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BEB4" w14:textId="1C65BD49" w:rsidR="00E82478" w:rsidRDefault="00F81F5C" w:rsidP="006939CD">
      <w:pPr>
        <w:tabs>
          <w:tab w:val="left" w:pos="6225"/>
        </w:tabs>
        <w:spacing w:after="280" w:line="276" w:lineRule="auto"/>
        <w:ind w:right="-233"/>
        <w:rPr>
          <w:rFonts w:ascii="Arial" w:eastAsia="Arial" w:hAnsi="Arial" w:cs="Arial"/>
          <w:b/>
          <w:sz w:val="23"/>
          <w:szCs w:val="23"/>
        </w:rPr>
      </w:pPr>
      <w:r>
        <w:rPr>
          <w:rFonts w:ascii="Arial Narrow" w:hAnsi="Arial Narrow"/>
          <w:b/>
          <w:noProof/>
          <w14:ligatures w14:val="standardContextual"/>
        </w:rPr>
        <mc:AlternateContent>
          <mc:Choice Requires="wps">
            <w:drawing>
              <wp:anchor distT="0" distB="0" distL="114300" distR="114300" simplePos="0" relativeHeight="251661824" behindDoc="0" locked="0" layoutInCell="1" allowOverlap="1" wp14:anchorId="1F551D43" wp14:editId="7DAEE588">
                <wp:simplePos x="0" y="0"/>
                <wp:positionH relativeFrom="column">
                  <wp:posOffset>2533650</wp:posOffset>
                </wp:positionH>
                <wp:positionV relativeFrom="paragraph">
                  <wp:posOffset>-391795</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18CF6B" w14:textId="77777777" w:rsidR="00F81F5C" w:rsidRDefault="00F81F5C" w:rsidP="00F81F5C">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551D43" id="_x0000_t202" coordsize="21600,21600" o:spt="202" path="m,l,21600r21600,l21600,xe">
                <v:stroke joinstyle="miter"/>
                <v:path gradientshapeok="t" o:connecttype="rect"/>
              </v:shapetype>
              <v:shape id="Cuadro de texto 1" o:spid="_x0000_s1026" type="#_x0000_t202" style="position:absolute;margin-left:199.5pt;margin-top:-30.85pt;width:223.5pt;height:4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" filled="f" stroked="f" strokeweight=".5pt">
                <v:textbox>
                  <w:txbxContent>
                    <w:p w14:paraId="1718CF6B" w14:textId="77777777" w:rsidR="00F81F5C" w:rsidRDefault="00F81F5C" w:rsidP="00F81F5C">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00144C57">
        <w:rPr>
          <w:rFonts w:ascii="Arial" w:eastAsia="Arial" w:hAnsi="Arial" w:cs="Arial"/>
          <w:b/>
          <w:sz w:val="23"/>
          <w:szCs w:val="23"/>
        </w:rPr>
        <w:t>.</w:t>
      </w:r>
    </w:p>
    <w:p w14:paraId="3D721F56" w14:textId="6F189053" w:rsidR="009A1505" w:rsidRPr="00864103" w:rsidRDefault="00A116EB" w:rsidP="00A116EB">
      <w:pPr>
        <w:spacing w:after="280" w:line="276" w:lineRule="auto"/>
        <w:ind w:left="4111" w:right="-233"/>
        <w:jc w:val="center"/>
        <w:rPr>
          <w:rFonts w:ascii="Arial" w:eastAsia="Arial" w:hAnsi="Arial" w:cs="Arial"/>
          <w:b/>
          <w:sz w:val="23"/>
          <w:szCs w:val="23"/>
        </w:rPr>
      </w:pPr>
      <w:r w:rsidRPr="00770250">
        <w:rPr>
          <w:rFonts w:ascii="Arial" w:eastAsia="Arial" w:hAnsi="Arial" w:cs="Arial"/>
          <w:b/>
          <w:sz w:val="23"/>
          <w:szCs w:val="23"/>
        </w:rPr>
        <w:t>P</w:t>
      </w:r>
      <w:r w:rsidRPr="00864103">
        <w:rPr>
          <w:rFonts w:ascii="Arial" w:eastAsia="Arial" w:hAnsi="Arial" w:cs="Arial"/>
          <w:b/>
          <w:sz w:val="23"/>
          <w:szCs w:val="23"/>
        </w:rPr>
        <w:t>ROCEDIMIENTO ESPECIAL SANCIONADOR</w:t>
      </w:r>
    </w:p>
    <w:p w14:paraId="5E290B52" w14:textId="77777777" w:rsidR="009A1505" w:rsidRPr="00864103" w:rsidRDefault="00AC13F3" w:rsidP="00770250">
      <w:pPr>
        <w:spacing w:before="280" w:after="280"/>
        <w:ind w:left="3969" w:right="-91"/>
        <w:jc w:val="both"/>
        <w:rPr>
          <w:rFonts w:ascii="Arial" w:eastAsia="Arial" w:hAnsi="Arial" w:cs="Arial"/>
          <w:b/>
          <w:sz w:val="23"/>
          <w:szCs w:val="23"/>
        </w:rPr>
      </w:pPr>
      <w:r w:rsidRPr="00864103">
        <w:rPr>
          <w:rFonts w:ascii="Arial" w:eastAsia="Arial" w:hAnsi="Arial" w:cs="Arial"/>
          <w:b/>
          <w:sz w:val="23"/>
          <w:szCs w:val="23"/>
        </w:rPr>
        <w:t>EXPEDIENTE:</w:t>
      </w:r>
      <w:r w:rsidRPr="00864103">
        <w:rPr>
          <w:rFonts w:ascii="Arial" w:eastAsia="Arial" w:hAnsi="Arial" w:cs="Arial"/>
          <w:sz w:val="23"/>
          <w:szCs w:val="23"/>
        </w:rPr>
        <w:t xml:space="preserve"> TEEM-</w:t>
      </w:r>
      <w:r w:rsidR="00CD220D" w:rsidRPr="00864103">
        <w:rPr>
          <w:rFonts w:ascii="Arial" w:eastAsia="Arial" w:hAnsi="Arial" w:cs="Arial"/>
          <w:sz w:val="23"/>
          <w:szCs w:val="23"/>
        </w:rPr>
        <w:t>PES-VPMG</w:t>
      </w:r>
      <w:r w:rsidRPr="00864103">
        <w:rPr>
          <w:rFonts w:ascii="Arial" w:eastAsia="Arial" w:hAnsi="Arial" w:cs="Arial"/>
          <w:sz w:val="23"/>
          <w:szCs w:val="23"/>
        </w:rPr>
        <w:t>-</w:t>
      </w:r>
      <w:r w:rsidR="002B2B34" w:rsidRPr="00864103">
        <w:rPr>
          <w:rFonts w:ascii="Arial" w:eastAsia="Arial" w:hAnsi="Arial" w:cs="Arial"/>
          <w:sz w:val="23"/>
          <w:szCs w:val="23"/>
        </w:rPr>
        <w:t>0</w:t>
      </w:r>
      <w:r w:rsidR="00770250" w:rsidRPr="00864103">
        <w:rPr>
          <w:rFonts w:ascii="Arial" w:eastAsia="Arial" w:hAnsi="Arial" w:cs="Arial"/>
          <w:sz w:val="23"/>
          <w:szCs w:val="23"/>
        </w:rPr>
        <w:t>05</w:t>
      </w:r>
      <w:r w:rsidRPr="00864103">
        <w:rPr>
          <w:rFonts w:ascii="Arial" w:eastAsia="Arial" w:hAnsi="Arial" w:cs="Arial"/>
          <w:sz w:val="23"/>
          <w:szCs w:val="23"/>
        </w:rPr>
        <w:t>/202</w:t>
      </w:r>
      <w:r w:rsidR="002B2B34" w:rsidRPr="00864103">
        <w:rPr>
          <w:rFonts w:ascii="Arial" w:eastAsia="Arial" w:hAnsi="Arial" w:cs="Arial"/>
          <w:sz w:val="23"/>
          <w:szCs w:val="23"/>
        </w:rPr>
        <w:t>6</w:t>
      </w:r>
    </w:p>
    <w:p w14:paraId="67A423E6" w14:textId="20C73571" w:rsidR="009F1508" w:rsidRDefault="009F1508" w:rsidP="00770250">
      <w:pPr>
        <w:spacing w:before="280" w:after="280"/>
        <w:ind w:left="3969" w:right="-91"/>
        <w:jc w:val="both"/>
        <w:rPr>
          <w:rFonts w:ascii="Arial" w:eastAsia="Arial" w:hAnsi="Arial" w:cs="Arial"/>
          <w:b/>
          <w:sz w:val="23"/>
          <w:szCs w:val="23"/>
        </w:rPr>
      </w:pPr>
      <w:r>
        <w:rPr>
          <w:rFonts w:ascii="Arial" w:eastAsia="Arial" w:hAnsi="Arial" w:cs="Arial"/>
          <w:b/>
          <w:sz w:val="23"/>
          <w:szCs w:val="23"/>
        </w:rPr>
        <w:t>DENUNCIANTE</w:t>
      </w:r>
      <w:r w:rsidR="007B36D4">
        <w:rPr>
          <w:rFonts w:ascii="Arial" w:eastAsia="Arial" w:hAnsi="Arial" w:cs="Arial"/>
          <w:b/>
          <w:sz w:val="23"/>
          <w:szCs w:val="23"/>
        </w:rPr>
        <w:t xml:space="preserve">: </w:t>
      </w:r>
      <w:r w:rsidR="0014530F" w:rsidRPr="0014530F">
        <w:rPr>
          <w:rFonts w:ascii="Arial" w:eastAsia="Arial" w:hAnsi="Arial" w:cs="Arial"/>
          <w:color w:val="FFFFFF"/>
          <w:sz w:val="23"/>
          <w:szCs w:val="23"/>
          <w:highlight w:val="darkCyan"/>
        </w:rPr>
        <w:t>[No.1]_ELIMINADO_el_nombre_de_la_parte_denunciante_[6]</w:t>
      </w:r>
    </w:p>
    <w:p w14:paraId="1F0229F7" w14:textId="77777777" w:rsidR="009A1505" w:rsidRPr="00864103" w:rsidRDefault="00DC2DDB" w:rsidP="00770250">
      <w:pPr>
        <w:spacing w:before="280" w:after="280"/>
        <w:ind w:left="3969" w:right="-91"/>
        <w:jc w:val="both"/>
        <w:rPr>
          <w:rFonts w:ascii="Arial" w:eastAsia="Arial" w:hAnsi="Arial" w:cs="Arial"/>
          <w:sz w:val="23"/>
          <w:szCs w:val="23"/>
        </w:rPr>
      </w:pPr>
      <w:r>
        <w:rPr>
          <w:rFonts w:ascii="Arial" w:eastAsia="Arial" w:hAnsi="Arial" w:cs="Arial"/>
          <w:b/>
          <w:sz w:val="23"/>
          <w:szCs w:val="23"/>
        </w:rPr>
        <w:t>DENUNCIADO</w:t>
      </w:r>
      <w:r w:rsidR="00AC13F3" w:rsidRPr="00864103">
        <w:rPr>
          <w:rFonts w:ascii="Arial" w:eastAsia="Arial" w:hAnsi="Arial" w:cs="Arial"/>
          <w:b/>
          <w:sz w:val="23"/>
          <w:szCs w:val="23"/>
        </w:rPr>
        <w:t xml:space="preserve">: </w:t>
      </w:r>
      <w:r w:rsidR="00877FD9">
        <w:rPr>
          <w:rFonts w:ascii="Arial" w:eastAsia="Arial" w:hAnsi="Arial" w:cs="Arial"/>
          <w:sz w:val="23"/>
          <w:szCs w:val="23"/>
        </w:rPr>
        <w:t xml:space="preserve">JOSÉ </w:t>
      </w:r>
      <w:r w:rsidR="007A3523">
        <w:rPr>
          <w:rFonts w:ascii="Arial" w:eastAsia="Arial" w:hAnsi="Arial" w:cs="Arial"/>
          <w:sz w:val="23"/>
          <w:szCs w:val="23"/>
        </w:rPr>
        <w:t xml:space="preserve">GERARDO RODOLFO FERNÁNDEZ NOROÑA, SENADOR DE LA REPÚBLICA </w:t>
      </w:r>
    </w:p>
    <w:p w14:paraId="3110A26D" w14:textId="77777777" w:rsidR="009A1505" w:rsidRPr="00864103" w:rsidRDefault="00AC13F3" w:rsidP="00770250">
      <w:pPr>
        <w:spacing w:before="280" w:after="280"/>
        <w:ind w:left="3969" w:right="-91"/>
        <w:jc w:val="both"/>
        <w:rPr>
          <w:rFonts w:ascii="Arial" w:eastAsia="Arial" w:hAnsi="Arial" w:cs="Arial"/>
          <w:sz w:val="23"/>
          <w:szCs w:val="23"/>
        </w:rPr>
      </w:pPr>
      <w:r w:rsidRPr="00864103">
        <w:rPr>
          <w:rFonts w:ascii="Arial" w:eastAsia="Arial" w:hAnsi="Arial" w:cs="Arial"/>
          <w:b/>
          <w:bCs/>
          <w:sz w:val="23"/>
          <w:szCs w:val="23"/>
        </w:rPr>
        <w:t xml:space="preserve">AUTORIDAD </w:t>
      </w:r>
      <w:r w:rsidR="007A3523">
        <w:rPr>
          <w:rFonts w:ascii="Arial" w:eastAsia="Arial" w:hAnsi="Arial" w:cs="Arial"/>
          <w:b/>
          <w:bCs/>
          <w:sz w:val="23"/>
          <w:szCs w:val="23"/>
        </w:rPr>
        <w:t>INSTRUCTORA</w:t>
      </w:r>
      <w:r w:rsidRPr="00864103">
        <w:rPr>
          <w:rFonts w:ascii="Arial" w:eastAsia="Arial" w:hAnsi="Arial" w:cs="Arial"/>
          <w:b/>
          <w:sz w:val="23"/>
          <w:szCs w:val="23"/>
        </w:rPr>
        <w:t xml:space="preserve">: </w:t>
      </w:r>
      <w:r w:rsidR="007A3523">
        <w:rPr>
          <w:rFonts w:ascii="Arial" w:eastAsia="Arial" w:hAnsi="Arial" w:cs="Arial"/>
          <w:sz w:val="23"/>
          <w:szCs w:val="23"/>
        </w:rPr>
        <w:t>INSTITUTO ELECTORAL DE MICHOACÁN</w:t>
      </w:r>
    </w:p>
    <w:p w14:paraId="66340431" w14:textId="664414AA" w:rsidR="009A1505" w:rsidRPr="00864103" w:rsidRDefault="00AC13F3" w:rsidP="00770250">
      <w:pPr>
        <w:spacing w:before="280" w:after="280"/>
        <w:ind w:left="3969" w:right="-91"/>
        <w:jc w:val="both"/>
        <w:rPr>
          <w:sz w:val="23"/>
          <w:szCs w:val="23"/>
        </w:rPr>
      </w:pPr>
      <w:r w:rsidRPr="00864103">
        <w:rPr>
          <w:rFonts w:ascii="Arial" w:eastAsia="Arial" w:hAnsi="Arial" w:cs="Arial"/>
          <w:b/>
          <w:sz w:val="23"/>
          <w:szCs w:val="23"/>
        </w:rPr>
        <w:t>MAGISTRADA</w:t>
      </w:r>
      <w:r w:rsidR="00F66EA0">
        <w:rPr>
          <w:rFonts w:ascii="Arial" w:eastAsia="Arial" w:hAnsi="Arial" w:cs="Arial"/>
          <w:b/>
          <w:sz w:val="23"/>
          <w:szCs w:val="23"/>
        </w:rPr>
        <w:t xml:space="preserve"> </w:t>
      </w:r>
      <w:r w:rsidR="0081466A">
        <w:rPr>
          <w:rFonts w:ascii="Arial" w:eastAsia="Arial" w:hAnsi="Arial" w:cs="Arial"/>
          <w:b/>
          <w:sz w:val="23"/>
          <w:szCs w:val="23"/>
        </w:rPr>
        <w:t>ENCAR</w:t>
      </w:r>
      <w:r w:rsidR="002A4711">
        <w:rPr>
          <w:rFonts w:ascii="Arial" w:eastAsia="Arial" w:hAnsi="Arial" w:cs="Arial"/>
          <w:b/>
          <w:sz w:val="23"/>
          <w:szCs w:val="23"/>
        </w:rPr>
        <w:t>G</w:t>
      </w:r>
      <w:r w:rsidR="0081466A">
        <w:rPr>
          <w:rFonts w:ascii="Arial" w:eastAsia="Arial" w:hAnsi="Arial" w:cs="Arial"/>
          <w:b/>
          <w:sz w:val="23"/>
          <w:szCs w:val="23"/>
        </w:rPr>
        <w:t xml:space="preserve">ADA DEL </w:t>
      </w:r>
      <w:r w:rsidR="00F66EA0">
        <w:rPr>
          <w:rFonts w:ascii="Arial" w:eastAsia="Arial" w:hAnsi="Arial" w:cs="Arial"/>
          <w:b/>
          <w:sz w:val="23"/>
          <w:szCs w:val="23"/>
        </w:rPr>
        <w:t>ENGROSE</w:t>
      </w:r>
      <w:r w:rsidRPr="00864103">
        <w:rPr>
          <w:rFonts w:ascii="Arial" w:eastAsia="Arial" w:hAnsi="Arial" w:cs="Arial"/>
          <w:b/>
          <w:sz w:val="23"/>
          <w:szCs w:val="23"/>
        </w:rPr>
        <w:t xml:space="preserve">: </w:t>
      </w:r>
      <w:r w:rsidRPr="00864103">
        <w:rPr>
          <w:rFonts w:ascii="Arial" w:eastAsia="Arial" w:hAnsi="Arial" w:cs="Arial"/>
          <w:sz w:val="23"/>
          <w:szCs w:val="23"/>
        </w:rPr>
        <w:t>ALMA ROSA BAHENA VILLALOBOS</w:t>
      </w:r>
    </w:p>
    <w:p w14:paraId="7491A869" w14:textId="77777777" w:rsidR="009A1505" w:rsidRPr="00864103" w:rsidRDefault="00AC13F3" w:rsidP="00770250">
      <w:pPr>
        <w:spacing w:before="280" w:after="280"/>
        <w:ind w:left="3969" w:right="-91"/>
        <w:jc w:val="both"/>
        <w:rPr>
          <w:rFonts w:ascii="Arial" w:eastAsia="Arial" w:hAnsi="Arial" w:cs="Arial"/>
          <w:sz w:val="23"/>
          <w:szCs w:val="23"/>
        </w:rPr>
      </w:pPr>
      <w:r w:rsidRPr="00864103">
        <w:rPr>
          <w:rFonts w:ascii="Arial" w:eastAsia="Arial" w:hAnsi="Arial" w:cs="Arial"/>
          <w:b/>
          <w:sz w:val="23"/>
          <w:szCs w:val="23"/>
        </w:rPr>
        <w:t>SECRETARIA</w:t>
      </w:r>
      <w:r w:rsidR="007739A0">
        <w:rPr>
          <w:rFonts w:ascii="Arial" w:eastAsia="Arial" w:hAnsi="Arial" w:cs="Arial"/>
          <w:b/>
          <w:sz w:val="23"/>
          <w:szCs w:val="23"/>
        </w:rPr>
        <w:t>S</w:t>
      </w:r>
      <w:r w:rsidRPr="00864103">
        <w:rPr>
          <w:rFonts w:ascii="Arial" w:eastAsia="Arial" w:hAnsi="Arial" w:cs="Arial"/>
          <w:b/>
          <w:sz w:val="23"/>
          <w:szCs w:val="23"/>
        </w:rPr>
        <w:t xml:space="preserve"> INSTRUCTORA</w:t>
      </w:r>
      <w:r w:rsidR="007739A0">
        <w:rPr>
          <w:rFonts w:ascii="Arial" w:eastAsia="Arial" w:hAnsi="Arial" w:cs="Arial"/>
          <w:b/>
          <w:sz w:val="23"/>
          <w:szCs w:val="23"/>
        </w:rPr>
        <w:t>S</w:t>
      </w:r>
      <w:r w:rsidRPr="00864103">
        <w:rPr>
          <w:rFonts w:ascii="Arial" w:eastAsia="Arial" w:hAnsi="Arial" w:cs="Arial"/>
          <w:b/>
          <w:sz w:val="23"/>
          <w:szCs w:val="23"/>
        </w:rPr>
        <w:t xml:space="preserve"> Y PROYECTISTA</w:t>
      </w:r>
      <w:r w:rsidR="007739A0">
        <w:rPr>
          <w:rFonts w:ascii="Arial" w:eastAsia="Arial" w:hAnsi="Arial" w:cs="Arial"/>
          <w:b/>
          <w:sz w:val="23"/>
          <w:szCs w:val="23"/>
        </w:rPr>
        <w:t>S</w:t>
      </w:r>
      <w:r w:rsidRPr="00864103">
        <w:rPr>
          <w:rFonts w:ascii="Arial" w:eastAsia="Arial" w:hAnsi="Arial" w:cs="Arial"/>
          <w:b/>
          <w:sz w:val="23"/>
          <w:szCs w:val="23"/>
        </w:rPr>
        <w:t>:</w:t>
      </w:r>
      <w:r w:rsidRPr="00864103">
        <w:rPr>
          <w:rFonts w:ascii="Arial" w:eastAsia="Arial" w:hAnsi="Arial" w:cs="Arial"/>
          <w:sz w:val="23"/>
          <w:szCs w:val="23"/>
        </w:rPr>
        <w:t xml:space="preserve"> </w:t>
      </w:r>
      <w:r w:rsidR="002B2B34" w:rsidRPr="00864103">
        <w:rPr>
          <w:rFonts w:ascii="Arial" w:eastAsia="Arial" w:hAnsi="Arial" w:cs="Arial"/>
          <w:sz w:val="23"/>
          <w:szCs w:val="23"/>
        </w:rPr>
        <w:t>JESSIKA ARLET VÁZQUEZ VILLANUEVA</w:t>
      </w:r>
      <w:r w:rsidR="00DB6D27">
        <w:rPr>
          <w:rFonts w:ascii="Arial" w:eastAsia="Arial" w:hAnsi="Arial" w:cs="Arial"/>
          <w:sz w:val="23"/>
          <w:szCs w:val="23"/>
        </w:rPr>
        <w:t xml:space="preserve">, </w:t>
      </w:r>
      <w:r w:rsidR="00F04AFC">
        <w:rPr>
          <w:rFonts w:ascii="Arial" w:eastAsia="Arial" w:hAnsi="Arial" w:cs="Arial"/>
          <w:sz w:val="23"/>
          <w:szCs w:val="23"/>
        </w:rPr>
        <w:t>MAR</w:t>
      </w:r>
      <w:r w:rsidR="007739A0">
        <w:rPr>
          <w:rFonts w:ascii="Arial" w:eastAsia="Arial" w:hAnsi="Arial" w:cs="Arial"/>
          <w:sz w:val="23"/>
          <w:szCs w:val="23"/>
        </w:rPr>
        <w:t>ÍA YANET PAREDES CABRERA, ENYA SINEAD SEPÚLVEDA GUERRERO Y SANDRA YÉPEZ CARRANZA</w:t>
      </w:r>
    </w:p>
    <w:p w14:paraId="12F6B178" w14:textId="77777777" w:rsidR="002D2CCC" w:rsidRPr="00A01125" w:rsidRDefault="000D1810" w:rsidP="00A01125">
      <w:pPr>
        <w:spacing w:before="280" w:after="280"/>
        <w:ind w:left="3969" w:right="-91"/>
        <w:jc w:val="both"/>
        <w:rPr>
          <w:rFonts w:ascii="Arial" w:eastAsia="Arial" w:hAnsi="Arial" w:cs="Arial"/>
          <w:sz w:val="23"/>
          <w:szCs w:val="23"/>
        </w:rPr>
      </w:pPr>
      <w:r w:rsidRPr="00864103">
        <w:rPr>
          <w:rFonts w:ascii="Arial" w:eastAsia="Arial" w:hAnsi="Arial" w:cs="Arial"/>
          <w:b/>
          <w:sz w:val="23"/>
          <w:szCs w:val="23"/>
        </w:rPr>
        <w:t>COLABORÓ:</w:t>
      </w:r>
      <w:r w:rsidRPr="00864103">
        <w:rPr>
          <w:rFonts w:ascii="Arial" w:eastAsia="Arial" w:hAnsi="Arial" w:cs="Arial"/>
          <w:sz w:val="23"/>
          <w:szCs w:val="23"/>
        </w:rPr>
        <w:t xml:space="preserve"> </w:t>
      </w:r>
      <w:r w:rsidR="00C34019" w:rsidRPr="00864103">
        <w:rPr>
          <w:rFonts w:ascii="Arial" w:eastAsia="Arial" w:hAnsi="Arial" w:cs="Arial"/>
          <w:sz w:val="23"/>
          <w:szCs w:val="23"/>
        </w:rPr>
        <w:t>CÉSAR ALEJANDRO PÉREZ PADILLA</w:t>
      </w:r>
    </w:p>
    <w:p w14:paraId="0651DF51" w14:textId="77777777" w:rsidR="00F36332" w:rsidRDefault="00F36332" w:rsidP="00D35DBA">
      <w:pPr>
        <w:spacing w:before="280" w:after="280" w:line="360" w:lineRule="auto"/>
        <w:jc w:val="right"/>
        <w:rPr>
          <w:rFonts w:ascii="Arial" w:eastAsia="Arial" w:hAnsi="Arial" w:cs="Arial"/>
          <w:sz w:val="24"/>
          <w:szCs w:val="24"/>
        </w:rPr>
      </w:pPr>
    </w:p>
    <w:p w14:paraId="1D02FCAC" w14:textId="4D02FA87" w:rsidR="009A1505" w:rsidRPr="00D050EC" w:rsidRDefault="00AC13F3" w:rsidP="00D35DBA">
      <w:pPr>
        <w:spacing w:before="280" w:after="280" w:line="360" w:lineRule="auto"/>
        <w:jc w:val="right"/>
        <w:rPr>
          <w:rFonts w:ascii="Arial" w:eastAsia="Arial" w:hAnsi="Arial" w:cs="Arial"/>
          <w:sz w:val="24"/>
          <w:szCs w:val="24"/>
        </w:rPr>
      </w:pPr>
      <w:r w:rsidRPr="00D050EC">
        <w:rPr>
          <w:rFonts w:ascii="Arial" w:eastAsia="Arial" w:hAnsi="Arial" w:cs="Arial"/>
          <w:sz w:val="24"/>
          <w:szCs w:val="24"/>
        </w:rPr>
        <w:t xml:space="preserve">Morelia, Michoacán, a </w:t>
      </w:r>
      <w:r w:rsidR="007465A3">
        <w:rPr>
          <w:rFonts w:ascii="Arial" w:eastAsia="Arial" w:hAnsi="Arial" w:cs="Arial"/>
          <w:sz w:val="24"/>
          <w:szCs w:val="24"/>
        </w:rPr>
        <w:t>catorce</w:t>
      </w:r>
      <w:r w:rsidRPr="00D050EC">
        <w:rPr>
          <w:rFonts w:ascii="Arial" w:eastAsia="Arial" w:hAnsi="Arial" w:cs="Arial"/>
          <w:sz w:val="24"/>
          <w:szCs w:val="24"/>
        </w:rPr>
        <w:t xml:space="preserve"> de </w:t>
      </w:r>
      <w:r w:rsidR="00056E65">
        <w:rPr>
          <w:rFonts w:ascii="Arial" w:eastAsia="Arial" w:hAnsi="Arial" w:cs="Arial"/>
          <w:sz w:val="24"/>
          <w:szCs w:val="24"/>
        </w:rPr>
        <w:t>agosto</w:t>
      </w:r>
      <w:r w:rsidRPr="00D050EC">
        <w:rPr>
          <w:rFonts w:ascii="Arial" w:eastAsia="Arial" w:hAnsi="Arial" w:cs="Arial"/>
          <w:sz w:val="24"/>
          <w:szCs w:val="24"/>
        </w:rPr>
        <w:t xml:space="preserve"> de dos mil </w:t>
      </w:r>
      <w:r w:rsidR="001A2800">
        <w:rPr>
          <w:rFonts w:ascii="Arial" w:eastAsia="Arial" w:hAnsi="Arial" w:cs="Arial"/>
          <w:sz w:val="24"/>
          <w:szCs w:val="24"/>
        </w:rPr>
        <w:t>veintiséis</w:t>
      </w:r>
      <w:r w:rsidRPr="00D050EC">
        <w:rPr>
          <w:rFonts w:ascii="Arial" w:eastAsia="Arial" w:hAnsi="Arial" w:cs="Arial"/>
          <w:sz w:val="24"/>
          <w:szCs w:val="24"/>
          <w:vertAlign w:val="superscript"/>
        </w:rPr>
        <w:footnoteReference w:id="2"/>
      </w:r>
      <w:r w:rsidRPr="00D050EC">
        <w:rPr>
          <w:rFonts w:ascii="Arial" w:eastAsia="Arial" w:hAnsi="Arial" w:cs="Arial"/>
          <w:sz w:val="24"/>
          <w:szCs w:val="24"/>
        </w:rPr>
        <w:t>.</w:t>
      </w:r>
    </w:p>
    <w:p w14:paraId="2EE71022" w14:textId="0351B04C" w:rsidR="001A4270" w:rsidRPr="00AF56A0" w:rsidRDefault="00AC13F3" w:rsidP="00AF56A0">
      <w:pPr>
        <w:tabs>
          <w:tab w:val="left" w:pos="567"/>
        </w:tabs>
        <w:spacing w:before="240" w:after="0" w:line="360" w:lineRule="auto"/>
        <w:ind w:right="-40"/>
        <w:jc w:val="both"/>
        <w:rPr>
          <w:rFonts w:ascii="Arial" w:hAnsi="Arial" w:cs="Arial"/>
          <w:b/>
          <w:sz w:val="24"/>
          <w:szCs w:val="24"/>
        </w:rPr>
      </w:pPr>
      <w:bookmarkStart w:id="0" w:name="_heading=h.gjdgxs" w:colFirst="0" w:colLast="0"/>
      <w:bookmarkEnd w:id="0"/>
      <w:r w:rsidRPr="00AC0205">
        <w:rPr>
          <w:rFonts w:ascii="Arial" w:eastAsia="Arial" w:hAnsi="Arial" w:cs="Arial"/>
          <w:b/>
          <w:sz w:val="24"/>
          <w:szCs w:val="24"/>
        </w:rPr>
        <w:t xml:space="preserve">Sentencia </w:t>
      </w:r>
      <w:r w:rsidRPr="00AC0205">
        <w:rPr>
          <w:rFonts w:ascii="Arial" w:eastAsia="Arial" w:hAnsi="Arial" w:cs="Arial"/>
          <w:sz w:val="24"/>
          <w:szCs w:val="24"/>
        </w:rPr>
        <w:t>que</w:t>
      </w:r>
      <w:r w:rsidR="00127D95">
        <w:rPr>
          <w:rFonts w:ascii="Arial" w:eastAsia="Arial" w:hAnsi="Arial" w:cs="Arial"/>
          <w:sz w:val="24"/>
          <w:szCs w:val="24"/>
        </w:rPr>
        <w:t>,</w:t>
      </w:r>
      <w:r w:rsidR="00EB7E59">
        <w:rPr>
          <w:rFonts w:ascii="Arial" w:eastAsia="Arial" w:hAnsi="Arial" w:cs="Arial"/>
          <w:sz w:val="24"/>
          <w:szCs w:val="24"/>
        </w:rPr>
        <w:t xml:space="preserve"> </w:t>
      </w:r>
      <w:r w:rsidR="00EB7E59" w:rsidRPr="00EB7E59">
        <w:rPr>
          <w:rFonts w:ascii="Arial" w:eastAsia="Arial" w:hAnsi="Arial" w:cs="Arial"/>
          <w:sz w:val="24"/>
          <w:szCs w:val="24"/>
        </w:rPr>
        <w:t>en cumplimiento a lo ordenado por la Sala Regional del Tribunal Electoral del Poder Judicial de la Federación, correspondiente a la Quinta Circunscripción Plurinominal Electoral, con sede en Toluca de Lerdo Estado de México</w:t>
      </w:r>
      <w:r w:rsidR="00127D95">
        <w:rPr>
          <w:rFonts w:ascii="Arial" w:eastAsia="Arial" w:hAnsi="Arial" w:cs="Arial"/>
          <w:sz w:val="24"/>
          <w:szCs w:val="24"/>
        </w:rPr>
        <w:t>, en el</w:t>
      </w:r>
      <w:r w:rsidR="00127D95" w:rsidRPr="007A789B">
        <w:rPr>
          <w:rFonts w:ascii="Arial" w:hAnsi="Arial" w:cs="Arial"/>
          <w:sz w:val="24"/>
          <w:szCs w:val="24"/>
          <w:lang w:val="es-419"/>
        </w:rPr>
        <w:t xml:space="preserve"> juicio de la ciudadanía </w:t>
      </w:r>
      <w:r w:rsidR="00127D95" w:rsidRPr="007A789B">
        <w:rPr>
          <w:rFonts w:ascii="Arial" w:hAnsi="Arial" w:cs="Arial"/>
          <w:b/>
          <w:bCs/>
          <w:sz w:val="24"/>
          <w:szCs w:val="24"/>
          <w:lang w:val="es-419"/>
        </w:rPr>
        <w:t>ST-JDC-137/2026</w:t>
      </w:r>
      <w:r w:rsidR="00127D95">
        <w:rPr>
          <w:rFonts w:ascii="Arial" w:hAnsi="Arial" w:cs="Arial"/>
          <w:b/>
          <w:bCs/>
          <w:sz w:val="24"/>
          <w:szCs w:val="24"/>
          <w:lang w:val="es-419"/>
        </w:rPr>
        <w:t xml:space="preserve">, </w:t>
      </w:r>
      <w:r w:rsidR="00127D95">
        <w:rPr>
          <w:rFonts w:ascii="Arial" w:hAnsi="Arial" w:cs="Arial"/>
          <w:sz w:val="24"/>
          <w:szCs w:val="24"/>
          <w:lang w:val="es-419"/>
        </w:rPr>
        <w:t>de su índice</w:t>
      </w:r>
      <w:r w:rsidR="003E5794" w:rsidRPr="00AC0205">
        <w:rPr>
          <w:rFonts w:ascii="Arial" w:eastAsia="Arial" w:hAnsi="Arial" w:cs="Arial"/>
          <w:sz w:val="24"/>
          <w:szCs w:val="24"/>
        </w:rPr>
        <w:t>:</w:t>
      </w:r>
      <w:r w:rsidRPr="00AC0205">
        <w:rPr>
          <w:rFonts w:ascii="Arial" w:eastAsia="Arial" w:hAnsi="Arial" w:cs="Arial"/>
          <w:sz w:val="24"/>
          <w:szCs w:val="24"/>
        </w:rPr>
        <w:t xml:space="preserve"> </w:t>
      </w:r>
      <w:r w:rsidR="00F46CF8" w:rsidRPr="004A761A">
        <w:rPr>
          <w:rFonts w:ascii="Arial" w:eastAsia="Arial" w:hAnsi="Arial" w:cs="Arial"/>
          <w:b/>
          <w:bCs/>
          <w:sz w:val="24"/>
          <w:szCs w:val="24"/>
        </w:rPr>
        <w:t xml:space="preserve">I. </w:t>
      </w:r>
      <w:r w:rsidR="006B150D" w:rsidRPr="006B150D">
        <w:rPr>
          <w:rFonts w:ascii="Arial" w:hAnsi="Arial" w:cs="Arial"/>
          <w:b/>
          <w:sz w:val="24"/>
          <w:szCs w:val="24"/>
        </w:rPr>
        <w:t>Declara la existencia</w:t>
      </w:r>
      <w:r w:rsidR="006B150D" w:rsidRPr="006B150D">
        <w:rPr>
          <w:rFonts w:ascii="Arial" w:hAnsi="Arial" w:cs="Arial"/>
          <w:bCs/>
          <w:sz w:val="24"/>
          <w:szCs w:val="24"/>
        </w:rPr>
        <w:t xml:space="preserve"> de violencia política por razón de género</w:t>
      </w:r>
      <w:r w:rsidR="00C04394">
        <w:rPr>
          <w:rFonts w:ascii="Arial" w:hAnsi="Arial" w:cs="Arial"/>
          <w:bCs/>
          <w:sz w:val="24"/>
          <w:szCs w:val="24"/>
        </w:rPr>
        <w:t xml:space="preserve"> </w:t>
      </w:r>
      <w:r w:rsidR="00B56AF7" w:rsidRPr="00B56AF7">
        <w:rPr>
          <w:rFonts w:ascii="Arial" w:hAnsi="Arial" w:cs="Arial"/>
          <w:bCs/>
          <w:sz w:val="24"/>
          <w:szCs w:val="24"/>
        </w:rPr>
        <w:t>cometida en perjuicio de la denunciante</w:t>
      </w:r>
      <w:r w:rsidR="008C4C7A">
        <w:rPr>
          <w:rFonts w:ascii="Arial" w:hAnsi="Arial" w:cs="Arial"/>
          <w:bCs/>
          <w:sz w:val="24"/>
          <w:szCs w:val="24"/>
        </w:rPr>
        <w:t xml:space="preserve">; </w:t>
      </w:r>
      <w:r w:rsidR="008C4C7A">
        <w:rPr>
          <w:rFonts w:ascii="Arial" w:hAnsi="Arial" w:cs="Arial"/>
          <w:b/>
          <w:sz w:val="24"/>
          <w:szCs w:val="24"/>
        </w:rPr>
        <w:t xml:space="preserve">II. </w:t>
      </w:r>
      <w:r w:rsidR="006E02E0" w:rsidRPr="006E02E0">
        <w:rPr>
          <w:rFonts w:ascii="Arial" w:hAnsi="Arial" w:cs="Arial"/>
          <w:b/>
          <w:sz w:val="24"/>
          <w:szCs w:val="24"/>
        </w:rPr>
        <w:t>O</w:t>
      </w:r>
      <w:r w:rsidR="00B56AF7" w:rsidRPr="006E02E0">
        <w:rPr>
          <w:rFonts w:ascii="Arial" w:hAnsi="Arial" w:cs="Arial"/>
          <w:b/>
          <w:sz w:val="24"/>
          <w:szCs w:val="24"/>
        </w:rPr>
        <w:t>rdena dar vista</w:t>
      </w:r>
      <w:r w:rsidR="00B56AF7" w:rsidRPr="00B56AF7">
        <w:rPr>
          <w:rFonts w:ascii="Arial" w:hAnsi="Arial" w:cs="Arial"/>
          <w:bCs/>
          <w:sz w:val="24"/>
          <w:szCs w:val="24"/>
        </w:rPr>
        <w:t xml:space="preserve"> a la Mesa Directiva de la Cámara de Senadores para que actúe de conformidad con lo precisado</w:t>
      </w:r>
      <w:r w:rsidR="00333EC2">
        <w:rPr>
          <w:rFonts w:ascii="Arial" w:hAnsi="Arial" w:cs="Arial"/>
          <w:bCs/>
          <w:sz w:val="24"/>
          <w:szCs w:val="24"/>
        </w:rPr>
        <w:t xml:space="preserve">; </w:t>
      </w:r>
      <w:r w:rsidR="00333EC2">
        <w:rPr>
          <w:rFonts w:ascii="Arial" w:hAnsi="Arial" w:cs="Arial"/>
          <w:b/>
          <w:sz w:val="24"/>
          <w:szCs w:val="24"/>
        </w:rPr>
        <w:t xml:space="preserve">III. </w:t>
      </w:r>
      <w:r w:rsidR="00333EC2" w:rsidRPr="00333EC2">
        <w:rPr>
          <w:rFonts w:ascii="Arial" w:hAnsi="Arial" w:cs="Arial"/>
          <w:b/>
          <w:sz w:val="24"/>
          <w:szCs w:val="24"/>
        </w:rPr>
        <w:t>D</w:t>
      </w:r>
      <w:r w:rsidR="00B56AF7" w:rsidRPr="00333EC2">
        <w:rPr>
          <w:rFonts w:ascii="Arial" w:hAnsi="Arial" w:cs="Arial"/>
          <w:b/>
          <w:sz w:val="24"/>
          <w:szCs w:val="24"/>
        </w:rPr>
        <w:t>ecreta medidas de reparación integral</w:t>
      </w:r>
      <w:r w:rsidR="00333EC2">
        <w:rPr>
          <w:rFonts w:ascii="Arial" w:hAnsi="Arial" w:cs="Arial"/>
          <w:bCs/>
          <w:sz w:val="24"/>
          <w:szCs w:val="24"/>
        </w:rPr>
        <w:t xml:space="preserve">; </w:t>
      </w:r>
      <w:r w:rsidR="00333EC2">
        <w:rPr>
          <w:rFonts w:ascii="Arial" w:hAnsi="Arial" w:cs="Arial"/>
          <w:b/>
          <w:sz w:val="24"/>
          <w:szCs w:val="24"/>
        </w:rPr>
        <w:t xml:space="preserve">IV. </w:t>
      </w:r>
      <w:r w:rsidR="00333EC2" w:rsidRPr="00333EC2">
        <w:rPr>
          <w:rFonts w:ascii="Arial" w:hAnsi="Arial" w:cs="Arial"/>
          <w:b/>
          <w:sz w:val="24"/>
          <w:szCs w:val="24"/>
        </w:rPr>
        <w:t>O</w:t>
      </w:r>
      <w:r w:rsidR="00B56AF7" w:rsidRPr="00333EC2">
        <w:rPr>
          <w:rFonts w:ascii="Arial" w:hAnsi="Arial" w:cs="Arial"/>
          <w:b/>
          <w:sz w:val="24"/>
          <w:szCs w:val="24"/>
        </w:rPr>
        <w:t>rdena al denunciado</w:t>
      </w:r>
      <w:r w:rsidR="00B56AF7" w:rsidRPr="00B56AF7">
        <w:rPr>
          <w:rFonts w:ascii="Arial" w:hAnsi="Arial" w:cs="Arial"/>
          <w:bCs/>
          <w:sz w:val="24"/>
          <w:szCs w:val="24"/>
        </w:rPr>
        <w:t xml:space="preserve"> que </w:t>
      </w:r>
      <w:r w:rsidR="00B56AF7" w:rsidRPr="00333EC2">
        <w:rPr>
          <w:rFonts w:ascii="Arial" w:hAnsi="Arial" w:cs="Arial"/>
          <w:b/>
          <w:sz w:val="24"/>
          <w:szCs w:val="24"/>
        </w:rPr>
        <w:t>actúe acorde con los efectos precisados</w:t>
      </w:r>
      <w:r w:rsidR="00333EC2">
        <w:rPr>
          <w:rFonts w:ascii="Arial" w:hAnsi="Arial" w:cs="Arial"/>
          <w:bCs/>
          <w:sz w:val="24"/>
          <w:szCs w:val="24"/>
        </w:rPr>
        <w:t xml:space="preserve">; </w:t>
      </w:r>
      <w:r w:rsidR="00333EC2">
        <w:rPr>
          <w:rFonts w:ascii="Arial" w:hAnsi="Arial" w:cs="Arial"/>
          <w:b/>
          <w:sz w:val="24"/>
          <w:szCs w:val="24"/>
        </w:rPr>
        <w:t xml:space="preserve">V. </w:t>
      </w:r>
      <w:r w:rsidR="007307F7">
        <w:rPr>
          <w:rFonts w:ascii="Arial" w:hAnsi="Arial" w:cs="Arial"/>
          <w:b/>
          <w:sz w:val="24"/>
          <w:szCs w:val="24"/>
        </w:rPr>
        <w:t>V</w:t>
      </w:r>
      <w:r w:rsidR="00B56AF7" w:rsidRPr="007307F7">
        <w:rPr>
          <w:rFonts w:ascii="Arial" w:hAnsi="Arial" w:cs="Arial"/>
          <w:b/>
          <w:sz w:val="24"/>
          <w:szCs w:val="24"/>
        </w:rPr>
        <w:t>incula</w:t>
      </w:r>
      <w:r w:rsidR="00B56AF7" w:rsidRPr="00B56AF7">
        <w:rPr>
          <w:rFonts w:ascii="Arial" w:hAnsi="Arial" w:cs="Arial"/>
          <w:bCs/>
          <w:sz w:val="24"/>
          <w:szCs w:val="24"/>
        </w:rPr>
        <w:t xml:space="preserve"> al Instituto Nacional Electoral y al Instituto </w:t>
      </w:r>
      <w:r w:rsidR="00B56AF7" w:rsidRPr="00B56AF7">
        <w:rPr>
          <w:rFonts w:ascii="Arial" w:hAnsi="Arial" w:cs="Arial"/>
          <w:bCs/>
          <w:sz w:val="24"/>
          <w:szCs w:val="24"/>
        </w:rPr>
        <w:lastRenderedPageBreak/>
        <w:t>Electoral de Michoacán, para que actúen de conformidad con</w:t>
      </w:r>
      <w:r w:rsidR="007307F7">
        <w:rPr>
          <w:rFonts w:ascii="Arial" w:hAnsi="Arial" w:cs="Arial"/>
          <w:bCs/>
          <w:sz w:val="24"/>
          <w:szCs w:val="24"/>
        </w:rPr>
        <w:t xml:space="preserve"> lo</w:t>
      </w:r>
      <w:r w:rsidR="00B56AF7" w:rsidRPr="00B56AF7">
        <w:rPr>
          <w:rFonts w:ascii="Arial" w:hAnsi="Arial" w:cs="Arial"/>
          <w:bCs/>
          <w:sz w:val="24"/>
          <w:szCs w:val="24"/>
        </w:rPr>
        <w:t xml:space="preserve"> ordenado</w:t>
      </w:r>
      <w:r w:rsidR="00F83C8C">
        <w:rPr>
          <w:rFonts w:ascii="Arial" w:hAnsi="Arial" w:cs="Arial"/>
          <w:bCs/>
          <w:sz w:val="24"/>
          <w:szCs w:val="24"/>
        </w:rPr>
        <w:t>;</w:t>
      </w:r>
      <w:r w:rsidR="007307F7">
        <w:rPr>
          <w:rFonts w:ascii="Arial" w:hAnsi="Arial" w:cs="Arial"/>
          <w:bCs/>
          <w:sz w:val="24"/>
          <w:szCs w:val="24"/>
        </w:rPr>
        <w:t xml:space="preserve"> </w:t>
      </w:r>
      <w:r w:rsidR="007307F7">
        <w:rPr>
          <w:rFonts w:ascii="Arial" w:hAnsi="Arial" w:cs="Arial"/>
          <w:b/>
          <w:sz w:val="24"/>
          <w:szCs w:val="24"/>
        </w:rPr>
        <w:t xml:space="preserve">VI. </w:t>
      </w:r>
      <w:r w:rsidR="007307F7" w:rsidRPr="007307F7">
        <w:rPr>
          <w:rFonts w:ascii="Arial" w:hAnsi="Arial" w:cs="Arial"/>
          <w:b/>
          <w:sz w:val="24"/>
          <w:szCs w:val="24"/>
        </w:rPr>
        <w:t>I</w:t>
      </w:r>
      <w:r w:rsidR="00B56AF7" w:rsidRPr="007307F7">
        <w:rPr>
          <w:rFonts w:ascii="Arial" w:hAnsi="Arial" w:cs="Arial"/>
          <w:b/>
          <w:sz w:val="24"/>
          <w:szCs w:val="24"/>
        </w:rPr>
        <w:t>nstruye</w:t>
      </w:r>
      <w:r w:rsidR="00127D95">
        <w:rPr>
          <w:rFonts w:ascii="Arial" w:hAnsi="Arial" w:cs="Arial"/>
          <w:bCs/>
          <w:sz w:val="24"/>
          <w:szCs w:val="24"/>
        </w:rPr>
        <w:t xml:space="preserve"> la elaboración de</w:t>
      </w:r>
      <w:r w:rsidR="00B56AF7" w:rsidRPr="00B56AF7">
        <w:rPr>
          <w:rFonts w:ascii="Arial" w:hAnsi="Arial" w:cs="Arial"/>
          <w:bCs/>
          <w:sz w:val="24"/>
          <w:szCs w:val="24"/>
        </w:rPr>
        <w:t xml:space="preserve"> la versión pública</w:t>
      </w:r>
      <w:r w:rsidR="00F83C8C">
        <w:rPr>
          <w:rFonts w:ascii="Arial" w:hAnsi="Arial" w:cs="Arial"/>
          <w:bCs/>
          <w:sz w:val="24"/>
          <w:szCs w:val="24"/>
        </w:rPr>
        <w:t>; y</w:t>
      </w:r>
      <w:r w:rsidR="00464B91">
        <w:rPr>
          <w:rFonts w:ascii="Arial" w:hAnsi="Arial" w:cs="Arial"/>
          <w:bCs/>
          <w:sz w:val="24"/>
          <w:szCs w:val="24"/>
        </w:rPr>
        <w:t xml:space="preserve">, </w:t>
      </w:r>
      <w:r w:rsidR="00464B91">
        <w:rPr>
          <w:rFonts w:ascii="Arial" w:hAnsi="Arial" w:cs="Arial"/>
          <w:b/>
          <w:sz w:val="24"/>
          <w:szCs w:val="24"/>
        </w:rPr>
        <w:t xml:space="preserve">VII. Ordena hacer </w:t>
      </w:r>
      <w:r w:rsidR="00B56AF7" w:rsidRPr="00B56AF7">
        <w:rPr>
          <w:rFonts w:ascii="Arial" w:hAnsi="Arial" w:cs="Arial"/>
          <w:bCs/>
          <w:sz w:val="24"/>
          <w:szCs w:val="24"/>
        </w:rPr>
        <w:t>del conocimiento a la Sala Regional Toluca.</w:t>
      </w:r>
    </w:p>
    <w:bookmarkStart w:id="1" w:name="_Toc192856284" w:displacedByCustomXml="next"/>
    <w:bookmarkStart w:id="2" w:name="_Toc192842474" w:displacedByCustomXml="next"/>
    <w:bookmarkStart w:id="3" w:name="_Toc192758120" w:displacedByCustomXml="next"/>
    <w:sdt>
      <w:sdtPr>
        <w:rPr>
          <w:rFonts w:ascii="Arial" w:eastAsia="Calibri" w:hAnsi="Arial" w:cs="Arial"/>
          <w:color w:val="auto"/>
          <w:sz w:val="24"/>
          <w:szCs w:val="24"/>
        </w:rPr>
        <w:id w:val="23150230"/>
        <w:docPartObj>
          <w:docPartGallery w:val="Table of Contents"/>
          <w:docPartUnique/>
        </w:docPartObj>
      </w:sdtPr>
      <w:sdtEndPr>
        <w:rPr>
          <w:rFonts w:ascii="Calibri" w:hAnsi="Calibri" w:cs="Calibri"/>
          <w:b/>
          <w:bCs/>
          <w:sz w:val="21"/>
          <w:szCs w:val="21"/>
        </w:rPr>
      </w:sdtEndPr>
      <w:sdtContent>
        <w:p w14:paraId="7162B992" w14:textId="77777777" w:rsidR="00E2423D" w:rsidRPr="000913D7" w:rsidRDefault="00F42F96" w:rsidP="00805768">
          <w:pPr>
            <w:pStyle w:val="TtuloTDC"/>
            <w:spacing w:line="276" w:lineRule="auto"/>
            <w:jc w:val="center"/>
            <w:rPr>
              <w:rFonts w:ascii="Arial" w:hAnsi="Arial" w:cs="Arial"/>
              <w:b/>
              <w:color w:val="auto"/>
              <w:sz w:val="24"/>
              <w:szCs w:val="24"/>
            </w:rPr>
          </w:pPr>
          <w:r w:rsidRPr="000913D7">
            <w:rPr>
              <w:rFonts w:ascii="Arial" w:hAnsi="Arial" w:cs="Arial"/>
              <w:b/>
              <w:bCs/>
              <w:color w:val="auto"/>
              <w:sz w:val="24"/>
              <w:szCs w:val="24"/>
            </w:rPr>
            <w:t>CONTENIDO</w:t>
          </w:r>
        </w:p>
        <w:bookmarkStart w:id="4" w:name="_Toc236830098"/>
        <w:p w14:paraId="4D61B3E8" w14:textId="115E2F86" w:rsidR="00753FA9" w:rsidRPr="00753FA9" w:rsidRDefault="00E22ABD">
          <w:pPr>
            <w:pStyle w:val="TDC1"/>
            <w:rPr>
              <w:rFonts w:eastAsiaTheme="minorEastAsia" w:cstheme="minorBidi"/>
              <w:kern w:val="2"/>
              <w:sz w:val="24"/>
              <w:szCs w:val="24"/>
              <w:lang w:val="es-ES"/>
              <w14:ligatures w14:val="standardContextual"/>
            </w:rPr>
          </w:pPr>
          <w:r w:rsidRPr="00753FA9">
            <w:rPr>
              <w:sz w:val="24"/>
              <w:szCs w:val="24"/>
            </w:rPr>
            <w:fldChar w:fldCharType="begin"/>
          </w:r>
          <w:r w:rsidRPr="00753FA9">
            <w:rPr>
              <w:sz w:val="24"/>
              <w:szCs w:val="24"/>
            </w:rPr>
            <w:instrText xml:space="preserve"> TOC \o "1-3" \h \z \u </w:instrText>
          </w:r>
          <w:r w:rsidRPr="00753FA9">
            <w:rPr>
              <w:sz w:val="24"/>
              <w:szCs w:val="24"/>
            </w:rPr>
            <w:fldChar w:fldCharType="separate"/>
          </w:r>
          <w:hyperlink w:anchor="_Toc237631135" w:history="1">
            <w:r w:rsidR="00753FA9" w:rsidRPr="00753FA9">
              <w:rPr>
                <w:rStyle w:val="Hipervnculo"/>
                <w:sz w:val="24"/>
                <w:szCs w:val="24"/>
              </w:rPr>
              <w:t>GLOSARIO</w:t>
            </w:r>
            <w:r w:rsidR="00753FA9" w:rsidRPr="00753FA9">
              <w:rPr>
                <w:webHidden/>
                <w:sz w:val="24"/>
                <w:szCs w:val="24"/>
              </w:rPr>
              <w:tab/>
            </w:r>
            <w:r w:rsidR="00753FA9" w:rsidRPr="00753FA9">
              <w:rPr>
                <w:webHidden/>
                <w:sz w:val="24"/>
                <w:szCs w:val="24"/>
              </w:rPr>
              <w:fldChar w:fldCharType="begin"/>
            </w:r>
            <w:r w:rsidR="00753FA9" w:rsidRPr="00753FA9">
              <w:rPr>
                <w:webHidden/>
                <w:sz w:val="24"/>
                <w:szCs w:val="24"/>
              </w:rPr>
              <w:instrText xml:space="preserve"> PAGEREF _Toc237631135 \h </w:instrText>
            </w:r>
            <w:r w:rsidR="00753FA9" w:rsidRPr="00753FA9">
              <w:rPr>
                <w:webHidden/>
                <w:sz w:val="24"/>
                <w:szCs w:val="24"/>
              </w:rPr>
            </w:r>
            <w:r w:rsidR="00753FA9" w:rsidRPr="00753FA9">
              <w:rPr>
                <w:webHidden/>
                <w:sz w:val="24"/>
                <w:szCs w:val="24"/>
              </w:rPr>
              <w:fldChar w:fldCharType="separate"/>
            </w:r>
            <w:r w:rsidR="007A3F13">
              <w:rPr>
                <w:webHidden/>
                <w:sz w:val="24"/>
                <w:szCs w:val="24"/>
              </w:rPr>
              <w:t>2</w:t>
            </w:r>
            <w:r w:rsidR="00753FA9" w:rsidRPr="00753FA9">
              <w:rPr>
                <w:webHidden/>
                <w:sz w:val="24"/>
                <w:szCs w:val="24"/>
              </w:rPr>
              <w:fldChar w:fldCharType="end"/>
            </w:r>
          </w:hyperlink>
        </w:p>
        <w:p w14:paraId="383FB78E" w14:textId="74C67E76" w:rsidR="00753FA9" w:rsidRPr="00753FA9" w:rsidRDefault="00753FA9">
          <w:pPr>
            <w:pStyle w:val="TDC1"/>
            <w:rPr>
              <w:rFonts w:eastAsiaTheme="minorEastAsia" w:cstheme="minorBidi"/>
              <w:kern w:val="2"/>
              <w:sz w:val="24"/>
              <w:szCs w:val="24"/>
              <w:lang w:val="es-ES"/>
              <w14:ligatures w14:val="standardContextual"/>
            </w:rPr>
          </w:pPr>
          <w:hyperlink w:anchor="_Toc237631136" w:history="1">
            <w:r w:rsidRPr="00753FA9">
              <w:rPr>
                <w:rStyle w:val="Hipervnculo"/>
                <w:sz w:val="24"/>
                <w:szCs w:val="24"/>
              </w:rPr>
              <w:t>I.</w:t>
            </w:r>
            <w:r w:rsidRPr="00753FA9">
              <w:rPr>
                <w:rFonts w:eastAsiaTheme="minorEastAsia" w:cstheme="minorBidi"/>
                <w:kern w:val="2"/>
                <w:sz w:val="24"/>
                <w:szCs w:val="24"/>
                <w:lang w:val="es-ES"/>
                <w14:ligatures w14:val="standardContextual"/>
              </w:rPr>
              <w:tab/>
            </w:r>
            <w:r w:rsidRPr="00753FA9">
              <w:rPr>
                <w:rStyle w:val="Hipervnculo"/>
                <w:sz w:val="24"/>
                <w:szCs w:val="24"/>
              </w:rPr>
              <w:t>ANTECEDENTES</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_Toc237631136 \h </w:instrText>
            </w:r>
            <w:r w:rsidRPr="00753FA9">
              <w:rPr>
                <w:webHidden/>
                <w:sz w:val="24"/>
                <w:szCs w:val="24"/>
              </w:rPr>
            </w:r>
            <w:r w:rsidRPr="00753FA9">
              <w:rPr>
                <w:webHidden/>
                <w:sz w:val="24"/>
                <w:szCs w:val="24"/>
              </w:rPr>
              <w:fldChar w:fldCharType="separate"/>
            </w:r>
            <w:r w:rsidR="007A3F13">
              <w:rPr>
                <w:webHidden/>
                <w:sz w:val="24"/>
                <w:szCs w:val="24"/>
              </w:rPr>
              <w:t>3</w:t>
            </w:r>
            <w:r w:rsidRPr="00753FA9">
              <w:rPr>
                <w:webHidden/>
                <w:sz w:val="24"/>
                <w:szCs w:val="24"/>
              </w:rPr>
              <w:fldChar w:fldCharType="end"/>
            </w:r>
          </w:hyperlink>
        </w:p>
        <w:p w14:paraId="7F71881E" w14:textId="3F395A65" w:rsidR="00753FA9" w:rsidRPr="00753FA9" w:rsidRDefault="00753FA9">
          <w:pPr>
            <w:pStyle w:val="TDC1"/>
            <w:rPr>
              <w:rFonts w:eastAsiaTheme="minorEastAsia" w:cstheme="minorBidi"/>
              <w:kern w:val="2"/>
              <w:sz w:val="24"/>
              <w:szCs w:val="24"/>
              <w:lang w:val="es-ES"/>
              <w14:ligatures w14:val="standardContextual"/>
            </w:rPr>
          </w:pPr>
          <w:hyperlink w:anchor="_Toc237631137" w:history="1">
            <w:r w:rsidRPr="00753FA9">
              <w:rPr>
                <w:rStyle w:val="Hipervnculo"/>
                <w:rFonts w:eastAsia="Arial"/>
                <w:sz w:val="24"/>
                <w:szCs w:val="24"/>
              </w:rPr>
              <w:t>II. COMPETENCIA</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_Toc237631137 \h </w:instrText>
            </w:r>
            <w:r w:rsidRPr="00753FA9">
              <w:rPr>
                <w:webHidden/>
                <w:sz w:val="24"/>
                <w:szCs w:val="24"/>
              </w:rPr>
            </w:r>
            <w:r w:rsidRPr="00753FA9">
              <w:rPr>
                <w:webHidden/>
                <w:sz w:val="24"/>
                <w:szCs w:val="24"/>
              </w:rPr>
              <w:fldChar w:fldCharType="separate"/>
            </w:r>
            <w:r w:rsidR="007A3F13">
              <w:rPr>
                <w:webHidden/>
                <w:sz w:val="24"/>
                <w:szCs w:val="24"/>
              </w:rPr>
              <w:t>8</w:t>
            </w:r>
            <w:r w:rsidRPr="00753FA9">
              <w:rPr>
                <w:webHidden/>
                <w:sz w:val="24"/>
                <w:szCs w:val="24"/>
              </w:rPr>
              <w:fldChar w:fldCharType="end"/>
            </w:r>
          </w:hyperlink>
        </w:p>
        <w:p w14:paraId="417FD651" w14:textId="3DB762DF" w:rsidR="00753FA9" w:rsidRPr="00753FA9" w:rsidRDefault="00753FA9">
          <w:pPr>
            <w:pStyle w:val="TDC1"/>
            <w:rPr>
              <w:rFonts w:eastAsiaTheme="minorEastAsia" w:cstheme="minorBidi"/>
              <w:kern w:val="2"/>
              <w:sz w:val="24"/>
              <w:szCs w:val="24"/>
              <w:lang w:val="es-ES"/>
              <w14:ligatures w14:val="standardContextual"/>
            </w:rPr>
          </w:pPr>
          <w:hyperlink w:anchor="_Toc237631138" w:history="1">
            <w:r w:rsidRPr="00753FA9">
              <w:rPr>
                <w:rStyle w:val="Hipervnculo"/>
                <w:rFonts w:eastAsia="Arial"/>
                <w:sz w:val="24"/>
                <w:szCs w:val="24"/>
              </w:rPr>
              <w:t>III. CAUSALES DE IMPROCEDENCIA</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_Toc237631138 \h </w:instrText>
            </w:r>
            <w:r w:rsidRPr="00753FA9">
              <w:rPr>
                <w:webHidden/>
                <w:sz w:val="24"/>
                <w:szCs w:val="24"/>
              </w:rPr>
            </w:r>
            <w:r w:rsidRPr="00753FA9">
              <w:rPr>
                <w:webHidden/>
                <w:sz w:val="24"/>
                <w:szCs w:val="24"/>
              </w:rPr>
              <w:fldChar w:fldCharType="separate"/>
            </w:r>
            <w:r w:rsidR="007A3F13">
              <w:rPr>
                <w:webHidden/>
                <w:sz w:val="24"/>
                <w:szCs w:val="24"/>
              </w:rPr>
              <w:t>10</w:t>
            </w:r>
            <w:r w:rsidRPr="00753FA9">
              <w:rPr>
                <w:webHidden/>
                <w:sz w:val="24"/>
                <w:szCs w:val="24"/>
              </w:rPr>
              <w:fldChar w:fldCharType="end"/>
            </w:r>
          </w:hyperlink>
        </w:p>
        <w:p w14:paraId="604DBF29" w14:textId="4E72EDFD" w:rsidR="00753FA9" w:rsidRPr="00753FA9" w:rsidRDefault="00753FA9">
          <w:pPr>
            <w:pStyle w:val="TDC1"/>
            <w:rPr>
              <w:rFonts w:eastAsiaTheme="minorEastAsia" w:cstheme="minorBidi"/>
              <w:kern w:val="2"/>
              <w:sz w:val="24"/>
              <w:szCs w:val="24"/>
              <w:lang w:val="es-ES"/>
              <w14:ligatures w14:val="standardContextual"/>
            </w:rPr>
          </w:pPr>
          <w:hyperlink w:anchor="_Toc237631139" w:history="1">
            <w:r w:rsidRPr="00753FA9">
              <w:rPr>
                <w:rStyle w:val="Hipervnculo"/>
                <w:rFonts w:eastAsia="Arial"/>
                <w:sz w:val="24"/>
                <w:szCs w:val="24"/>
              </w:rPr>
              <w:t>IV. PROCEDENCIA</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_Toc237631139 \h </w:instrText>
            </w:r>
            <w:r w:rsidRPr="00753FA9">
              <w:rPr>
                <w:webHidden/>
                <w:sz w:val="24"/>
                <w:szCs w:val="24"/>
              </w:rPr>
            </w:r>
            <w:r w:rsidRPr="00753FA9">
              <w:rPr>
                <w:webHidden/>
                <w:sz w:val="24"/>
                <w:szCs w:val="24"/>
              </w:rPr>
              <w:fldChar w:fldCharType="separate"/>
            </w:r>
            <w:r w:rsidR="007A3F13">
              <w:rPr>
                <w:webHidden/>
                <w:sz w:val="24"/>
                <w:szCs w:val="24"/>
              </w:rPr>
              <w:t>10</w:t>
            </w:r>
            <w:r w:rsidRPr="00753FA9">
              <w:rPr>
                <w:webHidden/>
                <w:sz w:val="24"/>
                <w:szCs w:val="24"/>
              </w:rPr>
              <w:fldChar w:fldCharType="end"/>
            </w:r>
          </w:hyperlink>
        </w:p>
        <w:p w14:paraId="21AB6AA7" w14:textId="4B0EF46B" w:rsidR="00753FA9" w:rsidRPr="00753FA9" w:rsidRDefault="00753FA9">
          <w:pPr>
            <w:pStyle w:val="TDC1"/>
            <w:rPr>
              <w:rFonts w:eastAsiaTheme="minorEastAsia" w:cstheme="minorBidi"/>
              <w:kern w:val="2"/>
              <w:sz w:val="24"/>
              <w:szCs w:val="24"/>
              <w:lang w:val="es-ES"/>
              <w14:ligatures w14:val="standardContextual"/>
            </w:rPr>
          </w:pPr>
          <w:hyperlink w:anchor="_Toc237631140" w:history="1">
            <w:r w:rsidRPr="00753FA9">
              <w:rPr>
                <w:rStyle w:val="Hipervnculo"/>
                <w:rFonts w:eastAsia="Arial"/>
                <w:sz w:val="24"/>
                <w:szCs w:val="24"/>
              </w:rPr>
              <w:t xml:space="preserve">V. </w:t>
            </w:r>
            <w:r w:rsidRPr="00753FA9">
              <w:rPr>
                <w:rStyle w:val="Hipervnculo"/>
                <w:sz w:val="24"/>
                <w:szCs w:val="24"/>
                <w:lang w:val="es-ES_tradnl"/>
              </w:rPr>
              <w:t>ESCRITO DE AMPLIACIÓN</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_Toc237631140 \h </w:instrText>
            </w:r>
            <w:r w:rsidRPr="00753FA9">
              <w:rPr>
                <w:webHidden/>
                <w:sz w:val="24"/>
                <w:szCs w:val="24"/>
              </w:rPr>
            </w:r>
            <w:r w:rsidRPr="00753FA9">
              <w:rPr>
                <w:webHidden/>
                <w:sz w:val="24"/>
                <w:szCs w:val="24"/>
              </w:rPr>
              <w:fldChar w:fldCharType="separate"/>
            </w:r>
            <w:r w:rsidR="007A3F13">
              <w:rPr>
                <w:webHidden/>
                <w:sz w:val="24"/>
                <w:szCs w:val="24"/>
              </w:rPr>
              <w:t>11</w:t>
            </w:r>
            <w:r w:rsidRPr="00753FA9">
              <w:rPr>
                <w:webHidden/>
                <w:sz w:val="24"/>
                <w:szCs w:val="24"/>
              </w:rPr>
              <w:fldChar w:fldCharType="end"/>
            </w:r>
          </w:hyperlink>
        </w:p>
        <w:p w14:paraId="48274B94" w14:textId="461BE2DF" w:rsidR="00753FA9" w:rsidRPr="00753FA9" w:rsidRDefault="00753FA9">
          <w:pPr>
            <w:pStyle w:val="TDC1"/>
            <w:rPr>
              <w:rFonts w:eastAsiaTheme="minorEastAsia" w:cstheme="minorBidi"/>
              <w:kern w:val="2"/>
              <w:sz w:val="24"/>
              <w:szCs w:val="24"/>
              <w:lang w:val="es-ES"/>
              <w14:ligatures w14:val="standardContextual"/>
            </w:rPr>
          </w:pPr>
          <w:hyperlink w:anchor="_Toc237631141" w:history="1">
            <w:r w:rsidRPr="00753FA9">
              <w:rPr>
                <w:rStyle w:val="Hipervnculo"/>
                <w:rFonts w:eastAsia="Arial"/>
                <w:sz w:val="24"/>
                <w:szCs w:val="24"/>
              </w:rPr>
              <w:t xml:space="preserve">VI. </w:t>
            </w:r>
            <w:r w:rsidRPr="00753FA9">
              <w:rPr>
                <w:rStyle w:val="Hipervnculo"/>
                <w:sz w:val="24"/>
                <w:szCs w:val="24"/>
                <w:lang w:val="es-ES_tradnl"/>
              </w:rPr>
              <w:t>CUESTIÓN PRELIMINAR</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_Toc237631141 \h </w:instrText>
            </w:r>
            <w:r w:rsidRPr="00753FA9">
              <w:rPr>
                <w:webHidden/>
                <w:sz w:val="24"/>
                <w:szCs w:val="24"/>
              </w:rPr>
            </w:r>
            <w:r w:rsidRPr="00753FA9">
              <w:rPr>
                <w:webHidden/>
                <w:sz w:val="24"/>
                <w:szCs w:val="24"/>
              </w:rPr>
              <w:fldChar w:fldCharType="separate"/>
            </w:r>
            <w:r w:rsidR="007A3F13">
              <w:rPr>
                <w:webHidden/>
                <w:sz w:val="24"/>
                <w:szCs w:val="24"/>
              </w:rPr>
              <w:t>11</w:t>
            </w:r>
            <w:r w:rsidRPr="00753FA9">
              <w:rPr>
                <w:webHidden/>
                <w:sz w:val="24"/>
                <w:szCs w:val="24"/>
              </w:rPr>
              <w:fldChar w:fldCharType="end"/>
            </w:r>
          </w:hyperlink>
        </w:p>
        <w:p w14:paraId="268B4E79" w14:textId="18BBA3E8" w:rsidR="00753FA9" w:rsidRPr="00753FA9" w:rsidRDefault="00753FA9">
          <w:pPr>
            <w:pStyle w:val="TDC1"/>
            <w:rPr>
              <w:rFonts w:eastAsiaTheme="minorEastAsia" w:cstheme="minorBidi"/>
              <w:kern w:val="2"/>
              <w:sz w:val="24"/>
              <w:szCs w:val="24"/>
              <w:lang w:val="es-ES"/>
              <w14:ligatures w14:val="standardContextual"/>
            </w:rPr>
          </w:pPr>
          <w:hyperlink w:anchor="_Toc237631142" w:history="1">
            <w:r w:rsidRPr="00753FA9">
              <w:rPr>
                <w:rStyle w:val="Hipervnculo"/>
                <w:rFonts w:eastAsia="Arial"/>
                <w:sz w:val="24"/>
                <w:szCs w:val="24"/>
              </w:rPr>
              <w:t>VII. ESTUDIO DE FONDO</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_Toc237631142 \h </w:instrText>
            </w:r>
            <w:r w:rsidRPr="00753FA9">
              <w:rPr>
                <w:webHidden/>
                <w:sz w:val="24"/>
                <w:szCs w:val="24"/>
              </w:rPr>
            </w:r>
            <w:r w:rsidRPr="00753FA9">
              <w:rPr>
                <w:webHidden/>
                <w:sz w:val="24"/>
                <w:szCs w:val="24"/>
              </w:rPr>
              <w:fldChar w:fldCharType="separate"/>
            </w:r>
            <w:r w:rsidR="007A3F13">
              <w:rPr>
                <w:webHidden/>
                <w:sz w:val="24"/>
                <w:szCs w:val="24"/>
              </w:rPr>
              <w:t>12</w:t>
            </w:r>
            <w:r w:rsidRPr="00753FA9">
              <w:rPr>
                <w:webHidden/>
                <w:sz w:val="24"/>
                <w:szCs w:val="24"/>
              </w:rPr>
              <w:fldChar w:fldCharType="end"/>
            </w:r>
          </w:hyperlink>
        </w:p>
        <w:p w14:paraId="494E4C67" w14:textId="15DBE43D" w:rsidR="00753FA9" w:rsidRPr="00753FA9" w:rsidRDefault="00753FA9">
          <w:pPr>
            <w:pStyle w:val="TDC2"/>
            <w:rPr>
              <w:rFonts w:ascii="Arial Narrow" w:eastAsiaTheme="minorEastAsia" w:hAnsi="Arial Narrow" w:cstheme="minorBidi"/>
              <w:b/>
              <w:bCs/>
              <w:noProof/>
              <w:kern w:val="2"/>
              <w:sz w:val="24"/>
              <w:szCs w:val="24"/>
              <w:lang w:val="es-ES"/>
              <w14:ligatures w14:val="standardContextual"/>
            </w:rPr>
          </w:pPr>
          <w:hyperlink w:anchor="_Toc237631143" w:history="1">
            <w:r w:rsidRPr="00753FA9">
              <w:rPr>
                <w:rStyle w:val="Hipervnculo"/>
                <w:rFonts w:ascii="Arial Narrow" w:eastAsia="Times New Roman" w:hAnsi="Arial Narrow" w:cs="Arial"/>
                <w:b/>
                <w:bCs/>
                <w:noProof/>
                <w:sz w:val="24"/>
                <w:szCs w:val="24"/>
                <w:lang w:val="es-ES"/>
              </w:rPr>
              <w:t xml:space="preserve">7.1. </w:t>
            </w:r>
            <w:r w:rsidRPr="00753FA9">
              <w:rPr>
                <w:rStyle w:val="Hipervnculo"/>
                <w:rFonts w:ascii="Arial Narrow" w:hAnsi="Arial Narrow" w:cs="Arial"/>
                <w:b/>
                <w:bCs/>
                <w:noProof/>
                <w:sz w:val="24"/>
                <w:szCs w:val="24"/>
              </w:rPr>
              <w:t>Hechos denunciados, excepciones y defensas</w:t>
            </w:r>
            <w:r w:rsidRPr="00753FA9">
              <w:rPr>
                <w:rFonts w:ascii="Arial Narrow" w:hAnsi="Arial Narrow"/>
                <w:b/>
                <w:bCs/>
                <w:noProof/>
                <w:webHidden/>
                <w:sz w:val="24"/>
                <w:szCs w:val="24"/>
              </w:rPr>
              <w:tab/>
            </w:r>
            <w:r w:rsidRPr="00753FA9">
              <w:rPr>
                <w:rFonts w:ascii="Arial Narrow" w:hAnsi="Arial Narrow"/>
                <w:b/>
                <w:bCs/>
                <w:noProof/>
                <w:webHidden/>
                <w:sz w:val="24"/>
                <w:szCs w:val="24"/>
              </w:rPr>
              <w:fldChar w:fldCharType="begin"/>
            </w:r>
            <w:r w:rsidRPr="00753FA9">
              <w:rPr>
                <w:rFonts w:ascii="Arial Narrow" w:hAnsi="Arial Narrow"/>
                <w:b/>
                <w:bCs/>
                <w:noProof/>
                <w:webHidden/>
                <w:sz w:val="24"/>
                <w:szCs w:val="24"/>
              </w:rPr>
              <w:instrText xml:space="preserve"> PAGEREF _Toc237631143 \h </w:instrText>
            </w:r>
            <w:r w:rsidRPr="00753FA9">
              <w:rPr>
                <w:rFonts w:ascii="Arial Narrow" w:hAnsi="Arial Narrow"/>
                <w:b/>
                <w:bCs/>
                <w:noProof/>
                <w:webHidden/>
                <w:sz w:val="24"/>
                <w:szCs w:val="24"/>
              </w:rPr>
            </w:r>
            <w:r w:rsidRPr="00753FA9">
              <w:rPr>
                <w:rFonts w:ascii="Arial Narrow" w:hAnsi="Arial Narrow"/>
                <w:b/>
                <w:bCs/>
                <w:noProof/>
                <w:webHidden/>
                <w:sz w:val="24"/>
                <w:szCs w:val="24"/>
              </w:rPr>
              <w:fldChar w:fldCharType="separate"/>
            </w:r>
            <w:r w:rsidR="007A3F13">
              <w:rPr>
                <w:rFonts w:ascii="Arial Narrow" w:hAnsi="Arial Narrow"/>
                <w:b/>
                <w:bCs/>
                <w:noProof/>
                <w:webHidden/>
                <w:sz w:val="24"/>
                <w:szCs w:val="24"/>
              </w:rPr>
              <w:t>12</w:t>
            </w:r>
            <w:r w:rsidRPr="00753FA9">
              <w:rPr>
                <w:rFonts w:ascii="Arial Narrow" w:hAnsi="Arial Narrow"/>
                <w:b/>
                <w:bCs/>
                <w:noProof/>
                <w:webHidden/>
                <w:sz w:val="24"/>
                <w:szCs w:val="24"/>
              </w:rPr>
              <w:fldChar w:fldCharType="end"/>
            </w:r>
          </w:hyperlink>
        </w:p>
        <w:p w14:paraId="5BD5DA17" w14:textId="4F14C593" w:rsidR="00753FA9" w:rsidRPr="00753FA9" w:rsidRDefault="00753FA9">
          <w:pPr>
            <w:pStyle w:val="TDC3"/>
            <w:tabs>
              <w:tab w:val="right" w:leader="dot" w:pos="8546"/>
            </w:tabs>
            <w:rPr>
              <w:rFonts w:ascii="Arial Narrow" w:eastAsiaTheme="minorEastAsia" w:hAnsi="Arial Narrow" w:cstheme="minorBidi"/>
              <w:b/>
              <w:bCs/>
              <w:noProof/>
              <w:kern w:val="2"/>
              <w:sz w:val="24"/>
              <w:szCs w:val="24"/>
              <w:lang w:val="es-ES"/>
              <w14:ligatures w14:val="standardContextual"/>
            </w:rPr>
          </w:pPr>
          <w:hyperlink w:anchor="_Toc237631144" w:history="1">
            <w:r w:rsidRPr="00753FA9">
              <w:rPr>
                <w:rStyle w:val="Hipervnculo"/>
                <w:rFonts w:ascii="Arial Narrow" w:hAnsi="Arial Narrow" w:cs="Arial"/>
                <w:b/>
                <w:bCs/>
                <w:noProof/>
                <w:sz w:val="24"/>
                <w:szCs w:val="24"/>
                <w:lang w:val="es-ES"/>
              </w:rPr>
              <w:t>7.1.1. Hechos materia de la queja</w:t>
            </w:r>
            <w:r w:rsidRPr="00753FA9">
              <w:rPr>
                <w:rFonts w:ascii="Arial Narrow" w:hAnsi="Arial Narrow"/>
                <w:b/>
                <w:bCs/>
                <w:noProof/>
                <w:webHidden/>
                <w:sz w:val="24"/>
                <w:szCs w:val="24"/>
              </w:rPr>
              <w:tab/>
            </w:r>
            <w:r w:rsidRPr="00753FA9">
              <w:rPr>
                <w:rFonts w:ascii="Arial Narrow" w:hAnsi="Arial Narrow"/>
                <w:b/>
                <w:bCs/>
                <w:noProof/>
                <w:webHidden/>
                <w:sz w:val="24"/>
                <w:szCs w:val="24"/>
              </w:rPr>
              <w:fldChar w:fldCharType="begin"/>
            </w:r>
            <w:r w:rsidRPr="00753FA9">
              <w:rPr>
                <w:rFonts w:ascii="Arial Narrow" w:hAnsi="Arial Narrow"/>
                <w:b/>
                <w:bCs/>
                <w:noProof/>
                <w:webHidden/>
                <w:sz w:val="24"/>
                <w:szCs w:val="24"/>
              </w:rPr>
              <w:instrText xml:space="preserve"> PAGEREF _Toc237631144 \h </w:instrText>
            </w:r>
            <w:r w:rsidRPr="00753FA9">
              <w:rPr>
                <w:rFonts w:ascii="Arial Narrow" w:hAnsi="Arial Narrow"/>
                <w:b/>
                <w:bCs/>
                <w:noProof/>
                <w:webHidden/>
                <w:sz w:val="24"/>
                <w:szCs w:val="24"/>
              </w:rPr>
            </w:r>
            <w:r w:rsidRPr="00753FA9">
              <w:rPr>
                <w:rFonts w:ascii="Arial Narrow" w:hAnsi="Arial Narrow"/>
                <w:b/>
                <w:bCs/>
                <w:noProof/>
                <w:webHidden/>
                <w:sz w:val="24"/>
                <w:szCs w:val="24"/>
              </w:rPr>
              <w:fldChar w:fldCharType="separate"/>
            </w:r>
            <w:r w:rsidR="007A3F13">
              <w:rPr>
                <w:rFonts w:ascii="Arial Narrow" w:hAnsi="Arial Narrow"/>
                <w:b/>
                <w:bCs/>
                <w:noProof/>
                <w:webHidden/>
                <w:sz w:val="24"/>
                <w:szCs w:val="24"/>
              </w:rPr>
              <w:t>12</w:t>
            </w:r>
            <w:r w:rsidRPr="00753FA9">
              <w:rPr>
                <w:rFonts w:ascii="Arial Narrow" w:hAnsi="Arial Narrow"/>
                <w:b/>
                <w:bCs/>
                <w:noProof/>
                <w:webHidden/>
                <w:sz w:val="24"/>
                <w:szCs w:val="24"/>
              </w:rPr>
              <w:fldChar w:fldCharType="end"/>
            </w:r>
          </w:hyperlink>
        </w:p>
        <w:p w14:paraId="361C99EB" w14:textId="0AB6D3E8" w:rsidR="00753FA9" w:rsidRPr="00753FA9" w:rsidRDefault="00753FA9">
          <w:pPr>
            <w:pStyle w:val="TDC3"/>
            <w:tabs>
              <w:tab w:val="right" w:leader="dot" w:pos="8546"/>
            </w:tabs>
            <w:rPr>
              <w:rFonts w:ascii="Arial Narrow" w:eastAsiaTheme="minorEastAsia" w:hAnsi="Arial Narrow" w:cstheme="minorBidi"/>
              <w:b/>
              <w:bCs/>
              <w:noProof/>
              <w:kern w:val="2"/>
              <w:sz w:val="24"/>
              <w:szCs w:val="24"/>
              <w:lang w:val="es-ES"/>
              <w14:ligatures w14:val="standardContextual"/>
            </w:rPr>
          </w:pPr>
          <w:hyperlink w:anchor="_Toc237631145" w:history="1">
            <w:r w:rsidRPr="00753FA9">
              <w:rPr>
                <w:rStyle w:val="Hipervnculo"/>
                <w:rFonts w:ascii="Arial Narrow" w:hAnsi="Arial Narrow" w:cs="Arial"/>
                <w:b/>
                <w:bCs/>
                <w:noProof/>
                <w:sz w:val="24"/>
                <w:szCs w:val="24"/>
              </w:rPr>
              <w:t>7.1.2. Excepciones y defensas</w:t>
            </w:r>
            <w:r w:rsidRPr="00753FA9">
              <w:rPr>
                <w:rFonts w:ascii="Arial Narrow" w:hAnsi="Arial Narrow"/>
                <w:b/>
                <w:bCs/>
                <w:noProof/>
                <w:webHidden/>
                <w:sz w:val="24"/>
                <w:szCs w:val="24"/>
              </w:rPr>
              <w:tab/>
            </w:r>
            <w:r w:rsidRPr="00753FA9">
              <w:rPr>
                <w:rFonts w:ascii="Arial Narrow" w:hAnsi="Arial Narrow"/>
                <w:b/>
                <w:bCs/>
                <w:noProof/>
                <w:webHidden/>
                <w:sz w:val="24"/>
                <w:szCs w:val="24"/>
              </w:rPr>
              <w:fldChar w:fldCharType="begin"/>
            </w:r>
            <w:r w:rsidRPr="00753FA9">
              <w:rPr>
                <w:rFonts w:ascii="Arial Narrow" w:hAnsi="Arial Narrow"/>
                <w:b/>
                <w:bCs/>
                <w:noProof/>
                <w:webHidden/>
                <w:sz w:val="24"/>
                <w:szCs w:val="24"/>
              </w:rPr>
              <w:instrText xml:space="preserve"> PAGEREF _Toc237631145 \h </w:instrText>
            </w:r>
            <w:r w:rsidRPr="00753FA9">
              <w:rPr>
                <w:rFonts w:ascii="Arial Narrow" w:hAnsi="Arial Narrow"/>
                <w:b/>
                <w:bCs/>
                <w:noProof/>
                <w:webHidden/>
                <w:sz w:val="24"/>
                <w:szCs w:val="24"/>
              </w:rPr>
            </w:r>
            <w:r w:rsidRPr="00753FA9">
              <w:rPr>
                <w:rFonts w:ascii="Arial Narrow" w:hAnsi="Arial Narrow"/>
                <w:b/>
                <w:bCs/>
                <w:noProof/>
                <w:webHidden/>
                <w:sz w:val="24"/>
                <w:szCs w:val="24"/>
              </w:rPr>
              <w:fldChar w:fldCharType="separate"/>
            </w:r>
            <w:r w:rsidR="007A3F13">
              <w:rPr>
                <w:rFonts w:ascii="Arial Narrow" w:hAnsi="Arial Narrow"/>
                <w:b/>
                <w:bCs/>
                <w:noProof/>
                <w:webHidden/>
                <w:sz w:val="24"/>
                <w:szCs w:val="24"/>
              </w:rPr>
              <w:t>14</w:t>
            </w:r>
            <w:r w:rsidRPr="00753FA9">
              <w:rPr>
                <w:rFonts w:ascii="Arial Narrow" w:hAnsi="Arial Narrow"/>
                <w:b/>
                <w:bCs/>
                <w:noProof/>
                <w:webHidden/>
                <w:sz w:val="24"/>
                <w:szCs w:val="24"/>
              </w:rPr>
              <w:fldChar w:fldCharType="end"/>
            </w:r>
          </w:hyperlink>
        </w:p>
        <w:p w14:paraId="0249A5FD" w14:textId="598CB151" w:rsidR="00753FA9" w:rsidRPr="00753FA9" w:rsidRDefault="00753FA9">
          <w:pPr>
            <w:pStyle w:val="TDC2"/>
            <w:rPr>
              <w:rFonts w:ascii="Arial Narrow" w:eastAsiaTheme="minorEastAsia" w:hAnsi="Arial Narrow" w:cstheme="minorBidi"/>
              <w:b/>
              <w:bCs/>
              <w:noProof/>
              <w:kern w:val="2"/>
              <w:sz w:val="24"/>
              <w:szCs w:val="24"/>
              <w:lang w:val="es-ES"/>
              <w14:ligatures w14:val="standardContextual"/>
            </w:rPr>
          </w:pPr>
          <w:hyperlink w:anchor="_Toc237631146" w:history="1">
            <w:r w:rsidRPr="00753FA9">
              <w:rPr>
                <w:rStyle w:val="Hipervnculo"/>
                <w:rFonts w:ascii="Arial Narrow" w:hAnsi="Arial Narrow" w:cs="Arial"/>
                <w:b/>
                <w:bCs/>
                <w:noProof/>
                <w:sz w:val="24"/>
                <w:szCs w:val="24"/>
                <w:lang w:val="es-ES_tradnl"/>
              </w:rPr>
              <w:t>7.2. Valoración probatoria y hechos acreditados</w:t>
            </w:r>
            <w:r w:rsidRPr="00753FA9">
              <w:rPr>
                <w:rFonts w:ascii="Arial Narrow" w:hAnsi="Arial Narrow"/>
                <w:b/>
                <w:bCs/>
                <w:noProof/>
                <w:webHidden/>
                <w:sz w:val="24"/>
                <w:szCs w:val="24"/>
              </w:rPr>
              <w:tab/>
            </w:r>
            <w:r w:rsidRPr="00753FA9">
              <w:rPr>
                <w:rFonts w:ascii="Arial Narrow" w:hAnsi="Arial Narrow"/>
                <w:b/>
                <w:bCs/>
                <w:noProof/>
                <w:webHidden/>
                <w:sz w:val="24"/>
                <w:szCs w:val="24"/>
              </w:rPr>
              <w:fldChar w:fldCharType="begin"/>
            </w:r>
            <w:r w:rsidRPr="00753FA9">
              <w:rPr>
                <w:rFonts w:ascii="Arial Narrow" w:hAnsi="Arial Narrow"/>
                <w:b/>
                <w:bCs/>
                <w:noProof/>
                <w:webHidden/>
                <w:sz w:val="24"/>
                <w:szCs w:val="24"/>
              </w:rPr>
              <w:instrText xml:space="preserve"> PAGEREF _Toc237631146 \h </w:instrText>
            </w:r>
            <w:r w:rsidRPr="00753FA9">
              <w:rPr>
                <w:rFonts w:ascii="Arial Narrow" w:hAnsi="Arial Narrow"/>
                <w:b/>
                <w:bCs/>
                <w:noProof/>
                <w:webHidden/>
                <w:sz w:val="24"/>
                <w:szCs w:val="24"/>
              </w:rPr>
            </w:r>
            <w:r w:rsidRPr="00753FA9">
              <w:rPr>
                <w:rFonts w:ascii="Arial Narrow" w:hAnsi="Arial Narrow"/>
                <w:b/>
                <w:bCs/>
                <w:noProof/>
                <w:webHidden/>
                <w:sz w:val="24"/>
                <w:szCs w:val="24"/>
              </w:rPr>
              <w:fldChar w:fldCharType="separate"/>
            </w:r>
            <w:r w:rsidR="007A3F13">
              <w:rPr>
                <w:rFonts w:ascii="Arial Narrow" w:hAnsi="Arial Narrow"/>
                <w:b/>
                <w:bCs/>
                <w:noProof/>
                <w:webHidden/>
                <w:sz w:val="24"/>
                <w:szCs w:val="24"/>
              </w:rPr>
              <w:t>16</w:t>
            </w:r>
            <w:r w:rsidRPr="00753FA9">
              <w:rPr>
                <w:rFonts w:ascii="Arial Narrow" w:hAnsi="Arial Narrow"/>
                <w:b/>
                <w:bCs/>
                <w:noProof/>
                <w:webHidden/>
                <w:sz w:val="24"/>
                <w:szCs w:val="24"/>
              </w:rPr>
              <w:fldChar w:fldCharType="end"/>
            </w:r>
          </w:hyperlink>
        </w:p>
        <w:p w14:paraId="5E7197AD" w14:textId="67F38C51" w:rsidR="00753FA9" w:rsidRPr="00753FA9" w:rsidRDefault="00753FA9">
          <w:pPr>
            <w:pStyle w:val="TDC2"/>
            <w:rPr>
              <w:rFonts w:ascii="Arial Narrow" w:eastAsiaTheme="minorEastAsia" w:hAnsi="Arial Narrow" w:cstheme="minorBidi"/>
              <w:b/>
              <w:bCs/>
              <w:noProof/>
              <w:kern w:val="2"/>
              <w:sz w:val="24"/>
              <w:szCs w:val="24"/>
              <w:lang w:val="es-ES"/>
              <w14:ligatures w14:val="standardContextual"/>
            </w:rPr>
          </w:pPr>
          <w:hyperlink w:anchor="_Toc237631147" w:history="1">
            <w:r w:rsidRPr="00753FA9">
              <w:rPr>
                <w:rStyle w:val="Hipervnculo"/>
                <w:rFonts w:ascii="Arial Narrow" w:hAnsi="Arial Narrow" w:cs="Arial"/>
                <w:b/>
                <w:bCs/>
                <w:noProof/>
                <w:sz w:val="24"/>
                <w:szCs w:val="24"/>
              </w:rPr>
              <w:t>7.3. Inviolabilidad parlamentaria</w:t>
            </w:r>
            <w:r w:rsidRPr="00753FA9">
              <w:rPr>
                <w:rFonts w:ascii="Arial Narrow" w:hAnsi="Arial Narrow"/>
                <w:b/>
                <w:bCs/>
                <w:noProof/>
                <w:webHidden/>
                <w:sz w:val="24"/>
                <w:szCs w:val="24"/>
              </w:rPr>
              <w:tab/>
            </w:r>
            <w:r w:rsidRPr="00753FA9">
              <w:rPr>
                <w:rFonts w:ascii="Arial Narrow" w:hAnsi="Arial Narrow"/>
                <w:b/>
                <w:bCs/>
                <w:noProof/>
                <w:webHidden/>
                <w:sz w:val="24"/>
                <w:szCs w:val="24"/>
              </w:rPr>
              <w:fldChar w:fldCharType="begin"/>
            </w:r>
            <w:r w:rsidRPr="00753FA9">
              <w:rPr>
                <w:rFonts w:ascii="Arial Narrow" w:hAnsi="Arial Narrow"/>
                <w:b/>
                <w:bCs/>
                <w:noProof/>
                <w:webHidden/>
                <w:sz w:val="24"/>
                <w:szCs w:val="24"/>
              </w:rPr>
              <w:instrText xml:space="preserve"> PAGEREF _Toc237631147 \h </w:instrText>
            </w:r>
            <w:r w:rsidRPr="00753FA9">
              <w:rPr>
                <w:rFonts w:ascii="Arial Narrow" w:hAnsi="Arial Narrow"/>
                <w:b/>
                <w:bCs/>
                <w:noProof/>
                <w:webHidden/>
                <w:sz w:val="24"/>
                <w:szCs w:val="24"/>
              </w:rPr>
            </w:r>
            <w:r w:rsidRPr="00753FA9">
              <w:rPr>
                <w:rFonts w:ascii="Arial Narrow" w:hAnsi="Arial Narrow"/>
                <w:b/>
                <w:bCs/>
                <w:noProof/>
                <w:webHidden/>
                <w:sz w:val="24"/>
                <w:szCs w:val="24"/>
              </w:rPr>
              <w:fldChar w:fldCharType="separate"/>
            </w:r>
            <w:r w:rsidR="007A3F13">
              <w:rPr>
                <w:rFonts w:ascii="Arial Narrow" w:hAnsi="Arial Narrow"/>
                <w:b/>
                <w:bCs/>
                <w:noProof/>
                <w:webHidden/>
                <w:sz w:val="24"/>
                <w:szCs w:val="24"/>
              </w:rPr>
              <w:t>19</w:t>
            </w:r>
            <w:r w:rsidRPr="00753FA9">
              <w:rPr>
                <w:rFonts w:ascii="Arial Narrow" w:hAnsi="Arial Narrow"/>
                <w:b/>
                <w:bCs/>
                <w:noProof/>
                <w:webHidden/>
                <w:sz w:val="24"/>
                <w:szCs w:val="24"/>
              </w:rPr>
              <w:fldChar w:fldCharType="end"/>
            </w:r>
          </w:hyperlink>
        </w:p>
        <w:p w14:paraId="46D4AD9A" w14:textId="0F1914A5" w:rsidR="00753FA9" w:rsidRPr="00753FA9" w:rsidRDefault="00753FA9">
          <w:pPr>
            <w:pStyle w:val="TDC2"/>
            <w:rPr>
              <w:rFonts w:ascii="Arial Narrow" w:eastAsiaTheme="minorEastAsia" w:hAnsi="Arial Narrow" w:cstheme="minorBidi"/>
              <w:b/>
              <w:bCs/>
              <w:noProof/>
              <w:kern w:val="2"/>
              <w:sz w:val="24"/>
              <w:szCs w:val="24"/>
              <w:lang w:val="es-ES"/>
              <w14:ligatures w14:val="standardContextual"/>
            </w:rPr>
          </w:pPr>
          <w:hyperlink w:anchor="_Toc237631148" w:history="1">
            <w:r w:rsidRPr="00753FA9">
              <w:rPr>
                <w:rStyle w:val="Hipervnculo"/>
                <w:rFonts w:ascii="Arial Narrow" w:hAnsi="Arial Narrow" w:cs="Arial"/>
                <w:b/>
                <w:bCs/>
                <w:noProof/>
                <w:sz w:val="24"/>
                <w:szCs w:val="24"/>
                <w:lang w:val="es-ES_tradnl"/>
              </w:rPr>
              <w:t>7.4. Análisis y determinación sobre los hechos denunciados</w:t>
            </w:r>
            <w:r w:rsidRPr="00753FA9">
              <w:rPr>
                <w:rFonts w:ascii="Arial Narrow" w:hAnsi="Arial Narrow"/>
                <w:b/>
                <w:bCs/>
                <w:noProof/>
                <w:webHidden/>
                <w:sz w:val="24"/>
                <w:szCs w:val="24"/>
              </w:rPr>
              <w:tab/>
            </w:r>
            <w:r w:rsidRPr="00753FA9">
              <w:rPr>
                <w:rFonts w:ascii="Arial Narrow" w:hAnsi="Arial Narrow"/>
                <w:b/>
                <w:bCs/>
                <w:noProof/>
                <w:webHidden/>
                <w:sz w:val="24"/>
                <w:szCs w:val="24"/>
              </w:rPr>
              <w:fldChar w:fldCharType="begin"/>
            </w:r>
            <w:r w:rsidRPr="00753FA9">
              <w:rPr>
                <w:rFonts w:ascii="Arial Narrow" w:hAnsi="Arial Narrow"/>
                <w:b/>
                <w:bCs/>
                <w:noProof/>
                <w:webHidden/>
                <w:sz w:val="24"/>
                <w:szCs w:val="24"/>
              </w:rPr>
              <w:instrText xml:space="preserve"> PAGEREF _Toc237631148 \h </w:instrText>
            </w:r>
            <w:r w:rsidRPr="00753FA9">
              <w:rPr>
                <w:rFonts w:ascii="Arial Narrow" w:hAnsi="Arial Narrow"/>
                <w:b/>
                <w:bCs/>
                <w:noProof/>
                <w:webHidden/>
                <w:sz w:val="24"/>
                <w:szCs w:val="24"/>
              </w:rPr>
            </w:r>
            <w:r w:rsidRPr="00753FA9">
              <w:rPr>
                <w:rFonts w:ascii="Arial Narrow" w:hAnsi="Arial Narrow"/>
                <w:b/>
                <w:bCs/>
                <w:noProof/>
                <w:webHidden/>
                <w:sz w:val="24"/>
                <w:szCs w:val="24"/>
              </w:rPr>
              <w:fldChar w:fldCharType="separate"/>
            </w:r>
            <w:r w:rsidR="007A3F13">
              <w:rPr>
                <w:rFonts w:ascii="Arial Narrow" w:hAnsi="Arial Narrow"/>
                <w:b/>
                <w:bCs/>
                <w:noProof/>
                <w:webHidden/>
                <w:sz w:val="24"/>
                <w:szCs w:val="24"/>
              </w:rPr>
              <w:t>28</w:t>
            </w:r>
            <w:r w:rsidRPr="00753FA9">
              <w:rPr>
                <w:rFonts w:ascii="Arial Narrow" w:hAnsi="Arial Narrow"/>
                <w:b/>
                <w:bCs/>
                <w:noProof/>
                <w:webHidden/>
                <w:sz w:val="24"/>
                <w:szCs w:val="24"/>
              </w:rPr>
              <w:fldChar w:fldCharType="end"/>
            </w:r>
          </w:hyperlink>
        </w:p>
        <w:p w14:paraId="6814D10C" w14:textId="538E428E" w:rsidR="00753FA9" w:rsidRPr="00753FA9" w:rsidRDefault="00753FA9">
          <w:pPr>
            <w:pStyle w:val="TDC3"/>
            <w:tabs>
              <w:tab w:val="right" w:leader="dot" w:pos="8546"/>
            </w:tabs>
            <w:rPr>
              <w:rFonts w:ascii="Arial Narrow" w:eastAsiaTheme="minorEastAsia" w:hAnsi="Arial Narrow" w:cstheme="minorBidi"/>
              <w:b/>
              <w:bCs/>
              <w:noProof/>
              <w:kern w:val="2"/>
              <w:sz w:val="24"/>
              <w:szCs w:val="24"/>
              <w:lang w:val="es-ES"/>
              <w14:ligatures w14:val="standardContextual"/>
            </w:rPr>
          </w:pPr>
          <w:hyperlink w:anchor="_Toc237631149" w:history="1">
            <w:r w:rsidRPr="00753FA9">
              <w:rPr>
                <w:rStyle w:val="Hipervnculo"/>
                <w:rFonts w:ascii="Arial Narrow" w:hAnsi="Arial Narrow" w:cs="Arial"/>
                <w:b/>
                <w:bCs/>
                <w:noProof/>
                <w:sz w:val="24"/>
                <w:szCs w:val="24"/>
              </w:rPr>
              <w:t>7.4.1. Marco Normativo</w:t>
            </w:r>
            <w:r w:rsidRPr="00753FA9">
              <w:rPr>
                <w:rFonts w:ascii="Arial Narrow" w:hAnsi="Arial Narrow"/>
                <w:b/>
                <w:bCs/>
                <w:noProof/>
                <w:webHidden/>
                <w:sz w:val="24"/>
                <w:szCs w:val="24"/>
              </w:rPr>
              <w:tab/>
            </w:r>
            <w:r w:rsidRPr="00753FA9">
              <w:rPr>
                <w:rFonts w:ascii="Arial Narrow" w:hAnsi="Arial Narrow"/>
                <w:b/>
                <w:bCs/>
                <w:noProof/>
                <w:webHidden/>
                <w:sz w:val="24"/>
                <w:szCs w:val="24"/>
              </w:rPr>
              <w:fldChar w:fldCharType="begin"/>
            </w:r>
            <w:r w:rsidRPr="00753FA9">
              <w:rPr>
                <w:rFonts w:ascii="Arial Narrow" w:hAnsi="Arial Narrow"/>
                <w:b/>
                <w:bCs/>
                <w:noProof/>
                <w:webHidden/>
                <w:sz w:val="24"/>
                <w:szCs w:val="24"/>
              </w:rPr>
              <w:instrText xml:space="preserve"> PAGEREF _Toc237631149 \h </w:instrText>
            </w:r>
            <w:r w:rsidRPr="00753FA9">
              <w:rPr>
                <w:rFonts w:ascii="Arial Narrow" w:hAnsi="Arial Narrow"/>
                <w:b/>
                <w:bCs/>
                <w:noProof/>
                <w:webHidden/>
                <w:sz w:val="24"/>
                <w:szCs w:val="24"/>
              </w:rPr>
            </w:r>
            <w:r w:rsidRPr="00753FA9">
              <w:rPr>
                <w:rFonts w:ascii="Arial Narrow" w:hAnsi="Arial Narrow"/>
                <w:b/>
                <w:bCs/>
                <w:noProof/>
                <w:webHidden/>
                <w:sz w:val="24"/>
                <w:szCs w:val="24"/>
              </w:rPr>
              <w:fldChar w:fldCharType="separate"/>
            </w:r>
            <w:r w:rsidR="007A3F13">
              <w:rPr>
                <w:rFonts w:ascii="Arial Narrow" w:hAnsi="Arial Narrow"/>
                <w:b/>
                <w:bCs/>
                <w:noProof/>
                <w:webHidden/>
                <w:sz w:val="24"/>
                <w:szCs w:val="24"/>
              </w:rPr>
              <w:t>28</w:t>
            </w:r>
            <w:r w:rsidRPr="00753FA9">
              <w:rPr>
                <w:rFonts w:ascii="Arial Narrow" w:hAnsi="Arial Narrow"/>
                <w:b/>
                <w:bCs/>
                <w:noProof/>
                <w:webHidden/>
                <w:sz w:val="24"/>
                <w:szCs w:val="24"/>
              </w:rPr>
              <w:fldChar w:fldCharType="end"/>
            </w:r>
          </w:hyperlink>
        </w:p>
        <w:p w14:paraId="01A4ACFA" w14:textId="685BE4AE" w:rsidR="00753FA9" w:rsidRPr="00753FA9" w:rsidRDefault="00753FA9">
          <w:pPr>
            <w:pStyle w:val="TDC2"/>
            <w:rPr>
              <w:rFonts w:ascii="Arial Narrow" w:eastAsiaTheme="minorEastAsia" w:hAnsi="Arial Narrow" w:cstheme="minorBidi"/>
              <w:b/>
              <w:bCs/>
              <w:noProof/>
              <w:kern w:val="2"/>
              <w:sz w:val="24"/>
              <w:szCs w:val="24"/>
              <w:lang w:val="es-ES"/>
              <w14:ligatures w14:val="standardContextual"/>
            </w:rPr>
          </w:pPr>
          <w:hyperlink w:anchor="_Toc237631150" w:history="1">
            <w:r w:rsidRPr="00753FA9">
              <w:rPr>
                <w:rStyle w:val="Hipervnculo"/>
                <w:rFonts w:ascii="Arial Narrow" w:eastAsia="Arial" w:hAnsi="Arial Narrow" w:cs="Arial"/>
                <w:b/>
                <w:bCs/>
                <w:noProof/>
                <w:sz w:val="24"/>
                <w:szCs w:val="24"/>
              </w:rPr>
              <w:t>7.5. Metodología</w:t>
            </w:r>
            <w:r w:rsidRPr="00753FA9">
              <w:rPr>
                <w:rFonts w:ascii="Arial Narrow" w:hAnsi="Arial Narrow"/>
                <w:b/>
                <w:bCs/>
                <w:noProof/>
                <w:webHidden/>
                <w:sz w:val="24"/>
                <w:szCs w:val="24"/>
              </w:rPr>
              <w:tab/>
            </w:r>
            <w:r w:rsidRPr="00753FA9">
              <w:rPr>
                <w:rFonts w:ascii="Arial Narrow" w:hAnsi="Arial Narrow"/>
                <w:b/>
                <w:bCs/>
                <w:noProof/>
                <w:webHidden/>
                <w:sz w:val="24"/>
                <w:szCs w:val="24"/>
              </w:rPr>
              <w:fldChar w:fldCharType="begin"/>
            </w:r>
            <w:r w:rsidRPr="00753FA9">
              <w:rPr>
                <w:rFonts w:ascii="Arial Narrow" w:hAnsi="Arial Narrow"/>
                <w:b/>
                <w:bCs/>
                <w:noProof/>
                <w:webHidden/>
                <w:sz w:val="24"/>
                <w:szCs w:val="24"/>
              </w:rPr>
              <w:instrText xml:space="preserve"> PAGEREF _Toc237631150 \h </w:instrText>
            </w:r>
            <w:r w:rsidRPr="00753FA9">
              <w:rPr>
                <w:rFonts w:ascii="Arial Narrow" w:hAnsi="Arial Narrow"/>
                <w:b/>
                <w:bCs/>
                <w:noProof/>
                <w:webHidden/>
                <w:sz w:val="24"/>
                <w:szCs w:val="24"/>
              </w:rPr>
            </w:r>
            <w:r w:rsidRPr="00753FA9">
              <w:rPr>
                <w:rFonts w:ascii="Arial Narrow" w:hAnsi="Arial Narrow"/>
                <w:b/>
                <w:bCs/>
                <w:noProof/>
                <w:webHidden/>
                <w:sz w:val="24"/>
                <w:szCs w:val="24"/>
              </w:rPr>
              <w:fldChar w:fldCharType="separate"/>
            </w:r>
            <w:r w:rsidR="007A3F13">
              <w:rPr>
                <w:rFonts w:ascii="Arial Narrow" w:hAnsi="Arial Narrow"/>
                <w:b/>
                <w:bCs/>
                <w:noProof/>
                <w:webHidden/>
                <w:sz w:val="24"/>
                <w:szCs w:val="24"/>
              </w:rPr>
              <w:t>39</w:t>
            </w:r>
            <w:r w:rsidRPr="00753FA9">
              <w:rPr>
                <w:rFonts w:ascii="Arial Narrow" w:hAnsi="Arial Narrow"/>
                <w:b/>
                <w:bCs/>
                <w:noProof/>
                <w:webHidden/>
                <w:sz w:val="24"/>
                <w:szCs w:val="24"/>
              </w:rPr>
              <w:fldChar w:fldCharType="end"/>
            </w:r>
          </w:hyperlink>
        </w:p>
        <w:p w14:paraId="258CB0B7" w14:textId="2508884F" w:rsidR="00753FA9" w:rsidRPr="00753FA9" w:rsidRDefault="00753FA9">
          <w:pPr>
            <w:pStyle w:val="TDC2"/>
            <w:rPr>
              <w:rFonts w:ascii="Arial Narrow" w:eastAsiaTheme="minorEastAsia" w:hAnsi="Arial Narrow" w:cstheme="minorBidi"/>
              <w:b/>
              <w:bCs/>
              <w:noProof/>
              <w:kern w:val="2"/>
              <w:sz w:val="24"/>
              <w:szCs w:val="24"/>
              <w:lang w:val="es-ES"/>
              <w14:ligatures w14:val="standardContextual"/>
            </w:rPr>
          </w:pPr>
          <w:hyperlink w:anchor="_Toc237631151" w:history="1">
            <w:r w:rsidRPr="00753FA9">
              <w:rPr>
                <w:rStyle w:val="Hipervnculo"/>
                <w:rFonts w:ascii="Arial Narrow" w:hAnsi="Arial Narrow" w:cs="Arial"/>
                <w:b/>
                <w:bCs/>
                <w:noProof/>
                <w:sz w:val="24"/>
                <w:szCs w:val="24"/>
              </w:rPr>
              <w:t>7.6. Caso concreto</w:t>
            </w:r>
            <w:r w:rsidRPr="00753FA9">
              <w:rPr>
                <w:rFonts w:ascii="Arial Narrow" w:hAnsi="Arial Narrow"/>
                <w:b/>
                <w:bCs/>
                <w:noProof/>
                <w:webHidden/>
                <w:sz w:val="24"/>
                <w:szCs w:val="24"/>
              </w:rPr>
              <w:tab/>
            </w:r>
            <w:r w:rsidRPr="00753FA9">
              <w:rPr>
                <w:rFonts w:ascii="Arial Narrow" w:hAnsi="Arial Narrow"/>
                <w:b/>
                <w:bCs/>
                <w:noProof/>
                <w:webHidden/>
                <w:sz w:val="24"/>
                <w:szCs w:val="24"/>
              </w:rPr>
              <w:fldChar w:fldCharType="begin"/>
            </w:r>
            <w:r w:rsidRPr="00753FA9">
              <w:rPr>
                <w:rFonts w:ascii="Arial Narrow" w:hAnsi="Arial Narrow"/>
                <w:b/>
                <w:bCs/>
                <w:noProof/>
                <w:webHidden/>
                <w:sz w:val="24"/>
                <w:szCs w:val="24"/>
              </w:rPr>
              <w:instrText xml:space="preserve"> PAGEREF _Toc237631151 \h </w:instrText>
            </w:r>
            <w:r w:rsidRPr="00753FA9">
              <w:rPr>
                <w:rFonts w:ascii="Arial Narrow" w:hAnsi="Arial Narrow"/>
                <w:b/>
                <w:bCs/>
                <w:noProof/>
                <w:webHidden/>
                <w:sz w:val="24"/>
                <w:szCs w:val="24"/>
              </w:rPr>
            </w:r>
            <w:r w:rsidRPr="00753FA9">
              <w:rPr>
                <w:rFonts w:ascii="Arial Narrow" w:hAnsi="Arial Narrow"/>
                <w:b/>
                <w:bCs/>
                <w:noProof/>
                <w:webHidden/>
                <w:sz w:val="24"/>
                <w:szCs w:val="24"/>
              </w:rPr>
              <w:fldChar w:fldCharType="separate"/>
            </w:r>
            <w:r w:rsidR="007A3F13">
              <w:rPr>
                <w:rFonts w:ascii="Arial Narrow" w:hAnsi="Arial Narrow"/>
                <w:b/>
                <w:bCs/>
                <w:noProof/>
                <w:webHidden/>
                <w:sz w:val="24"/>
                <w:szCs w:val="24"/>
              </w:rPr>
              <w:t>40</w:t>
            </w:r>
            <w:r w:rsidRPr="00753FA9">
              <w:rPr>
                <w:rFonts w:ascii="Arial Narrow" w:hAnsi="Arial Narrow"/>
                <w:b/>
                <w:bCs/>
                <w:noProof/>
                <w:webHidden/>
                <w:sz w:val="24"/>
                <w:szCs w:val="24"/>
              </w:rPr>
              <w:fldChar w:fldCharType="end"/>
            </w:r>
          </w:hyperlink>
        </w:p>
        <w:p w14:paraId="2164114F" w14:textId="706EF030" w:rsidR="00753FA9" w:rsidRPr="00753FA9" w:rsidRDefault="00753FA9">
          <w:pPr>
            <w:pStyle w:val="TDC1"/>
            <w:rPr>
              <w:rFonts w:eastAsiaTheme="minorEastAsia" w:cstheme="minorBidi"/>
              <w:kern w:val="2"/>
              <w:sz w:val="24"/>
              <w:szCs w:val="24"/>
              <w:lang w:val="es-ES"/>
              <w14:ligatures w14:val="standardContextual"/>
            </w:rPr>
          </w:pPr>
          <w:hyperlink w:anchor="_Toc237631152" w:history="1">
            <w:r w:rsidRPr="00753FA9">
              <w:rPr>
                <w:rStyle w:val="Hipervnculo"/>
                <w:sz w:val="24"/>
                <w:szCs w:val="24"/>
                <w:lang w:val="es-ES"/>
              </w:rPr>
              <w:t>VIII. VISTA AL SUPERIOR JERÁRQUICO</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_Toc237631152 \h </w:instrText>
            </w:r>
            <w:r w:rsidRPr="00753FA9">
              <w:rPr>
                <w:webHidden/>
                <w:sz w:val="24"/>
                <w:szCs w:val="24"/>
              </w:rPr>
            </w:r>
            <w:r w:rsidRPr="00753FA9">
              <w:rPr>
                <w:webHidden/>
                <w:sz w:val="24"/>
                <w:szCs w:val="24"/>
              </w:rPr>
              <w:fldChar w:fldCharType="separate"/>
            </w:r>
            <w:r w:rsidR="007A3F13">
              <w:rPr>
                <w:webHidden/>
                <w:sz w:val="24"/>
                <w:szCs w:val="24"/>
              </w:rPr>
              <w:t>67</w:t>
            </w:r>
            <w:r w:rsidRPr="00753FA9">
              <w:rPr>
                <w:webHidden/>
                <w:sz w:val="24"/>
                <w:szCs w:val="24"/>
              </w:rPr>
              <w:fldChar w:fldCharType="end"/>
            </w:r>
          </w:hyperlink>
        </w:p>
        <w:p w14:paraId="16F8C4DA" w14:textId="2E08EDF7" w:rsidR="00753FA9" w:rsidRPr="00753FA9" w:rsidRDefault="00753FA9">
          <w:pPr>
            <w:pStyle w:val="TDC1"/>
            <w:rPr>
              <w:rFonts w:eastAsiaTheme="minorEastAsia" w:cstheme="minorBidi"/>
              <w:kern w:val="2"/>
              <w:sz w:val="24"/>
              <w:szCs w:val="24"/>
              <w:lang w:val="es-ES"/>
              <w14:ligatures w14:val="standardContextual"/>
            </w:rPr>
          </w:pPr>
          <w:hyperlink w:anchor="_Toc237631153" w:history="1">
            <w:r w:rsidRPr="00753FA9">
              <w:rPr>
                <w:rStyle w:val="Hipervnculo"/>
                <w:sz w:val="24"/>
                <w:szCs w:val="24"/>
                <w:lang w:val="es-ES"/>
              </w:rPr>
              <w:t>IX. MEDIDAS DE REPARACIÓN INTEGRAL</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_Toc237631153 \h </w:instrText>
            </w:r>
            <w:r w:rsidRPr="00753FA9">
              <w:rPr>
                <w:webHidden/>
                <w:sz w:val="24"/>
                <w:szCs w:val="24"/>
              </w:rPr>
            </w:r>
            <w:r w:rsidRPr="00753FA9">
              <w:rPr>
                <w:webHidden/>
                <w:sz w:val="24"/>
                <w:szCs w:val="24"/>
              </w:rPr>
              <w:fldChar w:fldCharType="separate"/>
            </w:r>
            <w:r w:rsidR="007A3F13">
              <w:rPr>
                <w:webHidden/>
                <w:sz w:val="24"/>
                <w:szCs w:val="24"/>
              </w:rPr>
              <w:t>68</w:t>
            </w:r>
            <w:r w:rsidRPr="00753FA9">
              <w:rPr>
                <w:webHidden/>
                <w:sz w:val="24"/>
                <w:szCs w:val="24"/>
              </w:rPr>
              <w:fldChar w:fldCharType="end"/>
            </w:r>
          </w:hyperlink>
        </w:p>
        <w:p w14:paraId="60A4A36A" w14:textId="711D5B50" w:rsidR="00753FA9" w:rsidRPr="00753FA9" w:rsidRDefault="00753FA9">
          <w:pPr>
            <w:pStyle w:val="TDC1"/>
            <w:rPr>
              <w:rFonts w:eastAsiaTheme="minorEastAsia" w:cstheme="minorBidi"/>
              <w:kern w:val="2"/>
              <w:sz w:val="24"/>
              <w:szCs w:val="24"/>
              <w:lang w:val="es-ES"/>
              <w14:ligatures w14:val="standardContextual"/>
            </w:rPr>
          </w:pPr>
          <w:hyperlink w:anchor="_Toc237631154" w:history="1">
            <w:r w:rsidRPr="00753FA9">
              <w:rPr>
                <w:rStyle w:val="Hipervnculo"/>
                <w:sz w:val="24"/>
                <w:szCs w:val="24"/>
              </w:rPr>
              <w:t xml:space="preserve">X. REGISTRO DEL </w:t>
            </w:r>
            <w:r w:rsidRPr="00753FA9">
              <w:rPr>
                <w:rStyle w:val="Hipervnculo"/>
                <w:i/>
                <w:sz w:val="24"/>
                <w:szCs w:val="24"/>
              </w:rPr>
              <w:t>DENUNCIADO</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_Toc237631154 \h </w:instrText>
            </w:r>
            <w:r w:rsidRPr="00753FA9">
              <w:rPr>
                <w:webHidden/>
                <w:sz w:val="24"/>
                <w:szCs w:val="24"/>
              </w:rPr>
            </w:r>
            <w:r w:rsidRPr="00753FA9">
              <w:rPr>
                <w:webHidden/>
                <w:sz w:val="24"/>
                <w:szCs w:val="24"/>
              </w:rPr>
              <w:fldChar w:fldCharType="separate"/>
            </w:r>
            <w:r w:rsidR="007A3F13">
              <w:rPr>
                <w:webHidden/>
                <w:sz w:val="24"/>
                <w:szCs w:val="24"/>
              </w:rPr>
              <w:t>77</w:t>
            </w:r>
            <w:r w:rsidRPr="00753FA9">
              <w:rPr>
                <w:webHidden/>
                <w:sz w:val="24"/>
                <w:szCs w:val="24"/>
              </w:rPr>
              <w:fldChar w:fldCharType="end"/>
            </w:r>
          </w:hyperlink>
        </w:p>
        <w:p w14:paraId="271E1541" w14:textId="08C96BE7" w:rsidR="00753FA9" w:rsidRPr="00753FA9" w:rsidRDefault="00753FA9">
          <w:pPr>
            <w:pStyle w:val="TDC1"/>
            <w:rPr>
              <w:rFonts w:eastAsiaTheme="minorEastAsia" w:cstheme="minorBidi"/>
              <w:kern w:val="2"/>
              <w:sz w:val="24"/>
              <w:szCs w:val="24"/>
              <w:lang w:val="es-ES"/>
              <w14:ligatures w14:val="standardContextual"/>
            </w:rPr>
          </w:pPr>
          <w:hyperlink w:anchor="_Toc237631155" w:history="1">
            <w:r w:rsidRPr="00753FA9">
              <w:rPr>
                <w:rStyle w:val="Hipervnculo"/>
                <w:sz w:val="24"/>
                <w:szCs w:val="24"/>
              </w:rPr>
              <w:t>XI. MEDIDAS CAUTELARES</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_Toc237631155 \h </w:instrText>
            </w:r>
            <w:r w:rsidRPr="00753FA9">
              <w:rPr>
                <w:webHidden/>
                <w:sz w:val="24"/>
                <w:szCs w:val="24"/>
              </w:rPr>
            </w:r>
            <w:r w:rsidRPr="00753FA9">
              <w:rPr>
                <w:webHidden/>
                <w:sz w:val="24"/>
                <w:szCs w:val="24"/>
              </w:rPr>
              <w:fldChar w:fldCharType="separate"/>
            </w:r>
            <w:r w:rsidR="007A3F13">
              <w:rPr>
                <w:webHidden/>
                <w:sz w:val="24"/>
                <w:szCs w:val="24"/>
              </w:rPr>
              <w:t>80</w:t>
            </w:r>
            <w:r w:rsidRPr="00753FA9">
              <w:rPr>
                <w:webHidden/>
                <w:sz w:val="24"/>
                <w:szCs w:val="24"/>
              </w:rPr>
              <w:fldChar w:fldCharType="end"/>
            </w:r>
          </w:hyperlink>
        </w:p>
        <w:p w14:paraId="48222472" w14:textId="726D6DBA" w:rsidR="00753FA9" w:rsidRPr="00753FA9" w:rsidRDefault="00753FA9">
          <w:pPr>
            <w:pStyle w:val="TDC1"/>
            <w:rPr>
              <w:rFonts w:eastAsiaTheme="minorEastAsia" w:cstheme="minorBidi"/>
              <w:kern w:val="2"/>
              <w:sz w:val="24"/>
              <w:szCs w:val="24"/>
              <w:lang w:val="es-ES"/>
              <w14:ligatures w14:val="standardContextual"/>
            </w:rPr>
          </w:pPr>
          <w:hyperlink w:anchor="_Toc237631156" w:history="1">
            <w:r w:rsidRPr="00753FA9">
              <w:rPr>
                <w:rStyle w:val="Hipervnculo"/>
                <w:sz w:val="24"/>
                <w:szCs w:val="24"/>
                <w:lang w:val="es-ES"/>
              </w:rPr>
              <w:t>XII. PROTECCIÓN DE DATOS PERSONALES</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_Toc237631156 \h </w:instrText>
            </w:r>
            <w:r w:rsidRPr="00753FA9">
              <w:rPr>
                <w:webHidden/>
                <w:sz w:val="24"/>
                <w:szCs w:val="24"/>
              </w:rPr>
            </w:r>
            <w:r w:rsidRPr="00753FA9">
              <w:rPr>
                <w:webHidden/>
                <w:sz w:val="24"/>
                <w:szCs w:val="24"/>
              </w:rPr>
              <w:fldChar w:fldCharType="separate"/>
            </w:r>
            <w:r w:rsidR="007A3F13">
              <w:rPr>
                <w:webHidden/>
                <w:sz w:val="24"/>
                <w:szCs w:val="24"/>
              </w:rPr>
              <w:t>80</w:t>
            </w:r>
            <w:r w:rsidRPr="00753FA9">
              <w:rPr>
                <w:webHidden/>
                <w:sz w:val="24"/>
                <w:szCs w:val="24"/>
              </w:rPr>
              <w:fldChar w:fldCharType="end"/>
            </w:r>
          </w:hyperlink>
        </w:p>
        <w:p w14:paraId="60DD0E57" w14:textId="7F97E90E" w:rsidR="00753FA9" w:rsidRPr="00753FA9" w:rsidRDefault="00753FA9">
          <w:pPr>
            <w:pStyle w:val="TDC1"/>
            <w:rPr>
              <w:rFonts w:eastAsiaTheme="minorEastAsia" w:cstheme="minorBidi"/>
              <w:kern w:val="2"/>
              <w:sz w:val="24"/>
              <w:szCs w:val="24"/>
              <w:lang w:val="es-ES"/>
              <w14:ligatures w14:val="standardContextual"/>
            </w:rPr>
          </w:pPr>
          <w:hyperlink w:anchor="_Toc237631157" w:history="1">
            <w:r w:rsidRPr="00753FA9">
              <w:rPr>
                <w:rStyle w:val="Hipervnculo"/>
                <w:rFonts w:eastAsia="Arial"/>
                <w:sz w:val="24"/>
                <w:szCs w:val="24"/>
              </w:rPr>
              <w:t xml:space="preserve">XIII. </w:t>
            </w:r>
            <w:r w:rsidRPr="00753FA9">
              <w:rPr>
                <w:rStyle w:val="Hipervnculo"/>
                <w:sz w:val="24"/>
                <w:szCs w:val="24"/>
                <w:lang w:val="es-ES"/>
              </w:rPr>
              <w:t>RESOLUTIVOS</w:t>
            </w:r>
            <w:r w:rsidRPr="00753FA9">
              <w:rPr>
                <w:webHidden/>
                <w:sz w:val="24"/>
                <w:szCs w:val="24"/>
              </w:rPr>
              <w:tab/>
            </w:r>
            <w:r w:rsidRPr="00753FA9">
              <w:rPr>
                <w:webHidden/>
                <w:sz w:val="24"/>
                <w:szCs w:val="24"/>
              </w:rPr>
              <w:fldChar w:fldCharType="begin"/>
            </w:r>
            <w:r w:rsidRPr="00753FA9">
              <w:rPr>
                <w:webHidden/>
                <w:sz w:val="24"/>
                <w:szCs w:val="24"/>
              </w:rPr>
              <w:instrText xml:space="preserve"> PAGEREF _Toc237631157 \h </w:instrText>
            </w:r>
            <w:r w:rsidRPr="00753FA9">
              <w:rPr>
                <w:webHidden/>
                <w:sz w:val="24"/>
                <w:szCs w:val="24"/>
              </w:rPr>
            </w:r>
            <w:r w:rsidRPr="00753FA9">
              <w:rPr>
                <w:webHidden/>
                <w:sz w:val="24"/>
                <w:szCs w:val="24"/>
              </w:rPr>
              <w:fldChar w:fldCharType="separate"/>
            </w:r>
            <w:r w:rsidR="007A3F13">
              <w:rPr>
                <w:webHidden/>
                <w:sz w:val="24"/>
                <w:szCs w:val="24"/>
              </w:rPr>
              <w:t>80</w:t>
            </w:r>
            <w:r w:rsidRPr="00753FA9">
              <w:rPr>
                <w:webHidden/>
                <w:sz w:val="24"/>
                <w:szCs w:val="24"/>
              </w:rPr>
              <w:fldChar w:fldCharType="end"/>
            </w:r>
          </w:hyperlink>
        </w:p>
        <w:p w14:paraId="3069EE41" w14:textId="1B7C1326" w:rsidR="009F1735" w:rsidRDefault="00E22ABD" w:rsidP="00D92BAF">
          <w:pPr>
            <w:spacing w:line="240" w:lineRule="auto"/>
            <w:jc w:val="both"/>
          </w:pPr>
          <w:r w:rsidRPr="00753FA9">
            <w:rPr>
              <w:rFonts w:ascii="Arial Narrow" w:hAnsi="Arial Narrow"/>
              <w:b/>
              <w:bCs/>
              <w:sz w:val="24"/>
              <w:szCs w:val="24"/>
            </w:rPr>
            <w:fldChar w:fldCharType="end"/>
          </w:r>
        </w:p>
      </w:sdtContent>
    </w:sdt>
    <w:p w14:paraId="6AE607AF" w14:textId="77777777" w:rsidR="000C2178" w:rsidRPr="0056310E" w:rsidRDefault="00AC13F3" w:rsidP="00C70A75">
      <w:pPr>
        <w:pStyle w:val="Ttulo1"/>
        <w:spacing w:before="0" w:line="360" w:lineRule="auto"/>
        <w:jc w:val="center"/>
        <w:rPr>
          <w:rFonts w:ascii="Arial" w:hAnsi="Arial" w:cs="Arial"/>
          <w:b/>
          <w:bCs/>
          <w:color w:val="auto"/>
          <w:sz w:val="24"/>
          <w:szCs w:val="24"/>
        </w:rPr>
      </w:pPr>
      <w:bookmarkStart w:id="5" w:name="_Toc237631135"/>
      <w:r w:rsidRPr="00D050EC">
        <w:rPr>
          <w:rFonts w:ascii="Arial" w:hAnsi="Arial" w:cs="Arial"/>
          <w:b/>
          <w:bCs/>
          <w:color w:val="auto"/>
          <w:sz w:val="24"/>
          <w:szCs w:val="24"/>
        </w:rPr>
        <w:t>GLOSARIO</w:t>
      </w:r>
      <w:bookmarkEnd w:id="3"/>
      <w:bookmarkEnd w:id="2"/>
      <w:bookmarkEnd w:id="1"/>
      <w:bookmarkEnd w:id="4"/>
      <w:bookmarkEnd w:id="5"/>
    </w:p>
    <w:tbl>
      <w:tblPr>
        <w:tblpPr w:leftFromText="141" w:rightFromText="141" w:vertAnchor="text" w:tblpX="361" w:tblpY="1"/>
        <w:tblW w:w="7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405"/>
        <w:gridCol w:w="5387"/>
      </w:tblGrid>
      <w:tr w:rsidR="009A1505" w:rsidRPr="00D050EC" w14:paraId="4F12CD46" w14:textId="37D93DEE" w:rsidTr="0056310E">
        <w:trPr>
          <w:trHeight w:val="265"/>
        </w:trPr>
        <w:tc>
          <w:tcPr>
            <w:tcW w:w="2405" w:type="dxa"/>
            <w:vAlign w:val="center"/>
          </w:tcPr>
          <w:p w14:paraId="15C1A246" w14:textId="335444F3" w:rsidR="009A1505" w:rsidRPr="009E02A7" w:rsidRDefault="00250A51"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250A51">
              <w:rPr>
                <w:rFonts w:ascii="Arial Narrow" w:eastAsia="Arial" w:hAnsi="Arial Narrow" w:cs="Arial"/>
                <w:b/>
                <w:i/>
                <w:color w:val="000000"/>
                <w:sz w:val="20"/>
                <w:szCs w:val="20"/>
              </w:rPr>
              <w:t>CEDAW</w:t>
            </w:r>
            <w:r>
              <w:rPr>
                <w:rFonts w:ascii="Arial Narrow" w:eastAsia="Arial" w:hAnsi="Arial Narrow" w:cs="Arial"/>
                <w:b/>
                <w:i/>
                <w:color w:val="000000"/>
                <w:sz w:val="20"/>
                <w:szCs w:val="20"/>
              </w:rPr>
              <w:t>:</w:t>
            </w:r>
          </w:p>
        </w:tc>
        <w:tc>
          <w:tcPr>
            <w:tcW w:w="5387" w:type="dxa"/>
            <w:vAlign w:val="center"/>
          </w:tcPr>
          <w:p w14:paraId="407B23A2" w14:textId="52242481" w:rsidR="009A1505" w:rsidRPr="009E02A7" w:rsidRDefault="00931D32"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31D32">
              <w:rPr>
                <w:rFonts w:ascii="Arial Narrow" w:eastAsia="Arial" w:hAnsi="Arial Narrow" w:cs="Arial"/>
                <w:color w:val="000000"/>
                <w:sz w:val="20"/>
                <w:szCs w:val="20"/>
              </w:rPr>
              <w:t>Convención sobre la Eliminación de Todas las Formas de Discriminación contra la Mujer</w:t>
            </w:r>
            <w:r>
              <w:rPr>
                <w:rFonts w:ascii="Arial Narrow" w:eastAsia="Arial" w:hAnsi="Arial Narrow" w:cs="Arial"/>
                <w:color w:val="000000"/>
                <w:sz w:val="20"/>
                <w:szCs w:val="20"/>
              </w:rPr>
              <w:t>.</w:t>
            </w:r>
          </w:p>
        </w:tc>
      </w:tr>
      <w:tr w:rsidR="009A1505" w:rsidRPr="00D050EC" w14:paraId="62812DDF" w14:textId="6FB7BB70" w:rsidTr="0056310E">
        <w:trPr>
          <w:trHeight w:val="265"/>
        </w:trPr>
        <w:tc>
          <w:tcPr>
            <w:tcW w:w="2405" w:type="dxa"/>
            <w:vAlign w:val="center"/>
          </w:tcPr>
          <w:p w14:paraId="1F59E4F4" w14:textId="5CBF1EE7" w:rsidR="009A1505" w:rsidRPr="009E02A7"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9E02A7">
              <w:rPr>
                <w:rFonts w:ascii="Arial Narrow" w:eastAsia="Arial" w:hAnsi="Arial Narrow" w:cs="Arial"/>
                <w:b/>
                <w:i/>
                <w:color w:val="000000"/>
                <w:sz w:val="20"/>
                <w:szCs w:val="20"/>
              </w:rPr>
              <w:t>Código Electoral:</w:t>
            </w:r>
          </w:p>
        </w:tc>
        <w:tc>
          <w:tcPr>
            <w:tcW w:w="5387" w:type="dxa"/>
            <w:vAlign w:val="center"/>
          </w:tcPr>
          <w:p w14:paraId="56B1150B" w14:textId="2B1168D9" w:rsidR="009A1505" w:rsidRPr="009E02A7"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E02A7">
              <w:rPr>
                <w:rFonts w:ascii="Arial Narrow" w:eastAsia="Arial" w:hAnsi="Arial Narrow" w:cs="Arial"/>
                <w:color w:val="000000"/>
                <w:sz w:val="20"/>
                <w:szCs w:val="20"/>
              </w:rPr>
              <w:t>Código Electoral del Estado de Michoacán de Ocampo.</w:t>
            </w:r>
          </w:p>
        </w:tc>
      </w:tr>
      <w:tr w:rsidR="009A1505" w:rsidRPr="00D050EC" w14:paraId="6B6235AB" w14:textId="12F3089E" w:rsidTr="0056310E">
        <w:trPr>
          <w:trHeight w:val="265"/>
        </w:trPr>
        <w:tc>
          <w:tcPr>
            <w:tcW w:w="2405" w:type="dxa"/>
            <w:vAlign w:val="center"/>
          </w:tcPr>
          <w:p w14:paraId="351EEFA6" w14:textId="3DBC31F8" w:rsidR="009A1505" w:rsidRPr="00175E2B"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175E2B">
              <w:rPr>
                <w:rFonts w:ascii="Arial Narrow" w:eastAsia="Arial" w:hAnsi="Arial Narrow" w:cs="Arial"/>
                <w:b/>
                <w:i/>
                <w:color w:val="000000"/>
                <w:sz w:val="20"/>
                <w:szCs w:val="20"/>
              </w:rPr>
              <w:t>Constitución Federal:</w:t>
            </w:r>
          </w:p>
        </w:tc>
        <w:tc>
          <w:tcPr>
            <w:tcW w:w="5387" w:type="dxa"/>
            <w:vAlign w:val="center"/>
          </w:tcPr>
          <w:p w14:paraId="7EDC7ADC" w14:textId="77D5BBEA" w:rsidR="009A1505" w:rsidRPr="00175E2B"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175E2B">
              <w:rPr>
                <w:rFonts w:ascii="Arial Narrow" w:eastAsia="Arial" w:hAnsi="Arial Narrow" w:cs="Arial"/>
                <w:color w:val="000000"/>
                <w:sz w:val="20"/>
                <w:szCs w:val="20"/>
              </w:rPr>
              <w:t>Constitución Política de los Estados Unidos Mexicanos.</w:t>
            </w:r>
          </w:p>
        </w:tc>
      </w:tr>
      <w:tr w:rsidR="009A1505" w:rsidRPr="00D050EC" w14:paraId="7A9A930F" w14:textId="75103D2B" w:rsidTr="0056310E">
        <w:trPr>
          <w:trHeight w:val="265"/>
        </w:trPr>
        <w:tc>
          <w:tcPr>
            <w:tcW w:w="2405" w:type="dxa"/>
            <w:vAlign w:val="center"/>
          </w:tcPr>
          <w:p w14:paraId="10C9ACEA" w14:textId="77777777" w:rsidR="009A1505" w:rsidRPr="00175E2B"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175E2B">
              <w:rPr>
                <w:rFonts w:ascii="Arial Narrow" w:eastAsia="Arial" w:hAnsi="Arial Narrow" w:cs="Arial"/>
                <w:b/>
                <w:i/>
                <w:color w:val="000000"/>
                <w:sz w:val="20"/>
                <w:szCs w:val="20"/>
              </w:rPr>
              <w:t>Constitución Local:</w:t>
            </w:r>
          </w:p>
        </w:tc>
        <w:tc>
          <w:tcPr>
            <w:tcW w:w="5387" w:type="dxa"/>
            <w:vAlign w:val="center"/>
          </w:tcPr>
          <w:p w14:paraId="23FB4BE0" w14:textId="77777777" w:rsidR="009A1505" w:rsidRPr="00175E2B"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175E2B">
              <w:rPr>
                <w:rFonts w:ascii="Arial Narrow" w:eastAsia="Arial" w:hAnsi="Arial Narrow" w:cs="Arial"/>
                <w:color w:val="000000"/>
                <w:sz w:val="20"/>
                <w:szCs w:val="20"/>
              </w:rPr>
              <w:t>Constitución Política del Estado Libre y Soberano de Michoacán de Ocampo.</w:t>
            </w:r>
          </w:p>
        </w:tc>
      </w:tr>
      <w:tr w:rsidR="004664B5" w:rsidRPr="00D050EC" w14:paraId="216E726E" w14:textId="77777777" w:rsidTr="0056310E">
        <w:trPr>
          <w:trHeight w:val="265"/>
        </w:trPr>
        <w:tc>
          <w:tcPr>
            <w:tcW w:w="2405" w:type="dxa"/>
            <w:vAlign w:val="center"/>
          </w:tcPr>
          <w:p w14:paraId="1B020CCE" w14:textId="3D8A214A" w:rsidR="004664B5" w:rsidRPr="00175E2B" w:rsidRDefault="00B12761"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4F3DB3">
              <w:rPr>
                <w:rFonts w:ascii="Arial Narrow" w:eastAsia="Arial Narrow" w:hAnsi="Arial Narrow" w:cs="Arial Narrow"/>
                <w:b/>
                <w:i/>
                <w:color w:val="000000"/>
              </w:rPr>
              <w:t>Convención de Belém do Pará</w:t>
            </w:r>
            <w:r w:rsidR="00987C47">
              <w:rPr>
                <w:rFonts w:ascii="Arial Narrow" w:eastAsia="Arial Narrow" w:hAnsi="Arial Narrow" w:cs="Arial Narrow"/>
                <w:b/>
                <w:i/>
                <w:color w:val="000000"/>
              </w:rPr>
              <w:t>:</w:t>
            </w:r>
          </w:p>
        </w:tc>
        <w:tc>
          <w:tcPr>
            <w:tcW w:w="5387" w:type="dxa"/>
            <w:vAlign w:val="center"/>
          </w:tcPr>
          <w:p w14:paraId="38B20B76" w14:textId="53096B20" w:rsidR="004664B5" w:rsidRPr="00175E2B" w:rsidRDefault="00E46F82"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4F3DB3">
              <w:rPr>
                <w:rFonts w:ascii="Arial Narrow" w:eastAsia="Arial Narrow" w:hAnsi="Arial Narrow" w:cs="Arial Narrow"/>
                <w:sz w:val="20"/>
                <w:szCs w:val="20"/>
              </w:rPr>
              <w:t>Convención Interamericana para Prevenir, Sancionar y Erradicar la Violencia contra la Mujer.</w:t>
            </w:r>
          </w:p>
        </w:tc>
      </w:tr>
      <w:tr w:rsidR="00213E20" w:rsidRPr="00D050EC" w14:paraId="746897E3" w14:textId="520C207A" w:rsidTr="0056310E">
        <w:trPr>
          <w:trHeight w:val="265"/>
        </w:trPr>
        <w:tc>
          <w:tcPr>
            <w:tcW w:w="2405" w:type="dxa"/>
            <w:vAlign w:val="center"/>
          </w:tcPr>
          <w:p w14:paraId="1708999E" w14:textId="2372B8FC" w:rsidR="00213E20" w:rsidRPr="00175E2B" w:rsidRDefault="00213E20"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lastRenderedPageBreak/>
              <w:t>Corte</w:t>
            </w:r>
            <w:r w:rsidR="004E50AB">
              <w:rPr>
                <w:rFonts w:ascii="Arial Narrow" w:eastAsia="Arial" w:hAnsi="Arial Narrow" w:cs="Arial"/>
                <w:b/>
                <w:i/>
                <w:color w:val="000000"/>
                <w:sz w:val="20"/>
                <w:szCs w:val="20"/>
              </w:rPr>
              <w:t xml:space="preserve"> IDH</w:t>
            </w:r>
            <w:r>
              <w:rPr>
                <w:rFonts w:ascii="Arial Narrow" w:eastAsia="Arial" w:hAnsi="Arial Narrow" w:cs="Arial"/>
                <w:b/>
                <w:i/>
                <w:color w:val="000000"/>
                <w:sz w:val="20"/>
                <w:szCs w:val="20"/>
              </w:rPr>
              <w:t>:</w:t>
            </w:r>
          </w:p>
        </w:tc>
        <w:tc>
          <w:tcPr>
            <w:tcW w:w="5387" w:type="dxa"/>
            <w:vAlign w:val="center"/>
          </w:tcPr>
          <w:p w14:paraId="3FF9FCEB" w14:textId="77777777" w:rsidR="00213E20" w:rsidRPr="00213E20" w:rsidRDefault="00213E20"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213E20">
              <w:rPr>
                <w:rFonts w:ascii="Arial Narrow" w:eastAsia="Arial" w:hAnsi="Arial Narrow" w:cs="Arial"/>
                <w:sz w:val="20"/>
                <w:szCs w:val="20"/>
              </w:rPr>
              <w:t>Corte Interamericana de Derechos Humanos</w:t>
            </w:r>
            <w:r>
              <w:rPr>
                <w:rFonts w:ascii="Arial Narrow" w:eastAsia="Arial" w:hAnsi="Arial Narrow" w:cs="Arial"/>
                <w:sz w:val="20"/>
                <w:szCs w:val="20"/>
              </w:rPr>
              <w:t>.</w:t>
            </w:r>
          </w:p>
        </w:tc>
      </w:tr>
      <w:tr w:rsidR="004528AB" w:rsidRPr="00D050EC" w14:paraId="08651F35" w14:textId="4616385C" w:rsidTr="0056310E">
        <w:trPr>
          <w:trHeight w:val="265"/>
        </w:trPr>
        <w:tc>
          <w:tcPr>
            <w:tcW w:w="2405" w:type="dxa"/>
            <w:vAlign w:val="center"/>
          </w:tcPr>
          <w:p w14:paraId="6B97DB78" w14:textId="10195AD9" w:rsidR="004528AB" w:rsidRPr="00175E2B" w:rsidRDefault="004528AB"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t>denunciado</w:t>
            </w:r>
            <w:r w:rsidR="00B11661">
              <w:rPr>
                <w:rFonts w:ascii="Arial Narrow" w:eastAsia="Arial" w:hAnsi="Arial Narrow" w:cs="Arial"/>
                <w:b/>
                <w:i/>
                <w:color w:val="000000"/>
                <w:sz w:val="20"/>
                <w:szCs w:val="20"/>
              </w:rPr>
              <w:t xml:space="preserve"> </w:t>
            </w:r>
            <w:r w:rsidR="00B11661" w:rsidRPr="00104F6C">
              <w:rPr>
                <w:rFonts w:ascii="Arial Narrow" w:eastAsia="Arial" w:hAnsi="Arial Narrow" w:cs="Arial"/>
                <w:bCs/>
                <w:iCs/>
                <w:color w:val="000000"/>
                <w:sz w:val="20"/>
                <w:szCs w:val="20"/>
              </w:rPr>
              <w:t>o</w:t>
            </w:r>
            <w:r w:rsidR="00B11661">
              <w:rPr>
                <w:rFonts w:ascii="Arial Narrow" w:eastAsia="Arial" w:hAnsi="Arial Narrow" w:cs="Arial"/>
                <w:b/>
                <w:i/>
                <w:color w:val="000000"/>
                <w:sz w:val="20"/>
                <w:szCs w:val="20"/>
              </w:rPr>
              <w:t xml:space="preserve"> parte denunciada</w:t>
            </w:r>
            <w:r w:rsidR="00CC2EF8">
              <w:rPr>
                <w:rFonts w:ascii="Arial Narrow" w:eastAsia="Arial" w:hAnsi="Arial Narrow" w:cs="Arial"/>
                <w:b/>
                <w:i/>
                <w:color w:val="000000"/>
                <w:sz w:val="20"/>
                <w:szCs w:val="20"/>
              </w:rPr>
              <w:t>:</w:t>
            </w:r>
          </w:p>
        </w:tc>
        <w:tc>
          <w:tcPr>
            <w:tcW w:w="5387" w:type="dxa"/>
            <w:vAlign w:val="center"/>
          </w:tcPr>
          <w:p w14:paraId="3BCB7C1C" w14:textId="77777777" w:rsidR="004528AB" w:rsidRPr="00175E2B" w:rsidRDefault="00C203CD"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Pr>
                <w:rFonts w:ascii="Arial Narrow" w:eastAsia="Arial" w:hAnsi="Arial Narrow" w:cs="Arial"/>
                <w:color w:val="000000"/>
                <w:sz w:val="20"/>
                <w:szCs w:val="20"/>
              </w:rPr>
              <w:t>J</w:t>
            </w:r>
            <w:r w:rsidRPr="00C203CD">
              <w:rPr>
                <w:rFonts w:ascii="Arial Narrow" w:eastAsia="Arial" w:hAnsi="Arial Narrow" w:cs="Arial"/>
                <w:color w:val="000000"/>
                <w:sz w:val="20"/>
                <w:szCs w:val="20"/>
              </w:rPr>
              <w:t xml:space="preserve">osé </w:t>
            </w:r>
            <w:r>
              <w:rPr>
                <w:rFonts w:ascii="Arial Narrow" w:eastAsia="Arial" w:hAnsi="Arial Narrow" w:cs="Arial"/>
                <w:color w:val="000000"/>
                <w:sz w:val="20"/>
                <w:szCs w:val="20"/>
              </w:rPr>
              <w:t>G</w:t>
            </w:r>
            <w:r w:rsidRPr="00C203CD">
              <w:rPr>
                <w:rFonts w:ascii="Arial Narrow" w:eastAsia="Arial" w:hAnsi="Arial Narrow" w:cs="Arial"/>
                <w:color w:val="000000"/>
                <w:sz w:val="20"/>
                <w:szCs w:val="20"/>
              </w:rPr>
              <w:t xml:space="preserve">erardo </w:t>
            </w:r>
            <w:r w:rsidR="00252E93">
              <w:rPr>
                <w:rFonts w:ascii="Arial Narrow" w:eastAsia="Arial" w:hAnsi="Arial Narrow" w:cs="Arial"/>
                <w:color w:val="000000"/>
                <w:sz w:val="20"/>
                <w:szCs w:val="20"/>
              </w:rPr>
              <w:t>R</w:t>
            </w:r>
            <w:r w:rsidRPr="00C203CD">
              <w:rPr>
                <w:rFonts w:ascii="Arial Narrow" w:eastAsia="Arial" w:hAnsi="Arial Narrow" w:cs="Arial"/>
                <w:color w:val="000000"/>
                <w:sz w:val="20"/>
                <w:szCs w:val="20"/>
              </w:rPr>
              <w:t xml:space="preserve">odolfo </w:t>
            </w:r>
            <w:r w:rsidR="00252E93">
              <w:rPr>
                <w:rFonts w:ascii="Arial Narrow" w:eastAsia="Arial" w:hAnsi="Arial Narrow" w:cs="Arial"/>
                <w:color w:val="000000"/>
                <w:sz w:val="20"/>
                <w:szCs w:val="20"/>
              </w:rPr>
              <w:t>F</w:t>
            </w:r>
            <w:r w:rsidRPr="00C203CD">
              <w:rPr>
                <w:rFonts w:ascii="Arial Narrow" w:eastAsia="Arial" w:hAnsi="Arial Narrow" w:cs="Arial"/>
                <w:color w:val="000000"/>
                <w:sz w:val="20"/>
                <w:szCs w:val="20"/>
              </w:rPr>
              <w:t xml:space="preserve">ernández </w:t>
            </w:r>
            <w:r w:rsidR="00252E93">
              <w:rPr>
                <w:rFonts w:ascii="Arial Narrow" w:eastAsia="Arial" w:hAnsi="Arial Narrow" w:cs="Arial"/>
                <w:color w:val="000000"/>
                <w:sz w:val="20"/>
                <w:szCs w:val="20"/>
              </w:rPr>
              <w:t>N</w:t>
            </w:r>
            <w:r w:rsidRPr="00C203CD">
              <w:rPr>
                <w:rFonts w:ascii="Arial Narrow" w:eastAsia="Arial" w:hAnsi="Arial Narrow" w:cs="Arial"/>
                <w:color w:val="000000"/>
                <w:sz w:val="20"/>
                <w:szCs w:val="20"/>
              </w:rPr>
              <w:t xml:space="preserve">oroña, </w:t>
            </w:r>
            <w:r w:rsidR="00252E93">
              <w:rPr>
                <w:rFonts w:ascii="Arial Narrow" w:eastAsia="Arial" w:hAnsi="Arial Narrow" w:cs="Arial"/>
                <w:color w:val="000000"/>
                <w:sz w:val="20"/>
                <w:szCs w:val="20"/>
              </w:rPr>
              <w:t>S</w:t>
            </w:r>
            <w:r w:rsidRPr="00C203CD">
              <w:rPr>
                <w:rFonts w:ascii="Arial Narrow" w:eastAsia="Arial" w:hAnsi="Arial Narrow" w:cs="Arial"/>
                <w:color w:val="000000"/>
                <w:sz w:val="20"/>
                <w:szCs w:val="20"/>
              </w:rPr>
              <w:t xml:space="preserve">enador de la </w:t>
            </w:r>
            <w:r w:rsidR="00252E93">
              <w:rPr>
                <w:rFonts w:ascii="Arial Narrow" w:eastAsia="Arial" w:hAnsi="Arial Narrow" w:cs="Arial"/>
                <w:color w:val="000000"/>
                <w:sz w:val="20"/>
                <w:szCs w:val="20"/>
              </w:rPr>
              <w:t>R</w:t>
            </w:r>
            <w:r w:rsidRPr="00C203CD">
              <w:rPr>
                <w:rFonts w:ascii="Arial Narrow" w:eastAsia="Arial" w:hAnsi="Arial Narrow" w:cs="Arial"/>
                <w:color w:val="000000"/>
                <w:sz w:val="20"/>
                <w:szCs w:val="20"/>
              </w:rPr>
              <w:t>epública</w:t>
            </w:r>
            <w:r w:rsidR="00252E93">
              <w:rPr>
                <w:rFonts w:ascii="Arial Narrow" w:eastAsia="Arial" w:hAnsi="Arial Narrow" w:cs="Arial"/>
                <w:color w:val="000000"/>
                <w:sz w:val="20"/>
                <w:szCs w:val="20"/>
              </w:rPr>
              <w:t>.</w:t>
            </w:r>
          </w:p>
        </w:tc>
      </w:tr>
      <w:tr w:rsidR="00EC3032" w:rsidRPr="00D050EC" w14:paraId="26001F20" w14:textId="78299BD4" w:rsidTr="0056310E">
        <w:trPr>
          <w:trHeight w:val="265"/>
        </w:trPr>
        <w:tc>
          <w:tcPr>
            <w:tcW w:w="2405" w:type="dxa"/>
            <w:vAlign w:val="center"/>
          </w:tcPr>
          <w:p w14:paraId="2A6AF059" w14:textId="280EBF78" w:rsidR="00EC3032" w:rsidRDefault="002A4F10"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t>d</w:t>
            </w:r>
            <w:r w:rsidR="00EC3032">
              <w:rPr>
                <w:rFonts w:ascii="Arial Narrow" w:eastAsia="Arial" w:hAnsi="Arial Narrow" w:cs="Arial"/>
                <w:b/>
                <w:i/>
                <w:color w:val="000000"/>
                <w:sz w:val="20"/>
                <w:szCs w:val="20"/>
              </w:rPr>
              <w:t>enunciante</w:t>
            </w:r>
            <w:r w:rsidR="004E50AB">
              <w:rPr>
                <w:rFonts w:ascii="Arial Narrow" w:eastAsia="Arial" w:hAnsi="Arial Narrow" w:cs="Arial"/>
                <w:bCs/>
                <w:iCs/>
                <w:color w:val="000000"/>
                <w:sz w:val="20"/>
                <w:szCs w:val="20"/>
              </w:rPr>
              <w:t>,</w:t>
            </w:r>
            <w:r w:rsidR="00104F6C">
              <w:rPr>
                <w:rFonts w:ascii="Arial Narrow" w:eastAsia="Arial" w:hAnsi="Arial Narrow" w:cs="Arial"/>
                <w:b/>
                <w:i/>
                <w:color w:val="000000"/>
                <w:sz w:val="20"/>
                <w:szCs w:val="20"/>
              </w:rPr>
              <w:t xml:space="preserve"> parte denunciante</w:t>
            </w:r>
            <w:r w:rsidR="00C431D9">
              <w:rPr>
                <w:rFonts w:ascii="Arial Narrow" w:eastAsia="Arial" w:hAnsi="Arial Narrow" w:cs="Arial"/>
                <w:b/>
                <w:i/>
                <w:color w:val="000000"/>
                <w:sz w:val="20"/>
                <w:szCs w:val="20"/>
              </w:rPr>
              <w:t xml:space="preserve"> </w:t>
            </w:r>
            <w:r w:rsidR="00C431D9" w:rsidRPr="00C431D9">
              <w:rPr>
                <w:rFonts w:ascii="Arial Narrow" w:eastAsia="Arial" w:hAnsi="Arial Narrow" w:cs="Arial"/>
                <w:bCs/>
                <w:i/>
                <w:color w:val="000000"/>
                <w:sz w:val="20"/>
                <w:szCs w:val="20"/>
              </w:rPr>
              <w:t>o</w:t>
            </w:r>
            <w:r w:rsidR="00C431D9">
              <w:rPr>
                <w:rFonts w:ascii="Arial Narrow" w:eastAsia="Arial" w:hAnsi="Arial Narrow" w:cs="Arial"/>
                <w:b/>
                <w:i/>
                <w:color w:val="000000"/>
                <w:sz w:val="20"/>
                <w:szCs w:val="20"/>
              </w:rPr>
              <w:t xml:space="preserve"> quejosa</w:t>
            </w:r>
            <w:r w:rsidR="00EC3032">
              <w:rPr>
                <w:rFonts w:ascii="Arial Narrow" w:eastAsia="Arial" w:hAnsi="Arial Narrow" w:cs="Arial"/>
                <w:b/>
                <w:i/>
                <w:color w:val="000000"/>
                <w:sz w:val="20"/>
                <w:szCs w:val="20"/>
              </w:rPr>
              <w:t xml:space="preserve">: </w:t>
            </w:r>
          </w:p>
        </w:tc>
        <w:tc>
          <w:tcPr>
            <w:tcW w:w="5387" w:type="dxa"/>
            <w:vAlign w:val="center"/>
          </w:tcPr>
          <w:p w14:paraId="639353BB" w14:textId="1EC49EB7" w:rsidR="00EC3032" w:rsidRDefault="0014530F"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14530F">
              <w:rPr>
                <w:rFonts w:ascii="Arial Narrow" w:eastAsia="Arial" w:hAnsi="Arial Narrow" w:cs="Arial"/>
                <w:color w:val="FFFFFF"/>
                <w:sz w:val="20"/>
                <w:szCs w:val="20"/>
                <w:highlight w:val="darkCyan"/>
              </w:rPr>
              <w:t>[No.2]_ELIMINADO_el_nombre_de_la_parte_denunciante_[6]</w:t>
            </w:r>
            <w:r w:rsidR="004B00AE">
              <w:rPr>
                <w:rFonts w:ascii="Arial Narrow" w:eastAsia="Arial" w:hAnsi="Arial Narrow" w:cs="Arial"/>
                <w:color w:val="000000"/>
                <w:sz w:val="20"/>
                <w:szCs w:val="20"/>
              </w:rPr>
              <w:t xml:space="preserve">, </w:t>
            </w:r>
            <w:r w:rsidRPr="0014530F">
              <w:rPr>
                <w:rFonts w:ascii="Arial Narrow" w:eastAsia="Arial" w:hAnsi="Arial Narrow" w:cs="Arial"/>
                <w:color w:val="FFFFFF"/>
                <w:sz w:val="20"/>
                <w:szCs w:val="20"/>
                <w:highlight w:val="darkCyan"/>
              </w:rPr>
              <w:t>[No.3]_ELIMINADO_Cargo_[395]</w:t>
            </w:r>
            <w:r w:rsidR="004B00AE">
              <w:rPr>
                <w:rFonts w:ascii="Arial Narrow" w:eastAsia="Arial" w:hAnsi="Arial Narrow" w:cs="Arial"/>
                <w:color w:val="000000"/>
                <w:sz w:val="20"/>
                <w:szCs w:val="20"/>
              </w:rPr>
              <w:t xml:space="preserve"> </w:t>
            </w:r>
            <w:r w:rsidR="00FD6244">
              <w:rPr>
                <w:rFonts w:ascii="Arial Narrow" w:eastAsia="Arial" w:hAnsi="Arial Narrow" w:cs="Arial"/>
                <w:color w:val="000000"/>
                <w:sz w:val="20"/>
                <w:szCs w:val="20"/>
              </w:rPr>
              <w:t xml:space="preserve">de </w:t>
            </w:r>
            <w:r w:rsidRPr="0014530F">
              <w:rPr>
                <w:rFonts w:ascii="Arial Narrow" w:eastAsia="Arial" w:hAnsi="Arial Narrow" w:cs="Arial"/>
                <w:color w:val="FFFFFF"/>
                <w:sz w:val="20"/>
                <w:szCs w:val="20"/>
                <w:highlight w:val="darkCyan"/>
              </w:rPr>
              <w:t>[No.4]_ELIMINADO_el_Municipio_[28]</w:t>
            </w:r>
            <w:r w:rsidR="00FD6244">
              <w:rPr>
                <w:rFonts w:ascii="Arial Narrow" w:eastAsia="Arial" w:hAnsi="Arial Narrow" w:cs="Arial"/>
                <w:color w:val="000000"/>
                <w:sz w:val="20"/>
                <w:szCs w:val="20"/>
              </w:rPr>
              <w:t xml:space="preserve">, Michoacán. </w:t>
            </w:r>
            <w:r w:rsidR="00EC3032">
              <w:rPr>
                <w:rFonts w:ascii="Arial Narrow" w:eastAsia="Arial" w:hAnsi="Arial Narrow" w:cs="Arial"/>
                <w:color w:val="000000"/>
                <w:sz w:val="20"/>
                <w:szCs w:val="20"/>
              </w:rPr>
              <w:t xml:space="preserve"> </w:t>
            </w:r>
          </w:p>
        </w:tc>
      </w:tr>
      <w:tr w:rsidR="00A01125" w:rsidRPr="00D050EC" w14:paraId="268BDF85" w14:textId="54DDA986" w:rsidTr="0056310E">
        <w:trPr>
          <w:trHeight w:val="265"/>
        </w:trPr>
        <w:tc>
          <w:tcPr>
            <w:tcW w:w="2405" w:type="dxa"/>
            <w:vAlign w:val="center"/>
          </w:tcPr>
          <w:p w14:paraId="6DB6E191" w14:textId="77777777" w:rsidR="00A01125" w:rsidRDefault="00A01125"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t>Congreso:</w:t>
            </w:r>
          </w:p>
        </w:tc>
        <w:tc>
          <w:tcPr>
            <w:tcW w:w="5387" w:type="dxa"/>
            <w:vAlign w:val="center"/>
          </w:tcPr>
          <w:p w14:paraId="1BF87ACE" w14:textId="58D422DA" w:rsidR="00A01125" w:rsidRDefault="004C7C46"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Pr>
                <w:rFonts w:ascii="Arial Narrow" w:eastAsia="Arial" w:hAnsi="Arial Narrow" w:cs="Arial"/>
                <w:color w:val="000000"/>
                <w:sz w:val="20"/>
                <w:szCs w:val="20"/>
              </w:rPr>
              <w:t xml:space="preserve">Congreso del Estado de Michoacán de Ocampo. </w:t>
            </w:r>
          </w:p>
        </w:tc>
      </w:tr>
      <w:tr w:rsidR="00F957BC" w:rsidRPr="00D050EC" w14:paraId="7C23242F" w14:textId="3F6923DB" w:rsidTr="0056310E">
        <w:trPr>
          <w:trHeight w:val="265"/>
        </w:trPr>
        <w:tc>
          <w:tcPr>
            <w:tcW w:w="2405" w:type="dxa"/>
            <w:vAlign w:val="center"/>
          </w:tcPr>
          <w:p w14:paraId="5F0AAB02" w14:textId="77777777" w:rsidR="00F957BC" w:rsidRPr="00175E2B" w:rsidRDefault="00F957BC"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4528AB">
              <w:rPr>
                <w:rFonts w:ascii="Arial Narrow" w:eastAsia="Arial" w:hAnsi="Arial Narrow" w:cs="Arial"/>
                <w:b/>
                <w:i/>
                <w:color w:val="000000"/>
                <w:sz w:val="20"/>
                <w:szCs w:val="20"/>
              </w:rPr>
              <w:t>IEM</w:t>
            </w:r>
            <w:r w:rsidR="006E2E0B">
              <w:rPr>
                <w:rFonts w:ascii="Arial Narrow" w:eastAsia="Arial" w:hAnsi="Arial Narrow" w:cs="Arial"/>
                <w:b/>
                <w:i/>
                <w:color w:val="000000"/>
                <w:sz w:val="20"/>
                <w:szCs w:val="20"/>
              </w:rPr>
              <w:t xml:space="preserve"> </w:t>
            </w:r>
            <w:r w:rsidR="006E2E0B" w:rsidRPr="006E2E0B">
              <w:rPr>
                <w:rFonts w:ascii="Arial Narrow" w:eastAsia="Arial" w:hAnsi="Arial Narrow" w:cs="Arial"/>
                <w:bCs/>
                <w:iCs/>
                <w:color w:val="000000"/>
                <w:sz w:val="20"/>
                <w:szCs w:val="20"/>
              </w:rPr>
              <w:t>o</w:t>
            </w:r>
            <w:r w:rsidR="006E2E0B">
              <w:rPr>
                <w:rFonts w:ascii="Arial Narrow" w:eastAsia="Arial" w:hAnsi="Arial Narrow" w:cs="Arial"/>
                <w:b/>
                <w:i/>
                <w:color w:val="000000"/>
                <w:sz w:val="20"/>
                <w:szCs w:val="20"/>
              </w:rPr>
              <w:t xml:space="preserve"> Instituto</w:t>
            </w:r>
            <w:r w:rsidR="004528AB">
              <w:rPr>
                <w:rFonts w:ascii="Arial Narrow" w:eastAsia="Arial" w:hAnsi="Arial Narrow" w:cs="Arial"/>
                <w:b/>
                <w:i/>
                <w:color w:val="000000"/>
                <w:sz w:val="20"/>
                <w:szCs w:val="20"/>
              </w:rPr>
              <w:t>:</w:t>
            </w:r>
          </w:p>
        </w:tc>
        <w:tc>
          <w:tcPr>
            <w:tcW w:w="5387" w:type="dxa"/>
            <w:vAlign w:val="center"/>
          </w:tcPr>
          <w:p w14:paraId="374F66AF" w14:textId="77777777" w:rsidR="00F957BC" w:rsidRPr="00175E2B" w:rsidRDefault="00F957BC"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4528AB">
              <w:rPr>
                <w:rFonts w:ascii="Arial Narrow" w:eastAsia="Arial" w:hAnsi="Arial Narrow" w:cs="Arial"/>
                <w:color w:val="000000"/>
                <w:sz w:val="20"/>
                <w:szCs w:val="20"/>
              </w:rPr>
              <w:t>Instituto Electoral de Michoacán</w:t>
            </w:r>
            <w:r w:rsidR="004528AB" w:rsidRPr="004528AB">
              <w:rPr>
                <w:rFonts w:ascii="Arial Narrow" w:eastAsia="Arial" w:hAnsi="Arial Narrow" w:cs="Arial"/>
                <w:color w:val="000000"/>
                <w:sz w:val="20"/>
                <w:szCs w:val="20"/>
              </w:rPr>
              <w:t>.</w:t>
            </w:r>
          </w:p>
        </w:tc>
      </w:tr>
      <w:tr w:rsidR="009A741B" w:rsidRPr="00D050EC" w14:paraId="31602A1F" w14:textId="39A18CA7" w:rsidTr="0056310E">
        <w:trPr>
          <w:trHeight w:val="265"/>
        </w:trPr>
        <w:tc>
          <w:tcPr>
            <w:tcW w:w="2405" w:type="dxa"/>
            <w:vAlign w:val="center"/>
          </w:tcPr>
          <w:p w14:paraId="6B300C64" w14:textId="77777777" w:rsidR="009A741B" w:rsidRPr="004528AB" w:rsidRDefault="009A741B"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t>INE:</w:t>
            </w:r>
          </w:p>
        </w:tc>
        <w:tc>
          <w:tcPr>
            <w:tcW w:w="5387" w:type="dxa"/>
            <w:vAlign w:val="center"/>
          </w:tcPr>
          <w:p w14:paraId="2D585922" w14:textId="63DFCA53" w:rsidR="009A741B" w:rsidRPr="004528AB" w:rsidRDefault="001C352E"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Pr>
                <w:rFonts w:ascii="Arial Narrow" w:eastAsia="Arial" w:hAnsi="Arial Narrow" w:cs="Arial"/>
                <w:color w:val="000000"/>
                <w:sz w:val="20"/>
                <w:szCs w:val="20"/>
              </w:rPr>
              <w:t>Instituto Nacional Electoral.</w:t>
            </w:r>
          </w:p>
        </w:tc>
      </w:tr>
      <w:tr w:rsidR="009A1505" w:rsidRPr="00D050EC" w14:paraId="7E6658E1" w14:textId="40E6D253" w:rsidTr="0056310E">
        <w:trPr>
          <w:trHeight w:val="307"/>
        </w:trPr>
        <w:tc>
          <w:tcPr>
            <w:tcW w:w="2405" w:type="dxa"/>
            <w:vAlign w:val="center"/>
          </w:tcPr>
          <w:p w14:paraId="513CA6A6" w14:textId="77777777" w:rsidR="009A1505" w:rsidRPr="009E02A7"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9E02A7">
              <w:rPr>
                <w:rFonts w:ascii="Arial Narrow" w:eastAsia="Arial" w:hAnsi="Arial Narrow" w:cs="Arial"/>
                <w:b/>
                <w:i/>
                <w:color w:val="000000"/>
                <w:sz w:val="20"/>
                <w:szCs w:val="20"/>
              </w:rPr>
              <w:t>Ley de Justicia Electoral:</w:t>
            </w:r>
          </w:p>
        </w:tc>
        <w:tc>
          <w:tcPr>
            <w:tcW w:w="5387" w:type="dxa"/>
            <w:vAlign w:val="center"/>
          </w:tcPr>
          <w:p w14:paraId="1ED221C6" w14:textId="77777777" w:rsidR="009A1505" w:rsidRPr="009E02A7"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E02A7">
              <w:rPr>
                <w:rFonts w:ascii="Arial Narrow" w:eastAsia="Arial" w:hAnsi="Arial Narrow" w:cs="Arial"/>
                <w:color w:val="000000"/>
                <w:sz w:val="20"/>
                <w:szCs w:val="20"/>
              </w:rPr>
              <w:t>Ley de Justicia en Materia Electoral y de Participación Ciudadana del Estado de Michoacán de Ocampo.</w:t>
            </w:r>
          </w:p>
        </w:tc>
      </w:tr>
      <w:tr w:rsidR="00C24005" w14:paraId="35166FF9" w14:textId="77777777">
        <w:trPr>
          <w:trHeight w:val="307"/>
        </w:trPr>
        <w:tc>
          <w:tcPr>
            <w:tcW w:w="2405" w:type="dxa"/>
            <w:vAlign w:val="center"/>
          </w:tcPr>
          <w:p w14:paraId="376CB988" w14:textId="7B3005F6" w:rsidR="00C24005" w:rsidRDefault="00293BF0">
            <w:pPr>
              <w:pBdr>
                <w:top w:val="nil"/>
                <w:left w:val="nil"/>
                <w:bottom w:val="nil"/>
                <w:right w:val="nil"/>
                <w:between w:val="nil"/>
              </w:pBdr>
              <w:spacing w:after="0" w:line="240" w:lineRule="auto"/>
              <w:rPr>
                <w:rFonts w:ascii="Arial Narrow" w:eastAsia="Arial" w:hAnsi="Arial Narrow" w:cs="Arial"/>
                <w:b/>
                <w:i/>
                <w:color w:val="000000"/>
                <w:sz w:val="20"/>
                <w:szCs w:val="20"/>
              </w:rPr>
            </w:pPr>
            <w:r w:rsidRPr="00E523DD">
              <w:rPr>
                <w:rFonts w:ascii="Arial Narrow" w:hAnsi="Arial Narrow" w:cs="Arial"/>
                <w:b/>
                <w:bCs/>
                <w:i/>
                <w:iCs/>
                <w:color w:val="000000" w:themeColor="text1"/>
                <w:sz w:val="20"/>
                <w:szCs w:val="20"/>
                <w:lang w:val="es-ES"/>
              </w:rPr>
              <w:t>LGAMVLV</w:t>
            </w:r>
            <w:r w:rsidR="00E22ABD" w:rsidRPr="00D12500">
              <w:rPr>
                <w:rFonts w:ascii="Arial Narrow" w:eastAsia="Arial" w:hAnsi="Arial Narrow" w:cs="Arial"/>
                <w:b/>
                <w:i/>
                <w:color w:val="000000"/>
                <w:sz w:val="20"/>
                <w:szCs w:val="20"/>
              </w:rPr>
              <w:t>:</w:t>
            </w:r>
          </w:p>
        </w:tc>
        <w:tc>
          <w:tcPr>
            <w:tcW w:w="5387" w:type="dxa"/>
            <w:vAlign w:val="center"/>
          </w:tcPr>
          <w:p w14:paraId="611671BE" w14:textId="72572052" w:rsidR="00C24005" w:rsidRDefault="00D12500">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D12500">
              <w:rPr>
                <w:rFonts w:ascii="Arial Narrow" w:eastAsia="Arial" w:hAnsi="Arial Narrow" w:cs="Arial"/>
                <w:color w:val="000000"/>
                <w:sz w:val="20"/>
                <w:szCs w:val="20"/>
              </w:rPr>
              <w:t>Ley General de Acceso de las Mujeres a una Vida Libre de Violencia.</w:t>
            </w:r>
          </w:p>
        </w:tc>
      </w:tr>
      <w:tr w:rsidR="007168C7" w14:paraId="5FE047F4" w14:textId="77777777">
        <w:trPr>
          <w:trHeight w:val="307"/>
        </w:trPr>
        <w:tc>
          <w:tcPr>
            <w:tcW w:w="2405" w:type="dxa"/>
            <w:vAlign w:val="center"/>
          </w:tcPr>
          <w:p w14:paraId="5D6BC1A2" w14:textId="1A046BC1" w:rsidR="007168C7" w:rsidRPr="00E523DD" w:rsidRDefault="005F1C2B">
            <w:pPr>
              <w:pBdr>
                <w:top w:val="nil"/>
                <w:left w:val="nil"/>
                <w:bottom w:val="nil"/>
                <w:right w:val="nil"/>
                <w:between w:val="nil"/>
              </w:pBdr>
              <w:spacing w:after="0" w:line="240" w:lineRule="auto"/>
              <w:rPr>
                <w:rFonts w:ascii="Arial Narrow" w:hAnsi="Arial Narrow" w:cs="Arial"/>
                <w:b/>
                <w:bCs/>
                <w:i/>
                <w:iCs/>
                <w:color w:val="000000" w:themeColor="text1"/>
                <w:sz w:val="20"/>
                <w:szCs w:val="20"/>
                <w:lang w:val="es-ES"/>
              </w:rPr>
            </w:pPr>
            <w:r w:rsidRPr="00E523DD">
              <w:rPr>
                <w:rFonts w:ascii="Arial Narrow" w:hAnsi="Arial Narrow" w:cs="Arial"/>
                <w:b/>
                <w:bCs/>
                <w:i/>
                <w:iCs/>
                <w:color w:val="000000" w:themeColor="text1"/>
                <w:sz w:val="20"/>
                <w:szCs w:val="20"/>
                <w:lang w:val="es-ES"/>
              </w:rPr>
              <w:t>LGIPE:</w:t>
            </w:r>
          </w:p>
        </w:tc>
        <w:tc>
          <w:tcPr>
            <w:tcW w:w="5387" w:type="dxa"/>
            <w:vAlign w:val="center"/>
          </w:tcPr>
          <w:p w14:paraId="09F039A6" w14:textId="09F0B0D3" w:rsidR="007168C7" w:rsidRPr="00D12500" w:rsidRDefault="00C03050">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C03050">
              <w:rPr>
                <w:rFonts w:ascii="Arial Narrow" w:eastAsia="Arial" w:hAnsi="Arial Narrow" w:cs="Arial"/>
                <w:color w:val="000000"/>
                <w:sz w:val="20"/>
                <w:szCs w:val="20"/>
              </w:rPr>
              <w:t>Ley General de Instituciones y Procedimientos Electorales.</w:t>
            </w:r>
          </w:p>
        </w:tc>
      </w:tr>
      <w:tr w:rsidR="00466F03" w:rsidRPr="00D050EC" w14:paraId="7EC01E82" w14:textId="5E89EF35" w:rsidTr="0056310E">
        <w:trPr>
          <w:trHeight w:val="307"/>
        </w:trPr>
        <w:tc>
          <w:tcPr>
            <w:tcW w:w="2405" w:type="dxa"/>
            <w:vAlign w:val="center"/>
          </w:tcPr>
          <w:p w14:paraId="38D27727" w14:textId="77777777" w:rsidR="00466F03" w:rsidRPr="009E02A7" w:rsidRDefault="00466F0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t xml:space="preserve">medios de </w:t>
            </w:r>
            <w:r w:rsidR="001A0480">
              <w:rPr>
                <w:rFonts w:ascii="Arial Narrow" w:eastAsia="Arial" w:hAnsi="Arial Narrow" w:cs="Arial"/>
                <w:b/>
                <w:i/>
                <w:color w:val="000000"/>
                <w:sz w:val="20"/>
                <w:szCs w:val="20"/>
              </w:rPr>
              <w:t>comunicación</w:t>
            </w:r>
            <w:r>
              <w:rPr>
                <w:rFonts w:ascii="Arial Narrow" w:eastAsia="Arial" w:hAnsi="Arial Narrow" w:cs="Arial"/>
                <w:b/>
                <w:i/>
                <w:color w:val="000000"/>
                <w:sz w:val="20"/>
                <w:szCs w:val="20"/>
              </w:rPr>
              <w:t>:</w:t>
            </w:r>
          </w:p>
        </w:tc>
        <w:tc>
          <w:tcPr>
            <w:tcW w:w="5387" w:type="dxa"/>
            <w:vAlign w:val="center"/>
          </w:tcPr>
          <w:p w14:paraId="7D31E8E2" w14:textId="77777777" w:rsidR="00466F03" w:rsidRPr="009E02A7" w:rsidRDefault="00466F0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466F03">
              <w:rPr>
                <w:rFonts w:ascii="Arial Narrow" w:eastAsia="Arial" w:hAnsi="Arial Narrow" w:cs="Arial"/>
                <w:color w:val="000000"/>
                <w:sz w:val="20"/>
                <w:szCs w:val="20"/>
              </w:rPr>
              <w:t>“Quadratín Michoacán”, “La Voz de Michoacán” y “Carlos Torres F”</w:t>
            </w:r>
            <w:r>
              <w:rPr>
                <w:rFonts w:ascii="Arial Narrow" w:eastAsia="Arial" w:hAnsi="Arial Narrow" w:cs="Arial"/>
                <w:color w:val="000000"/>
                <w:sz w:val="20"/>
                <w:szCs w:val="20"/>
              </w:rPr>
              <w:t>.</w:t>
            </w:r>
          </w:p>
        </w:tc>
      </w:tr>
      <w:tr w:rsidR="009A1505" w:rsidRPr="00D050EC" w14:paraId="3F6D9FCC" w14:textId="04586249" w:rsidTr="0056310E">
        <w:trPr>
          <w:trHeight w:val="307"/>
        </w:trPr>
        <w:tc>
          <w:tcPr>
            <w:tcW w:w="2405" w:type="dxa"/>
            <w:vAlign w:val="center"/>
          </w:tcPr>
          <w:p w14:paraId="2B5F5D89" w14:textId="77777777" w:rsidR="009A1505" w:rsidRPr="009E02A7"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9E02A7">
              <w:rPr>
                <w:rFonts w:ascii="Arial Narrow" w:eastAsia="Arial" w:hAnsi="Arial Narrow" w:cs="Arial"/>
                <w:b/>
                <w:i/>
                <w:color w:val="000000"/>
                <w:sz w:val="20"/>
                <w:szCs w:val="20"/>
              </w:rPr>
              <w:t xml:space="preserve">órgano jurisdiccional </w:t>
            </w:r>
            <w:r w:rsidRPr="00126A8C">
              <w:rPr>
                <w:rFonts w:ascii="Arial Narrow" w:eastAsia="Arial" w:hAnsi="Arial Narrow" w:cs="Arial"/>
                <w:bCs/>
                <w:iCs/>
                <w:color w:val="000000"/>
                <w:sz w:val="20"/>
                <w:szCs w:val="20"/>
              </w:rPr>
              <w:t>o</w:t>
            </w:r>
            <w:r w:rsidRPr="009E02A7">
              <w:rPr>
                <w:rFonts w:ascii="Arial Narrow" w:eastAsia="Arial" w:hAnsi="Arial Narrow" w:cs="Arial"/>
                <w:b/>
                <w:i/>
                <w:color w:val="000000"/>
                <w:sz w:val="20"/>
                <w:szCs w:val="20"/>
              </w:rPr>
              <w:t xml:space="preserve"> Tribunal Electoral:</w:t>
            </w:r>
          </w:p>
        </w:tc>
        <w:tc>
          <w:tcPr>
            <w:tcW w:w="5387" w:type="dxa"/>
            <w:vAlign w:val="center"/>
          </w:tcPr>
          <w:p w14:paraId="04941170" w14:textId="77777777" w:rsidR="009A1505" w:rsidRPr="009E02A7"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E02A7">
              <w:rPr>
                <w:rFonts w:ascii="Arial Narrow" w:eastAsia="Arial" w:hAnsi="Arial Narrow" w:cs="Arial"/>
                <w:color w:val="000000"/>
                <w:sz w:val="20"/>
                <w:szCs w:val="20"/>
              </w:rPr>
              <w:t>Tribunal Electoral del Estado.</w:t>
            </w:r>
          </w:p>
        </w:tc>
      </w:tr>
      <w:tr w:rsidR="00A01029" w:rsidRPr="00D050EC" w14:paraId="08D53014" w14:textId="6DC6FE49" w:rsidTr="0056310E">
        <w:trPr>
          <w:trHeight w:val="307"/>
        </w:trPr>
        <w:tc>
          <w:tcPr>
            <w:tcW w:w="2405" w:type="dxa"/>
            <w:vAlign w:val="center"/>
          </w:tcPr>
          <w:p w14:paraId="6B983218" w14:textId="77777777" w:rsidR="00A01029" w:rsidRPr="009E02A7" w:rsidRDefault="00A01029"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t>PES:</w:t>
            </w:r>
          </w:p>
        </w:tc>
        <w:tc>
          <w:tcPr>
            <w:tcW w:w="5387" w:type="dxa"/>
            <w:vAlign w:val="center"/>
          </w:tcPr>
          <w:p w14:paraId="48C6AC84" w14:textId="77777777" w:rsidR="00A01029" w:rsidRPr="009E02A7" w:rsidRDefault="00A01029"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Pr>
                <w:rFonts w:ascii="Arial Narrow" w:eastAsia="Arial" w:hAnsi="Arial Narrow" w:cs="Arial"/>
                <w:color w:val="000000"/>
                <w:sz w:val="20"/>
                <w:szCs w:val="20"/>
              </w:rPr>
              <w:t xml:space="preserve">Procedimiento Especial Sancionador. </w:t>
            </w:r>
          </w:p>
        </w:tc>
      </w:tr>
      <w:tr w:rsidR="00D64F0B" w:rsidRPr="00D050EC" w14:paraId="76E4A129" w14:textId="77777777" w:rsidTr="0056310E">
        <w:trPr>
          <w:trHeight w:val="307"/>
        </w:trPr>
        <w:tc>
          <w:tcPr>
            <w:tcW w:w="2405" w:type="dxa"/>
            <w:vAlign w:val="center"/>
          </w:tcPr>
          <w:p w14:paraId="4C18D55F" w14:textId="4B99EAA3" w:rsidR="00D64F0B" w:rsidRDefault="005B4E91"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E523DD">
              <w:rPr>
                <w:rFonts w:ascii="Arial Narrow" w:hAnsi="Arial Narrow" w:cs="Arial"/>
                <w:b/>
                <w:bCs/>
                <w:i/>
                <w:iCs/>
                <w:color w:val="000000" w:themeColor="text1"/>
                <w:sz w:val="20"/>
                <w:szCs w:val="20"/>
                <w:lang w:val="es-ES"/>
              </w:rPr>
              <w:t>Protocolo</w:t>
            </w:r>
            <w:r w:rsidRPr="004F3DB3">
              <w:rPr>
                <w:rFonts w:ascii="Arial Narrow" w:hAnsi="Arial Narrow" w:cs="Arial"/>
                <w:b/>
                <w:bCs/>
                <w:i/>
                <w:iCs/>
                <w:color w:val="000000" w:themeColor="text1"/>
                <w:lang w:val="es-ES"/>
              </w:rPr>
              <w:t>:</w:t>
            </w:r>
          </w:p>
        </w:tc>
        <w:tc>
          <w:tcPr>
            <w:tcW w:w="5387" w:type="dxa"/>
            <w:vAlign w:val="center"/>
          </w:tcPr>
          <w:p w14:paraId="6FBE6990" w14:textId="2C4C5145" w:rsidR="00D64F0B" w:rsidRDefault="009340B8"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340B8">
              <w:rPr>
                <w:rFonts w:ascii="Arial Narrow" w:eastAsia="Arial" w:hAnsi="Arial Narrow" w:cs="Arial"/>
                <w:color w:val="000000"/>
                <w:sz w:val="20"/>
                <w:szCs w:val="20"/>
              </w:rPr>
              <w:t>Protocolo para la Atención de la Violencia Política en contra de las Mujeres por Razón de Género.</w:t>
            </w:r>
          </w:p>
        </w:tc>
      </w:tr>
      <w:tr w:rsidR="002E67BF" w:rsidRPr="00D050EC" w14:paraId="38AADA1E" w14:textId="5BBE29F4" w:rsidTr="0056310E">
        <w:trPr>
          <w:trHeight w:val="307"/>
        </w:trPr>
        <w:tc>
          <w:tcPr>
            <w:tcW w:w="2405" w:type="dxa"/>
            <w:vAlign w:val="center"/>
          </w:tcPr>
          <w:p w14:paraId="75A226DC" w14:textId="77777777" w:rsidR="002E67BF" w:rsidRPr="00FF1368" w:rsidRDefault="002E67BF" w:rsidP="002E67BF">
            <w:pPr>
              <w:pBdr>
                <w:top w:val="nil"/>
                <w:left w:val="nil"/>
                <w:bottom w:val="nil"/>
                <w:right w:val="nil"/>
                <w:between w:val="nil"/>
              </w:pBdr>
              <w:spacing w:after="0" w:line="240" w:lineRule="auto"/>
              <w:rPr>
                <w:rFonts w:ascii="Arial Narrow" w:eastAsia="Arial" w:hAnsi="Arial Narrow" w:cs="Arial"/>
                <w:b/>
                <w:i/>
                <w:color w:val="000000"/>
                <w:sz w:val="20"/>
                <w:szCs w:val="20"/>
              </w:rPr>
            </w:pPr>
            <w:r w:rsidRPr="00FF1368">
              <w:rPr>
                <w:rFonts w:ascii="Arial Narrow" w:eastAsia="Arial" w:hAnsi="Arial Narrow" w:cs="Arial"/>
                <w:b/>
                <w:i/>
                <w:color w:val="000000"/>
                <w:sz w:val="20"/>
                <w:szCs w:val="20"/>
              </w:rPr>
              <w:t>Sala Superior:</w:t>
            </w:r>
          </w:p>
        </w:tc>
        <w:tc>
          <w:tcPr>
            <w:tcW w:w="5387" w:type="dxa"/>
            <w:vAlign w:val="center"/>
          </w:tcPr>
          <w:p w14:paraId="68B9BD95" w14:textId="77777777" w:rsidR="002E67BF" w:rsidRPr="00FF1368" w:rsidRDefault="002E67BF" w:rsidP="002E67BF">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FF1368">
              <w:rPr>
                <w:rFonts w:ascii="Arial Narrow" w:eastAsia="Arial" w:hAnsi="Arial Narrow" w:cs="Arial"/>
                <w:color w:val="000000"/>
                <w:sz w:val="20"/>
                <w:szCs w:val="20"/>
              </w:rPr>
              <w:t>Sala Superior del Tribunal Electoral del Poder Judicial de la Federación.</w:t>
            </w:r>
          </w:p>
        </w:tc>
      </w:tr>
      <w:tr w:rsidR="008C4595" w:rsidRPr="00D050EC" w14:paraId="426256F6" w14:textId="6A76FB44" w:rsidTr="0056310E">
        <w:trPr>
          <w:trHeight w:val="307"/>
        </w:trPr>
        <w:tc>
          <w:tcPr>
            <w:tcW w:w="2405" w:type="dxa"/>
            <w:vAlign w:val="center"/>
          </w:tcPr>
          <w:p w14:paraId="0D7E7456" w14:textId="77777777" w:rsidR="008C4595" w:rsidRPr="00FF1368" w:rsidRDefault="008C4595" w:rsidP="002E67BF">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t>Sala Toluca:</w:t>
            </w:r>
          </w:p>
        </w:tc>
        <w:tc>
          <w:tcPr>
            <w:tcW w:w="5387" w:type="dxa"/>
            <w:vAlign w:val="center"/>
          </w:tcPr>
          <w:p w14:paraId="4741CD00" w14:textId="77777777" w:rsidR="008C4595" w:rsidRPr="00FF1368" w:rsidRDefault="008C4595" w:rsidP="002E67BF">
            <w:pPr>
              <w:pBdr>
                <w:top w:val="nil"/>
                <w:left w:val="nil"/>
                <w:bottom w:val="nil"/>
                <w:right w:val="nil"/>
                <w:between w:val="nil"/>
              </w:pBdr>
              <w:spacing w:after="0" w:line="240" w:lineRule="auto"/>
              <w:jc w:val="both"/>
              <w:rPr>
                <w:rFonts w:ascii="Arial Narrow" w:eastAsia="Arial" w:hAnsi="Arial Narrow" w:cs="Arial"/>
                <w:color w:val="000000"/>
                <w:sz w:val="20"/>
                <w:szCs w:val="20"/>
              </w:rPr>
            </w:pPr>
            <w:r>
              <w:rPr>
                <w:rFonts w:ascii="Arial Narrow" w:eastAsia="Arial" w:hAnsi="Arial Narrow" w:cs="Arial"/>
                <w:color w:val="000000"/>
                <w:sz w:val="20"/>
                <w:szCs w:val="20"/>
              </w:rPr>
              <w:t xml:space="preserve">Sala Regional Toluca </w:t>
            </w:r>
            <w:r w:rsidR="00930986">
              <w:rPr>
                <w:rFonts w:ascii="Arial Narrow" w:eastAsia="Arial" w:hAnsi="Arial Narrow" w:cs="Arial"/>
                <w:color w:val="000000"/>
                <w:sz w:val="20"/>
                <w:szCs w:val="20"/>
              </w:rPr>
              <w:t xml:space="preserve">perteneciente a la Quinta Circunscripción del </w:t>
            </w:r>
            <w:r w:rsidR="00930986" w:rsidRPr="00FF1368">
              <w:rPr>
                <w:rFonts w:ascii="Arial Narrow" w:eastAsia="Arial" w:hAnsi="Arial Narrow" w:cs="Arial"/>
                <w:color w:val="000000"/>
                <w:sz w:val="20"/>
                <w:szCs w:val="20"/>
              </w:rPr>
              <w:t>Tribunal Electoral del Poder Judicial de la Federación.</w:t>
            </w:r>
          </w:p>
        </w:tc>
      </w:tr>
      <w:tr w:rsidR="00330FC9" w:rsidRPr="00D050EC" w14:paraId="036B0CF5" w14:textId="0DE88C1B" w:rsidTr="0056310E">
        <w:trPr>
          <w:trHeight w:val="307"/>
        </w:trPr>
        <w:tc>
          <w:tcPr>
            <w:tcW w:w="2405" w:type="dxa"/>
            <w:vAlign w:val="center"/>
          </w:tcPr>
          <w:p w14:paraId="51AEECAA" w14:textId="77777777" w:rsidR="00330FC9" w:rsidRDefault="00330FC9" w:rsidP="002E67BF">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t>Secretaría Ejecutiva:</w:t>
            </w:r>
          </w:p>
        </w:tc>
        <w:tc>
          <w:tcPr>
            <w:tcW w:w="5387" w:type="dxa"/>
            <w:vAlign w:val="center"/>
          </w:tcPr>
          <w:p w14:paraId="3EBA12AB" w14:textId="1B837AA7" w:rsidR="00330FC9" w:rsidRDefault="002E0826" w:rsidP="002E67BF">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2E0826">
              <w:rPr>
                <w:rFonts w:ascii="Arial Narrow" w:eastAsia="Arial" w:hAnsi="Arial Narrow" w:cs="Arial"/>
                <w:color w:val="000000"/>
                <w:sz w:val="20"/>
                <w:szCs w:val="20"/>
              </w:rPr>
              <w:t>Secretar</w:t>
            </w:r>
            <w:r w:rsidR="00B15098">
              <w:rPr>
                <w:rFonts w:ascii="Arial Narrow" w:eastAsia="Arial" w:hAnsi="Arial Narrow" w:cs="Arial"/>
                <w:color w:val="000000"/>
                <w:sz w:val="20"/>
                <w:szCs w:val="20"/>
              </w:rPr>
              <w:t>í</w:t>
            </w:r>
            <w:r w:rsidRPr="002E0826">
              <w:rPr>
                <w:rFonts w:ascii="Arial Narrow" w:eastAsia="Arial" w:hAnsi="Arial Narrow" w:cs="Arial"/>
                <w:color w:val="000000"/>
                <w:sz w:val="20"/>
                <w:szCs w:val="20"/>
              </w:rPr>
              <w:t>a Ejecutiva del Instituto Electoral de Michoacán.</w:t>
            </w:r>
          </w:p>
        </w:tc>
      </w:tr>
      <w:tr w:rsidR="00AD463C" w:rsidRPr="00D050EC" w14:paraId="59E417BC" w14:textId="73ECB30F" w:rsidTr="0056310E">
        <w:trPr>
          <w:trHeight w:val="307"/>
        </w:trPr>
        <w:tc>
          <w:tcPr>
            <w:tcW w:w="2405" w:type="dxa"/>
            <w:vAlign w:val="center"/>
          </w:tcPr>
          <w:p w14:paraId="3CDCB685" w14:textId="77777777" w:rsidR="00AD463C" w:rsidRPr="00AD463C" w:rsidRDefault="00AD463C" w:rsidP="002E67BF">
            <w:pPr>
              <w:pBdr>
                <w:top w:val="nil"/>
                <w:left w:val="nil"/>
                <w:bottom w:val="nil"/>
                <w:right w:val="nil"/>
                <w:between w:val="nil"/>
              </w:pBdr>
              <w:spacing w:after="0" w:line="240" w:lineRule="auto"/>
              <w:rPr>
                <w:rFonts w:ascii="Arial Narrow" w:eastAsia="Arial" w:hAnsi="Arial Narrow" w:cs="Arial"/>
                <w:b/>
                <w:i/>
                <w:color w:val="000000"/>
                <w:sz w:val="20"/>
                <w:szCs w:val="20"/>
              </w:rPr>
            </w:pPr>
            <w:r w:rsidRPr="00AD463C">
              <w:rPr>
                <w:rFonts w:ascii="Arial Narrow" w:eastAsia="Arial" w:hAnsi="Arial Narrow" w:cs="Arial"/>
                <w:b/>
                <w:i/>
                <w:color w:val="000000"/>
                <w:sz w:val="20"/>
                <w:szCs w:val="20"/>
              </w:rPr>
              <w:t>SCJN</w:t>
            </w:r>
            <w:r w:rsidR="00C92FA4">
              <w:rPr>
                <w:rFonts w:ascii="Arial Narrow" w:eastAsia="Arial" w:hAnsi="Arial Narrow" w:cs="Arial"/>
                <w:b/>
                <w:i/>
                <w:color w:val="000000"/>
                <w:sz w:val="20"/>
                <w:szCs w:val="20"/>
              </w:rPr>
              <w:t xml:space="preserve"> </w:t>
            </w:r>
            <w:r w:rsidR="00C92FA4">
              <w:rPr>
                <w:rFonts w:ascii="Arial Narrow" w:eastAsia="Arial" w:hAnsi="Arial Narrow" w:cs="Arial"/>
                <w:bCs/>
                <w:iCs/>
                <w:color w:val="000000"/>
                <w:sz w:val="20"/>
                <w:szCs w:val="20"/>
              </w:rPr>
              <w:t xml:space="preserve">o </w:t>
            </w:r>
            <w:r w:rsidR="00C92FA4">
              <w:rPr>
                <w:rFonts w:ascii="Arial Narrow" w:eastAsia="Arial" w:hAnsi="Arial Narrow" w:cs="Arial"/>
                <w:b/>
                <w:i/>
                <w:color w:val="000000"/>
                <w:sz w:val="20"/>
                <w:szCs w:val="20"/>
              </w:rPr>
              <w:t>Suprema Corte</w:t>
            </w:r>
            <w:r w:rsidRPr="00AD463C">
              <w:rPr>
                <w:rFonts w:ascii="Arial Narrow" w:eastAsia="Arial" w:hAnsi="Arial Narrow" w:cs="Arial"/>
                <w:b/>
                <w:i/>
                <w:color w:val="000000"/>
                <w:sz w:val="20"/>
                <w:szCs w:val="20"/>
              </w:rPr>
              <w:t>:</w:t>
            </w:r>
          </w:p>
        </w:tc>
        <w:tc>
          <w:tcPr>
            <w:tcW w:w="5387" w:type="dxa"/>
            <w:vAlign w:val="center"/>
          </w:tcPr>
          <w:p w14:paraId="7A52E9E6" w14:textId="77777777" w:rsidR="00AD463C" w:rsidRPr="00AD463C" w:rsidRDefault="00AD463C" w:rsidP="002E67BF">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AD463C">
              <w:rPr>
                <w:rFonts w:ascii="Arial Narrow" w:eastAsia="Arial" w:hAnsi="Arial Narrow" w:cs="Arial"/>
                <w:color w:val="000000"/>
                <w:sz w:val="20"/>
                <w:szCs w:val="20"/>
              </w:rPr>
              <w:t xml:space="preserve">Suprema Corte de Justicia de la Nación. </w:t>
            </w:r>
          </w:p>
        </w:tc>
      </w:tr>
      <w:tr w:rsidR="003B43B0" w:rsidRPr="00D050EC" w14:paraId="3D065DCE" w14:textId="7F76641B" w:rsidTr="0056310E">
        <w:trPr>
          <w:trHeight w:val="307"/>
        </w:trPr>
        <w:tc>
          <w:tcPr>
            <w:tcW w:w="2405" w:type="dxa"/>
            <w:vAlign w:val="center"/>
          </w:tcPr>
          <w:p w14:paraId="1E6F78D1" w14:textId="77777777" w:rsidR="003B43B0" w:rsidRPr="00AD463C" w:rsidRDefault="003B43B0" w:rsidP="002E67BF">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t>VPMG:</w:t>
            </w:r>
          </w:p>
        </w:tc>
        <w:tc>
          <w:tcPr>
            <w:tcW w:w="5387" w:type="dxa"/>
            <w:vAlign w:val="center"/>
          </w:tcPr>
          <w:p w14:paraId="357AA485" w14:textId="77777777" w:rsidR="003B43B0" w:rsidRPr="00AD463C" w:rsidRDefault="003B43B0" w:rsidP="002E67BF">
            <w:pPr>
              <w:pBdr>
                <w:top w:val="nil"/>
                <w:left w:val="nil"/>
                <w:bottom w:val="nil"/>
                <w:right w:val="nil"/>
                <w:between w:val="nil"/>
              </w:pBdr>
              <w:spacing w:after="0" w:line="240" w:lineRule="auto"/>
              <w:jc w:val="both"/>
              <w:rPr>
                <w:rFonts w:ascii="Arial Narrow" w:eastAsia="Arial" w:hAnsi="Arial Narrow" w:cs="Arial"/>
                <w:color w:val="000000"/>
                <w:sz w:val="20"/>
                <w:szCs w:val="20"/>
              </w:rPr>
            </w:pPr>
            <w:r>
              <w:rPr>
                <w:rFonts w:ascii="Arial Narrow" w:eastAsia="Arial" w:hAnsi="Arial Narrow" w:cs="Arial"/>
                <w:color w:val="000000"/>
                <w:sz w:val="20"/>
                <w:szCs w:val="20"/>
              </w:rPr>
              <w:t xml:space="preserve">Violencia Política contra las mujeres en razón de Género. </w:t>
            </w:r>
          </w:p>
        </w:tc>
      </w:tr>
    </w:tbl>
    <w:p w14:paraId="3849795C" w14:textId="77777777" w:rsidR="00805768" w:rsidRDefault="00805768" w:rsidP="00805768">
      <w:pPr>
        <w:pStyle w:val="Ttulo1"/>
        <w:spacing w:before="0" w:line="360" w:lineRule="auto"/>
        <w:rPr>
          <w:rStyle w:val="Ttulo1Car"/>
          <w:rFonts w:ascii="Arial" w:hAnsi="Arial" w:cs="Arial"/>
          <w:b/>
          <w:color w:val="auto"/>
          <w:sz w:val="24"/>
          <w:szCs w:val="24"/>
        </w:rPr>
      </w:pPr>
      <w:bookmarkStart w:id="6" w:name="_Toc192842475"/>
      <w:bookmarkStart w:id="7" w:name="_Toc192856285"/>
      <w:bookmarkStart w:id="8" w:name="_Toc236830099"/>
    </w:p>
    <w:p w14:paraId="75C189DF" w14:textId="77777777" w:rsidR="004B3F72" w:rsidRPr="00381CAB" w:rsidRDefault="00AC13F3" w:rsidP="009E6431">
      <w:pPr>
        <w:pStyle w:val="Ttulo1"/>
        <w:numPr>
          <w:ilvl w:val="0"/>
          <w:numId w:val="15"/>
        </w:numPr>
        <w:spacing w:line="360" w:lineRule="auto"/>
        <w:ind w:left="567" w:hanging="207"/>
        <w:jc w:val="center"/>
        <w:rPr>
          <w:rFonts w:ascii="Arial" w:hAnsi="Arial" w:cs="Arial"/>
          <w:b/>
          <w:color w:val="auto"/>
          <w:sz w:val="24"/>
          <w:szCs w:val="24"/>
        </w:rPr>
      </w:pPr>
      <w:bookmarkStart w:id="9" w:name="_Toc237631136"/>
      <w:r w:rsidRPr="00910AF8">
        <w:rPr>
          <w:rFonts w:ascii="Arial" w:hAnsi="Arial" w:cs="Arial"/>
          <w:b/>
          <w:bCs/>
          <w:color w:val="auto"/>
          <w:sz w:val="24"/>
          <w:szCs w:val="24"/>
        </w:rPr>
        <w:t>ANTECEDENTES</w:t>
      </w:r>
      <w:bookmarkEnd w:id="6"/>
      <w:bookmarkEnd w:id="7"/>
      <w:bookmarkEnd w:id="8"/>
      <w:bookmarkEnd w:id="9"/>
    </w:p>
    <w:p w14:paraId="1CD32CD8" w14:textId="77777777" w:rsidR="002F67AF" w:rsidRPr="007B6BB0" w:rsidRDefault="007976A5" w:rsidP="00DA73B4">
      <w:pPr>
        <w:spacing w:before="240" w:line="360" w:lineRule="auto"/>
        <w:jc w:val="both"/>
        <w:rPr>
          <w:rFonts w:ascii="Arial" w:hAnsi="Arial" w:cs="Arial"/>
          <w:b/>
          <w:i/>
          <w:iCs/>
          <w:sz w:val="24"/>
          <w:szCs w:val="24"/>
        </w:rPr>
      </w:pPr>
      <w:r w:rsidRPr="007B6BB0">
        <w:rPr>
          <w:rFonts w:ascii="Arial" w:hAnsi="Arial" w:cs="Arial"/>
          <w:b/>
          <w:sz w:val="24"/>
          <w:szCs w:val="24"/>
        </w:rPr>
        <w:t xml:space="preserve">Sustanciación </w:t>
      </w:r>
      <w:r w:rsidR="002F67AF" w:rsidRPr="007B6BB0">
        <w:rPr>
          <w:rFonts w:ascii="Arial" w:hAnsi="Arial" w:cs="Arial"/>
          <w:b/>
          <w:sz w:val="24"/>
          <w:szCs w:val="24"/>
        </w:rPr>
        <w:t>en el</w:t>
      </w:r>
      <w:r w:rsidR="002F67AF" w:rsidRPr="007B6BB0">
        <w:rPr>
          <w:rFonts w:ascii="Arial" w:hAnsi="Arial" w:cs="Arial"/>
          <w:b/>
          <w:i/>
          <w:iCs/>
          <w:sz w:val="24"/>
          <w:szCs w:val="24"/>
        </w:rPr>
        <w:t xml:space="preserve"> </w:t>
      </w:r>
      <w:r w:rsidR="00210F6B" w:rsidRPr="007B6BB0">
        <w:rPr>
          <w:rFonts w:ascii="Arial" w:hAnsi="Arial" w:cs="Arial"/>
          <w:b/>
          <w:i/>
          <w:iCs/>
          <w:sz w:val="24"/>
          <w:szCs w:val="24"/>
        </w:rPr>
        <w:t>IEM</w:t>
      </w:r>
    </w:p>
    <w:p w14:paraId="6C6C259F" w14:textId="235317EC" w:rsidR="00F957BC" w:rsidRPr="009A11AC" w:rsidRDefault="00F957BC" w:rsidP="009A11AC">
      <w:pPr>
        <w:spacing w:line="360" w:lineRule="auto"/>
        <w:jc w:val="both"/>
        <w:rPr>
          <w:rFonts w:ascii="Arial" w:hAnsi="Arial" w:cs="Arial"/>
          <w:i/>
          <w:iCs/>
          <w:sz w:val="24"/>
          <w:szCs w:val="24"/>
          <w:lang w:eastAsia="es-MX"/>
        </w:rPr>
      </w:pPr>
      <w:r w:rsidRPr="007A789B">
        <w:rPr>
          <w:rFonts w:ascii="Arial" w:hAnsi="Arial" w:cs="Arial"/>
          <w:b/>
          <w:sz w:val="24"/>
          <w:szCs w:val="24"/>
        </w:rPr>
        <w:t>1.</w:t>
      </w:r>
      <w:r>
        <w:rPr>
          <w:rFonts w:ascii="Arial" w:hAnsi="Arial" w:cs="Arial"/>
          <w:b/>
          <w:sz w:val="24"/>
          <w:szCs w:val="24"/>
        </w:rPr>
        <w:t>1.</w:t>
      </w:r>
      <w:r w:rsidRPr="007A789B">
        <w:rPr>
          <w:rFonts w:ascii="Arial" w:hAnsi="Arial" w:cs="Arial"/>
          <w:b/>
          <w:bCs/>
          <w:sz w:val="24"/>
          <w:szCs w:val="24"/>
        </w:rPr>
        <w:t xml:space="preserve"> Denuncia. </w:t>
      </w:r>
      <w:r w:rsidRPr="007A789B">
        <w:rPr>
          <w:rFonts w:ascii="Arial" w:hAnsi="Arial" w:cs="Arial"/>
          <w:sz w:val="24"/>
          <w:szCs w:val="24"/>
        </w:rPr>
        <w:t>El trece de enero,</w:t>
      </w:r>
      <w:r w:rsidRPr="007A789B">
        <w:rPr>
          <w:rFonts w:ascii="Arial" w:hAnsi="Arial" w:cs="Arial"/>
          <w:b/>
          <w:bCs/>
          <w:sz w:val="24"/>
          <w:szCs w:val="24"/>
        </w:rPr>
        <w:t xml:space="preserve"> </w:t>
      </w:r>
      <w:r w:rsidRPr="007A789B">
        <w:rPr>
          <w:rFonts w:ascii="Arial" w:hAnsi="Arial" w:cs="Arial"/>
          <w:sz w:val="24"/>
          <w:szCs w:val="24"/>
        </w:rPr>
        <w:t xml:space="preserve">el </w:t>
      </w:r>
      <w:r w:rsidRPr="00F957BC">
        <w:rPr>
          <w:rFonts w:ascii="Arial" w:hAnsi="Arial" w:cs="Arial"/>
          <w:i/>
          <w:iCs/>
          <w:sz w:val="24"/>
          <w:szCs w:val="24"/>
        </w:rPr>
        <w:t>IEM</w:t>
      </w:r>
      <w:r>
        <w:rPr>
          <w:rFonts w:ascii="Arial" w:hAnsi="Arial" w:cs="Arial"/>
          <w:sz w:val="24"/>
          <w:szCs w:val="24"/>
        </w:rPr>
        <w:t xml:space="preserve"> </w:t>
      </w:r>
      <w:r w:rsidRPr="007A789B">
        <w:rPr>
          <w:rFonts w:ascii="Arial" w:hAnsi="Arial" w:cs="Arial"/>
          <w:sz w:val="24"/>
          <w:szCs w:val="24"/>
        </w:rPr>
        <w:t xml:space="preserve">recibió escrito de queja signado por la </w:t>
      </w:r>
      <w:r w:rsidRPr="007A789B">
        <w:rPr>
          <w:rFonts w:ascii="Arial" w:hAnsi="Arial" w:cs="Arial"/>
          <w:i/>
          <w:iCs/>
          <w:sz w:val="24"/>
          <w:szCs w:val="24"/>
        </w:rPr>
        <w:t>denunciante</w:t>
      </w:r>
      <w:r w:rsidRPr="007A789B">
        <w:rPr>
          <w:rFonts w:ascii="Arial" w:hAnsi="Arial" w:cs="Arial"/>
          <w:bCs/>
          <w:sz w:val="24"/>
          <w:szCs w:val="24"/>
        </w:rPr>
        <w:t xml:space="preserve">, </w:t>
      </w:r>
      <w:r w:rsidRPr="007A789B">
        <w:rPr>
          <w:rFonts w:ascii="Arial" w:hAnsi="Arial" w:cs="Arial"/>
          <w:sz w:val="24"/>
          <w:szCs w:val="24"/>
        </w:rPr>
        <w:t>en contra de</w:t>
      </w:r>
      <w:r w:rsidR="001E0EE3">
        <w:rPr>
          <w:rFonts w:ascii="Arial" w:hAnsi="Arial" w:cs="Arial"/>
          <w:sz w:val="24"/>
          <w:szCs w:val="24"/>
        </w:rPr>
        <w:t xml:space="preserve">l </w:t>
      </w:r>
      <w:r w:rsidR="00B74F08" w:rsidRPr="00B74F08">
        <w:rPr>
          <w:rFonts w:ascii="Arial" w:hAnsi="Arial" w:cs="Arial"/>
          <w:i/>
          <w:iCs/>
          <w:sz w:val="24"/>
          <w:szCs w:val="24"/>
        </w:rPr>
        <w:t>denunciado</w:t>
      </w:r>
      <w:r w:rsidRPr="00B74F08">
        <w:rPr>
          <w:rFonts w:ascii="Arial" w:hAnsi="Arial" w:cs="Arial"/>
          <w:i/>
          <w:iCs/>
          <w:sz w:val="24"/>
          <w:szCs w:val="24"/>
        </w:rPr>
        <w:t xml:space="preserve"> </w:t>
      </w:r>
      <w:r w:rsidRPr="007A789B">
        <w:rPr>
          <w:rFonts w:ascii="Arial" w:hAnsi="Arial" w:cs="Arial"/>
          <w:sz w:val="24"/>
          <w:szCs w:val="24"/>
        </w:rPr>
        <w:t xml:space="preserve">por hechos presuntamente constitutivos de </w:t>
      </w:r>
      <w:r w:rsidR="00E87827" w:rsidRPr="008F3F3F">
        <w:rPr>
          <w:rFonts w:ascii="Arial" w:hAnsi="Arial" w:cs="Arial"/>
          <w:i/>
          <w:sz w:val="24"/>
          <w:szCs w:val="24"/>
        </w:rPr>
        <w:t>VPMG</w:t>
      </w:r>
      <w:r w:rsidRPr="007A789B">
        <w:rPr>
          <w:rFonts w:ascii="Arial" w:hAnsi="Arial" w:cs="Arial"/>
          <w:sz w:val="24"/>
          <w:szCs w:val="24"/>
        </w:rPr>
        <w:t xml:space="preserve">, la cual dio origen al </w:t>
      </w:r>
      <w:r w:rsidR="00BF63F6">
        <w:rPr>
          <w:rFonts w:ascii="Arial" w:hAnsi="Arial" w:cs="Arial"/>
          <w:i/>
          <w:iCs/>
          <w:sz w:val="24"/>
          <w:szCs w:val="24"/>
        </w:rPr>
        <w:t>PES</w:t>
      </w:r>
      <w:r>
        <w:rPr>
          <w:rFonts w:ascii="Arial" w:hAnsi="Arial" w:cs="Arial"/>
          <w:i/>
          <w:sz w:val="24"/>
          <w:szCs w:val="24"/>
        </w:rPr>
        <w:t xml:space="preserve"> </w:t>
      </w:r>
      <w:r w:rsidR="0014530F" w:rsidRPr="0014530F">
        <w:rPr>
          <w:rFonts w:ascii="Arial" w:hAnsi="Arial" w:cs="Arial"/>
          <w:color w:val="FFFFFF"/>
          <w:sz w:val="24"/>
          <w:szCs w:val="24"/>
          <w:highlight w:val="darkCyan"/>
        </w:rPr>
        <w:t>[No.5]_ELIMINADO_el_número_de_expediente_antecedente_[152]</w:t>
      </w:r>
      <w:r w:rsidR="00253B8C">
        <w:rPr>
          <w:rFonts w:ascii="Arial" w:hAnsi="Arial" w:cs="Arial"/>
          <w:sz w:val="24"/>
          <w:szCs w:val="24"/>
        </w:rPr>
        <w:t xml:space="preserve">, del índice del </w:t>
      </w:r>
      <w:r w:rsidR="00253B8C" w:rsidRPr="00253B8C">
        <w:rPr>
          <w:rFonts w:ascii="Arial" w:hAnsi="Arial" w:cs="Arial"/>
          <w:i/>
          <w:iCs/>
          <w:sz w:val="24"/>
          <w:szCs w:val="24"/>
        </w:rPr>
        <w:t>I</w:t>
      </w:r>
      <w:r w:rsidR="00253B8C">
        <w:rPr>
          <w:rFonts w:ascii="Arial" w:hAnsi="Arial" w:cs="Arial"/>
          <w:i/>
          <w:iCs/>
          <w:sz w:val="24"/>
          <w:szCs w:val="24"/>
        </w:rPr>
        <w:t>nstituto</w:t>
      </w:r>
      <w:r w:rsidR="00F76B6E" w:rsidRPr="007A789B">
        <w:rPr>
          <w:rStyle w:val="Refdenotaalpie"/>
          <w:rFonts w:ascii="Arial" w:hAnsi="Arial" w:cs="Arial"/>
          <w:sz w:val="24"/>
          <w:szCs w:val="24"/>
        </w:rPr>
        <w:footnoteReference w:id="3"/>
      </w:r>
      <w:r w:rsidRPr="007A789B">
        <w:rPr>
          <w:rFonts w:ascii="Arial" w:hAnsi="Arial" w:cs="Arial"/>
          <w:sz w:val="24"/>
          <w:szCs w:val="24"/>
        </w:rPr>
        <w:t xml:space="preserve">. </w:t>
      </w:r>
    </w:p>
    <w:p w14:paraId="0BEC25B9" w14:textId="0E21FFB1" w:rsidR="00F957BC" w:rsidRPr="007A789B" w:rsidRDefault="005468F3" w:rsidP="009A11AC">
      <w:pPr>
        <w:spacing w:line="360" w:lineRule="auto"/>
        <w:jc w:val="both"/>
        <w:rPr>
          <w:rFonts w:ascii="Arial" w:hAnsi="Arial" w:cs="Arial"/>
          <w:bCs/>
          <w:sz w:val="24"/>
          <w:szCs w:val="24"/>
        </w:rPr>
      </w:pPr>
      <w:r>
        <w:rPr>
          <w:rFonts w:ascii="Arial" w:hAnsi="Arial" w:cs="Arial"/>
          <w:b/>
          <w:sz w:val="24"/>
          <w:szCs w:val="24"/>
        </w:rPr>
        <w:t>1.</w:t>
      </w:r>
      <w:r w:rsidR="00F957BC" w:rsidRPr="007A789B">
        <w:rPr>
          <w:rFonts w:ascii="Arial" w:hAnsi="Arial" w:cs="Arial"/>
          <w:b/>
          <w:sz w:val="24"/>
          <w:szCs w:val="24"/>
        </w:rPr>
        <w:t xml:space="preserve">2. Ampliación del escrito de queja y diligencias de investigación. </w:t>
      </w:r>
      <w:r w:rsidR="00F957BC" w:rsidRPr="007A789B">
        <w:rPr>
          <w:rFonts w:ascii="Arial" w:hAnsi="Arial" w:cs="Arial"/>
          <w:bCs/>
          <w:sz w:val="24"/>
          <w:szCs w:val="24"/>
        </w:rPr>
        <w:t xml:space="preserve">Mediante acuerdo de dieciséis de enero, la </w:t>
      </w:r>
      <w:r w:rsidR="00F957BC" w:rsidRPr="008F3F3F">
        <w:rPr>
          <w:rFonts w:ascii="Arial" w:hAnsi="Arial" w:cs="Arial"/>
          <w:i/>
          <w:sz w:val="24"/>
          <w:szCs w:val="24"/>
        </w:rPr>
        <w:t>Secretar</w:t>
      </w:r>
      <w:r w:rsidR="008D1C7D" w:rsidRPr="008F3F3F">
        <w:rPr>
          <w:rFonts w:ascii="Arial" w:hAnsi="Arial" w:cs="Arial"/>
          <w:i/>
          <w:sz w:val="24"/>
          <w:szCs w:val="24"/>
        </w:rPr>
        <w:t>í</w:t>
      </w:r>
      <w:r w:rsidR="00F957BC" w:rsidRPr="008F3F3F">
        <w:rPr>
          <w:rFonts w:ascii="Arial" w:hAnsi="Arial" w:cs="Arial"/>
          <w:i/>
          <w:sz w:val="24"/>
          <w:szCs w:val="24"/>
        </w:rPr>
        <w:t xml:space="preserve">a </w:t>
      </w:r>
      <w:r w:rsidR="008D1C7D" w:rsidRPr="008F3F3F">
        <w:rPr>
          <w:rFonts w:ascii="Arial" w:hAnsi="Arial" w:cs="Arial"/>
          <w:i/>
          <w:sz w:val="24"/>
          <w:szCs w:val="24"/>
        </w:rPr>
        <w:t>Ejecutiva</w:t>
      </w:r>
      <w:r w:rsidR="008D1C7D">
        <w:rPr>
          <w:rFonts w:ascii="Arial" w:hAnsi="Arial" w:cs="Arial"/>
          <w:bCs/>
          <w:sz w:val="24"/>
          <w:szCs w:val="24"/>
        </w:rPr>
        <w:t xml:space="preserve"> </w:t>
      </w:r>
      <w:r w:rsidR="00F957BC" w:rsidRPr="007A789B">
        <w:rPr>
          <w:rFonts w:ascii="Arial" w:hAnsi="Arial" w:cs="Arial"/>
          <w:bCs/>
          <w:sz w:val="24"/>
          <w:szCs w:val="24"/>
        </w:rPr>
        <w:t xml:space="preserve">tuvo a la </w:t>
      </w:r>
      <w:r w:rsidR="00F957BC" w:rsidRPr="007A789B">
        <w:rPr>
          <w:rFonts w:ascii="Arial" w:hAnsi="Arial" w:cs="Arial"/>
          <w:bCs/>
          <w:i/>
          <w:iCs/>
          <w:sz w:val="24"/>
          <w:szCs w:val="24"/>
        </w:rPr>
        <w:t>denunciante</w:t>
      </w:r>
      <w:r w:rsidR="00F957BC" w:rsidRPr="007A789B">
        <w:rPr>
          <w:rFonts w:ascii="Arial" w:hAnsi="Arial" w:cs="Arial"/>
          <w:bCs/>
          <w:sz w:val="24"/>
          <w:szCs w:val="24"/>
        </w:rPr>
        <w:t xml:space="preserve"> ampliando su escrito de queja y proporcionando nuevos elementos de convicción, por lo cual se ordenaron diversas diligencias consistentes en la verificación del contenido de una memoria </w:t>
      </w:r>
      <w:r w:rsidR="00F957BC" w:rsidRPr="00C617A5">
        <w:rPr>
          <w:rFonts w:ascii="Arial" w:hAnsi="Arial" w:cs="Arial"/>
          <w:bCs/>
          <w:i/>
          <w:iCs/>
          <w:sz w:val="24"/>
          <w:szCs w:val="24"/>
        </w:rPr>
        <w:t>USB</w:t>
      </w:r>
      <w:r w:rsidR="00F957BC" w:rsidRPr="007A789B">
        <w:rPr>
          <w:rFonts w:ascii="Arial" w:hAnsi="Arial" w:cs="Arial"/>
          <w:bCs/>
          <w:sz w:val="24"/>
          <w:szCs w:val="24"/>
        </w:rPr>
        <w:t xml:space="preserve"> y de enlaces electrónicos</w:t>
      </w:r>
      <w:r w:rsidR="00F957BC" w:rsidRPr="007A789B">
        <w:rPr>
          <w:rStyle w:val="Refdenotaalpie"/>
          <w:rFonts w:ascii="Arial" w:hAnsi="Arial" w:cs="Arial"/>
          <w:bCs/>
          <w:sz w:val="24"/>
          <w:szCs w:val="24"/>
        </w:rPr>
        <w:footnoteReference w:id="4"/>
      </w:r>
      <w:r w:rsidR="009A0280">
        <w:rPr>
          <w:rFonts w:ascii="Arial" w:hAnsi="Arial" w:cs="Arial"/>
          <w:bCs/>
          <w:sz w:val="24"/>
          <w:szCs w:val="24"/>
        </w:rPr>
        <w:t>.</w:t>
      </w:r>
    </w:p>
    <w:p w14:paraId="7D6FDF7A" w14:textId="452C7AB4" w:rsidR="00F957BC" w:rsidRPr="009A11AC" w:rsidRDefault="005468F3" w:rsidP="009A11AC">
      <w:pPr>
        <w:spacing w:line="360" w:lineRule="auto"/>
        <w:jc w:val="both"/>
        <w:rPr>
          <w:rFonts w:ascii="Arial" w:hAnsi="Arial" w:cs="Arial"/>
          <w:bCs/>
          <w:sz w:val="24"/>
          <w:szCs w:val="24"/>
        </w:rPr>
      </w:pPr>
      <w:r>
        <w:rPr>
          <w:rFonts w:ascii="Arial" w:hAnsi="Arial" w:cs="Arial"/>
          <w:b/>
          <w:sz w:val="24"/>
          <w:szCs w:val="24"/>
        </w:rPr>
        <w:t>1.</w:t>
      </w:r>
      <w:r w:rsidR="00F957BC" w:rsidRPr="007A789B">
        <w:rPr>
          <w:rFonts w:ascii="Arial" w:hAnsi="Arial" w:cs="Arial"/>
          <w:b/>
          <w:sz w:val="24"/>
          <w:szCs w:val="24"/>
        </w:rPr>
        <w:t>3. Diligencias de investigación.</w:t>
      </w:r>
      <w:r w:rsidR="00F957BC" w:rsidRPr="007A789B">
        <w:rPr>
          <w:rFonts w:ascii="Arial" w:hAnsi="Arial" w:cs="Arial"/>
          <w:bCs/>
          <w:sz w:val="24"/>
          <w:szCs w:val="24"/>
        </w:rPr>
        <w:t xml:space="preserve"> Mediante acuerdo de veintiuno de enero, la autoridad instructora ordenó requerir al </w:t>
      </w:r>
      <w:r w:rsidR="00F957BC" w:rsidRPr="007A789B">
        <w:rPr>
          <w:rFonts w:ascii="Arial" w:hAnsi="Arial" w:cs="Arial"/>
          <w:bCs/>
          <w:i/>
          <w:iCs/>
          <w:sz w:val="24"/>
          <w:szCs w:val="24"/>
        </w:rPr>
        <w:t>denunciado</w:t>
      </w:r>
      <w:r w:rsidR="00F957BC" w:rsidRPr="007A789B">
        <w:rPr>
          <w:rFonts w:ascii="Arial" w:hAnsi="Arial" w:cs="Arial"/>
          <w:bCs/>
          <w:sz w:val="24"/>
          <w:szCs w:val="24"/>
        </w:rPr>
        <w:t xml:space="preserve"> y a la Presidenta de la Mesa </w:t>
      </w:r>
      <w:r w:rsidR="00F957BC" w:rsidRPr="007A789B">
        <w:rPr>
          <w:rFonts w:ascii="Arial" w:hAnsi="Arial" w:cs="Arial"/>
          <w:bCs/>
          <w:sz w:val="24"/>
          <w:szCs w:val="24"/>
        </w:rPr>
        <w:lastRenderedPageBreak/>
        <w:t>Directiva de la Cámara de Senadores, diversa información necesaria para la sustanciación</w:t>
      </w:r>
      <w:r w:rsidR="00F957BC" w:rsidRPr="007A789B">
        <w:rPr>
          <w:rStyle w:val="Refdenotaalpie"/>
          <w:rFonts w:ascii="Arial" w:hAnsi="Arial" w:cs="Arial"/>
          <w:bCs/>
          <w:sz w:val="24"/>
          <w:szCs w:val="24"/>
        </w:rPr>
        <w:footnoteReference w:id="5"/>
      </w:r>
      <w:r w:rsidR="009A0280" w:rsidRPr="009A0280">
        <w:rPr>
          <w:rFonts w:ascii="Arial" w:hAnsi="Arial" w:cs="Arial"/>
          <w:bCs/>
          <w:sz w:val="24"/>
          <w:szCs w:val="24"/>
        </w:rPr>
        <w:t>.</w:t>
      </w:r>
    </w:p>
    <w:p w14:paraId="47DD5124" w14:textId="21026B0D" w:rsidR="00F957BC" w:rsidRPr="007A789B" w:rsidRDefault="005468F3" w:rsidP="009A11AC">
      <w:pPr>
        <w:spacing w:line="360" w:lineRule="auto"/>
        <w:jc w:val="both"/>
        <w:rPr>
          <w:rFonts w:ascii="Arial" w:hAnsi="Arial" w:cs="Arial"/>
          <w:bCs/>
          <w:sz w:val="24"/>
          <w:szCs w:val="24"/>
        </w:rPr>
      </w:pPr>
      <w:r>
        <w:rPr>
          <w:rFonts w:ascii="Arial" w:hAnsi="Arial" w:cs="Arial"/>
          <w:b/>
          <w:sz w:val="24"/>
          <w:szCs w:val="24"/>
        </w:rPr>
        <w:t>1.</w:t>
      </w:r>
      <w:r w:rsidR="00F957BC" w:rsidRPr="007A789B">
        <w:rPr>
          <w:rFonts w:ascii="Arial" w:hAnsi="Arial" w:cs="Arial"/>
          <w:b/>
          <w:sz w:val="24"/>
          <w:szCs w:val="24"/>
        </w:rPr>
        <w:t xml:space="preserve">4. Prevención. </w:t>
      </w:r>
      <w:r w:rsidR="00F957BC" w:rsidRPr="007A789B">
        <w:rPr>
          <w:rFonts w:ascii="Arial" w:hAnsi="Arial" w:cs="Arial"/>
          <w:bCs/>
          <w:sz w:val="24"/>
          <w:szCs w:val="24"/>
        </w:rPr>
        <w:t xml:space="preserve">Por acuerdo de dieciséis de febrero, la autoridad instructora previno a la </w:t>
      </w:r>
      <w:r w:rsidR="00F957BC" w:rsidRPr="007A789B">
        <w:rPr>
          <w:rFonts w:ascii="Arial" w:hAnsi="Arial" w:cs="Arial"/>
          <w:bCs/>
          <w:i/>
          <w:iCs/>
          <w:sz w:val="24"/>
          <w:szCs w:val="24"/>
        </w:rPr>
        <w:t>denunciante</w:t>
      </w:r>
      <w:r w:rsidR="00F957BC" w:rsidRPr="007A789B">
        <w:rPr>
          <w:rFonts w:ascii="Arial" w:hAnsi="Arial" w:cs="Arial"/>
          <w:bCs/>
          <w:sz w:val="24"/>
          <w:szCs w:val="24"/>
        </w:rPr>
        <w:t xml:space="preserve">, con la finalidad de que manifestara si era su deseo que el procedimiento también se instaurara en contra de los </w:t>
      </w:r>
      <w:r w:rsidR="00F957BC" w:rsidRPr="00466F03">
        <w:rPr>
          <w:rFonts w:ascii="Arial" w:hAnsi="Arial" w:cs="Arial"/>
          <w:bCs/>
          <w:i/>
          <w:iCs/>
          <w:sz w:val="24"/>
          <w:szCs w:val="24"/>
        </w:rPr>
        <w:t>medios de comunicación</w:t>
      </w:r>
      <w:r w:rsidR="00F957BC" w:rsidRPr="007A789B">
        <w:rPr>
          <w:rFonts w:ascii="Arial" w:hAnsi="Arial" w:cs="Arial"/>
          <w:bCs/>
          <w:sz w:val="24"/>
          <w:szCs w:val="24"/>
        </w:rPr>
        <w:t xml:space="preserve"> y de ser afirmativa su respuesta, proporcionara datos de localización de este último, bajo el apercibimiento que, de no realizarlo, se tendría por no presentada la queja en contra de dichos medios</w:t>
      </w:r>
      <w:r w:rsidR="00F957BC" w:rsidRPr="007A789B">
        <w:rPr>
          <w:rStyle w:val="Refdenotaalpie"/>
          <w:rFonts w:ascii="Arial" w:hAnsi="Arial" w:cs="Arial"/>
          <w:bCs/>
          <w:sz w:val="24"/>
          <w:szCs w:val="24"/>
        </w:rPr>
        <w:footnoteReference w:id="6"/>
      </w:r>
      <w:r w:rsidR="00B240AE">
        <w:rPr>
          <w:rFonts w:ascii="Arial" w:hAnsi="Arial" w:cs="Arial"/>
          <w:bCs/>
          <w:sz w:val="24"/>
          <w:szCs w:val="24"/>
        </w:rPr>
        <w:t>.</w:t>
      </w:r>
      <w:r w:rsidR="00F957BC" w:rsidRPr="007A789B">
        <w:rPr>
          <w:rFonts w:ascii="Arial" w:hAnsi="Arial" w:cs="Arial"/>
          <w:bCs/>
          <w:sz w:val="24"/>
          <w:szCs w:val="24"/>
        </w:rPr>
        <w:t xml:space="preserve"> </w:t>
      </w:r>
    </w:p>
    <w:p w14:paraId="107EBBCE" w14:textId="7427B0BE" w:rsidR="00F957BC" w:rsidRPr="007A789B" w:rsidRDefault="005468F3" w:rsidP="009A11AC">
      <w:pPr>
        <w:spacing w:line="360" w:lineRule="auto"/>
        <w:jc w:val="both"/>
        <w:rPr>
          <w:rFonts w:ascii="Arial" w:hAnsi="Arial" w:cs="Arial"/>
          <w:sz w:val="24"/>
          <w:szCs w:val="24"/>
        </w:rPr>
      </w:pPr>
      <w:r>
        <w:rPr>
          <w:rFonts w:ascii="Arial" w:hAnsi="Arial" w:cs="Arial"/>
          <w:b/>
          <w:sz w:val="24"/>
          <w:szCs w:val="24"/>
        </w:rPr>
        <w:t>1.</w:t>
      </w:r>
      <w:r w:rsidR="00F957BC" w:rsidRPr="007A789B">
        <w:rPr>
          <w:rFonts w:ascii="Arial" w:hAnsi="Arial" w:cs="Arial"/>
          <w:b/>
          <w:sz w:val="24"/>
          <w:szCs w:val="24"/>
        </w:rPr>
        <w:t>5. Acuerdo de medidas cautelares.</w:t>
      </w:r>
      <w:r w:rsidR="00F957BC" w:rsidRPr="007A789B">
        <w:rPr>
          <w:rFonts w:ascii="Arial" w:hAnsi="Arial" w:cs="Arial"/>
          <w:bCs/>
          <w:sz w:val="24"/>
          <w:szCs w:val="24"/>
        </w:rPr>
        <w:t xml:space="preserve"> Mediante acuerdo de dieciséis de febrero,</w:t>
      </w:r>
      <w:bookmarkStart w:id="10" w:name="_Hlk152345367"/>
      <w:r w:rsidR="00F957BC" w:rsidRPr="007A789B">
        <w:rPr>
          <w:rFonts w:ascii="Arial" w:hAnsi="Arial" w:cs="Arial"/>
          <w:bCs/>
          <w:sz w:val="24"/>
          <w:szCs w:val="24"/>
        </w:rPr>
        <w:t xml:space="preserve"> </w:t>
      </w:r>
      <w:r w:rsidR="00F957BC" w:rsidRPr="007A789B">
        <w:rPr>
          <w:rFonts w:ascii="Arial" w:hAnsi="Arial" w:cs="Arial"/>
          <w:sz w:val="24"/>
          <w:szCs w:val="24"/>
        </w:rPr>
        <w:t xml:space="preserve">la </w:t>
      </w:r>
      <w:r w:rsidR="00F957BC" w:rsidRPr="002D0F9C">
        <w:rPr>
          <w:rFonts w:ascii="Arial" w:hAnsi="Arial" w:cs="Arial"/>
          <w:i/>
          <w:sz w:val="24"/>
          <w:szCs w:val="24"/>
        </w:rPr>
        <w:t>Secretaria Ejecutiva</w:t>
      </w:r>
      <w:r w:rsidR="00F957BC" w:rsidRPr="007A789B">
        <w:rPr>
          <w:rFonts w:ascii="Arial" w:hAnsi="Arial" w:cs="Arial"/>
          <w:sz w:val="24"/>
          <w:szCs w:val="24"/>
        </w:rPr>
        <w:t xml:space="preserve">, emitió medidas cautelares en favor de la </w:t>
      </w:r>
      <w:r w:rsidR="00F957BC" w:rsidRPr="007A789B">
        <w:rPr>
          <w:rFonts w:ascii="Arial" w:hAnsi="Arial" w:cs="Arial"/>
          <w:i/>
          <w:iCs/>
          <w:sz w:val="24"/>
          <w:szCs w:val="24"/>
        </w:rPr>
        <w:t>denunciante</w:t>
      </w:r>
      <w:r w:rsidR="00F957BC" w:rsidRPr="007A789B">
        <w:rPr>
          <w:rFonts w:ascii="Arial" w:hAnsi="Arial" w:cs="Arial"/>
          <w:sz w:val="24"/>
          <w:szCs w:val="24"/>
        </w:rPr>
        <w:t>, mismas que resultaron parcialmente procedentes</w:t>
      </w:r>
      <w:r w:rsidR="00F957BC" w:rsidRPr="007A789B">
        <w:rPr>
          <w:rStyle w:val="Refdenotaalpie"/>
          <w:rFonts w:ascii="Arial" w:hAnsi="Arial" w:cs="Arial"/>
          <w:sz w:val="24"/>
          <w:szCs w:val="24"/>
        </w:rPr>
        <w:footnoteReference w:id="7"/>
      </w:r>
      <w:r w:rsidR="009E5D54">
        <w:rPr>
          <w:rFonts w:ascii="Arial" w:hAnsi="Arial" w:cs="Arial"/>
          <w:sz w:val="24"/>
          <w:szCs w:val="24"/>
        </w:rPr>
        <w:t>.</w:t>
      </w:r>
      <w:r w:rsidR="00F957BC" w:rsidRPr="007A789B">
        <w:rPr>
          <w:rFonts w:ascii="Arial" w:hAnsi="Arial" w:cs="Arial"/>
          <w:sz w:val="24"/>
          <w:szCs w:val="24"/>
        </w:rPr>
        <w:t xml:space="preserve"> </w:t>
      </w:r>
    </w:p>
    <w:p w14:paraId="68F78CA0" w14:textId="31B46089" w:rsidR="00F957BC" w:rsidRPr="007A789B" w:rsidRDefault="005468F3" w:rsidP="009A11AC">
      <w:pPr>
        <w:spacing w:line="360" w:lineRule="auto"/>
        <w:jc w:val="both"/>
        <w:rPr>
          <w:rFonts w:ascii="Arial" w:hAnsi="Arial" w:cs="Arial"/>
          <w:sz w:val="24"/>
          <w:szCs w:val="24"/>
        </w:rPr>
      </w:pPr>
      <w:r>
        <w:rPr>
          <w:rFonts w:ascii="Arial" w:hAnsi="Arial" w:cs="Arial"/>
          <w:b/>
          <w:bCs/>
          <w:sz w:val="24"/>
          <w:szCs w:val="24"/>
        </w:rPr>
        <w:t>1.</w:t>
      </w:r>
      <w:r w:rsidR="00F957BC" w:rsidRPr="007A789B">
        <w:rPr>
          <w:rFonts w:ascii="Arial" w:hAnsi="Arial" w:cs="Arial"/>
          <w:b/>
          <w:bCs/>
          <w:sz w:val="24"/>
          <w:szCs w:val="24"/>
        </w:rPr>
        <w:t xml:space="preserve">6. Cumplimiento de medida cautelar. </w:t>
      </w:r>
      <w:r w:rsidR="00F957BC" w:rsidRPr="007A789B">
        <w:rPr>
          <w:rFonts w:ascii="Arial" w:hAnsi="Arial" w:cs="Arial"/>
          <w:sz w:val="24"/>
          <w:szCs w:val="24"/>
        </w:rPr>
        <w:t>Mediante acuerdo</w:t>
      </w:r>
      <w:r w:rsidR="00F957BC" w:rsidRPr="007A789B">
        <w:rPr>
          <w:rFonts w:ascii="Arial" w:hAnsi="Arial" w:cs="Arial"/>
          <w:b/>
          <w:bCs/>
          <w:sz w:val="24"/>
          <w:szCs w:val="24"/>
        </w:rPr>
        <w:t xml:space="preserve"> </w:t>
      </w:r>
      <w:r w:rsidR="00F957BC" w:rsidRPr="007A789B">
        <w:rPr>
          <w:rFonts w:ascii="Arial" w:hAnsi="Arial" w:cs="Arial"/>
          <w:sz w:val="24"/>
          <w:szCs w:val="24"/>
        </w:rPr>
        <w:t xml:space="preserve">de diecinueve de febrero, la </w:t>
      </w:r>
      <w:r w:rsidR="00F957BC" w:rsidRPr="002D0F9C">
        <w:rPr>
          <w:rFonts w:ascii="Arial" w:hAnsi="Arial" w:cs="Arial"/>
          <w:i/>
          <w:sz w:val="24"/>
          <w:szCs w:val="24"/>
        </w:rPr>
        <w:t>Secretaria Ejecutiva</w:t>
      </w:r>
      <w:r w:rsidR="00F957BC" w:rsidRPr="007A789B">
        <w:rPr>
          <w:rFonts w:ascii="Arial" w:hAnsi="Arial" w:cs="Arial"/>
          <w:sz w:val="24"/>
          <w:szCs w:val="24"/>
        </w:rPr>
        <w:t xml:space="preserve"> tuvo cumpliendo al </w:t>
      </w:r>
      <w:r w:rsidR="00F957BC" w:rsidRPr="007A789B">
        <w:rPr>
          <w:rFonts w:ascii="Arial" w:hAnsi="Arial" w:cs="Arial"/>
          <w:i/>
          <w:iCs/>
          <w:sz w:val="24"/>
          <w:szCs w:val="24"/>
        </w:rPr>
        <w:t>denunciado</w:t>
      </w:r>
      <w:r w:rsidR="00F957BC" w:rsidRPr="007A789B">
        <w:rPr>
          <w:rFonts w:ascii="Arial" w:hAnsi="Arial" w:cs="Arial"/>
          <w:sz w:val="24"/>
          <w:szCs w:val="24"/>
        </w:rPr>
        <w:t xml:space="preserve"> con la medida cautelar decretada en autos</w:t>
      </w:r>
      <w:r w:rsidR="00F957BC" w:rsidRPr="007A789B">
        <w:rPr>
          <w:rStyle w:val="Refdenotaalpie"/>
          <w:rFonts w:ascii="Arial" w:hAnsi="Arial" w:cs="Arial"/>
          <w:sz w:val="24"/>
          <w:szCs w:val="24"/>
        </w:rPr>
        <w:footnoteReference w:id="8"/>
      </w:r>
      <w:r w:rsidR="003E7AD2">
        <w:rPr>
          <w:rFonts w:ascii="Arial" w:hAnsi="Arial" w:cs="Arial"/>
          <w:sz w:val="24"/>
          <w:szCs w:val="24"/>
        </w:rPr>
        <w:t>.</w:t>
      </w:r>
    </w:p>
    <w:p w14:paraId="7BDAB834" w14:textId="77777777" w:rsidR="00F957BC" w:rsidRPr="007A789B" w:rsidRDefault="005468F3" w:rsidP="009A11AC">
      <w:pPr>
        <w:spacing w:line="360" w:lineRule="auto"/>
        <w:jc w:val="both"/>
        <w:rPr>
          <w:rFonts w:ascii="Arial" w:hAnsi="Arial" w:cs="Arial"/>
          <w:sz w:val="24"/>
          <w:szCs w:val="24"/>
        </w:rPr>
      </w:pPr>
      <w:r>
        <w:rPr>
          <w:rFonts w:ascii="Arial" w:hAnsi="Arial" w:cs="Arial"/>
          <w:b/>
          <w:bCs/>
          <w:sz w:val="24"/>
          <w:szCs w:val="24"/>
        </w:rPr>
        <w:t>1.</w:t>
      </w:r>
      <w:r w:rsidR="00F957BC" w:rsidRPr="007A789B">
        <w:rPr>
          <w:rFonts w:ascii="Arial" w:hAnsi="Arial" w:cs="Arial"/>
          <w:b/>
          <w:bCs/>
          <w:sz w:val="24"/>
          <w:szCs w:val="24"/>
        </w:rPr>
        <w:t xml:space="preserve">7. Incumplimiento de prevención. </w:t>
      </w:r>
      <w:r w:rsidR="00F957BC" w:rsidRPr="007A789B">
        <w:rPr>
          <w:rFonts w:ascii="Arial" w:hAnsi="Arial" w:cs="Arial"/>
          <w:sz w:val="24"/>
          <w:szCs w:val="24"/>
        </w:rPr>
        <w:t xml:space="preserve">Mediante acuerdo de veinticinco de febrero, la autoridad instructora tuvo a la </w:t>
      </w:r>
      <w:r w:rsidR="00F957BC" w:rsidRPr="007A789B">
        <w:rPr>
          <w:rFonts w:ascii="Arial" w:hAnsi="Arial" w:cs="Arial"/>
          <w:i/>
          <w:iCs/>
          <w:sz w:val="24"/>
          <w:szCs w:val="24"/>
        </w:rPr>
        <w:t>denunciante</w:t>
      </w:r>
      <w:r w:rsidR="00F957BC" w:rsidRPr="007A789B">
        <w:rPr>
          <w:rFonts w:ascii="Arial" w:hAnsi="Arial" w:cs="Arial"/>
          <w:sz w:val="24"/>
          <w:szCs w:val="24"/>
        </w:rPr>
        <w:t xml:space="preserve"> por incumpliendo con la prevención efectuada mediante acuerdo de dieciséis de febrero y se instruyó hacer efectivo el apercibimiento decretado en el referido acuerdo</w:t>
      </w:r>
      <w:r w:rsidR="00F957BC" w:rsidRPr="007A789B">
        <w:rPr>
          <w:rStyle w:val="Refdenotaalpie"/>
          <w:rFonts w:ascii="Arial" w:hAnsi="Arial" w:cs="Arial"/>
          <w:sz w:val="24"/>
          <w:szCs w:val="24"/>
        </w:rPr>
        <w:footnoteReference w:id="9"/>
      </w:r>
      <w:r w:rsidR="005510B1">
        <w:rPr>
          <w:rFonts w:ascii="Arial" w:hAnsi="Arial" w:cs="Arial"/>
          <w:sz w:val="24"/>
          <w:szCs w:val="24"/>
        </w:rPr>
        <w:t>.</w:t>
      </w:r>
    </w:p>
    <w:p w14:paraId="10D99A2E" w14:textId="77777777" w:rsidR="00F957BC" w:rsidRPr="007A789B" w:rsidRDefault="005468F3" w:rsidP="009A11AC">
      <w:pPr>
        <w:spacing w:line="360" w:lineRule="auto"/>
        <w:jc w:val="both"/>
        <w:rPr>
          <w:rFonts w:ascii="Arial" w:hAnsi="Arial" w:cs="Arial"/>
          <w:b/>
          <w:bCs/>
          <w:sz w:val="24"/>
          <w:szCs w:val="24"/>
        </w:rPr>
      </w:pPr>
      <w:r>
        <w:rPr>
          <w:rFonts w:ascii="Arial" w:hAnsi="Arial" w:cs="Arial"/>
          <w:b/>
          <w:bCs/>
          <w:sz w:val="24"/>
          <w:szCs w:val="24"/>
        </w:rPr>
        <w:t>1.</w:t>
      </w:r>
      <w:r w:rsidR="00F957BC" w:rsidRPr="007A789B">
        <w:rPr>
          <w:rFonts w:ascii="Arial" w:hAnsi="Arial" w:cs="Arial"/>
          <w:b/>
          <w:bCs/>
          <w:sz w:val="24"/>
          <w:szCs w:val="24"/>
        </w:rPr>
        <w:t xml:space="preserve">8. Escisión al Senado de la República por falta de competencia. </w:t>
      </w:r>
      <w:r w:rsidR="00F957BC" w:rsidRPr="007A789B">
        <w:rPr>
          <w:rFonts w:ascii="Arial" w:hAnsi="Arial" w:cs="Arial"/>
          <w:sz w:val="24"/>
          <w:szCs w:val="24"/>
        </w:rPr>
        <w:t xml:space="preserve">Mediante acuerdo de cuatro de marzo, la autoridad instructora escindió el procedimiento respecto los hechos acontecidos en la Sesión Ordinaria del Senado de la República de veinticinco de noviembre de dos mil veinticinco, particularmente por las manifestaciones emitidas por el </w:t>
      </w:r>
      <w:r w:rsidR="00F957BC" w:rsidRPr="007A789B">
        <w:rPr>
          <w:rFonts w:ascii="Arial" w:hAnsi="Arial" w:cs="Arial"/>
          <w:i/>
          <w:iCs/>
          <w:sz w:val="24"/>
          <w:szCs w:val="24"/>
        </w:rPr>
        <w:t xml:space="preserve">denunciado </w:t>
      </w:r>
      <w:r w:rsidR="00F957BC" w:rsidRPr="007A789B">
        <w:rPr>
          <w:rFonts w:ascii="Arial" w:hAnsi="Arial" w:cs="Arial"/>
          <w:sz w:val="24"/>
          <w:szCs w:val="24"/>
        </w:rPr>
        <w:t>en uso de la Tribuna, al considerar que no se actualizaba su competencia para admitir dicha conducta por ser un acto que debe ser resuelto por la Mesa Directiva de la Cámara de Senadores, por lo cual se ordenó dar vista a esta para que, en el ejercicio de sus atribuciones, determinara lo que en derecho corresponda</w:t>
      </w:r>
      <w:r w:rsidR="00F957BC" w:rsidRPr="007A789B">
        <w:rPr>
          <w:rStyle w:val="Refdenotaalpie"/>
          <w:rFonts w:ascii="Arial" w:hAnsi="Arial" w:cs="Arial"/>
          <w:sz w:val="24"/>
          <w:szCs w:val="24"/>
        </w:rPr>
        <w:footnoteReference w:id="10"/>
      </w:r>
      <w:r w:rsidR="00997720">
        <w:rPr>
          <w:rFonts w:ascii="Arial" w:hAnsi="Arial" w:cs="Arial"/>
          <w:sz w:val="24"/>
          <w:szCs w:val="24"/>
        </w:rPr>
        <w:t>.</w:t>
      </w:r>
      <w:r w:rsidR="00F957BC" w:rsidRPr="007A789B">
        <w:rPr>
          <w:rFonts w:ascii="Arial" w:hAnsi="Arial" w:cs="Arial"/>
          <w:b/>
          <w:bCs/>
          <w:sz w:val="24"/>
          <w:szCs w:val="24"/>
        </w:rPr>
        <w:t xml:space="preserve"> </w:t>
      </w:r>
    </w:p>
    <w:p w14:paraId="06FC90C9" w14:textId="2E19A9B8" w:rsidR="00F957BC" w:rsidRPr="009A11AC" w:rsidRDefault="005468F3" w:rsidP="009A11AC">
      <w:pPr>
        <w:spacing w:line="360" w:lineRule="auto"/>
        <w:jc w:val="both"/>
        <w:rPr>
          <w:rFonts w:ascii="Arial" w:hAnsi="Arial" w:cs="Arial"/>
          <w:sz w:val="24"/>
          <w:szCs w:val="24"/>
        </w:rPr>
      </w:pPr>
      <w:r>
        <w:rPr>
          <w:rFonts w:ascii="Arial" w:hAnsi="Arial" w:cs="Arial"/>
          <w:b/>
          <w:bCs/>
          <w:sz w:val="24"/>
          <w:szCs w:val="24"/>
        </w:rPr>
        <w:lastRenderedPageBreak/>
        <w:t>1.</w:t>
      </w:r>
      <w:r w:rsidR="00F957BC" w:rsidRPr="007A789B">
        <w:rPr>
          <w:rFonts w:ascii="Arial" w:hAnsi="Arial" w:cs="Arial"/>
          <w:b/>
          <w:bCs/>
          <w:sz w:val="24"/>
          <w:szCs w:val="24"/>
        </w:rPr>
        <w:t xml:space="preserve">9. Pronunciamiento respecto a los </w:t>
      </w:r>
      <w:r w:rsidR="00F957BC" w:rsidRPr="007A789B">
        <w:rPr>
          <w:rFonts w:ascii="Arial" w:hAnsi="Arial" w:cs="Arial"/>
          <w:b/>
          <w:bCs/>
          <w:i/>
          <w:iCs/>
          <w:sz w:val="24"/>
          <w:szCs w:val="24"/>
        </w:rPr>
        <w:t>medios de comunicación.</w:t>
      </w:r>
      <w:r w:rsidR="00F957BC" w:rsidRPr="007A789B">
        <w:rPr>
          <w:rFonts w:ascii="Arial" w:hAnsi="Arial" w:cs="Arial"/>
          <w:sz w:val="24"/>
          <w:szCs w:val="24"/>
        </w:rPr>
        <w:t xml:space="preserve"> Mediante acuerdo de misma fecha, la autoridad instructora tuvo por no presentada la queja respecto a los hechos atribuidos a las </w:t>
      </w:r>
      <w:r w:rsidR="00F957BC" w:rsidRPr="007A789B">
        <w:rPr>
          <w:rFonts w:ascii="Arial" w:hAnsi="Arial" w:cs="Arial"/>
          <w:i/>
          <w:iCs/>
          <w:sz w:val="24"/>
          <w:szCs w:val="24"/>
        </w:rPr>
        <w:t>medios de comunicación</w:t>
      </w:r>
      <w:r w:rsidR="00F957BC" w:rsidRPr="007A789B">
        <w:rPr>
          <w:rFonts w:ascii="Arial" w:hAnsi="Arial" w:cs="Arial"/>
          <w:sz w:val="24"/>
          <w:szCs w:val="24"/>
        </w:rPr>
        <w:t>, al considerar que se replicaron los videos en donde se observa al</w:t>
      </w:r>
      <w:r w:rsidR="00F957BC" w:rsidRPr="007A789B">
        <w:rPr>
          <w:rFonts w:ascii="Arial" w:hAnsi="Arial" w:cs="Arial"/>
          <w:i/>
          <w:iCs/>
          <w:sz w:val="24"/>
          <w:szCs w:val="24"/>
        </w:rPr>
        <w:t xml:space="preserve"> denunciado</w:t>
      </w:r>
      <w:r w:rsidR="00F957BC" w:rsidRPr="007A789B">
        <w:rPr>
          <w:rFonts w:ascii="Arial" w:hAnsi="Arial" w:cs="Arial"/>
          <w:sz w:val="24"/>
          <w:szCs w:val="24"/>
        </w:rPr>
        <w:t xml:space="preserve"> y se encuentran sujetos a la presunción de licitud con la que goza la actividad periodística y además, porque se previno a la </w:t>
      </w:r>
      <w:r w:rsidR="00F957BC" w:rsidRPr="007A789B">
        <w:rPr>
          <w:rFonts w:ascii="Arial" w:hAnsi="Arial" w:cs="Arial"/>
          <w:i/>
          <w:iCs/>
          <w:sz w:val="24"/>
          <w:szCs w:val="24"/>
        </w:rPr>
        <w:t>denunciante</w:t>
      </w:r>
      <w:r w:rsidR="00F957BC" w:rsidRPr="007A789B">
        <w:rPr>
          <w:rFonts w:ascii="Arial" w:hAnsi="Arial" w:cs="Arial"/>
          <w:sz w:val="24"/>
          <w:szCs w:val="24"/>
        </w:rPr>
        <w:t xml:space="preserve"> para que manifestara si era su deseo que el procedimiento se siguiera en contra de </w:t>
      </w:r>
      <w:r w:rsidR="005356F4" w:rsidRPr="008F3F3F">
        <w:rPr>
          <w:rFonts w:ascii="Arial" w:hAnsi="Arial" w:cs="Arial"/>
          <w:sz w:val="24"/>
          <w:szCs w:val="24"/>
        </w:rPr>
        <w:t>estos</w:t>
      </w:r>
      <w:r w:rsidR="00F957BC" w:rsidRPr="007A789B">
        <w:rPr>
          <w:rFonts w:ascii="Arial" w:hAnsi="Arial" w:cs="Arial"/>
          <w:i/>
          <w:iCs/>
          <w:sz w:val="24"/>
          <w:szCs w:val="24"/>
        </w:rPr>
        <w:t>,</w:t>
      </w:r>
      <w:r w:rsidR="00F957BC" w:rsidRPr="007A789B">
        <w:rPr>
          <w:rFonts w:ascii="Arial" w:hAnsi="Arial" w:cs="Arial"/>
          <w:sz w:val="24"/>
          <w:szCs w:val="24"/>
        </w:rPr>
        <w:t xml:space="preserve"> pero no cumplió con la misma</w:t>
      </w:r>
      <w:r w:rsidR="00F957BC" w:rsidRPr="007A789B">
        <w:rPr>
          <w:rStyle w:val="Refdenotaalpie"/>
          <w:rFonts w:ascii="Arial" w:hAnsi="Arial" w:cs="Arial"/>
          <w:sz w:val="24"/>
          <w:szCs w:val="24"/>
        </w:rPr>
        <w:footnoteReference w:id="11"/>
      </w:r>
      <w:r w:rsidR="00125D0A">
        <w:rPr>
          <w:rFonts w:ascii="Arial" w:hAnsi="Arial" w:cs="Arial"/>
          <w:sz w:val="24"/>
          <w:szCs w:val="24"/>
        </w:rPr>
        <w:t>.</w:t>
      </w:r>
    </w:p>
    <w:p w14:paraId="224B19BB" w14:textId="73EDD398" w:rsidR="00F957BC" w:rsidRPr="007A789B" w:rsidRDefault="005468F3" w:rsidP="009A11AC">
      <w:pPr>
        <w:spacing w:line="360" w:lineRule="auto"/>
        <w:jc w:val="both"/>
        <w:rPr>
          <w:rFonts w:ascii="Arial" w:hAnsi="Arial" w:cs="Arial"/>
          <w:sz w:val="24"/>
          <w:szCs w:val="24"/>
        </w:rPr>
      </w:pPr>
      <w:r>
        <w:rPr>
          <w:rFonts w:ascii="Arial" w:hAnsi="Arial" w:cs="Arial"/>
          <w:b/>
          <w:sz w:val="24"/>
          <w:szCs w:val="24"/>
        </w:rPr>
        <w:t>1.</w:t>
      </w:r>
      <w:r w:rsidR="00F957BC" w:rsidRPr="007A789B">
        <w:rPr>
          <w:rFonts w:ascii="Arial" w:hAnsi="Arial" w:cs="Arial"/>
          <w:b/>
          <w:sz w:val="24"/>
          <w:szCs w:val="24"/>
        </w:rPr>
        <w:t>10.</w:t>
      </w:r>
      <w:bookmarkEnd w:id="10"/>
      <w:r w:rsidR="00F957BC" w:rsidRPr="007A789B">
        <w:rPr>
          <w:rFonts w:ascii="Arial" w:hAnsi="Arial" w:cs="Arial"/>
          <w:b/>
          <w:sz w:val="24"/>
          <w:szCs w:val="24"/>
        </w:rPr>
        <w:t xml:space="preserve"> A</w:t>
      </w:r>
      <w:r w:rsidR="00F957BC" w:rsidRPr="007A789B">
        <w:rPr>
          <w:rFonts w:ascii="Arial" w:hAnsi="Arial" w:cs="Arial"/>
          <w:b/>
          <w:bCs/>
          <w:sz w:val="24"/>
          <w:szCs w:val="24"/>
        </w:rPr>
        <w:t>dmisión y emplazamiento</w:t>
      </w:r>
      <w:r w:rsidR="00F957BC" w:rsidRPr="007A789B">
        <w:rPr>
          <w:rFonts w:ascii="Arial" w:hAnsi="Arial" w:cs="Arial"/>
          <w:b/>
          <w:bCs/>
          <w:sz w:val="24"/>
          <w:szCs w:val="24"/>
          <w:lang w:val="es-ES_tradnl"/>
        </w:rPr>
        <w:t xml:space="preserve">. </w:t>
      </w:r>
      <w:r w:rsidR="00F957BC" w:rsidRPr="007A789B">
        <w:rPr>
          <w:rFonts w:ascii="Arial" w:hAnsi="Arial" w:cs="Arial"/>
          <w:bCs/>
          <w:sz w:val="24"/>
          <w:szCs w:val="24"/>
        </w:rPr>
        <w:t xml:space="preserve">El mismo cuatro de marzo, </w:t>
      </w:r>
      <w:r w:rsidR="00F957BC" w:rsidRPr="007A789B">
        <w:rPr>
          <w:rFonts w:ascii="Arial" w:hAnsi="Arial" w:cs="Arial"/>
          <w:bCs/>
          <w:sz w:val="24"/>
          <w:szCs w:val="24"/>
          <w:lang w:val="es-ES"/>
        </w:rPr>
        <w:t xml:space="preserve">la </w:t>
      </w:r>
      <w:r w:rsidR="00F957BC" w:rsidRPr="002D0F9C">
        <w:rPr>
          <w:rFonts w:ascii="Arial" w:hAnsi="Arial" w:cs="Arial"/>
          <w:i/>
          <w:sz w:val="24"/>
          <w:szCs w:val="24"/>
          <w:lang w:val="es-ES"/>
        </w:rPr>
        <w:t>Secretaria Ejecutiva</w:t>
      </w:r>
      <w:r w:rsidR="00F957BC" w:rsidRPr="007A789B">
        <w:rPr>
          <w:rFonts w:ascii="Arial" w:hAnsi="Arial" w:cs="Arial"/>
          <w:bCs/>
          <w:sz w:val="24"/>
          <w:szCs w:val="24"/>
          <w:lang w:val="es-ES"/>
        </w:rPr>
        <w:t xml:space="preserve"> admitió a trámite la queja en contra del </w:t>
      </w:r>
      <w:r w:rsidR="00F957BC" w:rsidRPr="007A789B">
        <w:rPr>
          <w:rFonts w:ascii="Arial" w:hAnsi="Arial" w:cs="Arial"/>
          <w:bCs/>
          <w:i/>
          <w:iCs/>
          <w:sz w:val="24"/>
          <w:szCs w:val="24"/>
          <w:lang w:val="es-ES"/>
        </w:rPr>
        <w:t>denunciado</w:t>
      </w:r>
      <w:r w:rsidR="00F957BC" w:rsidRPr="007A789B">
        <w:rPr>
          <w:rFonts w:ascii="Arial" w:hAnsi="Arial" w:cs="Arial"/>
          <w:bCs/>
          <w:sz w:val="24"/>
          <w:szCs w:val="24"/>
          <w:lang w:val="es-ES"/>
        </w:rPr>
        <w:t xml:space="preserve"> y ordenó emplazar a las partes para que comparecieran a la audiencia de pruebas y alegatos</w:t>
      </w:r>
      <w:r w:rsidR="00F957BC" w:rsidRPr="007A789B">
        <w:rPr>
          <w:rStyle w:val="Refdenotaalpie"/>
          <w:rFonts w:ascii="Arial" w:hAnsi="Arial" w:cs="Arial"/>
          <w:bCs/>
          <w:sz w:val="24"/>
          <w:szCs w:val="24"/>
        </w:rPr>
        <w:footnoteReference w:id="12"/>
      </w:r>
      <w:r w:rsidR="00155E7E">
        <w:rPr>
          <w:rFonts w:ascii="Arial" w:hAnsi="Arial" w:cs="Arial"/>
          <w:bCs/>
          <w:sz w:val="24"/>
          <w:szCs w:val="24"/>
        </w:rPr>
        <w:t>.</w:t>
      </w:r>
    </w:p>
    <w:p w14:paraId="3626E2F1" w14:textId="77777777" w:rsidR="00F957BC" w:rsidRPr="007A789B" w:rsidRDefault="005468F3" w:rsidP="009A11AC">
      <w:pPr>
        <w:spacing w:line="360" w:lineRule="auto"/>
        <w:jc w:val="both"/>
        <w:rPr>
          <w:rFonts w:ascii="Arial" w:hAnsi="Arial" w:cs="Arial"/>
          <w:bCs/>
          <w:sz w:val="24"/>
          <w:szCs w:val="24"/>
        </w:rPr>
      </w:pPr>
      <w:r>
        <w:rPr>
          <w:rFonts w:ascii="Arial" w:hAnsi="Arial" w:cs="Arial"/>
          <w:b/>
          <w:bCs/>
          <w:sz w:val="24"/>
          <w:szCs w:val="24"/>
        </w:rPr>
        <w:t>1.</w:t>
      </w:r>
      <w:r w:rsidR="00F957BC" w:rsidRPr="007A789B">
        <w:rPr>
          <w:rFonts w:ascii="Arial" w:hAnsi="Arial" w:cs="Arial"/>
          <w:b/>
          <w:bCs/>
          <w:sz w:val="24"/>
          <w:szCs w:val="24"/>
        </w:rPr>
        <w:t xml:space="preserve">11. </w:t>
      </w:r>
      <w:r w:rsidR="00F957BC" w:rsidRPr="007A789B">
        <w:rPr>
          <w:rFonts w:ascii="Arial" w:hAnsi="Arial" w:cs="Arial"/>
          <w:b/>
          <w:sz w:val="24"/>
          <w:szCs w:val="24"/>
        </w:rPr>
        <w:t xml:space="preserve">Audiencia de pruebas y alegatos. </w:t>
      </w:r>
      <w:r w:rsidR="00F957BC" w:rsidRPr="007A789B">
        <w:rPr>
          <w:rFonts w:ascii="Arial" w:hAnsi="Arial" w:cs="Arial"/>
          <w:bCs/>
          <w:sz w:val="24"/>
          <w:szCs w:val="24"/>
        </w:rPr>
        <w:t>El veinte de marzo, se efectuó la audiencia de pruebas y alegatos, en la cual, se desahogaron las pruebas aportadas por las partes</w:t>
      </w:r>
      <w:r w:rsidR="00F957BC" w:rsidRPr="007A789B">
        <w:rPr>
          <w:rStyle w:val="Refdenotaalpie"/>
          <w:rFonts w:ascii="Arial" w:hAnsi="Arial" w:cs="Arial"/>
          <w:bCs/>
          <w:sz w:val="24"/>
          <w:szCs w:val="24"/>
        </w:rPr>
        <w:footnoteReference w:id="13"/>
      </w:r>
      <w:r>
        <w:rPr>
          <w:rFonts w:ascii="Arial" w:hAnsi="Arial" w:cs="Arial"/>
          <w:bCs/>
          <w:sz w:val="24"/>
          <w:szCs w:val="24"/>
        </w:rPr>
        <w:t>.</w:t>
      </w:r>
    </w:p>
    <w:p w14:paraId="0CDD0062" w14:textId="5E4282BD" w:rsidR="00F957BC" w:rsidRPr="007A789B" w:rsidRDefault="005468F3" w:rsidP="009A11AC">
      <w:pPr>
        <w:spacing w:line="360" w:lineRule="auto"/>
        <w:jc w:val="both"/>
        <w:rPr>
          <w:rFonts w:ascii="Arial" w:hAnsi="Arial" w:cs="Arial"/>
          <w:bCs/>
          <w:sz w:val="24"/>
          <w:szCs w:val="24"/>
        </w:rPr>
      </w:pPr>
      <w:r>
        <w:rPr>
          <w:rFonts w:ascii="Arial" w:hAnsi="Arial" w:cs="Arial"/>
          <w:b/>
          <w:sz w:val="24"/>
          <w:szCs w:val="24"/>
        </w:rPr>
        <w:t>1.</w:t>
      </w:r>
      <w:r w:rsidR="00F957BC" w:rsidRPr="007A789B">
        <w:rPr>
          <w:rFonts w:ascii="Arial" w:hAnsi="Arial" w:cs="Arial"/>
          <w:b/>
          <w:sz w:val="24"/>
          <w:szCs w:val="24"/>
        </w:rPr>
        <w:t xml:space="preserve">12. Remisión del expediente al </w:t>
      </w:r>
      <w:r w:rsidR="00F957BC" w:rsidRPr="0086381B">
        <w:rPr>
          <w:rFonts w:ascii="Arial" w:hAnsi="Arial" w:cs="Arial"/>
          <w:b/>
          <w:i/>
          <w:iCs/>
          <w:sz w:val="24"/>
          <w:szCs w:val="24"/>
        </w:rPr>
        <w:t>Tribunal Electoral</w:t>
      </w:r>
      <w:r w:rsidR="00F957BC" w:rsidRPr="007A789B">
        <w:rPr>
          <w:rFonts w:ascii="Arial" w:hAnsi="Arial" w:cs="Arial"/>
          <w:b/>
          <w:sz w:val="24"/>
          <w:szCs w:val="24"/>
        </w:rPr>
        <w:t>.</w:t>
      </w:r>
      <w:r w:rsidR="00F957BC" w:rsidRPr="007A789B">
        <w:rPr>
          <w:rFonts w:ascii="Arial" w:hAnsi="Arial" w:cs="Arial"/>
          <w:bCs/>
          <w:sz w:val="24"/>
          <w:szCs w:val="24"/>
        </w:rPr>
        <w:t xml:space="preserve"> En esa misma fecha, la </w:t>
      </w:r>
      <w:r w:rsidR="00F957BC" w:rsidRPr="002D0F9C">
        <w:rPr>
          <w:rFonts w:ascii="Arial" w:hAnsi="Arial" w:cs="Arial"/>
          <w:i/>
          <w:sz w:val="24"/>
          <w:szCs w:val="24"/>
        </w:rPr>
        <w:t>Secretaria Ejecutiva</w:t>
      </w:r>
      <w:r w:rsidR="00F957BC" w:rsidRPr="007A789B">
        <w:rPr>
          <w:rFonts w:ascii="Arial" w:hAnsi="Arial" w:cs="Arial"/>
          <w:bCs/>
          <w:sz w:val="24"/>
          <w:szCs w:val="24"/>
        </w:rPr>
        <w:t xml:space="preserve"> </w:t>
      </w:r>
      <w:r w:rsidR="00F957BC" w:rsidRPr="007A789B">
        <w:rPr>
          <w:rFonts w:ascii="Arial" w:hAnsi="Arial" w:cs="Arial"/>
          <w:sz w:val="24"/>
          <w:szCs w:val="24"/>
        </w:rPr>
        <w:t xml:space="preserve">remitió el expediente a este </w:t>
      </w:r>
      <w:r w:rsidR="00F957BC" w:rsidRPr="007A789B">
        <w:rPr>
          <w:rFonts w:ascii="Arial" w:hAnsi="Arial" w:cs="Arial"/>
          <w:i/>
          <w:iCs/>
          <w:sz w:val="24"/>
          <w:szCs w:val="24"/>
        </w:rPr>
        <w:t>Tribunal Electoral</w:t>
      </w:r>
      <w:r w:rsidR="00F957BC" w:rsidRPr="007A789B">
        <w:rPr>
          <w:rFonts w:ascii="Arial" w:hAnsi="Arial" w:cs="Arial"/>
          <w:sz w:val="24"/>
          <w:szCs w:val="24"/>
        </w:rPr>
        <w:t>, anexando el informe circunstanciado correspondiente</w:t>
      </w:r>
      <w:r w:rsidR="00F957BC" w:rsidRPr="007A789B">
        <w:rPr>
          <w:rStyle w:val="Refdenotaalpie"/>
          <w:rFonts w:ascii="Arial" w:hAnsi="Arial" w:cs="Arial"/>
          <w:bCs/>
          <w:sz w:val="24"/>
          <w:szCs w:val="24"/>
        </w:rPr>
        <w:footnoteReference w:id="14"/>
      </w:r>
      <w:r>
        <w:rPr>
          <w:rFonts w:ascii="Arial" w:hAnsi="Arial" w:cs="Arial"/>
          <w:sz w:val="24"/>
          <w:szCs w:val="24"/>
        </w:rPr>
        <w:t>.</w:t>
      </w:r>
    </w:p>
    <w:p w14:paraId="1564785C" w14:textId="77777777" w:rsidR="00F957BC" w:rsidRPr="007A789B" w:rsidRDefault="00F957BC" w:rsidP="00CC3592">
      <w:pPr>
        <w:spacing w:line="360" w:lineRule="auto"/>
        <w:jc w:val="both"/>
        <w:rPr>
          <w:rFonts w:ascii="Arial" w:hAnsi="Arial" w:cs="Arial"/>
          <w:b/>
          <w:sz w:val="24"/>
          <w:szCs w:val="24"/>
          <w:lang w:val="es-ES"/>
        </w:rPr>
      </w:pPr>
      <w:r w:rsidRPr="00D01DE2">
        <w:rPr>
          <w:rFonts w:ascii="Arial" w:hAnsi="Arial" w:cs="Arial"/>
          <w:b/>
          <w:sz w:val="24"/>
          <w:szCs w:val="24"/>
        </w:rPr>
        <w:t>Trámite</w:t>
      </w:r>
      <w:r w:rsidRPr="00D01DE2">
        <w:rPr>
          <w:rFonts w:ascii="Arial" w:hAnsi="Arial" w:cs="Arial"/>
          <w:b/>
          <w:sz w:val="24"/>
          <w:szCs w:val="24"/>
          <w:lang w:val="es-ES"/>
        </w:rPr>
        <w:t xml:space="preserve"> ante </w:t>
      </w:r>
      <w:r w:rsidR="002F0005" w:rsidRPr="00D01DE2">
        <w:rPr>
          <w:rFonts w:ascii="Arial" w:hAnsi="Arial" w:cs="Arial"/>
          <w:b/>
          <w:sz w:val="24"/>
          <w:szCs w:val="24"/>
          <w:lang w:val="es-ES"/>
        </w:rPr>
        <w:t xml:space="preserve">el </w:t>
      </w:r>
      <w:r w:rsidR="002F0005" w:rsidRPr="00D01DE2">
        <w:rPr>
          <w:rFonts w:ascii="Arial" w:hAnsi="Arial" w:cs="Arial"/>
          <w:b/>
          <w:i/>
          <w:iCs/>
          <w:sz w:val="24"/>
          <w:szCs w:val="24"/>
          <w:lang w:val="es-ES"/>
        </w:rPr>
        <w:t>Tribu</w:t>
      </w:r>
      <w:r w:rsidR="00CB60F5" w:rsidRPr="00D01DE2">
        <w:rPr>
          <w:rFonts w:ascii="Arial" w:hAnsi="Arial" w:cs="Arial"/>
          <w:b/>
          <w:i/>
          <w:iCs/>
          <w:sz w:val="24"/>
          <w:szCs w:val="24"/>
          <w:lang w:val="es-ES"/>
        </w:rPr>
        <w:t>nal Electoral</w:t>
      </w:r>
    </w:p>
    <w:p w14:paraId="4A6A2335" w14:textId="77777777" w:rsidR="00F957BC" w:rsidRPr="00CB6884" w:rsidRDefault="00F957BC" w:rsidP="00CC3592">
      <w:pPr>
        <w:tabs>
          <w:tab w:val="left" w:pos="284"/>
        </w:tabs>
        <w:spacing w:line="360" w:lineRule="auto"/>
        <w:jc w:val="both"/>
        <w:rPr>
          <w:rFonts w:ascii="Arial" w:hAnsi="Arial" w:cs="Arial"/>
          <w:sz w:val="24"/>
          <w:szCs w:val="24"/>
          <w:lang w:val="es-ES" w:eastAsia="es-MX"/>
        </w:rPr>
      </w:pPr>
      <w:r w:rsidRPr="007A789B">
        <w:rPr>
          <w:rFonts w:ascii="Arial" w:hAnsi="Arial" w:cs="Arial"/>
          <w:b/>
          <w:bCs/>
          <w:sz w:val="24"/>
          <w:szCs w:val="24"/>
        </w:rPr>
        <w:t>1.</w:t>
      </w:r>
      <w:r w:rsidR="001F1D2E">
        <w:rPr>
          <w:rFonts w:ascii="Arial" w:hAnsi="Arial" w:cs="Arial"/>
          <w:b/>
          <w:bCs/>
          <w:sz w:val="24"/>
          <w:szCs w:val="24"/>
        </w:rPr>
        <w:t>13</w:t>
      </w:r>
      <w:r w:rsidR="008B5322">
        <w:rPr>
          <w:rFonts w:ascii="Arial" w:hAnsi="Arial" w:cs="Arial"/>
          <w:b/>
          <w:bCs/>
          <w:sz w:val="24"/>
          <w:szCs w:val="24"/>
        </w:rPr>
        <w:t>.</w:t>
      </w:r>
      <w:r w:rsidRPr="007A789B">
        <w:rPr>
          <w:rFonts w:ascii="Arial" w:hAnsi="Arial" w:cs="Arial"/>
          <w:b/>
          <w:bCs/>
          <w:sz w:val="24"/>
          <w:szCs w:val="24"/>
        </w:rPr>
        <w:t xml:space="preserve"> </w:t>
      </w:r>
      <w:r w:rsidRPr="007A789B">
        <w:rPr>
          <w:rFonts w:ascii="Arial" w:hAnsi="Arial" w:cs="Arial"/>
          <w:b/>
          <w:sz w:val="24"/>
          <w:szCs w:val="24"/>
          <w:lang w:val="es-ES"/>
        </w:rPr>
        <w:t xml:space="preserve">Registro y turno a Ponencia. </w:t>
      </w:r>
      <w:r w:rsidRPr="007A789B">
        <w:rPr>
          <w:rFonts w:ascii="Arial" w:hAnsi="Arial" w:cs="Arial"/>
          <w:bCs/>
          <w:sz w:val="24"/>
          <w:szCs w:val="24"/>
          <w:lang w:val="es-ES"/>
        </w:rPr>
        <w:t>Mediante acuerdo de veintitrés de marzo</w:t>
      </w:r>
      <w:r w:rsidRPr="007A789B">
        <w:rPr>
          <w:rStyle w:val="Refdenotaalpie"/>
          <w:rFonts w:ascii="Arial" w:hAnsi="Arial" w:cs="Arial"/>
          <w:bCs/>
          <w:sz w:val="24"/>
          <w:szCs w:val="24"/>
          <w:lang w:val="es-ES"/>
        </w:rPr>
        <w:footnoteReference w:id="15"/>
      </w:r>
      <w:r w:rsidR="00A860B6">
        <w:rPr>
          <w:rFonts w:ascii="Arial" w:hAnsi="Arial" w:cs="Arial"/>
          <w:bCs/>
          <w:sz w:val="24"/>
          <w:szCs w:val="24"/>
          <w:lang w:val="es-ES"/>
        </w:rPr>
        <w:t>,</w:t>
      </w:r>
      <w:r w:rsidRPr="007A789B">
        <w:rPr>
          <w:rFonts w:ascii="Arial" w:hAnsi="Arial" w:cs="Arial"/>
          <w:bCs/>
          <w:sz w:val="24"/>
          <w:szCs w:val="24"/>
          <w:lang w:val="es-ES"/>
        </w:rPr>
        <w:t xml:space="preserve"> la Magistrada Presidenta de este </w:t>
      </w:r>
      <w:r w:rsidRPr="007A789B">
        <w:rPr>
          <w:rFonts w:ascii="Arial" w:hAnsi="Arial" w:cs="Arial"/>
          <w:bCs/>
          <w:i/>
          <w:iCs/>
          <w:sz w:val="24"/>
          <w:szCs w:val="24"/>
          <w:lang w:val="es-ES"/>
        </w:rPr>
        <w:t>Tribunal Electoral</w:t>
      </w:r>
      <w:r w:rsidRPr="007A789B">
        <w:rPr>
          <w:rFonts w:ascii="Arial" w:hAnsi="Arial" w:cs="Arial"/>
          <w:bCs/>
          <w:sz w:val="24"/>
          <w:szCs w:val="24"/>
          <w:lang w:val="es-ES"/>
        </w:rPr>
        <w:t xml:space="preserve"> tuvo por recibido el expediente, ordenó registrarlo con la clave </w:t>
      </w:r>
      <w:r w:rsidRPr="007A789B">
        <w:rPr>
          <w:rFonts w:ascii="Arial" w:hAnsi="Arial" w:cs="Arial"/>
          <w:b/>
          <w:sz w:val="24"/>
          <w:szCs w:val="24"/>
          <w:lang w:val="es-ES"/>
        </w:rPr>
        <w:t xml:space="preserve">TEEM-PES-VPMG-005/2026 </w:t>
      </w:r>
      <w:r w:rsidRPr="007A789B">
        <w:rPr>
          <w:rFonts w:ascii="Arial" w:hAnsi="Arial" w:cs="Arial"/>
          <w:bCs/>
          <w:sz w:val="24"/>
          <w:szCs w:val="24"/>
          <w:lang w:val="es-ES"/>
        </w:rPr>
        <w:t xml:space="preserve">y lo turnó a la Ponencia a cargo de la Magistrada Yurisha Andrade Morales, para los efectos previstos en el artículo 263 del </w:t>
      </w:r>
      <w:r w:rsidRPr="00CB6884">
        <w:rPr>
          <w:rFonts w:ascii="Arial" w:hAnsi="Arial" w:cs="Arial"/>
          <w:bCs/>
          <w:i/>
          <w:iCs/>
          <w:sz w:val="24"/>
          <w:szCs w:val="24"/>
          <w:lang w:val="es-ES"/>
        </w:rPr>
        <w:t>Código Electoral</w:t>
      </w:r>
      <w:r w:rsidR="00CB6884">
        <w:rPr>
          <w:rFonts w:ascii="Arial" w:hAnsi="Arial" w:cs="Arial"/>
          <w:bCs/>
          <w:sz w:val="24"/>
          <w:szCs w:val="24"/>
          <w:lang w:val="es-ES"/>
        </w:rPr>
        <w:t>.</w:t>
      </w:r>
    </w:p>
    <w:p w14:paraId="64D59486" w14:textId="405E5B18" w:rsidR="00F957BC" w:rsidRPr="007A789B" w:rsidRDefault="006643C3" w:rsidP="00CC3592">
      <w:pPr>
        <w:tabs>
          <w:tab w:val="left" w:pos="284"/>
        </w:tabs>
        <w:spacing w:line="360" w:lineRule="auto"/>
        <w:jc w:val="both"/>
        <w:rPr>
          <w:rFonts w:ascii="Arial" w:hAnsi="Arial" w:cs="Arial"/>
          <w:bCs/>
          <w:sz w:val="24"/>
          <w:szCs w:val="24"/>
        </w:rPr>
      </w:pPr>
      <w:r>
        <w:rPr>
          <w:rFonts w:ascii="Arial" w:hAnsi="Arial" w:cs="Arial"/>
          <w:b/>
          <w:sz w:val="24"/>
          <w:szCs w:val="24"/>
        </w:rPr>
        <w:t>1</w:t>
      </w:r>
      <w:r w:rsidR="00F957BC" w:rsidRPr="007A789B">
        <w:rPr>
          <w:rFonts w:ascii="Arial" w:hAnsi="Arial" w:cs="Arial"/>
          <w:b/>
          <w:sz w:val="24"/>
          <w:szCs w:val="24"/>
        </w:rPr>
        <w:t>.</w:t>
      </w:r>
      <w:r w:rsidR="006727F4">
        <w:rPr>
          <w:rFonts w:ascii="Arial" w:hAnsi="Arial" w:cs="Arial"/>
          <w:b/>
          <w:sz w:val="24"/>
          <w:szCs w:val="24"/>
        </w:rPr>
        <w:t>14</w:t>
      </w:r>
      <w:r w:rsidR="008B5322">
        <w:rPr>
          <w:rFonts w:ascii="Arial" w:hAnsi="Arial" w:cs="Arial"/>
          <w:b/>
          <w:sz w:val="24"/>
          <w:szCs w:val="24"/>
        </w:rPr>
        <w:t>.</w:t>
      </w:r>
      <w:r w:rsidR="00F957BC" w:rsidRPr="007A789B">
        <w:rPr>
          <w:rFonts w:ascii="Arial" w:hAnsi="Arial" w:cs="Arial"/>
          <w:b/>
          <w:sz w:val="24"/>
          <w:szCs w:val="24"/>
        </w:rPr>
        <w:t xml:space="preserve"> </w:t>
      </w:r>
      <w:r w:rsidR="00F957BC" w:rsidRPr="007A789B">
        <w:rPr>
          <w:rFonts w:ascii="Arial" w:hAnsi="Arial" w:cs="Arial"/>
          <w:b/>
          <w:sz w:val="24"/>
          <w:szCs w:val="24"/>
          <w:lang w:val="es-ES"/>
        </w:rPr>
        <w:t>Radicación</w:t>
      </w:r>
      <w:r w:rsidR="00F957BC" w:rsidRPr="007A789B">
        <w:rPr>
          <w:rFonts w:ascii="Arial" w:hAnsi="Arial" w:cs="Arial"/>
          <w:b/>
          <w:sz w:val="24"/>
          <w:szCs w:val="24"/>
        </w:rPr>
        <w:t>.</w:t>
      </w:r>
      <w:r w:rsidR="00F957BC" w:rsidRPr="007A789B">
        <w:rPr>
          <w:rFonts w:ascii="Arial" w:hAnsi="Arial" w:cs="Arial"/>
          <w:sz w:val="24"/>
          <w:szCs w:val="24"/>
        </w:rPr>
        <w:t xml:space="preserve"> Mediante acuerdo de veintitrés de marzo, la Magistrada </w:t>
      </w:r>
      <w:r w:rsidR="00860C4C" w:rsidRPr="008F3F3F">
        <w:rPr>
          <w:rFonts w:ascii="Arial" w:hAnsi="Arial" w:cs="Arial"/>
          <w:sz w:val="24"/>
          <w:szCs w:val="24"/>
        </w:rPr>
        <w:t>instructora</w:t>
      </w:r>
      <w:r w:rsidR="00F957BC" w:rsidRPr="007A789B">
        <w:rPr>
          <w:rFonts w:ascii="Arial" w:hAnsi="Arial" w:cs="Arial"/>
          <w:sz w:val="24"/>
          <w:szCs w:val="24"/>
        </w:rPr>
        <w:t xml:space="preserve"> radicó el procedimiento y ordenó </w:t>
      </w:r>
      <w:r w:rsidR="00F957BC" w:rsidRPr="007A789B">
        <w:rPr>
          <w:rFonts w:ascii="Arial" w:hAnsi="Arial" w:cs="Arial"/>
          <w:bCs/>
          <w:sz w:val="24"/>
          <w:szCs w:val="24"/>
          <w:lang w:val="es-ES"/>
        </w:rPr>
        <w:t>la verificación de su debida integración</w:t>
      </w:r>
      <w:r w:rsidR="00F957BC" w:rsidRPr="007A789B">
        <w:rPr>
          <w:rStyle w:val="Refdenotaalpie"/>
          <w:rFonts w:ascii="Arial" w:hAnsi="Arial" w:cs="Arial"/>
          <w:bCs/>
          <w:sz w:val="24"/>
          <w:szCs w:val="24"/>
        </w:rPr>
        <w:footnoteReference w:id="16"/>
      </w:r>
      <w:r w:rsidR="00A00DB1">
        <w:rPr>
          <w:rFonts w:ascii="Arial" w:hAnsi="Arial" w:cs="Arial"/>
          <w:bCs/>
          <w:sz w:val="24"/>
          <w:szCs w:val="24"/>
        </w:rPr>
        <w:t>.</w:t>
      </w:r>
    </w:p>
    <w:p w14:paraId="70AFC493" w14:textId="77777777" w:rsidR="00F957BC" w:rsidRPr="007A789B" w:rsidRDefault="006727F4" w:rsidP="00CC3592">
      <w:pPr>
        <w:spacing w:line="360" w:lineRule="auto"/>
        <w:jc w:val="both"/>
        <w:rPr>
          <w:rFonts w:ascii="Arial" w:hAnsi="Arial" w:cs="Arial"/>
          <w:sz w:val="24"/>
          <w:szCs w:val="24"/>
        </w:rPr>
      </w:pPr>
      <w:r>
        <w:rPr>
          <w:rFonts w:ascii="Arial" w:hAnsi="Arial" w:cs="Arial"/>
          <w:b/>
          <w:bCs/>
          <w:sz w:val="24"/>
          <w:szCs w:val="24"/>
        </w:rPr>
        <w:lastRenderedPageBreak/>
        <w:t>1</w:t>
      </w:r>
      <w:r w:rsidR="00F957BC" w:rsidRPr="007A789B">
        <w:rPr>
          <w:rFonts w:ascii="Arial" w:hAnsi="Arial" w:cs="Arial"/>
          <w:b/>
          <w:bCs/>
          <w:sz w:val="24"/>
          <w:szCs w:val="24"/>
        </w:rPr>
        <w:t>.</w:t>
      </w:r>
      <w:r w:rsidR="00060FC8">
        <w:rPr>
          <w:rFonts w:ascii="Arial" w:hAnsi="Arial" w:cs="Arial"/>
          <w:b/>
          <w:bCs/>
          <w:sz w:val="24"/>
          <w:szCs w:val="24"/>
        </w:rPr>
        <w:t>15</w:t>
      </w:r>
      <w:r w:rsidR="008B5322">
        <w:rPr>
          <w:rFonts w:ascii="Arial" w:hAnsi="Arial" w:cs="Arial"/>
          <w:b/>
          <w:bCs/>
          <w:sz w:val="24"/>
          <w:szCs w:val="24"/>
        </w:rPr>
        <w:t>.</w:t>
      </w:r>
      <w:r w:rsidR="00F957BC" w:rsidRPr="007A789B">
        <w:rPr>
          <w:rFonts w:ascii="Arial" w:hAnsi="Arial" w:cs="Arial"/>
          <w:b/>
          <w:bCs/>
          <w:sz w:val="24"/>
          <w:szCs w:val="24"/>
        </w:rPr>
        <w:t xml:space="preserve"> Escrito de incidente de incumplimiento de medidas cautelares. </w:t>
      </w:r>
      <w:r w:rsidR="00F957BC" w:rsidRPr="007A789B">
        <w:rPr>
          <w:rFonts w:ascii="Arial" w:hAnsi="Arial" w:cs="Arial"/>
          <w:sz w:val="24"/>
          <w:szCs w:val="24"/>
        </w:rPr>
        <w:t>El treinta y uno de marzo, la</w:t>
      </w:r>
      <w:r w:rsidR="00F957BC" w:rsidRPr="007A789B">
        <w:rPr>
          <w:rFonts w:ascii="Arial" w:hAnsi="Arial" w:cs="Arial"/>
          <w:i/>
          <w:iCs/>
          <w:sz w:val="24"/>
          <w:szCs w:val="24"/>
        </w:rPr>
        <w:t xml:space="preserve"> denunciante </w:t>
      </w:r>
      <w:r w:rsidR="00F957BC" w:rsidRPr="007A789B">
        <w:rPr>
          <w:rFonts w:ascii="Arial" w:hAnsi="Arial" w:cs="Arial"/>
          <w:sz w:val="24"/>
          <w:szCs w:val="24"/>
        </w:rPr>
        <w:t xml:space="preserve">presentó en la Oficialía de Partes de este </w:t>
      </w:r>
      <w:r w:rsidR="00F957BC" w:rsidRPr="007A789B">
        <w:rPr>
          <w:rFonts w:ascii="Arial" w:hAnsi="Arial" w:cs="Arial"/>
          <w:i/>
          <w:iCs/>
          <w:sz w:val="24"/>
          <w:szCs w:val="24"/>
        </w:rPr>
        <w:t xml:space="preserve">Tribunal Electoral </w:t>
      </w:r>
      <w:r w:rsidR="00F957BC" w:rsidRPr="007A789B">
        <w:rPr>
          <w:rFonts w:ascii="Arial" w:hAnsi="Arial" w:cs="Arial"/>
          <w:sz w:val="24"/>
          <w:szCs w:val="24"/>
        </w:rPr>
        <w:t xml:space="preserve">incidente de incumplimiento de las medidas cautelares emitidas por el </w:t>
      </w:r>
      <w:r w:rsidR="00F957BC" w:rsidRPr="007A789B">
        <w:rPr>
          <w:rFonts w:ascii="Arial" w:hAnsi="Arial" w:cs="Arial"/>
          <w:i/>
          <w:iCs/>
          <w:sz w:val="24"/>
          <w:szCs w:val="24"/>
        </w:rPr>
        <w:t>IEM</w:t>
      </w:r>
      <w:r w:rsidR="00F957BC" w:rsidRPr="007A789B">
        <w:rPr>
          <w:rFonts w:ascii="Arial" w:hAnsi="Arial" w:cs="Arial"/>
          <w:sz w:val="24"/>
          <w:szCs w:val="24"/>
        </w:rPr>
        <w:t xml:space="preserve">, en contra del </w:t>
      </w:r>
      <w:r w:rsidR="00F957BC" w:rsidRPr="007A789B">
        <w:rPr>
          <w:rFonts w:ascii="Arial" w:hAnsi="Arial" w:cs="Arial"/>
          <w:i/>
          <w:iCs/>
          <w:sz w:val="24"/>
          <w:szCs w:val="24"/>
        </w:rPr>
        <w:t>denunciado</w:t>
      </w:r>
      <w:r w:rsidR="00F957BC" w:rsidRPr="007A789B">
        <w:rPr>
          <w:rFonts w:ascii="Arial" w:hAnsi="Arial" w:cs="Arial"/>
          <w:sz w:val="24"/>
          <w:szCs w:val="24"/>
        </w:rPr>
        <w:t xml:space="preserve">. </w:t>
      </w:r>
    </w:p>
    <w:p w14:paraId="22152AD3" w14:textId="77777777" w:rsidR="00F957BC" w:rsidRPr="00CC3592" w:rsidRDefault="00060FC8" w:rsidP="00CC3592">
      <w:pPr>
        <w:spacing w:line="360" w:lineRule="auto"/>
        <w:jc w:val="both"/>
        <w:rPr>
          <w:rFonts w:ascii="Arial" w:hAnsi="Arial" w:cs="Arial"/>
          <w:sz w:val="24"/>
          <w:szCs w:val="24"/>
        </w:rPr>
      </w:pPr>
      <w:r>
        <w:rPr>
          <w:rFonts w:ascii="Arial" w:hAnsi="Arial" w:cs="Arial"/>
          <w:b/>
          <w:bCs/>
          <w:sz w:val="24"/>
          <w:szCs w:val="24"/>
        </w:rPr>
        <w:t>1.16</w:t>
      </w:r>
      <w:r w:rsidR="00F957BC" w:rsidRPr="007A789B">
        <w:rPr>
          <w:rFonts w:ascii="Arial" w:hAnsi="Arial" w:cs="Arial"/>
          <w:b/>
          <w:bCs/>
          <w:sz w:val="24"/>
          <w:szCs w:val="24"/>
        </w:rPr>
        <w:t>. Acuerdo de apertura de incidente.</w:t>
      </w:r>
      <w:r w:rsidR="00F957BC" w:rsidRPr="007A789B">
        <w:rPr>
          <w:rFonts w:ascii="Arial" w:hAnsi="Arial" w:cs="Arial"/>
          <w:sz w:val="24"/>
          <w:szCs w:val="24"/>
        </w:rPr>
        <w:t xml:space="preserve"> Mediante acuerdo de dos de abril, la Ponencia instructora dictó acuerdo mediante el cual, ordenó la apertura del incidente promovido por la</w:t>
      </w:r>
      <w:r w:rsidR="00F957BC" w:rsidRPr="007A789B">
        <w:rPr>
          <w:rFonts w:ascii="Arial" w:hAnsi="Arial" w:cs="Arial"/>
          <w:i/>
          <w:iCs/>
          <w:sz w:val="24"/>
          <w:szCs w:val="24"/>
        </w:rPr>
        <w:t xml:space="preserve"> denunciante</w:t>
      </w:r>
      <w:r w:rsidR="00F957BC" w:rsidRPr="007A789B">
        <w:rPr>
          <w:rFonts w:ascii="Arial" w:hAnsi="Arial" w:cs="Arial"/>
          <w:sz w:val="24"/>
          <w:szCs w:val="24"/>
        </w:rPr>
        <w:t>, así como la integración del cuadernillo incidental y, reservó lo relativo a la ampliación de denuncia</w:t>
      </w:r>
      <w:r w:rsidR="00F957BC" w:rsidRPr="007A789B">
        <w:rPr>
          <w:rStyle w:val="Refdenotaalpie"/>
          <w:rFonts w:ascii="Arial" w:hAnsi="Arial" w:cs="Arial"/>
          <w:sz w:val="24"/>
          <w:szCs w:val="24"/>
        </w:rPr>
        <w:footnoteReference w:id="17"/>
      </w:r>
      <w:r w:rsidR="00CA53AD">
        <w:rPr>
          <w:rFonts w:ascii="Arial" w:hAnsi="Arial" w:cs="Arial"/>
          <w:sz w:val="24"/>
          <w:szCs w:val="24"/>
        </w:rPr>
        <w:t>.</w:t>
      </w:r>
    </w:p>
    <w:p w14:paraId="21189807" w14:textId="2831B6B2" w:rsidR="00F957BC" w:rsidRPr="007A789B" w:rsidRDefault="008B5322" w:rsidP="00284394">
      <w:pPr>
        <w:spacing w:line="360" w:lineRule="auto"/>
        <w:jc w:val="both"/>
        <w:rPr>
          <w:rFonts w:ascii="Arial" w:hAnsi="Arial" w:cs="Arial"/>
          <w:sz w:val="24"/>
          <w:szCs w:val="24"/>
        </w:rPr>
      </w:pPr>
      <w:r>
        <w:rPr>
          <w:rFonts w:ascii="Arial" w:hAnsi="Arial" w:cs="Arial"/>
          <w:b/>
          <w:bCs/>
          <w:sz w:val="24"/>
          <w:szCs w:val="24"/>
        </w:rPr>
        <w:t>1</w:t>
      </w:r>
      <w:r w:rsidR="00F957BC" w:rsidRPr="007A789B">
        <w:rPr>
          <w:rFonts w:ascii="Arial" w:hAnsi="Arial" w:cs="Arial"/>
          <w:b/>
          <w:bCs/>
          <w:sz w:val="24"/>
          <w:szCs w:val="24"/>
        </w:rPr>
        <w:t>.</w:t>
      </w:r>
      <w:r w:rsidR="00524D91">
        <w:rPr>
          <w:rFonts w:ascii="Arial" w:hAnsi="Arial" w:cs="Arial"/>
          <w:b/>
          <w:bCs/>
          <w:sz w:val="24"/>
          <w:szCs w:val="24"/>
        </w:rPr>
        <w:t>17.</w:t>
      </w:r>
      <w:r w:rsidR="00F957BC" w:rsidRPr="007A789B">
        <w:rPr>
          <w:rFonts w:ascii="Arial" w:hAnsi="Arial" w:cs="Arial"/>
          <w:b/>
          <w:bCs/>
          <w:sz w:val="24"/>
          <w:szCs w:val="24"/>
        </w:rPr>
        <w:t xml:space="preserve"> Resoluciones. </w:t>
      </w:r>
      <w:r w:rsidR="00F957BC" w:rsidRPr="007A789B">
        <w:rPr>
          <w:rFonts w:ascii="Arial" w:hAnsi="Arial" w:cs="Arial"/>
          <w:sz w:val="24"/>
          <w:szCs w:val="24"/>
        </w:rPr>
        <w:t xml:space="preserve">El dieciséis de abril, el </w:t>
      </w:r>
      <w:r w:rsidR="00F957BC" w:rsidRPr="007A789B">
        <w:rPr>
          <w:rFonts w:ascii="Arial" w:hAnsi="Arial" w:cs="Arial"/>
          <w:i/>
          <w:iCs/>
          <w:sz w:val="24"/>
          <w:szCs w:val="24"/>
        </w:rPr>
        <w:t>Tribunal Electoral</w:t>
      </w:r>
      <w:r w:rsidR="00F957BC" w:rsidRPr="007A789B">
        <w:rPr>
          <w:rFonts w:ascii="Arial" w:hAnsi="Arial" w:cs="Arial"/>
          <w:sz w:val="24"/>
          <w:szCs w:val="24"/>
        </w:rPr>
        <w:t xml:space="preserve"> resolvió el </w:t>
      </w:r>
      <w:r w:rsidR="00CC2186" w:rsidRPr="00CC2186">
        <w:rPr>
          <w:rFonts w:ascii="Arial" w:hAnsi="Arial" w:cs="Arial"/>
          <w:i/>
          <w:iCs/>
          <w:sz w:val="24"/>
          <w:szCs w:val="24"/>
        </w:rPr>
        <w:t>PES</w:t>
      </w:r>
      <w:r w:rsidR="00F957BC" w:rsidRPr="007A789B">
        <w:rPr>
          <w:rFonts w:ascii="Arial" w:hAnsi="Arial" w:cs="Arial"/>
          <w:sz w:val="24"/>
          <w:szCs w:val="24"/>
        </w:rPr>
        <w:t>, así como el incidente de incumplimiento de medidas cautelares, declarando la incompetencia material para conocer y resolver sobre la materia de estos</w:t>
      </w:r>
      <w:r w:rsidR="00F957BC" w:rsidRPr="007A789B">
        <w:rPr>
          <w:rStyle w:val="Refdenotaalpie"/>
          <w:rFonts w:ascii="Arial" w:hAnsi="Arial" w:cs="Arial"/>
          <w:sz w:val="24"/>
          <w:szCs w:val="24"/>
        </w:rPr>
        <w:footnoteReference w:id="18"/>
      </w:r>
      <w:r w:rsidR="00715DBA">
        <w:rPr>
          <w:rFonts w:ascii="Arial" w:hAnsi="Arial" w:cs="Arial"/>
          <w:sz w:val="24"/>
          <w:szCs w:val="24"/>
        </w:rPr>
        <w:t>.</w:t>
      </w:r>
    </w:p>
    <w:p w14:paraId="478D00EF" w14:textId="543F20AB" w:rsidR="00F957BC" w:rsidRPr="007A789B" w:rsidRDefault="00524D91" w:rsidP="00284394">
      <w:pPr>
        <w:spacing w:line="360" w:lineRule="auto"/>
        <w:jc w:val="both"/>
        <w:rPr>
          <w:rFonts w:ascii="Arial" w:hAnsi="Arial" w:cs="Arial"/>
          <w:sz w:val="24"/>
          <w:szCs w:val="24"/>
        </w:rPr>
      </w:pPr>
      <w:r>
        <w:rPr>
          <w:rFonts w:ascii="Arial" w:hAnsi="Arial" w:cs="Arial"/>
          <w:b/>
          <w:bCs/>
          <w:sz w:val="24"/>
          <w:szCs w:val="24"/>
          <w:lang w:val="es-ES_tradnl"/>
        </w:rPr>
        <w:t>1</w:t>
      </w:r>
      <w:r w:rsidR="00F957BC" w:rsidRPr="007A789B">
        <w:rPr>
          <w:rFonts w:ascii="Arial" w:hAnsi="Arial" w:cs="Arial"/>
          <w:b/>
          <w:bCs/>
          <w:sz w:val="24"/>
          <w:szCs w:val="24"/>
          <w:lang w:val="es-ES_tradnl"/>
        </w:rPr>
        <w:t>.</w:t>
      </w:r>
      <w:r w:rsidR="00F74C44">
        <w:rPr>
          <w:rFonts w:ascii="Arial" w:hAnsi="Arial" w:cs="Arial"/>
          <w:b/>
          <w:bCs/>
          <w:sz w:val="24"/>
          <w:szCs w:val="24"/>
          <w:lang w:val="es-ES_tradnl"/>
        </w:rPr>
        <w:t>18.</w:t>
      </w:r>
      <w:r w:rsidR="00F957BC" w:rsidRPr="007A789B">
        <w:rPr>
          <w:rFonts w:ascii="Arial" w:hAnsi="Arial" w:cs="Arial"/>
          <w:b/>
          <w:bCs/>
          <w:sz w:val="24"/>
          <w:szCs w:val="24"/>
          <w:lang w:val="es-ES_tradnl"/>
        </w:rPr>
        <w:t xml:space="preserve"> Impugnación. </w:t>
      </w:r>
      <w:r w:rsidR="00DA2D5A">
        <w:rPr>
          <w:rFonts w:ascii="Arial" w:hAnsi="Arial" w:cs="Arial"/>
          <w:sz w:val="24"/>
          <w:szCs w:val="24"/>
          <w:lang w:val="es-ES_tradnl"/>
        </w:rPr>
        <w:t>Inconforme, e</w:t>
      </w:r>
      <w:r w:rsidR="00F957BC" w:rsidRPr="007A789B">
        <w:rPr>
          <w:rFonts w:ascii="Arial" w:hAnsi="Arial" w:cs="Arial"/>
          <w:sz w:val="24"/>
          <w:szCs w:val="24"/>
          <w:lang w:val="es-ES_tradnl"/>
        </w:rPr>
        <w:t xml:space="preserve">l veinte de abril, la </w:t>
      </w:r>
      <w:r w:rsidR="00F957BC" w:rsidRPr="007A789B">
        <w:rPr>
          <w:rFonts w:ascii="Arial" w:hAnsi="Arial" w:cs="Arial"/>
          <w:i/>
          <w:iCs/>
          <w:sz w:val="24"/>
          <w:szCs w:val="24"/>
          <w:lang w:val="es-ES_tradnl"/>
        </w:rPr>
        <w:t>denunciante</w:t>
      </w:r>
      <w:r w:rsidR="00F957BC" w:rsidRPr="007A789B">
        <w:rPr>
          <w:rFonts w:ascii="Arial" w:hAnsi="Arial" w:cs="Arial"/>
          <w:sz w:val="24"/>
          <w:szCs w:val="24"/>
          <w:lang w:val="es-ES_tradnl"/>
        </w:rPr>
        <w:t xml:space="preserve"> promovió ante la </w:t>
      </w:r>
      <w:r w:rsidR="00F957BC" w:rsidRPr="007A789B">
        <w:rPr>
          <w:rFonts w:ascii="Arial" w:hAnsi="Arial" w:cs="Arial"/>
          <w:i/>
          <w:iCs/>
          <w:sz w:val="24"/>
          <w:szCs w:val="24"/>
          <w:lang w:val="es-ES_tradnl"/>
        </w:rPr>
        <w:t>Sala Toluca,</w:t>
      </w:r>
      <w:r w:rsidR="00F957BC" w:rsidRPr="007A789B">
        <w:rPr>
          <w:rFonts w:ascii="Arial" w:hAnsi="Arial" w:cs="Arial"/>
          <w:sz w:val="24"/>
          <w:szCs w:val="24"/>
          <w:lang w:val="es-ES_tradnl"/>
        </w:rPr>
        <w:t xml:space="preserve"> medio de impugnación en contra de la sentencia y resolución incidental</w:t>
      </w:r>
      <w:r w:rsidR="00F957BC" w:rsidRPr="007A789B">
        <w:rPr>
          <w:rFonts w:ascii="Arial" w:hAnsi="Arial" w:cs="Arial"/>
          <w:sz w:val="24"/>
          <w:szCs w:val="24"/>
        </w:rPr>
        <w:t xml:space="preserve">, integrándose el expediente </w:t>
      </w:r>
      <w:r w:rsidR="00F957BC" w:rsidRPr="007A789B">
        <w:rPr>
          <w:rFonts w:ascii="Arial" w:hAnsi="Arial" w:cs="Arial"/>
          <w:b/>
          <w:bCs/>
          <w:sz w:val="24"/>
          <w:szCs w:val="24"/>
        </w:rPr>
        <w:t>ST-JDC-66/2026</w:t>
      </w:r>
      <w:r w:rsidR="00F957BC" w:rsidRPr="00A241A5">
        <w:rPr>
          <w:rFonts w:ascii="Arial" w:hAnsi="Arial" w:cs="Arial"/>
          <w:b/>
          <w:sz w:val="24"/>
          <w:szCs w:val="24"/>
        </w:rPr>
        <w:t xml:space="preserve">, </w:t>
      </w:r>
      <w:r w:rsidR="00F957BC" w:rsidRPr="007A789B">
        <w:rPr>
          <w:rFonts w:ascii="Arial" w:hAnsi="Arial" w:cs="Arial"/>
          <w:sz w:val="24"/>
          <w:szCs w:val="24"/>
        </w:rPr>
        <w:t>el cual fue turnado a la Ponencia a cargo del Magistrado Omar Hernández Esquivel para efectos de su sustanciación.</w:t>
      </w:r>
    </w:p>
    <w:p w14:paraId="0769BA1A" w14:textId="77777777" w:rsidR="00F957BC" w:rsidRPr="00284394" w:rsidRDefault="00F74C44" w:rsidP="00284394">
      <w:pPr>
        <w:spacing w:line="360" w:lineRule="auto"/>
        <w:jc w:val="both"/>
        <w:rPr>
          <w:rFonts w:ascii="Arial" w:hAnsi="Arial" w:cs="Arial"/>
          <w:sz w:val="24"/>
          <w:szCs w:val="24"/>
          <w:lang w:val="es-ES_tradnl"/>
        </w:rPr>
      </w:pPr>
      <w:r>
        <w:rPr>
          <w:rFonts w:ascii="Arial" w:hAnsi="Arial" w:cs="Arial"/>
          <w:b/>
          <w:bCs/>
          <w:sz w:val="24"/>
          <w:szCs w:val="24"/>
          <w:lang w:val="es-ES_tradnl"/>
        </w:rPr>
        <w:t>1</w:t>
      </w:r>
      <w:r w:rsidR="00F957BC" w:rsidRPr="007A789B">
        <w:rPr>
          <w:rFonts w:ascii="Arial" w:hAnsi="Arial" w:cs="Arial"/>
          <w:b/>
          <w:bCs/>
          <w:sz w:val="24"/>
          <w:szCs w:val="24"/>
          <w:lang w:val="es-ES_tradnl"/>
        </w:rPr>
        <w:t>.</w:t>
      </w:r>
      <w:r>
        <w:rPr>
          <w:rFonts w:ascii="Arial" w:hAnsi="Arial" w:cs="Arial"/>
          <w:b/>
          <w:bCs/>
          <w:sz w:val="24"/>
          <w:szCs w:val="24"/>
          <w:lang w:val="es-ES_tradnl"/>
        </w:rPr>
        <w:t>19</w:t>
      </w:r>
      <w:r w:rsidR="00D30ED9">
        <w:rPr>
          <w:rFonts w:ascii="Arial" w:hAnsi="Arial" w:cs="Arial"/>
          <w:b/>
          <w:bCs/>
          <w:sz w:val="24"/>
          <w:szCs w:val="24"/>
          <w:lang w:val="es-ES_tradnl"/>
        </w:rPr>
        <w:t>.</w:t>
      </w:r>
      <w:r w:rsidR="00F957BC" w:rsidRPr="007A789B">
        <w:rPr>
          <w:rFonts w:ascii="Arial" w:hAnsi="Arial" w:cs="Arial"/>
          <w:b/>
          <w:bCs/>
          <w:sz w:val="24"/>
          <w:szCs w:val="24"/>
          <w:lang w:val="es-ES_tradnl"/>
        </w:rPr>
        <w:t xml:space="preserve"> </w:t>
      </w:r>
      <w:r w:rsidR="00F957BC" w:rsidRPr="007A789B">
        <w:rPr>
          <w:rFonts w:ascii="Arial" w:hAnsi="Arial" w:cs="Arial"/>
          <w:b/>
          <w:bCs/>
          <w:sz w:val="24"/>
          <w:szCs w:val="24"/>
        </w:rPr>
        <w:t xml:space="preserve">Sentencia. </w:t>
      </w:r>
      <w:r w:rsidR="00F957BC" w:rsidRPr="007A789B">
        <w:rPr>
          <w:rFonts w:ascii="Arial" w:hAnsi="Arial" w:cs="Arial"/>
          <w:sz w:val="24"/>
          <w:szCs w:val="24"/>
        </w:rPr>
        <w:t xml:space="preserve">El doce de junio, la </w:t>
      </w:r>
      <w:r w:rsidR="00F957BC" w:rsidRPr="007A789B">
        <w:rPr>
          <w:rFonts w:ascii="Arial" w:hAnsi="Arial" w:cs="Arial"/>
          <w:i/>
          <w:iCs/>
          <w:sz w:val="24"/>
          <w:szCs w:val="24"/>
        </w:rPr>
        <w:t xml:space="preserve">Sala Toluca </w:t>
      </w:r>
      <w:r w:rsidR="00F957BC" w:rsidRPr="007A789B">
        <w:rPr>
          <w:rFonts w:ascii="Arial" w:hAnsi="Arial" w:cs="Arial"/>
          <w:sz w:val="24"/>
          <w:szCs w:val="24"/>
        </w:rPr>
        <w:t xml:space="preserve">resolvió </w:t>
      </w:r>
      <w:r w:rsidR="00F957BC" w:rsidRPr="007A789B">
        <w:rPr>
          <w:rFonts w:ascii="Arial" w:hAnsi="Arial" w:cs="Arial"/>
          <w:bCs/>
          <w:sz w:val="24"/>
          <w:szCs w:val="24"/>
        </w:rPr>
        <w:t xml:space="preserve">el expediente ST-JDC-66/2026, en donde determinó revocar la sentencia y la resolución incidental dictadas por el Pleno de este </w:t>
      </w:r>
      <w:r w:rsidR="00F957BC" w:rsidRPr="007A789B">
        <w:rPr>
          <w:rFonts w:ascii="Arial" w:hAnsi="Arial" w:cs="Arial"/>
          <w:bCs/>
          <w:i/>
          <w:iCs/>
          <w:sz w:val="24"/>
          <w:szCs w:val="24"/>
        </w:rPr>
        <w:t>Tribunal Electoral</w:t>
      </w:r>
      <w:r w:rsidR="00F957BC" w:rsidRPr="007A789B">
        <w:rPr>
          <w:rStyle w:val="Refdenotaalpie"/>
          <w:rFonts w:ascii="Arial" w:hAnsi="Arial" w:cs="Arial"/>
          <w:bCs/>
          <w:sz w:val="24"/>
          <w:szCs w:val="24"/>
        </w:rPr>
        <w:footnoteReference w:id="19"/>
      </w:r>
      <w:r w:rsidR="006E0CCA">
        <w:rPr>
          <w:rFonts w:ascii="Arial" w:hAnsi="Arial" w:cs="Arial"/>
          <w:bCs/>
          <w:sz w:val="24"/>
          <w:szCs w:val="24"/>
        </w:rPr>
        <w:t>.</w:t>
      </w:r>
    </w:p>
    <w:p w14:paraId="7E1532C9" w14:textId="77777777" w:rsidR="00F957BC" w:rsidRPr="007A789B" w:rsidRDefault="00D30ED9" w:rsidP="00284394">
      <w:pPr>
        <w:spacing w:line="360" w:lineRule="auto"/>
        <w:jc w:val="both"/>
        <w:rPr>
          <w:rFonts w:ascii="Arial" w:hAnsi="Arial" w:cs="Arial"/>
          <w:bCs/>
          <w:sz w:val="24"/>
          <w:szCs w:val="24"/>
        </w:rPr>
      </w:pPr>
      <w:r>
        <w:rPr>
          <w:rFonts w:ascii="Arial" w:hAnsi="Arial" w:cs="Arial"/>
          <w:b/>
          <w:bCs/>
          <w:sz w:val="24"/>
          <w:szCs w:val="24"/>
          <w:lang w:val="es-ES_tradnl"/>
        </w:rPr>
        <w:t>1</w:t>
      </w:r>
      <w:r w:rsidR="00F957BC" w:rsidRPr="007A789B">
        <w:rPr>
          <w:rFonts w:ascii="Arial" w:hAnsi="Arial" w:cs="Arial"/>
          <w:b/>
          <w:bCs/>
          <w:sz w:val="24"/>
          <w:szCs w:val="24"/>
          <w:lang w:val="es-ES_tradnl"/>
        </w:rPr>
        <w:t>.</w:t>
      </w:r>
      <w:r>
        <w:rPr>
          <w:rFonts w:ascii="Arial" w:hAnsi="Arial" w:cs="Arial"/>
          <w:b/>
          <w:bCs/>
          <w:sz w:val="24"/>
          <w:szCs w:val="24"/>
          <w:lang w:val="es-ES_tradnl"/>
        </w:rPr>
        <w:t>20.</w:t>
      </w:r>
      <w:r w:rsidR="00F957BC" w:rsidRPr="007A789B">
        <w:rPr>
          <w:rFonts w:ascii="Arial" w:hAnsi="Arial" w:cs="Arial"/>
          <w:b/>
          <w:bCs/>
          <w:sz w:val="24"/>
          <w:szCs w:val="24"/>
          <w:lang w:val="es-ES_tradnl"/>
        </w:rPr>
        <w:t xml:space="preserve"> Recepción de expediente. </w:t>
      </w:r>
      <w:r w:rsidR="00F957BC" w:rsidRPr="007A789B">
        <w:rPr>
          <w:rFonts w:ascii="Arial" w:hAnsi="Arial" w:cs="Arial"/>
          <w:sz w:val="24"/>
          <w:szCs w:val="24"/>
          <w:lang w:val="es-ES_tradnl"/>
        </w:rPr>
        <w:t xml:space="preserve">El quince de junio, se recibió en la ponencia instructora la notificación de la sentencia del juicio ciudadano ST-JDC-66/2026, así como el expediente, por lo que, en cumplimiento a la misma, se </w:t>
      </w:r>
      <w:r w:rsidR="00F957BC" w:rsidRPr="007A789B">
        <w:rPr>
          <w:rFonts w:ascii="Arial" w:hAnsi="Arial" w:cs="Arial"/>
          <w:bCs/>
          <w:sz w:val="24"/>
          <w:szCs w:val="24"/>
        </w:rPr>
        <w:t>instruyó al Secretario Instructor y Proyectista para que verificara las constancias del expediente, a efecto de estar en condiciones de emitir la sentencia correspondiente</w:t>
      </w:r>
      <w:r w:rsidR="00F957BC" w:rsidRPr="007A789B">
        <w:rPr>
          <w:rStyle w:val="Refdenotaalpie"/>
          <w:rFonts w:ascii="Arial" w:hAnsi="Arial" w:cs="Arial"/>
          <w:bCs/>
          <w:sz w:val="24"/>
          <w:szCs w:val="24"/>
        </w:rPr>
        <w:footnoteReference w:id="20"/>
      </w:r>
      <w:r w:rsidR="004C4788">
        <w:rPr>
          <w:rFonts w:ascii="Arial" w:hAnsi="Arial" w:cs="Arial"/>
          <w:bCs/>
          <w:sz w:val="24"/>
          <w:szCs w:val="24"/>
        </w:rPr>
        <w:t>.</w:t>
      </w:r>
    </w:p>
    <w:p w14:paraId="0E4A43D5" w14:textId="77777777" w:rsidR="00F957BC" w:rsidRPr="007A789B" w:rsidRDefault="00D30ED9" w:rsidP="00284394">
      <w:pPr>
        <w:spacing w:line="360" w:lineRule="auto"/>
        <w:jc w:val="both"/>
        <w:rPr>
          <w:rFonts w:ascii="Arial" w:hAnsi="Arial" w:cs="Arial"/>
          <w:sz w:val="24"/>
          <w:szCs w:val="24"/>
          <w:lang w:val="es-ES_tradnl"/>
        </w:rPr>
      </w:pPr>
      <w:r>
        <w:rPr>
          <w:rFonts w:ascii="Arial" w:hAnsi="Arial" w:cs="Arial"/>
          <w:b/>
          <w:sz w:val="24"/>
          <w:szCs w:val="24"/>
        </w:rPr>
        <w:t>1</w:t>
      </w:r>
      <w:r w:rsidR="00F957BC" w:rsidRPr="007A789B">
        <w:rPr>
          <w:rFonts w:ascii="Arial" w:hAnsi="Arial" w:cs="Arial"/>
          <w:b/>
          <w:sz w:val="24"/>
          <w:szCs w:val="24"/>
        </w:rPr>
        <w:t>.</w:t>
      </w:r>
      <w:r>
        <w:rPr>
          <w:rFonts w:ascii="Arial" w:hAnsi="Arial" w:cs="Arial"/>
          <w:b/>
          <w:sz w:val="24"/>
          <w:szCs w:val="24"/>
        </w:rPr>
        <w:t>21.</w:t>
      </w:r>
      <w:r w:rsidR="00F957BC" w:rsidRPr="007A789B">
        <w:rPr>
          <w:rFonts w:ascii="Arial" w:hAnsi="Arial" w:cs="Arial"/>
          <w:b/>
          <w:sz w:val="24"/>
          <w:szCs w:val="24"/>
        </w:rPr>
        <w:t xml:space="preserve"> Primera sentencia en cumplimiento. </w:t>
      </w:r>
      <w:r w:rsidR="00F957BC" w:rsidRPr="007A789B">
        <w:rPr>
          <w:rFonts w:ascii="Arial" w:hAnsi="Arial" w:cs="Arial"/>
          <w:bCs/>
          <w:sz w:val="24"/>
          <w:szCs w:val="24"/>
        </w:rPr>
        <w:t xml:space="preserve">El seis de julio, en cumplimiento a lo ordenado por la </w:t>
      </w:r>
      <w:r w:rsidR="00F957BC" w:rsidRPr="007A789B">
        <w:rPr>
          <w:rFonts w:ascii="Arial" w:hAnsi="Arial" w:cs="Arial"/>
          <w:bCs/>
          <w:i/>
          <w:iCs/>
          <w:sz w:val="24"/>
          <w:szCs w:val="24"/>
        </w:rPr>
        <w:t>Sala Toluca</w:t>
      </w:r>
      <w:r w:rsidR="00F957BC" w:rsidRPr="007A789B">
        <w:rPr>
          <w:rFonts w:ascii="Arial" w:hAnsi="Arial" w:cs="Arial"/>
          <w:bCs/>
          <w:sz w:val="24"/>
          <w:szCs w:val="24"/>
        </w:rPr>
        <w:t xml:space="preserve"> en el expediente </w:t>
      </w:r>
      <w:r w:rsidR="00F957BC" w:rsidRPr="007A789B">
        <w:rPr>
          <w:rFonts w:ascii="Arial" w:hAnsi="Arial" w:cs="Arial"/>
          <w:sz w:val="24"/>
          <w:szCs w:val="24"/>
          <w:lang w:val="es-ES_tradnl"/>
        </w:rPr>
        <w:t xml:space="preserve">ST-JDC-66/2026, el Pleno de este </w:t>
      </w:r>
      <w:r w:rsidR="00F957BC" w:rsidRPr="007A789B">
        <w:rPr>
          <w:rFonts w:ascii="Arial" w:hAnsi="Arial" w:cs="Arial"/>
          <w:sz w:val="24"/>
          <w:szCs w:val="24"/>
          <w:lang w:val="es-ES_tradnl"/>
        </w:rPr>
        <w:lastRenderedPageBreak/>
        <w:t xml:space="preserve">Tribunal Electoral, dictó sentencia en la que determinó la existencia de la </w:t>
      </w:r>
      <w:r w:rsidR="00F957BC" w:rsidRPr="007A789B">
        <w:rPr>
          <w:rFonts w:ascii="Arial" w:hAnsi="Arial" w:cs="Arial"/>
          <w:i/>
          <w:iCs/>
          <w:sz w:val="24"/>
          <w:szCs w:val="24"/>
          <w:lang w:val="es-ES_tradnl"/>
        </w:rPr>
        <w:t xml:space="preserve">VPMG </w:t>
      </w:r>
      <w:r w:rsidR="00F957BC" w:rsidRPr="007A789B">
        <w:rPr>
          <w:rFonts w:ascii="Arial" w:hAnsi="Arial" w:cs="Arial"/>
          <w:sz w:val="24"/>
          <w:szCs w:val="24"/>
          <w:lang w:val="es-ES_tradnl"/>
        </w:rPr>
        <w:t xml:space="preserve">atribuida al </w:t>
      </w:r>
      <w:r w:rsidR="00F957BC" w:rsidRPr="007A789B">
        <w:rPr>
          <w:rFonts w:ascii="Arial" w:hAnsi="Arial" w:cs="Arial"/>
          <w:i/>
          <w:iCs/>
          <w:sz w:val="24"/>
          <w:szCs w:val="24"/>
          <w:lang w:val="es-ES_tradnl"/>
        </w:rPr>
        <w:t>denunciado</w:t>
      </w:r>
      <w:r w:rsidR="00F957BC" w:rsidRPr="007A789B">
        <w:rPr>
          <w:rFonts w:ascii="Arial" w:hAnsi="Arial" w:cs="Arial"/>
          <w:sz w:val="24"/>
          <w:szCs w:val="24"/>
          <w:lang w:val="es-ES_tradnl"/>
        </w:rPr>
        <w:t>.</w:t>
      </w:r>
    </w:p>
    <w:p w14:paraId="5218EAC4" w14:textId="03A83D99" w:rsidR="00F957BC" w:rsidRPr="007A789B" w:rsidRDefault="00F957BC" w:rsidP="00284394">
      <w:pPr>
        <w:spacing w:line="360" w:lineRule="auto"/>
        <w:jc w:val="both"/>
        <w:rPr>
          <w:rFonts w:ascii="Arial" w:eastAsia="Times New Roman" w:hAnsi="Arial" w:cs="Arial"/>
          <w:sz w:val="24"/>
          <w:szCs w:val="24"/>
        </w:rPr>
      </w:pPr>
      <w:r w:rsidRPr="007A789B">
        <w:rPr>
          <w:rFonts w:ascii="Arial" w:hAnsi="Arial" w:cs="Arial"/>
          <w:b/>
          <w:bCs/>
          <w:sz w:val="24"/>
          <w:szCs w:val="24"/>
          <w:lang w:val="es-ES_tradnl"/>
        </w:rPr>
        <w:t>1.</w:t>
      </w:r>
      <w:r w:rsidR="00D30ED9">
        <w:rPr>
          <w:rFonts w:ascii="Arial" w:hAnsi="Arial" w:cs="Arial"/>
          <w:b/>
          <w:bCs/>
          <w:sz w:val="24"/>
          <w:szCs w:val="24"/>
          <w:lang w:val="es-ES_tradnl"/>
        </w:rPr>
        <w:t>22</w:t>
      </w:r>
      <w:r w:rsidR="00284394">
        <w:rPr>
          <w:rFonts w:ascii="Arial" w:hAnsi="Arial" w:cs="Arial"/>
          <w:b/>
          <w:bCs/>
          <w:sz w:val="24"/>
          <w:szCs w:val="24"/>
          <w:lang w:val="es-ES_tradnl"/>
        </w:rPr>
        <w:t>.</w:t>
      </w:r>
      <w:r w:rsidRPr="007A789B">
        <w:rPr>
          <w:rFonts w:ascii="Arial" w:hAnsi="Arial" w:cs="Arial"/>
          <w:b/>
          <w:bCs/>
          <w:sz w:val="24"/>
          <w:szCs w:val="24"/>
          <w:lang w:val="es-ES_tradnl"/>
        </w:rPr>
        <w:t xml:space="preserve"> Segunda impugnación federal. </w:t>
      </w:r>
      <w:r w:rsidRPr="007A789B">
        <w:rPr>
          <w:rFonts w:ascii="Arial" w:hAnsi="Arial" w:cs="Arial"/>
          <w:sz w:val="24"/>
          <w:szCs w:val="24"/>
          <w:lang w:val="es-ES_tradnl"/>
        </w:rPr>
        <w:t>Inconforme, el trece</w:t>
      </w:r>
      <w:r w:rsidR="005960FA">
        <w:rPr>
          <w:rFonts w:ascii="Arial" w:hAnsi="Arial" w:cs="Arial"/>
          <w:sz w:val="24"/>
          <w:szCs w:val="24"/>
          <w:lang w:val="es-ES_tradnl"/>
        </w:rPr>
        <w:t xml:space="preserve"> </w:t>
      </w:r>
      <w:r w:rsidRPr="007A789B">
        <w:rPr>
          <w:rFonts w:ascii="Arial" w:hAnsi="Arial" w:cs="Arial"/>
          <w:sz w:val="24"/>
          <w:szCs w:val="24"/>
          <w:lang w:val="es-ES_tradnl"/>
        </w:rPr>
        <w:t xml:space="preserve">siguiente, el </w:t>
      </w:r>
      <w:r w:rsidRPr="007A789B">
        <w:rPr>
          <w:rFonts w:ascii="Arial" w:hAnsi="Arial" w:cs="Arial"/>
          <w:i/>
          <w:iCs/>
          <w:sz w:val="24"/>
          <w:szCs w:val="24"/>
          <w:lang w:val="es-ES_tradnl"/>
        </w:rPr>
        <w:t xml:space="preserve">denunciado </w:t>
      </w:r>
      <w:r w:rsidRPr="007A789B">
        <w:rPr>
          <w:rFonts w:ascii="Arial" w:hAnsi="Arial" w:cs="Arial"/>
          <w:sz w:val="24"/>
          <w:szCs w:val="24"/>
          <w:lang w:val="es-ES_tradnl"/>
        </w:rPr>
        <w:t xml:space="preserve">promovió </w:t>
      </w:r>
      <w:r w:rsidRPr="007A789B">
        <w:rPr>
          <w:rFonts w:ascii="Arial" w:hAnsi="Arial" w:cs="Arial"/>
          <w:sz w:val="24"/>
          <w:szCs w:val="24"/>
        </w:rPr>
        <w:t xml:space="preserve">juicio general ante la </w:t>
      </w:r>
      <w:r w:rsidRPr="007A789B">
        <w:rPr>
          <w:rFonts w:ascii="Arial" w:hAnsi="Arial" w:cs="Arial"/>
          <w:i/>
          <w:iCs/>
          <w:sz w:val="24"/>
          <w:szCs w:val="24"/>
        </w:rPr>
        <w:t xml:space="preserve">Sala Toluca, </w:t>
      </w:r>
      <w:r w:rsidRPr="007A789B">
        <w:rPr>
          <w:rFonts w:ascii="Arial" w:hAnsi="Arial" w:cs="Arial"/>
          <w:sz w:val="24"/>
          <w:szCs w:val="24"/>
        </w:rPr>
        <w:t xml:space="preserve">el cual se integró con el número de expediente </w:t>
      </w:r>
      <w:r w:rsidRPr="007A789B">
        <w:rPr>
          <w:rFonts w:ascii="Arial" w:hAnsi="Arial" w:cs="Arial"/>
          <w:b/>
          <w:bCs/>
          <w:sz w:val="24"/>
          <w:szCs w:val="24"/>
        </w:rPr>
        <w:t>ST</w:t>
      </w:r>
      <w:r>
        <w:rPr>
          <w:rFonts w:ascii="Arial" w:hAnsi="Arial" w:cs="Arial"/>
          <w:b/>
          <w:sz w:val="24"/>
          <w:szCs w:val="24"/>
        </w:rPr>
        <w:t>-</w:t>
      </w:r>
      <w:r w:rsidRPr="007A789B">
        <w:rPr>
          <w:rFonts w:ascii="Arial" w:hAnsi="Arial" w:cs="Arial"/>
          <w:b/>
          <w:bCs/>
          <w:sz w:val="24"/>
          <w:szCs w:val="24"/>
        </w:rPr>
        <w:t>JG-74</w:t>
      </w:r>
      <w:r w:rsidRPr="007A789B">
        <w:rPr>
          <w:rFonts w:ascii="Arial" w:hAnsi="Arial" w:cs="Arial"/>
          <w:sz w:val="24"/>
          <w:szCs w:val="24"/>
        </w:rPr>
        <w:t>/</w:t>
      </w:r>
      <w:r w:rsidRPr="007A789B">
        <w:rPr>
          <w:rFonts w:ascii="Arial" w:hAnsi="Arial" w:cs="Arial"/>
          <w:b/>
          <w:bCs/>
          <w:sz w:val="24"/>
          <w:szCs w:val="24"/>
        </w:rPr>
        <w:t>2026.</w:t>
      </w:r>
    </w:p>
    <w:p w14:paraId="20F3375F" w14:textId="5138AC37" w:rsidR="00F957BC" w:rsidRPr="007A789B" w:rsidRDefault="00F957BC" w:rsidP="00284394">
      <w:pPr>
        <w:spacing w:line="360" w:lineRule="auto"/>
        <w:jc w:val="both"/>
        <w:rPr>
          <w:rFonts w:ascii="Arial" w:hAnsi="Arial" w:cs="Arial"/>
          <w:b/>
          <w:bCs/>
          <w:sz w:val="24"/>
          <w:szCs w:val="24"/>
        </w:rPr>
      </w:pPr>
      <w:r w:rsidRPr="007A789B">
        <w:rPr>
          <w:rFonts w:ascii="Arial" w:hAnsi="Arial" w:cs="Arial"/>
          <w:b/>
          <w:bCs/>
          <w:sz w:val="24"/>
          <w:szCs w:val="24"/>
        </w:rPr>
        <w:t>1.</w:t>
      </w:r>
      <w:r w:rsidR="00D30ED9">
        <w:rPr>
          <w:rFonts w:ascii="Arial" w:hAnsi="Arial" w:cs="Arial"/>
          <w:b/>
          <w:bCs/>
          <w:sz w:val="24"/>
          <w:szCs w:val="24"/>
        </w:rPr>
        <w:t>23.</w:t>
      </w:r>
      <w:r w:rsidRPr="007A789B">
        <w:rPr>
          <w:rFonts w:ascii="Arial" w:hAnsi="Arial" w:cs="Arial"/>
          <w:b/>
          <w:bCs/>
          <w:sz w:val="24"/>
          <w:szCs w:val="24"/>
        </w:rPr>
        <w:t xml:space="preserve"> Solicitud de facultad de atracción</w:t>
      </w:r>
      <w:r w:rsidRPr="007A789B">
        <w:rPr>
          <w:rFonts w:ascii="Arial" w:hAnsi="Arial" w:cs="Arial"/>
          <w:sz w:val="24"/>
          <w:szCs w:val="24"/>
        </w:rPr>
        <w:t xml:space="preserve">. El diecisiete posterior, </w:t>
      </w:r>
      <w:r w:rsidRPr="007A789B">
        <w:rPr>
          <w:rFonts w:ascii="Arial" w:hAnsi="Arial" w:cs="Arial"/>
          <w:i/>
          <w:iCs/>
          <w:sz w:val="24"/>
          <w:szCs w:val="24"/>
        </w:rPr>
        <w:t xml:space="preserve">Sala Toluca </w:t>
      </w:r>
      <w:r w:rsidRPr="007A789B">
        <w:rPr>
          <w:rFonts w:ascii="Arial" w:hAnsi="Arial" w:cs="Arial"/>
          <w:sz w:val="24"/>
          <w:szCs w:val="24"/>
        </w:rPr>
        <w:t>dictó Acuerdo Plenario mediante el cual, sometió a</w:t>
      </w:r>
      <w:r w:rsidR="008C4595">
        <w:rPr>
          <w:rFonts w:ascii="Arial" w:hAnsi="Arial" w:cs="Arial"/>
          <w:sz w:val="24"/>
          <w:szCs w:val="24"/>
        </w:rPr>
        <w:t xml:space="preserve"> </w:t>
      </w:r>
      <w:r w:rsidR="008C4595" w:rsidRPr="008C4595">
        <w:rPr>
          <w:rFonts w:ascii="Arial" w:hAnsi="Arial" w:cs="Arial"/>
          <w:i/>
          <w:iCs/>
          <w:sz w:val="24"/>
          <w:szCs w:val="24"/>
        </w:rPr>
        <w:t>Sala Superior</w:t>
      </w:r>
      <w:r w:rsidRPr="007A789B">
        <w:rPr>
          <w:rFonts w:ascii="Arial" w:hAnsi="Arial" w:cs="Arial"/>
          <w:sz w:val="24"/>
          <w:szCs w:val="24"/>
        </w:rPr>
        <w:t xml:space="preserve"> la petición de ejercicio de la facultad de atracción, toda vez que así lo solicitó el </w:t>
      </w:r>
      <w:r w:rsidRPr="007A789B">
        <w:rPr>
          <w:rFonts w:ascii="Arial" w:hAnsi="Arial" w:cs="Arial"/>
          <w:i/>
          <w:iCs/>
          <w:sz w:val="24"/>
          <w:szCs w:val="24"/>
        </w:rPr>
        <w:t xml:space="preserve">denunciado </w:t>
      </w:r>
      <w:r w:rsidRPr="007A789B">
        <w:rPr>
          <w:rFonts w:ascii="Arial" w:hAnsi="Arial" w:cs="Arial"/>
          <w:sz w:val="24"/>
          <w:szCs w:val="24"/>
        </w:rPr>
        <w:t>como parte actora del juicio.</w:t>
      </w:r>
    </w:p>
    <w:p w14:paraId="2DA00D02" w14:textId="77777777" w:rsidR="00F957BC" w:rsidRPr="007A789B" w:rsidRDefault="00F957BC" w:rsidP="00284394">
      <w:pPr>
        <w:spacing w:line="360" w:lineRule="auto"/>
        <w:jc w:val="both"/>
        <w:rPr>
          <w:rFonts w:ascii="Arial" w:hAnsi="Arial" w:cs="Arial"/>
          <w:b/>
          <w:bCs/>
          <w:sz w:val="24"/>
          <w:szCs w:val="24"/>
        </w:rPr>
      </w:pPr>
      <w:r w:rsidRPr="007A789B">
        <w:rPr>
          <w:rFonts w:ascii="Arial" w:hAnsi="Arial" w:cs="Arial"/>
          <w:sz w:val="24"/>
          <w:szCs w:val="24"/>
        </w:rPr>
        <w:t xml:space="preserve">En su oportunidad, en la máxima instancia jurisdiccional electoral se integró el expediente identificado con la clave </w:t>
      </w:r>
      <w:r w:rsidRPr="007A789B">
        <w:rPr>
          <w:rFonts w:ascii="Arial" w:hAnsi="Arial" w:cs="Arial"/>
          <w:b/>
          <w:bCs/>
          <w:sz w:val="24"/>
          <w:szCs w:val="24"/>
        </w:rPr>
        <w:t>SUP-SFA-11/2026.</w:t>
      </w:r>
    </w:p>
    <w:p w14:paraId="701FC2DE" w14:textId="322F5C20" w:rsidR="00F957BC" w:rsidRPr="007A789B" w:rsidRDefault="00F957BC" w:rsidP="00284394">
      <w:pPr>
        <w:spacing w:line="360" w:lineRule="auto"/>
        <w:jc w:val="both"/>
        <w:rPr>
          <w:rFonts w:ascii="Arial" w:hAnsi="Arial" w:cs="Arial"/>
          <w:b/>
          <w:bCs/>
          <w:sz w:val="24"/>
          <w:szCs w:val="24"/>
        </w:rPr>
      </w:pPr>
      <w:r w:rsidRPr="0061757A">
        <w:rPr>
          <w:rFonts w:ascii="Arial" w:hAnsi="Arial" w:cs="Arial"/>
          <w:b/>
          <w:bCs/>
          <w:sz w:val="24"/>
          <w:szCs w:val="24"/>
        </w:rPr>
        <w:t>1.</w:t>
      </w:r>
      <w:r w:rsidR="00D30ED9" w:rsidRPr="0061757A">
        <w:rPr>
          <w:rFonts w:ascii="Arial" w:hAnsi="Arial" w:cs="Arial"/>
          <w:b/>
          <w:bCs/>
          <w:sz w:val="24"/>
          <w:szCs w:val="24"/>
        </w:rPr>
        <w:t>24.</w:t>
      </w:r>
      <w:r w:rsidRPr="007A789B">
        <w:rPr>
          <w:rFonts w:ascii="Arial" w:hAnsi="Arial" w:cs="Arial"/>
          <w:sz w:val="24"/>
          <w:szCs w:val="24"/>
        </w:rPr>
        <w:t xml:space="preserve"> </w:t>
      </w:r>
      <w:r w:rsidRPr="007A789B">
        <w:rPr>
          <w:rFonts w:ascii="Arial" w:hAnsi="Arial" w:cs="Arial"/>
          <w:b/>
          <w:bCs/>
          <w:sz w:val="24"/>
          <w:szCs w:val="24"/>
        </w:rPr>
        <w:t>Notificación de la resolución de la solicitud de facultad de atracción</w:t>
      </w:r>
      <w:r w:rsidRPr="007A789B">
        <w:rPr>
          <w:rFonts w:ascii="Arial" w:hAnsi="Arial" w:cs="Arial"/>
          <w:sz w:val="24"/>
          <w:szCs w:val="24"/>
        </w:rPr>
        <w:t xml:space="preserve">. El veinte de julio, </w:t>
      </w:r>
      <w:r w:rsidR="00F210F7">
        <w:rPr>
          <w:rFonts w:ascii="Arial" w:hAnsi="Arial" w:cs="Arial"/>
          <w:sz w:val="24"/>
          <w:szCs w:val="24"/>
        </w:rPr>
        <w:t>se</w:t>
      </w:r>
      <w:r w:rsidRPr="007A789B">
        <w:rPr>
          <w:rFonts w:ascii="Arial" w:hAnsi="Arial" w:cs="Arial"/>
          <w:sz w:val="24"/>
          <w:szCs w:val="24"/>
        </w:rPr>
        <w:t xml:space="preserve"> notificó vía electrónica la resolución dictada por </w:t>
      </w:r>
      <w:r w:rsidRPr="007A789B">
        <w:rPr>
          <w:rFonts w:ascii="Arial" w:hAnsi="Arial" w:cs="Arial"/>
          <w:i/>
          <w:iCs/>
          <w:sz w:val="24"/>
          <w:szCs w:val="24"/>
        </w:rPr>
        <w:t xml:space="preserve">Sala Superior </w:t>
      </w:r>
      <w:r w:rsidRPr="007A789B">
        <w:rPr>
          <w:rFonts w:ascii="Arial" w:hAnsi="Arial" w:cs="Arial"/>
          <w:sz w:val="24"/>
          <w:szCs w:val="24"/>
        </w:rPr>
        <w:t xml:space="preserve">en el expediente identificado con la clave </w:t>
      </w:r>
      <w:r w:rsidRPr="007A789B">
        <w:rPr>
          <w:rFonts w:ascii="Arial" w:hAnsi="Arial" w:cs="Arial"/>
          <w:b/>
          <w:bCs/>
          <w:sz w:val="24"/>
          <w:szCs w:val="24"/>
        </w:rPr>
        <w:t>SUP-SFA-11/2026</w:t>
      </w:r>
      <w:r w:rsidRPr="007A789B">
        <w:rPr>
          <w:rFonts w:ascii="Arial" w:hAnsi="Arial" w:cs="Arial"/>
          <w:sz w:val="24"/>
          <w:szCs w:val="24"/>
        </w:rPr>
        <w:t xml:space="preserve">, mediante la cual, entre otras cuestiones, declaró </w:t>
      </w:r>
      <w:r w:rsidRPr="007A789B">
        <w:rPr>
          <w:rFonts w:ascii="Arial" w:hAnsi="Arial" w:cs="Arial"/>
          <w:b/>
          <w:bCs/>
          <w:sz w:val="24"/>
          <w:szCs w:val="24"/>
        </w:rPr>
        <w:t>improcedente</w:t>
      </w:r>
      <w:r w:rsidRPr="007A789B">
        <w:rPr>
          <w:rFonts w:ascii="Arial" w:hAnsi="Arial" w:cs="Arial"/>
          <w:sz w:val="24"/>
          <w:szCs w:val="24"/>
        </w:rPr>
        <w:t xml:space="preserve"> la solicitud de ejercicio de facultad de atracción y</w:t>
      </w:r>
      <w:r w:rsidRPr="007A789B">
        <w:rPr>
          <w:rFonts w:ascii="Arial" w:hAnsi="Arial" w:cs="Arial"/>
          <w:i/>
          <w:iCs/>
          <w:sz w:val="24"/>
          <w:szCs w:val="24"/>
        </w:rPr>
        <w:t xml:space="preserve"> </w:t>
      </w:r>
      <w:r w:rsidRPr="007A789B">
        <w:rPr>
          <w:rFonts w:ascii="Arial" w:hAnsi="Arial" w:cs="Arial"/>
          <w:sz w:val="24"/>
          <w:szCs w:val="24"/>
        </w:rPr>
        <w:t xml:space="preserve">ordenó remitir el asunto a </w:t>
      </w:r>
      <w:r w:rsidRPr="007A789B">
        <w:rPr>
          <w:rFonts w:ascii="Arial" w:hAnsi="Arial" w:cs="Arial"/>
          <w:i/>
          <w:iCs/>
          <w:sz w:val="24"/>
          <w:szCs w:val="24"/>
        </w:rPr>
        <w:t>Sala Toluca</w:t>
      </w:r>
      <w:r w:rsidRPr="007A789B">
        <w:rPr>
          <w:rFonts w:ascii="Arial" w:hAnsi="Arial" w:cs="Arial"/>
          <w:sz w:val="24"/>
          <w:szCs w:val="24"/>
        </w:rPr>
        <w:t xml:space="preserve"> a efecto de que emitiera la resolución que conforme a Derecho correspondiera.</w:t>
      </w:r>
    </w:p>
    <w:p w14:paraId="0D83A0E2" w14:textId="5DFB88C1" w:rsidR="00F957BC" w:rsidRPr="007A789B" w:rsidRDefault="00F957BC" w:rsidP="00284394">
      <w:pPr>
        <w:spacing w:line="360" w:lineRule="auto"/>
        <w:jc w:val="both"/>
        <w:rPr>
          <w:rFonts w:ascii="Arial" w:hAnsi="Arial" w:cs="Arial"/>
          <w:b/>
          <w:bCs/>
          <w:sz w:val="24"/>
          <w:szCs w:val="24"/>
        </w:rPr>
      </w:pPr>
      <w:r w:rsidRPr="007A789B">
        <w:rPr>
          <w:rFonts w:ascii="Arial" w:hAnsi="Arial" w:cs="Arial"/>
          <w:b/>
          <w:bCs/>
          <w:sz w:val="24"/>
          <w:szCs w:val="24"/>
        </w:rPr>
        <w:t>1.</w:t>
      </w:r>
      <w:r w:rsidR="00D30ED9">
        <w:rPr>
          <w:rFonts w:ascii="Arial" w:hAnsi="Arial" w:cs="Arial"/>
          <w:b/>
          <w:bCs/>
          <w:sz w:val="24"/>
          <w:szCs w:val="24"/>
        </w:rPr>
        <w:t>25.</w:t>
      </w:r>
      <w:r w:rsidRPr="007A789B">
        <w:rPr>
          <w:rFonts w:ascii="Arial" w:hAnsi="Arial" w:cs="Arial"/>
          <w:sz w:val="24"/>
          <w:szCs w:val="24"/>
        </w:rPr>
        <w:t xml:space="preserve"> </w:t>
      </w:r>
      <w:r w:rsidRPr="007A789B">
        <w:rPr>
          <w:rFonts w:ascii="Arial" w:hAnsi="Arial" w:cs="Arial"/>
          <w:b/>
          <w:bCs/>
          <w:sz w:val="24"/>
          <w:szCs w:val="24"/>
        </w:rPr>
        <w:t xml:space="preserve">Cambio de vía. </w:t>
      </w:r>
      <w:r w:rsidRPr="007A789B">
        <w:rPr>
          <w:rFonts w:ascii="Arial" w:hAnsi="Arial" w:cs="Arial"/>
          <w:sz w:val="24"/>
          <w:szCs w:val="24"/>
        </w:rPr>
        <w:t xml:space="preserve">Mediante </w:t>
      </w:r>
      <w:r w:rsidR="00981F3F">
        <w:rPr>
          <w:rFonts w:ascii="Arial" w:hAnsi="Arial" w:cs="Arial"/>
          <w:sz w:val="24"/>
          <w:szCs w:val="24"/>
        </w:rPr>
        <w:t>acuerdo</w:t>
      </w:r>
      <w:r w:rsidRPr="007A789B">
        <w:rPr>
          <w:rFonts w:ascii="Arial" w:hAnsi="Arial" w:cs="Arial"/>
          <w:sz w:val="24"/>
          <w:szCs w:val="24"/>
        </w:rPr>
        <w:t xml:space="preserve"> de veintinueve de julio, </w:t>
      </w:r>
      <w:r w:rsidR="00A9758A" w:rsidRPr="007A789B">
        <w:rPr>
          <w:rFonts w:ascii="Arial" w:hAnsi="Arial" w:cs="Arial"/>
          <w:i/>
          <w:iCs/>
          <w:sz w:val="24"/>
          <w:szCs w:val="24"/>
        </w:rPr>
        <w:t>Sala Toluca</w:t>
      </w:r>
      <w:r w:rsidRPr="007A789B">
        <w:rPr>
          <w:rFonts w:ascii="Arial" w:hAnsi="Arial" w:cs="Arial"/>
          <w:sz w:val="24"/>
          <w:szCs w:val="24"/>
        </w:rPr>
        <w:t xml:space="preserve"> determinó el cambio de vía del juicio electoral a juicio de la ciudadanía federal.</w:t>
      </w:r>
    </w:p>
    <w:p w14:paraId="0DBFB6AD" w14:textId="77777777" w:rsidR="00F957BC" w:rsidRPr="007A789B" w:rsidRDefault="00F957BC" w:rsidP="00284394">
      <w:pPr>
        <w:spacing w:line="360" w:lineRule="auto"/>
        <w:jc w:val="both"/>
        <w:rPr>
          <w:rFonts w:ascii="Arial" w:hAnsi="Arial" w:cs="Arial"/>
          <w:b/>
          <w:bCs/>
          <w:sz w:val="24"/>
          <w:szCs w:val="24"/>
          <w:lang w:val="es-419"/>
        </w:rPr>
      </w:pPr>
      <w:r w:rsidRPr="007A789B">
        <w:rPr>
          <w:rFonts w:ascii="Arial" w:hAnsi="Arial" w:cs="Arial"/>
          <w:b/>
          <w:bCs/>
          <w:sz w:val="24"/>
          <w:szCs w:val="24"/>
        </w:rPr>
        <w:t>1.</w:t>
      </w:r>
      <w:r w:rsidR="00C75986">
        <w:rPr>
          <w:rFonts w:ascii="Arial" w:hAnsi="Arial" w:cs="Arial"/>
          <w:b/>
          <w:bCs/>
          <w:sz w:val="24"/>
          <w:szCs w:val="24"/>
        </w:rPr>
        <w:t>26.</w:t>
      </w:r>
      <w:r w:rsidRPr="007A789B">
        <w:rPr>
          <w:rFonts w:ascii="Arial" w:hAnsi="Arial" w:cs="Arial"/>
          <w:b/>
          <w:bCs/>
          <w:sz w:val="24"/>
          <w:szCs w:val="24"/>
        </w:rPr>
        <w:t xml:space="preserve"> Integración de expediente. </w:t>
      </w:r>
      <w:r w:rsidRPr="007A789B">
        <w:rPr>
          <w:rFonts w:ascii="Arial" w:hAnsi="Arial" w:cs="Arial"/>
          <w:sz w:val="24"/>
          <w:szCs w:val="24"/>
          <w:lang w:val="es-419"/>
        </w:rPr>
        <w:t xml:space="preserve">En esa misma fecha, por acuerdo de Presidencia de la </w:t>
      </w:r>
      <w:r w:rsidRPr="007A789B">
        <w:rPr>
          <w:rFonts w:ascii="Arial" w:hAnsi="Arial" w:cs="Arial"/>
          <w:i/>
          <w:iCs/>
          <w:sz w:val="24"/>
          <w:szCs w:val="24"/>
          <w:lang w:val="es-419"/>
        </w:rPr>
        <w:t>Sala Toluca</w:t>
      </w:r>
      <w:r w:rsidRPr="007A789B">
        <w:rPr>
          <w:rFonts w:ascii="Arial" w:hAnsi="Arial" w:cs="Arial"/>
          <w:sz w:val="24"/>
          <w:szCs w:val="24"/>
          <w:lang w:val="es-419"/>
        </w:rPr>
        <w:t xml:space="preserve"> se ordenó integrar el expediente </w:t>
      </w:r>
      <w:r w:rsidRPr="007A789B">
        <w:rPr>
          <w:rFonts w:ascii="Arial" w:hAnsi="Arial" w:cs="Arial"/>
          <w:b/>
          <w:bCs/>
          <w:sz w:val="24"/>
          <w:szCs w:val="24"/>
          <w:lang w:val="es-419"/>
        </w:rPr>
        <w:t>ST-JDC-137/2026.</w:t>
      </w:r>
    </w:p>
    <w:p w14:paraId="0ECFC3A6" w14:textId="26EDFDB2" w:rsidR="00F957BC" w:rsidRPr="007A789B" w:rsidRDefault="00F957BC" w:rsidP="00284394">
      <w:pPr>
        <w:spacing w:line="360" w:lineRule="auto"/>
        <w:jc w:val="both"/>
        <w:rPr>
          <w:rFonts w:ascii="Arial" w:hAnsi="Arial" w:cs="Arial"/>
          <w:sz w:val="24"/>
          <w:szCs w:val="24"/>
          <w:lang w:val="es-419"/>
        </w:rPr>
      </w:pPr>
      <w:r w:rsidRPr="007A789B">
        <w:rPr>
          <w:rFonts w:ascii="Arial" w:hAnsi="Arial" w:cs="Arial"/>
          <w:b/>
          <w:bCs/>
          <w:sz w:val="24"/>
          <w:szCs w:val="24"/>
          <w:lang w:val="es-419"/>
        </w:rPr>
        <w:t>1.</w:t>
      </w:r>
      <w:r w:rsidR="00C75986">
        <w:rPr>
          <w:rFonts w:ascii="Arial" w:hAnsi="Arial" w:cs="Arial"/>
          <w:b/>
          <w:bCs/>
          <w:sz w:val="24"/>
          <w:szCs w:val="24"/>
          <w:lang w:val="es-419"/>
        </w:rPr>
        <w:t>27.</w:t>
      </w:r>
      <w:r w:rsidRPr="007A789B">
        <w:rPr>
          <w:rFonts w:ascii="Arial" w:hAnsi="Arial" w:cs="Arial"/>
          <w:b/>
          <w:bCs/>
          <w:sz w:val="24"/>
          <w:szCs w:val="24"/>
          <w:lang w:val="es-419"/>
        </w:rPr>
        <w:t xml:space="preserve"> Sentencia federal. </w:t>
      </w:r>
      <w:r w:rsidRPr="007A789B">
        <w:rPr>
          <w:rFonts w:ascii="Arial" w:hAnsi="Arial" w:cs="Arial"/>
          <w:sz w:val="24"/>
          <w:szCs w:val="24"/>
          <w:lang w:val="es-419"/>
        </w:rPr>
        <w:t xml:space="preserve">El treinta de julio, el Pleno de </w:t>
      </w:r>
      <w:r w:rsidRPr="007A789B">
        <w:rPr>
          <w:rFonts w:ascii="Arial" w:hAnsi="Arial" w:cs="Arial"/>
          <w:i/>
          <w:iCs/>
          <w:sz w:val="24"/>
          <w:szCs w:val="24"/>
          <w:lang w:val="es-419"/>
        </w:rPr>
        <w:t xml:space="preserve">Sala Toluca, </w:t>
      </w:r>
      <w:r w:rsidRPr="007A789B">
        <w:rPr>
          <w:rFonts w:ascii="Arial" w:hAnsi="Arial" w:cs="Arial"/>
          <w:sz w:val="24"/>
          <w:szCs w:val="24"/>
          <w:lang w:val="es-419"/>
        </w:rPr>
        <w:t xml:space="preserve">dictó sentencia en el juicio de la ciudadanía </w:t>
      </w:r>
      <w:r w:rsidRPr="007A789B">
        <w:rPr>
          <w:rFonts w:ascii="Arial" w:hAnsi="Arial" w:cs="Arial"/>
          <w:b/>
          <w:bCs/>
          <w:sz w:val="24"/>
          <w:szCs w:val="24"/>
          <w:lang w:val="es-419"/>
        </w:rPr>
        <w:t xml:space="preserve">ST-JDC-137/2026, </w:t>
      </w:r>
      <w:r w:rsidRPr="007A789B">
        <w:rPr>
          <w:rFonts w:ascii="Arial" w:hAnsi="Arial" w:cs="Arial"/>
          <w:sz w:val="24"/>
          <w:szCs w:val="24"/>
          <w:lang w:val="es-419"/>
        </w:rPr>
        <w:t xml:space="preserve">en la que determinó revocar la sentencia dictada el seis de julio por este </w:t>
      </w:r>
      <w:r w:rsidR="0014652E" w:rsidRPr="0014652E">
        <w:rPr>
          <w:rFonts w:ascii="Arial" w:hAnsi="Arial" w:cs="Arial"/>
          <w:i/>
          <w:iCs/>
          <w:sz w:val="24"/>
          <w:szCs w:val="24"/>
          <w:lang w:val="es-419"/>
        </w:rPr>
        <w:t>órgano jurisdiccional</w:t>
      </w:r>
      <w:r w:rsidRPr="007A789B">
        <w:rPr>
          <w:rFonts w:ascii="Arial" w:hAnsi="Arial" w:cs="Arial"/>
          <w:sz w:val="24"/>
          <w:szCs w:val="24"/>
          <w:lang w:val="es-419"/>
        </w:rPr>
        <w:t>, ordenando emitir una nueva determinación</w:t>
      </w:r>
      <w:r w:rsidR="004A7B2C" w:rsidRPr="008F3F3F">
        <w:rPr>
          <w:rFonts w:ascii="Arial" w:hAnsi="Arial" w:cs="Arial"/>
          <w:sz w:val="24"/>
          <w:szCs w:val="24"/>
          <w:lang w:val="es-419"/>
        </w:rPr>
        <w:t>, bajo los parámetros otorgados</w:t>
      </w:r>
      <w:r w:rsidRPr="007A789B">
        <w:rPr>
          <w:rFonts w:ascii="Arial" w:hAnsi="Arial" w:cs="Arial"/>
          <w:sz w:val="24"/>
          <w:szCs w:val="24"/>
          <w:lang w:val="es-419"/>
        </w:rPr>
        <w:t>.</w:t>
      </w:r>
    </w:p>
    <w:p w14:paraId="53915EA4" w14:textId="77777777" w:rsidR="005F5FEA" w:rsidRPr="00284394" w:rsidRDefault="00F957BC" w:rsidP="00284394">
      <w:pPr>
        <w:spacing w:line="360" w:lineRule="auto"/>
        <w:jc w:val="both"/>
        <w:rPr>
          <w:rFonts w:ascii="Arial" w:hAnsi="Arial" w:cs="Arial"/>
          <w:bCs/>
          <w:sz w:val="24"/>
          <w:szCs w:val="24"/>
        </w:rPr>
      </w:pPr>
      <w:r w:rsidRPr="007A789B">
        <w:rPr>
          <w:rFonts w:ascii="Arial" w:hAnsi="Arial" w:cs="Arial"/>
          <w:b/>
          <w:bCs/>
          <w:sz w:val="24"/>
          <w:szCs w:val="24"/>
          <w:lang w:val="es-ES_tradnl"/>
        </w:rPr>
        <w:t>1</w:t>
      </w:r>
      <w:r w:rsidR="00512102">
        <w:rPr>
          <w:rFonts w:ascii="Arial" w:hAnsi="Arial" w:cs="Arial"/>
          <w:b/>
          <w:bCs/>
          <w:sz w:val="24"/>
          <w:szCs w:val="24"/>
          <w:lang w:val="es-ES_tradnl"/>
        </w:rPr>
        <w:t>.</w:t>
      </w:r>
      <w:r w:rsidR="00C75986">
        <w:rPr>
          <w:rFonts w:ascii="Arial" w:hAnsi="Arial" w:cs="Arial"/>
          <w:b/>
          <w:bCs/>
          <w:sz w:val="24"/>
          <w:szCs w:val="24"/>
          <w:lang w:val="es-ES_tradnl"/>
        </w:rPr>
        <w:t>28</w:t>
      </w:r>
      <w:r w:rsidRPr="007A789B">
        <w:rPr>
          <w:rFonts w:ascii="Arial" w:hAnsi="Arial" w:cs="Arial"/>
          <w:b/>
          <w:bCs/>
          <w:sz w:val="24"/>
          <w:szCs w:val="24"/>
          <w:lang w:val="es-ES_tradnl"/>
        </w:rPr>
        <w:t xml:space="preserve">. Recepción de expediente. </w:t>
      </w:r>
      <w:r w:rsidRPr="007A789B">
        <w:rPr>
          <w:rFonts w:ascii="Arial" w:hAnsi="Arial" w:cs="Arial"/>
          <w:sz w:val="24"/>
          <w:szCs w:val="24"/>
          <w:lang w:val="es-ES_tradnl"/>
        </w:rPr>
        <w:t xml:space="preserve">El tres de agosto, se recibió en la ponencia instructora la notificación de la sentencia del juicio de la ciudadanía ST-JDC-137/2026, así como el expediente, por lo que, en cumplimiento a la misma, se </w:t>
      </w:r>
      <w:r w:rsidRPr="007A789B">
        <w:rPr>
          <w:rFonts w:ascii="Arial" w:hAnsi="Arial" w:cs="Arial"/>
          <w:bCs/>
          <w:sz w:val="24"/>
          <w:szCs w:val="24"/>
        </w:rPr>
        <w:t xml:space="preserve">instruyó al Secretario Instructor y Proyectista para que verificara las constancias </w:t>
      </w:r>
      <w:r w:rsidRPr="007A789B">
        <w:rPr>
          <w:rFonts w:ascii="Arial" w:hAnsi="Arial" w:cs="Arial"/>
          <w:bCs/>
          <w:sz w:val="24"/>
          <w:szCs w:val="24"/>
        </w:rPr>
        <w:lastRenderedPageBreak/>
        <w:t>del expediente, a efecto de estar en condiciones de emitir la sentencia correspondiente</w:t>
      </w:r>
      <w:r w:rsidRPr="007A789B">
        <w:rPr>
          <w:rStyle w:val="Refdenotaalpie"/>
          <w:rFonts w:ascii="Arial" w:hAnsi="Arial" w:cs="Arial"/>
          <w:bCs/>
          <w:sz w:val="24"/>
          <w:szCs w:val="24"/>
        </w:rPr>
        <w:footnoteReference w:id="21"/>
      </w:r>
      <w:r w:rsidR="0071066B">
        <w:rPr>
          <w:rFonts w:ascii="Arial" w:hAnsi="Arial" w:cs="Arial"/>
          <w:bCs/>
          <w:sz w:val="24"/>
          <w:szCs w:val="24"/>
        </w:rPr>
        <w:t>.</w:t>
      </w:r>
    </w:p>
    <w:p w14:paraId="0AE8A148" w14:textId="77777777" w:rsidR="00BB55A7" w:rsidRPr="00BB55A7" w:rsidRDefault="00BB55A7" w:rsidP="00BB55A7">
      <w:pPr>
        <w:spacing w:after="0" w:line="360" w:lineRule="auto"/>
        <w:jc w:val="both"/>
        <w:rPr>
          <w:rFonts w:ascii="Arial" w:hAnsi="Arial" w:cs="Arial"/>
          <w:b/>
          <w:bCs/>
          <w:sz w:val="24"/>
          <w:szCs w:val="24"/>
        </w:rPr>
      </w:pPr>
      <w:r w:rsidRPr="00BB55A7">
        <w:rPr>
          <w:rFonts w:ascii="Arial" w:hAnsi="Arial" w:cs="Arial"/>
          <w:b/>
          <w:bCs/>
          <w:sz w:val="24"/>
          <w:szCs w:val="24"/>
        </w:rPr>
        <w:t>1.2</w:t>
      </w:r>
      <w:r>
        <w:rPr>
          <w:rFonts w:ascii="Arial" w:hAnsi="Arial" w:cs="Arial"/>
          <w:b/>
          <w:bCs/>
          <w:sz w:val="24"/>
          <w:szCs w:val="24"/>
        </w:rPr>
        <w:t xml:space="preserve">9. </w:t>
      </w:r>
      <w:r w:rsidRPr="00BB55A7">
        <w:rPr>
          <w:rFonts w:ascii="Arial" w:hAnsi="Arial" w:cs="Arial"/>
          <w:b/>
          <w:bCs/>
          <w:sz w:val="24"/>
          <w:szCs w:val="24"/>
        </w:rPr>
        <w:t>Sesión pública</w:t>
      </w:r>
      <w:r>
        <w:rPr>
          <w:rFonts w:ascii="Arial" w:hAnsi="Arial" w:cs="Arial"/>
          <w:b/>
          <w:bCs/>
          <w:sz w:val="24"/>
          <w:szCs w:val="24"/>
        </w:rPr>
        <w:t xml:space="preserve"> y determinación de engrose</w:t>
      </w:r>
      <w:r w:rsidRPr="00BB55A7">
        <w:rPr>
          <w:rFonts w:ascii="Arial" w:hAnsi="Arial" w:cs="Arial"/>
          <w:b/>
          <w:bCs/>
          <w:sz w:val="24"/>
          <w:szCs w:val="24"/>
        </w:rPr>
        <w:t xml:space="preserve">. </w:t>
      </w:r>
      <w:r w:rsidRPr="00BB55A7">
        <w:rPr>
          <w:rFonts w:ascii="Arial" w:hAnsi="Arial" w:cs="Arial"/>
          <w:sz w:val="24"/>
          <w:szCs w:val="24"/>
        </w:rPr>
        <w:t>E</w:t>
      </w:r>
      <w:r w:rsidR="0081466A">
        <w:rPr>
          <w:rFonts w:ascii="Arial" w:hAnsi="Arial" w:cs="Arial"/>
          <w:sz w:val="24"/>
          <w:szCs w:val="24"/>
        </w:rPr>
        <w:t xml:space="preserve">n sesión pública del catorce de agosto, </w:t>
      </w:r>
      <w:r w:rsidRPr="00BB55A7">
        <w:rPr>
          <w:rFonts w:ascii="Arial" w:hAnsi="Arial" w:cs="Arial"/>
          <w:sz w:val="24"/>
          <w:szCs w:val="24"/>
        </w:rPr>
        <w:t xml:space="preserve">las </w:t>
      </w:r>
      <w:r w:rsidR="0081466A">
        <w:rPr>
          <w:rFonts w:ascii="Arial" w:hAnsi="Arial" w:cs="Arial"/>
          <w:sz w:val="24"/>
          <w:szCs w:val="24"/>
        </w:rPr>
        <w:t xml:space="preserve">Magistraturas </w:t>
      </w:r>
      <w:r w:rsidRPr="00BB55A7">
        <w:rPr>
          <w:rFonts w:ascii="Arial" w:hAnsi="Arial" w:cs="Arial"/>
          <w:sz w:val="24"/>
          <w:szCs w:val="24"/>
        </w:rPr>
        <w:t xml:space="preserve">integrantes del Pleno del </w:t>
      </w:r>
      <w:r w:rsidRPr="0081466A">
        <w:rPr>
          <w:rFonts w:ascii="Arial" w:hAnsi="Arial" w:cs="Arial"/>
          <w:i/>
          <w:iCs/>
          <w:sz w:val="24"/>
          <w:szCs w:val="24"/>
        </w:rPr>
        <w:t>Tribunal Electoral</w:t>
      </w:r>
      <w:r w:rsidRPr="00BB55A7">
        <w:rPr>
          <w:rFonts w:ascii="Arial" w:hAnsi="Arial" w:cs="Arial"/>
          <w:sz w:val="24"/>
          <w:szCs w:val="24"/>
        </w:rPr>
        <w:t xml:space="preserve"> conocieron del proyecto de sentencia presentado por la Magistrada Yurisha Andrade Morales, mismo que fue rechazado por la mayoría, correspondiendo el turno del engrose a la Magistrada Alma Rosa Bahena Villalobos.</w:t>
      </w:r>
    </w:p>
    <w:p w14:paraId="1980099F" w14:textId="77777777" w:rsidR="00AE49C7" w:rsidRPr="003D7622" w:rsidRDefault="00321C58" w:rsidP="00A01029">
      <w:pPr>
        <w:pStyle w:val="Ttulo1"/>
        <w:spacing w:before="240" w:line="360" w:lineRule="auto"/>
        <w:jc w:val="center"/>
        <w:rPr>
          <w:rFonts w:ascii="Arial" w:eastAsia="Arial" w:hAnsi="Arial" w:cs="Arial"/>
          <w:b/>
          <w:color w:val="000000"/>
          <w:sz w:val="24"/>
          <w:szCs w:val="24"/>
        </w:rPr>
      </w:pPr>
      <w:bookmarkStart w:id="11" w:name="_Toc192842476"/>
      <w:bookmarkStart w:id="12" w:name="_Toc192856286"/>
      <w:bookmarkStart w:id="13" w:name="_Toc236830100"/>
      <w:bookmarkStart w:id="14" w:name="_Toc237631137"/>
      <w:r w:rsidRPr="00D050EC">
        <w:rPr>
          <w:rFonts w:ascii="Arial" w:eastAsia="Arial" w:hAnsi="Arial" w:cs="Arial"/>
          <w:b/>
          <w:color w:val="000000"/>
          <w:sz w:val="24"/>
          <w:szCs w:val="24"/>
        </w:rPr>
        <w:t>II</w:t>
      </w:r>
      <w:r w:rsidR="00AC13F3" w:rsidRPr="00D050EC">
        <w:rPr>
          <w:rFonts w:ascii="Arial" w:eastAsia="Arial" w:hAnsi="Arial" w:cs="Arial"/>
          <w:b/>
          <w:color w:val="000000"/>
          <w:sz w:val="24"/>
          <w:szCs w:val="24"/>
        </w:rPr>
        <w:t>. COMPETENCIA</w:t>
      </w:r>
      <w:bookmarkEnd w:id="11"/>
      <w:bookmarkEnd w:id="12"/>
      <w:bookmarkEnd w:id="13"/>
      <w:bookmarkEnd w:id="14"/>
    </w:p>
    <w:p w14:paraId="5FFDD0A8" w14:textId="35143998" w:rsidR="00A52573" w:rsidRPr="00A52573" w:rsidRDefault="00A52573" w:rsidP="00A01029">
      <w:pPr>
        <w:spacing w:before="240" w:line="360" w:lineRule="auto"/>
        <w:jc w:val="both"/>
        <w:rPr>
          <w:rFonts w:ascii="Arial" w:hAnsi="Arial" w:cs="Arial"/>
          <w:sz w:val="24"/>
          <w:szCs w:val="24"/>
          <w:lang w:val="es-ES"/>
        </w:rPr>
      </w:pPr>
      <w:bookmarkStart w:id="15" w:name="_Toc192842477"/>
      <w:bookmarkStart w:id="16" w:name="_Toc192856287"/>
      <w:bookmarkStart w:id="17" w:name="_Toc236830104"/>
      <w:r w:rsidRPr="00A52573">
        <w:rPr>
          <w:rFonts w:ascii="Arial" w:hAnsi="Arial" w:cs="Arial"/>
          <w:sz w:val="24"/>
          <w:szCs w:val="24"/>
          <w:lang w:val="es-ES"/>
        </w:rPr>
        <w:t>El Pleno de este </w:t>
      </w:r>
      <w:r w:rsidRPr="00506E73">
        <w:rPr>
          <w:rFonts w:ascii="Arial" w:hAnsi="Arial" w:cs="Arial"/>
          <w:i/>
          <w:iCs/>
          <w:sz w:val="24"/>
          <w:szCs w:val="24"/>
          <w:lang w:val="es-ES"/>
        </w:rPr>
        <w:t>órgano jurisdiccional</w:t>
      </w:r>
      <w:r w:rsidRPr="00A52573">
        <w:rPr>
          <w:rFonts w:ascii="Arial" w:hAnsi="Arial" w:cs="Arial"/>
          <w:sz w:val="24"/>
          <w:szCs w:val="24"/>
          <w:lang w:val="es-ES"/>
        </w:rPr>
        <w:t xml:space="preserve"> es competente para conocer y resolver el presente </w:t>
      </w:r>
      <w:r w:rsidR="001036B0">
        <w:rPr>
          <w:rFonts w:ascii="Arial" w:hAnsi="Arial" w:cs="Arial"/>
          <w:i/>
          <w:iCs/>
          <w:sz w:val="24"/>
          <w:szCs w:val="24"/>
          <w:lang w:val="es-ES"/>
        </w:rPr>
        <w:t>PES</w:t>
      </w:r>
      <w:r w:rsidRPr="00A52573">
        <w:rPr>
          <w:rFonts w:ascii="Arial" w:hAnsi="Arial" w:cs="Arial"/>
          <w:sz w:val="24"/>
          <w:szCs w:val="24"/>
          <w:lang w:val="es-ES"/>
        </w:rPr>
        <w:t>, ya que se denuncian presuntos actos que pueden constituir </w:t>
      </w:r>
      <w:r w:rsidRPr="005F0232">
        <w:rPr>
          <w:rFonts w:ascii="Arial" w:hAnsi="Arial" w:cs="Arial"/>
          <w:i/>
          <w:iCs/>
          <w:sz w:val="24"/>
          <w:szCs w:val="24"/>
          <w:lang w:val="es-ES"/>
        </w:rPr>
        <w:t>VPMG</w:t>
      </w:r>
      <w:r w:rsidRPr="00A52573">
        <w:rPr>
          <w:rFonts w:ascii="Arial" w:hAnsi="Arial" w:cs="Arial"/>
          <w:sz w:val="24"/>
          <w:szCs w:val="24"/>
          <w:lang w:val="es-ES"/>
        </w:rPr>
        <w:t> en contra de la </w:t>
      </w:r>
      <w:r w:rsidRPr="00C15A76">
        <w:rPr>
          <w:rFonts w:ascii="Arial" w:hAnsi="Arial" w:cs="Arial"/>
          <w:i/>
          <w:iCs/>
          <w:sz w:val="24"/>
          <w:szCs w:val="24"/>
          <w:lang w:val="es-ES"/>
        </w:rPr>
        <w:t>denunciante</w:t>
      </w:r>
      <w:r w:rsidRPr="00A52573">
        <w:rPr>
          <w:rFonts w:ascii="Arial" w:hAnsi="Arial" w:cs="Arial"/>
          <w:sz w:val="24"/>
          <w:szCs w:val="24"/>
          <w:lang w:val="es-ES"/>
        </w:rPr>
        <w:t>.</w:t>
      </w:r>
    </w:p>
    <w:p w14:paraId="273AAA34" w14:textId="77777777" w:rsidR="00A52573" w:rsidRPr="00A52573" w:rsidRDefault="00A52573" w:rsidP="00506E73">
      <w:pPr>
        <w:spacing w:line="360" w:lineRule="auto"/>
        <w:jc w:val="both"/>
        <w:rPr>
          <w:rFonts w:ascii="Arial" w:hAnsi="Arial" w:cs="Arial"/>
          <w:sz w:val="24"/>
          <w:szCs w:val="24"/>
          <w:lang w:val="es-ES"/>
        </w:rPr>
      </w:pPr>
      <w:r w:rsidRPr="00A52573">
        <w:rPr>
          <w:rFonts w:ascii="Arial" w:hAnsi="Arial" w:cs="Arial"/>
          <w:sz w:val="24"/>
          <w:szCs w:val="24"/>
          <w:lang w:val="es-ES"/>
        </w:rPr>
        <w:t>Lo anterior, con fundamento en lo dispuesto en los artículos 98 A de la </w:t>
      </w:r>
      <w:r w:rsidRPr="00C15A76">
        <w:rPr>
          <w:rFonts w:ascii="Arial" w:hAnsi="Arial" w:cs="Arial"/>
          <w:i/>
          <w:iCs/>
          <w:sz w:val="24"/>
          <w:szCs w:val="24"/>
          <w:lang w:val="es-ES"/>
        </w:rPr>
        <w:t>Constitución Local</w:t>
      </w:r>
      <w:r w:rsidR="00C15A76">
        <w:rPr>
          <w:rFonts w:ascii="Arial" w:hAnsi="Arial" w:cs="Arial"/>
          <w:sz w:val="24"/>
          <w:szCs w:val="24"/>
          <w:lang w:val="es-ES"/>
        </w:rPr>
        <w:t>;</w:t>
      </w:r>
      <w:r w:rsidRPr="00A52573">
        <w:rPr>
          <w:rFonts w:ascii="Arial" w:hAnsi="Arial" w:cs="Arial"/>
          <w:sz w:val="24"/>
          <w:szCs w:val="24"/>
          <w:lang w:val="es-ES"/>
        </w:rPr>
        <w:t> 1, 2, 60, 64, fracción XIII, 66, fracción II, 254, inciso e), 256, 262, 263, 264 y 264 BIS, del </w:t>
      </w:r>
      <w:r w:rsidRPr="002160AD">
        <w:rPr>
          <w:rFonts w:ascii="Arial" w:hAnsi="Arial" w:cs="Arial"/>
          <w:i/>
          <w:iCs/>
          <w:sz w:val="24"/>
          <w:szCs w:val="24"/>
          <w:lang w:val="es-ES"/>
        </w:rPr>
        <w:t>Código Electoral</w:t>
      </w:r>
      <w:r w:rsidRPr="00A52573">
        <w:rPr>
          <w:rFonts w:ascii="Arial" w:hAnsi="Arial" w:cs="Arial"/>
          <w:sz w:val="24"/>
          <w:szCs w:val="24"/>
          <w:lang w:val="es-ES"/>
        </w:rPr>
        <w:t>; y 30, fracción I</w:t>
      </w:r>
      <w:r w:rsidR="00423AC3">
        <w:rPr>
          <w:rFonts w:ascii="Arial" w:hAnsi="Arial" w:cs="Arial"/>
          <w:sz w:val="24"/>
          <w:szCs w:val="24"/>
          <w:lang w:val="es-ES"/>
        </w:rPr>
        <w:t>,</w:t>
      </w:r>
      <w:r w:rsidRPr="00A52573">
        <w:rPr>
          <w:rFonts w:ascii="Arial" w:hAnsi="Arial" w:cs="Arial"/>
          <w:sz w:val="24"/>
          <w:szCs w:val="24"/>
          <w:lang w:val="es-ES"/>
        </w:rPr>
        <w:t xml:space="preserve"> del Reglamento Interior de este </w:t>
      </w:r>
      <w:r w:rsidRPr="002160AD">
        <w:rPr>
          <w:rFonts w:ascii="Arial" w:hAnsi="Arial" w:cs="Arial"/>
          <w:i/>
          <w:iCs/>
          <w:sz w:val="24"/>
          <w:szCs w:val="24"/>
          <w:lang w:val="es-ES"/>
        </w:rPr>
        <w:t>órgano jurisdiccional</w:t>
      </w:r>
      <w:r w:rsidR="002160AD">
        <w:rPr>
          <w:rStyle w:val="Refdenotaalpie"/>
          <w:rFonts w:ascii="Arial" w:hAnsi="Arial" w:cs="Arial"/>
          <w:i/>
          <w:iCs/>
          <w:sz w:val="24"/>
          <w:szCs w:val="24"/>
          <w:lang w:val="es-ES"/>
        </w:rPr>
        <w:footnoteReference w:id="22"/>
      </w:r>
      <w:r w:rsidRPr="00A52573">
        <w:rPr>
          <w:rFonts w:ascii="Arial" w:hAnsi="Arial" w:cs="Arial"/>
          <w:sz w:val="24"/>
          <w:szCs w:val="24"/>
          <w:lang w:val="es-ES"/>
        </w:rPr>
        <w:t>.</w:t>
      </w:r>
    </w:p>
    <w:p w14:paraId="10A05952" w14:textId="77777777" w:rsidR="00BF3C69" w:rsidRPr="00BF3C69" w:rsidRDefault="00BF3C69" w:rsidP="00BF3C69">
      <w:pPr>
        <w:spacing w:line="360" w:lineRule="auto"/>
        <w:jc w:val="both"/>
        <w:rPr>
          <w:rFonts w:ascii="Arial" w:hAnsi="Arial" w:cs="Arial"/>
          <w:sz w:val="24"/>
          <w:szCs w:val="24"/>
        </w:rPr>
      </w:pPr>
      <w:r w:rsidRPr="00BF3C69">
        <w:rPr>
          <w:rFonts w:ascii="Arial" w:hAnsi="Arial" w:cs="Arial"/>
          <w:sz w:val="24"/>
          <w:szCs w:val="24"/>
        </w:rPr>
        <w:t xml:space="preserve">Asimismo, de conformidad con el artículo 16 de la </w:t>
      </w:r>
      <w:r w:rsidRPr="00F356FF">
        <w:rPr>
          <w:rFonts w:ascii="Arial" w:hAnsi="Arial" w:cs="Arial"/>
          <w:i/>
          <w:iCs/>
          <w:sz w:val="24"/>
          <w:szCs w:val="24"/>
        </w:rPr>
        <w:t>Constitución Federal</w:t>
      </w:r>
      <w:r w:rsidRPr="00BF3C69">
        <w:rPr>
          <w:rFonts w:ascii="Arial" w:hAnsi="Arial" w:cs="Arial"/>
          <w:sz w:val="24"/>
          <w:szCs w:val="24"/>
        </w:rPr>
        <w:t xml:space="preserve"> la competencia en sentido amplio, constituye un presupuesto procesal o requisito de procedibilidad para la validez de un acto emitido por una autoridad, siendo su estudio una cuestión preferente y de orden público que debe ser realizada oficiosamente; de ahí que toda autoridad, previo a emitir un acto o resolución, tiene la obligación de verificar si tiene competencia para ello, conforme a las facultades que la normativa aplicable le confiere.</w:t>
      </w:r>
    </w:p>
    <w:p w14:paraId="728F5CC1" w14:textId="1DA31302" w:rsidR="00BF3C69" w:rsidRPr="006561E8" w:rsidRDefault="006561E8" w:rsidP="00506E73">
      <w:pPr>
        <w:spacing w:line="360" w:lineRule="auto"/>
        <w:jc w:val="both"/>
        <w:rPr>
          <w:rFonts w:ascii="Arial" w:hAnsi="Arial" w:cs="Arial"/>
          <w:sz w:val="24"/>
          <w:szCs w:val="24"/>
        </w:rPr>
      </w:pPr>
      <w:r>
        <w:rPr>
          <w:rFonts w:ascii="Arial" w:hAnsi="Arial" w:cs="Arial"/>
          <w:sz w:val="24"/>
          <w:szCs w:val="24"/>
        </w:rPr>
        <w:t>Al respecto, no pasa inadvertido</w:t>
      </w:r>
      <w:r w:rsidR="00BF3C69" w:rsidRPr="00BF3C69">
        <w:rPr>
          <w:rFonts w:ascii="Arial" w:hAnsi="Arial" w:cs="Arial"/>
          <w:sz w:val="24"/>
          <w:szCs w:val="24"/>
        </w:rPr>
        <w:t xml:space="preserve"> que el </w:t>
      </w:r>
      <w:r w:rsidR="00BF3C69" w:rsidRPr="006561E8">
        <w:rPr>
          <w:rFonts w:ascii="Arial" w:hAnsi="Arial" w:cs="Arial"/>
          <w:i/>
          <w:sz w:val="24"/>
          <w:szCs w:val="24"/>
        </w:rPr>
        <w:t>denunciado</w:t>
      </w:r>
      <w:r w:rsidR="00BF3C69" w:rsidRPr="00BF3C69">
        <w:rPr>
          <w:rFonts w:ascii="Arial" w:hAnsi="Arial" w:cs="Arial"/>
          <w:sz w:val="24"/>
          <w:szCs w:val="24"/>
        </w:rPr>
        <w:t xml:space="preserve"> refiere que este </w:t>
      </w:r>
      <w:r w:rsidR="00BF3C69" w:rsidRPr="00BF3C69">
        <w:rPr>
          <w:rFonts w:ascii="Arial" w:hAnsi="Arial" w:cs="Arial"/>
          <w:i/>
          <w:iCs/>
          <w:sz w:val="24"/>
          <w:szCs w:val="24"/>
        </w:rPr>
        <w:t>órgano jurisdiccional</w:t>
      </w:r>
      <w:r w:rsidR="00BF3C69" w:rsidRPr="00BF3C69">
        <w:rPr>
          <w:rFonts w:ascii="Arial" w:hAnsi="Arial" w:cs="Arial"/>
          <w:sz w:val="24"/>
          <w:szCs w:val="24"/>
        </w:rPr>
        <w:t xml:space="preserve"> carece de competencia para conocer del presente </w:t>
      </w:r>
      <w:r w:rsidR="00481AE5">
        <w:rPr>
          <w:rFonts w:ascii="Arial" w:hAnsi="Arial" w:cs="Arial"/>
          <w:i/>
          <w:iCs/>
          <w:sz w:val="24"/>
          <w:szCs w:val="24"/>
        </w:rPr>
        <w:t>PES</w:t>
      </w:r>
      <w:r w:rsidR="00D23EF8">
        <w:rPr>
          <w:rFonts w:ascii="Arial" w:hAnsi="Arial" w:cs="Arial"/>
          <w:sz w:val="24"/>
          <w:szCs w:val="24"/>
        </w:rPr>
        <w:t>,</w:t>
      </w:r>
      <w:r w:rsidR="00BF3C69" w:rsidRPr="00BF3C69">
        <w:rPr>
          <w:rFonts w:ascii="Arial" w:hAnsi="Arial" w:cs="Arial"/>
          <w:sz w:val="24"/>
          <w:szCs w:val="24"/>
        </w:rPr>
        <w:t xml:space="preserve"> en atención a que su actuar se encuentra amparado bajo el principio de inviolabilidad parlamentaria, </w:t>
      </w:r>
      <w:r w:rsidR="005525BA">
        <w:rPr>
          <w:rFonts w:ascii="Arial" w:hAnsi="Arial" w:cs="Arial"/>
          <w:sz w:val="24"/>
          <w:szCs w:val="24"/>
        </w:rPr>
        <w:t xml:space="preserve">sin embargo, este </w:t>
      </w:r>
      <w:r w:rsidR="005525BA" w:rsidRPr="005525BA">
        <w:rPr>
          <w:rFonts w:ascii="Arial" w:hAnsi="Arial" w:cs="Arial"/>
          <w:i/>
          <w:iCs/>
          <w:sz w:val="24"/>
          <w:szCs w:val="24"/>
        </w:rPr>
        <w:t>Tribunal Electoral</w:t>
      </w:r>
      <w:r w:rsidR="005525BA">
        <w:rPr>
          <w:rFonts w:ascii="Arial" w:hAnsi="Arial" w:cs="Arial"/>
          <w:sz w:val="24"/>
          <w:szCs w:val="24"/>
        </w:rPr>
        <w:t xml:space="preserve"> sí es competente, por las siguientes consideraciones</w:t>
      </w:r>
      <w:r w:rsidR="00BF3C69" w:rsidRPr="00BF3C69">
        <w:rPr>
          <w:rFonts w:ascii="Arial" w:hAnsi="Arial" w:cs="Arial"/>
          <w:sz w:val="24"/>
          <w:szCs w:val="24"/>
        </w:rPr>
        <w:t>.</w:t>
      </w:r>
    </w:p>
    <w:p w14:paraId="00E63A46" w14:textId="77777777" w:rsidR="00ED4EA4" w:rsidRPr="00343B2B" w:rsidRDefault="005525BA" w:rsidP="00ED4EA4">
      <w:pPr>
        <w:spacing w:line="360" w:lineRule="auto"/>
        <w:jc w:val="both"/>
        <w:rPr>
          <w:rFonts w:ascii="Arial" w:hAnsi="Arial" w:cs="Arial"/>
          <w:color w:val="000000"/>
          <w:sz w:val="24"/>
          <w:szCs w:val="24"/>
        </w:rPr>
      </w:pPr>
      <w:r>
        <w:rPr>
          <w:rFonts w:ascii="Arial" w:hAnsi="Arial" w:cs="Arial"/>
          <w:color w:val="000000"/>
          <w:sz w:val="24"/>
          <w:szCs w:val="24"/>
        </w:rPr>
        <w:lastRenderedPageBreak/>
        <w:t>Si</w:t>
      </w:r>
      <w:r w:rsidR="00ED4EA4" w:rsidRPr="00343B2B">
        <w:rPr>
          <w:rFonts w:ascii="Arial" w:hAnsi="Arial" w:cs="Arial"/>
          <w:color w:val="000000"/>
          <w:sz w:val="24"/>
          <w:szCs w:val="24"/>
        </w:rPr>
        <w:t xml:space="preserve"> bien la inviolabilidad es una prerrogativa constitucional que tienen los diputados o senadores, para no ser sometidos a procedimiento alguno por las opiniones que emitan en el ejercicio de sus funciones.</w:t>
      </w:r>
    </w:p>
    <w:p w14:paraId="1B56411C" w14:textId="77777777" w:rsidR="00ED4EA4" w:rsidRPr="00343B2B" w:rsidRDefault="00ED4EA4" w:rsidP="00ED4EA4">
      <w:pPr>
        <w:spacing w:line="360" w:lineRule="auto"/>
        <w:jc w:val="both"/>
        <w:rPr>
          <w:rFonts w:ascii="Arial" w:hAnsi="Arial" w:cs="Arial"/>
          <w:i/>
          <w:iCs/>
          <w:color w:val="000000"/>
          <w:sz w:val="24"/>
          <w:szCs w:val="24"/>
        </w:rPr>
      </w:pPr>
      <w:r w:rsidRPr="00343B2B">
        <w:rPr>
          <w:rFonts w:ascii="Arial" w:hAnsi="Arial" w:cs="Arial"/>
          <w:color w:val="000000"/>
          <w:sz w:val="24"/>
          <w:szCs w:val="24"/>
        </w:rPr>
        <w:t xml:space="preserve">Esta figura jurídica está dirigida a brindar protección a la libertad, autonomía e independencia del Poder Legislativo, por lo que es congruente con el principio de división de poderes que contempla el artículo 49 de la </w:t>
      </w:r>
      <w:r w:rsidRPr="00343B2B">
        <w:rPr>
          <w:rFonts w:ascii="Arial" w:hAnsi="Arial" w:cs="Arial"/>
          <w:i/>
          <w:iCs/>
          <w:color w:val="000000"/>
          <w:sz w:val="24"/>
          <w:szCs w:val="24"/>
        </w:rPr>
        <w:t>Constitución Federal.</w:t>
      </w:r>
    </w:p>
    <w:p w14:paraId="570C930F" w14:textId="77777777" w:rsidR="00ED4EA4" w:rsidRDefault="007F4D3C" w:rsidP="00ED4EA4">
      <w:pPr>
        <w:spacing w:line="360" w:lineRule="auto"/>
        <w:jc w:val="both"/>
        <w:rPr>
          <w:rFonts w:ascii="Arial" w:hAnsi="Arial" w:cs="Arial"/>
          <w:b/>
          <w:color w:val="000000"/>
          <w:sz w:val="24"/>
          <w:szCs w:val="24"/>
        </w:rPr>
      </w:pPr>
      <w:r>
        <w:rPr>
          <w:rFonts w:ascii="Arial" w:hAnsi="Arial" w:cs="Arial"/>
          <w:color w:val="000000"/>
          <w:sz w:val="24"/>
          <w:szCs w:val="24"/>
        </w:rPr>
        <w:t>Por ello, l</w:t>
      </w:r>
      <w:r w:rsidR="00ED4EA4" w:rsidRPr="00343B2B">
        <w:rPr>
          <w:rFonts w:ascii="Arial" w:hAnsi="Arial" w:cs="Arial"/>
          <w:color w:val="000000"/>
          <w:sz w:val="24"/>
          <w:szCs w:val="24"/>
        </w:rPr>
        <w:t xml:space="preserve">a finalidad específica de la inviolabilidad parlamentaria es asegurar, a través de la libertad de expresión de los parlamentarios, la libre deliberación, a partir de la cual se forma la voluntad del órgano legislativo al que pertenecen, </w:t>
      </w:r>
      <w:r w:rsidR="00ED4EA4" w:rsidRPr="007F4D3C">
        <w:rPr>
          <w:rFonts w:ascii="Arial" w:hAnsi="Arial" w:cs="Arial"/>
          <w:color w:val="000000"/>
          <w:sz w:val="24"/>
          <w:szCs w:val="24"/>
        </w:rPr>
        <w:t>esto es,</w:t>
      </w:r>
      <w:r w:rsidR="00ED4EA4" w:rsidRPr="00343B2B">
        <w:rPr>
          <w:rFonts w:ascii="Arial" w:hAnsi="Arial" w:cs="Arial"/>
          <w:b/>
          <w:bCs/>
          <w:color w:val="000000"/>
          <w:sz w:val="24"/>
          <w:szCs w:val="24"/>
        </w:rPr>
        <w:t xml:space="preserve"> al discutir, dictaminar o votar un asunto de su conocimiento.</w:t>
      </w:r>
    </w:p>
    <w:p w14:paraId="18727B29" w14:textId="6A59F9B0" w:rsidR="007F4D3C" w:rsidRPr="007F4D3C" w:rsidRDefault="007F4D3C" w:rsidP="00ED4EA4">
      <w:pPr>
        <w:spacing w:line="360" w:lineRule="auto"/>
        <w:jc w:val="both"/>
        <w:rPr>
          <w:rFonts w:ascii="Arial" w:hAnsi="Arial" w:cs="Arial"/>
          <w:i/>
          <w:iCs/>
          <w:color w:val="000000"/>
          <w:sz w:val="24"/>
          <w:szCs w:val="24"/>
        </w:rPr>
      </w:pPr>
      <w:r w:rsidRPr="007F4D3C">
        <w:rPr>
          <w:rFonts w:ascii="Arial" w:hAnsi="Arial" w:cs="Arial"/>
          <w:color w:val="000000"/>
          <w:sz w:val="24"/>
          <w:szCs w:val="24"/>
        </w:rPr>
        <w:t>Al respecto, la</w:t>
      </w:r>
      <w:r w:rsidRPr="007F4D3C">
        <w:rPr>
          <w:rFonts w:ascii="Arial" w:hAnsi="Arial" w:cs="Arial"/>
          <w:i/>
          <w:iCs/>
          <w:color w:val="000000"/>
          <w:sz w:val="24"/>
          <w:szCs w:val="24"/>
        </w:rPr>
        <w:t xml:space="preserve"> SCJN</w:t>
      </w:r>
      <w:r>
        <w:rPr>
          <w:rFonts w:ascii="Arial" w:hAnsi="Arial" w:cs="Arial"/>
          <w:color w:val="000000"/>
          <w:sz w:val="24"/>
          <w:szCs w:val="24"/>
        </w:rPr>
        <w:t xml:space="preserve"> ha establecido que el interés a cuyo servicio se encuentra establecida</w:t>
      </w:r>
      <w:r w:rsidR="008B4FE4">
        <w:rPr>
          <w:rFonts w:ascii="Arial" w:hAnsi="Arial" w:cs="Arial"/>
          <w:color w:val="000000"/>
          <w:sz w:val="24"/>
          <w:szCs w:val="24"/>
        </w:rPr>
        <w:t>,</w:t>
      </w:r>
      <w:r>
        <w:rPr>
          <w:rFonts w:ascii="Arial" w:hAnsi="Arial" w:cs="Arial"/>
          <w:color w:val="000000"/>
          <w:sz w:val="24"/>
          <w:szCs w:val="24"/>
        </w:rPr>
        <w:t xml:space="preserve"> es </w:t>
      </w:r>
      <w:r w:rsidR="008B4FE4">
        <w:rPr>
          <w:rFonts w:ascii="Arial" w:hAnsi="Arial" w:cs="Arial"/>
          <w:color w:val="000000"/>
          <w:sz w:val="24"/>
          <w:szCs w:val="24"/>
        </w:rPr>
        <w:t xml:space="preserve">el de la protección de la libre discusión y decisión </w:t>
      </w:r>
      <w:r w:rsidR="00CB5201">
        <w:rPr>
          <w:rFonts w:ascii="Arial" w:hAnsi="Arial" w:cs="Arial"/>
          <w:color w:val="000000"/>
          <w:sz w:val="24"/>
          <w:szCs w:val="24"/>
        </w:rPr>
        <w:t>parlamentarias</w:t>
      </w:r>
      <w:r w:rsidR="008B4FE4">
        <w:rPr>
          <w:rFonts w:ascii="Arial" w:hAnsi="Arial" w:cs="Arial"/>
          <w:color w:val="000000"/>
          <w:sz w:val="24"/>
          <w:szCs w:val="24"/>
        </w:rPr>
        <w:t xml:space="preserve">, </w:t>
      </w:r>
      <w:r w:rsidR="00CB5201">
        <w:rPr>
          <w:rFonts w:ascii="Arial" w:hAnsi="Arial" w:cs="Arial"/>
          <w:color w:val="000000"/>
          <w:sz w:val="24"/>
          <w:szCs w:val="24"/>
        </w:rPr>
        <w:t xml:space="preserve">decayendo tal </w:t>
      </w:r>
      <w:r w:rsidR="00890A3E">
        <w:rPr>
          <w:rFonts w:ascii="Arial" w:hAnsi="Arial" w:cs="Arial"/>
          <w:color w:val="000000"/>
          <w:sz w:val="24"/>
          <w:szCs w:val="24"/>
        </w:rPr>
        <w:t xml:space="preserve">protección </w:t>
      </w:r>
      <w:r w:rsidR="00EA2284">
        <w:rPr>
          <w:rFonts w:ascii="Arial" w:hAnsi="Arial" w:cs="Arial"/>
          <w:color w:val="000000"/>
          <w:sz w:val="24"/>
          <w:szCs w:val="24"/>
        </w:rPr>
        <w:t xml:space="preserve">cuando los actos </w:t>
      </w:r>
      <w:r w:rsidR="002A64F0">
        <w:rPr>
          <w:rFonts w:ascii="Arial" w:hAnsi="Arial" w:cs="Arial"/>
          <w:color w:val="000000"/>
          <w:sz w:val="24"/>
          <w:szCs w:val="24"/>
        </w:rPr>
        <w:t xml:space="preserve">y/o las manifestaciones hayan sido realizadas por su </w:t>
      </w:r>
      <w:r w:rsidR="00586778">
        <w:rPr>
          <w:rFonts w:ascii="Arial" w:hAnsi="Arial" w:cs="Arial"/>
          <w:color w:val="000000"/>
          <w:sz w:val="24"/>
          <w:szCs w:val="24"/>
        </w:rPr>
        <w:t>autor en calidad de ciudadano</w:t>
      </w:r>
      <w:r w:rsidR="00DE1E00">
        <w:rPr>
          <w:rFonts w:ascii="Arial" w:hAnsi="Arial" w:cs="Arial"/>
          <w:color w:val="000000"/>
          <w:sz w:val="24"/>
          <w:szCs w:val="24"/>
        </w:rPr>
        <w:t>, es decir, fuera del ejercicio de sus funciones</w:t>
      </w:r>
      <w:r w:rsidR="00FF134C">
        <w:rPr>
          <w:rFonts w:ascii="Arial" w:hAnsi="Arial" w:cs="Arial"/>
          <w:color w:val="000000"/>
          <w:sz w:val="24"/>
          <w:szCs w:val="24"/>
        </w:rPr>
        <w:t xml:space="preserve"> como legislador</w:t>
      </w:r>
      <w:r w:rsidR="008557E8">
        <w:rPr>
          <w:rFonts w:ascii="Arial" w:hAnsi="Arial" w:cs="Arial"/>
          <w:color w:val="000000"/>
          <w:sz w:val="24"/>
          <w:szCs w:val="24"/>
        </w:rPr>
        <w:t>,</w:t>
      </w:r>
      <w:r w:rsidR="00FF134C">
        <w:rPr>
          <w:rFonts w:ascii="Arial" w:hAnsi="Arial" w:cs="Arial"/>
          <w:color w:val="000000"/>
          <w:sz w:val="24"/>
          <w:szCs w:val="24"/>
        </w:rPr>
        <w:t xml:space="preserve"> por lo que esta figura no protege cualquier opinión emitida</w:t>
      </w:r>
      <w:r w:rsidR="00473EB2" w:rsidRPr="00F31134">
        <w:rPr>
          <w:rFonts w:ascii="Arial" w:hAnsi="Arial" w:cs="Arial"/>
          <w:color w:val="000000"/>
          <w:sz w:val="24"/>
          <w:szCs w:val="24"/>
        </w:rPr>
        <w:t>, en el caso,</w:t>
      </w:r>
      <w:r w:rsidR="00FF134C">
        <w:rPr>
          <w:rFonts w:ascii="Arial" w:hAnsi="Arial" w:cs="Arial"/>
          <w:color w:val="000000"/>
          <w:sz w:val="24"/>
          <w:szCs w:val="24"/>
        </w:rPr>
        <w:t xml:space="preserve"> por un senador, sino únicamente </w:t>
      </w:r>
      <w:r w:rsidR="000C5FA4">
        <w:rPr>
          <w:rFonts w:ascii="Arial" w:hAnsi="Arial" w:cs="Arial"/>
          <w:color w:val="000000"/>
          <w:sz w:val="24"/>
          <w:szCs w:val="24"/>
        </w:rPr>
        <w:t>cuando lo haga en el desempeño de su función parlamentaria</w:t>
      </w:r>
      <w:r w:rsidR="00017F45">
        <w:rPr>
          <w:rStyle w:val="Refdenotaalpie"/>
          <w:rFonts w:ascii="Arial" w:hAnsi="Arial" w:cs="Arial"/>
          <w:color w:val="000000"/>
          <w:sz w:val="24"/>
          <w:szCs w:val="24"/>
        </w:rPr>
        <w:footnoteReference w:id="23"/>
      </w:r>
      <w:r w:rsidR="000C09B0">
        <w:rPr>
          <w:rFonts w:ascii="Arial" w:hAnsi="Arial" w:cs="Arial"/>
          <w:color w:val="000000"/>
          <w:sz w:val="24"/>
          <w:szCs w:val="24"/>
        </w:rPr>
        <w:t>.</w:t>
      </w:r>
      <w:r w:rsidR="008557E8">
        <w:rPr>
          <w:rFonts w:ascii="Arial" w:hAnsi="Arial" w:cs="Arial"/>
          <w:color w:val="000000"/>
          <w:sz w:val="24"/>
          <w:szCs w:val="24"/>
        </w:rPr>
        <w:t xml:space="preserve"> </w:t>
      </w:r>
    </w:p>
    <w:p w14:paraId="7AEB8173" w14:textId="3206D5BC" w:rsidR="003B0DEB" w:rsidRDefault="003B0DEB" w:rsidP="00506E73">
      <w:pPr>
        <w:spacing w:line="360" w:lineRule="auto"/>
        <w:jc w:val="both"/>
        <w:rPr>
          <w:rFonts w:ascii="Arial" w:hAnsi="Arial" w:cs="Arial"/>
          <w:color w:val="000000"/>
          <w:sz w:val="24"/>
          <w:szCs w:val="24"/>
        </w:rPr>
      </w:pPr>
      <w:r>
        <w:rPr>
          <w:rFonts w:ascii="Arial" w:hAnsi="Arial" w:cs="Arial"/>
          <w:color w:val="000000"/>
          <w:sz w:val="24"/>
          <w:szCs w:val="24"/>
        </w:rPr>
        <w:t xml:space="preserve">Asimismo, </w:t>
      </w:r>
      <w:r w:rsidR="008144F7">
        <w:rPr>
          <w:rFonts w:ascii="Arial" w:hAnsi="Arial" w:cs="Arial"/>
          <w:color w:val="000000"/>
          <w:sz w:val="24"/>
          <w:szCs w:val="24"/>
        </w:rPr>
        <w:t xml:space="preserve">en atención </w:t>
      </w:r>
      <w:r w:rsidR="00DD0CAF">
        <w:rPr>
          <w:rFonts w:ascii="Arial" w:hAnsi="Arial" w:cs="Arial"/>
          <w:color w:val="000000"/>
          <w:sz w:val="24"/>
          <w:szCs w:val="24"/>
        </w:rPr>
        <w:t xml:space="preserve">al contenido del artículo 17 de la </w:t>
      </w:r>
      <w:r w:rsidR="00DD0CAF" w:rsidRPr="004D5248">
        <w:rPr>
          <w:rFonts w:ascii="Arial" w:hAnsi="Arial" w:cs="Arial"/>
          <w:i/>
          <w:color w:val="000000"/>
          <w:sz w:val="24"/>
          <w:szCs w:val="24"/>
        </w:rPr>
        <w:t>Constitución Federal</w:t>
      </w:r>
      <w:r w:rsidR="00DD0CAF">
        <w:rPr>
          <w:rFonts w:ascii="Arial" w:hAnsi="Arial" w:cs="Arial"/>
          <w:color w:val="000000"/>
          <w:sz w:val="24"/>
          <w:szCs w:val="24"/>
        </w:rPr>
        <w:t xml:space="preserve">, las manifestaciones </w:t>
      </w:r>
      <w:r w:rsidR="00E21194">
        <w:rPr>
          <w:rFonts w:ascii="Arial" w:hAnsi="Arial" w:cs="Arial"/>
          <w:color w:val="000000"/>
          <w:sz w:val="24"/>
          <w:szCs w:val="24"/>
        </w:rPr>
        <w:t xml:space="preserve">de quienes ostentan una senaduría, pueden ser objeto </w:t>
      </w:r>
      <w:r w:rsidR="008F24AA">
        <w:rPr>
          <w:rFonts w:ascii="Arial" w:hAnsi="Arial" w:cs="Arial"/>
          <w:color w:val="000000"/>
          <w:sz w:val="24"/>
          <w:szCs w:val="24"/>
        </w:rPr>
        <w:t xml:space="preserve">de reclamo judicial cuando </w:t>
      </w:r>
      <w:r w:rsidR="00473EB2">
        <w:rPr>
          <w:rFonts w:ascii="Arial" w:hAnsi="Arial" w:cs="Arial"/>
          <w:color w:val="000000"/>
          <w:sz w:val="24"/>
          <w:szCs w:val="24"/>
        </w:rPr>
        <w:t>exceda</w:t>
      </w:r>
      <w:r w:rsidR="00473EB2" w:rsidRPr="001B1DE1">
        <w:rPr>
          <w:rFonts w:ascii="Arial" w:hAnsi="Arial" w:cs="Arial"/>
          <w:color w:val="000000"/>
          <w:sz w:val="24"/>
          <w:szCs w:val="24"/>
        </w:rPr>
        <w:t>n</w:t>
      </w:r>
      <w:r w:rsidR="008F24AA">
        <w:rPr>
          <w:rFonts w:ascii="Arial" w:hAnsi="Arial" w:cs="Arial"/>
          <w:color w:val="000000"/>
          <w:sz w:val="24"/>
          <w:szCs w:val="24"/>
        </w:rPr>
        <w:t xml:space="preserve"> </w:t>
      </w:r>
      <w:r w:rsidR="00BF3C77">
        <w:rPr>
          <w:rFonts w:ascii="Arial" w:hAnsi="Arial" w:cs="Arial"/>
          <w:color w:val="000000"/>
          <w:sz w:val="24"/>
          <w:szCs w:val="24"/>
        </w:rPr>
        <w:t xml:space="preserve">el ámbito propio del ejercicio </w:t>
      </w:r>
      <w:r w:rsidR="004D5248">
        <w:rPr>
          <w:rFonts w:ascii="Arial" w:hAnsi="Arial" w:cs="Arial"/>
          <w:color w:val="000000"/>
          <w:sz w:val="24"/>
          <w:szCs w:val="24"/>
        </w:rPr>
        <w:t>político o parlamentario</w:t>
      </w:r>
      <w:r w:rsidR="00C66204">
        <w:rPr>
          <w:rFonts w:ascii="Arial" w:hAnsi="Arial" w:cs="Arial"/>
          <w:color w:val="000000"/>
          <w:sz w:val="24"/>
          <w:szCs w:val="24"/>
        </w:rPr>
        <w:t>, de ahí que</w:t>
      </w:r>
      <w:r w:rsidR="004D5248">
        <w:rPr>
          <w:rFonts w:ascii="Arial" w:hAnsi="Arial" w:cs="Arial"/>
          <w:color w:val="000000"/>
          <w:sz w:val="24"/>
          <w:szCs w:val="24"/>
        </w:rPr>
        <w:t xml:space="preserve"> </w:t>
      </w:r>
      <w:r w:rsidR="003D4D04">
        <w:rPr>
          <w:rFonts w:ascii="Arial" w:hAnsi="Arial" w:cs="Arial"/>
          <w:color w:val="000000"/>
          <w:sz w:val="24"/>
          <w:szCs w:val="24"/>
        </w:rPr>
        <w:t xml:space="preserve">son competencia de la </w:t>
      </w:r>
      <w:r w:rsidR="001A43C1">
        <w:rPr>
          <w:rFonts w:ascii="Arial" w:hAnsi="Arial" w:cs="Arial"/>
          <w:color w:val="000000"/>
          <w:sz w:val="24"/>
          <w:szCs w:val="24"/>
        </w:rPr>
        <w:t xml:space="preserve">materia electoral aquellas circunstancias en que las personas legisladoras </w:t>
      </w:r>
      <w:r w:rsidR="008A5547">
        <w:rPr>
          <w:rFonts w:ascii="Arial" w:hAnsi="Arial" w:cs="Arial"/>
          <w:color w:val="000000"/>
          <w:sz w:val="24"/>
          <w:szCs w:val="24"/>
        </w:rPr>
        <w:t>no se encuentr</w:t>
      </w:r>
      <w:r w:rsidR="00D84DCE" w:rsidRPr="001B1DE1">
        <w:rPr>
          <w:rFonts w:ascii="Arial" w:hAnsi="Arial" w:cs="Arial"/>
          <w:color w:val="000000"/>
          <w:sz w:val="24"/>
          <w:szCs w:val="24"/>
        </w:rPr>
        <w:t>e</w:t>
      </w:r>
      <w:r w:rsidR="008A5547">
        <w:rPr>
          <w:rFonts w:ascii="Arial" w:hAnsi="Arial" w:cs="Arial"/>
          <w:color w:val="000000"/>
          <w:sz w:val="24"/>
          <w:szCs w:val="24"/>
        </w:rPr>
        <w:t xml:space="preserve">n en </w:t>
      </w:r>
      <w:r w:rsidR="00236494" w:rsidRPr="001B1DE1">
        <w:rPr>
          <w:rFonts w:ascii="Arial" w:hAnsi="Arial" w:cs="Arial"/>
          <w:color w:val="000000"/>
          <w:sz w:val="24"/>
          <w:szCs w:val="24"/>
        </w:rPr>
        <w:t>el</w:t>
      </w:r>
      <w:r w:rsidR="00236494">
        <w:rPr>
          <w:rFonts w:ascii="Arial" w:hAnsi="Arial" w:cs="Arial"/>
          <w:color w:val="000000"/>
          <w:sz w:val="24"/>
          <w:szCs w:val="24"/>
        </w:rPr>
        <w:t xml:space="preserve"> </w:t>
      </w:r>
      <w:r w:rsidR="008A5547">
        <w:rPr>
          <w:rFonts w:ascii="Arial" w:hAnsi="Arial" w:cs="Arial"/>
          <w:color w:val="000000"/>
          <w:sz w:val="24"/>
          <w:szCs w:val="24"/>
        </w:rPr>
        <w:t xml:space="preserve">ejercicio de </w:t>
      </w:r>
      <w:r w:rsidR="006955DC" w:rsidRPr="001B1DE1">
        <w:rPr>
          <w:rFonts w:ascii="Arial" w:hAnsi="Arial" w:cs="Arial"/>
          <w:color w:val="000000"/>
          <w:sz w:val="24"/>
          <w:szCs w:val="24"/>
        </w:rPr>
        <w:t>sus funciones</w:t>
      </w:r>
      <w:r w:rsidR="00795B62">
        <w:rPr>
          <w:rFonts w:ascii="Arial" w:hAnsi="Arial" w:cs="Arial"/>
          <w:color w:val="000000"/>
          <w:sz w:val="24"/>
          <w:szCs w:val="24"/>
        </w:rPr>
        <w:t>.</w:t>
      </w:r>
    </w:p>
    <w:p w14:paraId="37D20367" w14:textId="7C0982AA" w:rsidR="00ED4EA4" w:rsidRPr="00006CC0" w:rsidRDefault="00ED4EA4" w:rsidP="00506E73">
      <w:pPr>
        <w:spacing w:line="360" w:lineRule="auto"/>
        <w:jc w:val="both"/>
        <w:rPr>
          <w:rFonts w:ascii="Arial" w:hAnsi="Arial" w:cs="Arial"/>
          <w:color w:val="000000"/>
          <w:sz w:val="24"/>
          <w:szCs w:val="24"/>
        </w:rPr>
      </w:pPr>
      <w:r w:rsidRPr="00343B2B">
        <w:rPr>
          <w:rFonts w:ascii="Arial" w:hAnsi="Arial" w:cs="Arial"/>
          <w:color w:val="000000"/>
          <w:sz w:val="24"/>
          <w:szCs w:val="24"/>
        </w:rPr>
        <w:t xml:space="preserve">En </w:t>
      </w:r>
      <w:r w:rsidRPr="001B1DE1">
        <w:rPr>
          <w:rFonts w:ascii="Arial" w:hAnsi="Arial" w:cs="Arial"/>
          <w:color w:val="000000"/>
          <w:sz w:val="24"/>
          <w:szCs w:val="24"/>
        </w:rPr>
        <w:t>ese</w:t>
      </w:r>
      <w:r>
        <w:rPr>
          <w:rFonts w:ascii="Arial" w:hAnsi="Arial" w:cs="Arial"/>
          <w:color w:val="000000"/>
          <w:sz w:val="24"/>
          <w:szCs w:val="24"/>
        </w:rPr>
        <w:t xml:space="preserve"> sentido, </w:t>
      </w:r>
      <w:r w:rsidR="000E44A9">
        <w:rPr>
          <w:rFonts w:ascii="Arial" w:hAnsi="Arial" w:cs="Arial"/>
          <w:color w:val="000000"/>
          <w:sz w:val="24"/>
          <w:szCs w:val="24"/>
        </w:rPr>
        <w:t xml:space="preserve">este </w:t>
      </w:r>
      <w:r w:rsidR="000E44A9" w:rsidRPr="00097B86">
        <w:rPr>
          <w:rFonts w:ascii="Arial" w:hAnsi="Arial" w:cs="Arial"/>
          <w:i/>
          <w:iCs/>
          <w:color w:val="000000"/>
          <w:sz w:val="24"/>
          <w:szCs w:val="24"/>
        </w:rPr>
        <w:t>órgano jurisdiccional</w:t>
      </w:r>
      <w:r w:rsidR="000E44A9">
        <w:rPr>
          <w:rFonts w:ascii="Arial" w:hAnsi="Arial" w:cs="Arial"/>
          <w:color w:val="000000"/>
          <w:sz w:val="24"/>
          <w:szCs w:val="24"/>
        </w:rPr>
        <w:t xml:space="preserve"> realizará el análisis de las manifestaciones </w:t>
      </w:r>
      <w:r w:rsidR="00A702C6" w:rsidRPr="001B1DE1">
        <w:rPr>
          <w:rFonts w:ascii="Arial" w:hAnsi="Arial" w:cs="Arial"/>
          <w:color w:val="000000"/>
          <w:sz w:val="24"/>
          <w:szCs w:val="24"/>
        </w:rPr>
        <w:t>hech</w:t>
      </w:r>
      <w:r w:rsidR="000E44A9" w:rsidRPr="001B1DE1">
        <w:rPr>
          <w:rFonts w:ascii="Arial" w:hAnsi="Arial" w:cs="Arial"/>
          <w:color w:val="000000"/>
          <w:sz w:val="24"/>
          <w:szCs w:val="24"/>
        </w:rPr>
        <w:t>as</w:t>
      </w:r>
      <w:r>
        <w:rPr>
          <w:rFonts w:ascii="Arial" w:hAnsi="Arial" w:cs="Arial"/>
          <w:color w:val="000000"/>
          <w:sz w:val="24"/>
          <w:szCs w:val="24"/>
        </w:rPr>
        <w:t xml:space="preserve"> </w:t>
      </w:r>
      <w:r w:rsidR="00EB41BF">
        <w:rPr>
          <w:rFonts w:ascii="Arial" w:hAnsi="Arial" w:cs="Arial"/>
          <w:color w:val="000000"/>
          <w:sz w:val="24"/>
          <w:szCs w:val="24"/>
        </w:rPr>
        <w:t xml:space="preserve">por el </w:t>
      </w:r>
      <w:r w:rsidR="00EB41BF" w:rsidRPr="00EB41BF">
        <w:rPr>
          <w:rFonts w:ascii="Arial" w:hAnsi="Arial" w:cs="Arial"/>
          <w:i/>
          <w:iCs/>
          <w:color w:val="000000"/>
          <w:sz w:val="24"/>
          <w:szCs w:val="24"/>
        </w:rPr>
        <w:t>denunciado</w:t>
      </w:r>
      <w:r w:rsidR="00EB41BF">
        <w:rPr>
          <w:rFonts w:ascii="Arial" w:hAnsi="Arial" w:cs="Arial"/>
          <w:i/>
          <w:iCs/>
          <w:color w:val="000000"/>
          <w:sz w:val="24"/>
          <w:szCs w:val="24"/>
        </w:rPr>
        <w:t>,</w:t>
      </w:r>
      <w:r w:rsidR="00EB41BF">
        <w:rPr>
          <w:rFonts w:ascii="Arial" w:hAnsi="Arial" w:cs="Arial"/>
          <w:color w:val="000000"/>
          <w:sz w:val="24"/>
          <w:szCs w:val="24"/>
        </w:rPr>
        <w:t xml:space="preserve"> </w:t>
      </w:r>
      <w:r w:rsidR="007D7272">
        <w:rPr>
          <w:rFonts w:ascii="Arial" w:hAnsi="Arial" w:cs="Arial"/>
          <w:color w:val="000000"/>
          <w:sz w:val="24"/>
          <w:szCs w:val="24"/>
        </w:rPr>
        <w:t xml:space="preserve">para </w:t>
      </w:r>
      <w:r w:rsidR="00EB41BF">
        <w:rPr>
          <w:rFonts w:ascii="Arial" w:hAnsi="Arial" w:cs="Arial"/>
          <w:color w:val="000000"/>
          <w:sz w:val="24"/>
          <w:szCs w:val="24"/>
        </w:rPr>
        <w:t>así estar en condiciones de</w:t>
      </w:r>
      <w:r w:rsidR="007D7272">
        <w:rPr>
          <w:rFonts w:ascii="Arial" w:hAnsi="Arial" w:cs="Arial"/>
          <w:color w:val="000000"/>
          <w:sz w:val="24"/>
          <w:szCs w:val="24"/>
        </w:rPr>
        <w:t xml:space="preserve"> determinar cuáles</w:t>
      </w:r>
      <w:r w:rsidR="00244D38">
        <w:rPr>
          <w:rFonts w:ascii="Arial" w:hAnsi="Arial" w:cs="Arial"/>
          <w:color w:val="000000"/>
          <w:sz w:val="24"/>
          <w:szCs w:val="24"/>
        </w:rPr>
        <w:t xml:space="preserve"> serán objeto de estudio en este </w:t>
      </w:r>
      <w:r w:rsidR="00244D38" w:rsidRPr="00097B86">
        <w:rPr>
          <w:rFonts w:ascii="Arial" w:hAnsi="Arial" w:cs="Arial"/>
          <w:i/>
          <w:color w:val="000000"/>
          <w:sz w:val="24"/>
          <w:szCs w:val="24"/>
        </w:rPr>
        <w:t>PES</w:t>
      </w:r>
      <w:r w:rsidR="00244D38">
        <w:rPr>
          <w:rFonts w:ascii="Arial" w:hAnsi="Arial" w:cs="Arial"/>
          <w:color w:val="000000"/>
          <w:sz w:val="24"/>
          <w:szCs w:val="24"/>
        </w:rPr>
        <w:t xml:space="preserve">, </w:t>
      </w:r>
      <w:r w:rsidR="002A6758">
        <w:rPr>
          <w:rFonts w:ascii="Arial" w:hAnsi="Arial" w:cs="Arial"/>
          <w:color w:val="000000"/>
          <w:sz w:val="24"/>
          <w:szCs w:val="24"/>
        </w:rPr>
        <w:t xml:space="preserve">ya que debe evaluarse </w:t>
      </w:r>
      <w:r w:rsidR="008D25FE">
        <w:rPr>
          <w:rFonts w:ascii="Arial" w:hAnsi="Arial" w:cs="Arial"/>
          <w:color w:val="000000"/>
          <w:sz w:val="24"/>
          <w:szCs w:val="24"/>
        </w:rPr>
        <w:t>si</w:t>
      </w:r>
      <w:r w:rsidR="00E33681">
        <w:rPr>
          <w:rFonts w:ascii="Arial" w:hAnsi="Arial" w:cs="Arial"/>
          <w:color w:val="000000"/>
          <w:sz w:val="24"/>
          <w:szCs w:val="24"/>
        </w:rPr>
        <w:t xml:space="preserve"> </w:t>
      </w:r>
      <w:r w:rsidR="006A1630">
        <w:rPr>
          <w:rFonts w:ascii="Arial" w:hAnsi="Arial" w:cs="Arial"/>
          <w:color w:val="000000"/>
          <w:sz w:val="24"/>
          <w:szCs w:val="24"/>
        </w:rPr>
        <w:t>e</w:t>
      </w:r>
      <w:r w:rsidR="00B56BE7">
        <w:rPr>
          <w:rFonts w:ascii="Arial" w:hAnsi="Arial" w:cs="Arial"/>
          <w:color w:val="000000"/>
          <w:sz w:val="24"/>
          <w:szCs w:val="24"/>
        </w:rPr>
        <w:t xml:space="preserve">sa posible manifestación </w:t>
      </w:r>
      <w:r w:rsidR="00706F7C">
        <w:rPr>
          <w:rFonts w:ascii="Arial" w:hAnsi="Arial" w:cs="Arial"/>
          <w:color w:val="000000"/>
          <w:sz w:val="24"/>
          <w:szCs w:val="24"/>
        </w:rPr>
        <w:t>tiene una dimensión trascendente y real que pueda ser susceptible de generar una vulneración</w:t>
      </w:r>
      <w:r w:rsidR="006A1630">
        <w:rPr>
          <w:rFonts w:ascii="Arial" w:hAnsi="Arial" w:cs="Arial"/>
          <w:color w:val="000000"/>
          <w:sz w:val="24"/>
          <w:szCs w:val="24"/>
        </w:rPr>
        <w:t xml:space="preserve"> </w:t>
      </w:r>
      <w:r w:rsidR="000F6260">
        <w:rPr>
          <w:rFonts w:ascii="Arial" w:hAnsi="Arial" w:cs="Arial"/>
          <w:color w:val="000000"/>
          <w:sz w:val="24"/>
          <w:szCs w:val="24"/>
        </w:rPr>
        <w:t xml:space="preserve">a la </w:t>
      </w:r>
      <w:r w:rsidR="000F6260" w:rsidRPr="004D5248">
        <w:rPr>
          <w:rFonts w:ascii="Arial" w:hAnsi="Arial" w:cs="Arial"/>
          <w:i/>
          <w:color w:val="000000"/>
          <w:sz w:val="24"/>
          <w:szCs w:val="24"/>
        </w:rPr>
        <w:t>denu</w:t>
      </w:r>
      <w:r w:rsidR="00ED596D" w:rsidRPr="004D5248">
        <w:rPr>
          <w:rFonts w:ascii="Arial" w:hAnsi="Arial" w:cs="Arial"/>
          <w:i/>
          <w:color w:val="000000"/>
          <w:sz w:val="24"/>
          <w:szCs w:val="24"/>
        </w:rPr>
        <w:t>nciante</w:t>
      </w:r>
      <w:r w:rsidR="004D5248">
        <w:rPr>
          <w:rFonts w:ascii="Arial" w:hAnsi="Arial" w:cs="Arial"/>
          <w:color w:val="000000"/>
          <w:sz w:val="24"/>
          <w:szCs w:val="24"/>
        </w:rPr>
        <w:t>.</w:t>
      </w:r>
      <w:r>
        <w:rPr>
          <w:rFonts w:ascii="Arial" w:hAnsi="Arial" w:cs="Arial"/>
          <w:color w:val="000000"/>
          <w:sz w:val="24"/>
          <w:szCs w:val="24"/>
        </w:rPr>
        <w:t xml:space="preserve"> </w:t>
      </w:r>
    </w:p>
    <w:p w14:paraId="0ED94C2E" w14:textId="0DDDF5D9" w:rsidR="00795B62" w:rsidRPr="00006CC0" w:rsidRDefault="009715A6" w:rsidP="00506E73">
      <w:pPr>
        <w:spacing w:line="360" w:lineRule="auto"/>
        <w:jc w:val="both"/>
        <w:rPr>
          <w:rFonts w:ascii="Arial" w:hAnsi="Arial" w:cs="Arial"/>
          <w:color w:val="000000"/>
          <w:sz w:val="24"/>
          <w:szCs w:val="24"/>
        </w:rPr>
      </w:pPr>
      <w:r>
        <w:rPr>
          <w:rFonts w:ascii="Arial" w:hAnsi="Arial" w:cs="Arial"/>
          <w:color w:val="000000"/>
          <w:sz w:val="24"/>
          <w:szCs w:val="24"/>
        </w:rPr>
        <w:t>M</w:t>
      </w:r>
      <w:r w:rsidR="00C54298" w:rsidRPr="00470F54">
        <w:rPr>
          <w:rFonts w:ascii="Arial" w:hAnsi="Arial" w:cs="Arial"/>
          <w:color w:val="000000"/>
          <w:sz w:val="24"/>
          <w:szCs w:val="24"/>
        </w:rPr>
        <w:t>á</w:t>
      </w:r>
      <w:r>
        <w:rPr>
          <w:rFonts w:ascii="Arial" w:hAnsi="Arial" w:cs="Arial"/>
          <w:color w:val="000000"/>
          <w:sz w:val="24"/>
          <w:szCs w:val="24"/>
        </w:rPr>
        <w:t xml:space="preserve">xime </w:t>
      </w:r>
      <w:r w:rsidR="00050074">
        <w:rPr>
          <w:rFonts w:ascii="Arial" w:hAnsi="Arial" w:cs="Arial"/>
          <w:color w:val="000000"/>
          <w:sz w:val="24"/>
          <w:szCs w:val="24"/>
        </w:rPr>
        <w:t xml:space="preserve">que el hecho de que los actos no vinculados directamente con la función </w:t>
      </w:r>
      <w:r w:rsidR="00A9097E">
        <w:rPr>
          <w:rFonts w:ascii="Arial" w:hAnsi="Arial" w:cs="Arial"/>
          <w:color w:val="000000"/>
          <w:sz w:val="24"/>
          <w:szCs w:val="24"/>
        </w:rPr>
        <w:t xml:space="preserve">legislativa sean analizados por </w:t>
      </w:r>
      <w:r w:rsidR="00D11D5E">
        <w:rPr>
          <w:rFonts w:ascii="Arial" w:hAnsi="Arial" w:cs="Arial"/>
          <w:color w:val="000000"/>
          <w:sz w:val="24"/>
          <w:szCs w:val="24"/>
        </w:rPr>
        <w:t xml:space="preserve">las autoridades electorales, tiene como finalidad </w:t>
      </w:r>
      <w:r w:rsidR="00D11D5E">
        <w:rPr>
          <w:rFonts w:ascii="Arial" w:hAnsi="Arial" w:cs="Arial"/>
          <w:color w:val="000000"/>
          <w:sz w:val="24"/>
          <w:szCs w:val="24"/>
        </w:rPr>
        <w:lastRenderedPageBreak/>
        <w:t xml:space="preserve">garantizar </w:t>
      </w:r>
      <w:r w:rsidR="004A75DD">
        <w:rPr>
          <w:rFonts w:ascii="Arial" w:hAnsi="Arial" w:cs="Arial"/>
          <w:color w:val="000000"/>
          <w:sz w:val="24"/>
          <w:szCs w:val="24"/>
        </w:rPr>
        <w:t>de</w:t>
      </w:r>
      <w:r w:rsidR="00F9039D">
        <w:rPr>
          <w:rFonts w:ascii="Arial" w:hAnsi="Arial" w:cs="Arial"/>
          <w:color w:val="000000"/>
          <w:sz w:val="24"/>
          <w:szCs w:val="24"/>
        </w:rPr>
        <w:t xml:space="preserve"> manera adecuada </w:t>
      </w:r>
      <w:r w:rsidR="00F8275E">
        <w:rPr>
          <w:rFonts w:ascii="Arial" w:hAnsi="Arial" w:cs="Arial"/>
          <w:color w:val="000000"/>
          <w:sz w:val="24"/>
          <w:szCs w:val="24"/>
        </w:rPr>
        <w:t xml:space="preserve">el derecho de las mujeres a una vida libre de violencia en el ejercicio de sus derechos </w:t>
      </w:r>
      <w:r w:rsidR="00A465A9">
        <w:rPr>
          <w:rFonts w:ascii="Arial" w:hAnsi="Arial" w:cs="Arial"/>
          <w:color w:val="000000"/>
          <w:sz w:val="24"/>
          <w:szCs w:val="24"/>
        </w:rPr>
        <w:t xml:space="preserve">político-electorales, por lo que </w:t>
      </w:r>
      <w:r w:rsidR="000834A3">
        <w:rPr>
          <w:rFonts w:ascii="Arial" w:hAnsi="Arial" w:cs="Arial"/>
          <w:color w:val="000000"/>
          <w:sz w:val="24"/>
          <w:szCs w:val="24"/>
        </w:rPr>
        <w:t xml:space="preserve">al conocer de este tipo de asuntos </w:t>
      </w:r>
      <w:r w:rsidR="008C01A0">
        <w:rPr>
          <w:rFonts w:ascii="Arial" w:hAnsi="Arial" w:cs="Arial"/>
          <w:color w:val="000000"/>
          <w:sz w:val="24"/>
          <w:szCs w:val="24"/>
        </w:rPr>
        <w:t xml:space="preserve">se debe de cuidar que el análisis que se realice no conlleve </w:t>
      </w:r>
      <w:r w:rsidR="002A3E6A">
        <w:rPr>
          <w:rFonts w:ascii="Arial" w:hAnsi="Arial" w:cs="Arial"/>
          <w:color w:val="000000"/>
          <w:sz w:val="24"/>
          <w:szCs w:val="24"/>
        </w:rPr>
        <w:t xml:space="preserve">a la instrumentalización de la </w:t>
      </w:r>
      <w:r w:rsidR="002A3E6A" w:rsidRPr="002A3E6A">
        <w:rPr>
          <w:rFonts w:ascii="Arial" w:hAnsi="Arial" w:cs="Arial"/>
          <w:i/>
          <w:iCs/>
          <w:color w:val="000000"/>
          <w:sz w:val="24"/>
          <w:szCs w:val="24"/>
        </w:rPr>
        <w:t>VPMG</w:t>
      </w:r>
      <w:r w:rsidR="002A3E6A">
        <w:rPr>
          <w:rFonts w:ascii="Arial" w:hAnsi="Arial" w:cs="Arial"/>
          <w:color w:val="000000"/>
          <w:sz w:val="24"/>
          <w:szCs w:val="24"/>
        </w:rPr>
        <w:t xml:space="preserve"> como herramienta política, sino que constituya un </w:t>
      </w:r>
      <w:r w:rsidR="007B48C2">
        <w:rPr>
          <w:rFonts w:ascii="Arial" w:hAnsi="Arial" w:cs="Arial"/>
          <w:color w:val="000000"/>
          <w:sz w:val="24"/>
          <w:szCs w:val="24"/>
        </w:rPr>
        <w:t>auténtico</w:t>
      </w:r>
      <w:r w:rsidR="002A3E6A">
        <w:rPr>
          <w:rFonts w:ascii="Arial" w:hAnsi="Arial" w:cs="Arial"/>
          <w:color w:val="000000"/>
          <w:sz w:val="24"/>
          <w:szCs w:val="24"/>
        </w:rPr>
        <w:t xml:space="preserve"> baluarte </w:t>
      </w:r>
      <w:r w:rsidR="007B48C2">
        <w:rPr>
          <w:rFonts w:ascii="Arial" w:hAnsi="Arial" w:cs="Arial"/>
          <w:color w:val="000000"/>
          <w:sz w:val="24"/>
          <w:szCs w:val="24"/>
        </w:rPr>
        <w:t xml:space="preserve">para defender y proteger </w:t>
      </w:r>
      <w:r w:rsidR="008F0FB5">
        <w:rPr>
          <w:rFonts w:ascii="Arial" w:hAnsi="Arial" w:cs="Arial"/>
          <w:color w:val="000000"/>
          <w:sz w:val="24"/>
          <w:szCs w:val="24"/>
        </w:rPr>
        <w:t xml:space="preserve">el derecho de las mujeres a ejercer los cargos para los cuales </w:t>
      </w:r>
      <w:r w:rsidR="00527989">
        <w:rPr>
          <w:rFonts w:ascii="Arial" w:hAnsi="Arial" w:cs="Arial"/>
          <w:color w:val="000000"/>
          <w:sz w:val="24"/>
          <w:szCs w:val="24"/>
        </w:rPr>
        <w:t>fueron designadas</w:t>
      </w:r>
      <w:r w:rsidR="00132B7B">
        <w:rPr>
          <w:rFonts w:ascii="Arial" w:hAnsi="Arial" w:cs="Arial"/>
          <w:color w:val="000000"/>
          <w:sz w:val="24"/>
          <w:szCs w:val="24"/>
        </w:rPr>
        <w:t>, de manera libre de violencia.</w:t>
      </w:r>
      <w:r w:rsidR="00527989">
        <w:rPr>
          <w:rFonts w:ascii="Arial" w:hAnsi="Arial" w:cs="Arial"/>
          <w:color w:val="000000"/>
          <w:sz w:val="24"/>
          <w:szCs w:val="24"/>
        </w:rPr>
        <w:t xml:space="preserve"> </w:t>
      </w:r>
      <w:r w:rsidR="007B48C2">
        <w:rPr>
          <w:rFonts w:ascii="Arial" w:hAnsi="Arial" w:cs="Arial"/>
          <w:color w:val="000000"/>
          <w:sz w:val="24"/>
          <w:szCs w:val="24"/>
        </w:rPr>
        <w:t xml:space="preserve"> </w:t>
      </w:r>
      <w:r w:rsidR="002A3E6A">
        <w:rPr>
          <w:rFonts w:ascii="Arial" w:hAnsi="Arial" w:cs="Arial"/>
          <w:color w:val="000000"/>
          <w:sz w:val="24"/>
          <w:szCs w:val="24"/>
        </w:rPr>
        <w:t xml:space="preserve">  </w:t>
      </w:r>
    </w:p>
    <w:p w14:paraId="414C384F" w14:textId="77777777" w:rsidR="009A1505" w:rsidRPr="00D050EC" w:rsidRDefault="00321C58" w:rsidP="00B85A57">
      <w:pPr>
        <w:pStyle w:val="Ttulo1"/>
        <w:spacing w:before="240" w:after="200" w:line="360" w:lineRule="auto"/>
        <w:jc w:val="center"/>
        <w:rPr>
          <w:rFonts w:ascii="Arial" w:eastAsia="Arial" w:hAnsi="Arial" w:cs="Arial"/>
          <w:b/>
          <w:color w:val="000000"/>
          <w:sz w:val="24"/>
          <w:szCs w:val="24"/>
        </w:rPr>
      </w:pPr>
      <w:bookmarkStart w:id="18" w:name="_Toc237631138"/>
      <w:r w:rsidRPr="00F1171A">
        <w:rPr>
          <w:rFonts w:ascii="Arial" w:eastAsia="Arial" w:hAnsi="Arial" w:cs="Arial"/>
          <w:b/>
          <w:color w:val="000000"/>
          <w:sz w:val="24"/>
          <w:szCs w:val="24"/>
        </w:rPr>
        <w:t>III</w:t>
      </w:r>
      <w:r w:rsidR="00AC13F3" w:rsidRPr="00F1171A">
        <w:rPr>
          <w:rFonts w:ascii="Arial" w:eastAsia="Arial" w:hAnsi="Arial" w:cs="Arial"/>
          <w:b/>
          <w:color w:val="000000"/>
          <w:sz w:val="24"/>
          <w:szCs w:val="24"/>
        </w:rPr>
        <w:t>.</w:t>
      </w:r>
      <w:bookmarkStart w:id="19" w:name="_Toc192842478"/>
      <w:bookmarkStart w:id="20" w:name="_Toc192856288"/>
      <w:bookmarkEnd w:id="15"/>
      <w:bookmarkEnd w:id="16"/>
      <w:r w:rsidR="00D92BAF">
        <w:rPr>
          <w:rFonts w:ascii="Arial" w:eastAsia="Arial" w:hAnsi="Arial" w:cs="Arial"/>
          <w:b/>
          <w:color w:val="000000"/>
          <w:sz w:val="24"/>
          <w:szCs w:val="24"/>
        </w:rPr>
        <w:t xml:space="preserve"> </w:t>
      </w:r>
      <w:r w:rsidR="00AC13F3" w:rsidRPr="00F1171A">
        <w:rPr>
          <w:rFonts w:ascii="Arial" w:eastAsia="Arial" w:hAnsi="Arial" w:cs="Arial"/>
          <w:b/>
          <w:color w:val="000000"/>
          <w:sz w:val="24"/>
          <w:szCs w:val="24"/>
        </w:rPr>
        <w:t>CAUSAL</w:t>
      </w:r>
      <w:r w:rsidR="00AE5B9D" w:rsidRPr="00F1171A">
        <w:rPr>
          <w:rFonts w:ascii="Arial" w:eastAsia="Arial" w:hAnsi="Arial" w:cs="Arial"/>
          <w:b/>
          <w:color w:val="000000"/>
          <w:sz w:val="24"/>
          <w:szCs w:val="24"/>
        </w:rPr>
        <w:t>ES</w:t>
      </w:r>
      <w:r w:rsidR="00AC13F3" w:rsidRPr="00F1171A">
        <w:rPr>
          <w:rFonts w:ascii="Arial" w:eastAsia="Arial" w:hAnsi="Arial" w:cs="Arial"/>
          <w:b/>
          <w:color w:val="000000"/>
          <w:sz w:val="24"/>
          <w:szCs w:val="24"/>
        </w:rPr>
        <w:t xml:space="preserve"> DE IMPROCEDENCIA</w:t>
      </w:r>
      <w:bookmarkEnd w:id="17"/>
      <w:bookmarkEnd w:id="18"/>
      <w:bookmarkEnd w:id="19"/>
      <w:bookmarkEnd w:id="20"/>
    </w:p>
    <w:p w14:paraId="24190000" w14:textId="2ADC6EE4" w:rsidR="00A34FFE" w:rsidRPr="00343B2B" w:rsidRDefault="00A34FFE" w:rsidP="00A34FFE">
      <w:pPr>
        <w:spacing w:line="360" w:lineRule="auto"/>
        <w:jc w:val="both"/>
      </w:pPr>
      <w:r w:rsidRPr="00343B2B">
        <w:rPr>
          <w:rFonts w:ascii="Arial" w:eastAsia="Times New Roman" w:hAnsi="Arial" w:cs="Arial"/>
          <w:color w:val="000000"/>
          <w:sz w:val="24"/>
          <w:szCs w:val="24"/>
        </w:rPr>
        <w:t xml:space="preserve">Al tratarse de cuestiones de orden público, se procede al examen de </w:t>
      </w:r>
      <w:r w:rsidRPr="00470F54">
        <w:rPr>
          <w:rFonts w:ascii="Arial" w:eastAsia="Times New Roman" w:hAnsi="Arial" w:cs="Arial"/>
          <w:color w:val="000000"/>
          <w:sz w:val="24"/>
          <w:szCs w:val="24"/>
        </w:rPr>
        <w:t>la causal</w:t>
      </w:r>
      <w:r w:rsidRPr="00343B2B">
        <w:rPr>
          <w:rFonts w:ascii="Arial" w:eastAsia="Times New Roman" w:hAnsi="Arial" w:cs="Arial"/>
          <w:color w:val="000000"/>
          <w:sz w:val="24"/>
          <w:szCs w:val="24"/>
        </w:rPr>
        <w:t xml:space="preserve"> de improcedencia </w:t>
      </w:r>
      <w:r w:rsidRPr="00470F54">
        <w:rPr>
          <w:rFonts w:ascii="Arial" w:eastAsia="Times New Roman" w:hAnsi="Arial" w:cs="Arial"/>
          <w:color w:val="000000"/>
          <w:sz w:val="24"/>
          <w:szCs w:val="24"/>
        </w:rPr>
        <w:t>hecha</w:t>
      </w:r>
      <w:r w:rsidRPr="00343B2B">
        <w:rPr>
          <w:rFonts w:ascii="Arial" w:eastAsia="Times New Roman" w:hAnsi="Arial" w:cs="Arial"/>
          <w:color w:val="000000"/>
          <w:sz w:val="24"/>
          <w:szCs w:val="24"/>
        </w:rPr>
        <w:t xml:space="preserve"> valer, ya que de resultar fundada haría innecesario analizar el fondo de la cuestión planteada</w:t>
      </w:r>
      <w:r w:rsidRPr="00343B2B">
        <w:rPr>
          <w:rFonts w:ascii="Arial" w:eastAsia="Times New Roman" w:hAnsi="Arial" w:cs="Arial"/>
          <w:color w:val="000000"/>
          <w:sz w:val="24"/>
          <w:szCs w:val="24"/>
          <w:vertAlign w:val="superscript"/>
        </w:rPr>
        <w:footnoteReference w:id="24"/>
      </w:r>
      <w:r w:rsidR="00634AEC">
        <w:rPr>
          <w:rFonts w:ascii="Arial" w:eastAsia="Times New Roman" w:hAnsi="Arial" w:cs="Arial"/>
          <w:color w:val="000000"/>
          <w:sz w:val="24"/>
          <w:szCs w:val="24"/>
        </w:rPr>
        <w:t>.</w:t>
      </w:r>
    </w:p>
    <w:p w14:paraId="6E21B68C" w14:textId="77777777" w:rsidR="00A34FFE" w:rsidRPr="00343B2B" w:rsidRDefault="00A34FFE" w:rsidP="00A34FFE">
      <w:pPr>
        <w:spacing w:line="360" w:lineRule="auto"/>
        <w:jc w:val="both"/>
        <w:rPr>
          <w:rFonts w:ascii="Arial" w:hAnsi="Arial" w:cs="Arial"/>
          <w:color w:val="000000"/>
          <w:sz w:val="24"/>
          <w:szCs w:val="24"/>
        </w:rPr>
      </w:pPr>
      <w:r w:rsidRPr="00343B2B">
        <w:rPr>
          <w:rFonts w:ascii="Arial" w:hAnsi="Arial" w:cs="Arial"/>
          <w:sz w:val="24"/>
          <w:szCs w:val="24"/>
        </w:rPr>
        <w:t xml:space="preserve">En ese sentido, el </w:t>
      </w:r>
      <w:r w:rsidRPr="00343B2B">
        <w:rPr>
          <w:rFonts w:ascii="Arial" w:hAnsi="Arial" w:cs="Arial"/>
          <w:i/>
          <w:iCs/>
          <w:sz w:val="24"/>
          <w:szCs w:val="24"/>
        </w:rPr>
        <w:t xml:space="preserve">denunciado </w:t>
      </w:r>
      <w:r w:rsidRPr="00343B2B">
        <w:rPr>
          <w:rFonts w:ascii="Arial" w:hAnsi="Arial" w:cs="Arial"/>
          <w:sz w:val="24"/>
          <w:szCs w:val="24"/>
        </w:rPr>
        <w:t xml:space="preserve">a través de su respectivo escrito con el cual compareció a la audiencia de pruebas y alegatos, refiere que la apoderada de la </w:t>
      </w:r>
      <w:r w:rsidRPr="00343B2B">
        <w:rPr>
          <w:rFonts w:ascii="Arial" w:hAnsi="Arial" w:cs="Arial"/>
          <w:i/>
          <w:iCs/>
          <w:sz w:val="24"/>
          <w:szCs w:val="24"/>
        </w:rPr>
        <w:t xml:space="preserve">denunciante </w:t>
      </w:r>
      <w:r w:rsidRPr="00343B2B">
        <w:rPr>
          <w:rFonts w:ascii="Arial" w:hAnsi="Arial" w:cs="Arial"/>
          <w:sz w:val="24"/>
          <w:szCs w:val="24"/>
        </w:rPr>
        <w:t xml:space="preserve">no acredita su personalidad, debido a que no cuenta con facultades legales para representar a la </w:t>
      </w:r>
      <w:r w:rsidRPr="00343B2B">
        <w:rPr>
          <w:rFonts w:ascii="Arial" w:hAnsi="Arial" w:cs="Arial"/>
          <w:i/>
          <w:iCs/>
          <w:sz w:val="24"/>
          <w:szCs w:val="24"/>
        </w:rPr>
        <w:t xml:space="preserve">denunciante </w:t>
      </w:r>
      <w:r w:rsidRPr="00343B2B">
        <w:rPr>
          <w:rFonts w:ascii="Arial" w:hAnsi="Arial" w:cs="Arial"/>
          <w:sz w:val="24"/>
          <w:szCs w:val="24"/>
        </w:rPr>
        <w:t>en asuntos de materia electoral</w:t>
      </w:r>
      <w:r w:rsidR="00872CDE">
        <w:rPr>
          <w:rFonts w:ascii="Arial" w:hAnsi="Arial" w:cs="Arial"/>
          <w:sz w:val="24"/>
          <w:szCs w:val="24"/>
        </w:rPr>
        <w:t xml:space="preserve">. </w:t>
      </w:r>
    </w:p>
    <w:p w14:paraId="1E64FBB1" w14:textId="3DAA9902" w:rsidR="00FB7C99" w:rsidRDefault="00B40B02" w:rsidP="00A34FFE">
      <w:pPr>
        <w:spacing w:line="360" w:lineRule="auto"/>
        <w:jc w:val="both"/>
        <w:rPr>
          <w:rFonts w:ascii="Arial" w:hAnsi="Arial" w:cs="Arial"/>
          <w:color w:val="000000"/>
          <w:sz w:val="24"/>
          <w:szCs w:val="24"/>
        </w:rPr>
      </w:pPr>
      <w:r>
        <w:rPr>
          <w:rFonts w:ascii="Arial" w:hAnsi="Arial" w:cs="Arial"/>
          <w:color w:val="000000"/>
          <w:sz w:val="24"/>
          <w:szCs w:val="24"/>
        </w:rPr>
        <w:t>D</w:t>
      </w:r>
      <w:r w:rsidR="00A34FFE" w:rsidRPr="00343B2B">
        <w:rPr>
          <w:rFonts w:ascii="Arial" w:hAnsi="Arial" w:cs="Arial"/>
          <w:color w:val="000000"/>
          <w:sz w:val="24"/>
          <w:szCs w:val="24"/>
        </w:rPr>
        <w:t xml:space="preserve">icha causal se </w:t>
      </w:r>
      <w:r w:rsidR="00A34FFE" w:rsidRPr="00343B2B">
        <w:rPr>
          <w:rFonts w:ascii="Arial" w:hAnsi="Arial" w:cs="Arial"/>
          <w:b/>
          <w:bCs/>
          <w:color w:val="000000"/>
          <w:sz w:val="24"/>
          <w:szCs w:val="24"/>
        </w:rPr>
        <w:t>desestima</w:t>
      </w:r>
      <w:r w:rsidR="00A34FFE" w:rsidRPr="00343B2B">
        <w:rPr>
          <w:rFonts w:ascii="Arial" w:hAnsi="Arial" w:cs="Arial"/>
          <w:color w:val="000000"/>
          <w:sz w:val="24"/>
          <w:szCs w:val="24"/>
        </w:rPr>
        <w:t xml:space="preserve">, debido a que el documento que acredita la representación de la </w:t>
      </w:r>
      <w:r w:rsidR="00186C4C" w:rsidRPr="00343B2B">
        <w:rPr>
          <w:rFonts w:ascii="Arial" w:hAnsi="Arial" w:cs="Arial"/>
          <w:i/>
          <w:iCs/>
          <w:color w:val="000000"/>
          <w:sz w:val="24"/>
          <w:szCs w:val="24"/>
        </w:rPr>
        <w:t>denunciante</w:t>
      </w:r>
      <w:r w:rsidR="00A34FFE" w:rsidRPr="00343B2B">
        <w:rPr>
          <w:rFonts w:ascii="Arial" w:hAnsi="Arial" w:cs="Arial"/>
          <w:i/>
          <w:iCs/>
          <w:color w:val="000000"/>
          <w:sz w:val="24"/>
          <w:szCs w:val="24"/>
        </w:rPr>
        <w:t xml:space="preserve"> </w:t>
      </w:r>
      <w:r w:rsidR="00AB0442">
        <w:rPr>
          <w:rFonts w:ascii="Arial" w:hAnsi="Arial" w:cs="Arial"/>
          <w:color w:val="000000"/>
          <w:sz w:val="24"/>
          <w:szCs w:val="24"/>
        </w:rPr>
        <w:t>es</w:t>
      </w:r>
      <w:r w:rsidR="00A34FFE" w:rsidRPr="00343B2B">
        <w:rPr>
          <w:rFonts w:ascii="Arial" w:hAnsi="Arial" w:cs="Arial"/>
          <w:color w:val="000000"/>
          <w:sz w:val="24"/>
          <w:szCs w:val="24"/>
        </w:rPr>
        <w:t xml:space="preserve"> un Poder General para Pleitos y Cobranzas, que es un instrumento notarial que permite a </w:t>
      </w:r>
      <w:r w:rsidR="00A34FFE" w:rsidRPr="00470F54">
        <w:rPr>
          <w:rFonts w:ascii="Arial" w:hAnsi="Arial" w:cs="Arial"/>
          <w:color w:val="000000"/>
          <w:sz w:val="24"/>
          <w:szCs w:val="24"/>
        </w:rPr>
        <w:t>un</w:t>
      </w:r>
      <w:r w:rsidR="002843E7" w:rsidRPr="00470F54">
        <w:rPr>
          <w:rFonts w:ascii="Arial" w:hAnsi="Arial" w:cs="Arial"/>
          <w:color w:val="000000"/>
          <w:sz w:val="24"/>
          <w:szCs w:val="24"/>
        </w:rPr>
        <w:t>a persona</w:t>
      </w:r>
      <w:r w:rsidR="00A34FFE" w:rsidRPr="00343B2B">
        <w:rPr>
          <w:rFonts w:ascii="Arial" w:hAnsi="Arial" w:cs="Arial"/>
          <w:color w:val="000000"/>
          <w:sz w:val="24"/>
          <w:szCs w:val="24"/>
        </w:rPr>
        <w:t xml:space="preserve"> apoderad</w:t>
      </w:r>
      <w:r w:rsidR="002843E7" w:rsidRPr="00470F54">
        <w:rPr>
          <w:rFonts w:ascii="Arial" w:hAnsi="Arial" w:cs="Arial"/>
          <w:color w:val="000000"/>
          <w:sz w:val="24"/>
          <w:szCs w:val="24"/>
        </w:rPr>
        <w:t>a</w:t>
      </w:r>
      <w:r w:rsidR="00A34FFE" w:rsidRPr="00343B2B">
        <w:rPr>
          <w:rFonts w:ascii="Arial" w:hAnsi="Arial" w:cs="Arial"/>
          <w:color w:val="000000"/>
          <w:sz w:val="24"/>
          <w:szCs w:val="24"/>
        </w:rPr>
        <w:t xml:space="preserve"> representar a </w:t>
      </w:r>
      <w:r w:rsidR="008D6A32" w:rsidRPr="00470F54">
        <w:rPr>
          <w:rFonts w:ascii="Arial" w:hAnsi="Arial" w:cs="Arial"/>
          <w:color w:val="000000"/>
          <w:sz w:val="24"/>
          <w:szCs w:val="24"/>
        </w:rPr>
        <w:t>otra</w:t>
      </w:r>
      <w:r w:rsidR="00A34FFE" w:rsidRPr="00343B2B">
        <w:rPr>
          <w:rFonts w:ascii="Arial" w:hAnsi="Arial" w:cs="Arial"/>
          <w:color w:val="000000"/>
          <w:sz w:val="24"/>
          <w:szCs w:val="24"/>
        </w:rPr>
        <w:t xml:space="preserve"> en juicios y trámites legales, por lo que tiene la entidad suficiente para que, en </w:t>
      </w:r>
      <w:r w:rsidR="008D6A32" w:rsidRPr="00470F54">
        <w:rPr>
          <w:rFonts w:ascii="Arial" w:hAnsi="Arial" w:cs="Arial"/>
          <w:color w:val="000000"/>
          <w:sz w:val="24"/>
          <w:szCs w:val="24"/>
        </w:rPr>
        <w:t>su</w:t>
      </w:r>
      <w:r w:rsidR="008D6A32">
        <w:rPr>
          <w:rFonts w:ascii="Arial" w:hAnsi="Arial" w:cs="Arial"/>
          <w:color w:val="000000"/>
          <w:sz w:val="24"/>
          <w:szCs w:val="24"/>
        </w:rPr>
        <w:t xml:space="preserve"> </w:t>
      </w:r>
      <w:r w:rsidR="00A34FFE" w:rsidRPr="00343B2B">
        <w:rPr>
          <w:rFonts w:ascii="Arial" w:hAnsi="Arial" w:cs="Arial"/>
          <w:color w:val="000000"/>
          <w:sz w:val="24"/>
          <w:szCs w:val="24"/>
        </w:rPr>
        <w:t>nombre y representación, acuda a esta instancia electoral.</w:t>
      </w:r>
    </w:p>
    <w:p w14:paraId="23187F42" w14:textId="77777777" w:rsidR="00A34FFE" w:rsidRPr="00343B2B" w:rsidRDefault="00FB7C99" w:rsidP="00C975CC">
      <w:pPr>
        <w:spacing w:line="360" w:lineRule="auto"/>
        <w:jc w:val="both"/>
        <w:rPr>
          <w:rFonts w:ascii="Arial" w:hAnsi="Arial" w:cs="Arial"/>
          <w:color w:val="000000"/>
          <w:sz w:val="24"/>
          <w:szCs w:val="24"/>
        </w:rPr>
      </w:pPr>
      <w:r>
        <w:rPr>
          <w:rFonts w:ascii="Arial" w:hAnsi="Arial" w:cs="Arial"/>
          <w:color w:val="000000"/>
          <w:sz w:val="24"/>
          <w:szCs w:val="24"/>
        </w:rPr>
        <w:t>Lo anterior,</w:t>
      </w:r>
      <w:r w:rsidR="00A34FFE" w:rsidRPr="00343B2B">
        <w:rPr>
          <w:rFonts w:ascii="Arial" w:hAnsi="Arial" w:cs="Arial"/>
          <w:color w:val="000000"/>
          <w:sz w:val="24"/>
          <w:szCs w:val="24"/>
        </w:rPr>
        <w:t xml:space="preserve"> </w:t>
      </w:r>
      <w:r>
        <w:rPr>
          <w:rFonts w:ascii="Arial" w:hAnsi="Arial" w:cs="Arial"/>
          <w:color w:val="000000"/>
          <w:sz w:val="24"/>
          <w:szCs w:val="24"/>
        </w:rPr>
        <w:t>a</w:t>
      </w:r>
      <w:r w:rsidR="00A34FFE" w:rsidRPr="00343B2B">
        <w:rPr>
          <w:rFonts w:ascii="Arial" w:hAnsi="Arial" w:cs="Arial"/>
          <w:color w:val="000000"/>
          <w:sz w:val="24"/>
          <w:szCs w:val="24"/>
        </w:rPr>
        <w:t>unado a que el artículo 15</w:t>
      </w:r>
      <w:r w:rsidR="00E53EB6">
        <w:rPr>
          <w:rFonts w:ascii="Arial" w:hAnsi="Arial" w:cs="Arial"/>
          <w:color w:val="000000"/>
          <w:sz w:val="24"/>
          <w:szCs w:val="24"/>
        </w:rPr>
        <w:t>,</w:t>
      </w:r>
      <w:r w:rsidR="00A34FFE" w:rsidRPr="00343B2B">
        <w:rPr>
          <w:rFonts w:ascii="Arial" w:hAnsi="Arial" w:cs="Arial"/>
          <w:color w:val="000000"/>
          <w:sz w:val="24"/>
          <w:szCs w:val="24"/>
        </w:rPr>
        <w:t xml:space="preserve"> fracción IV</w:t>
      </w:r>
      <w:r w:rsidR="00B75FC6">
        <w:rPr>
          <w:rFonts w:ascii="Arial" w:hAnsi="Arial" w:cs="Arial"/>
          <w:color w:val="000000"/>
          <w:sz w:val="24"/>
          <w:szCs w:val="24"/>
        </w:rPr>
        <w:t>,</w:t>
      </w:r>
      <w:r w:rsidR="00A34FFE" w:rsidRPr="00343B2B">
        <w:rPr>
          <w:rFonts w:ascii="Arial" w:hAnsi="Arial" w:cs="Arial"/>
          <w:color w:val="000000"/>
          <w:sz w:val="24"/>
          <w:szCs w:val="24"/>
        </w:rPr>
        <w:t xml:space="preserve"> de la </w:t>
      </w:r>
      <w:r w:rsidR="00A34FFE" w:rsidRPr="00E53EB6">
        <w:rPr>
          <w:rFonts w:ascii="Arial" w:hAnsi="Arial" w:cs="Arial"/>
          <w:i/>
          <w:color w:val="000000"/>
          <w:sz w:val="24"/>
          <w:szCs w:val="24"/>
        </w:rPr>
        <w:t>Ley de Justicia Electoral</w:t>
      </w:r>
      <w:r w:rsidR="00A34FFE" w:rsidRPr="00343B2B">
        <w:rPr>
          <w:rFonts w:ascii="Arial" w:hAnsi="Arial" w:cs="Arial"/>
          <w:color w:val="000000"/>
          <w:sz w:val="24"/>
          <w:szCs w:val="24"/>
        </w:rPr>
        <w:t xml:space="preserve"> dispone que la ciudadanía puede acudir por su propio derecho, o a través de representante.</w:t>
      </w:r>
    </w:p>
    <w:p w14:paraId="7DD6C52A" w14:textId="77777777" w:rsidR="009A1505" w:rsidRPr="00D050EC" w:rsidRDefault="008278BF" w:rsidP="00C975CC">
      <w:pPr>
        <w:pStyle w:val="Ttulo1"/>
        <w:spacing w:line="360" w:lineRule="auto"/>
        <w:jc w:val="center"/>
        <w:rPr>
          <w:rFonts w:ascii="Arial" w:eastAsia="Arial" w:hAnsi="Arial" w:cs="Arial"/>
          <w:b/>
          <w:bCs/>
          <w:color w:val="auto"/>
          <w:sz w:val="24"/>
          <w:szCs w:val="24"/>
        </w:rPr>
      </w:pPr>
      <w:bookmarkStart w:id="21" w:name="_heading=h.1t3h5sf" w:colFirst="0" w:colLast="0"/>
      <w:bookmarkStart w:id="22" w:name="_Toc192842479"/>
      <w:bookmarkStart w:id="23" w:name="_Toc192856289"/>
      <w:bookmarkStart w:id="24" w:name="_Toc236830105"/>
      <w:bookmarkStart w:id="25" w:name="_Toc237631139"/>
      <w:bookmarkEnd w:id="21"/>
      <w:r>
        <w:rPr>
          <w:rFonts w:ascii="Arial" w:eastAsia="Arial" w:hAnsi="Arial" w:cs="Arial"/>
          <w:b/>
          <w:bCs/>
          <w:color w:val="auto"/>
          <w:sz w:val="24"/>
          <w:szCs w:val="24"/>
        </w:rPr>
        <w:t>I</w:t>
      </w:r>
      <w:r w:rsidR="00321C58" w:rsidRPr="00D050EC">
        <w:rPr>
          <w:rFonts w:ascii="Arial" w:eastAsia="Arial" w:hAnsi="Arial" w:cs="Arial"/>
          <w:b/>
          <w:bCs/>
          <w:color w:val="auto"/>
          <w:sz w:val="24"/>
          <w:szCs w:val="24"/>
        </w:rPr>
        <w:t>V</w:t>
      </w:r>
      <w:r w:rsidR="00AC13F3" w:rsidRPr="00D050EC">
        <w:rPr>
          <w:rFonts w:ascii="Arial" w:eastAsia="Arial" w:hAnsi="Arial" w:cs="Arial"/>
          <w:b/>
          <w:bCs/>
          <w:color w:val="auto"/>
          <w:sz w:val="24"/>
          <w:szCs w:val="24"/>
        </w:rPr>
        <w:t>. PROCEDENCIA</w:t>
      </w:r>
      <w:bookmarkEnd w:id="22"/>
      <w:bookmarkEnd w:id="23"/>
      <w:bookmarkEnd w:id="24"/>
      <w:bookmarkEnd w:id="25"/>
    </w:p>
    <w:p w14:paraId="3356D352" w14:textId="7C93C2C8" w:rsidR="00CC646B" w:rsidRPr="00343B2B" w:rsidRDefault="00CC646B" w:rsidP="00C975CC">
      <w:pPr>
        <w:spacing w:before="240" w:line="360" w:lineRule="auto"/>
        <w:jc w:val="both"/>
        <w:rPr>
          <w:rFonts w:ascii="Arial" w:eastAsia="Arial" w:hAnsi="Arial" w:cs="Arial"/>
          <w:sz w:val="24"/>
          <w:szCs w:val="24"/>
        </w:rPr>
      </w:pPr>
      <w:r w:rsidRPr="00343B2B">
        <w:rPr>
          <w:rFonts w:ascii="Arial" w:eastAsia="Arial" w:hAnsi="Arial" w:cs="Arial"/>
          <w:sz w:val="24"/>
          <w:szCs w:val="24"/>
        </w:rPr>
        <w:t xml:space="preserve">El </w:t>
      </w:r>
      <w:r w:rsidR="009F24F9" w:rsidRPr="009F24F9">
        <w:rPr>
          <w:rFonts w:ascii="Arial" w:eastAsia="Arial" w:hAnsi="Arial" w:cs="Arial"/>
          <w:i/>
          <w:iCs/>
          <w:sz w:val="24"/>
          <w:szCs w:val="24"/>
        </w:rPr>
        <w:t>PES</w:t>
      </w:r>
      <w:r w:rsidRPr="00343B2B">
        <w:rPr>
          <w:rFonts w:ascii="Arial" w:eastAsia="Arial" w:hAnsi="Arial" w:cs="Arial"/>
          <w:sz w:val="24"/>
          <w:szCs w:val="24"/>
        </w:rPr>
        <w:t xml:space="preserve"> </w:t>
      </w:r>
      <w:r w:rsidR="002D74F7" w:rsidRPr="00470F54">
        <w:rPr>
          <w:rFonts w:ascii="Arial" w:eastAsia="Arial" w:hAnsi="Arial" w:cs="Arial"/>
          <w:sz w:val="24"/>
          <w:szCs w:val="24"/>
        </w:rPr>
        <w:t>es</w:t>
      </w:r>
      <w:r w:rsidR="002D74F7">
        <w:rPr>
          <w:rFonts w:ascii="Arial" w:eastAsia="Arial" w:hAnsi="Arial" w:cs="Arial"/>
          <w:sz w:val="24"/>
          <w:szCs w:val="24"/>
        </w:rPr>
        <w:t xml:space="preserve"> </w:t>
      </w:r>
      <w:r w:rsidRPr="00343B2B">
        <w:rPr>
          <w:rFonts w:ascii="Arial" w:eastAsia="Arial" w:hAnsi="Arial" w:cs="Arial"/>
          <w:sz w:val="24"/>
          <w:szCs w:val="24"/>
        </w:rPr>
        <w:t xml:space="preserve">procedente, toda vez que cumple con los requisitos que para ello establece el artículo 257 del </w:t>
      </w:r>
      <w:r w:rsidRPr="00343B2B">
        <w:rPr>
          <w:rFonts w:ascii="Arial" w:eastAsia="Arial" w:hAnsi="Arial" w:cs="Arial"/>
          <w:i/>
          <w:sz w:val="24"/>
          <w:szCs w:val="24"/>
        </w:rPr>
        <w:t>Código Electoral</w:t>
      </w:r>
      <w:r w:rsidRPr="00343B2B">
        <w:rPr>
          <w:rFonts w:ascii="Arial" w:eastAsia="Arial" w:hAnsi="Arial" w:cs="Arial"/>
          <w:sz w:val="24"/>
          <w:szCs w:val="24"/>
        </w:rPr>
        <w:t>, tal y como se hizo constar en el acuerdo de debida integración.</w:t>
      </w:r>
    </w:p>
    <w:p w14:paraId="127338CA" w14:textId="7617A7EB" w:rsidR="00CC646B" w:rsidRPr="002D4EAA" w:rsidRDefault="00EC6AFB" w:rsidP="002D4EAA">
      <w:pPr>
        <w:pStyle w:val="Ttulo1"/>
        <w:spacing w:line="360" w:lineRule="auto"/>
        <w:jc w:val="center"/>
        <w:rPr>
          <w:rFonts w:ascii="Arial" w:hAnsi="Arial" w:cs="Arial"/>
          <w:b/>
          <w:bCs/>
          <w:color w:val="auto"/>
          <w:sz w:val="24"/>
          <w:szCs w:val="24"/>
          <w:lang w:val="es-ES_tradnl"/>
        </w:rPr>
      </w:pPr>
      <w:bookmarkStart w:id="26" w:name="_Toc237631140"/>
      <w:bookmarkStart w:id="27" w:name="_Toc192842485"/>
      <w:bookmarkStart w:id="28" w:name="_Toc192856291"/>
      <w:bookmarkStart w:id="29" w:name="_Toc236830106"/>
      <w:r w:rsidRPr="002D4EAA">
        <w:rPr>
          <w:rFonts w:ascii="Arial" w:eastAsia="Arial" w:hAnsi="Arial" w:cs="Arial"/>
          <w:b/>
          <w:bCs/>
          <w:color w:val="auto"/>
          <w:sz w:val="24"/>
          <w:szCs w:val="24"/>
        </w:rPr>
        <w:lastRenderedPageBreak/>
        <w:t>V</w:t>
      </w:r>
      <w:r w:rsidR="00CC646B" w:rsidRPr="002D4EAA">
        <w:rPr>
          <w:rFonts w:ascii="Arial" w:eastAsia="Arial" w:hAnsi="Arial" w:cs="Arial"/>
          <w:b/>
          <w:bCs/>
          <w:color w:val="auto"/>
          <w:sz w:val="24"/>
          <w:szCs w:val="24"/>
        </w:rPr>
        <w:t xml:space="preserve">. </w:t>
      </w:r>
      <w:r w:rsidR="00B84EAE" w:rsidRPr="00470F54">
        <w:rPr>
          <w:rFonts w:ascii="Arial" w:hAnsi="Arial" w:cs="Arial"/>
          <w:b/>
          <w:color w:val="auto"/>
          <w:sz w:val="24"/>
          <w:szCs w:val="24"/>
          <w:lang w:val="es-ES_tradnl"/>
        </w:rPr>
        <w:t>ESCRITO DE AMPLIACIÓN</w:t>
      </w:r>
      <w:bookmarkEnd w:id="26"/>
    </w:p>
    <w:p w14:paraId="69565E1E" w14:textId="76C3EC57" w:rsidR="00CC646B" w:rsidRPr="00343B2B" w:rsidRDefault="004C1368" w:rsidP="002D4EAA">
      <w:pPr>
        <w:spacing w:before="240" w:line="360" w:lineRule="auto"/>
        <w:jc w:val="both"/>
        <w:rPr>
          <w:rFonts w:ascii="Arial" w:hAnsi="Arial" w:cs="Arial"/>
          <w:sz w:val="24"/>
          <w:szCs w:val="24"/>
          <w:lang w:val="es-ES"/>
        </w:rPr>
      </w:pPr>
      <w:r>
        <w:rPr>
          <w:rFonts w:ascii="Arial" w:eastAsia="Arial" w:hAnsi="Arial" w:cs="Arial"/>
          <w:bCs/>
          <w:sz w:val="24"/>
          <w:szCs w:val="24"/>
          <w:lang w:val="es-ES_tradnl"/>
        </w:rPr>
        <w:t>El</w:t>
      </w:r>
      <w:r w:rsidR="00CC646B" w:rsidRPr="00343B2B">
        <w:rPr>
          <w:rFonts w:ascii="Arial" w:eastAsia="Arial" w:hAnsi="Arial" w:cs="Arial"/>
          <w:bCs/>
          <w:sz w:val="24"/>
          <w:szCs w:val="24"/>
          <w:lang w:val="es-ES"/>
        </w:rPr>
        <w:t xml:space="preserve"> treinta y uno de marzo</w:t>
      </w:r>
      <w:r w:rsidR="00E92D50">
        <w:rPr>
          <w:rFonts w:ascii="Arial" w:eastAsia="Arial" w:hAnsi="Arial" w:cs="Arial"/>
          <w:bCs/>
          <w:sz w:val="24"/>
          <w:szCs w:val="24"/>
          <w:lang w:val="es-ES"/>
        </w:rPr>
        <w:t>,</w:t>
      </w:r>
      <w:r w:rsidR="00CC646B" w:rsidRPr="00343B2B">
        <w:rPr>
          <w:rFonts w:ascii="Arial" w:eastAsia="Arial" w:hAnsi="Arial" w:cs="Arial"/>
          <w:bCs/>
          <w:sz w:val="24"/>
          <w:szCs w:val="24"/>
          <w:lang w:val="es-ES"/>
        </w:rPr>
        <w:t xml:space="preserve"> la </w:t>
      </w:r>
      <w:r w:rsidR="006962A3" w:rsidRPr="00B84EAE">
        <w:rPr>
          <w:rFonts w:ascii="Arial" w:eastAsia="Arial" w:hAnsi="Arial" w:cs="Arial"/>
          <w:i/>
          <w:sz w:val="24"/>
          <w:szCs w:val="24"/>
          <w:lang w:val="es-ES"/>
        </w:rPr>
        <w:t>denunciante</w:t>
      </w:r>
      <w:r w:rsidR="006962A3">
        <w:rPr>
          <w:rFonts w:ascii="Arial" w:eastAsia="Arial" w:hAnsi="Arial" w:cs="Arial"/>
          <w:bCs/>
          <w:sz w:val="24"/>
          <w:szCs w:val="24"/>
          <w:lang w:val="es-ES"/>
        </w:rPr>
        <w:t xml:space="preserve"> present</w:t>
      </w:r>
      <w:r w:rsidR="00B84EAE">
        <w:rPr>
          <w:rFonts w:ascii="Arial" w:eastAsia="Arial" w:hAnsi="Arial" w:cs="Arial"/>
          <w:bCs/>
          <w:sz w:val="24"/>
          <w:szCs w:val="24"/>
          <w:lang w:val="es-ES"/>
        </w:rPr>
        <w:t>ó</w:t>
      </w:r>
      <w:r w:rsidR="006962A3">
        <w:rPr>
          <w:rFonts w:ascii="Arial" w:eastAsia="Arial" w:hAnsi="Arial" w:cs="Arial"/>
          <w:bCs/>
          <w:sz w:val="24"/>
          <w:szCs w:val="24"/>
          <w:lang w:val="es-ES"/>
        </w:rPr>
        <w:t xml:space="preserve"> </w:t>
      </w:r>
      <w:r w:rsidR="00654411">
        <w:rPr>
          <w:rFonts w:ascii="Arial" w:eastAsia="Arial" w:hAnsi="Arial" w:cs="Arial"/>
          <w:bCs/>
          <w:sz w:val="24"/>
          <w:szCs w:val="24"/>
          <w:lang w:val="es-ES"/>
        </w:rPr>
        <w:t>e</w:t>
      </w:r>
      <w:r w:rsidR="00E106EF">
        <w:rPr>
          <w:rFonts w:ascii="Arial" w:eastAsia="Arial" w:hAnsi="Arial" w:cs="Arial"/>
          <w:bCs/>
          <w:sz w:val="24"/>
          <w:szCs w:val="24"/>
          <w:lang w:val="es-ES"/>
        </w:rPr>
        <w:t>scrito</w:t>
      </w:r>
      <w:r w:rsidR="00CC646B" w:rsidRPr="00343B2B">
        <w:rPr>
          <w:rFonts w:ascii="Arial" w:eastAsia="Arial" w:hAnsi="Arial" w:cs="Arial"/>
          <w:bCs/>
          <w:sz w:val="24"/>
          <w:szCs w:val="24"/>
          <w:lang w:val="es-ES"/>
        </w:rPr>
        <w:t xml:space="preserve"> </w:t>
      </w:r>
      <w:r w:rsidR="00B84EAE">
        <w:rPr>
          <w:rFonts w:ascii="Arial" w:eastAsia="Arial" w:hAnsi="Arial" w:cs="Arial"/>
          <w:bCs/>
          <w:sz w:val="24"/>
          <w:szCs w:val="24"/>
          <w:lang w:val="es-ES"/>
        </w:rPr>
        <w:t xml:space="preserve">de </w:t>
      </w:r>
      <w:r w:rsidR="00CC646B" w:rsidRPr="00343B2B">
        <w:rPr>
          <w:rFonts w:ascii="Arial" w:eastAsia="Arial" w:hAnsi="Arial" w:cs="Arial"/>
          <w:bCs/>
          <w:sz w:val="24"/>
          <w:szCs w:val="24"/>
          <w:lang w:val="es-ES"/>
        </w:rPr>
        <w:t>amplia</w:t>
      </w:r>
      <w:r w:rsidR="002B3458">
        <w:rPr>
          <w:rFonts w:ascii="Arial" w:eastAsia="Arial" w:hAnsi="Arial" w:cs="Arial"/>
          <w:bCs/>
          <w:sz w:val="24"/>
          <w:szCs w:val="24"/>
          <w:lang w:val="es-ES"/>
        </w:rPr>
        <w:t>ción de</w:t>
      </w:r>
      <w:r w:rsidR="00CC646B" w:rsidRPr="00343B2B">
        <w:rPr>
          <w:rFonts w:ascii="Arial" w:eastAsia="Arial" w:hAnsi="Arial" w:cs="Arial"/>
          <w:bCs/>
          <w:sz w:val="24"/>
          <w:szCs w:val="24"/>
          <w:lang w:val="es-ES"/>
        </w:rPr>
        <w:t xml:space="preserve"> la denuncia</w:t>
      </w:r>
      <w:r w:rsidR="009D1E1E">
        <w:rPr>
          <w:rFonts w:ascii="Arial" w:eastAsia="Arial" w:hAnsi="Arial" w:cs="Arial"/>
          <w:bCs/>
          <w:sz w:val="24"/>
          <w:szCs w:val="24"/>
          <w:lang w:val="es-ES"/>
        </w:rPr>
        <w:t>,</w:t>
      </w:r>
      <w:r w:rsidR="00CC646B" w:rsidRPr="00343B2B">
        <w:rPr>
          <w:rFonts w:ascii="Arial" w:eastAsia="Arial" w:hAnsi="Arial" w:cs="Arial"/>
          <w:bCs/>
          <w:sz w:val="24"/>
          <w:szCs w:val="24"/>
          <w:lang w:val="es-ES"/>
        </w:rPr>
        <w:t xml:space="preserve"> respecto de un hecho suscitado el veinticinco </w:t>
      </w:r>
      <w:r w:rsidR="003B366A" w:rsidRPr="00470F54">
        <w:rPr>
          <w:rFonts w:ascii="Arial" w:eastAsia="Arial" w:hAnsi="Arial" w:cs="Arial"/>
          <w:sz w:val="24"/>
          <w:szCs w:val="24"/>
          <w:lang w:val="es-ES"/>
        </w:rPr>
        <w:t>anterior</w:t>
      </w:r>
      <w:r w:rsidR="00CC646B" w:rsidRPr="00343B2B">
        <w:rPr>
          <w:rFonts w:ascii="Arial" w:eastAsia="Arial" w:hAnsi="Arial" w:cs="Arial"/>
          <w:bCs/>
          <w:sz w:val="24"/>
          <w:szCs w:val="24"/>
          <w:lang w:val="es-ES"/>
        </w:rPr>
        <w:t xml:space="preserve">; por lo que, a efecto de </w:t>
      </w:r>
      <w:r w:rsidR="00CC646B" w:rsidRPr="00343B2B">
        <w:rPr>
          <w:rFonts w:ascii="Arial" w:hAnsi="Arial" w:cs="Arial"/>
          <w:sz w:val="24"/>
          <w:szCs w:val="24"/>
          <w:lang w:val="es-ES"/>
        </w:rPr>
        <w:t xml:space="preserve">hacer efectiva la garantía de audiencia del </w:t>
      </w:r>
      <w:r w:rsidR="00CC646B" w:rsidRPr="00343B2B">
        <w:rPr>
          <w:rFonts w:ascii="Arial" w:hAnsi="Arial" w:cs="Arial"/>
          <w:i/>
          <w:iCs/>
          <w:sz w:val="24"/>
          <w:szCs w:val="24"/>
          <w:lang w:val="es-ES"/>
        </w:rPr>
        <w:t>denunciado</w:t>
      </w:r>
      <w:r w:rsidR="00CC646B" w:rsidRPr="00343B2B">
        <w:rPr>
          <w:rFonts w:ascii="Arial" w:hAnsi="Arial" w:cs="Arial"/>
          <w:sz w:val="24"/>
          <w:szCs w:val="24"/>
          <w:lang w:val="es-ES"/>
        </w:rPr>
        <w:t>, el principio de contradicción y el de debido proceso</w:t>
      </w:r>
      <w:r w:rsidR="00CC646B" w:rsidRPr="00343B2B">
        <w:rPr>
          <w:rFonts w:ascii="Arial" w:eastAsia="Arial" w:hAnsi="Arial" w:cs="Arial"/>
          <w:bCs/>
          <w:sz w:val="24"/>
          <w:szCs w:val="24"/>
          <w:lang w:val="es-ES"/>
        </w:rPr>
        <w:t>, se determinó darle vista mediante acuerdo de dos de abril</w:t>
      </w:r>
      <w:r w:rsidR="00CC646B" w:rsidRPr="00343B2B">
        <w:rPr>
          <w:rFonts w:ascii="Arial" w:hAnsi="Arial" w:cs="Arial"/>
          <w:sz w:val="24"/>
          <w:szCs w:val="24"/>
          <w:lang w:val="es-ES"/>
        </w:rPr>
        <w:t>.</w:t>
      </w:r>
    </w:p>
    <w:p w14:paraId="3165A2B4" w14:textId="034F319A" w:rsidR="00CC646B" w:rsidRPr="00343B2B" w:rsidRDefault="00CC646B" w:rsidP="00CC646B">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Vista que fue contestada el ocho siguiente, en la cual realizó diversas manifestaciones respecto del contenido de las expresiones que le fueron atribuidas, en la cual se pronunció sobre la existencia del hecho denunciado, además de lo relativo a su supuesta participación, aduciendo la causal de improcedencia y aportando las pruebas que consideró </w:t>
      </w:r>
      <w:r w:rsidR="00D91229" w:rsidRPr="00470F54">
        <w:rPr>
          <w:rFonts w:ascii="Arial" w:eastAsia="Arial" w:hAnsi="Arial" w:cs="Arial"/>
          <w:sz w:val="24"/>
          <w:szCs w:val="24"/>
          <w:lang w:val="es-ES"/>
        </w:rPr>
        <w:t>pertinentes</w:t>
      </w:r>
      <w:r w:rsidRPr="00343B2B">
        <w:rPr>
          <w:rFonts w:ascii="Arial" w:eastAsia="Arial" w:hAnsi="Arial" w:cs="Arial"/>
          <w:bCs/>
          <w:sz w:val="24"/>
          <w:szCs w:val="24"/>
          <w:lang w:val="es-ES"/>
        </w:rPr>
        <w:t>.</w:t>
      </w:r>
    </w:p>
    <w:p w14:paraId="231FAC42" w14:textId="1B81A0C1" w:rsidR="00CC646B" w:rsidRPr="00343B2B" w:rsidRDefault="00A44756" w:rsidP="00CC646B">
      <w:pPr>
        <w:spacing w:line="360" w:lineRule="auto"/>
        <w:jc w:val="both"/>
        <w:rPr>
          <w:rFonts w:ascii="Arial" w:hAnsi="Arial" w:cs="Arial"/>
          <w:sz w:val="24"/>
          <w:szCs w:val="24"/>
          <w:lang w:val="es-ES"/>
        </w:rPr>
      </w:pPr>
      <w:r>
        <w:rPr>
          <w:rFonts w:ascii="Arial" w:hAnsi="Arial" w:cs="Arial"/>
          <w:sz w:val="24"/>
          <w:szCs w:val="24"/>
          <w:lang w:val="es-ES"/>
        </w:rPr>
        <w:t>S</w:t>
      </w:r>
      <w:r w:rsidR="00CC646B" w:rsidRPr="00343B2B">
        <w:rPr>
          <w:rFonts w:ascii="Arial" w:hAnsi="Arial" w:cs="Arial"/>
          <w:sz w:val="24"/>
          <w:szCs w:val="24"/>
          <w:lang w:val="es-ES"/>
        </w:rPr>
        <w:t>i bien</w:t>
      </w:r>
      <w:r w:rsidR="002653C5">
        <w:rPr>
          <w:rFonts w:ascii="Arial" w:hAnsi="Arial" w:cs="Arial"/>
          <w:sz w:val="24"/>
          <w:szCs w:val="24"/>
          <w:lang w:val="es-ES"/>
        </w:rPr>
        <w:t>,</w:t>
      </w:r>
      <w:r w:rsidR="00CC646B" w:rsidRPr="00343B2B">
        <w:rPr>
          <w:rFonts w:ascii="Arial" w:hAnsi="Arial" w:cs="Arial"/>
          <w:sz w:val="24"/>
          <w:szCs w:val="24"/>
          <w:lang w:val="es-ES"/>
        </w:rPr>
        <w:t xml:space="preserve"> ordinariamente la autoridad instructora </w:t>
      </w:r>
      <w:r w:rsidR="006D6797">
        <w:rPr>
          <w:rFonts w:ascii="Arial" w:hAnsi="Arial" w:cs="Arial"/>
          <w:sz w:val="24"/>
          <w:szCs w:val="24"/>
          <w:lang w:val="es-ES"/>
        </w:rPr>
        <w:t>es</w:t>
      </w:r>
      <w:r w:rsidR="00CC646B" w:rsidRPr="00343B2B">
        <w:rPr>
          <w:rFonts w:ascii="Arial" w:hAnsi="Arial" w:cs="Arial"/>
          <w:sz w:val="24"/>
          <w:szCs w:val="24"/>
          <w:lang w:val="es-ES"/>
        </w:rPr>
        <w:t xml:space="preserve"> a quien le compete el trámite y pronunciamiento respectivo sobre dicha ampliación, se estima ineficaz remitirlo al </w:t>
      </w:r>
      <w:r w:rsidR="00CC646B" w:rsidRPr="00343B2B">
        <w:rPr>
          <w:rFonts w:ascii="Arial" w:hAnsi="Arial" w:cs="Arial"/>
          <w:i/>
          <w:iCs/>
          <w:sz w:val="24"/>
          <w:szCs w:val="24"/>
          <w:lang w:val="es-ES"/>
        </w:rPr>
        <w:t xml:space="preserve">IEM </w:t>
      </w:r>
      <w:r w:rsidR="00CC646B" w:rsidRPr="00343B2B">
        <w:rPr>
          <w:rFonts w:ascii="Arial" w:hAnsi="Arial" w:cs="Arial"/>
          <w:sz w:val="24"/>
          <w:szCs w:val="24"/>
          <w:lang w:val="es-ES"/>
        </w:rPr>
        <w:t xml:space="preserve">para que forme un nuevo </w:t>
      </w:r>
      <w:r w:rsidR="00716C90" w:rsidRPr="00716C90">
        <w:rPr>
          <w:rFonts w:ascii="Arial" w:hAnsi="Arial" w:cs="Arial"/>
          <w:i/>
          <w:iCs/>
          <w:sz w:val="24"/>
          <w:szCs w:val="24"/>
          <w:lang w:val="es-ES"/>
        </w:rPr>
        <w:t>PES</w:t>
      </w:r>
      <w:r w:rsidR="00CC646B" w:rsidRPr="00343B2B">
        <w:rPr>
          <w:rFonts w:ascii="Arial" w:hAnsi="Arial" w:cs="Arial"/>
          <w:sz w:val="24"/>
          <w:szCs w:val="24"/>
          <w:lang w:val="es-ES"/>
        </w:rPr>
        <w:t xml:space="preserve">, pues del análisis de su contenido se advierte que la </w:t>
      </w:r>
      <w:r w:rsidR="003767CB">
        <w:rPr>
          <w:rFonts w:ascii="Arial" w:hAnsi="Arial" w:cs="Arial"/>
          <w:sz w:val="24"/>
          <w:szCs w:val="24"/>
          <w:lang w:val="es-ES"/>
        </w:rPr>
        <w:t xml:space="preserve">pretensión </w:t>
      </w:r>
      <w:r w:rsidR="008463BD">
        <w:rPr>
          <w:rFonts w:ascii="Arial" w:hAnsi="Arial" w:cs="Arial"/>
          <w:sz w:val="24"/>
          <w:szCs w:val="24"/>
          <w:lang w:val="es-ES"/>
        </w:rPr>
        <w:t xml:space="preserve">de la </w:t>
      </w:r>
      <w:r w:rsidR="004F4882">
        <w:rPr>
          <w:rFonts w:ascii="Arial" w:hAnsi="Arial" w:cs="Arial"/>
          <w:i/>
          <w:iCs/>
          <w:sz w:val="24"/>
          <w:szCs w:val="24"/>
          <w:lang w:val="es-ES"/>
        </w:rPr>
        <w:t>quejosa</w:t>
      </w:r>
      <w:r w:rsidR="00CC646B" w:rsidRPr="00343B2B">
        <w:rPr>
          <w:rFonts w:ascii="Arial" w:hAnsi="Arial" w:cs="Arial"/>
          <w:i/>
          <w:iCs/>
          <w:sz w:val="24"/>
          <w:szCs w:val="24"/>
          <w:lang w:val="es-ES"/>
        </w:rPr>
        <w:t xml:space="preserve"> </w:t>
      </w:r>
      <w:r w:rsidR="008463BD">
        <w:rPr>
          <w:rFonts w:ascii="Arial" w:hAnsi="Arial" w:cs="Arial"/>
          <w:sz w:val="24"/>
          <w:szCs w:val="24"/>
          <w:lang w:val="es-ES"/>
        </w:rPr>
        <w:t>es</w:t>
      </w:r>
      <w:r w:rsidR="00CC646B" w:rsidRPr="00343B2B">
        <w:rPr>
          <w:rFonts w:ascii="Arial" w:hAnsi="Arial" w:cs="Arial"/>
          <w:sz w:val="24"/>
          <w:szCs w:val="24"/>
          <w:lang w:val="es-ES"/>
        </w:rPr>
        <w:t xml:space="preserve"> que esos hechos se estudien en conjunto con los denunciados inicialmente; por lo que, aislar su análisis del contexto resultaría perjudicial para sus intereses, </w:t>
      </w:r>
      <w:r w:rsidR="001217AA">
        <w:rPr>
          <w:rFonts w:ascii="Arial" w:hAnsi="Arial" w:cs="Arial"/>
          <w:sz w:val="24"/>
          <w:szCs w:val="24"/>
          <w:lang w:val="es-ES"/>
        </w:rPr>
        <w:t>máxime cuando</w:t>
      </w:r>
      <w:r w:rsidR="00CC646B" w:rsidRPr="00343B2B">
        <w:rPr>
          <w:rFonts w:ascii="Arial" w:hAnsi="Arial" w:cs="Arial"/>
          <w:sz w:val="24"/>
          <w:szCs w:val="24"/>
          <w:lang w:val="es-ES"/>
        </w:rPr>
        <w:t xml:space="preserve"> en </w:t>
      </w:r>
      <w:r w:rsidR="001217AA">
        <w:rPr>
          <w:rFonts w:ascii="Arial" w:hAnsi="Arial" w:cs="Arial"/>
          <w:sz w:val="24"/>
          <w:szCs w:val="24"/>
          <w:lang w:val="es-ES"/>
        </w:rPr>
        <w:t>el</w:t>
      </w:r>
      <w:r w:rsidR="00CC646B" w:rsidRPr="00343B2B">
        <w:rPr>
          <w:rFonts w:ascii="Arial" w:hAnsi="Arial" w:cs="Arial"/>
          <w:sz w:val="24"/>
          <w:szCs w:val="24"/>
          <w:lang w:val="es-ES"/>
        </w:rPr>
        <w:t xml:space="preserve"> punto petitorio cuarto solicita que los hechos denunciados en dicha ampliación sean acumulados al fondo del </w:t>
      </w:r>
      <w:r w:rsidR="00DC5782" w:rsidRPr="00DC5782">
        <w:rPr>
          <w:rFonts w:ascii="Arial" w:hAnsi="Arial" w:cs="Arial"/>
          <w:i/>
          <w:iCs/>
          <w:sz w:val="24"/>
          <w:szCs w:val="24"/>
          <w:lang w:val="es-ES"/>
        </w:rPr>
        <w:t>PES</w:t>
      </w:r>
      <w:r w:rsidR="00CC646B" w:rsidRPr="00343B2B">
        <w:rPr>
          <w:rFonts w:ascii="Arial" w:hAnsi="Arial" w:cs="Arial"/>
          <w:sz w:val="24"/>
          <w:szCs w:val="24"/>
          <w:lang w:val="es-ES"/>
        </w:rPr>
        <w:t xml:space="preserve"> principal para que sean valorados integralmente al momento de emitir la resolución. </w:t>
      </w:r>
    </w:p>
    <w:p w14:paraId="112023CA" w14:textId="77777777" w:rsidR="00CC646B" w:rsidRDefault="00CC646B" w:rsidP="00CC646B">
      <w:pPr>
        <w:spacing w:line="360" w:lineRule="auto"/>
        <w:jc w:val="both"/>
        <w:rPr>
          <w:rFonts w:ascii="Arial" w:hAnsi="Arial" w:cs="Arial"/>
          <w:sz w:val="24"/>
          <w:szCs w:val="24"/>
          <w:lang w:val="es-ES"/>
        </w:rPr>
      </w:pPr>
      <w:r w:rsidRPr="00343B2B">
        <w:rPr>
          <w:rFonts w:ascii="Arial" w:hAnsi="Arial" w:cs="Arial"/>
          <w:sz w:val="24"/>
          <w:szCs w:val="24"/>
          <w:lang w:val="es-ES"/>
        </w:rPr>
        <w:t xml:space="preserve">De ahí que, este </w:t>
      </w:r>
      <w:r w:rsidRPr="00A57D50">
        <w:rPr>
          <w:rFonts w:ascii="Arial" w:hAnsi="Arial" w:cs="Arial"/>
          <w:i/>
          <w:sz w:val="24"/>
          <w:szCs w:val="24"/>
          <w:lang w:val="es-ES"/>
        </w:rPr>
        <w:t xml:space="preserve">Tribunal </w:t>
      </w:r>
      <w:r w:rsidR="00A57D50" w:rsidRPr="00A57D50">
        <w:rPr>
          <w:rFonts w:ascii="Arial" w:hAnsi="Arial" w:cs="Arial"/>
          <w:i/>
          <w:iCs/>
          <w:sz w:val="24"/>
          <w:szCs w:val="24"/>
          <w:lang w:val="es-ES"/>
        </w:rPr>
        <w:t>Electoral</w:t>
      </w:r>
      <w:r w:rsidRPr="00343B2B">
        <w:rPr>
          <w:rFonts w:ascii="Arial" w:hAnsi="Arial" w:cs="Arial"/>
          <w:sz w:val="24"/>
          <w:szCs w:val="24"/>
          <w:lang w:val="es-ES"/>
        </w:rPr>
        <w:t xml:space="preserve"> considera oportuno analizar el fondo del escrito en conjunto con el presentado inicialmente.</w:t>
      </w:r>
    </w:p>
    <w:p w14:paraId="57BDBD0E" w14:textId="0491CAC0" w:rsidR="006860DC" w:rsidRPr="00DA73B4" w:rsidRDefault="006860DC" w:rsidP="006860DC">
      <w:pPr>
        <w:pStyle w:val="Ttulo1"/>
        <w:jc w:val="center"/>
        <w:rPr>
          <w:rFonts w:ascii="Arial" w:hAnsi="Arial" w:cs="Arial"/>
          <w:b/>
          <w:bCs/>
          <w:color w:val="auto"/>
          <w:sz w:val="24"/>
          <w:szCs w:val="24"/>
          <w:lang w:val="es-ES_tradnl"/>
        </w:rPr>
      </w:pPr>
      <w:bookmarkStart w:id="30" w:name="_Toc237631141"/>
      <w:r w:rsidRPr="00DA73B4">
        <w:rPr>
          <w:rFonts w:ascii="Arial" w:eastAsia="Arial" w:hAnsi="Arial" w:cs="Arial"/>
          <w:b/>
          <w:bCs/>
          <w:color w:val="auto"/>
          <w:sz w:val="24"/>
          <w:szCs w:val="24"/>
        </w:rPr>
        <w:t>V</w:t>
      </w:r>
      <w:r w:rsidR="007B2F76">
        <w:rPr>
          <w:rFonts w:ascii="Arial" w:eastAsia="Arial" w:hAnsi="Arial" w:cs="Arial"/>
          <w:b/>
          <w:bCs/>
          <w:color w:val="auto"/>
          <w:sz w:val="24"/>
          <w:szCs w:val="24"/>
        </w:rPr>
        <w:t>I</w:t>
      </w:r>
      <w:r w:rsidRPr="00DA73B4">
        <w:rPr>
          <w:rFonts w:ascii="Arial" w:eastAsia="Arial" w:hAnsi="Arial" w:cs="Arial"/>
          <w:b/>
          <w:bCs/>
          <w:color w:val="auto"/>
          <w:sz w:val="24"/>
          <w:szCs w:val="24"/>
        </w:rPr>
        <w:t xml:space="preserve">. </w:t>
      </w:r>
      <w:r w:rsidRPr="00470F54">
        <w:rPr>
          <w:rFonts w:ascii="Arial" w:hAnsi="Arial" w:cs="Arial"/>
          <w:b/>
          <w:color w:val="auto"/>
          <w:sz w:val="24"/>
          <w:szCs w:val="24"/>
          <w:lang w:val="es-ES_tradnl"/>
        </w:rPr>
        <w:t>CUESTIÓN PRELIMINAR</w:t>
      </w:r>
      <w:bookmarkEnd w:id="30"/>
    </w:p>
    <w:p w14:paraId="250AAA50" w14:textId="77777777" w:rsidR="006860DC" w:rsidRPr="00343B2B" w:rsidRDefault="006860DC" w:rsidP="006860DC">
      <w:pPr>
        <w:spacing w:before="240" w:after="40" w:line="360" w:lineRule="auto"/>
        <w:rPr>
          <w:rFonts w:ascii="Arial" w:hAnsi="Arial" w:cs="Arial"/>
          <w:b/>
          <w:bCs/>
          <w:sz w:val="24"/>
          <w:szCs w:val="24"/>
          <w:lang w:val="es-ES_tradnl"/>
        </w:rPr>
      </w:pPr>
      <w:r w:rsidRPr="00343B2B">
        <w:rPr>
          <w:rFonts w:ascii="Arial" w:hAnsi="Arial" w:cs="Arial"/>
          <w:b/>
          <w:bCs/>
          <w:sz w:val="24"/>
          <w:szCs w:val="24"/>
          <w:lang w:val="es-ES_tradnl"/>
        </w:rPr>
        <w:t xml:space="preserve">Sentencia federal </w:t>
      </w:r>
    </w:p>
    <w:p w14:paraId="25348BF1" w14:textId="77777777" w:rsidR="006860DC" w:rsidRPr="00343B2B" w:rsidRDefault="006860DC" w:rsidP="006860DC">
      <w:pPr>
        <w:pStyle w:val="Sinespaciado"/>
        <w:spacing w:after="160" w:line="360" w:lineRule="auto"/>
        <w:jc w:val="both"/>
        <w:rPr>
          <w:rFonts w:ascii="Arial" w:hAnsi="Arial" w:cs="Arial"/>
          <w:sz w:val="24"/>
          <w:szCs w:val="24"/>
          <w:lang w:val="es-ES_tradnl"/>
        </w:rPr>
      </w:pPr>
      <w:r>
        <w:rPr>
          <w:rFonts w:ascii="Arial" w:hAnsi="Arial" w:cs="Arial"/>
          <w:sz w:val="24"/>
          <w:szCs w:val="24"/>
          <w:lang w:val="es-ES_tradnl"/>
        </w:rPr>
        <w:t>L</w:t>
      </w:r>
      <w:r w:rsidRPr="00343B2B">
        <w:rPr>
          <w:rFonts w:ascii="Arial" w:hAnsi="Arial" w:cs="Arial"/>
          <w:sz w:val="24"/>
          <w:szCs w:val="24"/>
          <w:lang w:val="es-ES_tradnl"/>
        </w:rPr>
        <w:t>a</w:t>
      </w:r>
      <w:r w:rsidRPr="00343B2B">
        <w:rPr>
          <w:rFonts w:ascii="Arial" w:hAnsi="Arial" w:cs="Arial"/>
          <w:i/>
          <w:iCs/>
          <w:sz w:val="24"/>
          <w:szCs w:val="24"/>
          <w:lang w:val="es-ES_tradnl"/>
        </w:rPr>
        <w:t xml:space="preserve"> </w:t>
      </w:r>
      <w:r w:rsidRPr="002C58A0">
        <w:rPr>
          <w:rFonts w:ascii="Arial" w:hAnsi="Arial" w:cs="Arial"/>
          <w:i/>
          <w:sz w:val="24"/>
          <w:szCs w:val="24"/>
          <w:lang w:val="es-ES_tradnl"/>
        </w:rPr>
        <w:t>Sala Toluca</w:t>
      </w:r>
      <w:r w:rsidRPr="002C58A0">
        <w:rPr>
          <w:rFonts w:ascii="Arial" w:hAnsi="Arial" w:cs="Arial"/>
          <w:i/>
          <w:iCs/>
          <w:sz w:val="24"/>
          <w:szCs w:val="24"/>
          <w:lang w:val="es-ES_tradnl"/>
        </w:rPr>
        <w:t xml:space="preserve"> </w:t>
      </w:r>
      <w:r w:rsidRPr="002C58A0">
        <w:rPr>
          <w:rFonts w:ascii="Arial" w:hAnsi="Arial" w:cs="Arial"/>
          <w:sz w:val="24"/>
          <w:szCs w:val="24"/>
          <w:lang w:val="es-ES_tradnl"/>
        </w:rPr>
        <w:t>al resolver</w:t>
      </w:r>
      <w:r w:rsidRPr="00343B2B">
        <w:rPr>
          <w:rFonts w:ascii="Arial" w:hAnsi="Arial" w:cs="Arial"/>
          <w:sz w:val="24"/>
          <w:szCs w:val="24"/>
          <w:lang w:val="es-ES_tradnl"/>
        </w:rPr>
        <w:t xml:space="preserve"> el </w:t>
      </w:r>
      <w:r>
        <w:rPr>
          <w:rFonts w:ascii="Arial" w:hAnsi="Arial" w:cs="Arial"/>
          <w:sz w:val="24"/>
          <w:szCs w:val="24"/>
          <w:lang w:val="es-ES_tradnl"/>
        </w:rPr>
        <w:t>juicio</w:t>
      </w:r>
      <w:r w:rsidRPr="00343B2B">
        <w:rPr>
          <w:rFonts w:ascii="Arial" w:hAnsi="Arial" w:cs="Arial"/>
          <w:sz w:val="24"/>
          <w:szCs w:val="24"/>
          <w:lang w:val="es-ES_tradnl"/>
        </w:rPr>
        <w:t xml:space="preserve"> de la </w:t>
      </w:r>
      <w:r>
        <w:rPr>
          <w:rFonts w:ascii="Arial" w:hAnsi="Arial" w:cs="Arial"/>
          <w:sz w:val="24"/>
          <w:szCs w:val="24"/>
          <w:lang w:val="es-ES_tradnl"/>
        </w:rPr>
        <w:t>ciudadanía</w:t>
      </w:r>
      <w:r w:rsidRPr="00343B2B">
        <w:rPr>
          <w:rFonts w:ascii="Arial" w:hAnsi="Arial" w:cs="Arial"/>
          <w:sz w:val="24"/>
          <w:szCs w:val="24"/>
          <w:lang w:val="es-ES_tradnl"/>
        </w:rPr>
        <w:t xml:space="preserve"> ST-JDC-</w:t>
      </w:r>
      <w:r>
        <w:rPr>
          <w:rFonts w:ascii="Arial" w:hAnsi="Arial" w:cs="Arial"/>
          <w:sz w:val="24"/>
          <w:szCs w:val="24"/>
          <w:lang w:val="es-ES_tradnl"/>
        </w:rPr>
        <w:t>137</w:t>
      </w:r>
      <w:r w:rsidRPr="00343B2B">
        <w:rPr>
          <w:rFonts w:ascii="Arial" w:hAnsi="Arial" w:cs="Arial"/>
          <w:sz w:val="24"/>
          <w:szCs w:val="24"/>
          <w:lang w:val="es-ES_tradnl"/>
        </w:rPr>
        <w:t>/2026, determinó revocar la resolución controvertida, emitiendo los siguientes efectos:</w:t>
      </w:r>
    </w:p>
    <w:p w14:paraId="6BE95DF6" w14:textId="77777777" w:rsidR="006860DC" w:rsidRPr="00AF66DB" w:rsidRDefault="006860DC" w:rsidP="006860DC">
      <w:pPr>
        <w:pStyle w:val="Sinespaciado"/>
        <w:spacing w:after="160"/>
        <w:ind w:left="709" w:right="1043"/>
        <w:jc w:val="both"/>
        <w:rPr>
          <w:rFonts w:ascii="Arial" w:hAnsi="Arial" w:cs="Arial"/>
          <w:b/>
          <w:bCs/>
          <w:i/>
          <w:iCs/>
          <w:sz w:val="20"/>
          <w:szCs w:val="20"/>
        </w:rPr>
      </w:pPr>
      <w:r>
        <w:rPr>
          <w:rFonts w:ascii="Arial" w:hAnsi="Arial" w:cs="Arial"/>
          <w:b/>
          <w:bCs/>
          <w:i/>
          <w:iCs/>
          <w:sz w:val="20"/>
          <w:szCs w:val="20"/>
        </w:rPr>
        <w:t>“</w:t>
      </w:r>
      <w:r w:rsidRPr="00AF66DB">
        <w:rPr>
          <w:rFonts w:ascii="Arial" w:hAnsi="Arial" w:cs="Arial"/>
          <w:b/>
          <w:bCs/>
          <w:i/>
          <w:iCs/>
          <w:sz w:val="20"/>
          <w:szCs w:val="20"/>
        </w:rPr>
        <w:t xml:space="preserve">Efectos </w:t>
      </w:r>
    </w:p>
    <w:p w14:paraId="72C69628" w14:textId="77777777" w:rsidR="006860DC" w:rsidRDefault="006860DC" w:rsidP="006860DC">
      <w:pPr>
        <w:pStyle w:val="Sinespaciado"/>
        <w:spacing w:after="160"/>
        <w:ind w:left="709" w:right="618"/>
        <w:jc w:val="both"/>
        <w:rPr>
          <w:rFonts w:ascii="Arial" w:hAnsi="Arial" w:cs="Arial"/>
          <w:i/>
          <w:iCs/>
          <w:sz w:val="20"/>
          <w:szCs w:val="20"/>
        </w:rPr>
      </w:pPr>
      <w:r w:rsidRPr="00AF66DB">
        <w:rPr>
          <w:rFonts w:ascii="Arial" w:hAnsi="Arial" w:cs="Arial"/>
          <w:i/>
          <w:iCs/>
          <w:sz w:val="20"/>
          <w:szCs w:val="20"/>
        </w:rPr>
        <w:t xml:space="preserve">Al haber resultado fundado el disenso relativo a la indebida fundamentación y motivación de la sentencia impugnada en lo tocante a la inmunidad parlamentaria, procede revocar, en la materia de la impugnación, la resolución controvertida. </w:t>
      </w:r>
    </w:p>
    <w:p w14:paraId="477B7D08" w14:textId="77777777" w:rsidR="006860DC" w:rsidRDefault="006860DC" w:rsidP="006860DC">
      <w:pPr>
        <w:pStyle w:val="Sinespaciado"/>
        <w:spacing w:after="160"/>
        <w:ind w:left="709" w:right="618"/>
        <w:jc w:val="both"/>
        <w:rPr>
          <w:rFonts w:ascii="Arial" w:hAnsi="Arial" w:cs="Arial"/>
          <w:i/>
          <w:iCs/>
          <w:sz w:val="20"/>
          <w:szCs w:val="20"/>
        </w:rPr>
      </w:pPr>
      <w:r w:rsidRPr="00AF66DB">
        <w:rPr>
          <w:rFonts w:ascii="Arial" w:hAnsi="Arial" w:cs="Arial"/>
          <w:i/>
          <w:iCs/>
          <w:sz w:val="20"/>
          <w:szCs w:val="20"/>
        </w:rPr>
        <w:t xml:space="preserve">En consecuencia, se ordena al Tribunal Electoral del Estado de Michoacán que, en un plazo no mayor a </w:t>
      </w:r>
      <w:r w:rsidRPr="00041538">
        <w:rPr>
          <w:rFonts w:ascii="Arial" w:hAnsi="Arial" w:cs="Arial"/>
          <w:b/>
          <w:bCs/>
          <w:i/>
          <w:iCs/>
          <w:sz w:val="20"/>
          <w:szCs w:val="20"/>
        </w:rPr>
        <w:t>diez días hábiles</w:t>
      </w:r>
      <w:r w:rsidRPr="00AF66DB">
        <w:rPr>
          <w:rFonts w:ascii="Arial" w:hAnsi="Arial" w:cs="Arial"/>
          <w:i/>
          <w:iCs/>
          <w:sz w:val="20"/>
          <w:szCs w:val="20"/>
        </w:rPr>
        <w:t xml:space="preserve"> contados a partir del día siguiente a la notificación de la presente ejecutoria, emita una nueva determinación debidamente fundada y motivada, observando lo siguiente:</w:t>
      </w:r>
    </w:p>
    <w:p w14:paraId="67788986" w14:textId="77777777" w:rsidR="006860DC" w:rsidRPr="00041538" w:rsidRDefault="006860DC" w:rsidP="006860DC">
      <w:pPr>
        <w:pStyle w:val="Sinespaciado"/>
        <w:spacing w:after="160"/>
        <w:ind w:left="709" w:right="618"/>
        <w:jc w:val="both"/>
        <w:rPr>
          <w:rFonts w:ascii="Arial" w:hAnsi="Arial" w:cs="Arial"/>
          <w:b/>
          <w:bCs/>
          <w:i/>
          <w:iCs/>
          <w:sz w:val="20"/>
          <w:szCs w:val="20"/>
        </w:rPr>
      </w:pPr>
      <w:r w:rsidRPr="00831F1E">
        <w:rPr>
          <w:rFonts w:ascii="Arial" w:hAnsi="Arial" w:cs="Arial"/>
          <w:i/>
          <w:iCs/>
          <w:sz w:val="20"/>
          <w:szCs w:val="20"/>
        </w:rPr>
        <w:lastRenderedPageBreak/>
        <w:t xml:space="preserve">1. Analice nuevamente el planteamiento relativo a la </w:t>
      </w:r>
      <w:r w:rsidRPr="00041538">
        <w:rPr>
          <w:rFonts w:ascii="Arial" w:hAnsi="Arial" w:cs="Arial"/>
          <w:b/>
          <w:bCs/>
          <w:i/>
          <w:iCs/>
          <w:sz w:val="20"/>
          <w:szCs w:val="20"/>
        </w:rPr>
        <w:t>inviolabilidad parlamentaria.</w:t>
      </w:r>
    </w:p>
    <w:p w14:paraId="1640CFEB" w14:textId="77777777" w:rsidR="006860DC" w:rsidRPr="00831F1E" w:rsidRDefault="006860DC" w:rsidP="006860DC">
      <w:pPr>
        <w:pStyle w:val="Sinespaciado"/>
        <w:spacing w:after="160"/>
        <w:ind w:left="709" w:right="618"/>
        <w:jc w:val="both"/>
        <w:rPr>
          <w:rFonts w:ascii="Arial" w:hAnsi="Arial" w:cs="Arial"/>
          <w:i/>
          <w:iCs/>
          <w:sz w:val="20"/>
          <w:szCs w:val="20"/>
        </w:rPr>
      </w:pPr>
      <w:r w:rsidRPr="00831F1E">
        <w:rPr>
          <w:rFonts w:ascii="Arial" w:hAnsi="Arial" w:cs="Arial"/>
          <w:i/>
          <w:iCs/>
          <w:sz w:val="20"/>
          <w:szCs w:val="20"/>
        </w:rPr>
        <w:t xml:space="preserve">2. Explique cuál es el </w:t>
      </w:r>
      <w:r w:rsidRPr="00041538">
        <w:rPr>
          <w:rFonts w:ascii="Arial" w:hAnsi="Arial" w:cs="Arial"/>
          <w:b/>
          <w:bCs/>
          <w:i/>
          <w:iCs/>
          <w:sz w:val="20"/>
          <w:szCs w:val="20"/>
        </w:rPr>
        <w:t>parámetro constitucional que emplea para determinar si las expresiones denunciadas guardan</w:t>
      </w:r>
      <w:r w:rsidRPr="00831F1E">
        <w:rPr>
          <w:rFonts w:ascii="Arial" w:hAnsi="Arial" w:cs="Arial"/>
          <w:i/>
          <w:iCs/>
          <w:sz w:val="20"/>
          <w:szCs w:val="20"/>
        </w:rPr>
        <w:t xml:space="preserve"> </w:t>
      </w:r>
      <w:r w:rsidRPr="00041538">
        <w:rPr>
          <w:rFonts w:ascii="Arial" w:hAnsi="Arial" w:cs="Arial"/>
          <w:b/>
          <w:bCs/>
          <w:i/>
          <w:iCs/>
          <w:sz w:val="20"/>
          <w:szCs w:val="20"/>
        </w:rPr>
        <w:t>o no un vínculo funcional</w:t>
      </w:r>
      <w:r w:rsidRPr="00831F1E">
        <w:rPr>
          <w:rFonts w:ascii="Arial" w:hAnsi="Arial" w:cs="Arial"/>
          <w:i/>
          <w:iCs/>
          <w:sz w:val="20"/>
          <w:szCs w:val="20"/>
        </w:rPr>
        <w:t xml:space="preserve"> con el ejercicio del cargo legislativo. </w:t>
      </w:r>
    </w:p>
    <w:p w14:paraId="4F7535F9" w14:textId="77777777" w:rsidR="006860DC" w:rsidRPr="00831F1E" w:rsidRDefault="006860DC" w:rsidP="006860DC">
      <w:pPr>
        <w:pStyle w:val="Sinespaciado"/>
        <w:spacing w:after="160"/>
        <w:ind w:left="709" w:right="618"/>
        <w:jc w:val="both"/>
        <w:rPr>
          <w:rFonts w:ascii="Arial" w:hAnsi="Arial" w:cs="Arial"/>
          <w:i/>
          <w:iCs/>
          <w:sz w:val="20"/>
          <w:szCs w:val="20"/>
        </w:rPr>
      </w:pPr>
      <w:r w:rsidRPr="00831F1E">
        <w:rPr>
          <w:rFonts w:ascii="Arial" w:hAnsi="Arial" w:cs="Arial"/>
          <w:i/>
          <w:iCs/>
          <w:sz w:val="20"/>
          <w:szCs w:val="20"/>
        </w:rPr>
        <w:t xml:space="preserve">3. Se </w:t>
      </w:r>
      <w:r w:rsidRPr="00041538">
        <w:rPr>
          <w:rFonts w:ascii="Arial" w:hAnsi="Arial" w:cs="Arial"/>
          <w:b/>
          <w:bCs/>
          <w:i/>
          <w:iCs/>
          <w:sz w:val="20"/>
          <w:szCs w:val="20"/>
        </w:rPr>
        <w:t>pronuncie respecto de todos los argumentos hechos valer por el denunciado</w:t>
      </w:r>
      <w:r w:rsidRPr="00831F1E">
        <w:rPr>
          <w:rFonts w:ascii="Arial" w:hAnsi="Arial" w:cs="Arial"/>
          <w:i/>
          <w:iCs/>
          <w:sz w:val="20"/>
          <w:szCs w:val="20"/>
        </w:rPr>
        <w:t xml:space="preserve"> sobre ese aspecto. </w:t>
      </w:r>
    </w:p>
    <w:p w14:paraId="5EA475DC" w14:textId="77777777" w:rsidR="006860DC" w:rsidRPr="00831F1E" w:rsidRDefault="006860DC" w:rsidP="006860DC">
      <w:pPr>
        <w:pStyle w:val="Sinespaciado"/>
        <w:spacing w:after="160"/>
        <w:ind w:left="709" w:right="618"/>
        <w:jc w:val="both"/>
        <w:rPr>
          <w:rFonts w:ascii="Arial" w:hAnsi="Arial" w:cs="Arial"/>
          <w:i/>
          <w:iCs/>
          <w:sz w:val="20"/>
          <w:szCs w:val="20"/>
          <w:lang w:val="es-ES_tradnl"/>
        </w:rPr>
      </w:pPr>
      <w:r w:rsidRPr="00831F1E">
        <w:rPr>
          <w:rFonts w:ascii="Arial" w:hAnsi="Arial" w:cs="Arial"/>
          <w:i/>
          <w:iCs/>
          <w:sz w:val="20"/>
          <w:szCs w:val="20"/>
        </w:rPr>
        <w:t xml:space="preserve">4. Sólo en caso de concluir que la inviolabilidad parlamentaria no resulta aplicable, en </w:t>
      </w:r>
      <w:r w:rsidRPr="00041538">
        <w:rPr>
          <w:rFonts w:ascii="Arial" w:hAnsi="Arial" w:cs="Arial"/>
          <w:b/>
          <w:bCs/>
          <w:i/>
          <w:iCs/>
          <w:sz w:val="20"/>
          <w:szCs w:val="20"/>
        </w:rPr>
        <w:t>plenitud de atribuciones analice si las expresiones</w:t>
      </w:r>
      <w:r w:rsidRPr="00831F1E">
        <w:rPr>
          <w:rFonts w:ascii="Arial" w:hAnsi="Arial" w:cs="Arial"/>
          <w:i/>
          <w:iCs/>
          <w:sz w:val="20"/>
          <w:szCs w:val="20"/>
        </w:rPr>
        <w:t xml:space="preserve"> actualizan los elementos previstos en la jurisprudencia </w:t>
      </w:r>
      <w:r w:rsidRPr="00041538">
        <w:rPr>
          <w:rFonts w:ascii="Arial" w:hAnsi="Arial" w:cs="Arial"/>
          <w:b/>
          <w:bCs/>
          <w:i/>
          <w:iCs/>
          <w:sz w:val="20"/>
          <w:szCs w:val="20"/>
        </w:rPr>
        <w:t>21/2018</w:t>
      </w:r>
      <w:r w:rsidRPr="00831F1E">
        <w:rPr>
          <w:rFonts w:ascii="Arial" w:hAnsi="Arial" w:cs="Arial"/>
          <w:i/>
          <w:iCs/>
          <w:sz w:val="20"/>
          <w:szCs w:val="20"/>
        </w:rPr>
        <w:t xml:space="preserve"> y la </w:t>
      </w:r>
      <w:r w:rsidRPr="00041538">
        <w:rPr>
          <w:rFonts w:ascii="Arial" w:hAnsi="Arial" w:cs="Arial"/>
          <w:b/>
          <w:bCs/>
          <w:i/>
          <w:iCs/>
          <w:sz w:val="20"/>
          <w:szCs w:val="20"/>
        </w:rPr>
        <w:t>metodología</w:t>
      </w:r>
      <w:r w:rsidRPr="00831F1E">
        <w:rPr>
          <w:rFonts w:ascii="Arial" w:hAnsi="Arial" w:cs="Arial"/>
          <w:i/>
          <w:iCs/>
          <w:sz w:val="20"/>
          <w:szCs w:val="20"/>
        </w:rPr>
        <w:t xml:space="preserve"> para identificar estereotipos de género; y, de ser procedente, </w:t>
      </w:r>
      <w:r w:rsidRPr="00041538">
        <w:rPr>
          <w:rFonts w:ascii="Arial" w:hAnsi="Arial" w:cs="Arial"/>
          <w:b/>
          <w:bCs/>
          <w:i/>
          <w:iCs/>
          <w:sz w:val="20"/>
          <w:szCs w:val="20"/>
        </w:rPr>
        <w:t>motive las medidas de reparación integral</w:t>
      </w:r>
      <w:r w:rsidRPr="00831F1E">
        <w:rPr>
          <w:rFonts w:ascii="Arial" w:hAnsi="Arial" w:cs="Arial"/>
          <w:i/>
          <w:iCs/>
          <w:sz w:val="20"/>
          <w:szCs w:val="20"/>
        </w:rPr>
        <w:t xml:space="preserve"> conforme a los principios de idoneidad, necesidad y proporcionalidad o, </w:t>
      </w:r>
      <w:r w:rsidRPr="00041538">
        <w:rPr>
          <w:rFonts w:ascii="Arial" w:hAnsi="Arial" w:cs="Arial"/>
          <w:b/>
          <w:bCs/>
          <w:i/>
          <w:iCs/>
          <w:sz w:val="20"/>
          <w:szCs w:val="20"/>
        </w:rPr>
        <w:t>en su caso, las deje sin efectos</w:t>
      </w:r>
      <w:r>
        <w:rPr>
          <w:rFonts w:ascii="Arial" w:hAnsi="Arial" w:cs="Arial"/>
          <w:b/>
          <w:bCs/>
          <w:i/>
          <w:iCs/>
          <w:sz w:val="20"/>
          <w:szCs w:val="20"/>
        </w:rPr>
        <w:t>.</w:t>
      </w:r>
    </w:p>
    <w:p w14:paraId="664A620B" w14:textId="77777777" w:rsidR="006860DC" w:rsidRPr="00831F1E" w:rsidRDefault="006860DC" w:rsidP="006860DC">
      <w:pPr>
        <w:pStyle w:val="Sinespaciado"/>
        <w:spacing w:after="160"/>
        <w:ind w:left="709" w:right="618"/>
        <w:jc w:val="both"/>
        <w:rPr>
          <w:rFonts w:ascii="Arial" w:hAnsi="Arial" w:cs="Arial"/>
          <w:i/>
          <w:iCs/>
          <w:sz w:val="20"/>
          <w:szCs w:val="20"/>
          <w:lang w:val="es-ES_tradnl"/>
        </w:rPr>
      </w:pPr>
      <w:r w:rsidRPr="00831F1E">
        <w:rPr>
          <w:rFonts w:ascii="Arial" w:hAnsi="Arial" w:cs="Arial"/>
          <w:i/>
          <w:iCs/>
          <w:sz w:val="20"/>
          <w:szCs w:val="20"/>
        </w:rPr>
        <w:t xml:space="preserve">5. Una vez emitida la nueva resolución, el Tribunal local deberá notificar de inmediato a la parte actora e informará a esta Sala Regional Toluca sobre el cumplimiento dado a lo ordenado dentro de las </w:t>
      </w:r>
      <w:r w:rsidRPr="008D4D35">
        <w:rPr>
          <w:rFonts w:ascii="Arial" w:hAnsi="Arial" w:cs="Arial"/>
          <w:b/>
          <w:bCs/>
          <w:i/>
          <w:iCs/>
          <w:sz w:val="20"/>
          <w:szCs w:val="20"/>
        </w:rPr>
        <w:t>veinticuatro horas posteriores</w:t>
      </w:r>
      <w:r w:rsidRPr="00831F1E">
        <w:rPr>
          <w:rFonts w:ascii="Arial" w:hAnsi="Arial" w:cs="Arial"/>
          <w:i/>
          <w:iCs/>
          <w:sz w:val="20"/>
          <w:szCs w:val="20"/>
        </w:rPr>
        <w:t>, remitiendo las constancias que lo acrediten en original o copia certificada.</w:t>
      </w:r>
      <w:r w:rsidRPr="001C56A0">
        <w:rPr>
          <w:rFonts w:ascii="Arial" w:hAnsi="Arial" w:cs="Arial"/>
          <w:b/>
          <w:bCs/>
          <w:i/>
          <w:iCs/>
          <w:sz w:val="20"/>
          <w:szCs w:val="20"/>
        </w:rPr>
        <w:t>”</w:t>
      </w:r>
    </w:p>
    <w:p w14:paraId="1C5FF864" w14:textId="5459F42C" w:rsidR="006860DC" w:rsidRPr="006860DC" w:rsidRDefault="006860DC" w:rsidP="006860DC">
      <w:pPr>
        <w:pStyle w:val="Sinespaciado"/>
        <w:spacing w:before="240" w:after="160" w:line="360" w:lineRule="auto"/>
        <w:jc w:val="both"/>
        <w:rPr>
          <w:rFonts w:ascii="Arial" w:hAnsi="Arial" w:cs="Arial"/>
          <w:sz w:val="24"/>
          <w:szCs w:val="24"/>
          <w:lang w:val="es-ES_tradnl"/>
        </w:rPr>
      </w:pPr>
      <w:r w:rsidRPr="00343B2B">
        <w:rPr>
          <w:rFonts w:ascii="Arial" w:hAnsi="Arial" w:cs="Arial"/>
          <w:sz w:val="24"/>
          <w:szCs w:val="24"/>
          <w:lang w:val="es-ES_tradnl"/>
        </w:rPr>
        <w:t xml:space="preserve">Razón por la cual, en la presente sentencia, se abordará el estudio de fondo del </w:t>
      </w:r>
      <w:r w:rsidRPr="0010066B">
        <w:rPr>
          <w:rFonts w:ascii="Arial" w:hAnsi="Arial" w:cs="Arial"/>
          <w:i/>
          <w:iCs/>
          <w:sz w:val="24"/>
          <w:szCs w:val="24"/>
          <w:lang w:val="es-ES_tradnl"/>
        </w:rPr>
        <w:t>PES</w:t>
      </w:r>
      <w:r w:rsidRPr="00343B2B">
        <w:rPr>
          <w:rFonts w:ascii="Arial" w:hAnsi="Arial" w:cs="Arial"/>
          <w:sz w:val="24"/>
          <w:szCs w:val="24"/>
          <w:lang w:val="es-ES_tradnl"/>
        </w:rPr>
        <w:t xml:space="preserve"> instaurado por la </w:t>
      </w:r>
      <w:r w:rsidRPr="00343B2B">
        <w:rPr>
          <w:rFonts w:ascii="Arial" w:hAnsi="Arial" w:cs="Arial"/>
          <w:i/>
          <w:iCs/>
          <w:sz w:val="24"/>
          <w:szCs w:val="24"/>
          <w:lang w:val="es-ES_tradnl"/>
        </w:rPr>
        <w:t>denunciante</w:t>
      </w:r>
      <w:r>
        <w:rPr>
          <w:rFonts w:ascii="Arial" w:hAnsi="Arial" w:cs="Arial"/>
          <w:i/>
          <w:iCs/>
          <w:sz w:val="24"/>
          <w:szCs w:val="24"/>
          <w:lang w:val="es-ES_tradnl"/>
        </w:rPr>
        <w:t xml:space="preserve"> </w:t>
      </w:r>
      <w:r w:rsidRPr="00304D7E">
        <w:rPr>
          <w:rFonts w:ascii="Arial" w:hAnsi="Arial" w:cs="Arial"/>
          <w:sz w:val="24"/>
          <w:szCs w:val="24"/>
          <w:lang w:val="es-ES_tradnl"/>
        </w:rPr>
        <w:t>bajo los parámetros ordenados por la</w:t>
      </w:r>
      <w:r>
        <w:rPr>
          <w:rFonts w:ascii="Arial" w:hAnsi="Arial" w:cs="Arial"/>
          <w:i/>
          <w:iCs/>
          <w:sz w:val="24"/>
          <w:szCs w:val="24"/>
          <w:lang w:val="es-ES_tradnl"/>
        </w:rPr>
        <w:t xml:space="preserve"> Sala Toluca</w:t>
      </w:r>
      <w:r w:rsidRPr="00343B2B">
        <w:rPr>
          <w:rFonts w:ascii="Arial" w:hAnsi="Arial" w:cs="Arial"/>
          <w:sz w:val="24"/>
          <w:szCs w:val="24"/>
          <w:lang w:val="es-ES_tradnl"/>
        </w:rPr>
        <w:t>.</w:t>
      </w:r>
    </w:p>
    <w:p w14:paraId="1909BE9F" w14:textId="77777777" w:rsidR="0007519F" w:rsidRPr="00A00192" w:rsidRDefault="0007519F" w:rsidP="00422475">
      <w:pPr>
        <w:pStyle w:val="Ttulo1"/>
        <w:spacing w:line="360" w:lineRule="auto"/>
        <w:jc w:val="center"/>
        <w:rPr>
          <w:rFonts w:ascii="Arial" w:eastAsia="Arial" w:hAnsi="Arial" w:cs="Arial"/>
          <w:b/>
          <w:color w:val="auto"/>
          <w:sz w:val="24"/>
          <w:szCs w:val="24"/>
        </w:rPr>
      </w:pPr>
      <w:bookmarkStart w:id="31" w:name="_Toc237631142"/>
      <w:r>
        <w:rPr>
          <w:rFonts w:ascii="Arial" w:eastAsia="Arial" w:hAnsi="Arial" w:cs="Arial"/>
          <w:b/>
          <w:bCs/>
          <w:color w:val="auto"/>
          <w:sz w:val="24"/>
          <w:szCs w:val="24"/>
        </w:rPr>
        <w:t xml:space="preserve">VII. </w:t>
      </w:r>
      <w:r w:rsidRPr="00D050EC">
        <w:rPr>
          <w:rFonts w:ascii="Arial" w:eastAsia="Arial" w:hAnsi="Arial" w:cs="Arial"/>
          <w:b/>
          <w:bCs/>
          <w:color w:val="auto"/>
          <w:sz w:val="24"/>
          <w:szCs w:val="24"/>
        </w:rPr>
        <w:t>ESTUDIO DE FONDO</w:t>
      </w:r>
      <w:bookmarkEnd w:id="31"/>
    </w:p>
    <w:p w14:paraId="25E2A31E" w14:textId="77777777" w:rsidR="00ED303F" w:rsidRPr="002D4EAA" w:rsidRDefault="00540FDA" w:rsidP="00422475">
      <w:pPr>
        <w:pStyle w:val="Ttulo2"/>
        <w:spacing w:line="360" w:lineRule="auto"/>
        <w:rPr>
          <w:rFonts w:ascii="Arial" w:hAnsi="Arial" w:cs="Arial"/>
          <w:b/>
          <w:bCs/>
          <w:color w:val="auto"/>
          <w:sz w:val="24"/>
          <w:szCs w:val="24"/>
        </w:rPr>
      </w:pPr>
      <w:bookmarkStart w:id="32" w:name="_Toc237631143"/>
      <w:r w:rsidRPr="002D4EAA">
        <w:rPr>
          <w:rFonts w:ascii="Arial" w:eastAsia="Times New Roman" w:hAnsi="Arial" w:cs="Arial"/>
          <w:b/>
          <w:bCs/>
          <w:color w:val="auto"/>
          <w:sz w:val="24"/>
          <w:szCs w:val="24"/>
          <w:lang w:val="es-ES"/>
        </w:rPr>
        <w:t>7.</w:t>
      </w:r>
      <w:r w:rsidR="00CC646B" w:rsidRPr="002D4EAA">
        <w:rPr>
          <w:rFonts w:ascii="Arial" w:eastAsia="Times New Roman" w:hAnsi="Arial" w:cs="Arial"/>
          <w:b/>
          <w:bCs/>
          <w:color w:val="auto"/>
          <w:sz w:val="24"/>
          <w:szCs w:val="24"/>
          <w:lang w:val="es-ES"/>
        </w:rPr>
        <w:t>1.</w:t>
      </w:r>
      <w:r w:rsidRPr="002D4EAA">
        <w:rPr>
          <w:rFonts w:ascii="Arial" w:eastAsia="Times New Roman" w:hAnsi="Arial" w:cs="Arial"/>
          <w:b/>
          <w:bCs/>
          <w:color w:val="auto"/>
          <w:sz w:val="24"/>
          <w:szCs w:val="24"/>
          <w:lang w:val="es-ES"/>
        </w:rPr>
        <w:t xml:space="preserve"> </w:t>
      </w:r>
      <w:r w:rsidR="00663700" w:rsidRPr="002D4EAA">
        <w:rPr>
          <w:rFonts w:ascii="Arial" w:hAnsi="Arial" w:cs="Arial"/>
          <w:b/>
          <w:bCs/>
          <w:color w:val="auto"/>
          <w:sz w:val="24"/>
          <w:szCs w:val="24"/>
        </w:rPr>
        <w:t>Hechos denunciados, excepciones y defensas</w:t>
      </w:r>
      <w:bookmarkEnd w:id="32"/>
    </w:p>
    <w:p w14:paraId="02988913" w14:textId="77777777" w:rsidR="00CC646B" w:rsidRPr="004B05A5" w:rsidRDefault="00540FDA" w:rsidP="00422475">
      <w:pPr>
        <w:pStyle w:val="Sinespaciado"/>
        <w:spacing w:before="240" w:after="160" w:line="360" w:lineRule="auto"/>
        <w:jc w:val="both"/>
        <w:rPr>
          <w:rFonts w:ascii="Arial" w:eastAsia="Times New Roman" w:hAnsi="Arial" w:cs="Arial"/>
          <w:b/>
          <w:sz w:val="24"/>
          <w:szCs w:val="24"/>
          <w:lang w:val="es-ES"/>
        </w:rPr>
      </w:pPr>
      <w:bookmarkStart w:id="33" w:name="_Toc237631144"/>
      <w:r w:rsidRPr="002D4EAA">
        <w:rPr>
          <w:rStyle w:val="Ttulo3Car"/>
          <w:rFonts w:ascii="Arial" w:hAnsi="Arial" w:cs="Arial"/>
          <w:b/>
          <w:bCs/>
          <w:color w:val="auto"/>
          <w:lang w:val="es-ES"/>
        </w:rPr>
        <w:t xml:space="preserve">7.1.1. </w:t>
      </w:r>
      <w:r w:rsidR="00CC646B" w:rsidRPr="002D4EAA">
        <w:rPr>
          <w:rStyle w:val="Ttulo3Car"/>
          <w:rFonts w:ascii="Arial" w:hAnsi="Arial" w:cs="Arial"/>
          <w:b/>
          <w:bCs/>
          <w:color w:val="auto"/>
          <w:lang w:val="es-ES"/>
        </w:rPr>
        <w:t xml:space="preserve">Hechos </w:t>
      </w:r>
      <w:r w:rsidR="00382DFD" w:rsidRPr="002D4EAA">
        <w:rPr>
          <w:rStyle w:val="Ttulo3Car"/>
          <w:rFonts w:ascii="Arial" w:hAnsi="Arial" w:cs="Arial"/>
          <w:b/>
          <w:bCs/>
          <w:color w:val="auto"/>
          <w:lang w:val="es-ES"/>
        </w:rPr>
        <w:t>materia de la queja</w:t>
      </w:r>
      <w:bookmarkEnd w:id="33"/>
      <w:r w:rsidR="00CC646B" w:rsidRPr="004B05A5">
        <w:rPr>
          <w:rStyle w:val="Refdenotaalpie"/>
          <w:rFonts w:ascii="Arial" w:eastAsia="Arial" w:hAnsi="Arial" w:cs="Arial"/>
          <w:b/>
          <w:sz w:val="24"/>
          <w:szCs w:val="24"/>
          <w:lang w:val="es-ES"/>
        </w:rPr>
        <w:footnoteReference w:id="25"/>
      </w:r>
    </w:p>
    <w:p w14:paraId="30CF42D8" w14:textId="1020A374" w:rsidR="00CC646B" w:rsidRPr="00343B2B" w:rsidRDefault="00D87C70" w:rsidP="009E6431">
      <w:pPr>
        <w:numPr>
          <w:ilvl w:val="0"/>
          <w:numId w:val="1"/>
        </w:numPr>
        <w:spacing w:after="160" w:line="360" w:lineRule="auto"/>
        <w:jc w:val="both"/>
        <w:rPr>
          <w:rFonts w:ascii="Arial" w:eastAsia="Arial" w:hAnsi="Arial" w:cs="Arial"/>
          <w:bCs/>
          <w:sz w:val="24"/>
          <w:szCs w:val="24"/>
          <w:lang w:val="es-ES"/>
        </w:rPr>
      </w:pPr>
      <w:r w:rsidRPr="00330FC9">
        <w:rPr>
          <w:rFonts w:ascii="Arial" w:eastAsia="Arial" w:hAnsi="Arial" w:cs="Arial"/>
          <w:bCs/>
          <w:sz w:val="24"/>
          <w:szCs w:val="24"/>
          <w:lang w:val="es-ES"/>
        </w:rPr>
        <w:t>El</w:t>
      </w:r>
      <w:r w:rsidR="00CC646B" w:rsidRPr="00330FC9">
        <w:rPr>
          <w:rFonts w:ascii="Arial" w:eastAsia="Arial" w:hAnsi="Arial" w:cs="Arial"/>
          <w:bCs/>
          <w:sz w:val="24"/>
          <w:szCs w:val="24"/>
          <w:lang w:val="es-ES"/>
        </w:rPr>
        <w:t xml:space="preserve"> veinticuatro, veinticinco y veintiséis de noviembre de dos mil veinticinco, </w:t>
      </w:r>
      <w:r w:rsidR="00426E03" w:rsidRPr="00330FC9">
        <w:rPr>
          <w:rFonts w:ascii="Arial" w:eastAsia="Arial" w:hAnsi="Arial" w:cs="Arial"/>
          <w:bCs/>
          <w:sz w:val="24"/>
          <w:szCs w:val="24"/>
          <w:lang w:val="es-ES"/>
        </w:rPr>
        <w:t xml:space="preserve">el </w:t>
      </w:r>
      <w:r w:rsidR="00426E03" w:rsidRPr="00330FC9">
        <w:rPr>
          <w:rFonts w:ascii="Arial" w:eastAsia="Arial" w:hAnsi="Arial" w:cs="Arial"/>
          <w:bCs/>
          <w:i/>
          <w:iCs/>
          <w:sz w:val="24"/>
          <w:szCs w:val="24"/>
          <w:lang w:val="es-ES"/>
        </w:rPr>
        <w:t>denunciado</w:t>
      </w:r>
      <w:r w:rsidR="00CC646B" w:rsidRPr="00330FC9">
        <w:rPr>
          <w:rFonts w:ascii="Arial" w:eastAsia="Arial" w:hAnsi="Arial" w:cs="Arial"/>
          <w:bCs/>
          <w:sz w:val="24"/>
          <w:szCs w:val="24"/>
          <w:lang w:val="es-ES"/>
        </w:rPr>
        <w:t xml:space="preserve">, </w:t>
      </w:r>
      <w:r w:rsidR="008E6AE4" w:rsidRPr="00330FC9">
        <w:rPr>
          <w:rFonts w:ascii="Arial" w:eastAsia="Arial" w:hAnsi="Arial" w:cs="Arial"/>
          <w:bCs/>
          <w:sz w:val="24"/>
          <w:szCs w:val="24"/>
          <w:lang w:val="es-ES"/>
        </w:rPr>
        <w:t>a través de</w:t>
      </w:r>
      <w:r w:rsidR="00CC646B" w:rsidRPr="00330FC9">
        <w:rPr>
          <w:rFonts w:ascii="Arial" w:eastAsia="Arial" w:hAnsi="Arial" w:cs="Arial"/>
          <w:bCs/>
          <w:sz w:val="24"/>
          <w:szCs w:val="24"/>
          <w:lang w:val="es-ES"/>
        </w:rPr>
        <w:t xml:space="preserve"> las redes sociales</w:t>
      </w:r>
      <w:r w:rsidR="008E6AE4" w:rsidRPr="00330FC9">
        <w:rPr>
          <w:rFonts w:ascii="Arial" w:eastAsia="Arial" w:hAnsi="Arial" w:cs="Arial"/>
          <w:bCs/>
          <w:sz w:val="24"/>
          <w:szCs w:val="24"/>
          <w:lang w:val="es-ES"/>
        </w:rPr>
        <w:t xml:space="preserve"> de</w:t>
      </w:r>
      <w:r w:rsidR="00CC646B" w:rsidRPr="00330FC9">
        <w:rPr>
          <w:rFonts w:ascii="Arial" w:eastAsia="Arial" w:hAnsi="Arial" w:cs="Arial"/>
          <w:bCs/>
          <w:sz w:val="24"/>
          <w:szCs w:val="24"/>
          <w:lang w:val="es-ES"/>
        </w:rPr>
        <w:t xml:space="preserve"> </w:t>
      </w:r>
      <w:r w:rsidR="00CC646B" w:rsidRPr="00330FC9">
        <w:rPr>
          <w:rFonts w:ascii="Arial" w:eastAsia="Arial" w:hAnsi="Arial" w:cs="Arial"/>
          <w:bCs/>
          <w:i/>
          <w:iCs/>
          <w:sz w:val="24"/>
          <w:szCs w:val="24"/>
          <w:lang w:val="es-ES"/>
        </w:rPr>
        <w:t>YouTube</w:t>
      </w:r>
      <w:r w:rsidR="00CC646B" w:rsidRPr="00330FC9">
        <w:rPr>
          <w:rFonts w:ascii="Arial" w:eastAsia="Arial" w:hAnsi="Arial" w:cs="Arial"/>
          <w:bCs/>
          <w:sz w:val="24"/>
          <w:szCs w:val="24"/>
          <w:lang w:val="es-ES"/>
        </w:rPr>
        <w:t xml:space="preserve"> y</w:t>
      </w:r>
      <w:r w:rsidR="00CC646B" w:rsidRPr="00330FC9">
        <w:rPr>
          <w:rFonts w:ascii="Arial" w:eastAsia="Arial" w:hAnsi="Arial" w:cs="Arial"/>
          <w:bCs/>
          <w:i/>
          <w:iCs/>
          <w:sz w:val="24"/>
          <w:szCs w:val="24"/>
          <w:lang w:val="es-ES"/>
        </w:rPr>
        <w:t xml:space="preserve"> Facebook</w:t>
      </w:r>
      <w:r w:rsidR="00CC646B" w:rsidRPr="00330FC9">
        <w:rPr>
          <w:rFonts w:ascii="Arial" w:eastAsia="Arial" w:hAnsi="Arial" w:cs="Arial"/>
          <w:bCs/>
          <w:sz w:val="24"/>
          <w:szCs w:val="24"/>
          <w:lang w:val="es-ES"/>
        </w:rPr>
        <w:t xml:space="preserve">, realizó la difusión de una serie de videos, en los cuales emitió manifestaciones denostativas en </w:t>
      </w:r>
      <w:r w:rsidR="005A3358" w:rsidRPr="00330FC9">
        <w:rPr>
          <w:rFonts w:ascii="Arial" w:eastAsia="Arial" w:hAnsi="Arial" w:cs="Arial"/>
          <w:bCs/>
          <w:sz w:val="24"/>
          <w:szCs w:val="24"/>
          <w:lang w:val="es-ES"/>
        </w:rPr>
        <w:t xml:space="preserve">su </w:t>
      </w:r>
      <w:r w:rsidR="00CC646B" w:rsidRPr="00330FC9">
        <w:rPr>
          <w:rFonts w:ascii="Arial" w:eastAsia="Arial" w:hAnsi="Arial" w:cs="Arial"/>
          <w:bCs/>
          <w:sz w:val="24"/>
          <w:szCs w:val="24"/>
          <w:lang w:val="es-ES"/>
        </w:rPr>
        <w:t xml:space="preserve">contra, </w:t>
      </w:r>
      <w:r w:rsidR="00205C7C">
        <w:rPr>
          <w:rFonts w:ascii="Arial" w:eastAsia="Arial" w:hAnsi="Arial" w:cs="Arial"/>
          <w:bCs/>
          <w:sz w:val="24"/>
          <w:szCs w:val="24"/>
          <w:lang w:val="es-ES"/>
        </w:rPr>
        <w:t xml:space="preserve">calificándola </w:t>
      </w:r>
      <w:r w:rsidR="00CC646B" w:rsidRPr="00330FC9">
        <w:rPr>
          <w:rFonts w:ascii="Arial" w:eastAsia="Arial" w:hAnsi="Arial" w:cs="Arial"/>
          <w:bCs/>
          <w:sz w:val="24"/>
          <w:szCs w:val="24"/>
          <w:lang w:val="es-ES"/>
        </w:rPr>
        <w:t>“</w:t>
      </w:r>
      <w:r w:rsidR="0014530F" w:rsidRPr="0014530F">
        <w:rPr>
          <w:rFonts w:ascii="Arial" w:eastAsia="Arial" w:hAnsi="Arial" w:cs="Arial"/>
          <w:bCs/>
          <w:i/>
          <w:iCs/>
          <w:color w:val="FFFFFF"/>
          <w:sz w:val="24"/>
          <w:szCs w:val="24"/>
          <w:highlight w:val="darkCyan"/>
          <w:lang w:val="es-ES"/>
        </w:rPr>
        <w:t>[No.6]_ELIMINADAS_las_expresiones_que_afectan_la_intimidad_y/o_privacidad_de_la_denunciante_[239]</w:t>
      </w:r>
      <w:r w:rsidR="00CC646B" w:rsidRPr="00330FC9">
        <w:rPr>
          <w:rFonts w:ascii="Arial" w:eastAsia="Arial" w:hAnsi="Arial" w:cs="Arial"/>
          <w:bCs/>
          <w:sz w:val="24"/>
          <w:szCs w:val="24"/>
          <w:lang w:val="es-ES"/>
        </w:rPr>
        <w:t>”, “</w:t>
      </w:r>
      <w:r w:rsidR="0014530F" w:rsidRPr="0014530F">
        <w:rPr>
          <w:rFonts w:ascii="Arial" w:eastAsia="Arial" w:hAnsi="Arial" w:cs="Arial"/>
          <w:bCs/>
          <w:i/>
          <w:iCs/>
          <w:color w:val="FFFFFF"/>
          <w:sz w:val="24"/>
          <w:szCs w:val="24"/>
          <w:highlight w:val="darkCyan"/>
          <w:lang w:val="es-ES"/>
        </w:rPr>
        <w:t>[No.7]_ELIMINADAS_las_expresiones_que_afectan_la_intimidad_y/o_privacidad_de_la_denunciante_[239]</w:t>
      </w:r>
      <w:r w:rsidR="00CC646B" w:rsidRPr="00330FC9">
        <w:rPr>
          <w:rFonts w:ascii="Arial" w:eastAsia="Arial" w:hAnsi="Arial" w:cs="Arial"/>
          <w:bCs/>
          <w:sz w:val="24"/>
          <w:szCs w:val="24"/>
          <w:lang w:val="es-ES"/>
        </w:rPr>
        <w:t xml:space="preserve">”, </w:t>
      </w:r>
      <w:r w:rsidR="00CC646B" w:rsidRPr="00330FC9">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[No.8]_ELIMINADAS_las_expresiones_que_afectan_la_intimidad_y/o_privacidad_de_la_denunciante_[239]</w:t>
      </w:r>
      <w:r w:rsidR="00CC646B" w:rsidRPr="00330FC9">
        <w:rPr>
          <w:rFonts w:ascii="Arial" w:eastAsia="Arial" w:hAnsi="Arial" w:cs="Arial"/>
          <w:bCs/>
          <w:i/>
          <w:iCs/>
          <w:sz w:val="24"/>
          <w:szCs w:val="24"/>
          <w:lang w:val="es-ES"/>
        </w:rPr>
        <w:t xml:space="preserve">” </w:t>
      </w:r>
      <w:r w:rsidR="00CC646B" w:rsidRPr="00330FC9">
        <w:rPr>
          <w:rFonts w:ascii="Arial" w:eastAsia="Arial" w:hAnsi="Arial" w:cs="Arial"/>
          <w:bCs/>
          <w:sz w:val="24"/>
          <w:szCs w:val="24"/>
          <w:lang w:val="es-ES"/>
        </w:rPr>
        <w:t xml:space="preserve">y </w:t>
      </w:r>
      <w:r w:rsidR="00CC646B" w:rsidRPr="00330FC9">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[No.9]_ELIMINADAS_las_expresiones_que_afectan_la_intimidad_y/o_privacidad_de_la_denunciante_[239]</w:t>
      </w:r>
      <w:r w:rsidR="00CC646B" w:rsidRPr="00330FC9">
        <w:rPr>
          <w:rFonts w:ascii="Arial" w:eastAsia="Arial" w:hAnsi="Arial" w:cs="Arial"/>
          <w:bCs/>
          <w:i/>
          <w:iCs/>
          <w:sz w:val="24"/>
          <w:szCs w:val="24"/>
          <w:lang w:val="es-ES"/>
        </w:rPr>
        <w:t xml:space="preserve">”, </w:t>
      </w:r>
      <w:r w:rsidR="00CC646B" w:rsidRPr="00330FC9">
        <w:rPr>
          <w:rFonts w:ascii="Arial" w:eastAsia="Arial" w:hAnsi="Arial" w:cs="Arial"/>
          <w:bCs/>
          <w:sz w:val="24"/>
          <w:szCs w:val="24"/>
          <w:lang w:val="es-ES"/>
        </w:rPr>
        <w:t xml:space="preserve">cuestionando con ello su legitimidad </w:t>
      </w:r>
      <w:r w:rsidR="00CC646B" w:rsidRPr="00330FC9">
        <w:rPr>
          <w:rFonts w:ascii="Arial" w:eastAsia="Arial" w:hAnsi="Arial" w:cs="Arial"/>
          <w:bCs/>
          <w:sz w:val="24"/>
          <w:szCs w:val="24"/>
          <w:lang w:val="es-ES"/>
        </w:rPr>
        <w:lastRenderedPageBreak/>
        <w:t xml:space="preserve">como </w:t>
      </w:r>
      <w:r w:rsidR="0014530F" w:rsidRPr="0014530F">
        <w:rPr>
          <w:rFonts w:ascii="Arial" w:eastAsia="Arial" w:hAnsi="Arial" w:cs="Arial"/>
          <w:bCs/>
          <w:color w:val="FFFFFF"/>
          <w:sz w:val="24"/>
          <w:szCs w:val="24"/>
          <w:highlight w:val="darkCyan"/>
          <w:lang w:val="es-ES"/>
        </w:rPr>
        <w:t>[No.10]_ELIMINADO_Cargo_[395]</w:t>
      </w:r>
      <w:r w:rsidR="00CC646B" w:rsidRPr="00330FC9">
        <w:rPr>
          <w:rFonts w:ascii="Arial" w:eastAsia="Arial" w:hAnsi="Arial" w:cs="Arial"/>
          <w:bCs/>
          <w:sz w:val="24"/>
          <w:szCs w:val="24"/>
          <w:lang w:val="es-ES"/>
        </w:rPr>
        <w:t xml:space="preserve">, ello, en virtud del contexto bajo el cual, el </w:t>
      </w:r>
      <w:r w:rsidR="00CC646B" w:rsidRPr="00330FC9">
        <w:rPr>
          <w:rFonts w:ascii="Arial" w:eastAsia="Arial" w:hAnsi="Arial" w:cs="Arial"/>
          <w:i/>
          <w:iCs/>
          <w:sz w:val="24"/>
          <w:szCs w:val="24"/>
          <w:lang w:val="es-ES"/>
        </w:rPr>
        <w:t>Congreso</w:t>
      </w:r>
      <w:r w:rsidR="00CC646B" w:rsidRPr="00330FC9">
        <w:rPr>
          <w:rFonts w:ascii="Arial" w:eastAsia="Arial" w:hAnsi="Arial" w:cs="Arial"/>
          <w:sz w:val="24"/>
          <w:szCs w:val="24"/>
          <w:lang w:val="es-ES"/>
        </w:rPr>
        <w:t xml:space="preserve"> </w:t>
      </w:r>
      <w:r w:rsidR="00CC646B" w:rsidRPr="00330FC9">
        <w:rPr>
          <w:rFonts w:ascii="Arial" w:eastAsia="Arial" w:hAnsi="Arial" w:cs="Arial"/>
          <w:bCs/>
          <w:sz w:val="24"/>
          <w:szCs w:val="24"/>
          <w:lang w:val="es-ES"/>
        </w:rPr>
        <w:t>l</w:t>
      </w:r>
      <w:r w:rsidR="00CC646B" w:rsidRPr="00343B2B">
        <w:rPr>
          <w:rFonts w:ascii="Arial" w:eastAsia="Arial" w:hAnsi="Arial" w:cs="Arial"/>
          <w:bCs/>
          <w:sz w:val="24"/>
          <w:szCs w:val="24"/>
          <w:lang w:val="es-ES"/>
        </w:rPr>
        <w:t>a designó para ejercer dicho cargo público.</w:t>
      </w:r>
    </w:p>
    <w:p w14:paraId="1A442101" w14:textId="4A91A1CB" w:rsidR="00CC646B" w:rsidRPr="00343B2B" w:rsidRDefault="000C1718" w:rsidP="009E6431">
      <w:pPr>
        <w:numPr>
          <w:ilvl w:val="0"/>
          <w:numId w:val="1"/>
        </w:numPr>
        <w:spacing w:after="160" w:line="360" w:lineRule="auto"/>
        <w:jc w:val="both"/>
        <w:rPr>
          <w:rFonts w:ascii="Arial" w:eastAsia="Arial" w:hAnsi="Arial" w:cs="Arial"/>
          <w:bCs/>
          <w:sz w:val="24"/>
          <w:szCs w:val="24"/>
          <w:lang w:val="es-ES"/>
        </w:rPr>
      </w:pPr>
      <w:r>
        <w:rPr>
          <w:rFonts w:ascii="Arial" w:eastAsia="Arial" w:hAnsi="Arial" w:cs="Arial"/>
          <w:bCs/>
          <w:sz w:val="24"/>
          <w:szCs w:val="24"/>
          <w:lang w:val="es-ES"/>
        </w:rPr>
        <w:t>A</w:t>
      </w:r>
      <w:r w:rsidR="00CC646B" w:rsidRPr="00343B2B">
        <w:rPr>
          <w:rFonts w:ascii="Arial" w:eastAsia="Arial" w:hAnsi="Arial" w:cs="Arial"/>
          <w:bCs/>
          <w:sz w:val="24"/>
          <w:szCs w:val="24"/>
          <w:lang w:val="es-ES"/>
        </w:rPr>
        <w:t>l señalarla como “</w:t>
      </w:r>
      <w:r w:rsidR="0014530F" w:rsidRPr="0014530F">
        <w:rPr>
          <w:rFonts w:ascii="Arial" w:eastAsia="Arial" w:hAnsi="Arial" w:cs="Arial"/>
          <w:bCs/>
          <w:i/>
          <w:iCs/>
          <w:color w:val="FFFFFF"/>
          <w:sz w:val="24"/>
          <w:szCs w:val="24"/>
          <w:highlight w:val="darkCyan"/>
          <w:lang w:val="es-ES"/>
        </w:rPr>
        <w:t>[No.11]_ELIMINADAS_las_expresiones_que_afectan_la_intimidad_y/o_privacidad_de_la_denunciante_[239]</w:t>
      </w:r>
      <w:r w:rsidR="00CC646B" w:rsidRPr="00343B2B">
        <w:rPr>
          <w:rFonts w:ascii="Arial" w:eastAsia="Arial" w:hAnsi="Arial" w:cs="Arial"/>
          <w:bCs/>
          <w:sz w:val="24"/>
          <w:szCs w:val="24"/>
          <w:lang w:val="es-ES"/>
        </w:rPr>
        <w:t xml:space="preserve">” </w:t>
      </w:r>
      <w:r w:rsidRPr="00343B2B">
        <w:rPr>
          <w:rFonts w:ascii="Arial" w:eastAsia="Arial" w:hAnsi="Arial" w:cs="Arial"/>
          <w:bCs/>
          <w:sz w:val="24"/>
          <w:szCs w:val="24"/>
          <w:lang w:val="es-ES"/>
        </w:rPr>
        <w:t>cuestiona su capacidad para desempeñar el cargo para el cual fue designada</w:t>
      </w:r>
      <w:r w:rsidR="006F1693">
        <w:rPr>
          <w:rFonts w:ascii="Arial" w:eastAsia="Arial" w:hAnsi="Arial" w:cs="Arial"/>
          <w:bCs/>
          <w:sz w:val="24"/>
          <w:szCs w:val="24"/>
          <w:lang w:val="es-ES"/>
        </w:rPr>
        <w:t>.</w:t>
      </w:r>
    </w:p>
    <w:p w14:paraId="42B2E740" w14:textId="77777777" w:rsidR="00CC646B" w:rsidRPr="00343B2B" w:rsidRDefault="00BF4E94" w:rsidP="009E6431">
      <w:pPr>
        <w:numPr>
          <w:ilvl w:val="0"/>
          <w:numId w:val="1"/>
        </w:numPr>
        <w:spacing w:after="160" w:line="360" w:lineRule="auto"/>
        <w:jc w:val="both"/>
        <w:rPr>
          <w:rFonts w:ascii="Arial" w:eastAsia="Arial" w:hAnsi="Arial" w:cs="Arial"/>
          <w:bCs/>
          <w:sz w:val="24"/>
          <w:szCs w:val="24"/>
          <w:lang w:val="es-ES"/>
        </w:rPr>
      </w:pPr>
      <w:r>
        <w:rPr>
          <w:rFonts w:ascii="Arial" w:eastAsia="Arial" w:hAnsi="Arial" w:cs="Arial"/>
          <w:bCs/>
          <w:sz w:val="24"/>
          <w:szCs w:val="24"/>
          <w:lang w:val="es-ES"/>
        </w:rPr>
        <w:t>N</w:t>
      </w:r>
      <w:r w:rsidR="00CC646B" w:rsidRPr="00343B2B">
        <w:rPr>
          <w:rFonts w:ascii="Arial" w:eastAsia="Arial" w:hAnsi="Arial" w:cs="Arial"/>
          <w:bCs/>
          <w:sz w:val="24"/>
          <w:szCs w:val="24"/>
          <w:lang w:val="es-ES"/>
        </w:rPr>
        <w:t>iega su capacidad autónoma para gobernar</w:t>
      </w:r>
      <w:r>
        <w:rPr>
          <w:rFonts w:ascii="Arial" w:eastAsia="Arial" w:hAnsi="Arial" w:cs="Arial"/>
          <w:bCs/>
          <w:sz w:val="24"/>
          <w:szCs w:val="24"/>
          <w:lang w:val="es-ES"/>
        </w:rPr>
        <w:t xml:space="preserve"> por hab</w:t>
      </w:r>
      <w:r w:rsidR="0017634F">
        <w:rPr>
          <w:rFonts w:ascii="Arial" w:eastAsia="Arial" w:hAnsi="Arial" w:cs="Arial"/>
          <w:bCs/>
          <w:sz w:val="24"/>
          <w:szCs w:val="24"/>
          <w:lang w:val="es-ES"/>
        </w:rPr>
        <w:t>erse</w:t>
      </w:r>
      <w:r>
        <w:rPr>
          <w:rFonts w:ascii="Arial" w:eastAsia="Arial" w:hAnsi="Arial" w:cs="Arial"/>
          <w:bCs/>
          <w:sz w:val="24"/>
          <w:szCs w:val="24"/>
          <w:lang w:val="es-ES"/>
        </w:rPr>
        <w:t xml:space="preserve"> </w:t>
      </w:r>
      <w:r w:rsidRPr="00343B2B">
        <w:rPr>
          <w:rFonts w:ascii="Arial" w:eastAsia="Arial" w:hAnsi="Arial" w:cs="Arial"/>
          <w:bCs/>
          <w:sz w:val="24"/>
          <w:szCs w:val="24"/>
          <w:lang w:val="es-ES"/>
        </w:rPr>
        <w:t>benefici</w:t>
      </w:r>
      <w:r w:rsidR="0017634F">
        <w:rPr>
          <w:rFonts w:ascii="Arial" w:eastAsia="Arial" w:hAnsi="Arial" w:cs="Arial"/>
          <w:bCs/>
          <w:sz w:val="24"/>
          <w:szCs w:val="24"/>
          <w:lang w:val="es-ES"/>
        </w:rPr>
        <w:t>ado</w:t>
      </w:r>
      <w:r w:rsidR="00CC646B" w:rsidRPr="00343B2B">
        <w:rPr>
          <w:rFonts w:ascii="Arial" w:eastAsia="Arial" w:hAnsi="Arial" w:cs="Arial"/>
          <w:bCs/>
          <w:sz w:val="24"/>
          <w:szCs w:val="24"/>
          <w:lang w:val="es-ES"/>
        </w:rPr>
        <w:t xml:space="preserve"> de una tragedia para asumir un cargo público</w:t>
      </w:r>
      <w:r w:rsidR="0017634F">
        <w:rPr>
          <w:rFonts w:ascii="Arial" w:eastAsia="Arial" w:hAnsi="Arial" w:cs="Arial"/>
          <w:bCs/>
          <w:sz w:val="24"/>
          <w:szCs w:val="24"/>
          <w:lang w:val="es-ES"/>
        </w:rPr>
        <w:t xml:space="preserve">. </w:t>
      </w:r>
    </w:p>
    <w:p w14:paraId="645E4B74" w14:textId="77777777" w:rsidR="00CC646B" w:rsidRPr="00343B2B" w:rsidRDefault="006F1693" w:rsidP="009E6431">
      <w:pPr>
        <w:numPr>
          <w:ilvl w:val="0"/>
          <w:numId w:val="1"/>
        </w:numPr>
        <w:spacing w:after="160" w:line="360" w:lineRule="auto"/>
        <w:jc w:val="both"/>
        <w:rPr>
          <w:rFonts w:ascii="Arial" w:eastAsia="Arial" w:hAnsi="Arial" w:cs="Arial"/>
          <w:bCs/>
          <w:sz w:val="24"/>
          <w:szCs w:val="24"/>
          <w:lang w:val="es-ES"/>
        </w:rPr>
      </w:pPr>
      <w:r>
        <w:rPr>
          <w:rFonts w:ascii="Arial" w:eastAsia="Arial" w:hAnsi="Arial" w:cs="Arial"/>
          <w:bCs/>
          <w:sz w:val="24"/>
          <w:szCs w:val="24"/>
          <w:lang w:val="es-ES"/>
        </w:rPr>
        <w:t>Las</w:t>
      </w:r>
      <w:r w:rsidR="00CC646B" w:rsidRPr="00343B2B">
        <w:rPr>
          <w:rFonts w:ascii="Arial" w:eastAsia="Arial" w:hAnsi="Arial" w:cs="Arial"/>
          <w:bCs/>
          <w:sz w:val="24"/>
          <w:szCs w:val="24"/>
          <w:lang w:val="es-ES"/>
        </w:rPr>
        <w:t xml:space="preserve"> manifestaciones </w:t>
      </w:r>
      <w:r w:rsidR="00A0328C">
        <w:rPr>
          <w:rFonts w:ascii="Arial" w:eastAsia="Arial" w:hAnsi="Arial" w:cs="Arial"/>
          <w:bCs/>
          <w:sz w:val="24"/>
          <w:szCs w:val="24"/>
          <w:lang w:val="es-ES"/>
        </w:rPr>
        <w:t>constituyen</w:t>
      </w:r>
      <w:r w:rsidR="00CC646B" w:rsidRPr="00343B2B">
        <w:rPr>
          <w:rFonts w:ascii="Arial" w:eastAsia="Arial" w:hAnsi="Arial" w:cs="Arial"/>
          <w:bCs/>
          <w:sz w:val="24"/>
          <w:szCs w:val="24"/>
          <w:lang w:val="es-ES"/>
        </w:rPr>
        <w:t xml:space="preserve"> violencia simbólica, psicológica y verbal en virtud de que dichos comentarios:</w:t>
      </w:r>
    </w:p>
    <w:p w14:paraId="10818CBE" w14:textId="189AE025" w:rsidR="00CC646B" w:rsidRPr="00343B2B" w:rsidRDefault="00CC646B" w:rsidP="009E6431">
      <w:pPr>
        <w:numPr>
          <w:ilvl w:val="0"/>
          <w:numId w:val="2"/>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No son neutrales al afirmar que a la “</w:t>
      </w:r>
      <w:r w:rsidR="0014530F" w:rsidRPr="0014530F">
        <w:rPr>
          <w:rFonts w:ascii="Arial" w:eastAsia="Arial" w:hAnsi="Arial" w:cs="Arial"/>
          <w:bCs/>
          <w:i/>
          <w:iCs/>
          <w:color w:val="FFFFFF"/>
          <w:sz w:val="24"/>
          <w:szCs w:val="24"/>
          <w:highlight w:val="darkCyan"/>
          <w:lang w:val="es-ES"/>
        </w:rPr>
        <w:t>[No.12]_ELIMINADAS_las_expresiones_que_afectan_la_intimidad_y/o_privacidad_de_la_denunciante_[239]</w:t>
      </w:r>
      <w:r w:rsidRPr="00343B2B">
        <w:rPr>
          <w:rFonts w:ascii="Arial" w:eastAsia="Arial" w:hAnsi="Arial" w:cs="Arial"/>
          <w:bCs/>
          <w:sz w:val="24"/>
          <w:szCs w:val="24"/>
          <w:lang w:val="es-ES"/>
        </w:rPr>
        <w:t>”, comentario en que el que se utiliza un estereotipo de género que castiga a las mujeres por ejercer el poder.</w:t>
      </w:r>
    </w:p>
    <w:p w14:paraId="55010234" w14:textId="12F31872" w:rsidR="00CC646B" w:rsidRPr="00343B2B" w:rsidRDefault="00CC646B" w:rsidP="009E6431">
      <w:pPr>
        <w:numPr>
          <w:ilvl w:val="0"/>
          <w:numId w:val="2"/>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Refuerza el estereotipo de la “</w:t>
      </w:r>
      <w:r w:rsidR="0014530F" w:rsidRPr="0014530F">
        <w:rPr>
          <w:rFonts w:ascii="Arial" w:eastAsia="Arial" w:hAnsi="Arial" w:cs="Arial"/>
          <w:bCs/>
          <w:i/>
          <w:iCs/>
          <w:color w:val="FFFFFF"/>
          <w:sz w:val="24"/>
          <w:szCs w:val="24"/>
          <w:highlight w:val="darkCyan"/>
          <w:lang w:val="es-ES"/>
        </w:rPr>
        <w:t>[No.13]_ELIMINADAS_las_expresiones_que_afectan_la_intimidad_y/o_privacidad_de_la_denunciante_[239]</w:t>
      </w:r>
      <w:r w:rsidRPr="00343B2B">
        <w:rPr>
          <w:rFonts w:ascii="Arial" w:eastAsia="Arial" w:hAnsi="Arial" w:cs="Arial"/>
          <w:bCs/>
          <w:sz w:val="24"/>
          <w:szCs w:val="24"/>
          <w:lang w:val="es-ES"/>
        </w:rPr>
        <w:t xml:space="preserve">” o </w:t>
      </w:r>
      <w:r w:rsidRPr="00343B2B">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[No.14]_ELIMINADAS_las_expresiones_que_afectan_la_intimidad_y/o_privacidad_de_la_denunciante_[239]</w:t>
      </w:r>
      <w:r w:rsidRPr="00343B2B">
        <w:rPr>
          <w:rFonts w:ascii="Arial" w:eastAsia="Arial" w:hAnsi="Arial" w:cs="Arial"/>
          <w:bCs/>
          <w:i/>
          <w:iCs/>
          <w:sz w:val="24"/>
          <w:szCs w:val="24"/>
          <w:lang w:val="es-ES"/>
        </w:rPr>
        <w:t>”</w:t>
      </w:r>
      <w:r w:rsidRPr="00343B2B">
        <w:rPr>
          <w:rFonts w:ascii="Arial" w:eastAsia="Arial" w:hAnsi="Arial" w:cs="Arial"/>
          <w:sz w:val="24"/>
          <w:szCs w:val="24"/>
          <w:lang w:val="es-ES"/>
        </w:rPr>
        <w:t xml:space="preserve">, </w:t>
      </w:r>
      <w:r w:rsidRPr="00343B2B">
        <w:rPr>
          <w:rFonts w:ascii="Arial" w:eastAsia="Arial" w:hAnsi="Arial" w:cs="Arial"/>
          <w:bCs/>
          <w:sz w:val="24"/>
          <w:szCs w:val="24"/>
          <w:lang w:val="es-ES"/>
        </w:rPr>
        <w:t xml:space="preserve">dado que con dicha idea se sugiere que la </w:t>
      </w:r>
      <w:r w:rsidRPr="00343B2B">
        <w:rPr>
          <w:rFonts w:ascii="Arial" w:eastAsia="Arial" w:hAnsi="Arial" w:cs="Arial"/>
          <w:bCs/>
          <w:i/>
          <w:iCs/>
          <w:sz w:val="24"/>
          <w:szCs w:val="24"/>
          <w:lang w:val="es-ES"/>
        </w:rPr>
        <w:t>denunciante</w:t>
      </w:r>
      <w:r w:rsidRPr="00343B2B">
        <w:rPr>
          <w:rFonts w:ascii="Arial" w:eastAsia="Arial" w:hAnsi="Arial" w:cs="Arial"/>
          <w:bCs/>
          <w:sz w:val="24"/>
          <w:szCs w:val="24"/>
          <w:lang w:val="es-ES"/>
        </w:rPr>
        <w:t xml:space="preserve"> no tiene luz propia, que </w:t>
      </w:r>
      <w:r w:rsidR="00C13935">
        <w:rPr>
          <w:rFonts w:ascii="Arial" w:eastAsia="Arial" w:hAnsi="Arial" w:cs="Arial"/>
          <w:bCs/>
          <w:sz w:val="24"/>
          <w:szCs w:val="24"/>
          <w:lang w:val="es-ES"/>
        </w:rPr>
        <w:t xml:space="preserve">es </w:t>
      </w:r>
      <w:r w:rsidRPr="00343B2B">
        <w:rPr>
          <w:rFonts w:ascii="Arial" w:eastAsia="Arial" w:hAnsi="Arial" w:cs="Arial"/>
          <w:bCs/>
          <w:sz w:val="24"/>
          <w:szCs w:val="24"/>
          <w:lang w:val="es-ES"/>
        </w:rPr>
        <w:t>una extensión del hombre y que su presencia en el cargo es ilegítima.</w:t>
      </w:r>
    </w:p>
    <w:p w14:paraId="22BE730A" w14:textId="20AB6EFF" w:rsidR="00CC646B" w:rsidRPr="00343B2B" w:rsidRDefault="00CC646B" w:rsidP="009E6431">
      <w:pPr>
        <w:numPr>
          <w:ilvl w:val="0"/>
          <w:numId w:val="2"/>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Constituyen calumnia y discurso de odio bajo la etiqueta </w:t>
      </w:r>
      <w:r w:rsidRPr="00343B2B">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[No.15]_ELIMINADAS_las_expresiones_que_afectan_la_intimidad_y/o_privacidad_de_la_denunciante_[239]</w:t>
      </w:r>
      <w:r w:rsidRPr="00343B2B">
        <w:rPr>
          <w:rFonts w:ascii="Arial" w:eastAsia="Arial" w:hAnsi="Arial" w:cs="Arial"/>
          <w:bCs/>
          <w:i/>
          <w:iCs/>
          <w:sz w:val="24"/>
          <w:szCs w:val="24"/>
          <w:lang w:val="es-ES"/>
        </w:rPr>
        <w:t>”</w:t>
      </w:r>
      <w:r w:rsidR="006A47EA">
        <w:rPr>
          <w:rFonts w:ascii="Arial" w:eastAsia="Arial" w:hAnsi="Arial" w:cs="Arial"/>
          <w:bCs/>
          <w:i/>
          <w:iCs/>
          <w:sz w:val="24"/>
          <w:szCs w:val="24"/>
          <w:lang w:val="es-ES"/>
        </w:rPr>
        <w:t>.</w:t>
      </w:r>
    </w:p>
    <w:p w14:paraId="7F4FFA8E" w14:textId="77777777" w:rsidR="00CC646B" w:rsidRPr="00343B2B" w:rsidRDefault="00CC646B" w:rsidP="009E6431">
      <w:pPr>
        <w:numPr>
          <w:ilvl w:val="0"/>
          <w:numId w:val="2"/>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Son revictimizantes, al hacer alusión a una tragedia personal de la víctima y utilizar dicho contexto personal como insumo de retórica política y lucro mediático.</w:t>
      </w:r>
    </w:p>
    <w:p w14:paraId="3A4C1512" w14:textId="561E130F" w:rsidR="00CC646B" w:rsidRPr="00381FB7" w:rsidRDefault="00E22ABD" w:rsidP="009E6431">
      <w:pPr>
        <w:pStyle w:val="Prrafodelista"/>
        <w:numPr>
          <w:ilvl w:val="0"/>
          <w:numId w:val="16"/>
        </w:numPr>
        <w:spacing w:after="160" w:line="360" w:lineRule="auto"/>
        <w:ind w:left="709" w:hanging="425"/>
        <w:jc w:val="both"/>
        <w:rPr>
          <w:rFonts w:ascii="Arial" w:eastAsia="Arial" w:hAnsi="Arial" w:cs="Arial"/>
          <w:b/>
          <w:sz w:val="24"/>
          <w:szCs w:val="24"/>
          <w:lang w:val="es-ES"/>
        </w:rPr>
      </w:pPr>
      <w:r>
        <w:rPr>
          <w:rFonts w:ascii="Arial" w:eastAsia="Arial" w:hAnsi="Arial" w:cs="Arial"/>
          <w:bCs/>
          <w:sz w:val="24"/>
          <w:szCs w:val="24"/>
          <w:lang w:val="es-ES"/>
        </w:rPr>
        <w:t>Orquestó</w:t>
      </w:r>
      <w:r w:rsidR="00CC646B" w:rsidRPr="00343B2B">
        <w:rPr>
          <w:rFonts w:ascii="Arial" w:eastAsia="Arial" w:hAnsi="Arial" w:cs="Arial"/>
          <w:bCs/>
          <w:sz w:val="24"/>
          <w:szCs w:val="24"/>
          <w:lang w:val="es-ES"/>
        </w:rPr>
        <w:t xml:space="preserve"> </w:t>
      </w:r>
      <w:r w:rsidR="00F9350A" w:rsidRPr="000F38F7">
        <w:rPr>
          <w:rFonts w:ascii="Arial" w:eastAsia="Arial" w:hAnsi="Arial" w:cs="Arial"/>
          <w:sz w:val="24"/>
          <w:szCs w:val="24"/>
          <w:lang w:val="es-ES"/>
        </w:rPr>
        <w:t>y partici</w:t>
      </w:r>
      <w:r w:rsidR="00FC4596" w:rsidRPr="000F38F7">
        <w:rPr>
          <w:rFonts w:ascii="Arial" w:eastAsia="Arial" w:hAnsi="Arial" w:cs="Arial"/>
          <w:sz w:val="24"/>
          <w:szCs w:val="24"/>
          <w:lang w:val="es-ES"/>
        </w:rPr>
        <w:t>p</w:t>
      </w:r>
      <w:r w:rsidR="00F9350A" w:rsidRPr="000F38F7">
        <w:rPr>
          <w:rFonts w:ascii="Arial" w:eastAsia="Arial" w:hAnsi="Arial" w:cs="Arial"/>
          <w:sz w:val="24"/>
          <w:szCs w:val="24"/>
          <w:lang w:val="es-ES"/>
        </w:rPr>
        <w:t xml:space="preserve">ó </w:t>
      </w:r>
      <w:r w:rsidR="00FC4596" w:rsidRPr="000F38F7">
        <w:rPr>
          <w:rFonts w:ascii="Arial" w:eastAsia="Arial" w:hAnsi="Arial" w:cs="Arial"/>
          <w:sz w:val="24"/>
          <w:szCs w:val="24"/>
          <w:lang w:val="es-ES"/>
        </w:rPr>
        <w:t>en</w:t>
      </w:r>
      <w:r w:rsidR="00CC646B" w:rsidRPr="00381FB7">
        <w:rPr>
          <w:rFonts w:ascii="Arial" w:eastAsia="Arial" w:hAnsi="Arial" w:cs="Arial"/>
          <w:bCs/>
          <w:sz w:val="24"/>
          <w:szCs w:val="24"/>
          <w:lang w:val="es-ES"/>
        </w:rPr>
        <w:t xml:space="preserve"> un acto de intimidación pública, incitando y movilizando a un grupo de Senadores afines a él para que gritaran repetida y coordinadamente el apellido “</w:t>
      </w:r>
      <w:r w:rsidR="0014530F" w:rsidRPr="0014530F">
        <w:rPr>
          <w:rFonts w:ascii="Arial" w:eastAsia="Arial" w:hAnsi="Arial" w:cs="Arial"/>
          <w:i/>
          <w:color w:val="FFFFFF"/>
          <w:sz w:val="24"/>
          <w:szCs w:val="24"/>
          <w:highlight w:val="darkCyan"/>
          <w:lang w:val="es-ES"/>
        </w:rPr>
        <w:t>[No.16]_ELIMINADAS_las_expresiones_que_afectan_la_intimidad_y/o_</w:t>
      </w:r>
      <w:r w:rsidR="0014530F" w:rsidRPr="0014530F">
        <w:rPr>
          <w:rFonts w:ascii="Arial" w:eastAsia="Arial" w:hAnsi="Arial" w:cs="Arial"/>
          <w:i/>
          <w:color w:val="FFFFFF"/>
          <w:sz w:val="24"/>
          <w:szCs w:val="24"/>
          <w:highlight w:val="darkCyan"/>
          <w:lang w:val="es-ES"/>
        </w:rPr>
        <w:lastRenderedPageBreak/>
        <w:t>privacidad_de_la_denunciante_[239]</w:t>
      </w:r>
      <w:r w:rsidR="00CC646B" w:rsidRPr="00381FB7">
        <w:rPr>
          <w:rFonts w:ascii="Arial" w:eastAsia="Arial" w:hAnsi="Arial" w:cs="Arial"/>
          <w:bCs/>
          <w:sz w:val="24"/>
          <w:szCs w:val="24"/>
          <w:lang w:val="es-ES"/>
        </w:rPr>
        <w:t>”</w:t>
      </w:r>
      <w:r w:rsidR="00037543" w:rsidRPr="00381FB7">
        <w:rPr>
          <w:rFonts w:ascii="Arial" w:eastAsia="Arial" w:hAnsi="Arial" w:cs="Arial"/>
          <w:bCs/>
          <w:sz w:val="24"/>
          <w:szCs w:val="24"/>
          <w:lang w:val="es-ES"/>
        </w:rPr>
        <w:t xml:space="preserve">, </w:t>
      </w:r>
      <w:r w:rsidR="00B25B5E" w:rsidRPr="00381FB7">
        <w:rPr>
          <w:rFonts w:ascii="Arial" w:eastAsia="Arial" w:hAnsi="Arial" w:cs="Arial"/>
          <w:bCs/>
          <w:sz w:val="24"/>
          <w:szCs w:val="24"/>
          <w:lang w:val="es-ES"/>
        </w:rPr>
        <w:t>a</w:t>
      </w:r>
      <w:r w:rsidR="00CC646B" w:rsidRPr="00381FB7">
        <w:rPr>
          <w:rFonts w:ascii="Arial" w:eastAsia="Arial" w:hAnsi="Arial" w:cs="Arial"/>
          <w:bCs/>
          <w:sz w:val="24"/>
          <w:szCs w:val="24"/>
          <w:lang w:val="es-ES"/>
        </w:rPr>
        <w:t xml:space="preserve">cto que fue diseñado para ejercer presión psicológica, humillar e intimidar a la </w:t>
      </w:r>
      <w:r w:rsidR="00CC646B" w:rsidRPr="00381FB7">
        <w:rPr>
          <w:rFonts w:ascii="Arial" w:eastAsia="Arial" w:hAnsi="Arial" w:cs="Arial"/>
          <w:bCs/>
          <w:i/>
          <w:iCs/>
          <w:sz w:val="24"/>
          <w:szCs w:val="24"/>
          <w:lang w:val="es-ES"/>
        </w:rPr>
        <w:t xml:space="preserve">denunciante. </w:t>
      </w:r>
    </w:p>
    <w:p w14:paraId="13D11435" w14:textId="77777777" w:rsidR="00CC646B" w:rsidRPr="00343B2B" w:rsidRDefault="0036481B" w:rsidP="00CC646B">
      <w:pPr>
        <w:spacing w:line="360" w:lineRule="auto"/>
        <w:jc w:val="both"/>
        <w:rPr>
          <w:rFonts w:ascii="Arial" w:eastAsia="Arial" w:hAnsi="Arial" w:cs="Arial"/>
          <w:b/>
          <w:sz w:val="24"/>
          <w:szCs w:val="24"/>
          <w:lang w:val="es-ES"/>
        </w:rPr>
      </w:pPr>
      <w:bookmarkStart w:id="34" w:name="_Toc237631145"/>
      <w:r w:rsidRPr="00422475">
        <w:rPr>
          <w:rStyle w:val="Ttulo3Car"/>
          <w:rFonts w:ascii="Arial" w:hAnsi="Arial" w:cs="Arial"/>
          <w:b/>
          <w:bCs/>
          <w:color w:val="auto"/>
        </w:rPr>
        <w:t xml:space="preserve">7.1.2. </w:t>
      </w:r>
      <w:r w:rsidR="002655B2" w:rsidRPr="00422475">
        <w:rPr>
          <w:rStyle w:val="Ttulo3Car"/>
          <w:rFonts w:ascii="Arial" w:hAnsi="Arial" w:cs="Arial"/>
          <w:b/>
          <w:bCs/>
          <w:color w:val="auto"/>
        </w:rPr>
        <w:t>Excepciones y defensas</w:t>
      </w:r>
      <w:bookmarkEnd w:id="34"/>
      <w:r w:rsidR="009306C2" w:rsidRPr="0016037F">
        <w:rPr>
          <w:rStyle w:val="Refdenotaalpie"/>
          <w:rFonts w:ascii="Arial" w:hAnsi="Arial" w:cs="Arial"/>
          <w:b/>
          <w:bCs/>
          <w:sz w:val="24"/>
          <w:szCs w:val="24"/>
        </w:rPr>
        <w:footnoteReference w:id="26"/>
      </w:r>
    </w:p>
    <w:p w14:paraId="5700DF5D" w14:textId="0ED5702B" w:rsidR="00CC646B" w:rsidRPr="00343B2B" w:rsidRDefault="007626DF" w:rsidP="00CC646B">
      <w:pPr>
        <w:spacing w:line="360" w:lineRule="auto"/>
        <w:jc w:val="both"/>
        <w:rPr>
          <w:rFonts w:ascii="Arial" w:eastAsia="Arial" w:hAnsi="Arial" w:cs="Arial"/>
          <w:bCs/>
          <w:sz w:val="24"/>
          <w:szCs w:val="24"/>
          <w:lang w:val="es-ES"/>
        </w:rPr>
      </w:pPr>
      <w:r>
        <w:rPr>
          <w:rFonts w:ascii="Arial" w:eastAsia="Arial" w:hAnsi="Arial" w:cs="Arial"/>
          <w:bCs/>
          <w:sz w:val="24"/>
          <w:szCs w:val="24"/>
          <w:lang w:val="es-ES"/>
        </w:rPr>
        <w:t>E</w:t>
      </w:r>
      <w:r w:rsidR="000B5D29">
        <w:rPr>
          <w:rFonts w:ascii="Arial" w:eastAsia="Arial" w:hAnsi="Arial" w:cs="Arial"/>
          <w:bCs/>
          <w:sz w:val="24"/>
          <w:szCs w:val="24"/>
          <w:lang w:val="es-ES"/>
        </w:rPr>
        <w:t>l</w:t>
      </w:r>
      <w:r w:rsidR="00CC646B" w:rsidRPr="00343B2B">
        <w:rPr>
          <w:rFonts w:ascii="Arial" w:eastAsia="Arial" w:hAnsi="Arial" w:cs="Arial"/>
          <w:bCs/>
          <w:sz w:val="24"/>
          <w:szCs w:val="24"/>
          <w:lang w:val="es-ES"/>
        </w:rPr>
        <w:t xml:space="preserve"> </w:t>
      </w:r>
      <w:r w:rsidR="00CC646B" w:rsidRPr="00343B2B">
        <w:rPr>
          <w:rFonts w:ascii="Arial" w:eastAsia="Arial" w:hAnsi="Arial" w:cs="Arial"/>
          <w:bCs/>
          <w:i/>
          <w:iCs/>
          <w:sz w:val="24"/>
          <w:szCs w:val="24"/>
          <w:lang w:val="es-ES"/>
        </w:rPr>
        <w:t>denunciado</w:t>
      </w:r>
      <w:r>
        <w:rPr>
          <w:rFonts w:ascii="Arial" w:eastAsia="Arial" w:hAnsi="Arial" w:cs="Arial"/>
          <w:bCs/>
          <w:i/>
          <w:iCs/>
          <w:sz w:val="24"/>
          <w:szCs w:val="24"/>
          <w:lang w:val="es-ES"/>
        </w:rPr>
        <w:t xml:space="preserve"> </w:t>
      </w:r>
      <w:r w:rsidR="00A4706F">
        <w:rPr>
          <w:rFonts w:ascii="Arial" w:eastAsia="Arial" w:hAnsi="Arial" w:cs="Arial"/>
          <w:bCs/>
          <w:sz w:val="24"/>
          <w:szCs w:val="24"/>
          <w:lang w:val="es-ES"/>
        </w:rPr>
        <w:t>realizó</w:t>
      </w:r>
      <w:r>
        <w:rPr>
          <w:rFonts w:ascii="Arial" w:eastAsia="Arial" w:hAnsi="Arial" w:cs="Arial"/>
          <w:bCs/>
          <w:sz w:val="24"/>
          <w:szCs w:val="24"/>
          <w:lang w:val="es-ES"/>
        </w:rPr>
        <w:t xml:space="preserve"> las siguientes</w:t>
      </w:r>
      <w:r w:rsidR="00CC646B" w:rsidRPr="00343B2B">
        <w:rPr>
          <w:rFonts w:ascii="Arial" w:eastAsia="Arial" w:hAnsi="Arial" w:cs="Arial"/>
          <w:bCs/>
          <w:sz w:val="24"/>
          <w:szCs w:val="24"/>
          <w:lang w:val="es-ES"/>
        </w:rPr>
        <w:t>:</w:t>
      </w:r>
    </w:p>
    <w:p w14:paraId="5785CFC5" w14:textId="77777777" w:rsidR="00CC646B" w:rsidRPr="00343B2B" w:rsidRDefault="00CC646B" w:rsidP="009E6431">
      <w:pPr>
        <w:numPr>
          <w:ilvl w:val="0"/>
          <w:numId w:val="3"/>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Las manifestaciones que realizó fueron </w:t>
      </w:r>
      <w:r w:rsidR="00D50A95" w:rsidRPr="00343B2B">
        <w:rPr>
          <w:rFonts w:ascii="Arial" w:eastAsia="Arial" w:hAnsi="Arial" w:cs="Arial"/>
          <w:bCs/>
          <w:sz w:val="24"/>
          <w:szCs w:val="24"/>
          <w:lang w:val="es-ES"/>
        </w:rPr>
        <w:t>emitidas en el debate político</w:t>
      </w:r>
      <w:r w:rsidRPr="00343B2B">
        <w:rPr>
          <w:rFonts w:ascii="Arial" w:eastAsia="Arial" w:hAnsi="Arial" w:cs="Arial"/>
          <w:bCs/>
          <w:sz w:val="24"/>
          <w:szCs w:val="24"/>
          <w:lang w:val="es-ES"/>
        </w:rPr>
        <w:t xml:space="preserve"> para defender públicamente a </w:t>
      </w:r>
      <w:r w:rsidRPr="00D50A95">
        <w:rPr>
          <w:rFonts w:ascii="Arial" w:eastAsia="Arial" w:hAnsi="Arial" w:cs="Arial"/>
          <w:bCs/>
          <w:sz w:val="24"/>
          <w:szCs w:val="24"/>
          <w:lang w:val="es-ES"/>
        </w:rPr>
        <w:t>su</w:t>
      </w:r>
      <w:r w:rsidR="00FA3131">
        <w:rPr>
          <w:rFonts w:ascii="Arial" w:eastAsia="Arial" w:hAnsi="Arial" w:cs="Arial"/>
          <w:bCs/>
          <w:sz w:val="24"/>
          <w:szCs w:val="24"/>
          <w:lang w:val="es-ES"/>
        </w:rPr>
        <w:t>s</w:t>
      </w:r>
      <w:r w:rsidRPr="00343B2B">
        <w:rPr>
          <w:rFonts w:ascii="Arial" w:eastAsia="Arial" w:hAnsi="Arial" w:cs="Arial"/>
          <w:bCs/>
          <w:sz w:val="24"/>
          <w:szCs w:val="24"/>
          <w:lang w:val="es-ES"/>
        </w:rPr>
        <w:t xml:space="preserve"> compañeros de partido, a quienes la </w:t>
      </w:r>
      <w:r w:rsidRPr="00343B2B">
        <w:rPr>
          <w:rFonts w:ascii="Arial" w:eastAsia="Arial" w:hAnsi="Arial" w:cs="Arial"/>
          <w:bCs/>
          <w:i/>
          <w:iCs/>
          <w:sz w:val="24"/>
          <w:szCs w:val="24"/>
          <w:lang w:val="es-ES"/>
        </w:rPr>
        <w:t xml:space="preserve">denunciante </w:t>
      </w:r>
      <w:r w:rsidRPr="00343B2B">
        <w:rPr>
          <w:rFonts w:ascii="Arial" w:eastAsia="Arial" w:hAnsi="Arial" w:cs="Arial"/>
          <w:bCs/>
          <w:sz w:val="24"/>
          <w:szCs w:val="24"/>
          <w:lang w:val="es-ES"/>
        </w:rPr>
        <w:t>acusa de haber sido los autores intelectuales del asesinato de su esposo</w:t>
      </w:r>
      <w:r w:rsidRPr="00D50A95">
        <w:rPr>
          <w:rFonts w:ascii="Arial" w:eastAsia="Arial" w:hAnsi="Arial" w:cs="Arial"/>
          <w:bCs/>
          <w:sz w:val="24"/>
          <w:szCs w:val="24"/>
          <w:lang w:val="es-ES"/>
        </w:rPr>
        <w:t>.</w:t>
      </w:r>
    </w:p>
    <w:p w14:paraId="4380A25E" w14:textId="4BDA016C" w:rsidR="00CC646B" w:rsidRPr="00343B2B" w:rsidRDefault="00CC646B" w:rsidP="009E6431">
      <w:pPr>
        <w:numPr>
          <w:ilvl w:val="0"/>
          <w:numId w:val="3"/>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En el debate político se admite mayor grado de crítica, incluso aquella que puede resultar severa o inc</w:t>
      </w:r>
      <w:r w:rsidR="00024D87">
        <w:rPr>
          <w:rFonts w:ascii="Arial" w:eastAsia="Arial" w:hAnsi="Arial" w:cs="Arial"/>
          <w:bCs/>
          <w:sz w:val="24"/>
          <w:szCs w:val="24"/>
          <w:lang w:val="es-ES"/>
        </w:rPr>
        <w:t>ó</w:t>
      </w:r>
      <w:r w:rsidRPr="00343B2B">
        <w:rPr>
          <w:rFonts w:ascii="Arial" w:eastAsia="Arial" w:hAnsi="Arial" w:cs="Arial"/>
          <w:bCs/>
          <w:sz w:val="24"/>
          <w:szCs w:val="24"/>
          <w:lang w:val="es-ES"/>
        </w:rPr>
        <w:t>moda, porque la crítica constituye un elemento sustancial de la democracia participativa.</w:t>
      </w:r>
    </w:p>
    <w:p w14:paraId="38E1B5E8" w14:textId="77777777" w:rsidR="00CC646B" w:rsidRPr="00343B2B" w:rsidRDefault="00CC646B" w:rsidP="009E6431">
      <w:pPr>
        <w:numPr>
          <w:ilvl w:val="0"/>
          <w:numId w:val="3"/>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Las expresiones dirigidas a cuestionar la actuación de personas servidoras públicas, gozan de una protección reforzada bajo el derecho a la libertad de expresión, aun cuando se formulen en términos severos, vehementes o incómodos.</w:t>
      </w:r>
    </w:p>
    <w:p w14:paraId="460C633E" w14:textId="77777777" w:rsidR="00CC646B" w:rsidRPr="00343B2B" w:rsidRDefault="00CC646B" w:rsidP="009E6431">
      <w:pPr>
        <w:numPr>
          <w:ilvl w:val="0"/>
          <w:numId w:val="3"/>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Las expresiones </w:t>
      </w:r>
      <w:r w:rsidR="00F371E3">
        <w:rPr>
          <w:rFonts w:ascii="Arial" w:eastAsia="Arial" w:hAnsi="Arial" w:cs="Arial"/>
          <w:bCs/>
          <w:sz w:val="24"/>
          <w:szCs w:val="24"/>
          <w:lang w:val="es-ES"/>
        </w:rPr>
        <w:t>denunciadas</w:t>
      </w:r>
      <w:r w:rsidRPr="00343B2B">
        <w:rPr>
          <w:rFonts w:ascii="Arial" w:eastAsia="Arial" w:hAnsi="Arial" w:cs="Arial"/>
          <w:bCs/>
          <w:i/>
          <w:iCs/>
          <w:sz w:val="24"/>
          <w:szCs w:val="24"/>
          <w:lang w:val="es-ES"/>
        </w:rPr>
        <w:t xml:space="preserve"> </w:t>
      </w:r>
      <w:r w:rsidRPr="00343B2B">
        <w:rPr>
          <w:rFonts w:ascii="Arial" w:eastAsia="Arial" w:hAnsi="Arial" w:cs="Arial"/>
          <w:bCs/>
          <w:sz w:val="24"/>
          <w:szCs w:val="24"/>
          <w:lang w:val="es-ES"/>
        </w:rPr>
        <w:t>deben entenderse como posicionamientos políticos emitidos en respuesta a sus declaraciones previas y en el marco de una discusión pública sobre un tema de interés general</w:t>
      </w:r>
      <w:r w:rsidR="00284C2F">
        <w:rPr>
          <w:rFonts w:ascii="Arial" w:eastAsia="Arial" w:hAnsi="Arial" w:cs="Arial"/>
          <w:bCs/>
          <w:sz w:val="24"/>
          <w:szCs w:val="24"/>
          <w:lang w:val="es-ES"/>
        </w:rPr>
        <w:t>, por lo que</w:t>
      </w:r>
      <w:r w:rsidRPr="00343B2B">
        <w:rPr>
          <w:rFonts w:ascii="Arial" w:eastAsia="Arial" w:hAnsi="Arial" w:cs="Arial"/>
          <w:bCs/>
          <w:sz w:val="24"/>
          <w:szCs w:val="24"/>
          <w:lang w:val="es-ES"/>
        </w:rPr>
        <w:t xml:space="preserve"> gozan de una presunción de licitud reforzada, lo que impide calificarlas, de manera automática</w:t>
      </w:r>
      <w:r w:rsidR="008D4A12">
        <w:rPr>
          <w:rFonts w:ascii="Arial" w:eastAsia="Arial" w:hAnsi="Arial" w:cs="Arial"/>
          <w:bCs/>
          <w:sz w:val="24"/>
          <w:szCs w:val="24"/>
          <w:lang w:val="es-ES"/>
        </w:rPr>
        <w:t>,</w:t>
      </w:r>
      <w:r w:rsidRPr="00343B2B">
        <w:rPr>
          <w:rFonts w:ascii="Arial" w:eastAsia="Arial" w:hAnsi="Arial" w:cs="Arial"/>
          <w:bCs/>
          <w:sz w:val="24"/>
          <w:szCs w:val="24"/>
          <w:lang w:val="es-ES"/>
        </w:rPr>
        <w:t xml:space="preserve"> como </w:t>
      </w:r>
      <w:r w:rsidRPr="00343B2B">
        <w:rPr>
          <w:rFonts w:ascii="Arial" w:eastAsia="Arial" w:hAnsi="Arial" w:cs="Arial"/>
          <w:bCs/>
          <w:i/>
          <w:iCs/>
          <w:sz w:val="24"/>
          <w:szCs w:val="24"/>
          <w:lang w:val="es-ES"/>
        </w:rPr>
        <w:t>VPMG</w:t>
      </w:r>
      <w:r w:rsidRPr="00343B2B">
        <w:rPr>
          <w:rFonts w:ascii="Arial" w:eastAsia="Arial" w:hAnsi="Arial" w:cs="Arial"/>
          <w:bCs/>
          <w:sz w:val="24"/>
          <w:szCs w:val="24"/>
          <w:lang w:val="es-ES"/>
        </w:rPr>
        <w:t>.</w:t>
      </w:r>
    </w:p>
    <w:p w14:paraId="644812D2" w14:textId="31D8AEEE" w:rsidR="00CC646B" w:rsidRPr="00343B2B" w:rsidRDefault="00CC646B" w:rsidP="009E6431">
      <w:pPr>
        <w:numPr>
          <w:ilvl w:val="0"/>
          <w:numId w:val="3"/>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Son ciertas las manifestaciones que realizó el veinticuatro y veinticinco de noviembre de dos mil veinticinco, en los videos publicados en la red social </w:t>
      </w:r>
      <w:r w:rsidRPr="00343B2B">
        <w:rPr>
          <w:rFonts w:ascii="Arial" w:eastAsia="Arial" w:hAnsi="Arial" w:cs="Arial"/>
          <w:bCs/>
          <w:i/>
          <w:iCs/>
          <w:sz w:val="24"/>
          <w:szCs w:val="24"/>
          <w:lang w:val="es-ES"/>
        </w:rPr>
        <w:t>Facebook</w:t>
      </w:r>
      <w:r w:rsidRPr="00343B2B">
        <w:rPr>
          <w:rFonts w:ascii="Arial" w:eastAsia="Arial" w:hAnsi="Arial" w:cs="Arial"/>
          <w:bCs/>
          <w:sz w:val="24"/>
          <w:szCs w:val="24"/>
          <w:lang w:val="es-ES"/>
        </w:rPr>
        <w:t xml:space="preserve">, titulados: </w:t>
      </w:r>
      <w:r w:rsidRPr="00343B2B">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[No.17]_ELIMINADO_Título_de_publicación_electrónica_[426]</w:t>
      </w:r>
      <w:r w:rsidRPr="00343B2B">
        <w:rPr>
          <w:rFonts w:ascii="Arial" w:eastAsia="Arial" w:hAnsi="Arial" w:cs="Arial"/>
          <w:bCs/>
          <w:i/>
          <w:iCs/>
          <w:sz w:val="24"/>
          <w:szCs w:val="24"/>
          <w:lang w:val="es-ES"/>
        </w:rPr>
        <w:t>”, “</w:t>
      </w:r>
      <w:r w:rsidR="0014530F" w:rsidRPr="0014530F">
        <w:rPr>
          <w:rFonts w:ascii="Arial" w:eastAsia="Arial" w:hAnsi="Arial" w:cs="Arial"/>
          <w:bCs/>
          <w:i/>
          <w:iCs/>
          <w:color w:val="FFFFFF"/>
          <w:sz w:val="24"/>
          <w:szCs w:val="24"/>
          <w:highlight w:val="darkCyan"/>
          <w:lang w:val="es-ES"/>
        </w:rPr>
        <w:t>[No.18]_ELIMINADO_Título_de_publicación_electrónica_[426]</w:t>
      </w:r>
      <w:r w:rsidRPr="00343B2B">
        <w:rPr>
          <w:rFonts w:ascii="Arial" w:eastAsia="Arial" w:hAnsi="Arial" w:cs="Arial"/>
          <w:bCs/>
          <w:i/>
          <w:iCs/>
          <w:sz w:val="24"/>
          <w:szCs w:val="24"/>
          <w:lang w:val="es-ES"/>
        </w:rPr>
        <w:t xml:space="preserve">” </w:t>
      </w:r>
      <w:r w:rsidRPr="00343B2B">
        <w:rPr>
          <w:rFonts w:ascii="Arial" w:eastAsia="Arial" w:hAnsi="Arial" w:cs="Arial"/>
          <w:bCs/>
          <w:sz w:val="24"/>
          <w:szCs w:val="24"/>
          <w:lang w:val="es-ES"/>
        </w:rPr>
        <w:t xml:space="preserve">y </w:t>
      </w:r>
      <w:r w:rsidRPr="00343B2B">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[No.19]_ELIMINADO_Título_de_publicación_electrónica_[426]</w:t>
      </w:r>
      <w:r w:rsidRPr="00343B2B">
        <w:rPr>
          <w:rFonts w:ascii="Arial" w:eastAsia="Arial" w:hAnsi="Arial" w:cs="Arial"/>
          <w:bCs/>
          <w:i/>
          <w:iCs/>
          <w:sz w:val="24"/>
          <w:szCs w:val="24"/>
          <w:lang w:val="es-ES"/>
        </w:rPr>
        <w:t>”.</w:t>
      </w:r>
    </w:p>
    <w:p w14:paraId="3C06DF33" w14:textId="771E7B69" w:rsidR="00CC646B" w:rsidRPr="00343B2B" w:rsidRDefault="00CC646B" w:rsidP="009E6431">
      <w:pPr>
        <w:numPr>
          <w:ilvl w:val="0"/>
          <w:numId w:val="3"/>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Es cierto que en la sesión del Senado tomó la palabra desde </w:t>
      </w:r>
      <w:r w:rsidR="00063842">
        <w:rPr>
          <w:rFonts w:ascii="Arial" w:eastAsia="Arial" w:hAnsi="Arial" w:cs="Arial"/>
          <w:bCs/>
          <w:sz w:val="24"/>
          <w:szCs w:val="24"/>
          <w:lang w:val="es-ES"/>
        </w:rPr>
        <w:t>la</w:t>
      </w:r>
      <w:r w:rsidRPr="00343B2B">
        <w:rPr>
          <w:rFonts w:ascii="Arial" w:eastAsia="Arial" w:hAnsi="Arial" w:cs="Arial"/>
          <w:bCs/>
          <w:sz w:val="24"/>
          <w:szCs w:val="24"/>
          <w:lang w:val="es-ES"/>
        </w:rPr>
        <w:t xml:space="preserve"> tribuna en donde al final de su participación se refirió a la </w:t>
      </w:r>
      <w:r w:rsidRPr="00343B2B">
        <w:rPr>
          <w:rFonts w:ascii="Arial" w:eastAsia="Arial" w:hAnsi="Arial" w:cs="Arial"/>
          <w:bCs/>
          <w:i/>
          <w:iCs/>
          <w:sz w:val="24"/>
          <w:szCs w:val="24"/>
          <w:lang w:val="es-ES"/>
        </w:rPr>
        <w:t xml:space="preserve">denunciante, </w:t>
      </w:r>
      <w:r w:rsidRPr="00343B2B">
        <w:rPr>
          <w:rFonts w:ascii="Arial" w:eastAsia="Arial" w:hAnsi="Arial" w:cs="Arial"/>
          <w:bCs/>
          <w:sz w:val="24"/>
          <w:szCs w:val="24"/>
          <w:lang w:val="es-ES"/>
        </w:rPr>
        <w:t>mencionando las palabras “</w:t>
      </w:r>
      <w:r w:rsidR="0014530F" w:rsidRPr="0014530F">
        <w:rPr>
          <w:rFonts w:ascii="Arial" w:eastAsia="Arial" w:hAnsi="Arial" w:cs="Arial"/>
          <w:bCs/>
          <w:i/>
          <w:iCs/>
          <w:color w:val="FFFFFF"/>
          <w:sz w:val="24"/>
          <w:szCs w:val="24"/>
          <w:highlight w:val="darkCyan"/>
          <w:lang w:val="es-ES"/>
        </w:rPr>
        <w:t>[No.20]_ELIMINADAS_las_expresiones_que_afectan_la_intimidad_y/o_</w:t>
      </w:r>
      <w:r w:rsidR="0014530F" w:rsidRPr="0014530F">
        <w:rPr>
          <w:rFonts w:ascii="Arial" w:eastAsia="Arial" w:hAnsi="Arial" w:cs="Arial"/>
          <w:bCs/>
          <w:i/>
          <w:iCs/>
          <w:color w:val="FFFFFF"/>
          <w:sz w:val="24"/>
          <w:szCs w:val="24"/>
          <w:highlight w:val="darkCyan"/>
          <w:lang w:val="es-ES"/>
        </w:rPr>
        <w:lastRenderedPageBreak/>
        <w:t>privacidad_de_la_denunciante_[239]</w:t>
      </w:r>
      <w:r w:rsidRPr="00343B2B">
        <w:rPr>
          <w:rFonts w:ascii="Arial" w:eastAsia="Arial" w:hAnsi="Arial" w:cs="Arial"/>
          <w:bCs/>
          <w:sz w:val="24"/>
          <w:szCs w:val="24"/>
          <w:lang w:val="es-ES"/>
        </w:rPr>
        <w:t xml:space="preserve">”, </w:t>
      </w:r>
      <w:r w:rsidRPr="00343B2B">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[No.21]_ELIMINADAS_las_expresiones_que_afectan_la_intimidad_y/o_privacidad_de_la_denunciante_[239]</w:t>
      </w:r>
      <w:r w:rsidRPr="00343B2B">
        <w:rPr>
          <w:rFonts w:ascii="Arial" w:eastAsia="Arial" w:hAnsi="Arial" w:cs="Arial"/>
          <w:bCs/>
          <w:i/>
          <w:iCs/>
          <w:sz w:val="24"/>
          <w:szCs w:val="24"/>
          <w:lang w:val="es-ES"/>
        </w:rPr>
        <w:t xml:space="preserve">” </w:t>
      </w:r>
      <w:r w:rsidRPr="00343B2B">
        <w:rPr>
          <w:rFonts w:ascii="Arial" w:eastAsia="Arial" w:hAnsi="Arial" w:cs="Arial"/>
          <w:bCs/>
          <w:sz w:val="24"/>
          <w:szCs w:val="24"/>
          <w:lang w:val="es-ES"/>
        </w:rPr>
        <w:t xml:space="preserve">y </w:t>
      </w:r>
      <w:r w:rsidRPr="00343B2B">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[No.22]_ELIMINADAS_las_expresiones_que_afectan_la_intimidad_y/o_privacidad_de_la_denunciante_[239]</w:t>
      </w:r>
      <w:r w:rsidRPr="00343B2B">
        <w:rPr>
          <w:rFonts w:ascii="Arial" w:eastAsia="Arial" w:hAnsi="Arial" w:cs="Arial"/>
          <w:bCs/>
          <w:i/>
          <w:iCs/>
          <w:sz w:val="24"/>
          <w:szCs w:val="24"/>
          <w:lang w:val="es-ES"/>
        </w:rPr>
        <w:t>”.</w:t>
      </w:r>
    </w:p>
    <w:p w14:paraId="6EAD8A5B" w14:textId="77777777" w:rsidR="00CC646B" w:rsidRPr="00343B2B" w:rsidRDefault="00CC646B" w:rsidP="009E6431">
      <w:pPr>
        <w:numPr>
          <w:ilvl w:val="0"/>
          <w:numId w:val="3"/>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Las manifestaciones vertidas en la transmisión en vivo de veinticinco de noviembre de dos mil veinticinco</w:t>
      </w:r>
      <w:r w:rsidR="003A574A">
        <w:rPr>
          <w:rFonts w:ascii="Arial" w:eastAsia="Arial" w:hAnsi="Arial" w:cs="Arial"/>
          <w:bCs/>
          <w:sz w:val="24"/>
          <w:szCs w:val="24"/>
          <w:lang w:val="es-ES"/>
        </w:rPr>
        <w:t>,</w:t>
      </w:r>
      <w:r w:rsidRPr="00343B2B">
        <w:rPr>
          <w:rFonts w:ascii="Arial" w:eastAsia="Arial" w:hAnsi="Arial" w:cs="Arial"/>
          <w:bCs/>
          <w:sz w:val="24"/>
          <w:szCs w:val="24"/>
          <w:lang w:val="es-ES"/>
        </w:rPr>
        <w:t xml:space="preserve"> son continuaciones de </w:t>
      </w:r>
      <w:r w:rsidR="00992065">
        <w:rPr>
          <w:rFonts w:ascii="Arial" w:eastAsia="Arial" w:hAnsi="Arial" w:cs="Arial"/>
          <w:bCs/>
          <w:sz w:val="24"/>
          <w:szCs w:val="24"/>
          <w:lang w:val="es-ES"/>
        </w:rPr>
        <w:t>su</w:t>
      </w:r>
      <w:r w:rsidRPr="00343B2B">
        <w:rPr>
          <w:rFonts w:ascii="Arial" w:eastAsia="Arial" w:hAnsi="Arial" w:cs="Arial"/>
          <w:bCs/>
          <w:sz w:val="24"/>
          <w:szCs w:val="24"/>
          <w:lang w:val="es-ES"/>
        </w:rPr>
        <w:t xml:space="preserve"> intervención en </w:t>
      </w:r>
      <w:r w:rsidR="00992065">
        <w:rPr>
          <w:rFonts w:ascii="Arial" w:eastAsia="Arial" w:hAnsi="Arial" w:cs="Arial"/>
          <w:bCs/>
          <w:sz w:val="24"/>
          <w:szCs w:val="24"/>
          <w:lang w:val="es-ES"/>
        </w:rPr>
        <w:t xml:space="preserve">la </w:t>
      </w:r>
      <w:r w:rsidRPr="00343B2B">
        <w:rPr>
          <w:rFonts w:ascii="Arial" w:eastAsia="Arial" w:hAnsi="Arial" w:cs="Arial"/>
          <w:bCs/>
          <w:sz w:val="24"/>
          <w:szCs w:val="24"/>
          <w:lang w:val="es-ES"/>
        </w:rPr>
        <w:t xml:space="preserve">tribuna </w:t>
      </w:r>
      <w:r w:rsidR="00992065">
        <w:rPr>
          <w:rFonts w:ascii="Arial" w:eastAsia="Arial" w:hAnsi="Arial" w:cs="Arial"/>
          <w:bCs/>
          <w:sz w:val="24"/>
          <w:szCs w:val="24"/>
          <w:lang w:val="es-ES"/>
        </w:rPr>
        <w:t>del</w:t>
      </w:r>
      <w:r w:rsidRPr="00343B2B">
        <w:rPr>
          <w:rFonts w:ascii="Arial" w:eastAsia="Arial" w:hAnsi="Arial" w:cs="Arial"/>
          <w:bCs/>
          <w:sz w:val="24"/>
          <w:szCs w:val="24"/>
          <w:lang w:val="es-ES"/>
        </w:rPr>
        <w:t xml:space="preserve"> Pleno del Senado, por lo que están protegidas por el principio de inviolabilidad parlamentaria.</w:t>
      </w:r>
    </w:p>
    <w:p w14:paraId="12A1B54E" w14:textId="77777777" w:rsidR="00CC646B" w:rsidRPr="009B25FB" w:rsidRDefault="00CC646B" w:rsidP="009E6431">
      <w:pPr>
        <w:numPr>
          <w:ilvl w:val="0"/>
          <w:numId w:val="3"/>
        </w:numPr>
        <w:spacing w:after="160" w:line="360" w:lineRule="auto"/>
        <w:jc w:val="both"/>
        <w:rPr>
          <w:rFonts w:ascii="Arial" w:eastAsia="Arial" w:hAnsi="Arial" w:cs="Arial"/>
          <w:sz w:val="24"/>
          <w:szCs w:val="24"/>
          <w:lang w:val="es-ES"/>
        </w:rPr>
      </w:pPr>
      <w:r w:rsidRPr="009B25FB">
        <w:rPr>
          <w:rFonts w:ascii="Arial" w:eastAsia="Arial" w:hAnsi="Arial" w:cs="Arial"/>
          <w:sz w:val="24"/>
          <w:szCs w:val="24"/>
          <w:lang w:val="es-ES"/>
        </w:rPr>
        <w:t xml:space="preserve">Niega que su conducta sea constitutiva de </w:t>
      </w:r>
      <w:r w:rsidRPr="009B25FB">
        <w:rPr>
          <w:rFonts w:ascii="Arial" w:eastAsia="Arial" w:hAnsi="Arial" w:cs="Arial"/>
          <w:i/>
          <w:sz w:val="24"/>
          <w:szCs w:val="24"/>
          <w:lang w:val="es-ES"/>
        </w:rPr>
        <w:t xml:space="preserve">VPMG, </w:t>
      </w:r>
      <w:r w:rsidRPr="009B25FB">
        <w:rPr>
          <w:rFonts w:ascii="Arial" w:eastAsia="Arial" w:hAnsi="Arial" w:cs="Arial"/>
          <w:sz w:val="24"/>
          <w:szCs w:val="24"/>
          <w:lang w:val="es-ES"/>
        </w:rPr>
        <w:t>debido a que la Jurisprudencia 21/2018, ha sido vedada</w:t>
      </w:r>
      <w:r w:rsidR="003F1B45">
        <w:rPr>
          <w:rFonts w:ascii="Arial" w:eastAsia="Arial" w:hAnsi="Arial" w:cs="Arial"/>
          <w:sz w:val="24"/>
          <w:szCs w:val="24"/>
          <w:lang w:val="es-ES"/>
        </w:rPr>
        <w:t xml:space="preserve"> en</w:t>
      </w:r>
      <w:r w:rsidRPr="009B25FB">
        <w:rPr>
          <w:rFonts w:ascii="Arial" w:eastAsia="Arial" w:hAnsi="Arial" w:cs="Arial"/>
          <w:sz w:val="24"/>
          <w:szCs w:val="24"/>
          <w:lang w:val="es-ES"/>
        </w:rPr>
        <w:t xml:space="preserve"> su aplicabilidad fuera del marco de los procesos electorales, por lo que, en el caso concreto, el cargo que ostenta la </w:t>
      </w:r>
      <w:r w:rsidRPr="009B25FB">
        <w:rPr>
          <w:rFonts w:ascii="Arial" w:eastAsia="Arial" w:hAnsi="Arial" w:cs="Arial"/>
          <w:i/>
          <w:sz w:val="24"/>
          <w:szCs w:val="24"/>
          <w:lang w:val="es-ES"/>
        </w:rPr>
        <w:t xml:space="preserve">denunciante </w:t>
      </w:r>
      <w:r w:rsidRPr="009B25FB">
        <w:rPr>
          <w:rFonts w:ascii="Arial" w:eastAsia="Arial" w:hAnsi="Arial" w:cs="Arial"/>
          <w:sz w:val="24"/>
          <w:szCs w:val="24"/>
          <w:lang w:val="es-ES"/>
        </w:rPr>
        <w:t xml:space="preserve">y el </w:t>
      </w:r>
      <w:r w:rsidRPr="009B25FB">
        <w:rPr>
          <w:rFonts w:ascii="Arial" w:eastAsia="Arial" w:hAnsi="Arial" w:cs="Arial"/>
          <w:i/>
          <w:sz w:val="24"/>
          <w:szCs w:val="24"/>
          <w:lang w:val="es-ES"/>
        </w:rPr>
        <w:t xml:space="preserve">denunciado, </w:t>
      </w:r>
      <w:r w:rsidRPr="009B25FB">
        <w:rPr>
          <w:rFonts w:ascii="Arial" w:eastAsia="Arial" w:hAnsi="Arial" w:cs="Arial"/>
          <w:sz w:val="24"/>
          <w:szCs w:val="24"/>
          <w:lang w:val="es-ES"/>
        </w:rPr>
        <w:t>al momento en que se llevaron a cabo los hechos, no estaban en proceso electoral.</w:t>
      </w:r>
    </w:p>
    <w:p w14:paraId="60B528B5" w14:textId="055B2538" w:rsidR="00CC646B" w:rsidRPr="00343B2B" w:rsidRDefault="00CC646B" w:rsidP="009E6431">
      <w:pPr>
        <w:numPr>
          <w:ilvl w:val="0"/>
          <w:numId w:val="3"/>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No es cierto que el objetivo de sus manifestaciones haya sido el deslegitimar a la </w:t>
      </w:r>
      <w:r w:rsidRPr="00343B2B">
        <w:rPr>
          <w:rFonts w:ascii="Arial" w:eastAsia="Arial" w:hAnsi="Arial" w:cs="Arial"/>
          <w:bCs/>
          <w:i/>
          <w:iCs/>
          <w:sz w:val="24"/>
          <w:szCs w:val="24"/>
          <w:lang w:val="es-ES"/>
        </w:rPr>
        <w:t xml:space="preserve">denunciante </w:t>
      </w:r>
      <w:r w:rsidRPr="00343B2B">
        <w:rPr>
          <w:rFonts w:ascii="Arial" w:eastAsia="Arial" w:hAnsi="Arial" w:cs="Arial"/>
          <w:bCs/>
          <w:sz w:val="24"/>
          <w:szCs w:val="24"/>
          <w:lang w:val="es-ES"/>
        </w:rPr>
        <w:t xml:space="preserve">ante la ciudadanía y el Ayuntamiento de </w:t>
      </w:r>
      <w:r w:rsidR="0014530F" w:rsidRPr="0014530F">
        <w:rPr>
          <w:rFonts w:ascii="Arial" w:eastAsia="Arial" w:hAnsi="Arial" w:cs="Arial"/>
          <w:bCs/>
          <w:color w:val="FFFFFF"/>
          <w:sz w:val="24"/>
          <w:szCs w:val="24"/>
          <w:highlight w:val="darkCyan"/>
          <w:lang w:val="es-ES"/>
        </w:rPr>
        <w:t>[No.23]_ELIMINADO_el_Municipio_[28]</w:t>
      </w:r>
      <w:r w:rsidRPr="00343B2B">
        <w:rPr>
          <w:rFonts w:ascii="Arial" w:eastAsia="Arial" w:hAnsi="Arial" w:cs="Arial"/>
          <w:bCs/>
          <w:sz w:val="24"/>
          <w:szCs w:val="24"/>
          <w:lang w:val="es-ES"/>
        </w:rPr>
        <w:t>, Michoacán</w:t>
      </w:r>
      <w:r w:rsidR="00EE1FF6">
        <w:rPr>
          <w:rFonts w:ascii="Arial" w:eastAsia="Arial" w:hAnsi="Arial" w:cs="Arial"/>
          <w:bCs/>
          <w:sz w:val="24"/>
          <w:szCs w:val="24"/>
          <w:lang w:val="es-ES"/>
        </w:rPr>
        <w:t>,</w:t>
      </w:r>
      <w:r w:rsidRPr="00343B2B">
        <w:rPr>
          <w:rFonts w:ascii="Arial" w:eastAsia="Arial" w:hAnsi="Arial" w:cs="Arial"/>
          <w:bCs/>
          <w:sz w:val="24"/>
          <w:szCs w:val="24"/>
          <w:lang w:val="es-ES"/>
        </w:rPr>
        <w:t xml:space="preserve"> ni que las mismas se basen en estereotipos de género.</w:t>
      </w:r>
    </w:p>
    <w:p w14:paraId="20E78A83" w14:textId="46EF4CBC" w:rsidR="00CC646B" w:rsidRPr="00343B2B" w:rsidRDefault="00950B00" w:rsidP="009E6431">
      <w:pPr>
        <w:numPr>
          <w:ilvl w:val="0"/>
          <w:numId w:val="3"/>
        </w:numPr>
        <w:spacing w:after="160" w:line="360" w:lineRule="auto"/>
        <w:jc w:val="both"/>
        <w:rPr>
          <w:rFonts w:ascii="Arial" w:eastAsia="Arial" w:hAnsi="Arial" w:cs="Arial"/>
          <w:bCs/>
          <w:sz w:val="24"/>
          <w:szCs w:val="24"/>
          <w:lang w:val="es-ES"/>
        </w:rPr>
      </w:pPr>
      <w:r>
        <w:rPr>
          <w:rFonts w:ascii="Arial" w:eastAsia="Arial" w:hAnsi="Arial" w:cs="Arial"/>
          <w:bCs/>
          <w:sz w:val="24"/>
          <w:szCs w:val="24"/>
          <w:lang w:val="es-ES"/>
        </w:rPr>
        <w:t xml:space="preserve">No pronunció </w:t>
      </w:r>
      <w:r w:rsidR="00350519">
        <w:rPr>
          <w:rFonts w:ascii="Arial" w:eastAsia="Arial" w:hAnsi="Arial" w:cs="Arial"/>
          <w:bCs/>
          <w:sz w:val="24"/>
          <w:szCs w:val="24"/>
          <w:lang w:val="es-ES"/>
        </w:rPr>
        <w:t>l</w:t>
      </w:r>
      <w:r w:rsidR="00CC646B" w:rsidRPr="00343B2B">
        <w:rPr>
          <w:rFonts w:ascii="Arial" w:eastAsia="Arial" w:hAnsi="Arial" w:cs="Arial"/>
          <w:bCs/>
          <w:sz w:val="24"/>
          <w:szCs w:val="24"/>
          <w:lang w:val="es-ES"/>
        </w:rPr>
        <w:t>os calificativos de “</w:t>
      </w:r>
      <w:r w:rsidR="0014530F" w:rsidRPr="0014530F">
        <w:rPr>
          <w:rFonts w:ascii="Arial" w:eastAsia="Arial" w:hAnsi="Arial" w:cs="Arial"/>
          <w:bCs/>
          <w:i/>
          <w:iCs/>
          <w:color w:val="FFFFFF"/>
          <w:sz w:val="24"/>
          <w:szCs w:val="24"/>
          <w:highlight w:val="darkCyan"/>
          <w:lang w:val="es-ES"/>
        </w:rPr>
        <w:t>[No.24]_ELIMINADAS_las_expresiones_que_afectan_la_intimidad_y/o_privacidad_de_la_denunciante_[239]</w:t>
      </w:r>
      <w:r w:rsidR="00CC646B" w:rsidRPr="00343B2B">
        <w:rPr>
          <w:rFonts w:ascii="Arial" w:eastAsia="Arial" w:hAnsi="Arial" w:cs="Arial"/>
          <w:bCs/>
          <w:sz w:val="24"/>
          <w:szCs w:val="24"/>
          <w:lang w:val="es-ES"/>
        </w:rPr>
        <w:t xml:space="preserve">” y </w:t>
      </w:r>
      <w:r w:rsidR="00CC646B" w:rsidRPr="00343B2B">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[No.25]_ELIMINADAS_las_expresiones_que_afectan_la_intimidad_y/o_privacidad_de_la_denunciante_[239]</w:t>
      </w:r>
      <w:r w:rsidR="00CC646B" w:rsidRPr="00343B2B">
        <w:rPr>
          <w:rFonts w:ascii="Arial" w:eastAsia="Arial" w:hAnsi="Arial" w:cs="Arial"/>
          <w:bCs/>
          <w:i/>
          <w:iCs/>
          <w:sz w:val="24"/>
          <w:szCs w:val="24"/>
          <w:lang w:val="es-ES"/>
        </w:rPr>
        <w:t>”</w:t>
      </w:r>
      <w:r w:rsidR="00CC646B" w:rsidRPr="00343B2B">
        <w:rPr>
          <w:rFonts w:ascii="Arial" w:eastAsia="Arial" w:hAnsi="Arial" w:cs="Arial"/>
          <w:bCs/>
          <w:sz w:val="24"/>
          <w:szCs w:val="24"/>
          <w:lang w:val="es-ES"/>
        </w:rPr>
        <w:t>, por lo que no deben formar parte de la materia de análisis.</w:t>
      </w:r>
    </w:p>
    <w:p w14:paraId="6DB98680" w14:textId="5B4B4F53" w:rsidR="00CC646B" w:rsidRPr="00343B2B" w:rsidRDefault="00350519" w:rsidP="009E6431">
      <w:pPr>
        <w:numPr>
          <w:ilvl w:val="0"/>
          <w:numId w:val="3"/>
        </w:numPr>
        <w:spacing w:after="160" w:line="360" w:lineRule="auto"/>
        <w:jc w:val="both"/>
        <w:rPr>
          <w:rFonts w:ascii="Arial" w:eastAsia="Arial" w:hAnsi="Arial" w:cs="Arial"/>
          <w:bCs/>
          <w:sz w:val="24"/>
          <w:szCs w:val="24"/>
          <w:lang w:val="es-ES"/>
        </w:rPr>
      </w:pPr>
      <w:r>
        <w:rPr>
          <w:rFonts w:ascii="Arial" w:eastAsia="Arial" w:hAnsi="Arial" w:cs="Arial"/>
          <w:bCs/>
          <w:sz w:val="24"/>
          <w:szCs w:val="24"/>
          <w:lang w:val="es-ES"/>
        </w:rPr>
        <w:t>Si</w:t>
      </w:r>
      <w:r w:rsidR="00CC646B" w:rsidRPr="00343B2B">
        <w:rPr>
          <w:rFonts w:ascii="Arial" w:eastAsia="Arial" w:hAnsi="Arial" w:cs="Arial"/>
          <w:bCs/>
          <w:sz w:val="24"/>
          <w:szCs w:val="24"/>
          <w:lang w:val="es-ES"/>
        </w:rPr>
        <w:t xml:space="preserve">empre se refirió como </w:t>
      </w:r>
      <w:r w:rsidR="00CC646B" w:rsidRPr="00343B2B">
        <w:rPr>
          <w:rFonts w:ascii="Arial" w:eastAsia="Arial" w:hAnsi="Arial" w:cs="Arial"/>
          <w:bCs/>
          <w:i/>
          <w:iCs/>
          <w:sz w:val="24"/>
          <w:szCs w:val="24"/>
          <w:lang w:val="es-ES"/>
        </w:rPr>
        <w:t xml:space="preserve">“la señora </w:t>
      </w:r>
      <w:r w:rsidR="0014530F" w:rsidRPr="0014530F">
        <w:rPr>
          <w:rFonts w:ascii="Arial" w:eastAsia="Arial" w:hAnsi="Arial" w:cs="Arial"/>
          <w:bCs/>
          <w:i/>
          <w:iCs/>
          <w:color w:val="FFFFFF"/>
          <w:sz w:val="24"/>
          <w:szCs w:val="24"/>
          <w:highlight w:val="darkCyan"/>
          <w:lang w:val="es-ES"/>
        </w:rPr>
        <w:t>[No.26]_ELIMINADO_Apellido_de_la_parte_denunciante_[427]</w:t>
      </w:r>
      <w:r w:rsidR="00CC646B" w:rsidRPr="00343B2B">
        <w:rPr>
          <w:rFonts w:ascii="Arial" w:eastAsia="Arial" w:hAnsi="Arial" w:cs="Arial"/>
          <w:bCs/>
          <w:i/>
          <w:iCs/>
          <w:sz w:val="24"/>
          <w:szCs w:val="24"/>
          <w:lang w:val="es-ES"/>
        </w:rPr>
        <w:t xml:space="preserve">”, “la </w:t>
      </w:r>
      <w:r w:rsidR="0014530F" w:rsidRPr="0014530F">
        <w:rPr>
          <w:rFonts w:ascii="Arial" w:eastAsia="Arial" w:hAnsi="Arial" w:cs="Arial"/>
          <w:bCs/>
          <w:i/>
          <w:iCs/>
          <w:color w:val="FFFFFF"/>
          <w:sz w:val="24"/>
          <w:szCs w:val="24"/>
          <w:highlight w:val="darkCyan"/>
          <w:lang w:val="es-ES"/>
        </w:rPr>
        <w:t>[No.27]_ELIMINADO_Cargo_[226]</w:t>
      </w:r>
      <w:r w:rsidR="00CC646B" w:rsidRPr="00343B2B">
        <w:rPr>
          <w:rFonts w:ascii="Arial" w:eastAsia="Arial" w:hAnsi="Arial" w:cs="Arial"/>
          <w:bCs/>
          <w:i/>
          <w:iCs/>
          <w:sz w:val="24"/>
          <w:szCs w:val="24"/>
          <w:lang w:val="es-ES"/>
        </w:rPr>
        <w:t xml:space="preserve"> </w:t>
      </w:r>
      <w:r w:rsidR="0014530F" w:rsidRPr="0014530F">
        <w:rPr>
          <w:rFonts w:ascii="Arial" w:eastAsia="Arial" w:hAnsi="Arial" w:cs="Arial"/>
          <w:bCs/>
          <w:i/>
          <w:iCs/>
          <w:color w:val="FFFFFF"/>
          <w:sz w:val="24"/>
          <w:szCs w:val="24"/>
          <w:highlight w:val="darkCyan"/>
          <w:lang w:val="es-ES"/>
        </w:rPr>
        <w:t>[No.28]_ELIMINADO_el_nombre_de_la_parte_denunciante_[6]</w:t>
      </w:r>
      <w:r w:rsidR="00CC646B" w:rsidRPr="00343B2B">
        <w:rPr>
          <w:rFonts w:ascii="Arial" w:eastAsia="Arial" w:hAnsi="Arial" w:cs="Arial"/>
          <w:bCs/>
          <w:i/>
          <w:iCs/>
          <w:sz w:val="24"/>
          <w:szCs w:val="24"/>
          <w:lang w:val="es-ES"/>
        </w:rPr>
        <w:t xml:space="preserve">” “la </w:t>
      </w:r>
      <w:r w:rsidR="0014530F" w:rsidRPr="0014530F">
        <w:rPr>
          <w:rFonts w:ascii="Arial" w:eastAsia="Arial" w:hAnsi="Arial" w:cs="Arial"/>
          <w:bCs/>
          <w:i/>
          <w:iCs/>
          <w:color w:val="FFFFFF"/>
          <w:sz w:val="24"/>
          <w:szCs w:val="24"/>
          <w:highlight w:val="darkCyan"/>
          <w:lang w:val="es-ES"/>
        </w:rPr>
        <w:t>[No.29]_ELIMINADO_Cargo_[226]</w:t>
      </w:r>
      <w:r w:rsidR="00CC646B" w:rsidRPr="00343B2B">
        <w:rPr>
          <w:rFonts w:ascii="Arial" w:eastAsia="Arial" w:hAnsi="Arial" w:cs="Arial"/>
          <w:bCs/>
          <w:i/>
          <w:iCs/>
          <w:sz w:val="24"/>
          <w:szCs w:val="24"/>
          <w:lang w:val="es-ES"/>
        </w:rPr>
        <w:t xml:space="preserve"> </w:t>
      </w:r>
      <w:r w:rsidR="0014530F" w:rsidRPr="0014530F">
        <w:rPr>
          <w:rFonts w:ascii="Arial" w:eastAsia="Arial" w:hAnsi="Arial" w:cs="Arial"/>
          <w:bCs/>
          <w:i/>
          <w:iCs/>
          <w:color w:val="FFFFFF"/>
          <w:sz w:val="24"/>
          <w:szCs w:val="24"/>
          <w:highlight w:val="darkCyan"/>
          <w:lang w:val="es-ES"/>
        </w:rPr>
        <w:t>[No.30]_ELIMINADO_Apellido_de_la_parte_denunciante_[427]</w:t>
      </w:r>
      <w:r w:rsidR="00CC646B" w:rsidRPr="00343B2B">
        <w:rPr>
          <w:rFonts w:ascii="Arial" w:eastAsia="Arial" w:hAnsi="Arial" w:cs="Arial"/>
          <w:bCs/>
          <w:i/>
          <w:iCs/>
          <w:sz w:val="24"/>
          <w:szCs w:val="24"/>
          <w:lang w:val="es-ES"/>
        </w:rPr>
        <w:t xml:space="preserve">”, </w:t>
      </w:r>
      <w:r w:rsidR="00CC646B" w:rsidRPr="00343B2B">
        <w:rPr>
          <w:rFonts w:ascii="Arial" w:eastAsia="Arial" w:hAnsi="Arial" w:cs="Arial"/>
          <w:bCs/>
          <w:sz w:val="24"/>
          <w:szCs w:val="24"/>
          <w:lang w:val="es-ES"/>
        </w:rPr>
        <w:t xml:space="preserve">y </w:t>
      </w:r>
      <w:r w:rsidR="00CC646B" w:rsidRPr="00343B2B">
        <w:rPr>
          <w:rFonts w:ascii="Arial" w:eastAsia="Arial" w:hAnsi="Arial" w:cs="Arial"/>
          <w:b/>
          <w:sz w:val="24"/>
          <w:szCs w:val="24"/>
          <w:lang w:val="es-ES"/>
        </w:rPr>
        <w:t>nunca</w:t>
      </w:r>
      <w:r w:rsidR="00CC646B" w:rsidRPr="00343B2B">
        <w:rPr>
          <w:rFonts w:ascii="Arial" w:eastAsia="Arial" w:hAnsi="Arial" w:cs="Arial"/>
          <w:bCs/>
          <w:sz w:val="24"/>
          <w:szCs w:val="24"/>
          <w:lang w:val="es-ES"/>
        </w:rPr>
        <w:t xml:space="preserve"> refiriéndose a ella como </w:t>
      </w:r>
      <w:r w:rsidR="00CC646B" w:rsidRPr="00343B2B">
        <w:rPr>
          <w:rFonts w:ascii="Arial" w:eastAsia="Arial" w:hAnsi="Arial" w:cs="Arial"/>
          <w:bCs/>
          <w:i/>
          <w:iCs/>
          <w:sz w:val="24"/>
          <w:szCs w:val="24"/>
          <w:lang w:val="es-ES"/>
        </w:rPr>
        <w:t xml:space="preserve">“la </w:t>
      </w:r>
      <w:r w:rsidR="0014530F" w:rsidRPr="0014530F">
        <w:rPr>
          <w:rFonts w:ascii="Arial" w:eastAsia="Arial" w:hAnsi="Arial" w:cs="Arial"/>
          <w:bCs/>
          <w:i/>
          <w:iCs/>
          <w:color w:val="FFFFFF"/>
          <w:sz w:val="24"/>
          <w:szCs w:val="24"/>
          <w:highlight w:val="darkCyan"/>
          <w:lang w:val="es-ES"/>
        </w:rPr>
        <w:t>[No.31]_ELIMINADO_el_parentesco_[235]</w:t>
      </w:r>
      <w:r w:rsidR="00CC646B" w:rsidRPr="00343B2B">
        <w:rPr>
          <w:rFonts w:ascii="Arial" w:eastAsia="Arial" w:hAnsi="Arial" w:cs="Arial"/>
          <w:bCs/>
          <w:i/>
          <w:iCs/>
          <w:sz w:val="24"/>
          <w:szCs w:val="24"/>
          <w:lang w:val="es-ES"/>
        </w:rPr>
        <w:t xml:space="preserve"> de </w:t>
      </w:r>
      <w:r w:rsidR="0014530F" w:rsidRPr="0014530F">
        <w:rPr>
          <w:rFonts w:ascii="Arial" w:eastAsia="Arial" w:hAnsi="Arial" w:cs="Arial"/>
          <w:bCs/>
          <w:i/>
          <w:iCs/>
          <w:color w:val="FFFFFF"/>
          <w:sz w:val="24"/>
          <w:szCs w:val="24"/>
          <w:highlight w:val="darkCyan"/>
          <w:lang w:val="es-ES"/>
        </w:rPr>
        <w:t>[No.32]_ELIMINADO_el_nombre_completo_[1]</w:t>
      </w:r>
      <w:r w:rsidR="00CC646B" w:rsidRPr="00343B2B">
        <w:rPr>
          <w:rFonts w:ascii="Arial" w:eastAsia="Arial" w:hAnsi="Arial" w:cs="Arial"/>
          <w:bCs/>
          <w:i/>
          <w:iCs/>
          <w:sz w:val="24"/>
          <w:szCs w:val="24"/>
          <w:lang w:val="es-ES"/>
        </w:rPr>
        <w:t xml:space="preserve">”, </w:t>
      </w:r>
      <w:r w:rsidR="00CC646B" w:rsidRPr="00343B2B">
        <w:rPr>
          <w:rFonts w:ascii="Arial" w:eastAsia="Arial" w:hAnsi="Arial" w:cs="Arial"/>
          <w:bCs/>
          <w:sz w:val="24"/>
          <w:szCs w:val="24"/>
          <w:lang w:val="es-ES"/>
        </w:rPr>
        <w:t xml:space="preserve">por lo que las alusiones a ella jamás implicaron reducir su identidad o actuación pública a su estado </w:t>
      </w:r>
      <w:r w:rsidR="00CC646B" w:rsidRPr="00343B2B">
        <w:rPr>
          <w:rFonts w:ascii="Arial" w:eastAsia="Arial" w:hAnsi="Arial" w:cs="Arial"/>
          <w:bCs/>
          <w:sz w:val="24"/>
          <w:szCs w:val="24"/>
          <w:lang w:val="es-ES"/>
        </w:rPr>
        <w:lastRenderedPageBreak/>
        <w:t>civil, sino por el contrario, se circunscribieron a su calidad de servidora pública y a su participación en el debate político.</w:t>
      </w:r>
    </w:p>
    <w:p w14:paraId="0169BE36" w14:textId="77777777" w:rsidR="00CC646B" w:rsidRDefault="00CC646B" w:rsidP="009E6431">
      <w:pPr>
        <w:numPr>
          <w:ilvl w:val="0"/>
          <w:numId w:val="3"/>
        </w:numPr>
        <w:spacing w:after="16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Su intención nunca fue la de realizar ataques en contra de la </w:t>
      </w:r>
      <w:r w:rsidRPr="00343B2B">
        <w:rPr>
          <w:rFonts w:ascii="Arial" w:eastAsia="Arial" w:hAnsi="Arial" w:cs="Arial"/>
          <w:bCs/>
          <w:i/>
          <w:iCs/>
          <w:sz w:val="24"/>
          <w:szCs w:val="24"/>
          <w:lang w:val="es-ES"/>
        </w:rPr>
        <w:t xml:space="preserve">denunciante </w:t>
      </w:r>
      <w:r w:rsidRPr="00343B2B">
        <w:rPr>
          <w:rFonts w:ascii="Arial" w:eastAsia="Arial" w:hAnsi="Arial" w:cs="Arial"/>
          <w:bCs/>
          <w:sz w:val="24"/>
          <w:szCs w:val="24"/>
          <w:lang w:val="es-ES"/>
        </w:rPr>
        <w:t>para criminalizarla socialmente, sino que se limitó a pronunciar posiciones políticas sin estereotipos de género, ni incurrió en calumnia y discurso de odio en su perjuicio.</w:t>
      </w:r>
    </w:p>
    <w:p w14:paraId="1CA0CB83" w14:textId="1FC3DA11" w:rsidR="00D35838" w:rsidRPr="000F38F7" w:rsidRDefault="00005DFA" w:rsidP="009E6431">
      <w:pPr>
        <w:numPr>
          <w:ilvl w:val="0"/>
          <w:numId w:val="3"/>
        </w:numPr>
        <w:spacing w:after="160" w:line="360" w:lineRule="auto"/>
        <w:jc w:val="both"/>
        <w:rPr>
          <w:rFonts w:ascii="Arial" w:eastAsia="Arial" w:hAnsi="Arial" w:cs="Arial"/>
          <w:sz w:val="24"/>
          <w:szCs w:val="24"/>
          <w:lang w:val="es-ES"/>
        </w:rPr>
      </w:pPr>
      <w:r w:rsidRPr="000F38F7">
        <w:rPr>
          <w:rFonts w:ascii="Arial" w:eastAsia="Arial" w:hAnsi="Arial" w:cs="Arial"/>
          <w:sz w:val="24"/>
          <w:szCs w:val="24"/>
          <w:lang w:val="es-ES"/>
        </w:rPr>
        <w:t xml:space="preserve">Al encontrarse dentro del recinto legislativo </w:t>
      </w:r>
      <w:r w:rsidR="00EF4CB5" w:rsidRPr="000F38F7">
        <w:rPr>
          <w:rFonts w:ascii="Arial" w:eastAsia="Arial" w:hAnsi="Arial" w:cs="Arial"/>
          <w:sz w:val="24"/>
          <w:szCs w:val="24"/>
          <w:lang w:val="es-ES"/>
        </w:rPr>
        <w:t xml:space="preserve">y en el marco de una sesión </w:t>
      </w:r>
      <w:r w:rsidR="003C2010" w:rsidRPr="000F38F7">
        <w:rPr>
          <w:rFonts w:ascii="Arial" w:eastAsia="Arial" w:hAnsi="Arial" w:cs="Arial"/>
          <w:sz w:val="24"/>
          <w:szCs w:val="24"/>
          <w:lang w:val="es-ES"/>
        </w:rPr>
        <w:t xml:space="preserve">del Pleno, es claro que los actos que se le imputan se encuentran amparados </w:t>
      </w:r>
      <w:r w:rsidR="00F72DAD" w:rsidRPr="000F38F7">
        <w:rPr>
          <w:rFonts w:ascii="Arial" w:eastAsia="Arial" w:hAnsi="Arial" w:cs="Arial"/>
          <w:sz w:val="24"/>
          <w:szCs w:val="24"/>
          <w:lang w:val="es-ES"/>
        </w:rPr>
        <w:t xml:space="preserve">por la inmunidad parlamentaria prevista en el artículo 61 de </w:t>
      </w:r>
      <w:r w:rsidR="004B2F31" w:rsidRPr="000F38F7">
        <w:rPr>
          <w:rFonts w:ascii="Arial" w:eastAsia="Arial" w:hAnsi="Arial" w:cs="Arial"/>
          <w:sz w:val="24"/>
          <w:szCs w:val="24"/>
          <w:lang w:val="es-ES"/>
        </w:rPr>
        <w:t>la</w:t>
      </w:r>
      <w:r w:rsidR="00F72DAD" w:rsidRPr="000F38F7">
        <w:rPr>
          <w:rFonts w:ascii="Arial" w:eastAsia="Arial" w:hAnsi="Arial" w:cs="Arial"/>
          <w:sz w:val="24"/>
          <w:szCs w:val="24"/>
          <w:lang w:val="es-ES"/>
        </w:rPr>
        <w:t xml:space="preserve"> </w:t>
      </w:r>
      <w:r w:rsidR="00F72DAD" w:rsidRPr="000F38F7">
        <w:rPr>
          <w:rFonts w:ascii="Arial" w:eastAsia="Arial" w:hAnsi="Arial" w:cs="Arial"/>
          <w:i/>
          <w:sz w:val="24"/>
          <w:szCs w:val="24"/>
          <w:lang w:val="es-ES"/>
        </w:rPr>
        <w:t>Constitución Federal</w:t>
      </w:r>
      <w:r w:rsidR="00F72DAD" w:rsidRPr="000F38F7">
        <w:rPr>
          <w:rFonts w:ascii="Arial" w:eastAsia="Arial" w:hAnsi="Arial" w:cs="Arial"/>
          <w:sz w:val="24"/>
          <w:szCs w:val="24"/>
          <w:lang w:val="es-ES"/>
        </w:rPr>
        <w:t>, lo que impide que puedan ser objeto de responsabilidad</w:t>
      </w:r>
      <w:r w:rsidR="004B2F31" w:rsidRPr="000F38F7">
        <w:rPr>
          <w:rFonts w:ascii="Arial" w:eastAsia="Arial" w:hAnsi="Arial" w:cs="Arial"/>
          <w:sz w:val="24"/>
          <w:szCs w:val="24"/>
          <w:lang w:val="es-ES"/>
        </w:rPr>
        <w:t xml:space="preserve">. </w:t>
      </w:r>
    </w:p>
    <w:p w14:paraId="50B2CBB3" w14:textId="77777777" w:rsidR="00980B8E" w:rsidRPr="007A317D" w:rsidRDefault="00934C97" w:rsidP="007A317D">
      <w:pPr>
        <w:pStyle w:val="Ttulo2"/>
        <w:spacing w:line="360" w:lineRule="auto"/>
        <w:rPr>
          <w:rFonts w:ascii="Arial" w:hAnsi="Arial" w:cs="Arial"/>
          <w:b/>
          <w:lang w:val="es-ES_tradnl"/>
        </w:rPr>
      </w:pPr>
      <w:bookmarkStart w:id="35" w:name="_Toc229128307"/>
      <w:bookmarkStart w:id="36" w:name="_Toc237631146"/>
      <w:r w:rsidRPr="007A317D">
        <w:rPr>
          <w:rFonts w:ascii="Arial" w:hAnsi="Arial" w:cs="Arial"/>
          <w:b/>
          <w:color w:val="auto"/>
          <w:sz w:val="24"/>
          <w:szCs w:val="24"/>
          <w:lang w:val="es-ES_tradnl"/>
        </w:rPr>
        <w:t>7</w:t>
      </w:r>
      <w:r w:rsidR="000F36F6" w:rsidRPr="007A317D">
        <w:rPr>
          <w:rFonts w:ascii="Arial" w:hAnsi="Arial" w:cs="Arial"/>
          <w:b/>
          <w:color w:val="auto"/>
          <w:sz w:val="24"/>
          <w:szCs w:val="24"/>
          <w:lang w:val="es-ES_tradnl"/>
        </w:rPr>
        <w:t>.</w:t>
      </w:r>
      <w:r w:rsidRPr="007A317D">
        <w:rPr>
          <w:rFonts w:ascii="Arial" w:hAnsi="Arial" w:cs="Arial"/>
          <w:b/>
          <w:color w:val="auto"/>
          <w:sz w:val="24"/>
          <w:szCs w:val="24"/>
          <w:lang w:val="es-ES_tradnl"/>
        </w:rPr>
        <w:t>2</w:t>
      </w:r>
      <w:r w:rsidR="00CC646B" w:rsidRPr="007A317D">
        <w:rPr>
          <w:rFonts w:ascii="Arial" w:hAnsi="Arial" w:cs="Arial"/>
          <w:b/>
          <w:color w:val="auto"/>
          <w:sz w:val="24"/>
          <w:szCs w:val="24"/>
          <w:lang w:val="es-ES_tradnl"/>
        </w:rPr>
        <w:t xml:space="preserve">. </w:t>
      </w:r>
      <w:r w:rsidR="00E23587" w:rsidRPr="007A317D">
        <w:rPr>
          <w:rFonts w:ascii="Arial" w:hAnsi="Arial" w:cs="Arial"/>
          <w:b/>
          <w:color w:val="auto"/>
          <w:sz w:val="24"/>
          <w:szCs w:val="24"/>
          <w:lang w:val="es-ES_tradnl"/>
        </w:rPr>
        <w:t>Valoración probatoria y hechos acreditados</w:t>
      </w:r>
      <w:bookmarkEnd w:id="35"/>
      <w:bookmarkEnd w:id="36"/>
    </w:p>
    <w:p w14:paraId="763D60B3" w14:textId="77777777" w:rsidR="00CC646B" w:rsidRPr="00343B2B" w:rsidRDefault="00CC646B" w:rsidP="009B25FB">
      <w:pPr>
        <w:spacing w:before="240"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t xml:space="preserve">Tomando en consideración el contenido del artículo 259 del </w:t>
      </w:r>
      <w:r w:rsidRPr="00343B2B">
        <w:rPr>
          <w:rFonts w:ascii="Arial" w:eastAsia="Arial" w:hAnsi="Arial" w:cs="Arial"/>
          <w:bCs/>
          <w:i/>
          <w:iCs/>
          <w:sz w:val="24"/>
          <w:szCs w:val="24"/>
          <w:lang w:val="es-ES"/>
        </w:rPr>
        <w:t>Código Electoral</w:t>
      </w:r>
      <w:r w:rsidRPr="00343B2B">
        <w:rPr>
          <w:rFonts w:ascii="Arial" w:eastAsia="Arial" w:hAnsi="Arial" w:cs="Arial"/>
          <w:bCs/>
          <w:sz w:val="24"/>
          <w:szCs w:val="24"/>
          <w:lang w:val="es-ES"/>
        </w:rPr>
        <w:t>, es decir, realizando una valoración en conjunto de las pruebas contenidas en el expediente, atendiendo a las reglas de la lógica, la experiencia y la sana crítica, así como a los principios rectores de la función electoral y a los dichos de las partes, se tiene por acreditado lo siguiente:</w:t>
      </w:r>
    </w:p>
    <w:p w14:paraId="2BB3B40E" w14:textId="77777777" w:rsidR="00CC646B" w:rsidRPr="00343B2B" w:rsidRDefault="00CC646B" w:rsidP="00CC646B">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1. Calidad de las partes</w:t>
      </w:r>
    </w:p>
    <w:p w14:paraId="280F4ED6" w14:textId="77777777" w:rsidR="00CC646B" w:rsidRPr="00343B2B" w:rsidRDefault="00CC646B" w:rsidP="009E6431">
      <w:pPr>
        <w:numPr>
          <w:ilvl w:val="0"/>
          <w:numId w:val="4"/>
        </w:numPr>
        <w:spacing w:after="160" w:line="360" w:lineRule="auto"/>
        <w:jc w:val="both"/>
        <w:rPr>
          <w:rFonts w:ascii="Arial" w:eastAsia="Arial" w:hAnsi="Arial" w:cs="Arial"/>
          <w:b/>
          <w:i/>
          <w:iCs/>
          <w:sz w:val="24"/>
          <w:szCs w:val="24"/>
          <w:lang w:val="es-ES"/>
        </w:rPr>
      </w:pPr>
      <w:r w:rsidRPr="00343B2B">
        <w:rPr>
          <w:rFonts w:ascii="Arial" w:eastAsia="Arial" w:hAnsi="Arial" w:cs="Arial"/>
          <w:b/>
          <w:i/>
          <w:iCs/>
          <w:sz w:val="24"/>
          <w:szCs w:val="24"/>
          <w:lang w:val="es-ES"/>
        </w:rPr>
        <w:t>Denunciante</w:t>
      </w:r>
    </w:p>
    <w:p w14:paraId="6E5021BC" w14:textId="1B16395C" w:rsidR="009924A5" w:rsidRDefault="00CC646B" w:rsidP="00CC646B">
      <w:pPr>
        <w:spacing w:line="360" w:lineRule="auto"/>
        <w:jc w:val="both"/>
        <w:rPr>
          <w:rFonts w:ascii="Arial" w:hAnsi="Arial" w:cs="Arial"/>
          <w:sz w:val="24"/>
          <w:szCs w:val="24"/>
        </w:rPr>
      </w:pPr>
      <w:r w:rsidRPr="00343B2B">
        <w:rPr>
          <w:rFonts w:ascii="Arial" w:eastAsia="Arial" w:hAnsi="Arial" w:cs="Arial"/>
          <w:bCs/>
          <w:sz w:val="24"/>
          <w:szCs w:val="24"/>
          <w:lang w:val="es-ES"/>
        </w:rPr>
        <w:t xml:space="preserve">Es </w:t>
      </w:r>
      <w:r w:rsidR="0014530F" w:rsidRPr="0014530F">
        <w:rPr>
          <w:rFonts w:ascii="Arial" w:eastAsia="Arial" w:hAnsi="Arial" w:cs="Arial"/>
          <w:bCs/>
          <w:color w:val="FFFFFF"/>
          <w:sz w:val="24"/>
          <w:szCs w:val="24"/>
          <w:highlight w:val="darkCyan"/>
          <w:lang w:val="es-ES"/>
        </w:rPr>
        <w:t>[No.33]_ELIMINADO_Cargo_[395]</w:t>
      </w:r>
      <w:r w:rsidRPr="00343B2B">
        <w:rPr>
          <w:rFonts w:ascii="Arial" w:eastAsia="Arial" w:hAnsi="Arial" w:cs="Arial"/>
          <w:bCs/>
          <w:sz w:val="24"/>
          <w:szCs w:val="24"/>
          <w:lang w:val="es-ES"/>
        </w:rPr>
        <w:t xml:space="preserve">del Ayuntamiento de </w:t>
      </w:r>
      <w:r w:rsidR="0014530F" w:rsidRPr="0014530F">
        <w:rPr>
          <w:rFonts w:ascii="Arial" w:eastAsia="Arial" w:hAnsi="Arial" w:cs="Arial"/>
          <w:bCs/>
          <w:color w:val="FFFFFF"/>
          <w:sz w:val="24"/>
          <w:szCs w:val="24"/>
          <w:highlight w:val="darkCyan"/>
          <w:lang w:val="es-ES"/>
        </w:rPr>
        <w:t>[No.34]_ELIMINADO_el_Municipio_[28]</w:t>
      </w:r>
      <w:r w:rsidRPr="00343B2B">
        <w:rPr>
          <w:rFonts w:ascii="Arial" w:eastAsia="Arial" w:hAnsi="Arial" w:cs="Arial"/>
          <w:bCs/>
          <w:sz w:val="24"/>
          <w:szCs w:val="24"/>
          <w:lang w:val="es-ES"/>
        </w:rPr>
        <w:t>, Michoacán</w:t>
      </w:r>
      <w:r w:rsidR="009B4DC7">
        <w:rPr>
          <w:rFonts w:ascii="Arial" w:eastAsia="Arial" w:hAnsi="Arial" w:cs="Arial"/>
          <w:bCs/>
          <w:sz w:val="24"/>
          <w:szCs w:val="24"/>
          <w:lang w:val="es-ES"/>
        </w:rPr>
        <w:t xml:space="preserve">, </w:t>
      </w:r>
      <w:r w:rsidR="009924A5" w:rsidRPr="00575656">
        <w:rPr>
          <w:rFonts w:ascii="Arial" w:hAnsi="Arial" w:cs="Arial"/>
          <w:sz w:val="24"/>
          <w:szCs w:val="24"/>
        </w:rPr>
        <w:t>por el periodo constitucional 2024-2027</w:t>
      </w:r>
      <w:r w:rsidR="00211ACE">
        <w:rPr>
          <w:rFonts w:ascii="Arial" w:hAnsi="Arial" w:cs="Arial"/>
          <w:sz w:val="24"/>
          <w:szCs w:val="24"/>
        </w:rPr>
        <w:t>.</w:t>
      </w:r>
      <w:r w:rsidR="00E376AC">
        <w:rPr>
          <w:rFonts w:ascii="Arial" w:hAnsi="Arial" w:cs="Arial"/>
          <w:sz w:val="24"/>
          <w:szCs w:val="24"/>
        </w:rPr>
        <w:t xml:space="preserve"> </w:t>
      </w:r>
      <w:r w:rsidR="00211ACE">
        <w:rPr>
          <w:rFonts w:ascii="Arial" w:hAnsi="Arial" w:cs="Arial"/>
          <w:sz w:val="24"/>
          <w:szCs w:val="24"/>
        </w:rPr>
        <w:t>L</w:t>
      </w:r>
      <w:r w:rsidR="00E376AC">
        <w:rPr>
          <w:rFonts w:ascii="Arial" w:hAnsi="Arial" w:cs="Arial"/>
          <w:sz w:val="24"/>
          <w:szCs w:val="24"/>
        </w:rPr>
        <w:t xml:space="preserve">o que se acredita </w:t>
      </w:r>
      <w:r w:rsidR="00F91FC1">
        <w:rPr>
          <w:rFonts w:ascii="Arial" w:hAnsi="Arial" w:cs="Arial"/>
          <w:sz w:val="24"/>
          <w:szCs w:val="24"/>
        </w:rPr>
        <w:t xml:space="preserve">con </w:t>
      </w:r>
      <w:r w:rsidR="008F2AF0" w:rsidRPr="000F38F7">
        <w:rPr>
          <w:rFonts w:ascii="Arial" w:hAnsi="Arial" w:cs="Arial"/>
          <w:sz w:val="24"/>
          <w:szCs w:val="24"/>
        </w:rPr>
        <w:t>la copia de</w:t>
      </w:r>
      <w:r w:rsidR="008F2AF0">
        <w:rPr>
          <w:rFonts w:ascii="Arial" w:hAnsi="Arial" w:cs="Arial"/>
          <w:sz w:val="24"/>
          <w:szCs w:val="24"/>
        </w:rPr>
        <w:t xml:space="preserve"> </w:t>
      </w:r>
      <w:r w:rsidR="001C551F">
        <w:rPr>
          <w:rFonts w:ascii="Arial" w:hAnsi="Arial" w:cs="Arial"/>
          <w:sz w:val="24"/>
          <w:szCs w:val="24"/>
        </w:rPr>
        <w:t>su</w:t>
      </w:r>
      <w:r w:rsidR="00F91FC1" w:rsidRPr="007A789B">
        <w:rPr>
          <w:rFonts w:ascii="Arial" w:eastAsia="Arial" w:hAnsi="Arial" w:cs="Arial"/>
          <w:bCs/>
          <w:sz w:val="24"/>
          <w:szCs w:val="24"/>
          <w:lang w:val="es-ES"/>
        </w:rPr>
        <w:t xml:space="preserve"> nombramiento otorgado </w:t>
      </w:r>
      <w:r w:rsidR="00EC3E84">
        <w:rPr>
          <w:rFonts w:ascii="Arial" w:eastAsia="Arial" w:hAnsi="Arial" w:cs="Arial"/>
          <w:bCs/>
          <w:sz w:val="24"/>
          <w:szCs w:val="24"/>
          <w:lang w:val="es-ES"/>
        </w:rPr>
        <w:t xml:space="preserve">a su </w:t>
      </w:r>
      <w:r w:rsidR="00F91FC1" w:rsidRPr="007A789B">
        <w:rPr>
          <w:rFonts w:ascii="Arial" w:eastAsia="Arial" w:hAnsi="Arial" w:cs="Arial"/>
          <w:bCs/>
          <w:sz w:val="24"/>
          <w:szCs w:val="24"/>
          <w:lang w:val="es-ES"/>
        </w:rPr>
        <w:t>favor</w:t>
      </w:r>
      <w:r w:rsidR="00EC3E84">
        <w:rPr>
          <w:rFonts w:ascii="Arial" w:eastAsia="Arial" w:hAnsi="Arial" w:cs="Arial"/>
          <w:bCs/>
          <w:sz w:val="24"/>
          <w:szCs w:val="24"/>
          <w:lang w:val="es-ES"/>
        </w:rPr>
        <w:t>,</w:t>
      </w:r>
      <w:r w:rsidR="00F91FC1" w:rsidRPr="007A789B">
        <w:rPr>
          <w:rFonts w:ascii="Arial" w:eastAsia="Arial" w:hAnsi="Arial" w:cs="Arial"/>
          <w:bCs/>
          <w:i/>
          <w:iCs/>
          <w:sz w:val="24"/>
          <w:szCs w:val="24"/>
          <w:lang w:val="es-ES"/>
        </w:rPr>
        <w:t xml:space="preserve"> </w:t>
      </w:r>
      <w:r w:rsidR="00F91FC1" w:rsidRPr="007A789B">
        <w:rPr>
          <w:rFonts w:ascii="Arial" w:eastAsia="Arial" w:hAnsi="Arial" w:cs="Arial"/>
          <w:bCs/>
          <w:sz w:val="24"/>
          <w:szCs w:val="24"/>
          <w:lang w:val="es-ES"/>
        </w:rPr>
        <w:t xml:space="preserve">por parte del </w:t>
      </w:r>
      <w:r w:rsidR="00F91FC1" w:rsidRPr="003B12C4">
        <w:rPr>
          <w:rFonts w:ascii="Arial" w:eastAsia="Arial" w:hAnsi="Arial" w:cs="Arial"/>
          <w:bCs/>
          <w:i/>
          <w:iCs/>
          <w:sz w:val="24"/>
          <w:szCs w:val="24"/>
          <w:lang w:val="es-ES"/>
        </w:rPr>
        <w:t>Congreso</w:t>
      </w:r>
      <w:r w:rsidR="00150D80">
        <w:rPr>
          <w:rFonts w:ascii="Arial" w:eastAsia="Arial" w:hAnsi="Arial" w:cs="Arial"/>
          <w:bCs/>
          <w:sz w:val="24"/>
          <w:szCs w:val="24"/>
          <w:lang w:val="es-ES"/>
        </w:rPr>
        <w:t xml:space="preserve">, </w:t>
      </w:r>
      <w:r w:rsidR="00EC3E84" w:rsidRPr="00AD6440">
        <w:rPr>
          <w:rFonts w:ascii="Arial" w:hAnsi="Arial" w:cs="Arial"/>
          <w:sz w:val="24"/>
          <w:szCs w:val="24"/>
        </w:rPr>
        <w:t>m</w:t>
      </w:r>
      <w:r w:rsidR="000C4D9D" w:rsidRPr="00AD6440">
        <w:rPr>
          <w:rFonts w:ascii="Arial" w:hAnsi="Arial" w:cs="Arial"/>
          <w:sz w:val="24"/>
          <w:szCs w:val="24"/>
        </w:rPr>
        <w:t>edio de prueba que</w:t>
      </w:r>
      <w:r w:rsidR="009B4DB4" w:rsidRPr="00AD6440">
        <w:rPr>
          <w:rFonts w:ascii="Arial" w:hAnsi="Arial" w:cs="Arial"/>
          <w:sz w:val="24"/>
          <w:szCs w:val="24"/>
        </w:rPr>
        <w:t xml:space="preserve"> adquiere valor probatorio</w:t>
      </w:r>
      <w:r w:rsidR="000C4D9D" w:rsidRPr="00AD6440">
        <w:rPr>
          <w:rFonts w:ascii="Arial" w:hAnsi="Arial" w:cs="Arial"/>
          <w:sz w:val="24"/>
          <w:szCs w:val="24"/>
        </w:rPr>
        <w:t xml:space="preserve"> de acuerdo con lo dispuesto en el artículo 259, párrafo </w:t>
      </w:r>
      <w:r w:rsidR="00AD6440" w:rsidRPr="00AD6440">
        <w:rPr>
          <w:rFonts w:ascii="Arial" w:hAnsi="Arial" w:cs="Arial"/>
          <w:sz w:val="24"/>
          <w:szCs w:val="24"/>
        </w:rPr>
        <w:t>sexto</w:t>
      </w:r>
      <w:r w:rsidR="00FD6CA0">
        <w:rPr>
          <w:rFonts w:ascii="Arial" w:hAnsi="Arial" w:cs="Arial"/>
          <w:sz w:val="24"/>
          <w:szCs w:val="24"/>
        </w:rPr>
        <w:t>,</w:t>
      </w:r>
      <w:r w:rsidR="000C4D9D" w:rsidRPr="00AD6440">
        <w:rPr>
          <w:rFonts w:ascii="Arial" w:hAnsi="Arial" w:cs="Arial"/>
          <w:sz w:val="24"/>
          <w:szCs w:val="24"/>
        </w:rPr>
        <w:t xml:space="preserve"> del </w:t>
      </w:r>
      <w:r w:rsidR="000C4D9D" w:rsidRPr="00CB5E2A">
        <w:rPr>
          <w:rFonts w:ascii="Arial" w:hAnsi="Arial" w:cs="Arial"/>
          <w:i/>
          <w:sz w:val="24"/>
          <w:szCs w:val="24"/>
        </w:rPr>
        <w:t>Código Electoral</w:t>
      </w:r>
      <w:r w:rsidR="00AD6440" w:rsidRPr="00AD6440">
        <w:rPr>
          <w:rFonts w:ascii="Arial" w:hAnsi="Arial" w:cs="Arial"/>
          <w:sz w:val="24"/>
          <w:szCs w:val="24"/>
        </w:rPr>
        <w:t>.</w:t>
      </w:r>
    </w:p>
    <w:p w14:paraId="7B50CB37" w14:textId="77777777" w:rsidR="00B66651" w:rsidRDefault="00B66651" w:rsidP="00CC646B">
      <w:pPr>
        <w:spacing w:line="360" w:lineRule="auto"/>
        <w:jc w:val="both"/>
        <w:rPr>
          <w:rFonts w:ascii="Arial" w:hAnsi="Arial" w:cs="Arial"/>
          <w:sz w:val="24"/>
          <w:szCs w:val="24"/>
        </w:rPr>
      </w:pPr>
    </w:p>
    <w:p w14:paraId="07B7F588" w14:textId="77777777" w:rsidR="00B66651" w:rsidRDefault="00B66651" w:rsidP="00CC646B">
      <w:pPr>
        <w:spacing w:line="360" w:lineRule="auto"/>
        <w:jc w:val="both"/>
        <w:rPr>
          <w:rFonts w:ascii="Arial" w:eastAsia="Arial" w:hAnsi="Arial" w:cs="Arial"/>
          <w:bCs/>
          <w:sz w:val="24"/>
          <w:szCs w:val="24"/>
          <w:lang w:val="es-ES"/>
        </w:rPr>
      </w:pPr>
    </w:p>
    <w:p w14:paraId="132B19C4" w14:textId="77777777" w:rsidR="00CC646B" w:rsidRPr="00343B2B" w:rsidRDefault="00CC646B" w:rsidP="009E6431">
      <w:pPr>
        <w:numPr>
          <w:ilvl w:val="0"/>
          <w:numId w:val="4"/>
        </w:numPr>
        <w:spacing w:after="160" w:line="360" w:lineRule="auto"/>
        <w:jc w:val="both"/>
        <w:rPr>
          <w:rFonts w:ascii="Arial" w:eastAsia="Arial" w:hAnsi="Arial" w:cs="Arial"/>
          <w:b/>
          <w:sz w:val="24"/>
          <w:szCs w:val="24"/>
          <w:lang w:val="es-ES"/>
        </w:rPr>
      </w:pPr>
      <w:r w:rsidRPr="00343B2B">
        <w:rPr>
          <w:rFonts w:ascii="Arial" w:eastAsia="Arial" w:hAnsi="Arial" w:cs="Arial"/>
          <w:b/>
          <w:i/>
          <w:iCs/>
          <w:sz w:val="24"/>
          <w:szCs w:val="24"/>
          <w:lang w:val="es-ES"/>
        </w:rPr>
        <w:t>Denunciado</w:t>
      </w:r>
    </w:p>
    <w:p w14:paraId="77884067" w14:textId="7436747C" w:rsidR="00CC646B" w:rsidRPr="00343B2B" w:rsidRDefault="00CC646B" w:rsidP="00CC646B">
      <w:pPr>
        <w:spacing w:line="360" w:lineRule="auto"/>
        <w:jc w:val="both"/>
        <w:rPr>
          <w:rFonts w:ascii="Arial" w:eastAsia="Arial" w:hAnsi="Arial" w:cs="Arial"/>
          <w:bCs/>
          <w:sz w:val="24"/>
          <w:szCs w:val="24"/>
          <w:lang w:val="es-ES"/>
        </w:rPr>
      </w:pPr>
      <w:r w:rsidRPr="00343B2B">
        <w:rPr>
          <w:rFonts w:ascii="Arial" w:eastAsia="Arial" w:hAnsi="Arial" w:cs="Arial"/>
          <w:bCs/>
          <w:sz w:val="24"/>
          <w:szCs w:val="24"/>
          <w:lang w:val="es-ES"/>
        </w:rPr>
        <w:lastRenderedPageBreak/>
        <w:t>Es Senador de la República</w:t>
      </w:r>
      <w:r w:rsidR="00B17837">
        <w:rPr>
          <w:rStyle w:val="Refdenotaalpie"/>
          <w:rFonts w:ascii="Arial" w:eastAsia="Arial" w:hAnsi="Arial" w:cs="Arial"/>
          <w:bCs/>
          <w:sz w:val="24"/>
          <w:szCs w:val="24"/>
          <w:lang w:val="es-ES"/>
        </w:rPr>
        <w:footnoteReference w:id="27"/>
      </w:r>
      <w:r w:rsidRPr="00343B2B">
        <w:rPr>
          <w:rFonts w:ascii="Arial" w:eastAsia="Arial" w:hAnsi="Arial" w:cs="Arial"/>
          <w:bCs/>
          <w:sz w:val="24"/>
          <w:szCs w:val="24"/>
          <w:lang w:val="es-ES"/>
        </w:rPr>
        <w:t>.</w:t>
      </w:r>
    </w:p>
    <w:p w14:paraId="411BA535" w14:textId="77777777" w:rsidR="00CC646B" w:rsidRPr="00343B2B" w:rsidRDefault="00CC646B" w:rsidP="00CC646B">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2. Pertenencia y administración del canal</w:t>
      </w:r>
    </w:p>
    <w:p w14:paraId="5C9DAA69" w14:textId="15455BA9" w:rsidR="00E47A01" w:rsidRPr="0017249E" w:rsidRDefault="00CC646B" w:rsidP="00211ACE">
      <w:pPr>
        <w:spacing w:line="360" w:lineRule="auto"/>
        <w:jc w:val="both"/>
        <w:rPr>
          <w:rFonts w:ascii="Arial" w:eastAsia="Times New Roman" w:hAnsi="Arial" w:cs="Arial"/>
          <w:color w:val="000000"/>
          <w:sz w:val="24"/>
          <w:szCs w:val="24"/>
        </w:rPr>
      </w:pPr>
      <w:r w:rsidRPr="00343B2B">
        <w:rPr>
          <w:rFonts w:ascii="Arial" w:eastAsia="Arial" w:hAnsi="Arial" w:cs="Arial"/>
          <w:bCs/>
          <w:sz w:val="24"/>
          <w:szCs w:val="24"/>
          <w:lang w:val="es-ES"/>
        </w:rPr>
        <w:t>El canal “</w:t>
      </w:r>
      <w:r w:rsidR="0014530F" w:rsidRPr="0014530F">
        <w:rPr>
          <w:rFonts w:ascii="Arial" w:eastAsia="Arial" w:hAnsi="Arial" w:cs="Arial"/>
          <w:bCs/>
          <w:color w:val="FFFFFF"/>
          <w:sz w:val="24"/>
          <w:szCs w:val="24"/>
          <w:highlight w:val="darkCyan"/>
          <w:lang w:val="es-ES"/>
        </w:rPr>
        <w:t>[No.35]_ELIMINADO_nombre_(s)_de_perfil_(es)_de_red_(es)_social_(es)_[227]</w:t>
      </w:r>
      <w:r w:rsidRPr="00343B2B">
        <w:rPr>
          <w:rFonts w:ascii="Arial" w:eastAsia="Arial" w:hAnsi="Arial" w:cs="Arial"/>
          <w:bCs/>
          <w:sz w:val="24"/>
          <w:szCs w:val="24"/>
          <w:lang w:val="es-ES"/>
        </w:rPr>
        <w:t xml:space="preserve">” de </w:t>
      </w:r>
      <w:r w:rsidRPr="00343B2B">
        <w:rPr>
          <w:rFonts w:ascii="Arial" w:eastAsia="Arial" w:hAnsi="Arial" w:cs="Arial"/>
          <w:bCs/>
          <w:i/>
          <w:iCs/>
          <w:sz w:val="24"/>
          <w:szCs w:val="24"/>
          <w:lang w:val="es-ES"/>
        </w:rPr>
        <w:t>YouTube</w:t>
      </w:r>
      <w:r w:rsidRPr="00343B2B">
        <w:rPr>
          <w:rFonts w:ascii="Arial" w:eastAsia="Arial" w:hAnsi="Arial" w:cs="Arial"/>
          <w:bCs/>
          <w:sz w:val="24"/>
          <w:szCs w:val="24"/>
          <w:lang w:val="es-ES"/>
        </w:rPr>
        <w:t xml:space="preserve"> </w:t>
      </w:r>
      <w:r w:rsidRPr="00365FCE">
        <w:rPr>
          <w:rFonts w:ascii="Arial" w:hAnsi="Arial" w:cs="Arial"/>
          <w:sz w:val="24"/>
          <w:szCs w:val="24"/>
        </w:rPr>
        <w:t xml:space="preserve">pertenece al </w:t>
      </w:r>
      <w:r w:rsidRPr="00D22210">
        <w:rPr>
          <w:rFonts w:ascii="Arial" w:hAnsi="Arial" w:cs="Arial"/>
          <w:i/>
          <w:iCs/>
          <w:sz w:val="24"/>
          <w:szCs w:val="24"/>
        </w:rPr>
        <w:t>denunciado</w:t>
      </w:r>
      <w:r w:rsidRPr="00365FCE">
        <w:rPr>
          <w:rFonts w:ascii="Arial" w:hAnsi="Arial" w:cs="Arial"/>
          <w:sz w:val="24"/>
          <w:szCs w:val="24"/>
        </w:rPr>
        <w:t xml:space="preserve"> y es administrado por él mismo</w:t>
      </w:r>
      <w:r w:rsidR="00CB5E2A" w:rsidRPr="00CB5E2A">
        <w:rPr>
          <w:rFonts w:ascii="Arial" w:hAnsi="Arial" w:cs="Arial"/>
          <w:i/>
          <w:iCs/>
          <w:sz w:val="24"/>
          <w:szCs w:val="24"/>
        </w:rPr>
        <w:t>.</w:t>
      </w:r>
      <w:r w:rsidR="00211ACE">
        <w:rPr>
          <w:rFonts w:ascii="Arial" w:hAnsi="Arial" w:cs="Arial"/>
          <w:i/>
          <w:iCs/>
          <w:sz w:val="24"/>
          <w:szCs w:val="24"/>
        </w:rPr>
        <w:t xml:space="preserve"> </w:t>
      </w:r>
      <w:bookmarkStart w:id="37" w:name="_Hlk174012972"/>
      <w:bookmarkStart w:id="38" w:name="_Hlk173837695"/>
      <w:r w:rsidR="00E47A01" w:rsidRPr="00211ACE">
        <w:rPr>
          <w:rFonts w:ascii="Arial" w:hAnsi="Arial" w:cs="Arial"/>
          <w:sz w:val="24"/>
          <w:szCs w:val="24"/>
        </w:rPr>
        <w:t>L</w:t>
      </w:r>
      <w:r w:rsidR="00E47A01" w:rsidRPr="0017249E">
        <w:rPr>
          <w:rFonts w:ascii="Arial" w:eastAsia="Arial" w:hAnsi="Arial" w:cs="Arial"/>
          <w:color w:val="000000"/>
          <w:sz w:val="24"/>
          <w:szCs w:val="24"/>
        </w:rPr>
        <w:t xml:space="preserve">o anterior por así haberlo reconocido en </w:t>
      </w:r>
      <w:r w:rsidR="00E47A01" w:rsidRPr="0017249E">
        <w:rPr>
          <w:rFonts w:ascii="Arial" w:eastAsia="Arial" w:hAnsi="Arial" w:cs="Arial"/>
          <w:sz w:val="24"/>
          <w:szCs w:val="24"/>
        </w:rPr>
        <w:t xml:space="preserve">el </w:t>
      </w:r>
      <w:r w:rsidR="00E47A01" w:rsidRPr="0017249E">
        <w:rPr>
          <w:rFonts w:ascii="Arial" w:eastAsia="Arial" w:hAnsi="Arial" w:cs="Arial"/>
          <w:color w:val="000000"/>
          <w:sz w:val="24"/>
          <w:szCs w:val="24"/>
        </w:rPr>
        <w:t xml:space="preserve">escrito por medio del cual dio cumplimiento al requerimiento de la </w:t>
      </w:r>
      <w:r w:rsidR="00E47A01" w:rsidRPr="0017249E">
        <w:rPr>
          <w:rFonts w:ascii="Arial" w:eastAsia="Arial" w:hAnsi="Arial" w:cs="Arial"/>
          <w:i/>
          <w:color w:val="000000"/>
          <w:sz w:val="24"/>
          <w:szCs w:val="24"/>
        </w:rPr>
        <w:t>Secretar</w:t>
      </w:r>
      <w:r w:rsidR="00330FC9">
        <w:rPr>
          <w:rFonts w:ascii="Arial" w:eastAsia="Arial" w:hAnsi="Arial" w:cs="Arial"/>
          <w:i/>
          <w:color w:val="000000"/>
          <w:sz w:val="24"/>
          <w:szCs w:val="24"/>
        </w:rPr>
        <w:t>í</w:t>
      </w:r>
      <w:r w:rsidR="00E47A01" w:rsidRPr="0017249E">
        <w:rPr>
          <w:rFonts w:ascii="Arial" w:eastAsia="Arial" w:hAnsi="Arial" w:cs="Arial"/>
          <w:i/>
          <w:color w:val="000000"/>
          <w:sz w:val="24"/>
          <w:szCs w:val="24"/>
        </w:rPr>
        <w:t>a Ejecutiva</w:t>
      </w:r>
      <w:r w:rsidR="00E47A01" w:rsidRPr="0017249E">
        <w:rPr>
          <w:rFonts w:ascii="Arial" w:eastAsia="Arial" w:hAnsi="Arial" w:cs="Arial"/>
          <w:color w:val="000000"/>
          <w:sz w:val="24"/>
          <w:szCs w:val="24"/>
        </w:rPr>
        <w:t>; documental a la que se le concede pleno valor demostrativo, en términos de lo dispuesto en el artículo 259, párrafo sexto</w:t>
      </w:r>
      <w:r w:rsidR="00FD6CA0">
        <w:rPr>
          <w:rFonts w:ascii="Arial" w:eastAsia="Arial" w:hAnsi="Arial" w:cs="Arial"/>
          <w:color w:val="000000"/>
          <w:sz w:val="24"/>
          <w:szCs w:val="24"/>
        </w:rPr>
        <w:t>,</w:t>
      </w:r>
      <w:r w:rsidR="00E47A01" w:rsidRPr="0017249E">
        <w:rPr>
          <w:rFonts w:ascii="Arial" w:eastAsia="Arial" w:hAnsi="Arial" w:cs="Arial"/>
          <w:color w:val="000000"/>
          <w:sz w:val="24"/>
          <w:szCs w:val="24"/>
        </w:rPr>
        <w:t xml:space="preserve"> del </w:t>
      </w:r>
      <w:r w:rsidR="00E47A01" w:rsidRPr="0017249E">
        <w:rPr>
          <w:rFonts w:ascii="Arial" w:eastAsia="Arial" w:hAnsi="Arial" w:cs="Arial"/>
          <w:i/>
          <w:color w:val="000000"/>
          <w:sz w:val="24"/>
          <w:szCs w:val="24"/>
        </w:rPr>
        <w:t>Código Electoral</w:t>
      </w:r>
      <w:bookmarkEnd w:id="37"/>
      <w:r w:rsidR="00E47A01" w:rsidRPr="0017249E">
        <w:rPr>
          <w:rFonts w:ascii="Arial" w:eastAsia="Arial" w:hAnsi="Arial" w:cs="Arial"/>
          <w:i/>
          <w:color w:val="000000"/>
          <w:sz w:val="24"/>
          <w:szCs w:val="24"/>
        </w:rPr>
        <w:t>.</w:t>
      </w:r>
    </w:p>
    <w:bookmarkEnd w:id="38"/>
    <w:p w14:paraId="279F54EA" w14:textId="77777777" w:rsidR="00964B82" w:rsidRDefault="00CC646B" w:rsidP="00CC646B">
      <w:pPr>
        <w:spacing w:line="360" w:lineRule="auto"/>
        <w:jc w:val="both"/>
        <w:rPr>
          <w:rFonts w:ascii="Arial" w:eastAsia="Arial" w:hAnsi="Arial" w:cs="Arial"/>
          <w:b/>
          <w:sz w:val="24"/>
          <w:szCs w:val="24"/>
          <w:lang w:val="es-ES"/>
        </w:rPr>
      </w:pPr>
      <w:r w:rsidRPr="00343B2B">
        <w:rPr>
          <w:rFonts w:ascii="Arial" w:eastAsia="Arial" w:hAnsi="Arial" w:cs="Arial"/>
          <w:b/>
          <w:sz w:val="24"/>
          <w:szCs w:val="24"/>
          <w:lang w:val="es-ES"/>
        </w:rPr>
        <w:t xml:space="preserve">3. </w:t>
      </w:r>
      <w:r w:rsidR="00645CE0">
        <w:rPr>
          <w:rFonts w:ascii="Arial" w:eastAsia="Arial" w:hAnsi="Arial" w:cs="Arial"/>
          <w:b/>
          <w:sz w:val="24"/>
          <w:szCs w:val="24"/>
          <w:lang w:val="es-ES"/>
        </w:rPr>
        <w:t>P</w:t>
      </w:r>
      <w:r w:rsidR="00E01367">
        <w:rPr>
          <w:rFonts w:ascii="Arial" w:eastAsia="Arial" w:hAnsi="Arial" w:cs="Arial"/>
          <w:b/>
          <w:sz w:val="24"/>
          <w:szCs w:val="24"/>
          <w:lang w:val="es-ES"/>
        </w:rPr>
        <w:t xml:space="preserve">ublicaciones </w:t>
      </w:r>
      <w:r w:rsidR="00834D9A">
        <w:rPr>
          <w:rFonts w:ascii="Arial" w:eastAsia="Arial" w:hAnsi="Arial" w:cs="Arial"/>
          <w:b/>
          <w:sz w:val="24"/>
          <w:szCs w:val="24"/>
          <w:lang w:val="es-ES"/>
        </w:rPr>
        <w:t xml:space="preserve">y manifestaciones </w:t>
      </w:r>
    </w:p>
    <w:p w14:paraId="26895586" w14:textId="6C65BC93" w:rsidR="00DD477B" w:rsidRPr="004F3DB3" w:rsidRDefault="0015139F" w:rsidP="0015139F">
      <w:pPr>
        <w:spacing w:before="240" w:line="360" w:lineRule="auto"/>
        <w:jc w:val="both"/>
        <w:rPr>
          <w:rFonts w:ascii="Arial" w:eastAsia="Arial" w:hAnsi="Arial" w:cs="Arial"/>
          <w:iCs/>
          <w:sz w:val="24"/>
          <w:szCs w:val="24"/>
        </w:rPr>
      </w:pPr>
      <w:r w:rsidRPr="001A6967">
        <w:rPr>
          <w:rFonts w:ascii="Arial" w:eastAsia="Arial" w:hAnsi="Arial" w:cs="Arial"/>
          <w:sz w:val="24"/>
          <w:szCs w:val="24"/>
        </w:rPr>
        <w:t xml:space="preserve">Se realizaron múltiples publicaciones </w:t>
      </w:r>
      <w:r w:rsidRPr="001A6967">
        <w:rPr>
          <w:rFonts w:ascii="Arial" w:hAnsi="Arial" w:cs="Arial"/>
          <w:color w:val="000000" w:themeColor="text1"/>
          <w:sz w:val="24"/>
          <w:szCs w:val="24"/>
          <w:shd w:val="clear" w:color="auto" w:fill="FFFFFF"/>
        </w:rPr>
        <w:t>en los perfiles denominados “Senado de México” y “</w:t>
      </w:r>
      <w:r w:rsidR="0014530F" w:rsidRPr="0014530F">
        <w:rPr>
          <w:rFonts w:ascii="Arial" w:hAnsi="Arial" w:cs="Arial"/>
          <w:color w:val="FFFFFF"/>
          <w:sz w:val="24"/>
          <w:szCs w:val="24"/>
          <w:highlight w:val="darkCyan"/>
          <w:shd w:val="clear" w:color="auto" w:fill="FFFFFF"/>
        </w:rPr>
        <w:t>[No.36]_ELIMINADO_nombre_(s)_de_perfil_(es)_de_red_(es)_social_(es)_[227]</w:t>
      </w:r>
      <w:r w:rsidRPr="001A6967">
        <w:rPr>
          <w:rFonts w:ascii="Arial" w:hAnsi="Arial" w:cs="Arial"/>
          <w:color w:val="000000" w:themeColor="text1"/>
          <w:sz w:val="24"/>
          <w:szCs w:val="24"/>
          <w:shd w:val="clear" w:color="auto" w:fill="FFFFFF"/>
        </w:rPr>
        <w:t>”</w:t>
      </w:r>
      <w:r w:rsidRPr="001A6967">
        <w:rPr>
          <w:rFonts w:ascii="Arial" w:eastAsia="Arial" w:hAnsi="Arial" w:cs="Arial"/>
          <w:sz w:val="24"/>
          <w:szCs w:val="24"/>
        </w:rPr>
        <w:t xml:space="preserve">, las cuales se corroboran con las pruebas técnicas ofrecidas por la </w:t>
      </w:r>
      <w:r w:rsidRPr="001A6967">
        <w:rPr>
          <w:rFonts w:ascii="Arial" w:eastAsia="Arial" w:hAnsi="Arial" w:cs="Arial"/>
          <w:i/>
          <w:iCs/>
          <w:sz w:val="24"/>
          <w:szCs w:val="24"/>
        </w:rPr>
        <w:t>denunciante</w:t>
      </w:r>
      <w:r w:rsidRPr="001A6967">
        <w:rPr>
          <w:rFonts w:ascii="Arial" w:eastAsia="Arial" w:hAnsi="Arial" w:cs="Arial"/>
          <w:sz w:val="24"/>
          <w:szCs w:val="24"/>
        </w:rPr>
        <w:t xml:space="preserve"> </w:t>
      </w:r>
      <w:r w:rsidR="00D86DAA" w:rsidRPr="001A6967">
        <w:rPr>
          <w:rFonts w:ascii="Arial" w:eastAsia="Arial" w:hAnsi="Arial" w:cs="Arial"/>
          <w:sz w:val="24"/>
          <w:szCs w:val="24"/>
        </w:rPr>
        <w:t xml:space="preserve">y el </w:t>
      </w:r>
      <w:r w:rsidR="00D86DAA" w:rsidRPr="002456FA">
        <w:rPr>
          <w:rFonts w:ascii="Arial" w:eastAsia="Arial" w:hAnsi="Arial" w:cs="Arial"/>
          <w:i/>
          <w:iCs/>
          <w:sz w:val="24"/>
          <w:szCs w:val="24"/>
        </w:rPr>
        <w:t>denunciado</w:t>
      </w:r>
      <w:r w:rsidR="00F03D37">
        <w:rPr>
          <w:rFonts w:ascii="Arial" w:eastAsia="Arial" w:hAnsi="Arial" w:cs="Arial"/>
          <w:i/>
          <w:iCs/>
          <w:sz w:val="24"/>
          <w:szCs w:val="24"/>
        </w:rPr>
        <w:t xml:space="preserve">, </w:t>
      </w:r>
      <w:r w:rsidR="00F03D37">
        <w:rPr>
          <w:rFonts w:ascii="Arial" w:eastAsia="Arial" w:hAnsi="Arial" w:cs="Arial"/>
          <w:sz w:val="24"/>
          <w:szCs w:val="24"/>
        </w:rPr>
        <w:t>las cuales</w:t>
      </w:r>
      <w:r w:rsidR="00D86DAA" w:rsidRPr="001A6967">
        <w:rPr>
          <w:rFonts w:ascii="Arial" w:eastAsia="Arial" w:hAnsi="Arial" w:cs="Arial"/>
          <w:sz w:val="24"/>
          <w:szCs w:val="24"/>
        </w:rPr>
        <w:t xml:space="preserve"> </w:t>
      </w:r>
      <w:r w:rsidR="00F03D37">
        <w:rPr>
          <w:rFonts w:ascii="Arial" w:eastAsia="Arial" w:hAnsi="Arial" w:cs="Arial"/>
          <w:sz w:val="24"/>
          <w:szCs w:val="24"/>
        </w:rPr>
        <w:t xml:space="preserve">fueron </w:t>
      </w:r>
      <w:r w:rsidRPr="001A6967">
        <w:rPr>
          <w:rFonts w:ascii="Arial" w:eastAsia="Arial" w:hAnsi="Arial" w:cs="Arial"/>
          <w:sz w:val="24"/>
          <w:szCs w:val="24"/>
        </w:rPr>
        <w:t>desahogadas mediante las actas circunstanciadas de verificación</w:t>
      </w:r>
      <w:r w:rsidRPr="004F3DB3">
        <w:rPr>
          <w:rFonts w:ascii="Arial" w:eastAsia="Arial" w:hAnsi="Arial" w:cs="Arial"/>
          <w:sz w:val="24"/>
          <w:szCs w:val="24"/>
        </w:rPr>
        <w:t xml:space="preserve"> realizadas por personal adscrito a la </w:t>
      </w:r>
      <w:r w:rsidRPr="004F3DB3">
        <w:rPr>
          <w:rFonts w:ascii="Arial" w:eastAsia="Arial" w:hAnsi="Arial" w:cs="Arial"/>
          <w:i/>
          <w:sz w:val="24"/>
          <w:szCs w:val="24"/>
        </w:rPr>
        <w:t xml:space="preserve">Secretaría Ejecutiva, </w:t>
      </w:r>
      <w:r w:rsidR="00DD477B">
        <w:rPr>
          <w:rFonts w:ascii="Arial" w:eastAsia="Arial" w:hAnsi="Arial" w:cs="Arial"/>
          <w:iCs/>
          <w:sz w:val="24"/>
          <w:szCs w:val="24"/>
        </w:rPr>
        <w:t xml:space="preserve">mismas que </w:t>
      </w:r>
      <w:r w:rsidRPr="004F3DB3">
        <w:rPr>
          <w:rFonts w:ascii="Arial" w:hAnsi="Arial" w:cs="Arial"/>
          <w:color w:val="000000" w:themeColor="text1"/>
          <w:sz w:val="24"/>
          <w:szCs w:val="24"/>
        </w:rPr>
        <w:t xml:space="preserve">de conformidad con lo dispuesto en el párrafo quinto del artículo 259 del </w:t>
      </w:r>
      <w:r w:rsidRPr="004F3DB3">
        <w:rPr>
          <w:rFonts w:ascii="Arial" w:hAnsi="Arial" w:cs="Arial"/>
          <w:i/>
          <w:color w:val="000000" w:themeColor="text1"/>
          <w:sz w:val="24"/>
          <w:szCs w:val="24"/>
        </w:rPr>
        <w:t>Código Electoral</w:t>
      </w:r>
      <w:r w:rsidRPr="004F3DB3">
        <w:rPr>
          <w:rFonts w:ascii="Arial" w:hAnsi="Arial" w:cs="Arial"/>
          <w:color w:val="000000" w:themeColor="text1"/>
          <w:sz w:val="24"/>
          <w:szCs w:val="24"/>
        </w:rPr>
        <w:t xml:space="preserve">, adquieren valor probatorio pleno, </w:t>
      </w:r>
      <w:r w:rsidR="0021666D">
        <w:rPr>
          <w:rFonts w:ascii="Arial" w:hAnsi="Arial" w:cs="Arial"/>
          <w:color w:val="000000" w:themeColor="text1"/>
          <w:sz w:val="24"/>
          <w:szCs w:val="24"/>
        </w:rPr>
        <w:t>siendo las siguientes</w:t>
      </w:r>
      <w:r w:rsidRPr="004F3DB3">
        <w:rPr>
          <w:rFonts w:ascii="Arial" w:eastAsia="Arial" w:hAnsi="Arial" w:cs="Arial"/>
          <w:iCs/>
          <w:sz w:val="24"/>
          <w:szCs w:val="24"/>
        </w:rPr>
        <w:t xml:space="preserve">: </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1984"/>
        <w:gridCol w:w="4395"/>
      </w:tblGrid>
      <w:tr w:rsidR="00936C1D" w:rsidRPr="00343B2B" w14:paraId="589160EE" w14:textId="77777777" w:rsidTr="006F5903">
        <w:trPr>
          <w:trHeight w:val="397"/>
        </w:trPr>
        <w:tc>
          <w:tcPr>
            <w:tcW w:w="921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E1B95F" w14:textId="0DA89BA7" w:rsidR="00936C1D" w:rsidRPr="00343B2B" w:rsidRDefault="00936C1D" w:rsidP="00E73872">
            <w:pPr>
              <w:spacing w:after="0" w:line="240" w:lineRule="auto"/>
              <w:jc w:val="center"/>
              <w:rPr>
                <w:rStyle w:val="normaltextrun"/>
                <w:rFonts w:ascii="Arial Narrow" w:hAnsi="Arial Narrow" w:cs="Arial"/>
                <w:b/>
                <w:sz w:val="20"/>
                <w:szCs w:val="20"/>
                <w:lang w:eastAsia="en-US"/>
              </w:rPr>
            </w:pPr>
            <w:r>
              <w:rPr>
                <w:rStyle w:val="normaltextrun"/>
                <w:rFonts w:ascii="Arial Narrow" w:hAnsi="Arial Narrow" w:cs="Arial"/>
                <w:b/>
                <w:sz w:val="20"/>
                <w:szCs w:val="20"/>
                <w:lang w:eastAsia="en-US"/>
              </w:rPr>
              <w:t xml:space="preserve">ENLACES ADMITIDOS </w:t>
            </w:r>
          </w:p>
        </w:tc>
      </w:tr>
      <w:tr w:rsidR="008C62D2" w:rsidRPr="00343B2B" w14:paraId="5A6B3D13" w14:textId="293F6964" w:rsidTr="00A14BE3">
        <w:tc>
          <w:tcPr>
            <w:tcW w:w="5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E4B267A" w14:textId="77777777" w:rsidR="008C62D2" w:rsidRPr="00343B2B" w:rsidRDefault="008C62D2" w:rsidP="00E73872">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Pr>
                <w:rStyle w:val="normaltextrun"/>
                <w:rFonts w:ascii="Arial Narrow" w:hAnsi="Arial Narrow" w:cs="Arial"/>
                <w:b/>
                <w:sz w:val="20"/>
                <w:szCs w:val="20"/>
                <w:lang w:eastAsia="en-US"/>
              </w:rPr>
              <w:t>N</w:t>
            </w:r>
            <w:r w:rsidRPr="00343B2B">
              <w:rPr>
                <w:rStyle w:val="normaltextrun"/>
                <w:rFonts w:ascii="Arial Narrow" w:hAnsi="Arial Narrow" w:cs="Arial"/>
                <w:b/>
                <w:sz w:val="20"/>
                <w:szCs w:val="20"/>
                <w:lang w:eastAsia="en-US"/>
              </w:rPr>
              <w:t>o.</w:t>
            </w:r>
          </w:p>
        </w:tc>
        <w:tc>
          <w:tcPr>
            <w:tcW w:w="22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5BFD64B" w14:textId="546EE80D" w:rsidR="008C62D2" w:rsidRPr="00343B2B" w:rsidRDefault="008C62D2" w:rsidP="00E73872">
            <w:pPr>
              <w:spacing w:after="0" w:line="240" w:lineRule="auto"/>
              <w:jc w:val="center"/>
              <w:rPr>
                <w:rStyle w:val="normaltextrun"/>
                <w:rFonts w:ascii="Arial Narrow" w:hAnsi="Arial Narrow" w:cs="Arial"/>
                <w:b/>
                <w:sz w:val="20"/>
                <w:szCs w:val="20"/>
                <w:lang w:eastAsia="en-US"/>
              </w:rPr>
            </w:pPr>
            <w:r>
              <w:rPr>
                <w:rStyle w:val="normaltextrun"/>
                <w:rFonts w:ascii="Arial Narrow" w:hAnsi="Arial Narrow" w:cs="Arial"/>
                <w:b/>
                <w:sz w:val="20"/>
                <w:szCs w:val="20"/>
                <w:lang w:eastAsia="en-US"/>
              </w:rPr>
              <w:t>Acta circunstanciada de verificación</w:t>
            </w:r>
          </w:p>
        </w:tc>
        <w:tc>
          <w:tcPr>
            <w:tcW w:w="198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F08473" w14:textId="671E71BA" w:rsidR="008C62D2" w:rsidRPr="00343B2B" w:rsidRDefault="00570CFC" w:rsidP="00E73872">
            <w:pPr>
              <w:spacing w:after="0" w:line="240" w:lineRule="auto"/>
              <w:jc w:val="center"/>
              <w:rPr>
                <w:rStyle w:val="normaltextrun"/>
                <w:rFonts w:ascii="Arial Narrow" w:hAnsi="Arial Narrow" w:cs="Arial"/>
                <w:b/>
                <w:sz w:val="20"/>
                <w:szCs w:val="20"/>
                <w:lang w:eastAsia="en-US"/>
              </w:rPr>
            </w:pPr>
            <w:r>
              <w:rPr>
                <w:rStyle w:val="normaltextrun"/>
                <w:rFonts w:ascii="Arial Narrow" w:hAnsi="Arial Narrow" w:cs="Arial"/>
                <w:b/>
                <w:sz w:val="20"/>
                <w:szCs w:val="20"/>
                <w:lang w:eastAsia="en-US"/>
              </w:rPr>
              <w:t xml:space="preserve">Contenido de la publicación </w:t>
            </w:r>
          </w:p>
        </w:tc>
        <w:tc>
          <w:tcPr>
            <w:tcW w:w="439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40FD2C9" w14:textId="6A4101D7" w:rsidR="008C62D2" w:rsidRDefault="008C62D2" w:rsidP="00E73872">
            <w:pPr>
              <w:spacing w:after="0" w:line="240" w:lineRule="auto"/>
              <w:jc w:val="center"/>
            </w:pPr>
            <w:r w:rsidRPr="00343B2B">
              <w:rPr>
                <w:rStyle w:val="normaltextrun"/>
                <w:rFonts w:ascii="Arial Narrow" w:hAnsi="Arial Narrow" w:cs="Arial"/>
                <w:b/>
                <w:sz w:val="20"/>
                <w:szCs w:val="20"/>
                <w:lang w:eastAsia="en-US"/>
              </w:rPr>
              <w:t>Enlace electrónico</w:t>
            </w:r>
          </w:p>
        </w:tc>
      </w:tr>
      <w:tr w:rsidR="008C62D2" w:rsidRPr="00343B2B" w14:paraId="7B4B3E70" w14:textId="694D8621" w:rsidTr="00A14BE3">
        <w:tc>
          <w:tcPr>
            <w:tcW w:w="568" w:type="dxa"/>
            <w:tcBorders>
              <w:top w:val="single" w:sz="4" w:space="0" w:color="auto"/>
              <w:left w:val="single" w:sz="4" w:space="0" w:color="auto"/>
              <w:bottom w:val="single" w:sz="4" w:space="0" w:color="auto"/>
              <w:right w:val="single" w:sz="4" w:space="0" w:color="auto"/>
            </w:tcBorders>
            <w:vAlign w:val="center"/>
          </w:tcPr>
          <w:p w14:paraId="5F12E4A8" w14:textId="49E0F1C8" w:rsidR="008C62D2" w:rsidRPr="00343B2B" w:rsidRDefault="008C62D2" w:rsidP="00E73872">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Pr>
                <w:rStyle w:val="normaltextrun"/>
                <w:rFonts w:ascii="Arial Narrow" w:hAnsi="Arial Narrow" w:cs="Arial"/>
                <w:b/>
                <w:color w:val="000000"/>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tcPr>
          <w:p w14:paraId="2CD5F9FC" w14:textId="77777777" w:rsidR="008C62D2" w:rsidRPr="00FB48B9" w:rsidRDefault="008C62D2" w:rsidP="00E73872">
            <w:pPr>
              <w:spacing w:after="0" w:line="240" w:lineRule="auto"/>
              <w:jc w:val="center"/>
              <w:rPr>
                <w:rFonts w:ascii="Arial Narrow" w:hAnsi="Arial Narrow" w:cs="Arial"/>
                <w:b/>
                <w:bCs/>
                <w:sz w:val="20"/>
                <w:szCs w:val="20"/>
              </w:rPr>
            </w:pPr>
            <w:r w:rsidRPr="00FB48B9">
              <w:rPr>
                <w:rFonts w:ascii="Arial Narrow" w:hAnsi="Arial Narrow" w:cs="Arial"/>
                <w:b/>
                <w:bCs/>
                <w:sz w:val="20"/>
                <w:szCs w:val="20"/>
              </w:rPr>
              <w:t>IEM-OFI-012/2026</w:t>
            </w:r>
          </w:p>
          <w:p w14:paraId="3ADCB7D6" w14:textId="77777777" w:rsidR="00FE6D45" w:rsidRDefault="00FE6D45" w:rsidP="00E73872">
            <w:pPr>
              <w:spacing w:after="0" w:line="240" w:lineRule="auto"/>
              <w:jc w:val="center"/>
              <w:rPr>
                <w:rFonts w:ascii="Arial Narrow" w:hAnsi="Arial Narrow" w:cs="Arial"/>
                <w:sz w:val="20"/>
                <w:szCs w:val="20"/>
              </w:rPr>
            </w:pPr>
            <w:r>
              <w:rPr>
                <w:rFonts w:ascii="Arial Narrow" w:hAnsi="Arial Narrow" w:cs="Arial"/>
                <w:sz w:val="20"/>
                <w:szCs w:val="20"/>
              </w:rPr>
              <w:t xml:space="preserve">25 de noviembre </w:t>
            </w:r>
          </w:p>
          <w:p w14:paraId="093805AC" w14:textId="77777777" w:rsidR="00375B76" w:rsidRPr="001B1DE1" w:rsidRDefault="00375B76" w:rsidP="00375B76">
            <w:pPr>
              <w:spacing w:after="0" w:line="240" w:lineRule="auto"/>
              <w:jc w:val="center"/>
              <w:rPr>
                <w:rFonts w:ascii="Arial Narrow" w:hAnsi="Arial Narrow"/>
                <w:sz w:val="20"/>
                <w:szCs w:val="20"/>
              </w:rPr>
            </w:pPr>
          </w:p>
          <w:p w14:paraId="75FEE571" w14:textId="46942EA1" w:rsidR="00375B76" w:rsidRPr="001B1DE1" w:rsidRDefault="00375B76" w:rsidP="00375B76">
            <w:pPr>
              <w:spacing w:after="0" w:line="240" w:lineRule="auto"/>
              <w:jc w:val="center"/>
              <w:rPr>
                <w:rFonts w:ascii="Arial Narrow" w:hAnsi="Arial Narrow"/>
                <w:sz w:val="20"/>
                <w:szCs w:val="20"/>
              </w:rPr>
            </w:pPr>
            <w:r w:rsidRPr="001B1DE1">
              <w:rPr>
                <w:rFonts w:ascii="Arial Narrow" w:hAnsi="Arial Narrow"/>
                <w:sz w:val="20"/>
                <w:szCs w:val="20"/>
              </w:rPr>
              <w:t>7:</w:t>
            </w:r>
            <w:r w:rsidR="00C0300B" w:rsidRPr="001B1DE1">
              <w:rPr>
                <w:rFonts w:ascii="Arial Narrow" w:hAnsi="Arial Narrow"/>
                <w:sz w:val="20"/>
                <w:szCs w:val="20"/>
              </w:rPr>
              <w:t>08</w:t>
            </w:r>
            <w:r w:rsidRPr="001B1DE1">
              <w:rPr>
                <w:rFonts w:ascii="Arial Narrow" w:hAnsi="Arial Narrow"/>
                <w:sz w:val="20"/>
                <w:szCs w:val="20"/>
              </w:rPr>
              <w:t xml:space="preserve"> al 10:</w:t>
            </w:r>
            <w:r w:rsidR="00C0300B" w:rsidRPr="001B1DE1">
              <w:rPr>
                <w:rFonts w:ascii="Arial Narrow" w:hAnsi="Arial Narrow"/>
                <w:sz w:val="20"/>
                <w:szCs w:val="20"/>
              </w:rPr>
              <w:t>38</w:t>
            </w:r>
          </w:p>
          <w:p w14:paraId="7B0A9B73" w14:textId="77777777" w:rsidR="00FD6004" w:rsidRDefault="00FD6004" w:rsidP="00E73872">
            <w:pPr>
              <w:spacing w:after="0" w:line="240" w:lineRule="auto"/>
              <w:jc w:val="center"/>
              <w:rPr>
                <w:rFonts w:ascii="Arial Narrow" w:hAnsi="Arial Narrow" w:cs="Arial"/>
                <w:sz w:val="20"/>
                <w:szCs w:val="20"/>
              </w:rPr>
            </w:pPr>
          </w:p>
          <w:p w14:paraId="6419CDD7" w14:textId="22A314F1" w:rsidR="00FB48B9" w:rsidRPr="00AA7D56" w:rsidRDefault="001B14CE" w:rsidP="00E73872">
            <w:pPr>
              <w:spacing w:after="0" w:line="240" w:lineRule="auto"/>
              <w:jc w:val="center"/>
              <w:rPr>
                <w:rFonts w:ascii="Arial Narrow" w:hAnsi="Arial Narrow" w:cs="Arial"/>
                <w:b/>
                <w:sz w:val="20"/>
                <w:szCs w:val="20"/>
              </w:rPr>
            </w:pPr>
            <w:r w:rsidRPr="00AF02C7">
              <w:rPr>
                <w:rFonts w:ascii="Arial Narrow" w:hAnsi="Arial Narrow" w:cs="Arial"/>
                <w:i/>
                <w:iCs/>
                <w:sz w:val="20"/>
                <w:szCs w:val="20"/>
              </w:rPr>
              <w:t>YouTube</w:t>
            </w:r>
            <w:r>
              <w:rPr>
                <w:rFonts w:ascii="Arial Narrow" w:hAnsi="Arial Narrow" w:cs="Arial"/>
                <w:sz w:val="20"/>
                <w:szCs w:val="20"/>
              </w:rPr>
              <w:t xml:space="preserve"> “</w:t>
            </w:r>
            <w:r w:rsidR="0014530F" w:rsidRPr="0014530F">
              <w:rPr>
                <w:rFonts w:ascii="Arial Narrow" w:hAnsi="Arial Narrow" w:cs="Arial"/>
                <w:color w:val="FFFFFF"/>
                <w:sz w:val="20"/>
                <w:szCs w:val="20"/>
                <w:highlight w:val="darkCyan"/>
              </w:rPr>
              <w:t>[No.37]_ELIMINADO_nombre_(s)_de_perfil_(es)_de_red_(es)_social_(es)_[227]</w:t>
            </w:r>
            <w:r>
              <w:rPr>
                <w:rFonts w:ascii="Arial Narrow" w:hAnsi="Arial Narrow" w:cs="Arial"/>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10D3B32C" w14:textId="406D4A65" w:rsidR="008C62D2" w:rsidRPr="0014530F" w:rsidRDefault="0014530F" w:rsidP="00F52845">
            <w:pPr>
              <w:spacing w:after="0" w:line="240" w:lineRule="auto"/>
              <w:jc w:val="center"/>
              <w:rPr>
                <w:rFonts w:ascii="Arial Narrow" w:hAnsi="Arial Narrow"/>
                <w:strike/>
                <w:color w:val="FF0000"/>
                <w:sz w:val="20"/>
                <w:szCs w:val="20"/>
                <w:highlight w:val="darkCyan"/>
              </w:rPr>
            </w:pPr>
            <w:r w:rsidRPr="0014530F">
              <w:rPr>
                <w:rFonts w:ascii="Arial Narrow" w:hAnsi="Arial Narrow"/>
                <w:color w:val="FFFFFF"/>
                <w:sz w:val="20"/>
                <w:szCs w:val="20"/>
                <w:highlight w:val="darkCyan"/>
              </w:rPr>
              <w:t>[No.38]_ELIMINADO_Título_de_publicación_electrónica_[426]</w:t>
            </w:r>
          </w:p>
        </w:tc>
        <w:tc>
          <w:tcPr>
            <w:tcW w:w="4395" w:type="dxa"/>
            <w:tcBorders>
              <w:top w:val="single" w:sz="4" w:space="0" w:color="auto"/>
              <w:left w:val="single" w:sz="4" w:space="0" w:color="auto"/>
              <w:bottom w:val="single" w:sz="4" w:space="0" w:color="auto"/>
              <w:right w:val="single" w:sz="4" w:space="0" w:color="auto"/>
            </w:tcBorders>
            <w:vAlign w:val="center"/>
          </w:tcPr>
          <w:p w14:paraId="6174E1E1" w14:textId="3BCBD2C4" w:rsidR="00116884" w:rsidRPr="0014530F" w:rsidRDefault="0014530F">
            <w:pPr>
              <w:spacing w:after="0" w:line="240" w:lineRule="auto"/>
              <w:jc w:val="both"/>
              <w:rPr>
                <w:highlight w:val="darkCyan"/>
              </w:rPr>
            </w:pPr>
            <w:r w:rsidRPr="0014530F">
              <w:rPr>
                <w:color w:val="FFFFFF"/>
                <w:highlight w:val="darkCyan"/>
              </w:rPr>
              <w:t>[No.39]_ELIMINADO_enlace_electrónico_para_acceder_a_perfiles_de_redes_sociales_[244]</w:t>
            </w:r>
          </w:p>
          <w:p w14:paraId="4F94CCA7" w14:textId="038353A4" w:rsidR="00116884" w:rsidRPr="0029795F" w:rsidRDefault="0029795F">
            <w:pPr>
              <w:spacing w:after="0" w:line="240" w:lineRule="auto"/>
              <w:jc w:val="both"/>
              <w:rPr>
                <w:rFonts w:ascii="Arial Narrow" w:hAnsi="Arial Narrow"/>
                <w:sz w:val="20"/>
                <w:szCs w:val="20"/>
              </w:rPr>
            </w:pPr>
            <w:r w:rsidRPr="001B1DE1">
              <w:rPr>
                <w:rFonts w:ascii="Arial Narrow" w:hAnsi="Arial Narrow"/>
                <w:sz w:val="20"/>
                <w:szCs w:val="20"/>
              </w:rPr>
              <w:t>mismo</w:t>
            </w:r>
            <w:r w:rsidR="00CA727B" w:rsidRPr="001B1DE1">
              <w:rPr>
                <w:rFonts w:ascii="Arial Narrow" w:hAnsi="Arial Narrow"/>
                <w:sz w:val="20"/>
                <w:szCs w:val="20"/>
              </w:rPr>
              <w:t xml:space="preserve"> que al ingresar al link ordenado</w:t>
            </w:r>
            <w:r w:rsidR="007A601A" w:rsidRPr="001B1DE1">
              <w:rPr>
                <w:rFonts w:ascii="Arial Narrow" w:hAnsi="Arial Narrow"/>
                <w:sz w:val="20"/>
                <w:szCs w:val="20"/>
              </w:rPr>
              <w:t>,</w:t>
            </w:r>
            <w:r w:rsidR="00CA727B" w:rsidRPr="001B1DE1">
              <w:rPr>
                <w:rFonts w:ascii="Arial Narrow" w:hAnsi="Arial Narrow"/>
                <w:sz w:val="20"/>
                <w:szCs w:val="20"/>
              </w:rPr>
              <w:t xml:space="preserve"> este cambia por el siguiente</w:t>
            </w:r>
            <w:r w:rsidR="00CA727B">
              <w:rPr>
                <w:rFonts w:ascii="Arial Narrow" w:hAnsi="Arial Narrow"/>
                <w:sz w:val="20"/>
                <w:szCs w:val="20"/>
              </w:rPr>
              <w:t xml:space="preserve"> </w:t>
            </w:r>
          </w:p>
          <w:p w14:paraId="12484592" w14:textId="77777777" w:rsidR="00B66387" w:rsidRPr="0029795F" w:rsidRDefault="00B66387">
            <w:pPr>
              <w:spacing w:after="0" w:line="240" w:lineRule="auto"/>
              <w:jc w:val="both"/>
              <w:rPr>
                <w:rFonts w:ascii="Arial Narrow" w:hAnsi="Arial Narrow"/>
                <w:sz w:val="20"/>
                <w:szCs w:val="20"/>
              </w:rPr>
            </w:pPr>
          </w:p>
          <w:p w14:paraId="72DAEA4D" w14:textId="5A79BCD2" w:rsidR="008C62D2" w:rsidRPr="0014530F" w:rsidRDefault="0014530F" w:rsidP="00E73872">
            <w:pPr>
              <w:spacing w:after="0" w:line="240" w:lineRule="auto"/>
              <w:jc w:val="both"/>
              <w:rPr>
                <w:strike/>
                <w:color w:val="FF0000"/>
                <w:highlight w:val="darkCyan"/>
              </w:rPr>
            </w:pPr>
            <w:r w:rsidRPr="0014530F">
              <w:rPr>
                <w:color w:val="FFFFFF"/>
                <w:highlight w:val="darkCyan"/>
              </w:rPr>
              <w:t>[No.40]_ELIMINADO_enlace_electrónico_para_acceder_a_perfiles_de_redes_sociales_[244]</w:t>
            </w:r>
          </w:p>
        </w:tc>
      </w:tr>
      <w:tr w:rsidR="00375B76" w:rsidRPr="00343B2B" w14:paraId="66A82C85" w14:textId="77777777" w:rsidTr="00A14BE3">
        <w:tc>
          <w:tcPr>
            <w:tcW w:w="568" w:type="dxa"/>
            <w:tcBorders>
              <w:top w:val="single" w:sz="4" w:space="0" w:color="auto"/>
              <w:left w:val="single" w:sz="4" w:space="0" w:color="auto"/>
              <w:bottom w:val="single" w:sz="4" w:space="0" w:color="auto"/>
              <w:right w:val="single" w:sz="4" w:space="0" w:color="auto"/>
            </w:tcBorders>
            <w:vAlign w:val="center"/>
          </w:tcPr>
          <w:p w14:paraId="27FBB145" w14:textId="6F0CB82C" w:rsidR="00375B76" w:rsidRPr="001B1DE1" w:rsidRDefault="00375B76" w:rsidP="00375B7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1B1DE1">
              <w:rPr>
                <w:rStyle w:val="normaltextrun"/>
                <w:rFonts w:ascii="Arial Narrow" w:hAnsi="Arial Narrow" w:cs="Arial"/>
                <w:b/>
                <w:color w:val="000000"/>
                <w:sz w:val="20"/>
                <w:szCs w:val="20"/>
                <w:lang w:eastAsia="en-US"/>
              </w:rPr>
              <w:t>2</w:t>
            </w:r>
          </w:p>
        </w:tc>
        <w:tc>
          <w:tcPr>
            <w:tcW w:w="2268" w:type="dxa"/>
            <w:tcBorders>
              <w:top w:val="single" w:sz="4" w:space="0" w:color="auto"/>
              <w:left w:val="single" w:sz="4" w:space="0" w:color="auto"/>
              <w:bottom w:val="single" w:sz="4" w:space="0" w:color="auto"/>
              <w:right w:val="single" w:sz="4" w:space="0" w:color="auto"/>
            </w:tcBorders>
            <w:vAlign w:val="center"/>
          </w:tcPr>
          <w:p w14:paraId="0D8342B3" w14:textId="77777777" w:rsidR="00375B76" w:rsidRPr="00443AE6" w:rsidRDefault="00375B76" w:rsidP="00375B76">
            <w:pPr>
              <w:spacing w:after="0" w:line="240" w:lineRule="auto"/>
              <w:jc w:val="center"/>
              <w:rPr>
                <w:rFonts w:ascii="Arial Narrow" w:hAnsi="Arial Narrow"/>
                <w:b/>
                <w:sz w:val="20"/>
                <w:szCs w:val="20"/>
              </w:rPr>
            </w:pPr>
            <w:r w:rsidRPr="00443AE6">
              <w:rPr>
                <w:rFonts w:ascii="Arial Narrow" w:hAnsi="Arial Narrow"/>
                <w:b/>
                <w:sz w:val="20"/>
                <w:szCs w:val="20"/>
              </w:rPr>
              <w:t>IEM-OFI-22/2026</w:t>
            </w:r>
          </w:p>
          <w:p w14:paraId="3426EF53" w14:textId="3CA99ECC" w:rsidR="00375B76" w:rsidRPr="0014530F" w:rsidRDefault="0014530F" w:rsidP="00375B76">
            <w:pPr>
              <w:spacing w:after="0" w:line="240" w:lineRule="auto"/>
              <w:jc w:val="center"/>
              <w:rPr>
                <w:rFonts w:ascii="Arial Narrow" w:hAnsi="Arial Narrow"/>
                <w:sz w:val="20"/>
                <w:szCs w:val="20"/>
                <w:highlight w:val="darkCyan"/>
              </w:rPr>
            </w:pPr>
            <w:r w:rsidRPr="0014530F">
              <w:rPr>
                <w:rFonts w:ascii="Arial Narrow" w:hAnsi="Arial Narrow"/>
                <w:color w:val="FFFFFF"/>
                <w:sz w:val="20"/>
                <w:szCs w:val="20"/>
                <w:highlight w:val="darkCyan"/>
              </w:rPr>
              <w:t>[No.41]_ELIMINADO_nombre_(s)_de_perfil_(es)_de_red_(es)_social_(es)_[227]</w:t>
            </w:r>
          </w:p>
          <w:p w14:paraId="525CA13A" w14:textId="77777777" w:rsidR="00375B76" w:rsidRPr="00443AE6" w:rsidRDefault="00375B76" w:rsidP="00375B76">
            <w:pPr>
              <w:spacing w:after="0" w:line="240" w:lineRule="auto"/>
              <w:jc w:val="center"/>
              <w:rPr>
                <w:rFonts w:ascii="Arial Narrow" w:hAnsi="Arial Narrow"/>
                <w:sz w:val="20"/>
                <w:szCs w:val="20"/>
              </w:rPr>
            </w:pPr>
          </w:p>
          <w:p w14:paraId="1165148C" w14:textId="77777777" w:rsidR="00375B76" w:rsidRPr="00443AE6" w:rsidRDefault="00375B76" w:rsidP="00375B76">
            <w:pPr>
              <w:spacing w:after="0" w:line="240" w:lineRule="auto"/>
              <w:jc w:val="center"/>
              <w:rPr>
                <w:rFonts w:ascii="Arial Narrow" w:hAnsi="Arial Narrow"/>
                <w:sz w:val="20"/>
                <w:szCs w:val="20"/>
              </w:rPr>
            </w:pPr>
            <w:r w:rsidRPr="00443AE6">
              <w:rPr>
                <w:rFonts w:ascii="Arial Narrow" w:hAnsi="Arial Narrow"/>
                <w:sz w:val="20"/>
                <w:szCs w:val="20"/>
              </w:rPr>
              <w:t>7:35 al 10:25</w:t>
            </w:r>
          </w:p>
          <w:p w14:paraId="6DD20524" w14:textId="77777777" w:rsidR="00375B76" w:rsidRPr="00443AE6" w:rsidRDefault="00375B76" w:rsidP="00375B76">
            <w:pPr>
              <w:spacing w:after="0" w:line="240" w:lineRule="auto"/>
              <w:jc w:val="center"/>
              <w:rPr>
                <w:rFonts w:ascii="Arial Narrow" w:hAnsi="Arial Narrow" w:cs="Arial"/>
                <w:sz w:val="20"/>
                <w:szCs w:val="20"/>
              </w:rPr>
            </w:pPr>
          </w:p>
          <w:p w14:paraId="7DCC7656" w14:textId="28786B47" w:rsidR="00375B76" w:rsidRPr="00443AE6" w:rsidRDefault="00375B76" w:rsidP="00B66387">
            <w:pPr>
              <w:spacing w:line="240" w:lineRule="auto"/>
              <w:jc w:val="center"/>
              <w:rPr>
                <w:rFonts w:ascii="Arial Narrow" w:hAnsi="Arial Narrow"/>
                <w:sz w:val="20"/>
                <w:szCs w:val="20"/>
              </w:rPr>
            </w:pPr>
            <w:r w:rsidRPr="00443AE6">
              <w:rPr>
                <w:rFonts w:ascii="Arial Narrow" w:hAnsi="Arial Narrow" w:cs="Arial"/>
                <w:i/>
                <w:sz w:val="20"/>
                <w:szCs w:val="20"/>
              </w:rPr>
              <w:t>YouTube</w:t>
            </w:r>
            <w:r w:rsidRPr="00443AE6">
              <w:rPr>
                <w:rFonts w:ascii="Arial Narrow" w:hAnsi="Arial Narrow" w:cs="Arial"/>
                <w:sz w:val="20"/>
                <w:szCs w:val="20"/>
              </w:rPr>
              <w:t xml:space="preserve"> “</w:t>
            </w:r>
            <w:r w:rsidR="0014530F" w:rsidRPr="0014530F">
              <w:rPr>
                <w:rFonts w:ascii="Arial Narrow" w:hAnsi="Arial Narrow" w:cs="Arial"/>
                <w:color w:val="FFFFFF"/>
                <w:sz w:val="20"/>
                <w:szCs w:val="20"/>
                <w:highlight w:val="darkCyan"/>
              </w:rPr>
              <w:t>[No.42]_ELIMINADO_nombre_(s)_de_perfil_(es)_de_red_(es)_social_(es)_[227]</w:t>
            </w:r>
            <w:r w:rsidRPr="00443AE6">
              <w:rPr>
                <w:rFonts w:ascii="Arial Narrow" w:hAnsi="Arial Narrow" w:cs="Arial"/>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27E4AC04" w14:textId="715389B2" w:rsidR="00375B76" w:rsidRPr="0014530F" w:rsidRDefault="0014530F" w:rsidP="00375B76">
            <w:pPr>
              <w:spacing w:after="0" w:line="240" w:lineRule="auto"/>
              <w:jc w:val="center"/>
              <w:rPr>
                <w:rFonts w:ascii="Arial Narrow" w:hAnsi="Arial Narrow"/>
                <w:strike/>
                <w:color w:val="FF0000"/>
                <w:sz w:val="20"/>
                <w:szCs w:val="20"/>
                <w:highlight w:val="darkCyan"/>
              </w:rPr>
            </w:pPr>
            <w:r w:rsidRPr="0014530F">
              <w:rPr>
                <w:rFonts w:ascii="Arial Narrow" w:hAnsi="Arial Narrow"/>
                <w:color w:val="FFFFFF"/>
                <w:sz w:val="20"/>
                <w:szCs w:val="20"/>
                <w:highlight w:val="darkCyan"/>
              </w:rPr>
              <w:lastRenderedPageBreak/>
              <w:t>[No.43]_ELIMINADO_Título_de_publicación_electrónica_[426]</w:t>
            </w:r>
          </w:p>
        </w:tc>
        <w:tc>
          <w:tcPr>
            <w:tcW w:w="4395" w:type="dxa"/>
            <w:tcBorders>
              <w:top w:val="single" w:sz="4" w:space="0" w:color="auto"/>
              <w:left w:val="single" w:sz="4" w:space="0" w:color="auto"/>
              <w:bottom w:val="single" w:sz="4" w:space="0" w:color="auto"/>
              <w:right w:val="single" w:sz="4" w:space="0" w:color="auto"/>
            </w:tcBorders>
            <w:vAlign w:val="center"/>
          </w:tcPr>
          <w:p w14:paraId="750B7147" w14:textId="2CD65672" w:rsidR="0071107D" w:rsidRPr="0014530F" w:rsidRDefault="0014530F" w:rsidP="00375B76">
            <w:pPr>
              <w:spacing w:after="0" w:line="240" w:lineRule="auto"/>
              <w:jc w:val="both"/>
              <w:rPr>
                <w:rFonts w:ascii="Arial Narrow" w:hAnsi="Arial Narrow"/>
                <w:sz w:val="20"/>
                <w:szCs w:val="20"/>
                <w:highlight w:val="darkCyan"/>
              </w:rPr>
            </w:pPr>
            <w:r w:rsidRPr="0014530F">
              <w:rPr>
                <w:color w:val="FFFFFF"/>
                <w:highlight w:val="darkCyan"/>
              </w:rPr>
              <w:t>[No.44]_ELIMINADO_enlace_electrónico_para_acceder_a_perfiles_de_redes_sociales_[244]</w:t>
            </w:r>
          </w:p>
          <w:p w14:paraId="0B3DFAE2" w14:textId="77777777" w:rsidR="00683843" w:rsidRPr="00443AE6" w:rsidRDefault="00683843" w:rsidP="00683843">
            <w:pPr>
              <w:spacing w:after="0" w:line="240" w:lineRule="auto"/>
              <w:jc w:val="both"/>
              <w:rPr>
                <w:rFonts w:ascii="Arial Narrow" w:hAnsi="Arial Narrow" w:cs="Arial"/>
                <w:sz w:val="20"/>
                <w:szCs w:val="20"/>
              </w:rPr>
            </w:pPr>
            <w:r w:rsidRPr="00443AE6">
              <w:rPr>
                <w:rFonts w:ascii="Arial Narrow" w:hAnsi="Arial Narrow" w:cs="Arial"/>
                <w:sz w:val="20"/>
                <w:szCs w:val="20"/>
              </w:rPr>
              <w:t>Enlace que cambia por:</w:t>
            </w:r>
          </w:p>
          <w:p w14:paraId="63CE7303" w14:textId="77777777" w:rsidR="00683843" w:rsidRPr="00443AE6" w:rsidRDefault="00683843" w:rsidP="00683843">
            <w:pPr>
              <w:spacing w:after="0" w:line="240" w:lineRule="auto"/>
              <w:jc w:val="both"/>
              <w:rPr>
                <w:rFonts w:ascii="Arial Narrow" w:hAnsi="Arial Narrow" w:cs="Arial"/>
                <w:sz w:val="20"/>
                <w:szCs w:val="20"/>
              </w:rPr>
            </w:pPr>
          </w:p>
          <w:p w14:paraId="0AA7E927" w14:textId="35BF12BB" w:rsidR="00083277" w:rsidRPr="0014530F" w:rsidRDefault="0014530F" w:rsidP="00683843">
            <w:pPr>
              <w:spacing w:after="0" w:line="240" w:lineRule="auto"/>
              <w:jc w:val="both"/>
              <w:rPr>
                <w:rFonts w:ascii="Arial Narrow" w:hAnsi="Arial Narrow"/>
                <w:strike/>
                <w:color w:val="FF0000"/>
                <w:sz w:val="20"/>
                <w:szCs w:val="20"/>
                <w:highlight w:val="darkCyan"/>
              </w:rPr>
            </w:pPr>
            <w:r w:rsidRPr="0014530F">
              <w:rPr>
                <w:rFonts w:ascii="Arial Narrow" w:hAnsi="Arial Narrow" w:cs="Arial"/>
                <w:color w:val="FFFFFF"/>
                <w:sz w:val="20"/>
                <w:szCs w:val="20"/>
                <w:highlight w:val="darkCyan"/>
              </w:rPr>
              <w:lastRenderedPageBreak/>
              <w:t>[No.45]_ELIMINADO_enlace_electrónico_para_acceder_a_perfiles_de_redes_sociales_[244]</w:t>
            </w:r>
          </w:p>
        </w:tc>
      </w:tr>
      <w:tr w:rsidR="00F15C86" w:rsidRPr="00343B2B" w14:paraId="483C504F" w14:textId="77777777" w:rsidTr="00A14BE3">
        <w:tc>
          <w:tcPr>
            <w:tcW w:w="568" w:type="dxa"/>
            <w:tcBorders>
              <w:top w:val="single" w:sz="4" w:space="0" w:color="auto"/>
              <w:left w:val="single" w:sz="4" w:space="0" w:color="auto"/>
              <w:bottom w:val="single" w:sz="4" w:space="0" w:color="auto"/>
              <w:right w:val="single" w:sz="4" w:space="0" w:color="auto"/>
            </w:tcBorders>
            <w:vAlign w:val="center"/>
          </w:tcPr>
          <w:p w14:paraId="139770BC" w14:textId="4CE1D2BF" w:rsidR="00F15C86" w:rsidRPr="001B1DE1" w:rsidRDefault="00F15C86" w:rsidP="00E73872">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Pr>
                <w:rStyle w:val="normaltextrun"/>
                <w:rFonts w:ascii="Arial Narrow" w:hAnsi="Arial Narrow" w:cs="Arial"/>
                <w:b/>
                <w:color w:val="000000"/>
                <w:sz w:val="20"/>
                <w:szCs w:val="20"/>
                <w:lang w:eastAsia="en-US"/>
              </w:rPr>
              <w:lastRenderedPageBreak/>
              <w:t>3</w:t>
            </w:r>
          </w:p>
        </w:tc>
        <w:tc>
          <w:tcPr>
            <w:tcW w:w="2268" w:type="dxa"/>
            <w:tcBorders>
              <w:top w:val="single" w:sz="4" w:space="0" w:color="auto"/>
              <w:left w:val="single" w:sz="4" w:space="0" w:color="auto"/>
              <w:bottom w:val="single" w:sz="4" w:space="0" w:color="auto"/>
              <w:right w:val="single" w:sz="4" w:space="0" w:color="auto"/>
            </w:tcBorders>
            <w:vAlign w:val="center"/>
          </w:tcPr>
          <w:p w14:paraId="44EE1D2A" w14:textId="77777777" w:rsidR="00066572" w:rsidRPr="00443AE6" w:rsidRDefault="00066572" w:rsidP="00066572">
            <w:pPr>
              <w:spacing w:after="0" w:line="240" w:lineRule="auto"/>
              <w:jc w:val="center"/>
              <w:rPr>
                <w:rFonts w:ascii="Arial Narrow" w:hAnsi="Arial Narrow" w:cs="Arial"/>
                <w:b/>
                <w:bCs/>
                <w:sz w:val="20"/>
                <w:szCs w:val="20"/>
              </w:rPr>
            </w:pPr>
            <w:r w:rsidRPr="00443AE6">
              <w:rPr>
                <w:rFonts w:ascii="Arial Narrow" w:hAnsi="Arial Narrow" w:cs="Arial"/>
                <w:b/>
                <w:bCs/>
                <w:sz w:val="20"/>
                <w:szCs w:val="20"/>
              </w:rPr>
              <w:t>IEM-OFI-013/2026</w:t>
            </w:r>
          </w:p>
          <w:p w14:paraId="7DE1A015" w14:textId="77777777" w:rsidR="00066572" w:rsidRPr="00443AE6" w:rsidRDefault="00066572" w:rsidP="00066572">
            <w:pPr>
              <w:spacing w:after="0" w:line="240" w:lineRule="auto"/>
              <w:jc w:val="center"/>
              <w:rPr>
                <w:rFonts w:ascii="Arial Narrow" w:hAnsi="Arial Narrow" w:cs="Arial"/>
                <w:sz w:val="20"/>
                <w:szCs w:val="20"/>
              </w:rPr>
            </w:pPr>
            <w:r w:rsidRPr="00443AE6">
              <w:rPr>
                <w:rFonts w:ascii="Arial Narrow" w:hAnsi="Arial Narrow" w:cs="Arial"/>
                <w:sz w:val="20"/>
                <w:szCs w:val="20"/>
              </w:rPr>
              <w:t xml:space="preserve">24 de noviembre </w:t>
            </w:r>
          </w:p>
          <w:p w14:paraId="53C73EF0" w14:textId="77777777" w:rsidR="00066572" w:rsidRPr="00443AE6" w:rsidRDefault="00066572" w:rsidP="00066572">
            <w:pPr>
              <w:spacing w:after="0" w:line="240" w:lineRule="auto"/>
              <w:jc w:val="center"/>
              <w:rPr>
                <w:rFonts w:ascii="Arial Narrow" w:hAnsi="Arial Narrow" w:cs="Arial"/>
                <w:sz w:val="20"/>
                <w:szCs w:val="20"/>
              </w:rPr>
            </w:pPr>
          </w:p>
          <w:p w14:paraId="33CC861C" w14:textId="3878A49D" w:rsidR="00F15C86" w:rsidRPr="00443AE6" w:rsidRDefault="00066572" w:rsidP="00500937">
            <w:pPr>
              <w:spacing w:line="240" w:lineRule="auto"/>
              <w:jc w:val="center"/>
              <w:rPr>
                <w:rFonts w:ascii="Arial Narrow" w:hAnsi="Arial Narrow" w:cs="Arial"/>
                <w:b/>
                <w:bCs/>
                <w:sz w:val="20"/>
                <w:szCs w:val="20"/>
              </w:rPr>
            </w:pPr>
            <w:r w:rsidRPr="00443AE6">
              <w:rPr>
                <w:rFonts w:ascii="Arial Narrow" w:hAnsi="Arial Narrow" w:cs="Arial"/>
                <w:i/>
                <w:iCs/>
                <w:sz w:val="20"/>
                <w:szCs w:val="20"/>
              </w:rPr>
              <w:t>YouTube</w:t>
            </w:r>
            <w:r w:rsidRPr="00443AE6">
              <w:rPr>
                <w:rFonts w:ascii="Arial Narrow" w:hAnsi="Arial Narrow" w:cs="Arial"/>
                <w:sz w:val="20"/>
                <w:szCs w:val="20"/>
              </w:rPr>
              <w:t xml:space="preserve"> “</w:t>
            </w:r>
            <w:r w:rsidR="0014530F" w:rsidRPr="0014530F">
              <w:rPr>
                <w:rFonts w:ascii="Arial Narrow" w:hAnsi="Arial Narrow" w:cs="Arial"/>
                <w:color w:val="FFFFFF"/>
                <w:sz w:val="20"/>
                <w:szCs w:val="20"/>
                <w:highlight w:val="darkCyan"/>
              </w:rPr>
              <w:t>[No.46]_ELIMINADO_nombre_(s)_de_perfil_(es)_de_red_(es)_social_(es)_[227]</w:t>
            </w:r>
            <w:r w:rsidRPr="00443AE6">
              <w:rPr>
                <w:rFonts w:ascii="Arial Narrow" w:hAnsi="Arial Narrow" w:cs="Arial"/>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4841A149" w14:textId="0BC2BA4E" w:rsidR="00F15C86" w:rsidRPr="00443AE6" w:rsidRDefault="002B06F6" w:rsidP="00BD2C2F">
            <w:pPr>
              <w:spacing w:after="0" w:line="240" w:lineRule="auto"/>
              <w:jc w:val="center"/>
              <w:rPr>
                <w:rFonts w:ascii="Arial Narrow" w:hAnsi="Arial Narrow"/>
                <w:sz w:val="20"/>
                <w:szCs w:val="20"/>
              </w:rPr>
            </w:pPr>
            <w:r w:rsidRPr="00443AE6">
              <w:rPr>
                <w:rFonts w:ascii="Arial Narrow" w:hAnsi="Arial Narrow"/>
                <w:sz w:val="20"/>
                <w:szCs w:val="20"/>
              </w:rPr>
              <w:t>n/a</w:t>
            </w:r>
          </w:p>
        </w:tc>
        <w:tc>
          <w:tcPr>
            <w:tcW w:w="4395" w:type="dxa"/>
            <w:tcBorders>
              <w:top w:val="single" w:sz="4" w:space="0" w:color="auto"/>
              <w:left w:val="single" w:sz="4" w:space="0" w:color="auto"/>
              <w:bottom w:val="single" w:sz="4" w:space="0" w:color="auto"/>
              <w:right w:val="single" w:sz="4" w:space="0" w:color="auto"/>
            </w:tcBorders>
            <w:vAlign w:val="center"/>
          </w:tcPr>
          <w:p w14:paraId="289BB8B0" w14:textId="074FFE2B" w:rsidR="00482064" w:rsidRPr="0014530F" w:rsidRDefault="0014530F" w:rsidP="00482064">
            <w:pPr>
              <w:spacing w:after="0" w:line="240" w:lineRule="auto"/>
              <w:jc w:val="both"/>
              <w:rPr>
                <w:rFonts w:ascii="Arial Narrow" w:hAnsi="Arial Narrow" w:cs="Arial"/>
                <w:sz w:val="20"/>
                <w:szCs w:val="20"/>
                <w:highlight w:val="darkCyan"/>
              </w:rPr>
            </w:pPr>
            <w:r w:rsidRPr="0014530F">
              <w:rPr>
                <w:color w:val="FFFFFF"/>
                <w:highlight w:val="darkCyan"/>
              </w:rPr>
              <w:t>[No.47]_ELIMINADO_enlace_electrónico_para_acceder_a_perfiles_de_redes_sociales_[244]</w:t>
            </w:r>
          </w:p>
          <w:p w14:paraId="79090F13" w14:textId="77777777" w:rsidR="00482064" w:rsidRPr="00443AE6" w:rsidRDefault="00482064" w:rsidP="00482064">
            <w:pPr>
              <w:spacing w:after="0" w:line="240" w:lineRule="auto"/>
              <w:jc w:val="both"/>
              <w:rPr>
                <w:rFonts w:ascii="Arial Narrow" w:hAnsi="Arial Narrow" w:cs="Arial"/>
                <w:sz w:val="20"/>
                <w:szCs w:val="20"/>
              </w:rPr>
            </w:pPr>
            <w:r w:rsidRPr="00443AE6">
              <w:rPr>
                <w:rFonts w:ascii="Arial Narrow" w:hAnsi="Arial Narrow" w:cs="Arial"/>
                <w:sz w:val="20"/>
                <w:szCs w:val="20"/>
              </w:rPr>
              <w:t>Enlace que cambia por:</w:t>
            </w:r>
          </w:p>
          <w:p w14:paraId="6B94559E" w14:textId="77777777" w:rsidR="00482064" w:rsidRPr="00443AE6" w:rsidRDefault="00482064" w:rsidP="00482064">
            <w:pPr>
              <w:spacing w:after="0" w:line="240" w:lineRule="auto"/>
              <w:jc w:val="both"/>
              <w:rPr>
                <w:rFonts w:ascii="Arial Narrow" w:hAnsi="Arial Narrow" w:cs="Arial"/>
                <w:sz w:val="20"/>
                <w:szCs w:val="20"/>
              </w:rPr>
            </w:pPr>
          </w:p>
          <w:p w14:paraId="18D54171" w14:textId="18A07B32" w:rsidR="00F15C86" w:rsidRPr="0014530F" w:rsidRDefault="0014530F" w:rsidP="00E73872">
            <w:pPr>
              <w:spacing w:after="0" w:line="240" w:lineRule="auto"/>
              <w:jc w:val="both"/>
              <w:rPr>
                <w:rFonts w:ascii="Arial Narrow" w:hAnsi="Arial Narrow" w:cs="Arial"/>
                <w:strike/>
                <w:color w:val="FF0000"/>
                <w:sz w:val="20"/>
                <w:szCs w:val="20"/>
                <w:highlight w:val="darkCyan"/>
              </w:rPr>
            </w:pPr>
            <w:r w:rsidRPr="0014530F">
              <w:rPr>
                <w:color w:val="FFFFFF"/>
                <w:highlight w:val="darkCyan"/>
              </w:rPr>
              <w:t>[No.48]_ELIMINADO_enlace_electrónico_para_acceder_a_perfiles_de_redes_sociales_[244]</w:t>
            </w:r>
          </w:p>
        </w:tc>
      </w:tr>
      <w:tr w:rsidR="008C62D2" w:rsidRPr="00343B2B" w14:paraId="224D8B9E" w14:textId="290B244C" w:rsidTr="00A14BE3">
        <w:tc>
          <w:tcPr>
            <w:tcW w:w="568" w:type="dxa"/>
            <w:tcBorders>
              <w:top w:val="single" w:sz="4" w:space="0" w:color="auto"/>
              <w:left w:val="single" w:sz="4" w:space="0" w:color="auto"/>
              <w:bottom w:val="single" w:sz="4" w:space="0" w:color="auto"/>
              <w:right w:val="single" w:sz="4" w:space="0" w:color="auto"/>
            </w:tcBorders>
            <w:vAlign w:val="center"/>
          </w:tcPr>
          <w:p w14:paraId="632A7901" w14:textId="64071EA8" w:rsidR="008C62D2" w:rsidRPr="00343B2B" w:rsidRDefault="00F15C86" w:rsidP="00E73872">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Pr>
                <w:rStyle w:val="normaltextrun"/>
                <w:rFonts w:ascii="Arial Narrow" w:hAnsi="Arial Narrow" w:cs="Arial"/>
                <w:b/>
                <w:color w:val="000000"/>
                <w:sz w:val="20"/>
                <w:szCs w:val="20"/>
                <w:lang w:eastAsia="en-US"/>
              </w:rPr>
              <w:t>4</w:t>
            </w:r>
          </w:p>
        </w:tc>
        <w:tc>
          <w:tcPr>
            <w:tcW w:w="2268" w:type="dxa"/>
            <w:tcBorders>
              <w:top w:val="single" w:sz="4" w:space="0" w:color="auto"/>
              <w:left w:val="single" w:sz="4" w:space="0" w:color="auto"/>
              <w:bottom w:val="single" w:sz="4" w:space="0" w:color="auto"/>
              <w:right w:val="single" w:sz="4" w:space="0" w:color="auto"/>
            </w:tcBorders>
            <w:vAlign w:val="center"/>
          </w:tcPr>
          <w:p w14:paraId="24F4705C" w14:textId="77777777" w:rsidR="008C62D2" w:rsidRPr="00FB48B9" w:rsidRDefault="008C62D2" w:rsidP="00E73872">
            <w:pPr>
              <w:spacing w:after="0" w:line="240" w:lineRule="auto"/>
              <w:jc w:val="center"/>
              <w:rPr>
                <w:rFonts w:ascii="Arial Narrow" w:hAnsi="Arial Narrow" w:cs="Arial"/>
                <w:b/>
                <w:bCs/>
                <w:sz w:val="20"/>
                <w:szCs w:val="20"/>
              </w:rPr>
            </w:pPr>
            <w:r w:rsidRPr="00FB48B9">
              <w:rPr>
                <w:rFonts w:ascii="Arial Narrow" w:hAnsi="Arial Narrow" w:cs="Arial"/>
                <w:b/>
                <w:bCs/>
                <w:sz w:val="20"/>
                <w:szCs w:val="20"/>
              </w:rPr>
              <w:t>IEM-OFI-014/2026</w:t>
            </w:r>
          </w:p>
          <w:p w14:paraId="03F250B2" w14:textId="77777777" w:rsidR="00FE6D45" w:rsidRDefault="00FE6D45" w:rsidP="00E73872">
            <w:pPr>
              <w:spacing w:after="0" w:line="240" w:lineRule="auto"/>
              <w:jc w:val="center"/>
              <w:rPr>
                <w:rFonts w:ascii="Arial Narrow" w:hAnsi="Arial Narrow" w:cs="Arial"/>
                <w:sz w:val="20"/>
                <w:szCs w:val="20"/>
              </w:rPr>
            </w:pPr>
            <w:r>
              <w:rPr>
                <w:rFonts w:ascii="Arial Narrow" w:hAnsi="Arial Narrow" w:cs="Arial"/>
                <w:sz w:val="20"/>
                <w:szCs w:val="20"/>
              </w:rPr>
              <w:t>25 de noviembre</w:t>
            </w:r>
          </w:p>
          <w:p w14:paraId="7D0B1C9A" w14:textId="77777777" w:rsidR="00FD6004" w:rsidRDefault="00FD6004" w:rsidP="00E73872">
            <w:pPr>
              <w:spacing w:after="0" w:line="240" w:lineRule="auto"/>
              <w:jc w:val="center"/>
              <w:rPr>
                <w:rFonts w:ascii="Arial Narrow" w:hAnsi="Arial Narrow" w:cs="Arial"/>
                <w:sz w:val="20"/>
                <w:szCs w:val="20"/>
              </w:rPr>
            </w:pPr>
          </w:p>
          <w:p w14:paraId="46A9EEEF" w14:textId="16049C47" w:rsidR="00FD6004" w:rsidRPr="00AA7D56" w:rsidRDefault="00FD6004" w:rsidP="00B66387">
            <w:pPr>
              <w:spacing w:line="240" w:lineRule="auto"/>
              <w:jc w:val="center"/>
              <w:rPr>
                <w:rFonts w:ascii="Arial Narrow" w:hAnsi="Arial Narrow" w:cs="Arial"/>
                <w:b/>
                <w:sz w:val="20"/>
                <w:szCs w:val="20"/>
              </w:rPr>
            </w:pPr>
            <w:r w:rsidRPr="00AF02C7">
              <w:rPr>
                <w:rFonts w:ascii="Arial Narrow" w:hAnsi="Arial Narrow" w:cs="Arial"/>
                <w:i/>
                <w:iCs/>
                <w:sz w:val="20"/>
                <w:szCs w:val="20"/>
              </w:rPr>
              <w:t>YouTube</w:t>
            </w:r>
            <w:r>
              <w:rPr>
                <w:rFonts w:ascii="Arial Narrow" w:hAnsi="Arial Narrow" w:cs="Arial"/>
                <w:sz w:val="20"/>
                <w:szCs w:val="20"/>
              </w:rPr>
              <w:t xml:space="preserve"> “Senado de México”</w:t>
            </w:r>
          </w:p>
        </w:tc>
        <w:tc>
          <w:tcPr>
            <w:tcW w:w="1984" w:type="dxa"/>
            <w:tcBorders>
              <w:top w:val="single" w:sz="4" w:space="0" w:color="auto"/>
              <w:left w:val="single" w:sz="4" w:space="0" w:color="auto"/>
              <w:bottom w:val="single" w:sz="4" w:space="0" w:color="auto"/>
              <w:right w:val="single" w:sz="4" w:space="0" w:color="auto"/>
            </w:tcBorders>
            <w:vAlign w:val="center"/>
          </w:tcPr>
          <w:p w14:paraId="309D68D5" w14:textId="448F7163" w:rsidR="00BD2C2F" w:rsidRPr="00F52845" w:rsidRDefault="00F65A7D" w:rsidP="00BD2C2F">
            <w:pPr>
              <w:spacing w:after="0" w:line="240" w:lineRule="auto"/>
              <w:jc w:val="center"/>
              <w:rPr>
                <w:rFonts w:ascii="Arial Narrow" w:hAnsi="Arial Narrow"/>
                <w:sz w:val="20"/>
                <w:szCs w:val="20"/>
              </w:rPr>
            </w:pPr>
            <w:r>
              <w:rPr>
                <w:rFonts w:ascii="Arial Narrow" w:hAnsi="Arial Narrow"/>
                <w:sz w:val="20"/>
                <w:szCs w:val="20"/>
              </w:rPr>
              <w:t>Conferencia de Prensa</w:t>
            </w:r>
            <w:r w:rsidR="00BD2C2F">
              <w:rPr>
                <w:rFonts w:ascii="Arial Narrow" w:hAnsi="Arial Narrow"/>
                <w:sz w:val="20"/>
                <w:szCs w:val="20"/>
              </w:rPr>
              <w:t xml:space="preserve"> del senador </w:t>
            </w:r>
            <w:r w:rsidR="005E1E5E">
              <w:rPr>
                <w:rFonts w:ascii="Arial Narrow" w:hAnsi="Arial Narrow"/>
                <w:sz w:val="20"/>
                <w:szCs w:val="20"/>
              </w:rPr>
              <w:t xml:space="preserve">Gerardo Fernández Noroña, del Grupo </w:t>
            </w:r>
            <w:r w:rsidR="004C4686">
              <w:rPr>
                <w:rFonts w:ascii="Arial Narrow" w:hAnsi="Arial Narrow"/>
                <w:sz w:val="20"/>
                <w:szCs w:val="20"/>
              </w:rPr>
              <w:t>Parlamentario de Morena</w:t>
            </w:r>
          </w:p>
        </w:tc>
        <w:tc>
          <w:tcPr>
            <w:tcW w:w="4395" w:type="dxa"/>
            <w:tcBorders>
              <w:top w:val="single" w:sz="4" w:space="0" w:color="auto"/>
              <w:left w:val="single" w:sz="4" w:space="0" w:color="auto"/>
              <w:bottom w:val="single" w:sz="4" w:space="0" w:color="auto"/>
              <w:right w:val="single" w:sz="4" w:space="0" w:color="auto"/>
            </w:tcBorders>
            <w:vAlign w:val="center"/>
          </w:tcPr>
          <w:p w14:paraId="6F70FF8A" w14:textId="0609AB55" w:rsidR="008C62D2" w:rsidRPr="0014530F" w:rsidRDefault="0014530F" w:rsidP="00E73872">
            <w:pPr>
              <w:spacing w:after="0" w:line="240" w:lineRule="auto"/>
              <w:jc w:val="both"/>
              <w:rPr>
                <w:strike/>
                <w:color w:val="FF0000"/>
                <w:highlight w:val="darkCyan"/>
              </w:rPr>
            </w:pPr>
            <w:r w:rsidRPr="0014530F">
              <w:rPr>
                <w:color w:val="FFFFFF"/>
                <w:highlight w:val="darkCyan"/>
              </w:rPr>
              <w:t>[No.49]_ELIMINADO_enlace_electrónico_para_acceder_a_perfiles_de_redes_sociales_[244]</w:t>
            </w:r>
          </w:p>
        </w:tc>
      </w:tr>
      <w:tr w:rsidR="00C6396A" w:rsidRPr="00343B2B" w14:paraId="3E30606A" w14:textId="77777777" w:rsidTr="001045D9">
        <w:trPr>
          <w:trHeight w:val="397"/>
        </w:trPr>
        <w:tc>
          <w:tcPr>
            <w:tcW w:w="921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1949C9" w14:textId="192513A2" w:rsidR="00C6396A" w:rsidRPr="00343B2B" w:rsidRDefault="00AC7224" w:rsidP="00E73872">
            <w:pPr>
              <w:spacing w:after="0" w:line="240" w:lineRule="auto"/>
              <w:jc w:val="center"/>
              <w:rPr>
                <w:rStyle w:val="normaltextrun"/>
                <w:rFonts w:ascii="Arial Narrow" w:hAnsi="Arial Narrow" w:cs="Arial"/>
                <w:b/>
                <w:sz w:val="20"/>
                <w:szCs w:val="20"/>
                <w:lang w:eastAsia="en-US"/>
              </w:rPr>
            </w:pPr>
            <w:r>
              <w:rPr>
                <w:rStyle w:val="normaltextrun"/>
                <w:rFonts w:ascii="Arial Narrow" w:hAnsi="Arial Narrow" w:cs="Arial"/>
                <w:b/>
                <w:sz w:val="20"/>
                <w:szCs w:val="20"/>
                <w:lang w:eastAsia="en-US"/>
              </w:rPr>
              <w:t>ENLACES APORTADOS EN CUADERNO INCIDENTAL</w:t>
            </w:r>
          </w:p>
        </w:tc>
      </w:tr>
      <w:tr w:rsidR="008C62D2" w:rsidRPr="00343B2B" w14:paraId="205AFD3C" w14:textId="15F7E585" w:rsidTr="00323ADE">
        <w:tc>
          <w:tcPr>
            <w:tcW w:w="5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40BE31C" w14:textId="77777777" w:rsidR="008C62D2" w:rsidRDefault="008C62D2" w:rsidP="00323ADE">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Pr>
                <w:rStyle w:val="normaltextrun"/>
                <w:rFonts w:ascii="Arial Narrow" w:hAnsi="Arial Narrow" w:cs="Arial"/>
                <w:b/>
                <w:sz w:val="20"/>
                <w:szCs w:val="20"/>
                <w:lang w:eastAsia="en-US"/>
              </w:rPr>
              <w:t>N</w:t>
            </w:r>
            <w:r w:rsidRPr="00343B2B">
              <w:rPr>
                <w:rStyle w:val="normaltextrun"/>
                <w:rFonts w:ascii="Arial Narrow" w:hAnsi="Arial Narrow" w:cs="Arial"/>
                <w:b/>
                <w:sz w:val="20"/>
                <w:szCs w:val="20"/>
                <w:lang w:eastAsia="en-US"/>
              </w:rPr>
              <w:t>o.</w:t>
            </w:r>
          </w:p>
        </w:tc>
        <w:tc>
          <w:tcPr>
            <w:tcW w:w="22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9413FB8" w14:textId="5F61DC71" w:rsidR="008C62D2" w:rsidRPr="00343B2B" w:rsidRDefault="00D01DB1" w:rsidP="00323ADE">
            <w:pPr>
              <w:spacing w:after="0" w:line="240" w:lineRule="auto"/>
              <w:jc w:val="center"/>
              <w:rPr>
                <w:rStyle w:val="normaltextrun"/>
                <w:rFonts w:ascii="Arial Narrow" w:hAnsi="Arial Narrow" w:cs="Arial"/>
                <w:b/>
                <w:sz w:val="20"/>
                <w:szCs w:val="20"/>
                <w:lang w:eastAsia="en-US"/>
              </w:rPr>
            </w:pPr>
            <w:r>
              <w:rPr>
                <w:rStyle w:val="normaltextrun"/>
                <w:rFonts w:ascii="Arial Narrow" w:hAnsi="Arial Narrow" w:cs="Arial"/>
                <w:b/>
                <w:sz w:val="20"/>
                <w:szCs w:val="20"/>
                <w:lang w:eastAsia="en-US"/>
              </w:rPr>
              <w:t xml:space="preserve">Acta </w:t>
            </w:r>
            <w:r w:rsidR="00D015B8" w:rsidRPr="001B1DE1">
              <w:rPr>
                <w:rStyle w:val="normaltextrun"/>
                <w:rFonts w:ascii="Arial Narrow" w:hAnsi="Arial Narrow" w:cs="Arial"/>
                <w:b/>
                <w:sz w:val="20"/>
                <w:szCs w:val="20"/>
                <w:lang w:eastAsia="en-US"/>
              </w:rPr>
              <w:t xml:space="preserve">circunstanciada </w:t>
            </w:r>
            <w:r>
              <w:rPr>
                <w:rStyle w:val="normaltextrun"/>
                <w:rFonts w:ascii="Arial Narrow" w:hAnsi="Arial Narrow" w:cs="Arial"/>
                <w:b/>
                <w:sz w:val="20"/>
                <w:szCs w:val="20"/>
                <w:lang w:eastAsia="en-US"/>
              </w:rPr>
              <w:t>de verificación</w:t>
            </w:r>
            <w:r w:rsidR="00D015B8">
              <w:rPr>
                <w:rStyle w:val="normaltextrun"/>
                <w:rFonts w:ascii="Arial Narrow" w:hAnsi="Arial Narrow" w:cs="Arial"/>
                <w:b/>
                <w:sz w:val="20"/>
                <w:szCs w:val="20"/>
                <w:lang w:eastAsia="en-US"/>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2089786" w14:textId="7915FE7B" w:rsidR="008C62D2" w:rsidRPr="00343B2B" w:rsidRDefault="00D01DB1" w:rsidP="00323ADE">
            <w:pPr>
              <w:spacing w:after="0" w:line="240" w:lineRule="auto"/>
              <w:jc w:val="center"/>
              <w:rPr>
                <w:rStyle w:val="normaltextrun"/>
                <w:rFonts w:ascii="Arial Narrow" w:hAnsi="Arial Narrow" w:cs="Arial"/>
                <w:b/>
                <w:sz w:val="20"/>
                <w:szCs w:val="20"/>
                <w:lang w:eastAsia="en-US"/>
              </w:rPr>
            </w:pPr>
            <w:r>
              <w:rPr>
                <w:rStyle w:val="normaltextrun"/>
                <w:rFonts w:ascii="Arial Narrow" w:hAnsi="Arial Narrow" w:cs="Arial"/>
                <w:b/>
                <w:sz w:val="20"/>
                <w:szCs w:val="20"/>
                <w:lang w:eastAsia="en-US"/>
              </w:rPr>
              <w:t>Contenido de la publicación</w:t>
            </w:r>
          </w:p>
        </w:tc>
        <w:tc>
          <w:tcPr>
            <w:tcW w:w="439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7146BB5" w14:textId="7C88AAAD" w:rsidR="008C62D2" w:rsidRDefault="008C62D2" w:rsidP="00323ADE">
            <w:pPr>
              <w:spacing w:after="0" w:line="240" w:lineRule="auto"/>
              <w:jc w:val="center"/>
            </w:pPr>
            <w:r w:rsidRPr="00343B2B">
              <w:rPr>
                <w:rStyle w:val="normaltextrun"/>
                <w:rFonts w:ascii="Arial Narrow" w:hAnsi="Arial Narrow" w:cs="Arial"/>
                <w:b/>
                <w:sz w:val="20"/>
                <w:szCs w:val="20"/>
                <w:lang w:eastAsia="en-US"/>
              </w:rPr>
              <w:t>Enlace electrónico</w:t>
            </w:r>
          </w:p>
        </w:tc>
      </w:tr>
      <w:tr w:rsidR="00A6318C" w:rsidRPr="00343B2B" w14:paraId="51780C00" w14:textId="6A794856" w:rsidTr="00A6318C">
        <w:tc>
          <w:tcPr>
            <w:tcW w:w="568" w:type="dxa"/>
            <w:vMerge w:val="restart"/>
            <w:tcBorders>
              <w:top w:val="single" w:sz="4" w:space="0" w:color="auto"/>
              <w:left w:val="single" w:sz="4" w:space="0" w:color="auto"/>
              <w:right w:val="single" w:sz="4" w:space="0" w:color="auto"/>
            </w:tcBorders>
            <w:vAlign w:val="center"/>
          </w:tcPr>
          <w:p w14:paraId="5DB1B3BF" w14:textId="7825073C" w:rsidR="00A6318C" w:rsidRDefault="00570FC9" w:rsidP="00A6318C">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Pr>
                <w:rStyle w:val="normaltextrun"/>
                <w:rFonts w:ascii="Arial Narrow" w:hAnsi="Arial Narrow" w:cs="Arial"/>
                <w:b/>
                <w:color w:val="000000"/>
                <w:sz w:val="20"/>
                <w:szCs w:val="20"/>
                <w:lang w:eastAsia="en-US"/>
              </w:rPr>
              <w:t>5</w:t>
            </w:r>
          </w:p>
        </w:tc>
        <w:tc>
          <w:tcPr>
            <w:tcW w:w="2268" w:type="dxa"/>
            <w:vMerge w:val="restart"/>
            <w:tcBorders>
              <w:top w:val="single" w:sz="4" w:space="0" w:color="auto"/>
              <w:left w:val="single" w:sz="4" w:space="0" w:color="auto"/>
              <w:right w:val="single" w:sz="4" w:space="0" w:color="auto"/>
            </w:tcBorders>
            <w:vAlign w:val="center"/>
          </w:tcPr>
          <w:p w14:paraId="3025076E" w14:textId="77777777" w:rsidR="00A6318C" w:rsidRDefault="00A6318C" w:rsidP="00FD53FF">
            <w:pPr>
              <w:spacing w:after="0" w:line="240" w:lineRule="auto"/>
              <w:jc w:val="center"/>
              <w:rPr>
                <w:rFonts w:ascii="Arial Narrow" w:hAnsi="Arial Narrow" w:cs="Arial"/>
                <w:sz w:val="20"/>
                <w:szCs w:val="20"/>
              </w:rPr>
            </w:pPr>
            <w:r>
              <w:rPr>
                <w:rFonts w:ascii="Arial Narrow" w:hAnsi="Arial Narrow" w:cs="Arial"/>
                <w:sz w:val="20"/>
                <w:szCs w:val="20"/>
              </w:rPr>
              <w:t xml:space="preserve">La desahogada en acta de verificación elaborada por personal de este </w:t>
            </w:r>
            <w:r w:rsidRPr="00C40681">
              <w:rPr>
                <w:rFonts w:ascii="Arial Narrow" w:hAnsi="Arial Narrow" w:cs="Arial"/>
                <w:i/>
                <w:iCs/>
                <w:sz w:val="20"/>
                <w:szCs w:val="20"/>
              </w:rPr>
              <w:t>Tribunal Electoral</w:t>
            </w:r>
          </w:p>
          <w:p w14:paraId="179AE479" w14:textId="77777777" w:rsidR="00A6318C" w:rsidRDefault="00A6318C" w:rsidP="00FD53FF">
            <w:pPr>
              <w:spacing w:after="0" w:line="240" w:lineRule="auto"/>
              <w:jc w:val="center"/>
              <w:rPr>
                <w:rFonts w:ascii="Arial Narrow" w:hAnsi="Arial Narrow" w:cs="Arial"/>
                <w:sz w:val="20"/>
                <w:szCs w:val="20"/>
              </w:rPr>
            </w:pPr>
          </w:p>
          <w:p w14:paraId="1E727AB4" w14:textId="2C3BC3CF" w:rsidR="00A6318C" w:rsidRDefault="00A6318C" w:rsidP="00FD53FF">
            <w:pPr>
              <w:spacing w:after="0" w:line="240" w:lineRule="auto"/>
              <w:jc w:val="center"/>
              <w:rPr>
                <w:rFonts w:ascii="Arial Narrow" w:hAnsi="Arial Narrow" w:cs="Arial"/>
                <w:sz w:val="20"/>
                <w:szCs w:val="20"/>
              </w:rPr>
            </w:pPr>
            <w:r>
              <w:rPr>
                <w:rFonts w:ascii="Arial Narrow" w:hAnsi="Arial Narrow" w:cs="Arial"/>
                <w:sz w:val="20"/>
                <w:szCs w:val="20"/>
              </w:rPr>
              <w:t>Visible de la foja 60 a la 67</w:t>
            </w:r>
          </w:p>
        </w:tc>
        <w:tc>
          <w:tcPr>
            <w:tcW w:w="1984" w:type="dxa"/>
            <w:tcBorders>
              <w:top w:val="single" w:sz="4" w:space="0" w:color="auto"/>
              <w:left w:val="single" w:sz="4" w:space="0" w:color="auto"/>
              <w:right w:val="single" w:sz="4" w:space="0" w:color="auto"/>
            </w:tcBorders>
            <w:vAlign w:val="center"/>
          </w:tcPr>
          <w:p w14:paraId="69FD99A6" w14:textId="761C994F" w:rsidR="00A6318C" w:rsidRPr="009C3F00" w:rsidRDefault="00A6318C" w:rsidP="001045D9">
            <w:pPr>
              <w:spacing w:after="0" w:line="240" w:lineRule="auto"/>
              <w:jc w:val="center"/>
              <w:rPr>
                <w:rFonts w:ascii="Arial Narrow" w:hAnsi="Arial Narrow"/>
                <w:sz w:val="20"/>
                <w:szCs w:val="20"/>
              </w:rPr>
            </w:pPr>
            <w:r w:rsidRPr="009C3F00">
              <w:rPr>
                <w:rFonts w:ascii="Arial Narrow" w:hAnsi="Arial Narrow"/>
                <w:sz w:val="20"/>
                <w:szCs w:val="20"/>
              </w:rPr>
              <w:t>Noroña enciende</w:t>
            </w:r>
            <w:r>
              <w:rPr>
                <w:rFonts w:ascii="Arial Narrow" w:hAnsi="Arial Narrow"/>
                <w:sz w:val="20"/>
                <w:szCs w:val="20"/>
              </w:rPr>
              <w:t xml:space="preserve"> el Senado: corean a Raúl Morón en medio de polémica </w:t>
            </w:r>
          </w:p>
        </w:tc>
        <w:tc>
          <w:tcPr>
            <w:tcW w:w="4395" w:type="dxa"/>
            <w:tcBorders>
              <w:top w:val="single" w:sz="4" w:space="0" w:color="auto"/>
              <w:left w:val="single" w:sz="4" w:space="0" w:color="auto"/>
              <w:bottom w:val="single" w:sz="4" w:space="0" w:color="auto"/>
              <w:right w:val="single" w:sz="4" w:space="0" w:color="auto"/>
            </w:tcBorders>
            <w:vAlign w:val="center"/>
          </w:tcPr>
          <w:p w14:paraId="05499522" w14:textId="30050546" w:rsidR="00A6318C" w:rsidRPr="0014530F" w:rsidRDefault="0014530F" w:rsidP="00E73872">
            <w:pPr>
              <w:spacing w:after="0" w:line="240" w:lineRule="auto"/>
              <w:jc w:val="both"/>
              <w:rPr>
                <w:strike/>
                <w:color w:val="FF0000"/>
                <w:highlight w:val="darkCyan"/>
              </w:rPr>
            </w:pPr>
            <w:r w:rsidRPr="0014530F">
              <w:rPr>
                <w:color w:val="FFFFFF"/>
                <w:highlight w:val="darkCyan"/>
              </w:rPr>
              <w:t>[No.50]_ELIMINADO_enlace_electrónico_para_acceder_a_perfiles_de_redes_sociales_[244]</w:t>
            </w:r>
          </w:p>
        </w:tc>
      </w:tr>
      <w:tr w:rsidR="00A6318C" w:rsidRPr="00343B2B" w14:paraId="6CDDCA7E" w14:textId="676B6A0A" w:rsidTr="000D71D5">
        <w:tc>
          <w:tcPr>
            <w:tcW w:w="568" w:type="dxa"/>
            <w:vMerge/>
            <w:tcBorders>
              <w:left w:val="single" w:sz="4" w:space="0" w:color="auto"/>
              <w:right w:val="single" w:sz="4" w:space="0" w:color="auto"/>
            </w:tcBorders>
            <w:vAlign w:val="center"/>
          </w:tcPr>
          <w:p w14:paraId="05712D9A" w14:textId="4BE17553" w:rsidR="00A6318C" w:rsidRDefault="00A6318C" w:rsidP="00E73872">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p>
        </w:tc>
        <w:tc>
          <w:tcPr>
            <w:tcW w:w="2268" w:type="dxa"/>
            <w:vMerge/>
            <w:tcBorders>
              <w:left w:val="single" w:sz="4" w:space="0" w:color="auto"/>
              <w:right w:val="single" w:sz="4" w:space="0" w:color="auto"/>
            </w:tcBorders>
          </w:tcPr>
          <w:p w14:paraId="2DBD59CF" w14:textId="77777777" w:rsidR="00A6318C" w:rsidRDefault="00A6318C" w:rsidP="00E73872">
            <w:pPr>
              <w:spacing w:after="0" w:line="240" w:lineRule="auto"/>
              <w:jc w:val="both"/>
            </w:pPr>
          </w:p>
        </w:tc>
        <w:tc>
          <w:tcPr>
            <w:tcW w:w="1984" w:type="dxa"/>
            <w:tcBorders>
              <w:left w:val="single" w:sz="4" w:space="0" w:color="auto"/>
              <w:right w:val="single" w:sz="4" w:space="0" w:color="auto"/>
            </w:tcBorders>
            <w:vAlign w:val="center"/>
          </w:tcPr>
          <w:p w14:paraId="00D6A402" w14:textId="0CD0143C" w:rsidR="00A6318C" w:rsidRPr="009C3F00" w:rsidRDefault="00A6318C" w:rsidP="001045D9">
            <w:pPr>
              <w:spacing w:after="0" w:line="240" w:lineRule="auto"/>
              <w:jc w:val="center"/>
              <w:rPr>
                <w:rFonts w:ascii="Arial Narrow" w:hAnsi="Arial Narrow"/>
                <w:sz w:val="20"/>
                <w:szCs w:val="20"/>
              </w:rPr>
            </w:pPr>
            <w:r>
              <w:rPr>
                <w:rFonts w:ascii="Arial Narrow" w:hAnsi="Arial Narrow"/>
                <w:sz w:val="20"/>
                <w:szCs w:val="20"/>
              </w:rPr>
              <w:t xml:space="preserve">NO SE PODÍA ACERTAR! Noroña comete delito contra </w:t>
            </w:r>
            <w:r w:rsidR="0014530F" w:rsidRPr="0014530F">
              <w:rPr>
                <w:rFonts w:ascii="Arial Narrow" w:hAnsi="Arial Narrow"/>
                <w:color w:val="FFFFFF"/>
                <w:sz w:val="20"/>
                <w:szCs w:val="20"/>
                <w:highlight w:val="darkCyan"/>
              </w:rPr>
              <w:t>[No.51]_ELIMINADO_el_nombre_de_la_parte_denunciante_[6]</w:t>
            </w:r>
            <w:r>
              <w:rPr>
                <w:rFonts w:ascii="Arial Narrow" w:hAnsi="Arial Narrow"/>
                <w:sz w:val="20"/>
                <w:szCs w:val="20"/>
              </w:rPr>
              <w:t>y se mete en problemas</w:t>
            </w:r>
          </w:p>
        </w:tc>
        <w:tc>
          <w:tcPr>
            <w:tcW w:w="4395" w:type="dxa"/>
            <w:tcBorders>
              <w:top w:val="single" w:sz="4" w:space="0" w:color="auto"/>
              <w:left w:val="single" w:sz="4" w:space="0" w:color="auto"/>
              <w:bottom w:val="single" w:sz="4" w:space="0" w:color="auto"/>
              <w:right w:val="single" w:sz="4" w:space="0" w:color="auto"/>
            </w:tcBorders>
            <w:vAlign w:val="center"/>
          </w:tcPr>
          <w:p w14:paraId="61EF1900" w14:textId="43BE7779" w:rsidR="00A6318C" w:rsidRPr="0014530F" w:rsidRDefault="0014530F" w:rsidP="00E73872">
            <w:pPr>
              <w:spacing w:after="0" w:line="240" w:lineRule="auto"/>
              <w:jc w:val="both"/>
              <w:rPr>
                <w:strike/>
                <w:color w:val="FF0000"/>
                <w:highlight w:val="darkCyan"/>
              </w:rPr>
            </w:pPr>
            <w:r w:rsidRPr="0014530F">
              <w:rPr>
                <w:color w:val="FFFFFF"/>
                <w:highlight w:val="darkCyan"/>
              </w:rPr>
              <w:t>[No.52]_ELIMINADO_enlace_electrónico_para_acceder_a_perfiles_de_redes_sociales_[244]</w:t>
            </w:r>
          </w:p>
        </w:tc>
      </w:tr>
      <w:tr w:rsidR="00A6318C" w:rsidRPr="00343B2B" w14:paraId="43E10D64" w14:textId="03A71530" w:rsidTr="00173F9F">
        <w:tc>
          <w:tcPr>
            <w:tcW w:w="568" w:type="dxa"/>
            <w:vMerge/>
            <w:tcBorders>
              <w:left w:val="single" w:sz="4" w:space="0" w:color="auto"/>
              <w:right w:val="single" w:sz="4" w:space="0" w:color="auto"/>
            </w:tcBorders>
            <w:vAlign w:val="center"/>
          </w:tcPr>
          <w:p w14:paraId="13AE39A4" w14:textId="069E43F3" w:rsidR="00A6318C" w:rsidRDefault="00A6318C" w:rsidP="00E73872">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p>
        </w:tc>
        <w:tc>
          <w:tcPr>
            <w:tcW w:w="2268" w:type="dxa"/>
            <w:vMerge/>
            <w:tcBorders>
              <w:left w:val="single" w:sz="4" w:space="0" w:color="auto"/>
              <w:right w:val="single" w:sz="4" w:space="0" w:color="auto"/>
            </w:tcBorders>
          </w:tcPr>
          <w:p w14:paraId="3278CA15" w14:textId="77777777" w:rsidR="00A6318C" w:rsidRDefault="00A6318C" w:rsidP="00E73872">
            <w:pPr>
              <w:spacing w:after="0" w:line="240" w:lineRule="auto"/>
              <w:jc w:val="both"/>
            </w:pPr>
          </w:p>
        </w:tc>
        <w:tc>
          <w:tcPr>
            <w:tcW w:w="1984" w:type="dxa"/>
            <w:tcBorders>
              <w:left w:val="single" w:sz="4" w:space="0" w:color="auto"/>
              <w:right w:val="single" w:sz="4" w:space="0" w:color="auto"/>
            </w:tcBorders>
            <w:vAlign w:val="center"/>
          </w:tcPr>
          <w:p w14:paraId="7485C8CF" w14:textId="7DF7B5BB" w:rsidR="00A6318C" w:rsidRPr="009C3F00" w:rsidRDefault="00A6318C" w:rsidP="001045D9">
            <w:pPr>
              <w:spacing w:after="0" w:line="240" w:lineRule="auto"/>
              <w:jc w:val="center"/>
              <w:rPr>
                <w:rFonts w:ascii="Arial Narrow" w:hAnsi="Arial Narrow"/>
                <w:sz w:val="20"/>
                <w:szCs w:val="20"/>
              </w:rPr>
            </w:pPr>
            <w:r>
              <w:rPr>
                <w:rFonts w:ascii="Arial Narrow" w:hAnsi="Arial Narrow"/>
                <w:sz w:val="20"/>
                <w:szCs w:val="20"/>
              </w:rPr>
              <w:t xml:space="preserve">El caso del </w:t>
            </w:r>
            <w:r w:rsidR="0014530F" w:rsidRPr="0014530F">
              <w:rPr>
                <w:rFonts w:ascii="Arial Narrow" w:hAnsi="Arial Narrow"/>
                <w:color w:val="FFFFFF"/>
                <w:sz w:val="20"/>
                <w:szCs w:val="20"/>
                <w:highlight w:val="darkCyan"/>
              </w:rPr>
              <w:t>[No.53]_ELIMINADO_Cargo_[395]</w:t>
            </w:r>
            <w:r>
              <w:rPr>
                <w:rFonts w:ascii="Arial Narrow" w:hAnsi="Arial Narrow"/>
                <w:sz w:val="20"/>
                <w:szCs w:val="20"/>
              </w:rPr>
              <w:t xml:space="preserve"> asesinado de </w:t>
            </w:r>
            <w:r w:rsidR="0014530F" w:rsidRPr="0014530F">
              <w:rPr>
                <w:rFonts w:ascii="Arial Narrow" w:hAnsi="Arial Narrow"/>
                <w:color w:val="FFFFFF"/>
                <w:sz w:val="20"/>
                <w:szCs w:val="20"/>
                <w:highlight w:val="darkCyan"/>
              </w:rPr>
              <w:t>[No.54]_ELIMINADO_el_Municipio_[28]</w:t>
            </w:r>
            <w:r>
              <w:rPr>
                <w:rFonts w:ascii="Arial Narrow" w:hAnsi="Arial Narrow"/>
                <w:sz w:val="20"/>
                <w:szCs w:val="20"/>
              </w:rPr>
              <w:t xml:space="preserve">, </w:t>
            </w:r>
            <w:r w:rsidR="0014530F" w:rsidRPr="0014530F">
              <w:rPr>
                <w:rFonts w:ascii="Arial Narrow" w:hAnsi="Arial Narrow"/>
                <w:color w:val="FFFFFF"/>
                <w:sz w:val="20"/>
                <w:szCs w:val="20"/>
                <w:highlight w:val="darkCyan"/>
              </w:rPr>
              <w:t>[No.55]_ELIMINADO_el_nombre_completo_[1]</w:t>
            </w:r>
            <w:r>
              <w:rPr>
                <w:rFonts w:ascii="Arial Narrow" w:hAnsi="Arial Narrow"/>
                <w:sz w:val="20"/>
                <w:szCs w:val="20"/>
              </w:rPr>
              <w:t>, desata choque político en el Senado</w:t>
            </w:r>
          </w:p>
        </w:tc>
        <w:tc>
          <w:tcPr>
            <w:tcW w:w="4395" w:type="dxa"/>
            <w:tcBorders>
              <w:top w:val="single" w:sz="4" w:space="0" w:color="auto"/>
              <w:left w:val="single" w:sz="4" w:space="0" w:color="auto"/>
              <w:bottom w:val="single" w:sz="4" w:space="0" w:color="auto"/>
              <w:right w:val="single" w:sz="4" w:space="0" w:color="auto"/>
            </w:tcBorders>
            <w:vAlign w:val="center"/>
          </w:tcPr>
          <w:p w14:paraId="1DE5F16B" w14:textId="624363BD" w:rsidR="00A6318C" w:rsidRPr="0014530F" w:rsidRDefault="0014530F" w:rsidP="00E73872">
            <w:pPr>
              <w:spacing w:after="0" w:line="240" w:lineRule="auto"/>
              <w:jc w:val="both"/>
              <w:rPr>
                <w:strike/>
                <w:color w:val="FF0000"/>
                <w:highlight w:val="darkCyan"/>
              </w:rPr>
            </w:pPr>
            <w:r w:rsidRPr="0014530F">
              <w:rPr>
                <w:color w:val="FFFFFF"/>
                <w:highlight w:val="darkCyan"/>
              </w:rPr>
              <w:t>[No.56]_ELIMINADO_enlace_electrónico_para_acceder_a_perfiles_de_redes_sociales_[244]</w:t>
            </w:r>
          </w:p>
        </w:tc>
      </w:tr>
      <w:tr w:rsidR="00A6318C" w:rsidRPr="00343B2B" w14:paraId="49D76FAE" w14:textId="0957D30E" w:rsidTr="00173F9F">
        <w:tc>
          <w:tcPr>
            <w:tcW w:w="568" w:type="dxa"/>
            <w:vMerge/>
            <w:tcBorders>
              <w:left w:val="single" w:sz="4" w:space="0" w:color="auto"/>
              <w:right w:val="single" w:sz="4" w:space="0" w:color="auto"/>
            </w:tcBorders>
            <w:vAlign w:val="center"/>
          </w:tcPr>
          <w:p w14:paraId="2BCB9B15" w14:textId="4CF7A290" w:rsidR="00A6318C" w:rsidRDefault="00A6318C" w:rsidP="00E73872">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p>
        </w:tc>
        <w:tc>
          <w:tcPr>
            <w:tcW w:w="2268" w:type="dxa"/>
            <w:vMerge/>
            <w:tcBorders>
              <w:left w:val="single" w:sz="4" w:space="0" w:color="auto"/>
              <w:right w:val="single" w:sz="4" w:space="0" w:color="auto"/>
            </w:tcBorders>
          </w:tcPr>
          <w:p w14:paraId="2C26E488" w14:textId="77777777" w:rsidR="00A6318C" w:rsidRDefault="00A6318C" w:rsidP="00E73872">
            <w:pPr>
              <w:spacing w:after="0" w:line="240" w:lineRule="auto"/>
              <w:jc w:val="both"/>
            </w:pPr>
          </w:p>
        </w:tc>
        <w:tc>
          <w:tcPr>
            <w:tcW w:w="1984" w:type="dxa"/>
            <w:tcBorders>
              <w:left w:val="single" w:sz="4" w:space="0" w:color="auto"/>
              <w:right w:val="single" w:sz="4" w:space="0" w:color="auto"/>
            </w:tcBorders>
            <w:vAlign w:val="center"/>
          </w:tcPr>
          <w:p w14:paraId="408C69AD" w14:textId="37F321C4" w:rsidR="00A6318C" w:rsidRPr="009C3F00" w:rsidRDefault="0014530F" w:rsidP="001045D9">
            <w:pPr>
              <w:spacing w:after="0" w:line="240" w:lineRule="auto"/>
              <w:jc w:val="center"/>
              <w:rPr>
                <w:rFonts w:ascii="Arial Narrow" w:hAnsi="Arial Narrow"/>
                <w:sz w:val="20"/>
                <w:szCs w:val="20"/>
              </w:rPr>
            </w:pPr>
            <w:r w:rsidRPr="0014530F">
              <w:rPr>
                <w:rFonts w:ascii="Arial Narrow" w:hAnsi="Arial Narrow"/>
                <w:color w:val="FFFFFF"/>
                <w:sz w:val="20"/>
                <w:szCs w:val="20"/>
                <w:highlight w:val="darkCyan"/>
              </w:rPr>
              <w:t>[No.57]_ELIMINADO_el_nombre_de_la_parte_denunciante_[6]</w:t>
            </w:r>
            <w:r w:rsidR="00A6318C">
              <w:rPr>
                <w:rFonts w:ascii="Arial Narrow" w:hAnsi="Arial Narrow"/>
                <w:sz w:val="20"/>
                <w:szCs w:val="20"/>
              </w:rPr>
              <w:t xml:space="preserve">asiste a sesión del Senado y es recibida con consignas a favor de </w:t>
            </w:r>
            <w:r w:rsidRPr="0014530F">
              <w:rPr>
                <w:rFonts w:ascii="Arial Narrow" w:hAnsi="Arial Narrow"/>
                <w:color w:val="FFFFFF"/>
                <w:sz w:val="20"/>
                <w:szCs w:val="20"/>
                <w:highlight w:val="darkCyan"/>
              </w:rPr>
              <w:t>[No.58]_ELIMINADAS_las_expresiones_que_afectan_la_intimidad_y/o_privacidad_de_la_denunciante_[239]</w:t>
            </w:r>
            <w:r w:rsidR="00A6318C">
              <w:rPr>
                <w:rFonts w:ascii="Arial Narrow" w:hAnsi="Arial Narrow"/>
                <w:sz w:val="20"/>
                <w:szCs w:val="20"/>
              </w:rPr>
              <w:t xml:space="preserve"> </w:t>
            </w:r>
          </w:p>
        </w:tc>
        <w:tc>
          <w:tcPr>
            <w:tcW w:w="4395" w:type="dxa"/>
            <w:tcBorders>
              <w:top w:val="single" w:sz="4" w:space="0" w:color="auto"/>
              <w:left w:val="single" w:sz="4" w:space="0" w:color="auto"/>
              <w:bottom w:val="single" w:sz="4" w:space="0" w:color="auto"/>
              <w:right w:val="single" w:sz="4" w:space="0" w:color="auto"/>
            </w:tcBorders>
            <w:vAlign w:val="center"/>
          </w:tcPr>
          <w:p w14:paraId="3D0941BB" w14:textId="475CD55A" w:rsidR="00A6318C" w:rsidRPr="0014530F" w:rsidRDefault="0014530F" w:rsidP="00E73872">
            <w:pPr>
              <w:spacing w:after="0" w:line="240" w:lineRule="auto"/>
              <w:jc w:val="both"/>
              <w:rPr>
                <w:strike/>
                <w:color w:val="FF0000"/>
                <w:highlight w:val="darkCyan"/>
              </w:rPr>
            </w:pPr>
            <w:r w:rsidRPr="0014530F">
              <w:rPr>
                <w:color w:val="FFFFFF"/>
                <w:highlight w:val="darkCyan"/>
              </w:rPr>
              <w:t>[No.59]_ELIMINADO_enlace_electrónico_para_acceder_a_perfiles_de_redes_sociales_[244]</w:t>
            </w:r>
          </w:p>
        </w:tc>
      </w:tr>
      <w:tr w:rsidR="00A6318C" w:rsidRPr="00343B2B" w14:paraId="5A0D97B5" w14:textId="77713A39" w:rsidTr="00173F9F">
        <w:tc>
          <w:tcPr>
            <w:tcW w:w="568" w:type="dxa"/>
            <w:vMerge/>
            <w:tcBorders>
              <w:left w:val="single" w:sz="4" w:space="0" w:color="auto"/>
              <w:right w:val="single" w:sz="4" w:space="0" w:color="auto"/>
            </w:tcBorders>
            <w:vAlign w:val="center"/>
          </w:tcPr>
          <w:p w14:paraId="68E44179" w14:textId="2FD4759E" w:rsidR="00A6318C" w:rsidRDefault="00A6318C" w:rsidP="00E73872">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p>
        </w:tc>
        <w:tc>
          <w:tcPr>
            <w:tcW w:w="2268" w:type="dxa"/>
            <w:vMerge/>
            <w:tcBorders>
              <w:left w:val="single" w:sz="4" w:space="0" w:color="auto"/>
              <w:right w:val="single" w:sz="4" w:space="0" w:color="auto"/>
            </w:tcBorders>
          </w:tcPr>
          <w:p w14:paraId="5D4DE1C8" w14:textId="77777777" w:rsidR="00A6318C" w:rsidRDefault="00A6318C" w:rsidP="00E73872">
            <w:pPr>
              <w:spacing w:after="0" w:line="240" w:lineRule="auto"/>
              <w:jc w:val="both"/>
            </w:pPr>
          </w:p>
        </w:tc>
        <w:tc>
          <w:tcPr>
            <w:tcW w:w="1984" w:type="dxa"/>
            <w:tcBorders>
              <w:left w:val="single" w:sz="4" w:space="0" w:color="auto"/>
              <w:right w:val="single" w:sz="4" w:space="0" w:color="auto"/>
            </w:tcBorders>
            <w:vAlign w:val="center"/>
          </w:tcPr>
          <w:p w14:paraId="6743946F" w14:textId="5A5E2023" w:rsidR="00A6318C" w:rsidRPr="009C3F00" w:rsidRDefault="00A6318C" w:rsidP="001045D9">
            <w:pPr>
              <w:spacing w:after="0" w:line="240" w:lineRule="auto"/>
              <w:jc w:val="center"/>
              <w:rPr>
                <w:rFonts w:ascii="Arial Narrow" w:hAnsi="Arial Narrow"/>
                <w:sz w:val="20"/>
                <w:szCs w:val="20"/>
              </w:rPr>
            </w:pPr>
            <w:r>
              <w:rPr>
                <w:rFonts w:ascii="Arial Narrow" w:hAnsi="Arial Narrow"/>
                <w:sz w:val="20"/>
                <w:szCs w:val="20"/>
              </w:rPr>
              <w:t xml:space="preserve">Noroña niega provocación a </w:t>
            </w:r>
            <w:r w:rsidR="0014530F" w:rsidRPr="0014530F">
              <w:rPr>
                <w:rFonts w:ascii="Arial Narrow" w:hAnsi="Arial Narrow"/>
                <w:color w:val="FFFFFF"/>
                <w:sz w:val="20"/>
                <w:szCs w:val="20"/>
                <w:highlight w:val="darkCyan"/>
              </w:rPr>
              <w:t>[No.60]_ELIMINADO_el_nombre_de_la_parte_</w:t>
            </w:r>
            <w:r w:rsidR="0014530F" w:rsidRPr="0014530F">
              <w:rPr>
                <w:rFonts w:ascii="Arial Narrow" w:hAnsi="Arial Narrow"/>
                <w:color w:val="FFFFFF"/>
                <w:sz w:val="20"/>
                <w:szCs w:val="20"/>
                <w:highlight w:val="darkCyan"/>
              </w:rPr>
              <w:lastRenderedPageBreak/>
              <w:t>denunciante_[6]</w:t>
            </w:r>
            <w:r>
              <w:rPr>
                <w:rFonts w:ascii="Arial Narrow" w:hAnsi="Arial Narrow"/>
                <w:sz w:val="20"/>
                <w:szCs w:val="20"/>
              </w:rPr>
              <w:t xml:space="preserve"> en el Senado</w:t>
            </w:r>
          </w:p>
        </w:tc>
        <w:tc>
          <w:tcPr>
            <w:tcW w:w="4395" w:type="dxa"/>
            <w:tcBorders>
              <w:top w:val="single" w:sz="4" w:space="0" w:color="auto"/>
              <w:left w:val="single" w:sz="4" w:space="0" w:color="auto"/>
              <w:bottom w:val="single" w:sz="4" w:space="0" w:color="auto"/>
              <w:right w:val="single" w:sz="4" w:space="0" w:color="auto"/>
            </w:tcBorders>
            <w:vAlign w:val="center"/>
          </w:tcPr>
          <w:p w14:paraId="17B0A1F1" w14:textId="7281091C" w:rsidR="00A6318C" w:rsidRPr="0014530F" w:rsidRDefault="0014530F" w:rsidP="00E73872">
            <w:pPr>
              <w:spacing w:after="0" w:line="240" w:lineRule="auto"/>
              <w:jc w:val="both"/>
              <w:rPr>
                <w:strike/>
                <w:color w:val="FF0000"/>
                <w:highlight w:val="darkCyan"/>
              </w:rPr>
            </w:pPr>
            <w:r w:rsidRPr="0014530F">
              <w:rPr>
                <w:color w:val="FFFFFF"/>
                <w:highlight w:val="darkCyan"/>
              </w:rPr>
              <w:lastRenderedPageBreak/>
              <w:t>[No.61]_ELIMINADO_enlace_electrónico_para_acceder_a_perfiles_de_redes_sociales_[244]</w:t>
            </w:r>
          </w:p>
        </w:tc>
      </w:tr>
      <w:tr w:rsidR="00A6318C" w:rsidRPr="00343B2B" w14:paraId="15639738" w14:textId="1D13603A" w:rsidTr="00173F9F">
        <w:tc>
          <w:tcPr>
            <w:tcW w:w="568" w:type="dxa"/>
            <w:vMerge/>
            <w:tcBorders>
              <w:left w:val="single" w:sz="4" w:space="0" w:color="auto"/>
              <w:bottom w:val="single" w:sz="4" w:space="0" w:color="auto"/>
              <w:right w:val="single" w:sz="4" w:space="0" w:color="auto"/>
            </w:tcBorders>
            <w:vAlign w:val="center"/>
          </w:tcPr>
          <w:p w14:paraId="5681D065" w14:textId="16707F84" w:rsidR="00A6318C" w:rsidRDefault="00A6318C" w:rsidP="00E73872">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p>
        </w:tc>
        <w:tc>
          <w:tcPr>
            <w:tcW w:w="2268" w:type="dxa"/>
            <w:vMerge/>
            <w:tcBorders>
              <w:left w:val="single" w:sz="4" w:space="0" w:color="auto"/>
              <w:bottom w:val="single" w:sz="4" w:space="0" w:color="auto"/>
              <w:right w:val="single" w:sz="4" w:space="0" w:color="auto"/>
            </w:tcBorders>
          </w:tcPr>
          <w:p w14:paraId="3223CC96" w14:textId="77777777" w:rsidR="00A6318C" w:rsidRDefault="00A6318C" w:rsidP="00E73872">
            <w:pPr>
              <w:spacing w:after="0" w:line="240" w:lineRule="auto"/>
              <w:jc w:val="both"/>
            </w:pPr>
          </w:p>
        </w:tc>
        <w:tc>
          <w:tcPr>
            <w:tcW w:w="1984" w:type="dxa"/>
            <w:tcBorders>
              <w:left w:val="single" w:sz="4" w:space="0" w:color="auto"/>
              <w:bottom w:val="single" w:sz="4" w:space="0" w:color="auto"/>
              <w:right w:val="single" w:sz="4" w:space="0" w:color="auto"/>
            </w:tcBorders>
            <w:vAlign w:val="center"/>
          </w:tcPr>
          <w:p w14:paraId="76ADC861" w14:textId="5B408326" w:rsidR="00A6318C" w:rsidRPr="009C3F00" w:rsidRDefault="00A6318C" w:rsidP="001045D9">
            <w:pPr>
              <w:spacing w:after="0" w:line="240" w:lineRule="auto"/>
              <w:jc w:val="center"/>
              <w:rPr>
                <w:rFonts w:ascii="Arial Narrow" w:hAnsi="Arial Narrow"/>
                <w:sz w:val="20"/>
                <w:szCs w:val="20"/>
              </w:rPr>
            </w:pPr>
            <w:r>
              <w:rPr>
                <w:rFonts w:ascii="Arial Narrow" w:hAnsi="Arial Narrow"/>
                <w:sz w:val="20"/>
                <w:szCs w:val="20"/>
              </w:rPr>
              <w:t xml:space="preserve">Noroña se deslinda de ataques vs </w:t>
            </w:r>
            <w:r w:rsidR="0014530F" w:rsidRPr="0014530F">
              <w:rPr>
                <w:rFonts w:ascii="Arial Narrow" w:hAnsi="Arial Narrow"/>
                <w:color w:val="FFFFFF"/>
                <w:sz w:val="20"/>
                <w:szCs w:val="20"/>
                <w:highlight w:val="darkCyan"/>
              </w:rPr>
              <w:t>[No.62]_ELIMINADO_el_nombre_de_la_parte_denunciante_[6]</w:t>
            </w:r>
            <w:r>
              <w:rPr>
                <w:rFonts w:ascii="Arial Narrow" w:hAnsi="Arial Narrow"/>
                <w:sz w:val="20"/>
                <w:szCs w:val="20"/>
              </w:rPr>
              <w:t>en el Senado</w:t>
            </w:r>
          </w:p>
        </w:tc>
        <w:tc>
          <w:tcPr>
            <w:tcW w:w="4395" w:type="dxa"/>
            <w:tcBorders>
              <w:top w:val="single" w:sz="4" w:space="0" w:color="auto"/>
              <w:left w:val="single" w:sz="4" w:space="0" w:color="auto"/>
              <w:bottom w:val="single" w:sz="4" w:space="0" w:color="auto"/>
              <w:right w:val="single" w:sz="4" w:space="0" w:color="auto"/>
            </w:tcBorders>
            <w:vAlign w:val="center"/>
          </w:tcPr>
          <w:p w14:paraId="4D24A422" w14:textId="34048F93" w:rsidR="00A6318C" w:rsidRPr="0014530F" w:rsidRDefault="0014530F" w:rsidP="00E73872">
            <w:pPr>
              <w:spacing w:after="0" w:line="240" w:lineRule="auto"/>
              <w:jc w:val="both"/>
              <w:rPr>
                <w:rFonts w:ascii="Arial Narrow" w:hAnsi="Arial Narrow"/>
                <w:strike/>
                <w:color w:val="FF0000"/>
                <w:sz w:val="20"/>
                <w:szCs w:val="20"/>
                <w:highlight w:val="darkCyan"/>
              </w:rPr>
            </w:pPr>
            <w:r w:rsidRPr="0014530F">
              <w:rPr>
                <w:color w:val="FFFFFF"/>
                <w:highlight w:val="darkCyan"/>
              </w:rPr>
              <w:t>[No.63]_ELIMINADO_enlace_electrónico_para_acceder_a_perfiles_de_redes_sociales_[244]</w:t>
            </w:r>
          </w:p>
        </w:tc>
      </w:tr>
    </w:tbl>
    <w:p w14:paraId="3BA0E24D" w14:textId="2183AF44" w:rsidR="0026436B" w:rsidRPr="001B1DE1" w:rsidRDefault="005C4B24" w:rsidP="0095350C">
      <w:pPr>
        <w:pBdr>
          <w:top w:val="nil"/>
          <w:left w:val="nil"/>
          <w:bottom w:val="nil"/>
          <w:right w:val="nil"/>
          <w:between w:val="nil"/>
          <w:bar w:val="nil"/>
        </w:pBdr>
        <w:tabs>
          <w:tab w:val="left" w:pos="5387"/>
        </w:tabs>
        <w:spacing w:before="240" w:after="240" w:line="360" w:lineRule="auto"/>
        <w:jc w:val="both"/>
        <w:rPr>
          <w:rFonts w:ascii="Arial" w:hAnsi="Arial" w:cs="Arial"/>
          <w:sz w:val="24"/>
          <w:szCs w:val="24"/>
        </w:rPr>
      </w:pPr>
      <w:r w:rsidRPr="001B1DE1">
        <w:rPr>
          <w:rFonts w:ascii="Arial" w:hAnsi="Arial" w:cs="Arial"/>
          <w:sz w:val="24"/>
          <w:szCs w:val="24"/>
        </w:rPr>
        <w:t>E</w:t>
      </w:r>
      <w:r w:rsidR="004956B8" w:rsidRPr="001B1DE1">
        <w:rPr>
          <w:rFonts w:ascii="Arial" w:hAnsi="Arial" w:cs="Arial"/>
          <w:sz w:val="24"/>
          <w:szCs w:val="24"/>
        </w:rPr>
        <w:t xml:space="preserve">s importante señalar que el contenido de los enlaces referidos será objeto de análisis en el presente </w:t>
      </w:r>
      <w:r w:rsidR="00092ECD" w:rsidRPr="001B1DE1">
        <w:rPr>
          <w:rFonts w:ascii="Arial" w:hAnsi="Arial" w:cs="Arial"/>
          <w:i/>
          <w:sz w:val="24"/>
          <w:szCs w:val="24"/>
        </w:rPr>
        <w:t>PES</w:t>
      </w:r>
      <w:r w:rsidR="004956B8" w:rsidRPr="001B1DE1">
        <w:rPr>
          <w:rFonts w:ascii="Arial" w:hAnsi="Arial" w:cs="Arial"/>
          <w:i/>
          <w:sz w:val="24"/>
          <w:szCs w:val="24"/>
        </w:rPr>
        <w:t xml:space="preserve"> </w:t>
      </w:r>
      <w:r w:rsidR="004956B8" w:rsidRPr="001B1DE1">
        <w:rPr>
          <w:rFonts w:ascii="Arial" w:hAnsi="Arial" w:cs="Arial"/>
          <w:sz w:val="24"/>
          <w:szCs w:val="24"/>
        </w:rPr>
        <w:t>para</w:t>
      </w:r>
      <w:r w:rsidR="008F54FD" w:rsidRPr="001B1DE1">
        <w:rPr>
          <w:rFonts w:ascii="Arial" w:hAnsi="Arial" w:cs="Arial"/>
          <w:sz w:val="24"/>
          <w:szCs w:val="24"/>
        </w:rPr>
        <w:t>,</w:t>
      </w:r>
      <w:r w:rsidR="004956B8" w:rsidRPr="001B1DE1">
        <w:rPr>
          <w:rFonts w:ascii="Arial" w:hAnsi="Arial" w:cs="Arial"/>
          <w:sz w:val="24"/>
          <w:szCs w:val="24"/>
        </w:rPr>
        <w:t xml:space="preserve"> en su momento, est</w:t>
      </w:r>
      <w:r w:rsidR="008F54FD" w:rsidRPr="001B1DE1">
        <w:rPr>
          <w:rFonts w:ascii="Arial" w:hAnsi="Arial" w:cs="Arial"/>
          <w:sz w:val="24"/>
          <w:szCs w:val="24"/>
        </w:rPr>
        <w:t>a</w:t>
      </w:r>
      <w:r w:rsidR="004956B8" w:rsidRPr="001B1DE1">
        <w:rPr>
          <w:rFonts w:ascii="Arial" w:hAnsi="Arial" w:cs="Arial"/>
          <w:sz w:val="24"/>
          <w:szCs w:val="24"/>
        </w:rPr>
        <w:t>r en</w:t>
      </w:r>
      <w:r w:rsidR="008F54FD" w:rsidRPr="001B1DE1">
        <w:rPr>
          <w:rFonts w:ascii="Arial" w:hAnsi="Arial" w:cs="Arial"/>
          <w:sz w:val="24"/>
          <w:szCs w:val="24"/>
        </w:rPr>
        <w:t xml:space="preserve"> condiciones de determinar cuáles </w:t>
      </w:r>
      <w:r w:rsidR="00BC0EA0" w:rsidRPr="001B1DE1">
        <w:rPr>
          <w:rFonts w:ascii="Arial" w:hAnsi="Arial" w:cs="Arial"/>
          <w:sz w:val="24"/>
          <w:szCs w:val="24"/>
        </w:rPr>
        <w:t xml:space="preserve">expresiones </w:t>
      </w:r>
      <w:r w:rsidR="008F54FD" w:rsidRPr="001B1DE1">
        <w:rPr>
          <w:rFonts w:ascii="Arial" w:hAnsi="Arial" w:cs="Arial"/>
          <w:sz w:val="24"/>
          <w:szCs w:val="24"/>
        </w:rPr>
        <w:t>se encuentran amparadas bajo el principio de inviolabilidad parlamentaria</w:t>
      </w:r>
      <w:r w:rsidR="007F7B51" w:rsidRPr="001B1DE1">
        <w:rPr>
          <w:rFonts w:ascii="Arial" w:hAnsi="Arial" w:cs="Arial"/>
          <w:sz w:val="24"/>
          <w:szCs w:val="24"/>
        </w:rPr>
        <w:t xml:space="preserve"> y cuáles no, y consecuentemente, proceder al </w:t>
      </w:r>
      <w:r w:rsidR="008B7DF2" w:rsidRPr="001B1DE1">
        <w:rPr>
          <w:rFonts w:ascii="Arial" w:hAnsi="Arial" w:cs="Arial"/>
          <w:sz w:val="24"/>
          <w:szCs w:val="24"/>
        </w:rPr>
        <w:t>estudio</w:t>
      </w:r>
      <w:r w:rsidR="009B1BE3" w:rsidRPr="001B1DE1">
        <w:rPr>
          <w:rFonts w:ascii="Arial" w:hAnsi="Arial" w:cs="Arial"/>
          <w:sz w:val="24"/>
          <w:szCs w:val="24"/>
        </w:rPr>
        <w:t xml:space="preserve"> de </w:t>
      </w:r>
      <w:r w:rsidR="009B1BE3" w:rsidRPr="001B1DE1">
        <w:rPr>
          <w:rFonts w:ascii="Arial" w:hAnsi="Arial" w:cs="Arial"/>
          <w:i/>
          <w:sz w:val="24"/>
          <w:szCs w:val="24"/>
        </w:rPr>
        <w:t>VPMG</w:t>
      </w:r>
      <w:r w:rsidR="008B7DF2" w:rsidRPr="001B1DE1">
        <w:rPr>
          <w:rFonts w:ascii="Arial" w:hAnsi="Arial" w:cs="Arial"/>
          <w:i/>
          <w:sz w:val="24"/>
          <w:szCs w:val="24"/>
        </w:rPr>
        <w:t xml:space="preserve">. </w:t>
      </w:r>
      <w:r w:rsidR="004956B8" w:rsidRPr="001B1DE1">
        <w:rPr>
          <w:rFonts w:ascii="Arial" w:hAnsi="Arial" w:cs="Arial"/>
          <w:sz w:val="24"/>
          <w:szCs w:val="24"/>
        </w:rPr>
        <w:t xml:space="preserve"> </w:t>
      </w:r>
    </w:p>
    <w:p w14:paraId="73EDE6B4" w14:textId="46C14C2A" w:rsidR="00BA2E32" w:rsidRPr="001B1DE1" w:rsidRDefault="00BA2E32">
      <w:pPr>
        <w:pBdr>
          <w:top w:val="nil"/>
          <w:left w:val="nil"/>
          <w:bottom w:val="nil"/>
          <w:right w:val="nil"/>
          <w:between w:val="nil"/>
          <w:bar w:val="nil"/>
        </w:pBdr>
        <w:tabs>
          <w:tab w:val="left" w:pos="5387"/>
        </w:tabs>
        <w:spacing w:before="240" w:after="240" w:line="360" w:lineRule="auto"/>
        <w:jc w:val="both"/>
        <w:rPr>
          <w:rFonts w:ascii="Arial" w:hAnsi="Arial" w:cs="Arial"/>
          <w:sz w:val="24"/>
          <w:szCs w:val="24"/>
        </w:rPr>
      </w:pPr>
      <w:r w:rsidRPr="001B1DE1">
        <w:rPr>
          <w:rFonts w:ascii="Arial" w:hAnsi="Arial" w:cs="Arial"/>
          <w:sz w:val="24"/>
          <w:szCs w:val="24"/>
        </w:rPr>
        <w:t>Por otra parte</w:t>
      </w:r>
      <w:r w:rsidR="008B7DF2" w:rsidRPr="001B1DE1">
        <w:rPr>
          <w:rFonts w:ascii="Arial" w:hAnsi="Arial" w:cs="Arial"/>
          <w:sz w:val="24"/>
          <w:szCs w:val="24"/>
        </w:rPr>
        <w:t xml:space="preserve">, </w:t>
      </w:r>
      <w:r w:rsidR="00323ADE" w:rsidRPr="001B1DE1">
        <w:rPr>
          <w:rFonts w:ascii="Arial" w:hAnsi="Arial" w:cs="Arial"/>
          <w:sz w:val="24"/>
          <w:szCs w:val="24"/>
        </w:rPr>
        <w:t xml:space="preserve">se </w:t>
      </w:r>
      <w:r w:rsidR="00E50077" w:rsidRPr="001B1DE1">
        <w:rPr>
          <w:rFonts w:ascii="Arial" w:hAnsi="Arial" w:cs="Arial"/>
          <w:sz w:val="24"/>
          <w:szCs w:val="24"/>
        </w:rPr>
        <w:t>precisa</w:t>
      </w:r>
      <w:r w:rsidR="00323ADE" w:rsidRPr="001B1DE1">
        <w:rPr>
          <w:rFonts w:ascii="Arial" w:hAnsi="Arial" w:cs="Arial"/>
          <w:sz w:val="24"/>
          <w:szCs w:val="24"/>
        </w:rPr>
        <w:t xml:space="preserve"> que el contenido</w:t>
      </w:r>
      <w:r w:rsidR="00544F66" w:rsidRPr="001B1DE1">
        <w:rPr>
          <w:rFonts w:ascii="Arial" w:hAnsi="Arial" w:cs="Arial"/>
          <w:sz w:val="24"/>
          <w:szCs w:val="24"/>
        </w:rPr>
        <w:t xml:space="preserve"> </w:t>
      </w:r>
      <w:r w:rsidR="00E50077" w:rsidRPr="001B1DE1">
        <w:rPr>
          <w:rFonts w:ascii="Arial" w:hAnsi="Arial" w:cs="Arial"/>
          <w:sz w:val="24"/>
          <w:szCs w:val="24"/>
        </w:rPr>
        <w:t xml:space="preserve">de las publicaciones </w:t>
      </w:r>
      <w:r w:rsidR="00606D42" w:rsidRPr="001B1DE1">
        <w:rPr>
          <w:rFonts w:ascii="Arial" w:hAnsi="Arial" w:cs="Arial"/>
          <w:sz w:val="24"/>
          <w:szCs w:val="24"/>
        </w:rPr>
        <w:t xml:space="preserve">insertas en los </w:t>
      </w:r>
      <w:r w:rsidR="00606D42" w:rsidRPr="001B1DE1">
        <w:rPr>
          <w:rFonts w:ascii="Arial" w:hAnsi="Arial" w:cs="Arial"/>
          <w:b/>
          <w:sz w:val="24"/>
          <w:szCs w:val="24"/>
        </w:rPr>
        <w:t>puntos 1</w:t>
      </w:r>
      <w:r w:rsidR="00606D42" w:rsidRPr="001B1DE1">
        <w:rPr>
          <w:rFonts w:ascii="Arial" w:hAnsi="Arial" w:cs="Arial"/>
          <w:sz w:val="24"/>
          <w:szCs w:val="24"/>
        </w:rPr>
        <w:t xml:space="preserve"> y </w:t>
      </w:r>
      <w:r w:rsidR="00606D42" w:rsidRPr="001B1DE1">
        <w:rPr>
          <w:rFonts w:ascii="Arial" w:hAnsi="Arial" w:cs="Arial"/>
          <w:b/>
          <w:sz w:val="24"/>
          <w:szCs w:val="24"/>
        </w:rPr>
        <w:t>2</w:t>
      </w:r>
      <w:r w:rsidR="00606D42" w:rsidRPr="001B1DE1">
        <w:rPr>
          <w:rFonts w:ascii="Arial" w:hAnsi="Arial" w:cs="Arial"/>
          <w:sz w:val="24"/>
          <w:szCs w:val="24"/>
        </w:rPr>
        <w:t xml:space="preserve">, </w:t>
      </w:r>
      <w:r w:rsidR="00D015B8" w:rsidRPr="001B1DE1">
        <w:rPr>
          <w:rFonts w:ascii="Arial" w:hAnsi="Arial" w:cs="Arial"/>
          <w:sz w:val="24"/>
          <w:szCs w:val="24"/>
        </w:rPr>
        <w:t xml:space="preserve">si bien se desahogaron en diferentes actas de verificación, lo cierto es que de su contenido es posible advertir que su contendido es el mismo, por lo cual, </w:t>
      </w:r>
      <w:r w:rsidR="000D15D5" w:rsidRPr="001B1DE1">
        <w:rPr>
          <w:rFonts w:ascii="Arial" w:hAnsi="Arial" w:cs="Arial"/>
          <w:sz w:val="24"/>
          <w:szCs w:val="24"/>
        </w:rPr>
        <w:t>si se analiza</w:t>
      </w:r>
      <w:r w:rsidR="000157FF" w:rsidRPr="001B1DE1">
        <w:rPr>
          <w:rFonts w:ascii="Arial" w:hAnsi="Arial" w:cs="Arial"/>
          <w:sz w:val="24"/>
          <w:szCs w:val="24"/>
        </w:rPr>
        <w:t>n</w:t>
      </w:r>
      <w:r w:rsidR="000D15D5" w:rsidRPr="001B1DE1">
        <w:rPr>
          <w:rFonts w:ascii="Arial" w:hAnsi="Arial" w:cs="Arial"/>
          <w:sz w:val="24"/>
          <w:szCs w:val="24"/>
        </w:rPr>
        <w:t xml:space="preserve"> en conjunto, no </w:t>
      </w:r>
      <w:r w:rsidR="000157FF" w:rsidRPr="001B1DE1">
        <w:rPr>
          <w:rFonts w:ascii="Arial" w:hAnsi="Arial" w:cs="Arial"/>
          <w:sz w:val="24"/>
          <w:szCs w:val="24"/>
        </w:rPr>
        <w:t xml:space="preserve">se </w:t>
      </w:r>
      <w:r w:rsidR="000D15D5" w:rsidRPr="001B1DE1">
        <w:rPr>
          <w:rFonts w:ascii="Arial" w:hAnsi="Arial" w:cs="Arial"/>
          <w:sz w:val="24"/>
          <w:szCs w:val="24"/>
        </w:rPr>
        <w:t xml:space="preserve">causa perjuicio </w:t>
      </w:r>
      <w:r w:rsidR="000157FF" w:rsidRPr="001B1DE1">
        <w:rPr>
          <w:rFonts w:ascii="Arial" w:hAnsi="Arial" w:cs="Arial"/>
          <w:sz w:val="24"/>
          <w:szCs w:val="24"/>
        </w:rPr>
        <w:t xml:space="preserve">alguno. </w:t>
      </w:r>
    </w:p>
    <w:p w14:paraId="21135DBE" w14:textId="11D36BA2" w:rsidR="00423A3B" w:rsidRPr="005C4B24" w:rsidRDefault="00006749">
      <w:pPr>
        <w:pBdr>
          <w:top w:val="nil"/>
          <w:left w:val="nil"/>
          <w:bottom w:val="nil"/>
          <w:right w:val="nil"/>
          <w:between w:val="nil"/>
          <w:bar w:val="nil"/>
        </w:pBdr>
        <w:tabs>
          <w:tab w:val="left" w:pos="5387"/>
        </w:tabs>
        <w:spacing w:before="240" w:after="240" w:line="360" w:lineRule="auto"/>
        <w:jc w:val="both"/>
        <w:rPr>
          <w:rFonts w:ascii="Arial" w:hAnsi="Arial" w:cs="Arial"/>
          <w:sz w:val="24"/>
          <w:szCs w:val="24"/>
        </w:rPr>
      </w:pPr>
      <w:r w:rsidRPr="008E2F73">
        <w:rPr>
          <w:rFonts w:ascii="Arial" w:hAnsi="Arial" w:cs="Arial"/>
          <w:sz w:val="24"/>
          <w:szCs w:val="24"/>
        </w:rPr>
        <w:t>A</w:t>
      </w:r>
      <w:r w:rsidR="00323ADE" w:rsidRPr="008E2F73">
        <w:rPr>
          <w:rFonts w:ascii="Arial" w:hAnsi="Arial" w:cs="Arial"/>
          <w:sz w:val="24"/>
          <w:szCs w:val="24"/>
        </w:rPr>
        <w:t>l contenido</w:t>
      </w:r>
      <w:r w:rsidR="00544F66" w:rsidRPr="008E2F73">
        <w:rPr>
          <w:rFonts w:ascii="Arial" w:hAnsi="Arial" w:cs="Arial"/>
          <w:sz w:val="24"/>
          <w:szCs w:val="24"/>
        </w:rPr>
        <w:t xml:space="preserve"> del acta de verificación realizada por el personal de este </w:t>
      </w:r>
      <w:r w:rsidR="00544F66" w:rsidRPr="008E2F73">
        <w:rPr>
          <w:rFonts w:ascii="Arial" w:hAnsi="Arial" w:cs="Arial"/>
          <w:i/>
          <w:sz w:val="24"/>
          <w:szCs w:val="24"/>
        </w:rPr>
        <w:t>órgano</w:t>
      </w:r>
      <w:r w:rsidR="00544F66" w:rsidRPr="008E2F73">
        <w:rPr>
          <w:rFonts w:ascii="Arial" w:hAnsi="Arial" w:cs="Arial"/>
          <w:sz w:val="24"/>
          <w:szCs w:val="24"/>
        </w:rPr>
        <w:t xml:space="preserve"> </w:t>
      </w:r>
      <w:r w:rsidR="00544F66" w:rsidRPr="008E2F73">
        <w:rPr>
          <w:rFonts w:ascii="Arial" w:hAnsi="Arial" w:cs="Arial"/>
          <w:i/>
          <w:sz w:val="24"/>
          <w:szCs w:val="24"/>
        </w:rPr>
        <w:t>jurisdiccional</w:t>
      </w:r>
      <w:r w:rsidR="000739AB" w:rsidRPr="008E2F73">
        <w:rPr>
          <w:rFonts w:ascii="Arial" w:hAnsi="Arial" w:cs="Arial"/>
          <w:i/>
          <w:sz w:val="24"/>
          <w:szCs w:val="24"/>
        </w:rPr>
        <w:t>—</w:t>
      </w:r>
      <w:r w:rsidR="008C4DDB">
        <w:rPr>
          <w:rFonts w:ascii="Arial" w:hAnsi="Arial" w:cs="Arial"/>
          <w:b/>
          <w:bCs/>
          <w:i/>
          <w:sz w:val="24"/>
          <w:szCs w:val="24"/>
        </w:rPr>
        <w:t>5</w:t>
      </w:r>
      <w:r w:rsidR="000739AB" w:rsidRPr="008E2F73">
        <w:rPr>
          <w:rFonts w:ascii="Arial" w:hAnsi="Arial" w:cs="Arial"/>
          <w:i/>
          <w:sz w:val="24"/>
          <w:szCs w:val="24"/>
        </w:rPr>
        <w:t>—</w:t>
      </w:r>
      <w:r w:rsidR="00883F93" w:rsidRPr="008E2F73">
        <w:rPr>
          <w:rFonts w:ascii="Arial" w:hAnsi="Arial" w:cs="Arial"/>
          <w:sz w:val="24"/>
          <w:szCs w:val="24"/>
        </w:rPr>
        <w:t>,</w:t>
      </w:r>
      <w:r w:rsidR="00883F93" w:rsidRPr="00883F93">
        <w:rPr>
          <w:rFonts w:ascii="Arial" w:hAnsi="Arial" w:cs="Arial"/>
          <w:bCs/>
          <w:sz w:val="24"/>
          <w:szCs w:val="24"/>
        </w:rPr>
        <w:t xml:space="preserve"> </w:t>
      </w:r>
      <w:r w:rsidR="00883F93" w:rsidRPr="001B1DE1">
        <w:rPr>
          <w:rFonts w:ascii="Arial" w:hAnsi="Arial" w:cs="Arial"/>
          <w:sz w:val="24"/>
          <w:szCs w:val="24"/>
        </w:rPr>
        <w:t xml:space="preserve">a </w:t>
      </w:r>
      <w:r w:rsidR="008102D2" w:rsidRPr="001B1DE1">
        <w:rPr>
          <w:rFonts w:ascii="Arial" w:hAnsi="Arial" w:cs="Arial"/>
          <w:sz w:val="24"/>
          <w:szCs w:val="24"/>
        </w:rPr>
        <w:t xml:space="preserve">la </w:t>
      </w:r>
      <w:r w:rsidR="00883F93" w:rsidRPr="001B1DE1">
        <w:rPr>
          <w:rFonts w:ascii="Arial" w:hAnsi="Arial" w:cs="Arial"/>
          <w:sz w:val="24"/>
          <w:szCs w:val="24"/>
        </w:rPr>
        <w:t>cual se le concede valor probatorio</w:t>
      </w:r>
      <w:r w:rsidR="00883F93">
        <w:rPr>
          <w:rFonts w:ascii="Arial" w:hAnsi="Arial" w:cs="Arial"/>
          <w:sz w:val="24"/>
          <w:szCs w:val="24"/>
        </w:rPr>
        <w:t xml:space="preserve"> </w:t>
      </w:r>
      <w:r w:rsidR="00C7295B" w:rsidRPr="001B1DE1">
        <w:rPr>
          <w:rFonts w:ascii="Arial" w:hAnsi="Arial" w:cs="Arial"/>
          <w:sz w:val="24"/>
          <w:szCs w:val="24"/>
        </w:rPr>
        <w:t>demostrativo con</w:t>
      </w:r>
      <w:r w:rsidR="00396233" w:rsidRPr="001B1DE1">
        <w:rPr>
          <w:rFonts w:ascii="Arial" w:hAnsi="Arial" w:cs="Arial"/>
          <w:sz w:val="24"/>
          <w:szCs w:val="24"/>
        </w:rPr>
        <w:t xml:space="preserve">forme a lo previsto en el </w:t>
      </w:r>
      <w:r w:rsidR="00396233" w:rsidRPr="001B1DE1">
        <w:rPr>
          <w:rFonts w:ascii="Arial" w:hAnsi="Arial" w:cs="Arial"/>
          <w:color w:val="000000" w:themeColor="text1"/>
          <w:sz w:val="24"/>
          <w:szCs w:val="24"/>
        </w:rPr>
        <w:t xml:space="preserve">dispuesto </w:t>
      </w:r>
      <w:r w:rsidR="001D6F4B" w:rsidRPr="001B1DE1">
        <w:rPr>
          <w:rFonts w:ascii="Arial" w:hAnsi="Arial" w:cs="Arial"/>
          <w:color w:val="000000" w:themeColor="text1"/>
          <w:sz w:val="24"/>
          <w:szCs w:val="24"/>
        </w:rPr>
        <w:t>por los párrafos quinto y</w:t>
      </w:r>
      <w:r w:rsidR="00396233" w:rsidRPr="001B1DE1">
        <w:rPr>
          <w:rFonts w:ascii="Arial" w:hAnsi="Arial" w:cs="Arial"/>
          <w:color w:val="000000" w:themeColor="text1"/>
          <w:sz w:val="24"/>
          <w:szCs w:val="24"/>
        </w:rPr>
        <w:t xml:space="preserve"> </w:t>
      </w:r>
      <w:r w:rsidR="00071CB4" w:rsidRPr="001B1DE1">
        <w:rPr>
          <w:rFonts w:ascii="Arial" w:hAnsi="Arial" w:cs="Arial"/>
          <w:color w:val="000000" w:themeColor="text1"/>
          <w:sz w:val="24"/>
          <w:szCs w:val="24"/>
        </w:rPr>
        <w:t>sexto</w:t>
      </w:r>
      <w:r w:rsidR="00396233" w:rsidRPr="001B1DE1">
        <w:rPr>
          <w:rFonts w:ascii="Arial" w:hAnsi="Arial" w:cs="Arial"/>
          <w:color w:val="000000" w:themeColor="text1"/>
          <w:sz w:val="24"/>
          <w:szCs w:val="24"/>
        </w:rPr>
        <w:t xml:space="preserve"> del artículo 259 del </w:t>
      </w:r>
      <w:r w:rsidR="00396233" w:rsidRPr="001B1DE1">
        <w:rPr>
          <w:rFonts w:ascii="Arial" w:hAnsi="Arial" w:cs="Arial"/>
          <w:i/>
          <w:color w:val="000000" w:themeColor="text1"/>
          <w:sz w:val="24"/>
          <w:szCs w:val="24"/>
        </w:rPr>
        <w:t>Código Electoral</w:t>
      </w:r>
      <w:r w:rsidR="00071CB4" w:rsidRPr="001B1DE1">
        <w:rPr>
          <w:rFonts w:ascii="Arial" w:hAnsi="Arial" w:cs="Arial"/>
          <w:i/>
          <w:color w:val="000000" w:themeColor="text1"/>
          <w:sz w:val="24"/>
          <w:szCs w:val="24"/>
        </w:rPr>
        <w:t xml:space="preserve">, </w:t>
      </w:r>
      <w:r w:rsidR="00F9083A" w:rsidRPr="001B1DE1">
        <w:rPr>
          <w:rFonts w:ascii="Arial" w:hAnsi="Arial" w:cs="Arial"/>
          <w:color w:val="000000" w:themeColor="text1"/>
          <w:sz w:val="24"/>
          <w:szCs w:val="24"/>
        </w:rPr>
        <w:t>en las cuales</w:t>
      </w:r>
      <w:r w:rsidR="00092ECD" w:rsidRPr="001B1DE1">
        <w:rPr>
          <w:rFonts w:ascii="Arial" w:hAnsi="Arial" w:cs="Arial"/>
          <w:color w:val="000000" w:themeColor="text1"/>
          <w:sz w:val="24"/>
          <w:szCs w:val="24"/>
        </w:rPr>
        <w:t xml:space="preserve"> se </w:t>
      </w:r>
      <w:r w:rsidR="00F9083A" w:rsidRPr="001B1DE1">
        <w:rPr>
          <w:rFonts w:ascii="Arial" w:hAnsi="Arial" w:cs="Arial"/>
          <w:color w:val="000000" w:themeColor="text1"/>
          <w:sz w:val="24"/>
          <w:szCs w:val="24"/>
        </w:rPr>
        <w:t xml:space="preserve">certificó diversos enlaces electrónicos </w:t>
      </w:r>
      <w:r w:rsidR="00071CB4" w:rsidRPr="001B1DE1">
        <w:rPr>
          <w:rFonts w:ascii="Arial" w:hAnsi="Arial" w:cs="Arial"/>
          <w:color w:val="000000" w:themeColor="text1"/>
          <w:sz w:val="24"/>
          <w:szCs w:val="24"/>
        </w:rPr>
        <w:t>que en su conjunto se</w:t>
      </w:r>
      <w:r w:rsidR="00F8069F" w:rsidRPr="001B1DE1">
        <w:rPr>
          <w:rFonts w:ascii="Arial" w:hAnsi="Arial" w:cs="Arial"/>
          <w:color w:val="000000" w:themeColor="text1"/>
          <w:sz w:val="24"/>
          <w:szCs w:val="24"/>
        </w:rPr>
        <w:t xml:space="preserve"> acredita el</w:t>
      </w:r>
      <w:r w:rsidR="008102D2" w:rsidRPr="001B1DE1">
        <w:rPr>
          <w:rFonts w:ascii="Arial" w:hAnsi="Arial" w:cs="Arial"/>
          <w:i/>
          <w:color w:val="000000" w:themeColor="text1"/>
          <w:sz w:val="24"/>
          <w:szCs w:val="24"/>
        </w:rPr>
        <w:t xml:space="preserve"> </w:t>
      </w:r>
      <w:r w:rsidR="008102D2" w:rsidRPr="001B1DE1">
        <w:rPr>
          <w:rFonts w:ascii="Arial" w:hAnsi="Arial" w:cs="Arial"/>
          <w:sz w:val="24"/>
          <w:szCs w:val="24"/>
        </w:rPr>
        <w:t xml:space="preserve">acto de hostigamiento e intimidación que hace valer la </w:t>
      </w:r>
      <w:r w:rsidR="008102D2" w:rsidRPr="001B1DE1">
        <w:rPr>
          <w:rFonts w:ascii="Arial" w:hAnsi="Arial" w:cs="Arial"/>
          <w:i/>
          <w:sz w:val="24"/>
          <w:szCs w:val="24"/>
        </w:rPr>
        <w:t>denunciante</w:t>
      </w:r>
      <w:r w:rsidR="008102D2" w:rsidRPr="001B1DE1">
        <w:rPr>
          <w:rFonts w:ascii="Arial" w:hAnsi="Arial" w:cs="Arial"/>
          <w:sz w:val="24"/>
          <w:szCs w:val="24"/>
        </w:rPr>
        <w:t xml:space="preserve">, </w:t>
      </w:r>
      <w:r w:rsidR="00697A6F" w:rsidRPr="001B1DE1">
        <w:rPr>
          <w:rFonts w:ascii="Arial" w:hAnsi="Arial" w:cs="Arial"/>
          <w:sz w:val="24"/>
          <w:szCs w:val="24"/>
        </w:rPr>
        <w:t>cuestión que será analizada en su momento</w:t>
      </w:r>
      <w:r w:rsidR="008102D2" w:rsidRPr="001B1DE1">
        <w:rPr>
          <w:rFonts w:ascii="Arial" w:hAnsi="Arial" w:cs="Arial"/>
          <w:sz w:val="24"/>
          <w:szCs w:val="24"/>
        </w:rPr>
        <w:t>.</w:t>
      </w:r>
      <w:r w:rsidR="00323ADE">
        <w:rPr>
          <w:rFonts w:ascii="Arial" w:hAnsi="Arial" w:cs="Arial"/>
          <w:bCs/>
          <w:sz w:val="24"/>
          <w:szCs w:val="24"/>
        </w:rPr>
        <w:t xml:space="preserve"> </w:t>
      </w:r>
    </w:p>
    <w:p w14:paraId="3ECE730E" w14:textId="757264D0" w:rsidR="00D36B0B" w:rsidRPr="007A317D" w:rsidRDefault="00A54BBD" w:rsidP="007A317D">
      <w:pPr>
        <w:pStyle w:val="Ttulo2"/>
        <w:spacing w:after="240" w:line="360" w:lineRule="auto"/>
        <w:rPr>
          <w:rFonts w:ascii="Arial" w:hAnsi="Arial" w:cs="Arial"/>
          <w:b/>
          <w:bCs/>
          <w:color w:val="auto"/>
          <w:sz w:val="24"/>
          <w:szCs w:val="24"/>
        </w:rPr>
      </w:pPr>
      <w:bookmarkStart w:id="39" w:name="_Toc237631147"/>
      <w:r w:rsidRPr="007A317D">
        <w:rPr>
          <w:rFonts w:ascii="Arial" w:hAnsi="Arial" w:cs="Arial"/>
          <w:b/>
          <w:bCs/>
          <w:color w:val="auto"/>
          <w:sz w:val="24"/>
          <w:szCs w:val="24"/>
        </w:rPr>
        <w:t>7</w:t>
      </w:r>
      <w:r w:rsidR="00D36B0B" w:rsidRPr="007A317D">
        <w:rPr>
          <w:rFonts w:ascii="Arial" w:hAnsi="Arial" w:cs="Arial"/>
          <w:b/>
          <w:bCs/>
          <w:color w:val="auto"/>
          <w:sz w:val="24"/>
          <w:szCs w:val="24"/>
        </w:rPr>
        <w:t>.</w:t>
      </w:r>
      <w:r w:rsidR="006639D8" w:rsidRPr="007A317D">
        <w:rPr>
          <w:rFonts w:ascii="Arial" w:hAnsi="Arial" w:cs="Arial"/>
          <w:b/>
          <w:bCs/>
          <w:color w:val="auto"/>
          <w:sz w:val="24"/>
          <w:szCs w:val="24"/>
        </w:rPr>
        <w:t>3</w:t>
      </w:r>
      <w:r w:rsidR="00D36B0B" w:rsidRPr="007A317D">
        <w:rPr>
          <w:rFonts w:ascii="Arial" w:hAnsi="Arial" w:cs="Arial"/>
          <w:b/>
          <w:bCs/>
          <w:color w:val="auto"/>
          <w:sz w:val="24"/>
          <w:szCs w:val="24"/>
        </w:rPr>
        <w:t>. Inviolabilidad parlamentaria</w:t>
      </w:r>
      <w:bookmarkEnd w:id="39"/>
      <w:r w:rsidR="00D36B0B" w:rsidRPr="007A317D">
        <w:rPr>
          <w:rFonts w:ascii="Arial" w:hAnsi="Arial" w:cs="Arial"/>
          <w:b/>
          <w:bCs/>
          <w:color w:val="auto"/>
          <w:sz w:val="24"/>
          <w:szCs w:val="24"/>
        </w:rPr>
        <w:t xml:space="preserve"> </w:t>
      </w:r>
    </w:p>
    <w:p w14:paraId="50A7C7B1" w14:textId="11856152" w:rsidR="000C4D47" w:rsidRDefault="00541CFF">
      <w:pPr>
        <w:spacing w:line="360" w:lineRule="auto"/>
        <w:jc w:val="both"/>
        <w:rPr>
          <w:rFonts w:ascii="Arial" w:hAnsi="Arial" w:cs="Arial"/>
          <w:sz w:val="24"/>
          <w:szCs w:val="24"/>
        </w:rPr>
      </w:pPr>
      <w:r w:rsidRPr="001B1DE1">
        <w:rPr>
          <w:rFonts w:ascii="Arial" w:hAnsi="Arial" w:cs="Arial"/>
          <w:sz w:val="24"/>
          <w:szCs w:val="24"/>
        </w:rPr>
        <w:t xml:space="preserve">El </w:t>
      </w:r>
      <w:r w:rsidRPr="001B1DE1">
        <w:rPr>
          <w:rFonts w:ascii="Arial" w:hAnsi="Arial" w:cs="Arial"/>
          <w:i/>
          <w:sz w:val="24"/>
          <w:szCs w:val="24"/>
        </w:rPr>
        <w:t>de</w:t>
      </w:r>
      <w:r w:rsidR="009A31C5" w:rsidRPr="001B1DE1">
        <w:rPr>
          <w:rFonts w:ascii="Arial" w:hAnsi="Arial" w:cs="Arial"/>
          <w:i/>
          <w:sz w:val="24"/>
          <w:szCs w:val="24"/>
        </w:rPr>
        <w:t>nunciado</w:t>
      </w:r>
      <w:r w:rsidR="009A31C5" w:rsidRPr="001B1DE1">
        <w:rPr>
          <w:rFonts w:ascii="Arial" w:hAnsi="Arial" w:cs="Arial"/>
          <w:sz w:val="24"/>
          <w:szCs w:val="24"/>
        </w:rPr>
        <w:t xml:space="preserve"> hace valer como excepciones y defensas</w:t>
      </w:r>
      <w:r w:rsidR="00453FA0" w:rsidRPr="001B1DE1">
        <w:rPr>
          <w:rFonts w:ascii="Arial" w:hAnsi="Arial" w:cs="Arial"/>
          <w:sz w:val="24"/>
          <w:szCs w:val="24"/>
        </w:rPr>
        <w:t xml:space="preserve">, </w:t>
      </w:r>
      <w:r w:rsidR="004F1242" w:rsidRPr="001B1DE1">
        <w:rPr>
          <w:rFonts w:ascii="Arial" w:hAnsi="Arial" w:cs="Arial"/>
          <w:sz w:val="24"/>
          <w:szCs w:val="24"/>
        </w:rPr>
        <w:t>que su actuar se enc</w:t>
      </w:r>
      <w:r w:rsidR="00DC3EA7" w:rsidRPr="001B1DE1">
        <w:rPr>
          <w:rFonts w:ascii="Arial" w:hAnsi="Arial" w:cs="Arial"/>
          <w:sz w:val="24"/>
          <w:szCs w:val="24"/>
        </w:rPr>
        <w:t>uentra</w:t>
      </w:r>
      <w:r w:rsidR="004F1242" w:rsidRPr="001B1DE1">
        <w:rPr>
          <w:rFonts w:ascii="Arial" w:hAnsi="Arial" w:cs="Arial"/>
          <w:sz w:val="24"/>
          <w:szCs w:val="24"/>
        </w:rPr>
        <w:t xml:space="preserve"> apegado </w:t>
      </w:r>
      <w:r w:rsidR="00D70889" w:rsidRPr="001B1DE1">
        <w:rPr>
          <w:rFonts w:ascii="Arial" w:hAnsi="Arial" w:cs="Arial"/>
          <w:sz w:val="24"/>
          <w:szCs w:val="24"/>
        </w:rPr>
        <w:t xml:space="preserve">a </w:t>
      </w:r>
      <w:r w:rsidR="00DC3EA7" w:rsidRPr="001B1DE1">
        <w:rPr>
          <w:rFonts w:ascii="Arial" w:hAnsi="Arial" w:cs="Arial"/>
          <w:sz w:val="24"/>
          <w:szCs w:val="24"/>
        </w:rPr>
        <w:t xml:space="preserve">las funciones </w:t>
      </w:r>
      <w:r w:rsidR="00856356" w:rsidRPr="001B1DE1">
        <w:rPr>
          <w:rFonts w:ascii="Arial" w:hAnsi="Arial" w:cs="Arial"/>
          <w:sz w:val="24"/>
          <w:szCs w:val="24"/>
        </w:rPr>
        <w:t xml:space="preserve">particulares del ejercicio legislativo, por lo cual le </w:t>
      </w:r>
      <w:r w:rsidR="009B174E" w:rsidRPr="001B1DE1">
        <w:rPr>
          <w:rFonts w:ascii="Arial" w:hAnsi="Arial" w:cs="Arial"/>
          <w:sz w:val="24"/>
          <w:szCs w:val="24"/>
        </w:rPr>
        <w:t>es</w:t>
      </w:r>
      <w:r w:rsidR="00856356" w:rsidRPr="001B1DE1">
        <w:rPr>
          <w:rFonts w:ascii="Arial" w:hAnsi="Arial" w:cs="Arial"/>
          <w:sz w:val="24"/>
          <w:szCs w:val="24"/>
        </w:rPr>
        <w:t xml:space="preserve"> </w:t>
      </w:r>
      <w:r w:rsidR="009B174E" w:rsidRPr="001B1DE1">
        <w:rPr>
          <w:rFonts w:ascii="Arial" w:hAnsi="Arial" w:cs="Arial"/>
          <w:sz w:val="24"/>
          <w:szCs w:val="24"/>
        </w:rPr>
        <w:t>aplicable</w:t>
      </w:r>
      <w:r w:rsidR="00856356" w:rsidRPr="001B1DE1">
        <w:rPr>
          <w:rFonts w:ascii="Arial" w:hAnsi="Arial" w:cs="Arial"/>
          <w:sz w:val="24"/>
          <w:szCs w:val="24"/>
        </w:rPr>
        <w:t xml:space="preserve"> el principio de inviolabilidad </w:t>
      </w:r>
      <w:r w:rsidR="009B174E" w:rsidRPr="001B1DE1">
        <w:rPr>
          <w:rFonts w:ascii="Arial" w:hAnsi="Arial" w:cs="Arial"/>
          <w:sz w:val="24"/>
          <w:szCs w:val="24"/>
        </w:rPr>
        <w:t>parlamentaria</w:t>
      </w:r>
      <w:r w:rsidR="00EC1A25" w:rsidRPr="001B1DE1">
        <w:rPr>
          <w:rFonts w:ascii="Arial" w:hAnsi="Arial" w:cs="Arial"/>
          <w:sz w:val="24"/>
          <w:szCs w:val="24"/>
        </w:rPr>
        <w:t xml:space="preserve">, contenido </w:t>
      </w:r>
      <w:r w:rsidR="00F1639B" w:rsidRPr="001B1DE1">
        <w:rPr>
          <w:rFonts w:ascii="Arial" w:hAnsi="Arial" w:cs="Arial"/>
          <w:sz w:val="24"/>
          <w:szCs w:val="24"/>
        </w:rPr>
        <w:t xml:space="preserve">en la </w:t>
      </w:r>
      <w:r w:rsidR="00F1639B" w:rsidRPr="001B1DE1">
        <w:rPr>
          <w:rFonts w:ascii="Arial" w:hAnsi="Arial" w:cs="Arial"/>
          <w:i/>
          <w:sz w:val="24"/>
          <w:szCs w:val="24"/>
        </w:rPr>
        <w:t>Constitución Federal</w:t>
      </w:r>
      <w:r w:rsidR="00856356" w:rsidRPr="001B1DE1">
        <w:rPr>
          <w:rFonts w:ascii="Arial" w:hAnsi="Arial" w:cs="Arial"/>
          <w:sz w:val="24"/>
          <w:szCs w:val="24"/>
        </w:rPr>
        <w:t xml:space="preserve">, motivo por el cual, </w:t>
      </w:r>
      <w:r w:rsidR="009B174E" w:rsidRPr="001B1DE1">
        <w:rPr>
          <w:rFonts w:ascii="Arial" w:hAnsi="Arial" w:cs="Arial"/>
          <w:sz w:val="24"/>
          <w:szCs w:val="24"/>
        </w:rPr>
        <w:t>se hace necesario realizar el respectivo estudio</w:t>
      </w:r>
      <w:r w:rsidR="00F1639B" w:rsidRPr="001B1DE1">
        <w:rPr>
          <w:rFonts w:ascii="Arial" w:hAnsi="Arial" w:cs="Arial"/>
          <w:sz w:val="24"/>
          <w:szCs w:val="24"/>
        </w:rPr>
        <w:t xml:space="preserve"> y, en consecuencia, resolver conforme a derecho.</w:t>
      </w:r>
      <w:r w:rsidR="00F1639B">
        <w:rPr>
          <w:rFonts w:ascii="Arial" w:hAnsi="Arial" w:cs="Arial"/>
          <w:sz w:val="24"/>
          <w:szCs w:val="24"/>
        </w:rPr>
        <w:t xml:space="preserve"> </w:t>
      </w:r>
      <w:r w:rsidR="009B174E">
        <w:rPr>
          <w:rFonts w:ascii="Arial" w:hAnsi="Arial" w:cs="Arial"/>
          <w:sz w:val="24"/>
          <w:szCs w:val="24"/>
        </w:rPr>
        <w:t xml:space="preserve">  </w:t>
      </w:r>
    </w:p>
    <w:p w14:paraId="29B20265" w14:textId="0A1D0505" w:rsidR="007E1D30" w:rsidRDefault="007E1D30">
      <w:pPr>
        <w:spacing w:line="360" w:lineRule="auto"/>
        <w:jc w:val="both"/>
        <w:rPr>
          <w:rFonts w:ascii="Arial" w:hAnsi="Arial" w:cs="Arial"/>
          <w:sz w:val="24"/>
          <w:szCs w:val="24"/>
        </w:rPr>
      </w:pPr>
      <w:r>
        <w:rPr>
          <w:rFonts w:ascii="Arial" w:hAnsi="Arial" w:cs="Arial"/>
          <w:sz w:val="24"/>
          <w:szCs w:val="24"/>
        </w:rPr>
        <w:t>Tal como se expresó de manera previa al justificar la competencia, la inviolabilidad parlamentaria es una figura jurídica que encuentra</w:t>
      </w:r>
      <w:r w:rsidR="0023042F">
        <w:rPr>
          <w:rFonts w:ascii="Arial" w:hAnsi="Arial" w:cs="Arial"/>
          <w:sz w:val="24"/>
          <w:szCs w:val="24"/>
        </w:rPr>
        <w:t xml:space="preserve"> sustento en el artículo 61 de la </w:t>
      </w:r>
      <w:r w:rsidR="0023042F">
        <w:rPr>
          <w:rFonts w:ascii="Arial" w:hAnsi="Arial" w:cs="Arial"/>
          <w:i/>
          <w:iCs/>
          <w:sz w:val="24"/>
          <w:szCs w:val="24"/>
        </w:rPr>
        <w:t>Constitución Federal</w:t>
      </w:r>
      <w:r w:rsidR="007C1BF9">
        <w:rPr>
          <w:rFonts w:ascii="Arial" w:hAnsi="Arial" w:cs="Arial"/>
          <w:i/>
          <w:iCs/>
          <w:sz w:val="24"/>
          <w:szCs w:val="24"/>
        </w:rPr>
        <w:t xml:space="preserve"> </w:t>
      </w:r>
      <w:r w:rsidR="007C1BF9">
        <w:rPr>
          <w:rFonts w:ascii="Arial" w:hAnsi="Arial" w:cs="Arial"/>
          <w:sz w:val="24"/>
          <w:szCs w:val="24"/>
        </w:rPr>
        <w:t xml:space="preserve">consistente en que las personas que se desempeñan </w:t>
      </w:r>
      <w:r w:rsidR="00880BB4">
        <w:rPr>
          <w:rFonts w:ascii="Arial" w:hAnsi="Arial" w:cs="Arial"/>
          <w:sz w:val="24"/>
          <w:szCs w:val="24"/>
        </w:rPr>
        <w:t>como legisladoras</w:t>
      </w:r>
      <w:r w:rsidR="008A6A26">
        <w:rPr>
          <w:rFonts w:ascii="Arial" w:hAnsi="Arial" w:cs="Arial"/>
          <w:sz w:val="24"/>
          <w:szCs w:val="24"/>
        </w:rPr>
        <w:t xml:space="preserve"> </w:t>
      </w:r>
      <w:r w:rsidR="007C1BF9" w:rsidRPr="007C1BF9">
        <w:rPr>
          <w:rFonts w:ascii="Arial" w:hAnsi="Arial" w:cs="Arial"/>
          <w:sz w:val="24"/>
          <w:szCs w:val="24"/>
        </w:rPr>
        <w:t>s</w:t>
      </w:r>
      <w:r w:rsidR="008A6A26">
        <w:rPr>
          <w:rFonts w:ascii="Arial" w:hAnsi="Arial" w:cs="Arial"/>
          <w:sz w:val="24"/>
          <w:szCs w:val="24"/>
        </w:rPr>
        <w:t>ea</w:t>
      </w:r>
      <w:r w:rsidR="007C1BF9" w:rsidRPr="007C1BF9">
        <w:rPr>
          <w:rFonts w:ascii="Arial" w:hAnsi="Arial" w:cs="Arial"/>
          <w:sz w:val="24"/>
          <w:szCs w:val="24"/>
        </w:rPr>
        <w:t xml:space="preserve">n inviolables por las opiniones que manifiesten en el desempeño de sus cargos, y </w:t>
      </w:r>
      <w:r w:rsidR="008952E2">
        <w:rPr>
          <w:rFonts w:ascii="Arial" w:hAnsi="Arial" w:cs="Arial"/>
          <w:sz w:val="24"/>
          <w:szCs w:val="24"/>
        </w:rPr>
        <w:t>no puedan ser reconvenidas</w:t>
      </w:r>
      <w:r w:rsidR="007C1BF9" w:rsidRPr="007C1BF9">
        <w:rPr>
          <w:rFonts w:ascii="Arial" w:hAnsi="Arial" w:cs="Arial"/>
          <w:sz w:val="24"/>
          <w:szCs w:val="24"/>
        </w:rPr>
        <w:t xml:space="preserve"> por ellas.</w:t>
      </w:r>
    </w:p>
    <w:p w14:paraId="7500BC2E" w14:textId="47C94AD7" w:rsidR="00BA5EA8" w:rsidRPr="007C1BF9" w:rsidRDefault="00BA5EA8">
      <w:pPr>
        <w:spacing w:line="360" w:lineRule="auto"/>
        <w:jc w:val="both"/>
        <w:rPr>
          <w:rFonts w:ascii="Arial" w:hAnsi="Arial" w:cs="Arial"/>
          <w:sz w:val="24"/>
          <w:szCs w:val="24"/>
        </w:rPr>
      </w:pPr>
      <w:r>
        <w:rPr>
          <w:rFonts w:ascii="Arial" w:hAnsi="Arial" w:cs="Arial"/>
          <w:sz w:val="24"/>
          <w:szCs w:val="24"/>
        </w:rPr>
        <w:lastRenderedPageBreak/>
        <w:t xml:space="preserve">Esto es, </w:t>
      </w:r>
      <w:r w:rsidRPr="00BA5EA8">
        <w:rPr>
          <w:rFonts w:ascii="Arial" w:hAnsi="Arial" w:cs="Arial"/>
          <w:sz w:val="24"/>
          <w:szCs w:val="24"/>
        </w:rPr>
        <w:t>el bien jurídico protegido mediante la inviolabilidad parlamentaria es la función del Poder Legislativo, por lo que mediante esta figura no se protege cualquier opinión emitida por un diputado o por un senador, sino únicamente cuando lo haga en el desempeño de su función parlamentaria, es decir que</w:t>
      </w:r>
      <w:r w:rsidR="00291805" w:rsidRPr="00BA5EA8">
        <w:rPr>
          <w:rFonts w:ascii="Arial" w:hAnsi="Arial" w:cs="Arial"/>
          <w:sz w:val="24"/>
          <w:szCs w:val="24"/>
        </w:rPr>
        <w:t>,</w:t>
      </w:r>
      <w:r w:rsidRPr="00BA5EA8">
        <w:rPr>
          <w:rFonts w:ascii="Arial" w:hAnsi="Arial" w:cs="Arial"/>
          <w:sz w:val="24"/>
          <w:szCs w:val="24"/>
        </w:rPr>
        <w:t xml:space="preserve"> al situarse en ese determinado momento, el legislador haya acudido a desempeñar una actividad definida en la ley como una de sus atribuciones</w:t>
      </w:r>
      <w:r w:rsidR="00434D95">
        <w:rPr>
          <w:rStyle w:val="Refdenotaalpie"/>
          <w:rFonts w:ascii="Arial" w:hAnsi="Arial" w:cs="Arial"/>
          <w:sz w:val="24"/>
          <w:szCs w:val="24"/>
        </w:rPr>
        <w:footnoteReference w:id="28"/>
      </w:r>
      <w:r w:rsidR="00434D95">
        <w:rPr>
          <w:rFonts w:ascii="Arial" w:hAnsi="Arial" w:cs="Arial"/>
          <w:sz w:val="24"/>
          <w:szCs w:val="24"/>
        </w:rPr>
        <w:t>.</w:t>
      </w:r>
    </w:p>
    <w:p w14:paraId="0F9A5FDD" w14:textId="4E6FC366" w:rsidR="00987627" w:rsidRPr="007B14F3" w:rsidRDefault="00987627">
      <w:pPr>
        <w:spacing w:line="360" w:lineRule="auto"/>
        <w:jc w:val="both"/>
        <w:rPr>
          <w:rFonts w:ascii="Arial" w:hAnsi="Arial" w:cs="Arial"/>
          <w:i/>
          <w:sz w:val="24"/>
          <w:szCs w:val="24"/>
        </w:rPr>
      </w:pPr>
      <w:r>
        <w:rPr>
          <w:rFonts w:ascii="Arial" w:hAnsi="Arial" w:cs="Arial"/>
          <w:sz w:val="24"/>
          <w:szCs w:val="24"/>
        </w:rPr>
        <w:t xml:space="preserve">Las </w:t>
      </w:r>
      <w:r w:rsidR="00D04C34">
        <w:rPr>
          <w:rFonts w:ascii="Arial" w:hAnsi="Arial" w:cs="Arial"/>
          <w:sz w:val="24"/>
          <w:szCs w:val="24"/>
        </w:rPr>
        <w:t xml:space="preserve">cuales se contemplan en la Ley Orgánica </w:t>
      </w:r>
      <w:r w:rsidR="00177928">
        <w:rPr>
          <w:rFonts w:ascii="Arial" w:hAnsi="Arial" w:cs="Arial"/>
          <w:sz w:val="24"/>
          <w:szCs w:val="24"/>
        </w:rPr>
        <w:t xml:space="preserve">del Congreso </w:t>
      </w:r>
      <w:r w:rsidR="00667D01">
        <w:rPr>
          <w:rFonts w:ascii="Arial" w:hAnsi="Arial" w:cs="Arial"/>
          <w:sz w:val="24"/>
          <w:szCs w:val="24"/>
        </w:rPr>
        <w:t>General de los Estados Unidos Mexicanos</w:t>
      </w:r>
      <w:r w:rsidR="00C278DE">
        <w:rPr>
          <w:rFonts w:ascii="Arial" w:hAnsi="Arial" w:cs="Arial"/>
          <w:sz w:val="24"/>
          <w:szCs w:val="24"/>
        </w:rPr>
        <w:t xml:space="preserve">, en su artículo </w:t>
      </w:r>
      <w:r w:rsidR="002008BD">
        <w:rPr>
          <w:rFonts w:ascii="Arial" w:hAnsi="Arial" w:cs="Arial"/>
          <w:sz w:val="24"/>
          <w:szCs w:val="24"/>
        </w:rPr>
        <w:t>85</w:t>
      </w:r>
      <w:r w:rsidR="001A50BD">
        <w:rPr>
          <w:rFonts w:ascii="Arial" w:hAnsi="Arial" w:cs="Arial"/>
          <w:sz w:val="24"/>
          <w:szCs w:val="24"/>
        </w:rPr>
        <w:t>, el cual refiere “</w:t>
      </w:r>
      <w:r w:rsidR="003F7690" w:rsidRPr="007B14F3">
        <w:rPr>
          <w:rFonts w:ascii="Arial" w:hAnsi="Arial" w:cs="Arial"/>
          <w:i/>
          <w:sz w:val="24"/>
          <w:szCs w:val="24"/>
        </w:rPr>
        <w:t>1. L</w:t>
      </w:r>
      <w:r w:rsidR="00685003" w:rsidRPr="007B14F3">
        <w:rPr>
          <w:rFonts w:ascii="Arial" w:hAnsi="Arial" w:cs="Arial"/>
          <w:i/>
          <w:sz w:val="24"/>
          <w:szCs w:val="24"/>
        </w:rPr>
        <w:t>a Cám</w:t>
      </w:r>
      <w:r w:rsidR="00AC4624" w:rsidRPr="007B14F3">
        <w:rPr>
          <w:rFonts w:ascii="Arial" w:hAnsi="Arial" w:cs="Arial"/>
          <w:i/>
          <w:sz w:val="24"/>
          <w:szCs w:val="24"/>
        </w:rPr>
        <w:t xml:space="preserve">ara </w:t>
      </w:r>
      <w:r w:rsidR="00F13355" w:rsidRPr="007B14F3">
        <w:rPr>
          <w:rFonts w:ascii="Arial" w:hAnsi="Arial" w:cs="Arial"/>
          <w:i/>
          <w:sz w:val="24"/>
          <w:szCs w:val="24"/>
        </w:rPr>
        <w:t xml:space="preserve">de Senadores contará </w:t>
      </w:r>
      <w:r w:rsidR="00480D36" w:rsidRPr="007B14F3">
        <w:rPr>
          <w:rFonts w:ascii="Arial" w:hAnsi="Arial" w:cs="Arial"/>
          <w:i/>
          <w:sz w:val="24"/>
          <w:szCs w:val="24"/>
        </w:rPr>
        <w:t>con el número de comisiones ordinarias y especiales que requiera para el cumplimiento de sus funciones.</w:t>
      </w:r>
    </w:p>
    <w:p w14:paraId="38C5A55F" w14:textId="4CCA4E32" w:rsidR="00480D36" w:rsidRPr="007B14F3" w:rsidRDefault="00480D36">
      <w:pPr>
        <w:spacing w:line="360" w:lineRule="auto"/>
        <w:jc w:val="both"/>
        <w:rPr>
          <w:rFonts w:ascii="Arial" w:hAnsi="Arial" w:cs="Arial"/>
          <w:i/>
          <w:sz w:val="24"/>
          <w:szCs w:val="24"/>
        </w:rPr>
      </w:pPr>
      <w:r w:rsidRPr="007B14F3">
        <w:rPr>
          <w:rFonts w:ascii="Arial" w:hAnsi="Arial" w:cs="Arial"/>
          <w:i/>
          <w:sz w:val="24"/>
          <w:szCs w:val="24"/>
        </w:rPr>
        <w:t xml:space="preserve">2. Las Comisiones serán: </w:t>
      </w:r>
    </w:p>
    <w:p w14:paraId="592BA0BF" w14:textId="77777777" w:rsidR="003E4A1B" w:rsidRPr="007B14F3" w:rsidRDefault="003A0AF6">
      <w:pPr>
        <w:spacing w:line="360" w:lineRule="auto"/>
        <w:jc w:val="both"/>
        <w:rPr>
          <w:rFonts w:ascii="Arial" w:hAnsi="Arial" w:cs="Arial"/>
          <w:i/>
          <w:sz w:val="24"/>
          <w:szCs w:val="24"/>
        </w:rPr>
      </w:pPr>
      <w:r w:rsidRPr="007B14F3">
        <w:rPr>
          <w:rFonts w:ascii="Arial" w:hAnsi="Arial" w:cs="Arial"/>
          <w:i/>
          <w:sz w:val="24"/>
          <w:szCs w:val="24"/>
        </w:rPr>
        <w:t xml:space="preserve">a. Ordinarias: analizan y dictaminan las iniciativas </w:t>
      </w:r>
      <w:r w:rsidR="00C00157" w:rsidRPr="007B14F3">
        <w:rPr>
          <w:rFonts w:ascii="Arial" w:hAnsi="Arial" w:cs="Arial"/>
          <w:i/>
          <w:sz w:val="24"/>
          <w:szCs w:val="24"/>
        </w:rPr>
        <w:t xml:space="preserve">de ley o decreto </w:t>
      </w:r>
      <w:r w:rsidR="005710A0" w:rsidRPr="007B14F3">
        <w:rPr>
          <w:rFonts w:ascii="Arial" w:hAnsi="Arial" w:cs="Arial"/>
          <w:i/>
          <w:sz w:val="24"/>
          <w:szCs w:val="24"/>
        </w:rPr>
        <w:t>que les sean turnadas</w:t>
      </w:r>
      <w:r w:rsidR="00B756F3" w:rsidRPr="007B14F3">
        <w:rPr>
          <w:rFonts w:ascii="Arial" w:hAnsi="Arial" w:cs="Arial"/>
          <w:i/>
          <w:sz w:val="24"/>
          <w:szCs w:val="24"/>
        </w:rPr>
        <w:t xml:space="preserve">, así como los asuntos </w:t>
      </w:r>
      <w:r w:rsidR="00CE47F1" w:rsidRPr="007B14F3">
        <w:rPr>
          <w:rFonts w:ascii="Arial" w:hAnsi="Arial" w:cs="Arial"/>
          <w:i/>
          <w:sz w:val="24"/>
          <w:szCs w:val="24"/>
        </w:rPr>
        <w:t>del ramo</w:t>
      </w:r>
      <w:r w:rsidR="007B606D" w:rsidRPr="007B14F3">
        <w:rPr>
          <w:rFonts w:ascii="Arial" w:hAnsi="Arial" w:cs="Arial"/>
          <w:i/>
          <w:sz w:val="24"/>
          <w:szCs w:val="24"/>
        </w:rPr>
        <w:t xml:space="preserve"> o área </w:t>
      </w:r>
      <w:r w:rsidR="00BC6360" w:rsidRPr="007B14F3">
        <w:rPr>
          <w:rFonts w:ascii="Arial" w:hAnsi="Arial" w:cs="Arial"/>
          <w:i/>
          <w:sz w:val="24"/>
          <w:szCs w:val="24"/>
        </w:rPr>
        <w:t>de su competencia</w:t>
      </w:r>
      <w:r w:rsidR="003E4A1B" w:rsidRPr="007B14F3">
        <w:rPr>
          <w:rFonts w:ascii="Arial" w:hAnsi="Arial" w:cs="Arial"/>
          <w:i/>
          <w:sz w:val="24"/>
          <w:szCs w:val="24"/>
        </w:rPr>
        <w:t xml:space="preserve">. </w:t>
      </w:r>
      <w:r w:rsidR="00E83D68" w:rsidRPr="007B14F3">
        <w:rPr>
          <w:rFonts w:ascii="Arial" w:hAnsi="Arial" w:cs="Arial"/>
          <w:i/>
          <w:sz w:val="24"/>
          <w:szCs w:val="24"/>
        </w:rPr>
        <w:t>…</w:t>
      </w:r>
      <w:r w:rsidR="003E4A1B" w:rsidRPr="007B14F3">
        <w:rPr>
          <w:rFonts w:ascii="Arial" w:hAnsi="Arial" w:cs="Arial"/>
          <w:i/>
          <w:sz w:val="24"/>
          <w:szCs w:val="24"/>
        </w:rPr>
        <w:t>”.</w:t>
      </w:r>
    </w:p>
    <w:p w14:paraId="2E141B3B" w14:textId="310657AC" w:rsidR="003A0AF6" w:rsidRPr="007C1BF9" w:rsidRDefault="003E4A1B">
      <w:pPr>
        <w:spacing w:line="360" w:lineRule="auto"/>
        <w:jc w:val="both"/>
        <w:rPr>
          <w:rFonts w:ascii="Arial" w:hAnsi="Arial" w:cs="Arial"/>
          <w:sz w:val="24"/>
          <w:szCs w:val="24"/>
        </w:rPr>
      </w:pPr>
      <w:r>
        <w:rPr>
          <w:rFonts w:ascii="Arial" w:hAnsi="Arial" w:cs="Arial"/>
          <w:sz w:val="24"/>
          <w:szCs w:val="24"/>
        </w:rPr>
        <w:t xml:space="preserve">Así como del contenido del artículo </w:t>
      </w:r>
      <w:r w:rsidR="00FC3D55">
        <w:rPr>
          <w:rFonts w:ascii="Arial" w:hAnsi="Arial" w:cs="Arial"/>
          <w:sz w:val="24"/>
          <w:szCs w:val="24"/>
        </w:rPr>
        <w:t>86</w:t>
      </w:r>
      <w:r w:rsidR="00783DD4">
        <w:rPr>
          <w:rFonts w:ascii="Arial" w:hAnsi="Arial" w:cs="Arial"/>
          <w:sz w:val="24"/>
          <w:szCs w:val="24"/>
        </w:rPr>
        <w:t xml:space="preserve"> de la precitada ley</w:t>
      </w:r>
      <w:r w:rsidR="00FC3D55">
        <w:rPr>
          <w:rFonts w:ascii="Arial" w:hAnsi="Arial" w:cs="Arial"/>
          <w:sz w:val="24"/>
          <w:szCs w:val="24"/>
        </w:rPr>
        <w:t xml:space="preserve">, que establece </w:t>
      </w:r>
      <w:r w:rsidR="00A314B0">
        <w:rPr>
          <w:rFonts w:ascii="Arial" w:hAnsi="Arial" w:cs="Arial"/>
          <w:sz w:val="24"/>
          <w:szCs w:val="24"/>
        </w:rPr>
        <w:t>“</w:t>
      </w:r>
      <w:r w:rsidR="00141C49" w:rsidRPr="00BF64AF">
        <w:rPr>
          <w:rFonts w:ascii="Arial" w:hAnsi="Arial" w:cs="Arial"/>
          <w:i/>
          <w:sz w:val="24"/>
          <w:szCs w:val="24"/>
        </w:rPr>
        <w:t xml:space="preserve">1. Las Comisiones ordinarias tendrán a su cargo las cuestiones relacionadas </w:t>
      </w:r>
      <w:r w:rsidR="00A23127" w:rsidRPr="00BF64AF">
        <w:rPr>
          <w:rFonts w:ascii="Arial" w:hAnsi="Arial" w:cs="Arial"/>
          <w:i/>
          <w:sz w:val="24"/>
          <w:szCs w:val="24"/>
        </w:rPr>
        <w:t xml:space="preserve">con la materia propia de su denominación y, conjuntamente </w:t>
      </w:r>
      <w:r w:rsidR="0097328F" w:rsidRPr="00BF64AF">
        <w:rPr>
          <w:rFonts w:ascii="Arial" w:hAnsi="Arial" w:cs="Arial"/>
          <w:i/>
          <w:sz w:val="24"/>
          <w:szCs w:val="24"/>
        </w:rPr>
        <w:t>con la de Estudios Legislativos</w:t>
      </w:r>
      <w:r w:rsidR="00356CF1" w:rsidRPr="00BF64AF">
        <w:rPr>
          <w:rFonts w:ascii="Arial" w:hAnsi="Arial" w:cs="Arial"/>
          <w:i/>
          <w:sz w:val="24"/>
          <w:szCs w:val="24"/>
        </w:rPr>
        <w:t>, el análisis y dictamen de las iniciativas de leyes y decretos</w:t>
      </w:r>
      <w:r w:rsidR="0097328F" w:rsidRPr="00BF64AF">
        <w:rPr>
          <w:rFonts w:ascii="Arial" w:hAnsi="Arial" w:cs="Arial"/>
          <w:i/>
          <w:sz w:val="24"/>
          <w:szCs w:val="24"/>
        </w:rPr>
        <w:t xml:space="preserve"> </w:t>
      </w:r>
      <w:r w:rsidR="007B14F3" w:rsidRPr="00BF64AF">
        <w:rPr>
          <w:rFonts w:ascii="Arial" w:hAnsi="Arial" w:cs="Arial"/>
          <w:i/>
          <w:sz w:val="24"/>
          <w:szCs w:val="24"/>
        </w:rPr>
        <w:t>de su competencia.”</w:t>
      </w:r>
      <w:r w:rsidR="005710A0">
        <w:rPr>
          <w:rFonts w:ascii="Arial" w:hAnsi="Arial" w:cs="Arial"/>
          <w:sz w:val="24"/>
          <w:szCs w:val="24"/>
        </w:rPr>
        <w:t xml:space="preserve"> </w:t>
      </w:r>
    </w:p>
    <w:p w14:paraId="7CB89326" w14:textId="0C2C868E" w:rsidR="000F7246" w:rsidRPr="00A77B11" w:rsidRDefault="00BF64AF" w:rsidP="000F7246">
      <w:pPr>
        <w:spacing w:line="360" w:lineRule="auto"/>
        <w:jc w:val="both"/>
        <w:rPr>
          <w:rFonts w:ascii="Arial" w:hAnsi="Arial" w:cs="Arial"/>
          <w:sz w:val="24"/>
          <w:szCs w:val="24"/>
        </w:rPr>
      </w:pPr>
      <w:r>
        <w:rPr>
          <w:rFonts w:ascii="Arial" w:hAnsi="Arial" w:cs="Arial"/>
          <w:sz w:val="24"/>
          <w:szCs w:val="24"/>
        </w:rPr>
        <w:t>Ahora bien, en</w:t>
      </w:r>
      <w:r w:rsidR="0054770A">
        <w:rPr>
          <w:rFonts w:ascii="Arial" w:hAnsi="Arial" w:cs="Arial"/>
          <w:sz w:val="24"/>
          <w:szCs w:val="24"/>
        </w:rPr>
        <w:t xml:space="preserve"> el presente asunto, nos</w:t>
      </w:r>
      <w:r w:rsidR="000F7246" w:rsidRPr="00124585">
        <w:rPr>
          <w:rFonts w:ascii="Arial" w:hAnsi="Arial" w:cs="Arial"/>
          <w:sz w:val="24"/>
          <w:szCs w:val="24"/>
        </w:rPr>
        <w:t xml:space="preserve"> encontramos ante una controversia en que confluyen dos ámbitos competenciales. La </w:t>
      </w:r>
      <w:r w:rsidR="000F7246" w:rsidRPr="00730E8B">
        <w:rPr>
          <w:rFonts w:ascii="Arial" w:hAnsi="Arial" w:cs="Arial"/>
          <w:i/>
          <w:iCs/>
          <w:sz w:val="24"/>
          <w:szCs w:val="24"/>
        </w:rPr>
        <w:t>denunciante</w:t>
      </w:r>
      <w:r w:rsidR="000F7246" w:rsidRPr="00124585">
        <w:rPr>
          <w:rFonts w:ascii="Arial" w:hAnsi="Arial" w:cs="Arial"/>
          <w:sz w:val="24"/>
          <w:szCs w:val="24"/>
        </w:rPr>
        <w:t xml:space="preserve"> aduce que las conductas del </w:t>
      </w:r>
      <w:r w:rsidR="000F7246" w:rsidRPr="00041F61">
        <w:rPr>
          <w:rFonts w:ascii="Arial" w:hAnsi="Arial" w:cs="Arial"/>
          <w:i/>
          <w:iCs/>
          <w:sz w:val="24"/>
          <w:szCs w:val="24"/>
        </w:rPr>
        <w:t>denunciado</w:t>
      </w:r>
      <w:r w:rsidR="000F7246" w:rsidRPr="00124585">
        <w:rPr>
          <w:rFonts w:ascii="Arial" w:hAnsi="Arial" w:cs="Arial"/>
          <w:sz w:val="24"/>
          <w:szCs w:val="24"/>
        </w:rPr>
        <w:t xml:space="preserve"> podrían implicar </w:t>
      </w:r>
      <w:r w:rsidR="000F7246" w:rsidRPr="005D3696">
        <w:rPr>
          <w:rFonts w:ascii="Arial" w:hAnsi="Arial" w:cs="Arial"/>
          <w:i/>
          <w:iCs/>
          <w:sz w:val="24"/>
          <w:szCs w:val="24"/>
        </w:rPr>
        <w:t>VPMG</w:t>
      </w:r>
      <w:r w:rsidR="000F7246" w:rsidRPr="00124585">
        <w:rPr>
          <w:rFonts w:ascii="Arial" w:hAnsi="Arial" w:cs="Arial"/>
          <w:sz w:val="24"/>
          <w:szCs w:val="24"/>
        </w:rPr>
        <w:t xml:space="preserve"> en su perjuicio, por ello, este fenómeno de violencia debe ser atendido con especial cuidado y con perspectiva de género, lo que implica entender, como autoridad del Estado mexicano</w:t>
      </w:r>
      <w:r w:rsidR="00730E8B">
        <w:rPr>
          <w:rFonts w:ascii="Arial" w:hAnsi="Arial" w:cs="Arial"/>
          <w:sz w:val="24"/>
          <w:szCs w:val="24"/>
        </w:rPr>
        <w:t>,</w:t>
      </w:r>
      <w:r w:rsidR="000F7246" w:rsidRPr="00124585">
        <w:rPr>
          <w:rFonts w:ascii="Arial" w:hAnsi="Arial" w:cs="Arial"/>
          <w:sz w:val="24"/>
          <w:szCs w:val="24"/>
        </w:rPr>
        <w:t xml:space="preserve"> que muchas de estas violaciones </w:t>
      </w:r>
      <w:r w:rsidR="000F7246" w:rsidRPr="00A77B11">
        <w:rPr>
          <w:rFonts w:ascii="Arial" w:hAnsi="Arial" w:cs="Arial"/>
          <w:sz w:val="24"/>
          <w:szCs w:val="24"/>
        </w:rPr>
        <w:t xml:space="preserve">suceden y quedan impunes ante la dificultad de acceder a la justicia. </w:t>
      </w:r>
    </w:p>
    <w:p w14:paraId="4FF21CD4" w14:textId="060DB137" w:rsidR="00A77B11" w:rsidRDefault="004C3BDA" w:rsidP="000F7246">
      <w:pPr>
        <w:spacing w:line="360" w:lineRule="auto"/>
        <w:jc w:val="both"/>
        <w:rPr>
          <w:rFonts w:ascii="Arial" w:hAnsi="Arial" w:cs="Arial"/>
          <w:sz w:val="24"/>
          <w:szCs w:val="24"/>
        </w:rPr>
      </w:pPr>
      <w:r>
        <w:rPr>
          <w:rFonts w:ascii="Arial" w:hAnsi="Arial" w:cs="Arial"/>
          <w:sz w:val="24"/>
          <w:szCs w:val="24"/>
        </w:rPr>
        <w:t>Por ello, l</w:t>
      </w:r>
      <w:r w:rsidR="00A77B11" w:rsidRPr="00A77B11">
        <w:rPr>
          <w:rFonts w:ascii="Arial" w:hAnsi="Arial" w:cs="Arial"/>
          <w:sz w:val="24"/>
          <w:szCs w:val="24"/>
        </w:rPr>
        <w:t xml:space="preserve">as manifestaciones se deben analizar a la luz de los derechos de la libertad de expresión, pero de frente a los derechos que tiene la </w:t>
      </w:r>
      <w:r w:rsidR="00A77B11" w:rsidRPr="004C3BDA">
        <w:rPr>
          <w:rFonts w:ascii="Arial" w:hAnsi="Arial" w:cs="Arial"/>
          <w:i/>
          <w:sz w:val="24"/>
          <w:szCs w:val="24"/>
        </w:rPr>
        <w:t>denunciante</w:t>
      </w:r>
      <w:r w:rsidR="00A77B11" w:rsidRPr="00A77B11">
        <w:rPr>
          <w:rFonts w:ascii="Arial" w:hAnsi="Arial" w:cs="Arial"/>
          <w:sz w:val="24"/>
          <w:szCs w:val="24"/>
        </w:rPr>
        <w:t xml:space="preserve"> a una vida libre de violencia y, en particular, a no ser objeto de violencia política por ser mujer, en su calidad de </w:t>
      </w:r>
      <w:r w:rsidR="0014530F" w:rsidRPr="0014530F">
        <w:rPr>
          <w:rFonts w:ascii="Arial" w:hAnsi="Arial" w:cs="Arial"/>
          <w:color w:val="FFFFFF"/>
          <w:sz w:val="24"/>
          <w:szCs w:val="24"/>
          <w:highlight w:val="darkCyan"/>
        </w:rPr>
        <w:t>[No.64]_ELIMINADO_Cargo_[395]</w:t>
      </w:r>
      <w:r w:rsidR="00A77B11" w:rsidRPr="00A77B11">
        <w:rPr>
          <w:rFonts w:ascii="Arial" w:hAnsi="Arial" w:cs="Arial"/>
          <w:sz w:val="24"/>
          <w:szCs w:val="24"/>
        </w:rPr>
        <w:t>.</w:t>
      </w:r>
    </w:p>
    <w:p w14:paraId="1648E3E2" w14:textId="77777777" w:rsidR="00C23A0C" w:rsidRDefault="00C23A0C" w:rsidP="000F7246">
      <w:pPr>
        <w:spacing w:line="360" w:lineRule="auto"/>
        <w:jc w:val="both"/>
        <w:rPr>
          <w:rFonts w:ascii="Arial" w:hAnsi="Arial" w:cs="Arial"/>
          <w:sz w:val="24"/>
          <w:szCs w:val="24"/>
        </w:rPr>
      </w:pPr>
      <w:r w:rsidRPr="00124585">
        <w:rPr>
          <w:rFonts w:ascii="Arial" w:hAnsi="Arial" w:cs="Arial"/>
          <w:sz w:val="24"/>
          <w:szCs w:val="24"/>
        </w:rPr>
        <w:lastRenderedPageBreak/>
        <w:t>En consecuencia, los casos de</w:t>
      </w:r>
      <w:r w:rsidRPr="005D3696">
        <w:rPr>
          <w:rFonts w:ascii="Arial" w:hAnsi="Arial" w:cs="Arial"/>
          <w:i/>
          <w:iCs/>
          <w:sz w:val="24"/>
          <w:szCs w:val="24"/>
        </w:rPr>
        <w:t xml:space="preserve"> VPMG</w:t>
      </w:r>
      <w:r w:rsidRPr="00124585">
        <w:rPr>
          <w:rFonts w:ascii="Arial" w:hAnsi="Arial" w:cs="Arial"/>
          <w:sz w:val="24"/>
          <w:szCs w:val="24"/>
        </w:rPr>
        <w:t xml:space="preserve"> ameritan un deber reforzado para actuar con debida diligencia, estudiando de forma integral todos los hechos y elementos, explorando todas las líneas de investigación, para determinar qué ocurrió y cómo impactó a la </w:t>
      </w:r>
      <w:r w:rsidRPr="00B72D4B">
        <w:rPr>
          <w:rFonts w:ascii="Arial" w:hAnsi="Arial" w:cs="Arial"/>
          <w:i/>
          <w:iCs/>
          <w:sz w:val="24"/>
          <w:szCs w:val="24"/>
        </w:rPr>
        <w:t>denunciante</w:t>
      </w:r>
      <w:r w:rsidRPr="00124585">
        <w:rPr>
          <w:rFonts w:ascii="Arial" w:hAnsi="Arial" w:cs="Arial"/>
          <w:sz w:val="24"/>
          <w:szCs w:val="24"/>
        </w:rPr>
        <w:t>.</w:t>
      </w:r>
    </w:p>
    <w:p w14:paraId="0D1EC2F5" w14:textId="31A60889" w:rsidR="00957F83" w:rsidRDefault="008018C3" w:rsidP="000F7246">
      <w:pPr>
        <w:spacing w:line="360" w:lineRule="auto"/>
        <w:jc w:val="both"/>
        <w:rPr>
          <w:rFonts w:ascii="Arial" w:hAnsi="Arial" w:cs="Arial"/>
          <w:sz w:val="24"/>
          <w:szCs w:val="24"/>
        </w:rPr>
      </w:pPr>
      <w:r>
        <w:rPr>
          <w:rFonts w:ascii="Arial" w:hAnsi="Arial" w:cs="Arial"/>
          <w:sz w:val="24"/>
          <w:szCs w:val="24"/>
        </w:rPr>
        <w:t xml:space="preserve">Por lo anterior, es importante destacar que la </w:t>
      </w:r>
      <w:r w:rsidRPr="005B3F1A">
        <w:rPr>
          <w:rFonts w:ascii="Arial" w:hAnsi="Arial" w:cs="Arial"/>
          <w:i/>
          <w:iCs/>
          <w:sz w:val="24"/>
          <w:szCs w:val="24"/>
        </w:rPr>
        <w:t>Suprema Corte</w:t>
      </w:r>
      <w:r w:rsidR="00B059D6">
        <w:rPr>
          <w:rStyle w:val="Refdenotaalpie"/>
          <w:rFonts w:ascii="Arial" w:hAnsi="Arial" w:cs="Arial"/>
          <w:i/>
          <w:iCs/>
          <w:sz w:val="24"/>
          <w:szCs w:val="24"/>
        </w:rPr>
        <w:footnoteReference w:id="29"/>
      </w:r>
      <w:r>
        <w:rPr>
          <w:rFonts w:ascii="Arial" w:hAnsi="Arial" w:cs="Arial"/>
          <w:sz w:val="24"/>
          <w:szCs w:val="24"/>
        </w:rPr>
        <w:t xml:space="preserve"> </w:t>
      </w:r>
      <w:r w:rsidR="000B4240">
        <w:rPr>
          <w:rFonts w:ascii="Arial" w:hAnsi="Arial" w:cs="Arial"/>
          <w:sz w:val="24"/>
          <w:szCs w:val="24"/>
        </w:rPr>
        <w:t xml:space="preserve">ha </w:t>
      </w:r>
      <w:r w:rsidR="005B3F1A">
        <w:rPr>
          <w:rFonts w:ascii="Arial" w:hAnsi="Arial" w:cs="Arial"/>
          <w:sz w:val="24"/>
          <w:szCs w:val="24"/>
        </w:rPr>
        <w:t>establecido</w:t>
      </w:r>
      <w:r w:rsidR="000B4240">
        <w:rPr>
          <w:rFonts w:ascii="Arial" w:hAnsi="Arial" w:cs="Arial"/>
          <w:sz w:val="24"/>
          <w:szCs w:val="24"/>
        </w:rPr>
        <w:t xml:space="preserve"> que los legisladores </w:t>
      </w:r>
      <w:r w:rsidR="005B3F1A">
        <w:rPr>
          <w:rFonts w:ascii="Arial" w:hAnsi="Arial" w:cs="Arial"/>
          <w:sz w:val="24"/>
          <w:szCs w:val="24"/>
        </w:rPr>
        <w:t xml:space="preserve">gozan </w:t>
      </w:r>
      <w:r w:rsidR="00F1793C">
        <w:rPr>
          <w:rFonts w:ascii="Arial" w:hAnsi="Arial" w:cs="Arial"/>
          <w:sz w:val="24"/>
          <w:szCs w:val="24"/>
        </w:rPr>
        <w:t xml:space="preserve">de protección especial </w:t>
      </w:r>
      <w:r w:rsidR="00CD35AD">
        <w:rPr>
          <w:rFonts w:ascii="Arial" w:hAnsi="Arial" w:cs="Arial"/>
          <w:sz w:val="24"/>
          <w:szCs w:val="24"/>
        </w:rPr>
        <w:t xml:space="preserve">para propiciar la libre discusión </w:t>
      </w:r>
      <w:r w:rsidR="00A921C2">
        <w:rPr>
          <w:rFonts w:ascii="Arial" w:hAnsi="Arial" w:cs="Arial"/>
          <w:sz w:val="24"/>
          <w:szCs w:val="24"/>
        </w:rPr>
        <w:t xml:space="preserve">y decisión </w:t>
      </w:r>
      <w:r w:rsidR="00A541E0">
        <w:rPr>
          <w:rFonts w:ascii="Arial" w:hAnsi="Arial" w:cs="Arial"/>
          <w:sz w:val="24"/>
          <w:szCs w:val="24"/>
        </w:rPr>
        <w:t>en ejercicio de su función</w:t>
      </w:r>
      <w:r w:rsidR="00DF4DB3">
        <w:rPr>
          <w:rFonts w:ascii="Arial" w:hAnsi="Arial" w:cs="Arial"/>
          <w:sz w:val="24"/>
          <w:szCs w:val="24"/>
        </w:rPr>
        <w:t xml:space="preserve">, la cual se </w:t>
      </w:r>
      <w:r w:rsidR="00097E9E">
        <w:rPr>
          <w:rFonts w:ascii="Arial" w:hAnsi="Arial" w:cs="Arial"/>
          <w:sz w:val="24"/>
          <w:szCs w:val="24"/>
        </w:rPr>
        <w:t xml:space="preserve">delimita a </w:t>
      </w:r>
      <w:r w:rsidR="00097E9E" w:rsidRPr="006947A5">
        <w:rPr>
          <w:rFonts w:ascii="Arial" w:hAnsi="Arial" w:cs="Arial"/>
          <w:b/>
          <w:bCs/>
          <w:sz w:val="24"/>
          <w:szCs w:val="24"/>
        </w:rPr>
        <w:t>tres condiciones</w:t>
      </w:r>
      <w:r w:rsidR="00097E9E">
        <w:rPr>
          <w:rFonts w:ascii="Arial" w:hAnsi="Arial" w:cs="Arial"/>
          <w:sz w:val="24"/>
          <w:szCs w:val="24"/>
        </w:rPr>
        <w:t>, a saber</w:t>
      </w:r>
      <w:r w:rsidR="006947A5">
        <w:rPr>
          <w:rFonts w:ascii="Arial" w:hAnsi="Arial" w:cs="Arial"/>
          <w:sz w:val="24"/>
          <w:szCs w:val="24"/>
        </w:rPr>
        <w:t>:</w:t>
      </w:r>
    </w:p>
    <w:p w14:paraId="0D2F20AE" w14:textId="1C9FF433" w:rsidR="005C363A" w:rsidRDefault="005317ED">
      <w:pPr>
        <w:pStyle w:val="Prrafodelista"/>
        <w:numPr>
          <w:ilvl w:val="0"/>
          <w:numId w:val="21"/>
        </w:numPr>
        <w:spacing w:line="360" w:lineRule="auto"/>
        <w:jc w:val="both"/>
        <w:rPr>
          <w:rFonts w:ascii="Arial" w:hAnsi="Arial" w:cs="Arial"/>
          <w:sz w:val="24"/>
          <w:szCs w:val="24"/>
        </w:rPr>
      </w:pPr>
      <w:r>
        <w:rPr>
          <w:rFonts w:ascii="Arial" w:hAnsi="Arial" w:cs="Arial"/>
          <w:sz w:val="24"/>
          <w:szCs w:val="24"/>
        </w:rPr>
        <w:t xml:space="preserve">Se actualiza cuando la persona legisladora </w:t>
      </w:r>
      <w:r w:rsidR="001E3286">
        <w:rPr>
          <w:rFonts w:ascii="Arial" w:hAnsi="Arial" w:cs="Arial"/>
          <w:sz w:val="24"/>
          <w:szCs w:val="24"/>
        </w:rPr>
        <w:t xml:space="preserve">actúa en el desempeño </w:t>
      </w:r>
      <w:r w:rsidR="008152F4">
        <w:rPr>
          <w:rFonts w:ascii="Arial" w:hAnsi="Arial" w:cs="Arial"/>
          <w:sz w:val="24"/>
          <w:szCs w:val="24"/>
        </w:rPr>
        <w:t xml:space="preserve">de </w:t>
      </w:r>
      <w:r w:rsidR="00A95BD9">
        <w:rPr>
          <w:rFonts w:ascii="Arial" w:hAnsi="Arial" w:cs="Arial"/>
          <w:sz w:val="24"/>
          <w:szCs w:val="24"/>
        </w:rPr>
        <w:t xml:space="preserve">su </w:t>
      </w:r>
      <w:r w:rsidR="008152F4">
        <w:rPr>
          <w:rFonts w:ascii="Arial" w:hAnsi="Arial" w:cs="Arial"/>
          <w:sz w:val="24"/>
          <w:szCs w:val="24"/>
        </w:rPr>
        <w:t>cargo;</w:t>
      </w:r>
    </w:p>
    <w:p w14:paraId="56158CAF" w14:textId="4BB51ECF" w:rsidR="008152F4" w:rsidRDefault="00F770B5">
      <w:pPr>
        <w:pStyle w:val="Prrafodelista"/>
        <w:numPr>
          <w:ilvl w:val="0"/>
          <w:numId w:val="21"/>
        </w:numPr>
        <w:spacing w:line="360" w:lineRule="auto"/>
        <w:jc w:val="both"/>
        <w:rPr>
          <w:rFonts w:ascii="Arial" w:hAnsi="Arial" w:cs="Arial"/>
          <w:sz w:val="24"/>
          <w:szCs w:val="24"/>
        </w:rPr>
      </w:pPr>
      <w:r>
        <w:rPr>
          <w:rFonts w:ascii="Arial" w:hAnsi="Arial" w:cs="Arial"/>
          <w:sz w:val="24"/>
          <w:szCs w:val="24"/>
        </w:rPr>
        <w:t xml:space="preserve">Tiene por finalidad proteger </w:t>
      </w:r>
      <w:r w:rsidR="0096658B">
        <w:rPr>
          <w:rFonts w:ascii="Arial" w:hAnsi="Arial" w:cs="Arial"/>
          <w:sz w:val="24"/>
          <w:szCs w:val="24"/>
        </w:rPr>
        <w:t xml:space="preserve">la libre discusión y </w:t>
      </w:r>
      <w:r w:rsidR="003503D5">
        <w:rPr>
          <w:rFonts w:ascii="Arial" w:hAnsi="Arial" w:cs="Arial"/>
          <w:sz w:val="24"/>
          <w:szCs w:val="24"/>
        </w:rPr>
        <w:t xml:space="preserve">decisión parlamentarias </w:t>
      </w:r>
      <w:r w:rsidR="0002206C">
        <w:rPr>
          <w:rFonts w:ascii="Arial" w:hAnsi="Arial" w:cs="Arial"/>
          <w:sz w:val="24"/>
          <w:szCs w:val="24"/>
        </w:rPr>
        <w:t xml:space="preserve">que los legisladores llevan </w:t>
      </w:r>
      <w:r w:rsidR="007D7A61">
        <w:rPr>
          <w:rFonts w:ascii="Arial" w:hAnsi="Arial" w:cs="Arial"/>
          <w:sz w:val="24"/>
          <w:szCs w:val="24"/>
        </w:rPr>
        <w:t xml:space="preserve">a cabo como representantes </w:t>
      </w:r>
      <w:r w:rsidR="009B07ED">
        <w:rPr>
          <w:rFonts w:ascii="Arial" w:hAnsi="Arial" w:cs="Arial"/>
          <w:sz w:val="24"/>
          <w:szCs w:val="24"/>
        </w:rPr>
        <w:t>públicos; y,</w:t>
      </w:r>
    </w:p>
    <w:p w14:paraId="35A2FD4C" w14:textId="7B421F0E" w:rsidR="009B07ED" w:rsidRPr="00165965" w:rsidRDefault="00CA642C">
      <w:pPr>
        <w:pStyle w:val="Prrafodelista"/>
        <w:numPr>
          <w:ilvl w:val="0"/>
          <w:numId w:val="21"/>
        </w:numPr>
        <w:spacing w:line="360" w:lineRule="auto"/>
        <w:jc w:val="both"/>
        <w:rPr>
          <w:rFonts w:ascii="Arial" w:hAnsi="Arial" w:cs="Arial"/>
          <w:sz w:val="24"/>
          <w:szCs w:val="24"/>
        </w:rPr>
      </w:pPr>
      <w:r>
        <w:rPr>
          <w:rFonts w:ascii="Arial" w:hAnsi="Arial" w:cs="Arial"/>
          <w:sz w:val="24"/>
          <w:szCs w:val="24"/>
        </w:rPr>
        <w:t>Produce, como consecuencia</w:t>
      </w:r>
      <w:r w:rsidR="00BD0395">
        <w:rPr>
          <w:rFonts w:ascii="Arial" w:hAnsi="Arial" w:cs="Arial"/>
          <w:sz w:val="24"/>
          <w:szCs w:val="24"/>
        </w:rPr>
        <w:t xml:space="preserve">, la dispensa de una protección </w:t>
      </w:r>
      <w:r w:rsidR="00A36489">
        <w:rPr>
          <w:rFonts w:ascii="Arial" w:hAnsi="Arial" w:cs="Arial"/>
          <w:sz w:val="24"/>
          <w:szCs w:val="24"/>
        </w:rPr>
        <w:t>de fondo</w:t>
      </w:r>
      <w:r w:rsidR="00DC2535">
        <w:rPr>
          <w:rFonts w:ascii="Arial" w:hAnsi="Arial" w:cs="Arial"/>
          <w:sz w:val="24"/>
          <w:szCs w:val="24"/>
        </w:rPr>
        <w:t>, absoluta y perpetua</w:t>
      </w:r>
      <w:r w:rsidR="00191440">
        <w:rPr>
          <w:rFonts w:ascii="Arial" w:hAnsi="Arial" w:cs="Arial"/>
          <w:sz w:val="24"/>
          <w:szCs w:val="24"/>
        </w:rPr>
        <w:t xml:space="preserve">, llevada al grado de </w:t>
      </w:r>
      <w:r w:rsidR="00914535">
        <w:rPr>
          <w:rFonts w:ascii="Arial" w:hAnsi="Arial" w:cs="Arial"/>
          <w:sz w:val="24"/>
          <w:szCs w:val="24"/>
        </w:rPr>
        <w:t>irresponsabilidad</w:t>
      </w:r>
      <w:r w:rsidR="004345AE">
        <w:rPr>
          <w:rFonts w:ascii="Arial" w:hAnsi="Arial" w:cs="Arial"/>
          <w:sz w:val="24"/>
          <w:szCs w:val="24"/>
        </w:rPr>
        <w:t xml:space="preserve">, de tal suerte que prácticamente </w:t>
      </w:r>
      <w:r w:rsidR="00FF3315">
        <w:rPr>
          <w:rFonts w:ascii="Arial" w:hAnsi="Arial" w:cs="Arial"/>
          <w:sz w:val="24"/>
          <w:szCs w:val="24"/>
        </w:rPr>
        <w:t>los sitúa en una posición de excepción</w:t>
      </w:r>
      <w:r w:rsidR="00914535">
        <w:rPr>
          <w:rFonts w:ascii="Arial" w:hAnsi="Arial" w:cs="Arial"/>
          <w:sz w:val="24"/>
          <w:szCs w:val="24"/>
        </w:rPr>
        <w:t>.</w:t>
      </w:r>
    </w:p>
    <w:p w14:paraId="055B1A0A" w14:textId="734BE47E" w:rsidR="00D36B0B" w:rsidRPr="00124585" w:rsidRDefault="000B4240" w:rsidP="00D36B0B">
      <w:pPr>
        <w:pBdr>
          <w:top w:val="nil"/>
          <w:left w:val="nil"/>
          <w:bottom w:val="nil"/>
          <w:right w:val="nil"/>
          <w:between w:val="nil"/>
          <w:bar w:val="nil"/>
        </w:pBdr>
        <w:tabs>
          <w:tab w:val="left" w:pos="5387"/>
        </w:tabs>
        <w:spacing w:after="240" w:line="360" w:lineRule="auto"/>
        <w:jc w:val="both"/>
        <w:rPr>
          <w:rFonts w:ascii="Arial" w:hAnsi="Arial" w:cs="Arial"/>
          <w:bCs/>
          <w:sz w:val="24"/>
          <w:szCs w:val="24"/>
        </w:rPr>
      </w:pPr>
      <w:r>
        <w:rPr>
          <w:rFonts w:ascii="Arial" w:hAnsi="Arial" w:cs="Arial"/>
          <w:bCs/>
          <w:sz w:val="24"/>
          <w:szCs w:val="24"/>
        </w:rPr>
        <w:t>En relación con lo referido líneas arriba</w:t>
      </w:r>
      <w:r w:rsidR="00D36B0B" w:rsidRPr="00124585">
        <w:rPr>
          <w:rFonts w:ascii="Arial" w:hAnsi="Arial" w:cs="Arial"/>
          <w:bCs/>
          <w:sz w:val="24"/>
          <w:szCs w:val="24"/>
        </w:rPr>
        <w:t xml:space="preserve">, la </w:t>
      </w:r>
      <w:r w:rsidR="00D36B0B" w:rsidRPr="005D3696">
        <w:rPr>
          <w:rFonts w:ascii="Arial" w:hAnsi="Arial" w:cs="Arial"/>
          <w:bCs/>
          <w:i/>
          <w:iCs/>
          <w:sz w:val="24"/>
          <w:szCs w:val="24"/>
        </w:rPr>
        <w:t>Sala Superior</w:t>
      </w:r>
      <w:r w:rsidR="00D36B0B" w:rsidRPr="00124585">
        <w:rPr>
          <w:rFonts w:ascii="Arial" w:hAnsi="Arial" w:cs="Arial"/>
          <w:bCs/>
          <w:sz w:val="24"/>
          <w:szCs w:val="24"/>
        </w:rPr>
        <w:t xml:space="preserve"> determinó que la línea jurisprudencial en materia de inviolabilidad parlamentaria se orienta por los siguientes criterios: </w:t>
      </w:r>
    </w:p>
    <w:p w14:paraId="1302A94F" w14:textId="77777777" w:rsidR="00D36B0B" w:rsidRPr="00124585" w:rsidRDefault="00D36B0B" w:rsidP="009E6431">
      <w:pPr>
        <w:pStyle w:val="Prrafodelista"/>
        <w:numPr>
          <w:ilvl w:val="0"/>
          <w:numId w:val="5"/>
        </w:numPr>
        <w:pBdr>
          <w:top w:val="nil"/>
          <w:left w:val="nil"/>
          <w:bottom w:val="nil"/>
          <w:right w:val="nil"/>
          <w:between w:val="nil"/>
          <w:bar w:val="nil"/>
        </w:pBdr>
        <w:tabs>
          <w:tab w:val="left" w:pos="5387"/>
        </w:tabs>
        <w:spacing w:after="240" w:line="360" w:lineRule="auto"/>
        <w:jc w:val="both"/>
        <w:rPr>
          <w:rFonts w:ascii="Arial" w:hAnsi="Arial" w:cs="Arial"/>
          <w:bCs/>
          <w:sz w:val="24"/>
          <w:szCs w:val="24"/>
        </w:rPr>
      </w:pPr>
      <w:r w:rsidRPr="00124585">
        <w:rPr>
          <w:rFonts w:ascii="Arial" w:hAnsi="Arial" w:cs="Arial"/>
          <w:b/>
          <w:sz w:val="24"/>
          <w:szCs w:val="24"/>
        </w:rPr>
        <w:t>Finalidad.</w:t>
      </w:r>
      <w:r w:rsidRPr="00124585">
        <w:rPr>
          <w:rFonts w:ascii="Arial" w:hAnsi="Arial" w:cs="Arial"/>
          <w:bCs/>
          <w:sz w:val="24"/>
          <w:szCs w:val="24"/>
        </w:rPr>
        <w:t xml:space="preserve"> La protección de la libre discusión y decisión parlamentarias, esto es, no se protege de manera absoluta a las y los legisladores, sino que garantiza al poder legislativo un ámbito de libertad frente al resto de los poderes públicos y privados. </w:t>
      </w:r>
    </w:p>
    <w:p w14:paraId="6825ED99" w14:textId="77777777" w:rsidR="00D36B0B" w:rsidRPr="00124585" w:rsidRDefault="00D36B0B" w:rsidP="009E6431">
      <w:pPr>
        <w:pStyle w:val="Prrafodelista"/>
        <w:numPr>
          <w:ilvl w:val="0"/>
          <w:numId w:val="5"/>
        </w:numPr>
        <w:pBdr>
          <w:top w:val="nil"/>
          <w:left w:val="nil"/>
          <w:bottom w:val="nil"/>
          <w:right w:val="nil"/>
          <w:between w:val="nil"/>
          <w:bar w:val="nil"/>
        </w:pBdr>
        <w:tabs>
          <w:tab w:val="left" w:pos="5387"/>
        </w:tabs>
        <w:spacing w:after="240" w:line="360" w:lineRule="auto"/>
        <w:jc w:val="both"/>
        <w:rPr>
          <w:rFonts w:ascii="Arial" w:hAnsi="Arial" w:cs="Arial"/>
          <w:bCs/>
          <w:sz w:val="24"/>
          <w:szCs w:val="24"/>
        </w:rPr>
      </w:pPr>
      <w:r w:rsidRPr="00124585">
        <w:rPr>
          <w:rFonts w:ascii="Arial" w:hAnsi="Arial" w:cs="Arial"/>
          <w:b/>
          <w:sz w:val="24"/>
          <w:szCs w:val="24"/>
        </w:rPr>
        <w:t>Ámbito material.</w:t>
      </w:r>
      <w:r w:rsidRPr="00124585">
        <w:rPr>
          <w:rFonts w:ascii="Arial" w:hAnsi="Arial" w:cs="Arial"/>
          <w:bCs/>
          <w:sz w:val="24"/>
          <w:szCs w:val="24"/>
        </w:rPr>
        <w:t xml:space="preserve"> Abarca las opiniones o manifestaciones que se expresan, dentro o fuera del recinto parlamentario, en la medida en que a partir de un criterio jurídico aceptable es posible vincularlas con su función parlamentaria, lo que supone una protección funcional y no únicamente subjetiva. </w:t>
      </w:r>
    </w:p>
    <w:p w14:paraId="121905BD" w14:textId="43F3DFCC" w:rsidR="00D36B0B" w:rsidRPr="00124585" w:rsidRDefault="00D36B0B" w:rsidP="009E6431">
      <w:pPr>
        <w:pStyle w:val="Prrafodelista"/>
        <w:numPr>
          <w:ilvl w:val="0"/>
          <w:numId w:val="5"/>
        </w:numPr>
        <w:pBdr>
          <w:top w:val="nil"/>
          <w:left w:val="nil"/>
          <w:bottom w:val="nil"/>
          <w:right w:val="nil"/>
          <w:between w:val="nil"/>
          <w:bar w:val="nil"/>
        </w:pBdr>
        <w:tabs>
          <w:tab w:val="left" w:pos="5387"/>
        </w:tabs>
        <w:spacing w:after="240" w:line="360" w:lineRule="auto"/>
        <w:jc w:val="both"/>
        <w:rPr>
          <w:rFonts w:ascii="Arial" w:hAnsi="Arial" w:cs="Arial"/>
          <w:bCs/>
          <w:sz w:val="24"/>
          <w:szCs w:val="24"/>
        </w:rPr>
      </w:pPr>
      <w:r w:rsidRPr="00124585">
        <w:rPr>
          <w:rFonts w:ascii="Arial" w:hAnsi="Arial" w:cs="Arial"/>
          <w:b/>
          <w:sz w:val="24"/>
          <w:szCs w:val="24"/>
        </w:rPr>
        <w:t>L</w:t>
      </w:r>
      <w:r w:rsidR="00E84DDC" w:rsidRPr="00BF7125">
        <w:rPr>
          <w:rFonts w:ascii="Arial" w:hAnsi="Arial" w:cs="Arial"/>
          <w:b/>
          <w:sz w:val="24"/>
          <w:szCs w:val="24"/>
        </w:rPr>
        <w:t>í</w:t>
      </w:r>
      <w:r w:rsidRPr="00124585">
        <w:rPr>
          <w:rFonts w:ascii="Arial" w:hAnsi="Arial" w:cs="Arial"/>
          <w:b/>
          <w:sz w:val="24"/>
          <w:szCs w:val="24"/>
        </w:rPr>
        <w:t>mites.</w:t>
      </w:r>
      <w:r w:rsidRPr="00124585">
        <w:rPr>
          <w:rFonts w:ascii="Arial" w:hAnsi="Arial" w:cs="Arial"/>
          <w:bCs/>
          <w:sz w:val="24"/>
          <w:szCs w:val="24"/>
        </w:rPr>
        <w:t xml:space="preserve"> Las expresiones u opiniones emitidas en el marco del debate público que no están vinculadas a la función legislativa no se encuentran protegidas por la inviolabilidad parlamentaria y deberán ponderarse a partir de los </w:t>
      </w:r>
      <w:r w:rsidRPr="00124585">
        <w:rPr>
          <w:rFonts w:ascii="Arial" w:hAnsi="Arial" w:cs="Arial"/>
          <w:sz w:val="24"/>
          <w:szCs w:val="24"/>
        </w:rPr>
        <w:t xml:space="preserve">límites constitucionales y convencionales de la libertad de </w:t>
      </w:r>
      <w:r w:rsidRPr="00124585">
        <w:rPr>
          <w:rFonts w:ascii="Arial" w:hAnsi="Arial" w:cs="Arial"/>
          <w:sz w:val="24"/>
          <w:szCs w:val="24"/>
        </w:rPr>
        <w:lastRenderedPageBreak/>
        <w:t>expresión, entre ellos los derechos de los demás y los principios de igualdad y no discriminación, atendiendo a las circunstancias.</w:t>
      </w:r>
    </w:p>
    <w:p w14:paraId="64FDE080" w14:textId="77777777" w:rsidR="00D36B0B" w:rsidRDefault="00D36B0B" w:rsidP="00D36B0B">
      <w:pPr>
        <w:spacing w:line="360" w:lineRule="auto"/>
        <w:jc w:val="both"/>
        <w:rPr>
          <w:rFonts w:ascii="Arial" w:hAnsi="Arial" w:cs="Arial"/>
          <w:sz w:val="24"/>
          <w:szCs w:val="24"/>
        </w:rPr>
      </w:pPr>
      <w:r w:rsidRPr="00124585">
        <w:rPr>
          <w:rFonts w:ascii="Arial" w:hAnsi="Arial" w:cs="Arial"/>
          <w:sz w:val="24"/>
          <w:szCs w:val="24"/>
        </w:rPr>
        <w:t>De lo anterior, se advierte que la inviolabilidad parlamentaria no es absoluta y se justifica a partir de que la actividad de la que deriv</w:t>
      </w:r>
      <w:r w:rsidR="00847BD5">
        <w:rPr>
          <w:rFonts w:ascii="Arial" w:hAnsi="Arial" w:cs="Arial"/>
          <w:sz w:val="24"/>
          <w:szCs w:val="24"/>
        </w:rPr>
        <w:t>e</w:t>
      </w:r>
      <w:r w:rsidRPr="00124585">
        <w:rPr>
          <w:rFonts w:ascii="Arial" w:hAnsi="Arial" w:cs="Arial"/>
          <w:sz w:val="24"/>
          <w:szCs w:val="24"/>
        </w:rPr>
        <w:t xml:space="preserve">n las expresiones u opiniones cuestionadas esté prevista en la ley como una de sus atribuciones o derive de una participación que califique como desempeño de su función parlamentaria, mediante un criterio jurídicamente aceptable que permita reconocer un vínculo directo y específico con la función legislativa. </w:t>
      </w:r>
    </w:p>
    <w:p w14:paraId="1BEA164F" w14:textId="77777777" w:rsidR="00EF2A4D" w:rsidRPr="00124585" w:rsidRDefault="00EF2A4D" w:rsidP="00EF2A4D">
      <w:pPr>
        <w:spacing w:line="360" w:lineRule="auto"/>
        <w:jc w:val="both"/>
        <w:rPr>
          <w:rFonts w:ascii="Arial" w:hAnsi="Arial" w:cs="Arial"/>
          <w:sz w:val="24"/>
          <w:szCs w:val="24"/>
        </w:rPr>
      </w:pPr>
      <w:r w:rsidRPr="00124585">
        <w:rPr>
          <w:rFonts w:ascii="Arial" w:hAnsi="Arial" w:cs="Arial"/>
          <w:sz w:val="24"/>
          <w:szCs w:val="24"/>
        </w:rPr>
        <w:t>De ahí que</w:t>
      </w:r>
      <w:r>
        <w:rPr>
          <w:rFonts w:ascii="Arial" w:hAnsi="Arial" w:cs="Arial"/>
          <w:sz w:val="24"/>
          <w:szCs w:val="24"/>
        </w:rPr>
        <w:t>,</w:t>
      </w:r>
      <w:r w:rsidRPr="00124585">
        <w:rPr>
          <w:rFonts w:ascii="Arial" w:hAnsi="Arial" w:cs="Arial"/>
          <w:sz w:val="24"/>
          <w:szCs w:val="24"/>
        </w:rPr>
        <w:t xml:space="preserve"> </w:t>
      </w:r>
      <w:r>
        <w:rPr>
          <w:rFonts w:ascii="Arial" w:hAnsi="Arial" w:cs="Arial"/>
          <w:sz w:val="24"/>
          <w:szCs w:val="24"/>
        </w:rPr>
        <w:t>se reitera,</w:t>
      </w:r>
      <w:r w:rsidRPr="00124585">
        <w:rPr>
          <w:rFonts w:ascii="Arial" w:hAnsi="Arial" w:cs="Arial"/>
          <w:sz w:val="24"/>
          <w:szCs w:val="24"/>
        </w:rPr>
        <w:t xml:space="preserve"> no todas las expresiones que</w:t>
      </w:r>
      <w:r>
        <w:rPr>
          <w:rFonts w:ascii="Arial" w:hAnsi="Arial" w:cs="Arial"/>
          <w:sz w:val="24"/>
          <w:szCs w:val="24"/>
        </w:rPr>
        <w:t xml:space="preserve"> efectúen o</w:t>
      </w:r>
      <w:r w:rsidRPr="00124585">
        <w:rPr>
          <w:rFonts w:ascii="Arial" w:hAnsi="Arial" w:cs="Arial"/>
          <w:sz w:val="24"/>
          <w:szCs w:val="24"/>
        </w:rPr>
        <w:t xml:space="preserve"> publiquen las personas legisladoras en sus redes sociales, por ese solo hecho, se encuentran amparadas por la inviolabilidad parlamentaria, sino que la aplicabilidad de dicho principio —a las redes sociales— depende necesariamente de que las expresiones realizadas a través de ese medio tengan un vínculo directo y especifico con la función legislativa</w:t>
      </w:r>
      <w:r>
        <w:rPr>
          <w:rFonts w:ascii="Arial" w:hAnsi="Arial" w:cs="Arial"/>
          <w:sz w:val="24"/>
          <w:szCs w:val="24"/>
        </w:rPr>
        <w:t>, tales como propuestas de leyes, acuerdos, entre otras —que se contemplan en los artículos referidos de la Ley Orgánica aplicable al caso—.</w:t>
      </w:r>
      <w:r w:rsidRPr="00124585">
        <w:rPr>
          <w:rFonts w:ascii="Arial" w:hAnsi="Arial" w:cs="Arial"/>
          <w:sz w:val="24"/>
          <w:szCs w:val="24"/>
        </w:rPr>
        <w:t xml:space="preserve"> </w:t>
      </w:r>
    </w:p>
    <w:p w14:paraId="0D0BE202" w14:textId="0A8D2D05" w:rsidR="00EF2A4D" w:rsidRDefault="00EF2A4D" w:rsidP="00D36B0B">
      <w:pPr>
        <w:spacing w:line="360" w:lineRule="auto"/>
        <w:jc w:val="both"/>
        <w:rPr>
          <w:rFonts w:ascii="Arial" w:hAnsi="Arial" w:cs="Arial"/>
          <w:sz w:val="24"/>
          <w:szCs w:val="24"/>
        </w:rPr>
      </w:pPr>
      <w:r w:rsidRPr="00124585">
        <w:rPr>
          <w:rFonts w:ascii="Arial" w:hAnsi="Arial" w:cs="Arial"/>
          <w:sz w:val="24"/>
          <w:szCs w:val="24"/>
        </w:rPr>
        <w:t xml:space="preserve">Además, en materia electoral </w:t>
      </w:r>
      <w:r w:rsidRPr="0053366C">
        <w:rPr>
          <w:rFonts w:ascii="Arial" w:hAnsi="Arial" w:cs="Arial"/>
          <w:b/>
          <w:sz w:val="24"/>
          <w:szCs w:val="24"/>
        </w:rPr>
        <w:t>la calidad de la persona que emite un mensaje</w:t>
      </w:r>
      <w:r w:rsidRPr="00124585">
        <w:rPr>
          <w:rFonts w:ascii="Arial" w:hAnsi="Arial" w:cs="Arial"/>
          <w:sz w:val="24"/>
          <w:szCs w:val="24"/>
        </w:rPr>
        <w:t xml:space="preserve">, así como </w:t>
      </w:r>
      <w:r w:rsidRPr="0053366C">
        <w:rPr>
          <w:rFonts w:ascii="Arial" w:hAnsi="Arial" w:cs="Arial"/>
          <w:b/>
          <w:sz w:val="24"/>
          <w:szCs w:val="24"/>
        </w:rPr>
        <w:t>el contexto en el que se difunde</w:t>
      </w:r>
      <w:r>
        <w:rPr>
          <w:rFonts w:ascii="Arial" w:hAnsi="Arial" w:cs="Arial"/>
          <w:sz w:val="24"/>
          <w:szCs w:val="24"/>
        </w:rPr>
        <w:t>,</w:t>
      </w:r>
      <w:r w:rsidRPr="00124585">
        <w:rPr>
          <w:rFonts w:ascii="Arial" w:hAnsi="Arial" w:cs="Arial"/>
          <w:sz w:val="24"/>
          <w:szCs w:val="24"/>
        </w:rPr>
        <w:t xml:space="preserve"> cobra una especial relevancia, pues ambos elementos </w:t>
      </w:r>
      <w:r w:rsidRPr="0053366C">
        <w:rPr>
          <w:rFonts w:ascii="Arial" w:hAnsi="Arial" w:cs="Arial"/>
          <w:b/>
          <w:sz w:val="24"/>
          <w:szCs w:val="24"/>
        </w:rPr>
        <w:t>permiten determinar si se actualiza o no una afectación</w:t>
      </w:r>
      <w:r w:rsidRPr="00124585">
        <w:rPr>
          <w:rFonts w:ascii="Arial" w:hAnsi="Arial" w:cs="Arial"/>
          <w:sz w:val="24"/>
          <w:szCs w:val="24"/>
        </w:rPr>
        <w:t xml:space="preserve"> a los principios rectores de los procesos electorales.</w:t>
      </w:r>
    </w:p>
    <w:p w14:paraId="38A9BBE2" w14:textId="5B8F5AAE" w:rsidR="003F74B0" w:rsidRPr="00BD476D" w:rsidRDefault="0031551B" w:rsidP="00D36B0B">
      <w:pPr>
        <w:spacing w:line="360" w:lineRule="auto"/>
        <w:jc w:val="both"/>
        <w:rPr>
          <w:rFonts w:ascii="Arial" w:hAnsi="Arial" w:cs="Arial"/>
          <w:sz w:val="24"/>
          <w:szCs w:val="24"/>
        </w:rPr>
      </w:pPr>
      <w:r w:rsidRPr="00BD476D">
        <w:rPr>
          <w:rFonts w:ascii="Arial" w:hAnsi="Arial" w:cs="Arial"/>
          <w:sz w:val="24"/>
          <w:szCs w:val="24"/>
        </w:rPr>
        <w:t>En ese sentido</w:t>
      </w:r>
      <w:r w:rsidR="003F74B0" w:rsidRPr="00BD476D">
        <w:rPr>
          <w:rFonts w:ascii="Arial" w:hAnsi="Arial" w:cs="Arial"/>
          <w:sz w:val="24"/>
          <w:szCs w:val="24"/>
        </w:rPr>
        <w:t xml:space="preserve">, para determinar </w:t>
      </w:r>
      <w:r w:rsidR="00C2078A" w:rsidRPr="00BD476D">
        <w:rPr>
          <w:rFonts w:ascii="Arial" w:hAnsi="Arial" w:cs="Arial"/>
          <w:sz w:val="24"/>
          <w:szCs w:val="24"/>
        </w:rPr>
        <w:t xml:space="preserve">la existencia </w:t>
      </w:r>
      <w:r w:rsidR="0074352D" w:rsidRPr="00BD476D">
        <w:rPr>
          <w:rFonts w:ascii="Arial" w:hAnsi="Arial" w:cs="Arial"/>
          <w:sz w:val="24"/>
          <w:szCs w:val="24"/>
        </w:rPr>
        <w:t xml:space="preserve">del </w:t>
      </w:r>
      <w:r w:rsidR="00AB12DC" w:rsidRPr="00BD476D">
        <w:rPr>
          <w:rFonts w:ascii="Arial" w:hAnsi="Arial" w:cs="Arial"/>
          <w:sz w:val="24"/>
          <w:szCs w:val="24"/>
        </w:rPr>
        <w:t>vínculo</w:t>
      </w:r>
      <w:r w:rsidR="0074352D" w:rsidRPr="00BD476D">
        <w:rPr>
          <w:rFonts w:ascii="Arial" w:hAnsi="Arial" w:cs="Arial"/>
          <w:sz w:val="24"/>
          <w:szCs w:val="24"/>
        </w:rPr>
        <w:t xml:space="preserve"> funcional</w:t>
      </w:r>
      <w:r w:rsidR="00AB12DC" w:rsidRPr="00BD476D">
        <w:rPr>
          <w:rFonts w:ascii="Arial" w:hAnsi="Arial" w:cs="Arial"/>
          <w:sz w:val="24"/>
          <w:szCs w:val="24"/>
        </w:rPr>
        <w:t>, resulta necesario tener en cuenta</w:t>
      </w:r>
      <w:r w:rsidR="00BE6EE7" w:rsidRPr="00BD476D">
        <w:rPr>
          <w:rFonts w:ascii="Arial" w:hAnsi="Arial" w:cs="Arial"/>
          <w:sz w:val="24"/>
          <w:szCs w:val="24"/>
        </w:rPr>
        <w:t xml:space="preserve"> </w:t>
      </w:r>
      <w:r w:rsidR="007967AF" w:rsidRPr="00BD476D">
        <w:rPr>
          <w:rFonts w:ascii="Arial" w:hAnsi="Arial" w:cs="Arial"/>
          <w:sz w:val="24"/>
          <w:szCs w:val="24"/>
        </w:rPr>
        <w:t>los siguientes</w:t>
      </w:r>
      <w:r w:rsidR="00BE6EE7" w:rsidRPr="00BD476D">
        <w:rPr>
          <w:rFonts w:ascii="Arial" w:hAnsi="Arial" w:cs="Arial"/>
          <w:sz w:val="24"/>
          <w:szCs w:val="24"/>
        </w:rPr>
        <w:t xml:space="preserve"> elementos:</w:t>
      </w:r>
    </w:p>
    <w:p w14:paraId="0C38FBFB" w14:textId="7339D9DF" w:rsidR="007967AF" w:rsidRPr="00BD476D" w:rsidRDefault="007967AF">
      <w:pPr>
        <w:pStyle w:val="Prrafodelista"/>
        <w:numPr>
          <w:ilvl w:val="0"/>
          <w:numId w:val="22"/>
        </w:numPr>
        <w:spacing w:line="360" w:lineRule="auto"/>
        <w:jc w:val="both"/>
        <w:rPr>
          <w:rFonts w:ascii="Arial" w:hAnsi="Arial" w:cs="Arial"/>
          <w:sz w:val="24"/>
          <w:szCs w:val="24"/>
        </w:rPr>
      </w:pPr>
      <w:r w:rsidRPr="00BD476D">
        <w:rPr>
          <w:rFonts w:ascii="Arial" w:hAnsi="Arial" w:cs="Arial"/>
          <w:sz w:val="24"/>
          <w:szCs w:val="24"/>
        </w:rPr>
        <w:t xml:space="preserve">El contexto </w:t>
      </w:r>
      <w:r w:rsidR="0069252D" w:rsidRPr="00BD476D">
        <w:rPr>
          <w:rFonts w:ascii="Arial" w:hAnsi="Arial" w:cs="Arial"/>
          <w:sz w:val="24"/>
          <w:szCs w:val="24"/>
        </w:rPr>
        <w:t xml:space="preserve">en que se emitieron </w:t>
      </w:r>
      <w:r w:rsidR="002462BC" w:rsidRPr="00BD476D">
        <w:rPr>
          <w:rFonts w:ascii="Arial" w:hAnsi="Arial" w:cs="Arial"/>
          <w:sz w:val="24"/>
          <w:szCs w:val="24"/>
        </w:rPr>
        <w:t>las expresiones;</w:t>
      </w:r>
    </w:p>
    <w:p w14:paraId="737FCF35" w14:textId="0FED85F5" w:rsidR="002462BC" w:rsidRPr="00BD476D" w:rsidRDefault="002462BC">
      <w:pPr>
        <w:pStyle w:val="Prrafodelista"/>
        <w:numPr>
          <w:ilvl w:val="0"/>
          <w:numId w:val="22"/>
        </w:numPr>
        <w:spacing w:line="360" w:lineRule="auto"/>
        <w:jc w:val="both"/>
        <w:rPr>
          <w:rFonts w:ascii="Arial" w:hAnsi="Arial" w:cs="Arial"/>
          <w:sz w:val="24"/>
          <w:szCs w:val="24"/>
        </w:rPr>
      </w:pPr>
      <w:r w:rsidRPr="00BD476D">
        <w:rPr>
          <w:rFonts w:ascii="Arial" w:hAnsi="Arial" w:cs="Arial"/>
          <w:sz w:val="24"/>
          <w:szCs w:val="24"/>
        </w:rPr>
        <w:t>El tema objeto de la comunicación;</w:t>
      </w:r>
    </w:p>
    <w:p w14:paraId="6840FD94" w14:textId="35CDBCCC" w:rsidR="002462BC" w:rsidRPr="00BD476D" w:rsidRDefault="002462BC">
      <w:pPr>
        <w:pStyle w:val="Prrafodelista"/>
        <w:numPr>
          <w:ilvl w:val="0"/>
          <w:numId w:val="22"/>
        </w:numPr>
        <w:spacing w:line="360" w:lineRule="auto"/>
        <w:jc w:val="both"/>
        <w:rPr>
          <w:rFonts w:ascii="Arial" w:hAnsi="Arial" w:cs="Arial"/>
          <w:sz w:val="24"/>
          <w:szCs w:val="24"/>
        </w:rPr>
      </w:pPr>
      <w:r w:rsidRPr="00BD476D">
        <w:rPr>
          <w:rFonts w:ascii="Arial" w:hAnsi="Arial" w:cs="Arial"/>
          <w:sz w:val="24"/>
          <w:szCs w:val="24"/>
        </w:rPr>
        <w:t xml:space="preserve">La finalidad perseguida; </w:t>
      </w:r>
    </w:p>
    <w:p w14:paraId="52FF8D82" w14:textId="413F0DE4" w:rsidR="002462BC" w:rsidRPr="00BD476D" w:rsidRDefault="004B2B15">
      <w:pPr>
        <w:pStyle w:val="Prrafodelista"/>
        <w:numPr>
          <w:ilvl w:val="0"/>
          <w:numId w:val="22"/>
        </w:numPr>
        <w:spacing w:line="360" w:lineRule="auto"/>
        <w:jc w:val="both"/>
        <w:rPr>
          <w:rFonts w:ascii="Arial" w:hAnsi="Arial" w:cs="Arial"/>
          <w:sz w:val="24"/>
          <w:szCs w:val="24"/>
        </w:rPr>
      </w:pPr>
      <w:r w:rsidRPr="00BD476D">
        <w:rPr>
          <w:rFonts w:ascii="Arial" w:hAnsi="Arial" w:cs="Arial"/>
          <w:sz w:val="24"/>
          <w:szCs w:val="24"/>
        </w:rPr>
        <w:t>El carácter del medio de difusión empleado;</w:t>
      </w:r>
    </w:p>
    <w:p w14:paraId="71AAA6BF" w14:textId="7CDB4F31" w:rsidR="004B2B15" w:rsidRPr="00BD476D" w:rsidRDefault="004B2B15">
      <w:pPr>
        <w:pStyle w:val="Prrafodelista"/>
        <w:numPr>
          <w:ilvl w:val="0"/>
          <w:numId w:val="22"/>
        </w:numPr>
        <w:spacing w:line="360" w:lineRule="auto"/>
        <w:jc w:val="both"/>
        <w:rPr>
          <w:rFonts w:ascii="Arial" w:hAnsi="Arial" w:cs="Arial"/>
          <w:sz w:val="24"/>
          <w:szCs w:val="24"/>
        </w:rPr>
      </w:pPr>
      <w:r w:rsidRPr="00BD476D">
        <w:rPr>
          <w:rFonts w:ascii="Arial" w:hAnsi="Arial" w:cs="Arial"/>
          <w:sz w:val="24"/>
          <w:szCs w:val="24"/>
        </w:rPr>
        <w:t>La calidad con</w:t>
      </w:r>
      <w:r w:rsidR="007D4031" w:rsidRPr="00BD476D">
        <w:rPr>
          <w:rFonts w:ascii="Arial" w:hAnsi="Arial" w:cs="Arial"/>
          <w:sz w:val="24"/>
          <w:szCs w:val="24"/>
        </w:rPr>
        <w:t xml:space="preserve"> la</w:t>
      </w:r>
      <w:r w:rsidRPr="00BD476D">
        <w:rPr>
          <w:rFonts w:ascii="Arial" w:hAnsi="Arial" w:cs="Arial"/>
          <w:sz w:val="24"/>
          <w:szCs w:val="24"/>
        </w:rPr>
        <w:t xml:space="preserve"> que intervino </w:t>
      </w:r>
      <w:r w:rsidR="007D4031" w:rsidRPr="00BD476D">
        <w:rPr>
          <w:rFonts w:ascii="Arial" w:hAnsi="Arial" w:cs="Arial"/>
          <w:sz w:val="24"/>
          <w:szCs w:val="24"/>
        </w:rPr>
        <w:t xml:space="preserve">la persona legisladora; y, </w:t>
      </w:r>
    </w:p>
    <w:p w14:paraId="1E1A9A5C" w14:textId="3471D66C" w:rsidR="005405B1" w:rsidRPr="00BD476D" w:rsidRDefault="005405B1">
      <w:pPr>
        <w:pStyle w:val="Prrafodelista"/>
        <w:numPr>
          <w:ilvl w:val="0"/>
          <w:numId w:val="22"/>
        </w:numPr>
        <w:spacing w:line="360" w:lineRule="auto"/>
        <w:jc w:val="both"/>
        <w:rPr>
          <w:rFonts w:ascii="Arial" w:hAnsi="Arial" w:cs="Arial"/>
          <w:sz w:val="24"/>
          <w:szCs w:val="24"/>
        </w:rPr>
      </w:pPr>
      <w:r w:rsidRPr="00BD476D">
        <w:rPr>
          <w:rFonts w:ascii="Arial" w:hAnsi="Arial" w:cs="Arial"/>
          <w:sz w:val="24"/>
          <w:szCs w:val="24"/>
        </w:rPr>
        <w:t xml:space="preserve">La relación existente entre las manifestaciones y las funciones constitucionales </w:t>
      </w:r>
      <w:r w:rsidR="00B254CA" w:rsidRPr="00BD476D">
        <w:rPr>
          <w:rFonts w:ascii="Arial" w:hAnsi="Arial" w:cs="Arial"/>
          <w:sz w:val="24"/>
          <w:szCs w:val="24"/>
        </w:rPr>
        <w:t>asignadas al cargo.</w:t>
      </w:r>
    </w:p>
    <w:p w14:paraId="3151F0C8" w14:textId="57F64854" w:rsidR="008A28A6" w:rsidRDefault="0074455D" w:rsidP="00D36B0B">
      <w:pPr>
        <w:spacing w:line="360" w:lineRule="auto"/>
        <w:jc w:val="both"/>
        <w:rPr>
          <w:rFonts w:ascii="Arial" w:hAnsi="Arial" w:cs="Arial"/>
          <w:sz w:val="24"/>
          <w:szCs w:val="24"/>
        </w:rPr>
      </w:pPr>
      <w:r>
        <w:rPr>
          <w:rFonts w:ascii="Arial" w:hAnsi="Arial" w:cs="Arial"/>
          <w:sz w:val="24"/>
          <w:szCs w:val="24"/>
        </w:rPr>
        <w:t>Así</w:t>
      </w:r>
      <w:r w:rsidR="00D36B0B" w:rsidRPr="00124585">
        <w:rPr>
          <w:rFonts w:ascii="Arial" w:hAnsi="Arial" w:cs="Arial"/>
          <w:sz w:val="24"/>
          <w:szCs w:val="24"/>
        </w:rPr>
        <w:t xml:space="preserve">, a efecto de analizar si las manifestaciones realizadas por el </w:t>
      </w:r>
      <w:r w:rsidR="00D36B0B" w:rsidRPr="00CE0B57">
        <w:rPr>
          <w:rFonts w:ascii="Arial" w:hAnsi="Arial" w:cs="Arial"/>
          <w:i/>
          <w:iCs/>
          <w:sz w:val="24"/>
          <w:szCs w:val="24"/>
        </w:rPr>
        <w:t>denunciado</w:t>
      </w:r>
      <w:r w:rsidR="00D36B0B" w:rsidRPr="00124585">
        <w:rPr>
          <w:rFonts w:ascii="Arial" w:hAnsi="Arial" w:cs="Arial"/>
          <w:sz w:val="24"/>
          <w:szCs w:val="24"/>
        </w:rPr>
        <w:t xml:space="preserve"> se encuentran amparadas o no</w:t>
      </w:r>
      <w:r w:rsidR="0092120E">
        <w:rPr>
          <w:rFonts w:ascii="Arial" w:hAnsi="Arial" w:cs="Arial"/>
          <w:sz w:val="24"/>
          <w:szCs w:val="24"/>
        </w:rPr>
        <w:t>,</w:t>
      </w:r>
      <w:r w:rsidR="00D36B0B" w:rsidRPr="00124585">
        <w:rPr>
          <w:rFonts w:ascii="Arial" w:hAnsi="Arial" w:cs="Arial"/>
          <w:sz w:val="24"/>
          <w:szCs w:val="24"/>
        </w:rPr>
        <w:t xml:space="preserve"> por el contenido del artículo 61 de la </w:t>
      </w:r>
      <w:r w:rsidR="00D36B0B" w:rsidRPr="005D3696">
        <w:rPr>
          <w:rFonts w:ascii="Arial" w:hAnsi="Arial" w:cs="Arial"/>
          <w:i/>
          <w:iCs/>
          <w:sz w:val="24"/>
          <w:szCs w:val="24"/>
        </w:rPr>
        <w:t>Constitución Federal</w:t>
      </w:r>
      <w:r>
        <w:rPr>
          <w:rFonts w:ascii="Arial" w:hAnsi="Arial" w:cs="Arial"/>
          <w:sz w:val="24"/>
          <w:szCs w:val="24"/>
        </w:rPr>
        <w:t xml:space="preserve">, se </w:t>
      </w:r>
      <w:r w:rsidR="00344512">
        <w:rPr>
          <w:rFonts w:ascii="Arial" w:hAnsi="Arial" w:cs="Arial"/>
          <w:sz w:val="24"/>
          <w:szCs w:val="24"/>
        </w:rPr>
        <w:t>procede al análisis de estas</w:t>
      </w:r>
      <w:r w:rsidR="000A36C0">
        <w:rPr>
          <w:rFonts w:ascii="Arial" w:hAnsi="Arial" w:cs="Arial"/>
          <w:sz w:val="24"/>
          <w:szCs w:val="24"/>
        </w:rPr>
        <w:t>.</w:t>
      </w:r>
    </w:p>
    <w:p w14:paraId="2DCA0196" w14:textId="325EF663" w:rsidR="00567648" w:rsidRDefault="008A5B39" w:rsidP="00D36B0B">
      <w:pPr>
        <w:spacing w:line="360" w:lineRule="auto"/>
        <w:jc w:val="both"/>
        <w:rPr>
          <w:rFonts w:ascii="Arial" w:hAnsi="Arial" w:cs="Arial"/>
          <w:sz w:val="24"/>
          <w:szCs w:val="24"/>
        </w:rPr>
      </w:pPr>
      <w:r>
        <w:rPr>
          <w:rFonts w:ascii="Arial" w:hAnsi="Arial" w:cs="Arial"/>
          <w:sz w:val="24"/>
          <w:szCs w:val="24"/>
        </w:rPr>
        <w:lastRenderedPageBreak/>
        <w:t xml:space="preserve">En un primer momento, se </w:t>
      </w:r>
      <w:r w:rsidR="0070517A">
        <w:rPr>
          <w:rFonts w:ascii="Arial" w:hAnsi="Arial" w:cs="Arial"/>
          <w:sz w:val="24"/>
          <w:szCs w:val="24"/>
        </w:rPr>
        <w:t>analizarán</w:t>
      </w:r>
      <w:r>
        <w:rPr>
          <w:rFonts w:ascii="Arial" w:hAnsi="Arial" w:cs="Arial"/>
          <w:sz w:val="24"/>
          <w:szCs w:val="24"/>
        </w:rPr>
        <w:t xml:space="preserve"> </w:t>
      </w:r>
      <w:r w:rsidR="00D36B0B" w:rsidRPr="00124585">
        <w:rPr>
          <w:rFonts w:ascii="Arial" w:hAnsi="Arial" w:cs="Arial"/>
          <w:sz w:val="24"/>
          <w:szCs w:val="24"/>
        </w:rPr>
        <w:t xml:space="preserve">las manifestaciones contenidas en </w:t>
      </w:r>
      <w:r w:rsidR="00EC5EC4">
        <w:rPr>
          <w:rFonts w:ascii="Arial" w:hAnsi="Arial" w:cs="Arial"/>
          <w:sz w:val="24"/>
          <w:szCs w:val="24"/>
        </w:rPr>
        <w:t>e</w:t>
      </w:r>
      <w:r w:rsidR="00D36B0B" w:rsidRPr="00124585">
        <w:rPr>
          <w:rFonts w:ascii="Arial" w:hAnsi="Arial" w:cs="Arial"/>
          <w:sz w:val="24"/>
          <w:szCs w:val="24"/>
        </w:rPr>
        <w:t xml:space="preserve">l </w:t>
      </w:r>
      <w:r w:rsidR="00D36B0B" w:rsidRPr="00BD476D">
        <w:rPr>
          <w:rFonts w:ascii="Arial" w:hAnsi="Arial" w:cs="Arial"/>
          <w:b/>
          <w:sz w:val="24"/>
          <w:szCs w:val="24"/>
        </w:rPr>
        <w:t xml:space="preserve">punto </w:t>
      </w:r>
      <w:r w:rsidR="00B36803" w:rsidRPr="00BD476D">
        <w:rPr>
          <w:rFonts w:ascii="Arial" w:hAnsi="Arial" w:cs="Arial"/>
          <w:b/>
          <w:sz w:val="24"/>
          <w:szCs w:val="24"/>
        </w:rPr>
        <w:t>4</w:t>
      </w:r>
      <w:r w:rsidR="009328D2">
        <w:rPr>
          <w:rFonts w:ascii="Arial" w:hAnsi="Arial" w:cs="Arial"/>
          <w:bCs/>
          <w:sz w:val="24"/>
          <w:szCs w:val="24"/>
        </w:rPr>
        <w:t xml:space="preserve"> de la tabla de publicaciones</w:t>
      </w:r>
      <w:r w:rsidR="00AB33AE">
        <w:rPr>
          <w:rFonts w:ascii="Arial" w:hAnsi="Arial" w:cs="Arial"/>
          <w:bCs/>
          <w:sz w:val="24"/>
          <w:szCs w:val="24"/>
        </w:rPr>
        <w:t xml:space="preserve"> relacionados con la</w:t>
      </w:r>
      <w:r w:rsidR="00AB33AE" w:rsidRPr="00AB33AE">
        <w:t xml:space="preserve"> </w:t>
      </w:r>
      <w:r w:rsidR="00AB33AE" w:rsidRPr="00AB33AE">
        <w:rPr>
          <w:rFonts w:ascii="Arial" w:hAnsi="Arial" w:cs="Arial"/>
          <w:bCs/>
          <w:sz w:val="24"/>
          <w:szCs w:val="24"/>
        </w:rPr>
        <w:t xml:space="preserve">Conferencia de Prensa del </w:t>
      </w:r>
      <w:r w:rsidR="00FE7AA8" w:rsidRPr="007008DA">
        <w:rPr>
          <w:rFonts w:ascii="Arial" w:hAnsi="Arial" w:cs="Arial"/>
          <w:bCs/>
          <w:i/>
          <w:iCs/>
          <w:sz w:val="24"/>
          <w:szCs w:val="24"/>
        </w:rPr>
        <w:t>denunciado</w:t>
      </w:r>
      <w:r w:rsidR="00FE7AA8">
        <w:rPr>
          <w:rFonts w:ascii="Arial" w:hAnsi="Arial" w:cs="Arial"/>
          <w:bCs/>
          <w:sz w:val="24"/>
          <w:szCs w:val="24"/>
        </w:rPr>
        <w:t xml:space="preserve">, de las que </w:t>
      </w:r>
      <w:r w:rsidR="009F70A5">
        <w:rPr>
          <w:rFonts w:ascii="Arial" w:hAnsi="Arial" w:cs="Arial"/>
          <w:bCs/>
          <w:sz w:val="24"/>
          <w:szCs w:val="24"/>
        </w:rPr>
        <w:t>se advierte que</w:t>
      </w:r>
      <w:r w:rsidR="00FE7AA8">
        <w:rPr>
          <w:rFonts w:ascii="Arial" w:hAnsi="Arial" w:cs="Arial"/>
          <w:bCs/>
          <w:sz w:val="24"/>
          <w:szCs w:val="24"/>
        </w:rPr>
        <w:t xml:space="preserve"> se encontraba en la tribuna del Senado de la República,</w:t>
      </w:r>
      <w:r w:rsidR="00D36B0B" w:rsidRPr="00124585">
        <w:rPr>
          <w:rFonts w:ascii="Arial" w:hAnsi="Arial" w:cs="Arial"/>
          <w:sz w:val="24"/>
          <w:szCs w:val="24"/>
        </w:rPr>
        <w:t xml:space="preserve"> </w:t>
      </w:r>
      <w:r w:rsidR="0078201B">
        <w:rPr>
          <w:rFonts w:ascii="Arial" w:hAnsi="Arial" w:cs="Arial"/>
          <w:sz w:val="24"/>
          <w:szCs w:val="24"/>
        </w:rPr>
        <w:t>e</w:t>
      </w:r>
      <w:r w:rsidR="003146C6">
        <w:rPr>
          <w:rFonts w:ascii="Arial" w:hAnsi="Arial" w:cs="Arial"/>
          <w:sz w:val="24"/>
          <w:szCs w:val="24"/>
        </w:rPr>
        <w:t xml:space="preserve">jerciendo el uso de la palabra en </w:t>
      </w:r>
      <w:r w:rsidR="003B1DF1" w:rsidRPr="00BD476D">
        <w:rPr>
          <w:rFonts w:ascii="Arial" w:hAnsi="Arial" w:cs="Arial"/>
          <w:sz w:val="24"/>
          <w:szCs w:val="24"/>
        </w:rPr>
        <w:t>dicho recinto</w:t>
      </w:r>
      <w:r w:rsidR="0044335F" w:rsidRPr="00BD476D">
        <w:rPr>
          <w:rFonts w:ascii="Arial" w:hAnsi="Arial" w:cs="Arial"/>
          <w:sz w:val="24"/>
          <w:szCs w:val="24"/>
        </w:rPr>
        <w:t xml:space="preserve">, como parte </w:t>
      </w:r>
      <w:r w:rsidR="00BE0C0C" w:rsidRPr="00BD476D">
        <w:rPr>
          <w:rFonts w:ascii="Arial" w:hAnsi="Arial" w:cs="Arial"/>
          <w:sz w:val="24"/>
          <w:szCs w:val="24"/>
        </w:rPr>
        <w:t>del debate</w:t>
      </w:r>
      <w:r w:rsidR="00CF5CBF" w:rsidRPr="00BD476D">
        <w:rPr>
          <w:rFonts w:ascii="Arial" w:hAnsi="Arial" w:cs="Arial"/>
          <w:sz w:val="24"/>
          <w:szCs w:val="24"/>
        </w:rPr>
        <w:t xml:space="preserve"> en sede parlamentaria</w:t>
      </w:r>
      <w:r w:rsidR="00707EF3" w:rsidRPr="00BD476D">
        <w:rPr>
          <w:rFonts w:ascii="Arial" w:hAnsi="Arial" w:cs="Arial"/>
          <w:sz w:val="24"/>
          <w:szCs w:val="24"/>
        </w:rPr>
        <w:t xml:space="preserve"> (</w:t>
      </w:r>
      <w:r w:rsidR="00707EF3" w:rsidRPr="00BD476D">
        <w:rPr>
          <w:rFonts w:ascii="Arial" w:hAnsi="Arial" w:cs="Arial"/>
          <w:b/>
          <w:sz w:val="24"/>
          <w:szCs w:val="24"/>
        </w:rPr>
        <w:t>finalidad</w:t>
      </w:r>
      <w:r w:rsidR="00707EF3" w:rsidRPr="00BD476D">
        <w:rPr>
          <w:rFonts w:ascii="Arial" w:hAnsi="Arial" w:cs="Arial"/>
          <w:sz w:val="24"/>
          <w:szCs w:val="24"/>
        </w:rPr>
        <w:t>)</w:t>
      </w:r>
      <w:r w:rsidR="00CF5CBF" w:rsidRPr="00BD476D">
        <w:rPr>
          <w:rFonts w:ascii="Arial" w:hAnsi="Arial" w:cs="Arial"/>
          <w:sz w:val="24"/>
          <w:szCs w:val="24"/>
        </w:rPr>
        <w:t xml:space="preserve">, </w:t>
      </w:r>
      <w:r w:rsidR="00DE19FD" w:rsidRPr="00BD476D">
        <w:rPr>
          <w:rFonts w:ascii="Arial" w:hAnsi="Arial" w:cs="Arial"/>
          <w:sz w:val="24"/>
          <w:szCs w:val="24"/>
        </w:rPr>
        <w:t xml:space="preserve">derivado </w:t>
      </w:r>
      <w:r w:rsidR="0044335F" w:rsidRPr="00BD476D">
        <w:rPr>
          <w:rFonts w:ascii="Arial" w:hAnsi="Arial" w:cs="Arial"/>
          <w:sz w:val="24"/>
          <w:szCs w:val="24"/>
        </w:rPr>
        <w:t>de las obligaciones q</w:t>
      </w:r>
      <w:r w:rsidR="009A70E6" w:rsidRPr="00BD476D">
        <w:rPr>
          <w:rFonts w:ascii="Arial" w:hAnsi="Arial" w:cs="Arial"/>
          <w:sz w:val="24"/>
          <w:szCs w:val="24"/>
        </w:rPr>
        <w:t>ue contempla el Reglamento del Senado</w:t>
      </w:r>
      <w:r w:rsidR="00235A9F" w:rsidRPr="00BD476D">
        <w:rPr>
          <w:rFonts w:ascii="Arial" w:hAnsi="Arial" w:cs="Arial"/>
          <w:sz w:val="24"/>
          <w:szCs w:val="24"/>
        </w:rPr>
        <w:t xml:space="preserve">, cuestión que es referida por el propio </w:t>
      </w:r>
      <w:r w:rsidR="006128E9" w:rsidRPr="00BD476D">
        <w:rPr>
          <w:rFonts w:ascii="Arial" w:hAnsi="Arial" w:cs="Arial"/>
          <w:i/>
          <w:sz w:val="24"/>
          <w:szCs w:val="24"/>
        </w:rPr>
        <w:t>denunciado</w:t>
      </w:r>
      <w:r w:rsidR="00235A9F" w:rsidRPr="00BD476D">
        <w:rPr>
          <w:rFonts w:ascii="Arial" w:hAnsi="Arial" w:cs="Arial"/>
          <w:sz w:val="24"/>
          <w:szCs w:val="24"/>
        </w:rPr>
        <w:t xml:space="preserve"> en su escrito de </w:t>
      </w:r>
      <w:r w:rsidR="006128E9" w:rsidRPr="00BD476D">
        <w:rPr>
          <w:rFonts w:ascii="Arial" w:hAnsi="Arial" w:cs="Arial"/>
          <w:sz w:val="24"/>
          <w:szCs w:val="24"/>
        </w:rPr>
        <w:t>desahogo de vista</w:t>
      </w:r>
      <w:r w:rsidR="00EB3DDC" w:rsidRPr="00BD476D">
        <w:rPr>
          <w:rFonts w:ascii="Arial" w:hAnsi="Arial" w:cs="Arial"/>
          <w:sz w:val="24"/>
          <w:szCs w:val="24"/>
        </w:rPr>
        <w:t xml:space="preserve"> otorgado por este </w:t>
      </w:r>
      <w:r w:rsidR="00EB3DDC" w:rsidRPr="00BD476D">
        <w:rPr>
          <w:rFonts w:ascii="Arial" w:hAnsi="Arial" w:cs="Arial"/>
          <w:i/>
          <w:sz w:val="24"/>
          <w:szCs w:val="24"/>
        </w:rPr>
        <w:t>Tribunal Electoral</w:t>
      </w:r>
      <w:r w:rsidR="007B6FB6" w:rsidRPr="00BD476D">
        <w:rPr>
          <w:rFonts w:ascii="Arial" w:hAnsi="Arial" w:cs="Arial"/>
          <w:sz w:val="24"/>
          <w:szCs w:val="24"/>
        </w:rPr>
        <w:t xml:space="preserve">. </w:t>
      </w:r>
    </w:p>
    <w:p w14:paraId="16511852" w14:textId="01FFED6B" w:rsidR="00C1232A" w:rsidRDefault="007B6FB6" w:rsidP="00D36B0B">
      <w:pPr>
        <w:spacing w:line="360" w:lineRule="auto"/>
        <w:jc w:val="both"/>
        <w:rPr>
          <w:rFonts w:ascii="Arial" w:hAnsi="Arial" w:cs="Arial"/>
          <w:sz w:val="24"/>
          <w:szCs w:val="24"/>
        </w:rPr>
      </w:pPr>
      <w:r w:rsidRPr="00BD476D">
        <w:rPr>
          <w:rFonts w:ascii="Arial" w:hAnsi="Arial" w:cs="Arial"/>
          <w:sz w:val="24"/>
          <w:szCs w:val="24"/>
        </w:rPr>
        <w:t>También,</w:t>
      </w:r>
      <w:r w:rsidR="006128E9" w:rsidRPr="00BD476D">
        <w:rPr>
          <w:rFonts w:ascii="Arial" w:hAnsi="Arial" w:cs="Arial"/>
          <w:sz w:val="24"/>
          <w:szCs w:val="24"/>
        </w:rPr>
        <w:t xml:space="preserve"> </w:t>
      </w:r>
      <w:r w:rsidR="00C1232A" w:rsidRPr="00BD476D">
        <w:rPr>
          <w:rFonts w:ascii="Arial" w:hAnsi="Arial" w:cs="Arial"/>
          <w:sz w:val="24"/>
          <w:szCs w:val="24"/>
        </w:rPr>
        <w:t xml:space="preserve">aunado al hecho de que las publicaciones se encuentran alojadas en el canal oficial </w:t>
      </w:r>
      <w:r w:rsidR="00027E2E" w:rsidRPr="00BD476D">
        <w:rPr>
          <w:rFonts w:ascii="Arial" w:hAnsi="Arial" w:cs="Arial"/>
          <w:sz w:val="24"/>
          <w:szCs w:val="24"/>
        </w:rPr>
        <w:t xml:space="preserve">de </w:t>
      </w:r>
      <w:r w:rsidR="00027E2E" w:rsidRPr="00BD476D">
        <w:rPr>
          <w:rFonts w:ascii="Arial" w:hAnsi="Arial" w:cs="Arial"/>
          <w:i/>
          <w:sz w:val="24"/>
          <w:szCs w:val="24"/>
        </w:rPr>
        <w:t>YouTube</w:t>
      </w:r>
      <w:r w:rsidR="00027E2E" w:rsidRPr="00BD476D">
        <w:rPr>
          <w:rFonts w:ascii="Arial" w:hAnsi="Arial" w:cs="Arial"/>
          <w:sz w:val="24"/>
          <w:szCs w:val="24"/>
        </w:rPr>
        <w:t xml:space="preserve"> </w:t>
      </w:r>
      <w:r w:rsidR="006E604F" w:rsidRPr="00BD476D">
        <w:rPr>
          <w:rFonts w:ascii="Arial" w:hAnsi="Arial" w:cs="Arial"/>
          <w:sz w:val="24"/>
          <w:szCs w:val="24"/>
        </w:rPr>
        <w:t>denominado “Senado de México”</w:t>
      </w:r>
      <w:r w:rsidR="00F46E0A" w:rsidRPr="00BD476D">
        <w:rPr>
          <w:rFonts w:ascii="Arial" w:hAnsi="Arial" w:cs="Arial"/>
          <w:sz w:val="24"/>
          <w:szCs w:val="24"/>
        </w:rPr>
        <w:t xml:space="preserve">, el cual es </w:t>
      </w:r>
      <w:r w:rsidR="00534A8C">
        <w:rPr>
          <w:rFonts w:ascii="Arial" w:hAnsi="Arial" w:cs="Arial"/>
          <w:sz w:val="24"/>
          <w:szCs w:val="24"/>
        </w:rPr>
        <w:t xml:space="preserve">un medio oficial </w:t>
      </w:r>
      <w:r w:rsidR="00F46E0A" w:rsidRPr="00C157BA">
        <w:rPr>
          <w:rFonts w:ascii="Arial" w:hAnsi="Arial" w:cs="Arial"/>
          <w:sz w:val="24"/>
          <w:szCs w:val="24"/>
        </w:rPr>
        <w:t>empleado para darle difusión a las actividades que realizan como parte de sus funciones</w:t>
      </w:r>
      <w:r w:rsidR="009546EB">
        <w:rPr>
          <w:rFonts w:ascii="Arial" w:hAnsi="Arial" w:cs="Arial"/>
          <w:sz w:val="24"/>
          <w:szCs w:val="24"/>
        </w:rPr>
        <w:t>,</w:t>
      </w:r>
      <w:r w:rsidR="002D1267" w:rsidRPr="00C157BA">
        <w:rPr>
          <w:rFonts w:ascii="Arial" w:hAnsi="Arial" w:cs="Arial"/>
          <w:sz w:val="24"/>
          <w:szCs w:val="24"/>
        </w:rPr>
        <w:t xml:space="preserve"> </w:t>
      </w:r>
      <w:r w:rsidR="00C157BA" w:rsidRPr="00C157BA">
        <w:rPr>
          <w:rFonts w:ascii="Arial" w:hAnsi="Arial" w:cs="Arial"/>
          <w:sz w:val="24"/>
          <w:szCs w:val="24"/>
        </w:rPr>
        <w:t>lo anterior</w:t>
      </w:r>
      <w:r w:rsidR="009546EB">
        <w:rPr>
          <w:rFonts w:ascii="Arial" w:hAnsi="Arial" w:cs="Arial"/>
          <w:sz w:val="24"/>
          <w:szCs w:val="24"/>
        </w:rPr>
        <w:t>,</w:t>
      </w:r>
      <w:r w:rsidR="00C157BA" w:rsidRPr="00C157BA">
        <w:rPr>
          <w:rFonts w:ascii="Arial" w:hAnsi="Arial" w:cs="Arial"/>
          <w:sz w:val="24"/>
          <w:szCs w:val="24"/>
        </w:rPr>
        <w:t xml:space="preserve"> derivado de la respuesta que realizó al requerimiento que le fue efectuado a la coordinación de comunicación social del </w:t>
      </w:r>
      <w:r w:rsidR="00A5431B">
        <w:rPr>
          <w:rFonts w:ascii="Arial" w:hAnsi="Arial" w:cs="Arial"/>
          <w:sz w:val="24"/>
          <w:szCs w:val="24"/>
        </w:rPr>
        <w:t>S</w:t>
      </w:r>
      <w:r w:rsidR="00C157BA" w:rsidRPr="00C157BA">
        <w:rPr>
          <w:rFonts w:ascii="Arial" w:hAnsi="Arial" w:cs="Arial"/>
          <w:sz w:val="24"/>
          <w:szCs w:val="24"/>
        </w:rPr>
        <w:t xml:space="preserve">enado, en la que refirió que en esa cuenta se realiza la transmisión y respaldo de </w:t>
      </w:r>
      <w:r w:rsidR="00A5431B">
        <w:rPr>
          <w:rFonts w:ascii="Arial" w:hAnsi="Arial" w:cs="Arial"/>
          <w:sz w:val="24"/>
          <w:szCs w:val="24"/>
        </w:rPr>
        <w:t xml:space="preserve">los </w:t>
      </w:r>
      <w:r w:rsidR="00C157BA" w:rsidRPr="00C157BA">
        <w:rPr>
          <w:rFonts w:ascii="Arial" w:hAnsi="Arial" w:cs="Arial"/>
          <w:sz w:val="24"/>
          <w:szCs w:val="24"/>
        </w:rPr>
        <w:t xml:space="preserve">eventos y actividades oficiales </w:t>
      </w:r>
      <w:r w:rsidR="00A5431B">
        <w:rPr>
          <w:rFonts w:ascii="Arial" w:hAnsi="Arial" w:cs="Arial"/>
          <w:sz w:val="24"/>
          <w:szCs w:val="24"/>
        </w:rPr>
        <w:t xml:space="preserve">que este realiza, </w:t>
      </w:r>
      <w:r w:rsidR="00C157BA" w:rsidRPr="00C157BA">
        <w:rPr>
          <w:rFonts w:ascii="Arial" w:hAnsi="Arial" w:cs="Arial"/>
          <w:sz w:val="24"/>
          <w:szCs w:val="24"/>
        </w:rPr>
        <w:t xml:space="preserve">para consulta de cualquier persona. Asimismo, indicó que la finalidad de los videos es dar máxima difusión al trabajo legislativo, la imagen institucional y la información oficial que genera el </w:t>
      </w:r>
      <w:r w:rsidR="00A73E8C">
        <w:rPr>
          <w:rFonts w:ascii="Arial" w:hAnsi="Arial" w:cs="Arial"/>
          <w:sz w:val="24"/>
          <w:szCs w:val="24"/>
        </w:rPr>
        <w:t>S</w:t>
      </w:r>
      <w:r w:rsidR="00C157BA" w:rsidRPr="00C157BA">
        <w:rPr>
          <w:rFonts w:ascii="Arial" w:hAnsi="Arial" w:cs="Arial"/>
          <w:sz w:val="24"/>
          <w:szCs w:val="24"/>
        </w:rPr>
        <w:t xml:space="preserve">enado, además </w:t>
      </w:r>
      <w:r w:rsidR="00964000">
        <w:rPr>
          <w:rFonts w:ascii="Arial" w:hAnsi="Arial" w:cs="Arial"/>
          <w:sz w:val="24"/>
          <w:szCs w:val="24"/>
        </w:rPr>
        <w:t xml:space="preserve">de </w:t>
      </w:r>
      <w:r w:rsidR="00C157BA" w:rsidRPr="00C157BA">
        <w:rPr>
          <w:rFonts w:ascii="Arial" w:hAnsi="Arial" w:cs="Arial"/>
          <w:sz w:val="24"/>
          <w:szCs w:val="24"/>
        </w:rPr>
        <w:t xml:space="preserve">que la coordinación no recibió solicitud por parte de algún </w:t>
      </w:r>
      <w:r w:rsidR="00964000">
        <w:rPr>
          <w:rFonts w:ascii="Arial" w:hAnsi="Arial" w:cs="Arial"/>
          <w:sz w:val="24"/>
          <w:szCs w:val="24"/>
        </w:rPr>
        <w:t>legislador</w:t>
      </w:r>
      <w:r w:rsidR="00C157BA" w:rsidRPr="00C157BA">
        <w:rPr>
          <w:rFonts w:ascii="Arial" w:hAnsi="Arial" w:cs="Arial"/>
          <w:sz w:val="24"/>
          <w:szCs w:val="24"/>
        </w:rPr>
        <w:t xml:space="preserve"> o grupo parlamentario para difundir el video.</w:t>
      </w:r>
      <w:r w:rsidR="00C157BA" w:rsidRPr="00C157BA">
        <w:rPr>
          <w:rStyle w:val="Refdenotaalpie"/>
          <w:rFonts w:ascii="Arial" w:hAnsi="Arial" w:cs="Arial"/>
          <w:sz w:val="24"/>
          <w:szCs w:val="24"/>
        </w:rPr>
        <w:footnoteReference w:id="30"/>
      </w:r>
      <w:r w:rsidR="002D1267" w:rsidRPr="00C157BA">
        <w:rPr>
          <w:rFonts w:ascii="Arial" w:hAnsi="Arial" w:cs="Arial"/>
          <w:sz w:val="24"/>
          <w:szCs w:val="24"/>
        </w:rPr>
        <w:t>(</w:t>
      </w:r>
      <w:r w:rsidR="002D1267" w:rsidRPr="00C157BA">
        <w:rPr>
          <w:rFonts w:ascii="Arial" w:hAnsi="Arial" w:cs="Arial"/>
          <w:b/>
          <w:sz w:val="24"/>
          <w:szCs w:val="24"/>
        </w:rPr>
        <w:t>carácter</w:t>
      </w:r>
      <w:r w:rsidR="002D1267" w:rsidRPr="00BD476D">
        <w:rPr>
          <w:rFonts w:ascii="Arial" w:hAnsi="Arial" w:cs="Arial"/>
          <w:b/>
          <w:sz w:val="24"/>
          <w:szCs w:val="24"/>
        </w:rPr>
        <w:t xml:space="preserve"> del medio de difusión</w:t>
      </w:r>
      <w:r w:rsidR="002D1267" w:rsidRPr="00BD476D">
        <w:rPr>
          <w:rFonts w:ascii="Arial" w:hAnsi="Arial" w:cs="Arial"/>
          <w:sz w:val="24"/>
          <w:szCs w:val="24"/>
        </w:rPr>
        <w:t>)</w:t>
      </w:r>
      <w:r w:rsidR="00F46E0A" w:rsidRPr="00BD476D">
        <w:rPr>
          <w:rFonts w:ascii="Arial" w:hAnsi="Arial" w:cs="Arial"/>
          <w:sz w:val="24"/>
          <w:szCs w:val="24"/>
        </w:rPr>
        <w:t>.</w:t>
      </w:r>
    </w:p>
    <w:p w14:paraId="5D9D8A3B" w14:textId="0D07DD76" w:rsidR="00B66FDC" w:rsidRDefault="007606FE" w:rsidP="00D36B0B">
      <w:pPr>
        <w:spacing w:line="360" w:lineRule="auto"/>
        <w:jc w:val="both"/>
        <w:rPr>
          <w:rFonts w:ascii="Arial" w:hAnsi="Arial" w:cs="Arial"/>
          <w:sz w:val="24"/>
          <w:szCs w:val="24"/>
        </w:rPr>
      </w:pPr>
      <w:r>
        <w:rPr>
          <w:rFonts w:ascii="Arial" w:hAnsi="Arial" w:cs="Arial"/>
          <w:sz w:val="24"/>
          <w:szCs w:val="24"/>
        </w:rPr>
        <w:t>S</w:t>
      </w:r>
      <w:r w:rsidR="004E68AC">
        <w:rPr>
          <w:rFonts w:ascii="Arial" w:hAnsi="Arial" w:cs="Arial"/>
          <w:sz w:val="24"/>
          <w:szCs w:val="24"/>
        </w:rPr>
        <w:t>in embargo</w:t>
      </w:r>
      <w:r w:rsidR="009A5F47">
        <w:rPr>
          <w:rFonts w:ascii="Arial" w:hAnsi="Arial" w:cs="Arial"/>
          <w:sz w:val="24"/>
          <w:szCs w:val="24"/>
        </w:rPr>
        <w:t xml:space="preserve">, </w:t>
      </w:r>
      <w:r w:rsidR="00B66FDC" w:rsidRPr="00BD476D">
        <w:rPr>
          <w:rFonts w:ascii="Arial" w:hAnsi="Arial" w:cs="Arial"/>
          <w:sz w:val="24"/>
          <w:szCs w:val="24"/>
        </w:rPr>
        <w:t>es importante precisar que</w:t>
      </w:r>
      <w:r w:rsidR="00B66FDC">
        <w:rPr>
          <w:rFonts w:ascii="Arial" w:hAnsi="Arial" w:cs="Arial"/>
          <w:sz w:val="24"/>
          <w:szCs w:val="24"/>
        </w:rPr>
        <w:t xml:space="preserve"> </w:t>
      </w:r>
      <w:r w:rsidR="009A5F47">
        <w:rPr>
          <w:rFonts w:ascii="Arial" w:hAnsi="Arial" w:cs="Arial"/>
          <w:sz w:val="24"/>
          <w:szCs w:val="24"/>
        </w:rPr>
        <w:t xml:space="preserve">derivado de la falta de </w:t>
      </w:r>
      <w:r w:rsidR="001B63C6" w:rsidRPr="00412041">
        <w:rPr>
          <w:rFonts w:ascii="Arial" w:hAnsi="Arial" w:cs="Arial"/>
          <w:b/>
          <w:sz w:val="24"/>
          <w:szCs w:val="24"/>
        </w:rPr>
        <w:t>contexto</w:t>
      </w:r>
      <w:r w:rsidR="001B63C6">
        <w:rPr>
          <w:rFonts w:ascii="Arial" w:hAnsi="Arial" w:cs="Arial"/>
          <w:sz w:val="24"/>
          <w:szCs w:val="24"/>
        </w:rPr>
        <w:t xml:space="preserve"> en el </w:t>
      </w:r>
      <w:r w:rsidR="00726668">
        <w:rPr>
          <w:rFonts w:ascii="Arial" w:hAnsi="Arial" w:cs="Arial"/>
          <w:sz w:val="24"/>
          <w:szCs w:val="24"/>
        </w:rPr>
        <w:t>S</w:t>
      </w:r>
      <w:r w:rsidR="001B63C6">
        <w:rPr>
          <w:rFonts w:ascii="Arial" w:hAnsi="Arial" w:cs="Arial"/>
          <w:sz w:val="24"/>
          <w:szCs w:val="24"/>
        </w:rPr>
        <w:t>enado</w:t>
      </w:r>
      <w:r w:rsidR="0081030A">
        <w:rPr>
          <w:rFonts w:ascii="Arial" w:hAnsi="Arial" w:cs="Arial"/>
          <w:sz w:val="24"/>
          <w:szCs w:val="24"/>
        </w:rPr>
        <w:t>, no es posible identificar si las expresiones que este realizó se encontraban relacionadas con sus funciones,</w:t>
      </w:r>
      <w:r w:rsidR="00DC4650">
        <w:rPr>
          <w:rFonts w:ascii="Arial" w:hAnsi="Arial" w:cs="Arial"/>
          <w:sz w:val="24"/>
          <w:szCs w:val="24"/>
        </w:rPr>
        <w:t xml:space="preserve"> </w:t>
      </w:r>
      <w:r w:rsidR="00DC4650" w:rsidRPr="00BD476D">
        <w:rPr>
          <w:rFonts w:ascii="Arial" w:hAnsi="Arial" w:cs="Arial"/>
          <w:sz w:val="24"/>
          <w:szCs w:val="24"/>
        </w:rPr>
        <w:t>pero s</w:t>
      </w:r>
      <w:r w:rsidR="0031770B" w:rsidRPr="00BD476D">
        <w:rPr>
          <w:rFonts w:ascii="Arial" w:hAnsi="Arial" w:cs="Arial"/>
          <w:sz w:val="24"/>
          <w:szCs w:val="24"/>
        </w:rPr>
        <w:t>í</w:t>
      </w:r>
      <w:r w:rsidR="00DC4650" w:rsidRPr="00BD476D">
        <w:rPr>
          <w:rFonts w:ascii="Arial" w:hAnsi="Arial" w:cs="Arial"/>
          <w:sz w:val="24"/>
          <w:szCs w:val="24"/>
        </w:rPr>
        <w:t xml:space="preserve"> es posible advertir que</w:t>
      </w:r>
      <w:r w:rsidR="00E36605" w:rsidRPr="00BD476D">
        <w:rPr>
          <w:rFonts w:ascii="Arial" w:hAnsi="Arial" w:cs="Arial"/>
          <w:sz w:val="24"/>
          <w:szCs w:val="24"/>
        </w:rPr>
        <w:t xml:space="preserve"> una de ellas</w:t>
      </w:r>
      <w:r w:rsidR="00DC4650" w:rsidRPr="00BD476D">
        <w:rPr>
          <w:rFonts w:ascii="Arial" w:hAnsi="Arial" w:cs="Arial"/>
          <w:sz w:val="24"/>
          <w:szCs w:val="24"/>
        </w:rPr>
        <w:t xml:space="preserve"> se refiere </w:t>
      </w:r>
      <w:r w:rsidR="00E2182F" w:rsidRPr="00BD476D">
        <w:rPr>
          <w:rFonts w:ascii="Arial" w:hAnsi="Arial" w:cs="Arial"/>
          <w:sz w:val="24"/>
          <w:szCs w:val="24"/>
        </w:rPr>
        <w:t xml:space="preserve">como </w:t>
      </w:r>
      <w:r w:rsidR="00E2182F" w:rsidRPr="00BD476D">
        <w:rPr>
          <w:rFonts w:ascii="Arial" w:hAnsi="Arial" w:cs="Arial"/>
          <w:b/>
          <w:sz w:val="24"/>
          <w:szCs w:val="24"/>
        </w:rPr>
        <w:t>tema</w:t>
      </w:r>
      <w:r w:rsidR="00284755" w:rsidRPr="00BD476D">
        <w:rPr>
          <w:rFonts w:ascii="Arial" w:hAnsi="Arial" w:cs="Arial"/>
          <w:sz w:val="24"/>
          <w:szCs w:val="24"/>
        </w:rPr>
        <w:t>,</w:t>
      </w:r>
      <w:r w:rsidR="00DC4650" w:rsidRPr="00BD476D">
        <w:rPr>
          <w:rFonts w:ascii="Arial" w:hAnsi="Arial" w:cs="Arial"/>
          <w:sz w:val="24"/>
          <w:szCs w:val="24"/>
        </w:rPr>
        <w:t xml:space="preserve"> a una conferencia de prensa </w:t>
      </w:r>
      <w:r w:rsidR="00B27FB4" w:rsidRPr="00BD476D">
        <w:rPr>
          <w:rFonts w:ascii="Arial" w:hAnsi="Arial" w:cs="Arial"/>
          <w:sz w:val="24"/>
          <w:szCs w:val="24"/>
        </w:rPr>
        <w:t xml:space="preserve">del </w:t>
      </w:r>
      <w:r w:rsidR="00B27FB4" w:rsidRPr="00BD476D">
        <w:rPr>
          <w:rFonts w:ascii="Arial" w:hAnsi="Arial" w:cs="Arial"/>
          <w:i/>
          <w:sz w:val="24"/>
          <w:szCs w:val="24"/>
        </w:rPr>
        <w:t>denunciado</w:t>
      </w:r>
      <w:r w:rsidR="00B27FB4" w:rsidRPr="00BD476D">
        <w:rPr>
          <w:rFonts w:ascii="Arial" w:hAnsi="Arial" w:cs="Arial"/>
          <w:sz w:val="24"/>
          <w:szCs w:val="24"/>
        </w:rPr>
        <w:t xml:space="preserve"> como integrante del partido político del cual forma parte</w:t>
      </w:r>
      <w:r w:rsidR="00E14581">
        <w:rPr>
          <w:rFonts w:ascii="Arial" w:hAnsi="Arial" w:cs="Arial"/>
          <w:sz w:val="24"/>
          <w:szCs w:val="24"/>
        </w:rPr>
        <w:t xml:space="preserve"> </w:t>
      </w:r>
      <w:r w:rsidR="00F060C0" w:rsidRPr="00BD476D">
        <w:rPr>
          <w:rFonts w:ascii="Arial" w:hAnsi="Arial" w:cs="Arial"/>
          <w:sz w:val="24"/>
          <w:szCs w:val="24"/>
        </w:rPr>
        <w:t>(</w:t>
      </w:r>
      <w:r w:rsidR="00F060C0" w:rsidRPr="00BD476D">
        <w:rPr>
          <w:rFonts w:ascii="Arial" w:hAnsi="Arial" w:cs="Arial"/>
          <w:b/>
          <w:sz w:val="24"/>
          <w:szCs w:val="24"/>
        </w:rPr>
        <w:t>relación entre manifestaciones y funciones</w:t>
      </w:r>
      <w:r w:rsidR="00F060C0" w:rsidRPr="00BD476D">
        <w:rPr>
          <w:rFonts w:ascii="Arial" w:hAnsi="Arial" w:cs="Arial"/>
          <w:sz w:val="24"/>
          <w:szCs w:val="24"/>
        </w:rPr>
        <w:t>)</w:t>
      </w:r>
      <w:r w:rsidR="00C02BAA" w:rsidRPr="00BD476D">
        <w:rPr>
          <w:rFonts w:ascii="Arial" w:hAnsi="Arial" w:cs="Arial"/>
          <w:sz w:val="24"/>
          <w:szCs w:val="24"/>
        </w:rPr>
        <w:t>.</w:t>
      </w:r>
      <w:r w:rsidR="00C02BAA">
        <w:rPr>
          <w:rFonts w:ascii="Arial" w:hAnsi="Arial" w:cs="Arial"/>
          <w:sz w:val="24"/>
          <w:szCs w:val="24"/>
        </w:rPr>
        <w:t xml:space="preserve"> </w:t>
      </w:r>
    </w:p>
    <w:p w14:paraId="0C6C5E56" w14:textId="5BA6EAE7" w:rsidR="00D36B0B" w:rsidRDefault="00F70380" w:rsidP="00D36B0B">
      <w:pPr>
        <w:spacing w:line="360" w:lineRule="auto"/>
        <w:jc w:val="both"/>
        <w:rPr>
          <w:rFonts w:ascii="Arial" w:hAnsi="Arial" w:cs="Arial"/>
          <w:sz w:val="24"/>
          <w:szCs w:val="24"/>
        </w:rPr>
      </w:pPr>
      <w:r>
        <w:rPr>
          <w:rFonts w:ascii="Arial" w:hAnsi="Arial" w:cs="Arial"/>
          <w:sz w:val="24"/>
          <w:szCs w:val="24"/>
        </w:rPr>
        <w:t>D</w:t>
      </w:r>
      <w:r w:rsidR="00697669">
        <w:rPr>
          <w:rFonts w:ascii="Arial" w:hAnsi="Arial" w:cs="Arial"/>
          <w:sz w:val="24"/>
          <w:szCs w:val="24"/>
        </w:rPr>
        <w:t xml:space="preserve">e ahí que, </w:t>
      </w:r>
      <w:r w:rsidR="004E49F1">
        <w:rPr>
          <w:rFonts w:ascii="Arial" w:hAnsi="Arial" w:cs="Arial"/>
          <w:sz w:val="24"/>
          <w:szCs w:val="24"/>
        </w:rPr>
        <w:t>estas se encuentran protegidas por la inviolabilidad parlamentaria</w:t>
      </w:r>
      <w:r w:rsidR="005B6027">
        <w:rPr>
          <w:rFonts w:ascii="Arial" w:hAnsi="Arial" w:cs="Arial"/>
          <w:sz w:val="24"/>
          <w:szCs w:val="24"/>
        </w:rPr>
        <w:t xml:space="preserve"> (</w:t>
      </w:r>
      <w:r w:rsidR="005B6027" w:rsidRPr="005B6027">
        <w:rPr>
          <w:rFonts w:ascii="Arial" w:hAnsi="Arial" w:cs="Arial"/>
          <w:b/>
          <w:bCs/>
          <w:sz w:val="24"/>
          <w:szCs w:val="24"/>
        </w:rPr>
        <w:t>ca</w:t>
      </w:r>
      <w:r w:rsidR="004C06E9">
        <w:rPr>
          <w:rFonts w:ascii="Arial" w:hAnsi="Arial" w:cs="Arial"/>
          <w:b/>
          <w:bCs/>
          <w:sz w:val="24"/>
          <w:szCs w:val="24"/>
        </w:rPr>
        <w:t>lidad</w:t>
      </w:r>
      <w:r w:rsidR="005B6027" w:rsidRPr="005B6027">
        <w:rPr>
          <w:rFonts w:ascii="Arial" w:hAnsi="Arial" w:cs="Arial"/>
          <w:b/>
          <w:bCs/>
          <w:sz w:val="24"/>
          <w:szCs w:val="24"/>
        </w:rPr>
        <w:t xml:space="preserve"> del </w:t>
      </w:r>
      <w:r w:rsidR="005B6027" w:rsidRPr="004C06E9">
        <w:rPr>
          <w:rFonts w:ascii="Arial" w:hAnsi="Arial" w:cs="Arial"/>
          <w:b/>
          <w:i/>
          <w:sz w:val="24"/>
          <w:szCs w:val="24"/>
        </w:rPr>
        <w:t>denunciado</w:t>
      </w:r>
      <w:r w:rsidR="005B6027">
        <w:rPr>
          <w:rFonts w:ascii="Arial" w:hAnsi="Arial" w:cs="Arial"/>
          <w:sz w:val="24"/>
          <w:szCs w:val="24"/>
        </w:rPr>
        <w:t>)</w:t>
      </w:r>
      <w:r w:rsidR="00FE7AA8">
        <w:rPr>
          <w:rFonts w:ascii="Arial" w:hAnsi="Arial" w:cs="Arial"/>
          <w:sz w:val="24"/>
          <w:szCs w:val="24"/>
        </w:rPr>
        <w:t>,</w:t>
      </w:r>
      <w:r w:rsidR="004E49F1">
        <w:rPr>
          <w:rFonts w:ascii="Arial" w:hAnsi="Arial" w:cs="Arial"/>
          <w:sz w:val="24"/>
          <w:szCs w:val="24"/>
        </w:rPr>
        <w:t xml:space="preserve"> por lo que no se les puede hacer un juicio de reproche </w:t>
      </w:r>
      <w:r w:rsidR="00EA39BF">
        <w:rPr>
          <w:rFonts w:ascii="Arial" w:hAnsi="Arial" w:cs="Arial"/>
          <w:sz w:val="24"/>
          <w:szCs w:val="24"/>
        </w:rPr>
        <w:t>acerca de su licitud</w:t>
      </w:r>
      <w:r w:rsidR="00077AB4">
        <w:rPr>
          <w:rStyle w:val="Refdenotaalpie"/>
          <w:rFonts w:ascii="Arial" w:hAnsi="Arial" w:cs="Arial"/>
          <w:sz w:val="24"/>
          <w:szCs w:val="24"/>
        </w:rPr>
        <w:footnoteReference w:id="31"/>
      </w:r>
      <w:r w:rsidR="00EA39BF">
        <w:rPr>
          <w:rFonts w:ascii="Arial" w:hAnsi="Arial" w:cs="Arial"/>
          <w:sz w:val="24"/>
          <w:szCs w:val="24"/>
        </w:rPr>
        <w:t xml:space="preserve">. </w:t>
      </w:r>
    </w:p>
    <w:p w14:paraId="1052EE61" w14:textId="77777777" w:rsidR="00CA0C35" w:rsidRPr="00CA0C35" w:rsidRDefault="00EA39BF" w:rsidP="00D36B0B">
      <w:pPr>
        <w:spacing w:line="360" w:lineRule="auto"/>
        <w:jc w:val="both"/>
        <w:rPr>
          <w:rFonts w:ascii="Arial" w:hAnsi="Arial" w:cs="Arial"/>
          <w:sz w:val="24"/>
          <w:szCs w:val="24"/>
        </w:rPr>
      </w:pPr>
      <w:r>
        <w:rPr>
          <w:rFonts w:ascii="Arial" w:hAnsi="Arial" w:cs="Arial"/>
          <w:sz w:val="24"/>
          <w:szCs w:val="24"/>
        </w:rPr>
        <w:t xml:space="preserve">En consecuencia, las manifestaciones que realizó en dichas </w:t>
      </w:r>
      <w:r w:rsidR="00EA75E8">
        <w:rPr>
          <w:rFonts w:ascii="Arial" w:hAnsi="Arial" w:cs="Arial"/>
          <w:sz w:val="24"/>
          <w:szCs w:val="24"/>
        </w:rPr>
        <w:t>publicaciones</w:t>
      </w:r>
      <w:r>
        <w:rPr>
          <w:rFonts w:ascii="Arial" w:hAnsi="Arial" w:cs="Arial"/>
          <w:sz w:val="24"/>
          <w:szCs w:val="24"/>
        </w:rPr>
        <w:t xml:space="preserve"> </w:t>
      </w:r>
      <w:r w:rsidRPr="0053366C">
        <w:rPr>
          <w:rFonts w:ascii="Arial" w:hAnsi="Arial" w:cs="Arial"/>
          <w:b/>
          <w:sz w:val="24"/>
          <w:szCs w:val="24"/>
        </w:rPr>
        <w:t xml:space="preserve">no serán estudiadas en el desarrollo de este </w:t>
      </w:r>
      <w:r w:rsidRPr="0053366C">
        <w:rPr>
          <w:rFonts w:ascii="Arial" w:hAnsi="Arial" w:cs="Arial"/>
          <w:b/>
          <w:i/>
          <w:sz w:val="24"/>
          <w:szCs w:val="24"/>
        </w:rPr>
        <w:t>PES</w:t>
      </w:r>
      <w:r w:rsidR="0073646F">
        <w:rPr>
          <w:rFonts w:ascii="Arial" w:hAnsi="Arial" w:cs="Arial"/>
          <w:i/>
          <w:iCs/>
          <w:sz w:val="24"/>
          <w:szCs w:val="24"/>
        </w:rPr>
        <w:t xml:space="preserve">, </w:t>
      </w:r>
      <w:r w:rsidR="0073646F">
        <w:rPr>
          <w:rFonts w:ascii="Arial" w:hAnsi="Arial" w:cs="Arial"/>
          <w:sz w:val="24"/>
          <w:szCs w:val="24"/>
        </w:rPr>
        <w:t xml:space="preserve">por lo que se deberán </w:t>
      </w:r>
      <w:r w:rsidR="0073646F" w:rsidRPr="0053366C">
        <w:rPr>
          <w:rFonts w:ascii="Arial" w:hAnsi="Arial" w:cs="Arial"/>
          <w:b/>
          <w:sz w:val="24"/>
          <w:szCs w:val="24"/>
        </w:rPr>
        <w:t xml:space="preserve">remitir a la Mesa Directiva del </w:t>
      </w:r>
      <w:r w:rsidR="003E5454" w:rsidRPr="0053366C">
        <w:rPr>
          <w:rFonts w:ascii="Arial" w:hAnsi="Arial" w:cs="Arial"/>
          <w:b/>
          <w:sz w:val="24"/>
          <w:szCs w:val="24"/>
        </w:rPr>
        <w:t>Senado de la República</w:t>
      </w:r>
      <w:r w:rsidR="00BA37D1">
        <w:rPr>
          <w:rFonts w:ascii="Arial" w:hAnsi="Arial" w:cs="Arial"/>
          <w:sz w:val="24"/>
          <w:szCs w:val="24"/>
        </w:rPr>
        <w:t xml:space="preserve">, por ser la autoridad </w:t>
      </w:r>
      <w:r w:rsidR="00BA37D1">
        <w:rPr>
          <w:rFonts w:ascii="Arial" w:hAnsi="Arial" w:cs="Arial"/>
          <w:sz w:val="24"/>
          <w:szCs w:val="24"/>
        </w:rPr>
        <w:lastRenderedPageBreak/>
        <w:t xml:space="preserve">competente para </w:t>
      </w:r>
      <w:r w:rsidR="00A27016">
        <w:rPr>
          <w:rFonts w:ascii="Arial" w:hAnsi="Arial" w:cs="Arial"/>
          <w:sz w:val="24"/>
          <w:szCs w:val="24"/>
        </w:rPr>
        <w:t>conocer de las posibles faltas administrativas en que incurran los senadores</w:t>
      </w:r>
      <w:r w:rsidR="001D2793">
        <w:rPr>
          <w:rFonts w:ascii="Arial" w:hAnsi="Arial" w:cs="Arial"/>
          <w:sz w:val="24"/>
          <w:szCs w:val="24"/>
        </w:rPr>
        <w:t>.</w:t>
      </w:r>
      <w:r>
        <w:rPr>
          <w:rFonts w:ascii="Arial" w:hAnsi="Arial" w:cs="Arial"/>
          <w:sz w:val="24"/>
          <w:szCs w:val="24"/>
        </w:rPr>
        <w:t xml:space="preserve"> </w:t>
      </w:r>
    </w:p>
    <w:p w14:paraId="3E359C03" w14:textId="4E2AE9B1" w:rsidR="00D55F44" w:rsidRDefault="00D36B0B" w:rsidP="00D36B0B">
      <w:pPr>
        <w:spacing w:line="360" w:lineRule="auto"/>
        <w:jc w:val="both"/>
        <w:rPr>
          <w:rFonts w:ascii="Arial" w:hAnsi="Arial" w:cs="Arial"/>
          <w:sz w:val="24"/>
          <w:szCs w:val="24"/>
        </w:rPr>
      </w:pPr>
      <w:r w:rsidRPr="007C7780">
        <w:rPr>
          <w:rFonts w:ascii="Arial" w:hAnsi="Arial" w:cs="Arial"/>
          <w:sz w:val="24"/>
          <w:szCs w:val="24"/>
        </w:rPr>
        <w:t xml:space="preserve">En lo que ve a las </w:t>
      </w:r>
      <w:r w:rsidRPr="001B1DE1">
        <w:rPr>
          <w:rFonts w:ascii="Arial" w:hAnsi="Arial" w:cs="Arial"/>
          <w:sz w:val="24"/>
          <w:szCs w:val="24"/>
        </w:rPr>
        <w:t>manifestaciones de</w:t>
      </w:r>
      <w:r w:rsidR="00547E19" w:rsidRPr="001B1DE1">
        <w:rPr>
          <w:rFonts w:ascii="Arial" w:hAnsi="Arial" w:cs="Arial"/>
          <w:sz w:val="24"/>
          <w:szCs w:val="24"/>
        </w:rPr>
        <w:t xml:space="preserve"> </w:t>
      </w:r>
      <w:r w:rsidR="00D55F44" w:rsidRPr="001B1DE1">
        <w:rPr>
          <w:rFonts w:ascii="Arial" w:hAnsi="Arial" w:cs="Arial"/>
          <w:sz w:val="24"/>
          <w:szCs w:val="24"/>
        </w:rPr>
        <w:t>l</w:t>
      </w:r>
      <w:r w:rsidR="00547E19" w:rsidRPr="001B1DE1">
        <w:rPr>
          <w:rFonts w:ascii="Arial" w:hAnsi="Arial" w:cs="Arial"/>
          <w:sz w:val="24"/>
          <w:szCs w:val="24"/>
        </w:rPr>
        <w:t>os</w:t>
      </w:r>
      <w:r w:rsidRPr="001B1DE1">
        <w:rPr>
          <w:rFonts w:ascii="Arial" w:hAnsi="Arial" w:cs="Arial"/>
          <w:sz w:val="24"/>
          <w:szCs w:val="24"/>
        </w:rPr>
        <w:t xml:space="preserve"> </w:t>
      </w:r>
      <w:r w:rsidRPr="001B1DE1">
        <w:rPr>
          <w:rFonts w:ascii="Arial" w:hAnsi="Arial" w:cs="Arial"/>
          <w:b/>
          <w:sz w:val="24"/>
          <w:szCs w:val="24"/>
        </w:rPr>
        <w:t>punto</w:t>
      </w:r>
      <w:r w:rsidR="00547E19" w:rsidRPr="001B1DE1">
        <w:rPr>
          <w:rFonts w:ascii="Arial" w:hAnsi="Arial" w:cs="Arial"/>
          <w:b/>
          <w:sz w:val="24"/>
          <w:szCs w:val="24"/>
        </w:rPr>
        <w:t>s</w:t>
      </w:r>
      <w:r w:rsidRPr="001B1DE1">
        <w:rPr>
          <w:rFonts w:ascii="Arial" w:hAnsi="Arial" w:cs="Arial"/>
          <w:b/>
          <w:sz w:val="24"/>
          <w:szCs w:val="24"/>
        </w:rPr>
        <w:t xml:space="preserve"> </w:t>
      </w:r>
      <w:r w:rsidR="001A30CD" w:rsidRPr="001B1DE1">
        <w:rPr>
          <w:rFonts w:ascii="Arial" w:hAnsi="Arial" w:cs="Arial"/>
          <w:b/>
          <w:sz w:val="24"/>
          <w:szCs w:val="24"/>
        </w:rPr>
        <w:t>1</w:t>
      </w:r>
      <w:r w:rsidR="00F72CEF" w:rsidRPr="001B1DE1">
        <w:rPr>
          <w:rFonts w:ascii="Arial" w:hAnsi="Arial" w:cs="Arial"/>
          <w:b/>
          <w:sz w:val="24"/>
          <w:szCs w:val="24"/>
        </w:rPr>
        <w:t>,</w:t>
      </w:r>
      <w:r w:rsidR="000875D1" w:rsidRPr="001B1DE1">
        <w:rPr>
          <w:rFonts w:ascii="Arial" w:hAnsi="Arial" w:cs="Arial"/>
          <w:b/>
          <w:sz w:val="24"/>
          <w:szCs w:val="24"/>
        </w:rPr>
        <w:t xml:space="preserve"> </w:t>
      </w:r>
      <w:r w:rsidR="0037502C" w:rsidRPr="001B1DE1">
        <w:rPr>
          <w:rFonts w:ascii="Arial" w:hAnsi="Arial" w:cs="Arial"/>
          <w:b/>
          <w:sz w:val="24"/>
          <w:szCs w:val="24"/>
        </w:rPr>
        <w:t>2</w:t>
      </w:r>
      <w:r w:rsidR="000875D1" w:rsidRPr="001B1DE1">
        <w:rPr>
          <w:rFonts w:ascii="Arial" w:hAnsi="Arial" w:cs="Arial"/>
          <w:b/>
          <w:sz w:val="24"/>
          <w:szCs w:val="24"/>
        </w:rPr>
        <w:t xml:space="preserve"> </w:t>
      </w:r>
      <w:r w:rsidR="000875D1" w:rsidRPr="001B1DE1">
        <w:rPr>
          <w:rFonts w:ascii="Arial" w:hAnsi="Arial" w:cs="Arial"/>
          <w:sz w:val="24"/>
          <w:szCs w:val="24"/>
        </w:rPr>
        <w:t>y</w:t>
      </w:r>
      <w:r w:rsidR="000875D1" w:rsidRPr="001B1DE1">
        <w:rPr>
          <w:rFonts w:ascii="Arial" w:hAnsi="Arial" w:cs="Arial"/>
          <w:b/>
          <w:sz w:val="24"/>
          <w:szCs w:val="24"/>
        </w:rPr>
        <w:t xml:space="preserve"> </w:t>
      </w:r>
      <w:r w:rsidR="004307F1">
        <w:rPr>
          <w:rFonts w:ascii="Arial" w:hAnsi="Arial" w:cs="Arial"/>
          <w:b/>
          <w:sz w:val="24"/>
          <w:szCs w:val="24"/>
        </w:rPr>
        <w:t>3</w:t>
      </w:r>
      <w:r w:rsidR="00D55F44" w:rsidRPr="001B1DE1">
        <w:rPr>
          <w:rFonts w:ascii="Arial" w:hAnsi="Arial" w:cs="Arial"/>
          <w:b/>
          <w:sz w:val="24"/>
          <w:szCs w:val="24"/>
        </w:rPr>
        <w:t xml:space="preserve"> </w:t>
      </w:r>
      <w:r w:rsidR="004608CF" w:rsidRPr="001B1DE1">
        <w:rPr>
          <w:rFonts w:ascii="Arial" w:hAnsi="Arial" w:cs="Arial"/>
          <w:sz w:val="24"/>
          <w:szCs w:val="24"/>
        </w:rPr>
        <w:t xml:space="preserve">se </w:t>
      </w:r>
      <w:r w:rsidR="001F4A45" w:rsidRPr="001B1DE1">
        <w:rPr>
          <w:rFonts w:ascii="Arial" w:hAnsi="Arial" w:cs="Arial"/>
          <w:sz w:val="24"/>
          <w:szCs w:val="24"/>
        </w:rPr>
        <w:t>aprecia que</w:t>
      </w:r>
      <w:r w:rsidR="001F4A45">
        <w:rPr>
          <w:rFonts w:ascii="Arial" w:hAnsi="Arial" w:cs="Arial"/>
          <w:sz w:val="24"/>
          <w:szCs w:val="24"/>
        </w:rPr>
        <w:t xml:space="preserve"> </w:t>
      </w:r>
      <w:r w:rsidR="001F4A45" w:rsidRPr="001F4A45">
        <w:rPr>
          <w:rFonts w:ascii="Arial" w:hAnsi="Arial" w:cs="Arial"/>
          <w:sz w:val="24"/>
          <w:szCs w:val="24"/>
        </w:rPr>
        <w:t xml:space="preserve">los hechos no sucedieron en el marco del debate legislativo y confrontación de posiciones respecto de algún tema de discusión, sino que estas fueron realizadas en su </w:t>
      </w:r>
      <w:r w:rsidR="001F4A45" w:rsidRPr="00FF7618">
        <w:rPr>
          <w:rFonts w:ascii="Arial" w:hAnsi="Arial" w:cs="Arial"/>
          <w:b/>
          <w:bCs/>
          <w:sz w:val="24"/>
          <w:szCs w:val="24"/>
        </w:rPr>
        <w:t>calidad de ciudadano</w:t>
      </w:r>
      <w:r w:rsidR="001F4A45" w:rsidRPr="001F4A45">
        <w:rPr>
          <w:rFonts w:ascii="Arial" w:hAnsi="Arial" w:cs="Arial"/>
          <w:sz w:val="24"/>
          <w:szCs w:val="24"/>
        </w:rPr>
        <w:t xml:space="preserve">, de ahí que </w:t>
      </w:r>
      <w:r w:rsidR="001F4A45" w:rsidRPr="001F4A45">
        <w:rPr>
          <w:rFonts w:ascii="Arial" w:hAnsi="Arial" w:cs="Arial"/>
          <w:b/>
          <w:sz w:val="24"/>
          <w:szCs w:val="24"/>
        </w:rPr>
        <w:t>no se encuentran amparadas bajo la protección del principio de inviolabilidad parlamentaria, pues no guardan un vínculo funcional con el ejercicio del cargo legislativo</w:t>
      </w:r>
      <w:r w:rsidR="001F4A45" w:rsidRPr="001F4A45">
        <w:rPr>
          <w:rFonts w:ascii="Arial" w:hAnsi="Arial" w:cs="Arial"/>
          <w:sz w:val="24"/>
          <w:szCs w:val="24"/>
        </w:rPr>
        <w:t>, por las siguientes consideraciones.</w:t>
      </w:r>
    </w:p>
    <w:p w14:paraId="23389229" w14:textId="773513F6" w:rsidR="00927CAC" w:rsidRDefault="0040005F" w:rsidP="004C0DB3">
      <w:pPr>
        <w:spacing w:line="360" w:lineRule="auto"/>
        <w:jc w:val="both"/>
        <w:rPr>
          <w:rFonts w:ascii="Arial" w:hAnsi="Arial" w:cs="Arial"/>
          <w:sz w:val="24"/>
          <w:szCs w:val="24"/>
        </w:rPr>
      </w:pPr>
      <w:r w:rsidRPr="00BD476D">
        <w:rPr>
          <w:rFonts w:ascii="Arial" w:hAnsi="Arial" w:cs="Arial"/>
          <w:sz w:val="24"/>
          <w:szCs w:val="24"/>
        </w:rPr>
        <w:t xml:space="preserve">Las expresiones las realiza a través de su canal de </w:t>
      </w:r>
      <w:r w:rsidRPr="00BD476D">
        <w:rPr>
          <w:rFonts w:ascii="Arial" w:hAnsi="Arial" w:cs="Arial"/>
          <w:i/>
          <w:sz w:val="24"/>
          <w:szCs w:val="24"/>
        </w:rPr>
        <w:t>YouTube</w:t>
      </w:r>
      <w:r w:rsidRPr="00BD476D">
        <w:rPr>
          <w:rFonts w:ascii="Arial" w:hAnsi="Arial" w:cs="Arial"/>
          <w:sz w:val="24"/>
          <w:szCs w:val="24"/>
        </w:rPr>
        <w:t xml:space="preserve"> </w:t>
      </w:r>
      <w:r w:rsidR="00B405FA" w:rsidRPr="00BD476D">
        <w:rPr>
          <w:rFonts w:ascii="Arial" w:hAnsi="Arial" w:cs="Arial"/>
          <w:sz w:val="24"/>
          <w:szCs w:val="24"/>
        </w:rPr>
        <w:t>“</w:t>
      </w:r>
      <w:r w:rsidR="0014530F" w:rsidRPr="0014530F">
        <w:rPr>
          <w:rFonts w:ascii="Arial" w:hAnsi="Arial" w:cs="Arial"/>
          <w:color w:val="FFFFFF"/>
          <w:sz w:val="24"/>
          <w:szCs w:val="24"/>
          <w:highlight w:val="darkCyan"/>
        </w:rPr>
        <w:t>[No.65]_ELIMINADO_nombre_(s)_de_perfil_(es)_de_red_(es)_social_(es)_[227]</w:t>
      </w:r>
      <w:r w:rsidR="00452E20" w:rsidRPr="00BD476D">
        <w:rPr>
          <w:rFonts w:ascii="Arial" w:hAnsi="Arial" w:cs="Arial"/>
          <w:sz w:val="24"/>
          <w:szCs w:val="24"/>
        </w:rPr>
        <w:t>”</w:t>
      </w:r>
      <w:r w:rsidR="00707EF3" w:rsidRPr="00BD476D">
        <w:rPr>
          <w:rFonts w:ascii="Arial" w:hAnsi="Arial" w:cs="Arial"/>
          <w:sz w:val="24"/>
          <w:szCs w:val="24"/>
        </w:rPr>
        <w:t xml:space="preserve"> (</w:t>
      </w:r>
      <w:r w:rsidR="00707EF3" w:rsidRPr="00BD476D">
        <w:rPr>
          <w:rFonts w:ascii="Arial" w:hAnsi="Arial" w:cs="Arial"/>
          <w:b/>
          <w:sz w:val="24"/>
          <w:szCs w:val="24"/>
        </w:rPr>
        <w:t>carácter del medio</w:t>
      </w:r>
      <w:r w:rsidR="00707EF3" w:rsidRPr="00BD476D">
        <w:rPr>
          <w:rFonts w:ascii="Arial" w:hAnsi="Arial" w:cs="Arial"/>
          <w:sz w:val="24"/>
          <w:szCs w:val="24"/>
        </w:rPr>
        <w:t>)</w:t>
      </w:r>
      <w:r w:rsidR="001F6533" w:rsidRPr="00BD476D">
        <w:rPr>
          <w:rFonts w:ascii="Arial" w:hAnsi="Arial" w:cs="Arial"/>
          <w:sz w:val="24"/>
          <w:szCs w:val="24"/>
        </w:rPr>
        <w:t xml:space="preserve">, el cual </w:t>
      </w:r>
      <w:r w:rsidR="00F91142" w:rsidRPr="00BD476D">
        <w:rPr>
          <w:rFonts w:ascii="Arial" w:hAnsi="Arial" w:cs="Arial"/>
          <w:sz w:val="24"/>
          <w:szCs w:val="24"/>
        </w:rPr>
        <w:t xml:space="preserve">refirió el </w:t>
      </w:r>
      <w:r w:rsidR="00F91142" w:rsidRPr="00BD476D">
        <w:rPr>
          <w:rFonts w:ascii="Arial" w:hAnsi="Arial" w:cs="Arial"/>
          <w:i/>
          <w:sz w:val="24"/>
          <w:szCs w:val="24"/>
        </w:rPr>
        <w:t>denunciado</w:t>
      </w:r>
      <w:r w:rsidR="00F91142" w:rsidRPr="00BD476D">
        <w:rPr>
          <w:rFonts w:ascii="Arial" w:hAnsi="Arial" w:cs="Arial"/>
          <w:sz w:val="24"/>
          <w:szCs w:val="24"/>
        </w:rPr>
        <w:t>, es empleado para dar difusión a las actividades que realiza como legislador</w:t>
      </w:r>
      <w:r w:rsidR="001F15EA" w:rsidRPr="00BD476D">
        <w:rPr>
          <w:rFonts w:ascii="Arial" w:hAnsi="Arial" w:cs="Arial"/>
          <w:sz w:val="24"/>
          <w:szCs w:val="24"/>
        </w:rPr>
        <w:t xml:space="preserve"> y</w:t>
      </w:r>
      <w:r w:rsidR="00F90EC2" w:rsidRPr="00BD476D">
        <w:rPr>
          <w:rFonts w:ascii="Arial" w:hAnsi="Arial" w:cs="Arial"/>
          <w:sz w:val="24"/>
          <w:szCs w:val="24"/>
        </w:rPr>
        <w:t xml:space="preserve"> de</w:t>
      </w:r>
      <w:r w:rsidR="00D510E3" w:rsidRPr="00BD476D">
        <w:rPr>
          <w:rFonts w:ascii="Arial" w:hAnsi="Arial" w:cs="Arial"/>
          <w:sz w:val="24"/>
          <w:szCs w:val="24"/>
        </w:rPr>
        <w:t>l</w:t>
      </w:r>
      <w:r w:rsidR="00F90EC2" w:rsidRPr="00BD476D">
        <w:rPr>
          <w:rFonts w:ascii="Arial" w:hAnsi="Arial" w:cs="Arial"/>
          <w:sz w:val="24"/>
          <w:szCs w:val="24"/>
        </w:rPr>
        <w:t xml:space="preserve"> cual es posible observar que se encuentra fuera de</w:t>
      </w:r>
      <w:r w:rsidR="00384504" w:rsidRPr="00BD476D">
        <w:rPr>
          <w:rFonts w:ascii="Arial" w:hAnsi="Arial" w:cs="Arial"/>
          <w:sz w:val="24"/>
          <w:szCs w:val="24"/>
        </w:rPr>
        <w:t xml:space="preserve"> </w:t>
      </w:r>
      <w:r w:rsidR="00F90EC2" w:rsidRPr="00BD476D">
        <w:rPr>
          <w:rFonts w:ascii="Arial" w:hAnsi="Arial" w:cs="Arial"/>
          <w:sz w:val="24"/>
          <w:szCs w:val="24"/>
        </w:rPr>
        <w:t>l</w:t>
      </w:r>
      <w:r w:rsidR="00384504" w:rsidRPr="00BD476D">
        <w:rPr>
          <w:rFonts w:ascii="Arial" w:hAnsi="Arial" w:cs="Arial"/>
          <w:sz w:val="24"/>
          <w:szCs w:val="24"/>
        </w:rPr>
        <w:t>as instalaciones del</w:t>
      </w:r>
      <w:r w:rsidR="00F90EC2" w:rsidRPr="00BD476D">
        <w:rPr>
          <w:rFonts w:ascii="Arial" w:hAnsi="Arial" w:cs="Arial"/>
          <w:sz w:val="24"/>
          <w:szCs w:val="24"/>
        </w:rPr>
        <w:t xml:space="preserve"> Senado</w:t>
      </w:r>
      <w:r w:rsidR="006361DD" w:rsidRPr="00BD476D">
        <w:rPr>
          <w:rFonts w:ascii="Arial" w:hAnsi="Arial" w:cs="Arial"/>
          <w:sz w:val="24"/>
          <w:szCs w:val="24"/>
        </w:rPr>
        <w:t xml:space="preserve"> (</w:t>
      </w:r>
      <w:r w:rsidR="006361DD" w:rsidRPr="00BD476D">
        <w:rPr>
          <w:rFonts w:ascii="Arial" w:hAnsi="Arial" w:cs="Arial"/>
          <w:b/>
          <w:sz w:val="24"/>
          <w:szCs w:val="24"/>
        </w:rPr>
        <w:t>contexto</w:t>
      </w:r>
      <w:r w:rsidR="006361DD" w:rsidRPr="00BD476D">
        <w:rPr>
          <w:rFonts w:ascii="Arial" w:hAnsi="Arial" w:cs="Arial"/>
          <w:sz w:val="24"/>
          <w:szCs w:val="24"/>
        </w:rPr>
        <w:t>)</w:t>
      </w:r>
      <w:r w:rsidR="00F91142" w:rsidRPr="00BD476D">
        <w:rPr>
          <w:rFonts w:ascii="Arial" w:hAnsi="Arial" w:cs="Arial"/>
          <w:sz w:val="24"/>
          <w:szCs w:val="24"/>
        </w:rPr>
        <w:t>.</w:t>
      </w:r>
      <w:r w:rsidR="00452E20">
        <w:rPr>
          <w:rFonts w:ascii="Arial" w:hAnsi="Arial" w:cs="Arial"/>
          <w:sz w:val="24"/>
          <w:szCs w:val="24"/>
        </w:rPr>
        <w:t xml:space="preserve"> </w:t>
      </w:r>
    </w:p>
    <w:p w14:paraId="4FB6F75D" w14:textId="532B108C" w:rsidR="006A1999" w:rsidRDefault="006A1999" w:rsidP="006A1999">
      <w:pPr>
        <w:spacing w:line="360" w:lineRule="auto"/>
        <w:jc w:val="both"/>
        <w:rPr>
          <w:rFonts w:ascii="Arial" w:eastAsia="Arial" w:hAnsi="Arial" w:cs="Arial"/>
          <w:bCs/>
          <w:sz w:val="24"/>
          <w:szCs w:val="24"/>
          <w:lang w:val="es-ES"/>
        </w:rPr>
      </w:pPr>
      <w:r>
        <w:rPr>
          <w:rFonts w:ascii="Arial" w:hAnsi="Arial" w:cs="Arial"/>
          <w:sz w:val="24"/>
          <w:szCs w:val="24"/>
        </w:rPr>
        <w:t xml:space="preserve">Así, si bien el </w:t>
      </w:r>
      <w:r w:rsidRPr="001621D8">
        <w:rPr>
          <w:rFonts w:ascii="Arial" w:hAnsi="Arial" w:cs="Arial"/>
          <w:i/>
          <w:iCs/>
          <w:sz w:val="24"/>
          <w:szCs w:val="24"/>
        </w:rPr>
        <w:t>denunciado</w:t>
      </w:r>
      <w:r>
        <w:rPr>
          <w:rFonts w:ascii="Arial" w:hAnsi="Arial" w:cs="Arial"/>
          <w:sz w:val="24"/>
          <w:szCs w:val="24"/>
        </w:rPr>
        <w:t xml:space="preserve"> refiere que dichas manifestaciones </w:t>
      </w:r>
      <w:r w:rsidRPr="00343B2B">
        <w:rPr>
          <w:rFonts w:ascii="Arial" w:eastAsia="Arial" w:hAnsi="Arial" w:cs="Arial"/>
          <w:bCs/>
          <w:sz w:val="24"/>
          <w:szCs w:val="24"/>
          <w:lang w:val="es-ES"/>
        </w:rPr>
        <w:t xml:space="preserve">son continuaciones de </w:t>
      </w:r>
      <w:r>
        <w:rPr>
          <w:rFonts w:ascii="Arial" w:eastAsia="Arial" w:hAnsi="Arial" w:cs="Arial"/>
          <w:bCs/>
          <w:sz w:val="24"/>
          <w:szCs w:val="24"/>
          <w:lang w:val="es-ES"/>
        </w:rPr>
        <w:t>su</w:t>
      </w:r>
      <w:r w:rsidRPr="00343B2B">
        <w:rPr>
          <w:rFonts w:ascii="Arial" w:eastAsia="Arial" w:hAnsi="Arial" w:cs="Arial"/>
          <w:bCs/>
          <w:sz w:val="24"/>
          <w:szCs w:val="24"/>
          <w:lang w:val="es-ES"/>
        </w:rPr>
        <w:t xml:space="preserve"> intervención en </w:t>
      </w:r>
      <w:r>
        <w:rPr>
          <w:rFonts w:ascii="Arial" w:eastAsia="Arial" w:hAnsi="Arial" w:cs="Arial"/>
          <w:bCs/>
          <w:sz w:val="24"/>
          <w:szCs w:val="24"/>
          <w:lang w:val="es-ES"/>
        </w:rPr>
        <w:t xml:space="preserve">la </w:t>
      </w:r>
      <w:r w:rsidRPr="00343B2B">
        <w:rPr>
          <w:rFonts w:ascii="Arial" w:eastAsia="Arial" w:hAnsi="Arial" w:cs="Arial"/>
          <w:bCs/>
          <w:sz w:val="24"/>
          <w:szCs w:val="24"/>
          <w:lang w:val="es-ES"/>
        </w:rPr>
        <w:t xml:space="preserve">tribuna </w:t>
      </w:r>
      <w:r>
        <w:rPr>
          <w:rFonts w:ascii="Arial" w:eastAsia="Arial" w:hAnsi="Arial" w:cs="Arial"/>
          <w:bCs/>
          <w:sz w:val="24"/>
          <w:szCs w:val="24"/>
          <w:lang w:val="es-ES"/>
        </w:rPr>
        <w:t>del</w:t>
      </w:r>
      <w:r w:rsidRPr="00343B2B">
        <w:rPr>
          <w:rFonts w:ascii="Arial" w:eastAsia="Arial" w:hAnsi="Arial" w:cs="Arial"/>
          <w:bCs/>
          <w:sz w:val="24"/>
          <w:szCs w:val="24"/>
          <w:lang w:val="es-ES"/>
        </w:rPr>
        <w:t xml:space="preserve"> Pleno del Senado, por lo que están protegidas por el principio de inviolabilidad parlamentaria</w:t>
      </w:r>
      <w:r>
        <w:rPr>
          <w:rFonts w:ascii="Arial" w:eastAsia="Arial" w:hAnsi="Arial" w:cs="Arial"/>
          <w:bCs/>
          <w:sz w:val="24"/>
          <w:szCs w:val="24"/>
          <w:lang w:val="es-ES"/>
        </w:rPr>
        <w:t xml:space="preserve">, lo cierto es que </w:t>
      </w:r>
      <w:r w:rsidRPr="00D10307">
        <w:rPr>
          <w:rFonts w:ascii="Arial" w:eastAsia="Arial" w:hAnsi="Arial" w:cs="Arial"/>
          <w:b/>
          <w:sz w:val="24"/>
          <w:szCs w:val="24"/>
          <w:lang w:val="es-ES"/>
        </w:rPr>
        <w:t>dicha participación no forma parte de su actividad legislativa en estricto sentido</w:t>
      </w:r>
      <w:r>
        <w:rPr>
          <w:rFonts w:ascii="Arial" w:eastAsia="Arial" w:hAnsi="Arial" w:cs="Arial"/>
          <w:bCs/>
          <w:sz w:val="24"/>
          <w:szCs w:val="24"/>
          <w:lang w:val="es-ES"/>
        </w:rPr>
        <w:t>, es decir, se trata de expresiones que realizó con “</w:t>
      </w:r>
      <w:r w:rsidRPr="00C50B84">
        <w:rPr>
          <w:rFonts w:ascii="Arial" w:eastAsia="Arial" w:hAnsi="Arial" w:cs="Arial"/>
          <w:bCs/>
          <w:i/>
          <w:iCs/>
          <w:sz w:val="24"/>
          <w:szCs w:val="24"/>
          <w:lang w:val="es-ES"/>
        </w:rPr>
        <w:t>una finalidad meramente informativa y de expresión de opiniones</w:t>
      </w:r>
      <w:r>
        <w:rPr>
          <w:rFonts w:ascii="Arial" w:eastAsia="Arial" w:hAnsi="Arial" w:cs="Arial"/>
          <w:bCs/>
          <w:sz w:val="24"/>
          <w:szCs w:val="24"/>
          <w:lang w:val="es-ES"/>
        </w:rPr>
        <w:t xml:space="preserve">”, tal y como lo refirió en sus alegatos.  </w:t>
      </w:r>
    </w:p>
    <w:p w14:paraId="0302E09C" w14:textId="2F18D601" w:rsidR="008857F0" w:rsidRPr="00870D94" w:rsidRDefault="008857F0" w:rsidP="008857F0">
      <w:pPr>
        <w:spacing w:line="360" w:lineRule="auto"/>
        <w:jc w:val="both"/>
        <w:rPr>
          <w:rFonts w:ascii="Arial" w:eastAsia="Arial" w:hAnsi="Arial" w:cs="Arial"/>
          <w:bCs/>
          <w:sz w:val="24"/>
          <w:szCs w:val="24"/>
          <w:lang w:val="es-ES"/>
        </w:rPr>
      </w:pPr>
      <w:r w:rsidRPr="00870D94">
        <w:rPr>
          <w:rFonts w:ascii="Arial" w:eastAsia="Arial" w:hAnsi="Arial" w:cs="Arial"/>
          <w:bCs/>
          <w:sz w:val="24"/>
          <w:szCs w:val="24"/>
          <w:lang w:val="es-ES"/>
        </w:rPr>
        <w:t xml:space="preserve">Incluso en la publicación del </w:t>
      </w:r>
      <w:r w:rsidRPr="00870D94">
        <w:rPr>
          <w:rFonts w:ascii="Arial" w:eastAsia="Arial" w:hAnsi="Arial" w:cs="Arial"/>
          <w:b/>
          <w:sz w:val="24"/>
          <w:szCs w:val="24"/>
          <w:lang w:val="es-ES"/>
        </w:rPr>
        <w:t xml:space="preserve">punto </w:t>
      </w:r>
      <w:r w:rsidR="006B637A" w:rsidRPr="00870D94">
        <w:rPr>
          <w:rFonts w:ascii="Arial" w:eastAsia="Arial" w:hAnsi="Arial" w:cs="Arial"/>
          <w:b/>
          <w:sz w:val="24"/>
          <w:szCs w:val="24"/>
          <w:lang w:val="es-ES"/>
        </w:rPr>
        <w:t>3</w:t>
      </w:r>
      <w:r w:rsidRPr="00870D94">
        <w:rPr>
          <w:rFonts w:ascii="Arial" w:eastAsia="Arial" w:hAnsi="Arial" w:cs="Arial"/>
          <w:bCs/>
          <w:sz w:val="24"/>
          <w:szCs w:val="24"/>
          <w:lang w:val="es-ES"/>
        </w:rPr>
        <w:t xml:space="preserve"> se observa que ésta fue divulgada el veinticuatro de noviembre, es decir, un día antes de la celebración de la sesión del </w:t>
      </w:r>
      <w:r w:rsidR="00FD37E0" w:rsidRPr="00870D94">
        <w:rPr>
          <w:rFonts w:ascii="Arial" w:eastAsia="Arial" w:hAnsi="Arial" w:cs="Arial"/>
          <w:bCs/>
          <w:sz w:val="24"/>
          <w:szCs w:val="24"/>
          <w:lang w:val="es-ES"/>
        </w:rPr>
        <w:t>S</w:t>
      </w:r>
      <w:r w:rsidRPr="00870D94">
        <w:rPr>
          <w:rFonts w:ascii="Arial" w:eastAsia="Arial" w:hAnsi="Arial" w:cs="Arial"/>
          <w:bCs/>
          <w:sz w:val="24"/>
          <w:szCs w:val="24"/>
          <w:lang w:val="es-ES"/>
        </w:rPr>
        <w:t>enado de la cual pretende vincular sus manifestaciones.</w:t>
      </w:r>
    </w:p>
    <w:p w14:paraId="7E1EE9F9" w14:textId="2630BC75" w:rsidR="008857F0" w:rsidRPr="00870D94" w:rsidRDefault="008857F0" w:rsidP="006A1999">
      <w:pPr>
        <w:spacing w:line="360" w:lineRule="auto"/>
        <w:jc w:val="both"/>
        <w:rPr>
          <w:rFonts w:ascii="Arial" w:eastAsia="Arial" w:hAnsi="Arial" w:cs="Arial"/>
          <w:bCs/>
          <w:sz w:val="24"/>
          <w:szCs w:val="24"/>
          <w:lang w:val="es-ES"/>
        </w:rPr>
      </w:pPr>
      <w:r w:rsidRPr="00870D94">
        <w:rPr>
          <w:rFonts w:ascii="Arial" w:eastAsia="Arial" w:hAnsi="Arial" w:cs="Arial"/>
          <w:bCs/>
          <w:sz w:val="24"/>
          <w:szCs w:val="24"/>
          <w:lang w:val="es-ES"/>
        </w:rPr>
        <w:t xml:space="preserve">En este sentido, este </w:t>
      </w:r>
      <w:r w:rsidRPr="00870D94">
        <w:rPr>
          <w:rFonts w:ascii="Arial" w:eastAsia="Arial" w:hAnsi="Arial" w:cs="Arial"/>
          <w:bCs/>
          <w:i/>
          <w:iCs/>
          <w:sz w:val="24"/>
          <w:szCs w:val="24"/>
          <w:lang w:val="es-ES"/>
        </w:rPr>
        <w:t>órgano</w:t>
      </w:r>
      <w:r w:rsidRPr="00870D94">
        <w:rPr>
          <w:rFonts w:ascii="Arial" w:eastAsia="Arial" w:hAnsi="Arial" w:cs="Arial"/>
          <w:bCs/>
          <w:sz w:val="24"/>
          <w:szCs w:val="24"/>
          <w:lang w:val="es-ES"/>
        </w:rPr>
        <w:t xml:space="preserve"> </w:t>
      </w:r>
      <w:r w:rsidRPr="00870D94">
        <w:rPr>
          <w:rFonts w:ascii="Arial" w:eastAsia="Arial" w:hAnsi="Arial" w:cs="Arial"/>
          <w:bCs/>
          <w:i/>
          <w:iCs/>
          <w:sz w:val="24"/>
          <w:szCs w:val="24"/>
          <w:lang w:val="es-ES"/>
        </w:rPr>
        <w:t>jurisdiccional</w:t>
      </w:r>
      <w:r w:rsidRPr="00870D94">
        <w:rPr>
          <w:rFonts w:ascii="Arial" w:eastAsia="Arial" w:hAnsi="Arial" w:cs="Arial"/>
          <w:bCs/>
          <w:sz w:val="24"/>
          <w:szCs w:val="24"/>
          <w:lang w:val="es-ES"/>
        </w:rPr>
        <w:t xml:space="preserve"> observa mayor coincidencia entre las expresiones referidas en la publicación de los puntos 1 y </w:t>
      </w:r>
      <w:r w:rsidR="00870D94" w:rsidRPr="00870D94">
        <w:rPr>
          <w:rFonts w:ascii="Arial" w:eastAsia="Arial" w:hAnsi="Arial" w:cs="Arial"/>
          <w:bCs/>
          <w:sz w:val="24"/>
          <w:szCs w:val="24"/>
          <w:lang w:val="es-ES"/>
        </w:rPr>
        <w:t>2</w:t>
      </w:r>
      <w:r w:rsidRPr="00870D94">
        <w:rPr>
          <w:rFonts w:ascii="Arial" w:eastAsia="Arial" w:hAnsi="Arial" w:cs="Arial"/>
          <w:bCs/>
          <w:sz w:val="24"/>
          <w:szCs w:val="24"/>
          <w:lang w:val="es-ES"/>
        </w:rPr>
        <w:t xml:space="preserve"> con la del punto </w:t>
      </w:r>
      <w:r w:rsidR="00870D94" w:rsidRPr="00870D94">
        <w:rPr>
          <w:rFonts w:ascii="Arial" w:eastAsia="Arial" w:hAnsi="Arial" w:cs="Arial"/>
          <w:bCs/>
          <w:sz w:val="24"/>
          <w:szCs w:val="24"/>
          <w:lang w:val="es-ES"/>
        </w:rPr>
        <w:t>3</w:t>
      </w:r>
      <w:r w:rsidRPr="00870D94">
        <w:rPr>
          <w:rFonts w:ascii="Arial" w:eastAsia="Arial" w:hAnsi="Arial" w:cs="Arial"/>
          <w:bCs/>
          <w:sz w:val="24"/>
          <w:szCs w:val="24"/>
          <w:lang w:val="es-ES"/>
        </w:rPr>
        <w:t xml:space="preserve"> (realizada el veinticuatro de noviembre), que con sus expresiones efectuadas en la tribuna del </w:t>
      </w:r>
      <w:r w:rsidR="00870D94" w:rsidRPr="00870D94">
        <w:rPr>
          <w:rFonts w:ascii="Arial" w:eastAsia="Arial" w:hAnsi="Arial" w:cs="Arial"/>
          <w:bCs/>
          <w:sz w:val="24"/>
          <w:szCs w:val="24"/>
          <w:lang w:val="es-ES"/>
        </w:rPr>
        <w:t>S</w:t>
      </w:r>
      <w:r w:rsidRPr="00870D94">
        <w:rPr>
          <w:rFonts w:ascii="Arial" w:eastAsia="Arial" w:hAnsi="Arial" w:cs="Arial"/>
          <w:bCs/>
          <w:sz w:val="24"/>
          <w:szCs w:val="24"/>
          <w:lang w:val="es-ES"/>
        </w:rPr>
        <w:t xml:space="preserve">enado. </w:t>
      </w:r>
    </w:p>
    <w:p w14:paraId="3C0148B2" w14:textId="656FC4D8" w:rsidR="00D10C0F" w:rsidRDefault="00870D94" w:rsidP="006A1999">
      <w:pPr>
        <w:spacing w:line="360" w:lineRule="auto"/>
        <w:jc w:val="both"/>
        <w:rPr>
          <w:rFonts w:ascii="Arial" w:eastAsia="Arial" w:hAnsi="Arial" w:cs="Arial"/>
          <w:bCs/>
          <w:sz w:val="24"/>
          <w:szCs w:val="24"/>
          <w:lang w:val="es-ES"/>
        </w:rPr>
      </w:pPr>
      <w:r>
        <w:rPr>
          <w:rFonts w:ascii="Arial" w:eastAsia="Arial" w:hAnsi="Arial" w:cs="Arial"/>
          <w:sz w:val="24"/>
          <w:szCs w:val="24"/>
          <w:lang w:val="es-ES"/>
        </w:rPr>
        <w:t xml:space="preserve">Además, se advierte </w:t>
      </w:r>
      <w:r w:rsidR="003C228F" w:rsidRPr="00BD476D">
        <w:rPr>
          <w:rFonts w:ascii="Arial" w:eastAsia="Arial" w:hAnsi="Arial" w:cs="Arial"/>
          <w:sz w:val="24"/>
          <w:szCs w:val="24"/>
          <w:lang w:val="es-ES"/>
        </w:rPr>
        <w:t xml:space="preserve">que en ellas </w:t>
      </w:r>
      <w:r w:rsidR="004D4547" w:rsidRPr="00BD476D">
        <w:rPr>
          <w:rFonts w:ascii="Arial" w:eastAsia="Arial" w:hAnsi="Arial" w:cs="Arial"/>
          <w:sz w:val="24"/>
          <w:szCs w:val="24"/>
          <w:lang w:val="es-ES"/>
        </w:rPr>
        <w:t>se</w:t>
      </w:r>
      <w:r w:rsidR="003C228F" w:rsidRPr="00BD476D">
        <w:rPr>
          <w:rFonts w:ascii="Arial" w:eastAsia="Arial" w:hAnsi="Arial" w:cs="Arial"/>
          <w:sz w:val="24"/>
          <w:szCs w:val="24"/>
          <w:lang w:val="es-ES"/>
        </w:rPr>
        <w:t xml:space="preserve"> </w:t>
      </w:r>
      <w:r w:rsidR="000F2648" w:rsidRPr="00BD476D">
        <w:rPr>
          <w:rFonts w:ascii="Arial" w:eastAsia="Arial" w:hAnsi="Arial" w:cs="Arial"/>
          <w:sz w:val="24"/>
          <w:szCs w:val="24"/>
          <w:lang w:val="es-ES"/>
        </w:rPr>
        <w:t>emiten</w:t>
      </w:r>
      <w:r w:rsidR="003C228F" w:rsidRPr="00BD476D">
        <w:rPr>
          <w:rFonts w:ascii="Arial" w:eastAsia="Arial" w:hAnsi="Arial" w:cs="Arial"/>
          <w:sz w:val="24"/>
          <w:szCs w:val="24"/>
          <w:lang w:val="es-ES"/>
        </w:rPr>
        <w:t xml:space="preserve"> </w:t>
      </w:r>
      <w:r w:rsidR="00452D39" w:rsidRPr="00BD476D">
        <w:rPr>
          <w:rFonts w:ascii="Arial" w:eastAsia="Arial" w:hAnsi="Arial" w:cs="Arial"/>
          <w:sz w:val="24"/>
          <w:szCs w:val="24"/>
          <w:lang w:val="es-ES"/>
        </w:rPr>
        <w:t>diversas</w:t>
      </w:r>
      <w:r w:rsidR="003C228F" w:rsidRPr="00BD476D">
        <w:rPr>
          <w:rFonts w:ascii="Arial" w:eastAsia="Arial" w:hAnsi="Arial" w:cs="Arial"/>
          <w:sz w:val="24"/>
          <w:szCs w:val="24"/>
          <w:lang w:val="es-ES"/>
        </w:rPr>
        <w:t xml:space="preserve"> opiniones acerca de la </w:t>
      </w:r>
      <w:r w:rsidR="00452D39" w:rsidRPr="00BD476D">
        <w:rPr>
          <w:rFonts w:ascii="Arial" w:eastAsia="Arial" w:hAnsi="Arial" w:cs="Arial"/>
          <w:i/>
          <w:sz w:val="24"/>
          <w:szCs w:val="24"/>
          <w:lang w:val="es-ES"/>
        </w:rPr>
        <w:t>denunciante</w:t>
      </w:r>
      <w:r w:rsidR="000F2648" w:rsidRPr="00BD476D">
        <w:rPr>
          <w:rFonts w:ascii="Arial" w:eastAsia="Arial" w:hAnsi="Arial" w:cs="Arial"/>
          <w:sz w:val="24"/>
          <w:szCs w:val="24"/>
          <w:lang w:val="es-ES"/>
        </w:rPr>
        <w:t xml:space="preserve"> </w:t>
      </w:r>
      <w:r w:rsidR="000751D9" w:rsidRPr="00BD476D">
        <w:rPr>
          <w:rFonts w:ascii="Arial" w:eastAsia="Arial" w:hAnsi="Arial" w:cs="Arial"/>
          <w:sz w:val="24"/>
          <w:szCs w:val="24"/>
          <w:lang w:val="es-ES"/>
        </w:rPr>
        <w:t>—</w:t>
      </w:r>
      <w:r w:rsidR="003C228F" w:rsidRPr="00BD476D">
        <w:rPr>
          <w:rFonts w:ascii="Arial" w:eastAsia="Arial" w:hAnsi="Arial" w:cs="Arial"/>
          <w:sz w:val="24"/>
          <w:szCs w:val="24"/>
          <w:lang w:val="es-ES"/>
        </w:rPr>
        <w:t xml:space="preserve">siendo el </w:t>
      </w:r>
      <w:r w:rsidR="003C228F" w:rsidRPr="00BD476D">
        <w:rPr>
          <w:rFonts w:ascii="Arial" w:eastAsia="Arial" w:hAnsi="Arial" w:cs="Arial"/>
          <w:b/>
          <w:sz w:val="24"/>
          <w:szCs w:val="24"/>
          <w:lang w:val="es-ES"/>
        </w:rPr>
        <w:t>tema central</w:t>
      </w:r>
      <w:r w:rsidR="000751D9" w:rsidRPr="00BD476D">
        <w:rPr>
          <w:rFonts w:ascii="Arial" w:eastAsia="Arial" w:hAnsi="Arial" w:cs="Arial"/>
          <w:sz w:val="24"/>
          <w:szCs w:val="24"/>
          <w:lang w:val="es-ES"/>
        </w:rPr>
        <w:t>—</w:t>
      </w:r>
      <w:r w:rsidR="0043241A" w:rsidRPr="00BD476D">
        <w:rPr>
          <w:rFonts w:ascii="Arial" w:eastAsia="Arial" w:hAnsi="Arial" w:cs="Arial"/>
          <w:sz w:val="24"/>
          <w:szCs w:val="24"/>
          <w:lang w:val="es-ES"/>
        </w:rPr>
        <w:t xml:space="preserve">, </w:t>
      </w:r>
      <w:r w:rsidR="007209AE" w:rsidRPr="00BD476D">
        <w:rPr>
          <w:rFonts w:ascii="Arial" w:eastAsia="Arial" w:hAnsi="Arial" w:cs="Arial"/>
          <w:sz w:val="24"/>
          <w:szCs w:val="24"/>
          <w:lang w:val="es-ES"/>
        </w:rPr>
        <w:t xml:space="preserve">sumado al hecho de que </w:t>
      </w:r>
      <w:r w:rsidR="00E876DB" w:rsidRPr="00BD476D">
        <w:rPr>
          <w:rFonts w:ascii="Arial" w:eastAsia="Arial" w:hAnsi="Arial" w:cs="Arial"/>
          <w:sz w:val="24"/>
          <w:szCs w:val="24"/>
          <w:lang w:val="es-ES"/>
        </w:rPr>
        <w:t>también menciona a compañero</w:t>
      </w:r>
      <w:r w:rsidR="00CE4F26" w:rsidRPr="00BD476D">
        <w:rPr>
          <w:rFonts w:ascii="Arial" w:eastAsia="Arial" w:hAnsi="Arial" w:cs="Arial"/>
          <w:sz w:val="24"/>
          <w:szCs w:val="24"/>
          <w:lang w:val="es-ES"/>
        </w:rPr>
        <w:t>s</w:t>
      </w:r>
      <w:r w:rsidR="00E876DB" w:rsidRPr="00BD476D">
        <w:rPr>
          <w:rFonts w:ascii="Arial" w:eastAsia="Arial" w:hAnsi="Arial" w:cs="Arial"/>
          <w:sz w:val="24"/>
          <w:szCs w:val="24"/>
          <w:lang w:val="es-ES"/>
        </w:rPr>
        <w:t xml:space="preserve"> legislador</w:t>
      </w:r>
      <w:r w:rsidR="00CE4F26" w:rsidRPr="00BD476D">
        <w:rPr>
          <w:rFonts w:ascii="Arial" w:eastAsia="Arial" w:hAnsi="Arial" w:cs="Arial"/>
          <w:sz w:val="24"/>
          <w:szCs w:val="24"/>
          <w:lang w:val="es-ES"/>
        </w:rPr>
        <w:t xml:space="preserve">es, a quienes la </w:t>
      </w:r>
      <w:r w:rsidR="00CE4F26" w:rsidRPr="00BD476D">
        <w:rPr>
          <w:rFonts w:ascii="Arial" w:eastAsia="Arial" w:hAnsi="Arial" w:cs="Arial"/>
          <w:i/>
          <w:sz w:val="24"/>
          <w:szCs w:val="24"/>
          <w:lang w:val="es-ES"/>
        </w:rPr>
        <w:t>parte</w:t>
      </w:r>
      <w:r w:rsidR="00E876DB" w:rsidRPr="00BD476D">
        <w:rPr>
          <w:rFonts w:ascii="Arial" w:eastAsia="Arial" w:hAnsi="Arial" w:cs="Arial"/>
          <w:sz w:val="24"/>
          <w:szCs w:val="24"/>
          <w:lang w:val="es-ES"/>
        </w:rPr>
        <w:t xml:space="preserve"> </w:t>
      </w:r>
      <w:r w:rsidR="00CC2EF8" w:rsidRPr="00BD476D">
        <w:rPr>
          <w:rFonts w:ascii="Arial" w:eastAsia="Arial" w:hAnsi="Arial" w:cs="Arial"/>
          <w:i/>
          <w:sz w:val="24"/>
          <w:szCs w:val="24"/>
          <w:lang w:val="es-ES"/>
        </w:rPr>
        <w:t>denunciante</w:t>
      </w:r>
      <w:r w:rsidR="00CC2EF8" w:rsidRPr="00BD476D">
        <w:rPr>
          <w:rFonts w:ascii="Arial" w:eastAsia="Arial" w:hAnsi="Arial" w:cs="Arial"/>
          <w:sz w:val="24"/>
          <w:szCs w:val="24"/>
          <w:lang w:val="es-ES"/>
        </w:rPr>
        <w:t xml:space="preserve"> ha señalado como responsables del </w:t>
      </w:r>
      <w:r w:rsidR="004E6F26">
        <w:rPr>
          <w:rFonts w:ascii="Arial" w:eastAsia="Arial" w:hAnsi="Arial" w:cs="Arial"/>
          <w:sz w:val="24"/>
          <w:szCs w:val="24"/>
          <w:lang w:val="es-ES"/>
        </w:rPr>
        <w:t>suceso que afectó la vida personal y familiar</w:t>
      </w:r>
      <w:r w:rsidR="00CC2EF8">
        <w:rPr>
          <w:rFonts w:ascii="Arial" w:eastAsia="Arial" w:hAnsi="Arial" w:cs="Arial"/>
          <w:sz w:val="24"/>
          <w:szCs w:val="24"/>
          <w:lang w:val="es-ES"/>
        </w:rPr>
        <w:t xml:space="preserve"> de </w:t>
      </w:r>
      <w:r w:rsidR="004E6F26">
        <w:rPr>
          <w:rFonts w:ascii="Arial" w:eastAsia="Arial" w:hAnsi="Arial" w:cs="Arial"/>
          <w:sz w:val="24"/>
          <w:szCs w:val="24"/>
          <w:lang w:val="es-ES"/>
        </w:rPr>
        <w:t>la denunciante</w:t>
      </w:r>
      <w:r w:rsidR="002F6C60" w:rsidRPr="00BD476D">
        <w:rPr>
          <w:rFonts w:ascii="Arial" w:eastAsia="Arial" w:hAnsi="Arial" w:cs="Arial"/>
          <w:sz w:val="24"/>
          <w:szCs w:val="24"/>
          <w:lang w:val="es-ES"/>
        </w:rPr>
        <w:t>.</w:t>
      </w:r>
    </w:p>
    <w:p w14:paraId="5E28A529" w14:textId="73059869" w:rsidR="006A1999" w:rsidRDefault="000F1B5F" w:rsidP="004C0DB3">
      <w:pPr>
        <w:spacing w:line="360" w:lineRule="auto"/>
        <w:jc w:val="both"/>
        <w:rPr>
          <w:rFonts w:ascii="Arial" w:eastAsia="Arial" w:hAnsi="Arial" w:cs="Arial"/>
          <w:bCs/>
          <w:sz w:val="24"/>
          <w:szCs w:val="24"/>
          <w:lang w:val="es-ES"/>
        </w:rPr>
      </w:pPr>
      <w:r>
        <w:rPr>
          <w:rFonts w:ascii="Arial" w:eastAsia="Arial" w:hAnsi="Arial" w:cs="Arial"/>
          <w:bCs/>
          <w:sz w:val="24"/>
          <w:szCs w:val="24"/>
          <w:lang w:val="es-ES"/>
        </w:rPr>
        <w:lastRenderedPageBreak/>
        <w:t>En ese sentido</w:t>
      </w:r>
      <w:r w:rsidR="00746FAD">
        <w:rPr>
          <w:rFonts w:ascii="Arial" w:eastAsia="Arial" w:hAnsi="Arial" w:cs="Arial"/>
          <w:bCs/>
          <w:sz w:val="24"/>
          <w:szCs w:val="24"/>
          <w:lang w:val="es-ES"/>
        </w:rPr>
        <w:t>, como se refirió anteriormente, la libertad de expresión no es absoluta o ilimitada, por lo que no todas las expresiones, opiniones o manifestaciones que realicen en redes sociales, por ese solo hecho, se encuentran amparadas por el principio en estudio</w:t>
      </w:r>
      <w:r w:rsidR="006D0C44">
        <w:rPr>
          <w:rFonts w:ascii="Arial" w:eastAsia="Arial" w:hAnsi="Arial" w:cs="Arial"/>
          <w:bCs/>
          <w:sz w:val="24"/>
          <w:szCs w:val="24"/>
          <w:lang w:val="es-ES"/>
        </w:rPr>
        <w:t>, p</w:t>
      </w:r>
      <w:r w:rsidR="00D42F68">
        <w:rPr>
          <w:rFonts w:ascii="Arial" w:eastAsia="Arial" w:hAnsi="Arial" w:cs="Arial"/>
          <w:bCs/>
          <w:sz w:val="24"/>
          <w:szCs w:val="24"/>
          <w:lang w:val="es-ES"/>
        </w:rPr>
        <w:t>ues e</w:t>
      </w:r>
      <w:r w:rsidR="00746FAD">
        <w:rPr>
          <w:rFonts w:ascii="Arial" w:eastAsia="Arial" w:hAnsi="Arial" w:cs="Arial"/>
          <w:bCs/>
          <w:sz w:val="24"/>
          <w:szCs w:val="24"/>
          <w:lang w:val="es-ES"/>
        </w:rPr>
        <w:t>llo</w:t>
      </w:r>
      <w:r w:rsidR="006A1999">
        <w:rPr>
          <w:rFonts w:ascii="Arial" w:eastAsia="Arial" w:hAnsi="Arial" w:cs="Arial"/>
          <w:bCs/>
          <w:sz w:val="24"/>
          <w:szCs w:val="24"/>
          <w:lang w:val="es-ES"/>
        </w:rPr>
        <w:t xml:space="preserve"> no se traduce en que el uso de sus redes sociales oficiales suponga una extensión de la inmunidad parlamentaria respecto de todos los mensajes que allí se publiquen</w:t>
      </w:r>
      <w:r w:rsidR="006D0C44">
        <w:rPr>
          <w:rFonts w:ascii="Arial" w:eastAsia="Arial" w:hAnsi="Arial" w:cs="Arial"/>
          <w:bCs/>
          <w:sz w:val="24"/>
          <w:szCs w:val="24"/>
          <w:lang w:val="es-ES"/>
        </w:rPr>
        <w:t>.</w:t>
      </w:r>
    </w:p>
    <w:p w14:paraId="182084C5" w14:textId="77777777" w:rsidR="00CA1795" w:rsidRPr="007C7780" w:rsidRDefault="00CA1795" w:rsidP="00CA1795">
      <w:pPr>
        <w:spacing w:line="360" w:lineRule="auto"/>
        <w:jc w:val="both"/>
        <w:rPr>
          <w:rFonts w:ascii="Arial" w:hAnsi="Arial" w:cs="Arial"/>
          <w:sz w:val="24"/>
          <w:szCs w:val="24"/>
        </w:rPr>
      </w:pPr>
      <w:r>
        <w:rPr>
          <w:rFonts w:ascii="Arial" w:hAnsi="Arial" w:cs="Arial"/>
          <w:sz w:val="24"/>
          <w:szCs w:val="24"/>
        </w:rPr>
        <w:t>Como</w:t>
      </w:r>
      <w:r w:rsidRPr="007C7780">
        <w:rPr>
          <w:rFonts w:ascii="Arial" w:hAnsi="Arial" w:cs="Arial"/>
          <w:sz w:val="24"/>
          <w:szCs w:val="24"/>
        </w:rPr>
        <w:t xml:space="preserve"> se expuso, este principio tiene un parámetro de aplicación funcional, es decir, únicamente aplica o protege actividades que están relacionadas con la labor legislativa, en ese sentido, quien ostente un cargo legislativo, gozará de la protección parlamentaria en el caso de que dichas manifestaciones o expresiones se relacionen directamente con el trabajo que desempeña, como discursos pronunciados dentro del recinto legislativo o aquellas publicaciones que les den difusión o divulguen documentos públicos relacionados con sus atribuciones —propuestas de leyes, acuerdos, dictámenes, etc</w:t>
      </w:r>
      <w:r>
        <w:rPr>
          <w:rFonts w:ascii="Arial" w:hAnsi="Arial" w:cs="Arial"/>
          <w:sz w:val="24"/>
          <w:szCs w:val="24"/>
        </w:rPr>
        <w:t>.—.</w:t>
      </w:r>
      <w:r w:rsidRPr="007C7780">
        <w:rPr>
          <w:rFonts w:ascii="Arial" w:hAnsi="Arial" w:cs="Arial"/>
          <w:sz w:val="24"/>
          <w:szCs w:val="24"/>
        </w:rPr>
        <w:t xml:space="preserve"> </w:t>
      </w:r>
    </w:p>
    <w:p w14:paraId="32922C72" w14:textId="77777777" w:rsidR="00CA1795" w:rsidRDefault="00CA1795" w:rsidP="00CA1795">
      <w:pPr>
        <w:spacing w:line="360" w:lineRule="auto"/>
        <w:jc w:val="both"/>
        <w:rPr>
          <w:rFonts w:ascii="Arial" w:eastAsia="Arial" w:hAnsi="Arial" w:cs="Arial"/>
          <w:bCs/>
          <w:sz w:val="24"/>
          <w:szCs w:val="24"/>
          <w:lang w:val="es-ES"/>
        </w:rPr>
      </w:pPr>
      <w:r>
        <w:rPr>
          <w:rFonts w:ascii="Arial" w:eastAsia="Arial" w:hAnsi="Arial" w:cs="Arial"/>
          <w:bCs/>
          <w:sz w:val="24"/>
          <w:szCs w:val="24"/>
          <w:lang w:val="es-ES"/>
        </w:rPr>
        <w:t xml:space="preserve">Asimismo, no es óbice el hecho de que existe una línea jurisprudencial relacionada con expresiones políticas en redes sociales, dado el contexto actual, en que estas constituyen un medio a través del cual las personas parlamentarias expresan o difunden mensajes con relación a su función legislativa.   </w:t>
      </w:r>
    </w:p>
    <w:p w14:paraId="1F3A3C1A" w14:textId="308271E1" w:rsidR="00CA1795" w:rsidRPr="00CA1795" w:rsidRDefault="003376FD" w:rsidP="004C0DB3">
      <w:pPr>
        <w:spacing w:line="360" w:lineRule="auto"/>
        <w:jc w:val="both"/>
        <w:rPr>
          <w:rFonts w:ascii="Arial" w:hAnsi="Arial" w:cs="Arial"/>
          <w:sz w:val="24"/>
          <w:szCs w:val="24"/>
        </w:rPr>
      </w:pPr>
      <w:r>
        <w:rPr>
          <w:rFonts w:ascii="Arial" w:hAnsi="Arial" w:cs="Arial"/>
          <w:sz w:val="24"/>
          <w:szCs w:val="24"/>
        </w:rPr>
        <w:t>Siendo</w:t>
      </w:r>
      <w:r w:rsidR="00347B32">
        <w:rPr>
          <w:rFonts w:ascii="Arial" w:hAnsi="Arial" w:cs="Arial"/>
          <w:sz w:val="24"/>
          <w:szCs w:val="24"/>
        </w:rPr>
        <w:t xml:space="preserve"> </w:t>
      </w:r>
      <w:r w:rsidR="00CA1795" w:rsidRPr="00124585">
        <w:rPr>
          <w:rFonts w:ascii="Arial" w:hAnsi="Arial" w:cs="Arial"/>
          <w:sz w:val="24"/>
          <w:szCs w:val="24"/>
        </w:rPr>
        <w:t>importante precisar que</w:t>
      </w:r>
      <w:r w:rsidR="00347B32">
        <w:rPr>
          <w:rFonts w:ascii="Arial" w:hAnsi="Arial" w:cs="Arial"/>
          <w:sz w:val="24"/>
          <w:szCs w:val="24"/>
        </w:rPr>
        <w:t>,</w:t>
      </w:r>
      <w:r w:rsidR="00CA1795" w:rsidRPr="00124585">
        <w:rPr>
          <w:rFonts w:ascii="Arial" w:hAnsi="Arial" w:cs="Arial"/>
          <w:sz w:val="24"/>
          <w:szCs w:val="24"/>
        </w:rPr>
        <w:t xml:space="preserve"> si bien la </w:t>
      </w:r>
      <w:r w:rsidR="00CA1795" w:rsidRPr="005D3696">
        <w:rPr>
          <w:rFonts w:ascii="Arial" w:hAnsi="Arial" w:cs="Arial"/>
          <w:i/>
          <w:iCs/>
          <w:sz w:val="24"/>
          <w:szCs w:val="24"/>
        </w:rPr>
        <w:t>Sala Superior</w:t>
      </w:r>
      <w:r w:rsidR="00CA1795" w:rsidRPr="00124585">
        <w:rPr>
          <w:rFonts w:ascii="Arial" w:hAnsi="Arial" w:cs="Arial"/>
          <w:sz w:val="24"/>
          <w:szCs w:val="24"/>
        </w:rPr>
        <w:t xml:space="preserve"> ha considerado que una publicación en redes sociales puede ser considerada dentro del derecho parlamentario —como una extensión de la inviolabilidad parlamentaria— en el caso particular, dicha cuestión no puede ser aplicada, toda vez que se trata de </w:t>
      </w:r>
      <w:r w:rsidR="00CA1795" w:rsidRPr="00085AF4">
        <w:rPr>
          <w:rFonts w:ascii="Arial" w:hAnsi="Arial" w:cs="Arial"/>
          <w:b/>
          <w:sz w:val="24"/>
          <w:szCs w:val="24"/>
        </w:rPr>
        <w:t>un posicionamiento personal</w:t>
      </w:r>
      <w:r w:rsidR="00CA1795" w:rsidRPr="00124585">
        <w:rPr>
          <w:rFonts w:ascii="Arial" w:hAnsi="Arial" w:cs="Arial"/>
          <w:sz w:val="24"/>
          <w:szCs w:val="24"/>
        </w:rPr>
        <w:t xml:space="preserve">, respecto a lo que ha ocurrido con la </w:t>
      </w:r>
      <w:r w:rsidR="00CA1795" w:rsidRPr="00136A1B">
        <w:rPr>
          <w:rFonts w:ascii="Arial" w:hAnsi="Arial" w:cs="Arial"/>
          <w:i/>
          <w:iCs/>
          <w:sz w:val="24"/>
          <w:szCs w:val="24"/>
        </w:rPr>
        <w:t>denunciante</w:t>
      </w:r>
      <w:r w:rsidR="00CA1795" w:rsidRPr="00124585">
        <w:rPr>
          <w:rFonts w:ascii="Arial" w:hAnsi="Arial" w:cs="Arial"/>
          <w:sz w:val="24"/>
          <w:szCs w:val="24"/>
        </w:rPr>
        <w:t xml:space="preserve">, por lo que </w:t>
      </w:r>
      <w:r w:rsidR="00CA1795" w:rsidRPr="00347B32">
        <w:rPr>
          <w:rFonts w:ascii="Arial" w:hAnsi="Arial" w:cs="Arial"/>
          <w:b/>
          <w:bCs/>
          <w:sz w:val="24"/>
          <w:szCs w:val="24"/>
        </w:rPr>
        <w:t>no está informando alguna situación relacionada directamente con su función legislativa</w:t>
      </w:r>
      <w:r w:rsidR="00023044">
        <w:rPr>
          <w:rFonts w:ascii="Arial" w:hAnsi="Arial" w:cs="Arial"/>
          <w:b/>
          <w:bCs/>
          <w:sz w:val="24"/>
          <w:szCs w:val="24"/>
        </w:rPr>
        <w:t xml:space="preserve"> </w:t>
      </w:r>
      <w:r w:rsidR="00023044" w:rsidRPr="00023044">
        <w:rPr>
          <w:rFonts w:ascii="Arial" w:hAnsi="Arial" w:cs="Arial"/>
          <w:sz w:val="24"/>
          <w:szCs w:val="24"/>
        </w:rPr>
        <w:t>(</w:t>
      </w:r>
      <w:r w:rsidR="00023044" w:rsidRPr="00023044">
        <w:rPr>
          <w:rFonts w:ascii="Arial" w:hAnsi="Arial" w:cs="Arial"/>
          <w:b/>
          <w:bCs/>
          <w:sz w:val="24"/>
          <w:szCs w:val="24"/>
        </w:rPr>
        <w:t>relación entre manifestaciones y funciones</w:t>
      </w:r>
      <w:r w:rsidR="00023044" w:rsidRPr="00023044">
        <w:rPr>
          <w:rFonts w:ascii="Arial" w:hAnsi="Arial" w:cs="Arial"/>
          <w:sz w:val="24"/>
          <w:szCs w:val="24"/>
        </w:rPr>
        <w:t>)</w:t>
      </w:r>
      <w:r w:rsidR="006C741F">
        <w:rPr>
          <w:rFonts w:ascii="Arial" w:hAnsi="Arial" w:cs="Arial"/>
          <w:b/>
          <w:bCs/>
          <w:sz w:val="24"/>
          <w:szCs w:val="24"/>
        </w:rPr>
        <w:t xml:space="preserve">, </w:t>
      </w:r>
      <w:r w:rsidR="006C741F" w:rsidRPr="00C06E9D">
        <w:rPr>
          <w:rFonts w:ascii="Arial" w:hAnsi="Arial" w:cs="Arial"/>
          <w:sz w:val="24"/>
          <w:szCs w:val="24"/>
        </w:rPr>
        <w:t>y por tanto, se trata de</w:t>
      </w:r>
      <w:r w:rsidR="006C741F">
        <w:rPr>
          <w:rFonts w:ascii="Arial" w:hAnsi="Arial" w:cs="Arial"/>
          <w:b/>
          <w:bCs/>
          <w:sz w:val="24"/>
          <w:szCs w:val="24"/>
        </w:rPr>
        <w:t xml:space="preserve"> manifestaciones que tienen como finalidad emitir una opinión personal </w:t>
      </w:r>
      <w:r w:rsidR="00C06E9D">
        <w:rPr>
          <w:rFonts w:ascii="Arial" w:hAnsi="Arial" w:cs="Arial"/>
          <w:b/>
          <w:bCs/>
          <w:sz w:val="24"/>
          <w:szCs w:val="24"/>
        </w:rPr>
        <w:t>negativa</w:t>
      </w:r>
      <w:r w:rsidR="001E2C6E">
        <w:rPr>
          <w:rFonts w:ascii="Arial" w:hAnsi="Arial" w:cs="Arial"/>
          <w:b/>
          <w:bCs/>
          <w:sz w:val="24"/>
          <w:szCs w:val="24"/>
        </w:rPr>
        <w:t xml:space="preserve"> </w:t>
      </w:r>
      <w:r w:rsidR="006C741F" w:rsidRPr="00C06E9D">
        <w:rPr>
          <w:rFonts w:ascii="Arial" w:hAnsi="Arial" w:cs="Arial"/>
          <w:sz w:val="24"/>
          <w:szCs w:val="24"/>
        </w:rPr>
        <w:t xml:space="preserve">de la </w:t>
      </w:r>
      <w:r w:rsidR="006C741F" w:rsidRPr="00C06E9D">
        <w:rPr>
          <w:rFonts w:ascii="Arial" w:hAnsi="Arial" w:cs="Arial"/>
          <w:i/>
          <w:iCs/>
          <w:sz w:val="24"/>
          <w:szCs w:val="24"/>
        </w:rPr>
        <w:t>denunciante</w:t>
      </w:r>
      <w:r w:rsidR="003852FD">
        <w:rPr>
          <w:rFonts w:ascii="Arial" w:hAnsi="Arial" w:cs="Arial"/>
          <w:b/>
          <w:bCs/>
          <w:sz w:val="24"/>
          <w:szCs w:val="24"/>
        </w:rPr>
        <w:t xml:space="preserve"> </w:t>
      </w:r>
      <w:r w:rsidR="003852FD" w:rsidRPr="003852FD">
        <w:rPr>
          <w:rFonts w:ascii="Arial" w:hAnsi="Arial" w:cs="Arial"/>
          <w:sz w:val="24"/>
          <w:szCs w:val="24"/>
        </w:rPr>
        <w:t>hacia la ciudadanía</w:t>
      </w:r>
      <w:r w:rsidR="00823E8F">
        <w:rPr>
          <w:rFonts w:ascii="Arial" w:hAnsi="Arial" w:cs="Arial"/>
          <w:sz w:val="24"/>
          <w:szCs w:val="24"/>
        </w:rPr>
        <w:t>.</w:t>
      </w:r>
    </w:p>
    <w:p w14:paraId="08E4752E" w14:textId="762F4EE8" w:rsidR="004C0DB3" w:rsidRPr="00124585" w:rsidRDefault="004C0DB3" w:rsidP="004C0DB3">
      <w:pPr>
        <w:spacing w:line="360" w:lineRule="auto"/>
        <w:jc w:val="both"/>
        <w:rPr>
          <w:rFonts w:ascii="Arial" w:hAnsi="Arial" w:cs="Arial"/>
          <w:b/>
          <w:bCs/>
          <w:sz w:val="24"/>
          <w:szCs w:val="24"/>
        </w:rPr>
      </w:pPr>
      <w:r>
        <w:rPr>
          <w:rFonts w:ascii="Arial" w:eastAsia="Arial" w:hAnsi="Arial" w:cs="Arial"/>
          <w:bCs/>
          <w:sz w:val="24"/>
          <w:szCs w:val="24"/>
          <w:lang w:val="es-ES"/>
        </w:rPr>
        <w:t xml:space="preserve">De manera que, </w:t>
      </w:r>
      <w:r w:rsidRPr="007321BE">
        <w:rPr>
          <w:rFonts w:ascii="Arial" w:eastAsia="Arial" w:hAnsi="Arial" w:cs="Arial"/>
          <w:b/>
          <w:sz w:val="24"/>
          <w:szCs w:val="24"/>
          <w:lang w:val="es-ES"/>
        </w:rPr>
        <w:t xml:space="preserve">la realización y difusión de las manifestaciones del </w:t>
      </w:r>
      <w:r w:rsidRPr="007321BE">
        <w:rPr>
          <w:rFonts w:ascii="Arial" w:eastAsia="Arial" w:hAnsi="Arial" w:cs="Arial"/>
          <w:b/>
          <w:i/>
          <w:iCs/>
          <w:sz w:val="24"/>
          <w:szCs w:val="24"/>
          <w:lang w:val="es-ES"/>
        </w:rPr>
        <w:t>denunciado</w:t>
      </w:r>
      <w:r w:rsidRPr="007321BE">
        <w:rPr>
          <w:rFonts w:ascii="Arial" w:eastAsia="Arial" w:hAnsi="Arial" w:cs="Arial"/>
          <w:b/>
          <w:sz w:val="24"/>
          <w:szCs w:val="24"/>
          <w:lang w:val="es-ES"/>
        </w:rPr>
        <w:t xml:space="preserve">, a través de su canal de </w:t>
      </w:r>
      <w:r w:rsidRPr="007321BE">
        <w:rPr>
          <w:rFonts w:ascii="Arial" w:eastAsia="Arial" w:hAnsi="Arial" w:cs="Arial"/>
          <w:b/>
          <w:i/>
          <w:sz w:val="24"/>
          <w:szCs w:val="24"/>
          <w:lang w:val="es-ES"/>
        </w:rPr>
        <w:t>YouTube</w:t>
      </w:r>
      <w:r w:rsidRPr="007321BE">
        <w:rPr>
          <w:rFonts w:ascii="Arial" w:eastAsia="Arial" w:hAnsi="Arial" w:cs="Arial"/>
          <w:b/>
          <w:sz w:val="24"/>
          <w:szCs w:val="24"/>
          <w:lang w:val="es-ES"/>
        </w:rPr>
        <w:t xml:space="preserve">, no están amparadas por la inviolabilidad parlamentaria, al no tratarse de una actividad legislativa en estricto sentido </w:t>
      </w:r>
      <w:r w:rsidRPr="007C7780">
        <w:rPr>
          <w:rFonts w:ascii="Arial" w:hAnsi="Arial" w:cs="Arial"/>
          <w:sz w:val="24"/>
          <w:szCs w:val="24"/>
        </w:rPr>
        <w:t>—</w:t>
      </w:r>
      <w:r>
        <w:rPr>
          <w:rFonts w:ascii="Arial" w:hAnsi="Arial" w:cs="Arial"/>
          <w:sz w:val="24"/>
          <w:szCs w:val="24"/>
        </w:rPr>
        <w:t xml:space="preserve">no se encuentran relacionadas con su trabajo legislativo al no referirse a la difusión de propuestas de leyes, acuerdos o discursos relativos al debate parlamentario, ni tampoco se trata de un ejercicio de parlamento abierto </w:t>
      </w:r>
      <w:r>
        <w:rPr>
          <w:rFonts w:ascii="Arial" w:hAnsi="Arial" w:cs="Arial"/>
          <w:sz w:val="24"/>
          <w:szCs w:val="24"/>
        </w:rPr>
        <w:lastRenderedPageBreak/>
        <w:t xml:space="preserve">y </w:t>
      </w:r>
      <w:r w:rsidR="00E362C3">
        <w:rPr>
          <w:rFonts w:ascii="Arial" w:hAnsi="Arial" w:cs="Arial"/>
          <w:sz w:val="24"/>
          <w:szCs w:val="24"/>
        </w:rPr>
        <w:t xml:space="preserve">estas </w:t>
      </w:r>
      <w:r>
        <w:rPr>
          <w:rFonts w:ascii="Arial" w:hAnsi="Arial" w:cs="Arial"/>
          <w:sz w:val="24"/>
          <w:szCs w:val="24"/>
        </w:rPr>
        <w:t xml:space="preserve">se encuentran dirigidas a la ciudadanía en general, con fines informativos, sin derecho de réplica, por lo que </w:t>
      </w:r>
      <w:r w:rsidRPr="00A97E26">
        <w:rPr>
          <w:rFonts w:ascii="Arial" w:hAnsi="Arial" w:cs="Arial"/>
          <w:b/>
          <w:bCs/>
          <w:sz w:val="24"/>
          <w:szCs w:val="24"/>
        </w:rPr>
        <w:t>tampoco pueden tenerse como expresiones de comunicación institucional</w:t>
      </w:r>
      <w:r w:rsidRPr="007C7780">
        <w:rPr>
          <w:rFonts w:ascii="Arial" w:hAnsi="Arial" w:cs="Arial"/>
          <w:sz w:val="24"/>
          <w:szCs w:val="24"/>
        </w:rPr>
        <w:t>—</w:t>
      </w:r>
      <w:r>
        <w:rPr>
          <w:rFonts w:ascii="Arial" w:eastAsia="Arial" w:hAnsi="Arial" w:cs="Arial"/>
          <w:bCs/>
          <w:sz w:val="24"/>
          <w:szCs w:val="24"/>
          <w:lang w:val="es-ES"/>
        </w:rPr>
        <w:t xml:space="preserve">, así, no hay impedimento para que esta autoridad jurisdiccional atienda la materia de controversia, pues </w:t>
      </w:r>
      <w:r w:rsidR="00344412">
        <w:rPr>
          <w:rFonts w:ascii="Arial" w:eastAsia="Arial" w:hAnsi="Arial" w:cs="Arial"/>
          <w:b/>
          <w:sz w:val="24"/>
          <w:szCs w:val="24"/>
          <w:lang w:val="es-ES"/>
        </w:rPr>
        <w:t>é</w:t>
      </w:r>
      <w:r w:rsidRPr="005B45C4">
        <w:rPr>
          <w:rFonts w:ascii="Arial" w:eastAsia="Arial" w:hAnsi="Arial" w:cs="Arial"/>
          <w:b/>
          <w:sz w:val="24"/>
          <w:szCs w:val="24"/>
          <w:lang w:val="es-ES"/>
        </w:rPr>
        <w:t>stas manifestaciones se sitúan en una posición de excepción</w:t>
      </w:r>
      <w:r>
        <w:rPr>
          <w:rFonts w:ascii="Arial" w:eastAsia="Arial" w:hAnsi="Arial" w:cs="Arial"/>
          <w:bCs/>
          <w:sz w:val="24"/>
          <w:szCs w:val="24"/>
          <w:lang w:val="es-ES"/>
        </w:rPr>
        <w:t xml:space="preserve">, tal y como lo refiere la tesis de la </w:t>
      </w:r>
      <w:r w:rsidRPr="00F63BB1">
        <w:rPr>
          <w:rFonts w:ascii="Arial" w:eastAsia="Arial" w:hAnsi="Arial" w:cs="Arial"/>
          <w:bCs/>
          <w:i/>
          <w:iCs/>
          <w:sz w:val="24"/>
          <w:szCs w:val="24"/>
          <w:lang w:val="es-ES"/>
        </w:rPr>
        <w:t>SCJN</w:t>
      </w:r>
      <w:r>
        <w:rPr>
          <w:rFonts w:ascii="Arial" w:eastAsia="Arial" w:hAnsi="Arial" w:cs="Arial"/>
          <w:bCs/>
          <w:sz w:val="24"/>
          <w:szCs w:val="24"/>
          <w:lang w:val="es-ES"/>
        </w:rPr>
        <w:t xml:space="preserve"> que se estudia en este apartado. </w:t>
      </w:r>
    </w:p>
    <w:p w14:paraId="58B083CD" w14:textId="1FF7E748" w:rsidR="0059696B" w:rsidRDefault="00F308A7" w:rsidP="00D36B0B">
      <w:pPr>
        <w:spacing w:line="360" w:lineRule="auto"/>
        <w:jc w:val="both"/>
        <w:rPr>
          <w:rFonts w:ascii="Arial" w:hAnsi="Arial" w:cs="Arial"/>
          <w:sz w:val="24"/>
          <w:szCs w:val="24"/>
        </w:rPr>
      </w:pPr>
      <w:r w:rsidRPr="001B1DE1">
        <w:rPr>
          <w:rFonts w:ascii="Arial" w:hAnsi="Arial" w:cs="Arial"/>
          <w:sz w:val="24"/>
          <w:szCs w:val="24"/>
        </w:rPr>
        <w:t xml:space="preserve">Por último, </w:t>
      </w:r>
      <w:r w:rsidR="00332CE6" w:rsidRPr="001B1DE1">
        <w:rPr>
          <w:rFonts w:ascii="Arial" w:hAnsi="Arial" w:cs="Arial"/>
          <w:sz w:val="24"/>
          <w:szCs w:val="24"/>
        </w:rPr>
        <w:t>respecto de las manifestaciones</w:t>
      </w:r>
      <w:r w:rsidRPr="001B1DE1">
        <w:rPr>
          <w:rFonts w:ascii="Arial" w:hAnsi="Arial" w:cs="Arial"/>
          <w:sz w:val="24"/>
          <w:szCs w:val="24"/>
        </w:rPr>
        <w:t xml:space="preserve"> contenid</w:t>
      </w:r>
      <w:r w:rsidR="00332CE6" w:rsidRPr="001B1DE1">
        <w:rPr>
          <w:rFonts w:ascii="Arial" w:hAnsi="Arial" w:cs="Arial"/>
          <w:sz w:val="24"/>
          <w:szCs w:val="24"/>
        </w:rPr>
        <w:t>as</w:t>
      </w:r>
      <w:r w:rsidRPr="001B1DE1">
        <w:rPr>
          <w:rFonts w:ascii="Arial" w:hAnsi="Arial" w:cs="Arial"/>
          <w:sz w:val="24"/>
          <w:szCs w:val="24"/>
        </w:rPr>
        <w:t xml:space="preserve"> en </w:t>
      </w:r>
      <w:r w:rsidR="001B0258" w:rsidRPr="001B1DE1">
        <w:rPr>
          <w:rFonts w:ascii="Arial" w:hAnsi="Arial" w:cs="Arial"/>
          <w:sz w:val="24"/>
          <w:szCs w:val="24"/>
        </w:rPr>
        <w:t xml:space="preserve">el </w:t>
      </w:r>
      <w:r w:rsidR="001B0258" w:rsidRPr="001B1DE1">
        <w:rPr>
          <w:rFonts w:ascii="Arial" w:hAnsi="Arial" w:cs="Arial"/>
          <w:b/>
          <w:sz w:val="24"/>
          <w:szCs w:val="24"/>
        </w:rPr>
        <w:t xml:space="preserve">punto </w:t>
      </w:r>
      <w:r w:rsidR="00177B64">
        <w:rPr>
          <w:rFonts w:ascii="Arial" w:hAnsi="Arial" w:cs="Arial"/>
          <w:b/>
          <w:sz w:val="24"/>
          <w:szCs w:val="24"/>
        </w:rPr>
        <w:t>5</w:t>
      </w:r>
      <w:r w:rsidR="00F4165A" w:rsidRPr="001B1DE1">
        <w:rPr>
          <w:rFonts w:ascii="Arial" w:hAnsi="Arial" w:cs="Arial"/>
          <w:b/>
          <w:sz w:val="24"/>
          <w:szCs w:val="24"/>
        </w:rPr>
        <w:t xml:space="preserve"> </w:t>
      </w:r>
      <w:r w:rsidR="0078391F" w:rsidRPr="001B1DE1">
        <w:rPr>
          <w:rFonts w:ascii="Arial" w:hAnsi="Arial" w:cs="Arial"/>
          <w:b/>
          <w:sz w:val="24"/>
          <w:szCs w:val="24"/>
        </w:rPr>
        <w:t xml:space="preserve">se trata de </w:t>
      </w:r>
      <w:r w:rsidR="009A3CAD" w:rsidRPr="001B1DE1">
        <w:rPr>
          <w:rFonts w:ascii="Arial" w:hAnsi="Arial" w:cs="Arial"/>
          <w:b/>
          <w:sz w:val="24"/>
          <w:szCs w:val="24"/>
        </w:rPr>
        <w:t xml:space="preserve">publicaciones difundidas en </w:t>
      </w:r>
      <w:r w:rsidR="00A56952" w:rsidRPr="001B1DE1">
        <w:rPr>
          <w:rFonts w:ascii="Arial" w:hAnsi="Arial" w:cs="Arial"/>
          <w:b/>
          <w:sz w:val="24"/>
          <w:szCs w:val="24"/>
        </w:rPr>
        <w:t xml:space="preserve">diversos </w:t>
      </w:r>
      <w:r w:rsidR="009A3CAD" w:rsidRPr="001B1DE1">
        <w:rPr>
          <w:rFonts w:ascii="Arial" w:hAnsi="Arial" w:cs="Arial"/>
          <w:b/>
          <w:sz w:val="24"/>
          <w:szCs w:val="24"/>
        </w:rPr>
        <w:t>medios de comunicación</w:t>
      </w:r>
      <w:r w:rsidR="001E7E12" w:rsidRPr="001B1DE1">
        <w:rPr>
          <w:rFonts w:ascii="Arial" w:hAnsi="Arial" w:cs="Arial"/>
          <w:b/>
          <w:sz w:val="24"/>
          <w:szCs w:val="24"/>
        </w:rPr>
        <w:t xml:space="preserve"> </w:t>
      </w:r>
      <w:r w:rsidR="0073218A" w:rsidRPr="00E335D4">
        <w:rPr>
          <w:rFonts w:ascii="Arial" w:hAnsi="Arial" w:cs="Arial"/>
          <w:sz w:val="24"/>
          <w:szCs w:val="24"/>
        </w:rPr>
        <w:t>(</w:t>
      </w:r>
      <w:r w:rsidR="00DF59CE" w:rsidRPr="00E335D4">
        <w:rPr>
          <w:rFonts w:ascii="Arial" w:hAnsi="Arial" w:cs="Arial"/>
          <w:b/>
          <w:sz w:val="24"/>
          <w:szCs w:val="24"/>
        </w:rPr>
        <w:t>carácter del medio</w:t>
      </w:r>
      <w:r w:rsidR="00DF59CE" w:rsidRPr="00E335D4">
        <w:rPr>
          <w:rFonts w:ascii="Arial" w:hAnsi="Arial" w:cs="Arial"/>
          <w:sz w:val="24"/>
          <w:szCs w:val="24"/>
        </w:rPr>
        <w:t>)</w:t>
      </w:r>
      <w:r w:rsidR="00E22ABD" w:rsidRPr="00E335D4">
        <w:rPr>
          <w:rFonts w:ascii="Arial" w:hAnsi="Arial" w:cs="Arial"/>
          <w:sz w:val="24"/>
          <w:szCs w:val="24"/>
        </w:rPr>
        <w:t xml:space="preserve">, </w:t>
      </w:r>
      <w:r w:rsidR="00EA6BCE" w:rsidRPr="00E335D4">
        <w:rPr>
          <w:rFonts w:ascii="Arial" w:hAnsi="Arial" w:cs="Arial"/>
          <w:sz w:val="24"/>
          <w:szCs w:val="24"/>
        </w:rPr>
        <w:t xml:space="preserve">en </w:t>
      </w:r>
      <w:r w:rsidR="005F08FC" w:rsidRPr="00E335D4">
        <w:rPr>
          <w:rFonts w:ascii="Arial" w:hAnsi="Arial" w:cs="Arial"/>
          <w:sz w:val="24"/>
          <w:szCs w:val="24"/>
        </w:rPr>
        <w:t>l</w:t>
      </w:r>
      <w:r w:rsidR="007E3CED" w:rsidRPr="00E335D4">
        <w:rPr>
          <w:rFonts w:ascii="Arial" w:hAnsi="Arial" w:cs="Arial"/>
          <w:sz w:val="24"/>
          <w:szCs w:val="24"/>
        </w:rPr>
        <w:t>os</w:t>
      </w:r>
      <w:r w:rsidR="005F08FC" w:rsidRPr="00E335D4">
        <w:rPr>
          <w:rFonts w:ascii="Arial" w:hAnsi="Arial" w:cs="Arial"/>
          <w:sz w:val="24"/>
          <w:szCs w:val="24"/>
        </w:rPr>
        <w:t xml:space="preserve"> </w:t>
      </w:r>
      <w:r w:rsidR="0078391F" w:rsidRPr="00E335D4">
        <w:rPr>
          <w:rFonts w:ascii="Arial" w:hAnsi="Arial" w:cs="Arial"/>
          <w:sz w:val="24"/>
          <w:szCs w:val="24"/>
        </w:rPr>
        <w:t xml:space="preserve">que </w:t>
      </w:r>
      <w:r w:rsidR="0078391F" w:rsidRPr="001B1DE1">
        <w:rPr>
          <w:rFonts w:ascii="Arial" w:hAnsi="Arial" w:cs="Arial"/>
          <w:sz w:val="24"/>
          <w:szCs w:val="24"/>
        </w:rPr>
        <w:t xml:space="preserve">se </w:t>
      </w:r>
      <w:r w:rsidR="007E3CED" w:rsidRPr="001B1DE1">
        <w:rPr>
          <w:rFonts w:ascii="Arial" w:hAnsi="Arial" w:cs="Arial"/>
          <w:sz w:val="24"/>
          <w:szCs w:val="24"/>
        </w:rPr>
        <w:t>aprecia</w:t>
      </w:r>
      <w:r w:rsidR="00B65A12" w:rsidRPr="001B1DE1">
        <w:rPr>
          <w:rFonts w:ascii="Arial" w:hAnsi="Arial" w:cs="Arial"/>
          <w:sz w:val="24"/>
          <w:szCs w:val="24"/>
        </w:rPr>
        <w:t xml:space="preserve"> al </w:t>
      </w:r>
      <w:r w:rsidR="00B65A12" w:rsidRPr="001B1DE1">
        <w:rPr>
          <w:rFonts w:ascii="Arial" w:hAnsi="Arial" w:cs="Arial"/>
          <w:i/>
          <w:sz w:val="24"/>
          <w:szCs w:val="24"/>
        </w:rPr>
        <w:t>denunciado</w:t>
      </w:r>
      <w:r w:rsidR="002E33F8" w:rsidRPr="001B1DE1">
        <w:rPr>
          <w:rFonts w:ascii="Arial" w:hAnsi="Arial" w:cs="Arial"/>
          <w:i/>
          <w:sz w:val="24"/>
          <w:szCs w:val="24"/>
        </w:rPr>
        <w:t xml:space="preserve"> </w:t>
      </w:r>
      <w:r w:rsidR="002E33F8" w:rsidRPr="001B1DE1">
        <w:rPr>
          <w:rFonts w:ascii="Arial" w:hAnsi="Arial" w:cs="Arial"/>
          <w:sz w:val="24"/>
          <w:szCs w:val="24"/>
        </w:rPr>
        <w:t>realizando manifestaciones</w:t>
      </w:r>
      <w:r w:rsidR="00E335D4" w:rsidRPr="001B1DE1">
        <w:rPr>
          <w:rFonts w:ascii="Arial" w:hAnsi="Arial" w:cs="Arial"/>
          <w:sz w:val="24"/>
          <w:szCs w:val="24"/>
        </w:rPr>
        <w:t xml:space="preserve"> y </w:t>
      </w:r>
      <w:r w:rsidR="00B65A12" w:rsidRPr="001B1DE1">
        <w:rPr>
          <w:rFonts w:ascii="Arial" w:hAnsi="Arial" w:cs="Arial"/>
          <w:sz w:val="24"/>
          <w:szCs w:val="24"/>
        </w:rPr>
        <w:t>un acto, l</w:t>
      </w:r>
      <w:r w:rsidR="00E5528C" w:rsidRPr="001B1DE1">
        <w:rPr>
          <w:rFonts w:ascii="Arial" w:hAnsi="Arial" w:cs="Arial"/>
          <w:sz w:val="24"/>
          <w:szCs w:val="24"/>
        </w:rPr>
        <w:t>o</w:t>
      </w:r>
      <w:r w:rsidR="00B65A12" w:rsidRPr="001B1DE1">
        <w:rPr>
          <w:rFonts w:ascii="Arial" w:hAnsi="Arial" w:cs="Arial"/>
          <w:sz w:val="24"/>
          <w:szCs w:val="24"/>
        </w:rPr>
        <w:t>s cuales</w:t>
      </w:r>
      <w:r w:rsidR="001B1DE1">
        <w:rPr>
          <w:rFonts w:ascii="Arial" w:hAnsi="Arial" w:cs="Arial"/>
          <w:sz w:val="24"/>
          <w:szCs w:val="24"/>
        </w:rPr>
        <w:t>,</w:t>
      </w:r>
      <w:r w:rsidR="0059696B">
        <w:rPr>
          <w:rFonts w:ascii="Arial" w:hAnsi="Arial" w:cs="Arial"/>
          <w:sz w:val="24"/>
          <w:szCs w:val="24"/>
        </w:rPr>
        <w:t xml:space="preserve"> </w:t>
      </w:r>
      <w:r w:rsidR="0059696B" w:rsidRPr="00E335D4">
        <w:rPr>
          <w:rFonts w:ascii="Arial" w:hAnsi="Arial" w:cs="Arial"/>
          <w:sz w:val="24"/>
          <w:szCs w:val="24"/>
        </w:rPr>
        <w:t>en conjunto</w:t>
      </w:r>
      <w:r w:rsidR="000458DA" w:rsidRPr="00E335D4">
        <w:rPr>
          <w:rFonts w:ascii="Arial" w:hAnsi="Arial" w:cs="Arial"/>
          <w:sz w:val="24"/>
          <w:szCs w:val="24"/>
        </w:rPr>
        <w:t>,</w:t>
      </w:r>
      <w:r w:rsidR="0059696B" w:rsidRPr="00E335D4">
        <w:rPr>
          <w:rFonts w:ascii="Arial" w:hAnsi="Arial" w:cs="Arial"/>
          <w:sz w:val="24"/>
          <w:szCs w:val="24"/>
        </w:rPr>
        <w:t xml:space="preserve"> se encuentran relacionad</w:t>
      </w:r>
      <w:r w:rsidR="000458DA">
        <w:rPr>
          <w:rFonts w:ascii="Arial" w:hAnsi="Arial" w:cs="Arial"/>
          <w:sz w:val="24"/>
          <w:szCs w:val="24"/>
        </w:rPr>
        <w:t>o</w:t>
      </w:r>
      <w:r w:rsidR="0059696B" w:rsidRPr="00E335D4">
        <w:rPr>
          <w:rFonts w:ascii="Arial" w:hAnsi="Arial" w:cs="Arial"/>
          <w:sz w:val="24"/>
          <w:szCs w:val="24"/>
        </w:rPr>
        <w:t xml:space="preserve">s con el hostigamiento e intimidación que hace valer la </w:t>
      </w:r>
      <w:r w:rsidR="0059696B" w:rsidRPr="00E335D4">
        <w:rPr>
          <w:rFonts w:ascii="Arial" w:hAnsi="Arial" w:cs="Arial"/>
          <w:i/>
          <w:sz w:val="24"/>
          <w:szCs w:val="24"/>
        </w:rPr>
        <w:t>denunciante</w:t>
      </w:r>
      <w:r w:rsidR="000B115D" w:rsidRPr="00E335D4">
        <w:rPr>
          <w:rFonts w:ascii="Arial" w:hAnsi="Arial" w:cs="Arial"/>
          <w:sz w:val="24"/>
          <w:szCs w:val="24"/>
        </w:rPr>
        <w:t>.</w:t>
      </w:r>
    </w:p>
    <w:p w14:paraId="4D4BA3E0" w14:textId="7B431909" w:rsidR="00957745" w:rsidRPr="001B1DE1" w:rsidRDefault="00714B31" w:rsidP="00D36B0B">
      <w:pPr>
        <w:spacing w:line="360" w:lineRule="auto"/>
        <w:jc w:val="both"/>
        <w:rPr>
          <w:rFonts w:ascii="Arial" w:hAnsi="Arial" w:cs="Arial"/>
          <w:sz w:val="24"/>
          <w:szCs w:val="24"/>
        </w:rPr>
      </w:pPr>
      <w:r w:rsidRPr="00E335D4">
        <w:rPr>
          <w:rFonts w:ascii="Arial" w:hAnsi="Arial" w:cs="Arial"/>
          <w:sz w:val="24"/>
          <w:szCs w:val="24"/>
        </w:rPr>
        <w:t xml:space="preserve">De lo anterior, se precisa que se </w:t>
      </w:r>
      <w:r w:rsidR="00B65A12" w:rsidRPr="00E335D4">
        <w:rPr>
          <w:rFonts w:ascii="Arial" w:hAnsi="Arial" w:cs="Arial"/>
          <w:sz w:val="24"/>
          <w:szCs w:val="24"/>
        </w:rPr>
        <w:t>trata de un</w:t>
      </w:r>
      <w:r w:rsidRPr="00E335D4">
        <w:rPr>
          <w:rFonts w:ascii="Arial" w:hAnsi="Arial" w:cs="Arial"/>
          <w:sz w:val="24"/>
          <w:szCs w:val="24"/>
        </w:rPr>
        <w:t xml:space="preserve"> acta </w:t>
      </w:r>
      <w:r w:rsidR="00FC7A60" w:rsidRPr="001B1DE1">
        <w:rPr>
          <w:rFonts w:ascii="Arial" w:hAnsi="Arial" w:cs="Arial"/>
          <w:sz w:val="24"/>
          <w:szCs w:val="24"/>
        </w:rPr>
        <w:t>circunstanciada</w:t>
      </w:r>
      <w:r w:rsidRPr="001B1DE1">
        <w:rPr>
          <w:rFonts w:ascii="Arial" w:hAnsi="Arial" w:cs="Arial"/>
          <w:sz w:val="24"/>
          <w:szCs w:val="24"/>
        </w:rPr>
        <w:t xml:space="preserve"> </w:t>
      </w:r>
      <w:r>
        <w:rPr>
          <w:rFonts w:ascii="Arial" w:hAnsi="Arial" w:cs="Arial"/>
          <w:sz w:val="24"/>
          <w:szCs w:val="24"/>
        </w:rPr>
        <w:t xml:space="preserve">de </w:t>
      </w:r>
      <w:r w:rsidRPr="00E335D4">
        <w:rPr>
          <w:rFonts w:ascii="Arial" w:hAnsi="Arial" w:cs="Arial"/>
          <w:sz w:val="24"/>
          <w:szCs w:val="24"/>
        </w:rPr>
        <w:t xml:space="preserve">verificación elaborada por </w:t>
      </w:r>
      <w:r w:rsidR="00E74BC5" w:rsidRPr="00E335D4">
        <w:rPr>
          <w:rFonts w:ascii="Arial" w:hAnsi="Arial" w:cs="Arial"/>
          <w:sz w:val="24"/>
          <w:szCs w:val="24"/>
        </w:rPr>
        <w:t xml:space="preserve">el </w:t>
      </w:r>
      <w:r w:rsidRPr="00E335D4">
        <w:rPr>
          <w:rFonts w:ascii="Arial" w:hAnsi="Arial" w:cs="Arial"/>
          <w:sz w:val="24"/>
          <w:szCs w:val="24"/>
        </w:rPr>
        <w:t>persona</w:t>
      </w:r>
      <w:r w:rsidR="00E74BC5" w:rsidRPr="00E335D4">
        <w:rPr>
          <w:rFonts w:ascii="Arial" w:hAnsi="Arial" w:cs="Arial"/>
          <w:sz w:val="24"/>
          <w:szCs w:val="24"/>
        </w:rPr>
        <w:t>l</w:t>
      </w:r>
      <w:r w:rsidRPr="00E335D4">
        <w:rPr>
          <w:rFonts w:ascii="Arial" w:hAnsi="Arial" w:cs="Arial"/>
          <w:sz w:val="24"/>
          <w:szCs w:val="24"/>
        </w:rPr>
        <w:t xml:space="preserve"> de este </w:t>
      </w:r>
      <w:r w:rsidRPr="00E335D4">
        <w:rPr>
          <w:rFonts w:ascii="Arial" w:hAnsi="Arial" w:cs="Arial"/>
          <w:i/>
          <w:sz w:val="24"/>
          <w:szCs w:val="24"/>
        </w:rPr>
        <w:t>órgano</w:t>
      </w:r>
      <w:r w:rsidRPr="00E335D4">
        <w:rPr>
          <w:rFonts w:ascii="Arial" w:hAnsi="Arial" w:cs="Arial"/>
          <w:sz w:val="24"/>
          <w:szCs w:val="24"/>
        </w:rPr>
        <w:t xml:space="preserve"> </w:t>
      </w:r>
      <w:r w:rsidR="00E74BC5" w:rsidRPr="00E335D4">
        <w:rPr>
          <w:rFonts w:ascii="Arial" w:hAnsi="Arial" w:cs="Arial"/>
          <w:i/>
          <w:sz w:val="24"/>
          <w:szCs w:val="24"/>
        </w:rPr>
        <w:t xml:space="preserve">jurisdiccional, </w:t>
      </w:r>
      <w:r w:rsidR="00325BF6" w:rsidRPr="00E335D4">
        <w:rPr>
          <w:rFonts w:ascii="Arial" w:hAnsi="Arial" w:cs="Arial"/>
          <w:sz w:val="24"/>
          <w:szCs w:val="24"/>
        </w:rPr>
        <w:t>que</w:t>
      </w:r>
      <w:r w:rsidR="0050658E" w:rsidRPr="00E335D4">
        <w:rPr>
          <w:rFonts w:ascii="Arial" w:hAnsi="Arial" w:cs="Arial"/>
          <w:sz w:val="24"/>
          <w:szCs w:val="24"/>
        </w:rPr>
        <w:t>,</w:t>
      </w:r>
      <w:r w:rsidR="00E74BC5" w:rsidRPr="00E335D4">
        <w:rPr>
          <w:rFonts w:ascii="Arial" w:hAnsi="Arial" w:cs="Arial"/>
          <w:sz w:val="24"/>
          <w:szCs w:val="24"/>
        </w:rPr>
        <w:t xml:space="preserve"> si b</w:t>
      </w:r>
      <w:r w:rsidR="00BF3CD5" w:rsidRPr="00E335D4">
        <w:rPr>
          <w:rFonts w:ascii="Arial" w:hAnsi="Arial" w:cs="Arial"/>
          <w:sz w:val="24"/>
          <w:szCs w:val="24"/>
        </w:rPr>
        <w:t>i</w:t>
      </w:r>
      <w:r w:rsidR="00E74BC5" w:rsidRPr="00E335D4">
        <w:rPr>
          <w:rFonts w:ascii="Arial" w:hAnsi="Arial" w:cs="Arial"/>
          <w:sz w:val="24"/>
          <w:szCs w:val="24"/>
        </w:rPr>
        <w:t xml:space="preserve">en es cierto </w:t>
      </w:r>
      <w:r w:rsidR="00BF3CD5" w:rsidRPr="00E335D4">
        <w:rPr>
          <w:rFonts w:ascii="Arial" w:hAnsi="Arial" w:cs="Arial"/>
          <w:sz w:val="24"/>
          <w:szCs w:val="24"/>
        </w:rPr>
        <w:t xml:space="preserve">que </w:t>
      </w:r>
      <w:r w:rsidR="00E74BC5" w:rsidRPr="00E335D4">
        <w:rPr>
          <w:rFonts w:ascii="Arial" w:hAnsi="Arial" w:cs="Arial"/>
          <w:sz w:val="24"/>
          <w:szCs w:val="24"/>
        </w:rPr>
        <w:t>se trat</w:t>
      </w:r>
      <w:r w:rsidR="00BF3CD5" w:rsidRPr="00E335D4">
        <w:rPr>
          <w:rFonts w:ascii="Arial" w:hAnsi="Arial" w:cs="Arial"/>
          <w:sz w:val="24"/>
          <w:szCs w:val="24"/>
        </w:rPr>
        <w:t>a de vario</w:t>
      </w:r>
      <w:r w:rsidR="002C24C7" w:rsidRPr="00E335D4">
        <w:rPr>
          <w:rFonts w:ascii="Arial" w:hAnsi="Arial" w:cs="Arial"/>
          <w:sz w:val="24"/>
          <w:szCs w:val="24"/>
        </w:rPr>
        <w:t>s</w:t>
      </w:r>
      <w:r w:rsidR="00BF3CD5" w:rsidRPr="00E335D4">
        <w:rPr>
          <w:rFonts w:ascii="Arial" w:hAnsi="Arial" w:cs="Arial"/>
          <w:sz w:val="24"/>
          <w:szCs w:val="24"/>
        </w:rPr>
        <w:t xml:space="preserve"> enlaces, </w:t>
      </w:r>
      <w:r w:rsidR="002C24C7" w:rsidRPr="00E335D4">
        <w:rPr>
          <w:rFonts w:ascii="Arial" w:hAnsi="Arial" w:cs="Arial"/>
          <w:sz w:val="24"/>
          <w:szCs w:val="24"/>
        </w:rPr>
        <w:t xml:space="preserve">todos son similares en su contenido, cuestión que no afecta el análisis </w:t>
      </w:r>
      <w:r w:rsidR="00E4197F" w:rsidRPr="00E335D4">
        <w:rPr>
          <w:rFonts w:ascii="Arial" w:hAnsi="Arial" w:cs="Arial"/>
          <w:sz w:val="24"/>
          <w:szCs w:val="24"/>
        </w:rPr>
        <w:t>conjunto</w:t>
      </w:r>
      <w:r w:rsidR="00957745" w:rsidRPr="00E335D4">
        <w:rPr>
          <w:rFonts w:ascii="Arial" w:hAnsi="Arial" w:cs="Arial"/>
          <w:sz w:val="24"/>
          <w:szCs w:val="24"/>
        </w:rPr>
        <w:t>.</w:t>
      </w:r>
    </w:p>
    <w:p w14:paraId="2505406B" w14:textId="5AAE0FD3" w:rsidR="00D054DD" w:rsidRPr="00A37A4D" w:rsidRDefault="00BF4A15" w:rsidP="00D36B0B">
      <w:pPr>
        <w:spacing w:line="360" w:lineRule="auto"/>
        <w:jc w:val="both"/>
        <w:rPr>
          <w:rFonts w:ascii="Arial" w:hAnsi="Arial" w:cs="Arial"/>
          <w:sz w:val="24"/>
          <w:szCs w:val="24"/>
        </w:rPr>
      </w:pPr>
      <w:r w:rsidRPr="00A37A4D">
        <w:rPr>
          <w:rFonts w:ascii="Arial" w:hAnsi="Arial" w:cs="Arial"/>
          <w:sz w:val="24"/>
          <w:szCs w:val="24"/>
        </w:rPr>
        <w:t xml:space="preserve">Así, </w:t>
      </w:r>
      <w:r w:rsidR="00325BF6" w:rsidRPr="00A37A4D">
        <w:rPr>
          <w:rFonts w:ascii="Arial" w:hAnsi="Arial" w:cs="Arial"/>
          <w:sz w:val="24"/>
          <w:szCs w:val="24"/>
        </w:rPr>
        <w:t xml:space="preserve">puede apreciarse que </w:t>
      </w:r>
      <w:r w:rsidR="004276ED" w:rsidRPr="00A37A4D">
        <w:rPr>
          <w:rFonts w:ascii="Arial" w:hAnsi="Arial" w:cs="Arial"/>
          <w:sz w:val="24"/>
          <w:szCs w:val="24"/>
        </w:rPr>
        <w:t xml:space="preserve">el </w:t>
      </w:r>
      <w:r w:rsidR="004276ED" w:rsidRPr="00A37A4D">
        <w:rPr>
          <w:rFonts w:ascii="Arial" w:hAnsi="Arial" w:cs="Arial"/>
          <w:i/>
          <w:sz w:val="24"/>
          <w:szCs w:val="24"/>
        </w:rPr>
        <w:t>denunciado</w:t>
      </w:r>
      <w:r w:rsidR="004276ED" w:rsidRPr="00A37A4D">
        <w:rPr>
          <w:rFonts w:ascii="Arial" w:hAnsi="Arial" w:cs="Arial"/>
          <w:sz w:val="24"/>
          <w:szCs w:val="24"/>
        </w:rPr>
        <w:t xml:space="preserve"> </w:t>
      </w:r>
      <w:r w:rsidR="0055195A" w:rsidRPr="00A37A4D">
        <w:rPr>
          <w:rFonts w:ascii="Arial" w:hAnsi="Arial" w:cs="Arial"/>
          <w:sz w:val="24"/>
          <w:szCs w:val="24"/>
        </w:rPr>
        <w:t xml:space="preserve">se encontraba dentro del salón </w:t>
      </w:r>
      <w:r w:rsidR="00862E9D" w:rsidRPr="00A37A4D">
        <w:rPr>
          <w:rFonts w:ascii="Arial" w:hAnsi="Arial" w:cs="Arial"/>
          <w:sz w:val="24"/>
          <w:szCs w:val="24"/>
        </w:rPr>
        <w:t>de sesiones del Senado</w:t>
      </w:r>
      <w:r w:rsidR="00781A10" w:rsidRPr="00A37A4D">
        <w:rPr>
          <w:rFonts w:ascii="Arial" w:hAnsi="Arial" w:cs="Arial"/>
          <w:sz w:val="24"/>
          <w:szCs w:val="24"/>
        </w:rPr>
        <w:t xml:space="preserve"> (</w:t>
      </w:r>
      <w:r w:rsidR="00781A10" w:rsidRPr="00A37A4D">
        <w:rPr>
          <w:rFonts w:ascii="Arial" w:hAnsi="Arial" w:cs="Arial"/>
          <w:b/>
          <w:sz w:val="24"/>
          <w:szCs w:val="24"/>
        </w:rPr>
        <w:t>contexto</w:t>
      </w:r>
      <w:r w:rsidR="00781A10" w:rsidRPr="00A37A4D">
        <w:rPr>
          <w:rFonts w:ascii="Arial" w:hAnsi="Arial" w:cs="Arial"/>
          <w:sz w:val="24"/>
          <w:szCs w:val="24"/>
        </w:rPr>
        <w:t>)</w:t>
      </w:r>
      <w:r w:rsidR="00862E9D" w:rsidRPr="00A37A4D">
        <w:rPr>
          <w:rFonts w:ascii="Arial" w:hAnsi="Arial" w:cs="Arial"/>
          <w:sz w:val="24"/>
          <w:szCs w:val="24"/>
        </w:rPr>
        <w:t xml:space="preserve">, como parte de las obligaciones que tiene de asistir a las sesiones en que sean citados, </w:t>
      </w:r>
      <w:r w:rsidR="005C0F95" w:rsidRPr="00A37A4D">
        <w:rPr>
          <w:rFonts w:ascii="Arial" w:hAnsi="Arial" w:cs="Arial"/>
          <w:sz w:val="24"/>
          <w:szCs w:val="24"/>
        </w:rPr>
        <w:t>y realiz</w:t>
      </w:r>
      <w:r w:rsidR="00781A10" w:rsidRPr="00A37A4D">
        <w:rPr>
          <w:rFonts w:ascii="Arial" w:hAnsi="Arial" w:cs="Arial"/>
          <w:sz w:val="24"/>
          <w:szCs w:val="24"/>
        </w:rPr>
        <w:t>aba</w:t>
      </w:r>
      <w:r w:rsidR="005C0F95" w:rsidRPr="00A37A4D">
        <w:rPr>
          <w:rFonts w:ascii="Arial" w:hAnsi="Arial" w:cs="Arial"/>
          <w:sz w:val="24"/>
          <w:szCs w:val="24"/>
        </w:rPr>
        <w:t xml:space="preserve"> actividades propias de su cargo</w:t>
      </w:r>
      <w:r w:rsidR="00E76328" w:rsidRPr="00A37A4D">
        <w:rPr>
          <w:rFonts w:ascii="Arial" w:hAnsi="Arial" w:cs="Arial"/>
          <w:sz w:val="24"/>
          <w:szCs w:val="24"/>
        </w:rPr>
        <w:t>, ya que posteriormente se realizaría la votación de un dictamen</w:t>
      </w:r>
      <w:r w:rsidR="007A4A52" w:rsidRPr="00A37A4D">
        <w:rPr>
          <w:rFonts w:ascii="Arial" w:hAnsi="Arial" w:cs="Arial"/>
          <w:sz w:val="24"/>
          <w:szCs w:val="24"/>
        </w:rPr>
        <w:t xml:space="preserve">, de ahí que se presuma que se efectuaron en su </w:t>
      </w:r>
      <w:r w:rsidR="007A4A52" w:rsidRPr="00A37A4D">
        <w:rPr>
          <w:rFonts w:ascii="Arial" w:hAnsi="Arial" w:cs="Arial"/>
          <w:b/>
          <w:sz w:val="24"/>
          <w:szCs w:val="24"/>
        </w:rPr>
        <w:t>calidad</w:t>
      </w:r>
      <w:r w:rsidR="007A4A52" w:rsidRPr="00A37A4D">
        <w:rPr>
          <w:rFonts w:ascii="Arial" w:hAnsi="Arial" w:cs="Arial"/>
          <w:sz w:val="24"/>
          <w:szCs w:val="24"/>
        </w:rPr>
        <w:t xml:space="preserve"> de Senador</w:t>
      </w:r>
      <w:r w:rsidR="00D054DD" w:rsidRPr="00A37A4D">
        <w:rPr>
          <w:rFonts w:ascii="Arial" w:hAnsi="Arial" w:cs="Arial"/>
          <w:sz w:val="24"/>
          <w:szCs w:val="24"/>
        </w:rPr>
        <w:t>.</w:t>
      </w:r>
    </w:p>
    <w:p w14:paraId="4B356968" w14:textId="1BD3F125" w:rsidR="00406E1E" w:rsidRPr="00A37A4D" w:rsidRDefault="00D054DD" w:rsidP="00D36B0B">
      <w:pPr>
        <w:spacing w:line="360" w:lineRule="auto"/>
        <w:jc w:val="both"/>
        <w:rPr>
          <w:rFonts w:ascii="Arial" w:hAnsi="Arial" w:cs="Arial"/>
          <w:sz w:val="24"/>
          <w:szCs w:val="24"/>
        </w:rPr>
      </w:pPr>
      <w:r w:rsidRPr="00A37A4D">
        <w:rPr>
          <w:rFonts w:ascii="Arial" w:hAnsi="Arial" w:cs="Arial"/>
          <w:sz w:val="24"/>
          <w:szCs w:val="24"/>
        </w:rPr>
        <w:t>De ahí que</w:t>
      </w:r>
      <w:r w:rsidR="00344412">
        <w:rPr>
          <w:rFonts w:ascii="Arial" w:hAnsi="Arial" w:cs="Arial"/>
          <w:sz w:val="24"/>
          <w:szCs w:val="24"/>
        </w:rPr>
        <w:t xml:space="preserve"> refiera</w:t>
      </w:r>
      <w:r>
        <w:rPr>
          <w:rFonts w:ascii="Arial" w:hAnsi="Arial" w:cs="Arial"/>
          <w:sz w:val="24"/>
          <w:szCs w:val="24"/>
        </w:rPr>
        <w:t xml:space="preserve"> que </w:t>
      </w:r>
      <w:r w:rsidRPr="00A37A4D">
        <w:rPr>
          <w:rFonts w:ascii="Arial" w:hAnsi="Arial" w:cs="Arial"/>
          <w:sz w:val="24"/>
          <w:szCs w:val="24"/>
        </w:rPr>
        <w:t>s</w:t>
      </w:r>
      <w:r w:rsidR="00B06753" w:rsidRPr="00A37A4D">
        <w:rPr>
          <w:rFonts w:ascii="Arial" w:hAnsi="Arial" w:cs="Arial"/>
          <w:sz w:val="24"/>
          <w:szCs w:val="24"/>
        </w:rPr>
        <w:t xml:space="preserve">u presencia en el recinto </w:t>
      </w:r>
      <w:r w:rsidR="00CC0E90" w:rsidRPr="00A37A4D">
        <w:rPr>
          <w:rFonts w:ascii="Arial" w:hAnsi="Arial" w:cs="Arial"/>
          <w:sz w:val="24"/>
          <w:szCs w:val="24"/>
        </w:rPr>
        <w:t xml:space="preserve">obedecía al cumplimiento de su obligación de asistir </w:t>
      </w:r>
      <w:r w:rsidR="001A5CD1" w:rsidRPr="00A37A4D">
        <w:rPr>
          <w:rFonts w:ascii="Arial" w:hAnsi="Arial" w:cs="Arial"/>
          <w:sz w:val="24"/>
          <w:szCs w:val="24"/>
        </w:rPr>
        <w:t xml:space="preserve">y permanecer </w:t>
      </w:r>
      <w:r w:rsidR="0051503D" w:rsidRPr="00A37A4D">
        <w:rPr>
          <w:rFonts w:ascii="Arial" w:hAnsi="Arial" w:cs="Arial"/>
          <w:sz w:val="24"/>
          <w:szCs w:val="24"/>
        </w:rPr>
        <w:t xml:space="preserve">en la sesión del Pleno, lo que constituye una manifestación inequívoca </w:t>
      </w:r>
      <w:r w:rsidR="00C408EC" w:rsidRPr="00A37A4D">
        <w:rPr>
          <w:rFonts w:ascii="Arial" w:hAnsi="Arial" w:cs="Arial"/>
          <w:sz w:val="24"/>
          <w:szCs w:val="24"/>
        </w:rPr>
        <w:t xml:space="preserve">del desempeño de su encargo, pues </w:t>
      </w:r>
      <w:r w:rsidR="005755C4" w:rsidRPr="00A37A4D">
        <w:rPr>
          <w:rFonts w:ascii="Arial" w:hAnsi="Arial" w:cs="Arial"/>
          <w:sz w:val="24"/>
          <w:szCs w:val="24"/>
        </w:rPr>
        <w:t>la inmunidad parlamentaria no se circunscribe</w:t>
      </w:r>
      <w:r w:rsidR="00E76328" w:rsidRPr="00A37A4D">
        <w:rPr>
          <w:rFonts w:ascii="Arial" w:hAnsi="Arial" w:cs="Arial"/>
          <w:sz w:val="24"/>
          <w:szCs w:val="24"/>
        </w:rPr>
        <w:t xml:space="preserve"> </w:t>
      </w:r>
      <w:r w:rsidR="005755C4" w:rsidRPr="00A37A4D">
        <w:rPr>
          <w:rFonts w:ascii="Arial" w:hAnsi="Arial" w:cs="Arial"/>
          <w:sz w:val="24"/>
          <w:szCs w:val="24"/>
        </w:rPr>
        <w:t xml:space="preserve">de manera </w:t>
      </w:r>
      <w:r w:rsidR="00697B94" w:rsidRPr="00A37A4D">
        <w:rPr>
          <w:rFonts w:ascii="Arial" w:hAnsi="Arial" w:cs="Arial"/>
          <w:sz w:val="24"/>
          <w:szCs w:val="24"/>
        </w:rPr>
        <w:t xml:space="preserve">restrictiva al uso de la tribuna, sino que se extiende a todos aquellos actos vinculados funcionalmente </w:t>
      </w:r>
      <w:r w:rsidR="00453631" w:rsidRPr="00A37A4D">
        <w:rPr>
          <w:rFonts w:ascii="Arial" w:hAnsi="Arial" w:cs="Arial"/>
          <w:sz w:val="24"/>
          <w:szCs w:val="24"/>
        </w:rPr>
        <w:t>con el ejercicio, siempre que tengan lugar</w:t>
      </w:r>
      <w:r w:rsidR="002717C5" w:rsidRPr="00A37A4D">
        <w:rPr>
          <w:rFonts w:ascii="Arial" w:hAnsi="Arial" w:cs="Arial"/>
          <w:sz w:val="24"/>
          <w:szCs w:val="24"/>
        </w:rPr>
        <w:t xml:space="preserve"> en el contexto del desempeño legislativo</w:t>
      </w:r>
      <w:r w:rsidR="00D15A28" w:rsidRPr="00A37A4D">
        <w:rPr>
          <w:rFonts w:ascii="Arial" w:hAnsi="Arial" w:cs="Arial"/>
          <w:sz w:val="24"/>
          <w:szCs w:val="24"/>
        </w:rPr>
        <w:t>.</w:t>
      </w:r>
    </w:p>
    <w:p w14:paraId="3CDA4664" w14:textId="47F65CBE" w:rsidR="0055195A" w:rsidRDefault="00DE5E84" w:rsidP="00D36B0B">
      <w:pPr>
        <w:spacing w:line="360" w:lineRule="auto"/>
        <w:jc w:val="both"/>
        <w:rPr>
          <w:rFonts w:ascii="Arial" w:hAnsi="Arial" w:cs="Arial"/>
          <w:sz w:val="24"/>
          <w:szCs w:val="24"/>
        </w:rPr>
      </w:pPr>
      <w:r w:rsidRPr="00A37A4D">
        <w:rPr>
          <w:rFonts w:ascii="Arial" w:hAnsi="Arial" w:cs="Arial"/>
          <w:sz w:val="24"/>
          <w:szCs w:val="24"/>
        </w:rPr>
        <w:t>Pese a l</w:t>
      </w:r>
      <w:r w:rsidR="00AB3A81" w:rsidRPr="00A37A4D">
        <w:rPr>
          <w:rFonts w:ascii="Arial" w:hAnsi="Arial" w:cs="Arial"/>
          <w:sz w:val="24"/>
          <w:szCs w:val="24"/>
        </w:rPr>
        <w:t xml:space="preserve">os planteamientos que hace valer el </w:t>
      </w:r>
      <w:r w:rsidR="00FB4B87" w:rsidRPr="00A37A4D">
        <w:rPr>
          <w:rFonts w:ascii="Arial" w:hAnsi="Arial" w:cs="Arial"/>
          <w:i/>
          <w:sz w:val="24"/>
          <w:szCs w:val="24"/>
        </w:rPr>
        <w:t>denunciado</w:t>
      </w:r>
      <w:r w:rsidR="00AB3A81" w:rsidRPr="00A37A4D">
        <w:rPr>
          <w:rFonts w:ascii="Arial" w:hAnsi="Arial" w:cs="Arial"/>
          <w:sz w:val="24"/>
          <w:szCs w:val="24"/>
        </w:rPr>
        <w:t xml:space="preserve">, no le asiste la razón, esto en atención a </w:t>
      </w:r>
      <w:r w:rsidR="00FB4B87" w:rsidRPr="00A37A4D">
        <w:rPr>
          <w:rFonts w:ascii="Arial" w:hAnsi="Arial" w:cs="Arial"/>
          <w:sz w:val="24"/>
          <w:szCs w:val="24"/>
        </w:rPr>
        <w:t>que,</w:t>
      </w:r>
      <w:r w:rsidR="00AB3A81" w:rsidRPr="00A37A4D">
        <w:rPr>
          <w:rFonts w:ascii="Arial" w:hAnsi="Arial" w:cs="Arial"/>
          <w:sz w:val="24"/>
          <w:szCs w:val="24"/>
        </w:rPr>
        <w:t xml:space="preserve"> si bien se encontraba en </w:t>
      </w:r>
      <w:r w:rsidR="00B9182E" w:rsidRPr="00A37A4D">
        <w:rPr>
          <w:rFonts w:ascii="Arial" w:hAnsi="Arial" w:cs="Arial"/>
          <w:sz w:val="24"/>
          <w:szCs w:val="24"/>
        </w:rPr>
        <w:t>el Senado, no se advierte que estuviere realizando las funciones propias del ejercicio</w:t>
      </w:r>
      <w:r w:rsidR="00683A1C" w:rsidRPr="00A37A4D">
        <w:rPr>
          <w:rFonts w:ascii="Arial" w:hAnsi="Arial" w:cs="Arial"/>
          <w:sz w:val="24"/>
          <w:szCs w:val="24"/>
        </w:rPr>
        <w:t>,</w:t>
      </w:r>
      <w:r w:rsidR="00B9182E" w:rsidRPr="00A37A4D">
        <w:rPr>
          <w:rFonts w:ascii="Arial" w:hAnsi="Arial" w:cs="Arial"/>
          <w:sz w:val="24"/>
          <w:szCs w:val="24"/>
        </w:rPr>
        <w:t xml:space="preserve"> como son</w:t>
      </w:r>
      <w:r w:rsidR="009D6D9F" w:rsidRPr="00A37A4D">
        <w:rPr>
          <w:rFonts w:ascii="Arial" w:hAnsi="Arial" w:cs="Arial"/>
          <w:sz w:val="24"/>
          <w:szCs w:val="24"/>
        </w:rPr>
        <w:t xml:space="preserve"> en el caso particular,</w:t>
      </w:r>
      <w:r w:rsidR="00B9182E" w:rsidRPr="00A37A4D">
        <w:rPr>
          <w:rFonts w:ascii="Arial" w:hAnsi="Arial" w:cs="Arial"/>
          <w:sz w:val="24"/>
          <w:szCs w:val="24"/>
        </w:rPr>
        <w:t xml:space="preserve"> la </w:t>
      </w:r>
      <w:r w:rsidR="002B2639" w:rsidRPr="00A37A4D">
        <w:rPr>
          <w:rFonts w:ascii="Arial" w:hAnsi="Arial" w:cs="Arial"/>
          <w:sz w:val="24"/>
          <w:szCs w:val="24"/>
        </w:rPr>
        <w:t>int</w:t>
      </w:r>
      <w:r w:rsidR="002250D1" w:rsidRPr="00A37A4D">
        <w:rPr>
          <w:rFonts w:ascii="Arial" w:hAnsi="Arial" w:cs="Arial"/>
          <w:sz w:val="24"/>
          <w:szCs w:val="24"/>
        </w:rPr>
        <w:t>ervención respecto</w:t>
      </w:r>
      <w:r w:rsidR="00683A1C" w:rsidRPr="00A37A4D">
        <w:rPr>
          <w:rFonts w:ascii="Arial" w:hAnsi="Arial" w:cs="Arial"/>
          <w:sz w:val="24"/>
          <w:szCs w:val="24"/>
        </w:rPr>
        <w:t xml:space="preserve"> del dictamen que refiere se iba a votar</w:t>
      </w:r>
      <w:r w:rsidR="00A23F65" w:rsidRPr="00A37A4D">
        <w:rPr>
          <w:rFonts w:ascii="Arial" w:hAnsi="Arial" w:cs="Arial"/>
          <w:sz w:val="24"/>
          <w:szCs w:val="24"/>
        </w:rPr>
        <w:t>.</w:t>
      </w:r>
    </w:p>
    <w:p w14:paraId="34CC6878" w14:textId="075043F3" w:rsidR="00272614" w:rsidRDefault="00712F6A" w:rsidP="00D36B0B">
      <w:pPr>
        <w:spacing w:line="360" w:lineRule="auto"/>
        <w:jc w:val="both"/>
        <w:rPr>
          <w:rFonts w:ascii="Arial" w:hAnsi="Arial" w:cs="Arial"/>
          <w:sz w:val="24"/>
          <w:szCs w:val="24"/>
        </w:rPr>
      </w:pPr>
      <w:r w:rsidRPr="00A37A4D">
        <w:rPr>
          <w:rFonts w:ascii="Arial" w:hAnsi="Arial" w:cs="Arial"/>
          <w:sz w:val="24"/>
          <w:szCs w:val="24"/>
        </w:rPr>
        <w:t>Pues contrario a lo que aduce, su sola presencia en el</w:t>
      </w:r>
      <w:r w:rsidR="00A5717B" w:rsidRPr="00A37A4D">
        <w:rPr>
          <w:rFonts w:ascii="Arial" w:hAnsi="Arial" w:cs="Arial"/>
          <w:sz w:val="24"/>
          <w:szCs w:val="24"/>
        </w:rPr>
        <w:t xml:space="preserve"> S</w:t>
      </w:r>
      <w:r w:rsidRPr="00A37A4D">
        <w:rPr>
          <w:rFonts w:ascii="Arial" w:hAnsi="Arial" w:cs="Arial"/>
          <w:sz w:val="24"/>
          <w:szCs w:val="24"/>
        </w:rPr>
        <w:t>enado no lo ex</w:t>
      </w:r>
      <w:r w:rsidR="0039228C" w:rsidRPr="00A37A4D">
        <w:rPr>
          <w:rFonts w:ascii="Arial" w:hAnsi="Arial" w:cs="Arial"/>
          <w:sz w:val="24"/>
          <w:szCs w:val="24"/>
        </w:rPr>
        <w:t>ime</w:t>
      </w:r>
      <w:r w:rsidRPr="00A37A4D">
        <w:rPr>
          <w:rFonts w:ascii="Arial" w:hAnsi="Arial" w:cs="Arial"/>
          <w:sz w:val="24"/>
          <w:szCs w:val="24"/>
        </w:rPr>
        <w:t xml:space="preserve"> de </w:t>
      </w:r>
      <w:r w:rsidR="0039228C" w:rsidRPr="00A37A4D">
        <w:rPr>
          <w:rFonts w:ascii="Arial" w:hAnsi="Arial" w:cs="Arial"/>
          <w:sz w:val="24"/>
          <w:szCs w:val="24"/>
        </w:rPr>
        <w:t>responsabilidad</w:t>
      </w:r>
      <w:r w:rsidR="004B0FBA" w:rsidRPr="00A37A4D">
        <w:rPr>
          <w:rFonts w:ascii="Arial" w:hAnsi="Arial" w:cs="Arial"/>
          <w:sz w:val="24"/>
          <w:szCs w:val="24"/>
        </w:rPr>
        <w:t xml:space="preserve"> puesto</w:t>
      </w:r>
      <w:r w:rsidRPr="00A37A4D">
        <w:rPr>
          <w:rFonts w:ascii="Arial" w:hAnsi="Arial" w:cs="Arial"/>
          <w:sz w:val="24"/>
          <w:szCs w:val="24"/>
        </w:rPr>
        <w:t xml:space="preserve"> que </w:t>
      </w:r>
      <w:r w:rsidR="00417730" w:rsidRPr="00A37A4D">
        <w:rPr>
          <w:rFonts w:ascii="Arial" w:hAnsi="Arial" w:cs="Arial"/>
          <w:sz w:val="24"/>
          <w:szCs w:val="24"/>
        </w:rPr>
        <w:t xml:space="preserve">se </w:t>
      </w:r>
      <w:r w:rsidR="002D22FF" w:rsidRPr="00A37A4D">
        <w:rPr>
          <w:rFonts w:ascii="Arial" w:hAnsi="Arial" w:cs="Arial"/>
          <w:sz w:val="24"/>
          <w:szCs w:val="24"/>
        </w:rPr>
        <w:t>trató</w:t>
      </w:r>
      <w:r w:rsidR="00417730" w:rsidRPr="00A37A4D">
        <w:rPr>
          <w:rFonts w:ascii="Arial" w:hAnsi="Arial" w:cs="Arial"/>
          <w:sz w:val="24"/>
          <w:szCs w:val="24"/>
        </w:rPr>
        <w:t xml:space="preserve"> de un acto que</w:t>
      </w:r>
      <w:r w:rsidR="00A5717B" w:rsidRPr="00A37A4D">
        <w:rPr>
          <w:rFonts w:ascii="Arial" w:hAnsi="Arial" w:cs="Arial"/>
          <w:sz w:val="24"/>
          <w:szCs w:val="24"/>
        </w:rPr>
        <w:t xml:space="preserve"> de ninguna </w:t>
      </w:r>
      <w:r w:rsidR="00EF46E9" w:rsidRPr="00A37A4D">
        <w:rPr>
          <w:rFonts w:ascii="Arial" w:hAnsi="Arial" w:cs="Arial"/>
          <w:sz w:val="24"/>
          <w:szCs w:val="24"/>
        </w:rPr>
        <w:t>manera</w:t>
      </w:r>
      <w:r w:rsidR="00A5717B" w:rsidRPr="00A37A4D">
        <w:rPr>
          <w:rFonts w:ascii="Arial" w:hAnsi="Arial" w:cs="Arial"/>
          <w:sz w:val="24"/>
          <w:szCs w:val="24"/>
        </w:rPr>
        <w:t xml:space="preserve"> se ajusta </w:t>
      </w:r>
      <w:r w:rsidR="00A5717B" w:rsidRPr="00A37A4D">
        <w:rPr>
          <w:rFonts w:ascii="Arial" w:hAnsi="Arial" w:cs="Arial"/>
          <w:sz w:val="24"/>
          <w:szCs w:val="24"/>
        </w:rPr>
        <w:lastRenderedPageBreak/>
        <w:t xml:space="preserve">a las funciones </w:t>
      </w:r>
      <w:r w:rsidR="004B0FBA" w:rsidRPr="00A37A4D">
        <w:rPr>
          <w:rFonts w:ascii="Arial" w:hAnsi="Arial" w:cs="Arial"/>
          <w:sz w:val="24"/>
          <w:szCs w:val="24"/>
        </w:rPr>
        <w:t>parlamentarias</w:t>
      </w:r>
      <w:r w:rsidR="00A5717B" w:rsidRPr="00A37A4D">
        <w:rPr>
          <w:rFonts w:ascii="Arial" w:hAnsi="Arial" w:cs="Arial"/>
          <w:sz w:val="24"/>
          <w:szCs w:val="24"/>
        </w:rPr>
        <w:t xml:space="preserve"> que debe desempeñar</w:t>
      </w:r>
      <w:r w:rsidR="00272614" w:rsidRPr="00A37A4D">
        <w:rPr>
          <w:rFonts w:ascii="Arial" w:hAnsi="Arial" w:cs="Arial"/>
          <w:sz w:val="24"/>
          <w:szCs w:val="24"/>
        </w:rPr>
        <w:t xml:space="preserve"> —no </w:t>
      </w:r>
      <w:r w:rsidR="00266546" w:rsidRPr="00A37A4D">
        <w:rPr>
          <w:rFonts w:ascii="Arial" w:hAnsi="Arial" w:cs="Arial"/>
          <w:sz w:val="24"/>
          <w:szCs w:val="24"/>
        </w:rPr>
        <w:t>se acredita cu</w:t>
      </w:r>
      <w:r w:rsidR="004B0FBA" w:rsidRPr="00A37A4D">
        <w:rPr>
          <w:rFonts w:ascii="Arial" w:hAnsi="Arial" w:cs="Arial"/>
          <w:sz w:val="24"/>
          <w:szCs w:val="24"/>
        </w:rPr>
        <w:t>á</w:t>
      </w:r>
      <w:r w:rsidR="00266546" w:rsidRPr="00A37A4D">
        <w:rPr>
          <w:rFonts w:ascii="Arial" w:hAnsi="Arial" w:cs="Arial"/>
          <w:sz w:val="24"/>
          <w:szCs w:val="24"/>
        </w:rPr>
        <w:t xml:space="preserve">l es </w:t>
      </w:r>
      <w:r w:rsidR="004B0FBA" w:rsidRPr="00A37A4D">
        <w:rPr>
          <w:rFonts w:ascii="Arial" w:hAnsi="Arial" w:cs="Arial"/>
          <w:sz w:val="24"/>
          <w:szCs w:val="24"/>
        </w:rPr>
        <w:t xml:space="preserve"> la </w:t>
      </w:r>
      <w:r w:rsidR="004B0FBA" w:rsidRPr="00A37A4D">
        <w:rPr>
          <w:rFonts w:ascii="Arial" w:hAnsi="Arial" w:cs="Arial"/>
          <w:b/>
          <w:sz w:val="24"/>
          <w:szCs w:val="24"/>
        </w:rPr>
        <w:t xml:space="preserve">relación entre sus </w:t>
      </w:r>
      <w:r w:rsidR="00F546D2" w:rsidRPr="00A37A4D">
        <w:rPr>
          <w:rFonts w:ascii="Arial" w:hAnsi="Arial" w:cs="Arial"/>
          <w:b/>
          <w:sz w:val="24"/>
          <w:szCs w:val="24"/>
        </w:rPr>
        <w:t>actos</w:t>
      </w:r>
      <w:r w:rsidR="00AD0FD5" w:rsidRPr="00A37A4D">
        <w:rPr>
          <w:rFonts w:ascii="Arial" w:hAnsi="Arial" w:cs="Arial"/>
          <w:b/>
          <w:sz w:val="24"/>
          <w:szCs w:val="24"/>
        </w:rPr>
        <w:t>,</w:t>
      </w:r>
      <w:r w:rsidR="00F546D2" w:rsidRPr="00A37A4D">
        <w:rPr>
          <w:rFonts w:ascii="Arial" w:hAnsi="Arial" w:cs="Arial"/>
          <w:b/>
          <w:sz w:val="24"/>
          <w:szCs w:val="24"/>
        </w:rPr>
        <w:t xml:space="preserve"> </w:t>
      </w:r>
      <w:r w:rsidR="004B0FBA" w:rsidRPr="00A37A4D">
        <w:rPr>
          <w:rFonts w:ascii="Arial" w:hAnsi="Arial" w:cs="Arial"/>
          <w:b/>
          <w:sz w:val="24"/>
          <w:szCs w:val="24"/>
        </w:rPr>
        <w:t>manifes</w:t>
      </w:r>
      <w:r w:rsidR="00F546D2" w:rsidRPr="00A37A4D">
        <w:rPr>
          <w:rFonts w:ascii="Arial" w:hAnsi="Arial" w:cs="Arial"/>
          <w:b/>
          <w:sz w:val="24"/>
          <w:szCs w:val="24"/>
        </w:rPr>
        <w:t>taciones y la labor parlamentaria</w:t>
      </w:r>
      <w:r w:rsidR="00494E72" w:rsidRPr="00A37A4D">
        <w:rPr>
          <w:rFonts w:ascii="Arial" w:hAnsi="Arial" w:cs="Arial"/>
          <w:sz w:val="24"/>
          <w:szCs w:val="24"/>
        </w:rPr>
        <w:t>—</w:t>
      </w:r>
      <w:r w:rsidR="00E72AB2" w:rsidRPr="00A37A4D">
        <w:rPr>
          <w:rFonts w:ascii="Arial" w:hAnsi="Arial" w:cs="Arial"/>
          <w:sz w:val="24"/>
          <w:szCs w:val="24"/>
        </w:rPr>
        <w:t xml:space="preserve"> esto es,</w:t>
      </w:r>
      <w:r w:rsidR="00531304" w:rsidRPr="00A37A4D">
        <w:rPr>
          <w:rFonts w:ascii="Arial" w:hAnsi="Arial" w:cs="Arial"/>
          <w:sz w:val="24"/>
          <w:szCs w:val="24"/>
        </w:rPr>
        <w:t xml:space="preserve"> no guarda relación</w:t>
      </w:r>
      <w:r w:rsidR="005C5042" w:rsidRPr="00A37A4D">
        <w:rPr>
          <w:rFonts w:ascii="Arial" w:hAnsi="Arial" w:cs="Arial"/>
          <w:sz w:val="24"/>
          <w:szCs w:val="24"/>
        </w:rPr>
        <w:t xml:space="preserve"> con </w:t>
      </w:r>
      <w:r w:rsidR="00531304" w:rsidRPr="00A37A4D">
        <w:rPr>
          <w:rFonts w:ascii="Arial" w:hAnsi="Arial" w:cs="Arial"/>
          <w:sz w:val="24"/>
          <w:szCs w:val="24"/>
        </w:rPr>
        <w:t>el análisis y</w:t>
      </w:r>
      <w:r w:rsidR="00746DA1" w:rsidRPr="00A37A4D">
        <w:rPr>
          <w:rFonts w:ascii="Arial" w:hAnsi="Arial" w:cs="Arial"/>
          <w:sz w:val="24"/>
          <w:szCs w:val="24"/>
        </w:rPr>
        <w:t xml:space="preserve"> aprobación d</w:t>
      </w:r>
      <w:r w:rsidR="005C5042" w:rsidRPr="00A37A4D">
        <w:rPr>
          <w:rFonts w:ascii="Arial" w:hAnsi="Arial" w:cs="Arial"/>
          <w:sz w:val="24"/>
          <w:szCs w:val="24"/>
        </w:rPr>
        <w:t>el dictamen que refiere</w:t>
      </w:r>
      <w:r w:rsidR="0088072E" w:rsidRPr="00A37A4D">
        <w:rPr>
          <w:rFonts w:ascii="Arial" w:hAnsi="Arial" w:cs="Arial"/>
          <w:sz w:val="24"/>
          <w:szCs w:val="24"/>
        </w:rPr>
        <w:t xml:space="preserve"> (</w:t>
      </w:r>
      <w:r w:rsidR="0088072E" w:rsidRPr="00A37A4D">
        <w:rPr>
          <w:rFonts w:ascii="Arial" w:hAnsi="Arial" w:cs="Arial"/>
          <w:b/>
          <w:sz w:val="24"/>
          <w:szCs w:val="24"/>
        </w:rPr>
        <w:t>finalidad</w:t>
      </w:r>
      <w:r w:rsidR="0088072E" w:rsidRPr="00A37A4D">
        <w:rPr>
          <w:rFonts w:ascii="Arial" w:hAnsi="Arial" w:cs="Arial"/>
          <w:sz w:val="24"/>
          <w:szCs w:val="24"/>
        </w:rPr>
        <w:t>)</w:t>
      </w:r>
      <w:r w:rsidR="005C5042" w:rsidRPr="00A37A4D">
        <w:rPr>
          <w:rFonts w:ascii="Arial" w:hAnsi="Arial" w:cs="Arial"/>
          <w:sz w:val="24"/>
          <w:szCs w:val="24"/>
        </w:rPr>
        <w:t xml:space="preserve">, ya que </w:t>
      </w:r>
      <w:r w:rsidR="00603E9C" w:rsidRPr="00A37A4D">
        <w:rPr>
          <w:rFonts w:ascii="Arial" w:hAnsi="Arial" w:cs="Arial"/>
          <w:sz w:val="24"/>
          <w:szCs w:val="24"/>
        </w:rPr>
        <w:t>él se encontraba</w:t>
      </w:r>
      <w:r w:rsidR="005C5042" w:rsidRPr="00A37A4D">
        <w:rPr>
          <w:rFonts w:ascii="Arial" w:hAnsi="Arial" w:cs="Arial"/>
          <w:sz w:val="24"/>
          <w:szCs w:val="24"/>
        </w:rPr>
        <w:t xml:space="preserve"> vitore</w:t>
      </w:r>
      <w:r w:rsidR="009431B3" w:rsidRPr="00A37A4D">
        <w:rPr>
          <w:rFonts w:ascii="Arial" w:hAnsi="Arial" w:cs="Arial"/>
          <w:sz w:val="24"/>
          <w:szCs w:val="24"/>
        </w:rPr>
        <w:t>ando a un compañero legislador y</w:t>
      </w:r>
      <w:r w:rsidR="005C5042" w:rsidRPr="00A37A4D">
        <w:rPr>
          <w:rFonts w:ascii="Arial" w:hAnsi="Arial" w:cs="Arial"/>
          <w:sz w:val="24"/>
          <w:szCs w:val="24"/>
        </w:rPr>
        <w:t xml:space="preserve"> no </w:t>
      </w:r>
      <w:r w:rsidR="00F92D3E" w:rsidRPr="00A37A4D">
        <w:rPr>
          <w:rFonts w:ascii="Arial" w:hAnsi="Arial" w:cs="Arial"/>
          <w:sz w:val="24"/>
          <w:szCs w:val="24"/>
        </w:rPr>
        <w:t>emitiendo</w:t>
      </w:r>
      <w:r w:rsidR="009431B3" w:rsidRPr="00A37A4D">
        <w:rPr>
          <w:rFonts w:ascii="Arial" w:hAnsi="Arial" w:cs="Arial"/>
          <w:sz w:val="24"/>
          <w:szCs w:val="24"/>
        </w:rPr>
        <w:t xml:space="preserve"> alguna opinión en favor </w:t>
      </w:r>
      <w:r w:rsidR="00A907C9" w:rsidRPr="00A37A4D">
        <w:rPr>
          <w:rFonts w:ascii="Arial" w:hAnsi="Arial" w:cs="Arial"/>
          <w:sz w:val="24"/>
          <w:szCs w:val="24"/>
        </w:rPr>
        <w:t xml:space="preserve">o en contra </w:t>
      </w:r>
      <w:r w:rsidR="009431B3" w:rsidRPr="00A37A4D">
        <w:rPr>
          <w:rFonts w:ascii="Arial" w:hAnsi="Arial" w:cs="Arial"/>
          <w:sz w:val="24"/>
          <w:szCs w:val="24"/>
        </w:rPr>
        <w:t xml:space="preserve">del dictamen ni </w:t>
      </w:r>
      <w:r w:rsidR="00D22BF1" w:rsidRPr="00A37A4D">
        <w:rPr>
          <w:rFonts w:ascii="Arial" w:hAnsi="Arial" w:cs="Arial"/>
          <w:sz w:val="24"/>
          <w:szCs w:val="24"/>
        </w:rPr>
        <w:t>festejando</w:t>
      </w:r>
      <w:r w:rsidR="009431B3" w:rsidRPr="00A37A4D">
        <w:rPr>
          <w:rFonts w:ascii="Arial" w:hAnsi="Arial" w:cs="Arial"/>
          <w:sz w:val="24"/>
          <w:szCs w:val="24"/>
        </w:rPr>
        <w:t xml:space="preserve"> </w:t>
      </w:r>
      <w:r w:rsidR="00F92D3E" w:rsidRPr="00A37A4D">
        <w:rPr>
          <w:rFonts w:ascii="Arial" w:hAnsi="Arial" w:cs="Arial"/>
          <w:sz w:val="24"/>
          <w:szCs w:val="24"/>
        </w:rPr>
        <w:t>la</w:t>
      </w:r>
      <w:r w:rsidR="009431B3" w:rsidRPr="00A37A4D">
        <w:rPr>
          <w:rFonts w:ascii="Arial" w:hAnsi="Arial" w:cs="Arial"/>
          <w:sz w:val="24"/>
          <w:szCs w:val="24"/>
        </w:rPr>
        <w:t xml:space="preserve"> votación que refiere</w:t>
      </w:r>
      <w:r w:rsidR="00C56453" w:rsidRPr="00A37A4D">
        <w:rPr>
          <w:rFonts w:ascii="Arial" w:hAnsi="Arial" w:cs="Arial"/>
          <w:sz w:val="24"/>
          <w:szCs w:val="24"/>
        </w:rPr>
        <w:t xml:space="preserve">, </w:t>
      </w:r>
      <w:r w:rsidR="00FA58A7" w:rsidRPr="00A37A4D">
        <w:rPr>
          <w:rFonts w:ascii="Arial" w:hAnsi="Arial" w:cs="Arial"/>
          <w:sz w:val="24"/>
          <w:szCs w:val="24"/>
        </w:rPr>
        <w:t>situac</w:t>
      </w:r>
      <w:r w:rsidR="00C56453" w:rsidRPr="00A37A4D">
        <w:rPr>
          <w:rFonts w:ascii="Arial" w:hAnsi="Arial" w:cs="Arial"/>
          <w:sz w:val="24"/>
          <w:szCs w:val="24"/>
        </w:rPr>
        <w:t>ión que incluso</w:t>
      </w:r>
      <w:r w:rsidR="00C15737" w:rsidRPr="00A37A4D">
        <w:rPr>
          <w:rFonts w:ascii="Arial" w:hAnsi="Arial" w:cs="Arial"/>
          <w:sz w:val="24"/>
          <w:szCs w:val="24"/>
        </w:rPr>
        <w:t xml:space="preserve"> permite vislumbrar </w:t>
      </w:r>
      <w:r w:rsidR="00B410DF" w:rsidRPr="00A37A4D">
        <w:rPr>
          <w:rFonts w:ascii="Arial" w:hAnsi="Arial" w:cs="Arial"/>
          <w:sz w:val="24"/>
          <w:szCs w:val="24"/>
        </w:rPr>
        <w:t>que e</w:t>
      </w:r>
      <w:r w:rsidR="00E2014E" w:rsidRPr="00A37A4D">
        <w:rPr>
          <w:rFonts w:ascii="Arial" w:hAnsi="Arial" w:cs="Arial"/>
          <w:sz w:val="24"/>
          <w:szCs w:val="24"/>
        </w:rPr>
        <w:t xml:space="preserve">l </w:t>
      </w:r>
      <w:r w:rsidR="00E2014E" w:rsidRPr="00A37A4D">
        <w:rPr>
          <w:rFonts w:ascii="Arial" w:hAnsi="Arial" w:cs="Arial"/>
          <w:b/>
          <w:sz w:val="24"/>
          <w:szCs w:val="24"/>
        </w:rPr>
        <w:t>tema</w:t>
      </w:r>
      <w:r w:rsidR="00E2014E" w:rsidRPr="00A37A4D">
        <w:rPr>
          <w:rFonts w:ascii="Arial" w:hAnsi="Arial" w:cs="Arial"/>
          <w:sz w:val="24"/>
          <w:szCs w:val="24"/>
        </w:rPr>
        <w:t xml:space="preserve"> central </w:t>
      </w:r>
      <w:r w:rsidR="00804747" w:rsidRPr="00A37A4D">
        <w:rPr>
          <w:rFonts w:ascii="Arial" w:hAnsi="Arial" w:cs="Arial"/>
          <w:sz w:val="24"/>
          <w:szCs w:val="24"/>
        </w:rPr>
        <w:t>era la</w:t>
      </w:r>
      <w:r w:rsidR="00536330" w:rsidRPr="00A37A4D">
        <w:rPr>
          <w:rFonts w:ascii="Arial" w:hAnsi="Arial" w:cs="Arial"/>
          <w:sz w:val="24"/>
          <w:szCs w:val="24"/>
        </w:rPr>
        <w:t xml:space="preserve"> adición de la Ley General de Cultura y </w:t>
      </w:r>
      <w:r w:rsidR="00B601A5" w:rsidRPr="00A37A4D">
        <w:rPr>
          <w:rFonts w:ascii="Arial" w:hAnsi="Arial" w:cs="Arial"/>
          <w:sz w:val="24"/>
          <w:szCs w:val="24"/>
        </w:rPr>
        <w:t>Derechos</w:t>
      </w:r>
      <w:r w:rsidR="00536330" w:rsidRPr="00A37A4D">
        <w:rPr>
          <w:rFonts w:ascii="Arial" w:hAnsi="Arial" w:cs="Arial"/>
          <w:sz w:val="24"/>
          <w:szCs w:val="24"/>
        </w:rPr>
        <w:t xml:space="preserve"> Culturales</w:t>
      </w:r>
      <w:r w:rsidR="00906280" w:rsidRPr="00A37A4D">
        <w:rPr>
          <w:rFonts w:ascii="Arial" w:hAnsi="Arial" w:cs="Arial"/>
          <w:sz w:val="24"/>
          <w:szCs w:val="24"/>
        </w:rPr>
        <w:t xml:space="preserve">  y no cuestiones relacionadas con el compañero legislador a quien respaldó</w:t>
      </w:r>
      <w:r w:rsidR="00102A93" w:rsidRPr="00A37A4D">
        <w:rPr>
          <w:rFonts w:ascii="Arial" w:hAnsi="Arial" w:cs="Arial"/>
          <w:sz w:val="24"/>
          <w:szCs w:val="24"/>
        </w:rPr>
        <w:t xml:space="preserve">, por lo cual, </w:t>
      </w:r>
      <w:r w:rsidR="002C2323" w:rsidRPr="00A37A4D">
        <w:rPr>
          <w:rFonts w:ascii="Arial" w:hAnsi="Arial" w:cs="Arial"/>
          <w:sz w:val="24"/>
          <w:szCs w:val="24"/>
        </w:rPr>
        <w:t>su actuar no se encuentra amparado por la inmunidad parlamentaria que hace valer</w:t>
      </w:r>
      <w:r w:rsidR="00FE1014">
        <w:rPr>
          <w:rFonts w:ascii="Arial" w:hAnsi="Arial" w:cs="Arial"/>
          <w:sz w:val="24"/>
          <w:szCs w:val="24"/>
        </w:rPr>
        <w:t>.</w:t>
      </w:r>
    </w:p>
    <w:p w14:paraId="43F0E4C6" w14:textId="286B741D" w:rsidR="00FE3058" w:rsidRPr="00A37A4D" w:rsidRDefault="00EF46E9" w:rsidP="00D36B0B">
      <w:pPr>
        <w:spacing w:line="360" w:lineRule="auto"/>
        <w:jc w:val="both"/>
        <w:rPr>
          <w:rFonts w:ascii="Arial" w:hAnsi="Arial" w:cs="Arial"/>
          <w:sz w:val="24"/>
          <w:szCs w:val="24"/>
        </w:rPr>
      </w:pPr>
      <w:r w:rsidRPr="00A37A4D">
        <w:rPr>
          <w:rFonts w:ascii="Arial" w:hAnsi="Arial" w:cs="Arial"/>
          <w:sz w:val="24"/>
          <w:szCs w:val="24"/>
        </w:rPr>
        <w:t>En relación con lo referido,</w:t>
      </w:r>
      <w:r w:rsidR="005C0E34" w:rsidRPr="00A37A4D">
        <w:rPr>
          <w:rFonts w:ascii="Arial" w:hAnsi="Arial" w:cs="Arial"/>
          <w:sz w:val="24"/>
          <w:szCs w:val="24"/>
        </w:rPr>
        <w:t xml:space="preserve"> es dable precisar que</w:t>
      </w:r>
      <w:r w:rsidR="00FE1014" w:rsidRPr="00A37A4D">
        <w:rPr>
          <w:rFonts w:ascii="Arial" w:hAnsi="Arial" w:cs="Arial"/>
          <w:sz w:val="24"/>
          <w:szCs w:val="24"/>
        </w:rPr>
        <w:t xml:space="preserve"> </w:t>
      </w:r>
      <w:r w:rsidR="00CE42D1" w:rsidRPr="00A37A4D">
        <w:rPr>
          <w:rFonts w:ascii="Arial" w:hAnsi="Arial" w:cs="Arial"/>
          <w:sz w:val="24"/>
          <w:szCs w:val="24"/>
        </w:rPr>
        <w:t xml:space="preserve">el </w:t>
      </w:r>
      <w:r w:rsidR="00CE42D1" w:rsidRPr="00A37A4D">
        <w:rPr>
          <w:rFonts w:ascii="Arial" w:hAnsi="Arial" w:cs="Arial"/>
          <w:i/>
          <w:sz w:val="24"/>
          <w:szCs w:val="24"/>
        </w:rPr>
        <w:t>denunciado</w:t>
      </w:r>
      <w:r w:rsidR="00FE1014" w:rsidRPr="00A37A4D">
        <w:rPr>
          <w:rFonts w:ascii="Arial" w:hAnsi="Arial" w:cs="Arial"/>
          <w:sz w:val="24"/>
          <w:szCs w:val="24"/>
        </w:rPr>
        <w:t xml:space="preserve"> </w:t>
      </w:r>
      <w:r w:rsidR="00C73A97" w:rsidRPr="00A37A4D">
        <w:rPr>
          <w:rFonts w:ascii="Arial" w:hAnsi="Arial" w:cs="Arial"/>
          <w:sz w:val="24"/>
          <w:szCs w:val="24"/>
        </w:rPr>
        <w:t>está</w:t>
      </w:r>
      <w:r w:rsidR="00FE1014" w:rsidRPr="00A37A4D">
        <w:rPr>
          <w:rFonts w:ascii="Arial" w:hAnsi="Arial" w:cs="Arial"/>
          <w:sz w:val="24"/>
          <w:szCs w:val="24"/>
        </w:rPr>
        <w:t xml:space="preserve"> debidamente notificad</w:t>
      </w:r>
      <w:r w:rsidR="00CE42D1" w:rsidRPr="00A37A4D">
        <w:rPr>
          <w:rFonts w:ascii="Arial" w:hAnsi="Arial" w:cs="Arial"/>
          <w:sz w:val="24"/>
          <w:szCs w:val="24"/>
        </w:rPr>
        <w:t>o</w:t>
      </w:r>
      <w:r w:rsidR="00FE1014" w:rsidRPr="00A37A4D">
        <w:rPr>
          <w:rFonts w:ascii="Arial" w:hAnsi="Arial" w:cs="Arial"/>
          <w:sz w:val="24"/>
          <w:szCs w:val="24"/>
        </w:rPr>
        <w:t xml:space="preserve"> de las medidas cautelares que tiene</w:t>
      </w:r>
      <w:r w:rsidR="007F5E9E" w:rsidRPr="00A37A4D">
        <w:rPr>
          <w:rFonts w:ascii="Arial" w:hAnsi="Arial" w:cs="Arial"/>
          <w:sz w:val="24"/>
          <w:szCs w:val="24"/>
        </w:rPr>
        <w:t xml:space="preserve"> dictadas a favor de la </w:t>
      </w:r>
      <w:r w:rsidR="007F5E9E" w:rsidRPr="00A37A4D">
        <w:rPr>
          <w:rFonts w:ascii="Arial" w:hAnsi="Arial" w:cs="Arial"/>
          <w:i/>
          <w:sz w:val="24"/>
          <w:szCs w:val="24"/>
        </w:rPr>
        <w:t>denunciante</w:t>
      </w:r>
      <w:r w:rsidR="007F5E9E" w:rsidRPr="00A37A4D">
        <w:rPr>
          <w:rFonts w:ascii="Arial" w:hAnsi="Arial" w:cs="Arial"/>
          <w:sz w:val="24"/>
          <w:szCs w:val="24"/>
        </w:rPr>
        <w:t xml:space="preserve">, por lo que se encuentra vinculado a no realizar actos de hostigamiento ni de intimidación en </w:t>
      </w:r>
      <w:r w:rsidR="0099160D" w:rsidRPr="00A37A4D">
        <w:rPr>
          <w:rFonts w:ascii="Arial" w:hAnsi="Arial" w:cs="Arial"/>
          <w:sz w:val="24"/>
          <w:szCs w:val="24"/>
        </w:rPr>
        <w:t xml:space="preserve">su </w:t>
      </w:r>
      <w:r w:rsidR="007F5E9E" w:rsidRPr="00A37A4D">
        <w:rPr>
          <w:rFonts w:ascii="Arial" w:hAnsi="Arial" w:cs="Arial"/>
          <w:sz w:val="24"/>
          <w:szCs w:val="24"/>
        </w:rPr>
        <w:t>con</w:t>
      </w:r>
      <w:r w:rsidR="00FE3058" w:rsidRPr="00A37A4D">
        <w:rPr>
          <w:rFonts w:ascii="Arial" w:hAnsi="Arial" w:cs="Arial"/>
          <w:sz w:val="24"/>
          <w:szCs w:val="24"/>
        </w:rPr>
        <w:t>tra.</w:t>
      </w:r>
    </w:p>
    <w:p w14:paraId="027279DA" w14:textId="79A449C5" w:rsidR="00D36B0B" w:rsidRPr="00124585" w:rsidRDefault="0099160D" w:rsidP="00D36B0B">
      <w:pPr>
        <w:spacing w:line="360" w:lineRule="auto"/>
        <w:jc w:val="both"/>
        <w:rPr>
          <w:rFonts w:ascii="Arial" w:hAnsi="Arial" w:cs="Arial"/>
          <w:sz w:val="24"/>
          <w:szCs w:val="24"/>
        </w:rPr>
      </w:pPr>
      <w:r w:rsidRPr="00A37A4D">
        <w:rPr>
          <w:rFonts w:ascii="Arial" w:hAnsi="Arial" w:cs="Arial"/>
          <w:sz w:val="24"/>
          <w:szCs w:val="24"/>
        </w:rPr>
        <w:t>M</w:t>
      </w:r>
      <w:r w:rsidR="00516B28" w:rsidRPr="00A37A4D">
        <w:rPr>
          <w:rFonts w:ascii="Arial" w:hAnsi="Arial" w:cs="Arial"/>
          <w:sz w:val="24"/>
          <w:szCs w:val="24"/>
        </w:rPr>
        <w:t>á</w:t>
      </w:r>
      <w:r w:rsidRPr="00A37A4D">
        <w:rPr>
          <w:rFonts w:ascii="Arial" w:hAnsi="Arial" w:cs="Arial"/>
          <w:sz w:val="24"/>
          <w:szCs w:val="24"/>
        </w:rPr>
        <w:t xml:space="preserve">xime que </w:t>
      </w:r>
      <w:r w:rsidR="00495CD4" w:rsidRPr="001B1DE1">
        <w:rPr>
          <w:rFonts w:ascii="Arial" w:hAnsi="Arial" w:cs="Arial"/>
          <w:sz w:val="24"/>
          <w:szCs w:val="24"/>
        </w:rPr>
        <w:t xml:space="preserve">del </w:t>
      </w:r>
      <w:r w:rsidR="00FD2EFD" w:rsidRPr="001B1DE1">
        <w:rPr>
          <w:rFonts w:ascii="Arial" w:hAnsi="Arial" w:cs="Arial"/>
          <w:sz w:val="24"/>
          <w:szCs w:val="24"/>
        </w:rPr>
        <w:t xml:space="preserve">contenido </w:t>
      </w:r>
      <w:r w:rsidR="001B5E25" w:rsidRPr="001B1DE1">
        <w:rPr>
          <w:rFonts w:ascii="Arial" w:hAnsi="Arial" w:cs="Arial"/>
          <w:sz w:val="24"/>
          <w:szCs w:val="24"/>
        </w:rPr>
        <w:t xml:space="preserve">de las </w:t>
      </w:r>
      <w:r w:rsidR="0015332E" w:rsidRPr="001B1DE1">
        <w:rPr>
          <w:rFonts w:ascii="Arial" w:hAnsi="Arial" w:cs="Arial"/>
          <w:sz w:val="24"/>
          <w:szCs w:val="24"/>
        </w:rPr>
        <w:t xml:space="preserve">publicaciones </w:t>
      </w:r>
      <w:r w:rsidR="00FD2EFD" w:rsidRPr="001B1DE1">
        <w:rPr>
          <w:rFonts w:ascii="Arial" w:hAnsi="Arial" w:cs="Arial"/>
          <w:sz w:val="24"/>
          <w:szCs w:val="24"/>
        </w:rPr>
        <w:t xml:space="preserve">del </w:t>
      </w:r>
      <w:r w:rsidR="00FD2EFD" w:rsidRPr="001B1DE1">
        <w:rPr>
          <w:rFonts w:ascii="Arial" w:hAnsi="Arial" w:cs="Arial"/>
          <w:b/>
          <w:sz w:val="24"/>
          <w:szCs w:val="24"/>
        </w:rPr>
        <w:t xml:space="preserve">punto </w:t>
      </w:r>
      <w:r w:rsidR="00201EDA">
        <w:rPr>
          <w:rFonts w:ascii="Arial" w:hAnsi="Arial" w:cs="Arial"/>
          <w:b/>
          <w:sz w:val="24"/>
          <w:szCs w:val="24"/>
        </w:rPr>
        <w:t>5</w:t>
      </w:r>
      <w:r w:rsidR="00495CD4">
        <w:rPr>
          <w:rFonts w:ascii="Arial" w:hAnsi="Arial" w:cs="Arial"/>
          <w:sz w:val="24"/>
          <w:szCs w:val="24"/>
        </w:rPr>
        <w:t xml:space="preserve">, </w:t>
      </w:r>
      <w:r w:rsidR="00846E0B">
        <w:rPr>
          <w:rFonts w:ascii="Arial" w:hAnsi="Arial" w:cs="Arial"/>
          <w:sz w:val="24"/>
          <w:szCs w:val="24"/>
        </w:rPr>
        <w:t>se</w:t>
      </w:r>
      <w:r>
        <w:rPr>
          <w:rFonts w:ascii="Arial" w:hAnsi="Arial" w:cs="Arial"/>
          <w:sz w:val="24"/>
          <w:szCs w:val="24"/>
        </w:rPr>
        <w:t xml:space="preserve"> </w:t>
      </w:r>
      <w:r w:rsidRPr="00A37A4D">
        <w:rPr>
          <w:rFonts w:ascii="Arial" w:hAnsi="Arial" w:cs="Arial"/>
          <w:sz w:val="24"/>
          <w:szCs w:val="24"/>
        </w:rPr>
        <w:t>le</w:t>
      </w:r>
      <w:r w:rsidR="00846E0B">
        <w:rPr>
          <w:rFonts w:ascii="Arial" w:hAnsi="Arial" w:cs="Arial"/>
          <w:sz w:val="24"/>
          <w:szCs w:val="24"/>
        </w:rPr>
        <w:t xml:space="preserve"> </w:t>
      </w:r>
      <w:r w:rsidR="00D61344">
        <w:rPr>
          <w:rFonts w:ascii="Arial" w:hAnsi="Arial" w:cs="Arial"/>
          <w:sz w:val="24"/>
          <w:szCs w:val="24"/>
        </w:rPr>
        <w:t>aprecia</w:t>
      </w:r>
      <w:r w:rsidR="00846E0B">
        <w:rPr>
          <w:rFonts w:ascii="Arial" w:hAnsi="Arial" w:cs="Arial"/>
          <w:sz w:val="24"/>
          <w:szCs w:val="24"/>
        </w:rPr>
        <w:t xml:space="preserve"> </w:t>
      </w:r>
      <w:r w:rsidR="003D26DD">
        <w:rPr>
          <w:rFonts w:ascii="Arial" w:hAnsi="Arial" w:cs="Arial"/>
          <w:sz w:val="24"/>
          <w:szCs w:val="24"/>
        </w:rPr>
        <w:t>conduciéndose e involucrándose</w:t>
      </w:r>
      <w:r w:rsidR="00D36B0B" w:rsidRPr="00124585">
        <w:rPr>
          <w:rFonts w:ascii="Arial" w:hAnsi="Arial" w:cs="Arial"/>
          <w:sz w:val="24"/>
          <w:szCs w:val="24"/>
        </w:rPr>
        <w:t xml:space="preserve"> en las porras</w:t>
      </w:r>
      <w:r w:rsidR="00434527">
        <w:rPr>
          <w:rFonts w:ascii="Arial" w:hAnsi="Arial" w:cs="Arial"/>
          <w:sz w:val="24"/>
          <w:szCs w:val="24"/>
        </w:rPr>
        <w:t xml:space="preserve"> que </w:t>
      </w:r>
      <w:r w:rsidR="00151582">
        <w:rPr>
          <w:rFonts w:ascii="Arial" w:hAnsi="Arial" w:cs="Arial"/>
          <w:sz w:val="24"/>
          <w:szCs w:val="24"/>
        </w:rPr>
        <w:t>realizan a favor de</w:t>
      </w:r>
      <w:r w:rsidR="00FD2EFD">
        <w:rPr>
          <w:rFonts w:ascii="Arial" w:hAnsi="Arial" w:cs="Arial"/>
          <w:sz w:val="24"/>
          <w:szCs w:val="24"/>
        </w:rPr>
        <w:t xml:space="preserve"> </w:t>
      </w:r>
      <w:r w:rsidR="00FD2EFD" w:rsidRPr="001B1DE1">
        <w:rPr>
          <w:rFonts w:ascii="Arial" w:hAnsi="Arial" w:cs="Arial"/>
          <w:sz w:val="24"/>
          <w:szCs w:val="24"/>
        </w:rPr>
        <w:t>otro</w:t>
      </w:r>
      <w:r w:rsidR="00E22ABD">
        <w:rPr>
          <w:rFonts w:ascii="Arial" w:hAnsi="Arial" w:cs="Arial"/>
          <w:sz w:val="24"/>
          <w:szCs w:val="24"/>
        </w:rPr>
        <w:t xml:space="preserve"> </w:t>
      </w:r>
      <w:r w:rsidR="00151582">
        <w:rPr>
          <w:rFonts w:ascii="Arial" w:hAnsi="Arial" w:cs="Arial"/>
          <w:sz w:val="24"/>
          <w:szCs w:val="24"/>
        </w:rPr>
        <w:t>compañero legislador,</w:t>
      </w:r>
      <w:r w:rsidR="00D36B0B" w:rsidRPr="00124585">
        <w:rPr>
          <w:rFonts w:ascii="Arial" w:hAnsi="Arial" w:cs="Arial"/>
          <w:sz w:val="24"/>
          <w:szCs w:val="24"/>
        </w:rPr>
        <w:t xml:space="preserve"> </w:t>
      </w:r>
      <w:r w:rsidR="001126C6">
        <w:rPr>
          <w:rFonts w:ascii="Arial" w:hAnsi="Arial" w:cs="Arial"/>
          <w:sz w:val="24"/>
          <w:szCs w:val="24"/>
        </w:rPr>
        <w:t xml:space="preserve">sin que </w:t>
      </w:r>
      <w:r w:rsidR="001126C6" w:rsidRPr="007A06C5">
        <w:rPr>
          <w:rFonts w:ascii="Arial" w:hAnsi="Arial" w:cs="Arial"/>
          <w:b/>
          <w:bCs/>
          <w:sz w:val="24"/>
          <w:szCs w:val="24"/>
        </w:rPr>
        <w:t xml:space="preserve">tampoco fuera posible </w:t>
      </w:r>
      <w:r w:rsidR="00CB4905" w:rsidRPr="007A06C5">
        <w:rPr>
          <w:rFonts w:ascii="Arial" w:hAnsi="Arial" w:cs="Arial"/>
          <w:b/>
          <w:bCs/>
          <w:sz w:val="24"/>
          <w:szCs w:val="24"/>
        </w:rPr>
        <w:t xml:space="preserve">advertir el </w:t>
      </w:r>
      <w:r w:rsidR="00ED47ED" w:rsidRPr="007A06C5">
        <w:rPr>
          <w:rFonts w:ascii="Arial" w:hAnsi="Arial" w:cs="Arial"/>
          <w:b/>
          <w:bCs/>
          <w:sz w:val="24"/>
          <w:szCs w:val="24"/>
        </w:rPr>
        <w:t>vínculo</w:t>
      </w:r>
      <w:r w:rsidR="00CB4905" w:rsidRPr="007A06C5">
        <w:rPr>
          <w:rFonts w:ascii="Arial" w:hAnsi="Arial" w:cs="Arial"/>
          <w:b/>
          <w:bCs/>
          <w:sz w:val="24"/>
          <w:szCs w:val="24"/>
        </w:rPr>
        <w:t xml:space="preserve"> funcional</w:t>
      </w:r>
      <w:r w:rsidR="00CB4905">
        <w:rPr>
          <w:rFonts w:ascii="Arial" w:hAnsi="Arial" w:cs="Arial"/>
          <w:sz w:val="24"/>
          <w:szCs w:val="24"/>
        </w:rPr>
        <w:t xml:space="preserve"> que tenían con el desempeño de</w:t>
      </w:r>
      <w:r w:rsidR="00A22B31">
        <w:rPr>
          <w:rFonts w:ascii="Arial" w:hAnsi="Arial" w:cs="Arial"/>
          <w:sz w:val="24"/>
          <w:szCs w:val="24"/>
        </w:rPr>
        <w:t xml:space="preserve"> su</w:t>
      </w:r>
      <w:r w:rsidR="00CB4905">
        <w:rPr>
          <w:rFonts w:ascii="Arial" w:hAnsi="Arial" w:cs="Arial"/>
          <w:sz w:val="24"/>
          <w:szCs w:val="24"/>
        </w:rPr>
        <w:t xml:space="preserve"> cargo</w:t>
      </w:r>
      <w:r w:rsidR="0023159E">
        <w:rPr>
          <w:rFonts w:ascii="Arial" w:hAnsi="Arial" w:cs="Arial"/>
          <w:sz w:val="24"/>
          <w:szCs w:val="24"/>
        </w:rPr>
        <w:t xml:space="preserve">, </w:t>
      </w:r>
      <w:r w:rsidR="00CA0DF0">
        <w:rPr>
          <w:rFonts w:ascii="Arial" w:hAnsi="Arial" w:cs="Arial"/>
          <w:sz w:val="24"/>
          <w:szCs w:val="24"/>
        </w:rPr>
        <w:t>en su función deliberativa ni repre</w:t>
      </w:r>
      <w:r w:rsidR="002A4022">
        <w:rPr>
          <w:rFonts w:ascii="Arial" w:hAnsi="Arial" w:cs="Arial"/>
          <w:sz w:val="24"/>
          <w:szCs w:val="24"/>
        </w:rPr>
        <w:t>se</w:t>
      </w:r>
      <w:r w:rsidR="00CA0DF0">
        <w:rPr>
          <w:rFonts w:ascii="Arial" w:hAnsi="Arial" w:cs="Arial"/>
          <w:sz w:val="24"/>
          <w:szCs w:val="24"/>
        </w:rPr>
        <w:t>ntativa</w:t>
      </w:r>
      <w:r w:rsidR="000376AA">
        <w:rPr>
          <w:rFonts w:ascii="Arial" w:hAnsi="Arial" w:cs="Arial"/>
          <w:sz w:val="24"/>
          <w:szCs w:val="24"/>
        </w:rPr>
        <w:t xml:space="preserve">, </w:t>
      </w:r>
      <w:r w:rsidR="00EB546A">
        <w:rPr>
          <w:rFonts w:ascii="Arial" w:hAnsi="Arial" w:cs="Arial"/>
          <w:sz w:val="24"/>
          <w:szCs w:val="24"/>
        </w:rPr>
        <w:t>ya que</w:t>
      </w:r>
      <w:r w:rsidR="005D7661">
        <w:rPr>
          <w:rFonts w:ascii="Arial" w:hAnsi="Arial" w:cs="Arial"/>
          <w:sz w:val="24"/>
          <w:szCs w:val="24"/>
        </w:rPr>
        <w:t xml:space="preserve"> con su actuar generó un acto de </w:t>
      </w:r>
      <w:r w:rsidR="00B95A73">
        <w:rPr>
          <w:rFonts w:ascii="Arial" w:hAnsi="Arial" w:cs="Arial"/>
          <w:sz w:val="24"/>
          <w:szCs w:val="24"/>
        </w:rPr>
        <w:t>molestia</w:t>
      </w:r>
      <w:r w:rsidR="005D7661">
        <w:rPr>
          <w:rFonts w:ascii="Arial" w:hAnsi="Arial" w:cs="Arial"/>
          <w:sz w:val="24"/>
          <w:szCs w:val="24"/>
        </w:rPr>
        <w:t xml:space="preserve"> </w:t>
      </w:r>
      <w:r w:rsidR="00E5528C">
        <w:rPr>
          <w:rFonts w:ascii="Arial" w:hAnsi="Arial" w:cs="Arial"/>
          <w:sz w:val="24"/>
          <w:szCs w:val="24"/>
        </w:rPr>
        <w:t>o</w:t>
      </w:r>
      <w:r w:rsidR="00E5528C" w:rsidRPr="001B1DE1">
        <w:rPr>
          <w:rFonts w:ascii="Arial" w:hAnsi="Arial" w:cs="Arial"/>
          <w:sz w:val="24"/>
          <w:szCs w:val="24"/>
        </w:rPr>
        <w:t xml:space="preserve"> intimidación</w:t>
      </w:r>
      <w:r w:rsidR="00E5528C">
        <w:rPr>
          <w:rFonts w:ascii="Arial" w:hAnsi="Arial" w:cs="Arial"/>
          <w:sz w:val="24"/>
          <w:szCs w:val="24"/>
        </w:rPr>
        <w:t xml:space="preserve"> </w:t>
      </w:r>
      <w:r w:rsidR="005D7661">
        <w:rPr>
          <w:rFonts w:ascii="Arial" w:hAnsi="Arial" w:cs="Arial"/>
          <w:sz w:val="24"/>
          <w:szCs w:val="24"/>
        </w:rPr>
        <w:t xml:space="preserve">en contra de la </w:t>
      </w:r>
      <w:r w:rsidR="005D7661" w:rsidRPr="00B95A73">
        <w:rPr>
          <w:rFonts w:ascii="Arial" w:hAnsi="Arial" w:cs="Arial"/>
          <w:i/>
          <w:iCs/>
          <w:sz w:val="24"/>
          <w:szCs w:val="24"/>
        </w:rPr>
        <w:t>denunciante</w:t>
      </w:r>
      <w:r w:rsidR="00AF2983">
        <w:rPr>
          <w:rFonts w:ascii="Arial" w:hAnsi="Arial" w:cs="Arial"/>
          <w:sz w:val="24"/>
          <w:szCs w:val="24"/>
        </w:rPr>
        <w:t>.</w:t>
      </w:r>
    </w:p>
    <w:p w14:paraId="64F40986" w14:textId="57362167" w:rsidR="00B97DE8" w:rsidRPr="00124585" w:rsidRDefault="00D36B0B" w:rsidP="006421E5">
      <w:pPr>
        <w:spacing w:line="360" w:lineRule="auto"/>
        <w:jc w:val="both"/>
        <w:rPr>
          <w:rFonts w:ascii="Arial" w:hAnsi="Arial" w:cs="Arial"/>
          <w:sz w:val="24"/>
          <w:szCs w:val="24"/>
        </w:rPr>
      </w:pPr>
      <w:r w:rsidRPr="00124585">
        <w:rPr>
          <w:rFonts w:ascii="Arial" w:hAnsi="Arial" w:cs="Arial"/>
          <w:sz w:val="24"/>
          <w:szCs w:val="24"/>
        </w:rPr>
        <w:t xml:space="preserve">En el caso, considerando que si bien la </w:t>
      </w:r>
      <w:r w:rsidRPr="00AB7622">
        <w:rPr>
          <w:rFonts w:ascii="Arial" w:hAnsi="Arial" w:cs="Arial"/>
          <w:i/>
          <w:iCs/>
          <w:sz w:val="24"/>
          <w:szCs w:val="24"/>
        </w:rPr>
        <w:t>Sala Superior</w:t>
      </w:r>
      <w:r w:rsidRPr="00124585">
        <w:rPr>
          <w:rFonts w:ascii="Arial" w:hAnsi="Arial" w:cs="Arial"/>
          <w:sz w:val="24"/>
          <w:szCs w:val="24"/>
        </w:rPr>
        <w:t xml:space="preserve"> reconoció en diversos precedentes que algunas manifestaciones estaban amparadas en el derecho parlamentario, también ha realizado pronunciamientos respecto a si se configuraba, o no, alguna vulneración a derechos político-electorales, de ahí que, este </w:t>
      </w:r>
      <w:r w:rsidRPr="00091642">
        <w:rPr>
          <w:rFonts w:ascii="Arial" w:hAnsi="Arial" w:cs="Arial"/>
          <w:i/>
          <w:iCs/>
          <w:sz w:val="24"/>
          <w:szCs w:val="24"/>
        </w:rPr>
        <w:t>órgano jurisdiccional</w:t>
      </w:r>
      <w:r w:rsidRPr="00124585">
        <w:rPr>
          <w:rFonts w:ascii="Arial" w:hAnsi="Arial" w:cs="Arial"/>
          <w:sz w:val="24"/>
          <w:szCs w:val="24"/>
        </w:rPr>
        <w:t xml:space="preserve"> llega a la conclusión de que no existe un conflicto competencial excluyente entre la materia electoral y el derecho parlamentario</w:t>
      </w:r>
      <w:r w:rsidR="00B34B58">
        <w:rPr>
          <w:rFonts w:ascii="Arial" w:hAnsi="Arial" w:cs="Arial"/>
          <w:sz w:val="24"/>
          <w:szCs w:val="24"/>
        </w:rPr>
        <w:t>,</w:t>
      </w:r>
      <w:r w:rsidRPr="00124585">
        <w:rPr>
          <w:rFonts w:ascii="Arial" w:hAnsi="Arial" w:cs="Arial"/>
          <w:sz w:val="24"/>
          <w:szCs w:val="24"/>
        </w:rPr>
        <w:t xml:space="preserve"> por lo que es necesario revisar si </w:t>
      </w:r>
      <w:r w:rsidR="005528EA">
        <w:rPr>
          <w:rFonts w:ascii="Arial" w:hAnsi="Arial" w:cs="Arial"/>
          <w:sz w:val="24"/>
          <w:szCs w:val="24"/>
        </w:rPr>
        <w:t>el actuar del denunciado</w:t>
      </w:r>
      <w:r w:rsidRPr="00124585">
        <w:rPr>
          <w:rFonts w:ascii="Arial" w:hAnsi="Arial" w:cs="Arial"/>
          <w:sz w:val="24"/>
          <w:szCs w:val="24"/>
        </w:rPr>
        <w:t xml:space="preserve"> constituye </w:t>
      </w:r>
      <w:r w:rsidRPr="005D3696">
        <w:rPr>
          <w:rFonts w:ascii="Arial" w:hAnsi="Arial" w:cs="Arial"/>
          <w:i/>
          <w:iCs/>
          <w:sz w:val="24"/>
          <w:szCs w:val="24"/>
        </w:rPr>
        <w:t>VPMG</w:t>
      </w:r>
      <w:r w:rsidRPr="00124585">
        <w:rPr>
          <w:rFonts w:ascii="Arial" w:hAnsi="Arial" w:cs="Arial"/>
          <w:sz w:val="24"/>
          <w:szCs w:val="24"/>
        </w:rPr>
        <w:t xml:space="preserve">, </w:t>
      </w:r>
      <w:r w:rsidR="004854D2">
        <w:rPr>
          <w:rFonts w:ascii="Arial" w:hAnsi="Arial" w:cs="Arial"/>
          <w:sz w:val="24"/>
          <w:szCs w:val="24"/>
        </w:rPr>
        <w:t xml:space="preserve">ya que </w:t>
      </w:r>
      <w:r w:rsidR="00C23A0C">
        <w:rPr>
          <w:rFonts w:ascii="Arial" w:hAnsi="Arial" w:cs="Arial"/>
          <w:sz w:val="24"/>
          <w:szCs w:val="24"/>
        </w:rPr>
        <w:t xml:space="preserve">tampoco </w:t>
      </w:r>
      <w:r w:rsidRPr="00124585">
        <w:rPr>
          <w:rFonts w:ascii="Arial" w:hAnsi="Arial" w:cs="Arial"/>
          <w:sz w:val="24"/>
          <w:szCs w:val="24"/>
        </w:rPr>
        <w:t>forma parte de las funciones parlamentarias y</w:t>
      </w:r>
      <w:r w:rsidR="00681C95">
        <w:rPr>
          <w:rFonts w:ascii="Arial" w:hAnsi="Arial" w:cs="Arial"/>
          <w:sz w:val="24"/>
          <w:szCs w:val="24"/>
        </w:rPr>
        <w:t>,</w:t>
      </w:r>
      <w:r w:rsidRPr="00124585">
        <w:rPr>
          <w:rFonts w:ascii="Arial" w:hAnsi="Arial" w:cs="Arial"/>
          <w:sz w:val="24"/>
          <w:szCs w:val="24"/>
        </w:rPr>
        <w:t xml:space="preserve"> en esta lógica,</w:t>
      </w:r>
      <w:r w:rsidR="00B34B58">
        <w:rPr>
          <w:rFonts w:ascii="Arial" w:hAnsi="Arial" w:cs="Arial"/>
          <w:sz w:val="24"/>
          <w:szCs w:val="24"/>
        </w:rPr>
        <w:t xml:space="preserve"> tampoco</w:t>
      </w:r>
      <w:r w:rsidRPr="00124585">
        <w:rPr>
          <w:rFonts w:ascii="Arial" w:hAnsi="Arial" w:cs="Arial"/>
          <w:sz w:val="24"/>
          <w:szCs w:val="24"/>
        </w:rPr>
        <w:t xml:space="preserve"> están protegidos por el principio de inviolabilidad.</w:t>
      </w:r>
    </w:p>
    <w:p w14:paraId="3F0C743C" w14:textId="6B086B37" w:rsidR="004854D2" w:rsidRPr="00124585" w:rsidRDefault="004854D2" w:rsidP="00D36B0B">
      <w:pPr>
        <w:spacing w:line="360" w:lineRule="auto"/>
        <w:jc w:val="both"/>
        <w:rPr>
          <w:rFonts w:ascii="Arial" w:hAnsi="Arial" w:cs="Arial"/>
          <w:sz w:val="24"/>
          <w:szCs w:val="24"/>
        </w:rPr>
      </w:pPr>
      <w:r>
        <w:rPr>
          <w:rFonts w:ascii="Arial" w:hAnsi="Arial" w:cs="Arial"/>
          <w:sz w:val="24"/>
          <w:szCs w:val="24"/>
        </w:rPr>
        <w:t xml:space="preserve">En conclusión, las manifestaciones y actos que serán objeto de estudio en el presente </w:t>
      </w:r>
      <w:r w:rsidRPr="000F0BD7">
        <w:rPr>
          <w:rFonts w:ascii="Arial" w:hAnsi="Arial" w:cs="Arial"/>
          <w:i/>
          <w:iCs/>
          <w:sz w:val="24"/>
          <w:szCs w:val="24"/>
        </w:rPr>
        <w:t>PES</w:t>
      </w:r>
      <w:r>
        <w:rPr>
          <w:rFonts w:ascii="Arial" w:hAnsi="Arial" w:cs="Arial"/>
          <w:sz w:val="24"/>
          <w:szCs w:val="24"/>
        </w:rPr>
        <w:t xml:space="preserve">, </w:t>
      </w:r>
      <w:r w:rsidR="000F0BD7">
        <w:rPr>
          <w:rFonts w:ascii="Arial" w:hAnsi="Arial" w:cs="Arial"/>
          <w:sz w:val="24"/>
          <w:szCs w:val="24"/>
        </w:rPr>
        <w:t xml:space="preserve">para </w:t>
      </w:r>
      <w:r w:rsidR="00BC5C41">
        <w:rPr>
          <w:rFonts w:ascii="Arial" w:hAnsi="Arial" w:cs="Arial"/>
          <w:sz w:val="24"/>
          <w:szCs w:val="24"/>
        </w:rPr>
        <w:t xml:space="preserve">analizar si se configura </w:t>
      </w:r>
      <w:r w:rsidR="00BC5C41" w:rsidRPr="00BC5C41">
        <w:rPr>
          <w:rFonts w:ascii="Arial" w:hAnsi="Arial" w:cs="Arial"/>
          <w:i/>
          <w:iCs/>
          <w:sz w:val="24"/>
          <w:szCs w:val="24"/>
        </w:rPr>
        <w:t>VPMG</w:t>
      </w:r>
      <w:r w:rsidR="00BC5C41">
        <w:rPr>
          <w:rFonts w:ascii="Arial" w:hAnsi="Arial" w:cs="Arial"/>
          <w:sz w:val="24"/>
          <w:szCs w:val="24"/>
        </w:rPr>
        <w:t xml:space="preserve">, </w:t>
      </w:r>
      <w:r>
        <w:rPr>
          <w:rFonts w:ascii="Arial" w:hAnsi="Arial" w:cs="Arial"/>
          <w:sz w:val="24"/>
          <w:szCs w:val="24"/>
        </w:rPr>
        <w:t xml:space="preserve">serán las contenidas en los </w:t>
      </w:r>
      <w:r w:rsidRPr="00BC5C41">
        <w:rPr>
          <w:rFonts w:ascii="Arial" w:hAnsi="Arial" w:cs="Arial"/>
          <w:b/>
          <w:sz w:val="24"/>
          <w:szCs w:val="24"/>
        </w:rPr>
        <w:t xml:space="preserve">puntos </w:t>
      </w:r>
      <w:r w:rsidR="00B77FC7" w:rsidRPr="00D26933">
        <w:rPr>
          <w:rFonts w:ascii="Arial" w:hAnsi="Arial" w:cs="Arial"/>
          <w:b/>
          <w:sz w:val="24"/>
          <w:szCs w:val="24"/>
        </w:rPr>
        <w:t>1</w:t>
      </w:r>
      <w:r w:rsidRPr="00D26933">
        <w:rPr>
          <w:rFonts w:ascii="Arial" w:hAnsi="Arial" w:cs="Arial"/>
          <w:b/>
          <w:sz w:val="24"/>
          <w:szCs w:val="24"/>
        </w:rPr>
        <w:t xml:space="preserve">, </w:t>
      </w:r>
      <w:r w:rsidR="00513CBE" w:rsidRPr="00D26933">
        <w:rPr>
          <w:rFonts w:ascii="Arial" w:hAnsi="Arial" w:cs="Arial"/>
          <w:b/>
          <w:sz w:val="24"/>
          <w:szCs w:val="24"/>
        </w:rPr>
        <w:t>2</w:t>
      </w:r>
      <w:r w:rsidR="00E97A12">
        <w:rPr>
          <w:rFonts w:ascii="Arial" w:hAnsi="Arial" w:cs="Arial"/>
          <w:b/>
          <w:sz w:val="24"/>
          <w:szCs w:val="24"/>
        </w:rPr>
        <w:t xml:space="preserve">, 3 </w:t>
      </w:r>
      <w:r w:rsidRPr="00E5528C">
        <w:rPr>
          <w:rFonts w:ascii="Arial" w:hAnsi="Arial" w:cs="Arial"/>
          <w:sz w:val="24"/>
          <w:szCs w:val="24"/>
        </w:rPr>
        <w:t>y</w:t>
      </w:r>
      <w:r w:rsidRPr="00D26933">
        <w:rPr>
          <w:rFonts w:ascii="Arial" w:hAnsi="Arial" w:cs="Arial"/>
          <w:b/>
          <w:sz w:val="24"/>
          <w:szCs w:val="24"/>
        </w:rPr>
        <w:t xml:space="preserve"> </w:t>
      </w:r>
      <w:r w:rsidR="00E97A12">
        <w:rPr>
          <w:rFonts w:ascii="Arial" w:hAnsi="Arial" w:cs="Arial"/>
          <w:b/>
          <w:sz w:val="24"/>
          <w:szCs w:val="24"/>
        </w:rPr>
        <w:t>5</w:t>
      </w:r>
      <w:r w:rsidR="00AF04E2" w:rsidRPr="00D26933">
        <w:rPr>
          <w:rFonts w:ascii="Arial" w:hAnsi="Arial" w:cs="Arial"/>
          <w:b/>
          <w:sz w:val="24"/>
          <w:szCs w:val="24"/>
        </w:rPr>
        <w:t xml:space="preserve"> </w:t>
      </w:r>
      <w:r w:rsidR="004C33DF" w:rsidRPr="00D26933">
        <w:rPr>
          <w:rFonts w:ascii="Arial" w:hAnsi="Arial" w:cs="Arial"/>
          <w:sz w:val="24"/>
          <w:szCs w:val="24"/>
        </w:rPr>
        <w:t>puesto que no logran acreditarse todos los elementos previstos en la Tesis P.I</w:t>
      </w:r>
      <w:r w:rsidR="0040217D" w:rsidRPr="00D26933">
        <w:rPr>
          <w:rFonts w:ascii="Arial" w:hAnsi="Arial" w:cs="Arial"/>
          <w:sz w:val="24"/>
          <w:szCs w:val="24"/>
        </w:rPr>
        <w:t>/2011</w:t>
      </w:r>
      <w:r w:rsidR="0066087F" w:rsidRPr="00D26933">
        <w:rPr>
          <w:rFonts w:ascii="Arial" w:hAnsi="Arial" w:cs="Arial"/>
          <w:sz w:val="24"/>
          <w:szCs w:val="24"/>
        </w:rPr>
        <w:t>, en consecuencia, escapan de la protección que otorga la inviolabilidad parlamentaria.</w:t>
      </w:r>
    </w:p>
    <w:p w14:paraId="6A75DA0E" w14:textId="77777777" w:rsidR="008F1BB3" w:rsidRPr="0052229B" w:rsidRDefault="008F1BB3" w:rsidP="0052229B">
      <w:pPr>
        <w:pStyle w:val="Ttulo2"/>
        <w:spacing w:line="360" w:lineRule="auto"/>
        <w:rPr>
          <w:rFonts w:ascii="Arial" w:hAnsi="Arial" w:cs="Arial"/>
          <w:b/>
          <w:bCs/>
          <w:color w:val="auto"/>
          <w:sz w:val="24"/>
          <w:szCs w:val="24"/>
          <w:lang w:val="es-ES_tradnl"/>
        </w:rPr>
      </w:pPr>
      <w:bookmarkStart w:id="40" w:name="_Toc237631148"/>
      <w:r w:rsidRPr="0052229B">
        <w:rPr>
          <w:rFonts w:ascii="Arial" w:hAnsi="Arial" w:cs="Arial"/>
          <w:b/>
          <w:bCs/>
          <w:color w:val="auto"/>
          <w:sz w:val="24"/>
          <w:szCs w:val="24"/>
          <w:lang w:val="es-ES_tradnl"/>
        </w:rPr>
        <w:lastRenderedPageBreak/>
        <w:t>7.4. Análisis y determinación sobre los hechos denunciados</w:t>
      </w:r>
      <w:bookmarkEnd w:id="40"/>
    </w:p>
    <w:bookmarkEnd w:id="27"/>
    <w:bookmarkEnd w:id="28"/>
    <w:bookmarkEnd w:id="29"/>
    <w:p w14:paraId="463B48BE" w14:textId="70F00D12" w:rsidR="00B11661" w:rsidRDefault="00B11661" w:rsidP="006421E5">
      <w:pPr>
        <w:spacing w:before="240" w:line="360" w:lineRule="auto"/>
        <w:jc w:val="both"/>
        <w:rPr>
          <w:rFonts w:ascii="Arial" w:eastAsia="Arial" w:hAnsi="Arial" w:cs="Arial"/>
          <w:sz w:val="24"/>
          <w:szCs w:val="24"/>
        </w:rPr>
      </w:pPr>
      <w:r>
        <w:rPr>
          <w:rFonts w:ascii="Arial" w:eastAsia="Arial" w:hAnsi="Arial" w:cs="Arial"/>
          <w:sz w:val="24"/>
          <w:szCs w:val="24"/>
        </w:rPr>
        <w:t>Una vez precisados los hechos denunciados, las defensas que se hicieron valer, los hechos que lograron acreditarse y lo</w:t>
      </w:r>
      <w:r w:rsidR="00337803">
        <w:rPr>
          <w:rFonts w:ascii="Arial" w:eastAsia="Arial" w:hAnsi="Arial" w:cs="Arial"/>
          <w:sz w:val="24"/>
          <w:szCs w:val="24"/>
        </w:rPr>
        <w:t xml:space="preserve">s </w:t>
      </w:r>
      <w:r w:rsidR="00337803" w:rsidRPr="00214AF2">
        <w:rPr>
          <w:rFonts w:ascii="Arial" w:eastAsia="Arial" w:hAnsi="Arial" w:cs="Arial"/>
          <w:sz w:val="24"/>
          <w:szCs w:val="24"/>
        </w:rPr>
        <w:t>parámetros</w:t>
      </w:r>
      <w:r>
        <w:rPr>
          <w:rFonts w:ascii="Arial" w:eastAsia="Arial" w:hAnsi="Arial" w:cs="Arial"/>
          <w:sz w:val="24"/>
          <w:szCs w:val="24"/>
        </w:rPr>
        <w:t xml:space="preserve"> determinado</w:t>
      </w:r>
      <w:r w:rsidR="003D4328" w:rsidRPr="00214AF2">
        <w:rPr>
          <w:rFonts w:ascii="Arial" w:eastAsia="Arial" w:hAnsi="Arial" w:cs="Arial"/>
          <w:sz w:val="24"/>
          <w:szCs w:val="24"/>
        </w:rPr>
        <w:t>s</w:t>
      </w:r>
      <w:r>
        <w:rPr>
          <w:rFonts w:ascii="Arial" w:eastAsia="Arial" w:hAnsi="Arial" w:cs="Arial"/>
          <w:sz w:val="24"/>
          <w:szCs w:val="24"/>
        </w:rPr>
        <w:t xml:space="preserve"> por</w:t>
      </w:r>
      <w:r w:rsidR="003D4328">
        <w:rPr>
          <w:rFonts w:ascii="Arial" w:eastAsia="Arial" w:hAnsi="Arial" w:cs="Arial"/>
          <w:sz w:val="24"/>
          <w:szCs w:val="24"/>
        </w:rPr>
        <w:t xml:space="preserve"> </w:t>
      </w:r>
      <w:r w:rsidR="003D4328" w:rsidRPr="00214AF2">
        <w:rPr>
          <w:rFonts w:ascii="Arial" w:eastAsia="Arial" w:hAnsi="Arial" w:cs="Arial"/>
          <w:i/>
          <w:sz w:val="24"/>
          <w:szCs w:val="24"/>
        </w:rPr>
        <w:t>Sala Toluca</w:t>
      </w:r>
      <w:r>
        <w:rPr>
          <w:rFonts w:ascii="Arial" w:eastAsia="Arial" w:hAnsi="Arial" w:cs="Arial"/>
          <w:sz w:val="24"/>
          <w:szCs w:val="24"/>
        </w:rPr>
        <w:t xml:space="preserve"> </w:t>
      </w:r>
      <w:r w:rsidR="001A5CF3">
        <w:rPr>
          <w:rFonts w:ascii="Arial" w:eastAsia="Arial" w:hAnsi="Arial" w:cs="Arial"/>
          <w:sz w:val="24"/>
          <w:szCs w:val="24"/>
        </w:rPr>
        <w:t xml:space="preserve">en </w:t>
      </w:r>
      <w:r>
        <w:rPr>
          <w:rFonts w:ascii="Arial" w:eastAsia="Arial" w:hAnsi="Arial" w:cs="Arial"/>
          <w:sz w:val="24"/>
          <w:szCs w:val="24"/>
        </w:rPr>
        <w:t xml:space="preserve">la sentencia </w:t>
      </w:r>
      <w:r w:rsidRPr="00214AF2">
        <w:rPr>
          <w:rFonts w:ascii="Arial" w:eastAsia="Arial" w:hAnsi="Arial" w:cs="Arial"/>
          <w:sz w:val="24"/>
          <w:szCs w:val="24"/>
        </w:rPr>
        <w:t>e</w:t>
      </w:r>
      <w:r w:rsidR="001A5CF3" w:rsidRPr="00214AF2">
        <w:rPr>
          <w:rFonts w:ascii="Arial" w:eastAsia="Arial" w:hAnsi="Arial" w:cs="Arial"/>
          <w:sz w:val="24"/>
          <w:szCs w:val="24"/>
        </w:rPr>
        <w:t>mitida</w:t>
      </w:r>
      <w:r>
        <w:rPr>
          <w:rFonts w:ascii="Arial" w:eastAsia="Arial" w:hAnsi="Arial" w:cs="Arial"/>
          <w:sz w:val="24"/>
          <w:szCs w:val="24"/>
        </w:rPr>
        <w:t xml:space="preserve">, los puntos a dilucidar son determinar si se acredita la comisión de la </w:t>
      </w:r>
      <w:r>
        <w:rPr>
          <w:rFonts w:ascii="Arial" w:eastAsia="Arial" w:hAnsi="Arial" w:cs="Arial"/>
          <w:i/>
          <w:iCs/>
          <w:sz w:val="24"/>
          <w:szCs w:val="24"/>
        </w:rPr>
        <w:t>VPMG</w:t>
      </w:r>
      <w:r>
        <w:rPr>
          <w:rFonts w:ascii="Arial" w:eastAsia="Arial" w:hAnsi="Arial" w:cs="Arial"/>
          <w:sz w:val="24"/>
          <w:szCs w:val="24"/>
        </w:rPr>
        <w:t xml:space="preserve"> y, en consecuencia, la responsabilidad del </w:t>
      </w:r>
      <w:r>
        <w:rPr>
          <w:rFonts w:ascii="Arial" w:eastAsia="Arial" w:hAnsi="Arial" w:cs="Arial"/>
          <w:i/>
          <w:iCs/>
          <w:sz w:val="24"/>
          <w:szCs w:val="24"/>
        </w:rPr>
        <w:t>denunciad</w:t>
      </w:r>
      <w:r w:rsidR="00AB5267">
        <w:rPr>
          <w:rFonts w:ascii="Arial" w:eastAsia="Arial" w:hAnsi="Arial" w:cs="Arial"/>
          <w:i/>
          <w:iCs/>
          <w:sz w:val="24"/>
          <w:szCs w:val="24"/>
        </w:rPr>
        <w:t>o</w:t>
      </w:r>
      <w:r>
        <w:rPr>
          <w:rFonts w:ascii="Arial" w:eastAsia="Arial" w:hAnsi="Arial" w:cs="Arial"/>
          <w:sz w:val="24"/>
          <w:szCs w:val="24"/>
        </w:rPr>
        <w:t>. Así, en principio se precisará el marco normativo y, posteriormente, el caso concreto.</w:t>
      </w:r>
    </w:p>
    <w:p w14:paraId="6B626BF3" w14:textId="77777777" w:rsidR="00CC2737" w:rsidRPr="0052229B" w:rsidRDefault="00A657D0" w:rsidP="0052229B">
      <w:pPr>
        <w:pStyle w:val="Ttulo3"/>
        <w:spacing w:after="240" w:line="360" w:lineRule="auto"/>
        <w:rPr>
          <w:rFonts w:ascii="Arial" w:hAnsi="Arial" w:cs="Arial"/>
          <w:b/>
          <w:color w:val="auto"/>
        </w:rPr>
      </w:pPr>
      <w:bookmarkStart w:id="41" w:name="_Toc237631149"/>
      <w:r w:rsidRPr="0052229B">
        <w:rPr>
          <w:rFonts w:ascii="Arial" w:hAnsi="Arial" w:cs="Arial"/>
          <w:b/>
          <w:color w:val="auto"/>
        </w:rPr>
        <w:t>7</w:t>
      </w:r>
      <w:r w:rsidR="005A441D" w:rsidRPr="0052229B">
        <w:rPr>
          <w:rFonts w:ascii="Arial" w:hAnsi="Arial" w:cs="Arial"/>
          <w:b/>
          <w:color w:val="auto"/>
        </w:rPr>
        <w:t>.</w:t>
      </w:r>
      <w:r w:rsidR="00160C16" w:rsidRPr="0052229B">
        <w:rPr>
          <w:rFonts w:ascii="Arial" w:hAnsi="Arial" w:cs="Arial"/>
          <w:b/>
          <w:color w:val="auto"/>
        </w:rPr>
        <w:t>4</w:t>
      </w:r>
      <w:r w:rsidR="005A441D" w:rsidRPr="0052229B">
        <w:rPr>
          <w:rFonts w:ascii="Arial" w:hAnsi="Arial" w:cs="Arial"/>
          <w:b/>
          <w:color w:val="auto"/>
        </w:rPr>
        <w:t>.</w:t>
      </w:r>
      <w:r w:rsidR="0047225D" w:rsidRPr="0052229B">
        <w:rPr>
          <w:rFonts w:ascii="Arial" w:hAnsi="Arial" w:cs="Arial"/>
          <w:b/>
          <w:color w:val="auto"/>
        </w:rPr>
        <w:t>1. Marco Normativo</w:t>
      </w:r>
      <w:bookmarkEnd w:id="41"/>
      <w:r w:rsidR="005A441D" w:rsidRPr="0052229B">
        <w:rPr>
          <w:rFonts w:ascii="Arial" w:hAnsi="Arial" w:cs="Arial"/>
          <w:b/>
          <w:color w:val="auto"/>
        </w:rPr>
        <w:t xml:space="preserve"> </w:t>
      </w:r>
    </w:p>
    <w:p w14:paraId="39D43BB2" w14:textId="77777777" w:rsidR="000702D6" w:rsidRPr="00A239D9" w:rsidRDefault="000702D6" w:rsidP="0052229B">
      <w:pPr>
        <w:spacing w:before="240" w:after="160" w:line="360" w:lineRule="auto"/>
        <w:rPr>
          <w:rFonts w:ascii="Arial" w:eastAsia="Arial" w:hAnsi="Arial" w:cs="Arial"/>
          <w:b/>
          <w:sz w:val="24"/>
          <w:szCs w:val="24"/>
        </w:rPr>
      </w:pPr>
      <w:r w:rsidRPr="00A239D9">
        <w:rPr>
          <w:rFonts w:ascii="Arial" w:eastAsia="Arial" w:hAnsi="Arial" w:cs="Arial"/>
          <w:b/>
          <w:sz w:val="24"/>
          <w:szCs w:val="24"/>
        </w:rPr>
        <w:t>Derecho de las mujeres a una vida libre de violencia</w:t>
      </w:r>
    </w:p>
    <w:p w14:paraId="1E02DD3B" w14:textId="77777777" w:rsidR="000702D6" w:rsidRDefault="000702D6" w:rsidP="000702D6">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derecho humano de las mujeres a una vida libre de violencia y discriminación deriva de las obligaciones del Estado, conforme a los artículos 1° y 4°, párrafo primero, de la </w:t>
      </w:r>
      <w:r>
        <w:rPr>
          <w:rFonts w:ascii="Arial" w:eastAsia="Arial" w:hAnsi="Arial" w:cs="Arial"/>
          <w:i/>
          <w:color w:val="000000"/>
          <w:sz w:val="24"/>
          <w:szCs w:val="24"/>
        </w:rPr>
        <w:t>Constitución Federal</w:t>
      </w:r>
      <w:r>
        <w:rPr>
          <w:rFonts w:ascii="Arial" w:eastAsia="Arial" w:hAnsi="Arial" w:cs="Arial"/>
          <w:color w:val="000000"/>
          <w:sz w:val="24"/>
          <w:szCs w:val="24"/>
        </w:rPr>
        <w:t xml:space="preserve"> que prohíben toda discriminación motivada, entre otros, por el género, que atente contra la dignidad humana y tenga por objeto anular o menoscabar los derechos y libertades de las personas.</w:t>
      </w:r>
    </w:p>
    <w:p w14:paraId="6EEDD16F" w14:textId="77777777" w:rsidR="000702D6" w:rsidRDefault="000702D6" w:rsidP="000702D6">
      <w:pP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Por su parte, la Ley Federal para Prevenir y Eliminar la Discriminación prohíbe toda práctica discriminatoria que tenga por objeto o efecto impedir o anular el reconocimiento o ejercicio de los derechos y la igualdad real de oportunidades</w:t>
      </w:r>
      <w:r>
        <w:rPr>
          <w:rFonts w:ascii="Arial" w:eastAsia="Arial" w:hAnsi="Arial" w:cs="Arial"/>
          <w:color w:val="000000"/>
          <w:sz w:val="24"/>
          <w:szCs w:val="24"/>
          <w:vertAlign w:val="superscript"/>
        </w:rPr>
        <w:footnoteReference w:id="32"/>
      </w:r>
      <w:r>
        <w:rPr>
          <w:rFonts w:ascii="Arial" w:eastAsia="Arial" w:hAnsi="Arial" w:cs="Arial"/>
          <w:color w:val="000000"/>
          <w:sz w:val="24"/>
          <w:szCs w:val="24"/>
        </w:rPr>
        <w:t xml:space="preserve">. </w:t>
      </w:r>
    </w:p>
    <w:p w14:paraId="34888796" w14:textId="77777777" w:rsidR="000702D6" w:rsidRDefault="000702D6" w:rsidP="000702D6">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la </w:t>
      </w:r>
      <w:r>
        <w:rPr>
          <w:rFonts w:ascii="Arial" w:eastAsia="Arial" w:hAnsi="Arial" w:cs="Arial"/>
          <w:i/>
          <w:sz w:val="24"/>
          <w:szCs w:val="24"/>
        </w:rPr>
        <w:t>LGAMVLV</w:t>
      </w:r>
      <w:r>
        <w:rPr>
          <w:rFonts w:ascii="Arial" w:eastAsia="Arial" w:hAnsi="Arial" w:cs="Arial"/>
          <w:sz w:val="24"/>
          <w:szCs w:val="24"/>
        </w:rPr>
        <w:t>, artículo 5, fracción IV, se establece que la violencia contra las mujeres se puede presentar por cualquier acción u omisión, basada en su género, que les cause daño o sufrimiento psicológico, físico, patrimonial, económico, sexual o la muerte</w:t>
      </w:r>
      <w:r w:rsidR="00907F17">
        <w:rPr>
          <w:rFonts w:ascii="Arial" w:eastAsia="Arial" w:hAnsi="Arial" w:cs="Arial"/>
          <w:sz w:val="24"/>
          <w:szCs w:val="24"/>
        </w:rPr>
        <w:t>,</w:t>
      </w:r>
      <w:r>
        <w:rPr>
          <w:rFonts w:ascii="Arial" w:eastAsia="Arial" w:hAnsi="Arial" w:cs="Arial"/>
          <w:sz w:val="24"/>
          <w:szCs w:val="24"/>
        </w:rPr>
        <w:t xml:space="preserve"> tanto en el ámbito privado como en el público.</w:t>
      </w:r>
    </w:p>
    <w:p w14:paraId="74C64D7F" w14:textId="77777777" w:rsidR="000702D6" w:rsidRDefault="000702D6" w:rsidP="000702D6">
      <w:pP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ese mismo ordenamiento, así como en la Ley </w:t>
      </w:r>
      <w:r>
        <w:rPr>
          <w:rFonts w:ascii="Arial" w:eastAsia="Arial" w:hAnsi="Arial" w:cs="Arial"/>
          <w:sz w:val="24"/>
          <w:szCs w:val="24"/>
        </w:rPr>
        <w:t>por una Vida Libre de Violencia para las Mujeres en el Estado de Michoacán de Ocampo</w:t>
      </w:r>
      <w:r>
        <w:rPr>
          <w:rFonts w:ascii="Arial" w:eastAsia="Arial" w:hAnsi="Arial" w:cs="Arial"/>
          <w:sz w:val="24"/>
          <w:szCs w:val="24"/>
          <w:vertAlign w:val="superscript"/>
        </w:rPr>
        <w:footnoteReference w:id="33"/>
      </w:r>
      <w:r>
        <w:rPr>
          <w:rFonts w:ascii="Arial" w:eastAsia="Arial" w:hAnsi="Arial" w:cs="Arial"/>
          <w:sz w:val="24"/>
          <w:szCs w:val="24"/>
        </w:rPr>
        <w:t xml:space="preserve">, y </w:t>
      </w:r>
      <w:r>
        <w:rPr>
          <w:rFonts w:ascii="Arial" w:eastAsia="Arial" w:hAnsi="Arial" w:cs="Arial"/>
          <w:color w:val="000000"/>
          <w:sz w:val="24"/>
          <w:szCs w:val="24"/>
        </w:rPr>
        <w:t xml:space="preserve">en el </w:t>
      </w:r>
      <w:r>
        <w:rPr>
          <w:rFonts w:ascii="Arial" w:eastAsia="Arial" w:hAnsi="Arial" w:cs="Arial"/>
          <w:i/>
          <w:color w:val="000000"/>
          <w:sz w:val="24"/>
          <w:szCs w:val="24"/>
        </w:rPr>
        <w:t>Código Electoral</w:t>
      </w:r>
      <w:r>
        <w:rPr>
          <w:rFonts w:ascii="Arial" w:eastAsia="Arial" w:hAnsi="Arial" w:cs="Arial"/>
          <w:color w:val="000000"/>
          <w:sz w:val="24"/>
          <w:szCs w:val="24"/>
          <w:vertAlign w:val="superscript"/>
        </w:rPr>
        <w:footnoteReference w:id="34"/>
      </w:r>
      <w:r>
        <w:rPr>
          <w:rFonts w:ascii="Arial" w:eastAsia="Arial" w:hAnsi="Arial" w:cs="Arial"/>
          <w:color w:val="000000"/>
          <w:sz w:val="24"/>
          <w:szCs w:val="24"/>
        </w:rPr>
        <w:t xml:space="preserve"> también se reconoce la </w:t>
      </w:r>
      <w:r>
        <w:rPr>
          <w:rFonts w:ascii="Arial" w:eastAsia="Arial" w:hAnsi="Arial" w:cs="Arial"/>
          <w:i/>
          <w:color w:val="000000"/>
          <w:sz w:val="24"/>
          <w:szCs w:val="24"/>
        </w:rPr>
        <w:t>VPMG</w:t>
      </w:r>
      <w:r>
        <w:rPr>
          <w:rFonts w:ascii="Arial" w:eastAsia="Arial" w:hAnsi="Arial" w:cs="Arial"/>
          <w:color w:val="000000"/>
          <w:sz w:val="24"/>
          <w:szCs w:val="24"/>
        </w:rPr>
        <w:t xml:space="preserve">, como toda acción u omisión, incluida </w:t>
      </w:r>
      <w:r>
        <w:rPr>
          <w:rFonts w:ascii="Arial" w:eastAsia="Arial" w:hAnsi="Arial" w:cs="Arial"/>
          <w:color w:val="000000"/>
          <w:sz w:val="24"/>
          <w:szCs w:val="24"/>
        </w:rPr>
        <w:lastRenderedPageBreak/>
        <w:t xml:space="preserve">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w:t>
      </w:r>
    </w:p>
    <w:p w14:paraId="7697F054" w14:textId="77777777" w:rsidR="000702D6" w:rsidRDefault="000702D6" w:rsidP="000702D6">
      <w:pPr>
        <w:spacing w:before="280" w:after="280" w:line="360" w:lineRule="auto"/>
        <w:jc w:val="both"/>
        <w:rPr>
          <w:rFonts w:ascii="Arial" w:eastAsia="Arial" w:hAnsi="Arial" w:cs="Arial"/>
          <w:color w:val="000000"/>
          <w:sz w:val="24"/>
          <w:szCs w:val="24"/>
        </w:rPr>
      </w:pPr>
      <w:r>
        <w:rPr>
          <w:rFonts w:ascii="Arial" w:eastAsia="Arial" w:hAnsi="Arial" w:cs="Arial"/>
          <w:color w:val="000000" w:themeColor="text1"/>
          <w:sz w:val="24"/>
          <w:szCs w:val="24"/>
        </w:rPr>
        <w:t>En esa lógica, la referida ley prevé que se actualiza la</w:t>
      </w:r>
      <w:r w:rsidR="006E1A45">
        <w:rPr>
          <w:rFonts w:ascii="Arial" w:eastAsia="Arial" w:hAnsi="Arial" w:cs="Arial"/>
          <w:color w:val="000000" w:themeColor="text1"/>
          <w:sz w:val="24"/>
          <w:szCs w:val="24"/>
        </w:rPr>
        <w:t xml:space="preserve"> </w:t>
      </w:r>
      <w:r w:rsidR="006E1A45" w:rsidRPr="006E1A45">
        <w:rPr>
          <w:rFonts w:ascii="Arial" w:eastAsia="Arial" w:hAnsi="Arial" w:cs="Arial"/>
          <w:i/>
          <w:iCs/>
          <w:color w:val="000000" w:themeColor="text1"/>
          <w:sz w:val="24"/>
          <w:szCs w:val="24"/>
        </w:rPr>
        <w:t>VPMG</w:t>
      </w:r>
      <w:r>
        <w:rPr>
          <w:rFonts w:ascii="Arial" w:eastAsia="Arial" w:hAnsi="Arial" w:cs="Arial"/>
          <w:color w:val="000000" w:themeColor="text1"/>
          <w:sz w:val="24"/>
          <w:szCs w:val="24"/>
        </w:rPr>
        <w:t xml:space="preserve"> cuando se tenga la intención de difamar, calumniar, injuriar o realizar cualquier expresión que denigre o descalifique a las mujeres en </w:t>
      </w:r>
      <w:r w:rsidR="000C47EC">
        <w:rPr>
          <w:rFonts w:ascii="Arial" w:eastAsia="Arial" w:hAnsi="Arial" w:cs="Arial"/>
          <w:color w:val="000000" w:themeColor="text1"/>
          <w:sz w:val="24"/>
          <w:szCs w:val="24"/>
        </w:rPr>
        <w:t xml:space="preserve">el </w:t>
      </w:r>
      <w:r>
        <w:rPr>
          <w:rFonts w:ascii="Arial" w:eastAsia="Arial" w:hAnsi="Arial" w:cs="Arial"/>
          <w:color w:val="000000" w:themeColor="text1"/>
          <w:sz w:val="24"/>
          <w:szCs w:val="24"/>
        </w:rPr>
        <w:t xml:space="preserve">ejercicio de sus funciones políticas, con base en estereotipos de género, con el objetivo o el resultado de menoscabar su imagen pública o limitar o anular sus derechos. </w:t>
      </w:r>
    </w:p>
    <w:p w14:paraId="3DEBB5A2" w14:textId="463998DC" w:rsidR="000702D6" w:rsidRDefault="000702D6" w:rsidP="000702D6">
      <w:pP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su parte, la </w:t>
      </w:r>
      <w:r>
        <w:rPr>
          <w:rFonts w:ascii="Arial" w:eastAsia="Arial" w:hAnsi="Arial" w:cs="Arial"/>
          <w:i/>
          <w:color w:val="000000"/>
          <w:sz w:val="24"/>
          <w:szCs w:val="24"/>
        </w:rPr>
        <w:t>Sala Superior</w:t>
      </w:r>
      <w:r>
        <w:rPr>
          <w:rFonts w:ascii="Arial" w:eastAsia="Arial" w:hAnsi="Arial" w:cs="Arial"/>
          <w:color w:val="000000"/>
          <w:sz w:val="24"/>
          <w:szCs w:val="24"/>
        </w:rPr>
        <w:t xml:space="preserve"> ha sustentado que para que se configur</w:t>
      </w:r>
      <w:r>
        <w:rPr>
          <w:rFonts w:ascii="Arial" w:eastAsia="Arial" w:hAnsi="Arial" w:cs="Arial"/>
          <w:sz w:val="24"/>
          <w:szCs w:val="24"/>
        </w:rPr>
        <w:t>e</w:t>
      </w:r>
      <w:r>
        <w:rPr>
          <w:rFonts w:ascii="Arial" w:eastAsia="Arial" w:hAnsi="Arial" w:cs="Arial"/>
          <w:color w:val="000000"/>
          <w:sz w:val="24"/>
          <w:szCs w:val="24"/>
        </w:rPr>
        <w:t xml:space="preserve"> y demuestr</w:t>
      </w:r>
      <w:r>
        <w:rPr>
          <w:rFonts w:ascii="Arial" w:eastAsia="Arial" w:hAnsi="Arial" w:cs="Arial"/>
          <w:sz w:val="24"/>
          <w:szCs w:val="24"/>
        </w:rPr>
        <w:t>e</w:t>
      </w:r>
      <w:r>
        <w:rPr>
          <w:rFonts w:ascii="Arial" w:eastAsia="Arial" w:hAnsi="Arial" w:cs="Arial"/>
          <w:color w:val="000000"/>
          <w:sz w:val="24"/>
          <w:szCs w:val="24"/>
        </w:rPr>
        <w:t xml:space="preserve"> la existencia de </w:t>
      </w:r>
      <w:r>
        <w:rPr>
          <w:rFonts w:ascii="Arial" w:eastAsia="Arial" w:hAnsi="Arial" w:cs="Arial"/>
          <w:i/>
          <w:color w:val="000000"/>
          <w:sz w:val="24"/>
          <w:szCs w:val="24"/>
        </w:rPr>
        <w:t>VPMG</w:t>
      </w:r>
      <w:r w:rsidR="004C4E84">
        <w:rPr>
          <w:rFonts w:ascii="Arial" w:eastAsia="Arial" w:hAnsi="Arial" w:cs="Arial"/>
          <w:i/>
          <w:color w:val="000000"/>
          <w:sz w:val="24"/>
          <w:szCs w:val="24"/>
        </w:rPr>
        <w:t xml:space="preserve">, </w:t>
      </w:r>
      <w:r w:rsidR="004C4E84">
        <w:rPr>
          <w:rFonts w:ascii="Arial" w:eastAsia="Arial" w:hAnsi="Arial" w:cs="Arial"/>
          <w:sz w:val="24"/>
          <w:szCs w:val="24"/>
        </w:rPr>
        <w:t>deben actualizarse los cinco elementos de la jurisprudencia 21/2018</w:t>
      </w:r>
      <w:r w:rsidR="003B6EBF">
        <w:rPr>
          <w:rFonts w:ascii="Arial" w:eastAsia="Arial" w:hAnsi="Arial" w:cs="Arial"/>
          <w:sz w:val="24"/>
          <w:szCs w:val="24"/>
        </w:rPr>
        <w:t>.</w:t>
      </w:r>
    </w:p>
    <w:p w14:paraId="16A3F014" w14:textId="77777777" w:rsidR="000702D6" w:rsidRDefault="000702D6" w:rsidP="000702D6">
      <w:pP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 xml:space="preserve">Asimismo, el artículo 5 de la </w:t>
      </w:r>
      <w:r>
        <w:rPr>
          <w:rFonts w:ascii="Arial" w:eastAsia="Arial" w:hAnsi="Arial" w:cs="Arial"/>
          <w:i/>
          <w:iCs/>
          <w:color w:val="000000"/>
          <w:sz w:val="24"/>
          <w:szCs w:val="24"/>
          <w:highlight w:val="white"/>
        </w:rPr>
        <w:t>CEDAW</w:t>
      </w:r>
      <w:r>
        <w:rPr>
          <w:rFonts w:ascii="Arial" w:eastAsia="Arial" w:hAnsi="Arial" w:cs="Arial"/>
          <w:color w:val="000000"/>
          <w:sz w:val="24"/>
          <w:szCs w:val="24"/>
          <w:highlight w:val="white"/>
        </w:rPr>
        <w:t xml:space="preserve"> dispone como obligación de los Estados parte el implementar las medidas necesarias para evitar los estereotipos perjudiciales e ilícitos, a fin de </w:t>
      </w:r>
      <w:r>
        <w:rPr>
          <w:rFonts w:ascii="Arial" w:eastAsia="Arial" w:hAnsi="Arial" w:cs="Arial"/>
          <w:color w:val="000000"/>
          <w:sz w:val="24"/>
          <w:szCs w:val="24"/>
        </w:rPr>
        <w:t>garantizar la igualdad sustantiva de hombres y mujeres</w:t>
      </w:r>
      <w:r>
        <w:rPr>
          <w:rFonts w:ascii="Arial" w:eastAsia="Arial" w:hAnsi="Arial" w:cs="Arial"/>
          <w:color w:val="000000"/>
          <w:sz w:val="24"/>
          <w:szCs w:val="24"/>
          <w:vertAlign w:val="superscript"/>
        </w:rPr>
        <w:footnoteReference w:id="35"/>
      </w:r>
      <w:r>
        <w:rPr>
          <w:rFonts w:ascii="Arial" w:eastAsia="Arial" w:hAnsi="Arial" w:cs="Arial"/>
          <w:color w:val="000000"/>
          <w:sz w:val="24"/>
          <w:szCs w:val="24"/>
        </w:rPr>
        <w:t>.</w:t>
      </w:r>
    </w:p>
    <w:p w14:paraId="2A3DFC25" w14:textId="77777777" w:rsidR="000702D6" w:rsidRDefault="000702D6" w:rsidP="000702D6">
      <w:pP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ese tenor, el Comité de la </w:t>
      </w:r>
      <w:r>
        <w:rPr>
          <w:rFonts w:ascii="Arial" w:eastAsia="Arial" w:hAnsi="Arial" w:cs="Arial"/>
          <w:i/>
          <w:color w:val="000000"/>
          <w:sz w:val="24"/>
          <w:szCs w:val="24"/>
        </w:rPr>
        <w:t xml:space="preserve">CEDAW </w:t>
      </w:r>
      <w:r>
        <w:rPr>
          <w:rFonts w:ascii="Arial" w:eastAsia="Arial" w:hAnsi="Arial" w:cs="Arial"/>
          <w:color w:val="000000"/>
          <w:sz w:val="24"/>
          <w:szCs w:val="24"/>
        </w:rPr>
        <w:t>ha explicado que los Estados Parte deben eliminar “</w:t>
      </w:r>
      <w:r w:rsidRPr="00B54C76">
        <w:rPr>
          <w:rFonts w:ascii="Arial" w:eastAsia="Arial" w:hAnsi="Arial" w:cs="Arial"/>
          <w:i/>
          <w:iCs/>
          <w:color w:val="000000"/>
          <w:sz w:val="24"/>
          <w:szCs w:val="24"/>
        </w:rPr>
        <w:t>todas las formas de discriminación contra la mujer con miras a lograr la igualdad de jure y de facto entre el hombre y la mujer en el goce de los derechos humanos y las libertades fundamentales de ambos</w:t>
      </w:r>
      <w:r>
        <w:rPr>
          <w:rFonts w:ascii="Arial" w:eastAsia="Arial" w:hAnsi="Arial" w:cs="Arial"/>
          <w:color w:val="000000"/>
          <w:sz w:val="24"/>
          <w:szCs w:val="24"/>
        </w:rPr>
        <w:t>”. Adicionalmente, ha expresado que, para alcanzar el propósito general de la Convención, los Estados Parte tienen tres obligaciones centrales:</w:t>
      </w:r>
    </w:p>
    <w:p w14:paraId="26FED8DB" w14:textId="77777777" w:rsidR="000702D6" w:rsidRDefault="000702D6" w:rsidP="009E6431">
      <w:pPr>
        <w:numPr>
          <w:ilvl w:val="6"/>
          <w:numId w:val="6"/>
        </w:numPr>
        <w:pBdr>
          <w:top w:val="nil"/>
          <w:left w:val="nil"/>
          <w:bottom w:val="nil"/>
          <w:right w:val="nil"/>
          <w:between w:val="nil"/>
        </w:pBdr>
        <w:spacing w:before="280" w:after="0" w:line="360" w:lineRule="auto"/>
        <w:ind w:left="993" w:hanging="283"/>
        <w:jc w:val="both"/>
        <w:rPr>
          <w:rFonts w:ascii="Arial" w:eastAsia="Arial" w:hAnsi="Arial" w:cs="Arial"/>
          <w:color w:val="000000"/>
          <w:sz w:val="24"/>
          <w:szCs w:val="24"/>
        </w:rPr>
      </w:pPr>
      <w:r>
        <w:rPr>
          <w:rFonts w:ascii="Arial" w:eastAsia="Arial" w:hAnsi="Arial" w:cs="Arial"/>
          <w:color w:val="000000"/>
          <w:sz w:val="24"/>
          <w:szCs w:val="24"/>
        </w:rPr>
        <w:lastRenderedPageBreak/>
        <w:t>Garantizar que no haya discriminación directa ni indirecta contra la mujer en las leyes y que, en el ámbito público y el privado, la mujer esté protegida contra la discriminación que puedan cometer las autoridades públicas, los jueces, las organizaciones, las empresas o los particulares por tribunales competentes y por la existencia de sanciones y otras formas de reparación.</w:t>
      </w:r>
    </w:p>
    <w:p w14:paraId="19D212FE" w14:textId="77777777" w:rsidR="000702D6" w:rsidRDefault="000702D6" w:rsidP="009E6431">
      <w:pPr>
        <w:numPr>
          <w:ilvl w:val="6"/>
          <w:numId w:val="6"/>
        </w:numPr>
        <w:pBdr>
          <w:top w:val="nil"/>
          <w:left w:val="nil"/>
          <w:bottom w:val="nil"/>
          <w:right w:val="nil"/>
          <w:between w:val="nil"/>
        </w:pBdr>
        <w:spacing w:after="0" w:line="360" w:lineRule="auto"/>
        <w:ind w:left="993" w:hanging="283"/>
        <w:jc w:val="both"/>
        <w:rPr>
          <w:rFonts w:ascii="Arial" w:eastAsia="Arial" w:hAnsi="Arial" w:cs="Arial"/>
          <w:color w:val="000000"/>
          <w:sz w:val="24"/>
          <w:szCs w:val="24"/>
        </w:rPr>
      </w:pPr>
      <w:r>
        <w:rPr>
          <w:rFonts w:ascii="Arial" w:eastAsia="Arial" w:hAnsi="Arial" w:cs="Arial"/>
          <w:color w:val="000000"/>
          <w:sz w:val="24"/>
          <w:szCs w:val="24"/>
        </w:rPr>
        <w:t>Mejorar la situación de facto de la mujer</w:t>
      </w:r>
      <w:r w:rsidR="00A50BF0">
        <w:rPr>
          <w:rFonts w:ascii="Arial" w:eastAsia="Arial" w:hAnsi="Arial" w:cs="Arial"/>
          <w:color w:val="000000"/>
          <w:sz w:val="24"/>
          <w:szCs w:val="24"/>
        </w:rPr>
        <w:t>,</w:t>
      </w:r>
      <w:r>
        <w:rPr>
          <w:rFonts w:ascii="Arial" w:eastAsia="Arial" w:hAnsi="Arial" w:cs="Arial"/>
          <w:color w:val="000000"/>
          <w:sz w:val="24"/>
          <w:szCs w:val="24"/>
        </w:rPr>
        <w:t xml:space="preserve"> adoptando políticas y programas concretos y eficaces. </w:t>
      </w:r>
    </w:p>
    <w:p w14:paraId="2B2F4E0D" w14:textId="77777777" w:rsidR="000702D6" w:rsidRDefault="000702D6" w:rsidP="009E6431">
      <w:pPr>
        <w:numPr>
          <w:ilvl w:val="6"/>
          <w:numId w:val="6"/>
        </w:numPr>
        <w:pBdr>
          <w:top w:val="nil"/>
          <w:left w:val="nil"/>
          <w:bottom w:val="nil"/>
          <w:right w:val="nil"/>
          <w:between w:val="nil"/>
        </w:pBdr>
        <w:spacing w:after="280" w:line="360" w:lineRule="auto"/>
        <w:ind w:left="993" w:hanging="283"/>
        <w:jc w:val="both"/>
        <w:rPr>
          <w:rFonts w:ascii="Arial" w:eastAsia="Arial" w:hAnsi="Arial" w:cs="Arial"/>
          <w:color w:val="000000"/>
          <w:sz w:val="24"/>
          <w:szCs w:val="24"/>
        </w:rPr>
      </w:pPr>
      <w:r>
        <w:rPr>
          <w:rFonts w:ascii="Arial" w:eastAsia="Arial" w:hAnsi="Arial" w:cs="Arial"/>
          <w:color w:val="000000"/>
          <w:sz w:val="24"/>
          <w:szCs w:val="24"/>
        </w:rPr>
        <w:t>Hacer frente a las relaciones prevalecientes entre los géneros y a la persistencia de estereotipos basados en el género que afectan a la mujer no sólo a través de actos individuales sino también porque se reflejan en las leyes y las estructuras e instituciones jurídicas y sociales.</w:t>
      </w:r>
    </w:p>
    <w:p w14:paraId="50D20FE7" w14:textId="77777777" w:rsidR="000702D6" w:rsidRDefault="000702D6" w:rsidP="000702D6">
      <w:pP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Aunque es necesario eliminar la discriminación tanto directa como indirecta y mejorar la posición de las mujeres, no es suficiente con lograr la igualdad sustancial. La </w:t>
      </w:r>
      <w:r>
        <w:rPr>
          <w:rFonts w:ascii="Arial" w:eastAsia="Arial" w:hAnsi="Arial" w:cs="Arial"/>
          <w:i/>
          <w:color w:val="000000"/>
          <w:sz w:val="24"/>
          <w:szCs w:val="24"/>
        </w:rPr>
        <w:t xml:space="preserve">CEDAW </w:t>
      </w:r>
      <w:r>
        <w:rPr>
          <w:rFonts w:ascii="Arial" w:eastAsia="Arial" w:hAnsi="Arial" w:cs="Arial"/>
          <w:color w:val="000000"/>
          <w:sz w:val="24"/>
          <w:szCs w:val="24"/>
        </w:rPr>
        <w:t xml:space="preserve">requiere que los Estados Parte vayan más allá y reformulen leyes, políticas y prácticas con el fin de asegurarse de que estas no devalúen a las mujeres o sean un reflejo de las actitudes patriarcales que atribuyen características y roles particulares y serviles a las mujeres a través de los estereotipos de género. </w:t>
      </w:r>
    </w:p>
    <w:p w14:paraId="25B90030" w14:textId="77777777" w:rsidR="000702D6" w:rsidRDefault="000702D6" w:rsidP="000702D6">
      <w:pP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Comité de la </w:t>
      </w:r>
      <w:r>
        <w:rPr>
          <w:rFonts w:ascii="Arial" w:eastAsia="Arial" w:hAnsi="Arial" w:cs="Arial"/>
          <w:i/>
          <w:color w:val="000000"/>
          <w:sz w:val="24"/>
          <w:szCs w:val="24"/>
        </w:rPr>
        <w:t>CEDAW</w:t>
      </w:r>
      <w:r>
        <w:rPr>
          <w:rFonts w:ascii="Arial" w:eastAsia="Arial" w:hAnsi="Arial" w:cs="Arial"/>
          <w:color w:val="000000"/>
          <w:sz w:val="24"/>
          <w:szCs w:val="24"/>
        </w:rPr>
        <w:t xml:space="preserve"> explica que la Convención exige que los Estados Parte adopten medidas “</w:t>
      </w:r>
      <w:r w:rsidRPr="002061BE">
        <w:rPr>
          <w:rFonts w:ascii="Arial" w:eastAsia="Arial" w:hAnsi="Arial" w:cs="Arial"/>
          <w:i/>
          <w:iCs/>
          <w:color w:val="000000"/>
          <w:sz w:val="24"/>
          <w:szCs w:val="24"/>
        </w:rPr>
        <w:t>para transformar realmente las oportunidades, las instituciones y los sistemas, de modo que dejen de basarse en pautas de vida y paradigmas de poder masculinos determinados históricamente</w:t>
      </w:r>
      <w:r>
        <w:rPr>
          <w:rFonts w:ascii="Arial" w:eastAsia="Arial" w:hAnsi="Arial" w:cs="Arial"/>
          <w:color w:val="000000"/>
          <w:sz w:val="24"/>
          <w:szCs w:val="24"/>
        </w:rPr>
        <w:t>”. Así, el Comité ha dejado en claro no sólo que la Convención exige que los Estados Parte eliminen la asignación de estereotipos de género perjudiciales, sino que dicha obligación es fundamental para eliminar todas las formas de discriminación contra las mujeres.</w:t>
      </w:r>
    </w:p>
    <w:p w14:paraId="45490129" w14:textId="77777777" w:rsidR="000702D6" w:rsidRDefault="000702D6" w:rsidP="000702D6">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concordancia con lo anterior, la </w:t>
      </w:r>
      <w:r>
        <w:rPr>
          <w:rFonts w:ascii="Arial" w:eastAsia="Arial" w:hAnsi="Arial" w:cs="Arial"/>
          <w:i/>
          <w:sz w:val="24"/>
          <w:szCs w:val="24"/>
        </w:rPr>
        <w:t>Sala Superior</w:t>
      </w:r>
      <w:r>
        <w:rPr>
          <w:rFonts w:ascii="Arial" w:eastAsia="Arial" w:hAnsi="Arial" w:cs="Arial"/>
          <w:i/>
          <w:sz w:val="24"/>
          <w:szCs w:val="24"/>
          <w:vertAlign w:val="superscript"/>
        </w:rPr>
        <w:footnoteReference w:id="36"/>
      </w:r>
      <w:r>
        <w:rPr>
          <w:rFonts w:ascii="Arial" w:eastAsia="Arial" w:hAnsi="Arial" w:cs="Arial"/>
          <w:sz w:val="24"/>
          <w:szCs w:val="24"/>
        </w:rPr>
        <w:t xml:space="preserve"> ha implementado una metodología de análisis para detectar estereotipos discriminatorios de género en el lenguaje que configuren la </w:t>
      </w:r>
      <w:r>
        <w:rPr>
          <w:rFonts w:ascii="Arial" w:eastAsia="Arial" w:hAnsi="Arial" w:cs="Arial"/>
          <w:i/>
          <w:sz w:val="24"/>
          <w:szCs w:val="24"/>
        </w:rPr>
        <w:t>VPMG</w:t>
      </w:r>
      <w:r>
        <w:rPr>
          <w:rFonts w:ascii="Arial" w:eastAsia="Arial" w:hAnsi="Arial" w:cs="Arial"/>
          <w:sz w:val="24"/>
          <w:szCs w:val="24"/>
        </w:rPr>
        <w:t>, para lo cual es necesario realizar el estudio a partir de los siguientes parámetros:</w:t>
      </w:r>
    </w:p>
    <w:p w14:paraId="1CBE65ED" w14:textId="77777777" w:rsidR="000702D6" w:rsidRDefault="000702D6" w:rsidP="000B5F77">
      <w:pPr>
        <w:spacing w:before="280" w:after="0" w:line="360" w:lineRule="auto"/>
        <w:ind w:left="851" w:hanging="284"/>
        <w:contextualSpacing/>
        <w:jc w:val="both"/>
        <w:rPr>
          <w:rFonts w:ascii="Arial" w:eastAsia="Arial" w:hAnsi="Arial" w:cs="Arial"/>
          <w:sz w:val="24"/>
          <w:szCs w:val="24"/>
        </w:rPr>
      </w:pPr>
      <w:r>
        <w:rPr>
          <w:rFonts w:ascii="Arial" w:eastAsia="Arial" w:hAnsi="Arial" w:cs="Arial"/>
          <w:sz w:val="24"/>
          <w:szCs w:val="24"/>
        </w:rPr>
        <w:t>1. Establecer el contexto en que se emite el mensaje;</w:t>
      </w:r>
    </w:p>
    <w:p w14:paraId="4F58FB61" w14:textId="77777777" w:rsidR="000702D6" w:rsidRDefault="000702D6" w:rsidP="000B5F77">
      <w:pPr>
        <w:spacing w:before="280" w:after="280" w:line="360" w:lineRule="auto"/>
        <w:ind w:left="567"/>
        <w:contextualSpacing/>
        <w:jc w:val="both"/>
        <w:rPr>
          <w:rFonts w:ascii="Arial" w:eastAsia="Arial" w:hAnsi="Arial" w:cs="Arial"/>
          <w:sz w:val="24"/>
          <w:szCs w:val="24"/>
        </w:rPr>
      </w:pPr>
      <w:r>
        <w:rPr>
          <w:rFonts w:ascii="Arial" w:eastAsia="Arial" w:hAnsi="Arial" w:cs="Arial"/>
          <w:sz w:val="24"/>
          <w:szCs w:val="24"/>
        </w:rPr>
        <w:lastRenderedPageBreak/>
        <w:t>2. Precisar la expresión objeto de análisis;</w:t>
      </w:r>
    </w:p>
    <w:p w14:paraId="23B0A09E" w14:textId="77777777" w:rsidR="000702D6" w:rsidRDefault="000702D6" w:rsidP="000B5F77">
      <w:pPr>
        <w:spacing w:before="280" w:after="280" w:line="360" w:lineRule="auto"/>
        <w:ind w:left="567"/>
        <w:contextualSpacing/>
        <w:jc w:val="both"/>
        <w:rPr>
          <w:rFonts w:ascii="Arial" w:eastAsia="Arial" w:hAnsi="Arial" w:cs="Arial"/>
          <w:sz w:val="24"/>
          <w:szCs w:val="24"/>
        </w:rPr>
      </w:pPr>
      <w:r>
        <w:rPr>
          <w:rFonts w:ascii="Arial" w:eastAsia="Arial" w:hAnsi="Arial" w:cs="Arial"/>
          <w:sz w:val="24"/>
          <w:szCs w:val="24"/>
        </w:rPr>
        <w:t>3. Señalar cuál es la semántica de las palabras;</w:t>
      </w:r>
    </w:p>
    <w:p w14:paraId="4A0E81D9" w14:textId="77777777" w:rsidR="000702D6" w:rsidRDefault="000702D6" w:rsidP="000B5F77">
      <w:pPr>
        <w:spacing w:before="280" w:after="280" w:line="360" w:lineRule="auto"/>
        <w:ind w:left="567"/>
        <w:contextualSpacing/>
        <w:jc w:val="both"/>
        <w:rPr>
          <w:rFonts w:ascii="Arial" w:eastAsia="Arial" w:hAnsi="Arial" w:cs="Arial"/>
          <w:sz w:val="24"/>
          <w:szCs w:val="24"/>
        </w:rPr>
      </w:pPr>
      <w:r>
        <w:rPr>
          <w:rFonts w:ascii="Arial" w:eastAsia="Arial" w:hAnsi="Arial" w:cs="Arial"/>
          <w:sz w:val="24"/>
          <w:szCs w:val="24"/>
        </w:rPr>
        <w:t>4. Definir el sentido del mensaje, a partir del momento y lugar en que se emite, para lo cual se deberán considerar los usos, costumbres o regionalismos del lenguaje, y las condiciones socioculturales del interlocutor;</w:t>
      </w:r>
    </w:p>
    <w:p w14:paraId="2998415E" w14:textId="77777777" w:rsidR="000702D6" w:rsidRDefault="000702D6" w:rsidP="004B3BDF">
      <w:pPr>
        <w:spacing w:before="280" w:after="280" w:line="360" w:lineRule="auto"/>
        <w:ind w:left="567"/>
        <w:jc w:val="both"/>
        <w:rPr>
          <w:rFonts w:ascii="Arial" w:eastAsia="Arial" w:hAnsi="Arial" w:cs="Arial"/>
          <w:sz w:val="24"/>
          <w:szCs w:val="24"/>
        </w:rPr>
      </w:pPr>
      <w:r>
        <w:rPr>
          <w:rFonts w:ascii="Arial" w:eastAsia="Arial" w:hAnsi="Arial" w:cs="Arial"/>
          <w:sz w:val="24"/>
          <w:szCs w:val="24"/>
        </w:rPr>
        <w:t>5. Verificar la intención en la emisión del mensaje, a fin de establecer si tiene el propósito o resultado de discriminar a las mujeres.</w:t>
      </w:r>
    </w:p>
    <w:p w14:paraId="51107D54" w14:textId="77777777" w:rsidR="000702D6" w:rsidRDefault="000702D6" w:rsidP="000702D6">
      <w:pPr>
        <w:spacing w:before="280" w:after="280" w:line="360" w:lineRule="auto"/>
        <w:jc w:val="both"/>
        <w:rPr>
          <w:rFonts w:ascii="Arial" w:eastAsia="Arial" w:hAnsi="Arial" w:cs="Arial"/>
          <w:sz w:val="24"/>
          <w:szCs w:val="24"/>
        </w:rPr>
      </w:pPr>
      <w:r>
        <w:rPr>
          <w:rFonts w:ascii="Arial" w:eastAsia="Arial" w:hAnsi="Arial" w:cs="Arial"/>
          <w:sz w:val="24"/>
          <w:szCs w:val="24"/>
        </w:rPr>
        <w:t>En ese sentido, para concluir que una expresión o mensaje actualiza el estereotipo de género, la autoridad electoral debe verificar si la comunicación asigna a una persona atributos, características o funciones específicas, por su pertenencia al género femenino, mediante las cuales se le discrimine, a partir de herramientas que faciliten la identificación de sesgos en las personas y/o el uso incorrecto del lenguaje.</w:t>
      </w:r>
    </w:p>
    <w:p w14:paraId="00A4D29E" w14:textId="77777777" w:rsidR="000702D6" w:rsidRPr="00AE4329" w:rsidRDefault="000702D6" w:rsidP="00AE4329">
      <w:pPr>
        <w:spacing w:after="160" w:line="360" w:lineRule="auto"/>
        <w:rPr>
          <w:rFonts w:ascii="Arial" w:eastAsia="Arial" w:hAnsi="Arial" w:cs="Arial"/>
          <w:b/>
          <w:sz w:val="24"/>
          <w:szCs w:val="24"/>
        </w:rPr>
      </w:pPr>
      <w:r w:rsidRPr="00AE4329">
        <w:rPr>
          <w:rFonts w:ascii="Arial" w:eastAsia="Arial" w:hAnsi="Arial" w:cs="Arial"/>
          <w:b/>
          <w:sz w:val="24"/>
          <w:szCs w:val="24"/>
        </w:rPr>
        <w:t>Juzgar con perspectiva de género</w:t>
      </w:r>
    </w:p>
    <w:p w14:paraId="4E30955F" w14:textId="77777777" w:rsidR="000702D6" w:rsidRDefault="000702D6" w:rsidP="000702D6">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Constituye una herramienta para la transformación y deconstrucción, a partir de la cual se desmontan contenidos y se les vuelve a dotar de significado, colocándolos en un orden distinto al tradicionalmente existente</w:t>
      </w:r>
      <w:r>
        <w:rPr>
          <w:rFonts w:ascii="Arial" w:eastAsia="Arial" w:hAnsi="Arial" w:cs="Arial"/>
          <w:color w:val="000000"/>
          <w:sz w:val="24"/>
          <w:szCs w:val="24"/>
          <w:vertAlign w:val="superscript"/>
        </w:rPr>
        <w:footnoteReference w:id="37"/>
      </w:r>
      <w:r>
        <w:rPr>
          <w:rFonts w:ascii="Arial" w:eastAsia="Arial" w:hAnsi="Arial" w:cs="Arial"/>
          <w:color w:val="000000"/>
          <w:sz w:val="24"/>
          <w:szCs w:val="24"/>
        </w:rPr>
        <w:t>.</w:t>
      </w:r>
    </w:p>
    <w:p w14:paraId="38DF2A2A" w14:textId="77777777" w:rsidR="000702D6" w:rsidRDefault="000702D6" w:rsidP="000702D6">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ha sido criterio de la </w:t>
      </w:r>
      <w:r>
        <w:rPr>
          <w:rFonts w:ascii="Arial" w:eastAsia="Arial" w:hAnsi="Arial" w:cs="Arial"/>
          <w:i/>
          <w:color w:val="000000"/>
          <w:sz w:val="24"/>
          <w:szCs w:val="24"/>
        </w:rPr>
        <w:t>Sala Superior</w:t>
      </w:r>
      <w:r>
        <w:rPr>
          <w:rFonts w:ascii="Arial" w:eastAsia="Arial" w:hAnsi="Arial" w:cs="Arial"/>
          <w:color w:val="000000"/>
          <w:sz w:val="24"/>
          <w:szCs w:val="24"/>
          <w:vertAlign w:val="superscript"/>
        </w:rPr>
        <w:footnoteReference w:id="38"/>
      </w:r>
      <w:r>
        <w:rPr>
          <w:rFonts w:ascii="Arial" w:eastAsia="Arial" w:hAnsi="Arial" w:cs="Arial"/>
          <w:color w:val="000000"/>
          <w:sz w:val="24"/>
          <w:szCs w:val="24"/>
        </w:rPr>
        <w:t xml:space="preserve"> y de la </w:t>
      </w:r>
      <w:r w:rsidRPr="00324889">
        <w:rPr>
          <w:rFonts w:ascii="Arial" w:eastAsia="Arial" w:hAnsi="Arial" w:cs="Arial"/>
          <w:i/>
          <w:iCs/>
          <w:color w:val="000000"/>
          <w:sz w:val="24"/>
          <w:szCs w:val="24"/>
        </w:rPr>
        <w:t>Suprema Corte</w:t>
      </w:r>
      <w:r>
        <w:rPr>
          <w:rFonts w:ascii="Arial" w:eastAsia="Arial" w:hAnsi="Arial" w:cs="Arial"/>
          <w:color w:val="000000"/>
          <w:sz w:val="24"/>
          <w:szCs w:val="24"/>
          <w:vertAlign w:val="superscript"/>
        </w:rPr>
        <w:footnoteReference w:id="39"/>
      </w:r>
      <w:r>
        <w:rPr>
          <w:rFonts w:ascii="Arial" w:eastAsia="Arial" w:hAnsi="Arial" w:cs="Arial"/>
          <w:color w:val="000000"/>
          <w:sz w:val="24"/>
          <w:szCs w:val="24"/>
        </w:rPr>
        <w:t xml:space="preserve"> que la impartición de justicia con perspectiva de género consiste en una aproximación de análisis que permite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de género y evitando invisibilizar las violaciones alegadas</w:t>
      </w:r>
      <w:r>
        <w:rPr>
          <w:rFonts w:ascii="Arial" w:eastAsia="Arial" w:hAnsi="Arial" w:cs="Arial"/>
          <w:color w:val="000000"/>
          <w:sz w:val="24"/>
          <w:szCs w:val="24"/>
          <w:vertAlign w:val="superscript"/>
        </w:rPr>
        <w:footnoteReference w:id="40"/>
      </w:r>
      <w:r>
        <w:rPr>
          <w:rFonts w:ascii="Arial" w:eastAsia="Arial" w:hAnsi="Arial" w:cs="Arial"/>
          <w:color w:val="000000"/>
          <w:sz w:val="24"/>
          <w:szCs w:val="24"/>
        </w:rPr>
        <w:t>.</w:t>
      </w:r>
    </w:p>
    <w:p w14:paraId="64616B97" w14:textId="77777777" w:rsidR="000702D6" w:rsidRDefault="000702D6" w:rsidP="000702D6">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Así, de acuerdo con el </w:t>
      </w:r>
      <w:r>
        <w:rPr>
          <w:rFonts w:ascii="Arial" w:eastAsia="Arial" w:hAnsi="Arial" w:cs="Arial"/>
          <w:i/>
          <w:color w:val="000000"/>
          <w:sz w:val="24"/>
          <w:szCs w:val="24"/>
        </w:rPr>
        <w:t>Protocolo</w:t>
      </w:r>
      <w:r>
        <w:rPr>
          <w:rFonts w:ascii="Arial" w:eastAsia="Arial" w:hAnsi="Arial" w:cs="Arial"/>
          <w:color w:val="000000"/>
          <w:sz w:val="24"/>
          <w:szCs w:val="24"/>
        </w:rPr>
        <w:t xml:space="preserve">, la perspectiva de género es una herramienta para la transformación y deconstrucción a partir de la cual se desmontan contenidos y se les vuelve a dotar de significado, colocándolos en un orden distinto al tradicionalmente existente. Su aportación más relevante consiste en develar una realidad no explorada, permitiendo que nuestra mirada sobre un fenómeno logre: </w:t>
      </w:r>
    </w:p>
    <w:p w14:paraId="086973FF" w14:textId="3C2BE51A" w:rsidR="000702D6" w:rsidRDefault="000702D6" w:rsidP="009E6431">
      <w:pPr>
        <w:numPr>
          <w:ilvl w:val="0"/>
          <w:numId w:val="7"/>
        </w:numPr>
        <w:pBdr>
          <w:top w:val="nil"/>
          <w:left w:val="nil"/>
          <w:bottom w:val="nil"/>
          <w:right w:val="nil"/>
          <w:between w:val="nil"/>
        </w:pBdr>
        <w:spacing w:before="280" w:after="0" w:line="360" w:lineRule="auto"/>
        <w:ind w:left="1134" w:hanging="283"/>
        <w:jc w:val="both"/>
        <w:rPr>
          <w:rFonts w:ascii="Arial" w:eastAsia="Arial" w:hAnsi="Arial" w:cs="Arial"/>
          <w:color w:val="000000"/>
          <w:sz w:val="24"/>
          <w:szCs w:val="24"/>
        </w:rPr>
      </w:pPr>
      <w:r>
        <w:rPr>
          <w:rFonts w:ascii="Arial" w:eastAsia="Arial" w:hAnsi="Arial" w:cs="Arial"/>
          <w:color w:val="000000"/>
          <w:sz w:val="24"/>
          <w:szCs w:val="24"/>
        </w:rPr>
        <w:t>Visibilizar a las mujeres, sus actividades, sus vidas, sus necesidades específicas y la forma en que contribuyen a la creación de la realidad social; y</w:t>
      </w:r>
      <w:r w:rsidR="00097B42">
        <w:rPr>
          <w:rFonts w:ascii="Arial" w:eastAsia="Arial" w:hAnsi="Arial" w:cs="Arial"/>
          <w:color w:val="000000"/>
          <w:sz w:val="24"/>
          <w:szCs w:val="24"/>
        </w:rPr>
        <w:t>,</w:t>
      </w:r>
    </w:p>
    <w:p w14:paraId="5093C5F1" w14:textId="77777777" w:rsidR="000702D6" w:rsidRDefault="000702D6" w:rsidP="009E6431">
      <w:pPr>
        <w:numPr>
          <w:ilvl w:val="0"/>
          <w:numId w:val="7"/>
        </w:numPr>
        <w:pBdr>
          <w:top w:val="nil"/>
          <w:left w:val="nil"/>
          <w:bottom w:val="nil"/>
          <w:right w:val="nil"/>
          <w:between w:val="nil"/>
        </w:pBdr>
        <w:spacing w:after="280" w:line="360" w:lineRule="auto"/>
        <w:ind w:left="1134" w:hanging="283"/>
        <w:jc w:val="both"/>
        <w:rPr>
          <w:rFonts w:ascii="Arial" w:eastAsia="Arial" w:hAnsi="Arial" w:cs="Arial"/>
          <w:color w:val="000000"/>
          <w:sz w:val="24"/>
          <w:szCs w:val="24"/>
        </w:rPr>
      </w:pPr>
      <w:r>
        <w:rPr>
          <w:rFonts w:ascii="Arial" w:eastAsia="Arial" w:hAnsi="Arial" w:cs="Arial"/>
          <w:color w:val="000000"/>
          <w:sz w:val="24"/>
          <w:szCs w:val="24"/>
        </w:rPr>
        <w:t>Mostrar cómo y por qué cada fenómeno concreto está atravesado por las relaciones de poder y desigualdad entre los géneros, características de los sistemas patriarcales y androcráticos.</w:t>
      </w:r>
    </w:p>
    <w:p w14:paraId="501D9341" w14:textId="77777777" w:rsidR="000702D6" w:rsidRDefault="000702D6" w:rsidP="000702D6">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su parte, los artículos 1º, párrafo </w:t>
      </w:r>
      <w:r w:rsidR="00475F31">
        <w:rPr>
          <w:rFonts w:ascii="Arial" w:eastAsia="Arial" w:hAnsi="Arial" w:cs="Arial"/>
          <w:color w:val="000000"/>
          <w:sz w:val="24"/>
          <w:szCs w:val="24"/>
        </w:rPr>
        <w:t>primero y cuarto,</w:t>
      </w:r>
      <w:r>
        <w:rPr>
          <w:rFonts w:ascii="Arial" w:eastAsia="Arial" w:hAnsi="Arial" w:cs="Arial"/>
          <w:color w:val="000000"/>
          <w:sz w:val="24"/>
          <w:szCs w:val="24"/>
        </w:rPr>
        <w:t xml:space="preserve"> de la </w:t>
      </w:r>
      <w:r>
        <w:rPr>
          <w:rFonts w:ascii="Arial" w:eastAsia="Arial" w:hAnsi="Arial" w:cs="Arial"/>
          <w:i/>
          <w:color w:val="000000"/>
          <w:sz w:val="24"/>
          <w:szCs w:val="24"/>
        </w:rPr>
        <w:t>Constitución Federal</w:t>
      </w:r>
      <w:r>
        <w:rPr>
          <w:rFonts w:ascii="Arial" w:eastAsia="Arial" w:hAnsi="Arial" w:cs="Arial"/>
          <w:color w:val="000000"/>
          <w:sz w:val="24"/>
          <w:szCs w:val="24"/>
        </w:rPr>
        <w:t>; 5 y 10, inciso c)</w:t>
      </w:r>
      <w:r w:rsidR="00475F31">
        <w:rPr>
          <w:rFonts w:ascii="Arial" w:eastAsia="Arial" w:hAnsi="Arial" w:cs="Arial"/>
          <w:color w:val="000000"/>
          <w:sz w:val="24"/>
          <w:szCs w:val="24"/>
        </w:rPr>
        <w:t>,</w:t>
      </w:r>
      <w:r>
        <w:rPr>
          <w:rFonts w:ascii="Arial" w:eastAsia="Arial" w:hAnsi="Arial" w:cs="Arial"/>
          <w:color w:val="000000"/>
          <w:sz w:val="24"/>
          <w:szCs w:val="24"/>
        </w:rPr>
        <w:t xml:space="preserve"> de la </w:t>
      </w:r>
      <w:r>
        <w:rPr>
          <w:rFonts w:ascii="Arial" w:eastAsia="Arial" w:hAnsi="Arial" w:cs="Arial"/>
          <w:i/>
          <w:color w:val="000000"/>
          <w:sz w:val="24"/>
          <w:szCs w:val="24"/>
        </w:rPr>
        <w:t>CEDAW</w:t>
      </w:r>
      <w:r>
        <w:rPr>
          <w:rFonts w:ascii="Arial" w:eastAsia="Arial" w:hAnsi="Arial" w:cs="Arial"/>
          <w:color w:val="000000"/>
          <w:sz w:val="24"/>
          <w:szCs w:val="24"/>
        </w:rPr>
        <w:t xml:space="preserve">; así como los artículos 6.b y 8.b de la Convención de </w:t>
      </w:r>
      <w:r>
        <w:rPr>
          <w:rFonts w:ascii="Arial" w:eastAsia="Arial" w:hAnsi="Arial" w:cs="Arial"/>
          <w:i/>
          <w:color w:val="000000"/>
          <w:sz w:val="24"/>
          <w:szCs w:val="24"/>
        </w:rPr>
        <w:t>Belém do Pará</w:t>
      </w:r>
      <w:r>
        <w:rPr>
          <w:rFonts w:ascii="Arial" w:eastAsia="Arial" w:hAnsi="Arial" w:cs="Arial"/>
          <w:color w:val="000000"/>
          <w:sz w:val="24"/>
          <w:szCs w:val="24"/>
        </w:rPr>
        <w:t xml:space="preserve">, establecen que </w:t>
      </w:r>
      <w:r>
        <w:rPr>
          <w:rFonts w:ascii="Arial" w:eastAsia="Arial" w:hAnsi="Arial" w:cs="Arial"/>
          <w:sz w:val="24"/>
          <w:szCs w:val="24"/>
        </w:rPr>
        <w:t xml:space="preserve">el </w:t>
      </w:r>
      <w:r>
        <w:rPr>
          <w:rFonts w:ascii="Arial" w:eastAsia="Arial" w:hAnsi="Arial" w:cs="Arial"/>
          <w:color w:val="000000"/>
          <w:sz w:val="24"/>
          <w:szCs w:val="24"/>
        </w:rPr>
        <w:t>Estado mexicano est</w:t>
      </w:r>
      <w:r>
        <w:rPr>
          <w:rFonts w:ascii="Arial" w:eastAsia="Arial" w:hAnsi="Arial" w:cs="Arial"/>
          <w:sz w:val="24"/>
          <w:szCs w:val="24"/>
        </w:rPr>
        <w:t>á</w:t>
      </w:r>
      <w:r>
        <w:rPr>
          <w:rFonts w:ascii="Arial" w:eastAsia="Arial" w:hAnsi="Arial" w:cs="Arial"/>
          <w:color w:val="000000"/>
          <w:sz w:val="24"/>
          <w:szCs w:val="24"/>
        </w:rPr>
        <w:t xml:space="preserve"> obligado a tomar medidas para modificar los patrones socioculturales de género, a fin de eliminar los prejuicios y prácticas basadas en el estereotipo de hombres y mujeres</w:t>
      </w:r>
      <w:r>
        <w:rPr>
          <w:rFonts w:ascii="Arial" w:eastAsia="Arial" w:hAnsi="Arial" w:cs="Arial"/>
          <w:color w:val="000000"/>
          <w:sz w:val="24"/>
          <w:szCs w:val="24"/>
          <w:vertAlign w:val="superscript"/>
        </w:rPr>
        <w:footnoteReference w:id="41"/>
      </w:r>
      <w:r>
        <w:rPr>
          <w:rFonts w:ascii="Arial" w:eastAsia="Arial" w:hAnsi="Arial" w:cs="Arial"/>
          <w:color w:val="000000"/>
          <w:sz w:val="24"/>
          <w:szCs w:val="24"/>
        </w:rPr>
        <w:t>.</w:t>
      </w:r>
    </w:p>
    <w:p w14:paraId="19A70340" w14:textId="77777777" w:rsidR="000702D6" w:rsidRDefault="000702D6" w:rsidP="000702D6">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igual forma, el artículo 1° de la Convención de </w:t>
      </w:r>
      <w:r>
        <w:rPr>
          <w:rFonts w:ascii="Arial" w:eastAsia="Arial" w:hAnsi="Arial" w:cs="Arial"/>
          <w:i/>
          <w:color w:val="000000"/>
          <w:sz w:val="24"/>
          <w:szCs w:val="24"/>
        </w:rPr>
        <w:t>Belém do Pará</w:t>
      </w:r>
      <w:r>
        <w:rPr>
          <w:rFonts w:ascii="Arial" w:eastAsia="Arial" w:hAnsi="Arial" w:cs="Arial"/>
          <w:color w:val="000000"/>
          <w:sz w:val="24"/>
          <w:szCs w:val="24"/>
        </w:rPr>
        <w:t xml:space="preserve"> condena cualquier acción o conducta, basada en su género, que cause la muerte, daño o sufrimiento físico, sexual o psicológico a las mujeres tanto en el ámbito público como en el privado.</w:t>
      </w:r>
    </w:p>
    <w:p w14:paraId="37347189" w14:textId="77777777" w:rsidR="000702D6" w:rsidRDefault="000702D6" w:rsidP="000702D6">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ese sentido, este </w:t>
      </w:r>
      <w:r>
        <w:rPr>
          <w:rFonts w:ascii="Arial" w:eastAsia="Arial" w:hAnsi="Arial" w:cs="Arial"/>
          <w:i/>
          <w:color w:val="000000"/>
          <w:sz w:val="24"/>
          <w:szCs w:val="24"/>
        </w:rPr>
        <w:t xml:space="preserve">Tribunal Electoral </w:t>
      </w:r>
      <w:r>
        <w:rPr>
          <w:rFonts w:ascii="Arial" w:eastAsia="Arial" w:hAnsi="Arial" w:cs="Arial"/>
          <w:color w:val="000000"/>
          <w:sz w:val="24"/>
          <w:szCs w:val="24"/>
        </w:rPr>
        <w:t>tiene la obligación, en el análisis de los casos que se plantean, atendiendo a las particularidades y contextos, de juzgar con perspectiva de género, a efecto de detectar la existencia de posibles estereotipos que atenten contra los derechos de las víctimas</w:t>
      </w:r>
      <w:r>
        <w:rPr>
          <w:rFonts w:ascii="Arial" w:eastAsia="Arial" w:hAnsi="Arial" w:cs="Arial"/>
          <w:color w:val="000000"/>
          <w:sz w:val="24"/>
          <w:szCs w:val="24"/>
          <w:vertAlign w:val="superscript"/>
        </w:rPr>
        <w:footnoteReference w:id="42"/>
      </w:r>
      <w:r>
        <w:rPr>
          <w:rFonts w:ascii="Arial" w:eastAsia="Arial" w:hAnsi="Arial" w:cs="Arial"/>
          <w:color w:val="000000"/>
          <w:sz w:val="24"/>
          <w:szCs w:val="24"/>
        </w:rPr>
        <w:t>.</w:t>
      </w:r>
    </w:p>
    <w:p w14:paraId="71F472F4" w14:textId="77777777" w:rsidR="000702D6" w:rsidRDefault="000702D6" w:rsidP="000702D6">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cuando se alegue </w:t>
      </w:r>
      <w:r>
        <w:rPr>
          <w:rFonts w:ascii="Arial" w:eastAsia="Arial" w:hAnsi="Arial" w:cs="Arial"/>
          <w:i/>
          <w:color w:val="000000"/>
          <w:sz w:val="24"/>
          <w:szCs w:val="24"/>
        </w:rPr>
        <w:t>VPMG</w:t>
      </w:r>
      <w:r>
        <w:rPr>
          <w:rFonts w:ascii="Arial" w:eastAsia="Arial" w:hAnsi="Arial" w:cs="Arial"/>
          <w:color w:val="000000"/>
          <w:sz w:val="24"/>
          <w:szCs w:val="24"/>
        </w:rPr>
        <w:t xml:space="preserve">, constituirá un problema de orden público, por lo cual las autoridades electorales, en el respectivo ámbito de sus competencias, </w:t>
      </w:r>
      <w:r>
        <w:rPr>
          <w:rFonts w:ascii="Arial" w:eastAsia="Arial" w:hAnsi="Arial" w:cs="Arial"/>
          <w:color w:val="000000"/>
          <w:sz w:val="24"/>
          <w:szCs w:val="24"/>
        </w:rPr>
        <w:lastRenderedPageBreak/>
        <w:t>debemos realizar un análisis de todos los hechos en su contexto y de los agravios expuestos, a fin de hacer efectivo el acceso a la justicia y al debido proceso</w:t>
      </w:r>
      <w:r>
        <w:rPr>
          <w:rFonts w:ascii="Arial" w:eastAsia="Arial" w:hAnsi="Arial" w:cs="Arial"/>
          <w:color w:val="000000"/>
          <w:sz w:val="24"/>
          <w:szCs w:val="24"/>
          <w:vertAlign w:val="superscript"/>
        </w:rPr>
        <w:footnoteReference w:id="43"/>
      </w:r>
      <w:r>
        <w:rPr>
          <w:rFonts w:ascii="Arial" w:eastAsia="Arial" w:hAnsi="Arial" w:cs="Arial"/>
          <w:color w:val="000000"/>
          <w:sz w:val="24"/>
          <w:szCs w:val="24"/>
        </w:rPr>
        <w:t>.</w:t>
      </w:r>
    </w:p>
    <w:p w14:paraId="49EAE0D8" w14:textId="77777777" w:rsidR="000702D6" w:rsidRDefault="000702D6" w:rsidP="000702D6">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Finalmente, la </w:t>
      </w:r>
      <w:r w:rsidRPr="00B06B0B">
        <w:rPr>
          <w:rFonts w:ascii="Arial" w:eastAsia="Arial" w:hAnsi="Arial" w:cs="Arial"/>
          <w:i/>
          <w:iCs/>
          <w:color w:val="000000"/>
          <w:sz w:val="24"/>
          <w:szCs w:val="24"/>
        </w:rPr>
        <w:t>Suprema Corte</w:t>
      </w:r>
      <w:r>
        <w:rPr>
          <w:rFonts w:ascii="Arial" w:eastAsia="Arial" w:hAnsi="Arial" w:cs="Arial"/>
          <w:color w:val="000000"/>
          <w:sz w:val="24"/>
          <w:szCs w:val="24"/>
        </w:rPr>
        <w:t xml:space="preserve"> ha establecido, jurisprudencialmente, los elementos para juzgar con perspectiva de género, a saber</w:t>
      </w:r>
      <w:r>
        <w:rPr>
          <w:rFonts w:ascii="Arial" w:eastAsia="Arial" w:hAnsi="Arial" w:cs="Arial"/>
          <w:color w:val="000000"/>
          <w:sz w:val="24"/>
          <w:szCs w:val="24"/>
          <w:vertAlign w:val="superscript"/>
        </w:rPr>
        <w:footnoteReference w:id="44"/>
      </w:r>
      <w:r>
        <w:rPr>
          <w:rFonts w:ascii="Arial" w:eastAsia="Arial" w:hAnsi="Arial" w:cs="Arial"/>
          <w:color w:val="000000"/>
          <w:sz w:val="24"/>
          <w:szCs w:val="24"/>
        </w:rPr>
        <w:t>:</w:t>
      </w:r>
    </w:p>
    <w:p w14:paraId="52C08F04" w14:textId="77777777" w:rsidR="000702D6" w:rsidRDefault="000702D6" w:rsidP="009E6431">
      <w:pPr>
        <w:numPr>
          <w:ilvl w:val="0"/>
          <w:numId w:val="8"/>
        </w:numPr>
        <w:pBdr>
          <w:top w:val="nil"/>
          <w:left w:val="nil"/>
          <w:bottom w:val="nil"/>
          <w:right w:val="nil"/>
          <w:between w:val="nil"/>
        </w:pBdr>
        <w:spacing w:before="280" w:after="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Identificar, de manera plena, si existen situaciones de poder que por cuestiones de género den cuenta de un desequilibrio entre las partes de la controversia.</w:t>
      </w:r>
    </w:p>
    <w:p w14:paraId="403B7068" w14:textId="77777777" w:rsidR="000702D6" w:rsidRDefault="000702D6" w:rsidP="009E6431">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Cuestionar los hechos y valorar las pruebas desechando cualquier estereotipo o prejuicio de género, a fin de visualizar las situaciones de desventaja provocadas por condiciones de sexo o género.</w:t>
      </w:r>
    </w:p>
    <w:p w14:paraId="43542B76" w14:textId="77777777" w:rsidR="000702D6" w:rsidRDefault="000702D6" w:rsidP="009E6431">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 xml:space="preserve">En caso de que el material probatorio no sea suficiente para </w:t>
      </w:r>
      <w:r>
        <w:rPr>
          <w:rFonts w:ascii="Arial" w:eastAsia="Arial" w:hAnsi="Arial" w:cs="Arial"/>
          <w:color w:val="000000"/>
          <w:sz w:val="24"/>
          <w:szCs w:val="24"/>
        </w:rPr>
        <w:t xml:space="preserve">aclarar la situación de violencia, vulnerabilidad o discriminación por razones de género, es necesario ordenar </w:t>
      </w:r>
      <w:r>
        <w:rPr>
          <w:rFonts w:ascii="Arial" w:eastAsia="Arial" w:hAnsi="Arial" w:cs="Arial"/>
          <w:color w:val="000000"/>
          <w:sz w:val="24"/>
          <w:szCs w:val="24"/>
          <w:highlight w:val="white"/>
        </w:rPr>
        <w:t>las pruebas necesarias para visibilizar dichas situaciones.</w:t>
      </w:r>
    </w:p>
    <w:p w14:paraId="0F141401" w14:textId="77777777" w:rsidR="000702D6" w:rsidRDefault="000702D6" w:rsidP="009E6431">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De detectarse la situación de desventaja por cuestiones de género, cuestionar la neutralidad del derecho aplicable, así como evaluar el impacto diferenciado de la solución propuesta para buscar una resolución justa e igualitaria de acuerdo con el contexto de desigualdad por condiciones de género.</w:t>
      </w:r>
    </w:p>
    <w:p w14:paraId="10501E71" w14:textId="77777777" w:rsidR="000702D6" w:rsidRDefault="000702D6" w:rsidP="009E6431">
      <w:pPr>
        <w:numPr>
          <w:ilvl w:val="0"/>
          <w:numId w:val="8"/>
        </w:numPr>
        <w:pBdr>
          <w:top w:val="nil"/>
          <w:left w:val="nil"/>
          <w:bottom w:val="nil"/>
          <w:right w:val="nil"/>
          <w:between w:val="nil"/>
        </w:pBdr>
        <w:spacing w:after="280"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Considerar que el método exige que, en todo momento, se evite el uso del lenguaje basado en estereotipos o prejuicios, por lo que debe procurarse un lenguaje incluyente.</w:t>
      </w:r>
    </w:p>
    <w:p w14:paraId="6CAC91BE" w14:textId="77777777" w:rsidR="000702D6" w:rsidRPr="00673B19" w:rsidRDefault="000702D6" w:rsidP="00673B19">
      <w:pPr>
        <w:spacing w:after="160" w:line="360" w:lineRule="auto"/>
        <w:rPr>
          <w:rFonts w:ascii="Arial" w:eastAsia="Arial" w:hAnsi="Arial" w:cs="Arial"/>
          <w:b/>
          <w:i/>
          <w:sz w:val="24"/>
          <w:szCs w:val="24"/>
        </w:rPr>
      </w:pPr>
      <w:r w:rsidRPr="00673B19">
        <w:rPr>
          <w:rFonts w:ascii="Arial" w:eastAsia="Arial" w:hAnsi="Arial" w:cs="Arial"/>
          <w:b/>
          <w:i/>
          <w:sz w:val="24"/>
          <w:szCs w:val="24"/>
        </w:rPr>
        <w:t>VPMG</w:t>
      </w:r>
    </w:p>
    <w:p w14:paraId="336004CF" w14:textId="77777777" w:rsidR="000702D6" w:rsidRDefault="000702D6" w:rsidP="000702D6">
      <w:pPr>
        <w:pBdr>
          <w:top w:val="nil"/>
          <w:left w:val="nil"/>
          <w:bottom w:val="nil"/>
          <w:right w:val="nil"/>
          <w:between w:val="nil"/>
        </w:pBdr>
        <w:spacing w:before="20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base en los artículos 1º de la </w:t>
      </w:r>
      <w:r>
        <w:rPr>
          <w:rFonts w:ascii="Arial" w:eastAsia="Arial" w:hAnsi="Arial" w:cs="Arial"/>
          <w:i/>
          <w:color w:val="000000"/>
          <w:sz w:val="24"/>
          <w:szCs w:val="24"/>
        </w:rPr>
        <w:t>Constitución Federal</w:t>
      </w:r>
      <w:r>
        <w:rPr>
          <w:rFonts w:ascii="Arial" w:eastAsia="Arial" w:hAnsi="Arial" w:cs="Arial"/>
          <w:color w:val="000000"/>
          <w:sz w:val="24"/>
          <w:szCs w:val="24"/>
        </w:rPr>
        <w:t xml:space="preserve"> y de la </w:t>
      </w:r>
      <w:r>
        <w:rPr>
          <w:rFonts w:ascii="Arial" w:eastAsia="Arial" w:hAnsi="Arial" w:cs="Arial"/>
          <w:i/>
          <w:color w:val="000000"/>
          <w:sz w:val="24"/>
          <w:szCs w:val="24"/>
        </w:rPr>
        <w:t>Constitución Local</w:t>
      </w:r>
      <w:r>
        <w:rPr>
          <w:rFonts w:ascii="Arial" w:eastAsia="Arial" w:hAnsi="Arial" w:cs="Arial"/>
          <w:color w:val="000000"/>
          <w:sz w:val="24"/>
          <w:szCs w:val="24"/>
        </w:rPr>
        <w:t>,</w:t>
      </w:r>
      <w:r>
        <w:rPr>
          <w:rFonts w:ascii="Arial" w:eastAsia="Arial" w:hAnsi="Arial" w:cs="Arial"/>
          <w:i/>
          <w:color w:val="000000"/>
          <w:sz w:val="24"/>
          <w:szCs w:val="24"/>
        </w:rPr>
        <w:t xml:space="preserve"> </w:t>
      </w:r>
      <w:r>
        <w:rPr>
          <w:rFonts w:ascii="Arial" w:eastAsia="Arial" w:hAnsi="Arial" w:cs="Arial"/>
          <w:color w:val="000000"/>
          <w:sz w:val="24"/>
          <w:szCs w:val="24"/>
        </w:rPr>
        <w:t>todas las personas gozarán de los derechos humanos reconocidos en ellas y en los tratados internacionales e instrumentos de los que el Estado Mexicano sea parte.</w:t>
      </w:r>
    </w:p>
    <w:p w14:paraId="05A54A80" w14:textId="77777777" w:rsidR="000702D6" w:rsidRDefault="000702D6" w:rsidP="000702D6">
      <w:pPr>
        <w:pBdr>
          <w:top w:val="nil"/>
          <w:left w:val="nil"/>
          <w:bottom w:val="nil"/>
          <w:right w:val="nil"/>
          <w:between w:val="nil"/>
        </w:pBdr>
        <w:spacing w:before="20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De igual manera, todas las autoridades tienen la obligación de promover, respetar, proteger y garantizar los derechos humanos de conformidad con los principios de universalidad, interdependencia, indivisibilidad y progresividad, en el ámbito de sus competencias; por ende, es responsabilidad del Estado prevenir, investigar, sancionar y reparar las violaciones a los derechos humanos, en los términos que establezcan las leyes.</w:t>
      </w:r>
    </w:p>
    <w:p w14:paraId="3127C70D" w14:textId="77777777" w:rsidR="000702D6" w:rsidRDefault="000702D6" w:rsidP="000702D6">
      <w:pPr>
        <w:pBdr>
          <w:top w:val="nil"/>
          <w:left w:val="nil"/>
          <w:bottom w:val="nil"/>
          <w:right w:val="nil"/>
          <w:between w:val="nil"/>
        </w:pBdr>
        <w:spacing w:before="20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su parte, el artículo 4º establece que los hombres y las mujeres son iguales ante la ley. También, el 35, fracciones I y II, instituye que es derecho de la ciudadanía votar en las elecciones populares y ser votadas en condiciones de paridad, para todos los cargos de elección popular, teniendo las calidades que establezca la ley.  </w:t>
      </w:r>
    </w:p>
    <w:p w14:paraId="5E0BFA30" w14:textId="77777777" w:rsidR="000702D6" w:rsidRDefault="000702D6" w:rsidP="00DE56E5">
      <w:pPr>
        <w:pBdr>
          <w:top w:val="nil"/>
          <w:left w:val="nil"/>
          <w:bottom w:val="nil"/>
          <w:right w:val="nil"/>
          <w:between w:val="nil"/>
        </w:pBdr>
        <w:spacing w:before="200" w:line="360" w:lineRule="auto"/>
        <w:jc w:val="both"/>
        <w:rPr>
          <w:rFonts w:ascii="Arial" w:eastAsia="Arial" w:hAnsi="Arial" w:cs="Arial"/>
          <w:color w:val="000000"/>
          <w:sz w:val="24"/>
          <w:szCs w:val="24"/>
        </w:rPr>
      </w:pPr>
      <w:r>
        <w:rPr>
          <w:rFonts w:ascii="Arial" w:eastAsia="Arial" w:hAnsi="Arial" w:cs="Arial"/>
          <w:color w:val="000000"/>
          <w:sz w:val="24"/>
          <w:szCs w:val="24"/>
        </w:rPr>
        <w:t>En el marco internacional,</w:t>
      </w:r>
      <w:r>
        <w:rPr>
          <w:rFonts w:ascii="Arial" w:eastAsia="Arial" w:hAnsi="Arial" w:cs="Arial"/>
          <w:sz w:val="24"/>
          <w:szCs w:val="24"/>
        </w:rPr>
        <w:t xml:space="preserve"> la Convención Americana sobre Derechos Humanos, el Pacto Internacional de Derechos</w:t>
      </w:r>
      <w:r>
        <w:rPr>
          <w:rFonts w:ascii="Arial" w:eastAsia="Arial" w:hAnsi="Arial" w:cs="Arial"/>
          <w:color w:val="000000"/>
          <w:sz w:val="24"/>
          <w:szCs w:val="24"/>
        </w:rPr>
        <w:t xml:space="preserve"> Civiles y Políticos, la Convención de </w:t>
      </w:r>
      <w:r>
        <w:rPr>
          <w:rFonts w:ascii="Arial" w:eastAsia="Arial" w:hAnsi="Arial" w:cs="Arial"/>
          <w:i/>
          <w:color w:val="000000"/>
          <w:sz w:val="24"/>
          <w:szCs w:val="24"/>
        </w:rPr>
        <w:t>Belem do Pará</w:t>
      </w:r>
      <w:r w:rsidR="00DE56E5">
        <w:rPr>
          <w:rFonts w:ascii="Arial" w:eastAsia="Arial" w:hAnsi="Arial" w:cs="Arial"/>
          <w:color w:val="000000"/>
          <w:sz w:val="24"/>
          <w:szCs w:val="24"/>
        </w:rPr>
        <w:t>,</w:t>
      </w:r>
      <w:r>
        <w:rPr>
          <w:rFonts w:ascii="Arial" w:eastAsia="Arial" w:hAnsi="Arial" w:cs="Arial"/>
          <w:color w:val="000000"/>
          <w:sz w:val="24"/>
          <w:szCs w:val="24"/>
        </w:rPr>
        <w:t xml:space="preserve"> y la </w:t>
      </w:r>
      <w:r>
        <w:rPr>
          <w:rFonts w:ascii="Arial" w:eastAsia="Arial" w:hAnsi="Arial" w:cs="Arial"/>
          <w:i/>
          <w:color w:val="000000"/>
          <w:sz w:val="24"/>
          <w:szCs w:val="24"/>
        </w:rPr>
        <w:t>CEDAW</w:t>
      </w:r>
      <w:r>
        <w:rPr>
          <w:rFonts w:ascii="Arial" w:eastAsia="Arial" w:hAnsi="Arial" w:cs="Arial"/>
          <w:color w:val="000000"/>
          <w:sz w:val="24"/>
          <w:szCs w:val="24"/>
        </w:rPr>
        <w:t>, principalmente, son coincidentes en prever el derecho de las mujeres de acceder a las funciones públicas en condiciones de igualdad y en un ambiente libre de violencia.</w:t>
      </w:r>
    </w:p>
    <w:p w14:paraId="0C89F3AF" w14:textId="77777777" w:rsidR="000702D6" w:rsidRPr="00DE56E5" w:rsidRDefault="000702D6" w:rsidP="00DE56E5">
      <w:pPr>
        <w:spacing w:before="200" w:line="360" w:lineRule="auto"/>
        <w:rPr>
          <w:rFonts w:ascii="Arial" w:eastAsia="Arial" w:hAnsi="Arial" w:cs="Arial"/>
          <w:b/>
          <w:i/>
          <w:sz w:val="24"/>
          <w:szCs w:val="24"/>
        </w:rPr>
      </w:pPr>
      <w:r w:rsidRPr="00DE56E5">
        <w:rPr>
          <w:rFonts w:ascii="Arial" w:eastAsia="Arial" w:hAnsi="Arial" w:cs="Arial"/>
          <w:b/>
          <w:sz w:val="24"/>
          <w:szCs w:val="24"/>
        </w:rPr>
        <w:t xml:space="preserve">Disposiciones generales en materia de </w:t>
      </w:r>
      <w:r w:rsidRPr="00DE56E5">
        <w:rPr>
          <w:rFonts w:ascii="Arial" w:eastAsia="Arial" w:hAnsi="Arial" w:cs="Arial"/>
          <w:b/>
          <w:i/>
          <w:sz w:val="24"/>
          <w:szCs w:val="24"/>
        </w:rPr>
        <w:t>VPMG</w:t>
      </w:r>
    </w:p>
    <w:p w14:paraId="235637CC" w14:textId="77777777" w:rsidR="000702D6" w:rsidRDefault="000702D6" w:rsidP="000702D6">
      <w:pPr>
        <w:spacing w:before="280" w:after="280" w:line="360" w:lineRule="auto"/>
        <w:jc w:val="both"/>
        <w:rPr>
          <w:rFonts w:ascii="Arial" w:eastAsia="Arial" w:hAnsi="Arial" w:cs="Arial"/>
          <w:sz w:val="24"/>
          <w:szCs w:val="24"/>
        </w:rPr>
      </w:pPr>
      <w:r>
        <w:rPr>
          <w:rFonts w:ascii="Arial" w:eastAsia="Arial" w:hAnsi="Arial" w:cs="Arial"/>
          <w:sz w:val="24"/>
          <w:szCs w:val="24"/>
        </w:rPr>
        <w:t>Conforme al contenido de los artículos 3°, primer párrafo, inciso k)</w:t>
      </w:r>
      <w:r w:rsidR="008279B3">
        <w:rPr>
          <w:rFonts w:ascii="Arial" w:eastAsia="Arial" w:hAnsi="Arial" w:cs="Arial"/>
          <w:sz w:val="24"/>
          <w:szCs w:val="24"/>
        </w:rPr>
        <w:t>,</w:t>
      </w:r>
      <w:r>
        <w:rPr>
          <w:rFonts w:ascii="Arial" w:eastAsia="Arial" w:hAnsi="Arial" w:cs="Arial"/>
          <w:sz w:val="24"/>
          <w:szCs w:val="24"/>
        </w:rPr>
        <w:t xml:space="preserve"> de la </w:t>
      </w:r>
      <w:r>
        <w:rPr>
          <w:rFonts w:ascii="Arial" w:eastAsia="Arial" w:hAnsi="Arial" w:cs="Arial"/>
          <w:i/>
          <w:sz w:val="24"/>
          <w:szCs w:val="24"/>
        </w:rPr>
        <w:t>LGIPE</w:t>
      </w:r>
      <w:r>
        <w:rPr>
          <w:rFonts w:ascii="Arial" w:eastAsia="Arial" w:hAnsi="Arial" w:cs="Arial"/>
          <w:sz w:val="24"/>
          <w:szCs w:val="24"/>
        </w:rPr>
        <w:t xml:space="preserve">, así como el 20 Bis, de la </w:t>
      </w:r>
      <w:r>
        <w:rPr>
          <w:rFonts w:ascii="Arial" w:eastAsia="Arial" w:hAnsi="Arial" w:cs="Arial"/>
          <w:i/>
          <w:sz w:val="24"/>
          <w:szCs w:val="24"/>
        </w:rPr>
        <w:t>LGAMVLV</w:t>
      </w:r>
      <w:r>
        <w:rPr>
          <w:rFonts w:ascii="Arial" w:eastAsia="Arial" w:hAnsi="Arial" w:cs="Arial"/>
          <w:sz w:val="24"/>
          <w:szCs w:val="24"/>
        </w:rPr>
        <w:t xml:space="preserve">, la </w:t>
      </w:r>
      <w:r>
        <w:rPr>
          <w:rFonts w:ascii="Arial" w:eastAsia="Arial" w:hAnsi="Arial" w:cs="Arial"/>
          <w:i/>
          <w:sz w:val="24"/>
          <w:szCs w:val="24"/>
        </w:rPr>
        <w:t>VPMG</w:t>
      </w:r>
      <w:r>
        <w:rPr>
          <w:rFonts w:ascii="Arial" w:eastAsia="Arial" w:hAnsi="Arial" w:cs="Arial"/>
          <w:sz w:val="24"/>
          <w:szCs w:val="24"/>
        </w:rPr>
        <w:t xml:space="preserve"> puede ser entendida como:</w:t>
      </w:r>
    </w:p>
    <w:p w14:paraId="3DA761EE" w14:textId="77777777" w:rsidR="000702D6" w:rsidRDefault="000702D6" w:rsidP="000702D6">
      <w:pPr>
        <w:spacing w:before="280" w:after="280"/>
        <w:ind w:left="363" w:right="850"/>
        <w:jc w:val="both"/>
        <w:rPr>
          <w:rFonts w:ascii="Arial" w:eastAsia="Arial Narrow" w:hAnsi="Arial" w:cs="Arial"/>
        </w:rPr>
      </w:pPr>
      <w:r>
        <w:rPr>
          <w:rFonts w:ascii="Arial" w:eastAsia="Arial Narrow" w:hAnsi="Arial" w:cs="Arial"/>
          <w:i/>
        </w:rPr>
        <w:t>“Toda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Se entenderá que las acciones u omisiones se basan en elementos de género, cuando se dirijan a una mujer por ser mujer; le afecten desproporcionadamente o tengan un impacto diferenciado en ella”.</w:t>
      </w:r>
    </w:p>
    <w:p w14:paraId="5964B29D" w14:textId="77777777" w:rsidR="000702D6" w:rsidRDefault="000702D6" w:rsidP="000702D6">
      <w:pPr>
        <w:spacing w:before="280" w:after="280" w:line="360" w:lineRule="auto"/>
        <w:jc w:val="both"/>
        <w:rPr>
          <w:rFonts w:ascii="Arial" w:eastAsia="Arial" w:hAnsi="Arial" w:cs="Arial"/>
          <w:sz w:val="24"/>
          <w:szCs w:val="24"/>
        </w:rPr>
      </w:pPr>
      <w:r>
        <w:rPr>
          <w:rFonts w:ascii="Arial" w:eastAsia="Arial" w:hAnsi="Arial" w:cs="Arial"/>
          <w:sz w:val="24"/>
          <w:szCs w:val="24"/>
        </w:rPr>
        <w:t xml:space="preserve">Asimismo, en el artículo 442 Bis de la </w:t>
      </w:r>
      <w:r>
        <w:rPr>
          <w:rFonts w:ascii="Arial" w:eastAsia="Arial" w:hAnsi="Arial" w:cs="Arial"/>
          <w:i/>
          <w:sz w:val="24"/>
          <w:szCs w:val="24"/>
        </w:rPr>
        <w:t>LGIPE</w:t>
      </w:r>
      <w:r>
        <w:rPr>
          <w:rFonts w:ascii="Arial" w:eastAsia="Arial" w:hAnsi="Arial" w:cs="Arial"/>
          <w:sz w:val="24"/>
          <w:szCs w:val="24"/>
        </w:rPr>
        <w:t xml:space="preserve"> se mencionan </w:t>
      </w:r>
      <w:r w:rsidR="00AB5717">
        <w:rPr>
          <w:rFonts w:ascii="Arial" w:eastAsia="Arial" w:hAnsi="Arial" w:cs="Arial"/>
          <w:sz w:val="24"/>
          <w:szCs w:val="24"/>
        </w:rPr>
        <w:t xml:space="preserve">diversos </w:t>
      </w:r>
      <w:r>
        <w:rPr>
          <w:rFonts w:ascii="Arial" w:eastAsia="Arial" w:hAnsi="Arial" w:cs="Arial"/>
          <w:sz w:val="24"/>
          <w:szCs w:val="24"/>
        </w:rPr>
        <w:t xml:space="preserve">supuestos de conductas </w:t>
      </w:r>
      <w:r w:rsidR="00AB5717">
        <w:rPr>
          <w:rFonts w:ascii="Arial" w:eastAsia="Arial" w:hAnsi="Arial" w:cs="Arial"/>
          <w:sz w:val="24"/>
          <w:szCs w:val="24"/>
        </w:rPr>
        <w:t xml:space="preserve">que constituyen </w:t>
      </w:r>
      <w:r>
        <w:rPr>
          <w:rFonts w:ascii="Arial" w:eastAsia="Arial" w:hAnsi="Arial" w:cs="Arial"/>
          <w:i/>
          <w:sz w:val="24"/>
          <w:szCs w:val="24"/>
        </w:rPr>
        <w:t>VPMG</w:t>
      </w:r>
      <w:r w:rsidR="007F71B6">
        <w:rPr>
          <w:rFonts w:ascii="Arial" w:eastAsia="Arial" w:hAnsi="Arial" w:cs="Arial"/>
          <w:sz w:val="24"/>
          <w:szCs w:val="24"/>
        </w:rPr>
        <w:t>.</w:t>
      </w:r>
      <w:r>
        <w:rPr>
          <w:rFonts w:ascii="Arial" w:eastAsia="Arial" w:hAnsi="Arial" w:cs="Arial"/>
          <w:sz w:val="24"/>
          <w:szCs w:val="24"/>
        </w:rPr>
        <w:t xml:space="preserve"> Cabe precisar que, en cuanto al tema en particular y en el ámbito local, el artículo 3, fracción XVI, del </w:t>
      </w:r>
      <w:r>
        <w:rPr>
          <w:rFonts w:ascii="Arial" w:eastAsia="Arial" w:hAnsi="Arial" w:cs="Arial"/>
          <w:i/>
          <w:sz w:val="24"/>
          <w:szCs w:val="24"/>
        </w:rPr>
        <w:t>Código Electoral</w:t>
      </w:r>
      <w:r>
        <w:rPr>
          <w:rFonts w:ascii="Arial" w:eastAsia="Arial" w:hAnsi="Arial" w:cs="Arial"/>
          <w:sz w:val="24"/>
          <w:szCs w:val="24"/>
        </w:rPr>
        <w:t xml:space="preserve"> establece una definición idéntica a la señalada por la </w:t>
      </w:r>
      <w:r>
        <w:rPr>
          <w:rFonts w:ascii="Arial" w:eastAsia="Arial" w:hAnsi="Arial" w:cs="Arial"/>
          <w:i/>
          <w:sz w:val="24"/>
          <w:szCs w:val="24"/>
        </w:rPr>
        <w:t xml:space="preserve">LGIPE </w:t>
      </w:r>
      <w:r>
        <w:rPr>
          <w:rFonts w:ascii="Arial" w:eastAsia="Arial" w:hAnsi="Arial" w:cs="Arial"/>
          <w:sz w:val="24"/>
          <w:szCs w:val="24"/>
        </w:rPr>
        <w:t xml:space="preserve">y las conductas </w:t>
      </w:r>
      <w:r>
        <w:rPr>
          <w:rFonts w:ascii="Arial" w:eastAsia="Arial" w:hAnsi="Arial" w:cs="Arial"/>
          <w:sz w:val="24"/>
          <w:szCs w:val="24"/>
        </w:rPr>
        <w:lastRenderedPageBreak/>
        <w:t xml:space="preserve">constitutivas de </w:t>
      </w:r>
      <w:r>
        <w:rPr>
          <w:rFonts w:ascii="Arial" w:eastAsia="Arial" w:hAnsi="Arial" w:cs="Arial"/>
          <w:i/>
          <w:sz w:val="24"/>
          <w:szCs w:val="24"/>
        </w:rPr>
        <w:t>VPMG</w:t>
      </w:r>
      <w:r>
        <w:rPr>
          <w:rFonts w:ascii="Arial" w:eastAsia="Arial" w:hAnsi="Arial" w:cs="Arial"/>
          <w:sz w:val="24"/>
          <w:szCs w:val="24"/>
        </w:rPr>
        <w:t xml:space="preserve"> mismas que se encuentran reguladas en el numeral 3 Bis de dicho ordenamiento</w:t>
      </w:r>
      <w:r>
        <w:rPr>
          <w:rFonts w:ascii="Arial" w:eastAsia="Arial" w:hAnsi="Arial" w:cs="Arial"/>
          <w:sz w:val="24"/>
          <w:szCs w:val="24"/>
          <w:vertAlign w:val="superscript"/>
        </w:rPr>
        <w:footnoteReference w:id="45"/>
      </w:r>
      <w:r>
        <w:rPr>
          <w:rFonts w:ascii="Arial" w:eastAsia="Arial" w:hAnsi="Arial" w:cs="Arial"/>
          <w:sz w:val="24"/>
          <w:szCs w:val="24"/>
        </w:rPr>
        <w:t xml:space="preserve">. </w:t>
      </w:r>
    </w:p>
    <w:p w14:paraId="072511FF" w14:textId="77777777" w:rsidR="000702D6" w:rsidRPr="009C5329" w:rsidRDefault="000702D6" w:rsidP="009C5329">
      <w:pPr>
        <w:pBdr>
          <w:top w:val="nil"/>
          <w:left w:val="nil"/>
          <w:bottom w:val="nil"/>
          <w:right w:val="nil"/>
          <w:between w:val="nil"/>
        </w:pBdr>
        <w:spacing w:before="240" w:after="240" w:line="360" w:lineRule="auto"/>
        <w:jc w:val="both"/>
        <w:rPr>
          <w:rFonts w:ascii="Arial" w:eastAsia="Arial" w:hAnsi="Arial" w:cs="Arial"/>
          <w:color w:val="000000"/>
          <w:sz w:val="24"/>
          <w:szCs w:val="24"/>
        </w:rPr>
      </w:pPr>
      <w:r w:rsidRPr="009C5329">
        <w:rPr>
          <w:rFonts w:ascii="Arial" w:eastAsia="Arial" w:hAnsi="Arial" w:cs="Arial"/>
          <w:b/>
          <w:color w:val="000000"/>
          <w:sz w:val="24"/>
          <w:szCs w:val="24"/>
        </w:rPr>
        <w:t>Concepto de estereotipo de género</w:t>
      </w:r>
    </w:p>
    <w:p w14:paraId="343018C3" w14:textId="77777777" w:rsidR="000702D6" w:rsidRDefault="000702D6" w:rsidP="000702D6">
      <w:pPr>
        <w:pBdr>
          <w:top w:val="nil"/>
          <w:left w:val="nil"/>
          <w:bottom w:val="nil"/>
          <w:right w:val="nil"/>
          <w:between w:val="nil"/>
        </w:pBdr>
        <w:spacing w:before="240" w:after="240" w:line="360" w:lineRule="auto"/>
        <w:jc w:val="both"/>
        <w:rPr>
          <w:rFonts w:ascii="Arial" w:eastAsia="Arial" w:hAnsi="Arial" w:cs="Arial"/>
          <w:color w:val="000000"/>
          <w:sz w:val="24"/>
          <w:szCs w:val="24"/>
        </w:rPr>
      </w:pPr>
      <w:r>
        <w:rPr>
          <w:rFonts w:ascii="Arial" w:eastAsia="Arial" w:hAnsi="Arial" w:cs="Arial"/>
          <w:color w:val="000000"/>
          <w:sz w:val="24"/>
          <w:szCs w:val="24"/>
        </w:rPr>
        <w:t>Un estereotipo de género es una visión generalizada o una idea preconcebida sobre los atributos, las características, o los roles que poseen o deberían poseer o desempeñar las mujeres y los hombres</w:t>
      </w:r>
      <w:r>
        <w:rPr>
          <w:rFonts w:ascii="Arial" w:eastAsia="Arial" w:hAnsi="Arial" w:cs="Arial"/>
          <w:color w:val="000000"/>
          <w:sz w:val="24"/>
          <w:szCs w:val="24"/>
          <w:vertAlign w:val="superscript"/>
        </w:rPr>
        <w:footnoteReference w:id="46"/>
      </w:r>
      <w:r>
        <w:rPr>
          <w:rFonts w:ascii="Arial" w:eastAsia="Arial" w:hAnsi="Arial" w:cs="Arial"/>
          <w:color w:val="000000"/>
          <w:sz w:val="24"/>
          <w:szCs w:val="24"/>
        </w:rPr>
        <w:t>. Un estereotipo es perjudicial cuando limita la capacidad de las mujeres y los hombres para desarrollar sus capacidades personales, seguir sus carreras profesionales y/o tomar decisiones sobre sus vidas.</w:t>
      </w:r>
    </w:p>
    <w:p w14:paraId="3432C25D" w14:textId="77777777" w:rsidR="000702D6" w:rsidRDefault="000702D6" w:rsidP="000702D6">
      <w:pPr>
        <w:pBdr>
          <w:top w:val="nil"/>
          <w:left w:val="nil"/>
          <w:bottom w:val="nil"/>
          <w:right w:val="nil"/>
          <w:between w:val="nil"/>
        </w:pBdr>
        <w:spacing w:before="240" w:after="240" w:line="360" w:lineRule="auto"/>
        <w:jc w:val="both"/>
        <w:rPr>
          <w:rFonts w:ascii="Arial" w:eastAsia="Arial" w:hAnsi="Arial" w:cs="Arial"/>
          <w:color w:val="000000"/>
          <w:sz w:val="24"/>
          <w:szCs w:val="24"/>
        </w:rPr>
      </w:pPr>
      <w:r>
        <w:rPr>
          <w:rFonts w:ascii="Arial" w:eastAsia="Arial" w:hAnsi="Arial" w:cs="Arial"/>
          <w:color w:val="000000"/>
          <w:sz w:val="24"/>
          <w:szCs w:val="24"/>
        </w:rPr>
        <w:t>Existen estereotipos abiertamente hostiles y otros aparentemente benignos, sin embargo, ambos son perjudiciales pues perpetúan las desigualdades que existen entre las mujeres y los hombres. Adicionalmente, los estereotipos de género agravados y cruzados con otros estereotipos tienen un impacto negativo desproporcionado en ciertos grupos de mujeres, como las mujeres de grupos minoritarios o indígenas, las mujeres con discapacidades, las mujeres de ciertos grupos o con un estatus económico más bajo, las mujeres migrantes, etc.</w:t>
      </w:r>
    </w:p>
    <w:p w14:paraId="1A57353E" w14:textId="77777777" w:rsidR="000702D6" w:rsidRDefault="000702D6" w:rsidP="000702D6">
      <w:pPr>
        <w:pBdr>
          <w:top w:val="nil"/>
          <w:left w:val="nil"/>
          <w:bottom w:val="nil"/>
          <w:right w:val="nil"/>
          <w:between w:val="nil"/>
        </w:pBdr>
        <w:spacing w:before="240" w:after="240" w:line="360" w:lineRule="auto"/>
        <w:jc w:val="both"/>
        <w:rPr>
          <w:rFonts w:ascii="Arial" w:eastAsia="Arial" w:hAnsi="Arial" w:cs="Arial"/>
          <w:color w:val="000000"/>
          <w:sz w:val="24"/>
          <w:szCs w:val="24"/>
        </w:rPr>
      </w:pPr>
      <w:r>
        <w:rPr>
          <w:rFonts w:ascii="Arial" w:eastAsia="Arial" w:hAnsi="Arial" w:cs="Arial"/>
          <w:color w:val="000000"/>
          <w:sz w:val="24"/>
          <w:szCs w:val="24"/>
        </w:rPr>
        <w:t>Los estereotipos degradan a las mujeres, les asignan roles serviles en la sociedad y devalúan sus atributos y características. Los prejuicios sobre la inferioridad de las mujeres y sus roles estereotipados generan irrespeto por ellas además de su devaluación en todos los sectores de la sociedad</w:t>
      </w:r>
      <w:r>
        <w:rPr>
          <w:rFonts w:ascii="Arial" w:eastAsia="Arial" w:hAnsi="Arial" w:cs="Arial"/>
          <w:color w:val="000000"/>
          <w:sz w:val="24"/>
          <w:szCs w:val="24"/>
          <w:vertAlign w:val="superscript"/>
        </w:rPr>
        <w:footnoteReference w:id="47"/>
      </w:r>
      <w:r>
        <w:rPr>
          <w:rFonts w:ascii="Arial" w:eastAsia="Arial" w:hAnsi="Arial" w:cs="Arial"/>
          <w:color w:val="000000"/>
          <w:sz w:val="24"/>
          <w:szCs w:val="24"/>
        </w:rPr>
        <w:t>.</w:t>
      </w:r>
    </w:p>
    <w:p w14:paraId="1EA23BA1" w14:textId="77777777" w:rsidR="000702D6" w:rsidRDefault="000702D6" w:rsidP="000702D6">
      <w:pPr>
        <w:pBdr>
          <w:top w:val="nil"/>
          <w:left w:val="nil"/>
          <w:bottom w:val="nil"/>
          <w:right w:val="nil"/>
          <w:between w:val="nil"/>
        </w:pBdr>
        <w:spacing w:before="240" w:after="240" w:line="360" w:lineRule="auto"/>
        <w:jc w:val="both"/>
        <w:rPr>
          <w:rFonts w:ascii="Arial" w:eastAsia="Arial" w:hAnsi="Arial" w:cs="Arial"/>
          <w:color w:val="000000"/>
          <w:sz w:val="24"/>
          <w:szCs w:val="24"/>
        </w:rPr>
      </w:pPr>
      <w:r w:rsidRPr="00A85F22">
        <w:rPr>
          <w:rFonts w:ascii="Arial" w:eastAsia="Arial" w:hAnsi="Arial" w:cs="Arial"/>
          <w:color w:val="000000"/>
          <w:sz w:val="24"/>
          <w:szCs w:val="24"/>
        </w:rPr>
        <w:lastRenderedPageBreak/>
        <w:t xml:space="preserve">La </w:t>
      </w:r>
      <w:r w:rsidRPr="00A85F22">
        <w:rPr>
          <w:rFonts w:ascii="Arial" w:eastAsia="Arial" w:hAnsi="Arial" w:cs="Arial"/>
          <w:iCs/>
          <w:color w:val="000000"/>
          <w:sz w:val="24"/>
          <w:szCs w:val="24"/>
        </w:rPr>
        <w:t>Sala Regional Especializada del Tribunal Electoral de la Federación</w:t>
      </w:r>
      <w:r w:rsidRPr="00A85F22">
        <w:rPr>
          <w:rFonts w:ascii="Arial" w:eastAsia="Arial" w:hAnsi="Arial" w:cs="Arial"/>
          <w:color w:val="000000"/>
          <w:sz w:val="24"/>
          <w:szCs w:val="24"/>
          <w:vertAlign w:val="superscript"/>
        </w:rPr>
        <w:footnoteReference w:id="48"/>
      </w:r>
      <w:r w:rsidRPr="00A85F22">
        <w:rPr>
          <w:rFonts w:ascii="Arial" w:eastAsia="Arial" w:hAnsi="Arial" w:cs="Arial"/>
          <w:color w:val="000000"/>
          <w:sz w:val="24"/>
          <w:szCs w:val="24"/>
        </w:rPr>
        <w:t xml:space="preserve"> ha</w:t>
      </w:r>
      <w:r>
        <w:rPr>
          <w:rFonts w:ascii="Arial" w:eastAsia="Arial" w:hAnsi="Arial" w:cs="Arial"/>
          <w:color w:val="000000"/>
          <w:sz w:val="24"/>
          <w:szCs w:val="24"/>
        </w:rPr>
        <w:t xml:space="preserve"> destacado que lo reprochable de los estereotipos de género son las consecuencias que provocan, ya que operan para ignorar las características, habilidades, necesidades, deseos y circunstancias individuales de las personas, de forma tal que terminan por negarles derechos y libertades fundamentales; además de originar que se reproduzca el esquema de jerarquías entre los sexos que deriva en un orden social desigual.</w:t>
      </w:r>
    </w:p>
    <w:p w14:paraId="50D65A7E" w14:textId="77777777" w:rsidR="000702D6" w:rsidRDefault="000702D6" w:rsidP="000702D6">
      <w:pPr>
        <w:pBdr>
          <w:top w:val="nil"/>
          <w:left w:val="nil"/>
          <w:bottom w:val="nil"/>
          <w:right w:val="nil"/>
          <w:between w:val="nil"/>
        </w:pBdr>
        <w:spacing w:before="240" w:after="240" w:line="360" w:lineRule="auto"/>
        <w:jc w:val="both"/>
        <w:rPr>
          <w:rFonts w:ascii="Arial" w:eastAsia="Arial" w:hAnsi="Arial" w:cs="Arial"/>
          <w:color w:val="000000"/>
          <w:sz w:val="24"/>
          <w:szCs w:val="24"/>
        </w:rPr>
      </w:pPr>
      <w:r>
        <w:rPr>
          <w:rFonts w:ascii="Arial" w:eastAsia="Arial" w:hAnsi="Arial" w:cs="Arial"/>
          <w:color w:val="000000"/>
          <w:sz w:val="24"/>
          <w:szCs w:val="24"/>
        </w:rPr>
        <w:t>En una democracia, la política es un espacio de confrontación, debate, disenso, porque en ésta se presentan diferentes expresiones ideológicas, de modo que tanto hombres como mujeres se enfrentan a situaciones de conflicto y competencia fuerte, desinhibida y combativa.</w:t>
      </w:r>
    </w:p>
    <w:p w14:paraId="4A5A66CB" w14:textId="77777777" w:rsidR="000702D6" w:rsidRDefault="000702D6" w:rsidP="000702D6">
      <w:pPr>
        <w:pBdr>
          <w:top w:val="nil"/>
          <w:left w:val="nil"/>
          <w:bottom w:val="nil"/>
          <w:right w:val="nil"/>
          <w:between w:val="nil"/>
        </w:pBdr>
        <w:spacing w:before="240" w:after="240" w:line="360" w:lineRule="auto"/>
        <w:jc w:val="both"/>
        <w:rPr>
          <w:rFonts w:ascii="Arial" w:eastAsia="Arial" w:hAnsi="Arial" w:cs="Arial"/>
          <w:color w:val="000000"/>
          <w:sz w:val="24"/>
          <w:szCs w:val="24"/>
        </w:rPr>
      </w:pPr>
      <w:r>
        <w:rPr>
          <w:rFonts w:ascii="Arial" w:eastAsia="Arial" w:hAnsi="Arial" w:cs="Arial"/>
          <w:color w:val="000000"/>
          <w:sz w:val="24"/>
          <w:szCs w:val="24"/>
        </w:rPr>
        <w:t>Sin embargo, la violencia contra las mujeres en el ámbito político se caracteriza por tener elementos estereotipados, esto es, ideas preconcebidas y generalizadas sobre lo que son y deben hacer los hombres y las mujeres, por razón de sus diferentes funciones físicas, biológicas, sexuales y sociales, que tienen como base una sociedad que perpetúa la creencia de que el género masculino tiene mayor jerarquía que el femenino, con lo cual se crea una relación de poder históricamente desigual.</w:t>
      </w:r>
    </w:p>
    <w:p w14:paraId="09265D7B" w14:textId="77777777" w:rsidR="000702D6" w:rsidRDefault="000702D6" w:rsidP="000702D6">
      <w:pPr>
        <w:pBdr>
          <w:top w:val="nil"/>
          <w:left w:val="nil"/>
          <w:bottom w:val="nil"/>
          <w:right w:val="nil"/>
          <w:between w:val="nil"/>
        </w:pBdr>
        <w:spacing w:before="240" w:after="240" w:line="360" w:lineRule="auto"/>
        <w:jc w:val="both"/>
        <w:rPr>
          <w:rFonts w:ascii="Arial" w:eastAsia="Arial" w:hAnsi="Arial" w:cs="Arial"/>
          <w:color w:val="000000"/>
          <w:sz w:val="24"/>
          <w:szCs w:val="24"/>
        </w:rPr>
      </w:pPr>
      <w:r>
        <w:rPr>
          <w:rFonts w:ascii="Arial" w:eastAsia="Arial" w:hAnsi="Arial" w:cs="Arial"/>
          <w:color w:val="000000"/>
          <w:sz w:val="24"/>
          <w:szCs w:val="24"/>
        </w:rPr>
        <w:t>En consecuencia, se afirma que las mujeres tienen derecho a vivir libres de violencia, lo que incluye el derecho a no ser discriminadas, a ser valoradas y educadas libres de patrones estereotipados de comportamiento y prácticas sociales y culturales basadas en conceptos de inferioridad o subordinación, así como a ejercer libre y plenamente sus derechos civiles, políticos, económicos, sociales y culturales.</w:t>
      </w:r>
    </w:p>
    <w:p w14:paraId="1FDCE218" w14:textId="77777777" w:rsidR="000702D6" w:rsidRDefault="000702D6" w:rsidP="000702D6">
      <w:pPr>
        <w:pBdr>
          <w:top w:val="nil"/>
          <w:left w:val="nil"/>
          <w:bottom w:val="nil"/>
          <w:right w:val="nil"/>
          <w:between w:val="nil"/>
        </w:pBdr>
        <w:spacing w:before="240" w:after="240" w:line="360" w:lineRule="auto"/>
        <w:jc w:val="both"/>
        <w:rPr>
          <w:rFonts w:ascii="Arial" w:eastAsia="Arial" w:hAnsi="Arial" w:cs="Arial"/>
          <w:color w:val="000000"/>
          <w:sz w:val="24"/>
          <w:szCs w:val="24"/>
        </w:rPr>
      </w:pPr>
      <w:r>
        <w:rPr>
          <w:rFonts w:ascii="Arial" w:eastAsia="Arial" w:hAnsi="Arial" w:cs="Arial"/>
          <w:color w:val="000000"/>
          <w:sz w:val="24"/>
          <w:szCs w:val="24"/>
        </w:rPr>
        <w:t>Acorde con el</w:t>
      </w:r>
      <w:r>
        <w:rPr>
          <w:rFonts w:ascii="Arial" w:eastAsia="Arial" w:hAnsi="Arial" w:cs="Arial"/>
          <w:i/>
          <w:color w:val="000000"/>
          <w:sz w:val="24"/>
          <w:szCs w:val="24"/>
        </w:rPr>
        <w:t xml:space="preserve"> Protocolo</w:t>
      </w:r>
      <w:r>
        <w:rPr>
          <w:rFonts w:ascii="Arial" w:eastAsia="Arial" w:hAnsi="Arial" w:cs="Arial"/>
          <w:color w:val="000000"/>
          <w:sz w:val="24"/>
          <w:szCs w:val="24"/>
        </w:rPr>
        <w:t xml:space="preserve"> los estereotipos de género se distinguen por estar orientados a un conjunto definido de grupos sociales: al grupo de las mujeres, al grupo de los hombres y a los grupos que conforman las diversas identidades de género o minorías sexuales.</w:t>
      </w:r>
    </w:p>
    <w:p w14:paraId="77DA8536" w14:textId="77777777" w:rsidR="000702D6" w:rsidRDefault="000702D6" w:rsidP="000702D6">
      <w:pPr>
        <w:pBdr>
          <w:top w:val="nil"/>
          <w:left w:val="nil"/>
          <w:bottom w:val="nil"/>
          <w:right w:val="nil"/>
          <w:between w:val="nil"/>
        </w:pBdr>
        <w:spacing w:before="240" w:after="24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Esta clase de estereotipos está dedicada a describir qué tipo de atributos personales deberían tener las mujeres, los hombres y las personas de la diversidad sexual (sus rasgos físicos, las características de su personalidad, su </w:t>
      </w:r>
      <w:r>
        <w:rPr>
          <w:rFonts w:ascii="Arial" w:eastAsia="Arial" w:hAnsi="Arial" w:cs="Arial"/>
          <w:color w:val="000000"/>
          <w:sz w:val="24"/>
          <w:szCs w:val="24"/>
        </w:rPr>
        <w:lastRenderedPageBreak/>
        <w:t>apariencia, orientación sexual, etcétera), los cuales tienen la forma de un estereotipo descriptivo; así como qué roles y comportamientos son los que adoptan o deben adoptar dependiendo de su sexo, los cuales tienen el carácter de un estereotipo normativo</w:t>
      </w:r>
      <w:r w:rsidR="00C0684A">
        <w:rPr>
          <w:rFonts w:ascii="Arial" w:eastAsia="Arial" w:hAnsi="Arial" w:cs="Arial"/>
          <w:color w:val="000000"/>
          <w:sz w:val="24"/>
          <w:szCs w:val="24"/>
        </w:rPr>
        <w:t xml:space="preserve">, así, el </w:t>
      </w:r>
      <w:r>
        <w:rPr>
          <w:rFonts w:ascii="Arial" w:eastAsia="Arial" w:hAnsi="Arial" w:cs="Arial"/>
          <w:i/>
          <w:color w:val="000000"/>
          <w:sz w:val="24"/>
          <w:szCs w:val="24"/>
        </w:rPr>
        <w:t>Protocolo</w:t>
      </w:r>
      <w:r>
        <w:rPr>
          <w:rFonts w:ascii="Arial" w:eastAsia="Arial" w:hAnsi="Arial" w:cs="Arial"/>
          <w:color w:val="000000"/>
          <w:sz w:val="24"/>
          <w:szCs w:val="24"/>
        </w:rPr>
        <w:t xml:space="preserve"> señala la importancia de identificar el tipo del estereotipo que se detecta</w:t>
      </w:r>
      <w:r w:rsidR="00C0684A">
        <w:rPr>
          <w:rFonts w:ascii="Arial" w:eastAsia="Arial" w:hAnsi="Arial" w:cs="Arial"/>
          <w:color w:val="000000"/>
          <w:sz w:val="24"/>
          <w:szCs w:val="24"/>
        </w:rPr>
        <w:t>.</w:t>
      </w:r>
      <w:r>
        <w:rPr>
          <w:rFonts w:ascii="Arial" w:eastAsia="Arial" w:hAnsi="Arial" w:cs="Arial"/>
          <w:color w:val="000000"/>
          <w:sz w:val="24"/>
          <w:szCs w:val="24"/>
        </w:rPr>
        <w:t xml:space="preserve"> </w:t>
      </w:r>
    </w:p>
    <w:p w14:paraId="1535684C" w14:textId="77777777" w:rsidR="000702D6" w:rsidRDefault="000702D6" w:rsidP="000702D6">
      <w:pPr>
        <w:pBdr>
          <w:top w:val="nil"/>
          <w:left w:val="nil"/>
          <w:bottom w:val="nil"/>
          <w:right w:val="nil"/>
          <w:between w:val="nil"/>
        </w:pBdr>
        <w:spacing w:before="240" w:after="24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eliminación de un estereotipo de género presupone que un individuo, una comunidad o un Estado es consciente de la existencia de dicho estereotipo y de la forma en que opera en detrimento de una mujer o de un subgrupo de mujeres. </w:t>
      </w:r>
    </w:p>
    <w:p w14:paraId="3CEEF2DE" w14:textId="0AC42E42" w:rsidR="000702D6" w:rsidRDefault="000702D6" w:rsidP="000702D6">
      <w:pPr>
        <w:pBdr>
          <w:top w:val="nil"/>
          <w:left w:val="nil"/>
          <w:bottom w:val="nil"/>
          <w:right w:val="nil"/>
          <w:between w:val="nil"/>
        </w:pBdr>
        <w:spacing w:before="240" w:after="240" w:line="360" w:lineRule="auto"/>
        <w:jc w:val="both"/>
        <w:rPr>
          <w:rFonts w:ascii="Open Sans" w:eastAsia="Open Sans" w:hAnsi="Open Sans" w:cs="Open Sans"/>
          <w:color w:val="000000"/>
          <w:sz w:val="24"/>
          <w:szCs w:val="24"/>
        </w:rPr>
      </w:pPr>
      <w:r>
        <w:rPr>
          <w:rFonts w:ascii="Arial" w:eastAsia="Arial" w:hAnsi="Arial" w:cs="Arial"/>
          <w:color w:val="000000"/>
          <w:sz w:val="24"/>
          <w:szCs w:val="24"/>
        </w:rPr>
        <w:t>Esto equivale a decir que</w:t>
      </w:r>
      <w:r w:rsidR="00825AED">
        <w:rPr>
          <w:rFonts w:ascii="Arial" w:eastAsia="Arial" w:hAnsi="Arial" w:cs="Arial"/>
          <w:color w:val="000000"/>
          <w:sz w:val="24"/>
          <w:szCs w:val="24"/>
        </w:rPr>
        <w:t>,</w:t>
      </w:r>
      <w:r>
        <w:rPr>
          <w:rFonts w:ascii="Arial" w:eastAsia="Arial" w:hAnsi="Arial" w:cs="Arial"/>
          <w:color w:val="000000"/>
          <w:sz w:val="24"/>
          <w:szCs w:val="24"/>
        </w:rPr>
        <w:t xml:space="preserve"> hacer un diagnóstico de los estereotipos como causantes de un daño social, es una precondición para determinar su tratamiento. En ese tenor, la </w:t>
      </w:r>
      <w:r>
        <w:rPr>
          <w:rFonts w:ascii="Arial" w:eastAsia="Arial" w:hAnsi="Arial" w:cs="Arial"/>
          <w:i/>
          <w:color w:val="000000"/>
          <w:sz w:val="24"/>
          <w:szCs w:val="24"/>
        </w:rPr>
        <w:t>Sala Superior</w:t>
      </w:r>
      <w:r>
        <w:rPr>
          <w:rFonts w:ascii="Arial" w:eastAsia="Arial" w:hAnsi="Arial" w:cs="Arial"/>
          <w:i/>
          <w:color w:val="000000"/>
          <w:sz w:val="24"/>
          <w:szCs w:val="24"/>
          <w:vertAlign w:val="superscript"/>
        </w:rPr>
        <w:footnoteReference w:id="49"/>
      </w:r>
      <w:r>
        <w:rPr>
          <w:rFonts w:ascii="Arial" w:eastAsia="Arial" w:hAnsi="Arial" w:cs="Arial"/>
          <w:color w:val="000000"/>
          <w:sz w:val="24"/>
          <w:szCs w:val="24"/>
        </w:rPr>
        <w:t xml:space="preserve"> ha implementado una metodología de análisis para detectar estereotipos discriminatorios de género en el lenguaje que configuren </w:t>
      </w:r>
      <w:r>
        <w:rPr>
          <w:rFonts w:ascii="Arial" w:eastAsia="Arial" w:hAnsi="Arial" w:cs="Arial"/>
          <w:i/>
          <w:color w:val="000000"/>
          <w:sz w:val="24"/>
          <w:szCs w:val="24"/>
        </w:rPr>
        <w:t>VPMG</w:t>
      </w:r>
      <w:r>
        <w:rPr>
          <w:rFonts w:ascii="Arial" w:eastAsia="Arial" w:hAnsi="Arial" w:cs="Arial"/>
          <w:color w:val="000000"/>
          <w:sz w:val="24"/>
          <w:szCs w:val="24"/>
        </w:rPr>
        <w:t>, para lo cual es necesario realizar el estudio a partir de los siguientes parámetros:</w:t>
      </w:r>
    </w:p>
    <w:p w14:paraId="35E7FE86" w14:textId="77777777" w:rsidR="000702D6" w:rsidRDefault="000702D6" w:rsidP="006E6339">
      <w:pPr>
        <w:spacing w:before="280" w:after="280" w:line="360" w:lineRule="auto"/>
        <w:ind w:left="567"/>
        <w:contextualSpacing/>
        <w:jc w:val="both"/>
        <w:rPr>
          <w:sz w:val="24"/>
          <w:szCs w:val="24"/>
        </w:rPr>
      </w:pPr>
      <w:r>
        <w:rPr>
          <w:rFonts w:ascii="Arial" w:eastAsia="Arial" w:hAnsi="Arial" w:cs="Arial"/>
          <w:color w:val="000000"/>
          <w:sz w:val="24"/>
          <w:szCs w:val="24"/>
        </w:rPr>
        <w:t>1. Establecer el contexto en que se emite el mensaje;</w:t>
      </w:r>
    </w:p>
    <w:p w14:paraId="201C2649" w14:textId="77777777" w:rsidR="000702D6" w:rsidRDefault="000702D6" w:rsidP="006E6339">
      <w:pPr>
        <w:spacing w:before="280" w:after="280" w:line="360" w:lineRule="auto"/>
        <w:ind w:left="567"/>
        <w:contextualSpacing/>
        <w:jc w:val="both"/>
        <w:rPr>
          <w:sz w:val="24"/>
          <w:szCs w:val="24"/>
        </w:rPr>
      </w:pPr>
      <w:r>
        <w:rPr>
          <w:rFonts w:ascii="Arial" w:eastAsia="Arial" w:hAnsi="Arial" w:cs="Arial"/>
          <w:color w:val="000000"/>
          <w:sz w:val="24"/>
          <w:szCs w:val="24"/>
        </w:rPr>
        <w:t>2. Precisar la expresión objeto de análisis;</w:t>
      </w:r>
    </w:p>
    <w:p w14:paraId="72F57C8F" w14:textId="77777777" w:rsidR="000702D6" w:rsidRDefault="000702D6" w:rsidP="006E6339">
      <w:pPr>
        <w:spacing w:before="280" w:after="280" w:line="360" w:lineRule="auto"/>
        <w:ind w:left="567"/>
        <w:contextualSpacing/>
        <w:jc w:val="both"/>
        <w:rPr>
          <w:sz w:val="24"/>
          <w:szCs w:val="24"/>
        </w:rPr>
      </w:pPr>
      <w:r>
        <w:rPr>
          <w:rFonts w:ascii="Arial" w:eastAsia="Arial" w:hAnsi="Arial" w:cs="Arial"/>
          <w:color w:val="000000"/>
          <w:sz w:val="24"/>
          <w:szCs w:val="24"/>
        </w:rPr>
        <w:t>3. Señalar cuál es la semántica de las palabras;</w:t>
      </w:r>
    </w:p>
    <w:p w14:paraId="4EB86313" w14:textId="77777777" w:rsidR="000702D6" w:rsidRDefault="000702D6" w:rsidP="006E6339">
      <w:pPr>
        <w:spacing w:before="280" w:after="280" w:line="360" w:lineRule="auto"/>
        <w:ind w:left="567"/>
        <w:contextualSpacing/>
        <w:jc w:val="both"/>
        <w:rPr>
          <w:sz w:val="24"/>
          <w:szCs w:val="24"/>
        </w:rPr>
      </w:pPr>
      <w:r>
        <w:rPr>
          <w:rFonts w:ascii="Arial" w:eastAsia="Arial" w:hAnsi="Arial" w:cs="Arial"/>
          <w:color w:val="000000"/>
          <w:sz w:val="24"/>
          <w:szCs w:val="24"/>
        </w:rPr>
        <w:t>4. Definir el sentido del mensaje, a partir del momento y lugar en que se emite, para lo cual se deberá considerar los usos, costumbres o regionalismos del lenguaje, y las condiciones socioculturales del interlocutor;</w:t>
      </w:r>
    </w:p>
    <w:p w14:paraId="12BDA3C0" w14:textId="77777777" w:rsidR="000702D6" w:rsidRDefault="000702D6" w:rsidP="006767C0">
      <w:pPr>
        <w:spacing w:before="280" w:after="280" w:line="360" w:lineRule="auto"/>
        <w:ind w:left="567"/>
        <w:jc w:val="both"/>
        <w:rPr>
          <w:sz w:val="24"/>
          <w:szCs w:val="24"/>
        </w:rPr>
      </w:pPr>
      <w:r>
        <w:rPr>
          <w:rFonts w:ascii="Arial" w:eastAsia="Arial" w:hAnsi="Arial" w:cs="Arial"/>
          <w:color w:val="000000"/>
          <w:sz w:val="24"/>
          <w:szCs w:val="24"/>
        </w:rPr>
        <w:t>5. Verificar la intención en la emisión del mensaje, a fin de establecer si tiene el propósito o resultado de discriminar a las mujeres.</w:t>
      </w:r>
    </w:p>
    <w:p w14:paraId="103FBA0B" w14:textId="77777777" w:rsidR="000702D6" w:rsidRDefault="000702D6" w:rsidP="006767C0">
      <w:pP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En ese sentido, para concluir que una expresión o mensaje actualiza el estereotipo de género, la autoridad electoral debe verificar si la comunicación asigna a una persona atributos, características o funciones específicas, por su pertenencia al género femenino, mediante las cuales se le discrimine, a partir de herramientas que faciliten la identificación de sesgos en las personas y/o el uso incorrecto del lenguaje.</w:t>
      </w:r>
    </w:p>
    <w:p w14:paraId="77D101CC" w14:textId="77777777" w:rsidR="000702D6" w:rsidRPr="006767C0" w:rsidRDefault="000702D6" w:rsidP="006767C0">
      <w:pPr>
        <w:spacing w:before="100" w:beforeAutospacing="1" w:after="100" w:afterAutospacing="1" w:line="259" w:lineRule="auto"/>
        <w:rPr>
          <w:rFonts w:ascii="Arial" w:hAnsi="Arial" w:cs="Arial"/>
          <w:b/>
          <w:bCs/>
          <w:sz w:val="24"/>
          <w:szCs w:val="24"/>
        </w:rPr>
      </w:pPr>
      <w:r w:rsidRPr="006767C0">
        <w:rPr>
          <w:rFonts w:ascii="Arial" w:hAnsi="Arial" w:cs="Arial"/>
          <w:b/>
          <w:bCs/>
          <w:sz w:val="24"/>
          <w:szCs w:val="24"/>
        </w:rPr>
        <w:t xml:space="preserve">Deber de no fragmentar los hechos en los casos de </w:t>
      </w:r>
      <w:r w:rsidRPr="006767C0">
        <w:rPr>
          <w:rFonts w:ascii="Arial" w:hAnsi="Arial" w:cs="Arial"/>
          <w:b/>
          <w:bCs/>
          <w:i/>
          <w:iCs/>
          <w:sz w:val="24"/>
          <w:szCs w:val="24"/>
        </w:rPr>
        <w:t>VPMG</w:t>
      </w:r>
    </w:p>
    <w:p w14:paraId="283EEC17" w14:textId="77777777" w:rsidR="000702D6" w:rsidRDefault="000702D6" w:rsidP="000702D6">
      <w:pPr>
        <w:spacing w:before="240" w:after="0" w:line="360" w:lineRule="auto"/>
        <w:jc w:val="both"/>
        <w:rPr>
          <w:rFonts w:ascii="Arial" w:eastAsia="Arial" w:hAnsi="Arial" w:cs="Arial"/>
          <w:sz w:val="24"/>
          <w:szCs w:val="24"/>
        </w:rPr>
      </w:pPr>
      <w:r>
        <w:rPr>
          <w:rFonts w:ascii="Arial" w:eastAsia="Arial" w:hAnsi="Arial" w:cs="Arial"/>
          <w:sz w:val="24"/>
          <w:szCs w:val="24"/>
        </w:rPr>
        <w:lastRenderedPageBreak/>
        <w:t xml:space="preserve">La </w:t>
      </w:r>
      <w:r>
        <w:rPr>
          <w:rFonts w:ascii="Arial" w:eastAsia="Arial" w:hAnsi="Arial" w:cs="Arial"/>
          <w:i/>
          <w:iCs/>
          <w:sz w:val="24"/>
          <w:szCs w:val="24"/>
        </w:rPr>
        <w:t>Sala Superior</w:t>
      </w:r>
      <w:r>
        <w:rPr>
          <w:rFonts w:ascii="Arial" w:eastAsia="Arial" w:hAnsi="Arial" w:cs="Arial"/>
          <w:sz w:val="24"/>
          <w:szCs w:val="24"/>
        </w:rPr>
        <w:t xml:space="preserve"> ha establecido que, cuando la materia de impugnación está relacionada con </w:t>
      </w:r>
      <w:r>
        <w:rPr>
          <w:rFonts w:ascii="Arial" w:eastAsia="Arial" w:hAnsi="Arial" w:cs="Arial"/>
          <w:i/>
          <w:iCs/>
          <w:sz w:val="24"/>
          <w:szCs w:val="24"/>
        </w:rPr>
        <w:t>VPMG</w:t>
      </w:r>
      <w:r>
        <w:rPr>
          <w:rFonts w:ascii="Arial" w:eastAsia="Arial" w:hAnsi="Arial" w:cs="Arial"/>
          <w:sz w:val="24"/>
          <w:szCs w:val="24"/>
        </w:rPr>
        <w:t>, los hechos deben analizarse de manera integral y contextual, sin que se deban fragmentar, a fin de hacer efectivo el acceso a la justicia y el debido proceso; por lo que las autoridades electorales tienen el deber de realizar un análisis completo y exhaustivo de todos los hechos y agravios expuestos, sin fragmentarlos</w:t>
      </w:r>
      <w:r>
        <w:rPr>
          <w:vertAlign w:val="superscript"/>
        </w:rPr>
        <w:footnoteReference w:id="50"/>
      </w:r>
      <w:r w:rsidR="00A81A1E">
        <w:rPr>
          <w:rFonts w:ascii="Arial" w:eastAsia="Arial" w:hAnsi="Arial" w:cs="Arial"/>
          <w:sz w:val="24"/>
          <w:szCs w:val="24"/>
        </w:rPr>
        <w:t>.</w:t>
      </w:r>
    </w:p>
    <w:p w14:paraId="10F4074C" w14:textId="77777777" w:rsidR="000702D6" w:rsidRDefault="000702D6" w:rsidP="000702D6">
      <w:pPr>
        <w:tabs>
          <w:tab w:val="left" w:pos="1215"/>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En igual sentido, la </w:t>
      </w:r>
      <w:r>
        <w:rPr>
          <w:rFonts w:ascii="Arial" w:eastAsia="Arial" w:hAnsi="Arial" w:cs="Arial"/>
          <w:i/>
          <w:iCs/>
          <w:sz w:val="24"/>
          <w:szCs w:val="24"/>
        </w:rPr>
        <w:t>Sala Superior</w:t>
      </w:r>
      <w:r>
        <w:rPr>
          <w:rFonts w:ascii="Arial" w:eastAsia="Arial" w:hAnsi="Arial" w:cs="Arial"/>
          <w:sz w:val="24"/>
          <w:szCs w:val="24"/>
        </w:rPr>
        <w:t xml:space="preserve"> ha señalado que, a partir de la obligación de juzgar con perspectiva de género en los casos de </w:t>
      </w:r>
      <w:r>
        <w:rPr>
          <w:rFonts w:ascii="Arial" w:eastAsia="Arial" w:hAnsi="Arial" w:cs="Arial"/>
          <w:i/>
          <w:iCs/>
          <w:sz w:val="24"/>
          <w:szCs w:val="24"/>
        </w:rPr>
        <w:t>VPMG</w:t>
      </w:r>
      <w:r>
        <w:rPr>
          <w:rFonts w:ascii="Arial" w:eastAsia="Arial" w:hAnsi="Arial" w:cs="Arial"/>
          <w:sz w:val="24"/>
          <w:szCs w:val="24"/>
        </w:rPr>
        <w:t>, las autoridades deben basarse en un estándar de debida diligencia, esto es, existe un deber reforzado por parte de las autoridades que inicien, tramiten y resuelvan los procedimientos o juicios relacionados con violencia contra las mujeres, así como realizar un análisis de todos los hechos en su contexto y argumentos expuestos, a fin de hacer efectivo el acceso a la justicia y</w:t>
      </w:r>
      <w:r w:rsidR="00BA040D">
        <w:rPr>
          <w:rFonts w:ascii="Arial" w:eastAsia="Arial" w:hAnsi="Arial" w:cs="Arial"/>
          <w:sz w:val="24"/>
          <w:szCs w:val="24"/>
        </w:rPr>
        <w:t xml:space="preserve"> al</w:t>
      </w:r>
      <w:r>
        <w:rPr>
          <w:rFonts w:ascii="Arial" w:eastAsia="Arial" w:hAnsi="Arial" w:cs="Arial"/>
          <w:sz w:val="24"/>
          <w:szCs w:val="24"/>
        </w:rPr>
        <w:t xml:space="preserve"> debido proceso.</w:t>
      </w:r>
    </w:p>
    <w:p w14:paraId="7CC8B962" w14:textId="77777777" w:rsidR="000702D6" w:rsidRDefault="000702D6" w:rsidP="000702D6">
      <w:pPr>
        <w:tabs>
          <w:tab w:val="left" w:pos="1215"/>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De esta manera, el análisis integral y no fragmentado de los hechos tiene un impacto en el respeto de las garantías procesales de las partes, porque genera la identificación del fenómeno denunciado como una unidad, sin restarle elementos e impacto, lo que propicia que el órgano jurisdiccional esté en condiciones adecuadas para determinar, mediante la valoración de las pruebas que obren en el expediente y atendiendo las reglas que las rigen, si se acredita o no la infracción consiste en </w:t>
      </w:r>
      <w:r>
        <w:rPr>
          <w:rFonts w:ascii="Arial" w:eastAsia="Arial" w:hAnsi="Arial" w:cs="Arial"/>
          <w:i/>
          <w:iCs/>
          <w:sz w:val="24"/>
          <w:szCs w:val="24"/>
        </w:rPr>
        <w:t>VPMG</w:t>
      </w:r>
      <w:r>
        <w:rPr>
          <w:rFonts w:ascii="Arial" w:eastAsia="Arial" w:hAnsi="Arial" w:cs="Arial"/>
          <w:sz w:val="24"/>
          <w:szCs w:val="24"/>
        </w:rPr>
        <w:t>; o bien si se trata de otro tipo de conducta que puede ser competencia de una diversa autoridad; o si los hechos denunciados en realidad no constituyen alguna infracción en el ámbito electoral</w:t>
      </w:r>
      <w:r>
        <w:rPr>
          <w:vertAlign w:val="superscript"/>
        </w:rPr>
        <w:footnoteReference w:id="51"/>
      </w:r>
      <w:r w:rsidR="00706DE4">
        <w:rPr>
          <w:rFonts w:ascii="Arial" w:eastAsia="Arial" w:hAnsi="Arial" w:cs="Arial"/>
          <w:sz w:val="24"/>
          <w:szCs w:val="24"/>
        </w:rPr>
        <w:t>.</w:t>
      </w:r>
    </w:p>
    <w:p w14:paraId="3B7CEF72" w14:textId="77777777" w:rsidR="000702D6" w:rsidRDefault="000702D6" w:rsidP="000702D6">
      <w:pPr>
        <w:tabs>
          <w:tab w:val="left" w:pos="1215"/>
        </w:tabs>
        <w:spacing w:before="240" w:after="0" w:line="360" w:lineRule="auto"/>
        <w:jc w:val="both"/>
        <w:rPr>
          <w:rFonts w:ascii="Arial" w:eastAsia="Arial" w:hAnsi="Arial" w:cs="Arial"/>
          <w:sz w:val="24"/>
          <w:szCs w:val="24"/>
          <w:vertAlign w:val="superscript"/>
        </w:rPr>
      </w:pPr>
      <w:r>
        <w:rPr>
          <w:rFonts w:ascii="Arial" w:eastAsia="Arial" w:hAnsi="Arial" w:cs="Arial"/>
          <w:sz w:val="24"/>
          <w:szCs w:val="24"/>
        </w:rPr>
        <w:t xml:space="preserve">En ese sentido, cuando se alegue </w:t>
      </w:r>
      <w:r>
        <w:rPr>
          <w:rFonts w:ascii="Arial" w:eastAsia="Arial" w:hAnsi="Arial" w:cs="Arial"/>
          <w:i/>
          <w:iCs/>
          <w:sz w:val="24"/>
          <w:szCs w:val="24"/>
        </w:rPr>
        <w:t>VPMG</w:t>
      </w:r>
      <w:r>
        <w:rPr>
          <w:rFonts w:ascii="Arial" w:eastAsia="Arial" w:hAnsi="Arial" w:cs="Arial"/>
          <w:sz w:val="24"/>
          <w:szCs w:val="24"/>
        </w:rPr>
        <w:t>, las autoridades electorales deben realizar un análisis de todos los hechos en su contexto y</w:t>
      </w:r>
      <w:r w:rsidR="007943D2">
        <w:rPr>
          <w:rFonts w:ascii="Arial" w:eastAsia="Arial" w:hAnsi="Arial" w:cs="Arial"/>
          <w:sz w:val="24"/>
          <w:szCs w:val="24"/>
        </w:rPr>
        <w:t xml:space="preserve"> de los</w:t>
      </w:r>
      <w:r>
        <w:rPr>
          <w:rFonts w:ascii="Arial" w:eastAsia="Arial" w:hAnsi="Arial" w:cs="Arial"/>
          <w:sz w:val="24"/>
          <w:szCs w:val="24"/>
        </w:rPr>
        <w:t xml:space="preserve"> agravios expuestos, a fin de hacer efectivo el acceso a la justicia y </w:t>
      </w:r>
      <w:r w:rsidR="007943D2">
        <w:rPr>
          <w:rFonts w:ascii="Arial" w:eastAsia="Arial" w:hAnsi="Arial" w:cs="Arial"/>
          <w:sz w:val="24"/>
          <w:szCs w:val="24"/>
        </w:rPr>
        <w:t>a</w:t>
      </w:r>
      <w:r>
        <w:rPr>
          <w:rFonts w:ascii="Arial" w:eastAsia="Arial" w:hAnsi="Arial" w:cs="Arial"/>
          <w:sz w:val="24"/>
          <w:szCs w:val="24"/>
        </w:rPr>
        <w:t>l debido proceso</w:t>
      </w:r>
      <w:r>
        <w:rPr>
          <w:vertAlign w:val="superscript"/>
        </w:rPr>
        <w:footnoteReference w:id="52"/>
      </w:r>
      <w:r w:rsidR="00706DE4">
        <w:rPr>
          <w:rFonts w:ascii="Arial" w:eastAsia="Arial" w:hAnsi="Arial" w:cs="Arial"/>
          <w:sz w:val="24"/>
          <w:szCs w:val="24"/>
        </w:rPr>
        <w:t>.</w:t>
      </w:r>
    </w:p>
    <w:p w14:paraId="42FAB238" w14:textId="77777777" w:rsidR="003D3D35" w:rsidRDefault="00C520C8" w:rsidP="003D3D35">
      <w:pPr>
        <w:pStyle w:val="Ttulo2"/>
        <w:spacing w:before="280" w:after="280" w:line="360" w:lineRule="auto"/>
        <w:jc w:val="both"/>
        <w:rPr>
          <w:rFonts w:ascii="Arial" w:eastAsia="Arial" w:hAnsi="Arial" w:cs="Arial"/>
          <w:b/>
          <w:color w:val="000000"/>
          <w:sz w:val="24"/>
          <w:szCs w:val="24"/>
        </w:rPr>
      </w:pPr>
      <w:bookmarkStart w:id="43" w:name="_Toc237631150"/>
      <w:r>
        <w:rPr>
          <w:rFonts w:ascii="Arial" w:eastAsia="Arial" w:hAnsi="Arial" w:cs="Arial"/>
          <w:b/>
          <w:color w:val="000000"/>
          <w:sz w:val="24"/>
          <w:szCs w:val="24"/>
        </w:rPr>
        <w:lastRenderedPageBreak/>
        <w:t>7</w:t>
      </w:r>
      <w:r w:rsidR="000702D6">
        <w:rPr>
          <w:rFonts w:ascii="Arial" w:eastAsia="Arial" w:hAnsi="Arial" w:cs="Arial"/>
          <w:b/>
          <w:color w:val="000000"/>
          <w:sz w:val="24"/>
          <w:szCs w:val="24"/>
        </w:rPr>
        <w:t>.</w:t>
      </w:r>
      <w:r w:rsidR="0038066C">
        <w:rPr>
          <w:rFonts w:ascii="Arial" w:eastAsia="Arial" w:hAnsi="Arial" w:cs="Arial"/>
          <w:b/>
          <w:color w:val="000000"/>
          <w:sz w:val="24"/>
          <w:szCs w:val="24"/>
        </w:rPr>
        <w:t>5.</w:t>
      </w:r>
      <w:r w:rsidR="00AA00D9">
        <w:rPr>
          <w:rFonts w:ascii="Arial" w:eastAsia="Arial" w:hAnsi="Arial" w:cs="Arial"/>
          <w:b/>
          <w:color w:val="000000"/>
          <w:sz w:val="24"/>
          <w:szCs w:val="24"/>
        </w:rPr>
        <w:t xml:space="preserve"> Metodología</w:t>
      </w:r>
      <w:bookmarkEnd w:id="43"/>
      <w:r w:rsidR="00AA00D9">
        <w:rPr>
          <w:rFonts w:ascii="Arial" w:eastAsia="Arial" w:hAnsi="Arial" w:cs="Arial"/>
          <w:b/>
          <w:color w:val="000000"/>
          <w:sz w:val="24"/>
          <w:szCs w:val="24"/>
        </w:rPr>
        <w:t xml:space="preserve"> </w:t>
      </w:r>
    </w:p>
    <w:p w14:paraId="2693E4F6" w14:textId="77777777" w:rsidR="003D3D35" w:rsidRPr="003C0DB7" w:rsidRDefault="003D3D35" w:rsidP="003D3D35">
      <w:pPr>
        <w:pStyle w:val="Prrafodelista"/>
        <w:spacing w:before="100" w:beforeAutospacing="1" w:after="100" w:afterAutospacing="1" w:line="360" w:lineRule="auto"/>
        <w:ind w:left="0"/>
        <w:contextualSpacing w:val="0"/>
        <w:jc w:val="both"/>
        <w:rPr>
          <w:rFonts w:ascii="Arial" w:hAnsi="Arial" w:cs="Arial"/>
          <w:sz w:val="24"/>
          <w:szCs w:val="24"/>
          <w:lang w:eastAsia="es-MX"/>
        </w:rPr>
      </w:pPr>
      <w:r w:rsidRPr="003C0DB7">
        <w:rPr>
          <w:rFonts w:ascii="Arial" w:eastAsia="Arial" w:hAnsi="Arial" w:cs="Arial"/>
          <w:color w:val="000000" w:themeColor="text1"/>
          <w:sz w:val="24"/>
          <w:szCs w:val="24"/>
        </w:rPr>
        <w:t xml:space="preserve">Se analizará si se actualizan los cinco elementos de la referida jurisprudencia 21/2018 </w:t>
      </w:r>
      <w:r w:rsidRPr="003C0DB7">
        <w:rPr>
          <w:rFonts w:ascii="Arial" w:hAnsi="Arial" w:cs="Arial"/>
          <w:color w:val="000000" w:themeColor="text1"/>
          <w:sz w:val="24"/>
          <w:szCs w:val="24"/>
        </w:rPr>
        <w:t>con la metodología establecida en la diversa 22/2024, respecto del análisis de los estereotipos de género de lenguaje</w:t>
      </w:r>
      <w:r w:rsidRPr="003C0DB7">
        <w:rPr>
          <w:rFonts w:ascii="Arial" w:eastAsia="Arial" w:hAnsi="Arial" w:cs="Arial"/>
          <w:color w:val="000000" w:themeColor="text1"/>
          <w:sz w:val="24"/>
          <w:szCs w:val="24"/>
        </w:rPr>
        <w:t>, que en conjunto corresponderían a los siguientes pasos y elementos:</w:t>
      </w:r>
    </w:p>
    <w:p w14:paraId="12C38A4F" w14:textId="77777777" w:rsidR="003D3D35" w:rsidRPr="003C0DB7" w:rsidRDefault="003D3D35" w:rsidP="009E6431">
      <w:pPr>
        <w:pStyle w:val="Prrafodelista"/>
        <w:numPr>
          <w:ilvl w:val="0"/>
          <w:numId w:val="10"/>
        </w:numPr>
        <w:pBdr>
          <w:top w:val="nil"/>
          <w:left w:val="nil"/>
          <w:bottom w:val="nil"/>
          <w:right w:val="nil"/>
          <w:between w:val="nil"/>
        </w:pBdr>
        <w:spacing w:before="100" w:beforeAutospacing="1" w:after="100" w:afterAutospacing="1" w:line="360" w:lineRule="auto"/>
        <w:contextualSpacing w:val="0"/>
        <w:jc w:val="both"/>
        <w:rPr>
          <w:rFonts w:ascii="Arial" w:eastAsia="Arial" w:hAnsi="Arial" w:cs="Arial"/>
          <w:color w:val="000000" w:themeColor="text1"/>
          <w:sz w:val="24"/>
          <w:szCs w:val="24"/>
        </w:rPr>
      </w:pPr>
      <w:r w:rsidRPr="003C0DB7">
        <w:rPr>
          <w:rFonts w:ascii="Arial" w:eastAsia="Arial" w:hAnsi="Arial" w:cs="Arial"/>
          <w:color w:val="000000" w:themeColor="text1"/>
          <w:sz w:val="24"/>
          <w:szCs w:val="24"/>
        </w:rPr>
        <w:t>Por las personas que presuntamente realizan la conducta.</w:t>
      </w:r>
    </w:p>
    <w:p w14:paraId="729DC37A" w14:textId="77777777" w:rsidR="003D3D35" w:rsidRPr="003C0DB7" w:rsidRDefault="003D3D35" w:rsidP="009E6431">
      <w:pPr>
        <w:pStyle w:val="Prrafodelista"/>
        <w:numPr>
          <w:ilvl w:val="0"/>
          <w:numId w:val="10"/>
        </w:numPr>
        <w:pBdr>
          <w:top w:val="nil"/>
          <w:left w:val="nil"/>
          <w:bottom w:val="nil"/>
          <w:right w:val="nil"/>
          <w:between w:val="nil"/>
        </w:pBdr>
        <w:spacing w:before="100" w:beforeAutospacing="1" w:after="100" w:afterAutospacing="1" w:line="360" w:lineRule="auto"/>
        <w:contextualSpacing w:val="0"/>
        <w:jc w:val="both"/>
        <w:rPr>
          <w:rFonts w:ascii="Arial" w:eastAsia="Arial" w:hAnsi="Arial" w:cs="Arial"/>
          <w:color w:val="000000" w:themeColor="text1"/>
          <w:sz w:val="24"/>
          <w:szCs w:val="24"/>
        </w:rPr>
      </w:pPr>
      <w:r w:rsidRPr="003C0DB7">
        <w:rPr>
          <w:rFonts w:ascii="Arial" w:eastAsia="Arial" w:hAnsi="Arial" w:cs="Arial"/>
          <w:color w:val="000000" w:themeColor="text1"/>
          <w:sz w:val="24"/>
          <w:szCs w:val="24"/>
        </w:rPr>
        <w:t xml:space="preserve">Por el contexto en el que se realiza </w:t>
      </w:r>
      <w:r w:rsidRPr="003C0DB7">
        <w:rPr>
          <w:rFonts w:ascii="Arial" w:hAnsi="Arial" w:cs="Arial"/>
          <w:sz w:val="24"/>
          <w:szCs w:val="24"/>
        </w:rPr>
        <w:t>—</w:t>
      </w:r>
      <w:r w:rsidRPr="003C0DB7">
        <w:rPr>
          <w:rFonts w:ascii="Arial" w:eastAsia="Arial" w:hAnsi="Arial" w:cs="Arial"/>
          <w:color w:val="000000" w:themeColor="text1"/>
          <w:sz w:val="24"/>
          <w:szCs w:val="24"/>
        </w:rPr>
        <w:t>general</w:t>
      </w:r>
      <w:r w:rsidRPr="003C0DB7">
        <w:rPr>
          <w:rFonts w:ascii="Arial" w:hAnsi="Arial" w:cs="Arial"/>
          <w:sz w:val="24"/>
          <w:szCs w:val="24"/>
        </w:rPr>
        <w:t>—.</w:t>
      </w:r>
    </w:p>
    <w:p w14:paraId="296103CD" w14:textId="77777777" w:rsidR="003D3D35" w:rsidRPr="003C0DB7" w:rsidRDefault="003D3D35" w:rsidP="009E6431">
      <w:pPr>
        <w:pStyle w:val="Prrafodelista"/>
        <w:numPr>
          <w:ilvl w:val="0"/>
          <w:numId w:val="10"/>
        </w:numPr>
        <w:pBdr>
          <w:top w:val="nil"/>
          <w:left w:val="nil"/>
          <w:bottom w:val="nil"/>
          <w:right w:val="nil"/>
          <w:between w:val="nil"/>
        </w:pBdr>
        <w:spacing w:before="100" w:beforeAutospacing="1" w:after="100" w:afterAutospacing="1" w:line="360" w:lineRule="auto"/>
        <w:contextualSpacing w:val="0"/>
        <w:jc w:val="both"/>
        <w:rPr>
          <w:rFonts w:ascii="Arial" w:eastAsia="Arial" w:hAnsi="Arial" w:cs="Arial"/>
          <w:color w:val="000000" w:themeColor="text1"/>
          <w:sz w:val="24"/>
          <w:szCs w:val="24"/>
        </w:rPr>
      </w:pPr>
      <w:r w:rsidRPr="003C0DB7">
        <w:rPr>
          <w:rFonts w:ascii="Arial" w:eastAsia="Arial" w:hAnsi="Arial" w:cs="Arial"/>
          <w:color w:val="000000" w:themeColor="text1"/>
          <w:sz w:val="24"/>
          <w:szCs w:val="24"/>
        </w:rPr>
        <w:t>Por la intención de la conducta.</w:t>
      </w:r>
    </w:p>
    <w:p w14:paraId="09DB9948" w14:textId="77777777" w:rsidR="003D3D35" w:rsidRPr="003C0DB7" w:rsidRDefault="003D3D35" w:rsidP="009E6431">
      <w:pPr>
        <w:pStyle w:val="Prrafodelista"/>
        <w:numPr>
          <w:ilvl w:val="1"/>
          <w:numId w:val="10"/>
        </w:numPr>
        <w:pBdr>
          <w:top w:val="nil"/>
          <w:left w:val="nil"/>
          <w:bottom w:val="nil"/>
          <w:right w:val="nil"/>
          <w:between w:val="nil"/>
        </w:pBdr>
        <w:spacing w:before="100" w:beforeAutospacing="1" w:after="100" w:afterAutospacing="1" w:line="360" w:lineRule="auto"/>
        <w:ind w:left="993" w:firstLine="0"/>
        <w:contextualSpacing w:val="0"/>
        <w:jc w:val="both"/>
        <w:rPr>
          <w:rFonts w:ascii="Arial" w:eastAsia="Arial" w:hAnsi="Arial" w:cs="Arial"/>
          <w:color w:val="000000" w:themeColor="text1"/>
          <w:sz w:val="24"/>
          <w:szCs w:val="24"/>
        </w:rPr>
      </w:pPr>
      <w:r w:rsidRPr="003C0DB7">
        <w:rPr>
          <w:rFonts w:ascii="Arial" w:hAnsi="Arial" w:cs="Arial"/>
          <w:color w:val="000000" w:themeColor="text1"/>
          <w:sz w:val="24"/>
          <w:szCs w:val="24"/>
        </w:rPr>
        <w:t xml:space="preserve">Contexto en que se emite el mensaje </w:t>
      </w:r>
      <w:r w:rsidRPr="003C0DB7">
        <w:rPr>
          <w:rFonts w:ascii="Arial" w:hAnsi="Arial" w:cs="Arial"/>
          <w:sz w:val="24"/>
          <w:szCs w:val="24"/>
        </w:rPr>
        <w:t>—</w:t>
      </w:r>
      <w:r w:rsidRPr="003C0DB7">
        <w:rPr>
          <w:rFonts w:ascii="Arial" w:hAnsi="Arial" w:cs="Arial"/>
          <w:color w:val="000000" w:themeColor="text1"/>
          <w:sz w:val="24"/>
          <w:szCs w:val="24"/>
        </w:rPr>
        <w:t>particular</w:t>
      </w:r>
      <w:r w:rsidRPr="003C0DB7">
        <w:rPr>
          <w:rFonts w:ascii="Arial" w:hAnsi="Arial" w:cs="Arial"/>
          <w:sz w:val="24"/>
          <w:szCs w:val="24"/>
        </w:rPr>
        <w:t>—.</w:t>
      </w:r>
    </w:p>
    <w:p w14:paraId="48940F69" w14:textId="77777777" w:rsidR="003D3D35" w:rsidRPr="003C0DB7" w:rsidRDefault="003D3D35" w:rsidP="009E6431">
      <w:pPr>
        <w:pStyle w:val="Prrafodelista"/>
        <w:numPr>
          <w:ilvl w:val="1"/>
          <w:numId w:val="10"/>
        </w:numPr>
        <w:pBdr>
          <w:top w:val="nil"/>
          <w:left w:val="nil"/>
          <w:bottom w:val="nil"/>
          <w:right w:val="nil"/>
          <w:between w:val="nil"/>
        </w:pBdr>
        <w:spacing w:before="100" w:beforeAutospacing="1" w:after="100" w:afterAutospacing="1" w:line="360" w:lineRule="auto"/>
        <w:ind w:left="993" w:firstLine="0"/>
        <w:contextualSpacing w:val="0"/>
        <w:jc w:val="both"/>
        <w:rPr>
          <w:rFonts w:ascii="Arial" w:eastAsia="Arial" w:hAnsi="Arial" w:cs="Arial"/>
          <w:color w:val="000000" w:themeColor="text1"/>
          <w:sz w:val="24"/>
          <w:szCs w:val="24"/>
        </w:rPr>
      </w:pPr>
      <w:r w:rsidRPr="003C0DB7">
        <w:rPr>
          <w:rFonts w:ascii="Arial" w:hAnsi="Arial" w:cs="Arial"/>
          <w:color w:val="000000" w:themeColor="text1"/>
          <w:sz w:val="24"/>
          <w:szCs w:val="24"/>
        </w:rPr>
        <w:t>Precisar la expresión objeto de análisis.</w:t>
      </w:r>
    </w:p>
    <w:p w14:paraId="73200815" w14:textId="77777777" w:rsidR="003D3D35" w:rsidRPr="003C0DB7" w:rsidRDefault="003D3D35" w:rsidP="009E6431">
      <w:pPr>
        <w:pStyle w:val="Prrafodelista"/>
        <w:numPr>
          <w:ilvl w:val="1"/>
          <w:numId w:val="10"/>
        </w:numPr>
        <w:pBdr>
          <w:top w:val="nil"/>
          <w:left w:val="nil"/>
          <w:bottom w:val="nil"/>
          <w:right w:val="nil"/>
          <w:between w:val="nil"/>
        </w:pBdr>
        <w:spacing w:before="100" w:beforeAutospacing="1" w:after="100" w:afterAutospacing="1" w:line="360" w:lineRule="auto"/>
        <w:ind w:left="993" w:firstLine="0"/>
        <w:contextualSpacing w:val="0"/>
        <w:jc w:val="both"/>
        <w:rPr>
          <w:rFonts w:ascii="Arial" w:eastAsia="Arial" w:hAnsi="Arial" w:cs="Arial"/>
          <w:color w:val="000000" w:themeColor="text1"/>
          <w:sz w:val="24"/>
          <w:szCs w:val="24"/>
        </w:rPr>
      </w:pPr>
      <w:r w:rsidRPr="003C0DB7">
        <w:rPr>
          <w:rFonts w:ascii="Arial" w:hAnsi="Arial" w:cs="Arial"/>
          <w:color w:val="000000" w:themeColor="text1"/>
          <w:sz w:val="24"/>
          <w:szCs w:val="24"/>
        </w:rPr>
        <w:t>Señalar cuál es la semántica de las palabras.</w:t>
      </w:r>
    </w:p>
    <w:p w14:paraId="2EE2FEC6" w14:textId="77777777" w:rsidR="003D3D35" w:rsidRPr="003C0DB7" w:rsidRDefault="003D3D35" w:rsidP="009E6431">
      <w:pPr>
        <w:pStyle w:val="Prrafodelista"/>
        <w:numPr>
          <w:ilvl w:val="1"/>
          <w:numId w:val="10"/>
        </w:numPr>
        <w:pBdr>
          <w:top w:val="nil"/>
          <w:left w:val="nil"/>
          <w:bottom w:val="nil"/>
          <w:right w:val="nil"/>
          <w:between w:val="nil"/>
        </w:pBdr>
        <w:spacing w:before="100" w:beforeAutospacing="1" w:after="100" w:afterAutospacing="1" w:line="360" w:lineRule="auto"/>
        <w:ind w:left="1418" w:hanging="425"/>
        <w:contextualSpacing w:val="0"/>
        <w:jc w:val="both"/>
        <w:rPr>
          <w:rFonts w:ascii="Arial" w:eastAsia="Arial" w:hAnsi="Arial" w:cs="Arial"/>
          <w:color w:val="000000" w:themeColor="text1"/>
          <w:sz w:val="24"/>
          <w:szCs w:val="24"/>
        </w:rPr>
      </w:pPr>
      <w:r w:rsidRPr="003C0DB7">
        <w:rPr>
          <w:rFonts w:ascii="Arial" w:hAnsi="Arial" w:cs="Arial"/>
          <w:color w:val="000000" w:themeColor="text1"/>
          <w:sz w:val="24"/>
          <w:szCs w:val="24"/>
        </w:rPr>
        <w:t>Definir el sentido del mensaje, a partir del momento y lugar en que se emite.</w:t>
      </w:r>
    </w:p>
    <w:p w14:paraId="5554B032" w14:textId="77777777" w:rsidR="003D3D35" w:rsidRPr="003C0DB7" w:rsidRDefault="003D3D35" w:rsidP="009E6431">
      <w:pPr>
        <w:pStyle w:val="Prrafodelista"/>
        <w:numPr>
          <w:ilvl w:val="1"/>
          <w:numId w:val="10"/>
        </w:numPr>
        <w:pBdr>
          <w:top w:val="nil"/>
          <w:left w:val="nil"/>
          <w:bottom w:val="nil"/>
          <w:right w:val="nil"/>
          <w:between w:val="nil"/>
        </w:pBdr>
        <w:spacing w:before="100" w:beforeAutospacing="1" w:after="100" w:afterAutospacing="1" w:line="360" w:lineRule="auto"/>
        <w:ind w:left="1418" w:hanging="425"/>
        <w:contextualSpacing w:val="0"/>
        <w:jc w:val="both"/>
        <w:rPr>
          <w:rFonts w:ascii="Arial" w:eastAsia="Arial" w:hAnsi="Arial" w:cs="Arial"/>
          <w:color w:val="000000" w:themeColor="text1"/>
          <w:sz w:val="24"/>
          <w:szCs w:val="24"/>
        </w:rPr>
      </w:pPr>
      <w:r w:rsidRPr="003C0DB7">
        <w:rPr>
          <w:rFonts w:ascii="Arial" w:hAnsi="Arial" w:cs="Arial"/>
          <w:color w:val="000000" w:themeColor="text1"/>
          <w:sz w:val="24"/>
          <w:szCs w:val="24"/>
        </w:rPr>
        <w:t xml:space="preserve">Verificar la intención en la emisión del mensaje, a fin de establecer si tiene el propósito o resultado de discriminar a las mujeres. </w:t>
      </w:r>
    </w:p>
    <w:p w14:paraId="2CF845D5" w14:textId="77777777" w:rsidR="003D3D35" w:rsidRPr="003C0DB7" w:rsidRDefault="003D3D35" w:rsidP="009E6431">
      <w:pPr>
        <w:pStyle w:val="Prrafodelista"/>
        <w:numPr>
          <w:ilvl w:val="0"/>
          <w:numId w:val="10"/>
        </w:numPr>
        <w:pBdr>
          <w:top w:val="nil"/>
          <w:left w:val="nil"/>
          <w:bottom w:val="nil"/>
          <w:right w:val="nil"/>
          <w:between w:val="nil"/>
        </w:pBdr>
        <w:spacing w:before="100" w:beforeAutospacing="1" w:after="100" w:afterAutospacing="1" w:line="360" w:lineRule="auto"/>
        <w:contextualSpacing w:val="0"/>
        <w:jc w:val="both"/>
        <w:rPr>
          <w:rFonts w:ascii="Arial" w:eastAsia="Arial" w:hAnsi="Arial" w:cs="Arial"/>
          <w:color w:val="000000" w:themeColor="text1"/>
          <w:sz w:val="24"/>
          <w:szCs w:val="24"/>
        </w:rPr>
      </w:pPr>
      <w:r w:rsidRPr="003C0DB7">
        <w:rPr>
          <w:rFonts w:ascii="Arial" w:eastAsia="Arial" w:hAnsi="Arial" w:cs="Arial"/>
          <w:color w:val="000000" w:themeColor="text1"/>
          <w:sz w:val="24"/>
          <w:szCs w:val="24"/>
        </w:rPr>
        <w:t>Por el tipo de violencia.</w:t>
      </w:r>
    </w:p>
    <w:p w14:paraId="4B9BC3C9" w14:textId="77777777" w:rsidR="003D3D35" w:rsidRPr="003C0DB7" w:rsidRDefault="003D3D35" w:rsidP="009E6431">
      <w:pPr>
        <w:pStyle w:val="Prrafodelista"/>
        <w:numPr>
          <w:ilvl w:val="0"/>
          <w:numId w:val="10"/>
        </w:numPr>
        <w:pBdr>
          <w:top w:val="nil"/>
          <w:left w:val="nil"/>
          <w:bottom w:val="nil"/>
          <w:right w:val="nil"/>
          <w:between w:val="nil"/>
        </w:pBdr>
        <w:spacing w:before="100" w:beforeAutospacing="1" w:after="100" w:afterAutospacing="1" w:line="360" w:lineRule="auto"/>
        <w:ind w:left="714" w:hanging="357"/>
        <w:contextualSpacing w:val="0"/>
        <w:jc w:val="both"/>
        <w:rPr>
          <w:rFonts w:ascii="Arial" w:eastAsia="Arial" w:hAnsi="Arial" w:cs="Arial"/>
          <w:color w:val="000000" w:themeColor="text1"/>
          <w:sz w:val="24"/>
          <w:szCs w:val="24"/>
        </w:rPr>
      </w:pPr>
      <w:r w:rsidRPr="003C0DB7">
        <w:rPr>
          <w:rFonts w:ascii="Arial" w:eastAsia="Arial" w:hAnsi="Arial" w:cs="Arial"/>
          <w:color w:val="000000" w:themeColor="text1"/>
          <w:sz w:val="24"/>
          <w:szCs w:val="24"/>
        </w:rPr>
        <w:t>Por el resultado perseguido.</w:t>
      </w:r>
    </w:p>
    <w:p w14:paraId="31B2D3D5" w14:textId="4D5D38FB" w:rsidR="003D3D35" w:rsidRDefault="003D3D35" w:rsidP="003D3D35">
      <w:p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sidRPr="003C0DB7">
        <w:rPr>
          <w:rFonts w:ascii="Arial" w:hAnsi="Arial" w:cs="Arial"/>
          <w:sz w:val="24"/>
          <w:szCs w:val="24"/>
          <w:lang w:eastAsia="es-MX"/>
        </w:rPr>
        <w:t xml:space="preserve">En ese sentido, se precisa que </w:t>
      </w:r>
      <w:r w:rsidRPr="003C0DB7">
        <w:rPr>
          <w:rFonts w:ascii="Arial" w:eastAsia="Arial" w:hAnsi="Arial" w:cs="Arial"/>
          <w:color w:val="000000"/>
          <w:sz w:val="24"/>
          <w:szCs w:val="24"/>
        </w:rPr>
        <w:t xml:space="preserve">el estudio de los pasos </w:t>
      </w:r>
      <w:r w:rsidRPr="009B0E28">
        <w:rPr>
          <w:rFonts w:ascii="Arial" w:eastAsia="Arial" w:hAnsi="Arial" w:cs="Arial"/>
          <w:b/>
          <w:color w:val="000000"/>
          <w:sz w:val="24"/>
          <w:szCs w:val="24"/>
        </w:rPr>
        <w:t>1</w:t>
      </w:r>
      <w:r w:rsidRPr="003C0DB7">
        <w:rPr>
          <w:rFonts w:ascii="Arial" w:eastAsia="Arial" w:hAnsi="Arial" w:cs="Arial"/>
          <w:color w:val="000000"/>
          <w:sz w:val="24"/>
          <w:szCs w:val="24"/>
        </w:rPr>
        <w:t xml:space="preserve"> y </w:t>
      </w:r>
      <w:r w:rsidRPr="009B0E28">
        <w:rPr>
          <w:rFonts w:ascii="Arial" w:eastAsia="Arial" w:hAnsi="Arial" w:cs="Arial"/>
          <w:b/>
          <w:color w:val="000000"/>
          <w:sz w:val="24"/>
          <w:szCs w:val="24"/>
        </w:rPr>
        <w:t>2</w:t>
      </w:r>
      <w:r w:rsidRPr="003C0DB7">
        <w:rPr>
          <w:rFonts w:ascii="Arial" w:eastAsia="Arial" w:hAnsi="Arial" w:cs="Arial"/>
          <w:color w:val="000000"/>
          <w:sz w:val="24"/>
          <w:szCs w:val="24"/>
        </w:rPr>
        <w:t xml:space="preserve"> se realizará solo una vez; mientras que el paso 3 se abordará de la siguiente manera: </w:t>
      </w:r>
      <w:r w:rsidR="002B1DC5">
        <w:rPr>
          <w:rFonts w:ascii="Arial" w:eastAsia="Arial" w:hAnsi="Arial" w:cs="Arial"/>
          <w:color w:val="000000"/>
          <w:sz w:val="24"/>
          <w:szCs w:val="24"/>
        </w:rPr>
        <w:t xml:space="preserve">el estudio de los </w:t>
      </w:r>
      <w:r w:rsidRPr="003C0DB7">
        <w:rPr>
          <w:rFonts w:ascii="Arial" w:eastAsia="Arial" w:hAnsi="Arial" w:cs="Arial"/>
          <w:color w:val="000000"/>
          <w:sz w:val="24"/>
          <w:szCs w:val="24"/>
        </w:rPr>
        <w:t xml:space="preserve">elementos </w:t>
      </w:r>
      <w:r w:rsidRPr="009B0E28">
        <w:rPr>
          <w:rFonts w:ascii="Arial" w:eastAsia="Arial" w:hAnsi="Arial" w:cs="Arial"/>
          <w:b/>
          <w:color w:val="000000"/>
          <w:sz w:val="24"/>
          <w:szCs w:val="24"/>
        </w:rPr>
        <w:t>a</w:t>
      </w:r>
      <w:r w:rsidR="002B1DC5">
        <w:rPr>
          <w:rFonts w:ascii="Arial" w:eastAsia="Arial" w:hAnsi="Arial" w:cs="Arial"/>
          <w:color w:val="000000"/>
          <w:sz w:val="24"/>
          <w:szCs w:val="24"/>
        </w:rPr>
        <w:t>,</w:t>
      </w:r>
      <w:r w:rsidRPr="003C0DB7">
        <w:rPr>
          <w:rFonts w:ascii="Arial" w:eastAsia="Arial" w:hAnsi="Arial" w:cs="Arial"/>
          <w:color w:val="000000"/>
          <w:sz w:val="24"/>
          <w:szCs w:val="24"/>
        </w:rPr>
        <w:t xml:space="preserve"> </w:t>
      </w:r>
      <w:r w:rsidRPr="009B0E28">
        <w:rPr>
          <w:rFonts w:ascii="Arial" w:eastAsia="Arial" w:hAnsi="Arial" w:cs="Arial"/>
          <w:b/>
          <w:color w:val="000000"/>
          <w:sz w:val="24"/>
          <w:szCs w:val="24"/>
        </w:rPr>
        <w:t>b</w:t>
      </w:r>
      <w:r w:rsidR="002B1DC5">
        <w:rPr>
          <w:rFonts w:ascii="Arial" w:eastAsia="Arial" w:hAnsi="Arial" w:cs="Arial"/>
          <w:color w:val="000000"/>
          <w:sz w:val="24"/>
          <w:szCs w:val="24"/>
        </w:rPr>
        <w:t xml:space="preserve">, </w:t>
      </w:r>
      <w:r w:rsidR="002B1DC5" w:rsidRPr="009B0E28">
        <w:rPr>
          <w:rFonts w:ascii="Arial" w:eastAsia="Arial" w:hAnsi="Arial" w:cs="Arial"/>
          <w:b/>
          <w:color w:val="000000"/>
          <w:sz w:val="24"/>
          <w:szCs w:val="24"/>
        </w:rPr>
        <w:t>c</w:t>
      </w:r>
      <w:r w:rsidR="002B1DC5">
        <w:rPr>
          <w:rFonts w:ascii="Arial" w:eastAsia="Arial" w:hAnsi="Arial" w:cs="Arial"/>
          <w:color w:val="000000"/>
          <w:sz w:val="24"/>
          <w:szCs w:val="24"/>
        </w:rPr>
        <w:t xml:space="preserve">, </w:t>
      </w:r>
      <w:r w:rsidR="002B1DC5" w:rsidRPr="009B0E28">
        <w:rPr>
          <w:rFonts w:ascii="Arial" w:eastAsia="Arial" w:hAnsi="Arial" w:cs="Arial"/>
          <w:b/>
          <w:color w:val="000000"/>
          <w:sz w:val="24"/>
          <w:szCs w:val="24"/>
        </w:rPr>
        <w:t>d</w:t>
      </w:r>
      <w:r w:rsidR="002B1DC5">
        <w:rPr>
          <w:rFonts w:ascii="Arial" w:eastAsia="Arial" w:hAnsi="Arial" w:cs="Arial"/>
          <w:color w:val="000000"/>
          <w:sz w:val="24"/>
          <w:szCs w:val="24"/>
        </w:rPr>
        <w:t xml:space="preserve"> y</w:t>
      </w:r>
      <w:r w:rsidR="00597AC2">
        <w:rPr>
          <w:rFonts w:ascii="Arial" w:eastAsia="Arial" w:hAnsi="Arial" w:cs="Arial"/>
          <w:color w:val="000000"/>
          <w:sz w:val="24"/>
          <w:szCs w:val="24"/>
        </w:rPr>
        <w:t>,</w:t>
      </w:r>
      <w:r w:rsidR="002B1DC5">
        <w:rPr>
          <w:rFonts w:ascii="Arial" w:eastAsia="Arial" w:hAnsi="Arial" w:cs="Arial"/>
          <w:color w:val="000000"/>
          <w:sz w:val="24"/>
          <w:szCs w:val="24"/>
        </w:rPr>
        <w:t xml:space="preserve"> </w:t>
      </w:r>
      <w:r w:rsidR="002B1DC5" w:rsidRPr="009B0E28">
        <w:rPr>
          <w:rFonts w:ascii="Arial" w:eastAsia="Arial" w:hAnsi="Arial" w:cs="Arial"/>
          <w:b/>
          <w:color w:val="000000"/>
          <w:sz w:val="24"/>
          <w:szCs w:val="24"/>
        </w:rPr>
        <w:t>e</w:t>
      </w:r>
      <w:r w:rsidRPr="003C0DB7">
        <w:rPr>
          <w:rFonts w:ascii="Arial" w:eastAsia="Arial" w:hAnsi="Arial" w:cs="Arial"/>
          <w:color w:val="000000"/>
          <w:sz w:val="24"/>
          <w:szCs w:val="24"/>
        </w:rPr>
        <w:t xml:space="preserve"> </w:t>
      </w:r>
      <w:r w:rsidR="002B1DC5">
        <w:rPr>
          <w:rFonts w:ascii="Arial" w:eastAsia="Arial" w:hAnsi="Arial" w:cs="Arial"/>
          <w:color w:val="000000"/>
          <w:sz w:val="24"/>
          <w:szCs w:val="24"/>
        </w:rPr>
        <w:t xml:space="preserve">se hará </w:t>
      </w:r>
      <w:r w:rsidRPr="003C0DB7">
        <w:rPr>
          <w:rFonts w:ascii="Arial" w:eastAsia="Arial" w:hAnsi="Arial" w:cs="Arial"/>
          <w:color w:val="000000"/>
          <w:sz w:val="24"/>
          <w:szCs w:val="24"/>
        </w:rPr>
        <w:t xml:space="preserve">de forma individual; y </w:t>
      </w:r>
      <w:r w:rsidR="005A268B">
        <w:rPr>
          <w:rFonts w:ascii="Arial" w:eastAsia="Arial" w:hAnsi="Arial" w:cs="Arial"/>
          <w:color w:val="000000"/>
          <w:sz w:val="24"/>
          <w:szCs w:val="24"/>
        </w:rPr>
        <w:t xml:space="preserve">los </w:t>
      </w:r>
      <w:r w:rsidRPr="003C0DB7">
        <w:rPr>
          <w:rFonts w:ascii="Arial" w:eastAsia="Arial" w:hAnsi="Arial" w:cs="Arial"/>
          <w:color w:val="000000"/>
          <w:sz w:val="24"/>
          <w:szCs w:val="24"/>
        </w:rPr>
        <w:t>paso</w:t>
      </w:r>
      <w:r w:rsidR="005A268B">
        <w:rPr>
          <w:rFonts w:ascii="Arial" w:eastAsia="Arial" w:hAnsi="Arial" w:cs="Arial"/>
          <w:color w:val="000000"/>
          <w:sz w:val="24"/>
          <w:szCs w:val="24"/>
        </w:rPr>
        <w:t>s</w:t>
      </w:r>
      <w:r w:rsidRPr="003C0DB7">
        <w:rPr>
          <w:rFonts w:ascii="Arial" w:eastAsia="Arial" w:hAnsi="Arial" w:cs="Arial"/>
          <w:color w:val="000000"/>
          <w:sz w:val="24"/>
          <w:szCs w:val="24"/>
        </w:rPr>
        <w:t xml:space="preserve"> </w:t>
      </w:r>
      <w:r w:rsidRPr="009B0E28">
        <w:rPr>
          <w:rFonts w:ascii="Arial" w:eastAsia="Arial" w:hAnsi="Arial" w:cs="Arial"/>
          <w:b/>
          <w:color w:val="000000"/>
          <w:sz w:val="24"/>
          <w:szCs w:val="24"/>
        </w:rPr>
        <w:t>4</w:t>
      </w:r>
      <w:r w:rsidRPr="003C0DB7">
        <w:rPr>
          <w:rFonts w:ascii="Arial" w:eastAsia="Arial" w:hAnsi="Arial" w:cs="Arial"/>
          <w:color w:val="000000"/>
          <w:sz w:val="24"/>
          <w:szCs w:val="24"/>
        </w:rPr>
        <w:t xml:space="preserve"> y </w:t>
      </w:r>
      <w:r w:rsidRPr="009B0E28">
        <w:rPr>
          <w:rFonts w:ascii="Arial" w:eastAsia="Arial" w:hAnsi="Arial" w:cs="Arial"/>
          <w:b/>
          <w:color w:val="000000"/>
          <w:sz w:val="24"/>
          <w:szCs w:val="24"/>
        </w:rPr>
        <w:t>5</w:t>
      </w:r>
      <w:r w:rsidRPr="003C0DB7">
        <w:rPr>
          <w:rFonts w:ascii="Arial" w:eastAsia="Arial" w:hAnsi="Arial" w:cs="Arial"/>
          <w:color w:val="000000"/>
          <w:sz w:val="24"/>
          <w:szCs w:val="24"/>
        </w:rPr>
        <w:t xml:space="preserve"> también únicamente sobre los casos que acredit</w:t>
      </w:r>
      <w:r w:rsidR="0072170E" w:rsidRPr="00214AF2">
        <w:rPr>
          <w:rFonts w:ascii="Arial" w:eastAsia="Arial" w:hAnsi="Arial" w:cs="Arial"/>
          <w:color w:val="000000"/>
          <w:sz w:val="24"/>
          <w:szCs w:val="24"/>
        </w:rPr>
        <w:t>en</w:t>
      </w:r>
      <w:r w:rsidRPr="003C0DB7">
        <w:rPr>
          <w:rFonts w:ascii="Arial" w:eastAsia="Arial" w:hAnsi="Arial" w:cs="Arial"/>
          <w:color w:val="000000"/>
          <w:sz w:val="24"/>
          <w:szCs w:val="24"/>
        </w:rPr>
        <w:t xml:space="preserve"> violencia. Lo anterior, por economía procesal y a fin de evitar repeticiones innecesarias.</w:t>
      </w:r>
    </w:p>
    <w:p w14:paraId="69A6712C" w14:textId="2329E9E7" w:rsidR="00D50345" w:rsidRPr="00D50345" w:rsidRDefault="00D50345" w:rsidP="00D50345">
      <w:pPr>
        <w:spacing w:line="360" w:lineRule="auto"/>
        <w:jc w:val="both"/>
        <w:rPr>
          <w:rFonts w:ascii="Arial" w:hAnsi="Arial" w:cs="Arial"/>
          <w:sz w:val="24"/>
          <w:szCs w:val="24"/>
        </w:rPr>
      </w:pPr>
      <w:r w:rsidRPr="00214AF2">
        <w:rPr>
          <w:rFonts w:ascii="Arial" w:hAnsi="Arial" w:cs="Arial"/>
          <w:sz w:val="24"/>
          <w:szCs w:val="24"/>
        </w:rPr>
        <w:t xml:space="preserve">Por otra parte, el </w:t>
      </w:r>
      <w:r w:rsidRPr="00214AF2">
        <w:rPr>
          <w:rFonts w:ascii="Arial" w:hAnsi="Arial" w:cs="Arial"/>
          <w:i/>
          <w:sz w:val="24"/>
          <w:szCs w:val="24"/>
        </w:rPr>
        <w:t xml:space="preserve">denunciado </w:t>
      </w:r>
      <w:r w:rsidRPr="00214AF2">
        <w:rPr>
          <w:rFonts w:ascii="Arial" w:hAnsi="Arial" w:cs="Arial"/>
          <w:sz w:val="24"/>
          <w:szCs w:val="24"/>
        </w:rPr>
        <w:t xml:space="preserve">sostiene que la jurisprudencia 21/2018, no puede ser aplicada, pues se encuentra vedada fuera del proceso electoral, al respecto, cabe señalar que, si bien en dicha jurisprudencia se hace referencia a expresiones que tienen lugar en el marco de un proceso electoral, lo cierto es que no señala que únicamente puedan tener lugar en el proceso referido, lo que resulta manifiesto si se tiene en cuenta el elemento </w:t>
      </w:r>
      <w:r w:rsidRPr="00214AF2">
        <w:rPr>
          <w:rFonts w:ascii="Arial" w:hAnsi="Arial" w:cs="Arial"/>
          <w:i/>
          <w:sz w:val="24"/>
          <w:szCs w:val="24"/>
        </w:rPr>
        <w:t>1</w:t>
      </w:r>
      <w:r w:rsidRPr="00214AF2">
        <w:rPr>
          <w:rFonts w:ascii="Arial" w:hAnsi="Arial" w:cs="Arial"/>
          <w:sz w:val="24"/>
          <w:szCs w:val="24"/>
        </w:rPr>
        <w:t xml:space="preserve">. </w:t>
      </w:r>
      <w:r w:rsidRPr="00214AF2">
        <w:rPr>
          <w:rFonts w:ascii="Arial" w:hAnsi="Arial" w:cs="Arial"/>
          <w:i/>
          <w:sz w:val="24"/>
          <w:szCs w:val="24"/>
        </w:rPr>
        <w:t>Sucede en el marco del ejercicio de derechos político-electorales o bien en el ejercicio de un cargo público</w:t>
      </w:r>
      <w:r w:rsidRPr="00214AF2">
        <w:rPr>
          <w:rFonts w:ascii="Arial" w:hAnsi="Arial" w:cs="Arial"/>
          <w:sz w:val="24"/>
          <w:szCs w:val="24"/>
        </w:rPr>
        <w:t>; de ahí que si pueda actualizarse su aplicabilidad.</w:t>
      </w:r>
      <w:r>
        <w:rPr>
          <w:rFonts w:ascii="Arial" w:hAnsi="Arial" w:cs="Arial"/>
          <w:sz w:val="24"/>
          <w:szCs w:val="24"/>
        </w:rPr>
        <w:t xml:space="preserve"> </w:t>
      </w:r>
      <w:r w:rsidRPr="00214AF2">
        <w:rPr>
          <w:rFonts w:ascii="Arial" w:hAnsi="Arial" w:cs="Arial"/>
          <w:sz w:val="24"/>
          <w:szCs w:val="24"/>
        </w:rPr>
        <w:t xml:space="preserve">Además, el artículo 264 BIS del </w:t>
      </w:r>
      <w:r w:rsidRPr="00214AF2">
        <w:rPr>
          <w:rFonts w:ascii="Arial" w:hAnsi="Arial" w:cs="Arial"/>
          <w:i/>
          <w:sz w:val="24"/>
          <w:szCs w:val="24"/>
        </w:rPr>
        <w:t>Código Electoral</w:t>
      </w:r>
      <w:r w:rsidRPr="00214AF2">
        <w:rPr>
          <w:rFonts w:ascii="Arial" w:hAnsi="Arial" w:cs="Arial"/>
          <w:sz w:val="24"/>
          <w:szCs w:val="24"/>
        </w:rPr>
        <w:t xml:space="preserve">, señala que los </w:t>
      </w:r>
      <w:r w:rsidRPr="00214AF2">
        <w:rPr>
          <w:rFonts w:ascii="Arial" w:hAnsi="Arial" w:cs="Arial"/>
          <w:i/>
          <w:sz w:val="24"/>
          <w:szCs w:val="24"/>
        </w:rPr>
        <w:t>PES</w:t>
      </w:r>
      <w:r w:rsidRPr="00214AF2">
        <w:rPr>
          <w:rFonts w:ascii="Arial" w:hAnsi="Arial" w:cs="Arial"/>
          <w:sz w:val="24"/>
          <w:szCs w:val="24"/>
        </w:rPr>
        <w:t xml:space="preserve"> relacionados con </w:t>
      </w:r>
      <w:r w:rsidRPr="00214AF2">
        <w:rPr>
          <w:rFonts w:ascii="Arial" w:hAnsi="Arial" w:cs="Arial"/>
          <w:i/>
          <w:sz w:val="24"/>
          <w:szCs w:val="24"/>
        </w:rPr>
        <w:t>VPMG</w:t>
      </w:r>
      <w:r w:rsidRPr="00214AF2">
        <w:rPr>
          <w:rFonts w:ascii="Arial" w:hAnsi="Arial" w:cs="Arial"/>
          <w:sz w:val="24"/>
          <w:szCs w:val="24"/>
        </w:rPr>
        <w:t xml:space="preserve"> serán sustanciados y resueltos antes, durante y después de los procesos electorales.</w:t>
      </w:r>
      <w:r>
        <w:rPr>
          <w:rFonts w:ascii="Arial" w:hAnsi="Arial" w:cs="Arial"/>
          <w:sz w:val="24"/>
          <w:szCs w:val="24"/>
        </w:rPr>
        <w:t xml:space="preserve"> </w:t>
      </w:r>
    </w:p>
    <w:p w14:paraId="347555BE" w14:textId="77777777" w:rsidR="003D3D35" w:rsidRPr="006E3823" w:rsidRDefault="0038066C" w:rsidP="006E3823">
      <w:pPr>
        <w:pStyle w:val="Ttulo2"/>
        <w:spacing w:before="100" w:beforeAutospacing="1" w:after="100" w:afterAutospacing="1" w:line="360" w:lineRule="auto"/>
        <w:jc w:val="both"/>
        <w:rPr>
          <w:rFonts w:ascii="Arial" w:hAnsi="Arial" w:cs="Arial"/>
          <w:b/>
          <w:color w:val="auto"/>
          <w:sz w:val="24"/>
          <w:szCs w:val="24"/>
          <w:lang w:eastAsia="es-MX"/>
        </w:rPr>
      </w:pPr>
      <w:bookmarkStart w:id="44" w:name="_Toc224646200"/>
      <w:bookmarkStart w:id="45" w:name="_Toc237631151"/>
      <w:r>
        <w:rPr>
          <w:rFonts w:ascii="Arial" w:hAnsi="Arial" w:cs="Arial"/>
          <w:b/>
          <w:bCs/>
          <w:color w:val="auto"/>
          <w:sz w:val="24"/>
          <w:szCs w:val="24"/>
        </w:rPr>
        <w:lastRenderedPageBreak/>
        <w:t>7</w:t>
      </w:r>
      <w:r w:rsidR="003D3D35" w:rsidRPr="00334EA2">
        <w:rPr>
          <w:rFonts w:ascii="Arial" w:hAnsi="Arial" w:cs="Arial"/>
          <w:b/>
          <w:bCs/>
          <w:color w:val="auto"/>
          <w:sz w:val="24"/>
          <w:szCs w:val="24"/>
        </w:rPr>
        <w:t>.</w:t>
      </w:r>
      <w:r>
        <w:rPr>
          <w:rFonts w:ascii="Arial" w:hAnsi="Arial" w:cs="Arial"/>
          <w:b/>
          <w:bCs/>
          <w:color w:val="auto"/>
          <w:sz w:val="24"/>
          <w:szCs w:val="24"/>
        </w:rPr>
        <w:t>6.</w:t>
      </w:r>
      <w:r w:rsidR="003D3D35" w:rsidRPr="00334EA2">
        <w:rPr>
          <w:rFonts w:ascii="Arial" w:hAnsi="Arial" w:cs="Arial"/>
          <w:b/>
          <w:bCs/>
          <w:color w:val="auto"/>
          <w:sz w:val="24"/>
          <w:szCs w:val="24"/>
        </w:rPr>
        <w:t xml:space="preserve"> Caso concreto</w:t>
      </w:r>
      <w:bookmarkEnd w:id="44"/>
      <w:bookmarkEnd w:id="45"/>
    </w:p>
    <w:p w14:paraId="146718D1" w14:textId="77777777" w:rsidR="006E3823" w:rsidRPr="000A34D2" w:rsidRDefault="006E3823" w:rsidP="006E3823">
      <w:pPr>
        <w:spacing w:before="100" w:beforeAutospacing="1" w:after="100" w:afterAutospacing="1" w:line="360" w:lineRule="auto"/>
        <w:jc w:val="both"/>
        <w:rPr>
          <w:rFonts w:ascii="Arial" w:hAnsi="Arial" w:cs="Arial"/>
          <w:b/>
          <w:sz w:val="24"/>
          <w:szCs w:val="24"/>
          <w:lang w:eastAsia="es-MX"/>
        </w:rPr>
      </w:pPr>
      <w:r w:rsidRPr="000A34D2">
        <w:rPr>
          <w:rFonts w:ascii="Arial" w:hAnsi="Arial" w:cs="Arial"/>
          <w:b/>
          <w:sz w:val="24"/>
          <w:szCs w:val="24"/>
        </w:rPr>
        <w:t>Paso 1. Por las personas que presuntamente realizan la conducta</w:t>
      </w:r>
      <w:r w:rsidRPr="000A34D2">
        <w:rPr>
          <w:rStyle w:val="Refdenotaalpie"/>
          <w:rFonts w:ascii="Arial" w:hAnsi="Arial" w:cs="Arial"/>
          <w:b/>
          <w:sz w:val="24"/>
          <w:szCs w:val="24"/>
        </w:rPr>
        <w:footnoteReference w:id="53"/>
      </w:r>
    </w:p>
    <w:p w14:paraId="522FC5A5" w14:textId="77777777" w:rsidR="0071498D" w:rsidRPr="00343B2B" w:rsidRDefault="0071498D" w:rsidP="0071498D">
      <w:pPr>
        <w:spacing w:line="360" w:lineRule="auto"/>
        <w:jc w:val="both"/>
        <w:textAlignment w:val="baseline"/>
        <w:rPr>
          <w:rFonts w:ascii="Arial" w:eastAsia="Times New Roman" w:hAnsi="Arial" w:cs="Arial"/>
          <w:sz w:val="24"/>
          <w:szCs w:val="24"/>
          <w:lang w:eastAsia="es-MX"/>
        </w:rPr>
      </w:pPr>
      <w:r>
        <w:rPr>
          <w:rFonts w:ascii="Arial" w:eastAsia="Times New Roman" w:hAnsi="Arial" w:cs="Arial"/>
          <w:b/>
          <w:bCs/>
          <w:sz w:val="24"/>
          <w:szCs w:val="24"/>
          <w:lang w:eastAsia="es-MX"/>
        </w:rPr>
        <w:t xml:space="preserve">Se </w:t>
      </w:r>
      <w:r w:rsidRPr="00343B2B">
        <w:rPr>
          <w:rFonts w:ascii="Arial" w:eastAsia="Times New Roman" w:hAnsi="Arial" w:cs="Arial"/>
          <w:b/>
          <w:bCs/>
          <w:sz w:val="24"/>
          <w:szCs w:val="24"/>
          <w:lang w:eastAsia="es-MX"/>
        </w:rPr>
        <w:t>actualiza</w:t>
      </w:r>
      <w:r w:rsidRPr="00343B2B">
        <w:rPr>
          <w:rFonts w:ascii="Arial" w:eastAsia="Times New Roman" w:hAnsi="Arial" w:cs="Arial"/>
          <w:sz w:val="24"/>
          <w:szCs w:val="24"/>
          <w:lang w:eastAsia="es-MX"/>
        </w:rPr>
        <w:t xml:space="preserve">, debido a que las manifestaciones fueron realizadas por un ciudadano que ejerce y ostenta el cargo de Senador de la República, por lo que se ubica dentro de los sujetos activos que pueden ser responsables de ejercer </w:t>
      </w:r>
      <w:r w:rsidRPr="000F5DCF">
        <w:rPr>
          <w:rFonts w:ascii="Arial" w:eastAsia="Times New Roman" w:hAnsi="Arial" w:cs="Arial"/>
          <w:i/>
          <w:iCs/>
          <w:sz w:val="24"/>
          <w:szCs w:val="24"/>
          <w:lang w:eastAsia="es-MX"/>
        </w:rPr>
        <w:t>VPMG</w:t>
      </w:r>
      <w:r w:rsidRPr="00343B2B">
        <w:rPr>
          <w:rFonts w:ascii="Arial" w:eastAsia="Times New Roman" w:hAnsi="Arial" w:cs="Arial"/>
          <w:sz w:val="24"/>
          <w:szCs w:val="24"/>
          <w:lang w:eastAsia="es-MX"/>
        </w:rPr>
        <w:t xml:space="preserve"> conforme</w:t>
      </w:r>
      <w:r>
        <w:rPr>
          <w:rFonts w:ascii="Arial" w:eastAsia="Times New Roman" w:hAnsi="Arial" w:cs="Arial"/>
          <w:sz w:val="24"/>
          <w:szCs w:val="24"/>
          <w:lang w:eastAsia="es-MX"/>
        </w:rPr>
        <w:t xml:space="preserve"> </w:t>
      </w:r>
      <w:r w:rsidRPr="003803FF">
        <w:rPr>
          <w:rFonts w:ascii="Arial" w:eastAsia="Times New Roman" w:hAnsi="Arial" w:cs="Arial"/>
          <w:sz w:val="24"/>
          <w:szCs w:val="24"/>
          <w:lang w:eastAsia="es-MX"/>
        </w:rPr>
        <w:t xml:space="preserve">al artículo 20 Bis de la </w:t>
      </w:r>
      <w:r w:rsidRPr="000F5DCF">
        <w:rPr>
          <w:rFonts w:ascii="Arial" w:eastAsia="Times New Roman" w:hAnsi="Arial" w:cs="Arial"/>
          <w:i/>
          <w:iCs/>
          <w:sz w:val="24"/>
          <w:szCs w:val="24"/>
          <w:lang w:eastAsia="es-MX"/>
        </w:rPr>
        <w:t>LGAMVLV</w:t>
      </w:r>
      <w:r w:rsidRPr="003803FF">
        <w:rPr>
          <w:rFonts w:ascii="Arial" w:eastAsia="Times New Roman" w:hAnsi="Arial" w:cs="Arial"/>
          <w:sz w:val="24"/>
          <w:szCs w:val="24"/>
          <w:lang w:eastAsia="es-MX"/>
        </w:rPr>
        <w:t>.</w:t>
      </w:r>
    </w:p>
    <w:p w14:paraId="0DBE1BDE" w14:textId="77777777" w:rsidR="006E3823" w:rsidRPr="000A34D2" w:rsidRDefault="006E3823" w:rsidP="006E3823">
      <w:pPr>
        <w:spacing w:before="100" w:beforeAutospacing="1" w:after="100" w:afterAutospacing="1" w:line="360" w:lineRule="auto"/>
        <w:jc w:val="both"/>
        <w:rPr>
          <w:rFonts w:ascii="Arial" w:hAnsi="Arial" w:cs="Arial"/>
          <w:b/>
          <w:sz w:val="24"/>
          <w:szCs w:val="24"/>
          <w:lang w:eastAsia="es-MX"/>
        </w:rPr>
      </w:pPr>
      <w:r w:rsidRPr="000A34D2">
        <w:rPr>
          <w:rFonts w:ascii="Arial" w:hAnsi="Arial" w:cs="Arial"/>
          <w:b/>
          <w:sz w:val="24"/>
          <w:szCs w:val="24"/>
        </w:rPr>
        <w:t>Paso 2. Por el contexto en que se realiza</w:t>
      </w:r>
      <w:r w:rsidRPr="000A34D2">
        <w:rPr>
          <w:rStyle w:val="Refdenotaalpie"/>
          <w:rFonts w:ascii="Arial" w:hAnsi="Arial" w:cs="Arial"/>
          <w:b/>
          <w:sz w:val="24"/>
          <w:szCs w:val="24"/>
        </w:rPr>
        <w:footnoteReference w:id="54"/>
      </w:r>
    </w:p>
    <w:p w14:paraId="513FCDB8" w14:textId="77777777" w:rsidR="00674E76" w:rsidRPr="00575656" w:rsidRDefault="00674E76" w:rsidP="00674E76">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575656">
        <w:rPr>
          <w:rFonts w:ascii="Arial" w:hAnsi="Arial" w:cs="Arial"/>
          <w:sz w:val="24"/>
          <w:szCs w:val="24"/>
        </w:rPr>
        <w:t>En casos de alta complejidad en los que se alega la existencia de patrones o prácticas de violaciones de derechos humanos de carácter masivo, sistemático o estructural, es difícil pretender una delimitación estricta de los hechos y, por tanto, el litigio no puede estudiarse de manera fragmentada o pretendiendo excluir aquellos elementos contextuales que puedan ilustrar al juez acerca de las circunstancias históricas, materiales, temporales y espaciales en que ocurrieron los hechos alegados</w:t>
      </w:r>
      <w:r w:rsidRPr="00575656">
        <w:rPr>
          <w:rStyle w:val="Refdenotaalpie"/>
          <w:rFonts w:ascii="Arial" w:hAnsi="Arial" w:cs="Arial"/>
          <w:sz w:val="24"/>
          <w:szCs w:val="24"/>
        </w:rPr>
        <w:footnoteReference w:id="55"/>
      </w:r>
      <w:r w:rsidRPr="00575656">
        <w:rPr>
          <w:rFonts w:ascii="Arial" w:hAnsi="Arial" w:cs="Arial"/>
          <w:sz w:val="24"/>
          <w:szCs w:val="24"/>
        </w:rPr>
        <w:t xml:space="preserve">. </w:t>
      </w:r>
    </w:p>
    <w:p w14:paraId="17C3DCEB" w14:textId="77777777" w:rsidR="00674E76" w:rsidRPr="00575656" w:rsidRDefault="00674E76" w:rsidP="00674E76">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575656">
        <w:rPr>
          <w:rFonts w:ascii="Arial" w:hAnsi="Arial" w:cs="Arial"/>
          <w:sz w:val="24"/>
          <w:szCs w:val="24"/>
        </w:rPr>
        <w:t xml:space="preserve">De ahí que las autoridades jurisdiccionales deben analizar los hechos y elementos de los supuestos actos de </w:t>
      </w:r>
      <w:r w:rsidRPr="00993FC8">
        <w:rPr>
          <w:rFonts w:ascii="Arial" w:hAnsi="Arial" w:cs="Arial"/>
          <w:i/>
          <w:iCs/>
          <w:sz w:val="24"/>
          <w:szCs w:val="24"/>
        </w:rPr>
        <w:t>VPMG</w:t>
      </w:r>
      <w:r w:rsidRPr="00575656">
        <w:rPr>
          <w:rFonts w:ascii="Arial" w:hAnsi="Arial" w:cs="Arial"/>
          <w:sz w:val="24"/>
          <w:szCs w:val="24"/>
        </w:rPr>
        <w:t xml:space="preserve"> de forma contextual e integral y no fragmentada</w:t>
      </w:r>
      <w:r w:rsidRPr="00575656">
        <w:rPr>
          <w:rStyle w:val="Refdenotaalpie"/>
          <w:rFonts w:ascii="Arial" w:hAnsi="Arial" w:cs="Arial"/>
          <w:sz w:val="24"/>
          <w:szCs w:val="24"/>
        </w:rPr>
        <w:footnoteReference w:id="56"/>
      </w:r>
      <w:r w:rsidRPr="00575656">
        <w:rPr>
          <w:rFonts w:ascii="Arial" w:hAnsi="Arial" w:cs="Arial"/>
          <w:sz w:val="24"/>
          <w:szCs w:val="24"/>
        </w:rPr>
        <w:t>, con la finalidad de detectar las posibles cuestiones estructurales que generaron la violencia, para que sean atendidas, por lo que se deben estudiar los hechos con empatía</w:t>
      </w:r>
      <w:r w:rsidRPr="00575656">
        <w:rPr>
          <w:rStyle w:val="Refdenotaalpie"/>
          <w:rFonts w:ascii="Arial" w:hAnsi="Arial" w:cs="Arial"/>
          <w:sz w:val="24"/>
          <w:szCs w:val="24"/>
        </w:rPr>
        <w:footnoteReference w:id="57"/>
      </w:r>
      <w:r w:rsidRPr="00575656">
        <w:rPr>
          <w:rFonts w:ascii="Arial" w:hAnsi="Arial" w:cs="Arial"/>
          <w:sz w:val="24"/>
          <w:szCs w:val="24"/>
        </w:rPr>
        <w:t xml:space="preserve"> con el propósito de que se puedan identificar con mayor facilidad las violencias que sean complejas de percibir a simple vista. </w:t>
      </w:r>
    </w:p>
    <w:p w14:paraId="124A1D91" w14:textId="0A9FB6A4" w:rsidR="007A1C8F" w:rsidRDefault="00674E76" w:rsidP="00674E76">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575656">
        <w:rPr>
          <w:rFonts w:ascii="Arial" w:hAnsi="Arial" w:cs="Arial"/>
          <w:sz w:val="24"/>
          <w:szCs w:val="24"/>
        </w:rPr>
        <w:lastRenderedPageBreak/>
        <w:t xml:space="preserve">En ese sentido, se tiene que </w:t>
      </w:r>
      <w:r w:rsidR="00864F0A">
        <w:rPr>
          <w:rFonts w:ascii="Arial" w:hAnsi="Arial" w:cs="Arial"/>
          <w:sz w:val="24"/>
          <w:szCs w:val="24"/>
        </w:rPr>
        <w:t xml:space="preserve">el </w:t>
      </w:r>
      <w:r w:rsidR="0014530F" w:rsidRPr="0014530F">
        <w:rPr>
          <w:rFonts w:ascii="Arial" w:hAnsi="Arial" w:cs="Arial"/>
          <w:color w:val="FFFFFF"/>
          <w:sz w:val="24"/>
          <w:szCs w:val="24"/>
          <w:highlight w:val="darkCyan"/>
        </w:rPr>
        <w:t>[No.66]_ELIMINADO_Cargo_[395]</w:t>
      </w:r>
      <w:r w:rsidRPr="00575656">
        <w:rPr>
          <w:rFonts w:ascii="Arial" w:hAnsi="Arial" w:cs="Arial"/>
          <w:sz w:val="24"/>
          <w:szCs w:val="24"/>
        </w:rPr>
        <w:t xml:space="preserve">de </w:t>
      </w:r>
      <w:r w:rsidR="0014530F" w:rsidRPr="0014530F">
        <w:rPr>
          <w:rFonts w:ascii="Arial" w:hAnsi="Arial" w:cs="Arial"/>
          <w:color w:val="FFFFFF"/>
          <w:sz w:val="24"/>
          <w:szCs w:val="24"/>
          <w:highlight w:val="darkCyan"/>
        </w:rPr>
        <w:t>[No.67]_ELIMINADO_el_Municipio_[28]</w:t>
      </w:r>
      <w:r w:rsidRPr="00575656">
        <w:rPr>
          <w:rFonts w:ascii="Arial" w:hAnsi="Arial" w:cs="Arial"/>
          <w:sz w:val="24"/>
          <w:szCs w:val="24"/>
        </w:rPr>
        <w:t xml:space="preserve">, Michoacán, </w:t>
      </w:r>
      <w:r w:rsidR="00C453BB" w:rsidRPr="00575656">
        <w:rPr>
          <w:rFonts w:ascii="Arial" w:hAnsi="Arial" w:cs="Arial"/>
          <w:sz w:val="24"/>
          <w:szCs w:val="24"/>
        </w:rPr>
        <w:t xml:space="preserve">fue asesinado </w:t>
      </w:r>
      <w:r w:rsidRPr="00575656">
        <w:rPr>
          <w:rFonts w:ascii="Arial" w:hAnsi="Arial" w:cs="Arial"/>
          <w:sz w:val="24"/>
          <w:szCs w:val="24"/>
        </w:rPr>
        <w:t>uno de noviembre de dos mil veinticinco</w:t>
      </w:r>
      <w:r w:rsidR="00C453BB">
        <w:rPr>
          <w:rFonts w:ascii="Arial" w:hAnsi="Arial" w:cs="Arial"/>
          <w:sz w:val="24"/>
          <w:szCs w:val="24"/>
        </w:rPr>
        <w:t>.</w:t>
      </w:r>
    </w:p>
    <w:p w14:paraId="0198B113" w14:textId="09410EC6" w:rsidR="00674E76" w:rsidRPr="00575656" w:rsidRDefault="00674E76" w:rsidP="00674E76">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575656">
        <w:rPr>
          <w:rFonts w:ascii="Arial" w:hAnsi="Arial" w:cs="Arial"/>
          <w:sz w:val="24"/>
          <w:szCs w:val="24"/>
        </w:rPr>
        <w:t xml:space="preserve">Derivado de lo anterior, el cinco de noviembre de dos mil veinticinco, el </w:t>
      </w:r>
      <w:r w:rsidRPr="002F5758">
        <w:rPr>
          <w:rFonts w:ascii="Arial" w:hAnsi="Arial" w:cs="Arial"/>
          <w:i/>
          <w:iCs/>
          <w:sz w:val="24"/>
          <w:szCs w:val="24"/>
        </w:rPr>
        <w:t xml:space="preserve">Congreso </w:t>
      </w:r>
      <w:r w:rsidRPr="00575656">
        <w:rPr>
          <w:rFonts w:ascii="Arial" w:hAnsi="Arial" w:cs="Arial"/>
          <w:sz w:val="24"/>
          <w:szCs w:val="24"/>
        </w:rPr>
        <w:t xml:space="preserve">realizó la designación de la </w:t>
      </w:r>
      <w:r w:rsidRPr="00722298">
        <w:rPr>
          <w:rFonts w:ascii="Arial" w:hAnsi="Arial" w:cs="Arial"/>
          <w:i/>
          <w:iCs/>
          <w:sz w:val="24"/>
          <w:szCs w:val="24"/>
        </w:rPr>
        <w:t>denunciante</w:t>
      </w:r>
      <w:r w:rsidRPr="00575656">
        <w:rPr>
          <w:rFonts w:ascii="Arial" w:hAnsi="Arial" w:cs="Arial"/>
          <w:sz w:val="24"/>
          <w:szCs w:val="24"/>
        </w:rPr>
        <w:t xml:space="preserve"> como </w:t>
      </w:r>
      <w:r w:rsidR="0014530F" w:rsidRPr="0014530F">
        <w:rPr>
          <w:rFonts w:ascii="Arial" w:hAnsi="Arial" w:cs="Arial"/>
          <w:color w:val="FFFFFF"/>
          <w:sz w:val="24"/>
          <w:szCs w:val="24"/>
          <w:highlight w:val="darkCyan"/>
        </w:rPr>
        <w:t>[No.68]_ELIMINADO_Cargo_[395]</w:t>
      </w:r>
      <w:r w:rsidR="003C417D">
        <w:rPr>
          <w:rFonts w:ascii="Arial" w:hAnsi="Arial" w:cs="Arial"/>
          <w:sz w:val="24"/>
          <w:szCs w:val="24"/>
        </w:rPr>
        <w:t xml:space="preserve"> </w:t>
      </w:r>
      <w:r w:rsidRPr="00575656">
        <w:rPr>
          <w:rFonts w:ascii="Arial" w:hAnsi="Arial" w:cs="Arial"/>
          <w:sz w:val="24"/>
          <w:szCs w:val="24"/>
        </w:rPr>
        <w:t>por el periodo constitucional 2024-2027, al cumplir con los requisitos de elegibilidad</w:t>
      </w:r>
      <w:r w:rsidRPr="00575656">
        <w:rPr>
          <w:rStyle w:val="Refdenotaalpie"/>
          <w:rFonts w:ascii="Arial" w:hAnsi="Arial" w:cs="Arial"/>
          <w:sz w:val="24"/>
          <w:szCs w:val="24"/>
        </w:rPr>
        <w:footnoteReference w:id="58"/>
      </w:r>
      <w:r w:rsidRPr="00575656">
        <w:rPr>
          <w:rFonts w:ascii="Arial" w:hAnsi="Arial" w:cs="Arial"/>
          <w:sz w:val="24"/>
          <w:szCs w:val="24"/>
        </w:rPr>
        <w:t>.</w:t>
      </w:r>
    </w:p>
    <w:p w14:paraId="6D1D9FED" w14:textId="0136E8F5" w:rsidR="004B7350" w:rsidRPr="00575656" w:rsidRDefault="00674E76" w:rsidP="004B7350">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800F43">
        <w:rPr>
          <w:rFonts w:ascii="Arial" w:hAnsi="Arial" w:cs="Arial"/>
          <w:sz w:val="24"/>
          <w:szCs w:val="24"/>
        </w:rPr>
        <w:t xml:space="preserve">Asimismo, es importante destacar que, en el Estado de Michoacán, </w:t>
      </w:r>
      <w:r w:rsidR="00ED7285" w:rsidRPr="00800F43">
        <w:rPr>
          <w:rFonts w:ascii="Arial" w:hAnsi="Arial" w:cs="Arial"/>
          <w:sz w:val="24"/>
          <w:szCs w:val="24"/>
        </w:rPr>
        <w:t xml:space="preserve">en la presente legislatura, </w:t>
      </w:r>
      <w:r w:rsidRPr="00800F43">
        <w:rPr>
          <w:rFonts w:ascii="Arial" w:hAnsi="Arial" w:cs="Arial"/>
          <w:sz w:val="24"/>
          <w:szCs w:val="24"/>
        </w:rPr>
        <w:t xml:space="preserve">el </w:t>
      </w:r>
      <w:r w:rsidRPr="00800F43">
        <w:rPr>
          <w:rFonts w:ascii="Arial" w:hAnsi="Arial" w:cs="Arial"/>
          <w:i/>
          <w:sz w:val="24"/>
          <w:szCs w:val="24"/>
        </w:rPr>
        <w:t>Congreso</w:t>
      </w:r>
      <w:r w:rsidRPr="00800F43">
        <w:rPr>
          <w:rFonts w:ascii="Arial" w:hAnsi="Arial" w:cs="Arial"/>
          <w:sz w:val="24"/>
          <w:szCs w:val="24"/>
        </w:rPr>
        <w:t xml:space="preserve"> ha designado a cinco mujeres como Presidentas,</w:t>
      </w:r>
      <w:r w:rsidR="004B7350" w:rsidRPr="00800F43">
        <w:rPr>
          <w:rFonts w:ascii="Arial" w:hAnsi="Arial" w:cs="Arial"/>
          <w:sz w:val="24"/>
          <w:szCs w:val="24"/>
        </w:rPr>
        <w:t xml:space="preserve"> siendo la única designada con motivo del </w:t>
      </w:r>
      <w:r w:rsidR="00D72BE7">
        <w:rPr>
          <w:rFonts w:ascii="Arial" w:hAnsi="Arial" w:cs="Arial"/>
          <w:sz w:val="24"/>
          <w:szCs w:val="24"/>
        </w:rPr>
        <w:t xml:space="preserve">acontecimiento </w:t>
      </w:r>
      <w:r w:rsidR="00604CDA">
        <w:rPr>
          <w:rFonts w:ascii="Arial" w:hAnsi="Arial" w:cs="Arial"/>
          <w:sz w:val="24"/>
          <w:szCs w:val="24"/>
        </w:rPr>
        <w:t>referido</w:t>
      </w:r>
      <w:r w:rsidR="004B7350" w:rsidRPr="00800F43">
        <w:rPr>
          <w:rFonts w:ascii="Arial" w:hAnsi="Arial" w:cs="Arial"/>
          <w:sz w:val="24"/>
          <w:szCs w:val="24"/>
        </w:rPr>
        <w:t>.</w:t>
      </w:r>
      <w:r w:rsidR="004B7350">
        <w:rPr>
          <w:rFonts w:ascii="Arial" w:hAnsi="Arial" w:cs="Arial"/>
          <w:sz w:val="24"/>
          <w:szCs w:val="24"/>
        </w:rPr>
        <w:t xml:space="preserve"> </w:t>
      </w:r>
    </w:p>
    <w:p w14:paraId="4689CD66" w14:textId="01515FB9" w:rsidR="00674E76" w:rsidRPr="00575656" w:rsidRDefault="00741DD0" w:rsidP="00674E76">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Pr>
          <w:rFonts w:ascii="Arial" w:hAnsi="Arial" w:cs="Arial"/>
          <w:sz w:val="24"/>
          <w:szCs w:val="24"/>
        </w:rPr>
        <w:t>E</w:t>
      </w:r>
      <w:r w:rsidR="00E22ABD">
        <w:rPr>
          <w:rFonts w:ascii="Arial" w:hAnsi="Arial" w:cs="Arial"/>
          <w:sz w:val="24"/>
          <w:szCs w:val="24"/>
        </w:rPr>
        <w:t>l</w:t>
      </w:r>
      <w:r w:rsidR="00674E76" w:rsidRPr="00575656">
        <w:rPr>
          <w:rFonts w:ascii="Arial" w:hAnsi="Arial" w:cs="Arial"/>
          <w:sz w:val="24"/>
          <w:szCs w:val="24"/>
        </w:rPr>
        <w:t xml:space="preserve"> suceso ocurrido</w:t>
      </w:r>
      <w:r w:rsidR="00674E76" w:rsidRPr="00AD237E">
        <w:rPr>
          <w:rFonts w:ascii="Arial" w:hAnsi="Arial" w:cs="Arial"/>
          <w:sz w:val="24"/>
          <w:szCs w:val="24"/>
        </w:rPr>
        <w:t xml:space="preserve">, </w:t>
      </w:r>
      <w:r w:rsidR="003F3DA9" w:rsidRPr="00AD237E">
        <w:rPr>
          <w:rFonts w:ascii="Arial" w:hAnsi="Arial" w:cs="Arial"/>
          <w:sz w:val="24"/>
          <w:szCs w:val="24"/>
        </w:rPr>
        <w:t xml:space="preserve">en contra del anterior </w:t>
      </w:r>
      <w:r w:rsidR="0014530F" w:rsidRPr="0014530F">
        <w:rPr>
          <w:rFonts w:ascii="Arial" w:hAnsi="Arial" w:cs="Arial"/>
          <w:color w:val="FFFFFF"/>
          <w:sz w:val="24"/>
          <w:szCs w:val="24"/>
          <w:highlight w:val="darkCyan"/>
        </w:rPr>
        <w:t>[No.69]_ELIMINADO_Cargo_[395]</w:t>
      </w:r>
      <w:r w:rsidR="003F3DA9" w:rsidRPr="00AD237E">
        <w:rPr>
          <w:rFonts w:ascii="Arial" w:hAnsi="Arial" w:cs="Arial"/>
          <w:sz w:val="24"/>
          <w:szCs w:val="24"/>
        </w:rPr>
        <w:t xml:space="preserve">también incidió en la esfera personal y familiar de la </w:t>
      </w:r>
      <w:r w:rsidR="0014530F" w:rsidRPr="0014530F">
        <w:rPr>
          <w:rFonts w:ascii="Arial" w:hAnsi="Arial" w:cs="Arial"/>
          <w:color w:val="FFFFFF"/>
          <w:sz w:val="24"/>
          <w:szCs w:val="24"/>
          <w:highlight w:val="darkCyan"/>
        </w:rPr>
        <w:t>[No.70]_ELIMINADO_Cargo_[395]</w:t>
      </w:r>
      <w:r w:rsidR="003F3DA9" w:rsidRPr="00AD237E">
        <w:rPr>
          <w:rFonts w:ascii="Arial" w:hAnsi="Arial" w:cs="Arial"/>
          <w:sz w:val="24"/>
          <w:szCs w:val="24"/>
        </w:rPr>
        <w:t>,</w:t>
      </w:r>
      <w:r w:rsidR="003F3DA9" w:rsidRPr="00575656">
        <w:rPr>
          <w:rFonts w:ascii="Arial" w:hAnsi="Arial" w:cs="Arial"/>
          <w:sz w:val="24"/>
          <w:szCs w:val="24"/>
        </w:rPr>
        <w:t xml:space="preserve"> </w:t>
      </w:r>
      <w:r w:rsidR="00674E76" w:rsidRPr="00575656">
        <w:rPr>
          <w:rFonts w:ascii="Arial" w:hAnsi="Arial" w:cs="Arial"/>
          <w:sz w:val="24"/>
          <w:szCs w:val="24"/>
        </w:rPr>
        <w:t xml:space="preserve">de ahí </w:t>
      </w:r>
      <w:r w:rsidR="00CE17F4">
        <w:rPr>
          <w:rFonts w:ascii="Arial" w:hAnsi="Arial" w:cs="Arial"/>
          <w:sz w:val="24"/>
          <w:szCs w:val="24"/>
        </w:rPr>
        <w:t xml:space="preserve">que </w:t>
      </w:r>
      <w:r w:rsidR="00BC65EA">
        <w:rPr>
          <w:rFonts w:ascii="Arial" w:hAnsi="Arial" w:cs="Arial"/>
          <w:sz w:val="24"/>
          <w:szCs w:val="24"/>
        </w:rPr>
        <w:t>se desprenda</w:t>
      </w:r>
      <w:r w:rsidR="00CE17F4">
        <w:rPr>
          <w:rFonts w:ascii="Arial" w:hAnsi="Arial" w:cs="Arial"/>
          <w:sz w:val="24"/>
          <w:szCs w:val="24"/>
        </w:rPr>
        <w:t xml:space="preserve"> </w:t>
      </w:r>
      <w:r w:rsidR="00674E76" w:rsidRPr="00575656">
        <w:rPr>
          <w:rFonts w:ascii="Arial" w:hAnsi="Arial" w:cs="Arial"/>
          <w:sz w:val="24"/>
          <w:szCs w:val="24"/>
        </w:rPr>
        <w:t>el nexo</w:t>
      </w:r>
      <w:r w:rsidR="00BC65EA">
        <w:rPr>
          <w:rFonts w:ascii="Arial" w:hAnsi="Arial" w:cs="Arial"/>
          <w:sz w:val="24"/>
          <w:szCs w:val="24"/>
        </w:rPr>
        <w:t xml:space="preserve"> causal</w:t>
      </w:r>
      <w:r w:rsidR="00674E76" w:rsidRPr="00575656">
        <w:rPr>
          <w:rFonts w:ascii="Arial" w:hAnsi="Arial" w:cs="Arial"/>
          <w:sz w:val="24"/>
          <w:szCs w:val="24"/>
        </w:rPr>
        <w:t xml:space="preserve"> </w:t>
      </w:r>
      <w:r w:rsidR="00CC3440">
        <w:rPr>
          <w:rFonts w:ascii="Arial" w:hAnsi="Arial" w:cs="Arial"/>
          <w:sz w:val="24"/>
          <w:szCs w:val="24"/>
        </w:rPr>
        <w:t>—</w:t>
      </w:r>
      <w:r w:rsidR="00674E76" w:rsidRPr="00575656">
        <w:rPr>
          <w:rFonts w:ascii="Arial" w:hAnsi="Arial" w:cs="Arial"/>
          <w:sz w:val="24"/>
          <w:szCs w:val="24"/>
        </w:rPr>
        <w:t>análisis contextual</w:t>
      </w:r>
      <w:r w:rsidR="0000000D">
        <w:rPr>
          <w:rFonts w:ascii="Arial" w:hAnsi="Arial" w:cs="Arial"/>
          <w:sz w:val="24"/>
          <w:szCs w:val="24"/>
        </w:rPr>
        <w:t>—</w:t>
      </w:r>
      <w:r w:rsidR="00674E76" w:rsidRPr="00575656">
        <w:rPr>
          <w:rFonts w:ascii="Arial" w:hAnsi="Arial" w:cs="Arial"/>
          <w:sz w:val="24"/>
          <w:szCs w:val="24"/>
        </w:rPr>
        <w:t xml:space="preserve">, </w:t>
      </w:r>
      <w:r w:rsidR="00324BA9">
        <w:rPr>
          <w:rFonts w:ascii="Arial" w:hAnsi="Arial" w:cs="Arial"/>
          <w:sz w:val="24"/>
          <w:szCs w:val="24"/>
        </w:rPr>
        <w:t xml:space="preserve">entre la conducta desplegada </w:t>
      </w:r>
      <w:r w:rsidR="00AD237E">
        <w:rPr>
          <w:rFonts w:ascii="Arial" w:hAnsi="Arial" w:cs="Arial"/>
          <w:sz w:val="24"/>
          <w:szCs w:val="24"/>
        </w:rPr>
        <w:t>y</w:t>
      </w:r>
      <w:r w:rsidR="00674E76" w:rsidRPr="00575656">
        <w:rPr>
          <w:rFonts w:ascii="Arial" w:hAnsi="Arial" w:cs="Arial"/>
          <w:sz w:val="24"/>
          <w:szCs w:val="24"/>
        </w:rPr>
        <w:t xml:space="preserve"> el </w:t>
      </w:r>
      <w:r w:rsidR="00674E76">
        <w:rPr>
          <w:rFonts w:ascii="Arial" w:hAnsi="Arial" w:cs="Arial"/>
          <w:i/>
          <w:sz w:val="24"/>
          <w:szCs w:val="24"/>
        </w:rPr>
        <w:t>denunciado</w:t>
      </w:r>
      <w:r w:rsidR="00AD237E">
        <w:rPr>
          <w:rFonts w:ascii="Arial" w:hAnsi="Arial" w:cs="Arial"/>
          <w:sz w:val="24"/>
          <w:szCs w:val="24"/>
        </w:rPr>
        <w:t>.</w:t>
      </w:r>
    </w:p>
    <w:p w14:paraId="61536B76" w14:textId="75ED7DDB" w:rsidR="004F7691" w:rsidRPr="00575656" w:rsidRDefault="00B450C1" w:rsidP="00674E76">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214AF2">
        <w:rPr>
          <w:rFonts w:ascii="Arial" w:hAnsi="Arial" w:cs="Arial"/>
          <w:sz w:val="24"/>
          <w:szCs w:val="24"/>
        </w:rPr>
        <w:t xml:space="preserve">Asimismo, el </w:t>
      </w:r>
      <w:r w:rsidRPr="00214AF2">
        <w:rPr>
          <w:rFonts w:ascii="Arial" w:hAnsi="Arial" w:cs="Arial"/>
          <w:i/>
          <w:sz w:val="24"/>
          <w:szCs w:val="24"/>
        </w:rPr>
        <w:t>denunciado</w:t>
      </w:r>
      <w:r w:rsidRPr="00214AF2">
        <w:rPr>
          <w:rFonts w:ascii="Arial" w:hAnsi="Arial" w:cs="Arial"/>
          <w:sz w:val="24"/>
          <w:szCs w:val="24"/>
        </w:rPr>
        <w:t xml:space="preserve"> realiza </w:t>
      </w:r>
      <w:r w:rsidR="00CA6191" w:rsidRPr="00214AF2">
        <w:rPr>
          <w:rFonts w:ascii="Arial" w:hAnsi="Arial" w:cs="Arial"/>
          <w:sz w:val="24"/>
          <w:szCs w:val="24"/>
        </w:rPr>
        <w:t xml:space="preserve">diversas </w:t>
      </w:r>
      <w:r w:rsidR="00C40943" w:rsidRPr="00214AF2">
        <w:rPr>
          <w:rFonts w:ascii="Arial" w:hAnsi="Arial" w:cs="Arial"/>
          <w:sz w:val="24"/>
          <w:szCs w:val="24"/>
        </w:rPr>
        <w:t>expresiones</w:t>
      </w:r>
      <w:r w:rsidR="00CA6191" w:rsidRPr="00214AF2">
        <w:rPr>
          <w:rFonts w:ascii="Arial" w:hAnsi="Arial" w:cs="Arial"/>
          <w:sz w:val="24"/>
          <w:szCs w:val="24"/>
        </w:rPr>
        <w:t xml:space="preserve"> a través de su canal oficial, en las cuales </w:t>
      </w:r>
      <w:r w:rsidR="00AF6DF3" w:rsidRPr="00214AF2">
        <w:rPr>
          <w:rFonts w:ascii="Arial" w:hAnsi="Arial" w:cs="Arial"/>
          <w:sz w:val="24"/>
          <w:szCs w:val="24"/>
        </w:rPr>
        <w:t>se refier</w:t>
      </w:r>
      <w:r w:rsidR="00EA5820" w:rsidRPr="00214AF2">
        <w:rPr>
          <w:rFonts w:ascii="Arial" w:hAnsi="Arial" w:cs="Arial"/>
          <w:sz w:val="24"/>
          <w:szCs w:val="24"/>
        </w:rPr>
        <w:t>e</w:t>
      </w:r>
      <w:r w:rsidR="00AF6DF3" w:rsidRPr="00214AF2">
        <w:rPr>
          <w:rFonts w:ascii="Arial" w:hAnsi="Arial" w:cs="Arial"/>
          <w:sz w:val="24"/>
          <w:szCs w:val="24"/>
        </w:rPr>
        <w:t xml:space="preserve"> </w:t>
      </w:r>
      <w:r w:rsidR="00C40943" w:rsidRPr="00214AF2">
        <w:rPr>
          <w:rFonts w:ascii="Arial" w:hAnsi="Arial" w:cs="Arial"/>
          <w:sz w:val="24"/>
          <w:szCs w:val="24"/>
        </w:rPr>
        <w:t xml:space="preserve">a </w:t>
      </w:r>
      <w:r w:rsidR="00AF6DF3" w:rsidRPr="00214AF2">
        <w:rPr>
          <w:rFonts w:ascii="Arial" w:hAnsi="Arial" w:cs="Arial"/>
          <w:sz w:val="24"/>
          <w:szCs w:val="24"/>
        </w:rPr>
        <w:t xml:space="preserve">la </w:t>
      </w:r>
      <w:r w:rsidR="00AF6DF3" w:rsidRPr="00214AF2">
        <w:rPr>
          <w:rFonts w:ascii="Arial" w:hAnsi="Arial" w:cs="Arial"/>
          <w:i/>
          <w:sz w:val="24"/>
          <w:szCs w:val="24"/>
        </w:rPr>
        <w:t>denunciante</w:t>
      </w:r>
      <w:r w:rsidR="00B270B3" w:rsidRPr="00214AF2">
        <w:rPr>
          <w:rFonts w:ascii="Arial" w:hAnsi="Arial" w:cs="Arial"/>
          <w:sz w:val="24"/>
          <w:szCs w:val="24"/>
        </w:rPr>
        <w:t xml:space="preserve">, lo </w:t>
      </w:r>
      <w:r w:rsidR="00C40943" w:rsidRPr="00214AF2">
        <w:rPr>
          <w:rFonts w:ascii="Arial" w:hAnsi="Arial" w:cs="Arial"/>
          <w:sz w:val="24"/>
          <w:szCs w:val="24"/>
        </w:rPr>
        <w:t>anterior</w:t>
      </w:r>
      <w:r w:rsidR="00B270B3" w:rsidRPr="00214AF2">
        <w:rPr>
          <w:rFonts w:ascii="Arial" w:hAnsi="Arial" w:cs="Arial"/>
          <w:sz w:val="24"/>
          <w:szCs w:val="24"/>
        </w:rPr>
        <w:t xml:space="preserve">, derivado de las manifestaciones que ella </w:t>
      </w:r>
      <w:r w:rsidR="00C40943" w:rsidRPr="00214AF2">
        <w:rPr>
          <w:rFonts w:ascii="Arial" w:hAnsi="Arial" w:cs="Arial"/>
          <w:sz w:val="24"/>
          <w:szCs w:val="24"/>
        </w:rPr>
        <w:t>h</w:t>
      </w:r>
      <w:r w:rsidR="00B270B3" w:rsidRPr="00214AF2">
        <w:rPr>
          <w:rFonts w:ascii="Arial" w:hAnsi="Arial" w:cs="Arial"/>
          <w:sz w:val="24"/>
          <w:szCs w:val="24"/>
        </w:rPr>
        <w:t>a realizado</w:t>
      </w:r>
      <w:r w:rsidR="00AF6DF3" w:rsidRPr="00214AF2">
        <w:rPr>
          <w:rFonts w:ascii="Arial" w:hAnsi="Arial" w:cs="Arial"/>
          <w:sz w:val="24"/>
          <w:szCs w:val="24"/>
        </w:rPr>
        <w:t xml:space="preserve"> </w:t>
      </w:r>
      <w:r w:rsidR="00427DB0">
        <w:rPr>
          <w:rFonts w:ascii="Arial" w:hAnsi="Arial" w:cs="Arial"/>
          <w:sz w:val="24"/>
          <w:szCs w:val="24"/>
        </w:rPr>
        <w:t>al respecto</w:t>
      </w:r>
      <w:r w:rsidR="005A0040" w:rsidRPr="00214AF2">
        <w:rPr>
          <w:rFonts w:ascii="Arial" w:hAnsi="Arial" w:cs="Arial"/>
          <w:sz w:val="24"/>
          <w:szCs w:val="24"/>
        </w:rPr>
        <w:t xml:space="preserve"> y de</w:t>
      </w:r>
      <w:r w:rsidR="00EA5820" w:rsidRPr="00214AF2">
        <w:rPr>
          <w:rFonts w:ascii="Arial" w:hAnsi="Arial" w:cs="Arial"/>
          <w:sz w:val="24"/>
          <w:szCs w:val="24"/>
        </w:rPr>
        <w:t xml:space="preserve">rivado </w:t>
      </w:r>
      <w:r w:rsidR="005A0040" w:rsidRPr="00214AF2">
        <w:rPr>
          <w:rFonts w:ascii="Arial" w:hAnsi="Arial" w:cs="Arial"/>
          <w:sz w:val="24"/>
          <w:szCs w:val="24"/>
        </w:rPr>
        <w:t xml:space="preserve">de </w:t>
      </w:r>
      <w:r w:rsidR="00EA5820" w:rsidRPr="00214AF2">
        <w:rPr>
          <w:rFonts w:ascii="Arial" w:hAnsi="Arial" w:cs="Arial"/>
          <w:sz w:val="24"/>
          <w:szCs w:val="24"/>
        </w:rPr>
        <w:t>su nom</w:t>
      </w:r>
      <w:r w:rsidR="005B3E8B" w:rsidRPr="00214AF2">
        <w:rPr>
          <w:rFonts w:ascii="Arial" w:hAnsi="Arial" w:cs="Arial"/>
          <w:sz w:val="24"/>
          <w:szCs w:val="24"/>
        </w:rPr>
        <w:t xml:space="preserve">bramiento como </w:t>
      </w:r>
      <w:r w:rsidR="0014530F" w:rsidRPr="0014530F">
        <w:rPr>
          <w:rFonts w:ascii="Arial" w:hAnsi="Arial" w:cs="Arial"/>
          <w:color w:val="FFFFFF"/>
          <w:sz w:val="24"/>
          <w:szCs w:val="24"/>
          <w:highlight w:val="darkCyan"/>
        </w:rPr>
        <w:t>[No.71]_ELIMINADO_Cargo_[395]</w:t>
      </w:r>
      <w:r w:rsidR="001F0CF2" w:rsidRPr="00214AF2">
        <w:rPr>
          <w:rFonts w:ascii="Arial" w:hAnsi="Arial" w:cs="Arial"/>
          <w:sz w:val="24"/>
          <w:szCs w:val="24"/>
        </w:rPr>
        <w:t>.</w:t>
      </w:r>
    </w:p>
    <w:p w14:paraId="2F99936E" w14:textId="77777777" w:rsidR="00674E76" w:rsidRDefault="00674E76" w:rsidP="00674E76">
      <w:pPr>
        <w:pStyle w:val="Prrafodelista"/>
        <w:spacing w:before="240" w:after="240" w:line="360" w:lineRule="auto"/>
        <w:ind w:left="0"/>
        <w:contextualSpacing w:val="0"/>
        <w:jc w:val="both"/>
        <w:rPr>
          <w:rFonts w:ascii="Arial" w:hAnsi="Arial" w:cs="Arial"/>
          <w:sz w:val="24"/>
          <w:szCs w:val="24"/>
        </w:rPr>
      </w:pPr>
      <w:r w:rsidRPr="00556D5F">
        <w:rPr>
          <w:rFonts w:ascii="Arial" w:hAnsi="Arial" w:cs="Arial"/>
          <w:sz w:val="24"/>
          <w:szCs w:val="24"/>
        </w:rPr>
        <w:t xml:space="preserve">Lo anterior cobra especial relevancia si se considera que la </w:t>
      </w:r>
      <w:r w:rsidRPr="003311BB">
        <w:rPr>
          <w:rFonts w:ascii="Arial" w:hAnsi="Arial" w:cs="Arial"/>
          <w:i/>
          <w:sz w:val="24"/>
          <w:szCs w:val="24"/>
        </w:rPr>
        <w:t>LGAMVLV</w:t>
      </w:r>
      <w:r w:rsidRPr="00556D5F">
        <w:rPr>
          <w:rFonts w:ascii="Arial" w:hAnsi="Arial" w:cs="Arial"/>
          <w:sz w:val="24"/>
          <w:szCs w:val="24"/>
        </w:rPr>
        <w:t xml:space="preserve"> en su artículo 5, fracción IV, reconoce que la </w:t>
      </w:r>
      <w:r w:rsidRPr="001E20F5">
        <w:rPr>
          <w:rFonts w:ascii="Arial" w:hAnsi="Arial" w:cs="Arial"/>
          <w:i/>
          <w:iCs/>
          <w:sz w:val="24"/>
          <w:szCs w:val="24"/>
        </w:rPr>
        <w:t>VP</w:t>
      </w:r>
      <w:r w:rsidR="001E20F5" w:rsidRPr="001E20F5">
        <w:rPr>
          <w:rFonts w:ascii="Arial" w:hAnsi="Arial" w:cs="Arial"/>
          <w:i/>
          <w:iCs/>
          <w:sz w:val="24"/>
          <w:szCs w:val="24"/>
        </w:rPr>
        <w:t>M</w:t>
      </w:r>
      <w:r w:rsidRPr="001E20F5">
        <w:rPr>
          <w:rFonts w:ascii="Arial" w:hAnsi="Arial" w:cs="Arial"/>
          <w:i/>
          <w:iCs/>
          <w:sz w:val="24"/>
          <w:szCs w:val="24"/>
        </w:rPr>
        <w:t>G</w:t>
      </w:r>
      <w:r w:rsidRPr="00556D5F">
        <w:rPr>
          <w:rFonts w:ascii="Arial" w:hAnsi="Arial" w:cs="Arial"/>
          <w:sz w:val="24"/>
          <w:szCs w:val="24"/>
        </w:rPr>
        <w:t xml:space="preserve"> puede manifestarse a través de un conjunto de conductas que, individualmente consideradas, podrían parecer neutras, pero que, en su concurrencia, generan una afectación sustantiva al ejercicio del cargo.</w:t>
      </w:r>
    </w:p>
    <w:p w14:paraId="31B9A07A" w14:textId="7762CECF" w:rsidR="000A34D2" w:rsidRPr="00343B2B" w:rsidRDefault="004C0CCC" w:rsidP="004C0CCC">
      <w:pPr>
        <w:spacing w:before="100" w:beforeAutospacing="1" w:after="100" w:afterAutospacing="1" w:line="360" w:lineRule="auto"/>
        <w:jc w:val="both"/>
        <w:rPr>
          <w:rFonts w:ascii="Arial" w:eastAsia="Times New Roman" w:hAnsi="Arial" w:cs="Arial"/>
          <w:i/>
          <w:iCs/>
          <w:sz w:val="24"/>
          <w:szCs w:val="24"/>
          <w:lang w:eastAsia="es-MX"/>
        </w:rPr>
      </w:pPr>
      <w:r w:rsidRPr="004C0CCC">
        <w:rPr>
          <w:rFonts w:ascii="Arial" w:hAnsi="Arial" w:cs="Arial"/>
          <w:sz w:val="24"/>
          <w:szCs w:val="24"/>
        </w:rPr>
        <w:t xml:space="preserve">En ese contexto, </w:t>
      </w:r>
      <w:r w:rsidR="00FB5A2C" w:rsidRPr="00FB5A2C">
        <w:rPr>
          <w:rFonts w:ascii="Arial" w:hAnsi="Arial" w:cs="Arial"/>
          <w:sz w:val="24"/>
          <w:szCs w:val="24"/>
        </w:rPr>
        <w:t xml:space="preserve">tenemos que </w:t>
      </w:r>
      <w:r w:rsidRPr="004C0CCC">
        <w:rPr>
          <w:rFonts w:ascii="Arial" w:hAnsi="Arial" w:cs="Arial"/>
          <w:sz w:val="24"/>
          <w:szCs w:val="24"/>
        </w:rPr>
        <w:t>l</w:t>
      </w:r>
      <w:r w:rsidR="006E3823" w:rsidRPr="004C0CCC">
        <w:rPr>
          <w:rFonts w:ascii="Arial" w:hAnsi="Arial" w:cs="Arial"/>
          <w:sz w:val="24"/>
          <w:szCs w:val="24"/>
          <w:lang w:eastAsia="es-MX"/>
        </w:rPr>
        <w:t>a</w:t>
      </w:r>
      <w:r w:rsidR="006E3823" w:rsidRPr="000A34D2">
        <w:rPr>
          <w:rFonts w:ascii="Arial" w:hAnsi="Arial" w:cs="Arial"/>
          <w:sz w:val="24"/>
          <w:szCs w:val="24"/>
          <w:lang w:eastAsia="es-MX"/>
        </w:rPr>
        <w:t xml:space="preserve"> materia de la queja se relaciona con el ejercicio de los derechos político-electorales de la </w:t>
      </w:r>
      <w:r w:rsidR="006E3823" w:rsidRPr="000A34D2">
        <w:rPr>
          <w:rFonts w:ascii="Arial" w:hAnsi="Arial" w:cs="Arial"/>
          <w:i/>
          <w:sz w:val="24"/>
          <w:szCs w:val="24"/>
          <w:lang w:eastAsia="es-MX"/>
        </w:rPr>
        <w:t>denunciante</w:t>
      </w:r>
      <w:r w:rsidR="006E3823" w:rsidRPr="000A34D2">
        <w:rPr>
          <w:rFonts w:ascii="Arial" w:hAnsi="Arial" w:cs="Arial"/>
          <w:sz w:val="24"/>
          <w:szCs w:val="24"/>
          <w:lang w:eastAsia="es-MX"/>
        </w:rPr>
        <w:t xml:space="preserve">, </w:t>
      </w:r>
      <w:r w:rsidR="000A34D2" w:rsidRPr="00343B2B">
        <w:rPr>
          <w:rFonts w:ascii="Arial" w:eastAsia="Times New Roman" w:hAnsi="Arial" w:cs="Arial"/>
          <w:sz w:val="24"/>
          <w:szCs w:val="24"/>
          <w:lang w:eastAsia="es-MX"/>
        </w:rPr>
        <w:t xml:space="preserve">pues ejerce un cargo público </w:t>
      </w:r>
      <w:r w:rsidR="000A34D2">
        <w:rPr>
          <w:rFonts w:ascii="Arial" w:eastAsia="Times New Roman" w:hAnsi="Arial" w:cs="Arial"/>
          <w:sz w:val="24"/>
          <w:szCs w:val="24"/>
          <w:lang w:eastAsia="es-MX"/>
        </w:rPr>
        <w:t>como</w:t>
      </w:r>
      <w:r w:rsidR="000A34D2" w:rsidRPr="00343B2B">
        <w:rPr>
          <w:rFonts w:ascii="Arial" w:eastAsia="Times New Roman" w:hAnsi="Arial" w:cs="Arial"/>
          <w:sz w:val="24"/>
          <w:szCs w:val="24"/>
          <w:lang w:eastAsia="es-MX"/>
        </w:rPr>
        <w:t xml:space="preserve"> </w:t>
      </w:r>
      <w:r w:rsidR="0014530F" w:rsidRPr="0014530F">
        <w:rPr>
          <w:rFonts w:ascii="Arial" w:eastAsia="Times New Roman" w:hAnsi="Arial" w:cs="Arial"/>
          <w:color w:val="FFFFFF"/>
          <w:sz w:val="24"/>
          <w:szCs w:val="24"/>
          <w:highlight w:val="darkCyan"/>
          <w:lang w:eastAsia="es-MX"/>
        </w:rPr>
        <w:t>[No.72]_ELIMINADO_Cargo_[395]</w:t>
      </w:r>
      <w:r w:rsidR="000A34D2" w:rsidRPr="00343B2B">
        <w:rPr>
          <w:rFonts w:ascii="Arial" w:eastAsia="Times New Roman" w:hAnsi="Arial" w:cs="Arial"/>
          <w:sz w:val="24"/>
          <w:szCs w:val="24"/>
          <w:lang w:eastAsia="es-MX"/>
        </w:rPr>
        <w:t xml:space="preserve"> y, por tanto, se encuentra en </w:t>
      </w:r>
      <w:r w:rsidR="000A34D2">
        <w:rPr>
          <w:rFonts w:ascii="Arial" w:eastAsia="Times New Roman" w:hAnsi="Arial" w:cs="Arial"/>
          <w:sz w:val="24"/>
          <w:szCs w:val="24"/>
          <w:lang w:eastAsia="es-MX"/>
        </w:rPr>
        <w:t>el</w:t>
      </w:r>
      <w:r w:rsidR="000A34D2" w:rsidRPr="00343B2B">
        <w:rPr>
          <w:rFonts w:ascii="Arial" w:eastAsia="Times New Roman" w:hAnsi="Arial" w:cs="Arial"/>
          <w:sz w:val="24"/>
          <w:szCs w:val="24"/>
          <w:lang w:eastAsia="es-MX"/>
        </w:rPr>
        <w:t xml:space="preserve"> </w:t>
      </w:r>
      <w:r w:rsidR="000A34D2" w:rsidRPr="00343B2B">
        <w:rPr>
          <w:rFonts w:ascii="Arial" w:eastAsia="Times New Roman" w:hAnsi="Arial" w:cs="Arial"/>
          <w:sz w:val="24"/>
          <w:szCs w:val="24"/>
          <w:lang w:eastAsia="es-MX"/>
        </w:rPr>
        <w:lastRenderedPageBreak/>
        <w:t>ejercicio de los derechos político-electorales inherentes a las funciones que desempeña</w:t>
      </w:r>
      <w:r w:rsidR="000A34D2">
        <w:rPr>
          <w:rFonts w:ascii="Arial" w:eastAsia="Times New Roman" w:hAnsi="Arial" w:cs="Arial"/>
          <w:sz w:val="24"/>
          <w:szCs w:val="24"/>
          <w:lang w:eastAsia="es-MX"/>
        </w:rPr>
        <w:t>.</w:t>
      </w:r>
    </w:p>
    <w:p w14:paraId="394E4708" w14:textId="28E79ADC" w:rsidR="003B4E13" w:rsidRPr="002A7967" w:rsidRDefault="0025409D" w:rsidP="003B4E13">
      <w:pPr>
        <w:pStyle w:val="Prrafodelista"/>
        <w:spacing w:before="100" w:beforeAutospacing="1" w:after="100" w:afterAutospacing="1" w:line="360" w:lineRule="auto"/>
        <w:ind w:left="0"/>
        <w:contextualSpacing w:val="0"/>
        <w:jc w:val="both"/>
        <w:rPr>
          <w:rFonts w:ascii="Arial" w:hAnsi="Arial" w:cs="Arial"/>
          <w:sz w:val="24"/>
          <w:szCs w:val="24"/>
          <w:lang w:eastAsia="es-MX"/>
        </w:rPr>
      </w:pPr>
      <w:r w:rsidRPr="002A7967">
        <w:rPr>
          <w:rFonts w:ascii="Arial" w:hAnsi="Arial" w:cs="Arial"/>
          <w:sz w:val="24"/>
          <w:szCs w:val="24"/>
          <w:lang w:eastAsia="es-MX"/>
        </w:rPr>
        <w:t xml:space="preserve">Pues derivado de su designación y de las declaraciones que ha efectuado </w:t>
      </w:r>
      <w:r w:rsidR="009773C9" w:rsidRPr="002A7967">
        <w:rPr>
          <w:rFonts w:ascii="Arial" w:hAnsi="Arial" w:cs="Arial"/>
          <w:sz w:val="24"/>
          <w:szCs w:val="24"/>
          <w:lang w:eastAsia="es-MX"/>
        </w:rPr>
        <w:t xml:space="preserve">se </w:t>
      </w:r>
      <w:r w:rsidR="00BA251B" w:rsidRPr="002A7967">
        <w:rPr>
          <w:rFonts w:ascii="Arial" w:hAnsi="Arial" w:cs="Arial"/>
          <w:sz w:val="24"/>
          <w:szCs w:val="24"/>
          <w:lang w:eastAsia="es-MX"/>
        </w:rPr>
        <w:t>han realizado manifestaci</w:t>
      </w:r>
      <w:r w:rsidR="0098103A">
        <w:rPr>
          <w:rFonts w:ascii="Arial" w:hAnsi="Arial" w:cs="Arial"/>
          <w:sz w:val="24"/>
          <w:szCs w:val="24"/>
          <w:lang w:eastAsia="es-MX"/>
        </w:rPr>
        <w:t>ones</w:t>
      </w:r>
      <w:r w:rsidR="00BA251B" w:rsidRPr="002A7967">
        <w:rPr>
          <w:rFonts w:ascii="Arial" w:hAnsi="Arial" w:cs="Arial"/>
          <w:sz w:val="24"/>
          <w:szCs w:val="24"/>
          <w:lang w:eastAsia="es-MX"/>
        </w:rPr>
        <w:t xml:space="preserve"> que </w:t>
      </w:r>
      <w:r w:rsidR="003B4E13" w:rsidRPr="002A7967">
        <w:rPr>
          <w:rFonts w:ascii="Arial" w:hAnsi="Arial" w:cs="Arial"/>
          <w:sz w:val="24"/>
          <w:szCs w:val="24"/>
          <w:lang w:eastAsia="es-MX"/>
        </w:rPr>
        <w:t>cuestiona</w:t>
      </w:r>
      <w:r w:rsidR="006B6041">
        <w:rPr>
          <w:rFonts w:ascii="Arial" w:hAnsi="Arial" w:cs="Arial"/>
          <w:sz w:val="24"/>
          <w:szCs w:val="24"/>
          <w:lang w:eastAsia="es-MX"/>
        </w:rPr>
        <w:t>n</w:t>
      </w:r>
      <w:r w:rsidR="003B4E13" w:rsidRPr="002A7967">
        <w:rPr>
          <w:rFonts w:ascii="Arial" w:hAnsi="Arial" w:cs="Arial"/>
          <w:sz w:val="24"/>
          <w:szCs w:val="24"/>
          <w:lang w:eastAsia="es-MX"/>
        </w:rPr>
        <w:t xml:space="preserve"> su capacidad para desempeñar el cargo.</w:t>
      </w:r>
    </w:p>
    <w:p w14:paraId="0B07C82A" w14:textId="77777777" w:rsidR="006E3823" w:rsidRPr="00EE7B31" w:rsidRDefault="006E3823" w:rsidP="006E3823">
      <w:pPr>
        <w:pStyle w:val="Prrafodelista"/>
        <w:spacing w:before="100" w:beforeAutospacing="1" w:after="100" w:afterAutospacing="1" w:line="360" w:lineRule="auto"/>
        <w:ind w:left="0"/>
        <w:contextualSpacing w:val="0"/>
        <w:jc w:val="both"/>
        <w:rPr>
          <w:rFonts w:ascii="Arial" w:hAnsi="Arial" w:cs="Arial"/>
          <w:sz w:val="24"/>
          <w:szCs w:val="24"/>
          <w:lang w:eastAsia="es-MX"/>
        </w:rPr>
      </w:pPr>
      <w:r w:rsidRPr="00EE7B31">
        <w:rPr>
          <w:rFonts w:ascii="Arial" w:hAnsi="Arial" w:cs="Arial"/>
          <w:sz w:val="24"/>
          <w:szCs w:val="24"/>
        </w:rPr>
        <w:t xml:space="preserve">Al respecto, es importante identificar que, en el caso, los hechos presuntamente constitutivos de </w:t>
      </w:r>
      <w:r w:rsidRPr="00EE7B31">
        <w:rPr>
          <w:rFonts w:ascii="Arial" w:hAnsi="Arial" w:cs="Arial"/>
          <w:i/>
          <w:sz w:val="24"/>
          <w:szCs w:val="24"/>
        </w:rPr>
        <w:t>VP</w:t>
      </w:r>
      <w:r w:rsidR="009B132B">
        <w:rPr>
          <w:rFonts w:ascii="Arial" w:hAnsi="Arial" w:cs="Arial"/>
          <w:i/>
          <w:sz w:val="24"/>
          <w:szCs w:val="24"/>
        </w:rPr>
        <w:t>M</w:t>
      </w:r>
      <w:r w:rsidRPr="00EE7B31">
        <w:rPr>
          <w:rFonts w:ascii="Arial" w:hAnsi="Arial" w:cs="Arial"/>
          <w:i/>
          <w:sz w:val="24"/>
          <w:szCs w:val="24"/>
        </w:rPr>
        <w:t>G</w:t>
      </w:r>
      <w:r w:rsidRPr="00EE7B31">
        <w:rPr>
          <w:rFonts w:ascii="Arial" w:hAnsi="Arial" w:cs="Arial"/>
          <w:sz w:val="24"/>
          <w:szCs w:val="24"/>
        </w:rPr>
        <w:t xml:space="preserve"> ocurren en un </w:t>
      </w:r>
      <w:r w:rsidRPr="00EE7B31">
        <w:rPr>
          <w:rFonts w:ascii="Arial" w:hAnsi="Arial" w:cs="Arial"/>
          <w:b/>
          <w:sz w:val="24"/>
          <w:szCs w:val="24"/>
        </w:rPr>
        <w:t xml:space="preserve">contexto digital </w:t>
      </w:r>
      <w:r w:rsidRPr="00EE7B31">
        <w:rPr>
          <w:rFonts w:ascii="Arial" w:hAnsi="Arial" w:cs="Arial"/>
          <w:sz w:val="24"/>
          <w:szCs w:val="24"/>
        </w:rPr>
        <w:t xml:space="preserve">mediante </w:t>
      </w:r>
      <w:r w:rsidR="00270CC7" w:rsidRPr="00EE7B31">
        <w:rPr>
          <w:rFonts w:ascii="Arial" w:hAnsi="Arial" w:cs="Arial"/>
          <w:sz w:val="24"/>
          <w:szCs w:val="24"/>
        </w:rPr>
        <w:t>publicaciones</w:t>
      </w:r>
      <w:r w:rsidRPr="00EE7B31">
        <w:rPr>
          <w:rFonts w:ascii="Arial" w:hAnsi="Arial" w:cs="Arial"/>
          <w:sz w:val="24"/>
          <w:szCs w:val="24"/>
        </w:rPr>
        <w:t xml:space="preserve"> alojadas en internet al momento de la denuncia.</w:t>
      </w:r>
    </w:p>
    <w:p w14:paraId="4496A6F5" w14:textId="5104E2F7" w:rsidR="006E3823" w:rsidRPr="00EE7B31" w:rsidRDefault="006E3823" w:rsidP="006E3823">
      <w:pPr>
        <w:pBdr>
          <w:top w:val="nil"/>
          <w:left w:val="nil"/>
          <w:bottom w:val="nil"/>
          <w:right w:val="nil"/>
          <w:between w:val="nil"/>
        </w:pBdr>
        <w:spacing w:before="100" w:beforeAutospacing="1" w:after="100" w:afterAutospacing="1" w:line="360" w:lineRule="auto"/>
        <w:jc w:val="both"/>
        <w:rPr>
          <w:rFonts w:ascii="Arial" w:eastAsia="Arial" w:hAnsi="Arial" w:cs="Arial"/>
          <w:color w:val="000000" w:themeColor="text1"/>
          <w:sz w:val="24"/>
          <w:szCs w:val="24"/>
        </w:rPr>
      </w:pPr>
      <w:r w:rsidRPr="00EE7B31">
        <w:rPr>
          <w:rFonts w:ascii="Arial" w:eastAsia="Arial" w:hAnsi="Arial" w:cs="Arial"/>
          <w:color w:val="000000" w:themeColor="text1"/>
          <w:sz w:val="24"/>
          <w:szCs w:val="24"/>
        </w:rPr>
        <w:t>En relación con ello, tenemos que mediante el plano digital se genera un efecto de expansión más rápido de la violencia, que es importante referir que se encuentra de manera permanente en línea con lo que queda un registro de dicha violencia</w:t>
      </w:r>
      <w:r w:rsidR="00F330DF">
        <w:rPr>
          <w:rFonts w:ascii="Arial" w:eastAsia="Arial" w:hAnsi="Arial" w:cs="Arial"/>
          <w:color w:val="000000" w:themeColor="text1"/>
          <w:sz w:val="24"/>
          <w:szCs w:val="24"/>
        </w:rPr>
        <w:t>, la cual</w:t>
      </w:r>
      <w:r w:rsidRPr="00EE7B31">
        <w:rPr>
          <w:rFonts w:ascii="Arial" w:eastAsia="Arial" w:hAnsi="Arial" w:cs="Arial"/>
          <w:color w:val="000000" w:themeColor="text1"/>
          <w:sz w:val="24"/>
          <w:szCs w:val="24"/>
        </w:rPr>
        <w:t xml:space="preserve"> se puede replicar y </w:t>
      </w:r>
      <w:r w:rsidR="00256D95">
        <w:rPr>
          <w:rFonts w:ascii="Arial" w:eastAsia="Arial" w:hAnsi="Arial" w:cs="Arial"/>
          <w:color w:val="000000" w:themeColor="text1"/>
          <w:sz w:val="24"/>
          <w:szCs w:val="24"/>
        </w:rPr>
        <w:t>con la posibilidad de</w:t>
      </w:r>
      <w:r w:rsidR="00A56AE3">
        <w:rPr>
          <w:rFonts w:ascii="Arial" w:eastAsia="Arial" w:hAnsi="Arial" w:cs="Arial"/>
          <w:color w:val="000000" w:themeColor="text1"/>
          <w:sz w:val="24"/>
          <w:szCs w:val="24"/>
        </w:rPr>
        <w:t xml:space="preserve"> lograr</w:t>
      </w:r>
      <w:r w:rsidRPr="00EE7B31">
        <w:rPr>
          <w:rFonts w:ascii="Arial" w:eastAsia="Arial" w:hAnsi="Arial" w:cs="Arial"/>
          <w:color w:val="000000" w:themeColor="text1"/>
          <w:sz w:val="24"/>
          <w:szCs w:val="24"/>
        </w:rPr>
        <w:t xml:space="preserve"> un alcance global</w:t>
      </w:r>
      <w:r w:rsidRPr="00EE7B31">
        <w:rPr>
          <w:rFonts w:ascii="Arial" w:hAnsi="Arial" w:cs="Arial"/>
          <w:color w:val="000000" w:themeColor="text1"/>
          <w:sz w:val="24"/>
          <w:szCs w:val="24"/>
        </w:rPr>
        <w:t>, por lo que se trata de una violencia que se genera de manera continua</w:t>
      </w:r>
      <w:r w:rsidRPr="00EE7B31">
        <w:rPr>
          <w:rStyle w:val="Refdenotaalpie"/>
          <w:rFonts w:ascii="Arial" w:hAnsi="Arial" w:cs="Arial"/>
          <w:color w:val="000000" w:themeColor="text1"/>
          <w:sz w:val="24"/>
          <w:szCs w:val="24"/>
        </w:rPr>
        <w:footnoteReference w:id="59"/>
      </w:r>
      <w:r w:rsidRPr="00EE7B31">
        <w:rPr>
          <w:rFonts w:ascii="Arial" w:hAnsi="Arial" w:cs="Arial"/>
          <w:color w:val="000000" w:themeColor="text1"/>
          <w:sz w:val="24"/>
          <w:szCs w:val="24"/>
        </w:rPr>
        <w:t>.</w:t>
      </w:r>
    </w:p>
    <w:p w14:paraId="628FEB94" w14:textId="77777777" w:rsidR="006E3823" w:rsidRPr="00EE7B31" w:rsidRDefault="006E3823" w:rsidP="006E3823">
      <w:pPr>
        <w:pBdr>
          <w:top w:val="nil"/>
          <w:left w:val="nil"/>
          <w:bottom w:val="nil"/>
          <w:right w:val="nil"/>
          <w:between w:val="nil"/>
        </w:pBdr>
        <w:spacing w:before="100" w:beforeAutospacing="1" w:after="100" w:afterAutospacing="1" w:line="360" w:lineRule="auto"/>
        <w:jc w:val="both"/>
        <w:rPr>
          <w:rFonts w:ascii="Arial" w:eastAsia="Arial" w:hAnsi="Arial" w:cs="Arial"/>
          <w:color w:val="000000" w:themeColor="text1"/>
          <w:sz w:val="24"/>
          <w:szCs w:val="24"/>
        </w:rPr>
      </w:pPr>
      <w:r w:rsidRPr="00EE7B31">
        <w:rPr>
          <w:rFonts w:ascii="Arial" w:hAnsi="Arial" w:cs="Arial"/>
          <w:sz w:val="24"/>
          <w:szCs w:val="24"/>
        </w:rPr>
        <w:t xml:space="preserve">Así pues, la permanencia de contenido cargado de estereotipos de género en sitios de </w:t>
      </w:r>
      <w:r w:rsidR="00304E2A" w:rsidRPr="00EE7B31">
        <w:rPr>
          <w:rFonts w:ascii="Arial" w:hAnsi="Arial" w:cs="Arial"/>
          <w:sz w:val="24"/>
          <w:szCs w:val="24"/>
        </w:rPr>
        <w:t>internet</w:t>
      </w:r>
      <w:r w:rsidRPr="00EE7B31">
        <w:rPr>
          <w:rFonts w:ascii="Arial" w:hAnsi="Arial" w:cs="Arial"/>
          <w:sz w:val="24"/>
          <w:szCs w:val="24"/>
        </w:rPr>
        <w:t xml:space="preserve"> trasciende el momento de su emisión, pues permanece disponible para su consulta mediante búsquedas en línea, lo que implica que sus efectos se reproducen y actualizan cada vez que dicho material es utilizado para desvalorizar o demeritar a las mujeres.</w:t>
      </w:r>
    </w:p>
    <w:p w14:paraId="464D8028" w14:textId="77777777" w:rsidR="006E3823" w:rsidRPr="00334EA2" w:rsidRDefault="006E3823" w:rsidP="006E3823">
      <w:pPr>
        <w:spacing w:before="100" w:beforeAutospacing="1" w:after="100" w:afterAutospacing="1" w:line="360" w:lineRule="auto"/>
        <w:jc w:val="both"/>
        <w:rPr>
          <w:rFonts w:ascii="Arial" w:hAnsi="Arial" w:cs="Arial"/>
          <w:b/>
          <w:bCs/>
          <w:lang w:eastAsia="es-MX"/>
        </w:rPr>
      </w:pPr>
      <w:r w:rsidRPr="00EE7B31">
        <w:rPr>
          <w:rFonts w:ascii="Arial" w:hAnsi="Arial" w:cs="Arial"/>
          <w:b/>
          <w:sz w:val="24"/>
          <w:szCs w:val="24"/>
        </w:rPr>
        <w:t>Paso 3. Por la intención y efectos de la conducta</w:t>
      </w:r>
      <w:r w:rsidRPr="00334EA2">
        <w:rPr>
          <w:rStyle w:val="Refdenotaalpie"/>
          <w:rFonts w:ascii="Arial" w:hAnsi="Arial" w:cs="Arial"/>
          <w:b/>
          <w:bCs/>
        </w:rPr>
        <w:footnoteReference w:id="60"/>
      </w:r>
    </w:p>
    <w:p w14:paraId="263A4DE2" w14:textId="77777777" w:rsidR="006E3823" w:rsidRPr="00EE7B31" w:rsidRDefault="006E3823" w:rsidP="006E3823">
      <w:pPr>
        <w:pStyle w:val="Prrafodelista"/>
        <w:spacing w:before="100" w:beforeAutospacing="1" w:after="100" w:afterAutospacing="1" w:line="360" w:lineRule="auto"/>
        <w:ind w:left="0"/>
        <w:contextualSpacing w:val="0"/>
        <w:jc w:val="both"/>
        <w:rPr>
          <w:rFonts w:ascii="Arial" w:hAnsi="Arial" w:cs="Arial"/>
          <w:sz w:val="24"/>
          <w:szCs w:val="24"/>
          <w:lang w:eastAsia="es-MX"/>
        </w:rPr>
      </w:pPr>
      <w:r w:rsidRPr="00EE7B31">
        <w:rPr>
          <w:rStyle w:val="SinespaciadoCar"/>
          <w:rFonts w:ascii="Arial" w:hAnsi="Arial" w:cs="Arial"/>
          <w:sz w:val="24"/>
          <w:szCs w:val="24"/>
        </w:rPr>
        <w:t>La intención constituye un hecho interno y subjetivo de las personas presuntamente responsables. Para su análisis, es necesario partir de hechos objetivos o externos, entendiendo por tales los acontecimientos producidos en la realidad sensible con la intervención humana o sin ella</w:t>
      </w:r>
      <w:r w:rsidRPr="00EE7B31">
        <w:rPr>
          <w:rFonts w:ascii="Arial" w:hAnsi="Arial" w:cs="Arial"/>
          <w:sz w:val="24"/>
          <w:szCs w:val="24"/>
        </w:rPr>
        <w:t>.</w:t>
      </w:r>
    </w:p>
    <w:p w14:paraId="25CA984B" w14:textId="77777777" w:rsidR="006E3823" w:rsidRPr="00EE7B31" w:rsidRDefault="006E3823" w:rsidP="006E3823">
      <w:pPr>
        <w:pStyle w:val="Prrafodelista"/>
        <w:spacing w:before="100" w:beforeAutospacing="1" w:after="100" w:afterAutospacing="1" w:line="360" w:lineRule="auto"/>
        <w:ind w:left="0"/>
        <w:contextualSpacing w:val="0"/>
        <w:jc w:val="both"/>
        <w:rPr>
          <w:rFonts w:ascii="Arial" w:hAnsi="Arial" w:cs="Arial"/>
          <w:sz w:val="24"/>
          <w:szCs w:val="24"/>
        </w:rPr>
      </w:pPr>
      <w:r w:rsidRPr="00EE7B31">
        <w:rPr>
          <w:rFonts w:ascii="Arial" w:hAnsi="Arial" w:cs="Arial"/>
          <w:sz w:val="24"/>
          <w:szCs w:val="24"/>
        </w:rPr>
        <w:t xml:space="preserve">De esta forma, los hechos objetivos sirven como base para acreditar, mediante inferencias, los elementos internos, los cuales denotan los motivos, intenciones o </w:t>
      </w:r>
      <w:r w:rsidR="00930178">
        <w:rPr>
          <w:rFonts w:ascii="Arial" w:hAnsi="Arial" w:cs="Arial"/>
          <w:sz w:val="24"/>
          <w:szCs w:val="24"/>
        </w:rPr>
        <w:t xml:space="preserve">la </w:t>
      </w:r>
      <w:r w:rsidRPr="00EE7B31">
        <w:rPr>
          <w:rFonts w:ascii="Arial" w:hAnsi="Arial" w:cs="Arial"/>
          <w:sz w:val="24"/>
          <w:szCs w:val="24"/>
        </w:rPr>
        <w:t>finalidad de una conducta o el conocimiento de un hecho por parte de alguien.</w:t>
      </w:r>
    </w:p>
    <w:p w14:paraId="684129C5" w14:textId="77777777" w:rsidR="006E3823" w:rsidRPr="00EE7B31" w:rsidRDefault="006E3823" w:rsidP="006E3823">
      <w:pPr>
        <w:pStyle w:val="Prrafodelista"/>
        <w:spacing w:before="100" w:beforeAutospacing="1" w:after="100" w:afterAutospacing="1" w:line="360" w:lineRule="auto"/>
        <w:ind w:left="0"/>
        <w:contextualSpacing w:val="0"/>
        <w:jc w:val="both"/>
        <w:rPr>
          <w:rFonts w:ascii="Arial" w:hAnsi="Arial" w:cs="Arial"/>
          <w:sz w:val="24"/>
          <w:szCs w:val="24"/>
        </w:rPr>
      </w:pPr>
      <w:r w:rsidRPr="00EE7B31">
        <w:rPr>
          <w:rFonts w:ascii="Arial" w:hAnsi="Arial" w:cs="Arial"/>
          <w:sz w:val="24"/>
          <w:szCs w:val="24"/>
        </w:rPr>
        <w:lastRenderedPageBreak/>
        <w:t>En ese sentido, a continuación, se exponen los elementos objetivos de las publicaciones y mensajes, analizando si cumplen con el elemento de intencionalidad a partir de un estudio de la manifestación del lenguaje.</w:t>
      </w:r>
    </w:p>
    <w:p w14:paraId="26EC5112" w14:textId="77777777" w:rsidR="008A0F6D" w:rsidRPr="004F3DB3" w:rsidRDefault="008A0F6D" w:rsidP="008A0F6D">
      <w:pPr>
        <w:spacing w:before="240" w:beforeAutospacing="1" w:after="100" w:afterAutospacing="1" w:line="360" w:lineRule="auto"/>
        <w:jc w:val="both"/>
        <w:rPr>
          <w:rFonts w:ascii="Arial" w:hAnsi="Arial" w:cs="Arial"/>
          <w:sz w:val="24"/>
          <w:szCs w:val="24"/>
        </w:rPr>
      </w:pPr>
      <w:r w:rsidRPr="004F3DB3">
        <w:rPr>
          <w:rFonts w:ascii="Arial" w:hAnsi="Arial" w:cs="Arial"/>
          <w:sz w:val="24"/>
          <w:szCs w:val="24"/>
        </w:rPr>
        <w:t xml:space="preserve">La </w:t>
      </w:r>
      <w:r w:rsidRPr="004F3DB3">
        <w:rPr>
          <w:rFonts w:ascii="Arial" w:hAnsi="Arial" w:cs="Arial"/>
          <w:i/>
          <w:iCs/>
          <w:sz w:val="24"/>
          <w:szCs w:val="24"/>
        </w:rPr>
        <w:t>Sala Superior</w:t>
      </w:r>
      <w:r w:rsidRPr="004F3DB3">
        <w:rPr>
          <w:rFonts w:ascii="Arial" w:hAnsi="Arial" w:cs="Arial"/>
          <w:sz w:val="24"/>
          <w:szCs w:val="24"/>
        </w:rPr>
        <w:t xml:space="preserve"> ha establecido que los hechos narrados en la denuncia no deben fragmentarse</w:t>
      </w:r>
      <w:r w:rsidRPr="004F3DB3">
        <w:rPr>
          <w:rStyle w:val="Refdenotaalpie"/>
          <w:rFonts w:ascii="Arial" w:hAnsi="Arial" w:cs="Arial"/>
          <w:sz w:val="24"/>
          <w:szCs w:val="24"/>
        </w:rPr>
        <w:footnoteReference w:id="61"/>
      </w:r>
      <w:r w:rsidRPr="004F3DB3">
        <w:rPr>
          <w:rFonts w:ascii="Arial" w:hAnsi="Arial" w:cs="Arial"/>
          <w:sz w:val="24"/>
          <w:szCs w:val="24"/>
        </w:rPr>
        <w:t>, pues las personas juzgadoras requieren una aproximación completa, exhaustiva, conjunta e interrelacionada de las conductas, sin variar el orden cronológico, ni las circunstancias de modo y lugar</w:t>
      </w:r>
      <w:r w:rsidRPr="004F3DB3">
        <w:rPr>
          <w:rStyle w:val="Refdenotaalpie"/>
          <w:rFonts w:ascii="Arial" w:eastAsiaTheme="majorEastAsia" w:hAnsi="Arial" w:cs="Arial"/>
          <w:sz w:val="24"/>
          <w:szCs w:val="24"/>
        </w:rPr>
        <w:footnoteReference w:id="62"/>
      </w:r>
      <w:r w:rsidRPr="004F3DB3">
        <w:rPr>
          <w:rFonts w:ascii="Arial" w:hAnsi="Arial" w:cs="Arial"/>
          <w:sz w:val="24"/>
          <w:szCs w:val="24"/>
        </w:rPr>
        <w:t xml:space="preserve">, ya que el análisis integral como una unidad permite que no se resten elementos ni el impacto que éstos pueden generar, y así estar en posibilidad de ver si constituyen o no </w:t>
      </w:r>
      <w:r w:rsidRPr="004F3DB3">
        <w:rPr>
          <w:rFonts w:ascii="Arial" w:hAnsi="Arial" w:cs="Arial"/>
          <w:i/>
          <w:iCs/>
          <w:sz w:val="24"/>
          <w:szCs w:val="24"/>
        </w:rPr>
        <w:t>VPMG.</w:t>
      </w:r>
    </w:p>
    <w:p w14:paraId="52EEE599" w14:textId="61541569" w:rsidR="008A0F6D" w:rsidRPr="004F3DB3" w:rsidRDefault="008A0F6D" w:rsidP="008A0F6D">
      <w:pPr>
        <w:widowControl w:val="0"/>
        <w:spacing w:before="240" w:line="360" w:lineRule="auto"/>
        <w:ind w:right="40"/>
        <w:jc w:val="both"/>
        <w:rPr>
          <w:rFonts w:ascii="Arial" w:eastAsia="Arial" w:hAnsi="Arial" w:cs="Arial"/>
          <w:sz w:val="24"/>
          <w:szCs w:val="24"/>
        </w:rPr>
      </w:pPr>
      <w:r w:rsidRPr="004F3DB3">
        <w:rPr>
          <w:rFonts w:ascii="Arial" w:hAnsi="Arial" w:cs="Arial"/>
          <w:sz w:val="24"/>
          <w:szCs w:val="24"/>
        </w:rPr>
        <w:t xml:space="preserve">En el caso, </w:t>
      </w:r>
      <w:r>
        <w:rPr>
          <w:rFonts w:ascii="Arial" w:hAnsi="Arial" w:cs="Arial"/>
          <w:sz w:val="24"/>
          <w:szCs w:val="24"/>
        </w:rPr>
        <w:t>p</w:t>
      </w:r>
      <w:r w:rsidRPr="004F3DB3">
        <w:rPr>
          <w:rFonts w:ascii="Arial" w:eastAsia="Arial" w:hAnsi="Arial" w:cs="Arial"/>
          <w:sz w:val="24"/>
          <w:szCs w:val="24"/>
        </w:rPr>
        <w:t xml:space="preserve">revio </w:t>
      </w:r>
      <w:r w:rsidR="00C66A66">
        <w:rPr>
          <w:rFonts w:ascii="Arial" w:eastAsia="Arial" w:hAnsi="Arial" w:cs="Arial"/>
          <w:sz w:val="24"/>
          <w:szCs w:val="24"/>
        </w:rPr>
        <w:t>al análisis de</w:t>
      </w:r>
      <w:r>
        <w:rPr>
          <w:rFonts w:ascii="Arial" w:eastAsia="Arial" w:hAnsi="Arial" w:cs="Arial"/>
          <w:sz w:val="24"/>
          <w:szCs w:val="24"/>
        </w:rPr>
        <w:t xml:space="preserve"> </w:t>
      </w:r>
      <w:r w:rsidRPr="004F3DB3">
        <w:rPr>
          <w:rFonts w:ascii="Arial" w:hAnsi="Arial" w:cs="Arial"/>
          <w:sz w:val="24"/>
          <w:szCs w:val="24"/>
        </w:rPr>
        <w:t>las</w:t>
      </w:r>
      <w:r>
        <w:rPr>
          <w:rFonts w:ascii="Arial" w:eastAsia="Arial" w:hAnsi="Arial" w:cs="Arial"/>
          <w:sz w:val="24"/>
          <w:szCs w:val="24"/>
        </w:rPr>
        <w:t xml:space="preserve"> publicaciones</w:t>
      </w:r>
      <w:r w:rsidRPr="004F3DB3">
        <w:rPr>
          <w:rFonts w:ascii="Arial" w:hAnsi="Arial" w:cs="Arial"/>
          <w:sz w:val="24"/>
          <w:szCs w:val="24"/>
        </w:rPr>
        <w:t>,</w:t>
      </w:r>
      <w:r>
        <w:rPr>
          <w:rFonts w:ascii="Arial" w:hAnsi="Arial" w:cs="Arial"/>
          <w:sz w:val="24"/>
          <w:szCs w:val="24"/>
        </w:rPr>
        <w:t xml:space="preserve"> </w:t>
      </w:r>
      <w:r w:rsidR="00D3732F">
        <w:rPr>
          <w:rFonts w:ascii="Arial" w:hAnsi="Arial" w:cs="Arial"/>
          <w:sz w:val="24"/>
          <w:szCs w:val="24"/>
        </w:rPr>
        <w:t xml:space="preserve">es </w:t>
      </w:r>
      <w:r w:rsidRPr="004F3DB3">
        <w:rPr>
          <w:rFonts w:ascii="Arial" w:eastAsia="Arial" w:hAnsi="Arial" w:cs="Arial"/>
          <w:sz w:val="24"/>
          <w:szCs w:val="24"/>
        </w:rPr>
        <w:t xml:space="preserve">importante señalar que no es factible considerar que cualquier crítica que se haga a una candidata </w:t>
      </w:r>
      <w:r w:rsidR="00886B53">
        <w:rPr>
          <w:rFonts w:ascii="Arial" w:eastAsia="Arial" w:hAnsi="Arial" w:cs="Arial"/>
          <w:sz w:val="24"/>
          <w:szCs w:val="24"/>
        </w:rPr>
        <w:t>o representante popular</w:t>
      </w:r>
      <w:r w:rsidRPr="004F3DB3">
        <w:rPr>
          <w:rFonts w:ascii="Arial" w:eastAsia="Arial" w:hAnsi="Arial" w:cs="Arial"/>
          <w:sz w:val="24"/>
          <w:szCs w:val="24"/>
        </w:rPr>
        <w:t xml:space="preserve"> implica </w:t>
      </w:r>
      <w:r w:rsidRPr="004F3DB3">
        <w:rPr>
          <w:rFonts w:ascii="Arial" w:eastAsia="Arial" w:hAnsi="Arial" w:cs="Arial"/>
          <w:i/>
          <w:sz w:val="24"/>
          <w:szCs w:val="24"/>
        </w:rPr>
        <w:t>VPMG</w:t>
      </w:r>
      <w:r w:rsidRPr="004F3DB3">
        <w:rPr>
          <w:rFonts w:ascii="Arial" w:eastAsia="Arial" w:hAnsi="Arial" w:cs="Arial"/>
          <w:sz w:val="24"/>
          <w:szCs w:val="24"/>
        </w:rPr>
        <w:t xml:space="preserve">. Alcanzar una conclusión de esta índole, tendría como consecuencia limitar de forma indebida la libertad de expresión, además de que podría tener un efecto contraproducente en perjuicio de las mujeres, pues podría motivar su exclusión indiscriminada del debate político bajo el pretexto de la posible imputabilidad de la cual podrían ser sujetos quienes se refieran a alguna candidata o </w:t>
      </w:r>
      <w:r w:rsidR="00B655D2">
        <w:rPr>
          <w:rFonts w:ascii="Arial" w:eastAsia="Arial" w:hAnsi="Arial" w:cs="Arial"/>
          <w:sz w:val="24"/>
          <w:szCs w:val="24"/>
        </w:rPr>
        <w:t>mujer</w:t>
      </w:r>
      <w:r w:rsidR="00C80366">
        <w:rPr>
          <w:rFonts w:ascii="Arial" w:eastAsia="Arial" w:hAnsi="Arial" w:cs="Arial"/>
          <w:sz w:val="24"/>
          <w:szCs w:val="24"/>
        </w:rPr>
        <w:t xml:space="preserve"> desempeñando</w:t>
      </w:r>
      <w:r w:rsidR="00BB4E61">
        <w:rPr>
          <w:rFonts w:ascii="Arial" w:eastAsia="Arial" w:hAnsi="Arial" w:cs="Arial"/>
          <w:sz w:val="24"/>
          <w:szCs w:val="24"/>
        </w:rPr>
        <w:t xml:space="preserve"> un cargo de elección popular</w:t>
      </w:r>
      <w:r w:rsidRPr="004F3DB3">
        <w:rPr>
          <w:rFonts w:ascii="Arial" w:eastAsia="Arial" w:hAnsi="Arial" w:cs="Arial"/>
          <w:sz w:val="24"/>
          <w:szCs w:val="24"/>
        </w:rPr>
        <w:t>, siendo que el bien jurídico que se pretende alcanzar es precisamente la participación y empoderamiento de las mujeres en todos los aspectos de la vida pública.</w:t>
      </w:r>
    </w:p>
    <w:p w14:paraId="31EAF20E" w14:textId="71C6466B" w:rsidR="008A0F6D" w:rsidRPr="004F3DB3" w:rsidRDefault="008A0F6D" w:rsidP="008A0F6D">
      <w:pPr>
        <w:spacing w:before="280" w:after="280" w:line="360" w:lineRule="auto"/>
        <w:jc w:val="both"/>
        <w:rPr>
          <w:rFonts w:ascii="Arial" w:eastAsia="Arial" w:hAnsi="Arial" w:cs="Arial"/>
          <w:sz w:val="24"/>
          <w:szCs w:val="24"/>
        </w:rPr>
      </w:pPr>
      <w:r w:rsidRPr="004F3DB3">
        <w:rPr>
          <w:rFonts w:ascii="Arial" w:eastAsia="Arial" w:hAnsi="Arial" w:cs="Arial"/>
          <w:sz w:val="24"/>
          <w:szCs w:val="24"/>
        </w:rPr>
        <w:t>Así, es necesario diferenciar de forma adecuada cuándo se está en presencia de un ejercicio legítimo de la libertad de expresión y</w:t>
      </w:r>
      <w:r w:rsidR="00B86DC7">
        <w:rPr>
          <w:rFonts w:ascii="Arial" w:eastAsia="Arial" w:hAnsi="Arial" w:cs="Arial"/>
          <w:sz w:val="24"/>
          <w:szCs w:val="24"/>
        </w:rPr>
        <w:t>,</w:t>
      </w:r>
      <w:r w:rsidRPr="004F3DB3">
        <w:rPr>
          <w:rFonts w:ascii="Arial" w:eastAsia="Arial" w:hAnsi="Arial" w:cs="Arial"/>
          <w:sz w:val="24"/>
          <w:szCs w:val="24"/>
        </w:rPr>
        <w:t xml:space="preserve"> cuándo nos encontramos ante hechos de </w:t>
      </w:r>
      <w:r w:rsidRPr="004F3DB3">
        <w:rPr>
          <w:rFonts w:ascii="Arial" w:eastAsia="Arial" w:hAnsi="Arial" w:cs="Arial"/>
          <w:i/>
          <w:sz w:val="24"/>
          <w:szCs w:val="24"/>
        </w:rPr>
        <w:t xml:space="preserve">VPMG </w:t>
      </w:r>
      <w:r w:rsidRPr="004F3DB3">
        <w:rPr>
          <w:rFonts w:ascii="Arial" w:eastAsia="Arial" w:hAnsi="Arial" w:cs="Arial"/>
          <w:sz w:val="24"/>
          <w:szCs w:val="24"/>
        </w:rPr>
        <w:t xml:space="preserve">en los términos tipificados por la legislación. </w:t>
      </w:r>
    </w:p>
    <w:p w14:paraId="1D54C3E7" w14:textId="3F0CE05E" w:rsidR="008A0F6D" w:rsidRPr="004F3DB3" w:rsidRDefault="008A0F6D" w:rsidP="008A0F6D">
      <w:pPr>
        <w:spacing w:before="280" w:after="280" w:line="360" w:lineRule="auto"/>
        <w:jc w:val="both"/>
        <w:rPr>
          <w:rFonts w:ascii="Arial" w:eastAsia="Arial" w:hAnsi="Arial" w:cs="Arial"/>
          <w:sz w:val="24"/>
          <w:szCs w:val="24"/>
        </w:rPr>
      </w:pPr>
      <w:r w:rsidRPr="004F3DB3">
        <w:rPr>
          <w:rFonts w:ascii="Arial" w:eastAsia="Arial" w:hAnsi="Arial" w:cs="Arial"/>
          <w:sz w:val="24"/>
          <w:szCs w:val="24"/>
        </w:rPr>
        <w:t xml:space="preserve">La </w:t>
      </w:r>
      <w:r w:rsidRPr="004F3DB3">
        <w:rPr>
          <w:rFonts w:ascii="Arial" w:eastAsia="Arial" w:hAnsi="Arial" w:cs="Arial"/>
          <w:i/>
          <w:sz w:val="24"/>
          <w:szCs w:val="24"/>
        </w:rPr>
        <w:t xml:space="preserve">LGAMVLV </w:t>
      </w:r>
      <w:r w:rsidRPr="004F3DB3">
        <w:rPr>
          <w:rFonts w:ascii="Arial" w:eastAsia="Arial" w:hAnsi="Arial" w:cs="Arial"/>
          <w:sz w:val="24"/>
          <w:szCs w:val="24"/>
        </w:rPr>
        <w:t xml:space="preserve">establece en su artículo 20 Ter, diversas hipótesis normativas respecto de aquellos actos que podrían constituir </w:t>
      </w:r>
      <w:r w:rsidR="00B31580" w:rsidRPr="00B31580">
        <w:rPr>
          <w:rFonts w:ascii="Arial" w:eastAsia="Arial" w:hAnsi="Arial" w:cs="Arial"/>
          <w:i/>
          <w:sz w:val="24"/>
          <w:szCs w:val="24"/>
        </w:rPr>
        <w:t>VPMG</w:t>
      </w:r>
      <w:r w:rsidR="00B31580">
        <w:rPr>
          <w:rFonts w:ascii="Arial" w:eastAsia="Arial" w:hAnsi="Arial" w:cs="Arial"/>
          <w:iCs/>
          <w:sz w:val="24"/>
          <w:szCs w:val="24"/>
        </w:rPr>
        <w:t xml:space="preserve"> </w:t>
      </w:r>
      <w:r w:rsidRPr="004F3DB3">
        <w:rPr>
          <w:rFonts w:ascii="Arial" w:eastAsia="Arial" w:hAnsi="Arial" w:cs="Arial"/>
          <w:sz w:val="24"/>
          <w:szCs w:val="24"/>
        </w:rPr>
        <w:t>siendo que la fracción IX de dicho precepto</w:t>
      </w:r>
      <w:r w:rsidR="00B20E1A">
        <w:rPr>
          <w:rFonts w:ascii="Arial" w:eastAsia="Arial" w:hAnsi="Arial" w:cs="Arial"/>
          <w:sz w:val="24"/>
          <w:szCs w:val="24"/>
        </w:rPr>
        <w:t>,</w:t>
      </w:r>
      <w:r w:rsidRPr="004F3DB3">
        <w:rPr>
          <w:rFonts w:ascii="Arial" w:eastAsia="Arial" w:hAnsi="Arial" w:cs="Arial"/>
          <w:sz w:val="24"/>
          <w:szCs w:val="24"/>
        </w:rPr>
        <w:t xml:space="preserve"> da las bases para poder establecer cu</w:t>
      </w:r>
      <w:r w:rsidR="004E5568">
        <w:rPr>
          <w:rFonts w:ascii="Arial" w:eastAsia="Arial" w:hAnsi="Arial" w:cs="Arial"/>
          <w:sz w:val="24"/>
          <w:szCs w:val="24"/>
        </w:rPr>
        <w:t>á</w:t>
      </w:r>
      <w:r w:rsidRPr="004F3DB3">
        <w:rPr>
          <w:rFonts w:ascii="Arial" w:eastAsia="Arial" w:hAnsi="Arial" w:cs="Arial"/>
          <w:sz w:val="24"/>
          <w:szCs w:val="24"/>
        </w:rPr>
        <w:t>ndo las expresiones pueden ser constitutivas de violencia:</w:t>
      </w:r>
    </w:p>
    <w:p w14:paraId="57EC2CF7" w14:textId="77777777" w:rsidR="008A0F6D" w:rsidRPr="004F3DB3" w:rsidRDefault="008A0F6D" w:rsidP="008A0F6D">
      <w:pPr>
        <w:spacing w:before="280" w:after="280"/>
        <w:ind w:left="567" w:right="616"/>
        <w:jc w:val="both"/>
        <w:rPr>
          <w:rFonts w:ascii="Arial Narrow" w:eastAsia="Arial" w:hAnsi="Arial Narrow" w:cs="Arial"/>
          <w:i/>
        </w:rPr>
      </w:pPr>
      <w:r w:rsidRPr="004F3DB3">
        <w:rPr>
          <w:rFonts w:ascii="Arial Narrow" w:eastAsia="Arial" w:hAnsi="Arial Narrow" w:cs="Arial"/>
          <w:i/>
        </w:rPr>
        <w:lastRenderedPageBreak/>
        <w:t>IX. Difamar, calumniar, injuriar o realizar cualquier expresión que denigre o descalifique a las mujeres en ejercicio de sus funciones políticas, con base en estereotipos de género, con el objetivo o el resultado de menoscabar su imagen pública o limitar o anular sus derechos;</w:t>
      </w:r>
    </w:p>
    <w:p w14:paraId="1A85D47A" w14:textId="77777777" w:rsidR="007E6551" w:rsidRDefault="008A0F6D" w:rsidP="00E66229">
      <w:pPr>
        <w:pBdr>
          <w:top w:val="nil"/>
          <w:left w:val="nil"/>
          <w:bottom w:val="nil"/>
          <w:right w:val="nil"/>
          <w:between w:val="nil"/>
        </w:pBdr>
        <w:spacing w:before="280" w:after="280" w:line="360" w:lineRule="auto"/>
        <w:jc w:val="both"/>
        <w:rPr>
          <w:rFonts w:ascii="Arial" w:eastAsia="Arial" w:hAnsi="Arial" w:cs="Arial"/>
          <w:sz w:val="24"/>
          <w:szCs w:val="24"/>
        </w:rPr>
      </w:pPr>
      <w:r w:rsidRPr="004F3DB3">
        <w:rPr>
          <w:rFonts w:ascii="Arial" w:eastAsia="Arial" w:hAnsi="Arial" w:cs="Arial"/>
          <w:sz w:val="24"/>
          <w:szCs w:val="24"/>
        </w:rPr>
        <w:t xml:space="preserve">En tal virtud, tenemos que para que una expresión pueda considerarse como </w:t>
      </w:r>
      <w:r w:rsidRPr="004F3DB3">
        <w:rPr>
          <w:rFonts w:ascii="Arial" w:eastAsia="Arial" w:hAnsi="Arial" w:cs="Arial"/>
          <w:i/>
          <w:sz w:val="24"/>
          <w:szCs w:val="24"/>
        </w:rPr>
        <w:t>VPMG</w:t>
      </w:r>
      <w:r w:rsidRPr="004F3DB3">
        <w:rPr>
          <w:rFonts w:ascii="Arial" w:eastAsia="Arial" w:hAnsi="Arial" w:cs="Arial"/>
          <w:sz w:val="24"/>
          <w:szCs w:val="24"/>
        </w:rPr>
        <w:t>, resultará necesario que el mensaje tenga como base un estereotipo de género con el objetivo de menoscabar su imagen pública, limitar o anular sus derechos</w:t>
      </w:r>
      <w:r w:rsidR="00112C12">
        <w:rPr>
          <w:rFonts w:ascii="Arial" w:eastAsia="Arial" w:hAnsi="Arial" w:cs="Arial"/>
          <w:sz w:val="24"/>
          <w:szCs w:val="24"/>
        </w:rPr>
        <w:t>.</w:t>
      </w:r>
    </w:p>
    <w:p w14:paraId="28369F10" w14:textId="77777777" w:rsidR="00927AF1" w:rsidRDefault="00927AF1" w:rsidP="00E66229">
      <w:pPr>
        <w:pBdr>
          <w:top w:val="nil"/>
          <w:left w:val="nil"/>
          <w:bottom w:val="nil"/>
          <w:right w:val="nil"/>
          <w:between w:val="nil"/>
        </w:pBdr>
        <w:spacing w:before="280" w:after="280" w:line="360" w:lineRule="auto"/>
        <w:jc w:val="both"/>
        <w:rPr>
          <w:rFonts w:ascii="Arial" w:eastAsia="Arial" w:hAnsi="Arial" w:cs="Arial"/>
          <w:sz w:val="24"/>
          <w:szCs w:val="24"/>
        </w:rPr>
      </w:pPr>
    </w:p>
    <w:p w14:paraId="35396CED" w14:textId="77777777" w:rsidR="00927AF1" w:rsidRDefault="00927AF1" w:rsidP="00E66229">
      <w:pPr>
        <w:pBdr>
          <w:top w:val="nil"/>
          <w:left w:val="nil"/>
          <w:bottom w:val="nil"/>
          <w:right w:val="nil"/>
          <w:between w:val="nil"/>
        </w:pBdr>
        <w:spacing w:before="280" w:after="280" w:line="360" w:lineRule="auto"/>
        <w:jc w:val="both"/>
        <w:rPr>
          <w:rFonts w:ascii="Arial" w:eastAsia="Arial" w:hAnsi="Arial" w:cs="Arial"/>
          <w:sz w:val="24"/>
          <w:szCs w:val="24"/>
        </w:rPr>
      </w:pPr>
    </w:p>
    <w:p w14:paraId="6A5FD502" w14:textId="77777777" w:rsidR="00927AF1" w:rsidRDefault="00927AF1" w:rsidP="00E66229">
      <w:pPr>
        <w:pBdr>
          <w:top w:val="nil"/>
          <w:left w:val="nil"/>
          <w:bottom w:val="nil"/>
          <w:right w:val="nil"/>
          <w:between w:val="nil"/>
        </w:pBdr>
        <w:spacing w:before="280" w:after="280" w:line="360" w:lineRule="auto"/>
        <w:jc w:val="both"/>
        <w:rPr>
          <w:rFonts w:ascii="Arial" w:eastAsia="Arial" w:hAnsi="Arial" w:cs="Arial"/>
          <w:b/>
          <w:color w:val="000000"/>
          <w:sz w:val="24"/>
          <w:szCs w:val="24"/>
        </w:rPr>
      </w:pPr>
    </w:p>
    <w:p w14:paraId="218393CC" w14:textId="71420DCC" w:rsidR="00086C41" w:rsidRPr="004F3DB3" w:rsidRDefault="003526C9" w:rsidP="00E66229">
      <w:pPr>
        <w:pBdr>
          <w:top w:val="nil"/>
          <w:left w:val="nil"/>
          <w:bottom w:val="nil"/>
          <w:right w:val="nil"/>
          <w:between w:val="nil"/>
        </w:pBdr>
        <w:spacing w:before="280" w:after="280" w:line="360" w:lineRule="auto"/>
        <w:jc w:val="both"/>
        <w:rPr>
          <w:rFonts w:ascii="Arial" w:eastAsia="Arial" w:hAnsi="Arial" w:cs="Arial"/>
          <w:b/>
          <w:color w:val="000000"/>
          <w:sz w:val="24"/>
          <w:szCs w:val="24"/>
        </w:rPr>
      </w:pPr>
      <w:r w:rsidRPr="004F3DB3">
        <w:rPr>
          <w:rFonts w:ascii="Arial" w:eastAsia="Arial" w:hAnsi="Arial" w:cs="Arial"/>
          <w:b/>
          <w:color w:val="000000"/>
          <w:sz w:val="24"/>
          <w:szCs w:val="24"/>
        </w:rPr>
        <w:t>Las expresiones e imágenes objeto de análisis</w:t>
      </w:r>
    </w:p>
    <w:tbl>
      <w:tblPr>
        <w:tblStyle w:val="Tablaconcuadrcula"/>
        <w:tblW w:w="0" w:type="auto"/>
        <w:tblLook w:val="04A0" w:firstRow="1" w:lastRow="0" w:firstColumn="1" w:lastColumn="0" w:noHBand="0" w:noVBand="1"/>
      </w:tblPr>
      <w:tblGrid>
        <w:gridCol w:w="370"/>
        <w:gridCol w:w="3463"/>
        <w:gridCol w:w="4713"/>
      </w:tblGrid>
      <w:tr w:rsidR="00E66229" w14:paraId="6F1FD387" w14:textId="797EA78C" w:rsidTr="001A29EA">
        <w:trPr>
          <w:trHeight w:val="397"/>
        </w:trPr>
        <w:tc>
          <w:tcPr>
            <w:tcW w:w="668" w:type="dxa"/>
            <w:shd w:val="clear" w:color="auto" w:fill="C5E0B3" w:themeFill="accent6" w:themeFillTint="66"/>
            <w:vAlign w:val="center"/>
          </w:tcPr>
          <w:p w14:paraId="5DC709F1" w14:textId="77777777" w:rsidR="00E66229" w:rsidRPr="00AA4E27" w:rsidRDefault="00E66229">
            <w:pPr>
              <w:jc w:val="center"/>
              <w:rPr>
                <w:rFonts w:ascii="Arial Narrow" w:eastAsia="Arial" w:hAnsi="Arial Narrow" w:cs="Arial"/>
                <w:b/>
                <w:sz w:val="20"/>
                <w:szCs w:val="20"/>
                <w:lang w:val="es-ES"/>
              </w:rPr>
            </w:pPr>
            <w:r w:rsidRPr="00AA4E27">
              <w:rPr>
                <w:rFonts w:ascii="Arial Narrow" w:eastAsia="Times New Roman" w:hAnsi="Arial Narrow" w:cs="Arial"/>
                <w:b/>
                <w:bCs/>
                <w:sz w:val="20"/>
                <w:szCs w:val="20"/>
                <w:lang w:val="es-ES"/>
              </w:rPr>
              <w:t>NO.</w:t>
            </w:r>
          </w:p>
        </w:tc>
        <w:tc>
          <w:tcPr>
            <w:tcW w:w="3107" w:type="dxa"/>
            <w:shd w:val="clear" w:color="auto" w:fill="C5E0B3" w:themeFill="accent6" w:themeFillTint="66"/>
            <w:vAlign w:val="center"/>
          </w:tcPr>
          <w:p w14:paraId="37D53DAA" w14:textId="77777777" w:rsidR="00E66229" w:rsidRPr="00AA4E27" w:rsidRDefault="00E66229">
            <w:pPr>
              <w:jc w:val="center"/>
              <w:rPr>
                <w:rFonts w:ascii="Arial Narrow" w:eastAsia="Arial" w:hAnsi="Arial Narrow" w:cs="Arial"/>
                <w:b/>
                <w:sz w:val="20"/>
                <w:szCs w:val="20"/>
                <w:lang w:val="es-ES"/>
              </w:rPr>
            </w:pPr>
            <w:r w:rsidRPr="00AA4E27">
              <w:rPr>
                <w:rFonts w:ascii="Arial Narrow" w:eastAsia="Times New Roman" w:hAnsi="Arial Narrow" w:cs="Arial"/>
                <w:b/>
                <w:bCs/>
                <w:sz w:val="20"/>
                <w:szCs w:val="20"/>
                <w:lang w:val="es-ES"/>
              </w:rPr>
              <w:t>ACTA DE VERIFICACIÓN</w:t>
            </w:r>
          </w:p>
        </w:tc>
        <w:tc>
          <w:tcPr>
            <w:tcW w:w="4771" w:type="dxa"/>
            <w:shd w:val="clear" w:color="auto" w:fill="C5E0B3" w:themeFill="accent6" w:themeFillTint="66"/>
            <w:vAlign w:val="center"/>
          </w:tcPr>
          <w:p w14:paraId="0AAB77CE" w14:textId="77777777" w:rsidR="00E66229" w:rsidRPr="00AA4E27" w:rsidRDefault="00E66229">
            <w:pPr>
              <w:jc w:val="center"/>
              <w:rPr>
                <w:rFonts w:ascii="Arial Narrow" w:eastAsia="Arial" w:hAnsi="Arial Narrow" w:cs="Arial"/>
                <w:b/>
                <w:sz w:val="20"/>
                <w:szCs w:val="20"/>
                <w:lang w:val="es-ES"/>
              </w:rPr>
            </w:pPr>
            <w:r w:rsidRPr="00AA4E27">
              <w:rPr>
                <w:rFonts w:ascii="Arial Narrow" w:eastAsia="Times New Roman" w:hAnsi="Arial Narrow" w:cs="Arial"/>
                <w:b/>
                <w:bCs/>
                <w:sz w:val="20"/>
                <w:szCs w:val="20"/>
                <w:lang w:val="es-ES"/>
              </w:rPr>
              <w:t>CONTENIDO</w:t>
            </w:r>
          </w:p>
        </w:tc>
      </w:tr>
      <w:tr w:rsidR="00E66229" w14:paraId="0960822A" w14:textId="2C0ECB4C" w:rsidTr="001A29EA">
        <w:tc>
          <w:tcPr>
            <w:tcW w:w="668" w:type="dxa"/>
            <w:shd w:val="clear" w:color="auto" w:fill="D9D9D9" w:themeFill="background1" w:themeFillShade="D9"/>
            <w:vAlign w:val="center"/>
          </w:tcPr>
          <w:p w14:paraId="3302DD00" w14:textId="59BCB9F0" w:rsidR="00E66229" w:rsidRPr="00AA4E27" w:rsidRDefault="00E66229">
            <w:pPr>
              <w:jc w:val="center"/>
              <w:rPr>
                <w:rFonts w:ascii="Arial Narrow" w:eastAsia="Arial" w:hAnsi="Arial Narrow" w:cs="Arial"/>
                <w:b/>
                <w:sz w:val="20"/>
                <w:szCs w:val="20"/>
                <w:lang w:val="es-ES"/>
              </w:rPr>
            </w:pPr>
            <w:r>
              <w:rPr>
                <w:rFonts w:ascii="Arial Narrow" w:eastAsia="Arial" w:hAnsi="Arial Narrow" w:cs="Arial"/>
                <w:b/>
                <w:sz w:val="20"/>
                <w:szCs w:val="20"/>
                <w:lang w:val="es-ES"/>
              </w:rPr>
              <w:t>1</w:t>
            </w:r>
            <w:r w:rsidR="00F7594A">
              <w:rPr>
                <w:rFonts w:ascii="Arial Narrow" w:eastAsia="Arial" w:hAnsi="Arial Narrow" w:cs="Arial"/>
                <w:b/>
                <w:sz w:val="20"/>
                <w:szCs w:val="20"/>
                <w:lang w:val="es-ES"/>
              </w:rPr>
              <w:t xml:space="preserve"> y </w:t>
            </w:r>
            <w:r w:rsidR="00F7594A" w:rsidRPr="001B1DE1">
              <w:rPr>
                <w:rFonts w:ascii="Arial Narrow" w:eastAsia="Arial" w:hAnsi="Arial Narrow" w:cs="Arial"/>
                <w:b/>
                <w:sz w:val="20"/>
                <w:szCs w:val="20"/>
                <w:lang w:val="es-ES"/>
              </w:rPr>
              <w:t>2</w:t>
            </w:r>
          </w:p>
        </w:tc>
        <w:tc>
          <w:tcPr>
            <w:tcW w:w="3107" w:type="dxa"/>
            <w:vAlign w:val="center"/>
          </w:tcPr>
          <w:p w14:paraId="0FE525B1" w14:textId="77777777" w:rsidR="00E66229" w:rsidRDefault="00E66229" w:rsidP="00071F92">
            <w:pPr>
              <w:ind w:right="995"/>
              <w:jc w:val="center"/>
              <w:rPr>
                <w:rFonts w:ascii="Arial Narrow" w:eastAsia="Times New Roman" w:hAnsi="Arial Narrow" w:cs="Arial"/>
                <w:b/>
                <w:bCs/>
                <w:sz w:val="20"/>
                <w:szCs w:val="20"/>
              </w:rPr>
            </w:pPr>
          </w:p>
          <w:p w14:paraId="64E39EDC" w14:textId="4EE48010" w:rsidR="00E66229" w:rsidRPr="007800EC" w:rsidRDefault="00E66229" w:rsidP="00071F92">
            <w:pPr>
              <w:ind w:right="56"/>
              <w:jc w:val="center"/>
              <w:rPr>
                <w:rFonts w:ascii="Arial Narrow" w:eastAsia="Times New Roman" w:hAnsi="Arial Narrow" w:cs="Arial"/>
                <w:b/>
                <w:sz w:val="20"/>
                <w:szCs w:val="20"/>
              </w:rPr>
            </w:pPr>
            <w:r w:rsidRPr="007800EC">
              <w:rPr>
                <w:rFonts w:ascii="Arial Narrow" w:eastAsia="Times New Roman" w:hAnsi="Arial Narrow" w:cs="Arial"/>
                <w:b/>
                <w:sz w:val="20"/>
                <w:szCs w:val="20"/>
              </w:rPr>
              <w:t>IEM-OFI-12/2026</w:t>
            </w:r>
            <w:r w:rsidR="002C06E5">
              <w:rPr>
                <w:rFonts w:ascii="Arial Narrow" w:eastAsia="Times New Roman" w:hAnsi="Arial Narrow" w:cs="Arial"/>
                <w:b/>
                <w:sz w:val="20"/>
                <w:szCs w:val="20"/>
              </w:rPr>
              <w:t xml:space="preserve"> </w:t>
            </w:r>
            <w:r w:rsidR="002C06E5" w:rsidRPr="001B1DE1">
              <w:rPr>
                <w:rFonts w:ascii="Arial Narrow" w:eastAsia="Times New Roman" w:hAnsi="Arial Narrow" w:cs="Arial"/>
                <w:b/>
                <w:sz w:val="20"/>
                <w:szCs w:val="20"/>
              </w:rPr>
              <w:t>e</w:t>
            </w:r>
          </w:p>
          <w:p w14:paraId="19BD5029" w14:textId="77777777" w:rsidR="0059085D" w:rsidRDefault="0059085D">
            <w:pPr>
              <w:ind w:right="56"/>
              <w:jc w:val="center"/>
              <w:rPr>
                <w:rFonts w:ascii="Arial Narrow" w:eastAsia="Times New Roman" w:hAnsi="Arial Narrow" w:cs="Arial"/>
                <w:b/>
                <w:sz w:val="20"/>
                <w:szCs w:val="20"/>
              </w:rPr>
            </w:pPr>
          </w:p>
          <w:p w14:paraId="247823A3" w14:textId="77777777" w:rsidR="0059085D" w:rsidRPr="001B1DE1" w:rsidRDefault="0059085D" w:rsidP="0059085D">
            <w:pPr>
              <w:jc w:val="center"/>
              <w:rPr>
                <w:rFonts w:ascii="Arial Narrow" w:hAnsi="Arial Narrow"/>
                <w:b/>
                <w:sz w:val="20"/>
                <w:szCs w:val="20"/>
              </w:rPr>
            </w:pPr>
            <w:r w:rsidRPr="001B1DE1">
              <w:rPr>
                <w:rFonts w:ascii="Arial Narrow" w:hAnsi="Arial Narrow"/>
                <w:b/>
                <w:sz w:val="20"/>
                <w:szCs w:val="20"/>
              </w:rPr>
              <w:t>IEM-OFI-22/2026</w:t>
            </w:r>
          </w:p>
          <w:p w14:paraId="6663F9EF" w14:textId="77777777" w:rsidR="0059085D" w:rsidRDefault="0059085D">
            <w:pPr>
              <w:ind w:right="56"/>
              <w:jc w:val="center"/>
              <w:rPr>
                <w:rFonts w:ascii="Arial Narrow" w:eastAsia="Times New Roman" w:hAnsi="Arial Narrow" w:cs="Arial"/>
                <w:b/>
                <w:sz w:val="20"/>
                <w:szCs w:val="20"/>
              </w:rPr>
            </w:pPr>
          </w:p>
          <w:p w14:paraId="0B525A88" w14:textId="77777777" w:rsidR="002947B2" w:rsidRDefault="002947B2" w:rsidP="00071F92">
            <w:pPr>
              <w:ind w:right="995"/>
              <w:jc w:val="center"/>
              <w:rPr>
                <w:rFonts w:ascii="Arial Narrow" w:eastAsia="Times New Roman" w:hAnsi="Arial Narrow" w:cs="Arial"/>
                <w:b/>
                <w:sz w:val="20"/>
                <w:szCs w:val="20"/>
              </w:rPr>
            </w:pPr>
          </w:p>
          <w:p w14:paraId="7167C980" w14:textId="634572F4" w:rsidR="000934A8" w:rsidRPr="007800EC" w:rsidRDefault="007A3DB5" w:rsidP="00071F92">
            <w:pPr>
              <w:jc w:val="center"/>
              <w:rPr>
                <w:rFonts w:ascii="Arial Narrow" w:eastAsia="Times New Roman" w:hAnsi="Arial Narrow" w:cs="Arial"/>
                <w:b/>
                <w:sz w:val="20"/>
                <w:szCs w:val="20"/>
              </w:rPr>
            </w:pPr>
            <w:r>
              <w:rPr>
                <w:rFonts w:ascii="Arial Narrow" w:eastAsia="Times New Roman" w:hAnsi="Arial Narrow" w:cs="Arial"/>
                <w:b/>
                <w:sz w:val="20"/>
                <w:szCs w:val="20"/>
              </w:rPr>
              <w:t xml:space="preserve">Del canal de </w:t>
            </w:r>
            <w:r w:rsidRPr="00F8741C">
              <w:rPr>
                <w:rFonts w:ascii="Arial Narrow" w:eastAsia="Times New Roman" w:hAnsi="Arial Narrow" w:cs="Arial"/>
                <w:b/>
                <w:i/>
                <w:sz w:val="20"/>
                <w:szCs w:val="20"/>
              </w:rPr>
              <w:t>YouTube</w:t>
            </w:r>
            <w:r>
              <w:rPr>
                <w:rFonts w:ascii="Arial Narrow" w:eastAsia="Times New Roman" w:hAnsi="Arial Narrow" w:cs="Arial"/>
                <w:b/>
                <w:sz w:val="20"/>
                <w:szCs w:val="20"/>
              </w:rPr>
              <w:t xml:space="preserve"> </w:t>
            </w:r>
            <w:r w:rsidR="0014530F" w:rsidRPr="0014530F">
              <w:rPr>
                <w:rFonts w:ascii="Arial Narrow" w:eastAsia="Times New Roman" w:hAnsi="Arial Narrow" w:cs="Arial"/>
                <w:b/>
                <w:color w:val="FFFFFF"/>
                <w:sz w:val="20"/>
                <w:szCs w:val="20"/>
                <w:highlight w:val="darkCyan"/>
              </w:rPr>
              <w:t>[No.73]_ELIMINADO_nombre_(s)_de_perfil_(es)_de_red_(es)_social_(es)_[227]</w:t>
            </w:r>
          </w:p>
          <w:p w14:paraId="35AA393F" w14:textId="77777777" w:rsidR="00E66229" w:rsidRDefault="00E66229" w:rsidP="00071F92">
            <w:pPr>
              <w:ind w:right="995"/>
              <w:jc w:val="center"/>
              <w:rPr>
                <w:rFonts w:ascii="Arial Narrow" w:eastAsia="Times New Roman" w:hAnsi="Arial Narrow" w:cs="Arial"/>
                <w:sz w:val="20"/>
                <w:szCs w:val="20"/>
              </w:rPr>
            </w:pPr>
          </w:p>
          <w:p w14:paraId="0B697F2A" w14:textId="77777777" w:rsidR="007D0C00" w:rsidRDefault="007D0C00">
            <w:pPr>
              <w:ind w:right="995"/>
              <w:jc w:val="center"/>
              <w:rPr>
                <w:rFonts w:ascii="Arial Narrow" w:eastAsia="Times New Roman" w:hAnsi="Arial Narrow" w:cs="Arial"/>
                <w:sz w:val="20"/>
                <w:szCs w:val="20"/>
              </w:rPr>
            </w:pPr>
          </w:p>
          <w:p w14:paraId="5E630891" w14:textId="50731169" w:rsidR="00E66229" w:rsidRPr="00AA4E27" w:rsidRDefault="00547B2A" w:rsidP="00071F92">
            <w:pPr>
              <w:jc w:val="center"/>
              <w:rPr>
                <w:rFonts w:ascii="Arial Narrow" w:eastAsia="Arial" w:hAnsi="Arial Narrow" w:cs="Arial"/>
                <w:b/>
                <w:sz w:val="20"/>
                <w:szCs w:val="20"/>
                <w:lang w:val="es-ES"/>
              </w:rPr>
            </w:pPr>
            <w:r w:rsidRPr="00547B2A">
              <w:rPr>
                <w:rFonts w:ascii="Arial Narrow" w:eastAsia="Arial" w:hAnsi="Arial Narrow" w:cs="Arial"/>
                <w:b/>
                <w:noProof/>
                <w:sz w:val="20"/>
                <w:szCs w:val="20"/>
                <w:lang w:val="es-ES"/>
              </w:rPr>
              <w:drawing>
                <wp:inline distT="0" distB="0" distL="0" distR="0" wp14:anchorId="696FB7BE" wp14:editId="3F6726A0">
                  <wp:extent cx="1822450" cy="1123638"/>
                  <wp:effectExtent l="0" t="0" r="6350" b="635"/>
                  <wp:docPr id="18440964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96495" name=""/>
                          <pic:cNvPicPr/>
                        </pic:nvPicPr>
                        <pic:blipFill>
                          <a:blip r:embed="rId12"/>
                          <a:stretch>
                            <a:fillRect/>
                          </a:stretch>
                        </pic:blipFill>
                        <pic:spPr>
                          <a:xfrm>
                            <a:off x="0" y="0"/>
                            <a:ext cx="1830221" cy="1128429"/>
                          </a:xfrm>
                          <a:prstGeom prst="rect">
                            <a:avLst/>
                          </a:prstGeom>
                        </pic:spPr>
                      </pic:pic>
                    </a:graphicData>
                  </a:graphic>
                </wp:inline>
              </w:drawing>
            </w:r>
          </w:p>
        </w:tc>
        <w:tc>
          <w:tcPr>
            <w:tcW w:w="4771" w:type="dxa"/>
          </w:tcPr>
          <w:p w14:paraId="184C84FC" w14:textId="3C53C1B2" w:rsidR="00E66229" w:rsidRDefault="00E66229">
            <w:pPr>
              <w:jc w:val="both"/>
              <w:rPr>
                <w:rFonts w:ascii="Arial Narrow" w:eastAsia="Arial" w:hAnsi="Arial Narrow" w:cs="Arial"/>
                <w:bCs/>
                <w:sz w:val="20"/>
                <w:szCs w:val="20"/>
                <w:lang w:val="es-ES"/>
              </w:rPr>
            </w:pPr>
            <w:r>
              <w:rPr>
                <w:rFonts w:ascii="Arial Narrow" w:eastAsia="Arial" w:hAnsi="Arial Narrow" w:cs="Arial"/>
                <w:b/>
                <w:sz w:val="20"/>
                <w:szCs w:val="20"/>
                <w:lang w:val="es-ES"/>
              </w:rPr>
              <w:t xml:space="preserve">Voz masculina 1: </w:t>
            </w:r>
            <w:r w:rsidRPr="00F601BB">
              <w:rPr>
                <w:rFonts w:ascii="Arial Narrow" w:eastAsia="Arial" w:hAnsi="Arial Narrow" w:cs="Arial"/>
                <w:bCs/>
                <w:sz w:val="20"/>
                <w:szCs w:val="20"/>
                <w:lang w:val="es-ES"/>
              </w:rPr>
              <w:t>Ahora resulta</w:t>
            </w:r>
            <w:r>
              <w:rPr>
                <w:rFonts w:ascii="Arial Narrow" w:eastAsia="Arial" w:hAnsi="Arial Narrow" w:cs="Arial"/>
                <w:bCs/>
                <w:sz w:val="20"/>
                <w:szCs w:val="20"/>
                <w:lang w:val="es-ES"/>
              </w:rPr>
              <w:t xml:space="preserve"> que no le puedes responder a una mujer que se dedique a la política o al periodismo, porque es misoginia y violencia de género, yo reto a los medios a que demuestren donde esta no un gramo, no un miligramo, un suspiro de misoginia, en lo que señalé, que fue lo que señalé y reitero, porque además en los dos minutos no me dio oportunidad el contexto, porque solo reproducen lo que dije, que yo sostengo, la señora </w:t>
            </w:r>
            <w:r w:rsidR="0014530F" w:rsidRPr="0014530F">
              <w:rPr>
                <w:rFonts w:ascii="Arial Narrow" w:eastAsia="Arial" w:hAnsi="Arial Narrow" w:cs="Arial"/>
                <w:bCs/>
                <w:color w:val="FFFFFF"/>
                <w:sz w:val="20"/>
                <w:szCs w:val="20"/>
                <w:highlight w:val="darkCyan"/>
                <w:lang w:val="es-ES"/>
              </w:rPr>
              <w:t>[No.74]_ELIMINADO_Cargo_[395]</w:t>
            </w:r>
            <w:r>
              <w:rPr>
                <w:rFonts w:ascii="Arial Narrow" w:eastAsia="Arial" w:hAnsi="Arial Narrow" w:cs="Arial"/>
                <w:bCs/>
                <w:sz w:val="20"/>
                <w:szCs w:val="20"/>
                <w:lang w:val="es-ES"/>
              </w:rPr>
              <w:t xml:space="preserve"> </w:t>
            </w:r>
            <w:r w:rsidR="0014530F" w:rsidRPr="0014530F">
              <w:rPr>
                <w:rFonts w:ascii="Arial Narrow" w:eastAsia="Arial" w:hAnsi="Arial Narrow" w:cs="Arial"/>
                <w:bCs/>
                <w:color w:val="FFFFFF"/>
                <w:sz w:val="20"/>
                <w:szCs w:val="20"/>
                <w:highlight w:val="darkCyan"/>
                <w:lang w:val="es-ES"/>
              </w:rPr>
              <w:t>[No.75]_ELIMINADO_el_nombre_de_la_parte_denunciante_[6]</w:t>
            </w:r>
            <w:r>
              <w:rPr>
                <w:rFonts w:ascii="Arial Narrow" w:eastAsia="Arial" w:hAnsi="Arial Narrow" w:cs="Arial"/>
                <w:bCs/>
                <w:sz w:val="20"/>
                <w:szCs w:val="20"/>
                <w:lang w:val="es-ES"/>
              </w:rPr>
              <w:t xml:space="preserve">de </w:t>
            </w:r>
            <w:r w:rsidR="0014530F" w:rsidRPr="0014530F">
              <w:rPr>
                <w:rFonts w:ascii="Arial Narrow" w:eastAsia="Arial" w:hAnsi="Arial Narrow" w:cs="Arial"/>
                <w:bCs/>
                <w:color w:val="FFFFFF"/>
                <w:sz w:val="20"/>
                <w:szCs w:val="20"/>
                <w:highlight w:val="darkCyan"/>
                <w:lang w:val="es-ES"/>
              </w:rPr>
              <w:t>[No.76]_ELIMINADO_el_Municipio_[28]</w:t>
            </w:r>
            <w:r>
              <w:rPr>
                <w:rFonts w:ascii="Arial Narrow" w:eastAsia="Arial" w:hAnsi="Arial Narrow" w:cs="Arial"/>
                <w:bCs/>
                <w:sz w:val="20"/>
                <w:szCs w:val="20"/>
                <w:lang w:val="es-ES"/>
              </w:rPr>
              <w:t xml:space="preserve">, señaló públicamente, declaración pública, como política que es, al compañero Diputado Federal Leonel Godoy y al compañero Senador Raúl Morón como responsable del asesinato de </w:t>
            </w:r>
            <w:r w:rsidR="0014530F" w:rsidRPr="0014530F">
              <w:rPr>
                <w:rFonts w:ascii="Arial Narrow" w:eastAsia="Arial" w:hAnsi="Arial Narrow" w:cs="Arial"/>
                <w:bCs/>
                <w:color w:val="FFFFFF"/>
                <w:sz w:val="20"/>
                <w:szCs w:val="20"/>
                <w:highlight w:val="darkCyan"/>
                <w:lang w:val="es-ES"/>
              </w:rPr>
              <w:t>[No.77]_ELIMINADO_el_nombre_completo_[1]</w:t>
            </w:r>
            <w:r>
              <w:rPr>
                <w:rFonts w:ascii="Arial Narrow" w:eastAsia="Arial" w:hAnsi="Arial Narrow" w:cs="Arial"/>
                <w:bCs/>
                <w:sz w:val="20"/>
                <w:szCs w:val="20"/>
                <w:lang w:val="es-ES"/>
              </w:rPr>
              <w:t xml:space="preserve">, de su </w:t>
            </w:r>
            <w:r w:rsidR="0014530F" w:rsidRPr="0014530F">
              <w:rPr>
                <w:rFonts w:ascii="Arial Narrow" w:eastAsia="Arial" w:hAnsi="Arial Narrow" w:cs="Arial"/>
                <w:bCs/>
                <w:color w:val="FFFFFF"/>
                <w:sz w:val="20"/>
                <w:szCs w:val="20"/>
                <w:highlight w:val="darkCyan"/>
                <w:lang w:val="es-ES"/>
              </w:rPr>
              <w:t>[No.78]_ELIMINADO_el_parentesco_[235]</w:t>
            </w:r>
            <w:r>
              <w:rPr>
                <w:rFonts w:ascii="Arial Narrow" w:eastAsia="Arial" w:hAnsi="Arial Narrow" w:cs="Arial"/>
                <w:bCs/>
                <w:sz w:val="20"/>
                <w:szCs w:val="20"/>
                <w:lang w:val="es-ES"/>
              </w:rPr>
              <w:t xml:space="preserve">. En medio de la tragedia, uno puede entender, que… se digan cosas de esa naturaleza, pero es incorrecto y temerario, porque es un golpeteo político, o sea, para nadie es secreto que quien tiene una posición más fuerte dentro del movimiento en Michoacán es Raúl Morón, y ya se habla de la </w:t>
            </w:r>
            <w:r w:rsidR="0014530F" w:rsidRPr="0014530F">
              <w:rPr>
                <w:rFonts w:ascii="Arial Narrow" w:eastAsia="Arial" w:hAnsi="Arial Narrow" w:cs="Arial"/>
                <w:bCs/>
                <w:color w:val="FFFFFF"/>
                <w:sz w:val="20"/>
                <w:szCs w:val="20"/>
                <w:highlight w:val="darkCyan"/>
                <w:lang w:val="es-ES"/>
              </w:rPr>
              <w:t>[No.79]_ELIMINADAS_las_expresiones_que_afectan_la_intimidad_y/o_privacidad_de_la_denunciante_[239]</w:t>
            </w:r>
            <w:r>
              <w:rPr>
                <w:rFonts w:ascii="Arial Narrow" w:eastAsia="Arial" w:hAnsi="Arial Narrow" w:cs="Arial"/>
                <w:bCs/>
                <w:sz w:val="20"/>
                <w:szCs w:val="20"/>
                <w:lang w:val="es-ES"/>
              </w:rPr>
              <w:t xml:space="preserve">a la gubernatura de Michoacán. Ella hace una declaración política con toda intencionalidad, con toda int(sic) intencionalidad, </w:t>
            </w:r>
            <w:r w:rsidRPr="00ED228F">
              <w:rPr>
                <w:rFonts w:ascii="Arial Narrow" w:eastAsia="Arial" w:hAnsi="Arial Narrow" w:cs="Arial"/>
                <w:b/>
                <w:sz w:val="20"/>
                <w:szCs w:val="20"/>
                <w:lang w:val="es-ES"/>
              </w:rPr>
              <w:t xml:space="preserve">la más </w:t>
            </w:r>
            <w:r w:rsidR="0014530F" w:rsidRPr="0014530F">
              <w:rPr>
                <w:rFonts w:ascii="Arial Narrow" w:eastAsia="Arial" w:hAnsi="Arial Narrow" w:cs="Arial"/>
                <w:b/>
                <w:color w:val="FFFFFF"/>
                <w:sz w:val="20"/>
                <w:szCs w:val="20"/>
                <w:highlight w:val="darkCyan"/>
                <w:lang w:val="es-ES"/>
              </w:rPr>
              <w:t>[No.80]_ELIMINADAS_las_expresiones_que_afectan_la_intimidad_y/o_privacidad_de_la_denunciante_[239]</w:t>
            </w:r>
            <w:r>
              <w:rPr>
                <w:rFonts w:ascii="Arial Narrow" w:eastAsia="Arial" w:hAnsi="Arial Narrow" w:cs="Arial"/>
                <w:bCs/>
                <w:sz w:val="20"/>
                <w:szCs w:val="20"/>
                <w:lang w:val="es-ES"/>
              </w:rPr>
              <w:t xml:space="preserve">, porque está promoviendo el movimiento en general del que forma parte, el </w:t>
            </w:r>
            <w:r w:rsidR="0014530F" w:rsidRPr="0014530F">
              <w:rPr>
                <w:rFonts w:ascii="Arial Narrow" w:eastAsia="Arial" w:hAnsi="Arial Narrow" w:cs="Arial"/>
                <w:bCs/>
                <w:color w:val="FFFFFF"/>
                <w:sz w:val="20"/>
                <w:szCs w:val="20"/>
                <w:highlight w:val="darkCyan"/>
                <w:lang w:val="es-ES"/>
              </w:rPr>
              <w:t>[No.81]_ELIMINADO_Expresiones_que_hacen_identificable_a_la_denunciante_[423]</w:t>
            </w:r>
            <w:r>
              <w:rPr>
                <w:rFonts w:ascii="Arial Narrow" w:eastAsia="Arial" w:hAnsi="Arial Narrow" w:cs="Arial"/>
                <w:bCs/>
                <w:sz w:val="20"/>
                <w:szCs w:val="20"/>
                <w:lang w:val="es-ES"/>
              </w:rPr>
              <w:t>, pues, la violencia, no la política de ir a las causas so</w:t>
            </w:r>
            <w:r w:rsidRPr="00132A9C">
              <w:rPr>
                <w:rFonts w:ascii="Arial Narrow" w:eastAsia="Arial" w:hAnsi="Arial Narrow" w:cs="Arial"/>
                <w:bCs/>
                <w:sz w:val="20"/>
                <w:szCs w:val="20"/>
                <w:lang w:val="es-ES"/>
              </w:rPr>
              <w:t xml:space="preserve">ciales </w:t>
            </w:r>
            <w:r w:rsidRPr="00132A9C">
              <w:rPr>
                <w:rFonts w:ascii="Arial Narrow" w:eastAsia="Times New Roman" w:hAnsi="Arial Narrow" w:cs="Arial"/>
                <w:sz w:val="20"/>
                <w:szCs w:val="20"/>
                <w:lang w:val="es-ES"/>
              </w:rPr>
              <w:t xml:space="preserve">que generan que jóvenes como el que ultimó a </w:t>
            </w:r>
            <w:r w:rsidR="0014530F" w:rsidRPr="0014530F">
              <w:rPr>
                <w:rFonts w:ascii="Arial Narrow" w:eastAsia="Times New Roman" w:hAnsi="Arial Narrow" w:cs="Arial"/>
                <w:color w:val="FFFFFF"/>
                <w:sz w:val="20"/>
                <w:szCs w:val="20"/>
                <w:highlight w:val="darkCyan"/>
                <w:lang w:val="es-ES"/>
              </w:rPr>
              <w:t>[No.82]_ELIMINADO_el_nombre_completo_[1]</w:t>
            </w:r>
            <w:r w:rsidRPr="00132A9C">
              <w:rPr>
                <w:rFonts w:ascii="Arial Narrow" w:eastAsia="Times New Roman" w:hAnsi="Arial Narrow" w:cs="Arial"/>
                <w:sz w:val="20"/>
                <w:szCs w:val="20"/>
                <w:lang w:val="es-ES"/>
              </w:rPr>
              <w:t xml:space="preserve"> y </w:t>
            </w:r>
            <w:r w:rsidRPr="00132A9C">
              <w:rPr>
                <w:rFonts w:ascii="Arial Narrow" w:eastAsia="Times New Roman" w:hAnsi="Arial Narrow" w:cs="Arial"/>
                <w:sz w:val="20"/>
                <w:szCs w:val="20"/>
                <w:lang w:val="es-ES"/>
              </w:rPr>
              <w:lastRenderedPageBreak/>
              <w:t xml:space="preserve">luego fue asesinado por los guardias de </w:t>
            </w:r>
            <w:r w:rsidR="0014530F" w:rsidRPr="0014530F">
              <w:rPr>
                <w:rFonts w:ascii="Arial Narrow" w:eastAsia="Times New Roman" w:hAnsi="Arial Narrow" w:cs="Arial"/>
                <w:color w:val="FFFFFF"/>
                <w:sz w:val="20"/>
                <w:szCs w:val="20"/>
                <w:highlight w:val="darkCyan"/>
                <w:lang w:val="es-ES"/>
              </w:rPr>
              <w:t>[No.83]_ELIMINADO_el_nombre_completo_[1]</w:t>
            </w:r>
            <w:r w:rsidRPr="00132A9C">
              <w:rPr>
                <w:rFonts w:ascii="Arial Narrow" w:eastAsia="Times New Roman" w:hAnsi="Arial Narrow" w:cs="Arial"/>
                <w:sz w:val="20"/>
                <w:szCs w:val="20"/>
                <w:lang w:val="es-ES"/>
              </w:rPr>
              <w:t xml:space="preserve">. Por ejemplo, allí no ha habido ninguna declaración, he, o sea, uno de ellos ha trascendido, que ya estando detenido le dio un tiro en la nuca. ¿Cuál es la relación de esa persona con Leonel Godoy y Raúl Morón? Ninguna, absolutamente ninguna. Están los elementos. Se detuvo a uno de los autores intelectuales, que les dio instrucciones del Cártel Jalisco Nueva Generación, y a pesar de eso ha continuado la señora </w:t>
            </w:r>
            <w:r w:rsidR="0014530F" w:rsidRPr="0014530F">
              <w:rPr>
                <w:rFonts w:ascii="Arial Narrow" w:eastAsia="Times New Roman" w:hAnsi="Arial Narrow" w:cs="Arial"/>
                <w:color w:val="FFFFFF"/>
                <w:sz w:val="20"/>
                <w:szCs w:val="20"/>
                <w:highlight w:val="darkCyan"/>
                <w:lang w:val="es-ES"/>
              </w:rPr>
              <w:t>[No.84]_ELIMINADO_Apellido_de_la_parte_denunciante_[427]</w:t>
            </w:r>
            <w:r w:rsidRPr="00132A9C">
              <w:rPr>
                <w:rFonts w:ascii="Arial Narrow" w:eastAsia="Times New Roman" w:hAnsi="Arial Narrow" w:cs="Arial"/>
                <w:sz w:val="20"/>
                <w:szCs w:val="20"/>
                <w:lang w:val="es-ES"/>
              </w:rPr>
              <w:t xml:space="preserve"> con estas declaraciones, evidentemente con carácter político-electoral, evidentemente. Entonces, yo digo, </w:t>
            </w:r>
            <w:r w:rsidRPr="007800EC">
              <w:rPr>
                <w:rFonts w:ascii="Arial Narrow" w:eastAsia="Times New Roman" w:hAnsi="Arial Narrow" w:cs="Arial"/>
                <w:b/>
                <w:sz w:val="20"/>
                <w:szCs w:val="20"/>
                <w:lang w:val="es-ES"/>
              </w:rPr>
              <w:t xml:space="preserve">es una posición </w:t>
            </w:r>
            <w:r w:rsidR="0014530F" w:rsidRPr="0014530F">
              <w:rPr>
                <w:rFonts w:ascii="Arial Narrow" w:eastAsia="Times New Roman" w:hAnsi="Arial Narrow" w:cs="Arial"/>
                <w:b/>
                <w:color w:val="FFFFFF"/>
                <w:sz w:val="20"/>
                <w:szCs w:val="20"/>
                <w:highlight w:val="darkCyan"/>
                <w:lang w:val="es-ES"/>
              </w:rPr>
              <w:t>[No.85]_ELIMINADAS_las_expresiones_que_afectan_la_intimidad_y/o_privacidad_de_la_denunciante_[239]</w:t>
            </w:r>
            <w:r w:rsidRPr="00132A9C">
              <w:rPr>
                <w:rFonts w:ascii="Arial Narrow" w:eastAsia="Times New Roman" w:hAnsi="Arial Narrow" w:cs="Arial"/>
                <w:sz w:val="20"/>
                <w:szCs w:val="20"/>
                <w:lang w:val="es-ES"/>
              </w:rPr>
              <w:t xml:space="preserve"> y tiene una intencionalidad electoral </w:t>
            </w:r>
            <w:r w:rsidR="0014530F" w:rsidRPr="0014530F">
              <w:rPr>
                <w:rFonts w:ascii="Arial Narrow" w:eastAsia="Times New Roman" w:hAnsi="Arial Narrow" w:cs="Arial"/>
                <w:color w:val="FFFFFF"/>
                <w:sz w:val="20"/>
                <w:szCs w:val="20"/>
                <w:highlight w:val="darkCyan"/>
                <w:lang w:val="es-ES"/>
              </w:rPr>
              <w:t>[No.86]_ELIMINADAS_las_expresiones_que_afectan_la_intimidad_y/o_privacidad_de_la_denunciante_[239]</w:t>
            </w:r>
            <w:r w:rsidRPr="00132A9C">
              <w:rPr>
                <w:rFonts w:ascii="Arial Narrow" w:eastAsia="Times New Roman" w:hAnsi="Arial Narrow" w:cs="Arial"/>
                <w:sz w:val="20"/>
                <w:szCs w:val="20"/>
                <w:lang w:val="es-ES"/>
              </w:rPr>
              <w:t>. Pueden decir que no comparten mi punto de vista, inclusive pueden decir que que(sic) es este, no diplomático, ándele, digámosle así, ¿no? Yo, mi pecho no es bodega, no tengo porque endulzar las cosas que digo y pienso, pero no hay ni un gramo, ni miligramo, ni un suspiro de misoginia en el tema, absolutamente nada, absolutamente nada...</w:t>
            </w:r>
            <w:r>
              <w:rPr>
                <w:rFonts w:ascii="Arial Narrow" w:eastAsia="Arial" w:hAnsi="Arial Narrow" w:cs="Arial"/>
                <w:bCs/>
                <w:sz w:val="20"/>
                <w:szCs w:val="20"/>
                <w:lang w:val="es-ES"/>
              </w:rPr>
              <w:t xml:space="preserve">  </w:t>
            </w:r>
          </w:p>
          <w:p w14:paraId="4A967703" w14:textId="77777777" w:rsidR="00E66229" w:rsidRPr="00AA4E27" w:rsidRDefault="00E66229">
            <w:pPr>
              <w:jc w:val="both"/>
              <w:rPr>
                <w:rFonts w:ascii="Arial Narrow" w:eastAsia="Arial" w:hAnsi="Arial Narrow" w:cs="Arial"/>
                <w:b/>
                <w:sz w:val="20"/>
                <w:szCs w:val="20"/>
                <w:lang w:val="es-ES"/>
              </w:rPr>
            </w:pPr>
          </w:p>
        </w:tc>
      </w:tr>
      <w:tr w:rsidR="001A29EA" w14:paraId="6F9E448C" w14:textId="77777777" w:rsidTr="001A29EA">
        <w:tc>
          <w:tcPr>
            <w:tcW w:w="668" w:type="dxa"/>
            <w:shd w:val="clear" w:color="auto" w:fill="D9D9D9" w:themeFill="background1" w:themeFillShade="D9"/>
            <w:vAlign w:val="center"/>
          </w:tcPr>
          <w:p w14:paraId="113E2BBA" w14:textId="5DA1F2A6" w:rsidR="001A29EA" w:rsidRPr="001B1DE1" w:rsidRDefault="00E522B6">
            <w:pPr>
              <w:jc w:val="center"/>
              <w:rPr>
                <w:rFonts w:ascii="Arial Narrow" w:eastAsia="Arial" w:hAnsi="Arial Narrow" w:cs="Arial"/>
                <w:b/>
                <w:sz w:val="20"/>
                <w:szCs w:val="20"/>
                <w:lang w:val="es-ES"/>
              </w:rPr>
            </w:pPr>
            <w:r>
              <w:rPr>
                <w:rFonts w:ascii="Arial Narrow" w:eastAsia="Arial" w:hAnsi="Arial Narrow" w:cs="Arial"/>
                <w:b/>
                <w:sz w:val="20"/>
                <w:szCs w:val="20"/>
                <w:lang w:val="es-ES"/>
              </w:rPr>
              <w:lastRenderedPageBreak/>
              <w:t>3</w:t>
            </w:r>
          </w:p>
        </w:tc>
        <w:tc>
          <w:tcPr>
            <w:tcW w:w="3107" w:type="dxa"/>
            <w:vAlign w:val="center"/>
          </w:tcPr>
          <w:p w14:paraId="634565DE" w14:textId="6DC5F217" w:rsidR="00B270E9" w:rsidRPr="001B1DE1" w:rsidRDefault="00B270E9" w:rsidP="00B270E9">
            <w:pPr>
              <w:jc w:val="center"/>
              <w:rPr>
                <w:rFonts w:ascii="Arial Narrow" w:hAnsi="Arial Narrow"/>
                <w:b/>
                <w:sz w:val="20"/>
                <w:szCs w:val="20"/>
              </w:rPr>
            </w:pPr>
            <w:r w:rsidRPr="001B1DE1">
              <w:rPr>
                <w:rFonts w:ascii="Arial Narrow" w:hAnsi="Arial Narrow"/>
                <w:b/>
                <w:sz w:val="20"/>
                <w:szCs w:val="20"/>
              </w:rPr>
              <w:t>IEM-OFI-</w:t>
            </w:r>
            <w:r w:rsidR="00443AE6">
              <w:rPr>
                <w:rFonts w:ascii="Arial Narrow" w:hAnsi="Arial Narrow"/>
                <w:b/>
                <w:sz w:val="20"/>
                <w:szCs w:val="20"/>
              </w:rPr>
              <w:t>13</w:t>
            </w:r>
            <w:r w:rsidRPr="001B1DE1">
              <w:rPr>
                <w:rFonts w:ascii="Arial Narrow" w:hAnsi="Arial Narrow"/>
                <w:b/>
                <w:sz w:val="20"/>
                <w:szCs w:val="20"/>
              </w:rPr>
              <w:t>/2026</w:t>
            </w:r>
          </w:p>
          <w:p w14:paraId="7861F33A" w14:textId="77777777" w:rsidR="00B270E9" w:rsidRDefault="00B270E9" w:rsidP="00B270E9">
            <w:pPr>
              <w:ind w:right="56"/>
              <w:jc w:val="center"/>
              <w:rPr>
                <w:rFonts w:ascii="Arial Narrow" w:eastAsia="Times New Roman" w:hAnsi="Arial Narrow" w:cs="Arial"/>
                <w:b/>
                <w:sz w:val="20"/>
                <w:szCs w:val="20"/>
              </w:rPr>
            </w:pPr>
          </w:p>
          <w:p w14:paraId="60BCE264" w14:textId="427D3867" w:rsidR="00B270E9" w:rsidRDefault="00B270E9" w:rsidP="00B270E9">
            <w:pPr>
              <w:ind w:right="995"/>
              <w:jc w:val="center"/>
              <w:rPr>
                <w:rFonts w:ascii="Arial Narrow" w:eastAsia="Times New Roman" w:hAnsi="Arial Narrow" w:cs="Arial"/>
                <w:b/>
                <w:sz w:val="20"/>
                <w:szCs w:val="20"/>
              </w:rPr>
            </w:pPr>
          </w:p>
          <w:p w14:paraId="49460CF0" w14:textId="0A5729C0" w:rsidR="00B270E9" w:rsidRPr="007800EC" w:rsidRDefault="002B054F" w:rsidP="00B270E9">
            <w:pPr>
              <w:jc w:val="center"/>
              <w:rPr>
                <w:rFonts w:ascii="Arial Narrow" w:eastAsia="Times New Roman" w:hAnsi="Arial Narrow" w:cs="Arial"/>
                <w:b/>
                <w:sz w:val="20"/>
                <w:szCs w:val="20"/>
              </w:rPr>
            </w:pPr>
            <w:r w:rsidRPr="002B054F">
              <w:rPr>
                <w:rFonts w:ascii="Arial Narrow" w:eastAsia="Times New Roman" w:hAnsi="Arial Narrow" w:cs="Arial"/>
                <w:b/>
                <w:noProof/>
                <w:sz w:val="20"/>
                <w:szCs w:val="20"/>
              </w:rPr>
              <w:drawing>
                <wp:anchor distT="0" distB="0" distL="114300" distR="114300" simplePos="0" relativeHeight="251659776" behindDoc="0" locked="0" layoutInCell="1" allowOverlap="1" wp14:anchorId="31EFA916" wp14:editId="041D4293">
                  <wp:simplePos x="0" y="0"/>
                  <wp:positionH relativeFrom="column">
                    <wp:posOffset>14605</wp:posOffset>
                  </wp:positionH>
                  <wp:positionV relativeFrom="paragraph">
                    <wp:posOffset>370840</wp:posOffset>
                  </wp:positionV>
                  <wp:extent cx="1772920" cy="1090295"/>
                  <wp:effectExtent l="0" t="0" r="0" b="0"/>
                  <wp:wrapThrough wrapText="bothSides">
                    <wp:wrapPolygon edited="0">
                      <wp:start x="0" y="0"/>
                      <wp:lineTo x="0" y="21135"/>
                      <wp:lineTo x="21352" y="21135"/>
                      <wp:lineTo x="21352" y="0"/>
                      <wp:lineTo x="0" y="0"/>
                    </wp:wrapPolygon>
                  </wp:wrapThrough>
                  <wp:docPr id="3810239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23938" name=""/>
                          <pic:cNvPicPr/>
                        </pic:nvPicPr>
                        <pic:blipFill rotWithShape="1">
                          <a:blip r:embed="rId13" cstate="print">
                            <a:extLst>
                              <a:ext uri="{28A0092B-C50C-407E-A947-70E740481C1C}">
                                <a14:useLocalDpi xmlns:a14="http://schemas.microsoft.com/office/drawing/2010/main" val="0"/>
                              </a:ext>
                            </a:extLst>
                          </a:blip>
                          <a:srcRect l="3551" t="21322" r="5512"/>
                          <a:stretch>
                            <a:fillRect/>
                          </a:stretch>
                        </pic:blipFill>
                        <pic:spPr bwMode="auto">
                          <a:xfrm>
                            <a:off x="0" y="0"/>
                            <a:ext cx="1772920" cy="1090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70E9">
              <w:rPr>
                <w:rFonts w:ascii="Arial Narrow" w:eastAsia="Times New Roman" w:hAnsi="Arial Narrow" w:cs="Arial"/>
                <w:b/>
                <w:sz w:val="20"/>
                <w:szCs w:val="20"/>
              </w:rPr>
              <w:t xml:space="preserve">Del canal de </w:t>
            </w:r>
            <w:r w:rsidR="00B270E9" w:rsidRPr="00F8741C">
              <w:rPr>
                <w:rFonts w:ascii="Arial Narrow" w:eastAsia="Times New Roman" w:hAnsi="Arial Narrow" w:cs="Arial"/>
                <w:b/>
                <w:i/>
                <w:sz w:val="20"/>
                <w:szCs w:val="20"/>
              </w:rPr>
              <w:t>YouTube</w:t>
            </w:r>
            <w:r w:rsidR="00B270E9">
              <w:rPr>
                <w:rFonts w:ascii="Arial Narrow" w:eastAsia="Times New Roman" w:hAnsi="Arial Narrow" w:cs="Arial"/>
                <w:b/>
                <w:sz w:val="20"/>
                <w:szCs w:val="20"/>
              </w:rPr>
              <w:t xml:space="preserve"> </w:t>
            </w:r>
            <w:r w:rsidR="0014530F" w:rsidRPr="0014530F">
              <w:rPr>
                <w:rFonts w:ascii="Arial Narrow" w:eastAsia="Times New Roman" w:hAnsi="Arial Narrow" w:cs="Arial"/>
                <w:b/>
                <w:color w:val="FFFFFF"/>
                <w:sz w:val="20"/>
                <w:szCs w:val="20"/>
                <w:highlight w:val="darkCyan"/>
              </w:rPr>
              <w:t>[No.87]_ELIMINADO_nombre_(s)_de_perfil_(es)_de_red_(es)_social_(es)_[227]</w:t>
            </w:r>
          </w:p>
          <w:p w14:paraId="19203CD7" w14:textId="6E64E011" w:rsidR="001A29EA" w:rsidRPr="001B1DE1" w:rsidRDefault="002B054F" w:rsidP="003311BB">
            <w:pPr>
              <w:jc w:val="center"/>
              <w:rPr>
                <w:rFonts w:ascii="Arial Narrow" w:eastAsia="Times New Roman" w:hAnsi="Arial Narrow" w:cs="Arial"/>
                <w:b/>
                <w:sz w:val="20"/>
                <w:szCs w:val="20"/>
              </w:rPr>
            </w:pPr>
            <w:r>
              <w:rPr>
                <w:rFonts w:ascii="Arial Narrow" w:eastAsia="Times New Roman" w:hAnsi="Arial Narrow" w:cs="Arial"/>
                <w:b/>
                <w:sz w:val="20"/>
                <w:szCs w:val="20"/>
              </w:rPr>
              <w:t xml:space="preserve"> </w:t>
            </w:r>
          </w:p>
        </w:tc>
        <w:tc>
          <w:tcPr>
            <w:tcW w:w="4771" w:type="dxa"/>
          </w:tcPr>
          <w:p w14:paraId="7081FA33" w14:textId="3C71556C" w:rsidR="0063361B" w:rsidRDefault="0063361B" w:rsidP="0063361B">
            <w:pPr>
              <w:jc w:val="both"/>
              <w:rPr>
                <w:rFonts w:ascii="Arial Narrow" w:eastAsia="Times New Roman" w:hAnsi="Arial Narrow" w:cs="Arial"/>
                <w:sz w:val="20"/>
                <w:szCs w:val="20"/>
                <w:lang w:val="es-ES"/>
              </w:rPr>
            </w:pPr>
            <w:r w:rsidRPr="00B270E9">
              <w:rPr>
                <w:rFonts w:ascii="Arial Narrow" w:eastAsia="Times New Roman" w:hAnsi="Arial Narrow" w:cs="Arial"/>
                <w:b/>
                <w:bCs/>
                <w:sz w:val="20"/>
                <w:szCs w:val="20"/>
                <w:lang w:val="es-ES"/>
              </w:rPr>
              <w:t>Voz masculina 1:</w:t>
            </w:r>
            <w:r>
              <w:rPr>
                <w:rFonts w:ascii="Arial Narrow" w:eastAsia="Times New Roman" w:hAnsi="Arial Narrow" w:cs="Arial"/>
                <w:sz w:val="20"/>
                <w:szCs w:val="20"/>
                <w:lang w:val="es-ES"/>
              </w:rPr>
              <w:t xml:space="preserve"> La declaración irresponsable de la </w:t>
            </w:r>
            <w:r w:rsidR="0014530F" w:rsidRPr="0014530F">
              <w:rPr>
                <w:rFonts w:ascii="Arial Narrow" w:eastAsia="Times New Roman" w:hAnsi="Arial Narrow" w:cs="Arial"/>
                <w:color w:val="FFFFFF"/>
                <w:sz w:val="20"/>
                <w:szCs w:val="20"/>
                <w:highlight w:val="darkCyan"/>
                <w:lang w:val="es-ES"/>
              </w:rPr>
              <w:t>[No.88]_ELIMINADO_Cargo_[395]</w:t>
            </w:r>
            <w:r>
              <w:rPr>
                <w:rFonts w:ascii="Arial Narrow" w:eastAsia="Times New Roman" w:hAnsi="Arial Narrow" w:cs="Arial"/>
                <w:sz w:val="20"/>
                <w:szCs w:val="20"/>
                <w:lang w:val="es-ES"/>
              </w:rPr>
              <w:t xml:space="preserve"> </w:t>
            </w:r>
            <w:r w:rsidR="0014530F" w:rsidRPr="0014530F">
              <w:rPr>
                <w:rFonts w:ascii="Arial Narrow" w:eastAsia="Times New Roman" w:hAnsi="Arial Narrow" w:cs="Arial"/>
                <w:color w:val="FFFFFF"/>
                <w:sz w:val="20"/>
                <w:szCs w:val="20"/>
                <w:highlight w:val="darkCyan"/>
                <w:lang w:val="es-ES"/>
              </w:rPr>
              <w:t>[No.89]_ELIMINADO_Apellido_de_la_parte_denunciante_[427]</w:t>
            </w:r>
            <w:r>
              <w:rPr>
                <w:rFonts w:ascii="Arial Narrow" w:eastAsia="Times New Roman" w:hAnsi="Arial Narrow" w:cs="Arial"/>
                <w:sz w:val="20"/>
                <w:szCs w:val="20"/>
                <w:lang w:val="es-ES"/>
              </w:rPr>
              <w:t xml:space="preserve"> en </w:t>
            </w:r>
            <w:r w:rsidR="0014530F" w:rsidRPr="0014530F">
              <w:rPr>
                <w:rFonts w:ascii="Arial Narrow" w:eastAsia="Times New Roman" w:hAnsi="Arial Narrow" w:cs="Arial"/>
                <w:color w:val="FFFFFF"/>
                <w:sz w:val="20"/>
                <w:szCs w:val="20"/>
                <w:highlight w:val="darkCyan"/>
                <w:lang w:val="es-ES"/>
              </w:rPr>
              <w:t>[No.90]_ELIMINADO_el_Municipio_[28]</w:t>
            </w:r>
            <w:r>
              <w:rPr>
                <w:rFonts w:ascii="Arial Narrow" w:eastAsia="Times New Roman" w:hAnsi="Arial Narrow" w:cs="Arial"/>
                <w:sz w:val="20"/>
                <w:szCs w:val="20"/>
                <w:lang w:val="es-ES"/>
              </w:rPr>
              <w:t xml:space="preserve">, de señalar a Godoy y a Morón como posibles responsables, (ininteligible) puede ir a declarar a la Fiscalía y dar elementos, si es que los tiene; pero la declaración es evidentemente que es una declaración política, </w:t>
            </w:r>
            <w:r w:rsidRPr="0045132D">
              <w:rPr>
                <w:rFonts w:ascii="Arial Narrow" w:eastAsia="Times New Roman" w:hAnsi="Arial Narrow" w:cs="Arial"/>
                <w:sz w:val="20"/>
                <w:szCs w:val="20"/>
                <w:lang w:val="es-ES"/>
              </w:rPr>
              <w:t xml:space="preserve">donde ella, pues </w:t>
            </w:r>
            <w:r w:rsidR="0014530F" w:rsidRPr="0014530F">
              <w:rPr>
                <w:rFonts w:ascii="Arial Narrow" w:eastAsia="Times New Roman" w:hAnsi="Arial Narrow" w:cs="Arial"/>
                <w:b/>
                <w:bCs/>
                <w:color w:val="FFFFFF"/>
                <w:sz w:val="20"/>
                <w:szCs w:val="20"/>
                <w:highlight w:val="darkCyan"/>
                <w:lang w:val="es-ES"/>
              </w:rPr>
              <w:t>[No.91]_ELIMINADAS_las_expresiones_que_afectan_la_intimidad_y/o_privacidad_de_la_denunciante_[239]</w:t>
            </w:r>
            <w:r w:rsidRPr="0045132D">
              <w:rPr>
                <w:rFonts w:ascii="Arial Narrow" w:eastAsia="Times New Roman" w:hAnsi="Arial Narrow" w:cs="Arial"/>
                <w:sz w:val="20"/>
                <w:szCs w:val="20"/>
                <w:lang w:val="es-ES"/>
              </w:rPr>
              <w:t>y va por la gobernatura</w:t>
            </w:r>
            <w:r>
              <w:rPr>
                <w:rFonts w:ascii="Arial Narrow" w:eastAsia="Times New Roman" w:hAnsi="Arial Narrow" w:cs="Arial"/>
                <w:sz w:val="20"/>
                <w:szCs w:val="20"/>
                <w:lang w:val="es-ES"/>
              </w:rPr>
              <w:t xml:space="preserve"> de Michoacán, se los firmo, va a ser candid</w:t>
            </w:r>
            <w:r w:rsidR="0045132D">
              <w:rPr>
                <w:rFonts w:ascii="Arial Narrow" w:eastAsia="Times New Roman" w:hAnsi="Arial Narrow" w:cs="Arial"/>
                <w:sz w:val="20"/>
                <w:szCs w:val="20"/>
                <w:lang w:val="es-ES"/>
              </w:rPr>
              <w:t>a</w:t>
            </w:r>
            <w:r>
              <w:rPr>
                <w:rFonts w:ascii="Arial Narrow" w:eastAsia="Times New Roman" w:hAnsi="Arial Narrow" w:cs="Arial"/>
                <w:sz w:val="20"/>
                <w:szCs w:val="20"/>
                <w:lang w:val="es-ES"/>
              </w:rPr>
              <w:t xml:space="preserve">ta. Este, de ahí a que nos gane hay un mar de distancia, pero es evidente que ya está en esa línea y que la derecha la va a apoyar con todo, porque requieren, </w:t>
            </w:r>
            <w:r w:rsidRPr="00E431E0">
              <w:rPr>
                <w:rFonts w:ascii="Arial Narrow" w:eastAsia="Times New Roman" w:hAnsi="Arial Narrow" w:cs="Arial"/>
                <w:b/>
                <w:bCs/>
                <w:sz w:val="20"/>
                <w:szCs w:val="20"/>
                <w:lang w:val="es-ES"/>
              </w:rPr>
              <w:t xml:space="preserve">requieren </w:t>
            </w:r>
            <w:r w:rsidR="0014530F" w:rsidRPr="0014530F">
              <w:rPr>
                <w:rFonts w:ascii="Arial Narrow" w:eastAsia="Times New Roman" w:hAnsi="Arial Narrow" w:cs="Arial"/>
                <w:b/>
                <w:bCs/>
                <w:color w:val="FFFFFF"/>
                <w:sz w:val="20"/>
                <w:szCs w:val="20"/>
                <w:highlight w:val="darkCyan"/>
                <w:lang w:val="es-ES"/>
              </w:rPr>
              <w:t>[No.92]_ELIMINADAS_las_expresiones_que_afectan_la_intimidad_y/o_privacidad_de_la_denunciante_[239]</w:t>
            </w:r>
            <w:r>
              <w:rPr>
                <w:rFonts w:ascii="Arial Narrow" w:eastAsia="Times New Roman" w:hAnsi="Arial Narrow" w:cs="Arial"/>
                <w:sz w:val="20"/>
                <w:szCs w:val="20"/>
                <w:lang w:val="es-ES"/>
              </w:rPr>
              <w:t>, que, este, legitimen y que tengan, además, cierto respaldo popular, porque lo demás es saliva, lo demás es mentira, golpeteo, denuesto, intriga…</w:t>
            </w:r>
          </w:p>
          <w:p w14:paraId="5FBC8A81" w14:textId="77777777" w:rsidR="006465EC" w:rsidRDefault="006465EC" w:rsidP="0063361B">
            <w:pPr>
              <w:jc w:val="both"/>
              <w:rPr>
                <w:rFonts w:ascii="Arial Narrow" w:eastAsia="Times New Roman" w:hAnsi="Arial Narrow" w:cs="Arial"/>
                <w:sz w:val="20"/>
                <w:szCs w:val="20"/>
                <w:lang w:val="es-ES"/>
              </w:rPr>
            </w:pPr>
          </w:p>
          <w:p w14:paraId="04CAB56A" w14:textId="45685FBA" w:rsidR="001A29EA" w:rsidRPr="001B1DE1" w:rsidRDefault="0063361B" w:rsidP="0063361B">
            <w:pPr>
              <w:pStyle w:val="NormalWeb"/>
              <w:jc w:val="both"/>
              <w:rPr>
                <w:rFonts w:ascii="Arial Narrow" w:hAnsi="Arial Narrow" w:cs="Arial"/>
                <w:b/>
                <w:sz w:val="20"/>
                <w:szCs w:val="20"/>
              </w:rPr>
            </w:pPr>
            <w:r w:rsidRPr="00B270E9">
              <w:rPr>
                <w:rFonts w:ascii="Arial Narrow" w:hAnsi="Arial Narrow" w:cs="Arial"/>
                <w:b/>
                <w:bCs/>
                <w:sz w:val="20"/>
                <w:szCs w:val="20"/>
                <w:lang w:val="es-ES"/>
              </w:rPr>
              <w:t>Voz masculina 2:</w:t>
            </w:r>
            <w:r>
              <w:rPr>
                <w:rFonts w:ascii="Arial Narrow" w:hAnsi="Arial Narrow" w:cs="Arial"/>
                <w:sz w:val="20"/>
                <w:szCs w:val="20"/>
                <w:lang w:val="es-ES"/>
              </w:rPr>
              <w:t xml:space="preserve"> (ininteligible).</w:t>
            </w:r>
          </w:p>
        </w:tc>
      </w:tr>
      <w:tr w:rsidR="000C5846" w14:paraId="2BFD5612" w14:textId="5674224D" w:rsidTr="001A29EA">
        <w:tc>
          <w:tcPr>
            <w:tcW w:w="668" w:type="dxa"/>
            <w:shd w:val="clear" w:color="auto" w:fill="D9D9D9" w:themeFill="background1" w:themeFillShade="D9"/>
            <w:vAlign w:val="center"/>
          </w:tcPr>
          <w:p w14:paraId="23408CC7" w14:textId="0E2A2CA5" w:rsidR="000C5846" w:rsidRDefault="0062758F">
            <w:pPr>
              <w:jc w:val="center"/>
              <w:rPr>
                <w:rFonts w:ascii="Arial Narrow" w:eastAsia="Arial" w:hAnsi="Arial Narrow" w:cs="Arial"/>
                <w:b/>
                <w:sz w:val="20"/>
                <w:szCs w:val="20"/>
                <w:lang w:val="es-ES"/>
              </w:rPr>
            </w:pPr>
            <w:r>
              <w:rPr>
                <w:rFonts w:ascii="Arial Narrow" w:eastAsia="Arial" w:hAnsi="Arial Narrow" w:cs="Arial"/>
                <w:b/>
                <w:sz w:val="20"/>
                <w:szCs w:val="20"/>
                <w:lang w:val="es-ES"/>
              </w:rPr>
              <w:t>5</w:t>
            </w:r>
          </w:p>
        </w:tc>
        <w:tc>
          <w:tcPr>
            <w:tcW w:w="3107" w:type="dxa"/>
            <w:vAlign w:val="center"/>
          </w:tcPr>
          <w:p w14:paraId="16E58D2B" w14:textId="704A2D86" w:rsidR="003311BB" w:rsidRPr="007800EC" w:rsidRDefault="00380C81" w:rsidP="003311BB">
            <w:pPr>
              <w:jc w:val="center"/>
              <w:rPr>
                <w:rFonts w:ascii="Arial Narrow" w:eastAsia="Times New Roman" w:hAnsi="Arial Narrow" w:cs="Arial"/>
                <w:b/>
                <w:sz w:val="20"/>
                <w:szCs w:val="20"/>
              </w:rPr>
            </w:pPr>
            <w:r w:rsidRPr="001B1DE1">
              <w:rPr>
                <w:rFonts w:ascii="Arial Narrow" w:eastAsia="Times New Roman" w:hAnsi="Arial Narrow" w:cs="Arial"/>
                <w:b/>
                <w:sz w:val="20"/>
                <w:szCs w:val="20"/>
              </w:rPr>
              <w:t>Publicaci</w:t>
            </w:r>
            <w:r w:rsidR="00B52B70" w:rsidRPr="001B1DE1">
              <w:rPr>
                <w:rFonts w:ascii="Arial Narrow" w:eastAsia="Times New Roman" w:hAnsi="Arial Narrow" w:cs="Arial"/>
                <w:b/>
                <w:sz w:val="20"/>
                <w:szCs w:val="20"/>
              </w:rPr>
              <w:t>ones</w:t>
            </w:r>
            <w:r w:rsidR="00B47B1F" w:rsidRPr="001B1DE1">
              <w:rPr>
                <w:rFonts w:ascii="Arial Narrow" w:eastAsia="Times New Roman" w:hAnsi="Arial Narrow" w:cs="Arial"/>
                <w:b/>
                <w:sz w:val="20"/>
                <w:szCs w:val="20"/>
              </w:rPr>
              <w:t xml:space="preserve"> de diversos medios de comunicación</w:t>
            </w:r>
          </w:p>
          <w:p w14:paraId="7E6566A3" w14:textId="77777777" w:rsidR="000C5846" w:rsidRPr="00071F92" w:rsidRDefault="000C5846" w:rsidP="00071F92">
            <w:pPr>
              <w:ind w:right="995"/>
              <w:jc w:val="center"/>
              <w:rPr>
                <w:rFonts w:ascii="Arial Narrow" w:eastAsia="Times New Roman" w:hAnsi="Arial Narrow" w:cs="Arial"/>
                <w:b/>
                <w:sz w:val="20"/>
                <w:szCs w:val="20"/>
              </w:rPr>
            </w:pPr>
          </w:p>
          <w:p w14:paraId="4D03B041" w14:textId="24668BB1" w:rsidR="00DF0E38" w:rsidRPr="001B1DE1" w:rsidRDefault="00616B28" w:rsidP="00B47B4B">
            <w:pPr>
              <w:jc w:val="center"/>
              <w:rPr>
                <w:rFonts w:ascii="Arial Narrow" w:eastAsia="Times New Roman" w:hAnsi="Arial Narrow" w:cs="Arial"/>
                <w:b/>
                <w:sz w:val="20"/>
                <w:szCs w:val="20"/>
              </w:rPr>
            </w:pPr>
            <w:r w:rsidRPr="001B1DE1">
              <w:rPr>
                <w:rFonts w:ascii="Arial Narrow" w:eastAsia="Times New Roman" w:hAnsi="Arial Narrow" w:cs="Arial"/>
                <w:b/>
                <w:sz w:val="20"/>
                <w:szCs w:val="20"/>
              </w:rPr>
              <w:t>Acta de verificación</w:t>
            </w:r>
            <w:r w:rsidR="002259E8" w:rsidRPr="001B1DE1">
              <w:rPr>
                <w:rFonts w:ascii="Arial Narrow" w:eastAsia="Times New Roman" w:hAnsi="Arial Narrow" w:cs="Arial"/>
                <w:b/>
                <w:sz w:val="20"/>
                <w:szCs w:val="20"/>
              </w:rPr>
              <w:t xml:space="preserve"> ordenada</w:t>
            </w:r>
            <w:r w:rsidR="00B47B4B" w:rsidRPr="001B1DE1">
              <w:rPr>
                <w:rFonts w:ascii="Arial Narrow" w:eastAsia="Times New Roman" w:hAnsi="Arial Narrow" w:cs="Arial"/>
                <w:b/>
                <w:sz w:val="20"/>
                <w:szCs w:val="20"/>
              </w:rPr>
              <w:t xml:space="preserve"> mediante acuerdo de dos de abril</w:t>
            </w:r>
          </w:p>
          <w:p w14:paraId="104E459B" w14:textId="5DCE1690" w:rsidR="0023331B" w:rsidRPr="001B1DE1" w:rsidRDefault="0023331B">
            <w:pPr>
              <w:ind w:right="995"/>
              <w:jc w:val="center"/>
              <w:rPr>
                <w:rFonts w:ascii="Arial Narrow" w:eastAsia="Times New Roman" w:hAnsi="Arial Narrow" w:cs="Arial"/>
                <w:b/>
                <w:sz w:val="20"/>
                <w:szCs w:val="20"/>
              </w:rPr>
            </w:pPr>
          </w:p>
          <w:p w14:paraId="3778A485" w14:textId="250F26E5" w:rsidR="00071F92" w:rsidRPr="001B1DE1" w:rsidRDefault="00A827F7" w:rsidP="00086C41">
            <w:pPr>
              <w:tabs>
                <w:tab w:val="left" w:pos="0"/>
              </w:tabs>
              <w:spacing w:before="240"/>
              <w:ind w:right="60"/>
              <w:jc w:val="center"/>
              <w:rPr>
                <w:rFonts w:ascii="Arial Narrow" w:eastAsia="Times New Roman" w:hAnsi="Arial Narrow" w:cs="Arial"/>
                <w:b/>
                <w:sz w:val="20"/>
                <w:szCs w:val="20"/>
              </w:rPr>
            </w:pPr>
            <w:r w:rsidRPr="00857959">
              <w:rPr>
                <w:noProof/>
              </w:rPr>
              <w:lastRenderedPageBreak/>
              <w:drawing>
                <wp:inline distT="0" distB="0" distL="0" distR="0" wp14:anchorId="5153D870" wp14:editId="74C2429C">
                  <wp:extent cx="1325880" cy="1439838"/>
                  <wp:effectExtent l="0" t="0" r="7620" b="8255"/>
                  <wp:docPr id="19876643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64309" name=""/>
                          <pic:cNvPicPr/>
                        </pic:nvPicPr>
                        <pic:blipFill>
                          <a:blip r:embed="rId14"/>
                          <a:stretch>
                            <a:fillRect/>
                          </a:stretch>
                        </pic:blipFill>
                        <pic:spPr>
                          <a:xfrm>
                            <a:off x="0" y="0"/>
                            <a:ext cx="1350863" cy="1466969"/>
                          </a:xfrm>
                          <a:prstGeom prst="rect">
                            <a:avLst/>
                          </a:prstGeom>
                        </pic:spPr>
                      </pic:pic>
                    </a:graphicData>
                  </a:graphic>
                </wp:inline>
              </w:drawing>
            </w:r>
          </w:p>
        </w:tc>
        <w:tc>
          <w:tcPr>
            <w:tcW w:w="4771" w:type="dxa"/>
          </w:tcPr>
          <w:p w14:paraId="55571D3B" w14:textId="285E728D" w:rsidR="008D14E8" w:rsidRPr="001B1DE1" w:rsidRDefault="00924566" w:rsidP="00076C89">
            <w:pPr>
              <w:pStyle w:val="NormalWeb"/>
              <w:jc w:val="both"/>
              <w:rPr>
                <w:rFonts w:ascii="Arial Narrow" w:hAnsi="Arial Narrow" w:cs="Arial"/>
                <w:b/>
                <w:sz w:val="20"/>
                <w:szCs w:val="20"/>
              </w:rPr>
            </w:pPr>
            <w:r w:rsidRPr="001B1DE1">
              <w:rPr>
                <w:rFonts w:ascii="Arial Narrow" w:hAnsi="Arial Narrow" w:cs="Arial"/>
                <w:b/>
                <w:sz w:val="20"/>
                <w:szCs w:val="20"/>
              </w:rPr>
              <w:lastRenderedPageBreak/>
              <w:t>Se desprende, en</w:t>
            </w:r>
            <w:r w:rsidR="00EF0874" w:rsidRPr="001B1DE1">
              <w:rPr>
                <w:rFonts w:ascii="Arial Narrow" w:hAnsi="Arial Narrow" w:cs="Arial"/>
                <w:b/>
                <w:sz w:val="20"/>
                <w:szCs w:val="20"/>
              </w:rPr>
              <w:t xml:space="preserve">tre otros, el </w:t>
            </w:r>
            <w:r w:rsidR="008D14E8" w:rsidRPr="001B1DE1">
              <w:rPr>
                <w:rFonts w:ascii="Arial Narrow" w:hAnsi="Arial Narrow" w:cs="Arial"/>
                <w:b/>
                <w:sz w:val="20"/>
                <w:szCs w:val="20"/>
              </w:rPr>
              <w:t>siguiente:</w:t>
            </w:r>
          </w:p>
          <w:p w14:paraId="707C38E0" w14:textId="78300C3F" w:rsidR="007F63CD" w:rsidRPr="00076C89" w:rsidRDefault="00FC2EA2" w:rsidP="000F546B">
            <w:pPr>
              <w:pStyle w:val="NormalWeb"/>
              <w:jc w:val="both"/>
              <w:rPr>
                <w:rFonts w:ascii="Arial Narrow" w:hAnsi="Arial Narrow" w:cs="Arial"/>
                <w:sz w:val="20"/>
                <w:szCs w:val="20"/>
              </w:rPr>
            </w:pPr>
            <w:r w:rsidRPr="001B1DE1">
              <w:rPr>
                <w:rFonts w:ascii="Arial Narrow" w:hAnsi="Arial Narrow" w:cs="Arial"/>
                <w:b/>
                <w:sz w:val="20"/>
                <w:szCs w:val="20"/>
              </w:rPr>
              <w:t>1.</w:t>
            </w:r>
            <w:r w:rsidRPr="001B1DE1">
              <w:rPr>
                <w:rFonts w:ascii="Arial Narrow" w:hAnsi="Arial Narrow" w:cs="Arial"/>
                <w:sz w:val="20"/>
                <w:szCs w:val="20"/>
              </w:rPr>
              <w:t xml:space="preserve"> </w:t>
            </w:r>
            <w:r w:rsidR="00076C89" w:rsidRPr="001B1DE1">
              <w:rPr>
                <w:rFonts w:ascii="Arial Narrow" w:hAnsi="Arial Narrow" w:cs="Arial"/>
                <w:sz w:val="20"/>
                <w:szCs w:val="20"/>
              </w:rPr>
              <w:t xml:space="preserve">"Por cierto, hoy pasó algo muy grave en el Senado. Imaginen que les matan a su </w:t>
            </w:r>
            <w:r w:rsidR="0014530F" w:rsidRPr="0014530F">
              <w:rPr>
                <w:rFonts w:ascii="Arial Narrow" w:hAnsi="Arial Narrow" w:cs="Arial"/>
                <w:color w:val="FFFFFF"/>
                <w:sz w:val="20"/>
                <w:szCs w:val="20"/>
                <w:highlight w:val="darkCyan"/>
              </w:rPr>
              <w:t>[No.93]_ELIMINADO_el_parentesco_[235]</w:t>
            </w:r>
            <w:r w:rsidR="00076C89" w:rsidRPr="001B1DE1">
              <w:rPr>
                <w:rFonts w:ascii="Arial Narrow" w:hAnsi="Arial Narrow" w:cs="Arial"/>
                <w:sz w:val="20"/>
                <w:szCs w:val="20"/>
              </w:rPr>
              <w:t xml:space="preserve">, </w:t>
            </w:r>
            <w:r w:rsidR="0014530F" w:rsidRPr="0014530F">
              <w:rPr>
                <w:rFonts w:ascii="Arial Narrow" w:hAnsi="Arial Narrow" w:cs="Arial"/>
                <w:color w:val="FFFFFF"/>
                <w:sz w:val="20"/>
                <w:szCs w:val="20"/>
                <w:highlight w:val="darkCyan"/>
              </w:rPr>
              <w:t>[No.94]_ELIMINADO_Cargo_[395]</w:t>
            </w:r>
            <w:r w:rsidR="00076C89" w:rsidRPr="001B1DE1">
              <w:rPr>
                <w:rFonts w:ascii="Arial Narrow" w:hAnsi="Arial Narrow" w:cs="Arial"/>
                <w:sz w:val="20"/>
                <w:szCs w:val="20"/>
              </w:rPr>
              <w:t xml:space="preserve"> de un municipio, y asumen su puesto en medio del duelo, que eso debe significar. Y cuando visitan el Senado, la Cámara A</w:t>
            </w:r>
            <w:r w:rsidR="00E5528C" w:rsidRPr="001B1DE1">
              <w:rPr>
                <w:rFonts w:ascii="Arial Narrow" w:hAnsi="Arial Narrow" w:cs="Arial"/>
                <w:sz w:val="20"/>
                <w:szCs w:val="20"/>
              </w:rPr>
              <w:t>l</w:t>
            </w:r>
            <w:r w:rsidR="00076C89" w:rsidRPr="001B1DE1">
              <w:rPr>
                <w:rFonts w:ascii="Arial Narrow" w:hAnsi="Arial Narrow" w:cs="Arial"/>
                <w:sz w:val="20"/>
                <w:szCs w:val="20"/>
              </w:rPr>
              <w:t xml:space="preserve">ta de su país, reciben gritos, gritos en honor a un aspirante al gobierno del estado, por el que, por cierto, ustedes también podrían competir. Alentados por </w:t>
            </w:r>
            <w:r w:rsidR="00D751BF" w:rsidRPr="001B1DE1">
              <w:rPr>
                <w:rFonts w:ascii="Arial Narrow" w:hAnsi="Arial Narrow" w:cs="Arial"/>
                <w:sz w:val="20"/>
                <w:szCs w:val="20"/>
              </w:rPr>
              <w:t>Gerardo</w:t>
            </w:r>
            <w:r w:rsidR="00076C89" w:rsidRPr="001B1DE1">
              <w:rPr>
                <w:rFonts w:ascii="Arial Narrow" w:hAnsi="Arial Narrow" w:cs="Arial"/>
                <w:sz w:val="20"/>
                <w:szCs w:val="20"/>
              </w:rPr>
              <w:t xml:space="preserve"> Fernández Noroña, un grupo de senadores coreó el apellido de Raúl Morón, que quiere ser el candidato de Morena al gobierno de Michoacán, pero que también ha sido señalado por la </w:t>
            </w:r>
            <w:r w:rsidR="0014530F" w:rsidRPr="0014530F">
              <w:rPr>
                <w:rFonts w:ascii="Arial Narrow" w:hAnsi="Arial Narrow" w:cs="Arial"/>
                <w:color w:val="FFFFFF"/>
                <w:sz w:val="20"/>
                <w:szCs w:val="20"/>
                <w:highlight w:val="darkCyan"/>
              </w:rPr>
              <w:t>[No.95]_ELIMINADO_Cargo_[395]</w:t>
            </w:r>
            <w:r w:rsidR="00076C89" w:rsidRPr="001B1DE1">
              <w:rPr>
                <w:rFonts w:ascii="Arial Narrow" w:hAnsi="Arial Narrow" w:cs="Arial"/>
                <w:sz w:val="20"/>
                <w:szCs w:val="20"/>
              </w:rPr>
              <w:t xml:space="preserve">de </w:t>
            </w:r>
            <w:r w:rsidR="0014530F" w:rsidRPr="0014530F">
              <w:rPr>
                <w:rFonts w:ascii="Arial Narrow" w:hAnsi="Arial Narrow" w:cs="Arial"/>
                <w:color w:val="FFFFFF"/>
                <w:sz w:val="20"/>
                <w:szCs w:val="20"/>
                <w:highlight w:val="darkCyan"/>
              </w:rPr>
              <w:lastRenderedPageBreak/>
              <w:t>[No.96]_ELIMINADO_el_Municipio_[28]</w:t>
            </w:r>
            <w:r w:rsidR="00076C89" w:rsidRPr="001B1DE1">
              <w:rPr>
                <w:rFonts w:ascii="Arial Narrow" w:hAnsi="Arial Narrow" w:cs="Arial"/>
                <w:sz w:val="20"/>
                <w:szCs w:val="20"/>
              </w:rPr>
              <w:t xml:space="preserve">, </w:t>
            </w:r>
            <w:r w:rsidR="0014530F" w:rsidRPr="0014530F">
              <w:rPr>
                <w:rFonts w:ascii="Arial Narrow" w:hAnsi="Arial Narrow" w:cs="Arial"/>
                <w:color w:val="FFFFFF"/>
                <w:sz w:val="20"/>
                <w:szCs w:val="20"/>
                <w:highlight w:val="darkCyan"/>
              </w:rPr>
              <w:t>[No.97]_ELIMINADO_el_nombre_de_la_parte_denunciante_[6]</w:t>
            </w:r>
            <w:r w:rsidR="00076C89" w:rsidRPr="001B1DE1">
              <w:rPr>
                <w:rFonts w:ascii="Arial Narrow" w:hAnsi="Arial Narrow" w:cs="Arial"/>
                <w:sz w:val="20"/>
                <w:szCs w:val="20"/>
              </w:rPr>
              <w:t xml:space="preserve">, junto con el diputado Leonel Godoy y el exalcalde Ignacio Campos, de estar posiblemente vinculados al asesinato del </w:t>
            </w:r>
            <w:r w:rsidR="0014530F" w:rsidRPr="0014530F">
              <w:rPr>
                <w:rFonts w:ascii="Arial Narrow" w:hAnsi="Arial Narrow" w:cs="Arial"/>
                <w:color w:val="FFFFFF"/>
                <w:sz w:val="20"/>
                <w:szCs w:val="20"/>
                <w:highlight w:val="darkCyan"/>
              </w:rPr>
              <w:t>[No.98]_ELIMINADO_Cargo_[395]</w:t>
            </w:r>
            <w:r w:rsidR="00076C89" w:rsidRPr="001B1DE1">
              <w:rPr>
                <w:rFonts w:ascii="Arial Narrow" w:hAnsi="Arial Narrow" w:cs="Arial"/>
                <w:sz w:val="20"/>
                <w:szCs w:val="20"/>
              </w:rPr>
              <w:t xml:space="preserve"> de </w:t>
            </w:r>
            <w:r w:rsidR="0014530F" w:rsidRPr="0014530F">
              <w:rPr>
                <w:rFonts w:ascii="Arial Narrow" w:hAnsi="Arial Narrow" w:cs="Arial"/>
                <w:color w:val="FFFFFF"/>
                <w:sz w:val="20"/>
                <w:szCs w:val="20"/>
                <w:highlight w:val="darkCyan"/>
              </w:rPr>
              <w:t>[No.99]_ELIMINADO_el_Municipio_[28]</w:t>
            </w:r>
            <w:r w:rsidR="00076C89" w:rsidRPr="001B1DE1">
              <w:rPr>
                <w:rFonts w:ascii="Arial Narrow" w:hAnsi="Arial Narrow" w:cs="Arial"/>
                <w:sz w:val="20"/>
                <w:szCs w:val="20"/>
              </w:rPr>
              <w:t xml:space="preserve">, </w:t>
            </w:r>
            <w:r w:rsidR="0014530F" w:rsidRPr="0014530F">
              <w:rPr>
                <w:rFonts w:ascii="Arial Narrow" w:hAnsi="Arial Narrow" w:cs="Arial"/>
                <w:color w:val="FFFFFF"/>
                <w:sz w:val="20"/>
                <w:szCs w:val="20"/>
                <w:highlight w:val="darkCyan"/>
              </w:rPr>
              <w:t>[No.100]_ELIMINADO_el_parentesco_[235]</w:t>
            </w:r>
            <w:r w:rsidR="00076C89" w:rsidRPr="001B1DE1">
              <w:rPr>
                <w:rFonts w:ascii="Arial Narrow" w:hAnsi="Arial Narrow" w:cs="Arial"/>
                <w:sz w:val="20"/>
                <w:szCs w:val="20"/>
              </w:rPr>
              <w:t xml:space="preserve"> de </w:t>
            </w:r>
            <w:r w:rsidR="0014530F" w:rsidRPr="0014530F">
              <w:rPr>
                <w:rFonts w:ascii="Arial Narrow" w:hAnsi="Arial Narrow" w:cs="Arial"/>
                <w:color w:val="FFFFFF"/>
                <w:sz w:val="20"/>
                <w:szCs w:val="20"/>
                <w:highlight w:val="darkCyan"/>
              </w:rPr>
              <w:t>[No.101]_ELIMINADO_el_nombre_de_la_parte_denunciante_[6]</w:t>
            </w:r>
            <w:r w:rsidR="00076C89" w:rsidRPr="001B1DE1">
              <w:rPr>
                <w:rFonts w:ascii="Arial Narrow" w:hAnsi="Arial Narrow" w:cs="Arial"/>
                <w:sz w:val="20"/>
                <w:szCs w:val="20"/>
              </w:rPr>
              <w:t xml:space="preserve">, </w:t>
            </w:r>
            <w:r w:rsidR="0014530F" w:rsidRPr="0014530F">
              <w:rPr>
                <w:rFonts w:ascii="Arial Narrow" w:hAnsi="Arial Narrow" w:cs="Arial"/>
                <w:color w:val="FFFFFF"/>
                <w:sz w:val="20"/>
                <w:szCs w:val="20"/>
                <w:highlight w:val="darkCyan"/>
              </w:rPr>
              <w:t>[No.102]_ELIMINADO_el_nombre_completo_[1]</w:t>
            </w:r>
            <w:r w:rsidR="00076C89" w:rsidRPr="001B1DE1">
              <w:rPr>
                <w:rFonts w:ascii="Arial Narrow" w:hAnsi="Arial Narrow" w:cs="Arial"/>
                <w:sz w:val="20"/>
                <w:szCs w:val="20"/>
              </w:rPr>
              <w:t>. Aquí el momento de pena."</w:t>
            </w:r>
          </w:p>
          <w:p w14:paraId="3109BE07" w14:textId="640FADC4" w:rsidR="00342173" w:rsidRPr="001B1DE1" w:rsidRDefault="00FC2EA2" w:rsidP="00342173">
            <w:pPr>
              <w:pStyle w:val="NormalWeb"/>
              <w:jc w:val="both"/>
              <w:rPr>
                <w:rFonts w:ascii="Arial Narrow" w:hAnsi="Arial Narrow" w:cs="Arial"/>
                <w:sz w:val="20"/>
                <w:szCs w:val="20"/>
              </w:rPr>
            </w:pPr>
            <w:r w:rsidRPr="001B1DE1">
              <w:rPr>
                <w:rFonts w:ascii="Arial Narrow" w:hAnsi="Arial Narrow" w:cs="Arial"/>
                <w:b/>
                <w:sz w:val="20"/>
                <w:szCs w:val="20"/>
              </w:rPr>
              <w:t>2.</w:t>
            </w:r>
            <w:r w:rsidRPr="001B1DE1">
              <w:rPr>
                <w:rFonts w:ascii="Arial Narrow" w:hAnsi="Arial Narrow" w:cs="Arial"/>
                <w:sz w:val="20"/>
                <w:szCs w:val="20"/>
              </w:rPr>
              <w:t xml:space="preserve"> </w:t>
            </w:r>
            <w:r w:rsidR="00342173" w:rsidRPr="001B1DE1">
              <w:rPr>
                <w:rFonts w:ascii="Arial Narrow" w:hAnsi="Arial Narrow" w:cs="Arial"/>
                <w:sz w:val="20"/>
                <w:szCs w:val="20"/>
              </w:rPr>
              <w:t>En el video que transcurre se puede observar a diversas personas en lo que parece ser el recinto del Senado de la República, en el cual se les puede observar de pie, gritando y alzando las manos diciendo lo siguiente:</w:t>
            </w:r>
          </w:p>
          <w:p w14:paraId="2FEE1BBB" w14:textId="11593FB1" w:rsidR="00342173" w:rsidRPr="001B1DE1" w:rsidRDefault="00342173" w:rsidP="00342173">
            <w:pPr>
              <w:pStyle w:val="NormalWeb"/>
              <w:jc w:val="both"/>
              <w:rPr>
                <w:rFonts w:ascii="Arial Narrow" w:hAnsi="Arial Narrow" w:cs="Arial"/>
                <w:sz w:val="20"/>
                <w:szCs w:val="20"/>
              </w:rPr>
            </w:pPr>
            <w:r w:rsidRPr="001B1DE1">
              <w:rPr>
                <w:rFonts w:ascii="Arial Narrow" w:hAnsi="Arial Narrow" w:cs="Arial"/>
                <w:sz w:val="20"/>
                <w:szCs w:val="20"/>
              </w:rPr>
              <w:t>"</w:t>
            </w:r>
            <w:r w:rsidR="0014530F" w:rsidRPr="0014530F">
              <w:rPr>
                <w:rFonts w:ascii="Arial Narrow" w:hAnsi="Arial Narrow" w:cs="Arial"/>
                <w:color w:val="FFFFFF"/>
                <w:sz w:val="20"/>
                <w:szCs w:val="20"/>
                <w:highlight w:val="darkCyan"/>
              </w:rPr>
              <w:t>[No.103]_ELIMINADAS_las_expresiones_que_afectan_la_intimidad_y/o_privacidad_de_la_denunciante_[239]</w:t>
            </w:r>
            <w:r w:rsidRPr="001B1DE1">
              <w:rPr>
                <w:rFonts w:ascii="Arial Narrow" w:hAnsi="Arial Narrow" w:cs="Arial"/>
                <w:sz w:val="20"/>
                <w:szCs w:val="20"/>
              </w:rPr>
              <w:t xml:space="preserve">" </w:t>
            </w:r>
          </w:p>
          <w:p w14:paraId="74A678DF" w14:textId="5D32857E" w:rsidR="000C5846" w:rsidRDefault="00342173" w:rsidP="00342173">
            <w:pPr>
              <w:pStyle w:val="NormalWeb"/>
              <w:jc w:val="both"/>
              <w:rPr>
                <w:rFonts w:ascii="Arial Narrow" w:hAnsi="Arial Narrow" w:cs="Arial"/>
                <w:sz w:val="20"/>
                <w:szCs w:val="20"/>
              </w:rPr>
            </w:pPr>
            <w:r w:rsidRPr="001B1DE1">
              <w:rPr>
                <w:rFonts w:ascii="Arial Narrow" w:hAnsi="Arial Narrow" w:cs="Arial"/>
                <w:sz w:val="20"/>
                <w:szCs w:val="20"/>
              </w:rPr>
              <w:t xml:space="preserve">"Incluso ahí estaba acerca de esos gritos el senador Gerardo Fernández Noroña, quien ya perdió dando dado la denuncia que presentó </w:t>
            </w:r>
            <w:r w:rsidR="0014530F" w:rsidRPr="0014530F">
              <w:rPr>
                <w:rFonts w:ascii="Arial Narrow" w:hAnsi="Arial Narrow" w:cs="Arial"/>
                <w:color w:val="FFFFFF"/>
                <w:sz w:val="20"/>
                <w:szCs w:val="20"/>
                <w:highlight w:val="darkCyan"/>
              </w:rPr>
              <w:t>[No.104]_ELIMINADO_el_nombre_de_la_parte_denunciante_[6]</w:t>
            </w:r>
            <w:r w:rsidRPr="001B1DE1">
              <w:rPr>
                <w:rFonts w:ascii="Arial Narrow" w:hAnsi="Arial Narrow" w:cs="Arial"/>
                <w:sz w:val="20"/>
                <w:szCs w:val="20"/>
              </w:rPr>
              <w:t xml:space="preserve">por violencia política de género. Entonces, esa persona ni siquiera debería estar cerca de esa mujer, ni siquiera debería estar cerca porque ya tienes un proceso abierto por violencia política de género. Y bueno, este senador Morón es una persona que ha señalado </w:t>
            </w:r>
            <w:r w:rsidR="0014530F" w:rsidRPr="0014530F">
              <w:rPr>
                <w:rFonts w:ascii="Arial Narrow" w:hAnsi="Arial Narrow" w:cs="Arial"/>
                <w:color w:val="FFFFFF"/>
                <w:sz w:val="20"/>
                <w:szCs w:val="20"/>
                <w:highlight w:val="darkCyan"/>
              </w:rPr>
              <w:t>[No.105]_ELIMINADO_el_nombre_de_la_parte_denunciante_[6]</w:t>
            </w:r>
            <w:r w:rsidRPr="001B1DE1">
              <w:rPr>
                <w:rFonts w:ascii="Arial Narrow" w:hAnsi="Arial Narrow" w:cs="Arial"/>
                <w:sz w:val="20"/>
                <w:szCs w:val="20"/>
              </w:rPr>
              <w:t xml:space="preserve"> como de los autores intelectuales del asesinato de su </w:t>
            </w:r>
            <w:r w:rsidR="0014530F" w:rsidRPr="0014530F">
              <w:rPr>
                <w:rFonts w:ascii="Arial Narrow" w:hAnsi="Arial Narrow" w:cs="Arial"/>
                <w:color w:val="FFFFFF"/>
                <w:sz w:val="20"/>
                <w:szCs w:val="20"/>
                <w:highlight w:val="darkCyan"/>
              </w:rPr>
              <w:t>[No.106]_ELIMINADO_el_parentesco_[235]</w:t>
            </w:r>
            <w:r w:rsidRPr="001B1DE1">
              <w:rPr>
                <w:rFonts w:ascii="Arial Narrow" w:hAnsi="Arial Narrow" w:cs="Arial"/>
                <w:sz w:val="20"/>
                <w:szCs w:val="20"/>
              </w:rPr>
              <w:t xml:space="preserve">, </w:t>
            </w:r>
            <w:r w:rsidR="0014530F" w:rsidRPr="0014530F">
              <w:rPr>
                <w:rFonts w:ascii="Arial Narrow" w:hAnsi="Arial Narrow" w:cs="Arial"/>
                <w:color w:val="FFFFFF"/>
                <w:sz w:val="20"/>
                <w:szCs w:val="20"/>
                <w:highlight w:val="darkCyan"/>
              </w:rPr>
              <w:t>[No.107]_ELIMINADO_el_nombre_completo_[1]</w:t>
            </w:r>
            <w:r w:rsidRPr="001B1DE1">
              <w:rPr>
                <w:rFonts w:ascii="Arial Narrow" w:hAnsi="Arial Narrow" w:cs="Arial"/>
                <w:sz w:val="20"/>
                <w:szCs w:val="20"/>
              </w:rPr>
              <w:t>.</w:t>
            </w:r>
          </w:p>
          <w:p w14:paraId="7A7C99AE" w14:textId="4C2A141B" w:rsidR="008D14E8" w:rsidRPr="0019105B" w:rsidRDefault="008D14E8" w:rsidP="00342173">
            <w:pPr>
              <w:pStyle w:val="NormalWeb"/>
              <w:jc w:val="both"/>
              <w:rPr>
                <w:rFonts w:ascii="Arial Narrow" w:hAnsi="Arial Narrow" w:cs="Arial"/>
                <w:sz w:val="20"/>
                <w:szCs w:val="20"/>
              </w:rPr>
            </w:pPr>
            <w:r w:rsidRPr="001B1DE1">
              <w:rPr>
                <w:rFonts w:ascii="Arial Narrow" w:hAnsi="Arial Narrow" w:cs="Arial"/>
                <w:b/>
                <w:sz w:val="20"/>
                <w:szCs w:val="20"/>
              </w:rPr>
              <w:t>3</w:t>
            </w:r>
            <w:r w:rsidR="0019105B" w:rsidRPr="001B1DE1">
              <w:rPr>
                <w:rFonts w:ascii="Arial Narrow" w:hAnsi="Arial Narrow" w:cs="Arial"/>
                <w:b/>
                <w:sz w:val="20"/>
                <w:szCs w:val="20"/>
              </w:rPr>
              <w:t>.</w:t>
            </w:r>
            <w:r w:rsidR="0019105B" w:rsidRPr="001B1DE1">
              <w:rPr>
                <w:rFonts w:ascii="Arial Narrow" w:hAnsi="Arial Narrow" w:cs="Arial"/>
                <w:sz w:val="20"/>
                <w:szCs w:val="20"/>
              </w:rPr>
              <w:t xml:space="preserve"> </w:t>
            </w:r>
            <w:r w:rsidR="001855AC" w:rsidRPr="001B1DE1">
              <w:rPr>
                <w:rFonts w:ascii="Arial Narrow" w:hAnsi="Arial Narrow" w:cs="Arial"/>
                <w:sz w:val="20"/>
                <w:szCs w:val="20"/>
              </w:rPr>
              <w:t>“</w:t>
            </w:r>
            <w:r w:rsidR="0019105B" w:rsidRPr="001B1DE1">
              <w:rPr>
                <w:rFonts w:ascii="Arial Narrow" w:hAnsi="Arial Narrow" w:cs="Arial"/>
                <w:sz w:val="20"/>
                <w:szCs w:val="20"/>
              </w:rPr>
              <w:t xml:space="preserve">Se vivieron momentos tensos en el Congreso Mexicano, puesto que, si bien </w:t>
            </w:r>
            <w:r w:rsidR="0014530F" w:rsidRPr="0014530F">
              <w:rPr>
                <w:rFonts w:ascii="Arial Narrow" w:hAnsi="Arial Narrow" w:cs="Arial"/>
                <w:color w:val="FFFFFF"/>
                <w:sz w:val="20"/>
                <w:szCs w:val="20"/>
                <w:highlight w:val="darkCyan"/>
              </w:rPr>
              <w:t>[No.108]_ELIMINADO_el_nombre_de_la_parte_denunciante_[6]</w:t>
            </w:r>
            <w:r w:rsidR="0019105B" w:rsidRPr="001B1DE1">
              <w:rPr>
                <w:rFonts w:ascii="Arial Narrow" w:hAnsi="Arial Narrow" w:cs="Arial"/>
                <w:sz w:val="20"/>
                <w:szCs w:val="20"/>
              </w:rPr>
              <w:t xml:space="preserve">fue invitada por MORENA, junto con otras mujeres al Senado de la República, la bancada de dicho partido empezó a gritar el nombre de un morenista que ha sido mencionado por ella, al decir que, él y otros políticos de Michoacán deben ser investigados enlomo al asesinato de su </w:t>
            </w:r>
            <w:r w:rsidR="0014530F" w:rsidRPr="0014530F">
              <w:rPr>
                <w:rFonts w:ascii="Arial Narrow" w:hAnsi="Arial Narrow" w:cs="Arial"/>
                <w:color w:val="FFFFFF"/>
                <w:sz w:val="20"/>
                <w:szCs w:val="20"/>
                <w:highlight w:val="darkCyan"/>
              </w:rPr>
              <w:t>[No.109]_ELIMINADO_el_parentesco_[235]</w:t>
            </w:r>
            <w:r w:rsidR="001855AC">
              <w:rPr>
                <w:rFonts w:ascii="Arial Narrow" w:hAnsi="Arial Narrow" w:cs="Arial"/>
                <w:sz w:val="20"/>
                <w:szCs w:val="20"/>
              </w:rPr>
              <w:t>”</w:t>
            </w:r>
            <w:r w:rsidR="008E1191">
              <w:rPr>
                <w:rFonts w:ascii="Arial Narrow" w:hAnsi="Arial Narrow" w:cs="Arial"/>
                <w:sz w:val="20"/>
                <w:szCs w:val="20"/>
              </w:rPr>
              <w:t>.</w:t>
            </w:r>
          </w:p>
          <w:p w14:paraId="3DAAB292" w14:textId="3A93684F" w:rsidR="004352FF" w:rsidRPr="0019105B" w:rsidRDefault="001855AC" w:rsidP="001855AC">
            <w:pPr>
              <w:pStyle w:val="NormalWeb"/>
              <w:jc w:val="both"/>
              <w:rPr>
                <w:rFonts w:ascii="Arial Narrow" w:hAnsi="Arial Narrow" w:cs="Arial"/>
                <w:sz w:val="20"/>
                <w:szCs w:val="20"/>
              </w:rPr>
            </w:pPr>
            <w:r w:rsidRPr="001B1DE1">
              <w:rPr>
                <w:rFonts w:ascii="Arial Narrow" w:hAnsi="Arial Narrow" w:cs="Arial"/>
                <w:sz w:val="20"/>
                <w:szCs w:val="20"/>
              </w:rPr>
              <w:t>Acto seguido, en el video se mostró la Tribuna del Senado, donde se observa a diversas personas de pie, entre las que se encuentra el Senador José Gerardo Rodolfo Fernández Noroña, alzando las manos y gritando en repelidas ocasiones "</w:t>
            </w:r>
            <w:r w:rsidR="0014530F" w:rsidRPr="0014530F">
              <w:rPr>
                <w:rFonts w:ascii="Arial Narrow" w:hAnsi="Arial Narrow" w:cs="Arial"/>
                <w:color w:val="FFFFFF"/>
                <w:sz w:val="20"/>
                <w:szCs w:val="20"/>
                <w:highlight w:val="darkCyan"/>
              </w:rPr>
              <w:t>[No.110]_ELIMINADAS_las_expresiones_que_afectan_la_intimidad_y/o_privacidad_de_la_denunciante_[239]</w:t>
            </w:r>
            <w:r w:rsidRPr="001B1DE1">
              <w:rPr>
                <w:rFonts w:ascii="Arial Narrow" w:hAnsi="Arial Narrow" w:cs="Arial"/>
                <w:sz w:val="20"/>
                <w:szCs w:val="20"/>
              </w:rPr>
              <w:t>"</w:t>
            </w:r>
            <w:r w:rsidR="0046329D">
              <w:rPr>
                <w:rFonts w:ascii="Arial Narrow" w:hAnsi="Arial Narrow" w:cs="Arial"/>
                <w:sz w:val="20"/>
                <w:szCs w:val="20"/>
              </w:rPr>
              <w:t>.</w:t>
            </w:r>
          </w:p>
          <w:p w14:paraId="29717D46" w14:textId="46C5C6A0" w:rsidR="00B76F72" w:rsidRPr="001B1DE1" w:rsidRDefault="0046329D" w:rsidP="00B76F72">
            <w:pPr>
              <w:pStyle w:val="NormalWeb"/>
              <w:jc w:val="both"/>
              <w:rPr>
                <w:rFonts w:ascii="Arial Narrow" w:hAnsi="Arial Narrow" w:cs="Arial"/>
                <w:sz w:val="20"/>
                <w:szCs w:val="20"/>
              </w:rPr>
            </w:pPr>
            <w:r w:rsidRPr="001B1DE1">
              <w:rPr>
                <w:rFonts w:ascii="Arial Narrow" w:hAnsi="Arial Narrow" w:cs="Arial"/>
                <w:b/>
                <w:sz w:val="20"/>
                <w:szCs w:val="20"/>
              </w:rPr>
              <w:t xml:space="preserve">4. </w:t>
            </w:r>
            <w:r w:rsidR="00B76F72" w:rsidRPr="001B1DE1">
              <w:rPr>
                <w:rFonts w:ascii="Arial Narrow" w:hAnsi="Arial Narrow" w:cs="Arial"/>
                <w:sz w:val="20"/>
                <w:szCs w:val="20"/>
              </w:rPr>
              <w:t xml:space="preserve">También estuvo en esta sesión del Senado, </w:t>
            </w:r>
            <w:r w:rsidR="0014530F" w:rsidRPr="0014530F">
              <w:rPr>
                <w:rFonts w:ascii="Arial Narrow" w:hAnsi="Arial Narrow" w:cs="Arial"/>
                <w:color w:val="FFFFFF"/>
                <w:sz w:val="20"/>
                <w:szCs w:val="20"/>
                <w:highlight w:val="darkCyan"/>
              </w:rPr>
              <w:t>[No.111]_ELIMINADO_el_nombre_de_la_parte_denunciante_[6]</w:t>
            </w:r>
            <w:r w:rsidR="00B76F72" w:rsidRPr="001B1DE1">
              <w:rPr>
                <w:rFonts w:ascii="Arial Narrow" w:hAnsi="Arial Narrow" w:cs="Arial"/>
                <w:sz w:val="20"/>
                <w:szCs w:val="20"/>
              </w:rPr>
              <w:t xml:space="preserve">, la </w:t>
            </w:r>
            <w:r w:rsidR="0014530F" w:rsidRPr="0014530F">
              <w:rPr>
                <w:rFonts w:ascii="Arial Narrow" w:hAnsi="Arial Narrow" w:cs="Arial"/>
                <w:color w:val="FFFFFF"/>
                <w:sz w:val="20"/>
                <w:szCs w:val="20"/>
                <w:highlight w:val="darkCyan"/>
              </w:rPr>
              <w:t>[No.112]_ELIMINADO_el_parentesco_[235]</w:t>
            </w:r>
            <w:r w:rsidR="00B76F72" w:rsidRPr="001B1DE1">
              <w:rPr>
                <w:rFonts w:ascii="Arial Narrow" w:hAnsi="Arial Narrow" w:cs="Arial"/>
                <w:sz w:val="20"/>
                <w:szCs w:val="20"/>
              </w:rPr>
              <w:t xml:space="preserve"> de </w:t>
            </w:r>
            <w:r w:rsidR="0014530F" w:rsidRPr="0014530F">
              <w:rPr>
                <w:rFonts w:ascii="Arial Narrow" w:hAnsi="Arial Narrow" w:cs="Arial"/>
                <w:color w:val="FFFFFF"/>
                <w:sz w:val="20"/>
                <w:szCs w:val="20"/>
                <w:highlight w:val="darkCyan"/>
              </w:rPr>
              <w:t>[No.113]_ELIMINADO_el_nombre_completo_[1]</w:t>
            </w:r>
            <w:r w:rsidR="00B76F72" w:rsidRPr="001B1DE1">
              <w:rPr>
                <w:rFonts w:ascii="Arial Narrow" w:hAnsi="Arial Narrow" w:cs="Arial"/>
                <w:sz w:val="20"/>
                <w:szCs w:val="20"/>
              </w:rPr>
              <w:t>, quien fue invitada por el Senador de Morena, Emanuel Reyes Carmena, pero fue recibida con consignas a favor de Raúl Moron por parte de la bancada de Morena.</w:t>
            </w:r>
          </w:p>
          <w:p w14:paraId="4598A8A4" w14:textId="3C134125" w:rsidR="0046329D" w:rsidRDefault="00B76F72" w:rsidP="00B76F72">
            <w:pPr>
              <w:pStyle w:val="NormalWeb"/>
              <w:jc w:val="both"/>
              <w:rPr>
                <w:rFonts w:ascii="Arial Narrow" w:hAnsi="Arial Narrow" w:cs="Arial"/>
                <w:sz w:val="20"/>
                <w:szCs w:val="20"/>
              </w:rPr>
            </w:pPr>
            <w:r w:rsidRPr="001B1DE1">
              <w:rPr>
                <w:rFonts w:ascii="Arial Narrow" w:hAnsi="Arial Narrow" w:cs="Arial"/>
                <w:sz w:val="20"/>
                <w:szCs w:val="20"/>
              </w:rPr>
              <w:t xml:space="preserve">Posteriormente, en el video de la Tribuna del Senado se observa a diversas personas de pie, entre las que se encuentra el Senador José Gerardo Rodolfo Femández </w:t>
            </w:r>
            <w:r w:rsidRPr="001B1DE1">
              <w:rPr>
                <w:rFonts w:ascii="Arial Narrow" w:hAnsi="Arial Narrow" w:cs="Arial"/>
                <w:sz w:val="20"/>
                <w:szCs w:val="20"/>
              </w:rPr>
              <w:lastRenderedPageBreak/>
              <w:t>Noroña, alzando las manos y gritando en repetidas ocasiones "</w:t>
            </w:r>
            <w:r w:rsidR="0014530F" w:rsidRPr="0014530F">
              <w:rPr>
                <w:rFonts w:ascii="Arial Narrow" w:hAnsi="Arial Narrow" w:cs="Arial"/>
                <w:color w:val="FFFFFF"/>
                <w:sz w:val="20"/>
                <w:szCs w:val="20"/>
                <w:highlight w:val="darkCyan"/>
              </w:rPr>
              <w:t>[No.114]_ELIMINADAS_las_expresiones_que_afectan_la_intimidad_y/o_privacidad_de_la_denunciante_[239]</w:t>
            </w:r>
            <w:r w:rsidRPr="001B1DE1">
              <w:rPr>
                <w:rFonts w:ascii="Arial Narrow" w:hAnsi="Arial Narrow" w:cs="Arial"/>
                <w:sz w:val="20"/>
                <w:szCs w:val="20"/>
              </w:rPr>
              <w:t>"</w:t>
            </w:r>
          </w:p>
          <w:p w14:paraId="719AA077" w14:textId="77777777" w:rsidR="0092232B" w:rsidRPr="001B1DE1" w:rsidRDefault="00A82003" w:rsidP="0092232B">
            <w:pPr>
              <w:pStyle w:val="NormalWeb"/>
              <w:jc w:val="both"/>
              <w:rPr>
                <w:rFonts w:ascii="Arial Narrow" w:hAnsi="Arial Narrow" w:cs="Arial"/>
                <w:sz w:val="20"/>
                <w:szCs w:val="20"/>
              </w:rPr>
            </w:pPr>
            <w:r w:rsidRPr="001B1DE1">
              <w:rPr>
                <w:rFonts w:ascii="Arial Narrow" w:hAnsi="Arial Narrow" w:cs="Arial"/>
                <w:b/>
                <w:sz w:val="20"/>
                <w:szCs w:val="20"/>
              </w:rPr>
              <w:t>5.</w:t>
            </w:r>
            <w:r w:rsidRPr="001B1DE1">
              <w:rPr>
                <w:rFonts w:ascii="Arial Narrow" w:hAnsi="Arial Narrow" w:cs="Arial"/>
                <w:sz w:val="20"/>
                <w:szCs w:val="20"/>
              </w:rPr>
              <w:t xml:space="preserve"> </w:t>
            </w:r>
            <w:r w:rsidR="0092232B" w:rsidRPr="001B1DE1">
              <w:rPr>
                <w:rFonts w:ascii="Arial Narrow" w:hAnsi="Arial Narrow" w:cs="Arial"/>
                <w:sz w:val="20"/>
                <w:szCs w:val="20"/>
              </w:rPr>
              <w:t>El motivo de las porras</w:t>
            </w:r>
          </w:p>
          <w:p w14:paraId="5803E724" w14:textId="0E384650" w:rsidR="00A24208" w:rsidRPr="00A24208" w:rsidRDefault="0092232B" w:rsidP="00B76F72">
            <w:pPr>
              <w:pStyle w:val="NormalWeb"/>
              <w:jc w:val="both"/>
              <w:rPr>
                <w:rFonts w:ascii="Arial Narrow" w:hAnsi="Arial Narrow" w:cs="Arial"/>
                <w:sz w:val="20"/>
                <w:szCs w:val="20"/>
              </w:rPr>
            </w:pPr>
            <w:r w:rsidRPr="001B1DE1">
              <w:rPr>
                <w:rFonts w:ascii="Arial Narrow" w:hAnsi="Arial Narrow" w:cs="Arial"/>
                <w:sz w:val="20"/>
                <w:szCs w:val="20"/>
              </w:rPr>
              <w:t xml:space="preserve">Sin embargo, señaló que </w:t>
            </w:r>
            <w:r w:rsidR="0051522E" w:rsidRPr="001B1DE1">
              <w:rPr>
                <w:rFonts w:ascii="Arial Narrow" w:hAnsi="Arial Narrow" w:cs="Arial"/>
                <w:sz w:val="20"/>
                <w:szCs w:val="20"/>
              </w:rPr>
              <w:t>l</w:t>
            </w:r>
            <w:r w:rsidR="00A82003" w:rsidRPr="001B1DE1">
              <w:rPr>
                <w:rFonts w:ascii="Arial Narrow" w:hAnsi="Arial Narrow" w:cs="Arial"/>
                <w:sz w:val="20"/>
                <w:szCs w:val="20"/>
              </w:rPr>
              <w:t>o que desató la porra fue que Carmona comenzó</w:t>
            </w:r>
            <w:r w:rsidRPr="001B1DE1">
              <w:rPr>
                <w:rFonts w:ascii="Arial Narrow" w:hAnsi="Arial Narrow" w:cs="Arial"/>
                <w:sz w:val="20"/>
                <w:szCs w:val="20"/>
              </w:rPr>
              <w:t xml:space="preserve"> </w:t>
            </w:r>
            <w:r w:rsidR="00A82003" w:rsidRPr="001B1DE1">
              <w:rPr>
                <w:rFonts w:ascii="Arial Narrow" w:hAnsi="Arial Narrow" w:cs="Arial"/>
                <w:sz w:val="20"/>
                <w:szCs w:val="20"/>
              </w:rPr>
              <w:t xml:space="preserve">a hablar bien de la </w:t>
            </w:r>
            <w:r w:rsidR="0014530F" w:rsidRPr="0014530F">
              <w:rPr>
                <w:rFonts w:ascii="Arial Narrow" w:hAnsi="Arial Narrow" w:cs="Arial"/>
                <w:color w:val="FFFFFF"/>
                <w:sz w:val="20"/>
                <w:szCs w:val="20"/>
                <w:highlight w:val="darkCyan"/>
              </w:rPr>
              <w:t>[No.115]_ELIMINADO_Cargo_[395]</w:t>
            </w:r>
            <w:r w:rsidR="00A82003" w:rsidRPr="001B1DE1">
              <w:rPr>
                <w:rFonts w:ascii="Arial Narrow" w:hAnsi="Arial Narrow" w:cs="Arial"/>
                <w:sz w:val="20"/>
                <w:szCs w:val="20"/>
              </w:rPr>
              <w:t>, lo que no fue bien visto ni por los senadores</w:t>
            </w:r>
            <w:r w:rsidR="00EE3526" w:rsidRPr="001B1DE1">
              <w:rPr>
                <w:rFonts w:ascii="Arial Narrow" w:hAnsi="Arial Narrow" w:cs="Arial"/>
                <w:sz w:val="20"/>
                <w:szCs w:val="20"/>
              </w:rPr>
              <w:t xml:space="preserve"> </w:t>
            </w:r>
            <w:r w:rsidR="00A82003" w:rsidRPr="001B1DE1">
              <w:rPr>
                <w:rFonts w:ascii="Arial Narrow" w:hAnsi="Arial Narrow" w:cs="Arial"/>
                <w:sz w:val="20"/>
                <w:szCs w:val="20"/>
              </w:rPr>
              <w:t>ni</w:t>
            </w:r>
            <w:r w:rsidR="007C0FC8" w:rsidRPr="001B1DE1">
              <w:rPr>
                <w:rFonts w:ascii="Arial Narrow" w:hAnsi="Arial Narrow" w:cs="Arial"/>
                <w:sz w:val="20"/>
                <w:szCs w:val="20"/>
              </w:rPr>
              <w:t xml:space="preserve"> </w:t>
            </w:r>
            <w:r w:rsidR="00A82003" w:rsidRPr="001B1DE1">
              <w:rPr>
                <w:rFonts w:ascii="Arial Narrow" w:hAnsi="Arial Narrow" w:cs="Arial"/>
                <w:sz w:val="20"/>
                <w:szCs w:val="20"/>
              </w:rPr>
              <w:t>por Noroña</w:t>
            </w:r>
            <w:r w:rsidR="0051522E">
              <w:rPr>
                <w:rFonts w:ascii="Arial Narrow" w:hAnsi="Arial Narrow" w:cs="Arial"/>
                <w:sz w:val="20"/>
                <w:szCs w:val="20"/>
              </w:rPr>
              <w:t>.</w:t>
            </w:r>
          </w:p>
          <w:p w14:paraId="1BE51EDE" w14:textId="0DA61F57" w:rsidR="0051522E" w:rsidRPr="00A24208" w:rsidRDefault="0051522E" w:rsidP="0051522E">
            <w:pPr>
              <w:pStyle w:val="NormalWeb"/>
              <w:jc w:val="both"/>
              <w:rPr>
                <w:rFonts w:ascii="Arial Narrow" w:hAnsi="Arial Narrow" w:cs="Arial"/>
                <w:sz w:val="20"/>
                <w:szCs w:val="20"/>
              </w:rPr>
            </w:pPr>
            <w:r w:rsidRPr="001B1DE1">
              <w:rPr>
                <w:rFonts w:ascii="Arial Narrow" w:hAnsi="Arial Narrow" w:cs="Arial"/>
                <w:sz w:val="20"/>
                <w:szCs w:val="20"/>
              </w:rPr>
              <w:t>Por ello dijo que sus compañeros empezaron a gritar "</w:t>
            </w:r>
            <w:r w:rsidR="0014530F" w:rsidRPr="0014530F">
              <w:rPr>
                <w:rFonts w:ascii="Arial Narrow" w:hAnsi="Arial Narrow" w:cs="Arial"/>
                <w:color w:val="FFFFFF"/>
                <w:sz w:val="20"/>
                <w:szCs w:val="20"/>
                <w:highlight w:val="darkCyan"/>
              </w:rPr>
              <w:t>[No.116]_ELIMINADAS_las_expresiones_que_afectan_la_intimidad_y/o_privacidad_de_la_denunciante_[239]</w:t>
            </w:r>
            <w:r w:rsidRPr="001B1DE1">
              <w:rPr>
                <w:rFonts w:ascii="Arial Narrow" w:hAnsi="Arial Narrow" w:cs="Arial"/>
                <w:sz w:val="20"/>
                <w:szCs w:val="20"/>
              </w:rPr>
              <w:t>", por lo que se terminó uniendo al grupo.</w:t>
            </w:r>
          </w:p>
          <w:p w14:paraId="5D37D618" w14:textId="7BF50AE1" w:rsidR="00687485" w:rsidRPr="001B1DE1" w:rsidRDefault="00687485" w:rsidP="00687485">
            <w:pPr>
              <w:pStyle w:val="NormalWeb"/>
              <w:jc w:val="both"/>
              <w:rPr>
                <w:rFonts w:ascii="Arial Narrow" w:hAnsi="Arial Narrow" w:cs="Arial"/>
                <w:sz w:val="20"/>
                <w:szCs w:val="20"/>
              </w:rPr>
            </w:pPr>
            <w:r w:rsidRPr="001B1DE1">
              <w:rPr>
                <w:rFonts w:ascii="Arial Narrow" w:hAnsi="Arial Narrow" w:cs="Arial"/>
                <w:b/>
                <w:sz w:val="20"/>
                <w:szCs w:val="20"/>
              </w:rPr>
              <w:t>6.</w:t>
            </w:r>
            <w:r w:rsidRPr="001B1DE1">
              <w:t xml:space="preserve"> </w:t>
            </w:r>
            <w:r w:rsidRPr="001B1DE1">
              <w:rPr>
                <w:rFonts w:ascii="Arial Narrow" w:hAnsi="Arial Narrow" w:cs="Arial"/>
                <w:sz w:val="20"/>
                <w:szCs w:val="20"/>
              </w:rPr>
              <w:t xml:space="preserve">"Tras la tensión vivida recientemente en el Senado de la República, el senador morenista Gerardo Fernández Noroña, ha salido a negar su presunto ataque contra la </w:t>
            </w:r>
            <w:r w:rsidR="0014530F" w:rsidRPr="0014530F">
              <w:rPr>
                <w:rFonts w:ascii="Arial Narrow" w:hAnsi="Arial Narrow" w:cs="Arial"/>
                <w:color w:val="FFFFFF"/>
                <w:sz w:val="20"/>
                <w:szCs w:val="20"/>
                <w:highlight w:val="darkCyan"/>
              </w:rPr>
              <w:t>[No.117]_ELIMINADO_Cargo_[395]</w:t>
            </w:r>
            <w:r w:rsidRPr="001B1DE1">
              <w:rPr>
                <w:rFonts w:ascii="Arial Narrow" w:hAnsi="Arial Narrow" w:cs="Arial"/>
                <w:sz w:val="20"/>
                <w:szCs w:val="20"/>
              </w:rPr>
              <w:t xml:space="preserve"> de </w:t>
            </w:r>
            <w:r w:rsidR="0014530F" w:rsidRPr="0014530F">
              <w:rPr>
                <w:rFonts w:ascii="Arial Narrow" w:hAnsi="Arial Narrow" w:cs="Arial"/>
                <w:color w:val="FFFFFF"/>
                <w:sz w:val="20"/>
                <w:szCs w:val="20"/>
                <w:highlight w:val="darkCyan"/>
              </w:rPr>
              <w:t>[No.118]_ELIMINADO_el_Municipio_[28]</w:t>
            </w:r>
            <w:r w:rsidRPr="001B1DE1">
              <w:rPr>
                <w:rFonts w:ascii="Arial Narrow" w:hAnsi="Arial Narrow" w:cs="Arial"/>
                <w:sz w:val="20"/>
                <w:szCs w:val="20"/>
              </w:rPr>
              <w:t xml:space="preserve">, </w:t>
            </w:r>
            <w:r w:rsidR="0014530F" w:rsidRPr="0014530F">
              <w:rPr>
                <w:rFonts w:ascii="Arial Narrow" w:hAnsi="Arial Narrow" w:cs="Arial"/>
                <w:color w:val="FFFFFF"/>
                <w:sz w:val="20"/>
                <w:szCs w:val="20"/>
                <w:highlight w:val="darkCyan"/>
              </w:rPr>
              <w:t>[No.119]_ELIMINADO_el_nombre_de_la_parte_denunciante_[6]</w:t>
            </w:r>
            <w:r w:rsidRPr="001B1DE1">
              <w:rPr>
                <w:rFonts w:ascii="Arial Narrow" w:hAnsi="Arial Narrow" w:cs="Arial"/>
                <w:sz w:val="20"/>
                <w:szCs w:val="20"/>
              </w:rPr>
              <w:t>.</w:t>
            </w:r>
          </w:p>
          <w:p w14:paraId="68031C06" w14:textId="1D4B0C40" w:rsidR="00687485" w:rsidRPr="001B1DE1" w:rsidRDefault="00687485" w:rsidP="00687485">
            <w:pPr>
              <w:pStyle w:val="NormalWeb"/>
              <w:jc w:val="both"/>
              <w:rPr>
                <w:rFonts w:ascii="Arial Narrow" w:hAnsi="Arial Narrow" w:cs="Arial"/>
                <w:sz w:val="20"/>
                <w:szCs w:val="20"/>
              </w:rPr>
            </w:pPr>
            <w:r w:rsidRPr="001B1DE1">
              <w:rPr>
                <w:rFonts w:ascii="Arial Narrow" w:hAnsi="Arial Narrow" w:cs="Arial"/>
                <w:sz w:val="20"/>
                <w:szCs w:val="20"/>
              </w:rPr>
              <w:t xml:space="preserve">La situación de tensión entre Noroña y </w:t>
            </w:r>
            <w:r w:rsidR="0014530F" w:rsidRPr="0014530F">
              <w:rPr>
                <w:rFonts w:ascii="Arial Narrow" w:hAnsi="Arial Narrow" w:cs="Arial"/>
                <w:color w:val="FFFFFF"/>
                <w:sz w:val="20"/>
                <w:szCs w:val="20"/>
                <w:highlight w:val="darkCyan"/>
              </w:rPr>
              <w:t>[No.120]_ELIMINADO_Apellido_de_la_parte_denunciante_[427]</w:t>
            </w:r>
            <w:r w:rsidRPr="001B1DE1">
              <w:rPr>
                <w:rFonts w:ascii="Arial Narrow" w:hAnsi="Arial Narrow" w:cs="Arial"/>
                <w:sz w:val="20"/>
                <w:szCs w:val="20"/>
              </w:rPr>
              <w:t xml:space="preserve"> se dio después de que senadores y senadoras morenistas gritaran ¡</w:t>
            </w:r>
            <w:r w:rsidR="0014530F" w:rsidRPr="0014530F">
              <w:rPr>
                <w:rFonts w:ascii="Arial Narrow" w:hAnsi="Arial Narrow" w:cs="Arial"/>
                <w:color w:val="FFFFFF"/>
                <w:sz w:val="20"/>
                <w:szCs w:val="20"/>
                <w:highlight w:val="darkCyan"/>
              </w:rPr>
              <w:t>[No.121]_ELIMINADAS_las_expresiones_que_afectan_la_intimidad_y/o_privacidad_de_la_denunciante_[239]</w:t>
            </w:r>
            <w:r w:rsidRPr="001B1DE1">
              <w:rPr>
                <w:rFonts w:ascii="Arial Narrow" w:hAnsi="Arial Narrow" w:cs="Arial"/>
                <w:sz w:val="20"/>
                <w:szCs w:val="20"/>
              </w:rPr>
              <w:t xml:space="preserve">! en apoyo al senador Raúl Morón Orozco, quien es la misma </w:t>
            </w:r>
            <w:r w:rsidR="0014530F" w:rsidRPr="0014530F">
              <w:rPr>
                <w:rFonts w:ascii="Arial Narrow" w:hAnsi="Arial Narrow" w:cs="Arial"/>
                <w:color w:val="FFFFFF"/>
                <w:sz w:val="20"/>
                <w:szCs w:val="20"/>
                <w:highlight w:val="darkCyan"/>
              </w:rPr>
              <w:t>[No.122]_ELIMINADO_Cargo_[395]</w:t>
            </w:r>
            <w:r w:rsidRPr="001B1DE1">
              <w:rPr>
                <w:rFonts w:ascii="Arial Narrow" w:hAnsi="Arial Narrow" w:cs="Arial"/>
                <w:sz w:val="20"/>
                <w:szCs w:val="20"/>
              </w:rPr>
              <w:t xml:space="preserve"> de </w:t>
            </w:r>
            <w:r w:rsidR="0014530F" w:rsidRPr="0014530F">
              <w:rPr>
                <w:rFonts w:ascii="Arial Narrow" w:hAnsi="Arial Narrow" w:cs="Arial"/>
                <w:color w:val="FFFFFF"/>
                <w:sz w:val="20"/>
                <w:szCs w:val="20"/>
                <w:highlight w:val="darkCyan"/>
              </w:rPr>
              <w:t>[No.123]_ELIMINADO_el_Municipio_[28]</w:t>
            </w:r>
            <w:r w:rsidRPr="001B1DE1">
              <w:rPr>
                <w:rFonts w:ascii="Arial Narrow" w:hAnsi="Arial Narrow" w:cs="Arial"/>
                <w:sz w:val="20"/>
                <w:szCs w:val="20"/>
              </w:rPr>
              <w:t xml:space="preserve"> ha pedido que se le investigue por el presunto homicidio del exalcalde </w:t>
            </w:r>
            <w:r w:rsidR="0014530F" w:rsidRPr="0014530F">
              <w:rPr>
                <w:rFonts w:ascii="Arial Narrow" w:hAnsi="Arial Narrow" w:cs="Arial"/>
                <w:color w:val="FFFFFF"/>
                <w:sz w:val="20"/>
                <w:szCs w:val="20"/>
                <w:highlight w:val="darkCyan"/>
              </w:rPr>
              <w:t>[No.124]_ELIMINADO_el_nombre_completo_[1]</w:t>
            </w:r>
            <w:r w:rsidRPr="001B1DE1">
              <w:rPr>
                <w:rFonts w:ascii="Arial Narrow" w:hAnsi="Arial Narrow" w:cs="Arial"/>
                <w:sz w:val="20"/>
                <w:szCs w:val="20"/>
              </w:rPr>
              <w:t>.</w:t>
            </w:r>
          </w:p>
          <w:p w14:paraId="573B645D" w14:textId="21CE8827" w:rsidR="00687485" w:rsidRPr="001B1DE1" w:rsidRDefault="00687485" w:rsidP="00687485">
            <w:pPr>
              <w:pStyle w:val="NormalWeb"/>
              <w:jc w:val="both"/>
              <w:rPr>
                <w:rFonts w:ascii="Arial Narrow" w:hAnsi="Arial Narrow" w:cs="Arial"/>
                <w:sz w:val="20"/>
                <w:szCs w:val="20"/>
              </w:rPr>
            </w:pPr>
            <w:r w:rsidRPr="001B1DE1">
              <w:rPr>
                <w:rFonts w:ascii="Arial Narrow" w:hAnsi="Arial Narrow" w:cs="Arial"/>
                <w:sz w:val="20"/>
                <w:szCs w:val="20"/>
              </w:rPr>
              <w:t>Cabe resaltar que la situación se agravó en conflicto cuando Noroña pasó al frente del Senado y dirigió las siguientes palabras contra la</w:t>
            </w:r>
            <w:r w:rsidR="0014530F" w:rsidRPr="0014530F">
              <w:rPr>
                <w:rFonts w:ascii="Arial Narrow" w:hAnsi="Arial Narrow" w:cs="Arial"/>
                <w:color w:val="FFFFFF"/>
                <w:sz w:val="20"/>
                <w:szCs w:val="20"/>
                <w:highlight w:val="darkCyan"/>
              </w:rPr>
              <w:t>[No.125]_ELIMINADO_Cargo_[395]</w:t>
            </w:r>
            <w:r w:rsidRPr="001B1DE1">
              <w:rPr>
                <w:rFonts w:ascii="Arial Narrow" w:hAnsi="Arial Narrow" w:cs="Arial"/>
                <w:sz w:val="20"/>
                <w:szCs w:val="20"/>
              </w:rPr>
              <w:t>:</w:t>
            </w:r>
          </w:p>
          <w:p w14:paraId="55379DA1" w14:textId="389A5548" w:rsidR="00FC2EA2" w:rsidRDefault="00687485" w:rsidP="00687485">
            <w:pPr>
              <w:pStyle w:val="NormalWeb"/>
              <w:jc w:val="both"/>
              <w:rPr>
                <w:rFonts w:ascii="Arial Narrow" w:hAnsi="Arial Narrow" w:cs="Arial"/>
                <w:sz w:val="20"/>
                <w:szCs w:val="20"/>
              </w:rPr>
            </w:pPr>
            <w:r w:rsidRPr="001B1DE1">
              <w:rPr>
                <w:rFonts w:ascii="Arial Narrow" w:hAnsi="Arial Narrow" w:cs="Arial"/>
                <w:sz w:val="20"/>
                <w:szCs w:val="20"/>
              </w:rPr>
              <w:t xml:space="preserve">«Sostengo que la </w:t>
            </w:r>
            <w:r w:rsidR="0014530F" w:rsidRPr="0014530F">
              <w:rPr>
                <w:rFonts w:ascii="Arial Narrow" w:hAnsi="Arial Narrow" w:cs="Arial"/>
                <w:color w:val="FFFFFF"/>
                <w:sz w:val="20"/>
                <w:szCs w:val="20"/>
                <w:highlight w:val="darkCyan"/>
              </w:rPr>
              <w:t>[No.126]_ELIMINADO_Cargo_[395]</w:t>
            </w:r>
            <w:r w:rsidRPr="001B1DE1">
              <w:rPr>
                <w:rFonts w:ascii="Arial Narrow" w:hAnsi="Arial Narrow" w:cs="Arial"/>
                <w:sz w:val="20"/>
                <w:szCs w:val="20"/>
              </w:rPr>
              <w:t xml:space="preserve"> de </w:t>
            </w:r>
            <w:r w:rsidR="0014530F" w:rsidRPr="0014530F">
              <w:rPr>
                <w:rFonts w:ascii="Arial Narrow" w:hAnsi="Arial Narrow" w:cs="Arial"/>
                <w:color w:val="FFFFFF"/>
                <w:sz w:val="20"/>
                <w:szCs w:val="20"/>
                <w:highlight w:val="darkCyan"/>
              </w:rPr>
              <w:t>[No.127]_ELIMINADO_el_Municipio_[28]</w:t>
            </w:r>
            <w:r w:rsidRPr="001B1DE1">
              <w:rPr>
                <w:rFonts w:ascii="Arial Narrow" w:hAnsi="Arial Narrow" w:cs="Arial"/>
                <w:sz w:val="20"/>
                <w:szCs w:val="20"/>
              </w:rPr>
              <w:t xml:space="preserve"> ha decidido asumir una posición de </w:t>
            </w:r>
            <w:r w:rsidR="0014530F" w:rsidRPr="0014530F">
              <w:rPr>
                <w:rFonts w:ascii="Arial Narrow" w:hAnsi="Arial Narrow" w:cs="Arial"/>
                <w:color w:val="FFFFFF"/>
                <w:sz w:val="20"/>
                <w:szCs w:val="20"/>
                <w:highlight w:val="darkCyan"/>
              </w:rPr>
              <w:t>[No.128]_ELIMINADAS_las_expresiones_que_afectan_la_intimidad_y/o_privacidad_de_la_denunciante_[239]</w:t>
            </w:r>
            <w:r w:rsidRPr="001B1DE1">
              <w:rPr>
                <w:rFonts w:ascii="Arial Narrow" w:hAnsi="Arial Narrow" w:cs="Arial"/>
                <w:sz w:val="20"/>
                <w:szCs w:val="20"/>
              </w:rPr>
              <w:t xml:space="preserve"> y </w:t>
            </w:r>
            <w:r w:rsidR="0014530F" w:rsidRPr="0014530F">
              <w:rPr>
                <w:rFonts w:ascii="Arial Narrow" w:hAnsi="Arial Narrow" w:cs="Arial"/>
                <w:color w:val="FFFFFF"/>
                <w:sz w:val="20"/>
                <w:szCs w:val="20"/>
                <w:highlight w:val="darkCyan"/>
              </w:rPr>
              <w:t>[No.129]_ELIMINADAS_las_expresiones_que_afectan_la_intimidad_y/o_privacidad_de_la_denunciante_[239]</w:t>
            </w:r>
            <w:r w:rsidRPr="001B1DE1">
              <w:rPr>
                <w:rFonts w:ascii="Arial Narrow" w:hAnsi="Arial Narrow" w:cs="Arial"/>
                <w:sz w:val="20"/>
                <w:szCs w:val="20"/>
              </w:rPr>
              <w:t xml:space="preserve"> y </w:t>
            </w:r>
            <w:r w:rsidR="003A3DE3">
              <w:rPr>
                <w:rFonts w:ascii="Arial Narrow" w:hAnsi="Arial Narrow" w:cs="Arial"/>
                <w:color w:val="000000"/>
                <w:sz w:val="20"/>
                <w:szCs w:val="20"/>
              </w:rPr>
              <w:t xml:space="preserve">que se le ha </w:t>
            </w:r>
            <w:r w:rsidR="0014530F" w:rsidRPr="0014530F">
              <w:rPr>
                <w:rFonts w:ascii="Arial Narrow" w:hAnsi="Arial Narrow" w:cs="Arial"/>
                <w:color w:val="FFFFFF"/>
                <w:sz w:val="20"/>
                <w:szCs w:val="20"/>
                <w:highlight w:val="darkCyan"/>
              </w:rPr>
              <w:t>[No.130]_ELIMINADAS_las_expresiones_que_afectan_la_intimidad_y/o_privacidad_de_la_denunciante_[239]</w:t>
            </w:r>
            <w:r w:rsidRPr="001B1DE1">
              <w:rPr>
                <w:rFonts w:ascii="Arial Narrow" w:hAnsi="Arial Narrow" w:cs="Arial"/>
                <w:sz w:val="20"/>
                <w:szCs w:val="20"/>
              </w:rPr>
              <w:t>y que buscara la gobernatura de Michoacán».</w:t>
            </w:r>
          </w:p>
          <w:p w14:paraId="38F1B6C4" w14:textId="09C9F388" w:rsidR="000C5846" w:rsidRPr="000F546B" w:rsidRDefault="009B7532" w:rsidP="000F546B">
            <w:pPr>
              <w:pStyle w:val="NormalWeb"/>
              <w:jc w:val="both"/>
              <w:rPr>
                <w:rFonts w:ascii="Arial Narrow" w:hAnsi="Arial Narrow" w:cs="Arial"/>
                <w:sz w:val="20"/>
                <w:szCs w:val="20"/>
              </w:rPr>
            </w:pPr>
            <w:r w:rsidRPr="001B1DE1">
              <w:rPr>
                <w:rFonts w:ascii="Arial Narrow" w:hAnsi="Arial Narrow" w:cs="Arial"/>
                <w:b/>
                <w:sz w:val="20"/>
                <w:szCs w:val="20"/>
              </w:rPr>
              <w:t>7</w:t>
            </w:r>
            <w:r w:rsidRPr="001B1DE1">
              <w:rPr>
                <w:rFonts w:ascii="Arial Narrow" w:hAnsi="Arial Narrow" w:cs="Arial"/>
                <w:sz w:val="20"/>
                <w:szCs w:val="20"/>
              </w:rPr>
              <w:t xml:space="preserve">. El Senador José Gerardo Rodolfo Fernández Noroña señala que el Senador Emanuel Reyes Carmona invitó a título personal a una sesión del Senado a </w:t>
            </w:r>
            <w:r w:rsidR="0014530F" w:rsidRPr="0014530F">
              <w:rPr>
                <w:rFonts w:ascii="Arial Narrow" w:hAnsi="Arial Narrow" w:cs="Arial"/>
                <w:color w:val="FFFFFF"/>
                <w:sz w:val="20"/>
                <w:szCs w:val="20"/>
                <w:highlight w:val="darkCyan"/>
              </w:rPr>
              <w:t>[No.131]_ELIMINADO_el_nombre_de_la_parte_denunciante_[6]</w:t>
            </w:r>
            <w:r w:rsidRPr="001B1DE1">
              <w:rPr>
                <w:rFonts w:ascii="Arial Narrow" w:hAnsi="Arial Narrow" w:cs="Arial"/>
                <w:sz w:val="20"/>
                <w:szCs w:val="20"/>
              </w:rPr>
              <w:t xml:space="preserve">, manifestando que nadie la molestó, nadie le dijo nada, que están mintiendo los medios, y que estuvo en el recinto alrededor de veinte minutos. Aunado a lo anterior, comentó que debido a que el Senador Emanuel Reyes se desvivió elogiando a </w:t>
            </w:r>
            <w:r w:rsidR="0014530F" w:rsidRPr="0014530F">
              <w:rPr>
                <w:rFonts w:ascii="Arial Narrow" w:hAnsi="Arial Narrow" w:cs="Arial"/>
                <w:color w:val="FFFFFF"/>
                <w:sz w:val="20"/>
                <w:szCs w:val="20"/>
                <w:highlight w:val="darkCyan"/>
              </w:rPr>
              <w:lastRenderedPageBreak/>
              <w:t>[No.132]_ELIMINADO_el_nombre_de_la_parte_denunciante_[6]</w:t>
            </w:r>
            <w:r w:rsidRPr="001B1DE1">
              <w:rPr>
                <w:rFonts w:ascii="Arial Narrow" w:hAnsi="Arial Narrow" w:cs="Arial"/>
                <w:sz w:val="20"/>
                <w:szCs w:val="20"/>
              </w:rPr>
              <w:t>, ocasionando malestar en la bancada de MORENA y siendo que el Senador Raúl Morón estaba presente, un grupo de Senadores, incluido él, comenzaron a gritar "</w:t>
            </w:r>
            <w:r w:rsidR="0014530F" w:rsidRPr="0014530F">
              <w:rPr>
                <w:rFonts w:ascii="Arial Narrow" w:hAnsi="Arial Narrow" w:cs="Arial"/>
                <w:color w:val="FFFFFF"/>
                <w:sz w:val="20"/>
                <w:szCs w:val="20"/>
                <w:highlight w:val="darkCyan"/>
              </w:rPr>
              <w:t>[No.133]_ELIMINADAS_las_expresiones_que_afectan_la_intimidad_y/o_privacidad_de_la_denunciante_[239]</w:t>
            </w:r>
            <w:r w:rsidRPr="001B1DE1">
              <w:rPr>
                <w:rFonts w:ascii="Arial Narrow" w:hAnsi="Arial Narrow" w:cs="Arial"/>
                <w:sz w:val="20"/>
                <w:szCs w:val="20"/>
              </w:rPr>
              <w:t>", no obstante, el hecho de que se le haya recibido así o que él haya iniciado el coro es mentira, y que incluso si fuera cierto "eso no tiene ninguna cosa incorrecta.</w:t>
            </w:r>
          </w:p>
        </w:tc>
      </w:tr>
    </w:tbl>
    <w:p w14:paraId="30DBB45A" w14:textId="77777777" w:rsidR="00E66229" w:rsidRDefault="00E66229" w:rsidP="00E66229">
      <w:pPr>
        <w:spacing w:line="360" w:lineRule="auto"/>
        <w:jc w:val="both"/>
        <w:textAlignment w:val="baseline"/>
        <w:rPr>
          <w:rFonts w:ascii="Arial" w:eastAsia="Times New Roman" w:hAnsi="Arial" w:cs="Arial"/>
          <w:sz w:val="24"/>
          <w:szCs w:val="24"/>
          <w:lang w:eastAsia="es-MX"/>
        </w:rPr>
      </w:pPr>
    </w:p>
    <w:p w14:paraId="77A2A2EE" w14:textId="77777777" w:rsidR="00234F74" w:rsidRPr="00FC1726" w:rsidRDefault="00234F74" w:rsidP="009E6431">
      <w:pPr>
        <w:pStyle w:val="Prrafodelista"/>
        <w:numPr>
          <w:ilvl w:val="0"/>
          <w:numId w:val="17"/>
        </w:numPr>
        <w:spacing w:line="360" w:lineRule="auto"/>
        <w:jc w:val="both"/>
        <w:textAlignment w:val="baseline"/>
        <w:rPr>
          <w:rFonts w:ascii="Arial" w:hAnsi="Arial" w:cs="Arial"/>
          <w:b/>
          <w:bCs/>
          <w:sz w:val="24"/>
          <w:szCs w:val="24"/>
        </w:rPr>
      </w:pPr>
      <w:r w:rsidRPr="00FC1726">
        <w:rPr>
          <w:rFonts w:ascii="Arial" w:hAnsi="Arial" w:cs="Arial"/>
          <w:b/>
          <w:bCs/>
          <w:sz w:val="24"/>
          <w:szCs w:val="24"/>
        </w:rPr>
        <w:t>Contexto en que se emite el mensaje</w:t>
      </w:r>
    </w:p>
    <w:p w14:paraId="3551742E" w14:textId="75948E16" w:rsidR="00234F74" w:rsidRPr="00343B2B" w:rsidRDefault="00234F74" w:rsidP="00234F74">
      <w:pPr>
        <w:spacing w:line="360" w:lineRule="auto"/>
        <w:jc w:val="both"/>
        <w:textAlignment w:val="baseline"/>
        <w:rPr>
          <w:rFonts w:ascii="Arial" w:hAnsi="Arial" w:cs="Arial"/>
          <w:sz w:val="24"/>
          <w:szCs w:val="24"/>
        </w:rPr>
      </w:pPr>
      <w:r w:rsidRPr="00343B2B">
        <w:rPr>
          <w:rFonts w:ascii="Arial" w:hAnsi="Arial" w:cs="Arial"/>
          <w:sz w:val="24"/>
          <w:szCs w:val="24"/>
        </w:rPr>
        <w:t xml:space="preserve">El </w:t>
      </w:r>
      <w:r w:rsidRPr="00343B2B">
        <w:rPr>
          <w:rFonts w:ascii="Arial" w:hAnsi="Arial" w:cs="Arial"/>
          <w:i/>
          <w:iCs/>
          <w:sz w:val="24"/>
          <w:szCs w:val="24"/>
        </w:rPr>
        <w:t xml:space="preserve">denunciado </w:t>
      </w:r>
      <w:r w:rsidRPr="00343B2B">
        <w:rPr>
          <w:rFonts w:ascii="Arial" w:hAnsi="Arial" w:cs="Arial"/>
          <w:sz w:val="24"/>
          <w:szCs w:val="24"/>
        </w:rPr>
        <w:t xml:space="preserve">a través de su canal de </w:t>
      </w:r>
      <w:r w:rsidRPr="00343B2B">
        <w:rPr>
          <w:rFonts w:ascii="Arial" w:hAnsi="Arial" w:cs="Arial"/>
          <w:i/>
          <w:iCs/>
          <w:sz w:val="24"/>
          <w:szCs w:val="24"/>
        </w:rPr>
        <w:t>YouTube</w:t>
      </w:r>
      <w:r w:rsidRPr="00343B2B">
        <w:rPr>
          <w:rFonts w:ascii="Arial" w:hAnsi="Arial" w:cs="Arial"/>
          <w:sz w:val="24"/>
          <w:szCs w:val="24"/>
        </w:rPr>
        <w:t xml:space="preserve"> “</w:t>
      </w:r>
      <w:r w:rsidR="0014530F" w:rsidRPr="0014530F">
        <w:rPr>
          <w:rFonts w:ascii="Arial" w:eastAsia="Arial" w:hAnsi="Arial" w:cs="Arial"/>
          <w:bCs/>
          <w:color w:val="FFFFFF"/>
          <w:sz w:val="24"/>
          <w:szCs w:val="24"/>
          <w:highlight w:val="darkCyan"/>
          <w:lang w:val="es-ES"/>
        </w:rPr>
        <w:t>[No.134]_ELIMINADO_nombre_(s)_de_perfil_(es)_de_red_(es)_social_(es)_[227]</w:t>
      </w:r>
      <w:r w:rsidRPr="00343B2B">
        <w:rPr>
          <w:rFonts w:ascii="Arial" w:eastAsia="Arial" w:hAnsi="Arial" w:cs="Arial"/>
          <w:bCs/>
          <w:sz w:val="24"/>
          <w:szCs w:val="24"/>
          <w:lang w:val="es-ES"/>
        </w:rPr>
        <w:t>”</w:t>
      </w:r>
      <w:r w:rsidRPr="00343B2B">
        <w:rPr>
          <w:rFonts w:ascii="Arial" w:hAnsi="Arial" w:cs="Arial"/>
          <w:sz w:val="24"/>
          <w:szCs w:val="24"/>
        </w:rPr>
        <w:t>, realizó divers</w:t>
      </w:r>
      <w:r w:rsidR="008D3366">
        <w:rPr>
          <w:rFonts w:ascii="Arial" w:hAnsi="Arial" w:cs="Arial"/>
          <w:sz w:val="24"/>
          <w:szCs w:val="24"/>
        </w:rPr>
        <w:t>as manifestaciones</w:t>
      </w:r>
      <w:r w:rsidRPr="00343B2B">
        <w:rPr>
          <w:rFonts w:ascii="Arial" w:hAnsi="Arial" w:cs="Arial"/>
          <w:sz w:val="24"/>
          <w:szCs w:val="24"/>
        </w:rPr>
        <w:t xml:space="preserve"> relativ</w:t>
      </w:r>
      <w:r w:rsidR="008D3366">
        <w:rPr>
          <w:rFonts w:ascii="Arial" w:hAnsi="Arial" w:cs="Arial"/>
          <w:sz w:val="24"/>
          <w:szCs w:val="24"/>
        </w:rPr>
        <w:t>as</w:t>
      </w:r>
      <w:r w:rsidRPr="00343B2B">
        <w:rPr>
          <w:rFonts w:ascii="Arial" w:hAnsi="Arial" w:cs="Arial"/>
          <w:sz w:val="24"/>
          <w:szCs w:val="24"/>
        </w:rPr>
        <w:t xml:space="preserve"> a la </w:t>
      </w:r>
      <w:r w:rsidR="00CF5C4D">
        <w:rPr>
          <w:rFonts w:ascii="Arial" w:hAnsi="Arial" w:cs="Arial"/>
          <w:i/>
          <w:iCs/>
          <w:sz w:val="24"/>
          <w:szCs w:val="24"/>
        </w:rPr>
        <w:t>quejosa</w:t>
      </w:r>
      <w:r w:rsidRPr="00343B2B">
        <w:rPr>
          <w:rFonts w:ascii="Arial" w:hAnsi="Arial" w:cs="Arial"/>
          <w:i/>
          <w:iCs/>
          <w:sz w:val="24"/>
          <w:szCs w:val="24"/>
        </w:rPr>
        <w:t xml:space="preserve">, </w:t>
      </w:r>
      <w:r w:rsidRPr="00343B2B">
        <w:rPr>
          <w:rFonts w:ascii="Arial" w:hAnsi="Arial" w:cs="Arial"/>
          <w:sz w:val="24"/>
          <w:szCs w:val="24"/>
        </w:rPr>
        <w:t>relacionad</w:t>
      </w:r>
      <w:r w:rsidR="008D3366">
        <w:rPr>
          <w:rFonts w:ascii="Arial" w:hAnsi="Arial" w:cs="Arial"/>
          <w:sz w:val="24"/>
          <w:szCs w:val="24"/>
        </w:rPr>
        <w:t>as</w:t>
      </w:r>
      <w:r w:rsidRPr="00343B2B">
        <w:rPr>
          <w:rFonts w:ascii="Arial" w:hAnsi="Arial" w:cs="Arial"/>
          <w:sz w:val="24"/>
          <w:szCs w:val="24"/>
        </w:rPr>
        <w:t xml:space="preserve"> con declaraciones emitidas por </w:t>
      </w:r>
      <w:r w:rsidR="00716A0B">
        <w:rPr>
          <w:rFonts w:ascii="Arial" w:hAnsi="Arial" w:cs="Arial"/>
          <w:sz w:val="24"/>
          <w:szCs w:val="24"/>
        </w:rPr>
        <w:t>é</w:t>
      </w:r>
      <w:r w:rsidRPr="00343B2B">
        <w:rPr>
          <w:rFonts w:ascii="Arial" w:hAnsi="Arial" w:cs="Arial"/>
          <w:sz w:val="24"/>
          <w:szCs w:val="24"/>
        </w:rPr>
        <w:t>sta, respecto de un Senador de la República</w:t>
      </w:r>
      <w:r>
        <w:rPr>
          <w:rFonts w:ascii="Arial" w:hAnsi="Arial" w:cs="Arial"/>
          <w:sz w:val="24"/>
          <w:szCs w:val="24"/>
        </w:rPr>
        <w:t>.</w:t>
      </w:r>
    </w:p>
    <w:p w14:paraId="10E2DBF6" w14:textId="1BFEDB9E" w:rsidR="00257CD8" w:rsidRPr="00257CD8" w:rsidRDefault="00E92400" w:rsidP="00234F74">
      <w:pPr>
        <w:spacing w:line="360" w:lineRule="auto"/>
        <w:jc w:val="both"/>
        <w:textAlignment w:val="baseline"/>
        <w:rPr>
          <w:rFonts w:ascii="Arial" w:hAnsi="Arial" w:cs="Arial"/>
          <w:b/>
          <w:bCs/>
          <w:i/>
          <w:iCs/>
          <w:sz w:val="24"/>
          <w:szCs w:val="24"/>
        </w:rPr>
      </w:pPr>
      <w:r w:rsidRPr="00257CD8">
        <w:rPr>
          <w:rFonts w:ascii="Arial" w:hAnsi="Arial" w:cs="Arial"/>
          <w:b/>
          <w:bCs/>
          <w:sz w:val="24"/>
          <w:szCs w:val="24"/>
        </w:rPr>
        <w:t>Anális</w:t>
      </w:r>
      <w:r>
        <w:rPr>
          <w:rFonts w:ascii="Arial" w:hAnsi="Arial" w:cs="Arial"/>
          <w:b/>
          <w:bCs/>
          <w:sz w:val="24"/>
          <w:szCs w:val="24"/>
        </w:rPr>
        <w:t>is</w:t>
      </w:r>
      <w:r w:rsidR="00257CD8" w:rsidRPr="00257CD8">
        <w:rPr>
          <w:rFonts w:ascii="Arial" w:hAnsi="Arial" w:cs="Arial"/>
          <w:b/>
          <w:bCs/>
          <w:sz w:val="24"/>
          <w:szCs w:val="24"/>
        </w:rPr>
        <w:t xml:space="preserve"> de </w:t>
      </w:r>
      <w:r w:rsidR="00257CD8" w:rsidRPr="001C30BD">
        <w:rPr>
          <w:rFonts w:ascii="Arial" w:hAnsi="Arial" w:cs="Arial"/>
          <w:b/>
          <w:sz w:val="24"/>
          <w:szCs w:val="24"/>
        </w:rPr>
        <w:t>la</w:t>
      </w:r>
      <w:r w:rsidR="00A8611B" w:rsidRPr="001C30BD">
        <w:rPr>
          <w:rFonts w:ascii="Arial" w:hAnsi="Arial" w:cs="Arial"/>
          <w:b/>
          <w:sz w:val="24"/>
          <w:szCs w:val="24"/>
        </w:rPr>
        <w:t>s</w:t>
      </w:r>
      <w:r w:rsidR="00257CD8" w:rsidRPr="001C30BD">
        <w:rPr>
          <w:rFonts w:ascii="Arial" w:hAnsi="Arial" w:cs="Arial"/>
          <w:b/>
          <w:sz w:val="24"/>
          <w:szCs w:val="24"/>
        </w:rPr>
        <w:t xml:space="preserve"> </w:t>
      </w:r>
      <w:r w:rsidR="00106F01" w:rsidRPr="001C30BD">
        <w:rPr>
          <w:rFonts w:ascii="Arial" w:hAnsi="Arial" w:cs="Arial"/>
          <w:b/>
          <w:sz w:val="24"/>
          <w:szCs w:val="24"/>
        </w:rPr>
        <w:t>publicaci</w:t>
      </w:r>
      <w:r w:rsidR="00A8611B" w:rsidRPr="001C30BD">
        <w:rPr>
          <w:rFonts w:ascii="Arial" w:hAnsi="Arial" w:cs="Arial"/>
          <w:b/>
          <w:sz w:val="24"/>
          <w:szCs w:val="24"/>
        </w:rPr>
        <w:t>ones</w:t>
      </w:r>
      <w:r w:rsidR="00257CD8" w:rsidRPr="00257CD8">
        <w:rPr>
          <w:rFonts w:ascii="Arial" w:hAnsi="Arial" w:cs="Arial"/>
          <w:b/>
          <w:bCs/>
          <w:sz w:val="24"/>
          <w:szCs w:val="24"/>
        </w:rPr>
        <w:t xml:space="preserve"> 1</w:t>
      </w:r>
      <w:r w:rsidR="0062758F">
        <w:rPr>
          <w:rFonts w:ascii="Arial" w:hAnsi="Arial" w:cs="Arial"/>
          <w:b/>
          <w:bCs/>
          <w:sz w:val="24"/>
          <w:szCs w:val="24"/>
        </w:rPr>
        <w:t>,</w:t>
      </w:r>
      <w:r w:rsidR="00A8611B" w:rsidRPr="001C30BD">
        <w:rPr>
          <w:rFonts w:ascii="Arial" w:hAnsi="Arial" w:cs="Arial"/>
          <w:b/>
          <w:sz w:val="24"/>
          <w:szCs w:val="24"/>
        </w:rPr>
        <w:t xml:space="preserve"> 2</w:t>
      </w:r>
      <w:r w:rsidR="0062758F">
        <w:rPr>
          <w:rFonts w:ascii="Arial" w:hAnsi="Arial" w:cs="Arial"/>
          <w:b/>
          <w:sz w:val="24"/>
          <w:szCs w:val="24"/>
        </w:rPr>
        <w:t xml:space="preserve"> y </w:t>
      </w:r>
      <w:r w:rsidR="00A863E2">
        <w:rPr>
          <w:rFonts w:ascii="Arial" w:hAnsi="Arial" w:cs="Arial"/>
          <w:b/>
          <w:sz w:val="24"/>
          <w:szCs w:val="24"/>
        </w:rPr>
        <w:t>3</w:t>
      </w:r>
    </w:p>
    <w:p w14:paraId="6A1D1846" w14:textId="77777777" w:rsidR="000A3004" w:rsidRPr="00965A37" w:rsidRDefault="000A3004" w:rsidP="009E6431">
      <w:pPr>
        <w:pStyle w:val="Prrafodelista"/>
        <w:numPr>
          <w:ilvl w:val="0"/>
          <w:numId w:val="17"/>
        </w:numPr>
        <w:spacing w:before="100" w:beforeAutospacing="1" w:after="0" w:line="360" w:lineRule="auto"/>
        <w:jc w:val="both"/>
        <w:rPr>
          <w:rFonts w:ascii="Arial" w:hAnsi="Arial" w:cs="Arial"/>
          <w:b/>
          <w:bCs/>
          <w:sz w:val="24"/>
          <w:szCs w:val="24"/>
        </w:rPr>
      </w:pPr>
      <w:r w:rsidRPr="00965A37">
        <w:rPr>
          <w:rFonts w:ascii="Arial" w:hAnsi="Arial" w:cs="Arial"/>
          <w:b/>
          <w:bCs/>
          <w:sz w:val="24"/>
          <w:szCs w:val="24"/>
        </w:rPr>
        <w:t>Expresión (es) objeto de análisis</w:t>
      </w:r>
    </w:p>
    <w:p w14:paraId="79392033" w14:textId="2E18DDCE" w:rsidR="003028A3" w:rsidRDefault="00532EE9" w:rsidP="003B0A8D">
      <w:pPr>
        <w:pBdr>
          <w:top w:val="nil"/>
          <w:left w:val="nil"/>
          <w:bottom w:val="nil"/>
          <w:right w:val="nil"/>
          <w:between w:val="nil"/>
        </w:pBdr>
        <w:spacing w:before="280" w:after="280" w:line="360" w:lineRule="auto"/>
        <w:jc w:val="both"/>
        <w:rPr>
          <w:rFonts w:ascii="Arial" w:hAnsi="Arial" w:cs="Arial"/>
        </w:rPr>
      </w:pPr>
      <w:r w:rsidRPr="001C30BD">
        <w:rPr>
          <w:rFonts w:ascii="Arial" w:hAnsi="Arial" w:cs="Arial"/>
          <w:sz w:val="24"/>
          <w:szCs w:val="24"/>
        </w:rPr>
        <w:t>En este apartado, se analizar</w:t>
      </w:r>
      <w:r w:rsidR="00106F01" w:rsidRPr="001C30BD">
        <w:rPr>
          <w:rFonts w:ascii="Arial" w:hAnsi="Arial" w:cs="Arial"/>
          <w:sz w:val="24"/>
          <w:szCs w:val="24"/>
        </w:rPr>
        <w:t>án</w:t>
      </w:r>
      <w:r w:rsidR="0096682A">
        <w:rPr>
          <w:rFonts w:ascii="Arial" w:hAnsi="Arial" w:cs="Arial"/>
          <w:sz w:val="24"/>
          <w:szCs w:val="24"/>
        </w:rPr>
        <w:t xml:space="preserve"> las siguientes</w:t>
      </w:r>
      <w:r w:rsidR="007F254C">
        <w:rPr>
          <w:rFonts w:ascii="Arial" w:hAnsi="Arial" w:cs="Arial"/>
          <w:sz w:val="24"/>
          <w:szCs w:val="24"/>
        </w:rPr>
        <w:t>:</w:t>
      </w:r>
    </w:p>
    <w:p w14:paraId="1F953E83" w14:textId="4C820152" w:rsidR="003028A3" w:rsidRPr="003028A3" w:rsidRDefault="00F73859" w:rsidP="009E6431">
      <w:pPr>
        <w:pStyle w:val="Prrafodelista"/>
        <w:numPr>
          <w:ilvl w:val="0"/>
          <w:numId w:val="13"/>
        </w:numPr>
        <w:spacing w:line="360" w:lineRule="auto"/>
        <w:ind w:left="1276" w:right="618" w:firstLine="0"/>
        <w:jc w:val="both"/>
        <w:textAlignment w:val="baseline"/>
        <w:rPr>
          <w:rFonts w:ascii="Arial Narrow" w:eastAsia="Arial" w:hAnsi="Arial Narrow" w:cs="Arial"/>
          <w:b/>
          <w:sz w:val="20"/>
          <w:szCs w:val="20"/>
          <w:lang w:val="es-ES"/>
        </w:rPr>
      </w:pPr>
      <w:r w:rsidRPr="003028A3">
        <w:rPr>
          <w:rFonts w:ascii="Arial" w:hAnsi="Arial" w:cs="Arial"/>
        </w:rPr>
        <w:t>“</w:t>
      </w:r>
      <w:r w:rsidR="0014530F" w:rsidRPr="0014530F">
        <w:rPr>
          <w:rFonts w:ascii="Arial Narrow" w:eastAsia="Arial" w:hAnsi="Arial Narrow" w:cs="Arial"/>
          <w:bCs/>
          <w:color w:val="FFFFFF"/>
          <w:sz w:val="20"/>
          <w:szCs w:val="20"/>
          <w:highlight w:val="darkCyan"/>
          <w:lang w:val="es-ES"/>
        </w:rPr>
        <w:t>[No.135]_ELIMINADAS_las_expresiones_que_afectan_la_intimidad_y/o_privacidad_de_la_denunciante_[239]</w:t>
      </w:r>
      <w:r w:rsidR="00764DEA">
        <w:rPr>
          <w:rFonts w:ascii="Arial Narrow" w:eastAsia="Arial" w:hAnsi="Arial Narrow" w:cs="Arial"/>
          <w:b/>
          <w:sz w:val="20"/>
          <w:szCs w:val="20"/>
          <w:lang w:val="es-ES"/>
        </w:rPr>
        <w:t>”</w:t>
      </w:r>
      <w:r w:rsidR="00FE338A">
        <w:rPr>
          <w:rFonts w:ascii="Arial Narrow" w:eastAsia="Arial" w:hAnsi="Arial Narrow" w:cs="Arial"/>
          <w:b/>
          <w:sz w:val="20"/>
          <w:szCs w:val="20"/>
          <w:lang w:val="es-ES"/>
        </w:rPr>
        <w:t>;</w:t>
      </w:r>
    </w:p>
    <w:p w14:paraId="3B8BF657" w14:textId="7B2B87F1" w:rsidR="003028A3" w:rsidRPr="003028A3" w:rsidRDefault="00764DEA" w:rsidP="009E6431">
      <w:pPr>
        <w:pStyle w:val="Prrafodelista"/>
        <w:numPr>
          <w:ilvl w:val="0"/>
          <w:numId w:val="13"/>
        </w:numPr>
        <w:spacing w:line="360" w:lineRule="auto"/>
        <w:ind w:left="1276" w:right="618" w:firstLine="0"/>
        <w:jc w:val="both"/>
        <w:textAlignment w:val="baseline"/>
        <w:rPr>
          <w:rFonts w:ascii="Arial Narrow" w:eastAsia="Times New Roman" w:hAnsi="Arial Narrow" w:cs="Arial"/>
          <w:b/>
          <w:sz w:val="20"/>
          <w:szCs w:val="20"/>
          <w:lang w:val="es-ES"/>
        </w:rPr>
      </w:pPr>
      <w:r>
        <w:rPr>
          <w:rFonts w:ascii="Arial Narrow" w:eastAsia="Arial" w:hAnsi="Arial Narrow" w:cs="Arial"/>
          <w:b/>
          <w:sz w:val="20"/>
          <w:szCs w:val="20"/>
          <w:lang w:val="es-ES"/>
        </w:rPr>
        <w:t>“</w:t>
      </w:r>
      <w:r w:rsidR="0014530F" w:rsidRPr="0014530F">
        <w:rPr>
          <w:rFonts w:ascii="Arial Narrow" w:eastAsia="Arial" w:hAnsi="Arial Narrow" w:cs="Arial"/>
          <w:bCs/>
          <w:color w:val="FFFFFF"/>
          <w:sz w:val="20"/>
          <w:szCs w:val="20"/>
          <w:highlight w:val="darkCyan"/>
          <w:lang w:val="es-ES"/>
        </w:rPr>
        <w:t>[No.136]_ELIMINADAS_las_expresiones_que_afectan_la_intimidad_y/o_privacidad_de_la_denunciante_[239]</w:t>
      </w:r>
      <w:r>
        <w:rPr>
          <w:rFonts w:ascii="Arial Narrow" w:eastAsia="Arial" w:hAnsi="Arial Narrow" w:cs="Arial"/>
          <w:bCs/>
          <w:sz w:val="20"/>
          <w:szCs w:val="20"/>
          <w:lang w:val="es-ES"/>
        </w:rPr>
        <w:t>”</w:t>
      </w:r>
      <w:r w:rsidR="00FE338A">
        <w:rPr>
          <w:rFonts w:ascii="Arial Narrow" w:eastAsia="Arial" w:hAnsi="Arial Narrow" w:cs="Arial"/>
          <w:bCs/>
          <w:sz w:val="20"/>
          <w:szCs w:val="20"/>
          <w:lang w:val="es-ES"/>
        </w:rPr>
        <w:t>;</w:t>
      </w:r>
      <w:r w:rsidR="00845268">
        <w:rPr>
          <w:rFonts w:ascii="Arial Narrow" w:eastAsia="Arial" w:hAnsi="Arial Narrow" w:cs="Arial"/>
          <w:bCs/>
          <w:sz w:val="20"/>
          <w:szCs w:val="20"/>
          <w:lang w:val="es-ES"/>
        </w:rPr>
        <w:t xml:space="preserve"> </w:t>
      </w:r>
    </w:p>
    <w:p w14:paraId="03763DC7" w14:textId="544A46C3" w:rsidR="003028A3" w:rsidRDefault="00371D0E" w:rsidP="000823BA">
      <w:pPr>
        <w:pStyle w:val="Prrafodelista"/>
        <w:numPr>
          <w:ilvl w:val="0"/>
          <w:numId w:val="13"/>
        </w:numPr>
        <w:spacing w:after="0" w:line="360" w:lineRule="auto"/>
        <w:ind w:left="1276" w:right="618" w:firstLine="0"/>
        <w:jc w:val="both"/>
        <w:textAlignment w:val="baseline"/>
        <w:rPr>
          <w:rFonts w:ascii="Arial Narrow" w:eastAsia="Times New Roman" w:hAnsi="Arial Narrow" w:cs="Arial"/>
          <w:sz w:val="20"/>
          <w:szCs w:val="20"/>
          <w:lang w:val="es-ES"/>
        </w:rPr>
      </w:pPr>
      <w:r>
        <w:rPr>
          <w:rFonts w:ascii="Arial Narrow" w:eastAsia="Times New Roman" w:hAnsi="Arial Narrow" w:cs="Arial"/>
          <w:b/>
          <w:sz w:val="20"/>
          <w:szCs w:val="20"/>
          <w:lang w:val="es-ES"/>
        </w:rPr>
        <w:t>“</w:t>
      </w:r>
      <w:r w:rsidR="0014530F" w:rsidRPr="0014530F">
        <w:rPr>
          <w:rFonts w:ascii="Arial Narrow" w:eastAsia="Times New Roman" w:hAnsi="Arial Narrow" w:cs="Arial"/>
          <w:color w:val="FFFFFF"/>
          <w:sz w:val="20"/>
          <w:szCs w:val="20"/>
          <w:highlight w:val="darkCyan"/>
          <w:lang w:val="es-ES"/>
        </w:rPr>
        <w:t>[No.137]_ELIMINADAS_las_expresiones_que_afectan_la_intimidad_y/o_privacidad_de_la_denunciante_[239]</w:t>
      </w:r>
      <w:r w:rsidR="009760F1">
        <w:rPr>
          <w:rFonts w:ascii="Arial Narrow" w:eastAsia="Times New Roman" w:hAnsi="Arial Narrow" w:cs="Arial"/>
          <w:sz w:val="20"/>
          <w:szCs w:val="20"/>
          <w:lang w:val="es-ES"/>
        </w:rPr>
        <w:t>”</w:t>
      </w:r>
      <w:r w:rsidR="003565DA">
        <w:rPr>
          <w:rFonts w:ascii="Arial Narrow" w:eastAsia="Times New Roman" w:hAnsi="Arial Narrow" w:cs="Arial"/>
          <w:sz w:val="20"/>
          <w:szCs w:val="20"/>
          <w:lang w:val="es-ES"/>
        </w:rPr>
        <w:t xml:space="preserve">; </w:t>
      </w:r>
    </w:p>
    <w:p w14:paraId="42D354B1" w14:textId="784AEBA9" w:rsidR="00911405" w:rsidRDefault="00911405" w:rsidP="000823BA">
      <w:pPr>
        <w:pStyle w:val="Prrafodelista"/>
        <w:numPr>
          <w:ilvl w:val="0"/>
          <w:numId w:val="13"/>
        </w:numPr>
        <w:spacing w:after="0" w:line="360" w:lineRule="auto"/>
        <w:ind w:left="1276" w:right="618" w:firstLine="0"/>
        <w:jc w:val="both"/>
        <w:textAlignment w:val="baseline"/>
        <w:rPr>
          <w:rFonts w:ascii="Arial Narrow" w:eastAsia="Times New Roman" w:hAnsi="Arial Narrow" w:cs="Arial"/>
          <w:sz w:val="20"/>
          <w:szCs w:val="20"/>
          <w:lang w:val="es-ES"/>
        </w:rPr>
      </w:pPr>
      <w:r>
        <w:rPr>
          <w:rFonts w:ascii="Arial Narrow" w:eastAsia="Times New Roman" w:hAnsi="Arial Narrow" w:cs="Arial"/>
          <w:sz w:val="20"/>
          <w:szCs w:val="20"/>
          <w:lang w:val="es-ES"/>
        </w:rPr>
        <w:t>“</w:t>
      </w:r>
      <w:r w:rsidR="0014530F" w:rsidRPr="0014530F">
        <w:rPr>
          <w:rFonts w:ascii="Arial Narrow" w:eastAsia="Times New Roman" w:hAnsi="Arial Narrow" w:cs="Arial"/>
          <w:color w:val="FFFFFF"/>
          <w:sz w:val="20"/>
          <w:szCs w:val="20"/>
          <w:highlight w:val="darkCyan"/>
          <w:lang w:val="es-ES"/>
        </w:rPr>
        <w:t>[No.138]_ELIMINADAS_las_expresiones_que_afectan_la_intimidad_y/o_privacidad_de_la_denunciante_[239]</w:t>
      </w:r>
      <w:r>
        <w:rPr>
          <w:rFonts w:ascii="Arial Narrow" w:eastAsia="Times New Roman" w:hAnsi="Arial Narrow" w:cs="Arial"/>
          <w:sz w:val="20"/>
          <w:szCs w:val="20"/>
          <w:lang w:val="es-ES"/>
        </w:rPr>
        <w:t>”</w:t>
      </w:r>
      <w:r w:rsidR="003565DA">
        <w:rPr>
          <w:rFonts w:ascii="Arial Narrow" w:eastAsia="Times New Roman" w:hAnsi="Arial Narrow" w:cs="Arial"/>
          <w:sz w:val="20"/>
          <w:szCs w:val="20"/>
          <w:lang w:val="es-ES"/>
        </w:rPr>
        <w:t>; y,</w:t>
      </w:r>
    </w:p>
    <w:p w14:paraId="176F33B6" w14:textId="3FEFC68A" w:rsidR="003565DA" w:rsidRDefault="003565DA" w:rsidP="000823BA">
      <w:pPr>
        <w:pStyle w:val="Prrafodelista"/>
        <w:numPr>
          <w:ilvl w:val="0"/>
          <w:numId w:val="13"/>
        </w:numPr>
        <w:spacing w:after="0" w:line="360" w:lineRule="auto"/>
        <w:ind w:left="1276" w:right="618" w:firstLine="0"/>
        <w:jc w:val="both"/>
        <w:textAlignment w:val="baseline"/>
        <w:rPr>
          <w:rFonts w:ascii="Arial Narrow" w:eastAsia="Times New Roman" w:hAnsi="Arial Narrow" w:cs="Arial"/>
          <w:sz w:val="20"/>
          <w:szCs w:val="20"/>
          <w:lang w:val="es-ES"/>
        </w:rPr>
      </w:pPr>
      <w:r>
        <w:rPr>
          <w:rFonts w:ascii="Arial Narrow" w:eastAsia="Times New Roman" w:hAnsi="Arial Narrow" w:cs="Arial"/>
          <w:sz w:val="20"/>
          <w:szCs w:val="20"/>
          <w:lang w:val="es-ES"/>
        </w:rPr>
        <w:t>“</w:t>
      </w:r>
      <w:r w:rsidR="0014530F" w:rsidRPr="0014530F">
        <w:rPr>
          <w:rFonts w:ascii="Arial Narrow" w:eastAsia="Times New Roman" w:hAnsi="Arial Narrow" w:cs="Arial"/>
          <w:color w:val="FFFFFF"/>
          <w:sz w:val="20"/>
          <w:szCs w:val="20"/>
          <w:highlight w:val="darkCyan"/>
          <w:lang w:val="es-ES"/>
        </w:rPr>
        <w:t>[No.139]_ELIMINADAS_las_expresiones_que_afectan_la_intimidad_y/o_privacidad_de_la_denunciante_[239]</w:t>
      </w:r>
      <w:r>
        <w:rPr>
          <w:rFonts w:ascii="Arial Narrow" w:eastAsia="Times New Roman" w:hAnsi="Arial Narrow" w:cs="Arial"/>
          <w:sz w:val="20"/>
          <w:szCs w:val="20"/>
          <w:lang w:val="es-ES"/>
        </w:rPr>
        <w:t>”.</w:t>
      </w:r>
    </w:p>
    <w:p w14:paraId="6A2CAA6C" w14:textId="28932EC3" w:rsidR="003028A3" w:rsidRPr="00845268" w:rsidRDefault="003028A3" w:rsidP="00845268">
      <w:pPr>
        <w:spacing w:line="360" w:lineRule="auto"/>
        <w:ind w:left="1276" w:right="618"/>
        <w:jc w:val="both"/>
        <w:textAlignment w:val="baseline"/>
        <w:rPr>
          <w:rFonts w:ascii="Arial Narrow" w:eastAsia="Times New Roman" w:hAnsi="Arial Narrow" w:cs="Arial"/>
          <w:sz w:val="20"/>
          <w:szCs w:val="20"/>
          <w:lang w:val="es-ES"/>
        </w:rPr>
      </w:pPr>
    </w:p>
    <w:p w14:paraId="4E92D4BD" w14:textId="77777777" w:rsidR="00234F74" w:rsidRPr="00965A37" w:rsidRDefault="00234F74" w:rsidP="009E6431">
      <w:pPr>
        <w:pStyle w:val="Prrafodelista"/>
        <w:numPr>
          <w:ilvl w:val="0"/>
          <w:numId w:val="17"/>
        </w:numPr>
        <w:spacing w:line="360" w:lineRule="auto"/>
        <w:jc w:val="both"/>
        <w:textAlignment w:val="baseline"/>
        <w:rPr>
          <w:rFonts w:ascii="Arial" w:hAnsi="Arial" w:cs="Arial"/>
          <w:b/>
          <w:bCs/>
          <w:sz w:val="24"/>
          <w:szCs w:val="24"/>
        </w:rPr>
      </w:pPr>
      <w:r w:rsidRPr="00965A37">
        <w:rPr>
          <w:rFonts w:ascii="Arial" w:hAnsi="Arial" w:cs="Arial"/>
          <w:b/>
          <w:bCs/>
          <w:sz w:val="24"/>
          <w:szCs w:val="24"/>
        </w:rPr>
        <w:t>Señalar cuál es la semántica de las palabras, es decir, si tiene un significado literal o se trata de una expresión coloquial o idiomática, que si fuera modificada tendría el mismo significado</w:t>
      </w:r>
    </w:p>
    <w:p w14:paraId="71F838E3" w14:textId="77777777" w:rsidR="00234F74" w:rsidRPr="00343B2B" w:rsidRDefault="00234F74" w:rsidP="00234F74">
      <w:pPr>
        <w:spacing w:line="360" w:lineRule="auto"/>
        <w:jc w:val="both"/>
        <w:textAlignment w:val="baseline"/>
        <w:rPr>
          <w:rFonts w:ascii="Arial" w:hAnsi="Arial" w:cs="Arial"/>
          <w:sz w:val="24"/>
          <w:szCs w:val="24"/>
        </w:rPr>
      </w:pPr>
      <w:r w:rsidRPr="00343B2B">
        <w:rPr>
          <w:rFonts w:ascii="Arial" w:hAnsi="Arial" w:cs="Arial"/>
          <w:sz w:val="24"/>
          <w:szCs w:val="24"/>
        </w:rPr>
        <w:t>La Real Academia Española las define de la siguiente manera: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8"/>
        <w:gridCol w:w="1288"/>
      </w:tblGrid>
      <w:tr w:rsidR="00234F74" w:rsidRPr="00343B2B" w14:paraId="60D3048D" w14:textId="11ED0723" w:rsidTr="00072C0A">
        <w:trPr>
          <w:trHeight w:val="454"/>
          <w:tblHeader/>
          <w:jc w:val="center"/>
        </w:trPr>
        <w:tc>
          <w:tcPr>
            <w:tcW w:w="2480" w:type="dxa"/>
            <w:shd w:val="clear" w:color="auto" w:fill="C5E0B3"/>
            <w:vAlign w:val="center"/>
          </w:tcPr>
          <w:p w14:paraId="5AAB61B0" w14:textId="77777777" w:rsidR="00234F74" w:rsidRPr="00343B2B" w:rsidRDefault="00072C0A" w:rsidP="00072C0A">
            <w:pPr>
              <w:spacing w:after="0" w:line="240" w:lineRule="auto"/>
              <w:jc w:val="center"/>
              <w:textAlignment w:val="baseline"/>
              <w:rPr>
                <w:rFonts w:ascii="Arial Narrow" w:hAnsi="Arial Narrow" w:cs="Arial"/>
                <w:b/>
                <w:bCs/>
                <w:sz w:val="24"/>
                <w:szCs w:val="24"/>
              </w:rPr>
            </w:pPr>
            <w:r w:rsidRPr="00343B2B">
              <w:rPr>
                <w:rFonts w:ascii="Arial Narrow" w:hAnsi="Arial Narrow" w:cs="Arial"/>
                <w:b/>
                <w:bCs/>
                <w:sz w:val="24"/>
                <w:szCs w:val="24"/>
              </w:rPr>
              <w:lastRenderedPageBreak/>
              <w:t>PALABRA O EXPRESIÓN</w:t>
            </w:r>
          </w:p>
        </w:tc>
        <w:tc>
          <w:tcPr>
            <w:tcW w:w="6498" w:type="dxa"/>
            <w:shd w:val="clear" w:color="auto" w:fill="C5E0B3"/>
            <w:vAlign w:val="center"/>
          </w:tcPr>
          <w:p w14:paraId="7BCF7546" w14:textId="77777777" w:rsidR="00234F74" w:rsidRPr="00343B2B" w:rsidRDefault="00072C0A" w:rsidP="00072C0A">
            <w:pPr>
              <w:spacing w:after="0" w:line="240" w:lineRule="auto"/>
              <w:jc w:val="center"/>
              <w:textAlignment w:val="baseline"/>
              <w:rPr>
                <w:rFonts w:ascii="Arial Narrow" w:hAnsi="Arial Narrow" w:cs="Arial"/>
                <w:b/>
                <w:bCs/>
                <w:sz w:val="24"/>
                <w:szCs w:val="24"/>
              </w:rPr>
            </w:pPr>
            <w:r w:rsidRPr="00343B2B">
              <w:rPr>
                <w:rFonts w:ascii="Arial Narrow" w:hAnsi="Arial Narrow" w:cs="Arial"/>
                <w:b/>
                <w:bCs/>
                <w:sz w:val="24"/>
                <w:szCs w:val="24"/>
              </w:rPr>
              <w:t>DEFINICIÓN</w:t>
            </w:r>
          </w:p>
        </w:tc>
      </w:tr>
      <w:tr w:rsidR="00234F74" w:rsidRPr="00343B2B" w14:paraId="78847582" w14:textId="3B456E47">
        <w:trPr>
          <w:jc w:val="center"/>
        </w:trPr>
        <w:tc>
          <w:tcPr>
            <w:tcW w:w="2480" w:type="dxa"/>
            <w:shd w:val="clear" w:color="auto" w:fill="D9D9D9"/>
            <w:vAlign w:val="center"/>
          </w:tcPr>
          <w:p w14:paraId="1A627476" w14:textId="6153B4B7" w:rsidR="00234F74" w:rsidRPr="0014530F" w:rsidRDefault="0014530F">
            <w:pPr>
              <w:spacing w:line="240" w:lineRule="auto"/>
              <w:jc w:val="center"/>
              <w:textAlignment w:val="baseline"/>
              <w:rPr>
                <w:rFonts w:ascii="Arial Narrow" w:hAnsi="Arial Narrow" w:cs="Arial"/>
                <w:b/>
                <w:bCs/>
                <w:strike/>
                <w:color w:val="FF0000"/>
                <w:sz w:val="24"/>
                <w:szCs w:val="24"/>
                <w:highlight w:val="darkCyan"/>
              </w:rPr>
            </w:pPr>
            <w:r w:rsidRPr="0014530F">
              <w:rPr>
                <w:rFonts w:ascii="Arial Narrow" w:hAnsi="Arial Narrow" w:cs="Arial"/>
                <w:b/>
                <w:bCs/>
                <w:color w:val="FFFFFF"/>
                <w:sz w:val="24"/>
                <w:szCs w:val="24"/>
                <w:highlight w:val="darkCyan"/>
              </w:rPr>
              <w:t>[No.140]_ELIMINADAS_las_expresiones_que_afectan_la_intimidad_y/o_privacidad_de_la_denunciante_[239]</w:t>
            </w:r>
          </w:p>
        </w:tc>
        <w:tc>
          <w:tcPr>
            <w:tcW w:w="6498" w:type="dxa"/>
            <w:vAlign w:val="center"/>
          </w:tcPr>
          <w:p w14:paraId="4E1A812C" w14:textId="77777777" w:rsidR="00234F74" w:rsidRPr="00343B2B" w:rsidRDefault="00234F74">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Perteneciente o relativo al fascismo.</w:t>
            </w:r>
          </w:p>
          <w:p w14:paraId="69DA5890" w14:textId="77777777" w:rsidR="00234F74" w:rsidRPr="00343B2B" w:rsidRDefault="00234F74">
            <w:pPr>
              <w:spacing w:line="240" w:lineRule="auto"/>
              <w:jc w:val="both"/>
              <w:textAlignment w:val="baseline"/>
              <w:rPr>
                <w:rFonts w:ascii="Arial Narrow" w:hAnsi="Arial Narrow" w:cs="Arial"/>
                <w:sz w:val="24"/>
                <w:szCs w:val="24"/>
              </w:rPr>
            </w:pPr>
            <w:r w:rsidRPr="00343B2B">
              <w:rPr>
                <w:rFonts w:ascii="Arial Narrow" w:hAnsi="Arial Narrow" w:cs="Arial"/>
                <w:b/>
                <w:bCs/>
                <w:sz w:val="24"/>
                <w:szCs w:val="24"/>
              </w:rPr>
              <w:t>Fascismo</w:t>
            </w:r>
            <w:r w:rsidR="00A133A7">
              <w:rPr>
                <w:rFonts w:ascii="Arial Narrow" w:hAnsi="Arial Narrow" w:cs="Arial"/>
                <w:b/>
                <w:bCs/>
                <w:sz w:val="24"/>
                <w:szCs w:val="24"/>
              </w:rPr>
              <w:t>.</w:t>
            </w:r>
            <w:r w:rsidR="00F82DB5" w:rsidRPr="00A133A7">
              <w:rPr>
                <w:rFonts w:ascii="Arial Narrow" w:hAnsi="Arial Narrow" w:cs="Arial"/>
                <w:sz w:val="24"/>
                <w:szCs w:val="24"/>
              </w:rPr>
              <w:t xml:space="preserve"> </w:t>
            </w:r>
            <w:r w:rsidR="00A31DAD" w:rsidRPr="001B1DE1">
              <w:rPr>
                <w:rFonts w:ascii="Arial Narrow" w:hAnsi="Arial Narrow" w:cs="Arial"/>
                <w:sz w:val="24"/>
                <w:szCs w:val="24"/>
              </w:rPr>
              <w:t xml:space="preserve">Actitud autoritaria </w:t>
            </w:r>
            <w:r w:rsidR="006D20A9" w:rsidRPr="001B1DE1">
              <w:rPr>
                <w:rFonts w:ascii="Arial Narrow" w:hAnsi="Arial Narrow" w:cs="Arial"/>
                <w:sz w:val="24"/>
                <w:szCs w:val="24"/>
              </w:rPr>
              <w:t>y antidemocrática</w:t>
            </w:r>
            <w:r w:rsidR="006D20A9">
              <w:rPr>
                <w:rFonts w:ascii="Arial Narrow" w:hAnsi="Arial Narrow" w:cs="Arial"/>
                <w:sz w:val="24"/>
                <w:szCs w:val="24"/>
              </w:rPr>
              <w:t xml:space="preserve"> </w:t>
            </w:r>
            <w:r w:rsidR="00F225A8">
              <w:rPr>
                <w:rFonts w:ascii="Arial Narrow" w:hAnsi="Arial Narrow" w:cs="Arial"/>
                <w:sz w:val="24"/>
                <w:szCs w:val="24"/>
              </w:rPr>
              <w:t xml:space="preserve">que socialmente se considera </w:t>
            </w:r>
            <w:r w:rsidR="00ED1F75">
              <w:rPr>
                <w:rFonts w:ascii="Arial Narrow" w:hAnsi="Arial Narrow" w:cs="Arial"/>
                <w:sz w:val="24"/>
                <w:szCs w:val="24"/>
              </w:rPr>
              <w:t xml:space="preserve">relacionada con el </w:t>
            </w:r>
            <w:r w:rsidR="001D7372">
              <w:rPr>
                <w:rFonts w:ascii="Arial Narrow" w:hAnsi="Arial Narrow" w:cs="Arial"/>
                <w:sz w:val="24"/>
                <w:szCs w:val="24"/>
              </w:rPr>
              <w:t>fascismo</w:t>
            </w:r>
            <w:r w:rsidR="00305152">
              <w:rPr>
                <w:rFonts w:ascii="Arial Narrow" w:hAnsi="Arial Narrow" w:cs="Arial"/>
                <w:sz w:val="24"/>
                <w:szCs w:val="24"/>
              </w:rPr>
              <w:t xml:space="preserve"> —movimiento político y social de carácter </w:t>
            </w:r>
            <w:r w:rsidR="00F75F2C">
              <w:rPr>
                <w:rFonts w:ascii="Arial Narrow" w:hAnsi="Arial Narrow" w:cs="Arial"/>
                <w:sz w:val="24"/>
                <w:szCs w:val="24"/>
              </w:rPr>
              <w:t>totalitario que se desarrolló en Italia</w:t>
            </w:r>
            <w:r w:rsidR="00806AC8">
              <w:rPr>
                <w:rFonts w:ascii="Arial Narrow" w:hAnsi="Arial Narrow" w:cs="Arial"/>
                <w:sz w:val="24"/>
                <w:szCs w:val="24"/>
              </w:rPr>
              <w:t xml:space="preserve"> en la primera mitad del siglo XX, y que se caracteriza por el corporativi</w:t>
            </w:r>
            <w:r w:rsidR="00BB56E4">
              <w:rPr>
                <w:rFonts w:ascii="Arial Narrow" w:hAnsi="Arial Narrow" w:cs="Arial"/>
                <w:sz w:val="24"/>
                <w:szCs w:val="24"/>
              </w:rPr>
              <w:t>smo y la exaltación nacionalista—</w:t>
            </w:r>
            <w:r w:rsidRPr="00F82DB5">
              <w:rPr>
                <w:rStyle w:val="Refdenotaalpie"/>
                <w:rFonts w:ascii="Arial Narrow" w:hAnsi="Arial Narrow" w:cs="Arial"/>
                <w:sz w:val="24"/>
                <w:szCs w:val="24"/>
              </w:rPr>
              <w:footnoteReference w:id="63"/>
            </w:r>
            <w:r w:rsidR="00FA6F87">
              <w:rPr>
                <w:rFonts w:ascii="Arial Narrow" w:hAnsi="Arial Narrow" w:cs="Arial"/>
                <w:sz w:val="24"/>
                <w:szCs w:val="24"/>
              </w:rPr>
              <w:t>.</w:t>
            </w:r>
          </w:p>
        </w:tc>
      </w:tr>
      <w:tr w:rsidR="00234F74" w:rsidRPr="00343B2B" w14:paraId="06F8463A" w14:textId="5C447CFD">
        <w:trPr>
          <w:jc w:val="center"/>
        </w:trPr>
        <w:tc>
          <w:tcPr>
            <w:tcW w:w="2480" w:type="dxa"/>
            <w:shd w:val="clear" w:color="auto" w:fill="D9D9D9"/>
            <w:vAlign w:val="center"/>
          </w:tcPr>
          <w:p w14:paraId="0C9CFD55" w14:textId="467094F3" w:rsidR="00234F74" w:rsidRPr="0014530F" w:rsidRDefault="0014530F">
            <w:pPr>
              <w:spacing w:line="240" w:lineRule="auto"/>
              <w:jc w:val="center"/>
              <w:textAlignment w:val="baseline"/>
              <w:rPr>
                <w:rFonts w:ascii="Arial Narrow" w:hAnsi="Arial Narrow" w:cs="Arial"/>
                <w:b/>
                <w:bCs/>
                <w:strike/>
                <w:color w:val="FF0000"/>
                <w:sz w:val="24"/>
                <w:szCs w:val="24"/>
                <w:highlight w:val="darkCyan"/>
              </w:rPr>
            </w:pPr>
            <w:r w:rsidRPr="0014530F">
              <w:rPr>
                <w:rFonts w:ascii="Arial Narrow" w:hAnsi="Arial Narrow" w:cs="Arial"/>
                <w:b/>
                <w:bCs/>
                <w:color w:val="FFFFFF"/>
                <w:sz w:val="24"/>
                <w:szCs w:val="24"/>
                <w:highlight w:val="darkCyan"/>
              </w:rPr>
              <w:t>[No.141]_ELIMINADAS_las_expresiones_que_afectan_la_intimidad_y/o_privacidad_de_la_denunciante_[239]</w:t>
            </w:r>
          </w:p>
        </w:tc>
        <w:tc>
          <w:tcPr>
            <w:tcW w:w="6498" w:type="dxa"/>
            <w:vAlign w:val="center"/>
          </w:tcPr>
          <w:p w14:paraId="7DAF5827" w14:textId="77777777" w:rsidR="00234F74" w:rsidRPr="00343B2B" w:rsidRDefault="00234F74">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 xml:space="preserve">Derecha política </w:t>
            </w:r>
            <w:r w:rsidRPr="001B1DE1">
              <w:rPr>
                <w:rFonts w:ascii="Arial Narrow" w:hAnsi="Arial Narrow" w:cs="Arial"/>
                <w:sz w:val="24"/>
                <w:szCs w:val="24"/>
              </w:rPr>
              <w:t>de ideología extremista</w:t>
            </w:r>
            <w:r w:rsidRPr="00343B2B">
              <w:rPr>
                <w:rFonts w:ascii="Arial Narrow" w:hAnsi="Arial Narrow" w:cs="Arial"/>
                <w:sz w:val="24"/>
                <w:szCs w:val="24"/>
              </w:rPr>
              <w:t>.</w:t>
            </w:r>
          </w:p>
          <w:p w14:paraId="4AD5CBCD" w14:textId="77777777" w:rsidR="00234F74" w:rsidRPr="00343B2B" w:rsidRDefault="00234F74">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 xml:space="preserve">También conocida como extrema derecha o derecha radical, es </w:t>
            </w:r>
            <w:r w:rsidRPr="00343B2B">
              <w:rPr>
                <w:rFonts w:ascii="Arial Narrow" w:hAnsi="Arial Narrow" w:cs="Arial"/>
                <w:sz w:val="24"/>
                <w:szCs w:val="24"/>
              </w:rPr>
              <w:lastRenderedPageBreak/>
              <w:t xml:space="preserve">un espectro político caracterizado por un fuerte conservadurismo, nacionalismo extremo y posiciones autoritarias. A menudo </w:t>
            </w:r>
            <w:r w:rsidRPr="001B1DE1">
              <w:rPr>
                <w:rFonts w:ascii="Arial Narrow" w:hAnsi="Arial Narrow" w:cs="Arial"/>
                <w:sz w:val="24"/>
                <w:szCs w:val="24"/>
              </w:rPr>
              <w:t>muestra hostilidad hacia los principios de la democracia liberal, el pluralismo y el respeto a las minorías</w:t>
            </w:r>
            <w:r w:rsidRPr="00343B2B">
              <w:rPr>
                <w:rStyle w:val="Refdenotaalpie"/>
                <w:rFonts w:ascii="Arial Narrow" w:hAnsi="Arial Narrow" w:cs="Arial"/>
                <w:sz w:val="24"/>
                <w:szCs w:val="24"/>
              </w:rPr>
              <w:footnoteReference w:id="64"/>
            </w:r>
            <w:r w:rsidR="00FA6F87">
              <w:rPr>
                <w:rFonts w:ascii="Arial Narrow" w:hAnsi="Arial Narrow" w:cs="Arial"/>
                <w:sz w:val="24"/>
                <w:szCs w:val="24"/>
              </w:rPr>
              <w:t>.</w:t>
            </w:r>
          </w:p>
        </w:tc>
      </w:tr>
      <w:tr w:rsidR="00234F74" w:rsidRPr="00343B2B" w14:paraId="547DB7CE" w14:textId="22026803">
        <w:trPr>
          <w:jc w:val="center"/>
        </w:trPr>
        <w:tc>
          <w:tcPr>
            <w:tcW w:w="2480" w:type="dxa"/>
            <w:shd w:val="clear" w:color="auto" w:fill="D9D9D9"/>
            <w:vAlign w:val="center"/>
          </w:tcPr>
          <w:p w14:paraId="7DAACEDF" w14:textId="2141B4E5" w:rsidR="00234F74" w:rsidRPr="0014530F" w:rsidRDefault="0014530F">
            <w:pPr>
              <w:spacing w:line="240" w:lineRule="auto"/>
              <w:jc w:val="center"/>
              <w:textAlignment w:val="baseline"/>
              <w:rPr>
                <w:rFonts w:ascii="Arial Narrow" w:hAnsi="Arial Narrow" w:cs="Arial"/>
                <w:b/>
                <w:bCs/>
                <w:strike/>
                <w:color w:val="FF0000"/>
                <w:sz w:val="24"/>
                <w:szCs w:val="24"/>
                <w:highlight w:val="darkCyan"/>
              </w:rPr>
            </w:pPr>
            <w:r w:rsidRPr="0014530F">
              <w:rPr>
                <w:rFonts w:ascii="Arial Narrow" w:hAnsi="Arial Narrow" w:cs="Arial"/>
                <w:b/>
                <w:color w:val="FFFFFF"/>
                <w:sz w:val="24"/>
                <w:szCs w:val="24"/>
                <w:highlight w:val="darkCyan"/>
              </w:rPr>
              <w:lastRenderedPageBreak/>
              <w:t>[No.142]_ELIMINADAS_las_expresiones_que_afectan_la_intimidad_y/o_privacidad_de_la_denunciante_[239]</w:t>
            </w:r>
          </w:p>
        </w:tc>
        <w:tc>
          <w:tcPr>
            <w:tcW w:w="6498" w:type="dxa"/>
            <w:vAlign w:val="center"/>
          </w:tcPr>
          <w:p w14:paraId="555EF43A" w14:textId="77777777" w:rsidR="00234F74" w:rsidRPr="00343B2B" w:rsidRDefault="00234F74">
            <w:pPr>
              <w:spacing w:line="240" w:lineRule="auto"/>
              <w:jc w:val="both"/>
              <w:textAlignment w:val="baseline"/>
              <w:rPr>
                <w:rFonts w:ascii="Arial Narrow" w:hAnsi="Arial Narrow" w:cs="Arial"/>
                <w:sz w:val="24"/>
                <w:szCs w:val="24"/>
              </w:rPr>
            </w:pPr>
            <w:r w:rsidRPr="00343B2B">
              <w:rPr>
                <w:rFonts w:ascii="Arial Narrow" w:hAnsi="Arial Narrow" w:cs="Arial"/>
                <w:b/>
                <w:bCs/>
                <w:sz w:val="24"/>
                <w:szCs w:val="24"/>
              </w:rPr>
              <w:t xml:space="preserve">Ambición, </w:t>
            </w:r>
            <w:r w:rsidRPr="00343B2B">
              <w:rPr>
                <w:rFonts w:ascii="Arial Narrow" w:hAnsi="Arial Narrow" w:cs="Arial"/>
                <w:sz w:val="24"/>
                <w:szCs w:val="24"/>
              </w:rPr>
              <w:t>deseo ardiente de conseguir algo, especialmente poder, riquezas, dignidades o fama.</w:t>
            </w:r>
          </w:p>
          <w:p w14:paraId="36CC3E45" w14:textId="77777777" w:rsidR="00234F74" w:rsidRPr="00343B2B" w:rsidRDefault="00234F74">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Que aspira a conseguir o alcanzar algo valioso, muy importante o trascendente</w:t>
            </w:r>
            <w:r w:rsidRPr="00343B2B">
              <w:rPr>
                <w:rStyle w:val="Refdenotaalpie"/>
                <w:rFonts w:ascii="Arial Narrow" w:hAnsi="Arial Narrow" w:cs="Arial"/>
                <w:sz w:val="24"/>
                <w:szCs w:val="24"/>
              </w:rPr>
              <w:footnoteReference w:id="65"/>
            </w:r>
            <w:r w:rsidR="00FA6F87">
              <w:rPr>
                <w:rFonts w:ascii="Arial Narrow" w:hAnsi="Arial Narrow" w:cs="Arial"/>
                <w:sz w:val="24"/>
                <w:szCs w:val="24"/>
              </w:rPr>
              <w:t>.</w:t>
            </w:r>
          </w:p>
        </w:tc>
      </w:tr>
      <w:tr w:rsidR="00234F74" w:rsidRPr="00343B2B" w14:paraId="74D2368D" w14:textId="671D5F96">
        <w:trPr>
          <w:jc w:val="center"/>
        </w:trPr>
        <w:tc>
          <w:tcPr>
            <w:tcW w:w="2480" w:type="dxa"/>
            <w:shd w:val="clear" w:color="auto" w:fill="D9D9D9"/>
            <w:vAlign w:val="center"/>
          </w:tcPr>
          <w:p w14:paraId="76013266" w14:textId="634137C7" w:rsidR="00234F74" w:rsidRPr="0014530F" w:rsidRDefault="0014530F">
            <w:pPr>
              <w:spacing w:line="240" w:lineRule="auto"/>
              <w:jc w:val="center"/>
              <w:textAlignment w:val="baseline"/>
              <w:rPr>
                <w:rFonts w:ascii="Arial Narrow" w:hAnsi="Arial Narrow" w:cs="Arial"/>
                <w:b/>
                <w:bCs/>
                <w:strike/>
                <w:color w:val="FF0000"/>
                <w:sz w:val="24"/>
                <w:szCs w:val="24"/>
                <w:highlight w:val="darkCyan"/>
              </w:rPr>
            </w:pPr>
            <w:r w:rsidRPr="0014530F">
              <w:rPr>
                <w:rFonts w:ascii="Arial Narrow" w:hAnsi="Arial Narrow" w:cs="Arial"/>
                <w:b/>
                <w:bCs/>
                <w:color w:val="FFFFFF"/>
                <w:sz w:val="24"/>
                <w:szCs w:val="24"/>
                <w:highlight w:val="darkCyan"/>
              </w:rPr>
              <w:t>[No.143]_ELIMINADAS_las_expresiones_que_afectan_la_intimidad_y/o_privacidad_de_la_denunciante_[239]</w:t>
            </w:r>
          </w:p>
        </w:tc>
        <w:tc>
          <w:tcPr>
            <w:tcW w:w="6498" w:type="dxa"/>
            <w:vAlign w:val="center"/>
          </w:tcPr>
          <w:p w14:paraId="26F767B8" w14:textId="77777777" w:rsidR="00234F74" w:rsidRPr="00E60169" w:rsidRDefault="00234F74">
            <w:pPr>
              <w:spacing w:line="240" w:lineRule="auto"/>
              <w:jc w:val="both"/>
              <w:textAlignment w:val="baseline"/>
              <w:rPr>
                <w:rFonts w:ascii="Arial Narrow" w:hAnsi="Arial Narrow" w:cs="Arial"/>
                <w:sz w:val="24"/>
                <w:szCs w:val="24"/>
              </w:rPr>
            </w:pPr>
            <w:r w:rsidRPr="00343B2B">
              <w:rPr>
                <w:rFonts w:ascii="Arial Narrow" w:hAnsi="Arial Narrow" w:cs="Arial"/>
                <w:b/>
                <w:bCs/>
                <w:sz w:val="24"/>
                <w:szCs w:val="24"/>
              </w:rPr>
              <w:t xml:space="preserve">Despertar, </w:t>
            </w:r>
            <w:r w:rsidRPr="00343B2B">
              <w:rPr>
                <w:rFonts w:ascii="Arial Narrow" w:hAnsi="Arial Narrow" w:cs="Arial"/>
                <w:sz w:val="24"/>
                <w:szCs w:val="24"/>
              </w:rPr>
              <w:t xml:space="preserve">hacer que </w:t>
            </w:r>
            <w:r w:rsidRPr="00343B2B">
              <w:rPr>
                <w:rFonts w:ascii="Arial Narrow" w:hAnsi="Arial Narrow" w:cs="Arial"/>
                <w:sz w:val="24"/>
                <w:szCs w:val="24"/>
              </w:rPr>
              <w:lastRenderedPageBreak/>
              <w:t>surja un recuerdo, una sensación, un deseo, un sentimiento, etc. en alguien</w:t>
            </w:r>
            <w:r w:rsidRPr="00343B2B">
              <w:rPr>
                <w:rStyle w:val="Refdenotaalpie"/>
                <w:rFonts w:ascii="Arial Narrow" w:hAnsi="Arial Narrow" w:cs="Arial"/>
                <w:sz w:val="24"/>
                <w:szCs w:val="24"/>
              </w:rPr>
              <w:footnoteReference w:id="66"/>
            </w:r>
            <w:r w:rsidR="00FA6F87">
              <w:rPr>
                <w:rFonts w:ascii="Arial Narrow" w:hAnsi="Arial Narrow" w:cs="Arial"/>
                <w:sz w:val="24"/>
                <w:szCs w:val="24"/>
              </w:rPr>
              <w:t>.</w:t>
            </w:r>
          </w:p>
          <w:p w14:paraId="7C52D0A3" w14:textId="433BDD4F" w:rsidR="00234F74" w:rsidRPr="00343B2B" w:rsidRDefault="00234F74">
            <w:pPr>
              <w:spacing w:line="240" w:lineRule="auto"/>
              <w:jc w:val="both"/>
              <w:textAlignment w:val="baseline"/>
              <w:rPr>
                <w:rFonts w:ascii="Arial Narrow" w:hAnsi="Arial Narrow" w:cs="Arial"/>
                <w:sz w:val="24"/>
                <w:szCs w:val="24"/>
              </w:rPr>
            </w:pPr>
            <w:r w:rsidRPr="00343B2B">
              <w:rPr>
                <w:rFonts w:ascii="Arial Narrow" w:hAnsi="Arial Narrow" w:cs="Arial"/>
                <w:sz w:val="24"/>
                <w:szCs w:val="24"/>
              </w:rPr>
              <w:t xml:space="preserve">Por lo que dicha frase se puede definir, como </w:t>
            </w:r>
            <w:r w:rsidRPr="00343B2B">
              <w:rPr>
                <w:rFonts w:ascii="Arial Narrow" w:hAnsi="Arial Narrow" w:cs="Arial"/>
                <w:i/>
                <w:iCs/>
                <w:sz w:val="24"/>
                <w:szCs w:val="24"/>
              </w:rPr>
              <w:t xml:space="preserve">el deseo </w:t>
            </w:r>
            <w:r w:rsidR="009C14D4">
              <w:rPr>
                <w:rFonts w:ascii="Arial Narrow" w:hAnsi="Arial Narrow" w:cs="Arial"/>
                <w:i/>
                <w:iCs/>
                <w:sz w:val="24"/>
                <w:szCs w:val="24"/>
              </w:rPr>
              <w:t>vehemente</w:t>
            </w:r>
            <w:r w:rsidRPr="00343B2B">
              <w:rPr>
                <w:rFonts w:ascii="Arial Narrow" w:hAnsi="Arial Narrow" w:cs="Arial"/>
                <w:i/>
                <w:iCs/>
                <w:sz w:val="24"/>
                <w:szCs w:val="24"/>
              </w:rPr>
              <w:t xml:space="preserve"> de conseguir algo muy importante.</w:t>
            </w:r>
          </w:p>
          <w:p w14:paraId="101AF268" w14:textId="77777777" w:rsidR="00234F74" w:rsidRPr="00343B2B" w:rsidRDefault="00234F74">
            <w:pPr>
              <w:spacing w:line="240" w:lineRule="auto"/>
              <w:jc w:val="both"/>
              <w:textAlignment w:val="baseline"/>
              <w:rPr>
                <w:rFonts w:ascii="Arial Narrow" w:hAnsi="Arial Narrow" w:cs="Arial"/>
                <w:i/>
                <w:iCs/>
                <w:sz w:val="24"/>
                <w:szCs w:val="24"/>
              </w:rPr>
            </w:pPr>
            <w:r w:rsidRPr="00343B2B">
              <w:rPr>
                <w:rFonts w:ascii="Arial Narrow" w:hAnsi="Arial Narrow" w:cs="Arial"/>
                <w:sz w:val="24"/>
                <w:szCs w:val="24"/>
              </w:rPr>
              <w:t xml:space="preserve">Por ello, y tomando en consideración las circunstancias en las que sucedieron los hechos denunciados, se puede referir a una supuesta candidatura a la Gubernatura del Estado de Michoacán por parte de la </w:t>
            </w:r>
            <w:r w:rsidRPr="00343B2B">
              <w:rPr>
                <w:rFonts w:ascii="Arial Narrow" w:hAnsi="Arial Narrow" w:cs="Arial"/>
                <w:i/>
                <w:iCs/>
                <w:sz w:val="24"/>
                <w:szCs w:val="24"/>
              </w:rPr>
              <w:t>denunciante.</w:t>
            </w:r>
          </w:p>
        </w:tc>
      </w:tr>
    </w:tbl>
    <w:p w14:paraId="3B0EB909" w14:textId="11B5DC02" w:rsidR="00234F74" w:rsidRPr="00E1614E" w:rsidRDefault="00234F74" w:rsidP="00957F83">
      <w:pPr>
        <w:spacing w:before="240" w:line="360" w:lineRule="auto"/>
        <w:ind w:right="56"/>
        <w:jc w:val="both"/>
        <w:rPr>
          <w:rFonts w:ascii="Arial Narrow" w:eastAsia="Times New Roman" w:hAnsi="Arial Narrow" w:cs="Arial"/>
          <w:b/>
          <w:sz w:val="20"/>
          <w:szCs w:val="20"/>
        </w:rPr>
      </w:pPr>
      <w:r w:rsidRPr="00343B2B">
        <w:rPr>
          <w:rFonts w:ascii="Arial" w:hAnsi="Arial" w:cs="Arial"/>
          <w:sz w:val="24"/>
          <w:szCs w:val="24"/>
        </w:rPr>
        <w:lastRenderedPageBreak/>
        <w:t xml:space="preserve">Primeramente, es preciso señalar que dichas palabras y expresiones se encuentran verificadas en </w:t>
      </w:r>
      <w:r w:rsidR="00FD1CFA" w:rsidRPr="001B1DE1">
        <w:rPr>
          <w:rFonts w:ascii="Arial" w:hAnsi="Arial" w:cs="Arial"/>
          <w:sz w:val="24"/>
          <w:szCs w:val="24"/>
        </w:rPr>
        <w:t>las</w:t>
      </w:r>
      <w:r w:rsidRPr="00343B2B">
        <w:rPr>
          <w:rFonts w:ascii="Arial" w:hAnsi="Arial" w:cs="Arial"/>
          <w:sz w:val="24"/>
          <w:szCs w:val="24"/>
        </w:rPr>
        <w:t xml:space="preserve"> acta</w:t>
      </w:r>
      <w:r w:rsidR="00FD1CFA" w:rsidRPr="001B1DE1">
        <w:rPr>
          <w:rFonts w:ascii="Arial" w:hAnsi="Arial" w:cs="Arial"/>
          <w:sz w:val="24"/>
          <w:szCs w:val="24"/>
        </w:rPr>
        <w:t>s</w:t>
      </w:r>
      <w:r w:rsidRPr="00343B2B">
        <w:rPr>
          <w:rFonts w:ascii="Arial" w:hAnsi="Arial" w:cs="Arial"/>
          <w:sz w:val="24"/>
          <w:szCs w:val="24"/>
        </w:rPr>
        <w:t xml:space="preserve"> </w:t>
      </w:r>
      <w:r w:rsidRPr="0085732D">
        <w:rPr>
          <w:rFonts w:ascii="Arial" w:hAnsi="Arial" w:cs="Arial"/>
          <w:sz w:val="24"/>
          <w:szCs w:val="24"/>
        </w:rPr>
        <w:t>IEM-OFI-012/2026</w:t>
      </w:r>
      <w:r w:rsidR="00FD1CFA">
        <w:rPr>
          <w:rFonts w:ascii="Arial" w:hAnsi="Arial" w:cs="Arial"/>
          <w:sz w:val="24"/>
          <w:szCs w:val="24"/>
        </w:rPr>
        <w:t xml:space="preserve"> </w:t>
      </w:r>
      <w:r w:rsidR="00FD1CFA" w:rsidRPr="001B1DE1">
        <w:rPr>
          <w:rFonts w:ascii="Arial" w:hAnsi="Arial" w:cs="Arial"/>
          <w:sz w:val="24"/>
          <w:szCs w:val="24"/>
        </w:rPr>
        <w:t>e IEM-OFI-022</w:t>
      </w:r>
      <w:r w:rsidRPr="0085732D">
        <w:rPr>
          <w:rFonts w:ascii="Arial" w:hAnsi="Arial" w:cs="Arial"/>
          <w:sz w:val="24"/>
          <w:szCs w:val="24"/>
        </w:rPr>
        <w:t>/2026</w:t>
      </w:r>
      <w:r w:rsidR="0085732D">
        <w:rPr>
          <w:rFonts w:ascii="Arial" w:hAnsi="Arial" w:cs="Arial"/>
          <w:sz w:val="24"/>
          <w:szCs w:val="24"/>
        </w:rPr>
        <w:t>;</w:t>
      </w:r>
      <w:r w:rsidRPr="00343B2B">
        <w:rPr>
          <w:rFonts w:ascii="Arial" w:hAnsi="Arial" w:cs="Arial"/>
          <w:sz w:val="24"/>
          <w:szCs w:val="24"/>
        </w:rPr>
        <w:t xml:space="preserve"> </w:t>
      </w:r>
      <w:r w:rsidR="008373EF">
        <w:rPr>
          <w:rFonts w:ascii="Arial" w:hAnsi="Arial" w:cs="Arial"/>
          <w:sz w:val="24"/>
          <w:szCs w:val="24"/>
        </w:rPr>
        <w:t>de igual forma, es</w:t>
      </w:r>
      <w:r w:rsidRPr="00343B2B">
        <w:rPr>
          <w:rFonts w:ascii="Arial" w:hAnsi="Arial" w:cs="Arial"/>
          <w:sz w:val="24"/>
          <w:szCs w:val="24"/>
        </w:rPr>
        <w:t xml:space="preserve"> relevante mencionar que </w:t>
      </w:r>
      <w:r w:rsidRPr="00343B2B">
        <w:rPr>
          <w:rFonts w:ascii="Arial" w:hAnsi="Arial" w:cs="Arial"/>
          <w:sz w:val="24"/>
          <w:szCs w:val="24"/>
          <w:lang w:val="es-ES"/>
        </w:rPr>
        <w:t xml:space="preserve">si bien la </w:t>
      </w:r>
      <w:r w:rsidRPr="00343B2B">
        <w:rPr>
          <w:rFonts w:ascii="Arial" w:hAnsi="Arial" w:cs="Arial"/>
          <w:i/>
          <w:iCs/>
          <w:sz w:val="24"/>
          <w:szCs w:val="24"/>
          <w:lang w:val="es-ES"/>
        </w:rPr>
        <w:t>denunciante</w:t>
      </w:r>
      <w:r w:rsidRPr="00343B2B">
        <w:rPr>
          <w:rFonts w:ascii="Arial" w:hAnsi="Arial" w:cs="Arial"/>
          <w:sz w:val="24"/>
          <w:szCs w:val="24"/>
          <w:lang w:val="es-ES"/>
        </w:rPr>
        <w:t xml:space="preserve"> en su escrito de queja también atribuyó al </w:t>
      </w:r>
      <w:r w:rsidRPr="00343B2B">
        <w:rPr>
          <w:rFonts w:ascii="Arial" w:hAnsi="Arial" w:cs="Arial"/>
          <w:i/>
          <w:iCs/>
          <w:sz w:val="24"/>
          <w:szCs w:val="24"/>
          <w:lang w:val="es-ES"/>
        </w:rPr>
        <w:t xml:space="preserve">denunciado </w:t>
      </w:r>
      <w:r w:rsidRPr="00343B2B">
        <w:rPr>
          <w:rFonts w:ascii="Arial" w:hAnsi="Arial" w:cs="Arial"/>
          <w:sz w:val="24"/>
          <w:szCs w:val="24"/>
          <w:lang w:val="es-ES"/>
        </w:rPr>
        <w:t>las manifestaciones textuales de “</w:t>
      </w:r>
      <w:r w:rsidR="0014530F" w:rsidRPr="0014530F">
        <w:rPr>
          <w:rFonts w:ascii="Arial" w:hAnsi="Arial" w:cs="Arial"/>
          <w:color w:val="FFFFFF"/>
          <w:sz w:val="24"/>
          <w:szCs w:val="24"/>
          <w:highlight w:val="darkCyan"/>
          <w:lang w:val="es-ES"/>
        </w:rPr>
        <w:t>[No.144]_ELIMINADAS_las_expresiones_que_afectan_la_intimidad_y/o_privacidad_de_la_denunciante_[239]</w:t>
      </w:r>
      <w:r w:rsidRPr="00343B2B">
        <w:rPr>
          <w:rFonts w:ascii="Arial" w:hAnsi="Arial" w:cs="Arial"/>
          <w:sz w:val="24"/>
          <w:szCs w:val="24"/>
          <w:lang w:val="es-ES"/>
        </w:rPr>
        <w:t>”, “</w:t>
      </w:r>
      <w:r w:rsidR="0014530F" w:rsidRPr="0014530F">
        <w:rPr>
          <w:rFonts w:ascii="Arial" w:hAnsi="Arial" w:cs="Arial"/>
          <w:color w:val="FFFFFF"/>
          <w:sz w:val="24"/>
          <w:szCs w:val="24"/>
          <w:highlight w:val="darkCyan"/>
          <w:lang w:val="es-ES"/>
        </w:rPr>
        <w:t>[No.145]_ELIMINADAS_las_expresiones_que_afectan_la_intimidad_y/o_privacidad_de_la_denunciante_[239]</w:t>
      </w:r>
      <w:r w:rsidRPr="00343B2B">
        <w:rPr>
          <w:rFonts w:ascii="Arial" w:hAnsi="Arial" w:cs="Arial"/>
          <w:sz w:val="24"/>
          <w:szCs w:val="24"/>
          <w:lang w:val="es-ES"/>
        </w:rPr>
        <w:t>” y ”</w:t>
      </w:r>
      <w:r w:rsidR="0014530F" w:rsidRPr="0014530F">
        <w:rPr>
          <w:rFonts w:ascii="Arial" w:hAnsi="Arial" w:cs="Arial"/>
          <w:color w:val="FFFFFF"/>
          <w:sz w:val="24"/>
          <w:szCs w:val="24"/>
          <w:highlight w:val="darkCyan"/>
          <w:lang w:val="es-ES"/>
        </w:rPr>
        <w:t>[No.146]_ELIMINADAS_las_expresiones_que_afectan_la_intimidad_y/o_privacidad_de_la_denunciante_[239]</w:t>
      </w:r>
      <w:r w:rsidRPr="00343B2B">
        <w:rPr>
          <w:rFonts w:ascii="Arial" w:hAnsi="Arial" w:cs="Arial"/>
          <w:sz w:val="24"/>
          <w:szCs w:val="24"/>
          <w:lang w:val="es-ES"/>
        </w:rPr>
        <w:t>”, lo cierto es que, de los elementos de prueba proporcionados, no fue posible constatar su existencia, pues el contenido de los enlaces aportados no se encontraba disponible, como se hizo constar en el acta de verificación IEM-OFI-008/2026</w:t>
      </w:r>
      <w:r w:rsidRPr="00343B2B">
        <w:rPr>
          <w:rStyle w:val="Refdenotaalpie"/>
          <w:rFonts w:ascii="Arial" w:hAnsi="Arial" w:cs="Arial"/>
          <w:sz w:val="24"/>
          <w:szCs w:val="24"/>
          <w:lang w:val="es-ES"/>
        </w:rPr>
        <w:footnoteReference w:id="67"/>
      </w:r>
      <w:r w:rsidR="004C7648">
        <w:rPr>
          <w:rFonts w:ascii="Arial" w:hAnsi="Arial" w:cs="Arial"/>
          <w:sz w:val="24"/>
          <w:szCs w:val="24"/>
          <w:lang w:val="es-ES"/>
        </w:rPr>
        <w:t>.</w:t>
      </w:r>
      <w:r w:rsidRPr="00343B2B">
        <w:rPr>
          <w:rFonts w:ascii="Arial" w:hAnsi="Arial" w:cs="Arial"/>
          <w:sz w:val="24"/>
          <w:szCs w:val="24"/>
          <w:lang w:val="es-ES"/>
        </w:rPr>
        <w:t xml:space="preserve"> </w:t>
      </w:r>
    </w:p>
    <w:p w14:paraId="3EDD548D" w14:textId="77777777" w:rsidR="00234F74" w:rsidRPr="00343B2B" w:rsidRDefault="00234F74" w:rsidP="00234F74">
      <w:pPr>
        <w:spacing w:line="360" w:lineRule="auto"/>
        <w:jc w:val="both"/>
        <w:textAlignment w:val="baseline"/>
        <w:rPr>
          <w:rFonts w:ascii="Arial" w:hAnsi="Arial" w:cs="Arial"/>
          <w:sz w:val="24"/>
          <w:szCs w:val="24"/>
        </w:rPr>
      </w:pPr>
      <w:r w:rsidRPr="00343B2B">
        <w:rPr>
          <w:rFonts w:ascii="Arial" w:hAnsi="Arial" w:cs="Arial"/>
          <w:sz w:val="24"/>
          <w:szCs w:val="24"/>
        </w:rPr>
        <w:t>Ahora bien, respecto a las frases acreditadas y definidas previamente, se puede advertir que</w:t>
      </w:r>
      <w:r w:rsidR="00D10565">
        <w:rPr>
          <w:rFonts w:ascii="Arial" w:hAnsi="Arial" w:cs="Arial"/>
          <w:sz w:val="24"/>
          <w:szCs w:val="24"/>
        </w:rPr>
        <w:t xml:space="preserve"> </w:t>
      </w:r>
      <w:r w:rsidRPr="00343B2B">
        <w:rPr>
          <w:rFonts w:ascii="Arial" w:hAnsi="Arial" w:cs="Arial"/>
          <w:sz w:val="24"/>
          <w:szCs w:val="24"/>
        </w:rPr>
        <w:t xml:space="preserve">dichos significados </w:t>
      </w:r>
      <w:r w:rsidR="001A0580">
        <w:rPr>
          <w:rFonts w:ascii="Arial" w:hAnsi="Arial" w:cs="Arial"/>
          <w:sz w:val="24"/>
          <w:szCs w:val="24"/>
        </w:rPr>
        <w:t>pudieran tener</w:t>
      </w:r>
      <w:r w:rsidRPr="00343B2B">
        <w:rPr>
          <w:rFonts w:ascii="Arial" w:hAnsi="Arial" w:cs="Arial"/>
          <w:sz w:val="24"/>
          <w:szCs w:val="24"/>
        </w:rPr>
        <w:t xml:space="preserve"> en apariencia un carácter neutral, sin embargo, derivado de un análisis integral y contextual, en el cual se consideran las circunstancias que rodean su ámbito de vida personal, se advierte que, de forma vedada, el </w:t>
      </w:r>
      <w:r w:rsidRPr="00F51047">
        <w:rPr>
          <w:rFonts w:ascii="Arial" w:hAnsi="Arial" w:cs="Arial"/>
          <w:i/>
          <w:sz w:val="24"/>
          <w:szCs w:val="24"/>
        </w:rPr>
        <w:t>denunciado</w:t>
      </w:r>
      <w:r w:rsidRPr="00343B2B">
        <w:rPr>
          <w:rFonts w:ascii="Arial" w:hAnsi="Arial" w:cs="Arial"/>
          <w:sz w:val="24"/>
          <w:szCs w:val="24"/>
        </w:rPr>
        <w:t xml:space="preserve"> pretende demeritar </w:t>
      </w:r>
      <w:r w:rsidR="00DB3071">
        <w:rPr>
          <w:rFonts w:ascii="Arial" w:hAnsi="Arial" w:cs="Arial"/>
          <w:sz w:val="24"/>
          <w:szCs w:val="24"/>
        </w:rPr>
        <w:t>la</w:t>
      </w:r>
      <w:r w:rsidRPr="00343B2B">
        <w:rPr>
          <w:rFonts w:ascii="Arial" w:hAnsi="Arial" w:cs="Arial"/>
          <w:sz w:val="24"/>
          <w:szCs w:val="24"/>
        </w:rPr>
        <w:t xml:space="preserve"> gestión y desempeño</w:t>
      </w:r>
      <w:r w:rsidR="00DB3071">
        <w:rPr>
          <w:rFonts w:ascii="Arial" w:hAnsi="Arial" w:cs="Arial"/>
          <w:sz w:val="24"/>
          <w:szCs w:val="24"/>
        </w:rPr>
        <w:t xml:space="preserve"> de la </w:t>
      </w:r>
      <w:r w:rsidR="00DB3071">
        <w:rPr>
          <w:rFonts w:ascii="Arial" w:hAnsi="Arial" w:cs="Arial"/>
          <w:i/>
          <w:iCs/>
          <w:sz w:val="24"/>
          <w:szCs w:val="24"/>
        </w:rPr>
        <w:t>denunciante</w:t>
      </w:r>
      <w:r w:rsidRPr="00343B2B">
        <w:rPr>
          <w:rFonts w:ascii="Arial" w:hAnsi="Arial" w:cs="Arial"/>
          <w:sz w:val="24"/>
          <w:szCs w:val="24"/>
        </w:rPr>
        <w:t xml:space="preserve"> como servidora pública, al sugerir que busca posicionarse, precisamente, derivado de las condiciones a través de las cuales fue designada; por tanto, los señalamientos se encuentran relacionados y dirigidos a demeritar </w:t>
      </w:r>
      <w:r w:rsidR="001438D8">
        <w:rPr>
          <w:rFonts w:ascii="Arial" w:hAnsi="Arial" w:cs="Arial"/>
          <w:sz w:val="24"/>
          <w:szCs w:val="24"/>
        </w:rPr>
        <w:t xml:space="preserve">su </w:t>
      </w:r>
      <w:r w:rsidRPr="00343B2B">
        <w:rPr>
          <w:rFonts w:ascii="Arial" w:hAnsi="Arial" w:cs="Arial"/>
          <w:sz w:val="24"/>
          <w:szCs w:val="24"/>
        </w:rPr>
        <w:t>carrera política</w:t>
      </w:r>
      <w:r>
        <w:rPr>
          <w:rFonts w:ascii="Arial" w:hAnsi="Arial" w:cs="Arial"/>
          <w:i/>
          <w:iCs/>
          <w:sz w:val="24"/>
          <w:szCs w:val="24"/>
        </w:rPr>
        <w:t>.</w:t>
      </w:r>
    </w:p>
    <w:p w14:paraId="4C018D99" w14:textId="77777777" w:rsidR="00234F74" w:rsidRPr="004C2255" w:rsidRDefault="00234F74" w:rsidP="009E6431">
      <w:pPr>
        <w:pStyle w:val="Prrafodelista"/>
        <w:numPr>
          <w:ilvl w:val="0"/>
          <w:numId w:val="17"/>
        </w:numPr>
        <w:spacing w:line="360" w:lineRule="auto"/>
        <w:jc w:val="both"/>
        <w:textAlignment w:val="baseline"/>
        <w:rPr>
          <w:rFonts w:ascii="Arial" w:hAnsi="Arial" w:cs="Arial"/>
          <w:b/>
          <w:bCs/>
          <w:sz w:val="24"/>
          <w:szCs w:val="24"/>
        </w:rPr>
      </w:pPr>
      <w:r w:rsidRPr="004C2255">
        <w:rPr>
          <w:rFonts w:ascii="Arial" w:hAnsi="Arial" w:cs="Arial"/>
          <w:b/>
          <w:bCs/>
          <w:sz w:val="24"/>
          <w:szCs w:val="24"/>
        </w:rPr>
        <w:t>Definir el sentido del mensaje, a partir del momento y lugar en que se emite, para lo cual se deberá considerar los usos, costumbres o regionalismos del lenguaje, parámetros sociales, culturales e incluso históricos que rodean el mensaje; y las condiciones del interlocutor</w:t>
      </w:r>
    </w:p>
    <w:p w14:paraId="72A20164" w14:textId="77777777" w:rsidR="0060227D" w:rsidRDefault="00234F74" w:rsidP="00616E85">
      <w:pPr>
        <w:spacing w:line="360" w:lineRule="auto"/>
        <w:jc w:val="both"/>
        <w:textAlignment w:val="baseline"/>
        <w:rPr>
          <w:rFonts w:ascii="Arial" w:hAnsi="Arial" w:cs="Arial"/>
          <w:sz w:val="24"/>
          <w:szCs w:val="24"/>
        </w:rPr>
      </w:pPr>
      <w:r w:rsidRPr="00343B2B">
        <w:rPr>
          <w:rFonts w:ascii="Arial" w:hAnsi="Arial" w:cs="Arial"/>
          <w:sz w:val="24"/>
          <w:szCs w:val="24"/>
        </w:rPr>
        <w:t>Derivado del contenido de las expresiones denunciadas</w:t>
      </w:r>
      <w:r w:rsidR="00340D2E">
        <w:rPr>
          <w:rFonts w:ascii="Arial" w:hAnsi="Arial" w:cs="Arial"/>
          <w:sz w:val="24"/>
          <w:szCs w:val="24"/>
        </w:rPr>
        <w:t xml:space="preserve"> y </w:t>
      </w:r>
      <w:r w:rsidR="007D5EBE">
        <w:rPr>
          <w:rFonts w:ascii="Arial" w:hAnsi="Arial" w:cs="Arial"/>
          <w:sz w:val="24"/>
          <w:szCs w:val="24"/>
        </w:rPr>
        <w:t>d</w:t>
      </w:r>
      <w:r w:rsidR="00340D2E">
        <w:rPr>
          <w:rFonts w:ascii="Arial" w:hAnsi="Arial" w:cs="Arial"/>
          <w:sz w:val="24"/>
          <w:szCs w:val="24"/>
        </w:rPr>
        <w:t>el contexto e</w:t>
      </w:r>
      <w:r w:rsidR="003C702F">
        <w:rPr>
          <w:rFonts w:ascii="Arial" w:hAnsi="Arial" w:cs="Arial"/>
          <w:sz w:val="24"/>
          <w:szCs w:val="24"/>
        </w:rPr>
        <w:t>n que se efectuaron</w:t>
      </w:r>
      <w:r w:rsidRPr="00343B2B">
        <w:rPr>
          <w:rFonts w:ascii="Arial" w:hAnsi="Arial" w:cs="Arial"/>
          <w:sz w:val="24"/>
          <w:szCs w:val="24"/>
        </w:rPr>
        <w:t>,</w:t>
      </w:r>
      <w:r w:rsidR="00293B54">
        <w:rPr>
          <w:rFonts w:ascii="Arial" w:hAnsi="Arial" w:cs="Arial"/>
          <w:sz w:val="24"/>
          <w:szCs w:val="24"/>
        </w:rPr>
        <w:t xml:space="preserve"> no es </w:t>
      </w:r>
      <w:r w:rsidR="005F5F31">
        <w:rPr>
          <w:rFonts w:ascii="Arial" w:hAnsi="Arial" w:cs="Arial"/>
          <w:sz w:val="24"/>
          <w:szCs w:val="24"/>
        </w:rPr>
        <w:t>posible considerarlas</w:t>
      </w:r>
      <w:r w:rsidR="00E90AC1">
        <w:rPr>
          <w:rFonts w:ascii="Arial" w:hAnsi="Arial" w:cs="Arial"/>
          <w:sz w:val="24"/>
          <w:szCs w:val="24"/>
        </w:rPr>
        <w:t xml:space="preserve"> </w:t>
      </w:r>
      <w:r w:rsidR="005F5F31" w:rsidRPr="00343B2B">
        <w:rPr>
          <w:rFonts w:ascii="Arial" w:hAnsi="Arial" w:cs="Arial"/>
          <w:sz w:val="24"/>
          <w:szCs w:val="24"/>
        </w:rPr>
        <w:t xml:space="preserve">como </w:t>
      </w:r>
      <w:r w:rsidR="00B55BCF">
        <w:rPr>
          <w:rFonts w:ascii="Arial" w:hAnsi="Arial" w:cs="Arial"/>
          <w:sz w:val="24"/>
          <w:szCs w:val="24"/>
        </w:rPr>
        <w:t xml:space="preserve">parte del </w:t>
      </w:r>
      <w:r w:rsidR="0060227D" w:rsidRPr="00C54548">
        <w:rPr>
          <w:rFonts w:ascii="Arial" w:hAnsi="Arial" w:cs="Arial"/>
          <w:sz w:val="24"/>
          <w:szCs w:val="24"/>
        </w:rPr>
        <w:t xml:space="preserve">debate político </w:t>
      </w:r>
      <w:r w:rsidR="00F81291">
        <w:rPr>
          <w:rFonts w:ascii="Arial" w:hAnsi="Arial" w:cs="Arial"/>
          <w:sz w:val="24"/>
          <w:szCs w:val="24"/>
        </w:rPr>
        <w:t>en</w:t>
      </w:r>
      <w:r w:rsidR="0060227D" w:rsidRPr="00C54548">
        <w:rPr>
          <w:rFonts w:ascii="Arial" w:hAnsi="Arial" w:cs="Arial"/>
          <w:sz w:val="24"/>
          <w:szCs w:val="24"/>
        </w:rPr>
        <w:t xml:space="preserve"> el ejercicio de la libertad de expresión e información </w:t>
      </w:r>
      <w:r w:rsidR="00322E0A">
        <w:rPr>
          <w:rFonts w:ascii="Arial" w:hAnsi="Arial" w:cs="Arial"/>
          <w:sz w:val="24"/>
          <w:szCs w:val="24"/>
        </w:rPr>
        <w:t xml:space="preserve">que </w:t>
      </w:r>
      <w:r w:rsidR="0060227D" w:rsidRPr="00C54548">
        <w:rPr>
          <w:rFonts w:ascii="Arial" w:hAnsi="Arial" w:cs="Arial"/>
          <w:sz w:val="24"/>
          <w:szCs w:val="24"/>
        </w:rPr>
        <w:t xml:space="preserve">ensancha el margen de </w:t>
      </w:r>
      <w:r w:rsidR="0060227D" w:rsidRPr="00C54548">
        <w:rPr>
          <w:rFonts w:ascii="Arial" w:hAnsi="Arial" w:cs="Arial"/>
          <w:sz w:val="24"/>
          <w:szCs w:val="24"/>
        </w:rPr>
        <w:lastRenderedPageBreak/>
        <w:t>tolerancia frente a juicios valorativos, apreciaciones o aseveraciones vertidas en el entorno de temas de interés público en una sociedad democrática</w:t>
      </w:r>
      <w:r w:rsidR="0060227D" w:rsidRPr="00334EA2">
        <w:rPr>
          <w:rStyle w:val="Refdenotaalpie"/>
          <w:rFonts w:ascii="Arial" w:hAnsi="Arial" w:cs="Arial"/>
        </w:rPr>
        <w:footnoteReference w:id="68"/>
      </w:r>
      <w:r w:rsidR="0060227D" w:rsidRPr="00334EA2">
        <w:rPr>
          <w:rFonts w:ascii="Arial" w:hAnsi="Arial" w:cs="Arial"/>
        </w:rPr>
        <w:t>.</w:t>
      </w:r>
    </w:p>
    <w:p w14:paraId="4C1C5F39" w14:textId="7A7A6719" w:rsidR="001520D5" w:rsidRDefault="00C54548" w:rsidP="001520D5">
      <w:pPr>
        <w:spacing w:line="360" w:lineRule="auto"/>
        <w:jc w:val="both"/>
        <w:textAlignment w:val="baseline"/>
        <w:rPr>
          <w:rFonts w:ascii="Arial" w:hAnsi="Arial" w:cs="Arial"/>
          <w:sz w:val="24"/>
          <w:szCs w:val="24"/>
        </w:rPr>
      </w:pPr>
      <w:r>
        <w:rPr>
          <w:rFonts w:ascii="Arial" w:hAnsi="Arial" w:cs="Arial"/>
          <w:sz w:val="24"/>
          <w:szCs w:val="24"/>
        </w:rPr>
        <w:t>Dado</w:t>
      </w:r>
      <w:r w:rsidR="001A2E02">
        <w:rPr>
          <w:rFonts w:ascii="Arial" w:hAnsi="Arial" w:cs="Arial"/>
          <w:sz w:val="24"/>
          <w:szCs w:val="24"/>
        </w:rPr>
        <w:t xml:space="preserve"> que </w:t>
      </w:r>
      <w:r>
        <w:rPr>
          <w:rFonts w:ascii="Arial" w:hAnsi="Arial" w:cs="Arial"/>
          <w:sz w:val="24"/>
          <w:szCs w:val="24"/>
        </w:rPr>
        <w:t>se</w:t>
      </w:r>
      <w:r w:rsidR="001520D5" w:rsidRPr="00343B2B">
        <w:rPr>
          <w:rFonts w:ascii="Arial" w:hAnsi="Arial" w:cs="Arial"/>
          <w:sz w:val="24"/>
          <w:szCs w:val="24"/>
        </w:rPr>
        <w:t xml:space="preserve"> cuestiona </w:t>
      </w:r>
      <w:r w:rsidR="00C868ED">
        <w:rPr>
          <w:rFonts w:ascii="Arial" w:hAnsi="Arial" w:cs="Arial"/>
          <w:sz w:val="24"/>
          <w:szCs w:val="24"/>
        </w:rPr>
        <w:t xml:space="preserve">a la </w:t>
      </w:r>
      <w:r w:rsidR="00C868ED" w:rsidRPr="00C868ED">
        <w:rPr>
          <w:rFonts w:ascii="Arial" w:hAnsi="Arial" w:cs="Arial"/>
          <w:i/>
          <w:iCs/>
          <w:sz w:val="24"/>
          <w:szCs w:val="24"/>
        </w:rPr>
        <w:t>denunciante</w:t>
      </w:r>
      <w:r w:rsidR="001520D5" w:rsidRPr="00343B2B">
        <w:rPr>
          <w:rFonts w:ascii="Arial" w:hAnsi="Arial" w:cs="Arial"/>
          <w:sz w:val="24"/>
          <w:szCs w:val="24"/>
        </w:rPr>
        <w:t>, intentando deslegitimarla al vincularla con formas o ideologías políticas que son negativas en la práctica de la democracia de nuestro país, al estar vinculadas con prácticas autoritarias y excluyentes.</w:t>
      </w:r>
    </w:p>
    <w:p w14:paraId="777DFE52" w14:textId="2FC08D80" w:rsidR="003F2ED8" w:rsidRPr="00E052F7" w:rsidRDefault="004E1FCD" w:rsidP="003F2ED8">
      <w:pPr>
        <w:spacing w:line="360" w:lineRule="auto"/>
        <w:jc w:val="both"/>
        <w:rPr>
          <w:rFonts w:ascii="Arial" w:hAnsi="Arial" w:cs="Arial"/>
          <w:sz w:val="24"/>
          <w:szCs w:val="24"/>
        </w:rPr>
      </w:pPr>
      <w:r w:rsidRPr="00577F19">
        <w:rPr>
          <w:rFonts w:ascii="Arial" w:hAnsi="Arial" w:cs="Arial"/>
          <w:sz w:val="24"/>
          <w:szCs w:val="24"/>
        </w:rPr>
        <w:t>Sin dejar de lado que,</w:t>
      </w:r>
      <w:r w:rsidR="003F2ED8" w:rsidRPr="00577F19">
        <w:rPr>
          <w:rFonts w:ascii="Arial" w:hAnsi="Arial" w:cs="Arial"/>
          <w:sz w:val="24"/>
          <w:szCs w:val="24"/>
        </w:rPr>
        <w:t xml:space="preserve"> </w:t>
      </w:r>
      <w:r w:rsidR="00774C1C" w:rsidRPr="00577F19">
        <w:rPr>
          <w:rFonts w:ascii="Arial" w:hAnsi="Arial" w:cs="Arial"/>
          <w:sz w:val="24"/>
          <w:szCs w:val="24"/>
        </w:rPr>
        <w:t xml:space="preserve">en </w:t>
      </w:r>
      <w:r w:rsidR="003F2ED8" w:rsidRPr="00577F19">
        <w:rPr>
          <w:rFonts w:ascii="Arial" w:hAnsi="Arial" w:cs="Arial"/>
          <w:sz w:val="24"/>
          <w:szCs w:val="24"/>
        </w:rPr>
        <w:t>el presente caso, el contexto en el que se desenvuelve se</w:t>
      </w:r>
      <w:r w:rsidR="00774C1C" w:rsidRPr="00577F19">
        <w:rPr>
          <w:rFonts w:ascii="Arial" w:hAnsi="Arial" w:cs="Arial"/>
          <w:sz w:val="24"/>
          <w:szCs w:val="24"/>
        </w:rPr>
        <w:t xml:space="preserve"> encuentra</w:t>
      </w:r>
      <w:r w:rsidR="003F2ED8" w:rsidRPr="00577F19">
        <w:rPr>
          <w:rFonts w:ascii="Arial" w:hAnsi="Arial" w:cs="Arial"/>
          <w:sz w:val="24"/>
          <w:szCs w:val="24"/>
        </w:rPr>
        <w:t xml:space="preserve"> relaciona</w:t>
      </w:r>
      <w:r w:rsidR="00774C1C" w:rsidRPr="00577F19">
        <w:rPr>
          <w:rFonts w:ascii="Arial" w:hAnsi="Arial" w:cs="Arial"/>
          <w:sz w:val="24"/>
          <w:szCs w:val="24"/>
        </w:rPr>
        <w:t>do</w:t>
      </w:r>
      <w:r w:rsidR="003F2ED8" w:rsidRPr="00577F19">
        <w:rPr>
          <w:rFonts w:ascii="Arial" w:hAnsi="Arial" w:cs="Arial"/>
          <w:sz w:val="24"/>
          <w:szCs w:val="24"/>
        </w:rPr>
        <w:t xml:space="preserve"> con el nombramiento</w:t>
      </w:r>
      <w:r w:rsidR="00774C1C" w:rsidRPr="00577F19">
        <w:rPr>
          <w:rFonts w:ascii="Arial" w:hAnsi="Arial" w:cs="Arial"/>
          <w:sz w:val="24"/>
          <w:szCs w:val="24"/>
        </w:rPr>
        <w:t xml:space="preserve"> </w:t>
      </w:r>
      <w:r w:rsidR="00AA69CA" w:rsidRPr="00577F19">
        <w:rPr>
          <w:rFonts w:ascii="Arial" w:hAnsi="Arial" w:cs="Arial"/>
          <w:sz w:val="24"/>
          <w:szCs w:val="24"/>
        </w:rPr>
        <w:t>que hace</w:t>
      </w:r>
      <w:r w:rsidR="00774C1C" w:rsidRPr="00577F19">
        <w:rPr>
          <w:rFonts w:ascii="Arial" w:hAnsi="Arial" w:cs="Arial"/>
          <w:sz w:val="24"/>
          <w:szCs w:val="24"/>
        </w:rPr>
        <w:t xml:space="preserve"> el </w:t>
      </w:r>
      <w:r w:rsidR="00774C1C" w:rsidRPr="00577F19">
        <w:rPr>
          <w:rFonts w:ascii="Arial" w:hAnsi="Arial" w:cs="Arial"/>
          <w:i/>
          <w:iCs/>
          <w:sz w:val="24"/>
          <w:szCs w:val="24"/>
        </w:rPr>
        <w:t>Congreso</w:t>
      </w:r>
      <w:r w:rsidR="003F2ED8" w:rsidRPr="00577F19">
        <w:rPr>
          <w:rFonts w:ascii="Arial" w:hAnsi="Arial" w:cs="Arial"/>
          <w:sz w:val="24"/>
          <w:szCs w:val="24"/>
        </w:rPr>
        <w:t xml:space="preserve"> de la</w:t>
      </w:r>
      <w:r w:rsidR="003F2ED8" w:rsidRPr="00577F19">
        <w:rPr>
          <w:rFonts w:ascii="Arial" w:hAnsi="Arial" w:cs="Arial"/>
          <w:i/>
          <w:iCs/>
          <w:sz w:val="24"/>
          <w:szCs w:val="24"/>
        </w:rPr>
        <w:t xml:space="preserve"> denunciante</w:t>
      </w:r>
      <w:r w:rsidR="003F2ED8" w:rsidRPr="00577F19">
        <w:rPr>
          <w:rFonts w:ascii="Arial" w:hAnsi="Arial" w:cs="Arial"/>
          <w:sz w:val="24"/>
          <w:szCs w:val="24"/>
        </w:rPr>
        <w:t xml:space="preserve"> como </w:t>
      </w:r>
      <w:r w:rsidR="0014530F" w:rsidRPr="0014530F">
        <w:rPr>
          <w:rFonts w:ascii="Arial" w:hAnsi="Arial" w:cs="Arial"/>
          <w:color w:val="FFFFFF"/>
          <w:sz w:val="24"/>
          <w:szCs w:val="24"/>
          <w:highlight w:val="darkCyan"/>
        </w:rPr>
        <w:t>[No.147]_ELIMINADO_Cargo_[395]</w:t>
      </w:r>
      <w:r w:rsidR="003F2ED8" w:rsidRPr="00577F19">
        <w:rPr>
          <w:rFonts w:ascii="Arial" w:hAnsi="Arial" w:cs="Arial"/>
          <w:sz w:val="24"/>
          <w:szCs w:val="24"/>
        </w:rPr>
        <w:t xml:space="preserve">, </w:t>
      </w:r>
      <w:r w:rsidR="003F70B9" w:rsidRPr="00577F19">
        <w:rPr>
          <w:rFonts w:ascii="Arial" w:hAnsi="Arial" w:cs="Arial"/>
          <w:sz w:val="24"/>
          <w:szCs w:val="24"/>
        </w:rPr>
        <w:t xml:space="preserve">derivado </w:t>
      </w:r>
      <w:r w:rsidR="003F2ED8" w:rsidRPr="00577F19">
        <w:rPr>
          <w:rFonts w:ascii="Arial" w:hAnsi="Arial" w:cs="Arial"/>
          <w:sz w:val="24"/>
          <w:szCs w:val="24"/>
        </w:rPr>
        <w:t>del hecho que sufrió en su esfera familiar</w:t>
      </w:r>
      <w:r w:rsidR="00C12C22">
        <w:rPr>
          <w:rFonts w:ascii="Arial" w:hAnsi="Arial" w:cs="Arial"/>
          <w:sz w:val="24"/>
          <w:szCs w:val="24"/>
        </w:rPr>
        <w:t>.</w:t>
      </w:r>
      <w:r w:rsidR="00E22ABD">
        <w:rPr>
          <w:rFonts w:ascii="Arial" w:hAnsi="Arial" w:cs="Arial"/>
          <w:sz w:val="24"/>
          <w:szCs w:val="24"/>
        </w:rPr>
        <w:t xml:space="preserve"> </w:t>
      </w:r>
    </w:p>
    <w:p w14:paraId="37929038" w14:textId="5DDFB9FE" w:rsidR="001520D5" w:rsidRPr="00343B2B" w:rsidRDefault="001520D5" w:rsidP="001520D5">
      <w:pPr>
        <w:spacing w:line="360" w:lineRule="auto"/>
        <w:jc w:val="both"/>
        <w:textAlignment w:val="baseline"/>
        <w:rPr>
          <w:rFonts w:ascii="Arial" w:hAnsi="Arial" w:cs="Arial"/>
          <w:sz w:val="24"/>
          <w:szCs w:val="24"/>
        </w:rPr>
      </w:pPr>
      <w:r w:rsidRPr="00343B2B">
        <w:rPr>
          <w:rFonts w:ascii="Arial" w:hAnsi="Arial" w:cs="Arial"/>
          <w:sz w:val="24"/>
          <w:szCs w:val="24"/>
        </w:rPr>
        <w:t xml:space="preserve">Asimismo, se advierte que </w:t>
      </w:r>
      <w:r w:rsidR="00E729A7">
        <w:rPr>
          <w:rFonts w:ascii="Arial" w:hAnsi="Arial" w:cs="Arial"/>
          <w:sz w:val="24"/>
          <w:szCs w:val="24"/>
        </w:rPr>
        <w:t>la</w:t>
      </w:r>
      <w:r w:rsidRPr="00343B2B">
        <w:rPr>
          <w:rFonts w:ascii="Arial" w:hAnsi="Arial" w:cs="Arial"/>
          <w:sz w:val="24"/>
          <w:szCs w:val="24"/>
        </w:rPr>
        <w:t xml:space="preserve"> </w:t>
      </w:r>
      <w:r w:rsidR="00E729A7" w:rsidRPr="00E729A7">
        <w:rPr>
          <w:rFonts w:ascii="Arial" w:hAnsi="Arial" w:cs="Arial"/>
          <w:i/>
          <w:iCs/>
          <w:sz w:val="24"/>
          <w:szCs w:val="24"/>
        </w:rPr>
        <w:t xml:space="preserve">parte </w:t>
      </w:r>
      <w:r w:rsidRPr="00E729A7">
        <w:rPr>
          <w:rFonts w:ascii="Arial" w:hAnsi="Arial" w:cs="Arial"/>
          <w:i/>
          <w:iCs/>
          <w:sz w:val="24"/>
          <w:szCs w:val="24"/>
        </w:rPr>
        <w:t>denunciad</w:t>
      </w:r>
      <w:r w:rsidR="00E729A7" w:rsidRPr="00E729A7">
        <w:rPr>
          <w:rFonts w:ascii="Arial" w:hAnsi="Arial" w:cs="Arial"/>
          <w:i/>
          <w:iCs/>
          <w:sz w:val="24"/>
          <w:szCs w:val="24"/>
        </w:rPr>
        <w:t>a</w:t>
      </w:r>
      <w:r w:rsidRPr="00343B2B">
        <w:rPr>
          <w:rFonts w:ascii="Arial" w:hAnsi="Arial" w:cs="Arial"/>
          <w:sz w:val="24"/>
          <w:szCs w:val="24"/>
        </w:rPr>
        <w:t xml:space="preserve"> </w:t>
      </w:r>
      <w:r w:rsidR="002774CC">
        <w:rPr>
          <w:rFonts w:ascii="Arial" w:hAnsi="Arial" w:cs="Arial"/>
          <w:sz w:val="24"/>
          <w:szCs w:val="24"/>
        </w:rPr>
        <w:t>otorga</w:t>
      </w:r>
      <w:r w:rsidRPr="00343B2B">
        <w:rPr>
          <w:rFonts w:ascii="Arial" w:hAnsi="Arial" w:cs="Arial"/>
          <w:sz w:val="24"/>
          <w:szCs w:val="24"/>
        </w:rPr>
        <w:t xml:space="preserve"> una connotación negativa el que la </w:t>
      </w:r>
      <w:r w:rsidR="0037219B">
        <w:rPr>
          <w:rFonts w:ascii="Arial" w:hAnsi="Arial" w:cs="Arial"/>
          <w:i/>
          <w:iCs/>
          <w:sz w:val="24"/>
          <w:szCs w:val="24"/>
        </w:rPr>
        <w:t>quejosa</w:t>
      </w:r>
      <w:r>
        <w:rPr>
          <w:rFonts w:ascii="Arial" w:hAnsi="Arial" w:cs="Arial"/>
          <w:i/>
          <w:sz w:val="24"/>
          <w:szCs w:val="24"/>
        </w:rPr>
        <w:t xml:space="preserve"> </w:t>
      </w:r>
      <w:r w:rsidRPr="00343B2B">
        <w:rPr>
          <w:rFonts w:ascii="Arial" w:hAnsi="Arial" w:cs="Arial"/>
          <w:sz w:val="24"/>
          <w:szCs w:val="24"/>
        </w:rPr>
        <w:t xml:space="preserve">tenga </w:t>
      </w:r>
      <w:r w:rsidR="004D00E1">
        <w:rPr>
          <w:rFonts w:ascii="Arial" w:hAnsi="Arial" w:cs="Arial"/>
          <w:sz w:val="24"/>
          <w:szCs w:val="24"/>
        </w:rPr>
        <w:t xml:space="preserve">o pueda tener </w:t>
      </w:r>
      <w:r w:rsidRPr="00343B2B">
        <w:rPr>
          <w:rFonts w:ascii="Arial" w:hAnsi="Arial" w:cs="Arial"/>
          <w:sz w:val="24"/>
          <w:szCs w:val="24"/>
        </w:rPr>
        <w:t>el deseo de ejercer su derecho político-electoral de ser votada en su vertiente de voto pasivo, lo cual la deslegitima al intentar restarle credibilidad o reputación, afectando así su imagen pública.</w:t>
      </w:r>
    </w:p>
    <w:p w14:paraId="0CB374B6" w14:textId="5FACA276" w:rsidR="001520D5" w:rsidRDefault="004D00E1" w:rsidP="001520D5">
      <w:pPr>
        <w:spacing w:line="360" w:lineRule="auto"/>
        <w:jc w:val="both"/>
        <w:textAlignment w:val="baseline"/>
        <w:rPr>
          <w:rFonts w:ascii="Arial" w:hAnsi="Arial" w:cs="Arial"/>
          <w:sz w:val="24"/>
          <w:szCs w:val="24"/>
        </w:rPr>
      </w:pPr>
      <w:r>
        <w:rPr>
          <w:rFonts w:ascii="Arial" w:hAnsi="Arial" w:cs="Arial"/>
          <w:sz w:val="24"/>
          <w:szCs w:val="24"/>
        </w:rPr>
        <w:t>D</w:t>
      </w:r>
      <w:r w:rsidR="001520D5" w:rsidRPr="00343B2B">
        <w:rPr>
          <w:rFonts w:ascii="Arial" w:hAnsi="Arial" w:cs="Arial"/>
          <w:sz w:val="24"/>
          <w:szCs w:val="24"/>
        </w:rPr>
        <w:t>el contenido de los mensajes</w:t>
      </w:r>
      <w:r w:rsidR="00507DD0">
        <w:rPr>
          <w:rFonts w:ascii="Arial" w:hAnsi="Arial" w:cs="Arial"/>
          <w:sz w:val="24"/>
          <w:szCs w:val="24"/>
        </w:rPr>
        <w:t>,</w:t>
      </w:r>
      <w:r w:rsidR="001520D5" w:rsidRPr="00343B2B">
        <w:rPr>
          <w:rFonts w:ascii="Arial" w:hAnsi="Arial" w:cs="Arial"/>
          <w:sz w:val="24"/>
          <w:szCs w:val="24"/>
        </w:rPr>
        <w:t xml:space="preserve"> se advierte que hace una crítica negativa hacia la </w:t>
      </w:r>
      <w:r w:rsidR="001520D5" w:rsidRPr="00CD5D27">
        <w:rPr>
          <w:rFonts w:ascii="Arial" w:hAnsi="Arial" w:cs="Arial"/>
          <w:i/>
          <w:iCs/>
          <w:sz w:val="24"/>
          <w:szCs w:val="24"/>
        </w:rPr>
        <w:t>denunciante</w:t>
      </w:r>
      <w:r w:rsidR="001520D5" w:rsidRPr="00343B2B">
        <w:rPr>
          <w:rFonts w:ascii="Arial" w:hAnsi="Arial" w:cs="Arial"/>
          <w:sz w:val="24"/>
          <w:szCs w:val="24"/>
        </w:rPr>
        <w:t xml:space="preserve"> mediante ataques personales</w:t>
      </w:r>
      <w:r w:rsidR="002328A3">
        <w:rPr>
          <w:rFonts w:ascii="Arial" w:hAnsi="Arial" w:cs="Arial"/>
          <w:sz w:val="24"/>
          <w:szCs w:val="24"/>
        </w:rPr>
        <w:t>,</w:t>
      </w:r>
      <w:r w:rsidR="001520D5" w:rsidRPr="00343B2B">
        <w:rPr>
          <w:rFonts w:ascii="Arial" w:hAnsi="Arial" w:cs="Arial"/>
          <w:sz w:val="24"/>
          <w:szCs w:val="24"/>
        </w:rPr>
        <w:t xml:space="preserve"> al vincular su derecho de contender para algún cargo de elección popular con una situación de índole personal, </w:t>
      </w:r>
      <w:r w:rsidR="00F44740">
        <w:rPr>
          <w:rFonts w:ascii="Arial" w:hAnsi="Arial" w:cs="Arial"/>
          <w:sz w:val="24"/>
          <w:szCs w:val="24"/>
        </w:rPr>
        <w:t>pues</w:t>
      </w:r>
      <w:r w:rsidR="00FD60DA">
        <w:rPr>
          <w:rFonts w:ascii="Arial" w:hAnsi="Arial" w:cs="Arial"/>
          <w:sz w:val="24"/>
          <w:szCs w:val="24"/>
        </w:rPr>
        <w:t xml:space="preserve"> centra el </w:t>
      </w:r>
      <w:r w:rsidR="00912176">
        <w:rPr>
          <w:rFonts w:ascii="Arial" w:hAnsi="Arial" w:cs="Arial"/>
          <w:sz w:val="24"/>
          <w:szCs w:val="24"/>
        </w:rPr>
        <w:t>d</w:t>
      </w:r>
      <w:r w:rsidR="001520D5" w:rsidRPr="00343B2B">
        <w:rPr>
          <w:rFonts w:ascii="Arial" w:hAnsi="Arial" w:cs="Arial"/>
          <w:sz w:val="24"/>
          <w:szCs w:val="24"/>
        </w:rPr>
        <w:t xml:space="preserve">ebate en una </w:t>
      </w:r>
      <w:r w:rsidR="00912176">
        <w:rPr>
          <w:rFonts w:ascii="Arial" w:hAnsi="Arial" w:cs="Arial"/>
          <w:sz w:val="24"/>
          <w:szCs w:val="24"/>
        </w:rPr>
        <w:t xml:space="preserve">cuestión que no es propia del debate político, sino </w:t>
      </w:r>
      <w:r w:rsidR="00816875">
        <w:rPr>
          <w:rFonts w:ascii="Arial" w:hAnsi="Arial" w:cs="Arial"/>
          <w:sz w:val="24"/>
          <w:szCs w:val="24"/>
        </w:rPr>
        <w:t xml:space="preserve">de la cual </w:t>
      </w:r>
      <w:r w:rsidR="001520D5" w:rsidRPr="00343B2B">
        <w:rPr>
          <w:rFonts w:ascii="Arial" w:hAnsi="Arial" w:cs="Arial"/>
          <w:sz w:val="24"/>
          <w:szCs w:val="24"/>
        </w:rPr>
        <w:t>se extralimita.</w:t>
      </w:r>
    </w:p>
    <w:p w14:paraId="5B911EB7" w14:textId="0E4F5ED6" w:rsidR="00CB6B51" w:rsidRPr="00343B2B" w:rsidRDefault="00CB6B51" w:rsidP="00CB6B51">
      <w:pPr>
        <w:spacing w:line="360" w:lineRule="auto"/>
        <w:jc w:val="both"/>
        <w:rPr>
          <w:rFonts w:ascii="Arial" w:hAnsi="Arial" w:cs="Arial"/>
          <w:sz w:val="24"/>
          <w:szCs w:val="24"/>
        </w:rPr>
      </w:pPr>
      <w:r>
        <w:rPr>
          <w:rFonts w:ascii="Arial" w:hAnsi="Arial" w:cs="Arial"/>
          <w:sz w:val="24"/>
          <w:szCs w:val="24"/>
        </w:rPr>
        <w:t>Esto es, s</w:t>
      </w:r>
      <w:r w:rsidRPr="000C75A5">
        <w:rPr>
          <w:rFonts w:ascii="Arial" w:hAnsi="Arial" w:cs="Arial"/>
          <w:sz w:val="24"/>
          <w:szCs w:val="24"/>
        </w:rPr>
        <w:t>e considera que las manifestaciones trascienden las cuestiones del</w:t>
      </w:r>
      <w:r>
        <w:rPr>
          <w:rFonts w:ascii="Arial" w:hAnsi="Arial" w:cs="Arial"/>
          <w:sz w:val="24"/>
          <w:szCs w:val="24"/>
        </w:rPr>
        <w:t xml:space="preserve"> </w:t>
      </w:r>
      <w:r w:rsidRPr="000C75A5">
        <w:rPr>
          <w:rFonts w:ascii="Arial" w:hAnsi="Arial" w:cs="Arial"/>
          <w:sz w:val="24"/>
          <w:szCs w:val="24"/>
        </w:rPr>
        <w:t xml:space="preserve">debate político porque </w:t>
      </w:r>
      <w:r w:rsidR="006503BE">
        <w:rPr>
          <w:rFonts w:ascii="Arial" w:hAnsi="Arial" w:cs="Arial"/>
          <w:sz w:val="24"/>
          <w:szCs w:val="24"/>
        </w:rPr>
        <w:t xml:space="preserve">el </w:t>
      </w:r>
      <w:r w:rsidR="006503BE">
        <w:rPr>
          <w:rFonts w:ascii="Arial" w:hAnsi="Arial" w:cs="Arial"/>
          <w:i/>
          <w:iCs/>
          <w:sz w:val="24"/>
          <w:szCs w:val="24"/>
        </w:rPr>
        <w:t xml:space="preserve">denunciado </w:t>
      </w:r>
      <w:r w:rsidRPr="000C75A5">
        <w:rPr>
          <w:rFonts w:ascii="Arial" w:hAnsi="Arial" w:cs="Arial"/>
          <w:sz w:val="24"/>
          <w:szCs w:val="24"/>
        </w:rPr>
        <w:t xml:space="preserve">desplaza el mensaje a </w:t>
      </w:r>
      <w:r w:rsidR="0052405F">
        <w:rPr>
          <w:rFonts w:ascii="Arial" w:hAnsi="Arial" w:cs="Arial"/>
          <w:sz w:val="24"/>
          <w:szCs w:val="24"/>
        </w:rPr>
        <w:t>temas</w:t>
      </w:r>
      <w:r w:rsidRPr="000C75A5">
        <w:rPr>
          <w:rFonts w:ascii="Arial" w:hAnsi="Arial" w:cs="Arial"/>
          <w:sz w:val="24"/>
          <w:szCs w:val="24"/>
        </w:rPr>
        <w:t xml:space="preserve"> que se relacionan con la</w:t>
      </w:r>
      <w:r>
        <w:rPr>
          <w:rFonts w:ascii="Arial" w:hAnsi="Arial" w:cs="Arial"/>
          <w:sz w:val="24"/>
          <w:szCs w:val="24"/>
        </w:rPr>
        <w:t xml:space="preserve"> </w:t>
      </w:r>
      <w:r w:rsidRPr="000C75A5">
        <w:rPr>
          <w:rFonts w:ascii="Arial" w:hAnsi="Arial" w:cs="Arial"/>
          <w:sz w:val="24"/>
          <w:szCs w:val="24"/>
        </w:rPr>
        <w:t xml:space="preserve">violencia sufrida por la </w:t>
      </w:r>
      <w:r w:rsidRPr="006503BE">
        <w:rPr>
          <w:rFonts w:ascii="Arial" w:hAnsi="Arial" w:cs="Arial"/>
          <w:i/>
          <w:iCs/>
          <w:sz w:val="24"/>
          <w:szCs w:val="24"/>
        </w:rPr>
        <w:t>denunciante</w:t>
      </w:r>
      <w:r w:rsidRPr="000C75A5">
        <w:rPr>
          <w:rFonts w:ascii="Arial" w:hAnsi="Arial" w:cs="Arial"/>
          <w:sz w:val="24"/>
          <w:szCs w:val="24"/>
        </w:rPr>
        <w:t xml:space="preserve"> en su esfera personal, al referir que su</w:t>
      </w:r>
      <w:r>
        <w:rPr>
          <w:rFonts w:ascii="Arial" w:hAnsi="Arial" w:cs="Arial"/>
          <w:sz w:val="24"/>
          <w:szCs w:val="24"/>
        </w:rPr>
        <w:t xml:space="preserve"> </w:t>
      </w:r>
      <w:r w:rsidRPr="000C75A5">
        <w:rPr>
          <w:rFonts w:ascii="Arial" w:hAnsi="Arial" w:cs="Arial"/>
          <w:sz w:val="24"/>
          <w:szCs w:val="24"/>
        </w:rPr>
        <w:t>actuación política o las declaraciones que ella realizó son producto de la forma en</w:t>
      </w:r>
      <w:r>
        <w:rPr>
          <w:rFonts w:ascii="Arial" w:hAnsi="Arial" w:cs="Arial"/>
          <w:sz w:val="24"/>
          <w:szCs w:val="24"/>
        </w:rPr>
        <w:t xml:space="preserve"> </w:t>
      </w:r>
      <w:r w:rsidRPr="000C75A5">
        <w:rPr>
          <w:rFonts w:ascii="Arial" w:hAnsi="Arial" w:cs="Arial"/>
          <w:sz w:val="24"/>
          <w:szCs w:val="24"/>
        </w:rPr>
        <w:t>la que se conduce.</w:t>
      </w:r>
    </w:p>
    <w:p w14:paraId="69543FF3" w14:textId="37748911" w:rsidR="001520D5" w:rsidRPr="00343B2B" w:rsidRDefault="001520D5" w:rsidP="001520D5">
      <w:pPr>
        <w:spacing w:line="360" w:lineRule="auto"/>
        <w:jc w:val="both"/>
        <w:textAlignment w:val="baseline"/>
        <w:rPr>
          <w:rFonts w:ascii="Arial" w:hAnsi="Arial" w:cs="Arial"/>
          <w:sz w:val="24"/>
          <w:szCs w:val="24"/>
        </w:rPr>
      </w:pPr>
      <w:r w:rsidRPr="00343B2B">
        <w:rPr>
          <w:rFonts w:ascii="Arial" w:hAnsi="Arial" w:cs="Arial"/>
          <w:sz w:val="24"/>
          <w:szCs w:val="24"/>
        </w:rPr>
        <w:t xml:space="preserve">Aunado a lo anterior, los mensajes del </w:t>
      </w:r>
      <w:r w:rsidRPr="00343B2B">
        <w:rPr>
          <w:rFonts w:ascii="Arial" w:hAnsi="Arial" w:cs="Arial"/>
          <w:i/>
          <w:iCs/>
          <w:sz w:val="24"/>
          <w:szCs w:val="24"/>
        </w:rPr>
        <w:t xml:space="preserve">denunciado </w:t>
      </w:r>
      <w:r w:rsidRPr="00343B2B">
        <w:rPr>
          <w:rFonts w:ascii="Arial" w:hAnsi="Arial" w:cs="Arial"/>
          <w:sz w:val="24"/>
          <w:szCs w:val="24"/>
        </w:rPr>
        <w:t xml:space="preserve">también vinculan el deseo </w:t>
      </w:r>
      <w:r w:rsidR="00E539C3">
        <w:rPr>
          <w:rFonts w:ascii="Arial" w:hAnsi="Arial" w:cs="Arial"/>
          <w:sz w:val="24"/>
          <w:szCs w:val="24"/>
        </w:rPr>
        <w:t>vehemente</w:t>
      </w:r>
      <w:r w:rsidR="00234F74" w:rsidRPr="00343B2B">
        <w:rPr>
          <w:rFonts w:ascii="Arial" w:hAnsi="Arial" w:cs="Arial"/>
          <w:sz w:val="24"/>
          <w:szCs w:val="24"/>
        </w:rPr>
        <w:t xml:space="preserve"> </w:t>
      </w:r>
      <w:r w:rsidRPr="00343B2B">
        <w:rPr>
          <w:rFonts w:ascii="Arial" w:hAnsi="Arial" w:cs="Arial"/>
          <w:sz w:val="24"/>
          <w:szCs w:val="24"/>
        </w:rPr>
        <w:t xml:space="preserve">de la </w:t>
      </w:r>
      <w:r w:rsidRPr="00343B2B">
        <w:rPr>
          <w:rFonts w:ascii="Arial" w:hAnsi="Arial" w:cs="Arial"/>
          <w:i/>
          <w:iCs/>
          <w:sz w:val="24"/>
          <w:szCs w:val="24"/>
        </w:rPr>
        <w:t>denunciante</w:t>
      </w:r>
      <w:r w:rsidRPr="00343B2B">
        <w:rPr>
          <w:rFonts w:ascii="Arial" w:hAnsi="Arial" w:cs="Arial"/>
          <w:sz w:val="24"/>
          <w:szCs w:val="24"/>
        </w:rPr>
        <w:t xml:space="preserve"> para participar p</w:t>
      </w:r>
      <w:r w:rsidR="00F13605">
        <w:rPr>
          <w:rFonts w:ascii="Arial" w:hAnsi="Arial" w:cs="Arial"/>
          <w:sz w:val="24"/>
          <w:szCs w:val="24"/>
        </w:rPr>
        <w:t>or</w:t>
      </w:r>
      <w:r w:rsidRPr="00343B2B">
        <w:rPr>
          <w:rFonts w:ascii="Arial" w:hAnsi="Arial" w:cs="Arial"/>
          <w:sz w:val="24"/>
          <w:szCs w:val="24"/>
        </w:rPr>
        <w:t xml:space="preserve"> un cargo de elección popular, con una cuestión personal, en la que debe tomarse en cuenta que la posición que ella ocupa como </w:t>
      </w:r>
      <w:r w:rsidR="0014530F" w:rsidRPr="0014530F">
        <w:rPr>
          <w:rFonts w:ascii="Arial" w:hAnsi="Arial" w:cs="Arial"/>
          <w:color w:val="FFFFFF"/>
          <w:sz w:val="24"/>
          <w:szCs w:val="24"/>
          <w:highlight w:val="darkCyan"/>
        </w:rPr>
        <w:t>[No.148]_ELIMINADO_Cargo_[226]</w:t>
      </w:r>
      <w:r w:rsidRPr="00343B2B">
        <w:rPr>
          <w:rFonts w:ascii="Arial" w:hAnsi="Arial" w:cs="Arial"/>
          <w:sz w:val="24"/>
          <w:szCs w:val="24"/>
        </w:rPr>
        <w:t xml:space="preserve">derivó de la sustitución </w:t>
      </w:r>
      <w:r w:rsidR="00E4188A">
        <w:rPr>
          <w:rFonts w:ascii="Arial" w:hAnsi="Arial" w:cs="Arial"/>
          <w:sz w:val="24"/>
          <w:szCs w:val="24"/>
        </w:rPr>
        <w:t>por</w:t>
      </w:r>
      <w:r w:rsidR="00521E85">
        <w:rPr>
          <w:rFonts w:ascii="Arial" w:hAnsi="Arial" w:cs="Arial"/>
          <w:sz w:val="24"/>
          <w:szCs w:val="24"/>
        </w:rPr>
        <w:t xml:space="preserve"> su </w:t>
      </w:r>
      <w:r w:rsidR="0014530F" w:rsidRPr="0014530F">
        <w:rPr>
          <w:rFonts w:ascii="Arial" w:hAnsi="Arial" w:cs="Arial"/>
          <w:color w:val="FFFFFF"/>
          <w:sz w:val="24"/>
          <w:szCs w:val="24"/>
          <w:highlight w:val="darkCyan"/>
        </w:rPr>
        <w:t>[No.149]_ELIMINADO_el_parentesco_[235]</w:t>
      </w:r>
      <w:r w:rsidRPr="00343B2B">
        <w:rPr>
          <w:rFonts w:ascii="Arial" w:hAnsi="Arial" w:cs="Arial"/>
          <w:sz w:val="24"/>
          <w:szCs w:val="24"/>
        </w:rPr>
        <w:t xml:space="preserve">; es decir, los mensajes denunciados dan a entender que no fue hasta que su </w:t>
      </w:r>
      <w:r w:rsidR="0014530F" w:rsidRPr="0014530F">
        <w:rPr>
          <w:rFonts w:ascii="Arial" w:hAnsi="Arial" w:cs="Arial"/>
          <w:color w:val="FFFFFF"/>
          <w:sz w:val="24"/>
          <w:szCs w:val="24"/>
          <w:highlight w:val="darkCyan"/>
        </w:rPr>
        <w:lastRenderedPageBreak/>
        <w:t>[No.150]_ELIMINADO_el_parentesco_[235]</w:t>
      </w:r>
      <w:r w:rsidRPr="00343B2B">
        <w:rPr>
          <w:rFonts w:ascii="Arial" w:hAnsi="Arial" w:cs="Arial"/>
          <w:sz w:val="24"/>
          <w:szCs w:val="24"/>
        </w:rPr>
        <w:t xml:space="preserve"> falleció, </w:t>
      </w:r>
      <w:r w:rsidR="008059E0">
        <w:rPr>
          <w:rFonts w:ascii="Arial" w:hAnsi="Arial" w:cs="Arial"/>
          <w:sz w:val="24"/>
          <w:szCs w:val="24"/>
        </w:rPr>
        <w:t>y</w:t>
      </w:r>
      <w:r w:rsidRPr="00343B2B">
        <w:rPr>
          <w:rFonts w:ascii="Arial" w:hAnsi="Arial" w:cs="Arial"/>
          <w:sz w:val="24"/>
          <w:szCs w:val="24"/>
        </w:rPr>
        <w:t xml:space="preserve"> al ocupar su lugar </w:t>
      </w:r>
      <w:r w:rsidR="00A443C5">
        <w:rPr>
          <w:rFonts w:ascii="Arial" w:hAnsi="Arial" w:cs="Arial"/>
          <w:sz w:val="24"/>
          <w:szCs w:val="24"/>
        </w:rPr>
        <w:t>le despertó</w:t>
      </w:r>
      <w:r w:rsidRPr="00343B2B">
        <w:rPr>
          <w:rFonts w:ascii="Arial" w:hAnsi="Arial" w:cs="Arial"/>
          <w:sz w:val="24"/>
          <w:szCs w:val="24"/>
        </w:rPr>
        <w:t xml:space="preserve"> su deseo de buscar una candidatura</w:t>
      </w:r>
      <w:r w:rsidR="00B14C25">
        <w:rPr>
          <w:rFonts w:ascii="Arial" w:hAnsi="Arial" w:cs="Arial"/>
          <w:sz w:val="24"/>
          <w:szCs w:val="24"/>
        </w:rPr>
        <w:t xml:space="preserve"> para contender por un cargo de elección popular</w:t>
      </w:r>
      <w:r w:rsidRPr="00343B2B">
        <w:rPr>
          <w:rFonts w:ascii="Arial" w:hAnsi="Arial" w:cs="Arial"/>
          <w:sz w:val="24"/>
          <w:szCs w:val="24"/>
        </w:rPr>
        <w:t>.</w:t>
      </w:r>
    </w:p>
    <w:p w14:paraId="6DA7F87E" w14:textId="01268462" w:rsidR="00785E9A" w:rsidRDefault="00FD060B" w:rsidP="00785E9A">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0E48B3">
        <w:rPr>
          <w:rFonts w:ascii="Arial" w:hAnsi="Arial" w:cs="Arial"/>
          <w:sz w:val="24"/>
          <w:szCs w:val="24"/>
        </w:rPr>
        <w:t xml:space="preserve">Pues al </w:t>
      </w:r>
      <w:r w:rsidR="00785E9A" w:rsidRPr="000E48B3">
        <w:rPr>
          <w:rFonts w:ascii="Arial" w:hAnsi="Arial" w:cs="Arial"/>
          <w:sz w:val="24"/>
          <w:szCs w:val="24"/>
        </w:rPr>
        <w:t>estudiar el término “</w:t>
      </w:r>
      <w:r w:rsidR="0014530F" w:rsidRPr="0014530F">
        <w:rPr>
          <w:rFonts w:ascii="Arial" w:hAnsi="Arial" w:cs="Arial"/>
          <w:color w:val="FFFFFF"/>
          <w:sz w:val="24"/>
          <w:szCs w:val="24"/>
          <w:highlight w:val="darkCyan"/>
        </w:rPr>
        <w:t>[No.151]_ELIMINADAS_las_expresiones_que_afectan_la_intimidad_y/o_privacidad_de_la_denunciante_[239]</w:t>
      </w:r>
      <w:r w:rsidR="00785E9A" w:rsidRPr="000E48B3">
        <w:rPr>
          <w:rFonts w:ascii="Arial" w:hAnsi="Arial" w:cs="Arial"/>
          <w:sz w:val="24"/>
          <w:szCs w:val="24"/>
        </w:rPr>
        <w:t xml:space="preserve">”, a partir de la </w:t>
      </w:r>
      <w:r w:rsidR="00785E9A" w:rsidRPr="000E48B3">
        <w:rPr>
          <w:rFonts w:ascii="Arial" w:hAnsi="Arial" w:cs="Arial"/>
          <w:b/>
          <w:sz w:val="24"/>
          <w:szCs w:val="24"/>
        </w:rPr>
        <w:t>regla de la inversión</w:t>
      </w:r>
      <w:r w:rsidR="00785E9A" w:rsidRPr="000E48B3">
        <w:rPr>
          <w:rFonts w:ascii="Arial" w:hAnsi="Arial" w:cs="Arial"/>
          <w:sz w:val="24"/>
          <w:szCs w:val="24"/>
        </w:rPr>
        <w:t xml:space="preserve">, que </w:t>
      </w:r>
      <w:r w:rsidR="00785E9A" w:rsidRPr="000E48B3">
        <w:rPr>
          <w:rFonts w:ascii="Arial" w:hAnsi="Arial" w:cs="Arial"/>
          <w:b/>
          <w:sz w:val="24"/>
          <w:szCs w:val="24"/>
        </w:rPr>
        <w:t xml:space="preserve">consiste en cambiar de sexo al protagonista de la información, es decir, a la </w:t>
      </w:r>
      <w:r w:rsidR="00785E9A" w:rsidRPr="00B14C25">
        <w:rPr>
          <w:rFonts w:ascii="Arial" w:hAnsi="Arial" w:cs="Arial"/>
          <w:b/>
          <w:i/>
          <w:iCs/>
          <w:sz w:val="24"/>
          <w:szCs w:val="24"/>
        </w:rPr>
        <w:t>denunciante</w:t>
      </w:r>
      <w:r w:rsidR="00785E9A" w:rsidRPr="000E48B3">
        <w:rPr>
          <w:rFonts w:ascii="Arial" w:hAnsi="Arial" w:cs="Arial"/>
          <w:b/>
          <w:sz w:val="24"/>
          <w:szCs w:val="24"/>
        </w:rPr>
        <w:t xml:space="preserve"> mujer por un actor hombre</w:t>
      </w:r>
      <w:r w:rsidR="00485276">
        <w:rPr>
          <w:rFonts w:ascii="Arial" w:hAnsi="Arial" w:cs="Arial"/>
          <w:b/>
          <w:sz w:val="24"/>
          <w:szCs w:val="24"/>
        </w:rPr>
        <w:t xml:space="preserve">, </w:t>
      </w:r>
      <w:r w:rsidR="00256771" w:rsidRPr="00FB11CA">
        <w:rPr>
          <w:rFonts w:ascii="Arial" w:hAnsi="Arial" w:cs="Arial"/>
          <w:b/>
          <w:sz w:val="24"/>
          <w:szCs w:val="24"/>
        </w:rPr>
        <w:t>dicha expresión no genera el mismo impacto</w:t>
      </w:r>
      <w:r w:rsidR="00015CD6">
        <w:rPr>
          <w:rFonts w:ascii="Arial" w:hAnsi="Arial" w:cs="Arial"/>
          <w:b/>
          <w:sz w:val="24"/>
          <w:szCs w:val="24"/>
        </w:rPr>
        <w:t xml:space="preserve"> ni</w:t>
      </w:r>
      <w:r w:rsidR="00D07CE0">
        <w:rPr>
          <w:rFonts w:ascii="Arial" w:hAnsi="Arial" w:cs="Arial"/>
          <w:b/>
          <w:sz w:val="24"/>
          <w:szCs w:val="24"/>
        </w:rPr>
        <w:t xml:space="preserve"> el</w:t>
      </w:r>
      <w:r w:rsidR="00015CD6">
        <w:rPr>
          <w:rFonts w:ascii="Arial" w:hAnsi="Arial" w:cs="Arial"/>
          <w:b/>
          <w:sz w:val="24"/>
          <w:szCs w:val="24"/>
        </w:rPr>
        <w:t xml:space="preserve"> mismo significado</w:t>
      </w:r>
      <w:r w:rsidR="00256771" w:rsidRPr="00FB11CA">
        <w:rPr>
          <w:rFonts w:ascii="Arial" w:hAnsi="Arial" w:cs="Arial"/>
          <w:b/>
          <w:sz w:val="24"/>
          <w:szCs w:val="24"/>
        </w:rPr>
        <w:t>, pues en los hombres se ve como una característica positiva, aplicada tanto a aspectos profesionales como personales</w:t>
      </w:r>
      <w:r w:rsidR="002F2BA1">
        <w:rPr>
          <w:rFonts w:ascii="Arial" w:hAnsi="Arial" w:cs="Arial"/>
          <w:b/>
          <w:sz w:val="24"/>
          <w:szCs w:val="24"/>
        </w:rPr>
        <w:t xml:space="preserve"> de</w:t>
      </w:r>
      <w:r w:rsidR="00C77BAE">
        <w:rPr>
          <w:rFonts w:ascii="Arial" w:hAnsi="Arial" w:cs="Arial"/>
          <w:b/>
          <w:sz w:val="24"/>
          <w:szCs w:val="24"/>
        </w:rPr>
        <w:t xml:space="preserve"> continuidad en la carrera política</w:t>
      </w:r>
      <w:r w:rsidR="00256771" w:rsidRPr="00FB11CA">
        <w:rPr>
          <w:rFonts w:ascii="Arial" w:hAnsi="Arial" w:cs="Arial"/>
          <w:b/>
          <w:sz w:val="24"/>
          <w:szCs w:val="24"/>
        </w:rPr>
        <w:t xml:space="preserve">; cuestión que no ocurre cuando se trata de una mujer, a la cual se le suele </w:t>
      </w:r>
      <w:r w:rsidR="00C77BAE">
        <w:rPr>
          <w:rFonts w:ascii="Arial" w:hAnsi="Arial" w:cs="Arial"/>
          <w:b/>
          <w:sz w:val="24"/>
          <w:szCs w:val="24"/>
        </w:rPr>
        <w:t>percibir</w:t>
      </w:r>
      <w:r w:rsidR="00256771" w:rsidRPr="00FB11CA">
        <w:rPr>
          <w:rFonts w:ascii="Arial" w:hAnsi="Arial" w:cs="Arial"/>
          <w:b/>
          <w:sz w:val="24"/>
          <w:szCs w:val="24"/>
        </w:rPr>
        <w:t xml:space="preserve"> como </w:t>
      </w:r>
      <w:r w:rsidR="00226003">
        <w:rPr>
          <w:rFonts w:ascii="Arial" w:hAnsi="Arial" w:cs="Arial"/>
          <w:b/>
          <w:sz w:val="24"/>
          <w:szCs w:val="24"/>
        </w:rPr>
        <w:t>intere</w:t>
      </w:r>
      <w:r w:rsidR="00B8357C">
        <w:rPr>
          <w:rFonts w:ascii="Arial" w:hAnsi="Arial" w:cs="Arial"/>
          <w:b/>
          <w:sz w:val="24"/>
          <w:szCs w:val="24"/>
        </w:rPr>
        <w:t xml:space="preserve">sada, </w:t>
      </w:r>
      <w:r w:rsidR="00256771" w:rsidRPr="00FB11CA">
        <w:rPr>
          <w:rFonts w:ascii="Arial" w:hAnsi="Arial" w:cs="Arial"/>
          <w:b/>
          <w:sz w:val="24"/>
          <w:szCs w:val="24"/>
        </w:rPr>
        <w:t>calculadora</w:t>
      </w:r>
      <w:r w:rsidR="009F3C58">
        <w:rPr>
          <w:rFonts w:ascii="Arial" w:hAnsi="Arial" w:cs="Arial"/>
          <w:b/>
          <w:sz w:val="24"/>
          <w:szCs w:val="24"/>
        </w:rPr>
        <w:t xml:space="preserve">, </w:t>
      </w:r>
      <w:r w:rsidR="00256771" w:rsidRPr="00FB11CA">
        <w:rPr>
          <w:rFonts w:ascii="Arial" w:hAnsi="Arial" w:cs="Arial"/>
          <w:b/>
          <w:sz w:val="24"/>
          <w:szCs w:val="24"/>
        </w:rPr>
        <w:t>egoísta</w:t>
      </w:r>
      <w:r w:rsidR="009F3C58">
        <w:rPr>
          <w:rFonts w:ascii="Arial" w:hAnsi="Arial" w:cs="Arial"/>
          <w:b/>
          <w:sz w:val="24"/>
          <w:szCs w:val="24"/>
        </w:rPr>
        <w:t xml:space="preserve"> y que, con nada se conforma</w:t>
      </w:r>
      <w:r w:rsidR="00256771" w:rsidRPr="00FB11CA">
        <w:rPr>
          <w:rFonts w:ascii="Arial" w:hAnsi="Arial" w:cs="Arial"/>
          <w:b/>
          <w:sz w:val="24"/>
          <w:szCs w:val="24"/>
        </w:rPr>
        <w:t>.</w:t>
      </w:r>
      <w:r w:rsidR="00256771" w:rsidRPr="00256771">
        <w:rPr>
          <w:rFonts w:ascii="Arial" w:hAnsi="Arial" w:cs="Arial"/>
          <w:b/>
          <w:sz w:val="24"/>
          <w:szCs w:val="24"/>
        </w:rPr>
        <w:t xml:space="preserve"> </w:t>
      </w:r>
      <w:r w:rsidR="00785E9A" w:rsidRPr="000E48B3">
        <w:rPr>
          <w:rFonts w:ascii="Arial" w:hAnsi="Arial" w:cs="Arial"/>
          <w:b/>
          <w:sz w:val="24"/>
          <w:szCs w:val="24"/>
        </w:rPr>
        <w:t xml:space="preserve"> </w:t>
      </w:r>
    </w:p>
    <w:p w14:paraId="34E2429D" w14:textId="56389984" w:rsidR="00785E9A" w:rsidRPr="000E48B3" w:rsidRDefault="003C3859" w:rsidP="00785E9A">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Pr>
          <w:rFonts w:ascii="Arial" w:hAnsi="Arial" w:cs="Arial"/>
          <w:sz w:val="24"/>
          <w:szCs w:val="24"/>
        </w:rPr>
        <w:t>Lo anterior</w:t>
      </w:r>
      <w:r w:rsidR="00835928">
        <w:rPr>
          <w:rFonts w:ascii="Arial" w:hAnsi="Arial" w:cs="Arial"/>
          <w:sz w:val="24"/>
          <w:szCs w:val="24"/>
        </w:rPr>
        <w:t xml:space="preserve"> encuentra sustento en</w:t>
      </w:r>
      <w:r w:rsidR="007E02B2">
        <w:rPr>
          <w:rFonts w:ascii="Arial" w:hAnsi="Arial" w:cs="Arial"/>
          <w:sz w:val="24"/>
          <w:szCs w:val="24"/>
        </w:rPr>
        <w:t xml:space="preserve"> </w:t>
      </w:r>
      <w:r w:rsidR="00785E9A" w:rsidRPr="000E48B3">
        <w:rPr>
          <w:rFonts w:ascii="Arial" w:hAnsi="Arial" w:cs="Arial"/>
          <w:sz w:val="24"/>
          <w:szCs w:val="24"/>
        </w:rPr>
        <w:t xml:space="preserve">el </w:t>
      </w:r>
      <w:r w:rsidR="00785E9A" w:rsidRPr="00082D2A">
        <w:rPr>
          <w:rFonts w:ascii="Arial" w:hAnsi="Arial" w:cs="Arial"/>
          <w:i/>
          <w:iCs/>
          <w:sz w:val="24"/>
          <w:szCs w:val="24"/>
        </w:rPr>
        <w:t>Protocolo</w:t>
      </w:r>
      <w:r w:rsidR="00785E9A" w:rsidRPr="000E48B3">
        <w:rPr>
          <w:rFonts w:ascii="Arial" w:hAnsi="Arial" w:cs="Arial"/>
          <w:sz w:val="24"/>
          <w:szCs w:val="24"/>
        </w:rPr>
        <w:t xml:space="preserve">, </w:t>
      </w:r>
      <w:r w:rsidR="000D4A86">
        <w:rPr>
          <w:rFonts w:ascii="Arial" w:hAnsi="Arial" w:cs="Arial"/>
          <w:sz w:val="24"/>
          <w:szCs w:val="24"/>
        </w:rPr>
        <w:t>que define a</w:t>
      </w:r>
      <w:r w:rsidR="00785E9A" w:rsidRPr="000E48B3">
        <w:rPr>
          <w:rFonts w:ascii="Arial" w:hAnsi="Arial" w:cs="Arial"/>
          <w:sz w:val="24"/>
          <w:szCs w:val="24"/>
        </w:rPr>
        <w:t xml:space="preserve"> los estereotipos de género son aquellas características, actitudes y roles que estructuralmente se asignan —con distinta valorización y jerarquización— a hombres y mujeres, a partir de sus diferencias sexo-genéricas</w:t>
      </w:r>
      <w:r w:rsidR="00030BF8">
        <w:rPr>
          <w:rFonts w:ascii="Arial" w:hAnsi="Arial" w:cs="Arial"/>
          <w:sz w:val="24"/>
          <w:szCs w:val="24"/>
        </w:rPr>
        <w:t xml:space="preserve">, </w:t>
      </w:r>
      <w:r w:rsidR="00AE75B4">
        <w:rPr>
          <w:rFonts w:ascii="Arial" w:hAnsi="Arial" w:cs="Arial"/>
          <w:sz w:val="24"/>
          <w:szCs w:val="24"/>
        </w:rPr>
        <w:t xml:space="preserve">así </w:t>
      </w:r>
      <w:r w:rsidR="00030BF8">
        <w:rPr>
          <w:rFonts w:ascii="Arial" w:hAnsi="Arial" w:cs="Arial"/>
          <w:sz w:val="24"/>
          <w:szCs w:val="24"/>
        </w:rPr>
        <w:t>se tiene que</w:t>
      </w:r>
      <w:r w:rsidR="00785E9A" w:rsidRPr="000E48B3">
        <w:rPr>
          <w:rFonts w:ascii="Arial" w:hAnsi="Arial" w:cs="Arial"/>
          <w:sz w:val="24"/>
          <w:szCs w:val="24"/>
        </w:rPr>
        <w:t xml:space="preserve"> las expresiones denunciadas, en específico la de “</w:t>
      </w:r>
      <w:r w:rsidR="0014530F" w:rsidRPr="0014530F">
        <w:rPr>
          <w:rFonts w:ascii="Arial" w:hAnsi="Arial" w:cs="Arial"/>
          <w:color w:val="FFFFFF"/>
          <w:sz w:val="24"/>
          <w:szCs w:val="24"/>
          <w:highlight w:val="darkCyan"/>
        </w:rPr>
        <w:t>[No.152]_ELIMINADAS_las_expresiones_que_afectan_la_intimidad_y/o_privacidad_de_la_denunciante_[239]</w:t>
      </w:r>
      <w:r w:rsidR="00785E9A" w:rsidRPr="000E48B3">
        <w:rPr>
          <w:rFonts w:ascii="Arial" w:hAnsi="Arial" w:cs="Arial"/>
          <w:sz w:val="24"/>
          <w:szCs w:val="24"/>
        </w:rPr>
        <w:t>”, genera un estereotipo discriminador</w:t>
      </w:r>
      <w:r w:rsidR="00654C17">
        <w:rPr>
          <w:rFonts w:ascii="Arial" w:hAnsi="Arial" w:cs="Arial"/>
          <w:sz w:val="24"/>
          <w:szCs w:val="24"/>
        </w:rPr>
        <w:t xml:space="preserve"> en perjuicio de las mujeres.</w:t>
      </w:r>
    </w:p>
    <w:p w14:paraId="27BDE652" w14:textId="739275E9" w:rsidR="00785E9A" w:rsidRPr="000E48B3" w:rsidRDefault="00785E9A" w:rsidP="00785E9A">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0E48B3">
        <w:rPr>
          <w:rFonts w:ascii="Arial" w:hAnsi="Arial" w:cs="Arial"/>
          <w:sz w:val="24"/>
          <w:szCs w:val="24"/>
        </w:rPr>
        <w:t xml:space="preserve">Asimismo, el “síndrome de la </w:t>
      </w:r>
      <w:r w:rsidR="0014530F" w:rsidRPr="0014530F">
        <w:rPr>
          <w:rFonts w:ascii="Arial" w:hAnsi="Arial" w:cs="Arial"/>
          <w:color w:val="FFFFFF"/>
          <w:sz w:val="24"/>
          <w:szCs w:val="24"/>
          <w:highlight w:val="darkCyan"/>
        </w:rPr>
        <w:t>[No.153]_ELIMINADAS_las_expresiones_que_afectan_la_intimidad_y/o_privacidad_de_la_denunciante_[239]</w:t>
      </w:r>
      <w:r w:rsidRPr="000E48B3">
        <w:rPr>
          <w:rFonts w:ascii="Arial" w:hAnsi="Arial" w:cs="Arial"/>
          <w:sz w:val="24"/>
          <w:szCs w:val="24"/>
        </w:rPr>
        <w:t xml:space="preserve">”, describe la presión, el desgaste y el falso síndrome del impostor que experimentan las mujeres al perseguir el éxito y el liderazgo, enfrentando el estigma social y la competitividad desmedida, en el cual, las mujeres buscan lograr más y más, teniendo una insatisfacción permanente, donde nunca se tiene suficiente.  </w:t>
      </w:r>
    </w:p>
    <w:p w14:paraId="3B39AE68" w14:textId="16CF434D" w:rsidR="00785E9A" w:rsidRPr="000E48B3" w:rsidRDefault="00785E9A" w:rsidP="00785E9A">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sidRPr="000E48B3">
        <w:rPr>
          <w:rFonts w:ascii="Arial" w:hAnsi="Arial" w:cs="Arial"/>
          <w:sz w:val="24"/>
          <w:szCs w:val="24"/>
        </w:rPr>
        <w:t xml:space="preserve">Síndrome que invisibiliza el trabajo de las mujeres y procede de prácticas y perjuicios sociales, haciendo </w:t>
      </w:r>
      <w:r w:rsidR="008B3693">
        <w:rPr>
          <w:rFonts w:ascii="Arial" w:hAnsi="Arial" w:cs="Arial"/>
          <w:sz w:val="24"/>
          <w:szCs w:val="24"/>
        </w:rPr>
        <w:t>concebir</w:t>
      </w:r>
      <w:r w:rsidRPr="000E48B3">
        <w:rPr>
          <w:rFonts w:ascii="Arial" w:hAnsi="Arial" w:cs="Arial"/>
          <w:sz w:val="24"/>
          <w:szCs w:val="24"/>
        </w:rPr>
        <w:t xml:space="preserve"> a las mujeres </w:t>
      </w:r>
      <w:r w:rsidR="00523712">
        <w:rPr>
          <w:rFonts w:ascii="Arial" w:hAnsi="Arial" w:cs="Arial"/>
          <w:sz w:val="24"/>
          <w:szCs w:val="24"/>
        </w:rPr>
        <w:t>como carentes de</w:t>
      </w:r>
      <w:r w:rsidRPr="000E48B3">
        <w:rPr>
          <w:rFonts w:ascii="Arial" w:hAnsi="Arial" w:cs="Arial"/>
          <w:sz w:val="24"/>
          <w:szCs w:val="24"/>
        </w:rPr>
        <w:t xml:space="preserve"> capacidades, </w:t>
      </w:r>
      <w:r w:rsidR="00D26FAD">
        <w:rPr>
          <w:rFonts w:ascii="Arial" w:hAnsi="Arial" w:cs="Arial"/>
          <w:sz w:val="24"/>
          <w:szCs w:val="24"/>
        </w:rPr>
        <w:t xml:space="preserve">y atribuyendo </w:t>
      </w:r>
      <w:r w:rsidR="00E70F36">
        <w:rPr>
          <w:rFonts w:ascii="Arial" w:hAnsi="Arial" w:cs="Arial"/>
          <w:sz w:val="24"/>
          <w:szCs w:val="24"/>
        </w:rPr>
        <w:t xml:space="preserve">a la </w:t>
      </w:r>
      <w:r w:rsidRPr="000E48B3">
        <w:rPr>
          <w:rFonts w:ascii="Arial" w:hAnsi="Arial" w:cs="Arial"/>
          <w:sz w:val="24"/>
          <w:szCs w:val="24"/>
        </w:rPr>
        <w:t xml:space="preserve">suerte o </w:t>
      </w:r>
      <w:r w:rsidR="00E70F36">
        <w:rPr>
          <w:rFonts w:ascii="Arial" w:hAnsi="Arial" w:cs="Arial"/>
          <w:sz w:val="24"/>
          <w:szCs w:val="24"/>
        </w:rPr>
        <w:t xml:space="preserve">a </w:t>
      </w:r>
      <w:r w:rsidRPr="000E48B3">
        <w:rPr>
          <w:rFonts w:ascii="Arial" w:hAnsi="Arial" w:cs="Arial"/>
          <w:sz w:val="24"/>
          <w:szCs w:val="24"/>
        </w:rPr>
        <w:t xml:space="preserve">que sus logros son gracias a alguna figura masculina —ligándolo al hecho de que ella </w:t>
      </w:r>
      <w:r w:rsidR="00DE333D">
        <w:rPr>
          <w:rFonts w:ascii="Arial" w:hAnsi="Arial" w:cs="Arial"/>
          <w:sz w:val="24"/>
          <w:szCs w:val="24"/>
        </w:rPr>
        <w:t>logró</w:t>
      </w:r>
      <w:r w:rsidRPr="000E48B3">
        <w:rPr>
          <w:rFonts w:ascii="Arial" w:hAnsi="Arial" w:cs="Arial"/>
          <w:sz w:val="24"/>
          <w:szCs w:val="24"/>
        </w:rPr>
        <w:t xml:space="preserve"> acceder al cargo por la </w:t>
      </w:r>
      <w:r w:rsidRPr="000E48B3">
        <w:rPr>
          <w:rFonts w:ascii="Arial" w:hAnsi="Arial" w:cs="Arial"/>
          <w:sz w:val="24"/>
          <w:szCs w:val="24"/>
        </w:rPr>
        <w:lastRenderedPageBreak/>
        <w:t xml:space="preserve">muerte de su esposo—, </w:t>
      </w:r>
      <w:r w:rsidR="00E70367">
        <w:rPr>
          <w:rFonts w:ascii="Arial" w:hAnsi="Arial" w:cs="Arial"/>
          <w:sz w:val="24"/>
          <w:szCs w:val="24"/>
        </w:rPr>
        <w:t>y concluyendo con la percepción de que</w:t>
      </w:r>
      <w:r w:rsidRPr="000E48B3">
        <w:rPr>
          <w:rFonts w:ascii="Arial" w:hAnsi="Arial" w:cs="Arial"/>
          <w:sz w:val="24"/>
          <w:szCs w:val="24"/>
        </w:rPr>
        <w:t xml:space="preserve"> tener ambiciones es malo</w:t>
      </w:r>
      <w:r w:rsidR="00E70367">
        <w:rPr>
          <w:rFonts w:ascii="Arial" w:hAnsi="Arial" w:cs="Arial"/>
          <w:sz w:val="24"/>
          <w:szCs w:val="24"/>
        </w:rPr>
        <w:t xml:space="preserve"> cuando se trata de una mujer</w:t>
      </w:r>
      <w:r w:rsidRPr="000E48B3">
        <w:rPr>
          <w:rFonts w:ascii="Arial" w:hAnsi="Arial" w:cs="Arial"/>
          <w:sz w:val="24"/>
          <w:szCs w:val="24"/>
        </w:rPr>
        <w:t xml:space="preserve">.   </w:t>
      </w:r>
    </w:p>
    <w:p w14:paraId="2C4ED14E" w14:textId="06501285" w:rsidR="00785E9A" w:rsidRPr="000E48B3" w:rsidRDefault="00E70367" w:rsidP="00785E9A">
      <w:pPr>
        <w:pBdr>
          <w:top w:val="nil"/>
          <w:left w:val="nil"/>
          <w:bottom w:val="nil"/>
          <w:right w:val="nil"/>
          <w:between w:val="nil"/>
          <w:bar w:val="nil"/>
        </w:pBdr>
        <w:tabs>
          <w:tab w:val="left" w:pos="5387"/>
        </w:tabs>
        <w:spacing w:after="240" w:line="360" w:lineRule="auto"/>
        <w:jc w:val="both"/>
        <w:rPr>
          <w:rFonts w:ascii="Arial" w:hAnsi="Arial" w:cs="Arial"/>
          <w:sz w:val="24"/>
          <w:szCs w:val="24"/>
        </w:rPr>
      </w:pPr>
      <w:r>
        <w:rPr>
          <w:rFonts w:ascii="Arial" w:hAnsi="Arial" w:cs="Arial"/>
          <w:sz w:val="24"/>
          <w:szCs w:val="24"/>
        </w:rPr>
        <w:t>Por lo tanto, e</w:t>
      </w:r>
      <w:r w:rsidR="00785E9A" w:rsidRPr="000E48B3">
        <w:rPr>
          <w:rFonts w:ascii="Arial" w:hAnsi="Arial" w:cs="Arial"/>
          <w:sz w:val="24"/>
          <w:szCs w:val="24"/>
        </w:rPr>
        <w:t xml:space="preserve">stas expresiones afectan mayormente a las mujeres, ya que el camino para asumir cargos de esta índole </w:t>
      </w:r>
      <w:r w:rsidR="004718FC">
        <w:rPr>
          <w:rFonts w:ascii="Arial" w:hAnsi="Arial" w:cs="Arial"/>
          <w:sz w:val="24"/>
          <w:szCs w:val="24"/>
        </w:rPr>
        <w:t>presenta</w:t>
      </w:r>
      <w:r w:rsidR="004718FC" w:rsidRPr="000E48B3">
        <w:rPr>
          <w:rFonts w:ascii="Arial" w:hAnsi="Arial" w:cs="Arial"/>
          <w:sz w:val="24"/>
          <w:szCs w:val="24"/>
        </w:rPr>
        <w:t xml:space="preserve"> </w:t>
      </w:r>
      <w:r w:rsidR="00785E9A" w:rsidRPr="000E48B3">
        <w:rPr>
          <w:rFonts w:ascii="Arial" w:hAnsi="Arial" w:cs="Arial"/>
          <w:sz w:val="24"/>
          <w:szCs w:val="24"/>
        </w:rPr>
        <w:t xml:space="preserve">mayores obstáculos en comparación con los hombres, puesto que el uso de estereotipos, como el señalado, no se emplean para menoscabar la labor de ellos, lo que pone de manifiesto que buscan inhibir que las mujeres quieran participar en la política y, en el caso de la </w:t>
      </w:r>
      <w:r w:rsidR="00785E9A" w:rsidRPr="00D708F6">
        <w:rPr>
          <w:rFonts w:ascii="Arial" w:hAnsi="Arial" w:cs="Arial"/>
          <w:i/>
          <w:iCs/>
          <w:sz w:val="24"/>
          <w:szCs w:val="24"/>
        </w:rPr>
        <w:t>denunciante</w:t>
      </w:r>
      <w:r w:rsidR="00785E9A" w:rsidRPr="000E48B3">
        <w:rPr>
          <w:rFonts w:ascii="Arial" w:hAnsi="Arial" w:cs="Arial"/>
          <w:sz w:val="24"/>
          <w:szCs w:val="24"/>
        </w:rPr>
        <w:t xml:space="preserve">, pone en detrimento sus derechos político-electorales de ejercer el cargo. </w:t>
      </w:r>
    </w:p>
    <w:p w14:paraId="76F50306" w14:textId="77777777" w:rsidR="00CD701C" w:rsidRDefault="00785E9A" w:rsidP="001520D5">
      <w:pPr>
        <w:spacing w:line="360" w:lineRule="auto"/>
        <w:jc w:val="both"/>
        <w:textAlignment w:val="baseline"/>
        <w:rPr>
          <w:rStyle w:val="normaltextrun"/>
          <w:rFonts w:ascii="Arial" w:eastAsia="Georgia" w:hAnsi="Arial" w:cs="Arial"/>
          <w:color w:val="000000"/>
          <w:sz w:val="24"/>
          <w:szCs w:val="24"/>
          <w:shd w:val="clear" w:color="auto" w:fill="FFFFFF"/>
        </w:rPr>
      </w:pPr>
      <w:r w:rsidRPr="000E48B3">
        <w:rPr>
          <w:rStyle w:val="normaltextrun"/>
          <w:rFonts w:ascii="Arial" w:eastAsia="Georgia" w:hAnsi="Arial" w:cs="Arial"/>
          <w:color w:val="000000"/>
          <w:sz w:val="24"/>
          <w:szCs w:val="24"/>
          <w:shd w:val="clear" w:color="auto" w:fill="FFFFFF"/>
        </w:rPr>
        <w:t xml:space="preserve">Por otra parte, no pasa desapercibido que </w:t>
      </w:r>
      <w:r w:rsidR="00034340">
        <w:rPr>
          <w:rStyle w:val="normaltextrun"/>
          <w:rFonts w:ascii="Arial" w:eastAsia="Georgia" w:hAnsi="Arial" w:cs="Arial"/>
          <w:color w:val="000000"/>
          <w:sz w:val="24"/>
          <w:szCs w:val="24"/>
          <w:shd w:val="clear" w:color="auto" w:fill="FFFFFF"/>
        </w:rPr>
        <w:t xml:space="preserve">estas expresiones </w:t>
      </w:r>
      <w:r w:rsidRPr="000E48B3">
        <w:rPr>
          <w:rStyle w:val="normaltextrun"/>
          <w:rFonts w:ascii="Arial" w:eastAsia="Georgia" w:hAnsi="Arial" w:cs="Arial"/>
          <w:color w:val="000000"/>
          <w:sz w:val="24"/>
          <w:szCs w:val="24"/>
          <w:shd w:val="clear" w:color="auto" w:fill="FFFFFF"/>
        </w:rPr>
        <w:t xml:space="preserve">incidieron en la percepción pública sobre la capacidad política de la </w:t>
      </w:r>
      <w:r w:rsidRPr="007D3A9A">
        <w:rPr>
          <w:rStyle w:val="normaltextrun"/>
          <w:rFonts w:ascii="Arial" w:eastAsia="Georgia" w:hAnsi="Arial" w:cs="Arial"/>
          <w:i/>
          <w:iCs/>
          <w:color w:val="000000"/>
          <w:sz w:val="24"/>
          <w:szCs w:val="24"/>
          <w:shd w:val="clear" w:color="auto" w:fill="FFFFFF"/>
        </w:rPr>
        <w:t>denunciante</w:t>
      </w:r>
      <w:r w:rsidRPr="000E48B3">
        <w:rPr>
          <w:rStyle w:val="normaltextrun"/>
          <w:rFonts w:ascii="Arial" w:eastAsia="Georgia" w:hAnsi="Arial" w:cs="Arial"/>
          <w:color w:val="000000"/>
          <w:sz w:val="24"/>
          <w:szCs w:val="24"/>
          <w:shd w:val="clear" w:color="auto" w:fill="FFFFFF"/>
        </w:rPr>
        <w:t xml:space="preserve"> mediante el uso estereotipos que, como ya se dijo, se relacionan de manera inescindible con el hecho de ser mujer, considerando que rebasaron la libertad de expresión, al reproducir estereotipos de género, transgrediendo </w:t>
      </w:r>
      <w:r w:rsidR="00435246">
        <w:rPr>
          <w:rStyle w:val="normaltextrun"/>
          <w:rFonts w:ascii="Arial" w:eastAsia="Georgia" w:hAnsi="Arial" w:cs="Arial"/>
          <w:color w:val="000000"/>
          <w:sz w:val="24"/>
          <w:szCs w:val="24"/>
          <w:shd w:val="clear" w:color="auto" w:fill="FFFFFF"/>
        </w:rPr>
        <w:t>sus</w:t>
      </w:r>
      <w:r w:rsidRPr="000E48B3">
        <w:rPr>
          <w:rStyle w:val="normaltextrun"/>
          <w:rFonts w:ascii="Arial" w:eastAsia="Georgia" w:hAnsi="Arial" w:cs="Arial"/>
          <w:color w:val="000000"/>
          <w:sz w:val="24"/>
          <w:szCs w:val="24"/>
          <w:shd w:val="clear" w:color="auto" w:fill="FFFFFF"/>
        </w:rPr>
        <w:t xml:space="preserve"> derechos político-electorales.</w:t>
      </w:r>
    </w:p>
    <w:p w14:paraId="4E20D4B8" w14:textId="2529CB0A" w:rsidR="00C85E0A" w:rsidRDefault="00C85E0A" w:rsidP="001520D5">
      <w:pPr>
        <w:spacing w:line="360" w:lineRule="auto"/>
        <w:jc w:val="both"/>
        <w:textAlignment w:val="baseline"/>
        <w:rPr>
          <w:rFonts w:ascii="Arial" w:hAnsi="Arial" w:cs="Arial"/>
          <w:sz w:val="24"/>
          <w:szCs w:val="24"/>
        </w:rPr>
      </w:pPr>
      <w:r w:rsidRPr="00C85E0A">
        <w:rPr>
          <w:rFonts w:ascii="Arial" w:hAnsi="Arial" w:cs="Arial"/>
          <w:sz w:val="24"/>
          <w:szCs w:val="24"/>
        </w:rPr>
        <w:t>De manera tal que, la</w:t>
      </w:r>
      <w:r>
        <w:rPr>
          <w:rFonts w:ascii="Arial" w:hAnsi="Arial" w:cs="Arial"/>
          <w:sz w:val="24"/>
          <w:szCs w:val="24"/>
        </w:rPr>
        <w:t xml:space="preserve"> </w:t>
      </w:r>
      <w:r w:rsidRPr="003539CF">
        <w:rPr>
          <w:rFonts w:ascii="Arial" w:hAnsi="Arial" w:cs="Arial"/>
          <w:i/>
          <w:iCs/>
          <w:sz w:val="24"/>
          <w:szCs w:val="24"/>
        </w:rPr>
        <w:t>denunciante</w:t>
      </w:r>
      <w:r w:rsidR="004B291B">
        <w:rPr>
          <w:rFonts w:ascii="Arial" w:hAnsi="Arial" w:cs="Arial"/>
          <w:sz w:val="24"/>
          <w:szCs w:val="24"/>
        </w:rPr>
        <w:t xml:space="preserve"> fue</w:t>
      </w:r>
      <w:r w:rsidRPr="00C85E0A">
        <w:rPr>
          <w:rFonts w:ascii="Arial" w:hAnsi="Arial" w:cs="Arial"/>
          <w:sz w:val="24"/>
          <w:szCs w:val="24"/>
        </w:rPr>
        <w:t xml:space="preserve"> afectada por la violencia derivada de la imposición de una visión del mundo y de los roles sociales estereotipados por razón de género que refuerzan la discriminación estructural, con los que se afecta el desarrollo personal, la autonomía y la dignidad de las mujeres para ejercer de manera libre sus derechos político-electorale</w:t>
      </w:r>
      <w:r w:rsidR="003E15D0">
        <w:rPr>
          <w:rFonts w:ascii="Arial" w:hAnsi="Arial" w:cs="Arial"/>
          <w:sz w:val="24"/>
          <w:szCs w:val="24"/>
        </w:rPr>
        <w:t>s</w:t>
      </w:r>
      <w:r w:rsidR="00A55200">
        <w:rPr>
          <w:rFonts w:ascii="Arial" w:hAnsi="Arial" w:cs="Arial"/>
          <w:sz w:val="24"/>
          <w:szCs w:val="24"/>
        </w:rPr>
        <w:t>.</w:t>
      </w:r>
    </w:p>
    <w:p w14:paraId="3081ED46" w14:textId="77777777" w:rsidR="00234F74" w:rsidRPr="004C2255" w:rsidRDefault="00234F74" w:rsidP="009E6431">
      <w:pPr>
        <w:pStyle w:val="Prrafodelista"/>
        <w:numPr>
          <w:ilvl w:val="0"/>
          <w:numId w:val="17"/>
        </w:numPr>
        <w:spacing w:line="360" w:lineRule="auto"/>
        <w:jc w:val="both"/>
        <w:textAlignment w:val="baseline"/>
        <w:rPr>
          <w:rFonts w:ascii="Arial" w:hAnsi="Arial" w:cs="Arial"/>
          <w:b/>
          <w:bCs/>
          <w:sz w:val="24"/>
          <w:szCs w:val="24"/>
        </w:rPr>
      </w:pPr>
      <w:r w:rsidRPr="004C2255">
        <w:rPr>
          <w:rFonts w:ascii="Arial" w:hAnsi="Arial" w:cs="Arial"/>
          <w:b/>
          <w:bCs/>
          <w:sz w:val="24"/>
          <w:szCs w:val="24"/>
        </w:rPr>
        <w:t>Intención en la emisión del mensaje, a fin de establecer si tiene el propósito o resultado de discriminar a las mujeres</w:t>
      </w:r>
    </w:p>
    <w:p w14:paraId="03786615" w14:textId="22CCC4EE" w:rsidR="00234F74" w:rsidRPr="00343B2B" w:rsidRDefault="00234F74" w:rsidP="00234F74">
      <w:pPr>
        <w:spacing w:line="360" w:lineRule="auto"/>
        <w:jc w:val="both"/>
        <w:textAlignment w:val="baseline"/>
        <w:rPr>
          <w:rFonts w:ascii="Arial" w:hAnsi="Arial" w:cs="Arial"/>
          <w:sz w:val="24"/>
          <w:szCs w:val="24"/>
        </w:rPr>
      </w:pPr>
      <w:r w:rsidRPr="00343B2B">
        <w:rPr>
          <w:rFonts w:ascii="Arial" w:hAnsi="Arial" w:cs="Arial"/>
          <w:sz w:val="24"/>
          <w:szCs w:val="24"/>
        </w:rPr>
        <w:t>Para efectuar el estudio de este elemento, debe tenerse en consideración si las frases denunciadas actualizan las siguientes características</w:t>
      </w:r>
      <w:r w:rsidR="00287613">
        <w:rPr>
          <w:rFonts w:ascii="Arial" w:hAnsi="Arial" w:cs="Arial"/>
          <w:sz w:val="24"/>
          <w:szCs w:val="24"/>
        </w:rPr>
        <w:t>:</w:t>
      </w:r>
    </w:p>
    <w:p w14:paraId="3CF0EA54" w14:textId="659FEF22" w:rsidR="00234F74" w:rsidRPr="00343B2B" w:rsidRDefault="00234F74" w:rsidP="009E6431">
      <w:pPr>
        <w:pStyle w:val="Prrafodelista"/>
        <w:numPr>
          <w:ilvl w:val="0"/>
          <w:numId w:val="9"/>
        </w:numPr>
        <w:spacing w:after="160" w:line="360" w:lineRule="auto"/>
        <w:jc w:val="both"/>
        <w:textAlignment w:val="baseline"/>
        <w:rPr>
          <w:rFonts w:ascii="Arial" w:hAnsi="Arial" w:cs="Arial"/>
          <w:sz w:val="24"/>
          <w:szCs w:val="24"/>
        </w:rPr>
      </w:pPr>
      <w:r w:rsidRPr="00343B2B">
        <w:rPr>
          <w:rFonts w:ascii="Arial" w:hAnsi="Arial" w:cs="Arial"/>
          <w:sz w:val="24"/>
          <w:szCs w:val="24"/>
        </w:rPr>
        <w:t xml:space="preserve">Convencer a los demás de que </w:t>
      </w:r>
      <w:r w:rsidRPr="00343B2B">
        <w:rPr>
          <w:rFonts w:ascii="Arial" w:hAnsi="Arial" w:cs="Arial"/>
          <w:b/>
          <w:bCs/>
          <w:sz w:val="24"/>
          <w:szCs w:val="24"/>
        </w:rPr>
        <w:t>las mujeres</w:t>
      </w:r>
      <w:r w:rsidRPr="00343B2B">
        <w:rPr>
          <w:rFonts w:ascii="Arial" w:hAnsi="Arial" w:cs="Arial"/>
          <w:sz w:val="24"/>
          <w:szCs w:val="24"/>
        </w:rPr>
        <w:t xml:space="preserve"> </w:t>
      </w:r>
      <w:r w:rsidRPr="00343B2B">
        <w:rPr>
          <w:rFonts w:ascii="Arial" w:hAnsi="Arial" w:cs="Arial"/>
          <w:b/>
          <w:bCs/>
          <w:sz w:val="24"/>
          <w:szCs w:val="24"/>
        </w:rPr>
        <w:t>no son aptas</w:t>
      </w:r>
      <w:r w:rsidRPr="00343B2B">
        <w:rPr>
          <w:rFonts w:ascii="Arial" w:hAnsi="Arial" w:cs="Arial"/>
          <w:sz w:val="24"/>
          <w:szCs w:val="24"/>
        </w:rPr>
        <w:t xml:space="preserve"> para la política y</w:t>
      </w:r>
      <w:r w:rsidR="00287613">
        <w:rPr>
          <w:rFonts w:ascii="Arial" w:hAnsi="Arial" w:cs="Arial"/>
          <w:sz w:val="24"/>
          <w:szCs w:val="24"/>
        </w:rPr>
        <w:t>,</w:t>
      </w:r>
      <w:r w:rsidRPr="00343B2B">
        <w:rPr>
          <w:rFonts w:ascii="Arial" w:hAnsi="Arial" w:cs="Arial"/>
          <w:sz w:val="24"/>
          <w:szCs w:val="24"/>
        </w:rPr>
        <w:t xml:space="preserve"> por tanto</w:t>
      </w:r>
      <w:r w:rsidR="00287613">
        <w:rPr>
          <w:rFonts w:ascii="Arial" w:hAnsi="Arial" w:cs="Arial"/>
          <w:sz w:val="24"/>
          <w:szCs w:val="24"/>
        </w:rPr>
        <w:t>,</w:t>
      </w:r>
      <w:r w:rsidRPr="00343B2B">
        <w:rPr>
          <w:rFonts w:ascii="Arial" w:hAnsi="Arial" w:cs="Arial"/>
          <w:sz w:val="24"/>
          <w:szCs w:val="24"/>
        </w:rPr>
        <w:t xml:space="preserve"> deben ser excluidas de </w:t>
      </w:r>
      <w:r w:rsidR="000636F4">
        <w:rPr>
          <w:rFonts w:ascii="Arial" w:hAnsi="Arial" w:cs="Arial"/>
          <w:sz w:val="24"/>
          <w:szCs w:val="24"/>
        </w:rPr>
        <w:t>dicha actividad</w:t>
      </w:r>
      <w:r w:rsidR="00A441FE">
        <w:rPr>
          <w:rFonts w:ascii="Arial" w:hAnsi="Arial" w:cs="Arial"/>
          <w:sz w:val="24"/>
          <w:szCs w:val="24"/>
        </w:rPr>
        <w:t>.</w:t>
      </w:r>
    </w:p>
    <w:p w14:paraId="015A62EC" w14:textId="43A5D4A0" w:rsidR="00234F74" w:rsidRPr="00343B2B" w:rsidRDefault="00234F74" w:rsidP="009E6431">
      <w:pPr>
        <w:pStyle w:val="Prrafodelista"/>
        <w:numPr>
          <w:ilvl w:val="0"/>
          <w:numId w:val="9"/>
        </w:numPr>
        <w:spacing w:after="160" w:line="360" w:lineRule="auto"/>
        <w:jc w:val="both"/>
        <w:textAlignment w:val="baseline"/>
        <w:rPr>
          <w:rFonts w:ascii="Arial" w:hAnsi="Arial" w:cs="Arial"/>
          <w:sz w:val="24"/>
          <w:szCs w:val="24"/>
        </w:rPr>
      </w:pPr>
      <w:r w:rsidRPr="00343B2B">
        <w:rPr>
          <w:rFonts w:ascii="Arial" w:hAnsi="Arial" w:cs="Arial"/>
          <w:sz w:val="24"/>
          <w:szCs w:val="24"/>
        </w:rPr>
        <w:t xml:space="preserve">Tratar de </w:t>
      </w:r>
      <w:r w:rsidRPr="00343B2B">
        <w:rPr>
          <w:rFonts w:ascii="Arial" w:hAnsi="Arial" w:cs="Arial"/>
          <w:b/>
          <w:bCs/>
          <w:sz w:val="24"/>
          <w:szCs w:val="24"/>
        </w:rPr>
        <w:t>disminuir las capacidades de las mujeres</w:t>
      </w:r>
      <w:r w:rsidRPr="00343B2B">
        <w:rPr>
          <w:rFonts w:ascii="Arial" w:hAnsi="Arial" w:cs="Arial"/>
          <w:sz w:val="24"/>
          <w:szCs w:val="24"/>
        </w:rPr>
        <w:t xml:space="preserve"> en la vida pública</w:t>
      </w:r>
      <w:r w:rsidR="00A441FE">
        <w:rPr>
          <w:rFonts w:ascii="Arial" w:hAnsi="Arial" w:cs="Arial"/>
          <w:sz w:val="24"/>
          <w:szCs w:val="24"/>
        </w:rPr>
        <w:t>.</w:t>
      </w:r>
      <w:r w:rsidRPr="00343B2B">
        <w:rPr>
          <w:rFonts w:ascii="Arial" w:hAnsi="Arial" w:cs="Arial"/>
          <w:sz w:val="24"/>
          <w:szCs w:val="24"/>
        </w:rPr>
        <w:t xml:space="preserve"> </w:t>
      </w:r>
    </w:p>
    <w:p w14:paraId="0391B960" w14:textId="4BDADFD5" w:rsidR="00234F74" w:rsidRPr="00343B2B" w:rsidRDefault="00234F74" w:rsidP="009E6431">
      <w:pPr>
        <w:pStyle w:val="Prrafodelista"/>
        <w:numPr>
          <w:ilvl w:val="0"/>
          <w:numId w:val="9"/>
        </w:numPr>
        <w:spacing w:after="160" w:line="360" w:lineRule="auto"/>
        <w:jc w:val="both"/>
        <w:textAlignment w:val="baseline"/>
        <w:rPr>
          <w:rFonts w:ascii="Arial" w:hAnsi="Arial" w:cs="Arial"/>
          <w:sz w:val="24"/>
          <w:szCs w:val="24"/>
        </w:rPr>
      </w:pPr>
      <w:r w:rsidRPr="00343B2B">
        <w:rPr>
          <w:rFonts w:ascii="Arial" w:hAnsi="Arial" w:cs="Arial"/>
          <w:sz w:val="24"/>
          <w:szCs w:val="24"/>
        </w:rPr>
        <w:t>Hacer que las mujeres tengan miedo de responder, al desmerecer los argumentos de las mujeres y cancelar su nivel de respuesta</w:t>
      </w:r>
      <w:r w:rsidR="00A441FE">
        <w:rPr>
          <w:rFonts w:ascii="Arial" w:hAnsi="Arial" w:cs="Arial"/>
          <w:sz w:val="24"/>
          <w:szCs w:val="24"/>
        </w:rPr>
        <w:t>.</w:t>
      </w:r>
    </w:p>
    <w:p w14:paraId="08814FDA" w14:textId="36D3BB7A" w:rsidR="00234F74" w:rsidRPr="00343B2B" w:rsidRDefault="00234F74" w:rsidP="009E6431">
      <w:pPr>
        <w:pStyle w:val="Prrafodelista"/>
        <w:numPr>
          <w:ilvl w:val="0"/>
          <w:numId w:val="9"/>
        </w:numPr>
        <w:spacing w:after="160" w:line="360" w:lineRule="auto"/>
        <w:jc w:val="both"/>
        <w:textAlignment w:val="baseline"/>
        <w:rPr>
          <w:rFonts w:ascii="Arial" w:hAnsi="Arial" w:cs="Arial"/>
          <w:sz w:val="24"/>
          <w:szCs w:val="24"/>
        </w:rPr>
      </w:pPr>
      <w:r w:rsidRPr="00343B2B">
        <w:rPr>
          <w:rFonts w:ascii="Arial" w:hAnsi="Arial" w:cs="Arial"/>
          <w:b/>
          <w:bCs/>
          <w:sz w:val="24"/>
          <w:szCs w:val="24"/>
        </w:rPr>
        <w:t>Mostrar a las audiencias que los hombres salvan a las mujeres</w:t>
      </w:r>
      <w:r w:rsidRPr="00343B2B">
        <w:rPr>
          <w:rFonts w:ascii="Arial" w:hAnsi="Arial" w:cs="Arial"/>
          <w:sz w:val="24"/>
          <w:szCs w:val="24"/>
        </w:rPr>
        <w:t>, denostando todos aquellos movimientos para lograr el reconocimiento pleno de los derechos de las mujeres</w:t>
      </w:r>
      <w:r w:rsidR="00A441FE">
        <w:rPr>
          <w:rFonts w:ascii="Arial" w:hAnsi="Arial" w:cs="Arial"/>
          <w:sz w:val="24"/>
          <w:szCs w:val="24"/>
        </w:rPr>
        <w:t>.</w:t>
      </w:r>
    </w:p>
    <w:p w14:paraId="63E1111A" w14:textId="77777777" w:rsidR="00234F74" w:rsidRPr="00343B2B" w:rsidRDefault="00234F74" w:rsidP="00234F74">
      <w:pPr>
        <w:spacing w:line="360" w:lineRule="auto"/>
        <w:jc w:val="both"/>
        <w:rPr>
          <w:rFonts w:ascii="Arial" w:hAnsi="Arial" w:cs="Arial"/>
          <w:sz w:val="24"/>
          <w:szCs w:val="24"/>
        </w:rPr>
      </w:pPr>
      <w:r w:rsidRPr="00343B2B">
        <w:rPr>
          <w:rFonts w:ascii="Arial" w:hAnsi="Arial" w:cs="Arial"/>
          <w:sz w:val="24"/>
          <w:szCs w:val="24"/>
        </w:rPr>
        <w:lastRenderedPageBreak/>
        <w:t xml:space="preserve">Lo anterior, a fin de realizar el análisis a partir de </w:t>
      </w:r>
      <w:r w:rsidRPr="00343B2B">
        <w:rPr>
          <w:rFonts w:ascii="Arial" w:hAnsi="Arial" w:cs="Arial"/>
          <w:b/>
          <w:bCs/>
          <w:sz w:val="24"/>
          <w:szCs w:val="24"/>
        </w:rPr>
        <w:t xml:space="preserve">parámetros objetivos </w:t>
      </w:r>
      <w:r w:rsidRPr="00343B2B">
        <w:rPr>
          <w:rFonts w:ascii="Arial" w:hAnsi="Arial" w:cs="Arial"/>
          <w:sz w:val="24"/>
          <w:szCs w:val="24"/>
        </w:rPr>
        <w:t xml:space="preserve">y </w:t>
      </w:r>
      <w:r w:rsidRPr="00343B2B">
        <w:rPr>
          <w:rFonts w:ascii="Arial" w:hAnsi="Arial" w:cs="Arial"/>
          <w:b/>
          <w:bCs/>
          <w:sz w:val="24"/>
          <w:szCs w:val="24"/>
        </w:rPr>
        <w:t>razonables</w:t>
      </w:r>
      <w:r w:rsidRPr="00343B2B">
        <w:rPr>
          <w:rFonts w:ascii="Arial" w:hAnsi="Arial" w:cs="Arial"/>
          <w:sz w:val="24"/>
          <w:szCs w:val="24"/>
        </w:rPr>
        <w:t xml:space="preserve">, con el objetivo de </w:t>
      </w:r>
      <w:r w:rsidRPr="00343B2B">
        <w:rPr>
          <w:rFonts w:ascii="Arial" w:hAnsi="Arial" w:cs="Arial"/>
          <w:b/>
          <w:bCs/>
          <w:sz w:val="24"/>
          <w:szCs w:val="24"/>
        </w:rPr>
        <w:t xml:space="preserve">acortar la discrecionalidad </w:t>
      </w:r>
      <w:r w:rsidRPr="00343B2B">
        <w:rPr>
          <w:rFonts w:ascii="Arial" w:hAnsi="Arial" w:cs="Arial"/>
          <w:sz w:val="24"/>
          <w:szCs w:val="24"/>
        </w:rPr>
        <w:t xml:space="preserve">y </w:t>
      </w:r>
      <w:r w:rsidRPr="00343B2B">
        <w:rPr>
          <w:rFonts w:ascii="Arial" w:hAnsi="Arial" w:cs="Arial"/>
          <w:b/>
          <w:bCs/>
          <w:sz w:val="24"/>
          <w:szCs w:val="24"/>
        </w:rPr>
        <w:t xml:space="preserve">subjetividad </w:t>
      </w:r>
      <w:r w:rsidRPr="00343B2B">
        <w:rPr>
          <w:rFonts w:ascii="Arial" w:hAnsi="Arial" w:cs="Arial"/>
          <w:sz w:val="24"/>
          <w:szCs w:val="24"/>
        </w:rPr>
        <w:t>en el juicio de las manifestaciones; lo que otorga mayor claridad y certeza a la ciudadanía, a partir de conclusiones claras que permit</w:t>
      </w:r>
      <w:r w:rsidR="00961587">
        <w:rPr>
          <w:rFonts w:ascii="Arial" w:hAnsi="Arial" w:cs="Arial"/>
          <w:sz w:val="24"/>
          <w:szCs w:val="24"/>
        </w:rPr>
        <w:t>a</w:t>
      </w:r>
      <w:r w:rsidRPr="00343B2B">
        <w:rPr>
          <w:rFonts w:ascii="Arial" w:hAnsi="Arial" w:cs="Arial"/>
          <w:sz w:val="24"/>
          <w:szCs w:val="24"/>
        </w:rPr>
        <w:t>n determinar si se está o no ante una expresión abiertamente cargada de estereotipos de género. Lo que contribuye al principio de legalidad y certeza jurídica en la emisión de las resoluciones.</w:t>
      </w:r>
    </w:p>
    <w:p w14:paraId="4C5A0823" w14:textId="73CBFAFA" w:rsidR="00234F74" w:rsidRPr="00343B2B" w:rsidRDefault="00234F74" w:rsidP="00234F74">
      <w:pPr>
        <w:spacing w:line="360" w:lineRule="auto"/>
        <w:jc w:val="both"/>
        <w:textAlignment w:val="baseline"/>
        <w:rPr>
          <w:rFonts w:ascii="Arial" w:hAnsi="Arial" w:cs="Arial"/>
          <w:sz w:val="24"/>
          <w:szCs w:val="24"/>
        </w:rPr>
      </w:pPr>
      <w:r w:rsidRPr="00343B2B">
        <w:rPr>
          <w:rFonts w:ascii="Arial" w:hAnsi="Arial" w:cs="Arial"/>
          <w:sz w:val="24"/>
          <w:szCs w:val="24"/>
        </w:rPr>
        <w:t xml:space="preserve">Por tanto, si bien los significados de las palabras contenidas en las manifestaciones denunciadas pudieran tener un carácter neutral, de un análisis contextual e integral, se puede concluir que tienen un impacto diferenciado </w:t>
      </w:r>
      <w:r w:rsidR="000307C5">
        <w:rPr>
          <w:rFonts w:ascii="Arial" w:hAnsi="Arial" w:cs="Arial"/>
          <w:sz w:val="24"/>
          <w:szCs w:val="24"/>
        </w:rPr>
        <w:t>en</w:t>
      </w:r>
      <w:r w:rsidRPr="00343B2B">
        <w:rPr>
          <w:rFonts w:ascii="Arial" w:hAnsi="Arial" w:cs="Arial"/>
          <w:sz w:val="24"/>
          <w:szCs w:val="24"/>
        </w:rPr>
        <w:t xml:space="preserve"> las mujeres.</w:t>
      </w:r>
    </w:p>
    <w:p w14:paraId="34F71622" w14:textId="40BEC071" w:rsidR="00234F74" w:rsidRPr="00343B2B" w:rsidRDefault="00234F74" w:rsidP="00234F74">
      <w:pPr>
        <w:spacing w:line="360" w:lineRule="auto"/>
        <w:jc w:val="both"/>
        <w:textAlignment w:val="baseline"/>
        <w:rPr>
          <w:rFonts w:ascii="Arial" w:hAnsi="Arial" w:cs="Arial"/>
          <w:sz w:val="24"/>
          <w:szCs w:val="24"/>
        </w:rPr>
      </w:pPr>
      <w:r w:rsidRPr="00343B2B">
        <w:rPr>
          <w:rFonts w:ascii="Arial" w:hAnsi="Arial" w:cs="Arial"/>
          <w:sz w:val="24"/>
          <w:szCs w:val="24"/>
        </w:rPr>
        <w:t xml:space="preserve">Además, del análisis integral se desprenden elementos que vinculan dichas expresiones con el género de la </w:t>
      </w:r>
      <w:r w:rsidRPr="00343B2B">
        <w:rPr>
          <w:rFonts w:ascii="Arial" w:hAnsi="Arial" w:cs="Arial"/>
          <w:i/>
          <w:iCs/>
          <w:sz w:val="24"/>
          <w:szCs w:val="24"/>
        </w:rPr>
        <w:t>denunciante</w:t>
      </w:r>
      <w:r w:rsidRPr="00343B2B">
        <w:rPr>
          <w:rFonts w:ascii="Arial" w:hAnsi="Arial" w:cs="Arial"/>
          <w:sz w:val="24"/>
          <w:szCs w:val="24"/>
        </w:rPr>
        <w:t>, al estar insertas de una forma en la que se aludió a su condición de mujer y se le colocó en una posición que buscaba aplicarle estereotipos o roles de género en su perjuicio</w:t>
      </w:r>
      <w:r w:rsidR="00C56A03">
        <w:rPr>
          <w:rFonts w:ascii="Arial" w:hAnsi="Arial" w:cs="Arial"/>
          <w:sz w:val="24"/>
          <w:szCs w:val="24"/>
        </w:rPr>
        <w:t xml:space="preserve"> al darle la connotación de </w:t>
      </w:r>
      <w:r w:rsidR="0014530F" w:rsidRPr="0014530F">
        <w:rPr>
          <w:rFonts w:ascii="Arial" w:hAnsi="Arial" w:cs="Arial"/>
          <w:color w:val="FFFFFF"/>
          <w:sz w:val="24"/>
          <w:szCs w:val="24"/>
          <w:highlight w:val="darkCyan"/>
        </w:rPr>
        <w:t>[No.154]_ELIMINADAS_las_expresiones_que_afectan_la_intimidad_y/o_privacidad_de_la_denunciante_[239]</w:t>
      </w:r>
      <w:r w:rsidRPr="00343B2B">
        <w:rPr>
          <w:rFonts w:ascii="Arial" w:hAnsi="Arial" w:cs="Arial"/>
          <w:sz w:val="24"/>
          <w:szCs w:val="24"/>
        </w:rPr>
        <w:t>.</w:t>
      </w:r>
    </w:p>
    <w:p w14:paraId="0618F404" w14:textId="00E4EF94" w:rsidR="00234F74" w:rsidRPr="00343B2B" w:rsidRDefault="00234F74" w:rsidP="00234F74">
      <w:pPr>
        <w:spacing w:line="360" w:lineRule="auto"/>
        <w:jc w:val="both"/>
        <w:textAlignment w:val="baseline"/>
        <w:rPr>
          <w:rFonts w:ascii="Arial" w:hAnsi="Arial" w:cs="Arial"/>
          <w:sz w:val="24"/>
          <w:szCs w:val="24"/>
        </w:rPr>
      </w:pPr>
      <w:r w:rsidRPr="00343B2B">
        <w:rPr>
          <w:rFonts w:ascii="Arial" w:hAnsi="Arial" w:cs="Arial"/>
          <w:sz w:val="24"/>
          <w:szCs w:val="24"/>
        </w:rPr>
        <w:t>Si bien, las personas servidoras públicas, tienen un mayor umbral de tolerancia frente a este tipo de críticas por la naturaleza del cargo que desempeñan, porque ostentan un grado mayor de notoriedad e importancia en la sociedad, pues sus actividades son de relevancia para la ciudadanía por el tipo de labores desempeñadas en el ejercicio de su gestión</w:t>
      </w:r>
      <w:r w:rsidR="00F54478">
        <w:rPr>
          <w:rFonts w:ascii="Arial" w:hAnsi="Arial" w:cs="Arial"/>
          <w:sz w:val="24"/>
          <w:szCs w:val="24"/>
        </w:rPr>
        <w:t>, l</w:t>
      </w:r>
      <w:r w:rsidRPr="00343B2B">
        <w:rPr>
          <w:rFonts w:ascii="Arial" w:hAnsi="Arial" w:cs="Arial"/>
          <w:sz w:val="24"/>
          <w:szCs w:val="24"/>
        </w:rPr>
        <w:t xml:space="preserve">o cierto es que este </w:t>
      </w:r>
      <w:r w:rsidRPr="00776804">
        <w:rPr>
          <w:rFonts w:ascii="Arial" w:hAnsi="Arial" w:cs="Arial"/>
          <w:i/>
          <w:iCs/>
          <w:sz w:val="24"/>
          <w:szCs w:val="24"/>
        </w:rPr>
        <w:t>Tribunal</w:t>
      </w:r>
      <w:r w:rsidR="00776804" w:rsidRPr="00776804">
        <w:rPr>
          <w:rFonts w:ascii="Arial" w:hAnsi="Arial" w:cs="Arial"/>
          <w:i/>
          <w:iCs/>
          <w:sz w:val="24"/>
          <w:szCs w:val="24"/>
        </w:rPr>
        <w:t xml:space="preserve"> Electoral</w:t>
      </w:r>
      <w:r w:rsidRPr="00343B2B">
        <w:rPr>
          <w:rFonts w:ascii="Arial" w:hAnsi="Arial" w:cs="Arial"/>
          <w:sz w:val="24"/>
          <w:szCs w:val="24"/>
        </w:rPr>
        <w:t xml:space="preserve"> estima que las expresiones materia de denuncia sí están basadas en la condición de mujer de la </w:t>
      </w:r>
      <w:r w:rsidRPr="00343B2B">
        <w:rPr>
          <w:rFonts w:ascii="Arial" w:hAnsi="Arial" w:cs="Arial"/>
          <w:i/>
          <w:iCs/>
          <w:sz w:val="24"/>
          <w:szCs w:val="24"/>
        </w:rPr>
        <w:t>denunciante</w:t>
      </w:r>
      <w:r w:rsidRPr="00343B2B">
        <w:rPr>
          <w:rFonts w:ascii="Arial" w:hAnsi="Arial" w:cs="Arial"/>
          <w:sz w:val="24"/>
          <w:szCs w:val="24"/>
        </w:rPr>
        <w:t xml:space="preserve"> y relacionadas con el cargo que ostenta</w:t>
      </w:r>
      <w:r w:rsidR="00324477">
        <w:rPr>
          <w:rFonts w:ascii="Arial" w:hAnsi="Arial" w:cs="Arial"/>
          <w:sz w:val="24"/>
          <w:szCs w:val="24"/>
        </w:rPr>
        <w:t xml:space="preserve">, ya que aunque </w:t>
      </w:r>
      <w:r w:rsidR="0038789E" w:rsidRPr="0038789E">
        <w:rPr>
          <w:rFonts w:ascii="Arial" w:hAnsi="Arial" w:cs="Arial"/>
          <w:sz w:val="24"/>
          <w:szCs w:val="24"/>
        </w:rPr>
        <w:t>aparenta una manifestación neutral, se considera que, aplicando la perspectiva de género</w:t>
      </w:r>
      <w:r w:rsidR="00324477">
        <w:rPr>
          <w:rFonts w:ascii="Arial" w:hAnsi="Arial" w:cs="Arial"/>
          <w:sz w:val="24"/>
          <w:szCs w:val="24"/>
        </w:rPr>
        <w:t>, sí tiene</w:t>
      </w:r>
      <w:r w:rsidR="0015323D">
        <w:rPr>
          <w:rFonts w:ascii="Arial" w:hAnsi="Arial" w:cs="Arial"/>
          <w:sz w:val="24"/>
          <w:szCs w:val="24"/>
        </w:rPr>
        <w:t>n un trasfondo</w:t>
      </w:r>
      <w:r w:rsidR="002B5225">
        <w:rPr>
          <w:rFonts w:ascii="Arial" w:hAnsi="Arial" w:cs="Arial"/>
          <w:sz w:val="24"/>
          <w:szCs w:val="24"/>
        </w:rPr>
        <w:t xml:space="preserve"> </w:t>
      </w:r>
      <w:r w:rsidR="005D2691">
        <w:rPr>
          <w:rFonts w:ascii="Arial" w:hAnsi="Arial" w:cs="Arial"/>
          <w:sz w:val="24"/>
          <w:szCs w:val="24"/>
        </w:rPr>
        <w:t>de género</w:t>
      </w:r>
      <w:r w:rsidR="00200BE3">
        <w:rPr>
          <w:rFonts w:ascii="Arial" w:hAnsi="Arial" w:cs="Arial"/>
          <w:sz w:val="24"/>
          <w:szCs w:val="24"/>
        </w:rPr>
        <w:t xml:space="preserve"> perjudicial e inequitativo por la</w:t>
      </w:r>
      <w:r w:rsidR="00A86044">
        <w:rPr>
          <w:rFonts w:ascii="Arial" w:hAnsi="Arial" w:cs="Arial"/>
          <w:sz w:val="24"/>
          <w:szCs w:val="24"/>
        </w:rPr>
        <w:t>s condiciones que históricamente han relegado a las mujeres del ámbito político</w:t>
      </w:r>
      <w:r w:rsidR="006E21D0">
        <w:rPr>
          <w:rFonts w:ascii="Arial" w:hAnsi="Arial" w:cs="Arial"/>
          <w:sz w:val="24"/>
          <w:szCs w:val="24"/>
        </w:rPr>
        <w:t xml:space="preserve"> al pretender</w:t>
      </w:r>
      <w:r w:rsidR="00D50635">
        <w:rPr>
          <w:rFonts w:ascii="Arial" w:hAnsi="Arial" w:cs="Arial"/>
          <w:sz w:val="24"/>
          <w:szCs w:val="24"/>
        </w:rPr>
        <w:t xml:space="preserve"> desprestigiarla</w:t>
      </w:r>
      <w:r w:rsidR="0057096B">
        <w:rPr>
          <w:rFonts w:ascii="Arial" w:hAnsi="Arial" w:cs="Arial"/>
          <w:sz w:val="24"/>
          <w:szCs w:val="24"/>
        </w:rPr>
        <w:t xml:space="preserve"> por</w:t>
      </w:r>
      <w:r w:rsidR="00885AE3">
        <w:rPr>
          <w:rFonts w:ascii="Arial" w:hAnsi="Arial" w:cs="Arial"/>
          <w:sz w:val="24"/>
          <w:szCs w:val="24"/>
        </w:rPr>
        <w:t xml:space="preserve"> </w:t>
      </w:r>
      <w:r w:rsidR="00E60995">
        <w:rPr>
          <w:rFonts w:ascii="Arial" w:hAnsi="Arial" w:cs="Arial"/>
          <w:sz w:val="24"/>
          <w:szCs w:val="24"/>
        </w:rPr>
        <w:t>pretender aspirar a un cargo</w:t>
      </w:r>
      <w:r w:rsidR="00A444BF">
        <w:rPr>
          <w:rFonts w:ascii="Arial" w:hAnsi="Arial" w:cs="Arial"/>
          <w:sz w:val="24"/>
          <w:szCs w:val="24"/>
        </w:rPr>
        <w:t xml:space="preserve"> de elección popular</w:t>
      </w:r>
      <w:r w:rsidR="008F1037">
        <w:rPr>
          <w:rFonts w:ascii="Arial" w:hAnsi="Arial" w:cs="Arial"/>
          <w:sz w:val="24"/>
          <w:szCs w:val="24"/>
        </w:rPr>
        <w:t>.</w:t>
      </w:r>
    </w:p>
    <w:p w14:paraId="0655F2E1" w14:textId="4820EBFF" w:rsidR="00234F74" w:rsidRPr="00343B2B" w:rsidRDefault="00234F74" w:rsidP="00234F74">
      <w:pPr>
        <w:spacing w:line="360" w:lineRule="auto"/>
        <w:jc w:val="both"/>
        <w:textAlignment w:val="baseline"/>
        <w:rPr>
          <w:rFonts w:ascii="Arial" w:hAnsi="Arial" w:cs="Arial"/>
          <w:sz w:val="24"/>
          <w:szCs w:val="24"/>
        </w:rPr>
      </w:pPr>
      <w:r w:rsidRPr="00343B2B">
        <w:rPr>
          <w:rFonts w:ascii="Arial" w:hAnsi="Arial" w:cs="Arial"/>
          <w:sz w:val="24"/>
          <w:szCs w:val="24"/>
        </w:rPr>
        <w:t xml:space="preserve">Además, se advierte la intención del </w:t>
      </w:r>
      <w:r w:rsidRPr="00343B2B">
        <w:rPr>
          <w:rFonts w:ascii="Arial" w:hAnsi="Arial" w:cs="Arial"/>
          <w:i/>
          <w:iCs/>
          <w:sz w:val="24"/>
          <w:szCs w:val="24"/>
        </w:rPr>
        <w:t xml:space="preserve">denunciado </w:t>
      </w:r>
      <w:r w:rsidRPr="00343B2B">
        <w:rPr>
          <w:rFonts w:ascii="Arial" w:hAnsi="Arial" w:cs="Arial"/>
          <w:sz w:val="24"/>
          <w:szCs w:val="24"/>
        </w:rPr>
        <w:t xml:space="preserve">de intimidar, discriminar y menoscabar </w:t>
      </w:r>
      <w:r w:rsidR="00F7377B">
        <w:rPr>
          <w:rFonts w:ascii="Arial" w:hAnsi="Arial" w:cs="Arial"/>
          <w:sz w:val="24"/>
          <w:szCs w:val="24"/>
        </w:rPr>
        <w:t>la</w:t>
      </w:r>
      <w:r w:rsidRPr="00343B2B">
        <w:rPr>
          <w:rFonts w:ascii="Arial" w:hAnsi="Arial" w:cs="Arial"/>
          <w:sz w:val="24"/>
          <w:szCs w:val="24"/>
        </w:rPr>
        <w:t xml:space="preserve"> dignidad </w:t>
      </w:r>
      <w:r w:rsidR="00F7377B">
        <w:rPr>
          <w:rFonts w:ascii="Arial" w:hAnsi="Arial" w:cs="Arial"/>
          <w:sz w:val="24"/>
          <w:szCs w:val="24"/>
        </w:rPr>
        <w:t xml:space="preserve">de la </w:t>
      </w:r>
      <w:r w:rsidR="00F7377B" w:rsidRPr="0030029A">
        <w:rPr>
          <w:rFonts w:ascii="Arial" w:hAnsi="Arial" w:cs="Arial"/>
          <w:i/>
          <w:iCs/>
          <w:sz w:val="24"/>
          <w:szCs w:val="24"/>
        </w:rPr>
        <w:t>denunciante</w:t>
      </w:r>
      <w:r w:rsidR="00F7377B">
        <w:rPr>
          <w:rFonts w:ascii="Arial" w:hAnsi="Arial" w:cs="Arial"/>
          <w:sz w:val="24"/>
          <w:szCs w:val="24"/>
        </w:rPr>
        <w:t xml:space="preserve"> </w:t>
      </w:r>
      <w:r w:rsidRPr="00343B2B">
        <w:rPr>
          <w:rFonts w:ascii="Arial" w:hAnsi="Arial" w:cs="Arial"/>
          <w:sz w:val="24"/>
          <w:szCs w:val="24"/>
        </w:rPr>
        <w:t xml:space="preserve">por el hecho de ser mujer, pues </w:t>
      </w:r>
      <w:r w:rsidR="00F7377B">
        <w:rPr>
          <w:rFonts w:ascii="Arial" w:hAnsi="Arial" w:cs="Arial"/>
          <w:sz w:val="24"/>
          <w:szCs w:val="24"/>
        </w:rPr>
        <w:t xml:space="preserve">si </w:t>
      </w:r>
      <w:r w:rsidRPr="00343B2B">
        <w:rPr>
          <w:rFonts w:ascii="Arial" w:hAnsi="Arial" w:cs="Arial"/>
          <w:sz w:val="24"/>
          <w:szCs w:val="24"/>
        </w:rPr>
        <w:t>bien, en el debate público</w:t>
      </w:r>
      <w:r w:rsidR="00044A77">
        <w:rPr>
          <w:rFonts w:ascii="Arial" w:hAnsi="Arial" w:cs="Arial"/>
          <w:sz w:val="24"/>
          <w:szCs w:val="24"/>
        </w:rPr>
        <w:t>,</w:t>
      </w:r>
      <w:r w:rsidR="00E87414">
        <w:rPr>
          <w:rFonts w:ascii="Arial" w:hAnsi="Arial" w:cs="Arial"/>
          <w:sz w:val="24"/>
          <w:szCs w:val="24"/>
        </w:rPr>
        <w:t xml:space="preserve"> </w:t>
      </w:r>
      <w:r w:rsidRPr="00343B2B">
        <w:rPr>
          <w:rFonts w:ascii="Arial" w:hAnsi="Arial" w:cs="Arial"/>
          <w:sz w:val="24"/>
          <w:szCs w:val="24"/>
        </w:rPr>
        <w:t xml:space="preserve">existe un estándar amplio de la crítica y libertad de </w:t>
      </w:r>
      <w:r w:rsidRPr="00343B2B">
        <w:rPr>
          <w:rFonts w:ascii="Arial" w:hAnsi="Arial" w:cs="Arial"/>
          <w:sz w:val="24"/>
          <w:szCs w:val="24"/>
        </w:rPr>
        <w:lastRenderedPageBreak/>
        <w:t>expresión en política</w:t>
      </w:r>
      <w:r w:rsidRPr="00343B2B">
        <w:rPr>
          <w:rStyle w:val="Refdenotaalpie"/>
          <w:rFonts w:ascii="Arial" w:hAnsi="Arial" w:cs="Arial"/>
          <w:sz w:val="24"/>
          <w:szCs w:val="24"/>
        </w:rPr>
        <w:footnoteReference w:id="69"/>
      </w:r>
      <w:r w:rsidRPr="00343B2B">
        <w:rPr>
          <w:rFonts w:ascii="Arial" w:hAnsi="Arial" w:cs="Arial"/>
          <w:sz w:val="24"/>
          <w:szCs w:val="24"/>
        </w:rPr>
        <w:t xml:space="preserve"> que permite juicios valorativos, apreciaciones o aseveraciones al estar involucradas cuestiones de interés público, </w:t>
      </w:r>
      <w:r w:rsidR="00A63B64">
        <w:rPr>
          <w:rFonts w:ascii="Arial" w:hAnsi="Arial" w:cs="Arial"/>
          <w:sz w:val="24"/>
          <w:szCs w:val="24"/>
        </w:rPr>
        <w:t>necesariamente</w:t>
      </w:r>
      <w:r w:rsidR="00C8029B">
        <w:rPr>
          <w:rFonts w:ascii="Arial" w:hAnsi="Arial" w:cs="Arial"/>
          <w:sz w:val="24"/>
          <w:szCs w:val="24"/>
        </w:rPr>
        <w:t xml:space="preserve"> debe prevalecer la libertad de expresión</w:t>
      </w:r>
      <w:r w:rsidR="00776804">
        <w:rPr>
          <w:rFonts w:ascii="Arial" w:hAnsi="Arial" w:cs="Arial"/>
          <w:sz w:val="24"/>
          <w:szCs w:val="24"/>
        </w:rPr>
        <w:t xml:space="preserve">, </w:t>
      </w:r>
      <w:r w:rsidRPr="00343B2B">
        <w:rPr>
          <w:rFonts w:ascii="Arial" w:hAnsi="Arial" w:cs="Arial"/>
          <w:b/>
          <w:bCs/>
          <w:sz w:val="24"/>
          <w:szCs w:val="24"/>
        </w:rPr>
        <w:t>siempre que no se vulnere la dignidad humana o discrimine a las personas</w:t>
      </w:r>
      <w:r w:rsidRPr="00A978D5">
        <w:rPr>
          <w:rStyle w:val="Refdenotaalpie"/>
          <w:rFonts w:ascii="Arial" w:hAnsi="Arial" w:cs="Arial"/>
          <w:b/>
          <w:sz w:val="24"/>
          <w:szCs w:val="24"/>
        </w:rPr>
        <w:footnoteReference w:id="70"/>
      </w:r>
      <w:r w:rsidR="00396A69" w:rsidRPr="00396A69">
        <w:rPr>
          <w:rFonts w:ascii="Arial" w:hAnsi="Arial" w:cs="Arial"/>
          <w:b/>
          <w:bCs/>
          <w:sz w:val="24"/>
          <w:szCs w:val="24"/>
        </w:rPr>
        <w:t xml:space="preserve">, </w:t>
      </w:r>
      <w:r w:rsidR="00E223E1" w:rsidRPr="00A978D5">
        <w:rPr>
          <w:rFonts w:ascii="Arial" w:hAnsi="Arial" w:cs="Arial"/>
          <w:sz w:val="24"/>
          <w:szCs w:val="24"/>
        </w:rPr>
        <w:t>como sí acontece</w:t>
      </w:r>
      <w:r w:rsidR="00E223E1">
        <w:rPr>
          <w:rFonts w:ascii="Arial" w:hAnsi="Arial" w:cs="Arial"/>
          <w:b/>
          <w:bCs/>
          <w:sz w:val="24"/>
          <w:szCs w:val="24"/>
        </w:rPr>
        <w:t xml:space="preserve"> </w:t>
      </w:r>
      <w:r w:rsidR="00396A69" w:rsidRPr="00A978D5">
        <w:rPr>
          <w:rFonts w:ascii="Arial" w:hAnsi="Arial" w:cs="Arial"/>
          <w:sz w:val="24"/>
          <w:szCs w:val="24"/>
        </w:rPr>
        <w:t xml:space="preserve">en el caso particular de la </w:t>
      </w:r>
      <w:r w:rsidR="00396A69" w:rsidRPr="00A978D5">
        <w:rPr>
          <w:rFonts w:ascii="Arial" w:hAnsi="Arial" w:cs="Arial"/>
          <w:i/>
          <w:iCs/>
          <w:sz w:val="24"/>
          <w:szCs w:val="24"/>
        </w:rPr>
        <w:t>denunciante</w:t>
      </w:r>
      <w:r w:rsidR="00DD6576">
        <w:rPr>
          <w:rFonts w:ascii="Arial" w:hAnsi="Arial" w:cs="Arial"/>
          <w:sz w:val="24"/>
          <w:szCs w:val="24"/>
        </w:rPr>
        <w:t xml:space="preserve">, al afirmar que </w:t>
      </w:r>
      <w:r w:rsidR="001B31C5">
        <w:rPr>
          <w:rFonts w:ascii="Arial" w:hAnsi="Arial" w:cs="Arial"/>
          <w:sz w:val="24"/>
          <w:szCs w:val="24"/>
        </w:rPr>
        <w:t xml:space="preserve">será la candidata </w:t>
      </w:r>
      <w:r w:rsidR="009F4C1B">
        <w:rPr>
          <w:rFonts w:ascii="Arial" w:hAnsi="Arial" w:cs="Arial"/>
          <w:sz w:val="24"/>
          <w:szCs w:val="24"/>
        </w:rPr>
        <w:t>al gobierno del Estado</w:t>
      </w:r>
      <w:r w:rsidR="00781F88">
        <w:rPr>
          <w:rFonts w:ascii="Arial" w:hAnsi="Arial" w:cs="Arial"/>
          <w:sz w:val="24"/>
          <w:szCs w:val="24"/>
        </w:rPr>
        <w:t xml:space="preserve"> al haberse despertado su ambición</w:t>
      </w:r>
      <w:r w:rsidR="00990004">
        <w:rPr>
          <w:rFonts w:ascii="Arial" w:hAnsi="Arial" w:cs="Arial"/>
          <w:sz w:val="24"/>
          <w:szCs w:val="24"/>
        </w:rPr>
        <w:t xml:space="preserve"> </w:t>
      </w:r>
      <w:r w:rsidR="00DE7EC4">
        <w:rPr>
          <w:rFonts w:ascii="Arial" w:hAnsi="Arial" w:cs="Arial"/>
          <w:sz w:val="24"/>
          <w:szCs w:val="24"/>
        </w:rPr>
        <w:t>por la asunción d</w:t>
      </w:r>
      <w:r w:rsidR="00990004">
        <w:rPr>
          <w:rFonts w:ascii="Arial" w:hAnsi="Arial" w:cs="Arial"/>
          <w:sz w:val="24"/>
          <w:szCs w:val="24"/>
        </w:rPr>
        <w:t>el cargo</w:t>
      </w:r>
      <w:r w:rsidR="00B61D4D">
        <w:rPr>
          <w:rFonts w:ascii="Arial" w:hAnsi="Arial" w:cs="Arial"/>
          <w:sz w:val="24"/>
          <w:szCs w:val="24"/>
        </w:rPr>
        <w:t xml:space="preserve"> de </w:t>
      </w:r>
      <w:r w:rsidR="0014530F" w:rsidRPr="0014530F">
        <w:rPr>
          <w:rFonts w:ascii="Arial" w:hAnsi="Arial" w:cs="Arial"/>
          <w:color w:val="FFFFFF"/>
          <w:sz w:val="24"/>
          <w:szCs w:val="24"/>
          <w:highlight w:val="darkCyan"/>
        </w:rPr>
        <w:t>[No.155]_ELIMINADO_Cargo_[226]</w:t>
      </w:r>
      <w:r w:rsidR="00C31BF3">
        <w:rPr>
          <w:rFonts w:ascii="Arial" w:hAnsi="Arial" w:cs="Arial"/>
          <w:sz w:val="24"/>
          <w:szCs w:val="24"/>
        </w:rPr>
        <w:t>, derivado del infortunio que sufrió su</w:t>
      </w:r>
      <w:r w:rsidR="00D90F46">
        <w:rPr>
          <w:rFonts w:ascii="Arial" w:hAnsi="Arial" w:cs="Arial"/>
          <w:sz w:val="24"/>
          <w:szCs w:val="24"/>
        </w:rPr>
        <w:t xml:space="preserve"> </w:t>
      </w:r>
      <w:r w:rsidR="0014530F" w:rsidRPr="0014530F">
        <w:rPr>
          <w:rFonts w:ascii="Arial" w:hAnsi="Arial" w:cs="Arial"/>
          <w:color w:val="FFFFFF"/>
          <w:sz w:val="24"/>
          <w:szCs w:val="24"/>
          <w:highlight w:val="darkCyan"/>
        </w:rPr>
        <w:t>[No.156]_ELIMINADO_el_parentesco_[235]</w:t>
      </w:r>
      <w:r w:rsidR="00D90F46">
        <w:rPr>
          <w:rFonts w:ascii="Arial" w:hAnsi="Arial" w:cs="Arial"/>
          <w:sz w:val="24"/>
          <w:szCs w:val="24"/>
        </w:rPr>
        <w:t>.</w:t>
      </w:r>
    </w:p>
    <w:p w14:paraId="5CE72EE6" w14:textId="73CCE666" w:rsidR="00234F74" w:rsidRPr="00343B2B" w:rsidRDefault="00234F74" w:rsidP="00234F74">
      <w:pPr>
        <w:spacing w:line="360" w:lineRule="auto"/>
        <w:jc w:val="both"/>
        <w:textAlignment w:val="baseline"/>
        <w:rPr>
          <w:rFonts w:ascii="Arial" w:hAnsi="Arial" w:cs="Arial"/>
          <w:sz w:val="24"/>
          <w:szCs w:val="24"/>
        </w:rPr>
      </w:pPr>
      <w:r w:rsidRPr="00343B2B">
        <w:rPr>
          <w:rFonts w:ascii="Arial" w:hAnsi="Arial" w:cs="Arial"/>
          <w:sz w:val="24"/>
          <w:szCs w:val="24"/>
        </w:rPr>
        <w:t xml:space="preserve">Por lo que, con las manifestaciones realizadas, se </w:t>
      </w:r>
      <w:r w:rsidR="00A418BA">
        <w:rPr>
          <w:rFonts w:ascii="Arial" w:hAnsi="Arial" w:cs="Arial"/>
          <w:sz w:val="24"/>
          <w:szCs w:val="24"/>
        </w:rPr>
        <w:t xml:space="preserve">pretende </w:t>
      </w:r>
      <w:r w:rsidRPr="00343B2B">
        <w:rPr>
          <w:rFonts w:ascii="Arial" w:hAnsi="Arial" w:cs="Arial"/>
          <w:sz w:val="24"/>
          <w:szCs w:val="24"/>
        </w:rPr>
        <w:t>normaliza</w:t>
      </w:r>
      <w:r w:rsidR="00A418BA">
        <w:rPr>
          <w:rFonts w:ascii="Arial" w:hAnsi="Arial" w:cs="Arial"/>
          <w:sz w:val="24"/>
          <w:szCs w:val="24"/>
        </w:rPr>
        <w:t>r</w:t>
      </w:r>
      <w:r w:rsidR="00CA59B6">
        <w:rPr>
          <w:rFonts w:ascii="Arial" w:hAnsi="Arial" w:cs="Arial"/>
          <w:sz w:val="24"/>
          <w:szCs w:val="24"/>
        </w:rPr>
        <w:t xml:space="preserve"> y perpetuar</w:t>
      </w:r>
      <w:r w:rsidR="00CC0E91">
        <w:rPr>
          <w:rFonts w:ascii="Arial" w:hAnsi="Arial" w:cs="Arial"/>
          <w:sz w:val="24"/>
          <w:szCs w:val="24"/>
        </w:rPr>
        <w:t xml:space="preserve"> </w:t>
      </w:r>
      <w:r w:rsidRPr="00343B2B">
        <w:rPr>
          <w:rFonts w:ascii="Arial" w:hAnsi="Arial" w:cs="Arial"/>
          <w:sz w:val="24"/>
          <w:szCs w:val="24"/>
        </w:rPr>
        <w:t xml:space="preserve">el ejercicio </w:t>
      </w:r>
      <w:r w:rsidR="00701045">
        <w:rPr>
          <w:rFonts w:ascii="Arial" w:hAnsi="Arial" w:cs="Arial"/>
          <w:sz w:val="24"/>
          <w:szCs w:val="24"/>
        </w:rPr>
        <w:t>del poder en</w:t>
      </w:r>
      <w:r w:rsidRPr="00343B2B">
        <w:rPr>
          <w:rFonts w:ascii="Arial" w:hAnsi="Arial" w:cs="Arial"/>
          <w:sz w:val="24"/>
          <w:szCs w:val="24"/>
        </w:rPr>
        <w:t xml:space="preserve"> desigualdad </w:t>
      </w:r>
      <w:r w:rsidR="00701045">
        <w:rPr>
          <w:rFonts w:ascii="Arial" w:hAnsi="Arial" w:cs="Arial"/>
          <w:sz w:val="24"/>
          <w:szCs w:val="24"/>
        </w:rPr>
        <w:t xml:space="preserve">de condiciones </w:t>
      </w:r>
      <w:r w:rsidRPr="00343B2B">
        <w:rPr>
          <w:rFonts w:ascii="Arial" w:hAnsi="Arial" w:cs="Arial"/>
          <w:sz w:val="24"/>
          <w:szCs w:val="24"/>
        </w:rPr>
        <w:t xml:space="preserve">y </w:t>
      </w:r>
      <w:r w:rsidR="00701045">
        <w:rPr>
          <w:rFonts w:ascii="Arial" w:hAnsi="Arial" w:cs="Arial"/>
          <w:sz w:val="24"/>
          <w:szCs w:val="24"/>
        </w:rPr>
        <w:t>con</w:t>
      </w:r>
      <w:r w:rsidR="00FA134A">
        <w:rPr>
          <w:rFonts w:ascii="Arial" w:hAnsi="Arial" w:cs="Arial"/>
          <w:sz w:val="24"/>
          <w:szCs w:val="24"/>
        </w:rPr>
        <w:t xml:space="preserve"> visión de</w:t>
      </w:r>
      <w:r w:rsidRPr="00343B2B">
        <w:rPr>
          <w:rFonts w:ascii="Arial" w:hAnsi="Arial" w:cs="Arial"/>
          <w:sz w:val="24"/>
          <w:szCs w:val="24"/>
        </w:rPr>
        <w:t xml:space="preserve"> discriminación</w:t>
      </w:r>
      <w:r w:rsidR="007109D6">
        <w:rPr>
          <w:rFonts w:ascii="Arial" w:hAnsi="Arial" w:cs="Arial"/>
          <w:sz w:val="24"/>
          <w:szCs w:val="24"/>
        </w:rPr>
        <w:t>,</w:t>
      </w:r>
      <w:r w:rsidRPr="00343B2B">
        <w:rPr>
          <w:rFonts w:ascii="Arial" w:hAnsi="Arial" w:cs="Arial"/>
          <w:sz w:val="24"/>
          <w:szCs w:val="24"/>
        </w:rPr>
        <w:t xml:space="preserve"> pues</w:t>
      </w:r>
      <w:r w:rsidR="007109D6">
        <w:rPr>
          <w:rFonts w:ascii="Arial" w:hAnsi="Arial" w:cs="Arial"/>
          <w:sz w:val="24"/>
          <w:szCs w:val="24"/>
        </w:rPr>
        <w:t xml:space="preserve"> se</w:t>
      </w:r>
      <w:r w:rsidRPr="00343B2B">
        <w:rPr>
          <w:rFonts w:ascii="Arial" w:hAnsi="Arial" w:cs="Arial"/>
          <w:sz w:val="24"/>
          <w:szCs w:val="24"/>
        </w:rPr>
        <w:t xml:space="preserve"> </w:t>
      </w:r>
      <w:r w:rsidR="00AC37F7">
        <w:rPr>
          <w:rFonts w:ascii="Arial" w:hAnsi="Arial" w:cs="Arial"/>
          <w:sz w:val="24"/>
          <w:szCs w:val="24"/>
        </w:rPr>
        <w:t>calificó</w:t>
      </w:r>
      <w:r w:rsidR="00AC37F7" w:rsidRPr="00343B2B">
        <w:rPr>
          <w:rFonts w:ascii="Arial" w:hAnsi="Arial" w:cs="Arial"/>
          <w:sz w:val="24"/>
          <w:szCs w:val="24"/>
        </w:rPr>
        <w:t xml:space="preserve"> </w:t>
      </w:r>
      <w:r w:rsidRPr="00343B2B">
        <w:rPr>
          <w:rFonts w:ascii="Arial" w:hAnsi="Arial" w:cs="Arial"/>
          <w:sz w:val="24"/>
          <w:szCs w:val="24"/>
        </w:rPr>
        <w:t xml:space="preserve">a la </w:t>
      </w:r>
      <w:r w:rsidRPr="00343B2B">
        <w:rPr>
          <w:rFonts w:ascii="Arial" w:hAnsi="Arial" w:cs="Arial"/>
          <w:i/>
          <w:iCs/>
          <w:sz w:val="24"/>
          <w:szCs w:val="24"/>
        </w:rPr>
        <w:t xml:space="preserve">denunciante, </w:t>
      </w:r>
      <w:r w:rsidRPr="00343B2B">
        <w:rPr>
          <w:rFonts w:ascii="Arial" w:hAnsi="Arial" w:cs="Arial"/>
          <w:sz w:val="24"/>
          <w:szCs w:val="24"/>
        </w:rPr>
        <w:t>a través de</w:t>
      </w:r>
      <w:r w:rsidR="00A57779">
        <w:rPr>
          <w:rFonts w:ascii="Arial" w:hAnsi="Arial" w:cs="Arial"/>
          <w:sz w:val="24"/>
          <w:szCs w:val="24"/>
        </w:rPr>
        <w:t>l</w:t>
      </w:r>
      <w:r w:rsidRPr="00343B2B">
        <w:rPr>
          <w:rFonts w:ascii="Arial" w:hAnsi="Arial" w:cs="Arial"/>
          <w:sz w:val="24"/>
          <w:szCs w:val="24"/>
        </w:rPr>
        <w:t xml:space="preserve"> uso de estereotipos de género</w:t>
      </w:r>
      <w:r w:rsidR="00A57779">
        <w:rPr>
          <w:rFonts w:ascii="Arial" w:hAnsi="Arial" w:cs="Arial"/>
          <w:sz w:val="24"/>
          <w:szCs w:val="24"/>
        </w:rPr>
        <w:t>,</w:t>
      </w:r>
      <w:r w:rsidRPr="00343B2B">
        <w:rPr>
          <w:rFonts w:ascii="Arial" w:hAnsi="Arial" w:cs="Arial"/>
          <w:sz w:val="24"/>
          <w:szCs w:val="24"/>
        </w:rPr>
        <w:t xml:space="preserve"> como un</w:t>
      </w:r>
      <w:r w:rsidR="00AC37F7">
        <w:rPr>
          <w:rFonts w:ascii="Arial" w:hAnsi="Arial" w:cs="Arial"/>
          <w:sz w:val="24"/>
          <w:szCs w:val="24"/>
        </w:rPr>
        <w:t>a</w:t>
      </w:r>
      <w:r w:rsidR="007309BE">
        <w:rPr>
          <w:rFonts w:ascii="Arial" w:hAnsi="Arial" w:cs="Arial"/>
          <w:sz w:val="24"/>
          <w:szCs w:val="24"/>
        </w:rPr>
        <w:t xml:space="preserve"> mujer </w:t>
      </w:r>
      <w:r w:rsidR="0014530F" w:rsidRPr="0014530F">
        <w:rPr>
          <w:rFonts w:ascii="Arial" w:hAnsi="Arial" w:cs="Arial"/>
          <w:color w:val="FFFFFF"/>
          <w:sz w:val="24"/>
          <w:szCs w:val="24"/>
          <w:highlight w:val="darkCyan"/>
        </w:rPr>
        <w:t>[No.157]_ELIMINADAS_las_expresiones_que_afectan_la_intimidad_y/o_privacidad_de_la_denunciante_[239]</w:t>
      </w:r>
      <w:r w:rsidR="007309BE">
        <w:rPr>
          <w:rFonts w:ascii="Arial" w:hAnsi="Arial" w:cs="Arial"/>
          <w:sz w:val="24"/>
          <w:szCs w:val="24"/>
        </w:rPr>
        <w:t>, esto es, que no</w:t>
      </w:r>
      <w:r w:rsidR="00D332CE">
        <w:rPr>
          <w:rFonts w:ascii="Arial" w:hAnsi="Arial" w:cs="Arial"/>
          <w:sz w:val="24"/>
          <w:szCs w:val="24"/>
        </w:rPr>
        <w:t xml:space="preserve"> se conforma con ser </w:t>
      </w:r>
      <w:r w:rsidR="0014530F" w:rsidRPr="0014530F">
        <w:rPr>
          <w:rFonts w:ascii="Arial" w:hAnsi="Arial" w:cs="Arial"/>
          <w:color w:val="FFFFFF"/>
          <w:sz w:val="24"/>
          <w:szCs w:val="24"/>
          <w:highlight w:val="darkCyan"/>
        </w:rPr>
        <w:t>[No.158]_ELIMINADO_Cargo_[226]</w:t>
      </w:r>
      <w:r w:rsidR="00D93BBA">
        <w:rPr>
          <w:rFonts w:ascii="Arial" w:hAnsi="Arial" w:cs="Arial"/>
          <w:sz w:val="24"/>
          <w:szCs w:val="24"/>
        </w:rPr>
        <w:t xml:space="preserve">, </w:t>
      </w:r>
      <w:r w:rsidR="009618B9">
        <w:rPr>
          <w:rFonts w:ascii="Arial" w:hAnsi="Arial" w:cs="Arial"/>
          <w:sz w:val="24"/>
          <w:szCs w:val="24"/>
        </w:rPr>
        <w:t>reafirmando entonces</w:t>
      </w:r>
      <w:r w:rsidR="001F1CDC">
        <w:rPr>
          <w:rFonts w:ascii="Arial" w:hAnsi="Arial" w:cs="Arial"/>
          <w:sz w:val="24"/>
          <w:szCs w:val="24"/>
        </w:rPr>
        <w:t xml:space="preserve">, de una </w:t>
      </w:r>
      <w:r w:rsidR="00CE249E">
        <w:rPr>
          <w:rFonts w:ascii="Arial" w:hAnsi="Arial" w:cs="Arial"/>
          <w:sz w:val="24"/>
          <w:szCs w:val="24"/>
        </w:rPr>
        <w:t xml:space="preserve">manera velada, </w:t>
      </w:r>
      <w:r w:rsidR="009618B9">
        <w:rPr>
          <w:rFonts w:ascii="Arial" w:hAnsi="Arial" w:cs="Arial"/>
          <w:sz w:val="24"/>
          <w:szCs w:val="24"/>
        </w:rPr>
        <w:t>una</w:t>
      </w:r>
      <w:r w:rsidRPr="00343B2B">
        <w:rPr>
          <w:rFonts w:ascii="Arial" w:hAnsi="Arial" w:cs="Arial"/>
          <w:sz w:val="24"/>
          <w:szCs w:val="24"/>
        </w:rPr>
        <w:t xml:space="preserve"> supremacía masculina.</w:t>
      </w:r>
    </w:p>
    <w:p w14:paraId="2BFF0586" w14:textId="5EC5F566" w:rsidR="00234F74" w:rsidRDefault="00234F74" w:rsidP="00234F74">
      <w:pPr>
        <w:spacing w:line="360" w:lineRule="auto"/>
        <w:jc w:val="both"/>
        <w:textAlignment w:val="baseline"/>
        <w:rPr>
          <w:rFonts w:ascii="Arial" w:eastAsia="Times New Roman" w:hAnsi="Arial" w:cs="Arial"/>
          <w:i/>
          <w:sz w:val="24"/>
          <w:szCs w:val="24"/>
          <w:lang w:eastAsia="es-MX"/>
        </w:rPr>
      </w:pPr>
      <w:r w:rsidRPr="00343B2B">
        <w:rPr>
          <w:rFonts w:ascii="Arial" w:eastAsia="Times New Roman" w:hAnsi="Arial" w:cs="Arial"/>
          <w:sz w:val="24"/>
          <w:szCs w:val="24"/>
          <w:lang w:eastAsia="es-MX"/>
        </w:rPr>
        <w:t xml:space="preserve">Con ello también </w:t>
      </w:r>
      <w:r w:rsidR="00A57779">
        <w:rPr>
          <w:rFonts w:ascii="Arial" w:eastAsia="Times New Roman" w:hAnsi="Arial" w:cs="Arial"/>
          <w:sz w:val="24"/>
          <w:szCs w:val="24"/>
          <w:lang w:eastAsia="es-MX"/>
        </w:rPr>
        <w:t xml:space="preserve">se </w:t>
      </w:r>
      <w:r w:rsidRPr="00343B2B">
        <w:rPr>
          <w:rFonts w:ascii="Arial" w:eastAsia="Times New Roman" w:hAnsi="Arial" w:cs="Arial"/>
          <w:sz w:val="24"/>
          <w:szCs w:val="24"/>
          <w:lang w:eastAsia="es-MX"/>
        </w:rPr>
        <w:t xml:space="preserve">le generó un menoscabo al calificarla como no apta para la política y </w:t>
      </w:r>
      <w:r w:rsidR="00A57779">
        <w:rPr>
          <w:rFonts w:ascii="Arial" w:eastAsia="Times New Roman" w:hAnsi="Arial" w:cs="Arial"/>
          <w:sz w:val="24"/>
          <w:szCs w:val="24"/>
          <w:lang w:eastAsia="es-MX"/>
        </w:rPr>
        <w:t xml:space="preserve">se </w:t>
      </w:r>
      <w:r w:rsidRPr="00343B2B">
        <w:rPr>
          <w:rFonts w:ascii="Arial" w:eastAsia="Times New Roman" w:hAnsi="Arial" w:cs="Arial"/>
          <w:sz w:val="24"/>
          <w:szCs w:val="24"/>
          <w:lang w:eastAsia="es-MX"/>
        </w:rPr>
        <w:t>minimi</w:t>
      </w:r>
      <w:r w:rsidRPr="002A2D74">
        <w:rPr>
          <w:rFonts w:ascii="Arial" w:eastAsia="Times New Roman" w:hAnsi="Arial" w:cs="Arial"/>
          <w:sz w:val="24"/>
          <w:szCs w:val="24"/>
          <w:lang w:eastAsia="es-MX"/>
        </w:rPr>
        <w:t>z</w:t>
      </w:r>
      <w:r w:rsidR="005739DA" w:rsidRPr="002A2D74">
        <w:rPr>
          <w:rFonts w:ascii="Arial" w:eastAsia="Times New Roman" w:hAnsi="Arial" w:cs="Arial"/>
          <w:sz w:val="24"/>
          <w:szCs w:val="24"/>
          <w:lang w:eastAsia="es-MX"/>
        </w:rPr>
        <w:t>aron</w:t>
      </w:r>
      <w:r w:rsidRPr="00343B2B">
        <w:rPr>
          <w:rFonts w:ascii="Arial" w:eastAsia="Times New Roman" w:hAnsi="Arial" w:cs="Arial"/>
          <w:sz w:val="24"/>
          <w:szCs w:val="24"/>
          <w:lang w:eastAsia="es-MX"/>
        </w:rPr>
        <w:t xml:space="preserve"> sus capacidades en la vida pública y política, al quererla hacer ver como dependiente de un hombre para desempeñar el cargo para el que fue nombrada por el </w:t>
      </w:r>
      <w:r w:rsidRPr="006E1517">
        <w:rPr>
          <w:rFonts w:ascii="Arial" w:eastAsia="Times New Roman" w:hAnsi="Arial" w:cs="Arial"/>
          <w:i/>
          <w:iCs/>
          <w:sz w:val="24"/>
          <w:szCs w:val="24"/>
          <w:lang w:eastAsia="es-MX"/>
        </w:rPr>
        <w:t>Congreso.</w:t>
      </w:r>
    </w:p>
    <w:p w14:paraId="528B9764" w14:textId="77777777" w:rsidR="007E5706" w:rsidRPr="007E5706" w:rsidRDefault="007E5706" w:rsidP="007E5706">
      <w:pPr>
        <w:spacing w:line="360" w:lineRule="auto"/>
        <w:jc w:val="both"/>
        <w:textAlignment w:val="baseline"/>
        <w:rPr>
          <w:rFonts w:ascii="Arial" w:hAnsi="Arial" w:cs="Arial"/>
          <w:sz w:val="24"/>
          <w:szCs w:val="24"/>
        </w:rPr>
      </w:pPr>
      <w:r w:rsidRPr="007E5706">
        <w:rPr>
          <w:rFonts w:ascii="Arial" w:hAnsi="Arial" w:cs="Arial"/>
          <w:sz w:val="24"/>
          <w:szCs w:val="24"/>
        </w:rPr>
        <w:t>De ahí que resulte imperioso valorar, caso por caso, los discursos que se viertan en contra</w:t>
      </w:r>
      <w:r w:rsidRPr="007E5706">
        <w:rPr>
          <w:rFonts w:ascii="Arial" w:hAnsi="Arial" w:cs="Arial"/>
          <w:b/>
          <w:bCs/>
          <w:sz w:val="24"/>
          <w:szCs w:val="24"/>
        </w:rPr>
        <w:t xml:space="preserve"> de las mujeres que participan en la política,</w:t>
      </w:r>
      <w:r w:rsidRPr="007E5706">
        <w:rPr>
          <w:rFonts w:ascii="Arial" w:hAnsi="Arial" w:cs="Arial"/>
          <w:sz w:val="24"/>
          <w:szCs w:val="24"/>
        </w:rPr>
        <w:t xml:space="preserve"> y particularmente las afirmaciones que pudieran tener un impacto diferenciado cuando se dirigen a mujeres por reproducir estereotipos o generar efectos de exclusión injustificada en el debate público</w:t>
      </w:r>
      <w:r w:rsidRPr="007E5706">
        <w:rPr>
          <w:rFonts w:ascii="Arial" w:hAnsi="Arial" w:cs="Arial"/>
          <w:sz w:val="24"/>
          <w:szCs w:val="24"/>
          <w:vertAlign w:val="superscript"/>
        </w:rPr>
        <w:footnoteReference w:id="71"/>
      </w:r>
      <w:r w:rsidRPr="007E5706">
        <w:rPr>
          <w:rFonts w:ascii="Arial" w:hAnsi="Arial" w:cs="Arial"/>
          <w:sz w:val="24"/>
          <w:szCs w:val="24"/>
        </w:rPr>
        <w:t>.</w:t>
      </w:r>
    </w:p>
    <w:p w14:paraId="7183A298" w14:textId="15F3E99A" w:rsidR="00502881" w:rsidRDefault="00502881" w:rsidP="00502881">
      <w:pPr>
        <w:spacing w:line="360" w:lineRule="auto"/>
        <w:jc w:val="both"/>
        <w:textAlignment w:val="baseline"/>
        <w:rPr>
          <w:rFonts w:ascii="Arial" w:hAnsi="Arial" w:cs="Arial"/>
          <w:sz w:val="24"/>
          <w:szCs w:val="24"/>
        </w:rPr>
      </w:pPr>
      <w:r w:rsidRPr="00BB5762">
        <w:rPr>
          <w:rFonts w:ascii="Arial" w:hAnsi="Arial" w:cs="Arial"/>
          <w:sz w:val="24"/>
          <w:szCs w:val="24"/>
        </w:rPr>
        <w:t>Por lo tanto, del</w:t>
      </w:r>
      <w:r w:rsidRPr="00BB5762">
        <w:rPr>
          <w:rFonts w:ascii="Arial" w:hAnsi="Arial" w:cs="Arial"/>
          <w:b/>
          <w:bCs/>
          <w:sz w:val="24"/>
          <w:szCs w:val="24"/>
        </w:rPr>
        <w:t xml:space="preserve"> </w:t>
      </w:r>
      <w:r w:rsidRPr="00BB5762">
        <w:rPr>
          <w:rFonts w:ascii="Arial" w:hAnsi="Arial" w:cs="Arial"/>
          <w:sz w:val="24"/>
          <w:szCs w:val="24"/>
        </w:rPr>
        <w:t xml:space="preserve">análisis integral y contextual, este </w:t>
      </w:r>
      <w:r w:rsidRPr="00BB5762">
        <w:rPr>
          <w:rFonts w:ascii="Arial" w:hAnsi="Arial" w:cs="Arial"/>
          <w:i/>
          <w:iCs/>
          <w:sz w:val="24"/>
          <w:szCs w:val="24"/>
        </w:rPr>
        <w:t>Tribunal Electoral</w:t>
      </w:r>
      <w:r w:rsidRPr="00BB5762">
        <w:rPr>
          <w:rFonts w:ascii="Arial" w:hAnsi="Arial" w:cs="Arial"/>
          <w:sz w:val="24"/>
          <w:szCs w:val="24"/>
        </w:rPr>
        <w:t xml:space="preserve"> estima que</w:t>
      </w:r>
      <w:r w:rsidR="00995C92">
        <w:rPr>
          <w:rFonts w:ascii="Arial" w:hAnsi="Arial" w:cs="Arial"/>
          <w:sz w:val="24"/>
          <w:szCs w:val="24"/>
        </w:rPr>
        <w:t>,</w:t>
      </w:r>
      <w:r w:rsidRPr="00BB5762">
        <w:rPr>
          <w:rFonts w:ascii="Arial" w:hAnsi="Arial" w:cs="Arial"/>
          <w:sz w:val="24"/>
          <w:szCs w:val="24"/>
        </w:rPr>
        <w:t xml:space="preserve"> en relación con las expresiones señaladas, se acredita la infracción denunciada, considerando la circunstancia particular que enfrentan las mujeres que ejercen </w:t>
      </w:r>
      <w:r w:rsidRPr="00BB5762">
        <w:rPr>
          <w:rFonts w:ascii="Arial" w:hAnsi="Arial" w:cs="Arial"/>
          <w:sz w:val="24"/>
          <w:szCs w:val="24"/>
        </w:rPr>
        <w:lastRenderedPageBreak/>
        <w:t xml:space="preserve">un cargo de elección popular en el que tradicionalmente su identidad y dignidad son vulneradas, y </w:t>
      </w:r>
      <w:r w:rsidR="0069343F">
        <w:rPr>
          <w:rFonts w:ascii="Arial" w:hAnsi="Arial" w:cs="Arial"/>
          <w:sz w:val="24"/>
          <w:szCs w:val="24"/>
        </w:rPr>
        <w:t xml:space="preserve">en el que se </w:t>
      </w:r>
      <w:r w:rsidRPr="00BB5762">
        <w:rPr>
          <w:rFonts w:ascii="Arial" w:hAnsi="Arial" w:cs="Arial"/>
          <w:sz w:val="24"/>
          <w:szCs w:val="24"/>
        </w:rPr>
        <w:t>minimizan sus cualidades y capacidade</w:t>
      </w:r>
      <w:r>
        <w:rPr>
          <w:rFonts w:ascii="Arial" w:hAnsi="Arial" w:cs="Arial"/>
          <w:sz w:val="24"/>
          <w:szCs w:val="24"/>
        </w:rPr>
        <w:t>s.</w:t>
      </w:r>
    </w:p>
    <w:p w14:paraId="620194E8" w14:textId="77777777" w:rsidR="00502881" w:rsidRPr="00343B2B" w:rsidRDefault="00502881" w:rsidP="00502881">
      <w:pPr>
        <w:spacing w:line="360" w:lineRule="auto"/>
        <w:jc w:val="both"/>
        <w:textAlignment w:val="baseline"/>
        <w:rPr>
          <w:rFonts w:ascii="Arial" w:hAnsi="Arial" w:cs="Arial"/>
          <w:sz w:val="24"/>
          <w:szCs w:val="24"/>
        </w:rPr>
      </w:pPr>
      <w:r>
        <w:rPr>
          <w:rFonts w:ascii="Arial" w:hAnsi="Arial" w:cs="Arial"/>
          <w:sz w:val="24"/>
          <w:szCs w:val="24"/>
        </w:rPr>
        <w:t xml:space="preserve">Ello es así, porque las frases </w:t>
      </w:r>
      <w:r w:rsidRPr="00343B2B">
        <w:rPr>
          <w:rFonts w:ascii="Arial" w:hAnsi="Arial" w:cs="Arial"/>
          <w:b/>
          <w:bCs/>
          <w:sz w:val="24"/>
          <w:szCs w:val="24"/>
        </w:rPr>
        <w:t>están basadas en elementos de género</w:t>
      </w:r>
      <w:r w:rsidRPr="00343B2B">
        <w:rPr>
          <w:rFonts w:ascii="Arial" w:hAnsi="Arial" w:cs="Arial"/>
          <w:sz w:val="24"/>
          <w:szCs w:val="24"/>
        </w:rPr>
        <w:t xml:space="preserve"> </w:t>
      </w:r>
      <w:r>
        <w:rPr>
          <w:rFonts w:ascii="Arial" w:hAnsi="Arial" w:cs="Arial"/>
          <w:sz w:val="24"/>
          <w:szCs w:val="24"/>
        </w:rPr>
        <w:t>que</w:t>
      </w:r>
      <w:r w:rsidRPr="00343B2B">
        <w:rPr>
          <w:rFonts w:ascii="Arial" w:hAnsi="Arial" w:cs="Arial"/>
          <w:sz w:val="24"/>
          <w:szCs w:val="24"/>
        </w:rPr>
        <w:t xml:space="preserve"> generaron una visión estereotipada de la mujer, como a continuación se desarrolla.</w:t>
      </w:r>
    </w:p>
    <w:p w14:paraId="71BA7380" w14:textId="67193018" w:rsidR="00435012" w:rsidRPr="005F4417" w:rsidRDefault="001C3811">
      <w:pPr>
        <w:pStyle w:val="Prrafodelista"/>
        <w:numPr>
          <w:ilvl w:val="0"/>
          <w:numId w:val="20"/>
        </w:numPr>
        <w:spacing w:line="360" w:lineRule="auto"/>
        <w:jc w:val="both"/>
        <w:textAlignment w:val="baseline"/>
        <w:rPr>
          <w:rFonts w:ascii="Arial" w:hAnsi="Arial" w:cs="Arial"/>
          <w:sz w:val="24"/>
          <w:szCs w:val="24"/>
        </w:rPr>
      </w:pPr>
      <w:r>
        <w:rPr>
          <w:rFonts w:ascii="Arial" w:hAnsi="Arial" w:cs="Arial"/>
          <w:b/>
          <w:bCs/>
          <w:sz w:val="24"/>
          <w:szCs w:val="24"/>
        </w:rPr>
        <w:t>¿</w:t>
      </w:r>
      <w:r w:rsidR="00502881" w:rsidRPr="005560D9">
        <w:rPr>
          <w:rFonts w:ascii="Arial" w:hAnsi="Arial" w:cs="Arial"/>
          <w:b/>
          <w:sz w:val="24"/>
          <w:szCs w:val="24"/>
        </w:rPr>
        <w:t>Se dirige a una mujer por ser mujer</w:t>
      </w:r>
      <w:r>
        <w:rPr>
          <w:rFonts w:ascii="Arial" w:hAnsi="Arial" w:cs="Arial"/>
          <w:b/>
          <w:bCs/>
          <w:sz w:val="24"/>
          <w:szCs w:val="24"/>
        </w:rPr>
        <w:t>?</w:t>
      </w:r>
      <w:r w:rsidR="00502881" w:rsidRPr="005F4417">
        <w:rPr>
          <w:rFonts w:ascii="Arial" w:hAnsi="Arial" w:cs="Arial"/>
          <w:sz w:val="24"/>
          <w:szCs w:val="24"/>
        </w:rPr>
        <w:t xml:space="preserve"> </w:t>
      </w:r>
      <w:r w:rsidR="00502881" w:rsidRPr="005F4417">
        <w:rPr>
          <w:rFonts w:ascii="Arial" w:hAnsi="Arial" w:cs="Arial"/>
          <w:b/>
          <w:sz w:val="24"/>
          <w:szCs w:val="24"/>
        </w:rPr>
        <w:t>Sí</w:t>
      </w:r>
      <w:r w:rsidR="00502881" w:rsidRPr="005F4417">
        <w:rPr>
          <w:rFonts w:ascii="Arial" w:hAnsi="Arial" w:cs="Arial"/>
          <w:sz w:val="24"/>
          <w:szCs w:val="24"/>
        </w:rPr>
        <w:t xml:space="preserve">, toda vez que el contenido de </w:t>
      </w:r>
      <w:r w:rsidR="00502881" w:rsidRPr="005560D9">
        <w:rPr>
          <w:rFonts w:ascii="Arial" w:hAnsi="Arial" w:cs="Arial"/>
          <w:sz w:val="24"/>
          <w:szCs w:val="24"/>
        </w:rPr>
        <w:t xml:space="preserve">las manifestaciones realizadas por el </w:t>
      </w:r>
      <w:r w:rsidR="00502881" w:rsidRPr="005F4417">
        <w:rPr>
          <w:rFonts w:ascii="Arial" w:hAnsi="Arial" w:cs="Arial"/>
          <w:i/>
          <w:sz w:val="24"/>
          <w:szCs w:val="24"/>
        </w:rPr>
        <w:t>denunciado</w:t>
      </w:r>
      <w:r w:rsidR="00502881" w:rsidRPr="005F4417">
        <w:rPr>
          <w:rFonts w:ascii="Arial" w:hAnsi="Arial" w:cs="Arial"/>
          <w:sz w:val="24"/>
          <w:szCs w:val="24"/>
        </w:rPr>
        <w:t xml:space="preserve"> hace</w:t>
      </w:r>
      <w:r w:rsidR="00AA69BC" w:rsidRPr="005F4417">
        <w:rPr>
          <w:rFonts w:ascii="Arial" w:hAnsi="Arial" w:cs="Arial"/>
          <w:sz w:val="24"/>
          <w:szCs w:val="24"/>
        </w:rPr>
        <w:t>n</w:t>
      </w:r>
      <w:r w:rsidR="00502881" w:rsidRPr="005F4417">
        <w:rPr>
          <w:rFonts w:ascii="Arial" w:hAnsi="Arial" w:cs="Arial"/>
          <w:sz w:val="24"/>
          <w:szCs w:val="24"/>
        </w:rPr>
        <w:t xml:space="preserve"> referencia a </w:t>
      </w:r>
      <w:r w:rsidR="00502881" w:rsidRPr="005560D9">
        <w:rPr>
          <w:rFonts w:ascii="Arial" w:hAnsi="Arial" w:cs="Arial"/>
          <w:sz w:val="24"/>
          <w:szCs w:val="24"/>
        </w:rPr>
        <w:t xml:space="preserve">cuestiones sensibles de la vida personal de la </w:t>
      </w:r>
      <w:r w:rsidR="00502881" w:rsidRPr="005F4417">
        <w:rPr>
          <w:rFonts w:ascii="Arial" w:hAnsi="Arial" w:cs="Arial"/>
          <w:i/>
          <w:sz w:val="24"/>
          <w:szCs w:val="24"/>
        </w:rPr>
        <w:t>denunciante;</w:t>
      </w:r>
      <w:r w:rsidR="00502881" w:rsidRPr="005F4417">
        <w:rPr>
          <w:rFonts w:ascii="Arial" w:hAnsi="Arial" w:cs="Arial"/>
          <w:sz w:val="24"/>
          <w:szCs w:val="24"/>
        </w:rPr>
        <w:t xml:space="preserve"> las cuales </w:t>
      </w:r>
      <w:r w:rsidR="00502881" w:rsidRPr="005560D9">
        <w:rPr>
          <w:rFonts w:ascii="Arial" w:hAnsi="Arial" w:cs="Arial"/>
          <w:sz w:val="24"/>
          <w:szCs w:val="24"/>
        </w:rPr>
        <w:t xml:space="preserve">escapan del debate público y buscan revictimizarla al minimizar su gestión y logros como servidora pública, transmitiendo un mensaje público encaminado a sostener que la </w:t>
      </w:r>
      <w:r w:rsidR="00502881" w:rsidRPr="005F4417">
        <w:rPr>
          <w:rFonts w:ascii="Arial" w:hAnsi="Arial" w:cs="Arial"/>
          <w:i/>
          <w:sz w:val="24"/>
          <w:szCs w:val="24"/>
        </w:rPr>
        <w:t>denunciante</w:t>
      </w:r>
      <w:r w:rsidR="00502881" w:rsidRPr="005F4417">
        <w:rPr>
          <w:rFonts w:ascii="Arial" w:hAnsi="Arial" w:cs="Arial"/>
          <w:sz w:val="24"/>
          <w:szCs w:val="24"/>
        </w:rPr>
        <w:t xml:space="preserve"> busca posicionarse y </w:t>
      </w:r>
      <w:r w:rsidR="00502881" w:rsidRPr="005560D9">
        <w:rPr>
          <w:rFonts w:ascii="Arial" w:hAnsi="Arial" w:cs="Arial"/>
          <w:sz w:val="24"/>
          <w:szCs w:val="24"/>
        </w:rPr>
        <w:t>beneficiarse políticamente derivado</w:t>
      </w:r>
      <w:r w:rsidR="00502881" w:rsidRPr="005F4417">
        <w:rPr>
          <w:rFonts w:ascii="Arial" w:hAnsi="Arial" w:cs="Arial"/>
          <w:sz w:val="24"/>
          <w:szCs w:val="24"/>
        </w:rPr>
        <w:t xml:space="preserve"> de las </w:t>
      </w:r>
      <w:r w:rsidR="00502881" w:rsidRPr="005560D9">
        <w:rPr>
          <w:rFonts w:ascii="Arial" w:hAnsi="Arial" w:cs="Arial"/>
          <w:sz w:val="24"/>
          <w:szCs w:val="24"/>
        </w:rPr>
        <w:t xml:space="preserve">circunstancias por las cuales llegó a ser designada por el </w:t>
      </w:r>
      <w:r w:rsidR="00502881" w:rsidRPr="005F4417">
        <w:rPr>
          <w:rFonts w:ascii="Arial" w:hAnsi="Arial" w:cs="Arial"/>
          <w:i/>
          <w:sz w:val="24"/>
          <w:szCs w:val="24"/>
        </w:rPr>
        <w:t>Congreso;</w:t>
      </w:r>
      <w:r w:rsidR="00502881" w:rsidRPr="005F4417">
        <w:rPr>
          <w:rFonts w:ascii="Arial" w:hAnsi="Arial" w:cs="Arial"/>
          <w:sz w:val="24"/>
          <w:szCs w:val="24"/>
        </w:rPr>
        <w:t xml:space="preserve"> lo que </w:t>
      </w:r>
      <w:r w:rsidR="002302A1">
        <w:rPr>
          <w:rFonts w:ascii="Arial" w:hAnsi="Arial" w:cs="Arial"/>
          <w:sz w:val="24"/>
          <w:szCs w:val="24"/>
        </w:rPr>
        <w:t xml:space="preserve">pretende </w:t>
      </w:r>
      <w:r w:rsidR="00502881" w:rsidRPr="005F4417">
        <w:rPr>
          <w:rFonts w:ascii="Arial" w:hAnsi="Arial" w:cs="Arial"/>
          <w:sz w:val="24"/>
          <w:szCs w:val="24"/>
        </w:rPr>
        <w:t>genera</w:t>
      </w:r>
      <w:r w:rsidR="002302A1">
        <w:rPr>
          <w:rFonts w:ascii="Arial" w:hAnsi="Arial" w:cs="Arial"/>
          <w:sz w:val="24"/>
          <w:szCs w:val="24"/>
        </w:rPr>
        <w:t>r</w:t>
      </w:r>
      <w:r w:rsidR="00502881" w:rsidRPr="005560D9">
        <w:rPr>
          <w:rFonts w:ascii="Arial" w:hAnsi="Arial" w:cs="Arial"/>
          <w:sz w:val="24"/>
          <w:szCs w:val="24"/>
        </w:rPr>
        <w:t xml:space="preserve"> una invisibilización a su gestión</w:t>
      </w:r>
      <w:r w:rsidR="00502881" w:rsidRPr="00343B2B">
        <w:rPr>
          <w:rFonts w:ascii="Arial" w:hAnsi="Arial" w:cs="Arial"/>
          <w:sz w:val="24"/>
          <w:szCs w:val="24"/>
        </w:rPr>
        <w:t xml:space="preserve"> </w:t>
      </w:r>
      <w:r w:rsidR="002302A1">
        <w:rPr>
          <w:rFonts w:ascii="Arial" w:hAnsi="Arial" w:cs="Arial"/>
          <w:sz w:val="24"/>
          <w:szCs w:val="24"/>
        </w:rPr>
        <w:t>y descrédito</w:t>
      </w:r>
      <w:r w:rsidR="00502881" w:rsidRPr="00E42BA5">
        <w:rPr>
          <w:rFonts w:ascii="Arial" w:hAnsi="Arial" w:cs="Arial"/>
          <w:sz w:val="24"/>
          <w:szCs w:val="24"/>
        </w:rPr>
        <w:t xml:space="preserve"> </w:t>
      </w:r>
      <w:r w:rsidR="00502881" w:rsidRPr="005F4417">
        <w:rPr>
          <w:rFonts w:ascii="Arial" w:hAnsi="Arial" w:cs="Arial"/>
          <w:sz w:val="24"/>
          <w:szCs w:val="24"/>
        </w:rPr>
        <w:t xml:space="preserve">como </w:t>
      </w:r>
      <w:r w:rsidR="00502881" w:rsidRPr="005560D9">
        <w:rPr>
          <w:rFonts w:ascii="Arial" w:hAnsi="Arial" w:cs="Arial"/>
          <w:sz w:val="24"/>
          <w:szCs w:val="24"/>
        </w:rPr>
        <w:t>servidora pública.</w:t>
      </w:r>
    </w:p>
    <w:p w14:paraId="269F6BC5" w14:textId="77777777" w:rsidR="0032621A" w:rsidRPr="00E42BA5" w:rsidRDefault="0032621A" w:rsidP="00957F83">
      <w:pPr>
        <w:pStyle w:val="Prrafodelista"/>
        <w:spacing w:line="360" w:lineRule="auto"/>
        <w:jc w:val="both"/>
        <w:textAlignment w:val="baseline"/>
        <w:rPr>
          <w:rFonts w:ascii="Arial" w:hAnsi="Arial" w:cs="Arial"/>
          <w:sz w:val="24"/>
          <w:szCs w:val="24"/>
        </w:rPr>
      </w:pPr>
    </w:p>
    <w:p w14:paraId="1D404DB9" w14:textId="22A5C8E4" w:rsidR="00F0097B" w:rsidRDefault="0032621A" w:rsidP="00F0097B">
      <w:pPr>
        <w:pStyle w:val="Prrafodelista"/>
        <w:numPr>
          <w:ilvl w:val="0"/>
          <w:numId w:val="20"/>
        </w:numPr>
        <w:spacing w:line="360" w:lineRule="auto"/>
        <w:jc w:val="both"/>
        <w:textAlignment w:val="baseline"/>
        <w:rPr>
          <w:rFonts w:ascii="Arial" w:hAnsi="Arial" w:cs="Arial"/>
          <w:sz w:val="24"/>
          <w:szCs w:val="24"/>
        </w:rPr>
      </w:pPr>
      <w:r w:rsidRPr="009B3E19">
        <w:rPr>
          <w:rFonts w:ascii="Arial" w:hAnsi="Arial" w:cs="Arial"/>
          <w:b/>
          <w:bCs/>
          <w:sz w:val="24"/>
          <w:szCs w:val="24"/>
        </w:rPr>
        <w:t>¿</w:t>
      </w:r>
      <w:r w:rsidR="00502881" w:rsidRPr="005560D9">
        <w:rPr>
          <w:rFonts w:ascii="Arial" w:hAnsi="Arial" w:cs="Arial"/>
          <w:b/>
          <w:sz w:val="24"/>
          <w:szCs w:val="24"/>
        </w:rPr>
        <w:t>Implica un impacto diferenciado</w:t>
      </w:r>
      <w:r w:rsidRPr="009B3E19">
        <w:rPr>
          <w:rFonts w:ascii="Arial" w:hAnsi="Arial" w:cs="Arial"/>
          <w:b/>
          <w:bCs/>
          <w:sz w:val="24"/>
          <w:szCs w:val="24"/>
        </w:rPr>
        <w:t>?</w:t>
      </w:r>
      <w:r w:rsidR="00502881" w:rsidRPr="00E42BA5">
        <w:rPr>
          <w:rFonts w:ascii="Arial" w:hAnsi="Arial" w:cs="Arial"/>
          <w:b/>
          <w:sz w:val="24"/>
          <w:szCs w:val="24"/>
        </w:rPr>
        <w:t xml:space="preserve"> Sí, </w:t>
      </w:r>
      <w:r w:rsidR="00502881" w:rsidRPr="00E42BA5">
        <w:rPr>
          <w:rFonts w:ascii="Arial" w:hAnsi="Arial" w:cs="Arial"/>
          <w:sz w:val="24"/>
          <w:szCs w:val="24"/>
        </w:rPr>
        <w:t xml:space="preserve">pues el objetivo de estas fueron </w:t>
      </w:r>
      <w:r w:rsidR="00502881" w:rsidRPr="005560D9">
        <w:rPr>
          <w:rFonts w:ascii="Arial" w:hAnsi="Arial" w:cs="Arial"/>
          <w:sz w:val="24"/>
          <w:szCs w:val="24"/>
        </w:rPr>
        <w:t>intimidar</w:t>
      </w:r>
      <w:r w:rsidR="004B3C7F" w:rsidRPr="009B3E19">
        <w:rPr>
          <w:rFonts w:ascii="Arial" w:hAnsi="Arial" w:cs="Arial"/>
          <w:sz w:val="24"/>
          <w:szCs w:val="24"/>
        </w:rPr>
        <w:t>,</w:t>
      </w:r>
      <w:r w:rsidR="00502881" w:rsidRPr="00E42BA5">
        <w:rPr>
          <w:rFonts w:ascii="Arial" w:hAnsi="Arial" w:cs="Arial"/>
          <w:sz w:val="24"/>
          <w:szCs w:val="24"/>
        </w:rPr>
        <w:t xml:space="preserve"> discriminar </w:t>
      </w:r>
      <w:r w:rsidR="004B3C7F" w:rsidRPr="009B3E19">
        <w:rPr>
          <w:rFonts w:ascii="Arial" w:hAnsi="Arial" w:cs="Arial"/>
          <w:sz w:val="24"/>
          <w:szCs w:val="24"/>
        </w:rPr>
        <w:t xml:space="preserve">y desprestigiar </w:t>
      </w:r>
      <w:r w:rsidR="00502881" w:rsidRPr="00E42BA5">
        <w:rPr>
          <w:rFonts w:ascii="Arial" w:hAnsi="Arial" w:cs="Arial"/>
          <w:sz w:val="24"/>
          <w:szCs w:val="24"/>
        </w:rPr>
        <w:t xml:space="preserve">a la </w:t>
      </w:r>
      <w:r w:rsidR="00502881" w:rsidRPr="00E42BA5">
        <w:rPr>
          <w:rFonts w:ascii="Arial" w:hAnsi="Arial" w:cs="Arial"/>
          <w:i/>
          <w:sz w:val="24"/>
          <w:szCs w:val="24"/>
        </w:rPr>
        <w:t xml:space="preserve">denunciante </w:t>
      </w:r>
      <w:r w:rsidR="00502881" w:rsidRPr="00E42BA5">
        <w:rPr>
          <w:rFonts w:ascii="Arial" w:hAnsi="Arial" w:cs="Arial"/>
          <w:sz w:val="24"/>
          <w:szCs w:val="24"/>
        </w:rPr>
        <w:t xml:space="preserve">por lo que con </w:t>
      </w:r>
      <w:r w:rsidR="00502881" w:rsidRPr="005560D9">
        <w:rPr>
          <w:rFonts w:ascii="Arial" w:hAnsi="Arial" w:cs="Arial"/>
          <w:sz w:val="24"/>
          <w:szCs w:val="24"/>
        </w:rPr>
        <w:t>dicha conducta</w:t>
      </w:r>
      <w:r w:rsidR="00107EBB" w:rsidRPr="00E42BA5">
        <w:rPr>
          <w:rFonts w:ascii="Arial" w:hAnsi="Arial" w:cs="Arial"/>
          <w:sz w:val="24"/>
          <w:szCs w:val="24"/>
        </w:rPr>
        <w:t xml:space="preserve"> se le</w:t>
      </w:r>
      <w:r w:rsidR="00502881" w:rsidRPr="00E42BA5">
        <w:rPr>
          <w:rFonts w:ascii="Arial" w:hAnsi="Arial" w:cs="Arial"/>
          <w:sz w:val="24"/>
          <w:szCs w:val="24"/>
        </w:rPr>
        <w:t xml:space="preserve"> afectó de manera diferenciada</w:t>
      </w:r>
      <w:r w:rsidR="004B3C7F" w:rsidRPr="009B3E19">
        <w:rPr>
          <w:rFonts w:ascii="Arial" w:hAnsi="Arial" w:cs="Arial"/>
          <w:sz w:val="24"/>
          <w:szCs w:val="24"/>
        </w:rPr>
        <w:t xml:space="preserve"> en </w:t>
      </w:r>
      <w:r w:rsidR="00502881" w:rsidRPr="00E42BA5">
        <w:rPr>
          <w:rFonts w:ascii="Arial" w:hAnsi="Arial" w:cs="Arial"/>
          <w:sz w:val="24"/>
          <w:szCs w:val="24"/>
        </w:rPr>
        <w:t xml:space="preserve">su </w:t>
      </w:r>
      <w:r w:rsidR="00502881" w:rsidRPr="005560D9">
        <w:rPr>
          <w:rFonts w:ascii="Arial" w:hAnsi="Arial" w:cs="Arial"/>
          <w:sz w:val="24"/>
          <w:szCs w:val="24"/>
        </w:rPr>
        <w:t>condición de mujer</w:t>
      </w:r>
      <w:r w:rsidR="00DF3654" w:rsidRPr="009B3E19">
        <w:rPr>
          <w:rFonts w:ascii="Arial" w:hAnsi="Arial" w:cs="Arial"/>
          <w:sz w:val="24"/>
          <w:szCs w:val="24"/>
        </w:rPr>
        <w:t>, al cali</w:t>
      </w:r>
      <w:r w:rsidR="00AF06C8" w:rsidRPr="009B3E19">
        <w:rPr>
          <w:rFonts w:ascii="Arial" w:hAnsi="Arial" w:cs="Arial"/>
          <w:sz w:val="24"/>
          <w:szCs w:val="24"/>
        </w:rPr>
        <w:t>ficarla como</w:t>
      </w:r>
      <w:r w:rsidR="0044562A" w:rsidRPr="009B3E19">
        <w:rPr>
          <w:rFonts w:ascii="Arial" w:hAnsi="Arial" w:cs="Arial"/>
          <w:sz w:val="24"/>
          <w:szCs w:val="24"/>
        </w:rPr>
        <w:t xml:space="preserve"> </w:t>
      </w:r>
      <w:r w:rsidR="0014530F" w:rsidRPr="0014530F">
        <w:rPr>
          <w:rFonts w:ascii="Arial" w:hAnsi="Arial" w:cs="Arial"/>
          <w:color w:val="FFFFFF"/>
          <w:sz w:val="24"/>
          <w:szCs w:val="24"/>
          <w:highlight w:val="darkCyan"/>
        </w:rPr>
        <w:t>[No.159]_ELIMINADAS_las_expresiones_que_afectan_la_intimidad_y/o_privacidad_de_la_denunciante_[239]</w:t>
      </w:r>
      <w:r w:rsidR="00D34D3F" w:rsidRPr="009B3E19">
        <w:rPr>
          <w:rFonts w:ascii="Arial" w:hAnsi="Arial" w:cs="Arial"/>
          <w:sz w:val="24"/>
          <w:szCs w:val="24"/>
        </w:rPr>
        <w:t xml:space="preserve">, derivado de asumir el cargo de </w:t>
      </w:r>
      <w:r w:rsidR="0014530F" w:rsidRPr="0014530F">
        <w:rPr>
          <w:rFonts w:ascii="Arial" w:hAnsi="Arial" w:cs="Arial"/>
          <w:color w:val="FFFFFF"/>
          <w:sz w:val="24"/>
          <w:szCs w:val="24"/>
          <w:highlight w:val="darkCyan"/>
        </w:rPr>
        <w:t>[No.160]_ELIMINADO_Cargo_[226]</w:t>
      </w:r>
      <w:r w:rsidR="00502881" w:rsidRPr="004224C7">
        <w:rPr>
          <w:rFonts w:ascii="Arial" w:hAnsi="Arial" w:cs="Arial"/>
          <w:sz w:val="24"/>
          <w:szCs w:val="24"/>
        </w:rPr>
        <w:t>.</w:t>
      </w:r>
      <w:r w:rsidR="007D240E" w:rsidRPr="009B3E19">
        <w:rPr>
          <w:rFonts w:ascii="Arial" w:hAnsi="Arial" w:cs="Arial"/>
          <w:sz w:val="24"/>
          <w:szCs w:val="24"/>
        </w:rPr>
        <w:t xml:space="preserve"> Como previamente se refirió, al</w:t>
      </w:r>
      <w:r w:rsidR="002F0204" w:rsidRPr="009B3E19">
        <w:rPr>
          <w:rFonts w:ascii="Arial" w:hAnsi="Arial" w:cs="Arial"/>
          <w:sz w:val="24"/>
          <w:szCs w:val="24"/>
        </w:rPr>
        <w:t xml:space="preserve"> efectuar un cambio de lugar entre un hombre y una mujer, en el hombre</w:t>
      </w:r>
      <w:r w:rsidR="0052513A" w:rsidRPr="009B3E19">
        <w:rPr>
          <w:rFonts w:ascii="Arial" w:hAnsi="Arial" w:cs="Arial"/>
          <w:sz w:val="24"/>
          <w:szCs w:val="24"/>
        </w:rPr>
        <w:t xml:space="preserve"> </w:t>
      </w:r>
      <w:r w:rsidR="0057211A" w:rsidRPr="009B3E19">
        <w:rPr>
          <w:rFonts w:ascii="Arial" w:hAnsi="Arial" w:cs="Arial"/>
          <w:sz w:val="24"/>
          <w:szCs w:val="24"/>
        </w:rPr>
        <w:t xml:space="preserve">significa: continuar una carrera política; en una mujer: ser </w:t>
      </w:r>
      <w:r w:rsidR="0014530F" w:rsidRPr="0014530F">
        <w:rPr>
          <w:rFonts w:ascii="Arial" w:hAnsi="Arial" w:cs="Arial"/>
          <w:color w:val="FFFFFF"/>
          <w:sz w:val="24"/>
          <w:szCs w:val="24"/>
          <w:highlight w:val="darkCyan"/>
        </w:rPr>
        <w:t>[No.161]_ELIMINADAS_las_expresiones_que_afectan_la_intimidad_y/o_privacidad_de_la_denunciante_[239]</w:t>
      </w:r>
      <w:r w:rsidR="0057211A" w:rsidRPr="009B3E19">
        <w:rPr>
          <w:rFonts w:ascii="Arial" w:hAnsi="Arial" w:cs="Arial"/>
          <w:sz w:val="24"/>
          <w:szCs w:val="24"/>
        </w:rPr>
        <w:t xml:space="preserve"> y no conformarse con</w:t>
      </w:r>
      <w:r w:rsidR="009B3E19" w:rsidRPr="009B3E19">
        <w:rPr>
          <w:rFonts w:ascii="Arial" w:hAnsi="Arial" w:cs="Arial"/>
          <w:sz w:val="24"/>
          <w:szCs w:val="24"/>
        </w:rPr>
        <w:t xml:space="preserve"> el cargo que desempeña</w:t>
      </w:r>
      <w:r w:rsidR="00502881" w:rsidRPr="00343B2B">
        <w:rPr>
          <w:rFonts w:ascii="Arial" w:hAnsi="Arial" w:cs="Arial"/>
          <w:sz w:val="24"/>
          <w:szCs w:val="24"/>
        </w:rPr>
        <w:t>.</w:t>
      </w:r>
    </w:p>
    <w:p w14:paraId="6968EA71" w14:textId="77777777" w:rsidR="00F0097B" w:rsidRPr="00F0097B" w:rsidRDefault="00F0097B" w:rsidP="00F0097B">
      <w:pPr>
        <w:pStyle w:val="Prrafodelista"/>
        <w:spacing w:after="0" w:line="360" w:lineRule="auto"/>
        <w:jc w:val="both"/>
        <w:textAlignment w:val="baseline"/>
        <w:rPr>
          <w:rFonts w:ascii="Arial" w:hAnsi="Arial" w:cs="Arial"/>
          <w:sz w:val="24"/>
          <w:szCs w:val="24"/>
        </w:rPr>
      </w:pPr>
    </w:p>
    <w:p w14:paraId="7B8D70FE" w14:textId="4354F3F2" w:rsidR="00502881" w:rsidRDefault="0067324C">
      <w:pPr>
        <w:pStyle w:val="Prrafodelista"/>
        <w:numPr>
          <w:ilvl w:val="0"/>
          <w:numId w:val="20"/>
        </w:numPr>
        <w:spacing w:line="360" w:lineRule="auto"/>
        <w:jc w:val="both"/>
        <w:textAlignment w:val="baseline"/>
        <w:rPr>
          <w:rFonts w:ascii="Arial" w:hAnsi="Arial" w:cs="Arial"/>
          <w:sz w:val="24"/>
          <w:szCs w:val="24"/>
        </w:rPr>
      </w:pPr>
      <w:r>
        <w:rPr>
          <w:rFonts w:ascii="Arial" w:hAnsi="Arial" w:cs="Arial"/>
          <w:b/>
          <w:bCs/>
          <w:sz w:val="24"/>
          <w:szCs w:val="24"/>
        </w:rPr>
        <w:t>¿</w:t>
      </w:r>
      <w:r w:rsidR="00502881" w:rsidRPr="00343B2B">
        <w:rPr>
          <w:rFonts w:ascii="Arial" w:hAnsi="Arial" w:cs="Arial"/>
          <w:b/>
          <w:bCs/>
          <w:sz w:val="24"/>
          <w:szCs w:val="24"/>
        </w:rPr>
        <w:t xml:space="preserve">Afectaron desproporcionadamente a la </w:t>
      </w:r>
      <w:r w:rsidR="00502881" w:rsidRPr="00343B2B">
        <w:rPr>
          <w:rFonts w:ascii="Arial" w:hAnsi="Arial" w:cs="Arial"/>
          <w:b/>
          <w:bCs/>
          <w:i/>
          <w:iCs/>
          <w:sz w:val="24"/>
          <w:szCs w:val="24"/>
        </w:rPr>
        <w:t>denunciante</w:t>
      </w:r>
      <w:r>
        <w:rPr>
          <w:rFonts w:ascii="Arial" w:hAnsi="Arial" w:cs="Arial"/>
          <w:b/>
          <w:bCs/>
          <w:sz w:val="24"/>
          <w:szCs w:val="24"/>
        </w:rPr>
        <w:t>?</w:t>
      </w:r>
      <w:r w:rsidR="00502881" w:rsidRPr="00343B2B">
        <w:rPr>
          <w:rFonts w:ascii="Arial" w:hAnsi="Arial" w:cs="Arial"/>
          <w:sz w:val="24"/>
          <w:szCs w:val="24"/>
        </w:rPr>
        <w:t xml:space="preserve"> </w:t>
      </w:r>
      <w:r w:rsidR="00502881" w:rsidRPr="00343B2B">
        <w:rPr>
          <w:rFonts w:ascii="Arial" w:hAnsi="Arial" w:cs="Arial"/>
          <w:b/>
          <w:bCs/>
          <w:sz w:val="24"/>
          <w:szCs w:val="24"/>
        </w:rPr>
        <w:t>Sí,</w:t>
      </w:r>
      <w:r w:rsidR="00502881" w:rsidRPr="00343B2B">
        <w:rPr>
          <w:rFonts w:ascii="Arial" w:hAnsi="Arial" w:cs="Arial"/>
          <w:sz w:val="24"/>
          <w:szCs w:val="24"/>
        </w:rPr>
        <w:t xml:space="preserve"> porque hubo un trato diferenciado</w:t>
      </w:r>
      <w:r w:rsidR="008B46FB">
        <w:rPr>
          <w:rFonts w:ascii="Arial" w:hAnsi="Arial" w:cs="Arial"/>
          <w:sz w:val="24"/>
          <w:szCs w:val="24"/>
        </w:rPr>
        <w:t>,</w:t>
      </w:r>
      <w:r w:rsidR="00502881" w:rsidRPr="00343B2B">
        <w:rPr>
          <w:rFonts w:ascii="Arial" w:hAnsi="Arial" w:cs="Arial"/>
          <w:sz w:val="24"/>
          <w:szCs w:val="24"/>
        </w:rPr>
        <w:t xml:space="preserve"> pues las manifestaciones incidieron y tienen relación en cuanto a su contenido, pues están basadas en un tratamiento discriminatorio o desigual por el hecho de ser mujer</w:t>
      </w:r>
      <w:r w:rsidR="00B01866">
        <w:rPr>
          <w:rFonts w:ascii="Arial" w:hAnsi="Arial" w:cs="Arial"/>
          <w:sz w:val="24"/>
          <w:szCs w:val="24"/>
        </w:rPr>
        <w:t xml:space="preserve">, al difundir que se trata de una persona autoritaria, antidemocrática y </w:t>
      </w:r>
      <w:r w:rsidR="0014530F" w:rsidRPr="0014530F">
        <w:rPr>
          <w:rFonts w:ascii="Arial" w:hAnsi="Arial" w:cs="Arial"/>
          <w:color w:val="FFFFFF"/>
          <w:sz w:val="24"/>
          <w:szCs w:val="24"/>
          <w:highlight w:val="darkCyan"/>
        </w:rPr>
        <w:lastRenderedPageBreak/>
        <w:t>[No.162]_ELIMINADAS_las_expresiones_que_afectan_la_intimidad_y/o_privacidad_de_la_denunciante_[239]</w:t>
      </w:r>
      <w:r w:rsidR="00B01866">
        <w:rPr>
          <w:rFonts w:ascii="Arial" w:hAnsi="Arial" w:cs="Arial"/>
          <w:sz w:val="24"/>
          <w:szCs w:val="24"/>
        </w:rPr>
        <w:t>.</w:t>
      </w:r>
    </w:p>
    <w:p w14:paraId="7C34CCFC" w14:textId="4078AB13" w:rsidR="00E56A02" w:rsidRPr="00E052F7" w:rsidRDefault="0067220A" w:rsidP="00957F83">
      <w:pPr>
        <w:spacing w:after="160" w:line="360" w:lineRule="auto"/>
        <w:jc w:val="both"/>
        <w:rPr>
          <w:rFonts w:ascii="Arial" w:hAnsi="Arial" w:cs="Arial"/>
          <w:sz w:val="24"/>
          <w:szCs w:val="24"/>
        </w:rPr>
      </w:pPr>
      <w:r>
        <w:rPr>
          <w:rFonts w:ascii="Arial" w:hAnsi="Arial" w:cs="Arial"/>
          <w:sz w:val="24"/>
          <w:szCs w:val="24"/>
        </w:rPr>
        <w:t>P</w:t>
      </w:r>
      <w:r w:rsidR="00060038" w:rsidRPr="00486853">
        <w:rPr>
          <w:rFonts w:ascii="Arial" w:hAnsi="Arial" w:cs="Arial"/>
          <w:sz w:val="24"/>
          <w:szCs w:val="24"/>
        </w:rPr>
        <w:t>or ello</w:t>
      </w:r>
      <w:r w:rsidR="00496598" w:rsidRPr="00946CB6">
        <w:rPr>
          <w:rFonts w:ascii="Arial" w:hAnsi="Arial" w:cs="Arial"/>
          <w:sz w:val="24"/>
          <w:szCs w:val="24"/>
        </w:rPr>
        <w:t xml:space="preserve">, se considera que las manifestaciones trascienden las cuestiones del debate político </w:t>
      </w:r>
      <w:r w:rsidR="007F7DBC">
        <w:rPr>
          <w:rFonts w:ascii="Arial" w:hAnsi="Arial" w:cs="Arial"/>
          <w:sz w:val="24"/>
          <w:szCs w:val="24"/>
        </w:rPr>
        <w:t>al desplazar</w:t>
      </w:r>
      <w:r w:rsidR="00496598" w:rsidRPr="00946CB6">
        <w:rPr>
          <w:rFonts w:ascii="Arial" w:hAnsi="Arial" w:cs="Arial"/>
          <w:sz w:val="24"/>
          <w:szCs w:val="24"/>
        </w:rPr>
        <w:t xml:space="preserve"> el mensaje a cuestiones que se relacionan con </w:t>
      </w:r>
      <w:r w:rsidR="00EB4D0B">
        <w:rPr>
          <w:rFonts w:ascii="Arial" w:hAnsi="Arial" w:cs="Arial"/>
          <w:sz w:val="24"/>
          <w:szCs w:val="24"/>
        </w:rPr>
        <w:t>un</w:t>
      </w:r>
      <w:r w:rsidR="007D276F">
        <w:rPr>
          <w:rFonts w:ascii="Arial" w:hAnsi="Arial" w:cs="Arial"/>
          <w:sz w:val="24"/>
          <w:szCs w:val="24"/>
        </w:rPr>
        <w:t xml:space="preserve">a cuestión del ámbito personal de la </w:t>
      </w:r>
      <w:r w:rsidR="007D276F" w:rsidRPr="00E860F5">
        <w:rPr>
          <w:rFonts w:ascii="Arial" w:hAnsi="Arial" w:cs="Arial"/>
          <w:i/>
          <w:iCs/>
          <w:sz w:val="24"/>
          <w:szCs w:val="24"/>
        </w:rPr>
        <w:t>denunciante</w:t>
      </w:r>
      <w:r w:rsidR="00856FCF">
        <w:rPr>
          <w:rFonts w:ascii="Arial" w:hAnsi="Arial" w:cs="Arial"/>
          <w:sz w:val="24"/>
          <w:szCs w:val="24"/>
        </w:rPr>
        <w:t xml:space="preserve">. </w:t>
      </w:r>
      <w:r w:rsidR="00634A9F">
        <w:rPr>
          <w:rFonts w:ascii="Arial" w:hAnsi="Arial" w:cs="Arial"/>
          <w:sz w:val="24"/>
          <w:szCs w:val="24"/>
        </w:rPr>
        <w:t xml:space="preserve">Ello es así, porque </w:t>
      </w:r>
      <w:r w:rsidR="00B15B08">
        <w:rPr>
          <w:rFonts w:ascii="Arial" w:hAnsi="Arial" w:cs="Arial"/>
          <w:sz w:val="24"/>
          <w:szCs w:val="24"/>
        </w:rPr>
        <w:t>l</w:t>
      </w:r>
      <w:r w:rsidR="00FD5A82">
        <w:rPr>
          <w:rFonts w:ascii="Arial" w:hAnsi="Arial" w:cs="Arial"/>
          <w:sz w:val="24"/>
          <w:szCs w:val="24"/>
        </w:rPr>
        <w:t>a</w:t>
      </w:r>
      <w:r w:rsidR="00E56A02" w:rsidRPr="00E052F7">
        <w:rPr>
          <w:rFonts w:ascii="Arial" w:hAnsi="Arial" w:cs="Arial"/>
          <w:sz w:val="24"/>
          <w:szCs w:val="24"/>
        </w:rPr>
        <w:t xml:space="preserve"> </w:t>
      </w:r>
      <w:r w:rsidR="00EA0ACE">
        <w:rPr>
          <w:rFonts w:ascii="Arial" w:hAnsi="Arial" w:cs="Arial"/>
          <w:i/>
          <w:iCs/>
          <w:sz w:val="24"/>
          <w:szCs w:val="24"/>
        </w:rPr>
        <w:t>VPMG</w:t>
      </w:r>
      <w:r w:rsidR="00E56A02" w:rsidRPr="00E052F7">
        <w:rPr>
          <w:rFonts w:ascii="Arial" w:hAnsi="Arial" w:cs="Arial"/>
          <w:sz w:val="24"/>
          <w:szCs w:val="24"/>
        </w:rPr>
        <w:t xml:space="preserve"> se actualiza</w:t>
      </w:r>
      <w:r w:rsidR="00E56A02">
        <w:rPr>
          <w:rFonts w:ascii="Arial" w:hAnsi="Arial" w:cs="Arial"/>
          <w:sz w:val="24"/>
          <w:szCs w:val="24"/>
        </w:rPr>
        <w:t xml:space="preserve"> </w:t>
      </w:r>
      <w:r w:rsidR="00E56A02" w:rsidRPr="00E052F7">
        <w:rPr>
          <w:rFonts w:ascii="Arial" w:hAnsi="Arial" w:cs="Arial"/>
          <w:sz w:val="24"/>
          <w:szCs w:val="24"/>
        </w:rPr>
        <w:t>más allá de identificar que alguna palabra o frase contenga algún estereotipo de</w:t>
      </w:r>
      <w:r w:rsidR="00E56A02">
        <w:rPr>
          <w:rFonts w:ascii="Arial" w:hAnsi="Arial" w:cs="Arial"/>
          <w:sz w:val="24"/>
          <w:szCs w:val="24"/>
        </w:rPr>
        <w:t xml:space="preserve"> </w:t>
      </w:r>
      <w:r w:rsidR="00E56A02" w:rsidRPr="00E052F7">
        <w:rPr>
          <w:rFonts w:ascii="Arial" w:hAnsi="Arial" w:cs="Arial"/>
          <w:sz w:val="24"/>
          <w:szCs w:val="24"/>
        </w:rPr>
        <w:t>género, sino por el efecto de la conducta al causar un impacto diferenciado y una</w:t>
      </w:r>
      <w:r w:rsidR="00E56A02">
        <w:rPr>
          <w:rFonts w:ascii="Arial" w:hAnsi="Arial" w:cs="Arial"/>
          <w:sz w:val="24"/>
          <w:szCs w:val="24"/>
        </w:rPr>
        <w:t xml:space="preserve"> </w:t>
      </w:r>
      <w:r w:rsidR="00E56A02" w:rsidRPr="00E052F7">
        <w:rPr>
          <w:rFonts w:ascii="Arial" w:hAnsi="Arial" w:cs="Arial"/>
          <w:sz w:val="24"/>
          <w:szCs w:val="24"/>
        </w:rPr>
        <w:t>afectación desproporcionada, lo que deriva de un obligado análisis contextual e</w:t>
      </w:r>
      <w:r w:rsidR="00E56A02">
        <w:rPr>
          <w:rFonts w:ascii="Arial" w:hAnsi="Arial" w:cs="Arial"/>
          <w:sz w:val="24"/>
          <w:szCs w:val="24"/>
        </w:rPr>
        <w:t xml:space="preserve"> </w:t>
      </w:r>
      <w:r w:rsidR="00E56A02" w:rsidRPr="00E052F7">
        <w:rPr>
          <w:rFonts w:ascii="Arial" w:hAnsi="Arial" w:cs="Arial"/>
          <w:sz w:val="24"/>
          <w:szCs w:val="24"/>
        </w:rPr>
        <w:t>integral</w:t>
      </w:r>
      <w:r w:rsidR="00C0632E">
        <w:rPr>
          <w:rFonts w:ascii="Arial" w:hAnsi="Arial" w:cs="Arial"/>
          <w:sz w:val="24"/>
          <w:szCs w:val="24"/>
        </w:rPr>
        <w:t xml:space="preserve"> y </w:t>
      </w:r>
      <w:r w:rsidR="00AB7860">
        <w:rPr>
          <w:rFonts w:ascii="Arial" w:hAnsi="Arial" w:cs="Arial"/>
          <w:sz w:val="24"/>
          <w:szCs w:val="24"/>
        </w:rPr>
        <w:t xml:space="preserve">de </w:t>
      </w:r>
      <w:r w:rsidR="00C0632E">
        <w:rPr>
          <w:rFonts w:ascii="Arial" w:hAnsi="Arial" w:cs="Arial"/>
          <w:sz w:val="24"/>
          <w:szCs w:val="24"/>
        </w:rPr>
        <w:t>realizar</w:t>
      </w:r>
      <w:r w:rsidR="00E56A02" w:rsidRPr="000729BF">
        <w:rPr>
          <w:rFonts w:ascii="Arial" w:hAnsi="Arial" w:cs="Arial"/>
          <w:sz w:val="24"/>
          <w:szCs w:val="24"/>
        </w:rPr>
        <w:t xml:space="preserve"> un estudio completo y</w:t>
      </w:r>
      <w:r w:rsidR="00E56A02">
        <w:rPr>
          <w:rFonts w:ascii="Arial" w:hAnsi="Arial" w:cs="Arial"/>
          <w:sz w:val="24"/>
          <w:szCs w:val="24"/>
        </w:rPr>
        <w:t xml:space="preserve"> </w:t>
      </w:r>
      <w:r w:rsidR="00E56A02" w:rsidRPr="000729BF">
        <w:rPr>
          <w:rFonts w:ascii="Arial" w:hAnsi="Arial" w:cs="Arial"/>
          <w:sz w:val="24"/>
          <w:szCs w:val="24"/>
        </w:rPr>
        <w:t>exhaustivo de todos los hechos expuestos, sin fragmentarlos, tomándolos como</w:t>
      </w:r>
      <w:r w:rsidR="00E56A02">
        <w:rPr>
          <w:rFonts w:ascii="Arial" w:hAnsi="Arial" w:cs="Arial"/>
          <w:sz w:val="24"/>
          <w:szCs w:val="24"/>
        </w:rPr>
        <w:t xml:space="preserve"> </w:t>
      </w:r>
      <w:r w:rsidR="00E56A02" w:rsidRPr="000729BF">
        <w:rPr>
          <w:rFonts w:ascii="Arial" w:hAnsi="Arial" w:cs="Arial"/>
          <w:sz w:val="24"/>
          <w:szCs w:val="24"/>
        </w:rPr>
        <w:t>un conjunto interrelacionado, sin variar su orden cronológico, ni las circunstancias</w:t>
      </w:r>
      <w:r w:rsidR="00E56A02">
        <w:rPr>
          <w:rFonts w:ascii="Arial" w:hAnsi="Arial" w:cs="Arial"/>
          <w:sz w:val="24"/>
          <w:szCs w:val="24"/>
        </w:rPr>
        <w:t xml:space="preserve"> </w:t>
      </w:r>
      <w:r w:rsidR="00E56A02" w:rsidRPr="000729BF">
        <w:rPr>
          <w:rFonts w:ascii="Arial" w:hAnsi="Arial" w:cs="Arial"/>
          <w:sz w:val="24"/>
          <w:szCs w:val="24"/>
        </w:rPr>
        <w:t>de tiempo y lugar</w:t>
      </w:r>
      <w:r w:rsidR="00E56A02">
        <w:rPr>
          <w:rFonts w:ascii="Arial" w:hAnsi="Arial" w:cs="Arial"/>
          <w:sz w:val="24"/>
          <w:szCs w:val="24"/>
        </w:rPr>
        <w:t>.</w:t>
      </w:r>
    </w:p>
    <w:p w14:paraId="10A8E48C" w14:textId="268EC720" w:rsidR="00E56A02" w:rsidRPr="00FA625E" w:rsidRDefault="00E56A02" w:rsidP="00E56A02">
      <w:pPr>
        <w:spacing w:line="360" w:lineRule="auto"/>
        <w:jc w:val="both"/>
        <w:rPr>
          <w:rFonts w:ascii="Arial" w:hAnsi="Arial" w:cs="Arial"/>
          <w:sz w:val="24"/>
          <w:szCs w:val="24"/>
        </w:rPr>
      </w:pPr>
      <w:r w:rsidRPr="00FA625E">
        <w:rPr>
          <w:rFonts w:ascii="Arial" w:hAnsi="Arial" w:cs="Arial"/>
          <w:sz w:val="24"/>
          <w:szCs w:val="24"/>
        </w:rPr>
        <w:t>Así, la violencia surge de esa narrativa reiterada mediante la cual</w:t>
      </w:r>
      <w:r>
        <w:rPr>
          <w:rFonts w:ascii="Arial" w:hAnsi="Arial" w:cs="Arial"/>
          <w:sz w:val="24"/>
          <w:szCs w:val="24"/>
        </w:rPr>
        <w:t xml:space="preserve"> </w:t>
      </w:r>
      <w:r w:rsidRPr="00FA625E">
        <w:rPr>
          <w:rFonts w:ascii="Arial" w:hAnsi="Arial" w:cs="Arial"/>
          <w:sz w:val="24"/>
          <w:szCs w:val="24"/>
        </w:rPr>
        <w:t xml:space="preserve">pretende explicar y vincular la conducta política de la </w:t>
      </w:r>
      <w:r w:rsidRPr="008A598A">
        <w:rPr>
          <w:rFonts w:ascii="Arial" w:hAnsi="Arial" w:cs="Arial"/>
          <w:i/>
          <w:iCs/>
          <w:sz w:val="24"/>
          <w:szCs w:val="24"/>
        </w:rPr>
        <w:t>denunciante</w:t>
      </w:r>
      <w:r w:rsidR="00DD7258">
        <w:rPr>
          <w:rFonts w:ascii="Arial" w:hAnsi="Arial" w:cs="Arial"/>
          <w:i/>
          <w:iCs/>
          <w:sz w:val="24"/>
          <w:szCs w:val="24"/>
        </w:rPr>
        <w:t>,</w:t>
      </w:r>
      <w:r w:rsidRPr="00FA625E">
        <w:rPr>
          <w:rFonts w:ascii="Arial" w:hAnsi="Arial" w:cs="Arial"/>
          <w:sz w:val="24"/>
          <w:szCs w:val="24"/>
        </w:rPr>
        <w:t xml:space="preserve"> a partir de un</w:t>
      </w:r>
      <w:r>
        <w:rPr>
          <w:rFonts w:ascii="Arial" w:hAnsi="Arial" w:cs="Arial"/>
          <w:sz w:val="24"/>
          <w:szCs w:val="24"/>
        </w:rPr>
        <w:t xml:space="preserve"> </w:t>
      </w:r>
      <w:r w:rsidRPr="00FA625E">
        <w:rPr>
          <w:rFonts w:ascii="Arial" w:hAnsi="Arial" w:cs="Arial"/>
          <w:sz w:val="24"/>
          <w:szCs w:val="24"/>
        </w:rPr>
        <w:t>acontecimiento de profundo impacto personal, construyendo un mensaje de</w:t>
      </w:r>
      <w:r>
        <w:rPr>
          <w:rFonts w:ascii="Arial" w:hAnsi="Arial" w:cs="Arial"/>
          <w:sz w:val="24"/>
          <w:szCs w:val="24"/>
        </w:rPr>
        <w:t xml:space="preserve"> </w:t>
      </w:r>
      <w:r w:rsidRPr="00FA625E">
        <w:rPr>
          <w:rFonts w:ascii="Arial" w:hAnsi="Arial" w:cs="Arial"/>
          <w:sz w:val="24"/>
          <w:szCs w:val="24"/>
        </w:rPr>
        <w:t>deslegitimación</w:t>
      </w:r>
      <w:r w:rsidR="00A055B2">
        <w:rPr>
          <w:rFonts w:ascii="Arial" w:hAnsi="Arial" w:cs="Arial"/>
          <w:sz w:val="24"/>
          <w:szCs w:val="24"/>
        </w:rPr>
        <w:t xml:space="preserve"> y </w:t>
      </w:r>
      <w:r w:rsidRPr="00FA625E">
        <w:rPr>
          <w:rFonts w:ascii="Arial" w:hAnsi="Arial" w:cs="Arial"/>
          <w:sz w:val="24"/>
          <w:szCs w:val="24"/>
        </w:rPr>
        <w:t>al haber realizado manifestaciones que</w:t>
      </w:r>
      <w:r>
        <w:rPr>
          <w:rFonts w:ascii="Arial" w:hAnsi="Arial" w:cs="Arial"/>
          <w:sz w:val="24"/>
          <w:szCs w:val="24"/>
        </w:rPr>
        <w:t xml:space="preserve"> </w:t>
      </w:r>
      <w:r w:rsidRPr="00FA625E">
        <w:rPr>
          <w:rFonts w:ascii="Arial" w:hAnsi="Arial" w:cs="Arial"/>
          <w:sz w:val="24"/>
          <w:szCs w:val="24"/>
        </w:rPr>
        <w:t xml:space="preserve">cuestionan su capacidad política </w:t>
      </w:r>
      <w:r w:rsidR="00D428B8">
        <w:rPr>
          <w:rFonts w:ascii="Arial" w:hAnsi="Arial" w:cs="Arial"/>
          <w:sz w:val="24"/>
          <w:szCs w:val="24"/>
        </w:rPr>
        <w:t xml:space="preserve">al calificarla de autoritaria, antidemocrática y </w:t>
      </w:r>
      <w:r w:rsidR="0014530F" w:rsidRPr="0014530F">
        <w:rPr>
          <w:rFonts w:ascii="Arial" w:hAnsi="Arial" w:cs="Arial"/>
          <w:color w:val="FFFFFF"/>
          <w:sz w:val="24"/>
          <w:szCs w:val="24"/>
          <w:highlight w:val="darkCyan"/>
        </w:rPr>
        <w:t>[No.163]_ELIMINADAS_las_expresiones_que_afectan_la_intimidad_y/o_privacidad_de_la_denunciante_[239]</w:t>
      </w:r>
      <w:r w:rsidR="00D428B8">
        <w:rPr>
          <w:rFonts w:ascii="Arial" w:hAnsi="Arial" w:cs="Arial"/>
          <w:sz w:val="24"/>
          <w:szCs w:val="24"/>
        </w:rPr>
        <w:t>.</w:t>
      </w:r>
    </w:p>
    <w:p w14:paraId="3A549238" w14:textId="26008BED" w:rsidR="00E56A02" w:rsidRPr="00FA625E" w:rsidRDefault="00E56A02" w:rsidP="00E56A02">
      <w:pPr>
        <w:spacing w:line="360" w:lineRule="auto"/>
        <w:jc w:val="both"/>
        <w:rPr>
          <w:rFonts w:ascii="Arial" w:hAnsi="Arial" w:cs="Arial"/>
          <w:sz w:val="24"/>
          <w:szCs w:val="24"/>
        </w:rPr>
      </w:pPr>
      <w:r w:rsidRPr="00FA625E">
        <w:rPr>
          <w:rFonts w:ascii="Arial" w:hAnsi="Arial" w:cs="Arial"/>
          <w:sz w:val="24"/>
          <w:szCs w:val="24"/>
        </w:rPr>
        <w:t>Lo anterior</w:t>
      </w:r>
      <w:r w:rsidR="005207DF">
        <w:rPr>
          <w:rFonts w:ascii="Arial" w:hAnsi="Arial" w:cs="Arial"/>
          <w:sz w:val="24"/>
          <w:szCs w:val="24"/>
        </w:rPr>
        <w:t xml:space="preserve">, </w:t>
      </w:r>
      <w:r w:rsidRPr="00FA625E">
        <w:rPr>
          <w:rFonts w:ascii="Arial" w:hAnsi="Arial" w:cs="Arial"/>
          <w:sz w:val="24"/>
          <w:szCs w:val="24"/>
        </w:rPr>
        <w:t>conlleva un impacto diferenciado y una afectación desproporcionada,</w:t>
      </w:r>
      <w:r>
        <w:rPr>
          <w:rFonts w:ascii="Arial" w:hAnsi="Arial" w:cs="Arial"/>
          <w:sz w:val="24"/>
          <w:szCs w:val="24"/>
        </w:rPr>
        <w:t xml:space="preserve"> </w:t>
      </w:r>
      <w:r w:rsidRPr="00FA625E">
        <w:rPr>
          <w:rFonts w:ascii="Arial" w:hAnsi="Arial" w:cs="Arial"/>
          <w:sz w:val="24"/>
          <w:szCs w:val="24"/>
        </w:rPr>
        <w:t xml:space="preserve">porque la confrontación política </w:t>
      </w:r>
      <w:r w:rsidR="005E7B73">
        <w:rPr>
          <w:rFonts w:ascii="Arial" w:hAnsi="Arial" w:cs="Arial"/>
          <w:sz w:val="24"/>
          <w:szCs w:val="24"/>
        </w:rPr>
        <w:t xml:space="preserve">que realiza el </w:t>
      </w:r>
      <w:r w:rsidR="005E7B73">
        <w:rPr>
          <w:rFonts w:ascii="Arial" w:hAnsi="Arial" w:cs="Arial"/>
          <w:i/>
          <w:iCs/>
          <w:sz w:val="24"/>
          <w:szCs w:val="24"/>
        </w:rPr>
        <w:t xml:space="preserve">denunciado </w:t>
      </w:r>
      <w:r w:rsidRPr="00FA625E">
        <w:rPr>
          <w:rFonts w:ascii="Arial" w:hAnsi="Arial" w:cs="Arial"/>
          <w:sz w:val="24"/>
          <w:szCs w:val="24"/>
        </w:rPr>
        <w:t>se desplaza del ámbito público hacia el privado</w:t>
      </w:r>
      <w:r w:rsidR="00AD3175">
        <w:rPr>
          <w:rFonts w:ascii="Arial" w:hAnsi="Arial" w:cs="Arial"/>
          <w:sz w:val="24"/>
          <w:szCs w:val="24"/>
        </w:rPr>
        <w:t>, sin aportar los datos que sustenten las características de</w:t>
      </w:r>
      <w:r w:rsidR="00240BFC">
        <w:rPr>
          <w:rFonts w:ascii="Arial" w:hAnsi="Arial" w:cs="Arial"/>
          <w:sz w:val="24"/>
          <w:szCs w:val="24"/>
        </w:rPr>
        <w:t xml:space="preserve"> </w:t>
      </w:r>
      <w:r w:rsidR="00EC7AF8">
        <w:rPr>
          <w:rFonts w:ascii="Arial" w:hAnsi="Arial" w:cs="Arial"/>
          <w:sz w:val="24"/>
          <w:szCs w:val="24"/>
        </w:rPr>
        <w:t>“</w:t>
      </w:r>
      <w:r w:rsidR="0014530F" w:rsidRPr="0014530F">
        <w:rPr>
          <w:rFonts w:ascii="Arial" w:hAnsi="Arial" w:cs="Arial"/>
          <w:color w:val="FFFFFF"/>
          <w:sz w:val="24"/>
          <w:szCs w:val="24"/>
          <w:highlight w:val="darkCyan"/>
        </w:rPr>
        <w:t>[No.164]_ELIMINADAS_las_expresiones_que_afectan_la_intimidad_y/o_privacidad_de_la_denunciante_[239]</w:t>
      </w:r>
      <w:r w:rsidR="00EC7AF8">
        <w:rPr>
          <w:rFonts w:ascii="Arial" w:hAnsi="Arial" w:cs="Arial"/>
          <w:sz w:val="24"/>
          <w:szCs w:val="24"/>
        </w:rPr>
        <w:t>”</w:t>
      </w:r>
      <w:r w:rsidR="00240BFC">
        <w:rPr>
          <w:rFonts w:ascii="Arial" w:hAnsi="Arial" w:cs="Arial"/>
          <w:sz w:val="24"/>
          <w:szCs w:val="24"/>
        </w:rPr>
        <w:t xml:space="preserve">, de </w:t>
      </w:r>
      <w:r w:rsidR="00EC7AF8">
        <w:rPr>
          <w:rFonts w:ascii="Arial" w:hAnsi="Arial" w:cs="Arial"/>
          <w:sz w:val="24"/>
          <w:szCs w:val="24"/>
        </w:rPr>
        <w:t>“</w:t>
      </w:r>
      <w:r w:rsidR="0014530F" w:rsidRPr="0014530F">
        <w:rPr>
          <w:rFonts w:ascii="Arial" w:hAnsi="Arial" w:cs="Arial"/>
          <w:color w:val="FFFFFF"/>
          <w:sz w:val="24"/>
          <w:szCs w:val="24"/>
          <w:highlight w:val="darkCyan"/>
        </w:rPr>
        <w:t>[No.165]_ELIMINADAS_las_expresiones_que_afectan_la_intimidad_y/o_privacidad_de_la_denunciante_[239]</w:t>
      </w:r>
      <w:r w:rsidR="00EC7AF8">
        <w:rPr>
          <w:rFonts w:ascii="Arial" w:hAnsi="Arial" w:cs="Arial"/>
          <w:sz w:val="24"/>
          <w:szCs w:val="24"/>
        </w:rPr>
        <w:t>”</w:t>
      </w:r>
      <w:r w:rsidR="00240BFC">
        <w:rPr>
          <w:rFonts w:ascii="Arial" w:hAnsi="Arial" w:cs="Arial"/>
          <w:sz w:val="24"/>
          <w:szCs w:val="24"/>
        </w:rPr>
        <w:t xml:space="preserve"> y de quien se </w:t>
      </w:r>
      <w:r w:rsidR="00EC7AF8">
        <w:rPr>
          <w:rFonts w:ascii="Arial" w:hAnsi="Arial" w:cs="Arial"/>
          <w:sz w:val="24"/>
          <w:szCs w:val="24"/>
        </w:rPr>
        <w:t>“</w:t>
      </w:r>
      <w:r w:rsidR="0014530F" w:rsidRPr="0014530F">
        <w:rPr>
          <w:rFonts w:ascii="Arial" w:hAnsi="Arial" w:cs="Arial"/>
          <w:color w:val="FFFFFF"/>
          <w:sz w:val="24"/>
          <w:szCs w:val="24"/>
          <w:highlight w:val="darkCyan"/>
        </w:rPr>
        <w:t>[No.166]_ELIMINADAS_las_expresiones_que_afectan_la_intimidad_y/o_privacidad_de_la_denunciante_[239]</w:t>
      </w:r>
      <w:r w:rsidR="00EC7AF8">
        <w:rPr>
          <w:rFonts w:ascii="Arial" w:hAnsi="Arial" w:cs="Arial"/>
          <w:sz w:val="24"/>
          <w:szCs w:val="24"/>
        </w:rPr>
        <w:t>”</w:t>
      </w:r>
      <w:r w:rsidR="00240BFC">
        <w:rPr>
          <w:rFonts w:ascii="Arial" w:hAnsi="Arial" w:cs="Arial"/>
          <w:sz w:val="24"/>
          <w:szCs w:val="24"/>
        </w:rPr>
        <w:t xml:space="preserve">, en </w:t>
      </w:r>
      <w:r w:rsidR="00EC7AF8">
        <w:rPr>
          <w:rFonts w:ascii="Arial" w:hAnsi="Arial" w:cs="Arial"/>
          <w:sz w:val="24"/>
          <w:szCs w:val="24"/>
        </w:rPr>
        <w:t>un sentido negativo.</w:t>
      </w:r>
    </w:p>
    <w:p w14:paraId="597A537F" w14:textId="77777777" w:rsidR="00430F1D" w:rsidRPr="00343B2B" w:rsidRDefault="00E56A02" w:rsidP="00E56A02">
      <w:pPr>
        <w:spacing w:line="360" w:lineRule="auto"/>
        <w:jc w:val="both"/>
        <w:rPr>
          <w:rFonts w:ascii="Arial" w:hAnsi="Arial" w:cs="Arial"/>
          <w:sz w:val="24"/>
          <w:szCs w:val="24"/>
        </w:rPr>
      </w:pPr>
      <w:r w:rsidRPr="00FA625E">
        <w:rPr>
          <w:rFonts w:ascii="Arial" w:hAnsi="Arial" w:cs="Arial"/>
          <w:sz w:val="24"/>
          <w:szCs w:val="24"/>
        </w:rPr>
        <w:t>De ahí que el elemento de género no se encuentra en las palabras empleadas de</w:t>
      </w:r>
      <w:r>
        <w:rPr>
          <w:rFonts w:ascii="Arial" w:hAnsi="Arial" w:cs="Arial"/>
          <w:sz w:val="24"/>
          <w:szCs w:val="24"/>
        </w:rPr>
        <w:t xml:space="preserve"> </w:t>
      </w:r>
      <w:r w:rsidRPr="00FA625E">
        <w:rPr>
          <w:rFonts w:ascii="Arial" w:hAnsi="Arial" w:cs="Arial"/>
          <w:sz w:val="24"/>
          <w:szCs w:val="24"/>
        </w:rPr>
        <w:t>forma aislada o fragmentada, sino en el resultado e impacto del discurso en su</w:t>
      </w:r>
      <w:r>
        <w:rPr>
          <w:rFonts w:ascii="Arial" w:hAnsi="Arial" w:cs="Arial"/>
          <w:sz w:val="24"/>
          <w:szCs w:val="24"/>
        </w:rPr>
        <w:t xml:space="preserve"> </w:t>
      </w:r>
      <w:r w:rsidRPr="00FA625E">
        <w:rPr>
          <w:rFonts w:ascii="Arial" w:hAnsi="Arial" w:cs="Arial"/>
          <w:sz w:val="24"/>
          <w:szCs w:val="24"/>
        </w:rPr>
        <w:t>conceptualización integral y frente al contexto del caso, causando así un impacto</w:t>
      </w:r>
      <w:r>
        <w:rPr>
          <w:rFonts w:ascii="Arial" w:hAnsi="Arial" w:cs="Arial"/>
          <w:sz w:val="24"/>
          <w:szCs w:val="24"/>
        </w:rPr>
        <w:t xml:space="preserve"> </w:t>
      </w:r>
      <w:r w:rsidRPr="00FA625E">
        <w:rPr>
          <w:rFonts w:ascii="Arial" w:hAnsi="Arial" w:cs="Arial"/>
          <w:sz w:val="24"/>
          <w:szCs w:val="24"/>
        </w:rPr>
        <w:t>diferenciado y una afectación desproporcionada.</w:t>
      </w:r>
    </w:p>
    <w:p w14:paraId="44E21138" w14:textId="77777777" w:rsidR="00502881" w:rsidRPr="00343B2B" w:rsidRDefault="00502881" w:rsidP="00502881">
      <w:pPr>
        <w:spacing w:line="360" w:lineRule="auto"/>
        <w:jc w:val="both"/>
        <w:textAlignment w:val="baseline"/>
        <w:rPr>
          <w:rFonts w:ascii="Arial" w:hAnsi="Arial" w:cs="Arial"/>
          <w:sz w:val="24"/>
          <w:szCs w:val="24"/>
        </w:rPr>
      </w:pPr>
      <w:r w:rsidRPr="00343B2B">
        <w:rPr>
          <w:rFonts w:ascii="Arial" w:hAnsi="Arial" w:cs="Arial"/>
          <w:sz w:val="24"/>
          <w:szCs w:val="24"/>
        </w:rPr>
        <w:lastRenderedPageBreak/>
        <w:t xml:space="preserve">Con base en el análisis planteado, se concluye que existen elementos objetivos que llevan a considerar que las conductas se realizaron en perjuicio de la </w:t>
      </w:r>
      <w:r w:rsidRPr="00343B2B">
        <w:rPr>
          <w:rFonts w:ascii="Arial" w:hAnsi="Arial" w:cs="Arial"/>
          <w:i/>
          <w:iCs/>
          <w:sz w:val="24"/>
          <w:szCs w:val="24"/>
        </w:rPr>
        <w:t>denunciante,</w:t>
      </w:r>
      <w:r w:rsidRPr="00343B2B">
        <w:rPr>
          <w:rFonts w:ascii="Arial" w:hAnsi="Arial" w:cs="Arial"/>
          <w:sz w:val="24"/>
          <w:szCs w:val="24"/>
        </w:rPr>
        <w:t xml:space="preserve"> por su calidad de mujer, pues las expresiones utilizadas tuvieron como objetivo menoscabar el desempeño y ejercicio del cargo o su derecho a votar en la vertiente pasiva.</w:t>
      </w:r>
    </w:p>
    <w:p w14:paraId="2FBB6245" w14:textId="2BD55042" w:rsidR="00A554D4" w:rsidRPr="00797E9E" w:rsidRDefault="00A554D4" w:rsidP="00797E9E">
      <w:pPr>
        <w:spacing w:before="280" w:after="280" w:line="360" w:lineRule="auto"/>
        <w:textAlignment w:val="baseline"/>
        <w:rPr>
          <w:rFonts w:ascii="Arial" w:eastAsia="Times New Roman" w:hAnsi="Arial" w:cs="Arial"/>
          <w:sz w:val="24"/>
          <w:szCs w:val="24"/>
          <w:lang w:eastAsia="es-MX"/>
        </w:rPr>
      </w:pPr>
      <w:r w:rsidRPr="001B1DE1">
        <w:rPr>
          <w:rFonts w:ascii="Arial" w:eastAsia="Arial" w:hAnsi="Arial" w:cs="Arial"/>
          <w:b/>
          <w:color w:val="000000"/>
          <w:sz w:val="24"/>
          <w:szCs w:val="24"/>
        </w:rPr>
        <w:t>Análisis de la</w:t>
      </w:r>
      <w:r w:rsidR="00994C5D" w:rsidRPr="001B1DE1">
        <w:rPr>
          <w:rFonts w:ascii="Arial" w:eastAsia="Arial" w:hAnsi="Arial" w:cs="Arial"/>
          <w:b/>
          <w:color w:val="000000"/>
          <w:sz w:val="24"/>
          <w:szCs w:val="24"/>
        </w:rPr>
        <w:t>s</w:t>
      </w:r>
      <w:r w:rsidR="005868BE" w:rsidRPr="001B1DE1">
        <w:rPr>
          <w:rFonts w:ascii="Arial" w:eastAsia="Arial" w:hAnsi="Arial" w:cs="Arial"/>
          <w:b/>
          <w:color w:val="000000"/>
          <w:sz w:val="24"/>
          <w:szCs w:val="24"/>
        </w:rPr>
        <w:t xml:space="preserve"> </w:t>
      </w:r>
      <w:r w:rsidR="00994C5D" w:rsidRPr="001B1DE1">
        <w:rPr>
          <w:rFonts w:ascii="Arial" w:eastAsia="Arial" w:hAnsi="Arial" w:cs="Arial"/>
          <w:b/>
          <w:color w:val="000000"/>
          <w:sz w:val="24"/>
          <w:szCs w:val="24"/>
        </w:rPr>
        <w:t>manifestaciones</w:t>
      </w:r>
      <w:r w:rsidR="005868BE" w:rsidRPr="001B1DE1">
        <w:rPr>
          <w:rFonts w:ascii="Arial" w:eastAsia="Arial" w:hAnsi="Arial" w:cs="Arial"/>
          <w:b/>
          <w:color w:val="000000"/>
          <w:sz w:val="24"/>
          <w:szCs w:val="24"/>
        </w:rPr>
        <w:t xml:space="preserve"> re</w:t>
      </w:r>
      <w:r w:rsidR="00994C5D" w:rsidRPr="001B1DE1">
        <w:rPr>
          <w:rFonts w:ascii="Arial" w:eastAsia="Arial" w:hAnsi="Arial" w:cs="Arial"/>
          <w:b/>
          <w:color w:val="000000"/>
          <w:sz w:val="24"/>
          <w:szCs w:val="24"/>
        </w:rPr>
        <w:t>lativas</w:t>
      </w:r>
      <w:r w:rsidR="005868BE" w:rsidRPr="001B1DE1">
        <w:rPr>
          <w:rFonts w:ascii="Arial" w:eastAsia="Arial" w:hAnsi="Arial" w:cs="Arial"/>
          <w:b/>
          <w:color w:val="000000"/>
          <w:sz w:val="24"/>
          <w:szCs w:val="24"/>
        </w:rPr>
        <w:t xml:space="preserve"> </w:t>
      </w:r>
      <w:r w:rsidR="00994C5D" w:rsidRPr="001B1DE1">
        <w:rPr>
          <w:rFonts w:ascii="Arial" w:eastAsia="Arial" w:hAnsi="Arial" w:cs="Arial"/>
          <w:b/>
          <w:color w:val="000000"/>
          <w:sz w:val="24"/>
          <w:szCs w:val="24"/>
        </w:rPr>
        <w:t>a</w:t>
      </w:r>
      <w:r w:rsidR="005868BE" w:rsidRPr="001B1DE1">
        <w:rPr>
          <w:rFonts w:ascii="Arial" w:eastAsia="Arial" w:hAnsi="Arial" w:cs="Arial"/>
          <w:b/>
          <w:color w:val="000000"/>
          <w:sz w:val="24"/>
          <w:szCs w:val="24"/>
        </w:rPr>
        <w:t xml:space="preserve">l punto </w:t>
      </w:r>
      <w:r w:rsidR="005D60ED">
        <w:rPr>
          <w:rFonts w:ascii="Arial" w:eastAsia="Arial" w:hAnsi="Arial" w:cs="Arial"/>
          <w:b/>
          <w:color w:val="000000"/>
          <w:sz w:val="24"/>
          <w:szCs w:val="24"/>
        </w:rPr>
        <w:t>5</w:t>
      </w:r>
    </w:p>
    <w:p w14:paraId="42B5AB23" w14:textId="77777777" w:rsidR="00797E9E" w:rsidRPr="00327A66" w:rsidRDefault="00E80441" w:rsidP="009E6431">
      <w:pPr>
        <w:pStyle w:val="Prrafodelista"/>
        <w:numPr>
          <w:ilvl w:val="0"/>
          <w:numId w:val="18"/>
        </w:numPr>
        <w:spacing w:before="100" w:beforeAutospacing="1" w:line="360" w:lineRule="auto"/>
        <w:jc w:val="both"/>
        <w:rPr>
          <w:rFonts w:ascii="Arial" w:hAnsi="Arial" w:cs="Arial"/>
          <w:b/>
          <w:bCs/>
          <w:sz w:val="24"/>
          <w:szCs w:val="24"/>
        </w:rPr>
      </w:pPr>
      <w:r w:rsidRPr="00327A66">
        <w:rPr>
          <w:rFonts w:ascii="Arial" w:hAnsi="Arial" w:cs="Arial"/>
          <w:b/>
          <w:bCs/>
          <w:sz w:val="24"/>
          <w:szCs w:val="24"/>
        </w:rPr>
        <w:t>Contexto en que se emite el mensaje</w:t>
      </w:r>
    </w:p>
    <w:p w14:paraId="4E732EC9" w14:textId="1BA55479" w:rsidR="0021654B" w:rsidRPr="00BF5DC8" w:rsidRDefault="00327A66" w:rsidP="00BF5DC8">
      <w:pPr>
        <w:spacing w:line="360" w:lineRule="auto"/>
        <w:jc w:val="both"/>
        <w:textAlignment w:val="baseline"/>
        <w:rPr>
          <w:rFonts w:ascii="Arial" w:hAnsi="Arial" w:cs="Arial"/>
          <w:sz w:val="24"/>
          <w:szCs w:val="24"/>
        </w:rPr>
      </w:pPr>
      <w:r>
        <w:rPr>
          <w:rFonts w:ascii="Arial" w:hAnsi="Arial" w:cs="Arial"/>
          <w:sz w:val="24"/>
          <w:szCs w:val="24"/>
        </w:rPr>
        <w:t>L</w:t>
      </w:r>
      <w:r w:rsidR="00BF5DC8" w:rsidRPr="00BF5DC8">
        <w:rPr>
          <w:rFonts w:ascii="Arial" w:hAnsi="Arial" w:cs="Arial"/>
          <w:sz w:val="24"/>
          <w:szCs w:val="24"/>
        </w:rPr>
        <w:t xml:space="preserve">a </w:t>
      </w:r>
      <w:r w:rsidR="00BF5DC8" w:rsidRPr="00BF5DC8">
        <w:rPr>
          <w:rFonts w:ascii="Arial" w:hAnsi="Arial" w:cs="Arial"/>
          <w:i/>
          <w:iCs/>
          <w:sz w:val="24"/>
          <w:szCs w:val="24"/>
        </w:rPr>
        <w:t xml:space="preserve">denunciante </w:t>
      </w:r>
      <w:r w:rsidR="00BF5DC8" w:rsidRPr="00BF5DC8">
        <w:rPr>
          <w:rFonts w:ascii="Arial" w:hAnsi="Arial" w:cs="Arial"/>
          <w:sz w:val="24"/>
          <w:szCs w:val="24"/>
        </w:rPr>
        <w:t xml:space="preserve">asistió al Senado de la República, el veinticinco de marzo, </w:t>
      </w:r>
      <w:r>
        <w:rPr>
          <w:rFonts w:ascii="Arial" w:hAnsi="Arial" w:cs="Arial"/>
          <w:sz w:val="24"/>
          <w:szCs w:val="24"/>
        </w:rPr>
        <w:t xml:space="preserve">lugar en el que </w:t>
      </w:r>
      <w:r w:rsidR="00BF5DC8" w:rsidRPr="00BF5DC8">
        <w:rPr>
          <w:rFonts w:ascii="Arial" w:hAnsi="Arial" w:cs="Arial"/>
          <w:sz w:val="24"/>
          <w:szCs w:val="24"/>
        </w:rPr>
        <w:t xml:space="preserve">el </w:t>
      </w:r>
      <w:r w:rsidR="00BF5DC8" w:rsidRPr="00BF5DC8">
        <w:rPr>
          <w:rFonts w:ascii="Arial" w:hAnsi="Arial" w:cs="Arial"/>
          <w:i/>
          <w:iCs/>
          <w:sz w:val="24"/>
          <w:szCs w:val="24"/>
        </w:rPr>
        <w:t>denunciado</w:t>
      </w:r>
      <w:r w:rsidR="00BF5DC8" w:rsidRPr="00BF5DC8">
        <w:rPr>
          <w:rFonts w:ascii="Arial" w:hAnsi="Arial" w:cs="Arial"/>
          <w:sz w:val="24"/>
          <w:szCs w:val="24"/>
        </w:rPr>
        <w:t xml:space="preserve"> realizó actos de </w:t>
      </w:r>
      <w:r w:rsidR="00EC7AF8">
        <w:rPr>
          <w:rFonts w:ascii="Arial" w:hAnsi="Arial" w:cs="Arial"/>
          <w:sz w:val="24"/>
          <w:szCs w:val="24"/>
        </w:rPr>
        <w:t>intimidación</w:t>
      </w:r>
      <w:r w:rsidR="0021629D">
        <w:rPr>
          <w:rFonts w:ascii="Arial" w:hAnsi="Arial" w:cs="Arial"/>
          <w:sz w:val="24"/>
          <w:szCs w:val="24"/>
        </w:rPr>
        <w:t xml:space="preserve"> y </w:t>
      </w:r>
      <w:r w:rsidR="00BF5DC8" w:rsidRPr="00BF5DC8">
        <w:rPr>
          <w:rFonts w:ascii="Arial" w:hAnsi="Arial" w:cs="Arial"/>
          <w:sz w:val="24"/>
          <w:szCs w:val="24"/>
        </w:rPr>
        <w:t>molestia</w:t>
      </w:r>
      <w:r w:rsidR="00F06E8C">
        <w:rPr>
          <w:rFonts w:ascii="Arial" w:hAnsi="Arial" w:cs="Arial"/>
          <w:sz w:val="24"/>
          <w:szCs w:val="24"/>
        </w:rPr>
        <w:t>, por la forma en la que se condujo y</w:t>
      </w:r>
      <w:r w:rsidR="00BF5DC8" w:rsidRPr="00BF5DC8">
        <w:rPr>
          <w:rFonts w:ascii="Arial" w:hAnsi="Arial" w:cs="Arial"/>
          <w:sz w:val="24"/>
          <w:szCs w:val="24"/>
        </w:rPr>
        <w:t xml:space="preserve"> al gritar de manera repetida la palabra</w:t>
      </w:r>
      <w:r w:rsidR="0021629D">
        <w:rPr>
          <w:rFonts w:ascii="Arial" w:hAnsi="Arial" w:cs="Arial"/>
          <w:sz w:val="24"/>
          <w:szCs w:val="24"/>
        </w:rPr>
        <w:t>:</w:t>
      </w:r>
      <w:r w:rsidR="00BF5DC8" w:rsidRPr="00BF5DC8">
        <w:rPr>
          <w:rFonts w:ascii="Arial" w:hAnsi="Arial" w:cs="Arial"/>
          <w:sz w:val="24"/>
          <w:szCs w:val="24"/>
        </w:rPr>
        <w:t xml:space="preserve"> “</w:t>
      </w:r>
      <w:r w:rsidR="0014530F" w:rsidRPr="0014530F">
        <w:rPr>
          <w:rFonts w:ascii="Arial" w:hAnsi="Arial" w:cs="Arial"/>
          <w:i/>
          <w:iCs/>
          <w:color w:val="FFFFFF"/>
          <w:sz w:val="24"/>
          <w:szCs w:val="24"/>
          <w:highlight w:val="darkCyan"/>
        </w:rPr>
        <w:t>[No.167]_ELIMINADAS_las_expresiones_que_afectan_la_intimidad_y/o_privacidad_de_la_denunciante_[239]</w:t>
      </w:r>
      <w:r w:rsidR="00BF5DC8" w:rsidRPr="00BF5DC8">
        <w:rPr>
          <w:rFonts w:ascii="Arial" w:hAnsi="Arial" w:cs="Arial"/>
          <w:sz w:val="24"/>
          <w:szCs w:val="24"/>
        </w:rPr>
        <w:t>”.</w:t>
      </w:r>
    </w:p>
    <w:p w14:paraId="06C9089E" w14:textId="01DF04F8" w:rsidR="00C802EB" w:rsidRPr="00877531" w:rsidRDefault="00C802EB" w:rsidP="00C802EB">
      <w:pPr>
        <w:spacing w:line="360" w:lineRule="auto"/>
        <w:jc w:val="both"/>
        <w:textAlignment w:val="baseline"/>
        <w:rPr>
          <w:rFonts w:ascii="Arial" w:hAnsi="Arial" w:cs="Arial"/>
          <w:sz w:val="24"/>
          <w:szCs w:val="24"/>
        </w:rPr>
      </w:pPr>
      <w:r w:rsidRPr="00877531">
        <w:rPr>
          <w:rFonts w:ascii="Arial" w:hAnsi="Arial" w:cs="Arial"/>
          <w:sz w:val="24"/>
          <w:szCs w:val="24"/>
        </w:rPr>
        <w:t xml:space="preserve">En el contexto en el cual se desarrolló el acto denunciado debe tomarse en consideración que la </w:t>
      </w:r>
      <w:r w:rsidRPr="00877531">
        <w:rPr>
          <w:rFonts w:ascii="Arial" w:hAnsi="Arial" w:cs="Arial"/>
          <w:i/>
          <w:iCs/>
          <w:sz w:val="24"/>
          <w:szCs w:val="24"/>
        </w:rPr>
        <w:t>denunciante</w:t>
      </w:r>
      <w:r w:rsidRPr="00877531">
        <w:rPr>
          <w:rFonts w:ascii="Arial" w:hAnsi="Arial" w:cs="Arial"/>
          <w:sz w:val="24"/>
          <w:szCs w:val="24"/>
        </w:rPr>
        <w:t xml:space="preserve"> presentó queja contra el </w:t>
      </w:r>
      <w:r w:rsidRPr="00877531">
        <w:rPr>
          <w:rFonts w:ascii="Arial" w:hAnsi="Arial" w:cs="Arial"/>
          <w:i/>
          <w:iCs/>
          <w:sz w:val="24"/>
          <w:szCs w:val="24"/>
        </w:rPr>
        <w:t>denunciado</w:t>
      </w:r>
      <w:r w:rsidRPr="00877531">
        <w:rPr>
          <w:rFonts w:ascii="Arial" w:hAnsi="Arial" w:cs="Arial"/>
          <w:sz w:val="24"/>
          <w:szCs w:val="24"/>
        </w:rPr>
        <w:t xml:space="preserve"> por actos que consideró constituyen</w:t>
      </w:r>
      <w:r w:rsidRPr="00877531">
        <w:rPr>
          <w:rFonts w:ascii="Arial" w:hAnsi="Arial" w:cs="Arial"/>
          <w:i/>
          <w:iCs/>
          <w:sz w:val="24"/>
          <w:szCs w:val="24"/>
        </w:rPr>
        <w:t xml:space="preserve"> VPMG</w:t>
      </w:r>
      <w:r w:rsidRPr="00877531">
        <w:rPr>
          <w:rFonts w:ascii="Arial" w:hAnsi="Arial" w:cs="Arial"/>
          <w:sz w:val="24"/>
          <w:szCs w:val="24"/>
        </w:rPr>
        <w:t xml:space="preserve"> en su contra, vinculando dichos actos o manifestaciones denunciadas con cuestiones que sufrió en su esfera familiar y personal.</w:t>
      </w:r>
    </w:p>
    <w:p w14:paraId="695C45BA" w14:textId="4567C70A" w:rsidR="00C802EB" w:rsidRPr="00877531" w:rsidRDefault="006D26C0" w:rsidP="00C802EB">
      <w:pPr>
        <w:spacing w:line="360" w:lineRule="auto"/>
        <w:jc w:val="both"/>
        <w:textAlignment w:val="baseline"/>
        <w:rPr>
          <w:rFonts w:ascii="Arial" w:hAnsi="Arial" w:cs="Arial"/>
          <w:sz w:val="24"/>
          <w:szCs w:val="24"/>
        </w:rPr>
      </w:pPr>
      <w:r w:rsidRPr="00877531">
        <w:rPr>
          <w:rFonts w:ascii="Arial" w:hAnsi="Arial" w:cs="Arial"/>
          <w:sz w:val="24"/>
          <w:szCs w:val="24"/>
        </w:rPr>
        <w:t>Derivado de ello, l</w:t>
      </w:r>
      <w:r w:rsidR="00C802EB" w:rsidRPr="00877531">
        <w:rPr>
          <w:rFonts w:ascii="Arial" w:hAnsi="Arial" w:cs="Arial"/>
          <w:sz w:val="24"/>
          <w:szCs w:val="24"/>
        </w:rPr>
        <w:t xml:space="preserve">a autoridad instructora del procedimiento que dio origen la denuncia, consideró pertinente dictar medidas cautelares, de entre la cuáles se encontraba </w:t>
      </w:r>
      <w:r w:rsidR="0091370F" w:rsidRPr="00877531">
        <w:rPr>
          <w:rFonts w:ascii="Arial" w:hAnsi="Arial" w:cs="Arial"/>
          <w:sz w:val="24"/>
          <w:szCs w:val="24"/>
        </w:rPr>
        <w:t>una</w:t>
      </w:r>
      <w:r w:rsidR="00C802EB" w:rsidRPr="00877531">
        <w:rPr>
          <w:rFonts w:ascii="Arial" w:hAnsi="Arial" w:cs="Arial"/>
          <w:sz w:val="24"/>
          <w:szCs w:val="24"/>
        </w:rPr>
        <w:t xml:space="preserve"> en que el </w:t>
      </w:r>
      <w:r w:rsidR="00C802EB" w:rsidRPr="00877531">
        <w:rPr>
          <w:rFonts w:ascii="Arial" w:hAnsi="Arial" w:cs="Arial"/>
          <w:i/>
          <w:iCs/>
          <w:sz w:val="24"/>
          <w:szCs w:val="24"/>
        </w:rPr>
        <w:t>denunciado</w:t>
      </w:r>
      <w:r w:rsidR="00C802EB" w:rsidRPr="00877531">
        <w:rPr>
          <w:rFonts w:ascii="Arial" w:hAnsi="Arial" w:cs="Arial"/>
          <w:sz w:val="24"/>
          <w:szCs w:val="24"/>
        </w:rPr>
        <w:t xml:space="preserve"> no debía realizar actos de hostigamiento, intimidación o molestia hacía la </w:t>
      </w:r>
      <w:r w:rsidR="00C802EB" w:rsidRPr="00877531">
        <w:rPr>
          <w:rFonts w:ascii="Arial" w:hAnsi="Arial" w:cs="Arial"/>
          <w:i/>
          <w:iCs/>
          <w:sz w:val="24"/>
          <w:szCs w:val="24"/>
        </w:rPr>
        <w:t>denunciante</w:t>
      </w:r>
      <w:r w:rsidR="00C802EB" w:rsidRPr="00877531">
        <w:rPr>
          <w:rFonts w:ascii="Arial" w:hAnsi="Arial" w:cs="Arial"/>
          <w:sz w:val="24"/>
          <w:szCs w:val="24"/>
        </w:rPr>
        <w:t>.</w:t>
      </w:r>
    </w:p>
    <w:p w14:paraId="1179C00A" w14:textId="44C4F30B" w:rsidR="00C802EB" w:rsidRDefault="00877531">
      <w:pPr>
        <w:spacing w:line="360" w:lineRule="auto"/>
        <w:jc w:val="both"/>
        <w:textAlignment w:val="baseline"/>
        <w:rPr>
          <w:rFonts w:ascii="Arial" w:hAnsi="Arial" w:cs="Arial"/>
          <w:sz w:val="24"/>
          <w:szCs w:val="24"/>
        </w:rPr>
      </w:pPr>
      <w:r w:rsidRPr="00877531">
        <w:rPr>
          <w:rFonts w:ascii="Arial" w:hAnsi="Arial" w:cs="Arial"/>
          <w:sz w:val="24"/>
          <w:szCs w:val="24"/>
        </w:rPr>
        <w:t>De ahí que</w:t>
      </w:r>
      <w:r w:rsidR="00884A06" w:rsidRPr="00877531">
        <w:rPr>
          <w:rFonts w:ascii="Arial" w:hAnsi="Arial" w:cs="Arial"/>
          <w:sz w:val="24"/>
          <w:szCs w:val="24"/>
        </w:rPr>
        <w:t xml:space="preserve"> </w:t>
      </w:r>
      <w:r w:rsidR="00F34D92" w:rsidRPr="00877531">
        <w:rPr>
          <w:rFonts w:ascii="Arial" w:hAnsi="Arial" w:cs="Arial"/>
          <w:sz w:val="24"/>
          <w:szCs w:val="24"/>
        </w:rPr>
        <w:t xml:space="preserve">cuando el </w:t>
      </w:r>
      <w:r w:rsidR="00F34D92" w:rsidRPr="00877531">
        <w:rPr>
          <w:rFonts w:ascii="Arial" w:hAnsi="Arial" w:cs="Arial"/>
          <w:i/>
          <w:iCs/>
          <w:sz w:val="24"/>
          <w:szCs w:val="24"/>
        </w:rPr>
        <w:t>denunciado</w:t>
      </w:r>
      <w:r w:rsidR="00F34D92" w:rsidRPr="00877531">
        <w:rPr>
          <w:rFonts w:ascii="Arial" w:hAnsi="Arial" w:cs="Arial"/>
          <w:sz w:val="24"/>
          <w:szCs w:val="24"/>
        </w:rPr>
        <w:t xml:space="preserve"> </w:t>
      </w:r>
      <w:r w:rsidR="008715CF" w:rsidRPr="00877531">
        <w:rPr>
          <w:rFonts w:ascii="Arial" w:hAnsi="Arial" w:cs="Arial"/>
          <w:sz w:val="24"/>
          <w:szCs w:val="24"/>
        </w:rPr>
        <w:t xml:space="preserve">se suma a un grupo que comenzó a realizar expresiones que, vistas en su contexto, consistían en conductas que podían generar hostigamiento hacia la </w:t>
      </w:r>
      <w:r w:rsidR="008715CF" w:rsidRPr="00877531">
        <w:rPr>
          <w:rFonts w:ascii="Arial" w:hAnsi="Arial" w:cs="Arial"/>
          <w:i/>
          <w:iCs/>
          <w:sz w:val="24"/>
          <w:szCs w:val="24"/>
        </w:rPr>
        <w:t>denunciante</w:t>
      </w:r>
      <w:r w:rsidR="006D26C0" w:rsidRPr="00877531">
        <w:rPr>
          <w:rFonts w:ascii="Arial" w:hAnsi="Arial" w:cs="Arial"/>
          <w:sz w:val="24"/>
          <w:szCs w:val="24"/>
        </w:rPr>
        <w:t>, este incurre</w:t>
      </w:r>
      <w:r w:rsidRPr="00877531">
        <w:rPr>
          <w:rFonts w:ascii="Arial" w:hAnsi="Arial" w:cs="Arial"/>
          <w:sz w:val="24"/>
          <w:szCs w:val="24"/>
        </w:rPr>
        <w:t xml:space="preserve"> en un actuar indebido</w:t>
      </w:r>
      <w:r w:rsidR="008715CF" w:rsidRPr="00877531">
        <w:rPr>
          <w:rFonts w:ascii="Arial" w:hAnsi="Arial" w:cs="Arial"/>
          <w:sz w:val="24"/>
          <w:szCs w:val="24"/>
        </w:rPr>
        <w:t>.</w:t>
      </w:r>
    </w:p>
    <w:p w14:paraId="33D6C364" w14:textId="22E5AF1A" w:rsidR="00B07753" w:rsidRPr="0021654B" w:rsidRDefault="00ED6680" w:rsidP="0051076D">
      <w:pPr>
        <w:pStyle w:val="Prrafodelista"/>
        <w:numPr>
          <w:ilvl w:val="0"/>
          <w:numId w:val="18"/>
        </w:numPr>
        <w:spacing w:before="100" w:beforeAutospacing="1" w:line="360" w:lineRule="auto"/>
        <w:ind w:left="714" w:hanging="357"/>
        <w:jc w:val="both"/>
        <w:rPr>
          <w:rFonts w:ascii="Arial" w:hAnsi="Arial" w:cs="Arial"/>
          <w:b/>
          <w:bCs/>
          <w:sz w:val="24"/>
          <w:szCs w:val="24"/>
        </w:rPr>
      </w:pPr>
      <w:r>
        <w:rPr>
          <w:rFonts w:ascii="Arial" w:hAnsi="Arial" w:cs="Arial"/>
          <w:b/>
          <w:sz w:val="24"/>
          <w:szCs w:val="24"/>
        </w:rPr>
        <w:t xml:space="preserve">Conductas y </w:t>
      </w:r>
      <w:r w:rsidR="0095118A">
        <w:rPr>
          <w:rFonts w:ascii="Arial" w:hAnsi="Arial" w:cs="Arial"/>
          <w:b/>
          <w:sz w:val="24"/>
          <w:szCs w:val="24"/>
        </w:rPr>
        <w:t>e</w:t>
      </w:r>
      <w:r w:rsidR="00B07753">
        <w:rPr>
          <w:rFonts w:ascii="Arial" w:hAnsi="Arial" w:cs="Arial"/>
          <w:b/>
          <w:sz w:val="24"/>
          <w:szCs w:val="24"/>
        </w:rPr>
        <w:t>xpresión</w:t>
      </w:r>
      <w:r w:rsidR="00B07753" w:rsidRPr="0021654B">
        <w:rPr>
          <w:rFonts w:ascii="Arial" w:hAnsi="Arial" w:cs="Arial"/>
          <w:b/>
          <w:bCs/>
          <w:sz w:val="24"/>
          <w:szCs w:val="24"/>
        </w:rPr>
        <w:t xml:space="preserve"> objeto de análisis</w:t>
      </w:r>
    </w:p>
    <w:p w14:paraId="51129C28" w14:textId="5A728906" w:rsidR="00B07753" w:rsidRPr="00D126AB" w:rsidRDefault="00D126AB" w:rsidP="00D126AB">
      <w:pPr>
        <w:spacing w:line="360" w:lineRule="auto"/>
        <w:jc w:val="both"/>
        <w:textAlignment w:val="baseline"/>
        <w:rPr>
          <w:rFonts w:ascii="Arial" w:eastAsia="Arial" w:hAnsi="Arial" w:cs="Arial"/>
          <w:sz w:val="24"/>
          <w:szCs w:val="24"/>
          <w:lang w:val="es-ES"/>
        </w:rPr>
      </w:pPr>
      <w:r w:rsidRPr="001B1DE1">
        <w:rPr>
          <w:rFonts w:ascii="Arial" w:eastAsia="Arial" w:hAnsi="Arial" w:cs="Arial"/>
          <w:sz w:val="24"/>
          <w:szCs w:val="24"/>
          <w:lang w:val="es-ES"/>
        </w:rPr>
        <w:t>Derivado de</w:t>
      </w:r>
      <w:r w:rsidR="00761F06" w:rsidRPr="001B1DE1">
        <w:rPr>
          <w:rFonts w:ascii="Arial" w:eastAsia="Arial" w:hAnsi="Arial" w:cs="Arial"/>
          <w:sz w:val="24"/>
          <w:szCs w:val="24"/>
          <w:lang w:val="es-ES"/>
        </w:rPr>
        <w:t xml:space="preserve"> las publicacione</w:t>
      </w:r>
      <w:r w:rsidR="00E07634" w:rsidRPr="001B1DE1">
        <w:rPr>
          <w:rFonts w:ascii="Arial" w:eastAsia="Arial" w:hAnsi="Arial" w:cs="Arial"/>
          <w:sz w:val="24"/>
          <w:szCs w:val="24"/>
          <w:lang w:val="es-ES"/>
        </w:rPr>
        <w:t xml:space="preserve">s realizadas a </w:t>
      </w:r>
      <w:r w:rsidR="00883630" w:rsidRPr="001B1DE1">
        <w:rPr>
          <w:rFonts w:ascii="Arial" w:eastAsia="Arial" w:hAnsi="Arial" w:cs="Arial"/>
          <w:sz w:val="24"/>
          <w:szCs w:val="24"/>
          <w:lang w:val="es-ES"/>
        </w:rPr>
        <w:t>través</w:t>
      </w:r>
      <w:r w:rsidR="00E07634" w:rsidRPr="001B1DE1">
        <w:rPr>
          <w:rFonts w:ascii="Arial" w:eastAsia="Arial" w:hAnsi="Arial" w:cs="Arial"/>
          <w:sz w:val="24"/>
          <w:szCs w:val="24"/>
          <w:lang w:val="es-ES"/>
        </w:rPr>
        <w:t xml:space="preserve"> de diversos medios de comunicación, es posible </w:t>
      </w:r>
      <w:r w:rsidR="00FD0A09" w:rsidRPr="001B1DE1">
        <w:rPr>
          <w:rFonts w:ascii="Arial" w:eastAsia="Arial" w:hAnsi="Arial" w:cs="Arial"/>
          <w:sz w:val="24"/>
          <w:szCs w:val="24"/>
          <w:lang w:val="es-ES"/>
        </w:rPr>
        <w:t xml:space="preserve">advertir la presencia del </w:t>
      </w:r>
      <w:r w:rsidR="00FD0A09" w:rsidRPr="001B1DE1">
        <w:rPr>
          <w:rFonts w:ascii="Arial" w:eastAsia="Arial" w:hAnsi="Arial" w:cs="Arial"/>
          <w:i/>
          <w:sz w:val="24"/>
          <w:szCs w:val="24"/>
          <w:lang w:val="es-ES"/>
        </w:rPr>
        <w:t>denunciado</w:t>
      </w:r>
      <w:r w:rsidR="00FD0A09" w:rsidRPr="001B1DE1">
        <w:rPr>
          <w:rFonts w:ascii="Arial" w:eastAsia="Arial" w:hAnsi="Arial" w:cs="Arial"/>
          <w:sz w:val="24"/>
          <w:szCs w:val="24"/>
          <w:lang w:val="es-ES"/>
        </w:rPr>
        <w:t xml:space="preserve">, en donde </w:t>
      </w:r>
      <w:r w:rsidR="0058796C" w:rsidRPr="001B1DE1">
        <w:rPr>
          <w:rFonts w:ascii="Arial" w:eastAsia="Arial" w:hAnsi="Arial" w:cs="Arial"/>
          <w:sz w:val="24"/>
          <w:szCs w:val="24"/>
          <w:lang w:val="es-ES"/>
        </w:rPr>
        <w:t xml:space="preserve">se le </w:t>
      </w:r>
      <w:r w:rsidR="005D63D9" w:rsidRPr="001B1DE1">
        <w:rPr>
          <w:rFonts w:ascii="Arial" w:eastAsia="Arial" w:hAnsi="Arial" w:cs="Arial"/>
          <w:sz w:val="24"/>
          <w:szCs w:val="24"/>
          <w:lang w:val="es-ES"/>
        </w:rPr>
        <w:t xml:space="preserve">ve </w:t>
      </w:r>
      <w:r w:rsidR="00FD0A09" w:rsidRPr="001B1DE1">
        <w:rPr>
          <w:rFonts w:ascii="Arial" w:eastAsia="Arial" w:hAnsi="Arial" w:cs="Arial"/>
          <w:sz w:val="24"/>
          <w:szCs w:val="24"/>
          <w:lang w:val="es-ES"/>
        </w:rPr>
        <w:t>hac</w:t>
      </w:r>
      <w:r w:rsidR="005D63D9" w:rsidRPr="001B1DE1">
        <w:rPr>
          <w:rFonts w:ascii="Arial" w:eastAsia="Arial" w:hAnsi="Arial" w:cs="Arial"/>
          <w:sz w:val="24"/>
          <w:szCs w:val="24"/>
          <w:lang w:val="es-ES"/>
        </w:rPr>
        <w:t>iendo</w:t>
      </w:r>
      <w:r w:rsidR="00FD0A09" w:rsidRPr="001B1DE1">
        <w:rPr>
          <w:rFonts w:ascii="Arial" w:eastAsia="Arial" w:hAnsi="Arial" w:cs="Arial"/>
          <w:sz w:val="24"/>
          <w:szCs w:val="24"/>
          <w:lang w:val="es-ES"/>
        </w:rPr>
        <w:t xml:space="preserve"> manifestaciones y actos</w:t>
      </w:r>
      <w:r w:rsidR="00E04996" w:rsidRPr="001B1DE1">
        <w:rPr>
          <w:rFonts w:ascii="Arial" w:eastAsia="Arial" w:hAnsi="Arial" w:cs="Arial"/>
          <w:sz w:val="24"/>
          <w:szCs w:val="24"/>
          <w:lang w:val="es-ES"/>
        </w:rPr>
        <w:t xml:space="preserve">, tales </w:t>
      </w:r>
      <w:r w:rsidR="00206AC3" w:rsidRPr="001B1DE1">
        <w:rPr>
          <w:rFonts w:ascii="Arial" w:eastAsia="Arial" w:hAnsi="Arial" w:cs="Arial"/>
          <w:sz w:val="24"/>
          <w:szCs w:val="24"/>
          <w:lang w:val="es-ES"/>
        </w:rPr>
        <w:t>como alzar la mano en puño mientras grita</w:t>
      </w:r>
      <w:r w:rsidR="00883630" w:rsidRPr="001B1DE1">
        <w:rPr>
          <w:rFonts w:ascii="Arial" w:eastAsia="Arial" w:hAnsi="Arial" w:cs="Arial"/>
          <w:sz w:val="24"/>
          <w:szCs w:val="24"/>
          <w:lang w:val="es-ES"/>
        </w:rPr>
        <w:t xml:space="preserve">, acción que </w:t>
      </w:r>
      <w:r w:rsidR="00F109C7" w:rsidRPr="001B1DE1">
        <w:rPr>
          <w:rFonts w:ascii="Arial" w:eastAsia="Arial" w:hAnsi="Arial" w:cs="Arial"/>
          <w:sz w:val="24"/>
          <w:szCs w:val="24"/>
          <w:lang w:val="es-ES"/>
        </w:rPr>
        <w:t>efectúa</w:t>
      </w:r>
      <w:r w:rsidR="00883630" w:rsidRPr="001B1DE1">
        <w:rPr>
          <w:rFonts w:ascii="Arial" w:eastAsia="Arial" w:hAnsi="Arial" w:cs="Arial"/>
          <w:sz w:val="24"/>
          <w:szCs w:val="24"/>
          <w:lang w:val="es-ES"/>
        </w:rPr>
        <w:t xml:space="preserve"> en conjunto con otros compañeros </w:t>
      </w:r>
      <w:r w:rsidR="0018477B" w:rsidRPr="001B1DE1">
        <w:rPr>
          <w:rFonts w:ascii="Arial" w:eastAsia="Arial" w:hAnsi="Arial" w:cs="Arial"/>
          <w:sz w:val="24"/>
          <w:szCs w:val="24"/>
          <w:lang w:val="es-ES"/>
        </w:rPr>
        <w:t>legisladores</w:t>
      </w:r>
      <w:r w:rsidR="002B674B" w:rsidRPr="001B1DE1">
        <w:rPr>
          <w:rFonts w:ascii="Arial" w:eastAsia="Arial" w:hAnsi="Arial" w:cs="Arial"/>
          <w:sz w:val="24"/>
          <w:szCs w:val="24"/>
          <w:lang w:val="es-ES"/>
        </w:rPr>
        <w:t>, en el interior del Senado</w:t>
      </w:r>
      <w:r w:rsidR="0018477B" w:rsidRPr="001B1DE1">
        <w:rPr>
          <w:rFonts w:ascii="Arial" w:eastAsia="Arial" w:hAnsi="Arial" w:cs="Arial"/>
          <w:sz w:val="24"/>
          <w:szCs w:val="24"/>
          <w:lang w:val="es-ES"/>
        </w:rPr>
        <w:t>.</w:t>
      </w:r>
      <w:r w:rsidR="0018477B">
        <w:rPr>
          <w:rFonts w:ascii="Arial" w:eastAsia="Arial" w:hAnsi="Arial" w:cs="Arial"/>
          <w:bCs/>
          <w:sz w:val="24"/>
          <w:szCs w:val="24"/>
          <w:lang w:val="es-ES"/>
        </w:rPr>
        <w:t xml:space="preserve"> </w:t>
      </w:r>
      <w:r w:rsidR="00761F06">
        <w:rPr>
          <w:rFonts w:ascii="Arial" w:eastAsia="Arial" w:hAnsi="Arial" w:cs="Arial"/>
          <w:bCs/>
          <w:sz w:val="24"/>
          <w:szCs w:val="24"/>
          <w:lang w:val="es-ES"/>
        </w:rPr>
        <w:t xml:space="preserve"> </w:t>
      </w:r>
      <w:r w:rsidRPr="00D126AB">
        <w:rPr>
          <w:rFonts w:ascii="Arial" w:eastAsia="Arial" w:hAnsi="Arial" w:cs="Arial"/>
          <w:bCs/>
          <w:sz w:val="24"/>
          <w:szCs w:val="24"/>
          <w:lang w:val="es-ES"/>
        </w:rPr>
        <w:t xml:space="preserve"> </w:t>
      </w:r>
      <w:r w:rsidR="00761F06">
        <w:rPr>
          <w:rFonts w:ascii="Arial" w:eastAsia="Arial" w:hAnsi="Arial" w:cs="Arial"/>
          <w:bCs/>
          <w:sz w:val="24"/>
          <w:szCs w:val="24"/>
          <w:lang w:val="es-ES"/>
        </w:rPr>
        <w:t xml:space="preserve"> </w:t>
      </w:r>
    </w:p>
    <w:p w14:paraId="51FD99A6" w14:textId="77777777" w:rsidR="00E21380" w:rsidRPr="009F4A52" w:rsidRDefault="00B07753" w:rsidP="009E6431">
      <w:pPr>
        <w:pStyle w:val="Prrafodelista"/>
        <w:numPr>
          <w:ilvl w:val="0"/>
          <w:numId w:val="18"/>
        </w:numPr>
        <w:spacing w:line="360" w:lineRule="auto"/>
        <w:jc w:val="both"/>
        <w:textAlignment w:val="baseline"/>
        <w:rPr>
          <w:rFonts w:ascii="Arial" w:hAnsi="Arial" w:cs="Arial"/>
          <w:b/>
          <w:bCs/>
          <w:sz w:val="24"/>
          <w:szCs w:val="24"/>
        </w:rPr>
      </w:pPr>
      <w:r w:rsidRPr="009F4A52">
        <w:rPr>
          <w:rFonts w:ascii="Arial" w:hAnsi="Arial" w:cs="Arial"/>
          <w:b/>
          <w:bCs/>
          <w:sz w:val="24"/>
          <w:szCs w:val="24"/>
        </w:rPr>
        <w:lastRenderedPageBreak/>
        <w:t>Señalar cuál es la semántica de las palabras, es decir, si tiene un significado literal o se trata de una expresión coloquial o idiomática, que si fuera modificada o tendría el mismo significado.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7"/>
        <w:gridCol w:w="1029"/>
      </w:tblGrid>
      <w:tr w:rsidR="00E21380" w:rsidRPr="00343B2B" w14:paraId="3681030B" w14:textId="6C4835DB">
        <w:trPr>
          <w:tblHeader/>
          <w:jc w:val="center"/>
        </w:trPr>
        <w:tc>
          <w:tcPr>
            <w:tcW w:w="2480" w:type="dxa"/>
            <w:shd w:val="clear" w:color="auto" w:fill="C5E0B3"/>
            <w:vAlign w:val="center"/>
          </w:tcPr>
          <w:p w14:paraId="08FC5D75" w14:textId="77777777" w:rsidR="00E21380" w:rsidRPr="00343B2B" w:rsidRDefault="005D050A" w:rsidP="005D050A">
            <w:pPr>
              <w:spacing w:after="0" w:line="240" w:lineRule="auto"/>
              <w:jc w:val="center"/>
              <w:textAlignment w:val="baseline"/>
              <w:rPr>
                <w:rFonts w:ascii="Arial Narrow" w:hAnsi="Arial Narrow" w:cs="Arial"/>
                <w:b/>
                <w:bCs/>
                <w:sz w:val="24"/>
                <w:szCs w:val="24"/>
              </w:rPr>
            </w:pPr>
            <w:r w:rsidRPr="00343B2B">
              <w:rPr>
                <w:rFonts w:ascii="Arial Narrow" w:hAnsi="Arial Narrow" w:cs="Arial"/>
                <w:b/>
                <w:bCs/>
                <w:sz w:val="24"/>
                <w:szCs w:val="24"/>
              </w:rPr>
              <w:t>PALABRA O EXPRESIÓN</w:t>
            </w:r>
          </w:p>
        </w:tc>
        <w:tc>
          <w:tcPr>
            <w:tcW w:w="6498" w:type="dxa"/>
            <w:shd w:val="clear" w:color="auto" w:fill="C5E0B3"/>
            <w:vAlign w:val="center"/>
          </w:tcPr>
          <w:p w14:paraId="549A1769" w14:textId="77777777" w:rsidR="00E21380" w:rsidRPr="00343B2B" w:rsidRDefault="005D050A" w:rsidP="005D050A">
            <w:pPr>
              <w:spacing w:after="0" w:line="240" w:lineRule="auto"/>
              <w:jc w:val="center"/>
              <w:textAlignment w:val="baseline"/>
              <w:rPr>
                <w:rFonts w:ascii="Arial Narrow" w:hAnsi="Arial Narrow" w:cs="Arial"/>
                <w:b/>
                <w:bCs/>
                <w:sz w:val="24"/>
                <w:szCs w:val="24"/>
              </w:rPr>
            </w:pPr>
            <w:r w:rsidRPr="00343B2B">
              <w:rPr>
                <w:rFonts w:ascii="Arial Narrow" w:hAnsi="Arial Narrow" w:cs="Arial"/>
                <w:b/>
                <w:bCs/>
                <w:sz w:val="24"/>
                <w:szCs w:val="24"/>
              </w:rPr>
              <w:t>DEFINICIÓN</w:t>
            </w:r>
          </w:p>
        </w:tc>
      </w:tr>
      <w:tr w:rsidR="00E21380" w:rsidRPr="00343B2B" w14:paraId="2D825164" w14:textId="68F84D76" w:rsidTr="005D050A">
        <w:trPr>
          <w:jc w:val="center"/>
        </w:trPr>
        <w:tc>
          <w:tcPr>
            <w:tcW w:w="2480" w:type="dxa"/>
            <w:shd w:val="clear" w:color="auto" w:fill="D9D9D9"/>
            <w:vAlign w:val="center"/>
          </w:tcPr>
          <w:p w14:paraId="0E5E860E" w14:textId="7C98DCC3" w:rsidR="00E21380" w:rsidRPr="0014530F" w:rsidRDefault="0014530F" w:rsidP="005D050A">
            <w:pPr>
              <w:spacing w:after="0" w:line="240" w:lineRule="auto"/>
              <w:jc w:val="center"/>
              <w:textAlignment w:val="baseline"/>
              <w:rPr>
                <w:rFonts w:ascii="Arial Narrow" w:hAnsi="Arial Narrow" w:cs="Arial"/>
                <w:b/>
                <w:bCs/>
                <w:strike/>
                <w:color w:val="FF0000"/>
                <w:sz w:val="24"/>
                <w:szCs w:val="24"/>
                <w:highlight w:val="darkCyan"/>
              </w:rPr>
            </w:pPr>
            <w:r w:rsidRPr="0014530F">
              <w:rPr>
                <w:rFonts w:ascii="Arial Narrow" w:hAnsi="Arial Narrow" w:cs="Arial"/>
                <w:b/>
                <w:bCs/>
                <w:color w:val="FFFFFF"/>
                <w:sz w:val="24"/>
                <w:szCs w:val="24"/>
                <w:highlight w:val="darkCyan"/>
              </w:rPr>
              <w:t>[No.168]_ELIMINADAS_las_expresiones_que_afectan_la_intimidad_y/o_privacidad_de_la_denunciante_[239]</w:t>
            </w:r>
          </w:p>
        </w:tc>
        <w:tc>
          <w:tcPr>
            <w:tcW w:w="6498" w:type="dxa"/>
            <w:vAlign w:val="center"/>
          </w:tcPr>
          <w:p w14:paraId="5B497E62" w14:textId="5297CC51" w:rsidR="00E21380" w:rsidRPr="00343B2B" w:rsidRDefault="00BB3EFC" w:rsidP="009357BB">
            <w:pPr>
              <w:spacing w:after="0" w:line="240" w:lineRule="auto"/>
              <w:jc w:val="both"/>
              <w:textAlignment w:val="baseline"/>
              <w:rPr>
                <w:rFonts w:ascii="Arial Narrow" w:hAnsi="Arial Narrow" w:cs="Arial"/>
                <w:sz w:val="24"/>
                <w:szCs w:val="24"/>
              </w:rPr>
            </w:pPr>
            <w:r>
              <w:rPr>
                <w:rFonts w:ascii="Arial Narrow" w:hAnsi="Arial Narrow" w:cs="Arial"/>
                <w:sz w:val="24"/>
                <w:szCs w:val="24"/>
              </w:rPr>
              <w:t>Es un apellido</w:t>
            </w:r>
            <w:r w:rsidR="00307D9F">
              <w:rPr>
                <w:rFonts w:ascii="Arial Narrow" w:hAnsi="Arial Narrow" w:cs="Arial"/>
                <w:sz w:val="24"/>
                <w:szCs w:val="24"/>
              </w:rPr>
              <w:t>;</w:t>
            </w:r>
            <w:r w:rsidR="005D050A">
              <w:rPr>
                <w:rFonts w:ascii="Arial Narrow" w:hAnsi="Arial Narrow" w:cs="Arial"/>
                <w:sz w:val="24"/>
                <w:szCs w:val="24"/>
              </w:rPr>
              <w:t xml:space="preserve"> en el contexto que </w:t>
            </w:r>
            <w:r w:rsidR="00E22ABD">
              <w:rPr>
                <w:rFonts w:ascii="Arial Narrow" w:hAnsi="Arial Narrow" w:cs="Arial"/>
                <w:sz w:val="24"/>
                <w:szCs w:val="24"/>
              </w:rPr>
              <w:t>no</w:t>
            </w:r>
            <w:r w:rsidR="00307D9F">
              <w:rPr>
                <w:rFonts w:ascii="Arial Narrow" w:hAnsi="Arial Narrow" w:cs="Arial"/>
                <w:sz w:val="24"/>
                <w:szCs w:val="24"/>
              </w:rPr>
              <w:t>s</w:t>
            </w:r>
            <w:r w:rsidR="005D050A">
              <w:rPr>
                <w:rFonts w:ascii="Arial Narrow" w:hAnsi="Arial Narrow" w:cs="Arial"/>
                <w:sz w:val="24"/>
                <w:szCs w:val="24"/>
              </w:rPr>
              <w:t xml:space="preserve"> ocupa, del</w:t>
            </w:r>
            <w:r w:rsidR="0002404F">
              <w:rPr>
                <w:rFonts w:ascii="Arial Narrow" w:hAnsi="Arial Narrow" w:cs="Arial"/>
                <w:sz w:val="24"/>
                <w:szCs w:val="24"/>
              </w:rPr>
              <w:t xml:space="preserve"> compañero legislador del </w:t>
            </w:r>
            <w:r w:rsidR="0002404F" w:rsidRPr="0002404F">
              <w:rPr>
                <w:rFonts w:ascii="Arial Narrow" w:hAnsi="Arial Narrow" w:cs="Arial"/>
                <w:i/>
                <w:iCs/>
                <w:sz w:val="24"/>
                <w:szCs w:val="24"/>
              </w:rPr>
              <w:t>denunciado</w:t>
            </w:r>
            <w:r w:rsidR="0002404F">
              <w:rPr>
                <w:rFonts w:ascii="Arial Narrow" w:hAnsi="Arial Narrow" w:cs="Arial"/>
                <w:sz w:val="24"/>
                <w:szCs w:val="24"/>
              </w:rPr>
              <w:t>.</w:t>
            </w:r>
          </w:p>
        </w:tc>
      </w:tr>
    </w:tbl>
    <w:p w14:paraId="7B79305B" w14:textId="77777777" w:rsidR="00E21380" w:rsidRPr="00E21380" w:rsidRDefault="00E21380" w:rsidP="00CE63E4">
      <w:pPr>
        <w:spacing w:line="360" w:lineRule="auto"/>
        <w:jc w:val="both"/>
        <w:textAlignment w:val="baseline"/>
        <w:rPr>
          <w:rFonts w:ascii="Arial" w:hAnsi="Arial" w:cs="Arial"/>
          <w:b/>
          <w:bCs/>
          <w:sz w:val="24"/>
          <w:szCs w:val="24"/>
        </w:rPr>
      </w:pPr>
    </w:p>
    <w:p w14:paraId="73411AC0" w14:textId="38A05F89" w:rsidR="00CE63E4" w:rsidRPr="0002404F" w:rsidRDefault="00CE63E4" w:rsidP="009E6431">
      <w:pPr>
        <w:pStyle w:val="Prrafodelista"/>
        <w:numPr>
          <w:ilvl w:val="0"/>
          <w:numId w:val="18"/>
        </w:numPr>
        <w:spacing w:line="360" w:lineRule="auto"/>
        <w:jc w:val="both"/>
        <w:textAlignment w:val="baseline"/>
        <w:rPr>
          <w:rFonts w:ascii="Arial" w:hAnsi="Arial" w:cs="Arial"/>
          <w:b/>
          <w:bCs/>
          <w:sz w:val="24"/>
          <w:szCs w:val="24"/>
        </w:rPr>
      </w:pPr>
      <w:r w:rsidRPr="0002404F">
        <w:rPr>
          <w:rFonts w:ascii="Arial" w:hAnsi="Arial" w:cs="Arial"/>
          <w:b/>
          <w:bCs/>
          <w:sz w:val="24"/>
          <w:szCs w:val="24"/>
        </w:rPr>
        <w:t xml:space="preserve">Definir el sentido del mensaje, a partir del momento y lugar en que se emite, para lo cual se </w:t>
      </w:r>
      <w:r w:rsidRPr="00343B2B">
        <w:rPr>
          <w:rFonts w:ascii="Arial" w:hAnsi="Arial" w:cs="Arial"/>
          <w:b/>
          <w:bCs/>
          <w:sz w:val="24"/>
          <w:szCs w:val="24"/>
        </w:rPr>
        <w:t>deberá</w:t>
      </w:r>
      <w:r w:rsidR="003341A7">
        <w:rPr>
          <w:rFonts w:ascii="Arial" w:hAnsi="Arial" w:cs="Arial"/>
          <w:b/>
          <w:bCs/>
          <w:sz w:val="24"/>
          <w:szCs w:val="24"/>
        </w:rPr>
        <w:t>n</w:t>
      </w:r>
      <w:r w:rsidRPr="0002404F">
        <w:rPr>
          <w:rFonts w:ascii="Arial" w:hAnsi="Arial" w:cs="Arial"/>
          <w:b/>
          <w:bCs/>
          <w:sz w:val="24"/>
          <w:szCs w:val="24"/>
        </w:rPr>
        <w:t xml:space="preserve"> considerar los usos, costumbres o regionalismos del lenguaje, parámetros sociales, culturales e incluso históricos que rodean el mensaje; y las condiciones del interlocutor.</w:t>
      </w:r>
    </w:p>
    <w:p w14:paraId="23AC3628" w14:textId="11BBD831" w:rsidR="00E06CE4" w:rsidRDefault="00AF2A58" w:rsidP="00BF5BDF">
      <w:pPr>
        <w:spacing w:line="360" w:lineRule="auto"/>
        <w:jc w:val="both"/>
        <w:textAlignment w:val="baseline"/>
        <w:rPr>
          <w:rFonts w:ascii="Arial" w:hAnsi="Arial" w:cs="Arial"/>
          <w:sz w:val="24"/>
          <w:szCs w:val="24"/>
        </w:rPr>
      </w:pPr>
      <w:r>
        <w:rPr>
          <w:rFonts w:ascii="Arial" w:hAnsi="Arial" w:cs="Arial"/>
          <w:sz w:val="24"/>
          <w:szCs w:val="24"/>
        </w:rPr>
        <w:t>La expresión “</w:t>
      </w:r>
      <w:r w:rsidR="0014530F" w:rsidRPr="0014530F">
        <w:rPr>
          <w:rFonts w:ascii="Arial" w:hAnsi="Arial" w:cs="Arial"/>
          <w:i/>
          <w:iCs/>
          <w:color w:val="FFFFFF"/>
          <w:sz w:val="24"/>
          <w:szCs w:val="24"/>
          <w:highlight w:val="darkCyan"/>
        </w:rPr>
        <w:t>[No.169]_ELIMINADAS_las_expresiones_que_afectan_la_intimidad_y/o_privacidad_de_la_denunciante_[239]</w:t>
      </w:r>
      <w:r>
        <w:rPr>
          <w:rFonts w:ascii="Arial" w:hAnsi="Arial" w:cs="Arial"/>
          <w:sz w:val="24"/>
          <w:szCs w:val="24"/>
        </w:rPr>
        <w:t>”</w:t>
      </w:r>
      <w:r w:rsidR="00D118FF">
        <w:rPr>
          <w:rFonts w:ascii="Arial" w:hAnsi="Arial" w:cs="Arial"/>
          <w:sz w:val="24"/>
          <w:szCs w:val="24"/>
        </w:rPr>
        <w:t xml:space="preserve"> no puede analizarse únicamente </w:t>
      </w:r>
      <w:r w:rsidR="00E84D78">
        <w:rPr>
          <w:rFonts w:ascii="Arial" w:hAnsi="Arial" w:cs="Arial"/>
          <w:sz w:val="24"/>
          <w:szCs w:val="24"/>
        </w:rPr>
        <w:t>como simple alusi</w:t>
      </w:r>
      <w:r w:rsidR="00031360">
        <w:rPr>
          <w:rFonts w:ascii="Arial" w:hAnsi="Arial" w:cs="Arial"/>
          <w:sz w:val="24"/>
          <w:szCs w:val="24"/>
        </w:rPr>
        <w:t>ón a un apellido</w:t>
      </w:r>
      <w:r w:rsidR="0066506E">
        <w:rPr>
          <w:rFonts w:ascii="Arial" w:hAnsi="Arial" w:cs="Arial"/>
          <w:sz w:val="24"/>
          <w:szCs w:val="24"/>
        </w:rPr>
        <w:t xml:space="preserve">, su </w:t>
      </w:r>
      <w:r w:rsidR="00E84C55">
        <w:rPr>
          <w:rFonts w:ascii="Arial" w:hAnsi="Arial" w:cs="Arial"/>
          <w:sz w:val="24"/>
          <w:szCs w:val="24"/>
        </w:rPr>
        <w:t xml:space="preserve">valoración </w:t>
      </w:r>
      <w:r w:rsidR="0002408A">
        <w:rPr>
          <w:rFonts w:ascii="Arial" w:hAnsi="Arial" w:cs="Arial"/>
          <w:sz w:val="24"/>
          <w:szCs w:val="24"/>
        </w:rPr>
        <w:t xml:space="preserve">debe atender </w:t>
      </w:r>
      <w:r w:rsidR="003341A7">
        <w:rPr>
          <w:rFonts w:ascii="Arial" w:hAnsi="Arial" w:cs="Arial"/>
          <w:sz w:val="24"/>
          <w:szCs w:val="24"/>
        </w:rPr>
        <w:t>a</w:t>
      </w:r>
      <w:r w:rsidR="0002408A">
        <w:rPr>
          <w:rFonts w:ascii="Arial" w:hAnsi="Arial" w:cs="Arial"/>
          <w:sz w:val="24"/>
          <w:szCs w:val="24"/>
        </w:rPr>
        <w:t xml:space="preserve">l contexto en el que fue </w:t>
      </w:r>
      <w:r w:rsidR="00312C05">
        <w:rPr>
          <w:rFonts w:ascii="Arial" w:hAnsi="Arial" w:cs="Arial"/>
          <w:sz w:val="24"/>
          <w:szCs w:val="24"/>
        </w:rPr>
        <w:t>emitida, las circunstancias que rodearon el hecho</w:t>
      </w:r>
      <w:r w:rsidR="00E06CE4">
        <w:rPr>
          <w:rFonts w:ascii="Arial" w:hAnsi="Arial" w:cs="Arial"/>
          <w:sz w:val="24"/>
          <w:szCs w:val="24"/>
        </w:rPr>
        <w:t xml:space="preserve"> y</w:t>
      </w:r>
      <w:r w:rsidR="00BF46B0">
        <w:rPr>
          <w:rFonts w:ascii="Arial" w:hAnsi="Arial" w:cs="Arial"/>
          <w:sz w:val="24"/>
          <w:szCs w:val="24"/>
        </w:rPr>
        <w:t xml:space="preserve"> la relación que existe entre las personas involucradas</w:t>
      </w:r>
      <w:r w:rsidR="00E06CE4">
        <w:rPr>
          <w:rFonts w:ascii="Arial" w:hAnsi="Arial" w:cs="Arial"/>
          <w:sz w:val="24"/>
          <w:szCs w:val="24"/>
        </w:rPr>
        <w:t>.</w:t>
      </w:r>
    </w:p>
    <w:p w14:paraId="20A6607E" w14:textId="3C7B22E6" w:rsidR="0056435C" w:rsidRPr="00575656" w:rsidRDefault="00E06CE4" w:rsidP="00BF5BDF">
      <w:pPr>
        <w:spacing w:line="360" w:lineRule="auto"/>
        <w:jc w:val="both"/>
        <w:textAlignment w:val="baseline"/>
        <w:rPr>
          <w:rFonts w:ascii="Arial" w:hAnsi="Arial" w:cs="Arial"/>
          <w:sz w:val="24"/>
          <w:szCs w:val="24"/>
        </w:rPr>
      </w:pPr>
      <w:r>
        <w:rPr>
          <w:rFonts w:ascii="Arial" w:hAnsi="Arial" w:cs="Arial"/>
          <w:sz w:val="24"/>
          <w:szCs w:val="24"/>
        </w:rPr>
        <w:t>E</w:t>
      </w:r>
      <w:r w:rsidR="00EE74AD">
        <w:rPr>
          <w:rFonts w:ascii="Arial" w:hAnsi="Arial" w:cs="Arial"/>
          <w:sz w:val="24"/>
          <w:szCs w:val="24"/>
        </w:rPr>
        <w:t>llo es así porque</w:t>
      </w:r>
      <w:r w:rsidR="00CC7B94">
        <w:rPr>
          <w:rFonts w:ascii="Arial" w:hAnsi="Arial" w:cs="Arial"/>
          <w:sz w:val="24"/>
          <w:szCs w:val="24"/>
        </w:rPr>
        <w:t>,</w:t>
      </w:r>
      <w:r w:rsidR="00BF46B0">
        <w:rPr>
          <w:rFonts w:ascii="Arial" w:hAnsi="Arial" w:cs="Arial"/>
          <w:sz w:val="24"/>
          <w:szCs w:val="24"/>
        </w:rPr>
        <w:t xml:space="preserve"> </w:t>
      </w:r>
      <w:r w:rsidR="003D4A40">
        <w:rPr>
          <w:rFonts w:ascii="Arial" w:hAnsi="Arial" w:cs="Arial"/>
          <w:sz w:val="24"/>
          <w:szCs w:val="24"/>
        </w:rPr>
        <w:t xml:space="preserve">como se ha reiterado en múltiples ocasiones, </w:t>
      </w:r>
      <w:r w:rsidR="0056435C">
        <w:rPr>
          <w:rFonts w:ascii="Arial" w:hAnsi="Arial" w:cs="Arial"/>
          <w:sz w:val="24"/>
          <w:szCs w:val="24"/>
        </w:rPr>
        <w:t xml:space="preserve">la </w:t>
      </w:r>
      <w:r w:rsidR="0056435C" w:rsidRPr="007C7BE4">
        <w:rPr>
          <w:rFonts w:ascii="Arial" w:hAnsi="Arial" w:cs="Arial"/>
          <w:i/>
          <w:sz w:val="24"/>
          <w:szCs w:val="24"/>
        </w:rPr>
        <w:t>denunciante</w:t>
      </w:r>
      <w:r w:rsidR="0056435C">
        <w:rPr>
          <w:rFonts w:ascii="Arial" w:hAnsi="Arial" w:cs="Arial"/>
          <w:sz w:val="24"/>
          <w:szCs w:val="24"/>
        </w:rPr>
        <w:t xml:space="preserve"> fue designada </w:t>
      </w:r>
      <w:r w:rsidR="0014530F" w:rsidRPr="0014530F">
        <w:rPr>
          <w:rFonts w:ascii="Arial" w:hAnsi="Arial" w:cs="Arial"/>
          <w:color w:val="FFFFFF"/>
          <w:sz w:val="24"/>
          <w:szCs w:val="24"/>
          <w:highlight w:val="darkCyan"/>
        </w:rPr>
        <w:t>[No.170]_ELIMINADO_Cargo_[395]</w:t>
      </w:r>
      <w:r w:rsidR="003341A7">
        <w:rPr>
          <w:rFonts w:ascii="Arial" w:hAnsi="Arial" w:cs="Arial"/>
          <w:sz w:val="24"/>
          <w:szCs w:val="24"/>
        </w:rPr>
        <w:t xml:space="preserve">derivado del asesinato </w:t>
      </w:r>
      <w:r w:rsidR="001B697A">
        <w:rPr>
          <w:rFonts w:ascii="Arial" w:hAnsi="Arial" w:cs="Arial"/>
          <w:sz w:val="24"/>
          <w:szCs w:val="24"/>
        </w:rPr>
        <w:t xml:space="preserve">de su </w:t>
      </w:r>
      <w:r w:rsidR="0014530F" w:rsidRPr="0014530F">
        <w:rPr>
          <w:rFonts w:ascii="Arial" w:hAnsi="Arial" w:cs="Arial"/>
          <w:color w:val="FFFFFF"/>
          <w:sz w:val="24"/>
          <w:szCs w:val="24"/>
          <w:highlight w:val="darkCyan"/>
        </w:rPr>
        <w:t>[No.171]_ELIMINADO_el_parentesco_[235]</w:t>
      </w:r>
      <w:r w:rsidR="001B697A">
        <w:rPr>
          <w:rFonts w:ascii="Arial" w:hAnsi="Arial" w:cs="Arial"/>
          <w:sz w:val="24"/>
          <w:szCs w:val="24"/>
        </w:rPr>
        <w:t xml:space="preserve"> </w:t>
      </w:r>
      <w:r w:rsidR="003341A7">
        <w:rPr>
          <w:rFonts w:ascii="Arial" w:hAnsi="Arial" w:cs="Arial"/>
          <w:sz w:val="24"/>
          <w:szCs w:val="24"/>
        </w:rPr>
        <w:t>en el ejercicio de</w:t>
      </w:r>
      <w:r w:rsidR="00542374">
        <w:rPr>
          <w:rFonts w:ascii="Arial" w:hAnsi="Arial" w:cs="Arial"/>
          <w:sz w:val="24"/>
          <w:szCs w:val="24"/>
        </w:rPr>
        <w:t xml:space="preserve"> dicho cargo</w:t>
      </w:r>
      <w:r w:rsidR="001B697A">
        <w:rPr>
          <w:rFonts w:ascii="Arial" w:hAnsi="Arial" w:cs="Arial"/>
          <w:sz w:val="24"/>
          <w:szCs w:val="24"/>
        </w:rPr>
        <w:t xml:space="preserve"> </w:t>
      </w:r>
      <w:r w:rsidR="00BF5BDF">
        <w:rPr>
          <w:rFonts w:ascii="Arial" w:hAnsi="Arial" w:cs="Arial"/>
          <w:sz w:val="24"/>
          <w:szCs w:val="24"/>
        </w:rPr>
        <w:t>y</w:t>
      </w:r>
      <w:r w:rsidR="0056435C" w:rsidRPr="00575656">
        <w:rPr>
          <w:rFonts w:ascii="Arial" w:hAnsi="Arial" w:cs="Arial"/>
          <w:sz w:val="24"/>
          <w:szCs w:val="24"/>
        </w:rPr>
        <w:t xml:space="preserve"> </w:t>
      </w:r>
      <w:r w:rsidR="003D4A40">
        <w:rPr>
          <w:rFonts w:ascii="Arial" w:hAnsi="Arial" w:cs="Arial"/>
          <w:sz w:val="24"/>
          <w:szCs w:val="24"/>
        </w:rPr>
        <w:t xml:space="preserve">además, </w:t>
      </w:r>
      <w:r w:rsidR="0056435C" w:rsidRPr="00575656">
        <w:rPr>
          <w:rFonts w:ascii="Arial" w:hAnsi="Arial" w:cs="Arial"/>
          <w:sz w:val="24"/>
          <w:szCs w:val="24"/>
        </w:rPr>
        <w:t xml:space="preserve">ha realizado públicamente señalamientos de responsabilidad en contra de algunos funcionarios públicos, entre los que se encuentra R. Morón —compañero legislador del </w:t>
      </w:r>
      <w:r w:rsidR="0056435C" w:rsidRPr="001B697A">
        <w:rPr>
          <w:rFonts w:ascii="Arial" w:hAnsi="Arial" w:cs="Arial"/>
          <w:i/>
          <w:sz w:val="24"/>
          <w:szCs w:val="24"/>
        </w:rPr>
        <w:t>denunciado</w:t>
      </w:r>
      <w:r w:rsidR="0056435C" w:rsidRPr="00575656">
        <w:rPr>
          <w:rFonts w:ascii="Arial" w:hAnsi="Arial" w:cs="Arial"/>
          <w:sz w:val="24"/>
          <w:szCs w:val="24"/>
        </w:rPr>
        <w:t xml:space="preserve">— manifestaciones en las que lo responsabiliza por el asesinato de su </w:t>
      </w:r>
      <w:r w:rsidR="0014530F" w:rsidRPr="0014530F">
        <w:rPr>
          <w:rFonts w:ascii="Arial" w:hAnsi="Arial" w:cs="Arial"/>
          <w:color w:val="FFFFFF"/>
          <w:sz w:val="24"/>
          <w:szCs w:val="24"/>
          <w:highlight w:val="darkCyan"/>
        </w:rPr>
        <w:t>[No.172]_ELIMINADO_el_parentesco_[235]</w:t>
      </w:r>
      <w:r w:rsidR="0056435C" w:rsidRPr="00575656">
        <w:rPr>
          <w:rFonts w:ascii="Arial" w:hAnsi="Arial" w:cs="Arial"/>
          <w:sz w:val="24"/>
          <w:szCs w:val="24"/>
        </w:rPr>
        <w:t xml:space="preserve">, de ahí </w:t>
      </w:r>
      <w:r w:rsidR="005E0C1F">
        <w:rPr>
          <w:rFonts w:ascii="Arial" w:hAnsi="Arial" w:cs="Arial"/>
          <w:sz w:val="24"/>
          <w:szCs w:val="24"/>
        </w:rPr>
        <w:t>que existe</w:t>
      </w:r>
      <w:r w:rsidR="0056435C" w:rsidRPr="00575656">
        <w:rPr>
          <w:rFonts w:ascii="Arial" w:hAnsi="Arial" w:cs="Arial"/>
          <w:sz w:val="24"/>
          <w:szCs w:val="24"/>
        </w:rPr>
        <w:t xml:space="preserve"> un nexo entre el</w:t>
      </w:r>
      <w:r w:rsidR="0056435C" w:rsidRPr="00EE7A63">
        <w:rPr>
          <w:rFonts w:ascii="Arial" w:hAnsi="Arial" w:cs="Arial"/>
          <w:i/>
          <w:iCs/>
          <w:sz w:val="24"/>
          <w:szCs w:val="24"/>
        </w:rPr>
        <w:t xml:space="preserve"> denunciado</w:t>
      </w:r>
      <w:r w:rsidR="0056435C" w:rsidRPr="00575656">
        <w:rPr>
          <w:rFonts w:ascii="Arial" w:hAnsi="Arial" w:cs="Arial"/>
          <w:sz w:val="24"/>
          <w:szCs w:val="24"/>
        </w:rPr>
        <w:t xml:space="preserve">, el compañero legislador y la </w:t>
      </w:r>
      <w:r w:rsidR="0056435C" w:rsidRPr="00F64812">
        <w:rPr>
          <w:rFonts w:ascii="Arial" w:hAnsi="Arial" w:cs="Arial"/>
          <w:i/>
          <w:iCs/>
          <w:sz w:val="24"/>
          <w:szCs w:val="24"/>
        </w:rPr>
        <w:t>denunciante</w:t>
      </w:r>
      <w:r w:rsidR="0056435C" w:rsidRPr="00575656">
        <w:rPr>
          <w:rFonts w:ascii="Arial" w:hAnsi="Arial" w:cs="Arial"/>
          <w:sz w:val="24"/>
          <w:szCs w:val="24"/>
        </w:rPr>
        <w:t xml:space="preserve">. </w:t>
      </w:r>
    </w:p>
    <w:p w14:paraId="29D091F3" w14:textId="42C9C27F" w:rsidR="003D5E2B" w:rsidRPr="00AF2A58" w:rsidRDefault="002248CE" w:rsidP="00CE63E4">
      <w:pPr>
        <w:spacing w:line="360" w:lineRule="auto"/>
        <w:jc w:val="both"/>
        <w:textAlignment w:val="baseline"/>
        <w:rPr>
          <w:rFonts w:ascii="Arial" w:hAnsi="Arial" w:cs="Arial"/>
          <w:sz w:val="24"/>
          <w:szCs w:val="24"/>
        </w:rPr>
      </w:pPr>
      <w:r>
        <w:rPr>
          <w:rFonts w:ascii="Arial" w:hAnsi="Arial" w:cs="Arial"/>
          <w:sz w:val="24"/>
          <w:szCs w:val="24"/>
        </w:rPr>
        <w:lastRenderedPageBreak/>
        <w:t xml:space="preserve">Por ello, </w:t>
      </w:r>
      <w:r w:rsidR="005E2541">
        <w:rPr>
          <w:rFonts w:ascii="Arial" w:hAnsi="Arial" w:cs="Arial"/>
          <w:sz w:val="24"/>
          <w:szCs w:val="24"/>
        </w:rPr>
        <w:t>el análisis no puede centrarse exclusivamente</w:t>
      </w:r>
      <w:r w:rsidR="0022654F">
        <w:rPr>
          <w:rFonts w:ascii="Arial" w:hAnsi="Arial" w:cs="Arial"/>
          <w:sz w:val="24"/>
          <w:szCs w:val="24"/>
        </w:rPr>
        <w:t xml:space="preserve"> </w:t>
      </w:r>
      <w:r>
        <w:rPr>
          <w:rFonts w:ascii="Arial" w:hAnsi="Arial" w:cs="Arial"/>
          <w:sz w:val="24"/>
          <w:szCs w:val="24"/>
        </w:rPr>
        <w:t>en</w:t>
      </w:r>
      <w:r w:rsidR="0022654F">
        <w:rPr>
          <w:rFonts w:ascii="Arial" w:hAnsi="Arial" w:cs="Arial"/>
          <w:sz w:val="24"/>
          <w:szCs w:val="24"/>
        </w:rPr>
        <w:t xml:space="preserve"> el pronunciamiento de dicha frase</w:t>
      </w:r>
      <w:r w:rsidR="004018C6">
        <w:rPr>
          <w:rFonts w:ascii="Arial" w:hAnsi="Arial" w:cs="Arial"/>
          <w:sz w:val="24"/>
          <w:szCs w:val="24"/>
        </w:rPr>
        <w:t xml:space="preserve">, sino </w:t>
      </w:r>
      <w:r w:rsidR="00A74B71">
        <w:rPr>
          <w:rFonts w:ascii="Arial" w:hAnsi="Arial" w:cs="Arial"/>
          <w:sz w:val="24"/>
          <w:szCs w:val="24"/>
        </w:rPr>
        <w:t xml:space="preserve">en </w:t>
      </w:r>
      <w:r w:rsidR="00CA5E6C">
        <w:rPr>
          <w:rFonts w:ascii="Arial" w:hAnsi="Arial" w:cs="Arial"/>
          <w:sz w:val="24"/>
          <w:szCs w:val="24"/>
        </w:rPr>
        <w:t>el mensaje que pod</w:t>
      </w:r>
      <w:r>
        <w:rPr>
          <w:rFonts w:ascii="Arial" w:hAnsi="Arial" w:cs="Arial"/>
          <w:sz w:val="24"/>
          <w:szCs w:val="24"/>
        </w:rPr>
        <w:t>r</w:t>
      </w:r>
      <w:r w:rsidR="00CA5E6C">
        <w:rPr>
          <w:rFonts w:ascii="Arial" w:hAnsi="Arial" w:cs="Arial"/>
          <w:sz w:val="24"/>
          <w:szCs w:val="24"/>
        </w:rPr>
        <w:t xml:space="preserve">ía </w:t>
      </w:r>
      <w:r w:rsidR="005E0DE9">
        <w:rPr>
          <w:rFonts w:ascii="Arial" w:hAnsi="Arial" w:cs="Arial"/>
          <w:sz w:val="24"/>
          <w:szCs w:val="24"/>
        </w:rPr>
        <w:t>transmitir dentro del entorno en que ocurrieron los hechos</w:t>
      </w:r>
      <w:r w:rsidR="004018C6">
        <w:rPr>
          <w:rFonts w:ascii="Arial" w:hAnsi="Arial" w:cs="Arial"/>
          <w:sz w:val="24"/>
          <w:szCs w:val="24"/>
        </w:rPr>
        <w:t xml:space="preserve"> </w:t>
      </w:r>
      <w:r w:rsidR="00F65723">
        <w:rPr>
          <w:rFonts w:ascii="Arial" w:hAnsi="Arial" w:cs="Arial"/>
          <w:sz w:val="24"/>
          <w:szCs w:val="24"/>
        </w:rPr>
        <w:t>—</w:t>
      </w:r>
      <w:r w:rsidR="0093327A">
        <w:rPr>
          <w:rFonts w:ascii="Arial" w:hAnsi="Arial" w:cs="Arial"/>
          <w:sz w:val="24"/>
          <w:szCs w:val="24"/>
        </w:rPr>
        <w:t>recinto del Senado de la República</w:t>
      </w:r>
      <w:r w:rsidR="001D1CF3">
        <w:rPr>
          <w:rFonts w:ascii="Arial" w:hAnsi="Arial" w:cs="Arial"/>
          <w:sz w:val="24"/>
          <w:szCs w:val="24"/>
        </w:rPr>
        <w:t>—</w:t>
      </w:r>
      <w:r w:rsidR="00436917">
        <w:rPr>
          <w:rFonts w:ascii="Arial" w:hAnsi="Arial" w:cs="Arial"/>
          <w:sz w:val="24"/>
          <w:szCs w:val="24"/>
        </w:rPr>
        <w:t xml:space="preserve">, lugar al que acudió la </w:t>
      </w:r>
      <w:r w:rsidR="00436917" w:rsidRPr="006164FF">
        <w:rPr>
          <w:rFonts w:ascii="Arial" w:hAnsi="Arial" w:cs="Arial"/>
          <w:i/>
          <w:sz w:val="24"/>
          <w:szCs w:val="24"/>
        </w:rPr>
        <w:t xml:space="preserve">denunciante </w:t>
      </w:r>
      <w:r w:rsidR="00C047AD">
        <w:rPr>
          <w:rFonts w:ascii="Arial" w:hAnsi="Arial" w:cs="Arial"/>
          <w:sz w:val="24"/>
          <w:szCs w:val="24"/>
        </w:rPr>
        <w:t>en ejercicio de</w:t>
      </w:r>
      <w:r w:rsidR="005650A8">
        <w:rPr>
          <w:rFonts w:ascii="Arial" w:hAnsi="Arial" w:cs="Arial"/>
          <w:sz w:val="24"/>
          <w:szCs w:val="24"/>
        </w:rPr>
        <w:t xml:space="preserve"> actividades vinculadas con su participación </w:t>
      </w:r>
      <w:r w:rsidR="00B62C1F">
        <w:rPr>
          <w:rFonts w:ascii="Arial" w:hAnsi="Arial" w:cs="Arial"/>
          <w:sz w:val="24"/>
          <w:szCs w:val="24"/>
        </w:rPr>
        <w:t xml:space="preserve">en la </w:t>
      </w:r>
      <w:r w:rsidR="002B6BF3">
        <w:rPr>
          <w:rFonts w:ascii="Arial" w:hAnsi="Arial" w:cs="Arial"/>
          <w:sz w:val="24"/>
          <w:szCs w:val="24"/>
        </w:rPr>
        <w:t>vida pública</w:t>
      </w:r>
      <w:r w:rsidR="000B521F">
        <w:rPr>
          <w:rFonts w:ascii="Arial" w:hAnsi="Arial" w:cs="Arial"/>
          <w:sz w:val="24"/>
          <w:szCs w:val="24"/>
        </w:rPr>
        <w:t xml:space="preserve">, </w:t>
      </w:r>
      <w:r w:rsidR="00F91D06">
        <w:rPr>
          <w:rFonts w:ascii="Arial" w:hAnsi="Arial" w:cs="Arial"/>
          <w:sz w:val="24"/>
          <w:szCs w:val="24"/>
        </w:rPr>
        <w:t xml:space="preserve">en su investidura </w:t>
      </w:r>
      <w:r w:rsidR="00A74B71">
        <w:rPr>
          <w:rFonts w:ascii="Arial" w:hAnsi="Arial" w:cs="Arial"/>
          <w:sz w:val="24"/>
          <w:szCs w:val="24"/>
        </w:rPr>
        <w:t>de</w:t>
      </w:r>
      <w:r w:rsidR="00F91D06">
        <w:rPr>
          <w:rFonts w:ascii="Arial" w:hAnsi="Arial" w:cs="Arial"/>
          <w:sz w:val="24"/>
          <w:szCs w:val="24"/>
        </w:rPr>
        <w:t xml:space="preserve"> </w:t>
      </w:r>
      <w:r w:rsidR="0014530F" w:rsidRPr="0014530F">
        <w:rPr>
          <w:rFonts w:ascii="Arial" w:hAnsi="Arial" w:cs="Arial"/>
          <w:color w:val="FFFFFF"/>
          <w:sz w:val="24"/>
          <w:szCs w:val="24"/>
          <w:highlight w:val="darkCyan"/>
        </w:rPr>
        <w:t>[No.173]_ELIMINADO_Cargo_[395]</w:t>
      </w:r>
      <w:r w:rsidR="00F91D06">
        <w:rPr>
          <w:rFonts w:ascii="Arial" w:hAnsi="Arial" w:cs="Arial"/>
          <w:sz w:val="24"/>
          <w:szCs w:val="24"/>
        </w:rPr>
        <w:t xml:space="preserve"> y en un escenario </w:t>
      </w:r>
      <w:r w:rsidR="000441FB">
        <w:rPr>
          <w:rFonts w:ascii="Arial" w:hAnsi="Arial" w:cs="Arial"/>
          <w:sz w:val="24"/>
          <w:szCs w:val="24"/>
        </w:rPr>
        <w:t xml:space="preserve">en </w:t>
      </w:r>
      <w:r w:rsidR="00CF3CD9">
        <w:rPr>
          <w:rFonts w:ascii="Arial" w:hAnsi="Arial" w:cs="Arial"/>
          <w:sz w:val="24"/>
          <w:szCs w:val="24"/>
        </w:rPr>
        <w:t xml:space="preserve">el que </w:t>
      </w:r>
      <w:r w:rsidR="00EE5ED1">
        <w:rPr>
          <w:rFonts w:ascii="Arial" w:hAnsi="Arial" w:cs="Arial"/>
          <w:sz w:val="24"/>
          <w:szCs w:val="24"/>
        </w:rPr>
        <w:t xml:space="preserve">la </w:t>
      </w:r>
      <w:r w:rsidR="00EE5ED1" w:rsidRPr="00EE5ED1">
        <w:rPr>
          <w:rFonts w:ascii="Arial" w:hAnsi="Arial" w:cs="Arial"/>
          <w:i/>
          <w:iCs/>
          <w:sz w:val="24"/>
          <w:szCs w:val="24"/>
        </w:rPr>
        <w:t>parte</w:t>
      </w:r>
      <w:r w:rsidR="00CF3CD9" w:rsidRPr="00EE5ED1">
        <w:rPr>
          <w:rFonts w:ascii="Arial" w:hAnsi="Arial" w:cs="Arial"/>
          <w:i/>
          <w:iCs/>
          <w:sz w:val="24"/>
          <w:szCs w:val="24"/>
        </w:rPr>
        <w:t xml:space="preserve"> </w:t>
      </w:r>
      <w:r w:rsidR="00CF3CD9" w:rsidRPr="00A13D19">
        <w:rPr>
          <w:rFonts w:ascii="Arial" w:hAnsi="Arial" w:cs="Arial"/>
          <w:i/>
          <w:sz w:val="24"/>
          <w:szCs w:val="24"/>
        </w:rPr>
        <w:t>denunciad</w:t>
      </w:r>
      <w:r w:rsidR="00EE5ED1">
        <w:rPr>
          <w:rFonts w:ascii="Arial" w:hAnsi="Arial" w:cs="Arial"/>
          <w:i/>
          <w:sz w:val="24"/>
          <w:szCs w:val="24"/>
        </w:rPr>
        <w:t>a</w:t>
      </w:r>
      <w:r w:rsidR="00CF3CD9" w:rsidRPr="00A13D19">
        <w:rPr>
          <w:rFonts w:ascii="Arial" w:hAnsi="Arial" w:cs="Arial"/>
          <w:i/>
          <w:sz w:val="24"/>
          <w:szCs w:val="24"/>
        </w:rPr>
        <w:t xml:space="preserve"> </w:t>
      </w:r>
      <w:r w:rsidR="002B0108">
        <w:rPr>
          <w:rFonts w:ascii="Arial" w:hAnsi="Arial" w:cs="Arial"/>
          <w:sz w:val="24"/>
          <w:szCs w:val="24"/>
        </w:rPr>
        <w:t xml:space="preserve">conocía la situación de </w:t>
      </w:r>
      <w:r w:rsidR="003040A4">
        <w:rPr>
          <w:rFonts w:ascii="Arial" w:hAnsi="Arial" w:cs="Arial"/>
          <w:sz w:val="24"/>
          <w:szCs w:val="24"/>
        </w:rPr>
        <w:t>confrontación</w:t>
      </w:r>
      <w:r w:rsidR="002B0108">
        <w:rPr>
          <w:rFonts w:ascii="Arial" w:hAnsi="Arial" w:cs="Arial"/>
          <w:sz w:val="24"/>
          <w:szCs w:val="24"/>
        </w:rPr>
        <w:t xml:space="preserve"> existente</w:t>
      </w:r>
      <w:r w:rsidR="006B1998">
        <w:rPr>
          <w:rFonts w:ascii="Arial" w:hAnsi="Arial" w:cs="Arial"/>
          <w:sz w:val="24"/>
          <w:szCs w:val="24"/>
        </w:rPr>
        <w:t>, así c</w:t>
      </w:r>
      <w:r w:rsidR="00835B6F">
        <w:rPr>
          <w:rFonts w:ascii="Arial" w:hAnsi="Arial" w:cs="Arial"/>
          <w:sz w:val="24"/>
          <w:szCs w:val="24"/>
        </w:rPr>
        <w:t>omo la</w:t>
      </w:r>
      <w:r w:rsidR="00C86FEE">
        <w:rPr>
          <w:rFonts w:ascii="Arial" w:hAnsi="Arial" w:cs="Arial"/>
          <w:sz w:val="24"/>
          <w:szCs w:val="24"/>
        </w:rPr>
        <w:t>s medidas cautelares</w:t>
      </w:r>
      <w:r w:rsidR="00835B6F">
        <w:rPr>
          <w:rFonts w:ascii="Arial" w:hAnsi="Arial" w:cs="Arial"/>
          <w:sz w:val="24"/>
          <w:szCs w:val="24"/>
        </w:rPr>
        <w:t xml:space="preserve"> ordenada</w:t>
      </w:r>
      <w:r w:rsidR="00C86FEE">
        <w:rPr>
          <w:rFonts w:ascii="Arial" w:hAnsi="Arial" w:cs="Arial"/>
          <w:sz w:val="24"/>
          <w:szCs w:val="24"/>
        </w:rPr>
        <w:t>s</w:t>
      </w:r>
      <w:r w:rsidR="00835B6F">
        <w:rPr>
          <w:rFonts w:ascii="Arial" w:hAnsi="Arial" w:cs="Arial"/>
          <w:sz w:val="24"/>
          <w:szCs w:val="24"/>
        </w:rPr>
        <w:t xml:space="preserve"> en favor de la </w:t>
      </w:r>
      <w:r w:rsidR="004C2299" w:rsidRPr="001B1DE1">
        <w:rPr>
          <w:rFonts w:ascii="Arial" w:hAnsi="Arial" w:cs="Arial"/>
          <w:i/>
          <w:sz w:val="24"/>
          <w:szCs w:val="24"/>
        </w:rPr>
        <w:t>denunciante</w:t>
      </w:r>
      <w:r w:rsidR="00C87260">
        <w:rPr>
          <w:rFonts w:ascii="Arial" w:hAnsi="Arial" w:cs="Arial"/>
          <w:i/>
          <w:sz w:val="24"/>
          <w:szCs w:val="24"/>
        </w:rPr>
        <w:t xml:space="preserve">; </w:t>
      </w:r>
      <w:r w:rsidR="005A1FB1" w:rsidRPr="001B1DE1">
        <w:rPr>
          <w:rFonts w:ascii="Arial" w:hAnsi="Arial" w:cs="Arial"/>
          <w:sz w:val="24"/>
          <w:szCs w:val="24"/>
        </w:rPr>
        <w:t xml:space="preserve">las cuales le ordenaban abstenerse de realizar cualquier acto de acoso, </w:t>
      </w:r>
      <w:r w:rsidR="001B1A8E" w:rsidRPr="001B1DE1">
        <w:rPr>
          <w:rFonts w:ascii="Arial" w:hAnsi="Arial" w:cs="Arial"/>
          <w:sz w:val="24"/>
          <w:szCs w:val="24"/>
        </w:rPr>
        <w:t>hostigamiento o molestia</w:t>
      </w:r>
      <w:r w:rsidR="00835B6F" w:rsidRPr="001B1DE1">
        <w:rPr>
          <w:rFonts w:ascii="Arial" w:hAnsi="Arial" w:cs="Arial"/>
          <w:i/>
          <w:sz w:val="24"/>
          <w:szCs w:val="24"/>
        </w:rPr>
        <w:t>.</w:t>
      </w:r>
    </w:p>
    <w:p w14:paraId="417BD864" w14:textId="77777777" w:rsidR="00CE63E4" w:rsidRPr="00C33043" w:rsidRDefault="00CE63E4" w:rsidP="009E6431">
      <w:pPr>
        <w:pStyle w:val="Prrafodelista"/>
        <w:numPr>
          <w:ilvl w:val="0"/>
          <w:numId w:val="18"/>
        </w:numPr>
        <w:spacing w:line="360" w:lineRule="auto"/>
        <w:jc w:val="both"/>
        <w:textAlignment w:val="baseline"/>
        <w:rPr>
          <w:rFonts w:ascii="Arial" w:hAnsi="Arial" w:cs="Arial"/>
          <w:b/>
          <w:bCs/>
          <w:sz w:val="24"/>
          <w:szCs w:val="24"/>
        </w:rPr>
      </w:pPr>
      <w:r w:rsidRPr="00C33043">
        <w:rPr>
          <w:rFonts w:ascii="Arial" w:hAnsi="Arial" w:cs="Arial"/>
          <w:b/>
          <w:bCs/>
          <w:sz w:val="24"/>
          <w:szCs w:val="24"/>
        </w:rPr>
        <w:t>Intención en la emisión del mensaje, a fin de establecer si tiene el propósito o resultado de discriminar a las mujeres</w:t>
      </w:r>
    </w:p>
    <w:p w14:paraId="4729483F" w14:textId="171EF634" w:rsidR="00CE63E4" w:rsidRPr="004250F7" w:rsidRDefault="004250F7" w:rsidP="00CE63E4">
      <w:pPr>
        <w:spacing w:line="360" w:lineRule="auto"/>
        <w:jc w:val="both"/>
        <w:textAlignment w:val="baseline"/>
        <w:rPr>
          <w:rFonts w:ascii="Arial" w:hAnsi="Arial" w:cs="Arial"/>
          <w:sz w:val="24"/>
          <w:szCs w:val="24"/>
        </w:rPr>
      </w:pPr>
      <w:r>
        <w:rPr>
          <w:rFonts w:ascii="Arial" w:hAnsi="Arial" w:cs="Arial"/>
          <w:sz w:val="24"/>
          <w:szCs w:val="24"/>
        </w:rPr>
        <w:t xml:space="preserve">La </w:t>
      </w:r>
      <w:r w:rsidR="00181257">
        <w:rPr>
          <w:rFonts w:ascii="Arial" w:hAnsi="Arial" w:cs="Arial"/>
          <w:sz w:val="24"/>
          <w:szCs w:val="24"/>
        </w:rPr>
        <w:t>expresión y el actuar</w:t>
      </w:r>
      <w:r w:rsidR="00E04891">
        <w:rPr>
          <w:rFonts w:ascii="Arial" w:hAnsi="Arial" w:cs="Arial"/>
          <w:sz w:val="24"/>
          <w:szCs w:val="24"/>
        </w:rPr>
        <w:t>,</w:t>
      </w:r>
      <w:r w:rsidR="00EC2241">
        <w:rPr>
          <w:rFonts w:ascii="Arial" w:hAnsi="Arial" w:cs="Arial"/>
          <w:sz w:val="24"/>
          <w:szCs w:val="24"/>
        </w:rPr>
        <w:t xml:space="preserve"> dentro del contexto particular,</w:t>
      </w:r>
      <w:r w:rsidR="00E04891">
        <w:rPr>
          <w:rFonts w:ascii="Arial" w:hAnsi="Arial" w:cs="Arial"/>
          <w:sz w:val="24"/>
          <w:szCs w:val="24"/>
        </w:rPr>
        <w:t xml:space="preserve"> objeto de</w:t>
      </w:r>
      <w:r>
        <w:rPr>
          <w:rFonts w:ascii="Arial" w:hAnsi="Arial" w:cs="Arial"/>
          <w:sz w:val="24"/>
          <w:szCs w:val="24"/>
        </w:rPr>
        <w:t xml:space="preserve"> análisis</w:t>
      </w:r>
      <w:r w:rsidR="000B7E65">
        <w:rPr>
          <w:rFonts w:ascii="Arial" w:hAnsi="Arial" w:cs="Arial"/>
          <w:sz w:val="24"/>
          <w:szCs w:val="24"/>
        </w:rPr>
        <w:t xml:space="preserve">, </w:t>
      </w:r>
      <w:r w:rsidR="006E1B43">
        <w:rPr>
          <w:rFonts w:ascii="Arial" w:hAnsi="Arial" w:cs="Arial"/>
          <w:sz w:val="24"/>
          <w:szCs w:val="24"/>
        </w:rPr>
        <w:t>constituye un acto de molestia</w:t>
      </w:r>
      <w:r w:rsidR="001B2780">
        <w:rPr>
          <w:rFonts w:ascii="Arial" w:hAnsi="Arial" w:cs="Arial"/>
          <w:sz w:val="24"/>
          <w:szCs w:val="24"/>
        </w:rPr>
        <w:t>,</w:t>
      </w:r>
      <w:r w:rsidR="006E1B43">
        <w:rPr>
          <w:rFonts w:ascii="Arial" w:hAnsi="Arial" w:cs="Arial"/>
          <w:sz w:val="24"/>
          <w:szCs w:val="24"/>
        </w:rPr>
        <w:t xml:space="preserve"> intimidación</w:t>
      </w:r>
      <w:r w:rsidR="001B2780">
        <w:rPr>
          <w:rFonts w:ascii="Arial" w:hAnsi="Arial" w:cs="Arial"/>
          <w:sz w:val="24"/>
          <w:szCs w:val="24"/>
        </w:rPr>
        <w:t xml:space="preserve"> y hostilidad</w:t>
      </w:r>
      <w:r w:rsidR="00944906">
        <w:rPr>
          <w:rFonts w:ascii="Arial" w:hAnsi="Arial" w:cs="Arial"/>
          <w:sz w:val="24"/>
          <w:szCs w:val="24"/>
        </w:rPr>
        <w:t xml:space="preserve"> hacia la </w:t>
      </w:r>
      <w:r w:rsidR="00944906" w:rsidRPr="00944906">
        <w:rPr>
          <w:rFonts w:ascii="Arial" w:hAnsi="Arial" w:cs="Arial"/>
          <w:i/>
          <w:iCs/>
          <w:sz w:val="24"/>
          <w:szCs w:val="24"/>
        </w:rPr>
        <w:t>denunciante</w:t>
      </w:r>
      <w:r w:rsidR="009D0E15">
        <w:rPr>
          <w:rFonts w:ascii="Arial" w:hAnsi="Arial" w:cs="Arial"/>
          <w:sz w:val="24"/>
          <w:szCs w:val="24"/>
        </w:rPr>
        <w:t>,</w:t>
      </w:r>
      <w:r w:rsidR="004913F3">
        <w:rPr>
          <w:rFonts w:ascii="Arial" w:hAnsi="Arial" w:cs="Arial"/>
          <w:sz w:val="24"/>
          <w:szCs w:val="24"/>
        </w:rPr>
        <w:t xml:space="preserve"> </w:t>
      </w:r>
      <w:r w:rsidR="00553695">
        <w:rPr>
          <w:rFonts w:ascii="Arial" w:hAnsi="Arial" w:cs="Arial"/>
          <w:sz w:val="24"/>
          <w:szCs w:val="24"/>
        </w:rPr>
        <w:t xml:space="preserve">con lo cual se </w:t>
      </w:r>
      <w:r w:rsidR="00230C7F">
        <w:rPr>
          <w:rFonts w:ascii="Arial" w:hAnsi="Arial" w:cs="Arial"/>
          <w:sz w:val="24"/>
          <w:szCs w:val="24"/>
        </w:rPr>
        <w:t xml:space="preserve">afecta </w:t>
      </w:r>
      <w:r w:rsidR="006505DD">
        <w:rPr>
          <w:rFonts w:ascii="Arial" w:hAnsi="Arial" w:cs="Arial"/>
          <w:sz w:val="24"/>
          <w:szCs w:val="24"/>
        </w:rPr>
        <w:t xml:space="preserve">la </w:t>
      </w:r>
      <w:r w:rsidR="007C28F1">
        <w:rPr>
          <w:rFonts w:ascii="Arial" w:hAnsi="Arial" w:cs="Arial"/>
          <w:sz w:val="24"/>
          <w:szCs w:val="24"/>
        </w:rPr>
        <w:t>tranquilidad</w:t>
      </w:r>
      <w:r w:rsidR="00910D71">
        <w:rPr>
          <w:rFonts w:ascii="Arial" w:hAnsi="Arial" w:cs="Arial"/>
          <w:sz w:val="24"/>
          <w:szCs w:val="24"/>
        </w:rPr>
        <w:t xml:space="preserve">, seguridad o estabilidad emocional de la </w:t>
      </w:r>
      <w:r w:rsidR="001675B4">
        <w:rPr>
          <w:rFonts w:ascii="Arial" w:hAnsi="Arial" w:cs="Arial"/>
          <w:sz w:val="24"/>
          <w:szCs w:val="24"/>
        </w:rPr>
        <w:t>víctima</w:t>
      </w:r>
      <w:r w:rsidR="007F617E">
        <w:rPr>
          <w:rStyle w:val="Refdenotaalpie"/>
          <w:rFonts w:ascii="Arial" w:hAnsi="Arial" w:cs="Arial"/>
          <w:sz w:val="24"/>
          <w:szCs w:val="24"/>
        </w:rPr>
        <w:footnoteReference w:id="72"/>
      </w:r>
      <w:r w:rsidR="007C28F1">
        <w:rPr>
          <w:rFonts w:ascii="Arial" w:hAnsi="Arial" w:cs="Arial"/>
          <w:sz w:val="24"/>
          <w:szCs w:val="24"/>
        </w:rPr>
        <w:t xml:space="preserve">, </w:t>
      </w:r>
      <w:r w:rsidR="004913F3">
        <w:rPr>
          <w:rFonts w:ascii="Arial" w:hAnsi="Arial" w:cs="Arial"/>
          <w:sz w:val="24"/>
          <w:szCs w:val="24"/>
        </w:rPr>
        <w:t xml:space="preserve">porque fue </w:t>
      </w:r>
      <w:r w:rsidR="004E27C9">
        <w:rPr>
          <w:rFonts w:ascii="Arial" w:hAnsi="Arial" w:cs="Arial"/>
          <w:sz w:val="24"/>
          <w:szCs w:val="24"/>
        </w:rPr>
        <w:t xml:space="preserve">protagonizado por el </w:t>
      </w:r>
      <w:r w:rsidR="004E27C9" w:rsidRPr="00260118">
        <w:rPr>
          <w:rFonts w:ascii="Arial" w:hAnsi="Arial" w:cs="Arial"/>
          <w:i/>
          <w:iCs/>
          <w:sz w:val="24"/>
          <w:szCs w:val="24"/>
        </w:rPr>
        <w:t>denunciado</w:t>
      </w:r>
      <w:r w:rsidR="004E27C9">
        <w:rPr>
          <w:rFonts w:ascii="Arial" w:hAnsi="Arial" w:cs="Arial"/>
          <w:sz w:val="24"/>
          <w:szCs w:val="24"/>
        </w:rPr>
        <w:t>, quien</w:t>
      </w:r>
      <w:r w:rsidR="00F24234">
        <w:rPr>
          <w:rFonts w:ascii="Arial" w:hAnsi="Arial" w:cs="Arial"/>
          <w:sz w:val="24"/>
          <w:szCs w:val="24"/>
        </w:rPr>
        <w:t xml:space="preserve"> </w:t>
      </w:r>
      <w:r w:rsidR="004E27C9">
        <w:rPr>
          <w:rFonts w:ascii="Arial" w:hAnsi="Arial" w:cs="Arial"/>
          <w:sz w:val="24"/>
          <w:szCs w:val="24"/>
        </w:rPr>
        <w:t>cuenta</w:t>
      </w:r>
      <w:r w:rsidR="00185D6E">
        <w:rPr>
          <w:rFonts w:ascii="Arial" w:hAnsi="Arial" w:cs="Arial"/>
          <w:sz w:val="24"/>
          <w:szCs w:val="24"/>
        </w:rPr>
        <w:t xml:space="preserve"> con</w:t>
      </w:r>
      <w:r w:rsidR="00F24234">
        <w:rPr>
          <w:rFonts w:ascii="Arial" w:hAnsi="Arial" w:cs="Arial"/>
          <w:sz w:val="24"/>
          <w:szCs w:val="24"/>
        </w:rPr>
        <w:t xml:space="preserve"> </w:t>
      </w:r>
      <w:r w:rsidR="00917B07">
        <w:rPr>
          <w:rFonts w:ascii="Arial" w:hAnsi="Arial" w:cs="Arial"/>
          <w:sz w:val="24"/>
          <w:szCs w:val="24"/>
        </w:rPr>
        <w:t>medida</w:t>
      </w:r>
      <w:r w:rsidR="00E20C0D">
        <w:rPr>
          <w:rFonts w:ascii="Arial" w:hAnsi="Arial" w:cs="Arial"/>
          <w:sz w:val="24"/>
          <w:szCs w:val="24"/>
        </w:rPr>
        <w:t>s cautelares</w:t>
      </w:r>
      <w:r w:rsidR="00185D6E">
        <w:rPr>
          <w:rFonts w:ascii="Arial" w:hAnsi="Arial" w:cs="Arial"/>
          <w:sz w:val="24"/>
          <w:szCs w:val="24"/>
        </w:rPr>
        <w:t xml:space="preserve"> dictadas en protección de la </w:t>
      </w:r>
      <w:r w:rsidR="003B32FA">
        <w:rPr>
          <w:rFonts w:ascii="Arial" w:hAnsi="Arial" w:cs="Arial"/>
          <w:i/>
          <w:iCs/>
          <w:sz w:val="24"/>
          <w:szCs w:val="24"/>
        </w:rPr>
        <w:t>denunciante</w:t>
      </w:r>
      <w:r w:rsidR="004713BC">
        <w:rPr>
          <w:rFonts w:ascii="Arial" w:hAnsi="Arial" w:cs="Arial"/>
          <w:sz w:val="24"/>
          <w:szCs w:val="24"/>
        </w:rPr>
        <w:t>.</w:t>
      </w:r>
    </w:p>
    <w:p w14:paraId="15C58383" w14:textId="0D8580AC" w:rsidR="00CE685D" w:rsidRPr="00E55EE6" w:rsidRDefault="00BB1D4E" w:rsidP="00CE685D">
      <w:pPr>
        <w:spacing w:before="240" w:line="360" w:lineRule="auto"/>
        <w:jc w:val="both"/>
        <w:rPr>
          <w:rFonts w:ascii="Arial" w:hAnsi="Arial" w:cs="Arial"/>
          <w:sz w:val="24"/>
          <w:szCs w:val="24"/>
        </w:rPr>
      </w:pPr>
      <w:r>
        <w:rPr>
          <w:rFonts w:ascii="Arial" w:hAnsi="Arial" w:cs="Arial"/>
          <w:sz w:val="24"/>
          <w:szCs w:val="24"/>
        </w:rPr>
        <w:t>Ello es así, porque</w:t>
      </w:r>
      <w:r w:rsidR="005F02C9">
        <w:rPr>
          <w:rFonts w:ascii="Arial" w:hAnsi="Arial" w:cs="Arial"/>
          <w:sz w:val="24"/>
          <w:szCs w:val="24"/>
        </w:rPr>
        <w:t xml:space="preserve"> p</w:t>
      </w:r>
      <w:r w:rsidR="00CE685D" w:rsidRPr="00E55EE6">
        <w:rPr>
          <w:rFonts w:ascii="Arial" w:hAnsi="Arial" w:cs="Arial"/>
          <w:sz w:val="24"/>
          <w:szCs w:val="24"/>
        </w:rPr>
        <w:t xml:space="preserve">or </w:t>
      </w:r>
      <w:r w:rsidR="00CE685D" w:rsidRPr="00E55EE6">
        <w:rPr>
          <w:rFonts w:ascii="Arial" w:hAnsi="Arial" w:cs="Arial"/>
          <w:b/>
          <w:sz w:val="24"/>
          <w:szCs w:val="24"/>
        </w:rPr>
        <w:t>actos de molestia</w:t>
      </w:r>
      <w:r w:rsidR="00CE685D" w:rsidRPr="00E55EE6">
        <w:rPr>
          <w:rFonts w:ascii="Arial" w:hAnsi="Arial" w:cs="Arial"/>
          <w:sz w:val="24"/>
          <w:szCs w:val="24"/>
        </w:rPr>
        <w:t xml:space="preserve"> se entiende cualquier acción que cause una afectación o daño a otra persona, impactando en su bienestar o seguridad, por lo que se considera que </w:t>
      </w:r>
      <w:r w:rsidR="00297A63">
        <w:rPr>
          <w:rFonts w:ascii="Arial" w:hAnsi="Arial" w:cs="Arial"/>
          <w:sz w:val="24"/>
          <w:szCs w:val="24"/>
        </w:rPr>
        <w:t>además constituyen</w:t>
      </w:r>
      <w:r w:rsidR="00CE685D" w:rsidRPr="00E55EE6">
        <w:rPr>
          <w:rFonts w:ascii="Arial" w:hAnsi="Arial" w:cs="Arial"/>
          <w:sz w:val="24"/>
          <w:szCs w:val="24"/>
        </w:rPr>
        <w:t xml:space="preserve"> violaciones a los derechos humanos, por ello, se deben prevenir, sancionar y erradicar para promover la dignidad humana. </w:t>
      </w:r>
    </w:p>
    <w:p w14:paraId="5552FE46" w14:textId="6C2C78CA" w:rsidR="00CE685D" w:rsidRPr="00E55EE6" w:rsidRDefault="00CE685D" w:rsidP="00CE685D">
      <w:pPr>
        <w:spacing w:before="240" w:line="360" w:lineRule="auto"/>
        <w:jc w:val="both"/>
        <w:rPr>
          <w:rFonts w:ascii="Arial" w:hAnsi="Arial" w:cs="Arial"/>
          <w:sz w:val="24"/>
          <w:szCs w:val="24"/>
        </w:rPr>
      </w:pPr>
      <w:r w:rsidRPr="00E55EE6">
        <w:rPr>
          <w:rFonts w:ascii="Arial" w:hAnsi="Arial" w:cs="Arial"/>
          <w:sz w:val="24"/>
          <w:szCs w:val="24"/>
        </w:rPr>
        <w:t>Por otra parte, la palabra “hostigar” se refiere a molestar a alguien o burlarse de él insistentemente</w:t>
      </w:r>
      <w:r w:rsidRPr="003240EE">
        <w:rPr>
          <w:rStyle w:val="Refdenotaalpie"/>
          <w:rFonts w:ascii="Arial" w:hAnsi="Arial" w:cs="Arial"/>
          <w:sz w:val="22"/>
          <w:szCs w:val="22"/>
        </w:rPr>
        <w:footnoteReference w:id="73"/>
      </w:r>
      <w:r w:rsidRPr="003240EE">
        <w:rPr>
          <w:rFonts w:ascii="Arial" w:hAnsi="Arial" w:cs="Arial"/>
          <w:sz w:val="22"/>
          <w:szCs w:val="22"/>
        </w:rPr>
        <w:t xml:space="preserve">; </w:t>
      </w:r>
      <w:r w:rsidRPr="00E55EE6">
        <w:rPr>
          <w:rFonts w:ascii="Arial" w:hAnsi="Arial" w:cs="Arial"/>
          <w:sz w:val="24"/>
          <w:szCs w:val="24"/>
        </w:rPr>
        <w:t>asimismo, “intimidar” se define como la causa de infundir miedo</w:t>
      </w:r>
      <w:r w:rsidRPr="00E55EE6">
        <w:rPr>
          <w:rStyle w:val="Refdenotaalpie"/>
          <w:rFonts w:ascii="Arial" w:hAnsi="Arial" w:cs="Arial"/>
          <w:sz w:val="24"/>
          <w:szCs w:val="24"/>
        </w:rPr>
        <w:footnoteReference w:id="74"/>
      </w:r>
      <w:r w:rsidRPr="00E55EE6">
        <w:rPr>
          <w:rFonts w:ascii="Arial" w:hAnsi="Arial" w:cs="Arial"/>
          <w:sz w:val="24"/>
          <w:szCs w:val="24"/>
        </w:rPr>
        <w:t>; de ahí que, se deb</w:t>
      </w:r>
      <w:r w:rsidR="005314A9">
        <w:rPr>
          <w:rFonts w:ascii="Arial" w:hAnsi="Arial" w:cs="Arial"/>
          <w:sz w:val="24"/>
          <w:szCs w:val="24"/>
        </w:rPr>
        <w:t>e</w:t>
      </w:r>
      <w:r w:rsidRPr="00E55EE6">
        <w:rPr>
          <w:rFonts w:ascii="Arial" w:hAnsi="Arial" w:cs="Arial"/>
          <w:sz w:val="24"/>
          <w:szCs w:val="24"/>
        </w:rPr>
        <w:t xml:space="preserve"> analizar si las conductas desplegadas por el </w:t>
      </w:r>
      <w:r w:rsidR="00297A63" w:rsidRPr="00297A63">
        <w:rPr>
          <w:rFonts w:ascii="Arial" w:hAnsi="Arial" w:cs="Arial"/>
          <w:i/>
          <w:iCs/>
          <w:sz w:val="24"/>
          <w:szCs w:val="24"/>
        </w:rPr>
        <w:t>denu</w:t>
      </w:r>
      <w:r w:rsidR="00297A63">
        <w:rPr>
          <w:rFonts w:ascii="Arial" w:hAnsi="Arial" w:cs="Arial"/>
          <w:i/>
          <w:iCs/>
          <w:sz w:val="24"/>
          <w:szCs w:val="24"/>
        </w:rPr>
        <w:t>n</w:t>
      </w:r>
      <w:r w:rsidR="00297A63" w:rsidRPr="00297A63">
        <w:rPr>
          <w:rFonts w:ascii="Arial" w:hAnsi="Arial" w:cs="Arial"/>
          <w:i/>
          <w:iCs/>
          <w:sz w:val="24"/>
          <w:szCs w:val="24"/>
        </w:rPr>
        <w:t>ciado</w:t>
      </w:r>
      <w:r w:rsidRPr="00E55EE6">
        <w:rPr>
          <w:rFonts w:ascii="Arial" w:hAnsi="Arial" w:cs="Arial"/>
          <w:sz w:val="24"/>
          <w:szCs w:val="24"/>
        </w:rPr>
        <w:t xml:space="preserve"> incurr</w:t>
      </w:r>
      <w:r w:rsidR="005314A9">
        <w:rPr>
          <w:rFonts w:ascii="Arial" w:hAnsi="Arial" w:cs="Arial"/>
          <w:sz w:val="24"/>
          <w:szCs w:val="24"/>
        </w:rPr>
        <w:t>e</w:t>
      </w:r>
      <w:r w:rsidR="00553DC2">
        <w:rPr>
          <w:rFonts w:ascii="Arial" w:hAnsi="Arial" w:cs="Arial"/>
          <w:sz w:val="24"/>
          <w:szCs w:val="24"/>
        </w:rPr>
        <w:t>n</w:t>
      </w:r>
      <w:r w:rsidRPr="00E55EE6">
        <w:rPr>
          <w:rFonts w:ascii="Arial" w:hAnsi="Arial" w:cs="Arial"/>
          <w:sz w:val="24"/>
          <w:szCs w:val="24"/>
        </w:rPr>
        <w:t xml:space="preserve"> en el incumplimiento de las medidas cautelares</w:t>
      </w:r>
      <w:r w:rsidR="003E4166">
        <w:rPr>
          <w:rFonts w:ascii="Arial" w:hAnsi="Arial" w:cs="Arial"/>
          <w:sz w:val="24"/>
          <w:szCs w:val="24"/>
        </w:rPr>
        <w:t xml:space="preserve">, con lo que se acredita la sistematización de las conductas cometidas en </w:t>
      </w:r>
      <w:r w:rsidR="00145DE2">
        <w:rPr>
          <w:rFonts w:ascii="Arial" w:hAnsi="Arial" w:cs="Arial"/>
          <w:sz w:val="24"/>
          <w:szCs w:val="24"/>
        </w:rPr>
        <w:t xml:space="preserve">perjuicio de la </w:t>
      </w:r>
      <w:r w:rsidR="00145DE2" w:rsidRPr="00145DE2">
        <w:rPr>
          <w:rFonts w:ascii="Arial" w:hAnsi="Arial" w:cs="Arial"/>
          <w:i/>
          <w:iCs/>
          <w:sz w:val="24"/>
          <w:szCs w:val="24"/>
        </w:rPr>
        <w:t>denunciante</w:t>
      </w:r>
      <w:r w:rsidRPr="00E55EE6">
        <w:rPr>
          <w:rFonts w:ascii="Arial" w:hAnsi="Arial" w:cs="Arial"/>
          <w:sz w:val="24"/>
          <w:szCs w:val="24"/>
        </w:rPr>
        <w:t>.</w:t>
      </w:r>
    </w:p>
    <w:p w14:paraId="6BF19A6B" w14:textId="6FF41780" w:rsidR="00CE685D" w:rsidRPr="00E55EE6" w:rsidRDefault="00CE685D" w:rsidP="00CE685D">
      <w:pPr>
        <w:spacing w:before="240" w:line="360" w:lineRule="auto"/>
        <w:jc w:val="both"/>
        <w:rPr>
          <w:rFonts w:ascii="Arial" w:hAnsi="Arial" w:cs="Arial"/>
          <w:sz w:val="24"/>
          <w:szCs w:val="24"/>
        </w:rPr>
      </w:pPr>
      <w:r w:rsidRPr="00E55EE6">
        <w:rPr>
          <w:rFonts w:ascii="Arial" w:hAnsi="Arial" w:cs="Arial"/>
          <w:sz w:val="24"/>
          <w:szCs w:val="24"/>
        </w:rPr>
        <w:lastRenderedPageBreak/>
        <w:t>Asimismo, de acuerdo con el contexto</w:t>
      </w:r>
      <w:r w:rsidR="0026271C">
        <w:rPr>
          <w:rFonts w:ascii="Arial" w:hAnsi="Arial" w:cs="Arial"/>
          <w:sz w:val="24"/>
          <w:szCs w:val="24"/>
        </w:rPr>
        <w:t>, si bien</w:t>
      </w:r>
      <w:r w:rsidRPr="00E55EE6">
        <w:rPr>
          <w:rFonts w:ascii="Arial" w:hAnsi="Arial" w:cs="Arial"/>
          <w:sz w:val="24"/>
          <w:szCs w:val="24"/>
        </w:rPr>
        <w:t xml:space="preserve"> se pueden tener diferentes interpretaciones, para el presente caso el significado de cada una de estas palabras fueron un instrumento de alusión </w:t>
      </w:r>
      <w:r w:rsidR="00FA155A">
        <w:rPr>
          <w:rFonts w:ascii="Arial" w:hAnsi="Arial" w:cs="Arial"/>
          <w:sz w:val="24"/>
          <w:szCs w:val="24"/>
        </w:rPr>
        <w:t xml:space="preserve">para </w:t>
      </w:r>
      <w:r w:rsidR="00E22ABD" w:rsidRPr="001B1DE1">
        <w:rPr>
          <w:rFonts w:ascii="Arial" w:hAnsi="Arial" w:cs="Arial"/>
          <w:sz w:val="24"/>
          <w:szCs w:val="24"/>
        </w:rPr>
        <w:t>confronta</w:t>
      </w:r>
      <w:r w:rsidR="009C2EB5" w:rsidRPr="001B1DE1">
        <w:rPr>
          <w:rFonts w:ascii="Arial" w:hAnsi="Arial" w:cs="Arial"/>
          <w:sz w:val="24"/>
          <w:szCs w:val="24"/>
        </w:rPr>
        <w:t>r e intimidar</w:t>
      </w:r>
      <w:r w:rsidR="00E22ABD" w:rsidRPr="001B1DE1">
        <w:rPr>
          <w:rFonts w:ascii="Arial" w:hAnsi="Arial" w:cs="Arial"/>
          <w:sz w:val="24"/>
          <w:szCs w:val="24"/>
        </w:rPr>
        <w:t xml:space="preserve"> </w:t>
      </w:r>
      <w:r w:rsidR="00DD25D4" w:rsidRPr="001B1DE1">
        <w:rPr>
          <w:rFonts w:ascii="Arial" w:hAnsi="Arial" w:cs="Arial"/>
          <w:sz w:val="24"/>
          <w:szCs w:val="24"/>
        </w:rPr>
        <w:t>a</w:t>
      </w:r>
      <w:r w:rsidRPr="00E55EE6">
        <w:rPr>
          <w:rFonts w:ascii="Arial" w:hAnsi="Arial" w:cs="Arial"/>
          <w:sz w:val="24"/>
          <w:szCs w:val="24"/>
        </w:rPr>
        <w:t xml:space="preserve"> la </w:t>
      </w:r>
      <w:r w:rsidR="005B7ADB" w:rsidRPr="00E55EE6">
        <w:rPr>
          <w:rFonts w:ascii="Arial" w:hAnsi="Arial" w:cs="Arial"/>
          <w:i/>
          <w:sz w:val="24"/>
          <w:szCs w:val="24"/>
        </w:rPr>
        <w:t>denunciante</w:t>
      </w:r>
      <w:r w:rsidR="000C25E6">
        <w:rPr>
          <w:rFonts w:ascii="Arial" w:hAnsi="Arial" w:cs="Arial"/>
          <w:sz w:val="24"/>
          <w:szCs w:val="24"/>
        </w:rPr>
        <w:t xml:space="preserve"> </w:t>
      </w:r>
      <w:r w:rsidR="00A925CF" w:rsidRPr="001B1DE1">
        <w:rPr>
          <w:rFonts w:ascii="Arial" w:hAnsi="Arial" w:cs="Arial"/>
          <w:sz w:val="24"/>
          <w:szCs w:val="24"/>
        </w:rPr>
        <w:t>demeritando su presencia</w:t>
      </w:r>
      <w:r w:rsidR="000C25E6">
        <w:rPr>
          <w:rFonts w:ascii="Arial" w:hAnsi="Arial" w:cs="Arial"/>
          <w:sz w:val="24"/>
          <w:szCs w:val="24"/>
        </w:rPr>
        <w:t>.</w:t>
      </w:r>
    </w:p>
    <w:p w14:paraId="48AC4134" w14:textId="5143D4D9" w:rsidR="00CE685D" w:rsidRPr="00E55EE6" w:rsidRDefault="00076E9E" w:rsidP="00CE685D">
      <w:pPr>
        <w:spacing w:before="240" w:line="360" w:lineRule="auto"/>
        <w:jc w:val="both"/>
        <w:rPr>
          <w:rFonts w:ascii="Arial" w:hAnsi="Arial" w:cs="Arial"/>
          <w:sz w:val="24"/>
          <w:szCs w:val="24"/>
        </w:rPr>
      </w:pPr>
      <w:r w:rsidRPr="001B1DE1">
        <w:rPr>
          <w:rFonts w:ascii="Arial" w:hAnsi="Arial" w:cs="Arial"/>
          <w:sz w:val="24"/>
          <w:szCs w:val="24"/>
        </w:rPr>
        <w:t>Manifestaciones</w:t>
      </w:r>
      <w:r w:rsidR="007A36AC">
        <w:rPr>
          <w:rFonts w:ascii="Arial" w:hAnsi="Arial" w:cs="Arial"/>
          <w:sz w:val="24"/>
          <w:szCs w:val="24"/>
        </w:rPr>
        <w:t xml:space="preserve"> que</w:t>
      </w:r>
      <w:r w:rsidR="00CE685D" w:rsidRPr="00E55EE6">
        <w:rPr>
          <w:rFonts w:ascii="Arial" w:hAnsi="Arial" w:cs="Arial"/>
          <w:sz w:val="24"/>
          <w:szCs w:val="24"/>
        </w:rPr>
        <w:t xml:space="preserve"> no pueden considerarse como una cuestión sutil y ligera, ni </w:t>
      </w:r>
      <w:r w:rsidR="007A36AC">
        <w:rPr>
          <w:rFonts w:ascii="Arial" w:hAnsi="Arial" w:cs="Arial"/>
          <w:sz w:val="24"/>
          <w:szCs w:val="24"/>
        </w:rPr>
        <w:t xml:space="preserve">asumirse que el </w:t>
      </w:r>
      <w:r w:rsidR="007A36AC">
        <w:rPr>
          <w:rFonts w:ascii="Arial" w:hAnsi="Arial" w:cs="Arial"/>
          <w:i/>
          <w:iCs/>
          <w:sz w:val="24"/>
          <w:szCs w:val="24"/>
        </w:rPr>
        <w:t>denunciado</w:t>
      </w:r>
      <w:r w:rsidR="00CE685D" w:rsidRPr="00E55EE6">
        <w:rPr>
          <w:rFonts w:ascii="Arial" w:hAnsi="Arial" w:cs="Arial"/>
          <w:sz w:val="24"/>
          <w:szCs w:val="24"/>
        </w:rPr>
        <w:t xml:space="preserve"> actuó amparado bajo la libertad de expresión, aunado al hecho de que gritar </w:t>
      </w:r>
      <w:r w:rsidR="00070238">
        <w:rPr>
          <w:rFonts w:ascii="Arial" w:hAnsi="Arial" w:cs="Arial"/>
          <w:sz w:val="24"/>
          <w:szCs w:val="24"/>
        </w:rPr>
        <w:t xml:space="preserve">y vitorear </w:t>
      </w:r>
      <w:r w:rsidR="00CE685D" w:rsidRPr="00E55EE6">
        <w:rPr>
          <w:rFonts w:ascii="Arial" w:hAnsi="Arial" w:cs="Arial"/>
          <w:sz w:val="24"/>
          <w:szCs w:val="24"/>
        </w:rPr>
        <w:t>el apellido de un compañero legislador</w:t>
      </w:r>
      <w:r w:rsidR="00FE0B79">
        <w:rPr>
          <w:rFonts w:ascii="Arial" w:hAnsi="Arial" w:cs="Arial"/>
          <w:sz w:val="24"/>
          <w:szCs w:val="24"/>
        </w:rPr>
        <w:t xml:space="preserve">: </w:t>
      </w:r>
      <w:r w:rsidR="00CE685D" w:rsidRPr="00E55EE6">
        <w:rPr>
          <w:rFonts w:ascii="Arial" w:hAnsi="Arial" w:cs="Arial"/>
          <w:sz w:val="24"/>
          <w:szCs w:val="24"/>
        </w:rPr>
        <w:t>“¡</w:t>
      </w:r>
      <w:r w:rsidR="0014530F" w:rsidRPr="0014530F">
        <w:rPr>
          <w:rFonts w:ascii="Arial" w:hAnsi="Arial" w:cs="Arial"/>
          <w:color w:val="FFFFFF"/>
          <w:sz w:val="24"/>
          <w:szCs w:val="24"/>
          <w:highlight w:val="darkCyan"/>
        </w:rPr>
        <w:t>[No.174]_ELIMINADAS_las_expresiones_que_afectan_la_intimidad_y/o_privacidad_de_la_denunciante_[239]</w:t>
      </w:r>
      <w:r w:rsidR="00CE685D" w:rsidRPr="00E55EE6">
        <w:rPr>
          <w:rFonts w:ascii="Arial" w:hAnsi="Arial" w:cs="Arial"/>
          <w:sz w:val="24"/>
          <w:szCs w:val="24"/>
        </w:rPr>
        <w:t>!</w:t>
      </w:r>
      <w:r w:rsidR="00FE0B79">
        <w:rPr>
          <w:rFonts w:ascii="Arial" w:hAnsi="Arial" w:cs="Arial"/>
          <w:sz w:val="24"/>
          <w:szCs w:val="24"/>
        </w:rPr>
        <w:t xml:space="preserve"> </w:t>
      </w:r>
      <w:r w:rsidR="00217B44">
        <w:rPr>
          <w:rFonts w:ascii="Arial" w:hAnsi="Arial" w:cs="Arial"/>
          <w:sz w:val="24"/>
          <w:szCs w:val="24"/>
        </w:rPr>
        <w:t>(</w:t>
      </w:r>
      <w:r w:rsidR="00CE685D" w:rsidRPr="00E55EE6">
        <w:rPr>
          <w:rFonts w:ascii="Arial" w:hAnsi="Arial" w:cs="Arial"/>
          <w:sz w:val="24"/>
          <w:szCs w:val="24"/>
        </w:rPr>
        <w:t>…)</w:t>
      </w:r>
      <w:r w:rsidR="00FE0B79">
        <w:rPr>
          <w:rFonts w:ascii="Arial" w:hAnsi="Arial" w:cs="Arial"/>
          <w:sz w:val="24"/>
          <w:szCs w:val="24"/>
        </w:rPr>
        <w:t>”</w:t>
      </w:r>
      <w:r w:rsidR="00CE685D" w:rsidRPr="00E55EE6">
        <w:rPr>
          <w:rFonts w:ascii="Arial" w:hAnsi="Arial" w:cs="Arial"/>
          <w:sz w:val="24"/>
          <w:szCs w:val="24"/>
        </w:rPr>
        <w:t xml:space="preserve"> mientras se levanta la mano con el puño cerrado, se interpreta como un acto de apoyo o respaldo público y consecuente desaprobación directa en contra de la </w:t>
      </w:r>
      <w:r w:rsidR="00EF138C">
        <w:rPr>
          <w:rFonts w:ascii="Arial" w:hAnsi="Arial" w:cs="Arial"/>
          <w:i/>
          <w:iCs/>
          <w:sz w:val="24"/>
          <w:szCs w:val="24"/>
        </w:rPr>
        <w:t>denunciante</w:t>
      </w:r>
      <w:r w:rsidR="00CE685D" w:rsidRPr="00E55EE6">
        <w:rPr>
          <w:rFonts w:ascii="Arial" w:hAnsi="Arial" w:cs="Arial"/>
          <w:i/>
          <w:sz w:val="24"/>
          <w:szCs w:val="24"/>
        </w:rPr>
        <w:t xml:space="preserve">, </w:t>
      </w:r>
      <w:r w:rsidR="00AB290C">
        <w:rPr>
          <w:rFonts w:ascii="Arial" w:hAnsi="Arial" w:cs="Arial"/>
          <w:iCs/>
          <w:sz w:val="24"/>
          <w:szCs w:val="24"/>
        </w:rPr>
        <w:t>quien</w:t>
      </w:r>
      <w:r w:rsidR="00CE685D" w:rsidRPr="00E55EE6">
        <w:rPr>
          <w:rFonts w:ascii="Arial" w:hAnsi="Arial" w:cs="Arial"/>
          <w:sz w:val="24"/>
          <w:szCs w:val="24"/>
        </w:rPr>
        <w:t xml:space="preserve"> se</w:t>
      </w:r>
      <w:r w:rsidR="00CE685D" w:rsidRPr="00E55EE6">
        <w:rPr>
          <w:rFonts w:ascii="Arial" w:hAnsi="Arial" w:cs="Arial"/>
          <w:i/>
          <w:sz w:val="24"/>
          <w:szCs w:val="24"/>
        </w:rPr>
        <w:t xml:space="preserve"> </w:t>
      </w:r>
      <w:r w:rsidR="00CE685D" w:rsidRPr="00E55EE6">
        <w:rPr>
          <w:rFonts w:ascii="Arial" w:hAnsi="Arial" w:cs="Arial"/>
          <w:sz w:val="24"/>
          <w:szCs w:val="24"/>
        </w:rPr>
        <w:t xml:space="preserve">encontraba presente en el recinto, </w:t>
      </w:r>
      <w:r w:rsidR="00AB290C">
        <w:rPr>
          <w:rFonts w:ascii="Arial" w:hAnsi="Arial" w:cs="Arial"/>
          <w:sz w:val="24"/>
          <w:szCs w:val="24"/>
        </w:rPr>
        <w:t xml:space="preserve">situación </w:t>
      </w:r>
      <w:r w:rsidR="00336936">
        <w:rPr>
          <w:rFonts w:ascii="Arial" w:hAnsi="Arial" w:cs="Arial"/>
          <w:sz w:val="24"/>
          <w:szCs w:val="24"/>
        </w:rPr>
        <w:t>que derivó de los</w:t>
      </w:r>
      <w:r w:rsidR="00CE685D" w:rsidRPr="00E55EE6">
        <w:rPr>
          <w:rFonts w:ascii="Arial" w:hAnsi="Arial" w:cs="Arial"/>
          <w:sz w:val="24"/>
          <w:szCs w:val="24"/>
        </w:rPr>
        <w:t xml:space="preserve"> señala</w:t>
      </w:r>
      <w:r w:rsidR="00336936">
        <w:rPr>
          <w:rFonts w:ascii="Arial" w:hAnsi="Arial" w:cs="Arial"/>
          <w:sz w:val="24"/>
          <w:szCs w:val="24"/>
        </w:rPr>
        <w:t>mientos que ella ha realizado</w:t>
      </w:r>
      <w:r w:rsidR="0098337D">
        <w:rPr>
          <w:rFonts w:ascii="Arial" w:hAnsi="Arial" w:cs="Arial"/>
          <w:sz w:val="24"/>
          <w:szCs w:val="24"/>
        </w:rPr>
        <w:t xml:space="preserve"> en contra</w:t>
      </w:r>
      <w:r w:rsidR="00CE685D" w:rsidRPr="00E55EE6">
        <w:rPr>
          <w:rFonts w:ascii="Arial" w:hAnsi="Arial" w:cs="Arial"/>
          <w:sz w:val="24"/>
          <w:szCs w:val="24"/>
        </w:rPr>
        <w:t xml:space="preserve"> </w:t>
      </w:r>
      <w:r w:rsidR="0098337D">
        <w:rPr>
          <w:rFonts w:ascii="Arial" w:hAnsi="Arial" w:cs="Arial"/>
          <w:sz w:val="24"/>
          <w:szCs w:val="24"/>
        </w:rPr>
        <w:t>de</w:t>
      </w:r>
      <w:r w:rsidR="00CE685D" w:rsidRPr="00E55EE6">
        <w:rPr>
          <w:rFonts w:ascii="Arial" w:hAnsi="Arial" w:cs="Arial"/>
          <w:sz w:val="24"/>
          <w:szCs w:val="24"/>
        </w:rPr>
        <w:t xml:space="preserve"> la persona respaldada. De ahí el nexo que se advierte, de un análisis contextual, entre el </w:t>
      </w:r>
      <w:r w:rsidR="008458C0">
        <w:rPr>
          <w:rFonts w:ascii="Arial" w:hAnsi="Arial" w:cs="Arial"/>
          <w:i/>
          <w:iCs/>
          <w:sz w:val="24"/>
          <w:szCs w:val="24"/>
        </w:rPr>
        <w:t>denunciado</w:t>
      </w:r>
      <w:r w:rsidR="00CE685D" w:rsidRPr="00E55EE6">
        <w:rPr>
          <w:rFonts w:ascii="Arial" w:hAnsi="Arial" w:cs="Arial"/>
          <w:sz w:val="24"/>
          <w:szCs w:val="24"/>
        </w:rPr>
        <w:t>, el compañero legislador vitoreado y la</w:t>
      </w:r>
      <w:r w:rsidR="00CE685D">
        <w:rPr>
          <w:rFonts w:ascii="Arial" w:hAnsi="Arial" w:cs="Arial"/>
          <w:i/>
          <w:sz w:val="24"/>
          <w:szCs w:val="24"/>
        </w:rPr>
        <w:t xml:space="preserve"> </w:t>
      </w:r>
      <w:r w:rsidR="008458C0">
        <w:rPr>
          <w:rFonts w:ascii="Arial" w:hAnsi="Arial" w:cs="Arial"/>
          <w:i/>
          <w:iCs/>
          <w:sz w:val="24"/>
          <w:szCs w:val="24"/>
        </w:rPr>
        <w:t>denunciante</w:t>
      </w:r>
      <w:r w:rsidR="00CE685D" w:rsidRPr="00E55EE6">
        <w:rPr>
          <w:rFonts w:ascii="Arial" w:hAnsi="Arial" w:cs="Arial"/>
          <w:sz w:val="24"/>
          <w:szCs w:val="24"/>
        </w:rPr>
        <w:t>.</w:t>
      </w:r>
    </w:p>
    <w:p w14:paraId="134E4E3F" w14:textId="37996476" w:rsidR="00CE685D" w:rsidRPr="00E55EE6" w:rsidRDefault="00CE685D" w:rsidP="00CE685D">
      <w:pPr>
        <w:spacing w:before="240" w:line="360" w:lineRule="auto"/>
        <w:jc w:val="both"/>
        <w:rPr>
          <w:rFonts w:ascii="Arial" w:hAnsi="Arial" w:cs="Arial"/>
          <w:sz w:val="24"/>
          <w:szCs w:val="24"/>
        </w:rPr>
      </w:pPr>
      <w:r w:rsidRPr="00E55EE6">
        <w:rPr>
          <w:rFonts w:ascii="Arial" w:hAnsi="Arial" w:cs="Arial"/>
          <w:sz w:val="24"/>
          <w:szCs w:val="24"/>
        </w:rPr>
        <w:t xml:space="preserve">Por lo que </w:t>
      </w:r>
      <w:r w:rsidR="00D82D3D">
        <w:rPr>
          <w:rFonts w:ascii="Arial" w:hAnsi="Arial" w:cs="Arial"/>
          <w:sz w:val="24"/>
          <w:szCs w:val="24"/>
        </w:rPr>
        <w:t xml:space="preserve">la </w:t>
      </w:r>
      <w:r w:rsidR="00D82D3D" w:rsidRPr="00D82D3D">
        <w:rPr>
          <w:rFonts w:ascii="Arial" w:hAnsi="Arial" w:cs="Arial"/>
          <w:i/>
          <w:iCs/>
          <w:sz w:val="24"/>
          <w:szCs w:val="24"/>
        </w:rPr>
        <w:t>parte denunciada</w:t>
      </w:r>
      <w:r w:rsidR="00B814A7">
        <w:rPr>
          <w:rFonts w:ascii="Arial" w:hAnsi="Arial" w:cs="Arial"/>
          <w:i/>
          <w:iCs/>
          <w:sz w:val="24"/>
          <w:szCs w:val="24"/>
        </w:rPr>
        <w:t xml:space="preserve"> </w:t>
      </w:r>
      <w:r w:rsidRPr="00E55EE6">
        <w:rPr>
          <w:rFonts w:ascii="Arial" w:hAnsi="Arial" w:cs="Arial"/>
          <w:sz w:val="24"/>
          <w:szCs w:val="24"/>
        </w:rPr>
        <w:t>con su actuar trató de exhibir</w:t>
      </w:r>
      <w:r w:rsidR="00B814A7">
        <w:rPr>
          <w:rFonts w:ascii="Arial" w:hAnsi="Arial" w:cs="Arial"/>
          <w:sz w:val="24"/>
          <w:szCs w:val="24"/>
        </w:rPr>
        <w:t xml:space="preserve"> a la </w:t>
      </w:r>
      <w:r w:rsidR="00A139F0">
        <w:rPr>
          <w:rFonts w:ascii="Arial" w:hAnsi="Arial" w:cs="Arial"/>
          <w:i/>
          <w:iCs/>
          <w:sz w:val="24"/>
          <w:szCs w:val="24"/>
        </w:rPr>
        <w:t>parte denunciante</w:t>
      </w:r>
      <w:r w:rsidRPr="00E55EE6">
        <w:rPr>
          <w:rFonts w:ascii="Arial" w:hAnsi="Arial" w:cs="Arial"/>
          <w:sz w:val="24"/>
          <w:szCs w:val="24"/>
        </w:rPr>
        <w:t>, molestarla, intimidarla o acosarla dentro del recinto legislativo, al unirse al respaldo de los demás compañeros de bancada</w:t>
      </w:r>
      <w:r w:rsidR="006E43D3">
        <w:rPr>
          <w:rFonts w:ascii="Arial" w:hAnsi="Arial" w:cs="Arial"/>
          <w:sz w:val="24"/>
          <w:szCs w:val="24"/>
        </w:rPr>
        <w:t xml:space="preserve"> </w:t>
      </w:r>
      <w:r w:rsidR="00B62AE5">
        <w:rPr>
          <w:rFonts w:ascii="Arial" w:hAnsi="Arial" w:cs="Arial"/>
          <w:sz w:val="24"/>
          <w:szCs w:val="24"/>
        </w:rPr>
        <w:t>—</w:t>
      </w:r>
      <w:r w:rsidR="00153455">
        <w:rPr>
          <w:rFonts w:ascii="Arial" w:hAnsi="Arial" w:cs="Arial"/>
          <w:sz w:val="24"/>
          <w:szCs w:val="24"/>
        </w:rPr>
        <w:t>a sabiendas que cuenta con una medida cautelar</w:t>
      </w:r>
      <w:r w:rsidR="00F91019">
        <w:rPr>
          <w:rFonts w:ascii="Arial" w:hAnsi="Arial" w:cs="Arial"/>
          <w:sz w:val="24"/>
          <w:szCs w:val="24"/>
        </w:rPr>
        <w:t xml:space="preserve"> y preventiva vigente</w:t>
      </w:r>
      <w:r w:rsidR="005B07E1">
        <w:rPr>
          <w:rFonts w:ascii="Arial" w:hAnsi="Arial" w:cs="Arial"/>
          <w:sz w:val="24"/>
          <w:szCs w:val="24"/>
        </w:rPr>
        <w:t>—</w:t>
      </w:r>
      <w:r w:rsidRPr="00E55EE6">
        <w:rPr>
          <w:rFonts w:ascii="Arial" w:hAnsi="Arial" w:cs="Arial"/>
          <w:sz w:val="24"/>
          <w:szCs w:val="24"/>
        </w:rPr>
        <w:t>, máxime que, se trató de un acontecimiento que se difundió en diferentes medios digitales, lo cual, sobreexpuso la situación que enfrentó.</w:t>
      </w:r>
    </w:p>
    <w:p w14:paraId="3E1C7F02" w14:textId="46803974" w:rsidR="00CE685D" w:rsidRPr="00E55EE6" w:rsidRDefault="00CE685D" w:rsidP="00CE685D">
      <w:pPr>
        <w:spacing w:before="240" w:line="360" w:lineRule="auto"/>
        <w:jc w:val="both"/>
        <w:rPr>
          <w:rFonts w:ascii="Arial" w:hAnsi="Arial" w:cs="Arial"/>
          <w:sz w:val="24"/>
          <w:szCs w:val="24"/>
        </w:rPr>
      </w:pPr>
      <w:r w:rsidRPr="00E55EE6">
        <w:rPr>
          <w:rFonts w:ascii="Arial" w:hAnsi="Arial" w:cs="Arial"/>
          <w:sz w:val="24"/>
          <w:szCs w:val="24"/>
        </w:rPr>
        <w:t xml:space="preserve">Ello es así, porque la frase </w:t>
      </w:r>
      <w:r w:rsidR="009375F1" w:rsidRPr="001B1DE1">
        <w:rPr>
          <w:rFonts w:ascii="Arial" w:hAnsi="Arial" w:cs="Arial"/>
          <w:sz w:val="24"/>
          <w:szCs w:val="24"/>
        </w:rPr>
        <w:t>en conjunto</w:t>
      </w:r>
      <w:r w:rsidR="009375F1">
        <w:rPr>
          <w:rFonts w:ascii="Arial" w:hAnsi="Arial" w:cs="Arial"/>
          <w:sz w:val="24"/>
          <w:szCs w:val="24"/>
        </w:rPr>
        <w:t xml:space="preserve"> </w:t>
      </w:r>
      <w:r w:rsidRPr="00E55EE6">
        <w:rPr>
          <w:rFonts w:ascii="Arial" w:hAnsi="Arial" w:cs="Arial"/>
          <w:sz w:val="24"/>
          <w:szCs w:val="24"/>
        </w:rPr>
        <w:t xml:space="preserve">con el lenguaje corporal </w:t>
      </w:r>
      <w:r w:rsidR="00CC2CFE" w:rsidRPr="001B1DE1">
        <w:rPr>
          <w:rFonts w:ascii="Arial" w:hAnsi="Arial" w:cs="Arial"/>
          <w:sz w:val="24"/>
          <w:szCs w:val="24"/>
        </w:rPr>
        <w:t>utilizado</w:t>
      </w:r>
      <w:r w:rsidR="006E10F6">
        <w:rPr>
          <w:rFonts w:ascii="Arial" w:hAnsi="Arial" w:cs="Arial"/>
          <w:sz w:val="24"/>
          <w:szCs w:val="24"/>
        </w:rPr>
        <w:t>,</w:t>
      </w:r>
      <w:r w:rsidRPr="00E55EE6">
        <w:rPr>
          <w:rFonts w:ascii="Arial" w:hAnsi="Arial" w:cs="Arial"/>
          <w:sz w:val="24"/>
          <w:szCs w:val="24"/>
        </w:rPr>
        <w:t xml:space="preserve"> generó un impacto diferenciado, esto, dada la permisividad (incluso expectativa) de ciertas actitudes negativas de algunos hombres frente a la pasividad, indefensión e intimidación que se espera (se inculca y asume) de las mujeres ante ese tipo de situaciones, así, el impacto del lenguaje corporal del </w:t>
      </w:r>
      <w:r w:rsidR="00AD0F0A">
        <w:rPr>
          <w:rFonts w:ascii="Arial" w:hAnsi="Arial" w:cs="Arial"/>
          <w:i/>
          <w:iCs/>
          <w:sz w:val="24"/>
          <w:szCs w:val="24"/>
        </w:rPr>
        <w:t>denunciado</w:t>
      </w:r>
      <w:r w:rsidRPr="00E55EE6">
        <w:rPr>
          <w:rFonts w:ascii="Arial" w:hAnsi="Arial" w:cs="Arial"/>
          <w:sz w:val="24"/>
          <w:szCs w:val="24"/>
        </w:rPr>
        <w:t xml:space="preserve"> qu</w:t>
      </w:r>
      <w:r w:rsidR="00AD0F0A">
        <w:rPr>
          <w:rFonts w:ascii="Arial" w:hAnsi="Arial" w:cs="Arial"/>
          <w:sz w:val="24"/>
          <w:szCs w:val="24"/>
        </w:rPr>
        <w:t>ien</w:t>
      </w:r>
      <w:r w:rsidRPr="00E55EE6">
        <w:rPr>
          <w:rFonts w:ascii="Arial" w:hAnsi="Arial" w:cs="Arial"/>
          <w:sz w:val="24"/>
          <w:szCs w:val="24"/>
        </w:rPr>
        <w:t xml:space="preserve"> acompañado por más integrantes del órgano legislativo</w:t>
      </w:r>
      <w:r w:rsidR="00AD0F0A">
        <w:rPr>
          <w:rFonts w:ascii="Arial" w:hAnsi="Arial" w:cs="Arial"/>
          <w:sz w:val="24"/>
          <w:szCs w:val="24"/>
        </w:rPr>
        <w:t>, de la misma bancada,</w:t>
      </w:r>
      <w:r w:rsidRPr="00E55EE6">
        <w:rPr>
          <w:rFonts w:ascii="Arial" w:hAnsi="Arial" w:cs="Arial"/>
          <w:sz w:val="24"/>
          <w:szCs w:val="24"/>
        </w:rPr>
        <w:t xml:space="preserve"> tiene una significación distinta al dirigirse a una mujer </w:t>
      </w:r>
      <w:r w:rsidR="0014530F" w:rsidRPr="0014530F">
        <w:rPr>
          <w:rFonts w:ascii="Arial" w:hAnsi="Arial" w:cs="Arial"/>
          <w:color w:val="FFFFFF"/>
          <w:sz w:val="24"/>
          <w:szCs w:val="24"/>
          <w:highlight w:val="darkCyan"/>
        </w:rPr>
        <w:t>[No.175]_ELIMINADO_Cargo_[395]</w:t>
      </w:r>
      <w:r w:rsidRPr="00E55EE6">
        <w:rPr>
          <w:rFonts w:ascii="Arial" w:hAnsi="Arial" w:cs="Arial"/>
          <w:sz w:val="24"/>
          <w:szCs w:val="24"/>
        </w:rPr>
        <w:t xml:space="preserve">, que en ese carácter acudió, sin mayor acompañamiento o respaldo ciudadano, a la sede institucional de la persona </w:t>
      </w:r>
      <w:r w:rsidR="00F96D3C">
        <w:rPr>
          <w:rFonts w:ascii="Arial" w:hAnsi="Arial" w:cs="Arial"/>
          <w:sz w:val="24"/>
          <w:szCs w:val="24"/>
        </w:rPr>
        <w:t xml:space="preserve">a </w:t>
      </w:r>
      <w:r w:rsidRPr="00E55EE6">
        <w:rPr>
          <w:rFonts w:ascii="Arial" w:hAnsi="Arial" w:cs="Arial"/>
          <w:sz w:val="24"/>
          <w:szCs w:val="24"/>
        </w:rPr>
        <w:t>qu</w:t>
      </w:r>
      <w:r w:rsidR="00F96D3C">
        <w:rPr>
          <w:rFonts w:ascii="Arial" w:hAnsi="Arial" w:cs="Arial"/>
          <w:sz w:val="24"/>
          <w:szCs w:val="24"/>
        </w:rPr>
        <w:t>i</w:t>
      </w:r>
      <w:r w:rsidRPr="00E55EE6">
        <w:rPr>
          <w:rFonts w:ascii="Arial" w:hAnsi="Arial" w:cs="Arial"/>
          <w:sz w:val="24"/>
          <w:szCs w:val="24"/>
        </w:rPr>
        <w:t>e</w:t>
      </w:r>
      <w:r w:rsidR="00F96D3C">
        <w:rPr>
          <w:rFonts w:ascii="Arial" w:hAnsi="Arial" w:cs="Arial"/>
          <w:sz w:val="24"/>
          <w:szCs w:val="24"/>
        </w:rPr>
        <w:t>n</w:t>
      </w:r>
      <w:r w:rsidRPr="00E55EE6">
        <w:rPr>
          <w:rFonts w:ascii="Arial" w:hAnsi="Arial" w:cs="Arial"/>
          <w:sz w:val="24"/>
          <w:szCs w:val="24"/>
        </w:rPr>
        <w:t xml:space="preserve"> </w:t>
      </w:r>
      <w:r w:rsidR="00AA125F">
        <w:rPr>
          <w:rFonts w:ascii="Arial" w:hAnsi="Arial" w:cs="Arial"/>
          <w:sz w:val="24"/>
          <w:szCs w:val="24"/>
        </w:rPr>
        <w:t xml:space="preserve">denuncia y </w:t>
      </w:r>
      <w:r w:rsidR="00F96D3C">
        <w:rPr>
          <w:rFonts w:ascii="Arial" w:hAnsi="Arial" w:cs="Arial"/>
          <w:sz w:val="24"/>
          <w:szCs w:val="24"/>
        </w:rPr>
        <w:t>la cual</w:t>
      </w:r>
      <w:r w:rsidR="00AA125F">
        <w:rPr>
          <w:rFonts w:ascii="Arial" w:hAnsi="Arial" w:cs="Arial"/>
          <w:sz w:val="24"/>
          <w:szCs w:val="24"/>
        </w:rPr>
        <w:t xml:space="preserve"> </w:t>
      </w:r>
      <w:r w:rsidRPr="00E55EE6">
        <w:rPr>
          <w:rFonts w:ascii="Arial" w:hAnsi="Arial" w:cs="Arial"/>
          <w:sz w:val="24"/>
          <w:szCs w:val="24"/>
        </w:rPr>
        <w:t xml:space="preserve">contaba con la orden de evitar cualquier acto de afectación </w:t>
      </w:r>
      <w:r w:rsidR="00D11292">
        <w:rPr>
          <w:rFonts w:ascii="Arial" w:hAnsi="Arial" w:cs="Arial"/>
          <w:sz w:val="24"/>
          <w:szCs w:val="24"/>
        </w:rPr>
        <w:t>o intimidación en su perjuicio</w:t>
      </w:r>
      <w:r w:rsidRPr="00E55EE6">
        <w:rPr>
          <w:rFonts w:ascii="Arial" w:hAnsi="Arial" w:cs="Arial"/>
          <w:sz w:val="24"/>
          <w:szCs w:val="24"/>
        </w:rPr>
        <w:t>.</w:t>
      </w:r>
    </w:p>
    <w:p w14:paraId="71F7EE1D" w14:textId="1296778D" w:rsidR="00DF3E03" w:rsidRPr="00687F5B" w:rsidRDefault="00CE685D" w:rsidP="00CE685D">
      <w:pPr>
        <w:spacing w:before="240" w:line="360" w:lineRule="auto"/>
        <w:jc w:val="both"/>
        <w:rPr>
          <w:rFonts w:ascii="Arial" w:hAnsi="Arial" w:cs="Arial"/>
          <w:color w:val="000000"/>
          <w:sz w:val="24"/>
          <w:szCs w:val="24"/>
        </w:rPr>
      </w:pPr>
      <w:r w:rsidRPr="00E55EE6">
        <w:rPr>
          <w:rFonts w:ascii="Arial" w:hAnsi="Arial" w:cs="Arial"/>
          <w:sz w:val="24"/>
          <w:szCs w:val="24"/>
        </w:rPr>
        <w:lastRenderedPageBreak/>
        <w:t xml:space="preserve">De lo anterior, se advierte que, pese a existir una medida cautelar que le prohibía realizar manifestaciones que le pudieran generar molestia, intimidación u hostigamiento, en específico en contra de la </w:t>
      </w:r>
      <w:r w:rsidR="002712DE" w:rsidRPr="00E55EE6">
        <w:rPr>
          <w:rFonts w:ascii="Arial" w:hAnsi="Arial" w:cs="Arial"/>
          <w:i/>
          <w:sz w:val="24"/>
          <w:szCs w:val="24"/>
        </w:rPr>
        <w:t>denunciante</w:t>
      </w:r>
      <w:r w:rsidRPr="00E55EE6">
        <w:rPr>
          <w:rFonts w:ascii="Arial" w:hAnsi="Arial" w:cs="Arial"/>
          <w:sz w:val="24"/>
          <w:szCs w:val="24"/>
        </w:rPr>
        <w:t>, decidió respaldar al compañero legislador</w:t>
      </w:r>
      <w:r w:rsidR="007E75F3">
        <w:rPr>
          <w:rFonts w:ascii="Arial" w:hAnsi="Arial" w:cs="Arial"/>
          <w:sz w:val="24"/>
          <w:szCs w:val="24"/>
        </w:rPr>
        <w:t xml:space="preserve">, </w:t>
      </w:r>
      <w:r w:rsidR="005B07E1" w:rsidRPr="001B1DE1">
        <w:rPr>
          <w:rFonts w:ascii="Arial" w:hAnsi="Arial" w:cs="Arial"/>
          <w:sz w:val="24"/>
          <w:szCs w:val="24"/>
        </w:rPr>
        <w:t xml:space="preserve">por lo cual, contrario a lo que refiere el </w:t>
      </w:r>
      <w:r w:rsidR="005B07E1" w:rsidRPr="001B1DE1">
        <w:rPr>
          <w:rFonts w:ascii="Arial" w:hAnsi="Arial" w:cs="Arial"/>
          <w:i/>
          <w:sz w:val="24"/>
          <w:szCs w:val="24"/>
        </w:rPr>
        <w:t>denunciado</w:t>
      </w:r>
      <w:r w:rsidR="005B07E1" w:rsidRPr="001B1DE1">
        <w:rPr>
          <w:rFonts w:ascii="Arial" w:hAnsi="Arial" w:cs="Arial"/>
          <w:sz w:val="24"/>
          <w:szCs w:val="24"/>
        </w:rPr>
        <w:t>, con su actuar se dieron actos de sistematización, al tratarse de conductas realizadas con posterioridad al dictado de las medidas respectivas</w:t>
      </w:r>
      <w:r w:rsidR="007E75F3">
        <w:rPr>
          <w:rFonts w:ascii="Arial" w:hAnsi="Arial" w:cs="Arial"/>
          <w:sz w:val="24"/>
          <w:szCs w:val="24"/>
        </w:rPr>
        <w:t>.</w:t>
      </w:r>
    </w:p>
    <w:p w14:paraId="4F76B3FD" w14:textId="77777777" w:rsidR="00D236EA" w:rsidRPr="00334EA2" w:rsidRDefault="00D236EA" w:rsidP="00D236EA">
      <w:pPr>
        <w:spacing w:before="100" w:beforeAutospacing="1" w:after="100" w:afterAutospacing="1" w:line="360" w:lineRule="auto"/>
        <w:jc w:val="both"/>
        <w:rPr>
          <w:rFonts w:ascii="Arial" w:hAnsi="Arial" w:cs="Arial"/>
          <w:b/>
        </w:rPr>
      </w:pPr>
      <w:r w:rsidRPr="00E55EE6">
        <w:rPr>
          <w:rFonts w:ascii="Arial" w:hAnsi="Arial" w:cs="Arial"/>
          <w:b/>
          <w:sz w:val="24"/>
          <w:szCs w:val="24"/>
        </w:rPr>
        <w:t>Paso 4. Tipo de violencia</w:t>
      </w:r>
      <w:r w:rsidRPr="00334EA2">
        <w:rPr>
          <w:rStyle w:val="Refdenotaalpie"/>
          <w:rFonts w:ascii="Arial" w:hAnsi="Arial" w:cs="Arial"/>
          <w:b/>
        </w:rPr>
        <w:footnoteReference w:id="75"/>
      </w:r>
      <w:r w:rsidRPr="00334EA2">
        <w:rPr>
          <w:rFonts w:ascii="Arial" w:hAnsi="Arial" w:cs="Arial"/>
          <w:b/>
        </w:rPr>
        <w:t xml:space="preserve"> </w:t>
      </w:r>
      <w:r w:rsidRPr="001B1DE1">
        <w:rPr>
          <w:rFonts w:cs="Arial"/>
          <w:sz w:val="26"/>
          <w:szCs w:val="26"/>
        </w:rPr>
        <w:t xml:space="preserve"> </w:t>
      </w:r>
    </w:p>
    <w:p w14:paraId="17E3C8A7" w14:textId="77777777" w:rsidR="00630F00" w:rsidRDefault="00630F00" w:rsidP="00380498">
      <w:pPr>
        <w:spacing w:line="360" w:lineRule="auto"/>
        <w:jc w:val="both"/>
        <w:textAlignment w:val="baseline"/>
        <w:rPr>
          <w:rFonts w:ascii="Arial" w:hAnsi="Arial" w:cs="Arial"/>
          <w:b/>
          <w:bCs/>
          <w:kern w:val="2"/>
          <w:sz w:val="24"/>
          <w:szCs w:val="24"/>
        </w:rPr>
      </w:pPr>
      <w:r>
        <w:rPr>
          <w:rFonts w:ascii="Arial" w:hAnsi="Arial" w:cs="Arial"/>
          <w:b/>
          <w:bCs/>
          <w:kern w:val="2"/>
          <w:sz w:val="24"/>
          <w:szCs w:val="24"/>
        </w:rPr>
        <w:t>S</w:t>
      </w:r>
      <w:r w:rsidR="00380498" w:rsidRPr="00343B2B">
        <w:rPr>
          <w:rFonts w:ascii="Arial" w:hAnsi="Arial" w:cs="Arial"/>
          <w:b/>
          <w:bCs/>
          <w:kern w:val="2"/>
          <w:sz w:val="24"/>
          <w:szCs w:val="24"/>
        </w:rPr>
        <w:t>imbólica</w:t>
      </w:r>
    </w:p>
    <w:p w14:paraId="18957D0C" w14:textId="6458CD73" w:rsidR="00845BAC" w:rsidRDefault="00DE6A6E" w:rsidP="00CD7B58">
      <w:pPr>
        <w:spacing w:line="360" w:lineRule="auto"/>
        <w:jc w:val="both"/>
        <w:textAlignment w:val="baseline"/>
        <w:rPr>
          <w:rFonts w:ascii="Arial" w:hAnsi="Arial" w:cs="Arial"/>
          <w:color w:val="000000" w:themeColor="text1"/>
          <w:sz w:val="24"/>
          <w:szCs w:val="24"/>
        </w:rPr>
      </w:pPr>
      <w:r>
        <w:rPr>
          <w:rFonts w:ascii="Arial" w:hAnsi="Arial" w:cs="Arial"/>
          <w:sz w:val="24"/>
          <w:szCs w:val="24"/>
        </w:rPr>
        <w:t>S</w:t>
      </w:r>
      <w:r w:rsidRPr="00343B2B">
        <w:rPr>
          <w:rFonts w:ascii="Arial" w:hAnsi="Arial" w:cs="Arial"/>
          <w:sz w:val="24"/>
          <w:szCs w:val="24"/>
        </w:rPr>
        <w:t>e estima que las expresiones plasmadas en las publicaciones actualizan el tipo</w:t>
      </w:r>
      <w:r w:rsidR="00B17BE2">
        <w:rPr>
          <w:rFonts w:ascii="Arial" w:hAnsi="Arial" w:cs="Arial"/>
          <w:sz w:val="24"/>
          <w:szCs w:val="24"/>
        </w:rPr>
        <w:t xml:space="preserve"> de violencia</w:t>
      </w:r>
      <w:r w:rsidRPr="00343B2B">
        <w:rPr>
          <w:rFonts w:ascii="Arial" w:hAnsi="Arial" w:cs="Arial"/>
          <w:sz w:val="24"/>
          <w:szCs w:val="24"/>
        </w:rPr>
        <w:t>, en la vertiente simbólica</w:t>
      </w:r>
      <w:r w:rsidR="00E10F9A">
        <w:rPr>
          <w:rFonts w:ascii="Arial" w:hAnsi="Arial" w:cs="Arial"/>
          <w:sz w:val="24"/>
          <w:szCs w:val="24"/>
        </w:rPr>
        <w:t xml:space="preserve">, </w:t>
      </w:r>
      <w:r w:rsidR="00CD7B58">
        <w:rPr>
          <w:rFonts w:ascii="Arial" w:hAnsi="Arial" w:cs="Arial"/>
          <w:sz w:val="24"/>
          <w:szCs w:val="24"/>
        </w:rPr>
        <w:t xml:space="preserve">al </w:t>
      </w:r>
      <w:r w:rsidR="00845BAC" w:rsidRPr="00EC24DB">
        <w:rPr>
          <w:rFonts w:ascii="Arial" w:hAnsi="Arial" w:cs="Arial"/>
          <w:color w:val="000000" w:themeColor="text1"/>
          <w:sz w:val="24"/>
          <w:szCs w:val="24"/>
        </w:rPr>
        <w:t>demeritar su capacidad y libertad de decisión</w:t>
      </w:r>
      <w:r w:rsidR="004F3A00">
        <w:rPr>
          <w:rFonts w:ascii="Arial" w:hAnsi="Arial" w:cs="Arial"/>
          <w:color w:val="000000" w:themeColor="text1"/>
          <w:sz w:val="24"/>
          <w:szCs w:val="24"/>
        </w:rPr>
        <w:t xml:space="preserve">; </w:t>
      </w:r>
      <w:r w:rsidR="004F3A00" w:rsidRPr="001B1DE1">
        <w:rPr>
          <w:rFonts w:ascii="Arial" w:hAnsi="Arial" w:cs="Arial"/>
          <w:color w:val="000000" w:themeColor="text1"/>
          <w:sz w:val="24"/>
          <w:szCs w:val="24"/>
        </w:rPr>
        <w:t xml:space="preserve">puesto que, hace referencias a cuestiones sensibles de la vida personal de la </w:t>
      </w:r>
      <w:r w:rsidR="004F3A00" w:rsidRPr="001B1DE1">
        <w:rPr>
          <w:rFonts w:ascii="Arial" w:hAnsi="Arial" w:cs="Arial"/>
          <w:i/>
          <w:color w:val="000000" w:themeColor="text1"/>
          <w:sz w:val="24"/>
          <w:szCs w:val="24"/>
        </w:rPr>
        <w:t>denunciante</w:t>
      </w:r>
      <w:r w:rsidR="004F3A00" w:rsidRPr="001B1DE1">
        <w:rPr>
          <w:rFonts w:ascii="Arial" w:hAnsi="Arial" w:cs="Arial"/>
          <w:color w:val="000000" w:themeColor="text1"/>
          <w:sz w:val="24"/>
          <w:szCs w:val="24"/>
        </w:rPr>
        <w:t xml:space="preserve"> que escapan del debate público y buscan revictimizarla al minimizar su gestión y logros propios como servidora pública, al insinuar que busca posicionarse y beneficiarse políticamente derivado de su condición de mujer y de las circunstancias particulares por las cuales llegó a ser designada por el </w:t>
      </w:r>
      <w:r w:rsidR="004F3A00" w:rsidRPr="001B1DE1">
        <w:rPr>
          <w:rFonts w:ascii="Arial" w:hAnsi="Arial" w:cs="Arial"/>
          <w:i/>
          <w:color w:val="000000" w:themeColor="text1"/>
          <w:sz w:val="24"/>
          <w:szCs w:val="24"/>
        </w:rPr>
        <w:t>Congreso</w:t>
      </w:r>
      <w:r w:rsidR="001D209E">
        <w:rPr>
          <w:rStyle w:val="Refdenotaalpie"/>
          <w:rFonts w:ascii="Arial" w:hAnsi="Arial" w:cs="Arial"/>
          <w:color w:val="000000" w:themeColor="text1"/>
          <w:sz w:val="24"/>
          <w:szCs w:val="24"/>
        </w:rPr>
        <w:footnoteReference w:id="76"/>
      </w:r>
      <w:r w:rsidR="00845BAC" w:rsidRPr="00EC24DB">
        <w:rPr>
          <w:rFonts w:ascii="Arial" w:hAnsi="Arial" w:cs="Arial"/>
          <w:color w:val="000000" w:themeColor="text1"/>
          <w:sz w:val="24"/>
          <w:szCs w:val="24"/>
        </w:rPr>
        <w:t>.</w:t>
      </w:r>
    </w:p>
    <w:p w14:paraId="39EAE8B0" w14:textId="70FAD1D2" w:rsidR="008F76AF" w:rsidRDefault="008C076A" w:rsidP="00CD7B58">
      <w:pPr>
        <w:spacing w:line="360" w:lineRule="auto"/>
        <w:jc w:val="both"/>
        <w:textAlignment w:val="baseline"/>
        <w:rPr>
          <w:rFonts w:ascii="Arial" w:hAnsi="Arial" w:cs="Arial"/>
          <w:color w:val="000000" w:themeColor="text1"/>
          <w:sz w:val="24"/>
          <w:szCs w:val="24"/>
        </w:rPr>
      </w:pPr>
      <w:r>
        <w:rPr>
          <w:rFonts w:ascii="Arial" w:hAnsi="Arial" w:cs="Arial"/>
          <w:color w:val="000000" w:themeColor="text1"/>
          <w:sz w:val="24"/>
          <w:szCs w:val="24"/>
        </w:rPr>
        <w:t xml:space="preserve">También se refuerzan estereotipos de género </w:t>
      </w:r>
      <w:r w:rsidR="003F1A64">
        <w:rPr>
          <w:rFonts w:ascii="Arial" w:hAnsi="Arial" w:cs="Arial"/>
          <w:color w:val="000000" w:themeColor="text1"/>
          <w:sz w:val="24"/>
          <w:szCs w:val="24"/>
        </w:rPr>
        <w:t xml:space="preserve">que perpetúan la subordinación de la mujer mediante la </w:t>
      </w:r>
      <w:r w:rsidR="0013153C">
        <w:rPr>
          <w:rFonts w:ascii="Arial" w:hAnsi="Arial" w:cs="Arial"/>
          <w:color w:val="000000" w:themeColor="text1"/>
          <w:sz w:val="24"/>
          <w:szCs w:val="24"/>
        </w:rPr>
        <w:t>atribución de roles</w:t>
      </w:r>
      <w:r w:rsidR="00FB598B">
        <w:rPr>
          <w:rFonts w:ascii="Arial" w:hAnsi="Arial" w:cs="Arial"/>
          <w:color w:val="000000" w:themeColor="text1"/>
          <w:sz w:val="24"/>
          <w:szCs w:val="24"/>
        </w:rPr>
        <w:t>, los cuales</w:t>
      </w:r>
      <w:r w:rsidR="00740B68">
        <w:rPr>
          <w:rFonts w:ascii="Arial" w:hAnsi="Arial" w:cs="Arial"/>
          <w:color w:val="000000" w:themeColor="text1"/>
          <w:sz w:val="24"/>
          <w:szCs w:val="24"/>
        </w:rPr>
        <w:t>,</w:t>
      </w:r>
      <w:r w:rsidR="00FB598B">
        <w:rPr>
          <w:rFonts w:ascii="Arial" w:hAnsi="Arial" w:cs="Arial"/>
          <w:color w:val="000000" w:themeColor="text1"/>
          <w:sz w:val="24"/>
          <w:szCs w:val="24"/>
        </w:rPr>
        <w:t xml:space="preserve"> si bien se encuentran </w:t>
      </w:r>
      <w:r w:rsidR="00342628">
        <w:rPr>
          <w:rFonts w:ascii="Arial" w:hAnsi="Arial" w:cs="Arial"/>
          <w:color w:val="000000" w:themeColor="text1"/>
          <w:sz w:val="24"/>
          <w:szCs w:val="24"/>
        </w:rPr>
        <w:t>velados</w:t>
      </w:r>
      <w:r w:rsidR="009456DC">
        <w:rPr>
          <w:rFonts w:ascii="Arial" w:hAnsi="Arial" w:cs="Arial"/>
          <w:color w:val="000000" w:themeColor="text1"/>
          <w:sz w:val="24"/>
          <w:szCs w:val="24"/>
        </w:rPr>
        <w:t xml:space="preserve"> y no explícitos,</w:t>
      </w:r>
      <w:r w:rsidR="00740B68">
        <w:rPr>
          <w:rFonts w:ascii="Arial" w:hAnsi="Arial" w:cs="Arial"/>
          <w:color w:val="000000" w:themeColor="text1"/>
          <w:sz w:val="24"/>
          <w:szCs w:val="24"/>
        </w:rPr>
        <w:t xml:space="preserve"> </w:t>
      </w:r>
      <w:r w:rsidR="009456DC">
        <w:rPr>
          <w:rFonts w:ascii="Arial" w:hAnsi="Arial" w:cs="Arial"/>
          <w:color w:val="000000" w:themeColor="text1"/>
          <w:sz w:val="24"/>
          <w:szCs w:val="24"/>
        </w:rPr>
        <w:t xml:space="preserve">en su mayoría se asumen </w:t>
      </w:r>
      <w:r w:rsidR="00740B68">
        <w:rPr>
          <w:rFonts w:ascii="Arial" w:hAnsi="Arial" w:cs="Arial"/>
          <w:color w:val="000000" w:themeColor="text1"/>
          <w:sz w:val="24"/>
          <w:szCs w:val="24"/>
        </w:rPr>
        <w:t xml:space="preserve">como normales </w:t>
      </w:r>
      <w:r w:rsidR="00020A18">
        <w:rPr>
          <w:rFonts w:ascii="Arial" w:hAnsi="Arial" w:cs="Arial"/>
          <w:color w:val="000000" w:themeColor="text1"/>
          <w:sz w:val="24"/>
          <w:szCs w:val="24"/>
        </w:rPr>
        <w:t>en la sociedad</w:t>
      </w:r>
      <w:r w:rsidR="00461060">
        <w:rPr>
          <w:rFonts w:ascii="Arial" w:hAnsi="Arial" w:cs="Arial"/>
          <w:color w:val="000000" w:themeColor="text1"/>
          <w:sz w:val="24"/>
          <w:szCs w:val="24"/>
        </w:rPr>
        <w:t xml:space="preserve"> y que </w:t>
      </w:r>
      <w:r w:rsidR="00020A18">
        <w:rPr>
          <w:rFonts w:ascii="Arial" w:hAnsi="Arial" w:cs="Arial"/>
          <w:color w:val="000000" w:themeColor="text1"/>
          <w:sz w:val="24"/>
          <w:szCs w:val="24"/>
        </w:rPr>
        <w:t xml:space="preserve">históricamente han sido utilizados para desacreditar a las mujeres </w:t>
      </w:r>
      <w:r w:rsidR="005744B0">
        <w:rPr>
          <w:rFonts w:ascii="Arial" w:hAnsi="Arial" w:cs="Arial"/>
          <w:color w:val="000000" w:themeColor="text1"/>
          <w:sz w:val="24"/>
          <w:szCs w:val="24"/>
        </w:rPr>
        <w:t xml:space="preserve">en </w:t>
      </w:r>
      <w:r w:rsidR="00E22ABD">
        <w:rPr>
          <w:rFonts w:ascii="Arial" w:hAnsi="Arial" w:cs="Arial"/>
          <w:color w:val="000000" w:themeColor="text1"/>
          <w:sz w:val="24"/>
          <w:szCs w:val="24"/>
        </w:rPr>
        <w:t>espacio</w:t>
      </w:r>
      <w:r w:rsidR="00461060">
        <w:rPr>
          <w:rFonts w:ascii="Arial" w:hAnsi="Arial" w:cs="Arial"/>
          <w:color w:val="000000" w:themeColor="text1"/>
          <w:sz w:val="24"/>
          <w:szCs w:val="24"/>
        </w:rPr>
        <w:t>s</w:t>
      </w:r>
      <w:r w:rsidR="005744B0">
        <w:rPr>
          <w:rFonts w:ascii="Arial" w:hAnsi="Arial" w:cs="Arial"/>
          <w:color w:val="000000" w:themeColor="text1"/>
          <w:sz w:val="24"/>
          <w:szCs w:val="24"/>
        </w:rPr>
        <w:t xml:space="preserve"> públicos y limitar su participación política. </w:t>
      </w:r>
    </w:p>
    <w:p w14:paraId="03ED6BAD" w14:textId="06C190B7" w:rsidR="002F74BF" w:rsidRDefault="00990018" w:rsidP="00990018">
      <w:pPr>
        <w:pBdr>
          <w:top w:val="nil"/>
          <w:left w:val="nil"/>
          <w:bottom w:val="nil"/>
          <w:right w:val="nil"/>
          <w:between w:val="nil"/>
          <w:bar w:val="nil"/>
        </w:pBdr>
        <w:tabs>
          <w:tab w:val="left" w:pos="5387"/>
        </w:tabs>
        <w:spacing w:after="240" w:line="360" w:lineRule="auto"/>
        <w:jc w:val="both"/>
        <w:rPr>
          <w:rFonts w:ascii="Arial" w:hAnsi="Arial" w:cs="Arial"/>
          <w:color w:val="000000"/>
          <w:sz w:val="24"/>
          <w:szCs w:val="24"/>
        </w:rPr>
      </w:pPr>
      <w:r w:rsidRPr="00990018">
        <w:rPr>
          <w:rFonts w:ascii="Arial" w:hAnsi="Arial" w:cs="Arial"/>
          <w:color w:val="000000"/>
          <w:sz w:val="24"/>
          <w:szCs w:val="24"/>
        </w:rPr>
        <w:t xml:space="preserve">Asimismo, la </w:t>
      </w:r>
      <w:r w:rsidRPr="00990018">
        <w:rPr>
          <w:rFonts w:ascii="Arial" w:hAnsi="Arial" w:cs="Arial"/>
          <w:i/>
          <w:iCs/>
          <w:color w:val="000000"/>
          <w:sz w:val="24"/>
          <w:szCs w:val="24"/>
        </w:rPr>
        <w:t>Sala Superior</w:t>
      </w:r>
      <w:r w:rsidRPr="00990018">
        <w:rPr>
          <w:rFonts w:ascii="Arial" w:hAnsi="Arial" w:cs="Arial"/>
          <w:color w:val="000000"/>
          <w:sz w:val="24"/>
          <w:szCs w:val="24"/>
        </w:rPr>
        <w:t xml:space="preserve"> ha considerado nuevas formas de violencia simbólica, sobre todo cuando se emplean para atacar a las mujeres, siendo que, en el presente asunto, también se actualiza </w:t>
      </w:r>
      <w:r w:rsidR="00461060">
        <w:rPr>
          <w:rFonts w:ascii="Arial" w:hAnsi="Arial" w:cs="Arial"/>
          <w:color w:val="000000"/>
          <w:sz w:val="24"/>
          <w:szCs w:val="24"/>
        </w:rPr>
        <w:t>el</w:t>
      </w:r>
      <w:r w:rsidRPr="00990018">
        <w:rPr>
          <w:rFonts w:ascii="Arial" w:hAnsi="Arial" w:cs="Arial"/>
          <w:color w:val="000000"/>
          <w:sz w:val="24"/>
          <w:szCs w:val="24"/>
        </w:rPr>
        <w:t xml:space="preserve"> “</w:t>
      </w:r>
      <w:r w:rsidRPr="00990018">
        <w:rPr>
          <w:rFonts w:ascii="Arial" w:hAnsi="Arial" w:cs="Arial"/>
          <w:i/>
          <w:iCs/>
          <w:color w:val="000000"/>
          <w:sz w:val="24"/>
          <w:szCs w:val="24"/>
        </w:rPr>
        <w:t>flaming</w:t>
      </w:r>
      <w:r w:rsidRPr="00990018">
        <w:rPr>
          <w:rFonts w:ascii="Arial" w:hAnsi="Arial" w:cs="Arial"/>
          <w:color w:val="000000"/>
          <w:sz w:val="24"/>
          <w:szCs w:val="24"/>
        </w:rPr>
        <w:t xml:space="preserve">” </w:t>
      </w:r>
      <w:r w:rsidR="000F2BB1">
        <w:rPr>
          <w:rFonts w:ascii="Arial" w:hAnsi="Arial" w:cs="Arial"/>
          <w:color w:val="000000"/>
          <w:sz w:val="24"/>
          <w:szCs w:val="24"/>
        </w:rPr>
        <w:t>o</w:t>
      </w:r>
      <w:r w:rsidRPr="00990018">
        <w:rPr>
          <w:rFonts w:ascii="Arial" w:hAnsi="Arial" w:cs="Arial"/>
          <w:color w:val="000000"/>
          <w:sz w:val="24"/>
          <w:szCs w:val="24"/>
        </w:rPr>
        <w:t xml:space="preserve"> provocación incendiaria, que </w:t>
      </w:r>
      <w:r w:rsidRPr="00990018">
        <w:rPr>
          <w:rFonts w:ascii="Arial" w:hAnsi="Arial" w:cs="Arial"/>
          <w:color w:val="000000"/>
          <w:sz w:val="24"/>
          <w:szCs w:val="24"/>
        </w:rPr>
        <w:lastRenderedPageBreak/>
        <w:t xml:space="preserve">consiste en el envío </w:t>
      </w:r>
      <w:r w:rsidR="00794DAE">
        <w:rPr>
          <w:rFonts w:ascii="Arial" w:hAnsi="Arial" w:cs="Arial"/>
          <w:color w:val="000000"/>
          <w:sz w:val="24"/>
          <w:szCs w:val="24"/>
        </w:rPr>
        <w:t xml:space="preserve">o </w:t>
      </w:r>
      <w:r w:rsidRPr="00990018">
        <w:rPr>
          <w:rFonts w:ascii="Arial" w:hAnsi="Arial" w:cs="Arial"/>
          <w:color w:val="000000"/>
          <w:sz w:val="24"/>
          <w:szCs w:val="24"/>
        </w:rPr>
        <w:t xml:space="preserve">publicación de mensajes deliberadamente hostiles, insultantes o provocadores en redes sociales o comunidades en línea. </w:t>
      </w:r>
    </w:p>
    <w:p w14:paraId="4648871E" w14:textId="00C4BE3C" w:rsidR="00CC5537" w:rsidRPr="00B25C08" w:rsidRDefault="00BD39C4" w:rsidP="00990018">
      <w:pPr>
        <w:pBdr>
          <w:top w:val="nil"/>
          <w:left w:val="nil"/>
          <w:bottom w:val="nil"/>
          <w:right w:val="nil"/>
          <w:between w:val="nil"/>
          <w:bar w:val="nil"/>
        </w:pBdr>
        <w:tabs>
          <w:tab w:val="left" w:pos="5387"/>
        </w:tabs>
        <w:spacing w:after="240" w:line="360" w:lineRule="auto"/>
        <w:jc w:val="both"/>
        <w:rPr>
          <w:rFonts w:ascii="Arial" w:hAnsi="Arial" w:cs="Arial"/>
          <w:color w:val="000000"/>
          <w:sz w:val="24"/>
          <w:szCs w:val="24"/>
        </w:rPr>
      </w:pPr>
      <w:r w:rsidRPr="00B25C08">
        <w:rPr>
          <w:rFonts w:ascii="Arial" w:hAnsi="Arial" w:cs="Arial"/>
          <w:color w:val="000000"/>
          <w:sz w:val="24"/>
          <w:szCs w:val="24"/>
        </w:rPr>
        <w:t>Sin que pase desapercibido que</w:t>
      </w:r>
      <w:r w:rsidR="00E25FC3">
        <w:rPr>
          <w:rFonts w:ascii="Arial" w:hAnsi="Arial" w:cs="Arial"/>
          <w:color w:val="000000"/>
          <w:sz w:val="24"/>
          <w:szCs w:val="24"/>
        </w:rPr>
        <w:t>,</w:t>
      </w:r>
      <w:r w:rsidRPr="00B25C08">
        <w:rPr>
          <w:rFonts w:ascii="Arial" w:hAnsi="Arial" w:cs="Arial"/>
          <w:color w:val="000000"/>
          <w:sz w:val="24"/>
          <w:szCs w:val="24"/>
        </w:rPr>
        <w:t xml:space="preserve"> </w:t>
      </w:r>
      <w:r w:rsidR="008C4E45" w:rsidRPr="00B25C08">
        <w:rPr>
          <w:rFonts w:ascii="Arial" w:hAnsi="Arial" w:cs="Arial"/>
          <w:color w:val="000000"/>
          <w:sz w:val="24"/>
          <w:szCs w:val="24"/>
        </w:rPr>
        <w:t xml:space="preserve">como consecuencia </w:t>
      </w:r>
      <w:r w:rsidRPr="00B25C08">
        <w:rPr>
          <w:rFonts w:ascii="Arial" w:hAnsi="Arial" w:cs="Arial"/>
          <w:color w:val="000000"/>
          <w:sz w:val="24"/>
          <w:szCs w:val="24"/>
        </w:rPr>
        <w:t>de</w:t>
      </w:r>
      <w:r w:rsidR="00AE5255" w:rsidRPr="00B25C08">
        <w:rPr>
          <w:rFonts w:ascii="Arial" w:hAnsi="Arial" w:cs="Arial"/>
          <w:color w:val="000000"/>
          <w:sz w:val="24"/>
          <w:szCs w:val="24"/>
        </w:rPr>
        <w:t xml:space="preserve"> </w:t>
      </w:r>
      <w:r w:rsidR="00E25FC3">
        <w:rPr>
          <w:rFonts w:ascii="Arial" w:hAnsi="Arial" w:cs="Arial"/>
          <w:color w:val="000000"/>
          <w:sz w:val="24"/>
          <w:szCs w:val="24"/>
        </w:rPr>
        <w:t>tal</w:t>
      </w:r>
      <w:r w:rsidR="00AE5255" w:rsidRPr="00B25C08">
        <w:rPr>
          <w:rFonts w:ascii="Arial" w:hAnsi="Arial" w:cs="Arial"/>
          <w:color w:val="000000"/>
          <w:sz w:val="24"/>
          <w:szCs w:val="24"/>
        </w:rPr>
        <w:t xml:space="preserve"> actuar</w:t>
      </w:r>
      <w:r w:rsidR="00193823">
        <w:rPr>
          <w:rFonts w:ascii="Arial" w:hAnsi="Arial" w:cs="Arial"/>
          <w:color w:val="000000"/>
          <w:sz w:val="24"/>
          <w:szCs w:val="24"/>
        </w:rPr>
        <w:t xml:space="preserve">, en un evento posterior a las transmisiones en </w:t>
      </w:r>
      <w:r w:rsidR="00CD178C">
        <w:rPr>
          <w:rFonts w:ascii="Arial" w:hAnsi="Arial" w:cs="Arial"/>
          <w:color w:val="000000"/>
          <w:sz w:val="24"/>
          <w:szCs w:val="24"/>
        </w:rPr>
        <w:t>redes sociales, se trasladaron a los actos de</w:t>
      </w:r>
      <w:r w:rsidR="00AE5255" w:rsidRPr="00B25C08">
        <w:rPr>
          <w:rFonts w:ascii="Arial" w:hAnsi="Arial" w:cs="Arial"/>
          <w:color w:val="000000"/>
          <w:sz w:val="24"/>
          <w:szCs w:val="24"/>
        </w:rPr>
        <w:t xml:space="preserve"> </w:t>
      </w:r>
      <w:r w:rsidR="00E22ABD">
        <w:rPr>
          <w:rFonts w:ascii="Arial" w:hAnsi="Arial" w:cs="Arial"/>
          <w:color w:val="000000"/>
          <w:sz w:val="24"/>
          <w:szCs w:val="24"/>
        </w:rPr>
        <w:t>molest</w:t>
      </w:r>
      <w:r w:rsidR="00CD178C">
        <w:rPr>
          <w:rFonts w:ascii="Arial" w:hAnsi="Arial" w:cs="Arial"/>
          <w:color w:val="000000"/>
          <w:sz w:val="24"/>
          <w:szCs w:val="24"/>
        </w:rPr>
        <w:t>ia</w:t>
      </w:r>
      <w:r w:rsidR="00E22ABD">
        <w:rPr>
          <w:rFonts w:ascii="Arial" w:hAnsi="Arial" w:cs="Arial"/>
          <w:color w:val="000000"/>
          <w:sz w:val="24"/>
          <w:szCs w:val="24"/>
        </w:rPr>
        <w:t>, intimida</w:t>
      </w:r>
      <w:r w:rsidR="00CD178C">
        <w:rPr>
          <w:rFonts w:ascii="Arial" w:hAnsi="Arial" w:cs="Arial"/>
          <w:color w:val="000000"/>
          <w:sz w:val="24"/>
          <w:szCs w:val="24"/>
        </w:rPr>
        <w:t>ción</w:t>
      </w:r>
      <w:r w:rsidR="00AE5255" w:rsidRPr="00B25C08">
        <w:rPr>
          <w:rFonts w:ascii="Arial" w:hAnsi="Arial" w:cs="Arial"/>
          <w:color w:val="000000"/>
          <w:sz w:val="24"/>
          <w:szCs w:val="24"/>
        </w:rPr>
        <w:t xml:space="preserve"> o </w:t>
      </w:r>
      <w:r w:rsidR="00E22ABD">
        <w:rPr>
          <w:rFonts w:ascii="Arial" w:hAnsi="Arial" w:cs="Arial"/>
          <w:color w:val="000000"/>
          <w:sz w:val="24"/>
          <w:szCs w:val="24"/>
        </w:rPr>
        <w:t>acos</w:t>
      </w:r>
      <w:r w:rsidR="00CD178C">
        <w:rPr>
          <w:rFonts w:ascii="Arial" w:hAnsi="Arial" w:cs="Arial"/>
          <w:color w:val="000000"/>
          <w:sz w:val="24"/>
          <w:szCs w:val="24"/>
        </w:rPr>
        <w:t>o a</w:t>
      </w:r>
      <w:r w:rsidR="00AE5255" w:rsidRPr="00B25C08">
        <w:rPr>
          <w:rFonts w:ascii="Arial" w:hAnsi="Arial" w:cs="Arial"/>
          <w:color w:val="000000"/>
          <w:sz w:val="24"/>
          <w:szCs w:val="24"/>
        </w:rPr>
        <w:t xml:space="preserve">l interior del recinto legislativo, máxime que se trató de un acontecimiento que fue difundido en diversos medios digitales, sobreexponiendo la situación que enfrentó la </w:t>
      </w:r>
      <w:r w:rsidR="00AE5255" w:rsidRPr="00B25C08">
        <w:rPr>
          <w:rFonts w:ascii="Arial" w:hAnsi="Arial" w:cs="Arial"/>
          <w:i/>
          <w:iCs/>
          <w:color w:val="000000"/>
          <w:sz w:val="24"/>
          <w:szCs w:val="24"/>
        </w:rPr>
        <w:t>denunciante</w:t>
      </w:r>
      <w:r w:rsidR="00AE5255" w:rsidRPr="00B25C08">
        <w:rPr>
          <w:rFonts w:ascii="Arial" w:hAnsi="Arial" w:cs="Arial"/>
          <w:color w:val="000000"/>
          <w:sz w:val="24"/>
          <w:szCs w:val="24"/>
        </w:rPr>
        <w:t xml:space="preserve">.   </w:t>
      </w:r>
    </w:p>
    <w:p w14:paraId="6774575F" w14:textId="77777777" w:rsidR="00630F00" w:rsidRDefault="00AA1AF9" w:rsidP="00380498">
      <w:pPr>
        <w:spacing w:line="360" w:lineRule="auto"/>
        <w:jc w:val="both"/>
        <w:textAlignment w:val="baseline"/>
        <w:rPr>
          <w:rFonts w:ascii="Arial" w:hAnsi="Arial" w:cs="Arial"/>
          <w:b/>
          <w:bCs/>
          <w:kern w:val="2"/>
          <w:sz w:val="24"/>
          <w:szCs w:val="24"/>
        </w:rPr>
      </w:pPr>
      <w:r>
        <w:rPr>
          <w:rFonts w:ascii="Arial" w:hAnsi="Arial" w:cs="Arial"/>
          <w:b/>
          <w:bCs/>
          <w:kern w:val="2"/>
          <w:sz w:val="24"/>
          <w:szCs w:val="24"/>
        </w:rPr>
        <w:t>P</w:t>
      </w:r>
      <w:r w:rsidR="00380498" w:rsidRPr="00343B2B">
        <w:rPr>
          <w:rFonts w:ascii="Arial" w:hAnsi="Arial" w:cs="Arial"/>
          <w:b/>
          <w:bCs/>
          <w:kern w:val="2"/>
          <w:sz w:val="24"/>
          <w:szCs w:val="24"/>
        </w:rPr>
        <w:t xml:space="preserve">sicológica </w:t>
      </w:r>
    </w:p>
    <w:p w14:paraId="7548D0AB" w14:textId="135C2784" w:rsidR="004D0BC4" w:rsidRPr="005A2ED7" w:rsidRDefault="00F52A65" w:rsidP="004D0BC4">
      <w:pPr>
        <w:spacing w:line="360" w:lineRule="auto"/>
        <w:jc w:val="both"/>
        <w:textAlignment w:val="baseline"/>
        <w:rPr>
          <w:rFonts w:ascii="Arial" w:hAnsi="Arial" w:cs="Arial"/>
          <w:sz w:val="24"/>
          <w:szCs w:val="24"/>
        </w:rPr>
      </w:pPr>
      <w:r>
        <w:rPr>
          <w:rFonts w:ascii="Arial" w:hAnsi="Arial" w:cs="Arial"/>
          <w:sz w:val="24"/>
          <w:szCs w:val="24"/>
        </w:rPr>
        <w:t xml:space="preserve">También </w:t>
      </w:r>
      <w:r w:rsidR="005B549B" w:rsidRPr="00343B2B">
        <w:rPr>
          <w:rFonts w:ascii="Arial" w:hAnsi="Arial" w:cs="Arial"/>
          <w:sz w:val="24"/>
          <w:szCs w:val="24"/>
        </w:rPr>
        <w:t>se actualiza, toda vez que las manifestaciones</w:t>
      </w:r>
      <w:r w:rsidR="004D0BC4" w:rsidRPr="005A2ED7">
        <w:rPr>
          <w:rFonts w:ascii="Arial" w:hAnsi="Arial" w:cs="Arial"/>
          <w:sz w:val="24"/>
          <w:szCs w:val="24"/>
        </w:rPr>
        <w:t xml:space="preserve"> se traduj</w:t>
      </w:r>
      <w:r w:rsidR="00326C2C">
        <w:rPr>
          <w:rFonts w:ascii="Arial" w:hAnsi="Arial" w:cs="Arial"/>
          <w:sz w:val="24"/>
          <w:szCs w:val="24"/>
        </w:rPr>
        <w:t>eron</w:t>
      </w:r>
      <w:r w:rsidR="004D0BC4" w:rsidRPr="005A2ED7">
        <w:rPr>
          <w:rFonts w:ascii="Arial" w:hAnsi="Arial" w:cs="Arial"/>
          <w:sz w:val="24"/>
          <w:szCs w:val="24"/>
        </w:rPr>
        <w:t xml:space="preserve"> en un elemento de presión externa basado en asignar cargas sociales estereotipadas, </w:t>
      </w:r>
      <w:r w:rsidR="00C92F29">
        <w:rPr>
          <w:rFonts w:ascii="Arial" w:hAnsi="Arial" w:cs="Arial"/>
          <w:sz w:val="24"/>
          <w:szCs w:val="24"/>
        </w:rPr>
        <w:t>con intención de generar un impacto negativo</w:t>
      </w:r>
      <w:r w:rsidR="00226D0F">
        <w:rPr>
          <w:rFonts w:ascii="Arial" w:hAnsi="Arial" w:cs="Arial"/>
          <w:sz w:val="24"/>
          <w:szCs w:val="24"/>
        </w:rPr>
        <w:t xml:space="preserve"> en</w:t>
      </w:r>
      <w:r w:rsidR="004D0BC4" w:rsidRPr="005A2ED7">
        <w:rPr>
          <w:rFonts w:ascii="Arial" w:hAnsi="Arial" w:cs="Arial"/>
          <w:sz w:val="24"/>
          <w:szCs w:val="24"/>
        </w:rPr>
        <w:t xml:space="preserve"> </w:t>
      </w:r>
      <w:r w:rsidR="00226D0F">
        <w:rPr>
          <w:rFonts w:ascii="Arial" w:hAnsi="Arial" w:cs="Arial"/>
          <w:sz w:val="24"/>
          <w:szCs w:val="24"/>
        </w:rPr>
        <w:t>la</w:t>
      </w:r>
      <w:r w:rsidR="004D0BC4" w:rsidRPr="005A2ED7">
        <w:rPr>
          <w:rFonts w:ascii="Arial" w:hAnsi="Arial" w:cs="Arial"/>
          <w:sz w:val="24"/>
          <w:szCs w:val="24"/>
        </w:rPr>
        <w:t xml:space="preserve"> imagen, honor y dignidad</w:t>
      </w:r>
    </w:p>
    <w:p w14:paraId="057A2550" w14:textId="77777777" w:rsidR="00874B3D" w:rsidRPr="009B4388" w:rsidRDefault="00C25E19" w:rsidP="004D0BC4">
      <w:pPr>
        <w:pBdr>
          <w:top w:val="nil"/>
          <w:left w:val="nil"/>
          <w:bottom w:val="nil"/>
          <w:right w:val="nil"/>
          <w:between w:val="nil"/>
          <w:bar w:val="nil"/>
        </w:pBdr>
        <w:tabs>
          <w:tab w:val="num" w:pos="2629"/>
        </w:tabs>
        <w:spacing w:after="240" w:line="360" w:lineRule="auto"/>
        <w:jc w:val="both"/>
        <w:rPr>
          <w:rFonts w:ascii="Arial" w:hAnsi="Arial" w:cs="Arial"/>
          <w:sz w:val="24"/>
          <w:szCs w:val="24"/>
        </w:rPr>
      </w:pPr>
      <w:r>
        <w:rPr>
          <w:rFonts w:ascii="Arial" w:hAnsi="Arial" w:cs="Arial"/>
          <w:sz w:val="24"/>
          <w:szCs w:val="24"/>
        </w:rPr>
        <w:t>Respecto de este tipo de violencia, conviene decir</w:t>
      </w:r>
      <w:r w:rsidR="004D0BC4" w:rsidRPr="005A2ED7">
        <w:rPr>
          <w:rFonts w:ascii="Arial" w:hAnsi="Arial" w:cs="Arial"/>
          <w:sz w:val="24"/>
          <w:szCs w:val="24"/>
        </w:rPr>
        <w:t xml:space="preserve"> que la </w:t>
      </w:r>
      <w:r w:rsidR="004D0BC4" w:rsidRPr="00DD023D">
        <w:rPr>
          <w:rFonts w:ascii="Arial" w:hAnsi="Arial" w:cs="Arial"/>
          <w:i/>
          <w:sz w:val="24"/>
          <w:szCs w:val="24"/>
        </w:rPr>
        <w:t>Sala Superior</w:t>
      </w:r>
      <w:r w:rsidR="004D0BC4" w:rsidRPr="005A2ED7">
        <w:rPr>
          <w:rFonts w:ascii="Arial" w:hAnsi="Arial" w:cs="Arial"/>
          <w:sz w:val="24"/>
          <w:szCs w:val="24"/>
        </w:rPr>
        <w:t xml:space="preserve"> en diversos criterios </w:t>
      </w:r>
      <w:r w:rsidR="00DD023D">
        <w:rPr>
          <w:rFonts w:ascii="Arial" w:hAnsi="Arial" w:cs="Arial"/>
          <w:sz w:val="24"/>
          <w:szCs w:val="24"/>
        </w:rPr>
        <w:t xml:space="preserve">ha </w:t>
      </w:r>
      <w:r w:rsidR="004D0BC4" w:rsidRPr="005A2ED7">
        <w:rPr>
          <w:rFonts w:ascii="Arial" w:hAnsi="Arial" w:cs="Arial"/>
          <w:sz w:val="24"/>
          <w:szCs w:val="24"/>
        </w:rPr>
        <w:t>señal</w:t>
      </w:r>
      <w:r w:rsidR="00DD023D">
        <w:rPr>
          <w:rFonts w:ascii="Arial" w:hAnsi="Arial" w:cs="Arial"/>
          <w:sz w:val="24"/>
          <w:szCs w:val="24"/>
        </w:rPr>
        <w:t>ado</w:t>
      </w:r>
      <w:r w:rsidR="004D0BC4" w:rsidRPr="005A2ED7">
        <w:rPr>
          <w:rFonts w:ascii="Arial" w:hAnsi="Arial" w:cs="Arial"/>
          <w:sz w:val="24"/>
          <w:szCs w:val="24"/>
        </w:rPr>
        <w:t xml:space="preserve"> que, en la reversión de la carga de la prueba, no es necesaria la aplicación de un estudio psicológico, pues basta el dicho de la víctima</w:t>
      </w:r>
      <w:r w:rsidR="009B4388">
        <w:rPr>
          <w:rFonts w:ascii="Arial" w:hAnsi="Arial" w:cs="Arial"/>
          <w:sz w:val="24"/>
          <w:szCs w:val="24"/>
        </w:rPr>
        <w:t>, cuestión que</w:t>
      </w:r>
      <w:r w:rsidR="004D0BC4" w:rsidRPr="005A2ED7">
        <w:rPr>
          <w:rFonts w:ascii="Arial" w:hAnsi="Arial" w:cs="Arial"/>
          <w:sz w:val="24"/>
          <w:szCs w:val="24"/>
        </w:rPr>
        <w:t xml:space="preserve"> </w:t>
      </w:r>
      <w:r w:rsidR="00893315">
        <w:rPr>
          <w:rFonts w:ascii="Arial" w:hAnsi="Arial" w:cs="Arial"/>
          <w:sz w:val="24"/>
          <w:szCs w:val="24"/>
        </w:rPr>
        <w:t xml:space="preserve">la </w:t>
      </w:r>
      <w:r w:rsidR="00893315">
        <w:rPr>
          <w:rFonts w:ascii="Arial" w:hAnsi="Arial" w:cs="Arial"/>
          <w:i/>
          <w:iCs/>
          <w:sz w:val="24"/>
          <w:szCs w:val="24"/>
        </w:rPr>
        <w:t>denunciante</w:t>
      </w:r>
      <w:r w:rsidR="004D0BC4">
        <w:rPr>
          <w:rFonts w:ascii="Arial" w:hAnsi="Arial" w:cs="Arial"/>
          <w:i/>
          <w:sz w:val="24"/>
          <w:szCs w:val="24"/>
        </w:rPr>
        <w:t xml:space="preserve"> </w:t>
      </w:r>
      <w:r w:rsidR="004D0BC4" w:rsidRPr="005A2ED7">
        <w:rPr>
          <w:rFonts w:ascii="Arial" w:hAnsi="Arial" w:cs="Arial"/>
          <w:sz w:val="24"/>
          <w:szCs w:val="24"/>
        </w:rPr>
        <w:t xml:space="preserve">refirió </w:t>
      </w:r>
      <w:r w:rsidR="009A4B4D">
        <w:rPr>
          <w:rFonts w:ascii="Arial" w:hAnsi="Arial" w:cs="Arial"/>
          <w:sz w:val="24"/>
          <w:szCs w:val="24"/>
        </w:rPr>
        <w:t xml:space="preserve">al mencionar </w:t>
      </w:r>
      <w:r w:rsidR="004D0BC4" w:rsidRPr="005A2ED7">
        <w:rPr>
          <w:rFonts w:ascii="Arial" w:hAnsi="Arial" w:cs="Arial"/>
          <w:sz w:val="24"/>
          <w:szCs w:val="24"/>
        </w:rPr>
        <w:t>que estas publicaciones le han afectado su honorabilidad y dignidad</w:t>
      </w:r>
      <w:r w:rsidR="004D0BC4" w:rsidRPr="00097219">
        <w:rPr>
          <w:rFonts w:ascii="Arial" w:hAnsi="Arial" w:cs="Arial"/>
          <w:color w:val="000000"/>
        </w:rPr>
        <w:t>.</w:t>
      </w:r>
    </w:p>
    <w:p w14:paraId="39F624D6" w14:textId="77777777" w:rsidR="00380498" w:rsidRPr="00343B2B" w:rsidRDefault="00AA1AF9" w:rsidP="00380498">
      <w:pPr>
        <w:spacing w:line="360" w:lineRule="auto"/>
        <w:jc w:val="both"/>
        <w:textAlignment w:val="baseline"/>
        <w:rPr>
          <w:rFonts w:ascii="Arial" w:hAnsi="Arial" w:cs="Arial"/>
          <w:b/>
          <w:bCs/>
          <w:kern w:val="2"/>
          <w:sz w:val="24"/>
          <w:szCs w:val="24"/>
        </w:rPr>
      </w:pPr>
      <w:r>
        <w:rPr>
          <w:rFonts w:ascii="Arial" w:hAnsi="Arial" w:cs="Arial"/>
          <w:b/>
          <w:bCs/>
          <w:kern w:val="2"/>
          <w:sz w:val="24"/>
          <w:szCs w:val="24"/>
        </w:rPr>
        <w:t>V</w:t>
      </w:r>
      <w:r w:rsidR="00380498" w:rsidRPr="00343B2B">
        <w:rPr>
          <w:rFonts w:ascii="Arial" w:hAnsi="Arial" w:cs="Arial"/>
          <w:b/>
          <w:bCs/>
          <w:kern w:val="2"/>
          <w:sz w:val="24"/>
          <w:szCs w:val="24"/>
        </w:rPr>
        <w:t>erbal</w:t>
      </w:r>
    </w:p>
    <w:p w14:paraId="32EFF71E" w14:textId="58ADEB1E" w:rsidR="00056117" w:rsidRDefault="00056117" w:rsidP="00380498">
      <w:pPr>
        <w:spacing w:line="360" w:lineRule="auto"/>
        <w:jc w:val="both"/>
        <w:textAlignment w:val="baseline"/>
        <w:rPr>
          <w:rFonts w:ascii="Arial" w:hAnsi="Arial" w:cs="Arial"/>
          <w:sz w:val="24"/>
          <w:szCs w:val="24"/>
        </w:rPr>
      </w:pPr>
      <w:r w:rsidRPr="007C69B4">
        <w:rPr>
          <w:rFonts w:ascii="Arial" w:hAnsi="Arial" w:cs="Arial"/>
          <w:sz w:val="24"/>
          <w:szCs w:val="24"/>
        </w:rPr>
        <w:t>De igual forma se configura, en virtud de que las expresiones empleadas constituyen violencia verbal</w:t>
      </w:r>
      <w:r w:rsidR="00E10C51">
        <w:rPr>
          <w:rFonts w:ascii="Arial" w:hAnsi="Arial" w:cs="Arial"/>
          <w:sz w:val="24"/>
          <w:szCs w:val="24"/>
        </w:rPr>
        <w:t xml:space="preserve"> al</w:t>
      </w:r>
      <w:r w:rsidRPr="007C69B4">
        <w:rPr>
          <w:rFonts w:ascii="Arial" w:hAnsi="Arial" w:cs="Arial"/>
          <w:sz w:val="24"/>
          <w:szCs w:val="24"/>
        </w:rPr>
        <w:t xml:space="preserve"> trata</w:t>
      </w:r>
      <w:r w:rsidR="00E10C51">
        <w:rPr>
          <w:rFonts w:ascii="Arial" w:hAnsi="Arial" w:cs="Arial"/>
          <w:sz w:val="24"/>
          <w:szCs w:val="24"/>
        </w:rPr>
        <w:t>rse</w:t>
      </w:r>
      <w:r w:rsidRPr="007C69B4">
        <w:rPr>
          <w:rFonts w:ascii="Arial" w:hAnsi="Arial" w:cs="Arial"/>
          <w:sz w:val="24"/>
          <w:szCs w:val="24"/>
        </w:rPr>
        <w:t xml:space="preserve"> de publicaciones y mensajes integrados por palabras </w:t>
      </w:r>
      <w:r w:rsidR="00C64A37">
        <w:rPr>
          <w:rFonts w:ascii="Arial" w:hAnsi="Arial" w:cs="Arial"/>
          <w:sz w:val="24"/>
          <w:szCs w:val="24"/>
        </w:rPr>
        <w:t xml:space="preserve">que, </w:t>
      </w:r>
      <w:r w:rsidR="00C64A37" w:rsidRPr="00956EB3">
        <w:rPr>
          <w:rFonts w:ascii="Arial" w:hAnsi="Arial" w:cs="Arial"/>
          <w:sz w:val="24"/>
          <w:szCs w:val="24"/>
        </w:rPr>
        <w:t>en un análisis contextual, resultan</w:t>
      </w:r>
      <w:r w:rsidRPr="007C69B4">
        <w:rPr>
          <w:rFonts w:ascii="Arial" w:hAnsi="Arial" w:cs="Arial"/>
          <w:sz w:val="24"/>
          <w:szCs w:val="24"/>
        </w:rPr>
        <w:t xml:space="preserve"> estigmatizantes, cuya finalidad es afectar la imagen pública de la </w:t>
      </w:r>
      <w:r w:rsidRPr="007C69B4">
        <w:rPr>
          <w:rFonts w:ascii="Arial" w:hAnsi="Arial" w:cs="Arial"/>
          <w:i/>
          <w:sz w:val="24"/>
          <w:szCs w:val="24"/>
        </w:rPr>
        <w:t>denunciante</w:t>
      </w:r>
      <w:r w:rsidRPr="007C69B4">
        <w:rPr>
          <w:rFonts w:ascii="Arial" w:hAnsi="Arial" w:cs="Arial"/>
          <w:sz w:val="24"/>
          <w:szCs w:val="24"/>
        </w:rPr>
        <w:t>, sin relación alguna con su desempeño o capacidades políticas</w:t>
      </w:r>
      <w:r w:rsidR="00762A1E" w:rsidRPr="007C69B4">
        <w:rPr>
          <w:rFonts w:ascii="Arial" w:hAnsi="Arial" w:cs="Arial"/>
          <w:sz w:val="24"/>
          <w:szCs w:val="24"/>
        </w:rPr>
        <w:t>.</w:t>
      </w:r>
    </w:p>
    <w:p w14:paraId="0E39D9B9" w14:textId="77777777" w:rsidR="00582E44" w:rsidRPr="00334EA2" w:rsidRDefault="00582E44" w:rsidP="00582E44">
      <w:pPr>
        <w:spacing w:before="100" w:beforeAutospacing="1" w:after="100" w:afterAutospacing="1" w:line="360" w:lineRule="auto"/>
        <w:jc w:val="both"/>
        <w:rPr>
          <w:rFonts w:ascii="Arial" w:hAnsi="Arial" w:cs="Arial"/>
          <w:b/>
          <w:bCs/>
        </w:rPr>
      </w:pPr>
      <w:r w:rsidRPr="007C69B4">
        <w:rPr>
          <w:rFonts w:ascii="Arial" w:hAnsi="Arial" w:cs="Arial"/>
          <w:b/>
          <w:sz w:val="24"/>
          <w:szCs w:val="24"/>
        </w:rPr>
        <w:t>Paso 5. Por el resultado perseguido</w:t>
      </w:r>
      <w:r w:rsidRPr="00334EA2">
        <w:rPr>
          <w:rStyle w:val="Refdenotaalpie"/>
          <w:rFonts w:ascii="Arial" w:hAnsi="Arial" w:cs="Arial"/>
          <w:b/>
        </w:rPr>
        <w:footnoteReference w:id="77"/>
      </w:r>
    </w:p>
    <w:p w14:paraId="5C625563" w14:textId="69AF6751" w:rsidR="00380498" w:rsidRPr="007C69B4" w:rsidRDefault="008B5178" w:rsidP="00380498">
      <w:pPr>
        <w:spacing w:line="360" w:lineRule="auto"/>
        <w:jc w:val="both"/>
        <w:textAlignment w:val="baseline"/>
        <w:rPr>
          <w:rFonts w:ascii="Arial" w:hAnsi="Arial" w:cs="Arial"/>
          <w:b/>
          <w:sz w:val="24"/>
          <w:szCs w:val="24"/>
        </w:rPr>
      </w:pPr>
      <w:r w:rsidRPr="007C69B4">
        <w:rPr>
          <w:rFonts w:ascii="Arial" w:hAnsi="Arial" w:cs="Arial"/>
          <w:sz w:val="24"/>
          <w:szCs w:val="24"/>
        </w:rPr>
        <w:t xml:space="preserve">Se acredita el objeto o resultado de menoscabar o anular los derechos político-electorales de la </w:t>
      </w:r>
      <w:r w:rsidRPr="007C69B4">
        <w:rPr>
          <w:rFonts w:ascii="Arial" w:hAnsi="Arial" w:cs="Arial"/>
          <w:i/>
          <w:sz w:val="24"/>
          <w:szCs w:val="24"/>
        </w:rPr>
        <w:t>denunciante</w:t>
      </w:r>
      <w:r w:rsidRPr="00343B2B">
        <w:rPr>
          <w:rFonts w:ascii="Arial" w:eastAsia="Times New Roman" w:hAnsi="Arial" w:cs="Arial"/>
          <w:sz w:val="24"/>
          <w:szCs w:val="24"/>
          <w:lang w:eastAsia="es-MX"/>
        </w:rPr>
        <w:t>,</w:t>
      </w:r>
      <w:r w:rsidR="00380498" w:rsidRPr="00343B2B">
        <w:rPr>
          <w:rFonts w:ascii="Arial" w:eastAsia="Times New Roman" w:hAnsi="Arial" w:cs="Arial"/>
          <w:sz w:val="24"/>
          <w:szCs w:val="24"/>
          <w:lang w:eastAsia="es-MX"/>
        </w:rPr>
        <w:t xml:space="preserve"> porque las manifestaciones realizadas por el </w:t>
      </w:r>
      <w:r w:rsidR="00FC253D" w:rsidRPr="00343B2B">
        <w:rPr>
          <w:rFonts w:ascii="Arial" w:eastAsia="Times New Roman" w:hAnsi="Arial" w:cs="Arial"/>
          <w:i/>
          <w:iCs/>
          <w:sz w:val="24"/>
          <w:szCs w:val="24"/>
          <w:lang w:eastAsia="es-MX"/>
        </w:rPr>
        <w:t>denunciado</w:t>
      </w:r>
      <w:r w:rsidR="00380498" w:rsidRPr="00343B2B">
        <w:rPr>
          <w:rFonts w:ascii="Arial" w:eastAsia="Times New Roman" w:hAnsi="Arial" w:cs="Arial"/>
          <w:sz w:val="24"/>
          <w:szCs w:val="24"/>
          <w:lang w:eastAsia="es-MX"/>
        </w:rPr>
        <w:t xml:space="preserve"> desvaloriza</w:t>
      </w:r>
      <w:r w:rsidR="00831C67">
        <w:rPr>
          <w:rFonts w:ascii="Arial" w:eastAsia="Times New Roman" w:hAnsi="Arial" w:cs="Arial"/>
          <w:sz w:val="24"/>
          <w:szCs w:val="24"/>
          <w:lang w:eastAsia="es-MX"/>
        </w:rPr>
        <w:t>n</w:t>
      </w:r>
      <w:r w:rsidR="00380498" w:rsidRPr="00343B2B">
        <w:rPr>
          <w:rFonts w:ascii="Arial" w:eastAsia="Times New Roman" w:hAnsi="Arial" w:cs="Arial"/>
          <w:sz w:val="24"/>
          <w:szCs w:val="24"/>
          <w:lang w:eastAsia="es-MX"/>
        </w:rPr>
        <w:t>, desacredita</w:t>
      </w:r>
      <w:r w:rsidR="00831C67">
        <w:rPr>
          <w:rFonts w:ascii="Arial" w:eastAsia="Times New Roman" w:hAnsi="Arial" w:cs="Arial"/>
          <w:sz w:val="24"/>
          <w:szCs w:val="24"/>
          <w:lang w:eastAsia="es-MX"/>
        </w:rPr>
        <w:t>n</w:t>
      </w:r>
      <w:r w:rsidR="00380498" w:rsidRPr="00343B2B">
        <w:rPr>
          <w:rFonts w:ascii="Arial" w:eastAsia="Times New Roman" w:hAnsi="Arial" w:cs="Arial"/>
          <w:sz w:val="24"/>
          <w:szCs w:val="24"/>
          <w:lang w:eastAsia="es-MX"/>
        </w:rPr>
        <w:t xml:space="preserve"> y descalifica</w:t>
      </w:r>
      <w:r w:rsidR="00831C67">
        <w:rPr>
          <w:rFonts w:ascii="Arial" w:eastAsia="Times New Roman" w:hAnsi="Arial" w:cs="Arial"/>
          <w:sz w:val="24"/>
          <w:szCs w:val="24"/>
          <w:lang w:eastAsia="es-MX"/>
        </w:rPr>
        <w:t>n</w:t>
      </w:r>
      <w:r w:rsidR="00380498" w:rsidRPr="00343B2B">
        <w:rPr>
          <w:rFonts w:ascii="Arial" w:eastAsia="Times New Roman" w:hAnsi="Arial" w:cs="Arial"/>
          <w:sz w:val="24"/>
          <w:szCs w:val="24"/>
          <w:lang w:eastAsia="es-MX"/>
        </w:rPr>
        <w:t xml:space="preserve"> que una mujer pretenda </w:t>
      </w:r>
      <w:r w:rsidR="00380498" w:rsidRPr="00343B2B">
        <w:rPr>
          <w:rFonts w:ascii="Arial" w:eastAsia="Times New Roman" w:hAnsi="Arial" w:cs="Arial"/>
          <w:sz w:val="24"/>
          <w:szCs w:val="24"/>
          <w:lang w:eastAsia="es-MX"/>
        </w:rPr>
        <w:lastRenderedPageBreak/>
        <w:t>ejercer sus derechos político-electorales con plenitud, en específico, el derecho de</w:t>
      </w:r>
      <w:r w:rsidR="00380498">
        <w:rPr>
          <w:rFonts w:ascii="Arial" w:eastAsia="Times New Roman" w:hAnsi="Arial" w:cs="Arial"/>
          <w:sz w:val="24"/>
          <w:szCs w:val="24"/>
          <w:lang w:eastAsia="es-MX"/>
        </w:rPr>
        <w:t xml:space="preserve"> ejercer el cargo</w:t>
      </w:r>
      <w:r w:rsidR="005E5292">
        <w:rPr>
          <w:rFonts w:ascii="Arial" w:eastAsia="Times New Roman" w:hAnsi="Arial" w:cs="Arial"/>
          <w:sz w:val="24"/>
          <w:szCs w:val="24"/>
          <w:lang w:eastAsia="es-MX"/>
        </w:rPr>
        <w:t xml:space="preserve"> y, en su caso, continuar con una carrera política.</w:t>
      </w:r>
    </w:p>
    <w:p w14:paraId="4372A63C" w14:textId="77777777" w:rsidR="00380498" w:rsidRPr="00F4445C" w:rsidRDefault="00171915" w:rsidP="00380498">
      <w:pPr>
        <w:spacing w:line="360" w:lineRule="auto"/>
        <w:jc w:val="both"/>
        <w:textAlignment w:val="baseline"/>
        <w:rPr>
          <w:rFonts w:ascii="Arial" w:eastAsia="Times New Roman" w:hAnsi="Arial" w:cs="Arial"/>
          <w:sz w:val="24"/>
          <w:szCs w:val="24"/>
          <w:lang w:eastAsia="es-MX"/>
        </w:rPr>
      </w:pPr>
      <w:r w:rsidRPr="00F4445C">
        <w:rPr>
          <w:rFonts w:ascii="Arial" w:eastAsia="Times New Roman" w:hAnsi="Arial" w:cs="Arial"/>
          <w:sz w:val="24"/>
          <w:szCs w:val="24"/>
          <w:lang w:eastAsia="es-MX"/>
        </w:rPr>
        <w:t>Ello, a</w:t>
      </w:r>
      <w:r w:rsidR="00AC59A9" w:rsidRPr="00F4445C">
        <w:rPr>
          <w:rFonts w:ascii="Arial" w:eastAsia="Times New Roman" w:hAnsi="Arial" w:cs="Arial"/>
          <w:sz w:val="24"/>
          <w:szCs w:val="24"/>
          <w:lang w:eastAsia="es-MX"/>
        </w:rPr>
        <w:t>l tener</w:t>
      </w:r>
      <w:r w:rsidR="00380498" w:rsidRPr="00F4445C">
        <w:rPr>
          <w:rFonts w:ascii="Arial" w:eastAsia="Times New Roman" w:hAnsi="Arial" w:cs="Arial"/>
          <w:sz w:val="24"/>
          <w:szCs w:val="24"/>
          <w:lang w:eastAsia="es-MX"/>
        </w:rPr>
        <w:t xml:space="preserve"> como finalidad minimizar su capacidad laboral, demeritando sus habilidades y/o trayectoria política personal, en atención a la forma en que accedió al cargo que actualmente desempeña, pues de esa manera, se le expone y devalúa, distrayendo la atención de los temas que son de interés general en el gobierno municipal que encabeza</w:t>
      </w:r>
      <w:r w:rsidR="00257684" w:rsidRPr="00F4445C">
        <w:rPr>
          <w:rFonts w:ascii="Arial" w:eastAsia="Times New Roman" w:hAnsi="Arial" w:cs="Arial"/>
          <w:sz w:val="24"/>
          <w:szCs w:val="24"/>
          <w:lang w:eastAsia="es-MX"/>
        </w:rPr>
        <w:t>.</w:t>
      </w:r>
      <w:r w:rsidR="00380498" w:rsidRPr="00F4445C">
        <w:rPr>
          <w:rFonts w:ascii="Arial" w:eastAsia="Times New Roman" w:hAnsi="Arial" w:cs="Arial"/>
          <w:sz w:val="24"/>
          <w:szCs w:val="24"/>
          <w:lang w:eastAsia="es-MX"/>
        </w:rPr>
        <w:t xml:space="preserve"> </w:t>
      </w:r>
    </w:p>
    <w:p w14:paraId="20601B86" w14:textId="36B018D3" w:rsidR="00380498" w:rsidRPr="00343B2B" w:rsidRDefault="00380498" w:rsidP="00380498">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Además, de que tuvieron como finalidad anular dicho reconocimiento </w:t>
      </w:r>
      <w:r w:rsidR="001A2B04" w:rsidRPr="00D46E16">
        <w:rPr>
          <w:rFonts w:ascii="Arial" w:eastAsia="Times New Roman" w:hAnsi="Arial" w:cs="Arial"/>
          <w:sz w:val="24"/>
          <w:szCs w:val="24"/>
          <w:lang w:eastAsia="es-MX"/>
        </w:rPr>
        <w:t>derivado de</w:t>
      </w:r>
      <w:r w:rsidR="001A2B04">
        <w:rPr>
          <w:rFonts w:ascii="Arial" w:eastAsia="Times New Roman" w:hAnsi="Arial" w:cs="Arial"/>
          <w:sz w:val="24"/>
          <w:szCs w:val="24"/>
          <w:lang w:eastAsia="es-MX"/>
        </w:rPr>
        <w:t xml:space="preserve"> </w:t>
      </w:r>
      <w:r w:rsidR="00EF020A" w:rsidRPr="00956EB3">
        <w:rPr>
          <w:rFonts w:ascii="Arial" w:eastAsia="Times New Roman" w:hAnsi="Arial" w:cs="Arial"/>
          <w:sz w:val="24"/>
          <w:szCs w:val="24"/>
          <w:lang w:eastAsia="es-MX"/>
        </w:rPr>
        <w:t>las</w:t>
      </w:r>
      <w:r w:rsidRPr="00343B2B">
        <w:rPr>
          <w:rFonts w:ascii="Arial" w:eastAsia="Times New Roman" w:hAnsi="Arial" w:cs="Arial"/>
          <w:sz w:val="24"/>
          <w:szCs w:val="24"/>
          <w:lang w:eastAsia="es-MX"/>
        </w:rPr>
        <w:t xml:space="preserve"> circunstancias personales</w:t>
      </w:r>
      <w:r w:rsidR="00EF020A" w:rsidRPr="00D46E16">
        <w:rPr>
          <w:rFonts w:ascii="Arial" w:eastAsia="Times New Roman" w:hAnsi="Arial" w:cs="Arial"/>
          <w:sz w:val="24"/>
          <w:szCs w:val="24"/>
          <w:lang w:eastAsia="es-MX"/>
        </w:rPr>
        <w:t xml:space="preserve"> de </w:t>
      </w:r>
      <w:r w:rsidRPr="00343B2B">
        <w:rPr>
          <w:rFonts w:ascii="Arial" w:eastAsia="Times New Roman" w:hAnsi="Arial" w:cs="Arial"/>
          <w:sz w:val="24"/>
          <w:szCs w:val="24"/>
          <w:lang w:eastAsia="es-MX"/>
        </w:rPr>
        <w:t xml:space="preserve">la </w:t>
      </w:r>
      <w:r w:rsidRPr="001F148E">
        <w:rPr>
          <w:rFonts w:ascii="Arial" w:eastAsia="Times New Roman" w:hAnsi="Arial" w:cs="Arial"/>
          <w:i/>
          <w:sz w:val="24"/>
          <w:szCs w:val="24"/>
          <w:lang w:eastAsia="es-MX"/>
        </w:rPr>
        <w:t>denunciante</w:t>
      </w:r>
      <w:r w:rsidR="00E22ABD" w:rsidRPr="00956EB3">
        <w:rPr>
          <w:rFonts w:ascii="Arial" w:eastAsia="Times New Roman" w:hAnsi="Arial" w:cs="Arial"/>
          <w:sz w:val="24"/>
          <w:szCs w:val="24"/>
          <w:lang w:eastAsia="es-MX"/>
        </w:rPr>
        <w:t xml:space="preserve">, </w:t>
      </w:r>
      <w:r w:rsidR="00290C72" w:rsidRPr="00956EB3">
        <w:rPr>
          <w:rFonts w:ascii="Arial" w:eastAsia="Times New Roman" w:hAnsi="Arial" w:cs="Arial"/>
          <w:sz w:val="24"/>
          <w:szCs w:val="24"/>
          <w:lang w:eastAsia="es-MX"/>
        </w:rPr>
        <w:t>por</w:t>
      </w:r>
      <w:r w:rsidR="00EC6C0E" w:rsidRPr="00956EB3">
        <w:rPr>
          <w:rFonts w:ascii="Arial" w:eastAsia="Times New Roman" w:hAnsi="Arial" w:cs="Arial"/>
          <w:sz w:val="24"/>
          <w:szCs w:val="24"/>
          <w:lang w:eastAsia="es-MX"/>
        </w:rPr>
        <w:t xml:space="preserve"> lo cual</w:t>
      </w:r>
      <w:r w:rsidR="001F148E">
        <w:rPr>
          <w:rFonts w:ascii="Arial" w:eastAsia="Times New Roman" w:hAnsi="Arial" w:cs="Arial"/>
          <w:sz w:val="24"/>
          <w:szCs w:val="24"/>
          <w:lang w:eastAsia="es-MX"/>
        </w:rPr>
        <w:t xml:space="preserve">, </w:t>
      </w:r>
      <w:r w:rsidRPr="00343B2B">
        <w:rPr>
          <w:rFonts w:ascii="Arial" w:eastAsia="Times New Roman" w:hAnsi="Arial" w:cs="Arial"/>
          <w:sz w:val="24"/>
          <w:szCs w:val="24"/>
          <w:lang w:eastAsia="es-MX"/>
        </w:rPr>
        <w:t>realiz</w:t>
      </w:r>
      <w:r w:rsidR="001F148E">
        <w:rPr>
          <w:rFonts w:ascii="Arial" w:eastAsia="Times New Roman" w:hAnsi="Arial" w:cs="Arial"/>
          <w:sz w:val="24"/>
          <w:szCs w:val="24"/>
          <w:lang w:eastAsia="es-MX"/>
        </w:rPr>
        <w:t>ó</w:t>
      </w:r>
      <w:r w:rsidRPr="00343B2B">
        <w:rPr>
          <w:rFonts w:ascii="Arial" w:eastAsia="Times New Roman" w:hAnsi="Arial" w:cs="Arial"/>
          <w:sz w:val="24"/>
          <w:szCs w:val="24"/>
          <w:lang w:eastAsia="es-MX"/>
        </w:rPr>
        <w:t xml:space="preserve"> públicamente señalamientos de responsabilidad en contra de algunos funcionarios públicos.</w:t>
      </w:r>
    </w:p>
    <w:p w14:paraId="220CA159" w14:textId="00665FB1" w:rsidR="00380498" w:rsidRPr="00343B2B" w:rsidRDefault="00380498" w:rsidP="00380498">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Así, de lo </w:t>
      </w:r>
      <w:r w:rsidRPr="003104FB">
        <w:rPr>
          <w:rFonts w:ascii="Arial" w:eastAsia="Times New Roman" w:hAnsi="Arial" w:cs="Arial"/>
          <w:sz w:val="24"/>
          <w:szCs w:val="24"/>
          <w:lang w:eastAsia="es-MX"/>
        </w:rPr>
        <w:t xml:space="preserve">anterior es posible advertir que el </w:t>
      </w:r>
      <w:r w:rsidRPr="003104FB">
        <w:rPr>
          <w:rFonts w:ascii="Arial" w:eastAsia="Times New Roman" w:hAnsi="Arial" w:cs="Arial"/>
          <w:i/>
          <w:iCs/>
          <w:sz w:val="24"/>
          <w:szCs w:val="24"/>
          <w:lang w:eastAsia="es-MX"/>
        </w:rPr>
        <w:t>denunciado</w:t>
      </w:r>
      <w:r w:rsidRPr="003104FB">
        <w:rPr>
          <w:rFonts w:ascii="Arial" w:eastAsia="Times New Roman" w:hAnsi="Arial" w:cs="Arial"/>
          <w:sz w:val="24"/>
          <w:szCs w:val="24"/>
          <w:lang w:eastAsia="es-MX"/>
        </w:rPr>
        <w:t xml:space="preserve"> indebidamente cuestiona a la </w:t>
      </w:r>
      <w:r w:rsidRPr="003104FB">
        <w:rPr>
          <w:rFonts w:ascii="Arial" w:eastAsia="Times New Roman" w:hAnsi="Arial" w:cs="Arial"/>
          <w:i/>
          <w:iCs/>
          <w:sz w:val="24"/>
          <w:szCs w:val="24"/>
          <w:lang w:eastAsia="es-MX"/>
        </w:rPr>
        <w:t>denunciante</w:t>
      </w:r>
      <w:r w:rsidRPr="003104FB">
        <w:rPr>
          <w:rFonts w:ascii="Arial" w:eastAsia="Times New Roman" w:hAnsi="Arial" w:cs="Arial"/>
          <w:sz w:val="24"/>
          <w:szCs w:val="24"/>
          <w:lang w:eastAsia="es-MX"/>
        </w:rPr>
        <w:t xml:space="preserve"> aludiendo a cuestiones de su vida personal que, además</w:t>
      </w:r>
      <w:r w:rsidRPr="00343B2B">
        <w:rPr>
          <w:rFonts w:ascii="Arial" w:eastAsia="Times New Roman" w:hAnsi="Arial" w:cs="Arial"/>
          <w:sz w:val="24"/>
          <w:szCs w:val="24"/>
          <w:lang w:eastAsia="es-MX"/>
        </w:rPr>
        <w:t xml:space="preserve">, por el contexto en el que sucedieron los hechos vinculados con su </w:t>
      </w:r>
      <w:r w:rsidR="0014530F" w:rsidRPr="0014530F">
        <w:rPr>
          <w:rFonts w:ascii="Arial" w:eastAsia="Times New Roman" w:hAnsi="Arial" w:cs="Arial"/>
          <w:color w:val="FFFFFF"/>
          <w:sz w:val="24"/>
          <w:szCs w:val="24"/>
          <w:highlight w:val="darkCyan"/>
          <w:lang w:eastAsia="es-MX"/>
        </w:rPr>
        <w:t>[No.176]_ELIMINADO_el_parentesco_[235]</w:t>
      </w:r>
      <w:r w:rsidRPr="00343B2B">
        <w:rPr>
          <w:rFonts w:ascii="Arial" w:eastAsia="Times New Roman" w:hAnsi="Arial" w:cs="Arial"/>
          <w:sz w:val="24"/>
          <w:szCs w:val="24"/>
          <w:lang w:eastAsia="es-MX"/>
        </w:rPr>
        <w:t xml:space="preserve">, </w:t>
      </w:r>
      <w:r w:rsidR="00A433D4">
        <w:rPr>
          <w:rFonts w:ascii="Arial" w:eastAsia="Times New Roman" w:hAnsi="Arial" w:cs="Arial"/>
          <w:sz w:val="24"/>
          <w:szCs w:val="24"/>
          <w:lang w:eastAsia="es-MX"/>
        </w:rPr>
        <w:t>trascienden</w:t>
      </w:r>
      <w:r w:rsidRPr="00343B2B">
        <w:rPr>
          <w:rFonts w:ascii="Arial" w:eastAsia="Times New Roman" w:hAnsi="Arial" w:cs="Arial"/>
          <w:sz w:val="24"/>
          <w:szCs w:val="24"/>
          <w:lang w:eastAsia="es-MX"/>
        </w:rPr>
        <w:t xml:space="preserve"> de su ámbito privado al público</w:t>
      </w:r>
      <w:r w:rsidR="00331BC4">
        <w:rPr>
          <w:rFonts w:ascii="Arial" w:eastAsia="Times New Roman" w:hAnsi="Arial" w:cs="Arial"/>
          <w:sz w:val="24"/>
          <w:szCs w:val="24"/>
          <w:lang w:eastAsia="es-MX"/>
        </w:rPr>
        <w:t>, de manera que le</w:t>
      </w:r>
      <w:r w:rsidR="007C6B9C">
        <w:rPr>
          <w:rFonts w:ascii="Arial" w:eastAsia="Times New Roman" w:hAnsi="Arial" w:cs="Arial"/>
          <w:sz w:val="24"/>
          <w:szCs w:val="24"/>
          <w:lang w:eastAsia="es-MX"/>
        </w:rPr>
        <w:t xml:space="preserve"> atribuye características antidemocráticas, autoritarias y de ambición política personal, con los alcances interpretativos </w:t>
      </w:r>
      <w:r w:rsidR="007B46FB">
        <w:rPr>
          <w:rFonts w:ascii="Arial" w:eastAsia="Times New Roman" w:hAnsi="Arial" w:cs="Arial"/>
          <w:sz w:val="24"/>
          <w:szCs w:val="24"/>
          <w:lang w:eastAsia="es-MX"/>
        </w:rPr>
        <w:t>previamente analizados.</w:t>
      </w:r>
    </w:p>
    <w:p w14:paraId="5996999D" w14:textId="77777777" w:rsidR="00380498" w:rsidRPr="00343B2B" w:rsidRDefault="00380498" w:rsidP="00380498">
      <w:pPr>
        <w:spacing w:line="360" w:lineRule="auto"/>
        <w:jc w:val="both"/>
        <w:textAlignment w:val="baseline"/>
        <w:rPr>
          <w:rFonts w:ascii="Arial" w:eastAsia="Times New Roman" w:hAnsi="Arial" w:cs="Arial"/>
          <w:sz w:val="24"/>
          <w:szCs w:val="24"/>
          <w:lang w:eastAsia="es-MX"/>
        </w:rPr>
      </w:pPr>
      <w:r w:rsidRPr="00343B2B">
        <w:rPr>
          <w:rFonts w:ascii="Arial" w:eastAsia="Times New Roman" w:hAnsi="Arial" w:cs="Arial"/>
          <w:sz w:val="24"/>
          <w:szCs w:val="24"/>
          <w:lang w:eastAsia="es-MX"/>
        </w:rPr>
        <w:t xml:space="preserve">Por lo que, contrario a lo aducido por el </w:t>
      </w:r>
      <w:r w:rsidRPr="00343B2B">
        <w:rPr>
          <w:rFonts w:ascii="Arial" w:eastAsia="Times New Roman" w:hAnsi="Arial" w:cs="Arial"/>
          <w:i/>
          <w:iCs/>
          <w:sz w:val="24"/>
          <w:szCs w:val="24"/>
          <w:lang w:eastAsia="es-MX"/>
        </w:rPr>
        <w:t xml:space="preserve">denunciado, </w:t>
      </w:r>
      <w:r w:rsidRPr="00343B2B">
        <w:rPr>
          <w:rFonts w:ascii="Arial" w:eastAsia="Times New Roman" w:hAnsi="Arial" w:cs="Arial"/>
          <w:sz w:val="24"/>
          <w:szCs w:val="24"/>
          <w:lang w:eastAsia="es-MX"/>
        </w:rPr>
        <w:t xml:space="preserve">las manifestaciones realizadas no entran dentro de una crítica como parte del debate público y mucho menos </w:t>
      </w:r>
      <w:r w:rsidR="00A433D4">
        <w:rPr>
          <w:rFonts w:ascii="Arial" w:eastAsia="Times New Roman" w:hAnsi="Arial" w:cs="Arial"/>
          <w:sz w:val="24"/>
          <w:szCs w:val="24"/>
          <w:lang w:eastAsia="es-MX"/>
        </w:rPr>
        <w:t>se encuentran</w:t>
      </w:r>
      <w:r w:rsidRPr="00343B2B">
        <w:rPr>
          <w:rFonts w:ascii="Arial" w:eastAsia="Times New Roman" w:hAnsi="Arial" w:cs="Arial"/>
          <w:sz w:val="24"/>
          <w:szCs w:val="24"/>
          <w:lang w:eastAsia="es-MX"/>
        </w:rPr>
        <w:t xml:space="preserve"> amparadas bajo la libertad de expresión.</w:t>
      </w:r>
    </w:p>
    <w:p w14:paraId="02EF34D2" w14:textId="77777777" w:rsidR="005D66F0" w:rsidRPr="00A90DF0" w:rsidRDefault="005D66F0" w:rsidP="005D66F0">
      <w:pPr>
        <w:spacing w:line="360" w:lineRule="auto"/>
        <w:jc w:val="both"/>
        <w:rPr>
          <w:rFonts w:ascii="Arial" w:hAnsi="Arial" w:cs="Arial"/>
          <w:sz w:val="24"/>
          <w:szCs w:val="24"/>
        </w:rPr>
      </w:pPr>
      <w:r w:rsidRPr="00A90DF0">
        <w:rPr>
          <w:rFonts w:ascii="Arial" w:hAnsi="Arial" w:cs="Arial"/>
          <w:sz w:val="24"/>
          <w:szCs w:val="24"/>
        </w:rPr>
        <w:t>En el caso que nos ocupa, independientemente de que las expresiones en el ámbito político y en el ejercicio de un cargo de representación popular impliquen un grado de tolerancia mayor a la crítica, las expresiones utilizadas en este asunto, reprodujeron estereotipos que tienen implícita una actitud dominante de los hombres sobre las mujeres y que desconocen el acceso en condiciones de equidad a la participación política de las mujeres, así como a la perpetuación del estereotipo que califica a las mujeres que ejercen sus derechos políticos de voto pasivo como carentes de moral, superficiales y ambiciosas, por romper con el estereotipo de dedicarse (de actividades tradicionalmente atribuidas a las mujeres) al hogar y al cuidado de las y los hijos.</w:t>
      </w:r>
    </w:p>
    <w:p w14:paraId="2DCA19CE" w14:textId="77777777" w:rsidR="005D66F0" w:rsidRPr="00A90DF0" w:rsidRDefault="005D66F0" w:rsidP="005D66F0">
      <w:pPr>
        <w:spacing w:line="360" w:lineRule="auto"/>
        <w:jc w:val="both"/>
        <w:rPr>
          <w:rStyle w:val="normaltextrun"/>
          <w:rFonts w:ascii="Arial" w:eastAsia="Georgia" w:hAnsi="Arial" w:cs="Arial"/>
          <w:color w:val="000000"/>
          <w:sz w:val="24"/>
          <w:szCs w:val="24"/>
          <w:shd w:val="clear" w:color="auto" w:fill="FFFFFF"/>
        </w:rPr>
      </w:pPr>
      <w:r w:rsidRPr="00A90DF0">
        <w:rPr>
          <w:rStyle w:val="normaltextrun"/>
          <w:rFonts w:ascii="Arial" w:eastAsia="Georgia" w:hAnsi="Arial" w:cs="Arial"/>
          <w:color w:val="000000"/>
          <w:sz w:val="24"/>
          <w:szCs w:val="24"/>
          <w:shd w:val="clear" w:color="auto" w:fill="FFFFFF"/>
        </w:rPr>
        <w:t xml:space="preserve">Asimismo, las manifestaciones no pueden ser consideradas como libertad de expresión, pues por años la batalla para que las mujeres sean reconocidas sin </w:t>
      </w:r>
      <w:r w:rsidRPr="00A90DF0">
        <w:rPr>
          <w:rStyle w:val="normaltextrun"/>
          <w:rFonts w:ascii="Arial" w:eastAsia="Georgia" w:hAnsi="Arial" w:cs="Arial"/>
          <w:color w:val="000000"/>
          <w:sz w:val="24"/>
          <w:szCs w:val="24"/>
          <w:shd w:val="clear" w:color="auto" w:fill="FFFFFF"/>
        </w:rPr>
        <w:lastRenderedPageBreak/>
        <w:t xml:space="preserve">ningún tipo de vínculo subordinante ha sido ardua y estos señalamientos generan una afectación a los derechos de cualquier mujer. </w:t>
      </w:r>
    </w:p>
    <w:p w14:paraId="7F067C36" w14:textId="689BDC6F" w:rsidR="007E2EF0" w:rsidRPr="00A90DF0" w:rsidRDefault="005D66F0" w:rsidP="008963DF">
      <w:pPr>
        <w:spacing w:line="360" w:lineRule="auto"/>
        <w:jc w:val="both"/>
        <w:rPr>
          <w:rFonts w:ascii="Arial" w:eastAsia="Georgia" w:hAnsi="Arial" w:cs="Arial"/>
          <w:color w:val="000000"/>
          <w:sz w:val="24"/>
          <w:szCs w:val="24"/>
          <w:shd w:val="clear" w:color="auto" w:fill="FFFFFF"/>
        </w:rPr>
      </w:pPr>
      <w:r w:rsidRPr="00A90DF0">
        <w:rPr>
          <w:rStyle w:val="normaltextrun"/>
          <w:rFonts w:ascii="Arial" w:eastAsia="Georgia" w:hAnsi="Arial" w:cs="Arial"/>
          <w:color w:val="000000"/>
          <w:sz w:val="24"/>
          <w:szCs w:val="24"/>
          <w:shd w:val="clear" w:color="auto" w:fill="FFFFFF"/>
        </w:rPr>
        <w:t xml:space="preserve">Por otra parte, no pasa desapercibido que incidieron en la percepción pública sobre la capacidad política de la </w:t>
      </w:r>
      <w:r w:rsidRPr="00A90DF0">
        <w:rPr>
          <w:rStyle w:val="normaltextrun"/>
          <w:rFonts w:ascii="Arial" w:eastAsia="Georgia" w:hAnsi="Arial" w:cs="Arial"/>
          <w:i/>
          <w:color w:val="000000"/>
          <w:sz w:val="24"/>
          <w:szCs w:val="24"/>
          <w:shd w:val="clear" w:color="auto" w:fill="FFFFFF"/>
        </w:rPr>
        <w:t>denunciante</w:t>
      </w:r>
      <w:r w:rsidRPr="00A90DF0">
        <w:rPr>
          <w:rStyle w:val="normaltextrun"/>
          <w:rFonts w:ascii="Arial" w:eastAsia="Georgia" w:hAnsi="Arial" w:cs="Arial"/>
          <w:color w:val="000000"/>
          <w:sz w:val="24"/>
          <w:szCs w:val="24"/>
          <w:shd w:val="clear" w:color="auto" w:fill="FFFFFF"/>
        </w:rPr>
        <w:t xml:space="preserve"> mediante el uso estereotipos que, como ya se dijo, se relacionan de manera inescindible con el hecho de ser mujer, considerando que rebasaron la libertad de expresión, al reproducir estereotipos de género, transgrediendo los derechos político-electorales de la </w:t>
      </w:r>
      <w:r w:rsidRPr="00A90DF0">
        <w:rPr>
          <w:rStyle w:val="normaltextrun"/>
          <w:rFonts w:ascii="Arial" w:eastAsia="Georgia" w:hAnsi="Arial" w:cs="Arial"/>
          <w:i/>
          <w:color w:val="000000"/>
          <w:sz w:val="24"/>
          <w:szCs w:val="24"/>
          <w:shd w:val="clear" w:color="auto" w:fill="FFFFFF"/>
        </w:rPr>
        <w:t>denunciante</w:t>
      </w:r>
      <w:r w:rsidRPr="00A90DF0">
        <w:rPr>
          <w:rStyle w:val="normaltextrun"/>
          <w:rFonts w:ascii="Arial" w:eastAsia="Georgia" w:hAnsi="Arial" w:cs="Arial"/>
          <w:color w:val="000000"/>
          <w:sz w:val="24"/>
          <w:szCs w:val="24"/>
          <w:shd w:val="clear" w:color="auto" w:fill="FFFFFF"/>
        </w:rPr>
        <w:t xml:space="preserve">.  </w:t>
      </w:r>
    </w:p>
    <w:p w14:paraId="0190046A" w14:textId="63CD57F4" w:rsidR="00A30E39" w:rsidRPr="000547A1" w:rsidRDefault="00A30E39" w:rsidP="00A30E39">
      <w:pPr>
        <w:pStyle w:val="Prrafodelista"/>
        <w:spacing w:before="100" w:beforeAutospacing="1" w:after="100" w:afterAutospacing="1" w:line="360" w:lineRule="auto"/>
        <w:ind w:left="0"/>
        <w:contextualSpacing w:val="0"/>
        <w:jc w:val="both"/>
        <w:rPr>
          <w:rFonts w:ascii="Arial" w:hAnsi="Arial" w:cs="Arial"/>
          <w:b/>
          <w:sz w:val="24"/>
          <w:szCs w:val="24"/>
        </w:rPr>
      </w:pPr>
      <w:r w:rsidRPr="000547A1">
        <w:rPr>
          <w:rFonts w:ascii="Arial" w:hAnsi="Arial" w:cs="Arial"/>
          <w:sz w:val="24"/>
          <w:szCs w:val="24"/>
        </w:rPr>
        <w:t xml:space="preserve">Por tanto, en consideración de este </w:t>
      </w:r>
      <w:r w:rsidRPr="000547A1">
        <w:rPr>
          <w:rFonts w:ascii="Arial" w:hAnsi="Arial" w:cs="Arial"/>
          <w:i/>
          <w:sz w:val="24"/>
          <w:szCs w:val="24"/>
        </w:rPr>
        <w:t>Tribunal Electoral</w:t>
      </w:r>
      <w:r w:rsidRPr="000547A1">
        <w:rPr>
          <w:rFonts w:ascii="Arial" w:hAnsi="Arial" w:cs="Arial"/>
          <w:sz w:val="24"/>
          <w:szCs w:val="24"/>
        </w:rPr>
        <w:t xml:space="preserve">, las </w:t>
      </w:r>
      <w:r w:rsidR="00F65257">
        <w:rPr>
          <w:rFonts w:ascii="Arial" w:hAnsi="Arial" w:cs="Arial"/>
          <w:sz w:val="24"/>
          <w:szCs w:val="24"/>
        </w:rPr>
        <w:t>manifestaciones</w:t>
      </w:r>
      <w:r w:rsidRPr="000547A1">
        <w:rPr>
          <w:rFonts w:ascii="Arial" w:hAnsi="Arial" w:cs="Arial"/>
          <w:sz w:val="24"/>
          <w:szCs w:val="24"/>
        </w:rPr>
        <w:t xml:space="preserve"> precisadas </w:t>
      </w:r>
      <w:r w:rsidRPr="000547A1">
        <w:rPr>
          <w:rFonts w:ascii="Arial" w:hAnsi="Arial" w:cs="Arial"/>
          <w:b/>
          <w:sz w:val="24"/>
          <w:szCs w:val="24"/>
        </w:rPr>
        <w:t>sí actualizan la infracción denunciada.</w:t>
      </w:r>
    </w:p>
    <w:p w14:paraId="0D060AF6" w14:textId="77777777" w:rsidR="00E869A4" w:rsidRDefault="00663045" w:rsidP="00A27622">
      <w:pPr>
        <w:pStyle w:val="Ttulo1"/>
        <w:spacing w:line="360" w:lineRule="auto"/>
        <w:jc w:val="center"/>
        <w:rPr>
          <w:rFonts w:ascii="Arial" w:hAnsi="Arial" w:cs="Arial"/>
          <w:b/>
          <w:bCs/>
          <w:color w:val="auto"/>
          <w:sz w:val="24"/>
          <w:szCs w:val="24"/>
          <w:lang w:val="es-ES"/>
        </w:rPr>
      </w:pPr>
      <w:bookmarkStart w:id="46" w:name="_Toc237631152"/>
      <w:r w:rsidRPr="00663045">
        <w:rPr>
          <w:rFonts w:ascii="Arial" w:hAnsi="Arial" w:cs="Arial"/>
          <w:b/>
          <w:bCs/>
          <w:color w:val="auto"/>
          <w:sz w:val="24"/>
          <w:szCs w:val="24"/>
          <w:lang w:val="es-ES"/>
        </w:rPr>
        <w:t xml:space="preserve">VIII. </w:t>
      </w:r>
      <w:r w:rsidR="00BE387E">
        <w:rPr>
          <w:rFonts w:ascii="Arial" w:hAnsi="Arial" w:cs="Arial"/>
          <w:b/>
          <w:bCs/>
          <w:color w:val="auto"/>
          <w:sz w:val="24"/>
          <w:szCs w:val="24"/>
          <w:lang w:val="es-ES"/>
        </w:rPr>
        <w:t>VISTA AL SUPERIOR JERÁRQUICO</w:t>
      </w:r>
      <w:bookmarkEnd w:id="46"/>
    </w:p>
    <w:p w14:paraId="3BDF388A" w14:textId="77777777" w:rsidR="0090326F" w:rsidRPr="00343B2B" w:rsidRDefault="0090326F" w:rsidP="00A27622">
      <w:pPr>
        <w:spacing w:before="240" w:line="360" w:lineRule="auto"/>
        <w:jc w:val="both"/>
        <w:rPr>
          <w:rFonts w:ascii="Arial" w:eastAsia="Arial" w:hAnsi="Arial" w:cs="Arial"/>
          <w:sz w:val="24"/>
          <w:szCs w:val="24"/>
          <w:lang w:eastAsia="es-MX"/>
        </w:rPr>
      </w:pPr>
      <w:r w:rsidRPr="00343B2B">
        <w:rPr>
          <w:rFonts w:ascii="Arial" w:eastAsia="Arial" w:hAnsi="Arial" w:cs="Arial"/>
          <w:sz w:val="24"/>
          <w:szCs w:val="24"/>
          <w:lang w:eastAsia="es-MX"/>
        </w:rPr>
        <w:t xml:space="preserve">Al tener por actualizada la </w:t>
      </w:r>
      <w:r w:rsidR="00AF08FB" w:rsidRPr="00AF08FB">
        <w:rPr>
          <w:rFonts w:ascii="Arial" w:eastAsia="Arial" w:hAnsi="Arial" w:cs="Arial"/>
          <w:i/>
          <w:iCs/>
          <w:sz w:val="24"/>
          <w:szCs w:val="24"/>
          <w:lang w:eastAsia="es-MX"/>
        </w:rPr>
        <w:t>VPMG</w:t>
      </w:r>
      <w:r w:rsidR="00AF08FB">
        <w:rPr>
          <w:rFonts w:ascii="Arial" w:eastAsia="Arial" w:hAnsi="Arial" w:cs="Arial"/>
          <w:sz w:val="24"/>
          <w:szCs w:val="24"/>
          <w:lang w:eastAsia="es-MX"/>
        </w:rPr>
        <w:t xml:space="preserve"> </w:t>
      </w:r>
      <w:r w:rsidRPr="00343B2B">
        <w:rPr>
          <w:rFonts w:ascii="Arial" w:eastAsia="Arial" w:hAnsi="Arial" w:cs="Arial"/>
          <w:sz w:val="24"/>
          <w:szCs w:val="24"/>
          <w:lang w:eastAsia="es-MX"/>
        </w:rPr>
        <w:t xml:space="preserve">por parte del </w:t>
      </w:r>
      <w:r w:rsidRPr="00343B2B">
        <w:rPr>
          <w:rFonts w:ascii="Arial" w:eastAsia="Arial" w:hAnsi="Arial" w:cs="Arial"/>
          <w:i/>
          <w:iCs/>
          <w:sz w:val="24"/>
          <w:szCs w:val="24"/>
          <w:lang w:eastAsia="es-MX"/>
        </w:rPr>
        <w:t xml:space="preserve">denunciado </w:t>
      </w:r>
      <w:r w:rsidRPr="00343B2B">
        <w:rPr>
          <w:rFonts w:ascii="Arial" w:eastAsia="Arial" w:hAnsi="Arial" w:cs="Arial"/>
          <w:sz w:val="24"/>
          <w:szCs w:val="24"/>
          <w:lang w:eastAsia="es-MX"/>
        </w:rPr>
        <w:t>conforme con lo expuesto en la presente sentencia</w:t>
      </w:r>
      <w:r w:rsidRPr="00850863">
        <w:rPr>
          <w:rFonts w:ascii="Arial" w:eastAsia="Arial" w:hAnsi="Arial" w:cs="Arial"/>
          <w:sz w:val="24"/>
          <w:szCs w:val="24"/>
          <w:lang w:eastAsia="es-MX"/>
        </w:rPr>
        <w:t>, lo procedente sería que</w:t>
      </w:r>
      <w:r>
        <w:rPr>
          <w:rFonts w:ascii="Arial" w:eastAsia="Arial" w:hAnsi="Arial" w:cs="Arial"/>
          <w:sz w:val="24"/>
          <w:szCs w:val="24"/>
          <w:lang w:eastAsia="es-MX"/>
        </w:rPr>
        <w:t xml:space="preserve"> </w:t>
      </w:r>
      <w:r w:rsidRPr="00850863">
        <w:rPr>
          <w:rFonts w:ascii="Arial" w:eastAsia="Arial" w:hAnsi="Arial" w:cs="Arial"/>
          <w:sz w:val="24"/>
          <w:szCs w:val="24"/>
          <w:lang w:eastAsia="es-MX"/>
        </w:rPr>
        <w:t>este</w:t>
      </w:r>
      <w:r>
        <w:rPr>
          <w:rFonts w:ascii="Arial" w:eastAsia="Arial" w:hAnsi="Arial" w:cs="Arial"/>
          <w:sz w:val="24"/>
          <w:szCs w:val="24"/>
          <w:lang w:eastAsia="es-MX"/>
        </w:rPr>
        <w:t xml:space="preserve"> </w:t>
      </w:r>
      <w:r w:rsidRPr="00343B2B">
        <w:rPr>
          <w:rFonts w:ascii="Arial" w:eastAsia="Arial" w:hAnsi="Arial" w:cs="Arial"/>
          <w:i/>
          <w:iCs/>
          <w:sz w:val="24"/>
          <w:szCs w:val="24"/>
          <w:lang w:eastAsia="es-MX"/>
        </w:rPr>
        <w:t>Tribunal Electoral</w:t>
      </w:r>
      <w:r w:rsidRPr="00343B2B">
        <w:rPr>
          <w:rFonts w:ascii="Arial" w:eastAsia="Arial" w:hAnsi="Arial" w:cs="Arial"/>
          <w:sz w:val="24"/>
          <w:szCs w:val="24"/>
          <w:lang w:eastAsia="es-MX"/>
        </w:rPr>
        <w:t xml:space="preserve"> calificara la </w:t>
      </w:r>
      <w:r w:rsidRPr="0090326F">
        <w:rPr>
          <w:rFonts w:ascii="Arial" w:eastAsia="Arial" w:hAnsi="Arial" w:cs="Arial"/>
          <w:sz w:val="24"/>
          <w:szCs w:val="24"/>
          <w:lang w:eastAsia="es-MX"/>
        </w:rPr>
        <w:t>falta correspondiente,</w:t>
      </w:r>
      <w:r w:rsidRPr="00343B2B">
        <w:rPr>
          <w:rFonts w:ascii="Arial" w:eastAsia="Arial" w:hAnsi="Arial" w:cs="Arial"/>
          <w:sz w:val="24"/>
          <w:szCs w:val="24"/>
          <w:lang w:eastAsia="es-MX"/>
        </w:rPr>
        <w:t xml:space="preserve"> con base en la legislación que resulte </w:t>
      </w:r>
      <w:r w:rsidR="00AF08FB" w:rsidRPr="00343B2B">
        <w:rPr>
          <w:rFonts w:ascii="Arial" w:eastAsia="Arial" w:hAnsi="Arial" w:cs="Arial"/>
          <w:sz w:val="24"/>
          <w:szCs w:val="24"/>
          <w:lang w:eastAsia="es-MX"/>
        </w:rPr>
        <w:t>aplicable</w:t>
      </w:r>
      <w:r w:rsidRPr="00343B2B">
        <w:rPr>
          <w:rFonts w:ascii="Arial" w:eastAsia="Arial" w:hAnsi="Arial" w:cs="Arial"/>
          <w:sz w:val="24"/>
          <w:szCs w:val="24"/>
          <w:lang w:eastAsia="es-MX"/>
        </w:rPr>
        <w:t>.</w:t>
      </w:r>
    </w:p>
    <w:p w14:paraId="2F21BF11" w14:textId="77777777" w:rsidR="0090326F" w:rsidRPr="00343B2B" w:rsidRDefault="0090326F" w:rsidP="00C46D49">
      <w:p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No obstante</w:t>
      </w:r>
      <w:r w:rsidRPr="00343B2B">
        <w:rPr>
          <w:rFonts w:ascii="Arial" w:eastAsia="Times New Roman" w:hAnsi="Arial" w:cs="Arial"/>
          <w:sz w:val="24"/>
          <w:szCs w:val="24"/>
          <w:lang w:eastAsia="es-MX"/>
        </w:rPr>
        <w:t xml:space="preserve">, es preciso señalar que, si bien es cierto que se encuentra plenamente acreditada la comisión de </w:t>
      </w:r>
      <w:r w:rsidR="00216D4B" w:rsidRPr="00216D4B">
        <w:rPr>
          <w:rFonts w:ascii="Arial" w:eastAsia="Times New Roman" w:hAnsi="Arial" w:cs="Arial"/>
          <w:i/>
          <w:iCs/>
          <w:sz w:val="24"/>
          <w:szCs w:val="24"/>
          <w:lang w:eastAsia="es-MX"/>
        </w:rPr>
        <w:t>VPMG</w:t>
      </w:r>
      <w:r w:rsidR="00216D4B">
        <w:rPr>
          <w:rFonts w:ascii="Arial" w:eastAsia="Times New Roman" w:hAnsi="Arial" w:cs="Arial"/>
          <w:sz w:val="24"/>
          <w:szCs w:val="24"/>
          <w:lang w:eastAsia="es-MX"/>
        </w:rPr>
        <w:t xml:space="preserve"> </w:t>
      </w:r>
      <w:r w:rsidRPr="00343B2B">
        <w:rPr>
          <w:rFonts w:ascii="Arial" w:eastAsia="Times New Roman" w:hAnsi="Arial" w:cs="Arial"/>
          <w:sz w:val="24"/>
          <w:szCs w:val="24"/>
          <w:lang w:eastAsia="es-MX"/>
        </w:rPr>
        <w:t xml:space="preserve">por parte de un </w:t>
      </w:r>
      <w:r w:rsidR="00243A12">
        <w:rPr>
          <w:rFonts w:ascii="Arial" w:eastAsia="Times New Roman" w:hAnsi="Arial" w:cs="Arial"/>
          <w:sz w:val="24"/>
          <w:szCs w:val="24"/>
          <w:lang w:eastAsia="es-MX"/>
        </w:rPr>
        <w:t>representante popular</w:t>
      </w:r>
      <w:r w:rsidRPr="00343B2B">
        <w:rPr>
          <w:rFonts w:ascii="Arial" w:eastAsia="Times New Roman" w:hAnsi="Arial" w:cs="Arial"/>
          <w:sz w:val="24"/>
          <w:szCs w:val="24"/>
          <w:lang w:eastAsia="es-MX"/>
        </w:rPr>
        <w:t xml:space="preserve"> del orden federal, igual de cierto resulta que este </w:t>
      </w:r>
      <w:r w:rsidR="00216D4B" w:rsidRPr="00343B2B">
        <w:rPr>
          <w:rFonts w:ascii="Arial" w:eastAsia="Times New Roman" w:hAnsi="Arial" w:cs="Arial"/>
          <w:i/>
          <w:iCs/>
          <w:sz w:val="24"/>
          <w:szCs w:val="24"/>
          <w:lang w:eastAsia="es-MX"/>
        </w:rPr>
        <w:t>ó</w:t>
      </w:r>
      <w:r w:rsidRPr="00343B2B">
        <w:rPr>
          <w:rFonts w:ascii="Arial" w:eastAsia="Times New Roman" w:hAnsi="Arial" w:cs="Arial"/>
          <w:i/>
          <w:iCs/>
          <w:sz w:val="24"/>
          <w:szCs w:val="24"/>
          <w:lang w:eastAsia="es-MX"/>
        </w:rPr>
        <w:t xml:space="preserve">rgano </w:t>
      </w:r>
      <w:r w:rsidR="00216D4B" w:rsidRPr="00343B2B">
        <w:rPr>
          <w:rFonts w:ascii="Arial" w:eastAsia="Times New Roman" w:hAnsi="Arial" w:cs="Arial"/>
          <w:i/>
          <w:iCs/>
          <w:sz w:val="24"/>
          <w:szCs w:val="24"/>
          <w:lang w:eastAsia="es-MX"/>
        </w:rPr>
        <w:t>j</w:t>
      </w:r>
      <w:r w:rsidRPr="00343B2B">
        <w:rPr>
          <w:rFonts w:ascii="Arial" w:eastAsia="Times New Roman" w:hAnsi="Arial" w:cs="Arial"/>
          <w:i/>
          <w:iCs/>
          <w:sz w:val="24"/>
          <w:szCs w:val="24"/>
          <w:lang w:eastAsia="es-MX"/>
        </w:rPr>
        <w:t>urisdiccional </w:t>
      </w:r>
      <w:r w:rsidRPr="00343B2B">
        <w:rPr>
          <w:rFonts w:ascii="Arial" w:eastAsia="Times New Roman" w:hAnsi="Arial" w:cs="Arial"/>
          <w:sz w:val="24"/>
          <w:szCs w:val="24"/>
          <w:lang w:eastAsia="es-MX"/>
        </w:rPr>
        <w:t>se encuentra impedido legalmente para sancionarle conforme con el diseño normativo en la materia</w:t>
      </w:r>
      <w:r w:rsidRPr="00343B2B">
        <w:rPr>
          <w:rFonts w:ascii="Arial" w:eastAsia="Times New Roman" w:hAnsi="Arial" w:cs="Arial"/>
          <w:sz w:val="24"/>
          <w:szCs w:val="24"/>
          <w:vertAlign w:val="superscript"/>
          <w:lang w:eastAsia="es-MX"/>
        </w:rPr>
        <w:footnoteReference w:id="78"/>
      </w:r>
      <w:r w:rsidR="0035262C">
        <w:rPr>
          <w:rFonts w:ascii="Arial" w:eastAsia="Times New Roman" w:hAnsi="Arial" w:cs="Arial"/>
          <w:sz w:val="24"/>
          <w:szCs w:val="24"/>
          <w:lang w:eastAsia="es-MX"/>
        </w:rPr>
        <w:t>.</w:t>
      </w:r>
    </w:p>
    <w:p w14:paraId="06659C46" w14:textId="2D3533EE" w:rsidR="0090326F" w:rsidRPr="008C6DF7" w:rsidRDefault="003542E9" w:rsidP="00C46D49">
      <w:pPr>
        <w:spacing w:line="360" w:lineRule="auto"/>
        <w:jc w:val="both"/>
        <w:rPr>
          <w:rFonts w:ascii="Arial" w:eastAsia="Times New Roman" w:hAnsi="Arial" w:cs="Arial"/>
          <w:sz w:val="24"/>
          <w:szCs w:val="24"/>
          <w:lang w:eastAsia="es-MX"/>
        </w:rPr>
      </w:pPr>
      <w:r>
        <w:rPr>
          <w:rFonts w:ascii="Arial" w:eastAsia="Arial" w:hAnsi="Arial" w:cs="Arial"/>
          <w:sz w:val="24"/>
          <w:szCs w:val="24"/>
          <w:lang w:eastAsia="es-MX"/>
        </w:rPr>
        <w:t>S</w:t>
      </w:r>
      <w:r w:rsidR="0090326F" w:rsidRPr="00343B2B">
        <w:rPr>
          <w:rFonts w:ascii="Arial" w:eastAsia="Arial" w:hAnsi="Arial" w:cs="Arial"/>
          <w:sz w:val="24"/>
          <w:szCs w:val="24"/>
          <w:lang w:eastAsia="es-MX"/>
        </w:rPr>
        <w:t>ituación</w:t>
      </w:r>
      <w:r>
        <w:rPr>
          <w:rFonts w:ascii="Arial" w:eastAsia="Arial" w:hAnsi="Arial" w:cs="Arial"/>
          <w:sz w:val="24"/>
          <w:szCs w:val="24"/>
          <w:lang w:eastAsia="es-MX"/>
        </w:rPr>
        <w:t xml:space="preserve"> </w:t>
      </w:r>
      <w:r w:rsidRPr="00835B24">
        <w:rPr>
          <w:rFonts w:ascii="Arial" w:eastAsia="Arial" w:hAnsi="Arial" w:cs="Arial"/>
          <w:sz w:val="24"/>
          <w:szCs w:val="24"/>
          <w:lang w:eastAsia="es-MX"/>
        </w:rPr>
        <w:t>que</w:t>
      </w:r>
      <w:r w:rsidR="0090326F" w:rsidRPr="00343B2B">
        <w:rPr>
          <w:rFonts w:ascii="Arial" w:eastAsia="Arial" w:hAnsi="Arial" w:cs="Arial"/>
          <w:sz w:val="24"/>
          <w:szCs w:val="24"/>
          <w:lang w:eastAsia="es-MX"/>
        </w:rPr>
        <w:t xml:space="preserve"> no implica que los sujetos infractores queden sin sanción alguna, pues </w:t>
      </w:r>
      <w:r w:rsidR="0090326F" w:rsidRPr="00343B2B">
        <w:rPr>
          <w:rFonts w:ascii="Arial" w:hAnsi="Arial" w:cs="Arial"/>
          <w:sz w:val="24"/>
          <w:szCs w:val="24"/>
        </w:rPr>
        <w:t xml:space="preserve">resulta aplicable el criterio establecido por la </w:t>
      </w:r>
      <w:r w:rsidR="0090326F" w:rsidRPr="00343B2B">
        <w:rPr>
          <w:rFonts w:ascii="Arial" w:hAnsi="Arial" w:cs="Arial"/>
          <w:i/>
          <w:iCs/>
          <w:sz w:val="24"/>
          <w:szCs w:val="24"/>
        </w:rPr>
        <w:t>Sala Superior</w:t>
      </w:r>
      <w:r w:rsidR="0090326F" w:rsidRPr="00343B2B">
        <w:rPr>
          <w:rFonts w:ascii="Arial" w:hAnsi="Arial" w:cs="Arial"/>
          <w:sz w:val="24"/>
          <w:szCs w:val="24"/>
        </w:rPr>
        <w:t xml:space="preserve">, </w:t>
      </w:r>
      <w:r w:rsidR="0090326F" w:rsidRPr="00B1760D">
        <w:rPr>
          <w:rFonts w:ascii="Arial" w:hAnsi="Arial" w:cs="Arial"/>
          <w:sz w:val="24"/>
          <w:szCs w:val="24"/>
        </w:rPr>
        <w:t xml:space="preserve">en </w:t>
      </w:r>
      <w:r w:rsidR="006E576F" w:rsidRPr="00835B24">
        <w:rPr>
          <w:rFonts w:ascii="Arial" w:hAnsi="Arial" w:cs="Arial"/>
          <w:sz w:val="24"/>
          <w:szCs w:val="24"/>
        </w:rPr>
        <w:t>el</w:t>
      </w:r>
      <w:r w:rsidR="006E576F">
        <w:rPr>
          <w:rFonts w:ascii="Arial" w:hAnsi="Arial" w:cs="Arial"/>
          <w:sz w:val="24"/>
          <w:szCs w:val="24"/>
        </w:rPr>
        <w:t xml:space="preserve"> </w:t>
      </w:r>
      <w:r w:rsidR="0090326F" w:rsidRPr="00B1760D">
        <w:rPr>
          <w:rFonts w:ascii="Arial" w:hAnsi="Arial" w:cs="Arial"/>
          <w:sz w:val="24"/>
          <w:szCs w:val="24"/>
        </w:rPr>
        <w:t xml:space="preserve">que señala que el sistema de sanciones de personas servidoras públicas en el ámbito electoral cuenta con una dimensión declarativa, por la que se determina la responsabilidad e irregularidad cometida, y una dimensión sancionatoria que, ante </w:t>
      </w:r>
      <w:r w:rsidR="006E576F" w:rsidRPr="00835B24">
        <w:rPr>
          <w:rFonts w:ascii="Arial" w:hAnsi="Arial" w:cs="Arial"/>
          <w:sz w:val="24"/>
          <w:szCs w:val="24"/>
        </w:rPr>
        <w:t>la</w:t>
      </w:r>
      <w:r w:rsidR="006E576F">
        <w:rPr>
          <w:rFonts w:ascii="Arial" w:hAnsi="Arial" w:cs="Arial"/>
          <w:sz w:val="24"/>
          <w:szCs w:val="24"/>
        </w:rPr>
        <w:t xml:space="preserve"> </w:t>
      </w:r>
      <w:r w:rsidR="0090326F" w:rsidRPr="00B1760D">
        <w:rPr>
          <w:rFonts w:ascii="Arial" w:hAnsi="Arial" w:cs="Arial"/>
          <w:sz w:val="24"/>
          <w:szCs w:val="24"/>
        </w:rPr>
        <w:t xml:space="preserve">ausencia de normas que faculten a las autoridades electorales a </w:t>
      </w:r>
      <w:r w:rsidR="0090326F" w:rsidRPr="00B1760D">
        <w:rPr>
          <w:rFonts w:ascii="Arial" w:hAnsi="Arial" w:cs="Arial"/>
          <w:sz w:val="24"/>
          <w:szCs w:val="24"/>
        </w:rPr>
        <w:lastRenderedPageBreak/>
        <w:t>imponerles un</w:t>
      </w:r>
      <w:r w:rsidR="00613B58">
        <w:rPr>
          <w:rFonts w:ascii="Arial" w:hAnsi="Arial" w:cs="Arial"/>
          <w:sz w:val="24"/>
          <w:szCs w:val="24"/>
        </w:rPr>
        <w:t xml:space="preserve">a </w:t>
      </w:r>
      <w:r w:rsidR="0090326F" w:rsidRPr="00B1760D">
        <w:rPr>
          <w:rFonts w:ascii="Arial" w:hAnsi="Arial" w:cs="Arial"/>
          <w:sz w:val="24"/>
          <w:szCs w:val="24"/>
        </w:rPr>
        <w:t>sanción, se complementa con un acto posterior emitido por una autoridad distinta</w:t>
      </w:r>
      <w:r w:rsidR="0090326F" w:rsidRPr="00343B2B">
        <w:rPr>
          <w:rStyle w:val="Refdenotaalpie"/>
          <w:rFonts w:ascii="Arial" w:hAnsi="Arial" w:cs="Arial"/>
          <w:sz w:val="24"/>
          <w:szCs w:val="24"/>
        </w:rPr>
        <w:footnoteReference w:id="79"/>
      </w:r>
      <w:r w:rsidR="00E5247D">
        <w:rPr>
          <w:rFonts w:ascii="Arial" w:hAnsi="Arial" w:cs="Arial"/>
          <w:sz w:val="24"/>
          <w:szCs w:val="24"/>
        </w:rPr>
        <w:t>.</w:t>
      </w:r>
    </w:p>
    <w:p w14:paraId="62B81190" w14:textId="692248B4" w:rsidR="00A74B5C" w:rsidRDefault="00A74B5C" w:rsidP="00A74B5C">
      <w:pPr>
        <w:spacing w:before="240" w:line="360" w:lineRule="auto"/>
        <w:jc w:val="both"/>
        <w:rPr>
          <w:rFonts w:ascii="Arial" w:eastAsia="Arial" w:hAnsi="Arial" w:cs="Arial"/>
          <w:sz w:val="24"/>
          <w:szCs w:val="24"/>
          <w:lang w:eastAsia="es-MX"/>
        </w:rPr>
      </w:pPr>
      <w:r w:rsidRPr="00956EB3">
        <w:rPr>
          <w:rFonts w:ascii="Arial" w:eastAsia="Arial" w:hAnsi="Arial" w:cs="Arial"/>
          <w:sz w:val="24"/>
          <w:szCs w:val="24"/>
          <w:lang w:eastAsia="es-MX"/>
        </w:rPr>
        <w:t>E</w:t>
      </w:r>
      <w:r w:rsidR="00D62DA1" w:rsidRPr="00956EB3">
        <w:rPr>
          <w:rFonts w:ascii="Arial" w:eastAsia="Arial" w:hAnsi="Arial" w:cs="Arial"/>
          <w:sz w:val="24"/>
          <w:szCs w:val="24"/>
          <w:lang w:eastAsia="es-MX"/>
        </w:rPr>
        <w:t>n este sentido,</w:t>
      </w:r>
      <w:r w:rsidR="00D62DA1">
        <w:rPr>
          <w:rFonts w:ascii="Arial" w:eastAsia="Arial" w:hAnsi="Arial" w:cs="Arial"/>
          <w:sz w:val="24"/>
          <w:szCs w:val="24"/>
          <w:lang w:eastAsia="es-MX"/>
        </w:rPr>
        <w:t xml:space="preserve"> e</w:t>
      </w:r>
      <w:r>
        <w:rPr>
          <w:rFonts w:ascii="Arial" w:eastAsia="Arial" w:hAnsi="Arial" w:cs="Arial"/>
          <w:sz w:val="24"/>
          <w:szCs w:val="24"/>
          <w:lang w:eastAsia="es-MX"/>
        </w:rPr>
        <w:t xml:space="preserve">n lo que corresponde a </w:t>
      </w:r>
      <w:r w:rsidR="00C35C60">
        <w:rPr>
          <w:rFonts w:ascii="Arial" w:eastAsia="Arial" w:hAnsi="Arial" w:cs="Arial"/>
          <w:sz w:val="24"/>
          <w:szCs w:val="24"/>
          <w:lang w:eastAsia="es-MX"/>
        </w:rPr>
        <w:t>l</w:t>
      </w:r>
      <w:r w:rsidR="00630758">
        <w:rPr>
          <w:rFonts w:ascii="Arial" w:eastAsia="Arial" w:hAnsi="Arial" w:cs="Arial"/>
          <w:sz w:val="24"/>
          <w:szCs w:val="24"/>
          <w:lang w:eastAsia="es-MX"/>
        </w:rPr>
        <w:t>a</w:t>
      </w:r>
      <w:r>
        <w:rPr>
          <w:rFonts w:ascii="Arial" w:eastAsia="Arial" w:hAnsi="Arial" w:cs="Arial"/>
          <w:sz w:val="24"/>
          <w:szCs w:val="24"/>
          <w:lang w:eastAsia="es-MX"/>
        </w:rPr>
        <w:t xml:space="preserve"> </w:t>
      </w:r>
      <w:r w:rsidR="00C35C60">
        <w:rPr>
          <w:rFonts w:ascii="Arial" w:eastAsia="Arial" w:hAnsi="Arial" w:cs="Arial"/>
          <w:sz w:val="24"/>
          <w:szCs w:val="24"/>
          <w:lang w:eastAsia="es-MX"/>
        </w:rPr>
        <w:t>publicación</w:t>
      </w:r>
      <w:r>
        <w:rPr>
          <w:rFonts w:ascii="Arial" w:eastAsia="Arial" w:hAnsi="Arial" w:cs="Arial"/>
          <w:sz w:val="24"/>
          <w:szCs w:val="24"/>
          <w:lang w:eastAsia="es-MX"/>
        </w:rPr>
        <w:t xml:space="preserve"> realizada por el </w:t>
      </w:r>
      <w:r w:rsidRPr="0028184E">
        <w:rPr>
          <w:rFonts w:ascii="Arial" w:eastAsia="Arial" w:hAnsi="Arial" w:cs="Arial"/>
          <w:i/>
          <w:sz w:val="24"/>
          <w:szCs w:val="24"/>
          <w:lang w:eastAsia="es-MX"/>
        </w:rPr>
        <w:t>denunci</w:t>
      </w:r>
      <w:r w:rsidR="00630758">
        <w:rPr>
          <w:rFonts w:ascii="Arial" w:eastAsia="Arial" w:hAnsi="Arial" w:cs="Arial"/>
          <w:i/>
          <w:sz w:val="24"/>
          <w:szCs w:val="24"/>
          <w:lang w:eastAsia="es-MX"/>
        </w:rPr>
        <w:t>ado</w:t>
      </w:r>
      <w:r>
        <w:rPr>
          <w:rFonts w:ascii="Arial" w:eastAsia="Arial" w:hAnsi="Arial" w:cs="Arial"/>
          <w:sz w:val="24"/>
          <w:szCs w:val="24"/>
          <w:lang w:eastAsia="es-MX"/>
        </w:rPr>
        <w:t xml:space="preserve">, en donde sí </w:t>
      </w:r>
      <w:r w:rsidR="007B0C14">
        <w:rPr>
          <w:rFonts w:ascii="Arial" w:eastAsia="Arial" w:hAnsi="Arial" w:cs="Arial"/>
          <w:sz w:val="24"/>
          <w:szCs w:val="24"/>
          <w:lang w:eastAsia="es-MX"/>
        </w:rPr>
        <w:t xml:space="preserve">se </w:t>
      </w:r>
      <w:r>
        <w:rPr>
          <w:rFonts w:ascii="Arial" w:eastAsia="Arial" w:hAnsi="Arial" w:cs="Arial"/>
          <w:sz w:val="24"/>
          <w:szCs w:val="24"/>
          <w:lang w:eastAsia="es-MX"/>
        </w:rPr>
        <w:t xml:space="preserve">encuentra </w:t>
      </w:r>
      <w:r w:rsidR="009F0D6E">
        <w:rPr>
          <w:rFonts w:ascii="Arial" w:eastAsia="Arial" w:hAnsi="Arial" w:cs="Arial"/>
          <w:sz w:val="24"/>
          <w:szCs w:val="24"/>
          <w:lang w:eastAsia="es-MX"/>
        </w:rPr>
        <w:t xml:space="preserve">actualizada la </w:t>
      </w:r>
      <w:r>
        <w:rPr>
          <w:rFonts w:ascii="Arial" w:eastAsia="Arial" w:hAnsi="Arial" w:cs="Arial"/>
          <w:sz w:val="24"/>
          <w:szCs w:val="24"/>
          <w:lang w:eastAsia="es-MX"/>
        </w:rPr>
        <w:t xml:space="preserve">protección del principio de </w:t>
      </w:r>
      <w:r w:rsidRPr="00BA0D95">
        <w:rPr>
          <w:rFonts w:ascii="Arial" w:eastAsia="Arial" w:hAnsi="Arial" w:cs="Arial"/>
          <w:b/>
          <w:bCs/>
          <w:sz w:val="24"/>
          <w:szCs w:val="24"/>
          <w:lang w:eastAsia="es-MX"/>
        </w:rPr>
        <w:t>inviolabilidad parlamentaria</w:t>
      </w:r>
      <w:r w:rsidR="00BD19DA">
        <w:rPr>
          <w:rFonts w:ascii="Arial" w:eastAsia="Arial" w:hAnsi="Arial" w:cs="Arial"/>
          <w:sz w:val="24"/>
          <w:szCs w:val="24"/>
          <w:lang w:eastAsia="es-MX"/>
        </w:rPr>
        <w:t xml:space="preserve"> </w:t>
      </w:r>
      <w:r w:rsidR="00B75991">
        <w:rPr>
          <w:rFonts w:ascii="Arial" w:eastAsia="Arial" w:hAnsi="Arial" w:cs="Arial"/>
          <w:sz w:val="24"/>
          <w:szCs w:val="24"/>
        </w:rPr>
        <w:t xml:space="preserve">—la </w:t>
      </w:r>
      <w:r w:rsidR="00721CCE">
        <w:rPr>
          <w:rFonts w:ascii="Arial" w:eastAsia="Arial" w:hAnsi="Arial" w:cs="Arial"/>
          <w:sz w:val="24"/>
          <w:szCs w:val="24"/>
        </w:rPr>
        <w:t xml:space="preserve">contenida en </w:t>
      </w:r>
      <w:r w:rsidR="00142E9D">
        <w:rPr>
          <w:rFonts w:ascii="Arial" w:eastAsia="Arial" w:hAnsi="Arial" w:cs="Arial"/>
          <w:sz w:val="24"/>
          <w:szCs w:val="24"/>
        </w:rPr>
        <w:t>el</w:t>
      </w:r>
      <w:r w:rsidR="00721CCE">
        <w:rPr>
          <w:rFonts w:ascii="Arial" w:eastAsia="Arial" w:hAnsi="Arial" w:cs="Arial"/>
          <w:sz w:val="24"/>
          <w:szCs w:val="24"/>
        </w:rPr>
        <w:t xml:space="preserve"> </w:t>
      </w:r>
      <w:r w:rsidR="00B75991" w:rsidRPr="00AF7712">
        <w:rPr>
          <w:rFonts w:ascii="Arial" w:hAnsi="Arial" w:cs="Arial"/>
          <w:b/>
          <w:sz w:val="24"/>
          <w:szCs w:val="24"/>
        </w:rPr>
        <w:t>punto</w:t>
      </w:r>
      <w:r w:rsidR="00B75991" w:rsidRPr="00124585">
        <w:rPr>
          <w:rFonts w:ascii="Arial" w:hAnsi="Arial" w:cs="Arial"/>
          <w:sz w:val="24"/>
          <w:szCs w:val="24"/>
        </w:rPr>
        <w:t xml:space="preserve"> </w:t>
      </w:r>
      <w:r w:rsidR="00FF1B15" w:rsidRPr="00FF1B15">
        <w:rPr>
          <w:rFonts w:ascii="Arial" w:hAnsi="Arial" w:cs="Arial"/>
          <w:b/>
          <w:bCs/>
          <w:sz w:val="24"/>
          <w:szCs w:val="24"/>
        </w:rPr>
        <w:t>4</w:t>
      </w:r>
      <w:r w:rsidR="00721CCE" w:rsidRPr="00956EB3">
        <w:rPr>
          <w:rFonts w:ascii="Arial" w:hAnsi="Arial" w:cs="Arial"/>
          <w:b/>
          <w:sz w:val="24"/>
          <w:szCs w:val="24"/>
        </w:rPr>
        <w:t xml:space="preserve"> de la tabla de enlaces a</w:t>
      </w:r>
      <w:r w:rsidR="00B92864" w:rsidRPr="00956EB3">
        <w:rPr>
          <w:rFonts w:ascii="Arial" w:hAnsi="Arial" w:cs="Arial"/>
          <w:b/>
          <w:sz w:val="24"/>
          <w:szCs w:val="24"/>
        </w:rPr>
        <w:t>dmitidos</w:t>
      </w:r>
      <w:r w:rsidR="00721CCE">
        <w:rPr>
          <w:rFonts w:ascii="Arial" w:eastAsia="Arial" w:hAnsi="Arial" w:cs="Arial"/>
          <w:sz w:val="24"/>
          <w:szCs w:val="24"/>
        </w:rPr>
        <w:t>—</w:t>
      </w:r>
      <w:r>
        <w:rPr>
          <w:rFonts w:ascii="Arial" w:eastAsia="Arial" w:hAnsi="Arial" w:cs="Arial"/>
          <w:sz w:val="24"/>
          <w:szCs w:val="24"/>
          <w:lang w:eastAsia="es-MX"/>
        </w:rPr>
        <w:t xml:space="preserve"> este </w:t>
      </w:r>
      <w:r w:rsidRPr="0028184E">
        <w:rPr>
          <w:rFonts w:ascii="Arial" w:eastAsia="Arial" w:hAnsi="Arial" w:cs="Arial"/>
          <w:i/>
          <w:iCs/>
          <w:sz w:val="24"/>
          <w:szCs w:val="24"/>
          <w:lang w:eastAsia="es-MX"/>
        </w:rPr>
        <w:t>órgano jurisdiccional</w:t>
      </w:r>
      <w:r>
        <w:rPr>
          <w:rFonts w:ascii="Arial" w:eastAsia="Arial" w:hAnsi="Arial" w:cs="Arial"/>
          <w:sz w:val="24"/>
          <w:szCs w:val="24"/>
          <w:lang w:eastAsia="es-MX"/>
        </w:rPr>
        <w:t xml:space="preserve"> considera procedente dar vista a la Mesa Directiva de la Cámara de Senadores, para que</w:t>
      </w:r>
      <w:r w:rsidR="007B769D">
        <w:rPr>
          <w:rFonts w:ascii="Arial" w:eastAsia="Arial" w:hAnsi="Arial" w:cs="Arial"/>
          <w:sz w:val="24"/>
          <w:szCs w:val="24"/>
          <w:lang w:eastAsia="es-MX"/>
        </w:rPr>
        <w:t>,</w:t>
      </w:r>
      <w:r>
        <w:rPr>
          <w:rFonts w:ascii="Arial" w:eastAsia="Arial" w:hAnsi="Arial" w:cs="Arial"/>
          <w:sz w:val="24"/>
          <w:szCs w:val="24"/>
          <w:lang w:eastAsia="es-MX"/>
        </w:rPr>
        <w:t xml:space="preserve"> conforme a Derecho, determine lo que corresponda. </w:t>
      </w:r>
    </w:p>
    <w:p w14:paraId="0328D784" w14:textId="21E0F3E3" w:rsidR="0090326F" w:rsidRPr="00144B65" w:rsidRDefault="0090326F" w:rsidP="0090326F">
      <w:pPr>
        <w:spacing w:line="360" w:lineRule="auto"/>
        <w:jc w:val="both"/>
        <w:rPr>
          <w:rFonts w:ascii="Arial" w:eastAsia="Arial" w:hAnsi="Arial" w:cs="Arial"/>
          <w:sz w:val="24"/>
          <w:szCs w:val="24"/>
          <w:lang w:eastAsia="es-MX"/>
        </w:rPr>
      </w:pPr>
      <w:r w:rsidRPr="00343B2B">
        <w:rPr>
          <w:rFonts w:ascii="Arial" w:eastAsia="Arial" w:hAnsi="Arial" w:cs="Arial"/>
          <w:sz w:val="24"/>
          <w:szCs w:val="24"/>
          <w:lang w:eastAsia="es-MX"/>
        </w:rPr>
        <w:t xml:space="preserve">Al respecto, toda vez que el </w:t>
      </w:r>
      <w:r w:rsidRPr="00343B2B">
        <w:rPr>
          <w:rFonts w:ascii="Arial" w:eastAsia="Arial" w:hAnsi="Arial" w:cs="Arial"/>
          <w:i/>
          <w:iCs/>
          <w:sz w:val="24"/>
          <w:szCs w:val="24"/>
          <w:lang w:eastAsia="es-MX"/>
        </w:rPr>
        <w:t>denunciado</w:t>
      </w:r>
      <w:r w:rsidRPr="00343B2B">
        <w:rPr>
          <w:rFonts w:ascii="Arial" w:eastAsia="Arial" w:hAnsi="Arial" w:cs="Arial"/>
          <w:sz w:val="24"/>
          <w:szCs w:val="24"/>
          <w:lang w:eastAsia="es-MX"/>
        </w:rPr>
        <w:t xml:space="preserve"> es Senador de la República,</w:t>
      </w:r>
      <w:r w:rsidR="00E5247D">
        <w:rPr>
          <w:rFonts w:ascii="Arial" w:eastAsia="Arial" w:hAnsi="Arial" w:cs="Arial"/>
          <w:sz w:val="24"/>
          <w:szCs w:val="24"/>
          <w:lang w:eastAsia="es-MX"/>
        </w:rPr>
        <w:t xml:space="preserve"> </w:t>
      </w:r>
      <w:r w:rsidRPr="00343B2B">
        <w:rPr>
          <w:rFonts w:ascii="Arial" w:eastAsia="Arial" w:hAnsi="Arial" w:cs="Arial"/>
          <w:b/>
          <w:bCs/>
          <w:sz w:val="24"/>
          <w:szCs w:val="24"/>
          <w:lang w:eastAsia="es-MX"/>
        </w:rPr>
        <w:t>lo procedente es dar vista a su superior jerárquico</w:t>
      </w:r>
      <w:r w:rsidR="00144B65" w:rsidRPr="00144B65">
        <w:rPr>
          <w:rFonts w:ascii="Arial" w:eastAsia="Arial" w:hAnsi="Arial" w:cs="Arial"/>
          <w:sz w:val="24"/>
          <w:szCs w:val="24"/>
          <w:lang w:eastAsia="es-MX"/>
        </w:rPr>
        <w:t xml:space="preserve">, a efecto de que </w:t>
      </w:r>
      <w:r w:rsidR="008821F0">
        <w:rPr>
          <w:rFonts w:ascii="Arial" w:eastAsia="Arial" w:hAnsi="Arial" w:cs="Arial"/>
          <w:sz w:val="24"/>
          <w:szCs w:val="24"/>
          <w:lang w:eastAsia="es-MX"/>
        </w:rPr>
        <w:t xml:space="preserve">determinen lo conducente respecto del hecho amparado por la inviolabilidad parlamentaria </w:t>
      </w:r>
      <w:r w:rsidR="00B40F43">
        <w:rPr>
          <w:rFonts w:ascii="Arial" w:eastAsia="Arial" w:hAnsi="Arial" w:cs="Arial"/>
          <w:sz w:val="24"/>
          <w:szCs w:val="24"/>
          <w:lang w:eastAsia="es-MX"/>
        </w:rPr>
        <w:t>(Conferencia de Prensa de veinticinco de noviembre de dos mil veinticinco)</w:t>
      </w:r>
      <w:r w:rsidRPr="00144B65">
        <w:rPr>
          <w:rFonts w:ascii="Arial" w:eastAsia="Arial" w:hAnsi="Arial" w:cs="Arial"/>
          <w:sz w:val="24"/>
          <w:szCs w:val="24"/>
          <w:lang w:eastAsia="es-MX"/>
        </w:rPr>
        <w:t>.</w:t>
      </w:r>
    </w:p>
    <w:p w14:paraId="50E08B44" w14:textId="026205E0" w:rsidR="0090326F" w:rsidRPr="00343B2B" w:rsidRDefault="0090326F" w:rsidP="00C738E1">
      <w:pPr>
        <w:spacing w:line="360" w:lineRule="auto"/>
        <w:jc w:val="both"/>
        <w:rPr>
          <w:rFonts w:ascii="Arial" w:eastAsia="Arial" w:hAnsi="Arial" w:cs="Arial"/>
          <w:sz w:val="24"/>
          <w:szCs w:val="24"/>
          <w:lang w:eastAsia="es-MX"/>
        </w:rPr>
      </w:pPr>
      <w:r w:rsidRPr="00343B2B">
        <w:rPr>
          <w:rFonts w:ascii="Arial" w:eastAsia="Arial" w:hAnsi="Arial" w:cs="Arial"/>
          <w:sz w:val="24"/>
          <w:szCs w:val="24"/>
          <w:lang w:eastAsia="es-MX"/>
        </w:rPr>
        <w:t xml:space="preserve">En consecuencia, </w:t>
      </w:r>
      <w:r w:rsidRPr="00343B2B">
        <w:rPr>
          <w:rFonts w:ascii="Arial" w:eastAsia="Arial" w:hAnsi="Arial" w:cs="Arial"/>
          <w:b/>
          <w:bCs/>
          <w:sz w:val="24"/>
          <w:szCs w:val="24"/>
          <w:lang w:eastAsia="es-MX"/>
        </w:rPr>
        <w:t>se ordena dar vista</w:t>
      </w:r>
      <w:r w:rsidRPr="00343B2B">
        <w:rPr>
          <w:rFonts w:ascii="Arial" w:eastAsia="Arial" w:hAnsi="Arial" w:cs="Arial"/>
          <w:sz w:val="24"/>
          <w:szCs w:val="24"/>
          <w:lang w:eastAsia="es-MX"/>
        </w:rPr>
        <w:t xml:space="preserve"> con copia certificada de la presente resolución a</w:t>
      </w:r>
      <w:r w:rsidR="00C34D60">
        <w:rPr>
          <w:rFonts w:ascii="Arial" w:eastAsia="Arial" w:hAnsi="Arial" w:cs="Arial"/>
          <w:sz w:val="24"/>
          <w:szCs w:val="24"/>
          <w:lang w:eastAsia="es-MX"/>
        </w:rPr>
        <w:t xml:space="preserve"> </w:t>
      </w:r>
      <w:r w:rsidRPr="00343B2B">
        <w:rPr>
          <w:rFonts w:ascii="Arial" w:eastAsia="Arial" w:hAnsi="Arial" w:cs="Arial"/>
          <w:sz w:val="24"/>
          <w:szCs w:val="24"/>
          <w:lang w:eastAsia="es-MX"/>
        </w:rPr>
        <w:t xml:space="preserve">cada una de las personas integrantes de la Mesa Directiva de la Cámara de Senadores, para que en plenitud de atribuciones determinen lo que </w:t>
      </w:r>
      <w:r w:rsidRPr="0005084E">
        <w:rPr>
          <w:rFonts w:ascii="Arial" w:eastAsia="Arial" w:hAnsi="Arial" w:cs="Arial"/>
          <w:sz w:val="24"/>
          <w:szCs w:val="24"/>
          <w:lang w:eastAsia="es-MX"/>
        </w:rPr>
        <w:t>corresponda respecto del</w:t>
      </w:r>
      <w:r w:rsidRPr="0005084E">
        <w:rPr>
          <w:rFonts w:ascii="Arial" w:eastAsia="Arial" w:hAnsi="Arial" w:cs="Arial"/>
          <w:i/>
          <w:iCs/>
          <w:sz w:val="24"/>
          <w:szCs w:val="24"/>
          <w:lang w:eastAsia="es-MX"/>
        </w:rPr>
        <w:t xml:space="preserve"> denunciado</w:t>
      </w:r>
      <w:r w:rsidRPr="0005084E">
        <w:rPr>
          <w:rFonts w:ascii="Arial" w:eastAsia="Arial" w:hAnsi="Arial" w:cs="Arial"/>
          <w:sz w:val="24"/>
          <w:szCs w:val="24"/>
          <w:lang w:eastAsia="es-MX"/>
        </w:rPr>
        <w:t xml:space="preserve">, en cuanto integrante de dicho órgano colegiado, con motivo de la comisión de </w:t>
      </w:r>
      <w:r w:rsidRPr="0005084E">
        <w:rPr>
          <w:rFonts w:ascii="Arial" w:eastAsia="Arial" w:hAnsi="Arial" w:cs="Arial"/>
          <w:i/>
          <w:iCs/>
          <w:sz w:val="24"/>
          <w:szCs w:val="24"/>
          <w:lang w:eastAsia="es-MX"/>
        </w:rPr>
        <w:t>VPMG</w:t>
      </w:r>
      <w:r w:rsidRPr="00ED3982">
        <w:rPr>
          <w:rFonts w:ascii="Arial" w:eastAsia="Arial" w:hAnsi="Arial" w:cs="Arial"/>
          <w:i/>
          <w:iCs/>
          <w:sz w:val="24"/>
          <w:szCs w:val="24"/>
          <w:lang w:eastAsia="es-MX"/>
        </w:rPr>
        <w:t xml:space="preserve"> </w:t>
      </w:r>
      <w:r w:rsidRPr="00343B2B">
        <w:rPr>
          <w:rFonts w:ascii="Arial" w:eastAsia="Arial" w:hAnsi="Arial" w:cs="Arial"/>
          <w:sz w:val="24"/>
          <w:szCs w:val="24"/>
          <w:lang w:eastAsia="es-MX"/>
        </w:rPr>
        <w:t xml:space="preserve">en perjuicio de la </w:t>
      </w:r>
      <w:r w:rsidRPr="00343B2B">
        <w:rPr>
          <w:rFonts w:ascii="Arial" w:eastAsia="Arial" w:hAnsi="Arial" w:cs="Arial"/>
          <w:i/>
          <w:iCs/>
          <w:sz w:val="24"/>
          <w:szCs w:val="24"/>
          <w:lang w:eastAsia="es-MX"/>
        </w:rPr>
        <w:t>denunciante.</w:t>
      </w:r>
      <w:r w:rsidRPr="00343B2B">
        <w:rPr>
          <w:rFonts w:ascii="Arial" w:eastAsia="Arial" w:hAnsi="Arial" w:cs="Arial"/>
          <w:sz w:val="24"/>
          <w:szCs w:val="24"/>
          <w:lang w:eastAsia="es-MX"/>
        </w:rPr>
        <w:t xml:space="preserve"> </w:t>
      </w:r>
    </w:p>
    <w:p w14:paraId="514B7EE7" w14:textId="77777777" w:rsidR="0090326F" w:rsidRPr="00343B2B" w:rsidRDefault="0090326F" w:rsidP="0090326F">
      <w:pPr>
        <w:spacing w:line="360" w:lineRule="auto"/>
        <w:jc w:val="both"/>
        <w:rPr>
          <w:rFonts w:ascii="Arial" w:eastAsia="Arial" w:hAnsi="Arial" w:cs="Arial"/>
          <w:sz w:val="24"/>
          <w:szCs w:val="24"/>
          <w:lang w:eastAsia="es-MX"/>
        </w:rPr>
      </w:pPr>
      <w:r w:rsidRPr="00343B2B">
        <w:rPr>
          <w:rFonts w:ascii="Arial" w:eastAsia="Arial" w:hAnsi="Arial" w:cs="Arial"/>
          <w:sz w:val="24"/>
          <w:szCs w:val="24"/>
          <w:lang w:eastAsia="es-MX"/>
        </w:rPr>
        <w:t>Lo anterior con fundamento en los artículos 32 y 37</w:t>
      </w:r>
      <w:r w:rsidR="003B236A">
        <w:rPr>
          <w:rFonts w:ascii="Arial" w:eastAsia="Arial" w:hAnsi="Arial" w:cs="Arial"/>
          <w:sz w:val="24"/>
          <w:szCs w:val="24"/>
          <w:lang w:eastAsia="es-MX"/>
        </w:rPr>
        <w:t>,</w:t>
      </w:r>
      <w:r w:rsidRPr="00343B2B">
        <w:rPr>
          <w:rFonts w:ascii="Arial" w:eastAsia="Arial" w:hAnsi="Arial" w:cs="Arial"/>
          <w:sz w:val="24"/>
          <w:szCs w:val="24"/>
          <w:lang w:eastAsia="es-MX"/>
        </w:rPr>
        <w:t xml:space="preserve"> fracción IV</w:t>
      </w:r>
      <w:r w:rsidR="003B236A">
        <w:rPr>
          <w:rFonts w:ascii="Arial" w:eastAsia="Arial" w:hAnsi="Arial" w:cs="Arial"/>
          <w:sz w:val="24"/>
          <w:szCs w:val="24"/>
          <w:lang w:eastAsia="es-MX"/>
        </w:rPr>
        <w:t>,</w:t>
      </w:r>
      <w:r w:rsidRPr="00343B2B">
        <w:rPr>
          <w:rFonts w:ascii="Arial" w:eastAsia="Arial" w:hAnsi="Arial" w:cs="Arial"/>
          <w:sz w:val="24"/>
          <w:szCs w:val="24"/>
          <w:lang w:eastAsia="es-MX"/>
        </w:rPr>
        <w:t xml:space="preserve"> del Reglamento del Senado de la República, tomando en consideración además la declaratoria emitida por el Presidente de la Mesa Directiva del Senado de la República en el mes de noviembre de dos mil veinticuatro</w:t>
      </w:r>
      <w:r w:rsidRPr="00343B2B">
        <w:rPr>
          <w:rStyle w:val="Refdenotaalpie"/>
          <w:rFonts w:ascii="Arial" w:eastAsia="Arial" w:hAnsi="Arial" w:cs="Arial"/>
          <w:sz w:val="24"/>
          <w:szCs w:val="24"/>
          <w:lang w:eastAsia="es-MX"/>
        </w:rPr>
        <w:footnoteReference w:id="80"/>
      </w:r>
      <w:r w:rsidR="00AA5DD0">
        <w:rPr>
          <w:rFonts w:ascii="Arial" w:eastAsia="Arial" w:hAnsi="Arial" w:cs="Arial"/>
          <w:sz w:val="24"/>
          <w:szCs w:val="24"/>
          <w:lang w:eastAsia="es-MX"/>
        </w:rPr>
        <w:t>.</w:t>
      </w:r>
    </w:p>
    <w:p w14:paraId="23447042" w14:textId="647303FA" w:rsidR="00D110CC" w:rsidRPr="00343B2B" w:rsidRDefault="00D110CC" w:rsidP="0090326F">
      <w:pPr>
        <w:spacing w:line="360" w:lineRule="auto"/>
        <w:jc w:val="both"/>
        <w:rPr>
          <w:rFonts w:ascii="Arial" w:eastAsia="Arial" w:hAnsi="Arial" w:cs="Arial"/>
          <w:sz w:val="24"/>
          <w:szCs w:val="24"/>
          <w:lang w:eastAsia="es-MX"/>
        </w:rPr>
      </w:pPr>
      <w:r w:rsidRPr="00835B24">
        <w:rPr>
          <w:rFonts w:ascii="Arial" w:eastAsia="Arial" w:hAnsi="Arial" w:cs="Arial"/>
          <w:sz w:val="24"/>
          <w:szCs w:val="24"/>
          <w:lang w:eastAsia="es-MX"/>
        </w:rPr>
        <w:t>Destacando que, si bien, todos los Senadores gozan del mismo nivel jerárquico, es el caso que, conforme a la normativa invocada, corresponde a la Mesa Directiva velar por el orden y cumplimiento de los principios respectivos.</w:t>
      </w:r>
    </w:p>
    <w:p w14:paraId="58505489" w14:textId="77777777" w:rsidR="005104DC" w:rsidRDefault="000B5CC6" w:rsidP="0002656F">
      <w:pPr>
        <w:pStyle w:val="Ttulo1"/>
        <w:spacing w:line="360" w:lineRule="auto"/>
        <w:jc w:val="center"/>
        <w:rPr>
          <w:rFonts w:ascii="Arial" w:hAnsi="Arial" w:cs="Arial"/>
          <w:b/>
          <w:bCs/>
          <w:color w:val="auto"/>
          <w:sz w:val="24"/>
          <w:szCs w:val="24"/>
          <w:lang w:val="es-ES"/>
        </w:rPr>
      </w:pPr>
      <w:bookmarkStart w:id="47" w:name="_Toc237631153"/>
      <w:r>
        <w:rPr>
          <w:rFonts w:ascii="Arial" w:hAnsi="Arial" w:cs="Arial"/>
          <w:b/>
          <w:bCs/>
          <w:color w:val="auto"/>
          <w:sz w:val="24"/>
          <w:szCs w:val="24"/>
          <w:lang w:val="es-ES"/>
        </w:rPr>
        <w:t xml:space="preserve">IX. </w:t>
      </w:r>
      <w:r w:rsidR="00765056">
        <w:rPr>
          <w:rFonts w:ascii="Arial" w:hAnsi="Arial" w:cs="Arial"/>
          <w:b/>
          <w:bCs/>
          <w:color w:val="auto"/>
          <w:sz w:val="24"/>
          <w:szCs w:val="24"/>
          <w:lang w:val="es-ES"/>
        </w:rPr>
        <w:t>MEDIDAS DE REPARACIÓN</w:t>
      </w:r>
      <w:r w:rsidR="00515CBB">
        <w:rPr>
          <w:rFonts w:ascii="Arial" w:hAnsi="Arial" w:cs="Arial"/>
          <w:b/>
          <w:bCs/>
          <w:color w:val="auto"/>
          <w:sz w:val="24"/>
          <w:szCs w:val="24"/>
          <w:lang w:val="es-ES"/>
        </w:rPr>
        <w:t xml:space="preserve"> INTEGRAL</w:t>
      </w:r>
      <w:bookmarkEnd w:id="47"/>
    </w:p>
    <w:p w14:paraId="1CC7E5D6" w14:textId="77777777" w:rsidR="008F11B1" w:rsidRPr="0090250C" w:rsidRDefault="008F11B1" w:rsidP="000A74C4">
      <w:pPr>
        <w:spacing w:before="240" w:line="360" w:lineRule="auto"/>
        <w:jc w:val="both"/>
        <w:rPr>
          <w:rFonts w:ascii="Arial" w:eastAsia="Arial" w:hAnsi="Arial" w:cs="Arial"/>
          <w:sz w:val="24"/>
          <w:szCs w:val="24"/>
        </w:rPr>
      </w:pPr>
      <w:bookmarkStart w:id="48" w:name="_Hlk237498497"/>
      <w:r w:rsidRPr="0090250C">
        <w:rPr>
          <w:rFonts w:ascii="Arial" w:eastAsia="Arial" w:hAnsi="Arial" w:cs="Arial"/>
          <w:sz w:val="24"/>
          <w:szCs w:val="24"/>
        </w:rPr>
        <w:t xml:space="preserve">Acorde con el artículo 1° de la </w:t>
      </w:r>
      <w:r w:rsidRPr="000A74C4">
        <w:rPr>
          <w:rFonts w:ascii="Arial" w:eastAsia="Arial" w:hAnsi="Arial" w:cs="Arial"/>
          <w:i/>
          <w:iCs/>
          <w:sz w:val="24"/>
          <w:szCs w:val="24"/>
        </w:rPr>
        <w:t>Constitución</w:t>
      </w:r>
      <w:r w:rsidR="000A74C4" w:rsidRPr="000A74C4">
        <w:rPr>
          <w:rFonts w:ascii="Arial" w:eastAsia="Arial" w:hAnsi="Arial" w:cs="Arial"/>
          <w:i/>
          <w:iCs/>
          <w:sz w:val="24"/>
          <w:szCs w:val="24"/>
        </w:rPr>
        <w:t xml:space="preserve"> Federal</w:t>
      </w:r>
      <w:r w:rsidRPr="0090250C">
        <w:rPr>
          <w:rFonts w:ascii="Arial" w:eastAsia="Arial" w:hAnsi="Arial" w:cs="Arial"/>
          <w:sz w:val="24"/>
          <w:szCs w:val="24"/>
        </w:rPr>
        <w:t xml:space="preserve">, es obligación de toda autoridad respetar, proteger, promover y garantizar los derechos humanos de las </w:t>
      </w:r>
      <w:r w:rsidRPr="0090250C">
        <w:rPr>
          <w:rFonts w:ascii="Arial" w:eastAsia="Arial" w:hAnsi="Arial" w:cs="Arial"/>
          <w:sz w:val="24"/>
          <w:szCs w:val="24"/>
        </w:rPr>
        <w:lastRenderedPageBreak/>
        <w:t>personas, en la mayor medida posible. Lo que conlleva, que ante la afectación de uno ellos, hay que buscar su restitución, así como proporcionar una reparación integral a las víctimas</w:t>
      </w:r>
      <w:r w:rsidR="00ED1359">
        <w:rPr>
          <w:rFonts w:ascii="Arial" w:eastAsia="Arial" w:hAnsi="Arial" w:cs="Arial"/>
          <w:sz w:val="24"/>
          <w:szCs w:val="24"/>
        </w:rPr>
        <w:t xml:space="preserve">, en relación con el artículo </w:t>
      </w:r>
      <w:r w:rsidR="00012211">
        <w:rPr>
          <w:rFonts w:ascii="Arial" w:eastAsia="Arial" w:hAnsi="Arial" w:cs="Arial"/>
          <w:sz w:val="24"/>
          <w:szCs w:val="24"/>
        </w:rPr>
        <w:t xml:space="preserve">124, fracciones I y II, de la </w:t>
      </w:r>
      <w:r w:rsidR="002B6CE8">
        <w:rPr>
          <w:rFonts w:ascii="Arial" w:eastAsia="Arial" w:hAnsi="Arial" w:cs="Arial"/>
          <w:sz w:val="24"/>
          <w:szCs w:val="24"/>
        </w:rPr>
        <w:t xml:space="preserve">Ley General de Víctimas. </w:t>
      </w:r>
    </w:p>
    <w:p w14:paraId="3BC902F5" w14:textId="77777777" w:rsidR="008F11B1" w:rsidRPr="0090250C" w:rsidRDefault="008F11B1" w:rsidP="0090250C">
      <w:pPr>
        <w:spacing w:line="360" w:lineRule="auto"/>
        <w:jc w:val="both"/>
        <w:rPr>
          <w:rFonts w:ascii="Arial" w:eastAsia="Arial" w:hAnsi="Arial" w:cs="Arial"/>
          <w:sz w:val="24"/>
          <w:szCs w:val="24"/>
        </w:rPr>
      </w:pPr>
      <w:r w:rsidRPr="0090250C">
        <w:rPr>
          <w:rFonts w:ascii="Arial" w:eastAsia="Arial" w:hAnsi="Arial" w:cs="Arial"/>
          <w:sz w:val="24"/>
          <w:szCs w:val="24"/>
        </w:rPr>
        <w:t>La reparación integral comprende las medidas de restitución, rehabilitación, compensación, satisfacción, así como medidas de no repetición e incluye el derecho de recibir una reparación de forma oportuna, diferenciada, transformadora, integral y efectiva por el daño sufrido</w:t>
      </w:r>
      <w:r w:rsidRPr="0090250C">
        <w:rPr>
          <w:rStyle w:val="Refdenotaalpie"/>
          <w:rFonts w:ascii="Arial" w:eastAsia="Arial" w:hAnsi="Arial" w:cs="Arial"/>
          <w:sz w:val="24"/>
          <w:szCs w:val="24"/>
        </w:rPr>
        <w:footnoteReference w:id="81"/>
      </w:r>
      <w:r w:rsidRPr="0090250C">
        <w:rPr>
          <w:rFonts w:ascii="Arial" w:eastAsia="Arial" w:hAnsi="Arial" w:cs="Arial"/>
          <w:sz w:val="24"/>
          <w:szCs w:val="24"/>
        </w:rPr>
        <w:t>.</w:t>
      </w:r>
    </w:p>
    <w:p w14:paraId="29833E08" w14:textId="77777777" w:rsidR="008F11B1" w:rsidRPr="0090250C" w:rsidRDefault="008F11B1" w:rsidP="0090250C">
      <w:pPr>
        <w:spacing w:line="360" w:lineRule="auto"/>
        <w:jc w:val="both"/>
        <w:rPr>
          <w:rFonts w:ascii="Arial" w:eastAsia="Arial" w:hAnsi="Arial" w:cs="Arial"/>
          <w:sz w:val="24"/>
          <w:szCs w:val="24"/>
        </w:rPr>
      </w:pPr>
      <w:r w:rsidRPr="0090250C">
        <w:rPr>
          <w:rFonts w:ascii="Arial" w:eastAsia="Arial" w:hAnsi="Arial" w:cs="Arial"/>
          <w:sz w:val="24"/>
          <w:szCs w:val="24"/>
        </w:rPr>
        <w:t>Al haber resultado actualizados los elementos para tener por acreditada</w:t>
      </w:r>
      <w:r w:rsidR="00286C13">
        <w:rPr>
          <w:rFonts w:ascii="Arial" w:eastAsia="Arial" w:hAnsi="Arial" w:cs="Arial"/>
          <w:sz w:val="24"/>
          <w:szCs w:val="24"/>
        </w:rPr>
        <w:t xml:space="preserve"> la</w:t>
      </w:r>
      <w:r w:rsidRPr="0090250C">
        <w:rPr>
          <w:rFonts w:ascii="Arial" w:eastAsia="Arial" w:hAnsi="Arial" w:cs="Arial"/>
          <w:sz w:val="24"/>
          <w:szCs w:val="24"/>
        </w:rPr>
        <w:t xml:space="preserve"> </w:t>
      </w:r>
      <w:r w:rsidR="00473444" w:rsidRPr="00473444">
        <w:rPr>
          <w:rFonts w:ascii="Arial" w:eastAsia="Arial" w:hAnsi="Arial" w:cs="Arial"/>
          <w:i/>
          <w:iCs/>
          <w:sz w:val="24"/>
          <w:szCs w:val="24"/>
        </w:rPr>
        <w:t>VPMG</w:t>
      </w:r>
      <w:r w:rsidR="00473444">
        <w:rPr>
          <w:rFonts w:ascii="Arial" w:eastAsia="Arial" w:hAnsi="Arial" w:cs="Arial"/>
          <w:sz w:val="24"/>
          <w:szCs w:val="24"/>
        </w:rPr>
        <w:t xml:space="preserve"> </w:t>
      </w:r>
      <w:r w:rsidR="00DE688B">
        <w:rPr>
          <w:rFonts w:ascii="Arial" w:eastAsia="Arial" w:hAnsi="Arial" w:cs="Arial"/>
          <w:sz w:val="24"/>
          <w:szCs w:val="24"/>
        </w:rPr>
        <w:t xml:space="preserve">en contra de la </w:t>
      </w:r>
      <w:r w:rsidR="00DE688B" w:rsidRPr="00DE688B">
        <w:rPr>
          <w:rFonts w:ascii="Arial" w:eastAsia="Arial" w:hAnsi="Arial" w:cs="Arial"/>
          <w:i/>
          <w:iCs/>
          <w:sz w:val="24"/>
          <w:szCs w:val="24"/>
        </w:rPr>
        <w:t>denunciante</w:t>
      </w:r>
      <w:r w:rsidRPr="0090250C">
        <w:rPr>
          <w:rFonts w:ascii="Arial" w:eastAsia="Arial" w:hAnsi="Arial" w:cs="Arial"/>
          <w:sz w:val="24"/>
          <w:szCs w:val="24"/>
        </w:rPr>
        <w:t>, existe la obligación de las autoridades jurisdiccionales en la materia, ante casos de violencia política</w:t>
      </w:r>
      <w:r w:rsidR="00DE688B">
        <w:rPr>
          <w:rFonts w:ascii="Arial" w:eastAsia="Arial" w:hAnsi="Arial" w:cs="Arial"/>
          <w:sz w:val="24"/>
          <w:szCs w:val="24"/>
        </w:rPr>
        <w:t>, a</w:t>
      </w:r>
      <w:r w:rsidRPr="0090250C">
        <w:rPr>
          <w:rFonts w:ascii="Arial" w:eastAsia="Arial" w:hAnsi="Arial" w:cs="Arial"/>
          <w:sz w:val="24"/>
          <w:szCs w:val="24"/>
        </w:rPr>
        <w:t xml:space="preserve"> reparar el daño a las víctimas.</w:t>
      </w:r>
    </w:p>
    <w:p w14:paraId="2AEF8842" w14:textId="15F8EAB5" w:rsidR="008F11B1" w:rsidRPr="0090250C" w:rsidRDefault="008F11B1" w:rsidP="0090250C">
      <w:pPr>
        <w:spacing w:line="360" w:lineRule="auto"/>
        <w:jc w:val="both"/>
        <w:rPr>
          <w:rFonts w:ascii="Arial" w:eastAsia="Arial" w:hAnsi="Arial" w:cs="Arial"/>
          <w:sz w:val="24"/>
          <w:szCs w:val="24"/>
        </w:rPr>
      </w:pPr>
      <w:r w:rsidRPr="0090250C">
        <w:rPr>
          <w:rFonts w:ascii="Arial" w:eastAsia="Arial" w:hAnsi="Arial" w:cs="Arial"/>
          <w:sz w:val="24"/>
          <w:szCs w:val="24"/>
        </w:rPr>
        <w:t xml:space="preserve">Ya que, conforme a lo establecido en el artículo 1° </w:t>
      </w:r>
      <w:r w:rsidR="00312412" w:rsidRPr="0090250C">
        <w:rPr>
          <w:rFonts w:ascii="Arial" w:eastAsia="Arial" w:hAnsi="Arial" w:cs="Arial"/>
          <w:sz w:val="24"/>
          <w:szCs w:val="24"/>
        </w:rPr>
        <w:t>y 124</w:t>
      </w:r>
      <w:r w:rsidR="00312412">
        <w:rPr>
          <w:rFonts w:ascii="Arial" w:eastAsia="Arial" w:hAnsi="Arial" w:cs="Arial"/>
          <w:sz w:val="24"/>
          <w:szCs w:val="24"/>
        </w:rPr>
        <w:t xml:space="preserve"> </w:t>
      </w:r>
      <w:r w:rsidRPr="0090250C">
        <w:rPr>
          <w:rFonts w:ascii="Arial" w:eastAsia="Arial" w:hAnsi="Arial" w:cs="Arial"/>
          <w:sz w:val="24"/>
          <w:szCs w:val="24"/>
        </w:rPr>
        <w:t xml:space="preserve">de la </w:t>
      </w:r>
      <w:r w:rsidRPr="00312412">
        <w:rPr>
          <w:rFonts w:ascii="Arial" w:eastAsia="Arial" w:hAnsi="Arial" w:cs="Arial"/>
          <w:i/>
          <w:iCs/>
          <w:sz w:val="24"/>
          <w:szCs w:val="24"/>
        </w:rPr>
        <w:t>Constitución Federal</w:t>
      </w:r>
      <w:r w:rsidRPr="0090250C">
        <w:rPr>
          <w:rFonts w:ascii="Arial" w:eastAsia="Arial" w:hAnsi="Arial" w:cs="Arial"/>
          <w:sz w:val="24"/>
          <w:szCs w:val="24"/>
        </w:rPr>
        <w:t xml:space="preserve">, lo procedente es reparar el derecho humano que se vulneró a la promovente, mediante una reparación integral. Para tal efecto, se precisa que, sobre dicho tópico, la </w:t>
      </w:r>
      <w:r w:rsidRPr="00A42846">
        <w:rPr>
          <w:rFonts w:ascii="Arial" w:eastAsia="Arial" w:hAnsi="Arial" w:cs="Arial"/>
          <w:i/>
          <w:iCs/>
          <w:sz w:val="24"/>
          <w:szCs w:val="24"/>
        </w:rPr>
        <w:t>Corte</w:t>
      </w:r>
      <w:r w:rsidR="004D4DBE">
        <w:rPr>
          <w:rFonts w:ascii="Arial" w:eastAsia="Arial" w:hAnsi="Arial" w:cs="Arial"/>
          <w:sz w:val="24"/>
          <w:szCs w:val="24"/>
        </w:rPr>
        <w:t xml:space="preserve"> </w:t>
      </w:r>
      <w:r w:rsidR="004D4DBE" w:rsidRPr="00953E45">
        <w:rPr>
          <w:rFonts w:ascii="Arial" w:eastAsia="Arial" w:hAnsi="Arial" w:cs="Arial"/>
          <w:i/>
          <w:iCs/>
          <w:sz w:val="24"/>
          <w:szCs w:val="24"/>
        </w:rPr>
        <w:t>IDH</w:t>
      </w:r>
      <w:r w:rsidR="004D4DBE">
        <w:rPr>
          <w:rFonts w:ascii="Arial" w:eastAsia="Arial" w:hAnsi="Arial" w:cs="Arial"/>
          <w:sz w:val="24"/>
          <w:szCs w:val="24"/>
        </w:rPr>
        <w:t xml:space="preserve"> </w:t>
      </w:r>
      <w:r w:rsidRPr="0090250C">
        <w:rPr>
          <w:rFonts w:ascii="Arial" w:eastAsia="Arial" w:hAnsi="Arial" w:cs="Arial"/>
          <w:sz w:val="24"/>
          <w:szCs w:val="24"/>
        </w:rPr>
        <w:t xml:space="preserve">señaló que las medidas de satisfacción se encuentran dirigidas a reparar el daño inmaterial </w:t>
      </w:r>
      <w:r w:rsidR="00A367A3">
        <w:rPr>
          <w:rFonts w:ascii="Arial" w:eastAsia="Arial" w:hAnsi="Arial" w:cs="Arial"/>
          <w:sz w:val="24"/>
          <w:szCs w:val="24"/>
        </w:rPr>
        <w:t>—</w:t>
      </w:r>
      <w:r w:rsidRPr="0090250C">
        <w:rPr>
          <w:rFonts w:ascii="Arial" w:eastAsia="Arial" w:hAnsi="Arial" w:cs="Arial"/>
          <w:sz w:val="24"/>
          <w:szCs w:val="24"/>
        </w:rPr>
        <w:t>sufrimientos y las aflicciones causadas por la violación, como el menoscabo de valores muy significativos para las personas y cualquier alteración, de carácter no pecuniario, en las condiciones de existencia de las víctimas</w:t>
      </w:r>
      <w:r w:rsidR="00A367A3">
        <w:rPr>
          <w:rFonts w:ascii="Arial" w:eastAsia="Arial" w:hAnsi="Arial" w:cs="Arial"/>
          <w:sz w:val="24"/>
          <w:szCs w:val="24"/>
        </w:rPr>
        <w:t>—</w:t>
      </w:r>
      <w:r w:rsidRPr="0090250C">
        <w:rPr>
          <w:rFonts w:ascii="Arial" w:eastAsia="Arial" w:hAnsi="Arial" w:cs="Arial"/>
          <w:sz w:val="24"/>
          <w:szCs w:val="24"/>
        </w:rPr>
        <w:t>.</w:t>
      </w:r>
    </w:p>
    <w:p w14:paraId="424B0D2A" w14:textId="6A546C8E" w:rsidR="008F11B1" w:rsidRPr="0090250C" w:rsidRDefault="008F11B1" w:rsidP="0090250C">
      <w:pPr>
        <w:spacing w:line="360" w:lineRule="auto"/>
        <w:jc w:val="both"/>
        <w:rPr>
          <w:rFonts w:ascii="Arial" w:eastAsia="Arial" w:hAnsi="Arial" w:cs="Arial"/>
          <w:sz w:val="24"/>
          <w:szCs w:val="24"/>
        </w:rPr>
      </w:pPr>
      <w:r w:rsidRPr="0090250C">
        <w:rPr>
          <w:rFonts w:ascii="Arial" w:eastAsia="Arial" w:hAnsi="Arial" w:cs="Arial"/>
          <w:sz w:val="24"/>
          <w:szCs w:val="24"/>
        </w:rPr>
        <w:t xml:space="preserve">Asimismo, la referida </w:t>
      </w:r>
      <w:r w:rsidRPr="00397787">
        <w:rPr>
          <w:rFonts w:ascii="Arial" w:eastAsia="Arial" w:hAnsi="Arial" w:cs="Arial"/>
          <w:i/>
          <w:iCs/>
          <w:sz w:val="24"/>
          <w:szCs w:val="24"/>
        </w:rPr>
        <w:t>Corte</w:t>
      </w:r>
      <w:r w:rsidR="004D4DBE">
        <w:rPr>
          <w:rFonts w:ascii="Arial" w:eastAsia="Arial" w:hAnsi="Arial" w:cs="Arial"/>
          <w:i/>
          <w:sz w:val="24"/>
          <w:szCs w:val="24"/>
        </w:rPr>
        <w:t xml:space="preserve"> IDH</w:t>
      </w:r>
      <w:r w:rsidRPr="0090250C">
        <w:rPr>
          <w:rFonts w:ascii="Arial" w:eastAsia="Arial" w:hAnsi="Arial" w:cs="Arial"/>
          <w:sz w:val="24"/>
          <w:szCs w:val="24"/>
        </w:rPr>
        <w:t xml:space="preserve"> estableció que </w:t>
      </w:r>
      <w:r w:rsidR="00D4329F" w:rsidRPr="00835B24">
        <w:rPr>
          <w:rFonts w:ascii="Arial" w:eastAsia="Arial" w:hAnsi="Arial" w:cs="Arial"/>
          <w:sz w:val="24"/>
          <w:szCs w:val="24"/>
        </w:rPr>
        <w:t>e</w:t>
      </w:r>
      <w:r w:rsidRPr="0090250C">
        <w:rPr>
          <w:rFonts w:ascii="Arial" w:eastAsia="Arial" w:hAnsi="Arial" w:cs="Arial"/>
          <w:sz w:val="24"/>
          <w:szCs w:val="24"/>
        </w:rPr>
        <w:t>stas comprenderán, entre otros, actos u obras de alcance o repercusión pública, actos de reconocimiento de responsabilidad, disculpas públicas a favor de las víctimas y actos de conmemoración de las víctimas, pretendiendo de esta manera la recuperación de la memoria de las víctimas, el reconocimiento de su dignidad y el consuelo de sus deudos</w:t>
      </w:r>
      <w:r w:rsidRPr="0090250C">
        <w:rPr>
          <w:rStyle w:val="Refdenotaalpie"/>
          <w:rFonts w:ascii="Arial" w:eastAsia="Arial" w:hAnsi="Arial" w:cs="Arial"/>
          <w:sz w:val="24"/>
          <w:szCs w:val="24"/>
        </w:rPr>
        <w:footnoteReference w:id="82"/>
      </w:r>
      <w:r w:rsidRPr="0090250C">
        <w:rPr>
          <w:rFonts w:ascii="Arial" w:eastAsia="Arial" w:hAnsi="Arial" w:cs="Arial"/>
          <w:sz w:val="24"/>
          <w:szCs w:val="24"/>
        </w:rPr>
        <w:t>.</w:t>
      </w:r>
    </w:p>
    <w:p w14:paraId="5444DF25" w14:textId="6B6A6353" w:rsidR="008F11B1" w:rsidRPr="0090250C" w:rsidRDefault="008F11B1" w:rsidP="0090250C">
      <w:pPr>
        <w:spacing w:line="360" w:lineRule="auto"/>
        <w:jc w:val="both"/>
        <w:rPr>
          <w:rFonts w:ascii="Arial" w:eastAsia="Arial" w:hAnsi="Arial" w:cs="Arial"/>
          <w:sz w:val="24"/>
          <w:szCs w:val="24"/>
        </w:rPr>
      </w:pPr>
      <w:r w:rsidRPr="0090250C">
        <w:rPr>
          <w:rFonts w:ascii="Arial" w:eastAsia="Arial" w:hAnsi="Arial" w:cs="Arial"/>
          <w:sz w:val="24"/>
          <w:szCs w:val="24"/>
        </w:rPr>
        <w:t>En ese tenor, al ten</w:t>
      </w:r>
      <w:r w:rsidR="0020435B">
        <w:rPr>
          <w:rFonts w:ascii="Arial" w:eastAsia="Arial" w:hAnsi="Arial" w:cs="Arial"/>
          <w:sz w:val="24"/>
          <w:szCs w:val="24"/>
        </w:rPr>
        <w:t>e</w:t>
      </w:r>
      <w:r w:rsidRPr="0090250C">
        <w:rPr>
          <w:rFonts w:ascii="Arial" w:eastAsia="Arial" w:hAnsi="Arial" w:cs="Arial"/>
          <w:sz w:val="24"/>
          <w:szCs w:val="24"/>
        </w:rPr>
        <w:t xml:space="preserve">r por acreditada la conducta denunciada en el presente </w:t>
      </w:r>
      <w:r w:rsidR="00164F6E">
        <w:rPr>
          <w:rFonts w:ascii="Arial" w:eastAsia="Arial" w:hAnsi="Arial" w:cs="Arial"/>
          <w:i/>
          <w:iCs/>
          <w:sz w:val="24"/>
          <w:szCs w:val="24"/>
        </w:rPr>
        <w:t>PES</w:t>
      </w:r>
      <w:r>
        <w:rPr>
          <w:rFonts w:ascii="Arial" w:eastAsia="Arial" w:hAnsi="Arial" w:cs="Arial"/>
          <w:i/>
          <w:sz w:val="24"/>
          <w:szCs w:val="24"/>
        </w:rPr>
        <w:t xml:space="preserve"> </w:t>
      </w:r>
      <w:r w:rsidRPr="0090250C">
        <w:rPr>
          <w:rFonts w:ascii="Arial" w:eastAsia="Arial" w:hAnsi="Arial" w:cs="Arial"/>
          <w:sz w:val="24"/>
          <w:szCs w:val="24"/>
        </w:rPr>
        <w:t>y</w:t>
      </w:r>
      <w:r w:rsidR="00197994">
        <w:rPr>
          <w:rFonts w:ascii="Arial" w:eastAsia="Arial" w:hAnsi="Arial" w:cs="Arial"/>
          <w:sz w:val="24"/>
          <w:szCs w:val="24"/>
        </w:rPr>
        <w:t>,</w:t>
      </w:r>
      <w:r w:rsidRPr="0090250C">
        <w:rPr>
          <w:rFonts w:ascii="Arial" w:eastAsia="Arial" w:hAnsi="Arial" w:cs="Arial"/>
          <w:sz w:val="24"/>
          <w:szCs w:val="24"/>
        </w:rPr>
        <w:t xml:space="preserve"> por consecuencia, </w:t>
      </w:r>
      <w:r w:rsidR="001A7BDF" w:rsidRPr="00835B24">
        <w:rPr>
          <w:rFonts w:ascii="Arial" w:eastAsia="Arial" w:hAnsi="Arial" w:cs="Arial"/>
          <w:sz w:val="24"/>
          <w:szCs w:val="24"/>
        </w:rPr>
        <w:t>al</w:t>
      </w:r>
      <w:r w:rsidR="001A7BDF">
        <w:rPr>
          <w:rFonts w:ascii="Arial" w:eastAsia="Arial" w:hAnsi="Arial" w:cs="Arial"/>
          <w:sz w:val="24"/>
          <w:szCs w:val="24"/>
        </w:rPr>
        <w:t xml:space="preserve"> </w:t>
      </w:r>
      <w:r w:rsidRPr="0090250C">
        <w:rPr>
          <w:rFonts w:ascii="Arial" w:eastAsia="Arial" w:hAnsi="Arial" w:cs="Arial"/>
          <w:sz w:val="24"/>
          <w:szCs w:val="24"/>
        </w:rPr>
        <w:t xml:space="preserve">existir un derecho humano conculcado, se requiere del dictado de diversas medidas de reparación integral por parte de este </w:t>
      </w:r>
      <w:r w:rsidRPr="00A538AD">
        <w:rPr>
          <w:rFonts w:ascii="Arial" w:eastAsia="Arial" w:hAnsi="Arial" w:cs="Arial"/>
          <w:i/>
          <w:iCs/>
          <w:sz w:val="24"/>
          <w:szCs w:val="24"/>
        </w:rPr>
        <w:t>Tribunal</w:t>
      </w:r>
      <w:r w:rsidR="00A538AD" w:rsidRPr="00A538AD">
        <w:rPr>
          <w:rFonts w:ascii="Arial" w:eastAsia="Arial" w:hAnsi="Arial" w:cs="Arial"/>
          <w:i/>
          <w:iCs/>
          <w:sz w:val="24"/>
          <w:szCs w:val="24"/>
        </w:rPr>
        <w:t xml:space="preserve"> </w:t>
      </w:r>
      <w:r w:rsidR="00A538AD" w:rsidRPr="00A538AD">
        <w:rPr>
          <w:rFonts w:ascii="Arial" w:eastAsia="Arial" w:hAnsi="Arial" w:cs="Arial"/>
          <w:i/>
          <w:iCs/>
          <w:sz w:val="24"/>
          <w:szCs w:val="24"/>
        </w:rPr>
        <w:lastRenderedPageBreak/>
        <w:t>Electoral</w:t>
      </w:r>
      <w:r w:rsidRPr="0090250C">
        <w:rPr>
          <w:rFonts w:ascii="Arial" w:eastAsia="Arial" w:hAnsi="Arial" w:cs="Arial"/>
          <w:sz w:val="24"/>
          <w:szCs w:val="24"/>
        </w:rPr>
        <w:t>, de conformidad con lo señalado por el artículo 63 de la Convención Americana sobre Derechos Humanos.</w:t>
      </w:r>
    </w:p>
    <w:p w14:paraId="713174F1" w14:textId="77777777" w:rsidR="00515C91" w:rsidRPr="00343B2B" w:rsidRDefault="00D03A97" w:rsidP="009E6431">
      <w:pPr>
        <w:pStyle w:val="paragraph"/>
        <w:numPr>
          <w:ilvl w:val="0"/>
          <w:numId w:val="11"/>
        </w:numPr>
        <w:spacing w:before="0" w:beforeAutospacing="0" w:after="160" w:afterAutospacing="0" w:line="360" w:lineRule="auto"/>
        <w:jc w:val="both"/>
        <w:textAlignment w:val="baseline"/>
        <w:rPr>
          <w:rStyle w:val="normaltextrun"/>
          <w:rFonts w:ascii="Arial" w:hAnsi="Arial" w:cs="Arial"/>
          <w:b/>
          <w:bCs/>
        </w:rPr>
      </w:pPr>
      <w:r>
        <w:rPr>
          <w:rStyle w:val="normaltextrun"/>
          <w:rFonts w:ascii="Arial" w:hAnsi="Arial" w:cs="Arial"/>
          <w:b/>
          <w:bCs/>
        </w:rPr>
        <w:t>Medidas de satisfacción</w:t>
      </w:r>
    </w:p>
    <w:p w14:paraId="11602DFA" w14:textId="7D3B9C7B" w:rsidR="00FE1ACF" w:rsidRDefault="00FE1ACF" w:rsidP="0090250C">
      <w:pPr>
        <w:pStyle w:val="paragraph"/>
        <w:spacing w:before="0" w:beforeAutospacing="0" w:after="160" w:afterAutospacing="0" w:line="360" w:lineRule="auto"/>
        <w:jc w:val="both"/>
        <w:textAlignment w:val="baseline"/>
        <w:rPr>
          <w:rFonts w:ascii="Arial" w:hAnsi="Arial" w:cs="Arial"/>
        </w:rPr>
      </w:pPr>
      <w:r w:rsidRPr="00FE1ACF">
        <w:rPr>
          <w:rFonts w:ascii="Arial" w:hAnsi="Arial" w:cs="Arial"/>
        </w:rPr>
        <w:t xml:space="preserve">Se considera que </w:t>
      </w:r>
      <w:r w:rsidRPr="00191E82">
        <w:rPr>
          <w:rFonts w:ascii="Arial" w:hAnsi="Arial" w:cs="Arial"/>
          <w:b/>
        </w:rPr>
        <w:t>el dictado de la presente sentencia por sí misma es una forma de satisfacción moral a favor de la</w:t>
      </w:r>
      <w:r w:rsidR="00E22AEB" w:rsidRPr="00191E82">
        <w:rPr>
          <w:rFonts w:ascii="Arial" w:hAnsi="Arial" w:cs="Arial"/>
          <w:b/>
        </w:rPr>
        <w:t xml:space="preserve"> </w:t>
      </w:r>
      <w:r w:rsidR="00E22AEB" w:rsidRPr="00191E82">
        <w:rPr>
          <w:rFonts w:ascii="Arial" w:hAnsi="Arial" w:cs="Arial"/>
          <w:b/>
          <w:i/>
        </w:rPr>
        <w:t>denunciante</w:t>
      </w:r>
      <w:r w:rsidRPr="00FE1ACF">
        <w:rPr>
          <w:rFonts w:ascii="Arial" w:hAnsi="Arial" w:cs="Arial"/>
        </w:rPr>
        <w:t xml:space="preserve">, al haberse acreditado la violencia política y visibilizar que las expresiones surgen durante un intercambio político intenso </w:t>
      </w:r>
      <w:r w:rsidR="005B6EE8">
        <w:rPr>
          <w:rFonts w:ascii="Arial" w:hAnsi="Arial" w:cs="Arial"/>
        </w:rPr>
        <w:t xml:space="preserve">que </w:t>
      </w:r>
      <w:r w:rsidRPr="00FE1ACF">
        <w:rPr>
          <w:rFonts w:ascii="Arial" w:hAnsi="Arial" w:cs="Arial"/>
        </w:rPr>
        <w:t xml:space="preserve">no neutraliza su carácter violento, pues la libertad de expresión no ampara el uso de descalificaciones personales que, por su naturaleza, buscan degradar </w:t>
      </w:r>
      <w:r w:rsidR="00985BBA" w:rsidRPr="00C04E25">
        <w:rPr>
          <w:rFonts w:ascii="Arial" w:hAnsi="Arial" w:cs="Arial"/>
        </w:rPr>
        <w:t>la dignidad de</w:t>
      </w:r>
      <w:r w:rsidRPr="00FE1ACF">
        <w:rPr>
          <w:rFonts w:ascii="Arial" w:hAnsi="Arial" w:cs="Arial"/>
        </w:rPr>
        <w:t xml:space="preserve"> la otra persona.</w:t>
      </w:r>
    </w:p>
    <w:p w14:paraId="31D07D01" w14:textId="4DDF0314" w:rsidR="007E3C4B" w:rsidRDefault="00AD0B53" w:rsidP="007E3C4B">
      <w:pPr>
        <w:pStyle w:val="paragraph"/>
        <w:spacing w:before="0" w:beforeAutospacing="0" w:after="160" w:afterAutospacing="0" w:line="360" w:lineRule="auto"/>
        <w:jc w:val="both"/>
        <w:textAlignment w:val="baseline"/>
        <w:rPr>
          <w:rFonts w:ascii="Arial" w:hAnsi="Arial" w:cs="Arial"/>
        </w:rPr>
      </w:pPr>
      <w:r>
        <w:rPr>
          <w:rStyle w:val="normaltextrun"/>
          <w:rFonts w:ascii="Arial" w:hAnsi="Arial" w:cs="Arial"/>
        </w:rPr>
        <w:t xml:space="preserve">Aunado a que </w:t>
      </w:r>
      <w:r w:rsidR="00E91AE8">
        <w:rPr>
          <w:rFonts w:ascii="Arial" w:hAnsi="Arial" w:cs="Arial"/>
        </w:rPr>
        <w:t>la</w:t>
      </w:r>
      <w:r w:rsidR="007E3C4B" w:rsidRPr="00343B2B">
        <w:rPr>
          <w:rFonts w:ascii="Arial" w:hAnsi="Arial" w:cs="Arial"/>
        </w:rPr>
        <w:t xml:space="preserve"> emisión</w:t>
      </w:r>
      <w:r w:rsidR="00E91AE8">
        <w:rPr>
          <w:rFonts w:ascii="Arial" w:hAnsi="Arial" w:cs="Arial"/>
        </w:rPr>
        <w:t xml:space="preserve"> de esta</w:t>
      </w:r>
      <w:r w:rsidR="007E3C4B" w:rsidRPr="00343B2B">
        <w:rPr>
          <w:rFonts w:ascii="Arial" w:hAnsi="Arial" w:cs="Arial"/>
        </w:rPr>
        <w:t xml:space="preserve"> se traduce </w:t>
      </w:r>
      <w:r w:rsidR="00457B6D">
        <w:rPr>
          <w:rFonts w:ascii="Arial" w:hAnsi="Arial" w:cs="Arial"/>
        </w:rPr>
        <w:t>en</w:t>
      </w:r>
      <w:r w:rsidR="007E3C4B" w:rsidRPr="00343B2B">
        <w:rPr>
          <w:rFonts w:ascii="Arial" w:hAnsi="Arial" w:cs="Arial"/>
        </w:rPr>
        <w:t xml:space="preserve"> un acto de reconocimiento de que el ejercicio de un cargo público y de sus derechos político-electorales, debe hacerse de manera libre de violencia.</w:t>
      </w:r>
    </w:p>
    <w:p w14:paraId="6565C742" w14:textId="77777777" w:rsidR="00515C91" w:rsidRPr="00343B2B" w:rsidRDefault="00515C91">
      <w:pPr>
        <w:pStyle w:val="paragraph"/>
        <w:numPr>
          <w:ilvl w:val="0"/>
          <w:numId w:val="19"/>
        </w:numPr>
        <w:spacing w:before="0" w:beforeAutospacing="0" w:after="160" w:afterAutospacing="0" w:line="360" w:lineRule="auto"/>
        <w:jc w:val="both"/>
        <w:textAlignment w:val="baseline"/>
        <w:rPr>
          <w:rStyle w:val="normaltextrun"/>
          <w:rFonts w:ascii="Arial" w:hAnsi="Arial" w:cs="Arial"/>
          <w:b/>
          <w:bCs/>
        </w:rPr>
      </w:pPr>
      <w:r w:rsidRPr="00343B2B">
        <w:rPr>
          <w:rStyle w:val="normaltextrun"/>
          <w:rFonts w:ascii="Arial" w:hAnsi="Arial" w:cs="Arial"/>
          <w:b/>
          <w:bCs/>
        </w:rPr>
        <w:t xml:space="preserve">Disculpa </w:t>
      </w:r>
      <w:r w:rsidR="001B354A">
        <w:rPr>
          <w:rStyle w:val="normaltextrun"/>
          <w:rFonts w:ascii="Arial" w:hAnsi="Arial" w:cs="Arial"/>
          <w:b/>
          <w:bCs/>
        </w:rPr>
        <w:t>pública</w:t>
      </w:r>
      <w:r w:rsidRPr="00343B2B">
        <w:rPr>
          <w:rStyle w:val="normaltextrun"/>
          <w:rFonts w:ascii="Arial" w:hAnsi="Arial" w:cs="Arial"/>
          <w:b/>
          <w:bCs/>
        </w:rPr>
        <w:t xml:space="preserve"> </w:t>
      </w:r>
    </w:p>
    <w:p w14:paraId="0C9A2C2F" w14:textId="77777777" w:rsidR="00515C91" w:rsidRPr="00343B2B" w:rsidRDefault="00515C91" w:rsidP="00515C91">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 xml:space="preserve">Por otra parte, se </w:t>
      </w:r>
      <w:r w:rsidRPr="00513531">
        <w:rPr>
          <w:rFonts w:ascii="Arial" w:hAnsi="Arial" w:cs="Arial"/>
          <w:b/>
          <w:bCs/>
          <w:sz w:val="24"/>
          <w:szCs w:val="24"/>
        </w:rPr>
        <w:t xml:space="preserve">ordena al </w:t>
      </w:r>
      <w:r w:rsidRPr="00513531">
        <w:rPr>
          <w:rFonts w:ascii="Arial" w:hAnsi="Arial" w:cs="Arial"/>
          <w:b/>
          <w:bCs/>
          <w:i/>
          <w:iCs/>
          <w:sz w:val="24"/>
          <w:szCs w:val="24"/>
        </w:rPr>
        <w:t>denunciado</w:t>
      </w:r>
      <w:r w:rsidRPr="00343B2B">
        <w:rPr>
          <w:rFonts w:ascii="Arial" w:hAnsi="Arial" w:cs="Arial"/>
          <w:sz w:val="24"/>
          <w:szCs w:val="24"/>
        </w:rPr>
        <w:t xml:space="preserve"> que, una vez que cause firmeza la sentencia, ofrezca una disculpa pública a la </w:t>
      </w:r>
      <w:r w:rsidRPr="008E4B08">
        <w:rPr>
          <w:rFonts w:ascii="Arial" w:hAnsi="Arial" w:cs="Arial"/>
          <w:b/>
          <w:bCs/>
          <w:i/>
          <w:iCs/>
          <w:sz w:val="24"/>
          <w:szCs w:val="24"/>
        </w:rPr>
        <w:t>denunciante</w:t>
      </w:r>
      <w:r w:rsidRPr="00343B2B">
        <w:rPr>
          <w:rFonts w:ascii="Arial" w:hAnsi="Arial" w:cs="Arial"/>
          <w:sz w:val="24"/>
          <w:szCs w:val="24"/>
        </w:rPr>
        <w:t xml:space="preserve">, previa autorización de esta, ello, a fin de no </w:t>
      </w:r>
      <w:r w:rsidR="00302C8E">
        <w:rPr>
          <w:rFonts w:ascii="Arial" w:hAnsi="Arial" w:cs="Arial"/>
          <w:sz w:val="24"/>
          <w:szCs w:val="24"/>
        </w:rPr>
        <w:t xml:space="preserve">incurrir en una posible </w:t>
      </w:r>
      <w:r w:rsidRPr="00343B2B">
        <w:rPr>
          <w:rFonts w:ascii="Arial" w:hAnsi="Arial" w:cs="Arial"/>
          <w:sz w:val="24"/>
          <w:szCs w:val="24"/>
        </w:rPr>
        <w:t>revictimiza</w:t>
      </w:r>
      <w:r w:rsidR="00302C8E">
        <w:rPr>
          <w:rFonts w:ascii="Arial" w:hAnsi="Arial" w:cs="Arial"/>
          <w:sz w:val="24"/>
          <w:szCs w:val="24"/>
        </w:rPr>
        <w:t>ción</w:t>
      </w:r>
      <w:r w:rsidR="007B2775">
        <w:rPr>
          <w:rFonts w:ascii="Arial" w:hAnsi="Arial" w:cs="Arial"/>
          <w:sz w:val="24"/>
          <w:szCs w:val="24"/>
        </w:rPr>
        <w:t xml:space="preserve">, </w:t>
      </w:r>
      <w:r w:rsidRPr="00343B2B">
        <w:rPr>
          <w:rFonts w:ascii="Arial" w:hAnsi="Arial" w:cs="Arial"/>
          <w:sz w:val="24"/>
          <w:szCs w:val="24"/>
        </w:rPr>
        <w:t xml:space="preserve">para lo cual, </w:t>
      </w:r>
      <w:r w:rsidR="004C53C0">
        <w:rPr>
          <w:rFonts w:ascii="Arial" w:hAnsi="Arial" w:cs="Arial"/>
          <w:sz w:val="24"/>
          <w:szCs w:val="24"/>
        </w:rPr>
        <w:t xml:space="preserve">esta </w:t>
      </w:r>
      <w:r w:rsidRPr="00343B2B">
        <w:rPr>
          <w:rFonts w:ascii="Arial" w:hAnsi="Arial" w:cs="Arial"/>
          <w:sz w:val="24"/>
          <w:szCs w:val="24"/>
        </w:rPr>
        <w:t xml:space="preserve">deberá de expresar a este </w:t>
      </w:r>
      <w:r w:rsidRPr="00343B2B">
        <w:rPr>
          <w:rFonts w:ascii="Arial" w:hAnsi="Arial" w:cs="Arial"/>
          <w:i/>
          <w:iCs/>
          <w:sz w:val="24"/>
          <w:szCs w:val="24"/>
        </w:rPr>
        <w:t>Tribunal Electoral</w:t>
      </w:r>
      <w:r w:rsidRPr="00343B2B">
        <w:rPr>
          <w:rFonts w:ascii="Arial" w:hAnsi="Arial" w:cs="Arial"/>
          <w:sz w:val="24"/>
          <w:szCs w:val="24"/>
        </w:rPr>
        <w:t xml:space="preserve"> su </w:t>
      </w:r>
      <w:r w:rsidRPr="008E4B08">
        <w:rPr>
          <w:rFonts w:ascii="Arial" w:hAnsi="Arial" w:cs="Arial"/>
          <w:b/>
          <w:bCs/>
          <w:sz w:val="24"/>
          <w:szCs w:val="24"/>
        </w:rPr>
        <w:t>consentimiento</w:t>
      </w:r>
      <w:r w:rsidRPr="00343B2B">
        <w:rPr>
          <w:rFonts w:ascii="Arial" w:hAnsi="Arial" w:cs="Arial"/>
          <w:sz w:val="24"/>
          <w:szCs w:val="24"/>
        </w:rPr>
        <w:t xml:space="preserve"> dentro de las </w:t>
      </w:r>
      <w:r w:rsidRPr="002915D4">
        <w:rPr>
          <w:rFonts w:ascii="Arial" w:hAnsi="Arial" w:cs="Arial"/>
          <w:b/>
          <w:bCs/>
          <w:sz w:val="24"/>
          <w:szCs w:val="24"/>
        </w:rPr>
        <w:t xml:space="preserve">veinticuatro horas </w:t>
      </w:r>
      <w:r w:rsidRPr="002915D4">
        <w:rPr>
          <w:rFonts w:ascii="Arial" w:hAnsi="Arial" w:cs="Arial"/>
          <w:sz w:val="24"/>
          <w:szCs w:val="24"/>
        </w:rPr>
        <w:t xml:space="preserve">siguientes </w:t>
      </w:r>
      <w:r w:rsidRPr="00343B2B">
        <w:rPr>
          <w:rFonts w:ascii="Arial" w:hAnsi="Arial" w:cs="Arial"/>
          <w:sz w:val="24"/>
          <w:szCs w:val="24"/>
        </w:rPr>
        <w:t xml:space="preserve">a la notificación de la sentencia, precisando si es su deseo el que aparezca o no su </w:t>
      </w:r>
      <w:r w:rsidRPr="003F4C8E">
        <w:rPr>
          <w:rFonts w:ascii="Arial" w:hAnsi="Arial" w:cs="Arial"/>
          <w:b/>
          <w:sz w:val="24"/>
          <w:szCs w:val="24"/>
        </w:rPr>
        <w:t>nombre</w:t>
      </w:r>
      <w:r w:rsidRPr="00343B2B">
        <w:rPr>
          <w:rFonts w:ascii="Arial" w:hAnsi="Arial" w:cs="Arial"/>
          <w:sz w:val="24"/>
          <w:szCs w:val="24"/>
        </w:rPr>
        <w:t xml:space="preserve"> en la misma; en la inteligencia de que de ser omisa se entenderá que autoriza la publicación de dicha disculpa.</w:t>
      </w:r>
    </w:p>
    <w:p w14:paraId="3208F656" w14:textId="77777777" w:rsidR="00515C91" w:rsidRPr="00343B2B" w:rsidRDefault="00515C91" w:rsidP="00515C91">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 xml:space="preserve">En ese sentido, la </w:t>
      </w:r>
      <w:r w:rsidR="0006167E">
        <w:rPr>
          <w:rFonts w:ascii="Arial" w:hAnsi="Arial" w:cs="Arial"/>
          <w:sz w:val="24"/>
          <w:szCs w:val="24"/>
        </w:rPr>
        <w:t>referid</w:t>
      </w:r>
      <w:r w:rsidRPr="00343B2B">
        <w:rPr>
          <w:rFonts w:ascii="Arial" w:hAnsi="Arial" w:cs="Arial"/>
          <w:sz w:val="24"/>
          <w:szCs w:val="24"/>
        </w:rPr>
        <w:t>a disculpa deberá reconocer la comisión de los hechos y la aceptación de la responsabilidad derivada de las manifestaciones analizadas en el presente asunto, a fin de restablecer su dignidad, reputación y derechos</w:t>
      </w:r>
      <w:r w:rsidR="009328F8">
        <w:rPr>
          <w:rFonts w:ascii="Arial" w:hAnsi="Arial" w:cs="Arial"/>
          <w:sz w:val="24"/>
          <w:szCs w:val="24"/>
        </w:rPr>
        <w:t xml:space="preserve"> </w:t>
      </w:r>
      <w:r w:rsidRPr="00343B2B">
        <w:rPr>
          <w:rFonts w:ascii="Arial" w:hAnsi="Arial" w:cs="Arial"/>
          <w:sz w:val="24"/>
          <w:szCs w:val="24"/>
        </w:rPr>
        <w:t>político</w:t>
      </w:r>
      <w:r w:rsidR="009328F8">
        <w:rPr>
          <w:rFonts w:ascii="Arial" w:hAnsi="Arial" w:cs="Arial"/>
          <w:sz w:val="24"/>
          <w:szCs w:val="24"/>
        </w:rPr>
        <w:t>-</w:t>
      </w:r>
      <w:r w:rsidRPr="00343B2B">
        <w:rPr>
          <w:rFonts w:ascii="Arial" w:hAnsi="Arial" w:cs="Arial"/>
          <w:sz w:val="24"/>
          <w:szCs w:val="24"/>
        </w:rPr>
        <w:t>electorales; la cual será al tenor siguiente:</w:t>
      </w:r>
    </w:p>
    <w:p w14:paraId="3092EDE8" w14:textId="2053885E" w:rsidR="00515C91" w:rsidRPr="00343B2B" w:rsidRDefault="00515C91" w:rsidP="00515C91">
      <w:pPr>
        <w:pStyle w:val="Prrafodelista"/>
        <w:widowControl w:val="0"/>
        <w:tabs>
          <w:tab w:val="left" w:pos="1215"/>
          <w:tab w:val="left" w:pos="1395"/>
        </w:tabs>
        <w:autoSpaceDE w:val="0"/>
        <w:autoSpaceDN w:val="0"/>
        <w:adjustRightInd w:val="0"/>
        <w:spacing w:before="100" w:beforeAutospacing="1" w:after="100" w:afterAutospacing="1"/>
        <w:ind w:left="567" w:right="567"/>
        <w:jc w:val="both"/>
        <w:rPr>
          <w:rFonts w:ascii="Arial Narrow" w:hAnsi="Arial Narrow" w:cs="Arial"/>
          <w:i/>
          <w:iCs/>
          <w:color w:val="000000"/>
          <w:sz w:val="20"/>
          <w:szCs w:val="20"/>
        </w:rPr>
      </w:pPr>
      <w:r w:rsidRPr="00343B2B">
        <w:rPr>
          <w:rFonts w:ascii="Arial Narrow" w:hAnsi="Arial Narrow" w:cs="Arial"/>
          <w:i/>
          <w:iCs/>
          <w:color w:val="000000"/>
          <w:sz w:val="20"/>
          <w:szCs w:val="20"/>
        </w:rPr>
        <w:t>José Gerardo Rodolfo Fernández Noroña</w:t>
      </w:r>
      <w:r w:rsidRPr="00023531">
        <w:rPr>
          <w:rFonts w:ascii="Arial Narrow" w:hAnsi="Arial Narrow" w:cs="Arial"/>
          <w:i/>
          <w:color w:val="000000"/>
          <w:sz w:val="20"/>
          <w:szCs w:val="20"/>
        </w:rPr>
        <w:t>,</w:t>
      </w:r>
      <w:r w:rsidRPr="00343B2B">
        <w:rPr>
          <w:rFonts w:ascii="Arial Narrow" w:hAnsi="Arial Narrow" w:cs="Arial"/>
          <w:i/>
          <w:iCs/>
          <w:color w:val="000000"/>
          <w:sz w:val="20"/>
          <w:szCs w:val="20"/>
        </w:rPr>
        <w:t xml:space="preserve"> ofrezco una disculpa pública</w:t>
      </w:r>
      <w:r w:rsidR="005515A5">
        <w:rPr>
          <w:rFonts w:ascii="Arial Narrow" w:hAnsi="Arial Narrow" w:cs="Arial"/>
          <w:i/>
          <w:iCs/>
          <w:color w:val="000000"/>
          <w:sz w:val="20"/>
          <w:szCs w:val="20"/>
        </w:rPr>
        <w:t xml:space="preserve">, </w:t>
      </w:r>
      <w:r w:rsidR="005515A5" w:rsidRPr="00C04E25">
        <w:rPr>
          <w:rFonts w:ascii="Arial Narrow" w:hAnsi="Arial Narrow" w:cs="Arial"/>
          <w:i/>
          <w:color w:val="000000"/>
          <w:sz w:val="20"/>
          <w:szCs w:val="20"/>
        </w:rPr>
        <w:t>al haber cometido</w:t>
      </w:r>
      <w:r w:rsidRPr="00343B2B">
        <w:rPr>
          <w:rFonts w:ascii="Arial Narrow" w:hAnsi="Arial Narrow" w:cs="Arial"/>
          <w:i/>
          <w:iCs/>
          <w:color w:val="000000"/>
          <w:sz w:val="20"/>
          <w:szCs w:val="20"/>
        </w:rPr>
        <w:t xml:space="preserve"> </w:t>
      </w:r>
      <w:r w:rsidRPr="00926C80">
        <w:rPr>
          <w:rFonts w:ascii="Arial Narrow" w:hAnsi="Arial Narrow" w:cs="Arial"/>
          <w:i/>
          <w:color w:val="000000"/>
          <w:sz w:val="20"/>
          <w:szCs w:val="20"/>
        </w:rPr>
        <w:t>violencia</w:t>
      </w:r>
      <w:r w:rsidR="001F0AF7" w:rsidRPr="00926C80">
        <w:rPr>
          <w:rFonts w:ascii="Arial Narrow" w:hAnsi="Arial Narrow" w:cs="Arial"/>
          <w:i/>
          <w:color w:val="000000"/>
          <w:sz w:val="20"/>
          <w:szCs w:val="20"/>
        </w:rPr>
        <w:t xml:space="preserve"> simbólica,</w:t>
      </w:r>
      <w:r w:rsidR="00D84DD4" w:rsidRPr="00926C80">
        <w:rPr>
          <w:rFonts w:ascii="Arial Narrow" w:hAnsi="Arial Narrow" w:cs="Arial"/>
          <w:i/>
          <w:color w:val="000000"/>
          <w:sz w:val="20"/>
          <w:szCs w:val="20"/>
        </w:rPr>
        <w:t xml:space="preserve"> </w:t>
      </w:r>
      <w:r w:rsidRPr="00926C80">
        <w:rPr>
          <w:rFonts w:ascii="Arial Narrow" w:hAnsi="Arial Narrow" w:cs="Arial"/>
          <w:i/>
          <w:color w:val="000000"/>
          <w:sz w:val="20"/>
          <w:szCs w:val="20"/>
        </w:rPr>
        <w:t>psicológica</w:t>
      </w:r>
      <w:r w:rsidR="00485EDF" w:rsidRPr="00926C80">
        <w:rPr>
          <w:rFonts w:ascii="Arial Narrow" w:hAnsi="Arial Narrow" w:cs="Arial"/>
          <w:i/>
          <w:color w:val="000000"/>
          <w:sz w:val="20"/>
          <w:szCs w:val="20"/>
        </w:rPr>
        <w:t xml:space="preserve"> </w:t>
      </w:r>
      <w:r w:rsidR="00D97320" w:rsidRPr="00926C80">
        <w:rPr>
          <w:rFonts w:ascii="Arial Narrow" w:hAnsi="Arial Narrow" w:cs="Arial"/>
          <w:i/>
          <w:color w:val="000000"/>
          <w:sz w:val="20"/>
          <w:szCs w:val="20"/>
        </w:rPr>
        <w:t>y</w:t>
      </w:r>
      <w:r w:rsidR="001F0AF7">
        <w:rPr>
          <w:rFonts w:ascii="Arial Narrow" w:hAnsi="Arial Narrow" w:cs="Arial"/>
          <w:i/>
          <w:color w:val="000000"/>
          <w:sz w:val="20"/>
          <w:szCs w:val="20"/>
        </w:rPr>
        <w:t xml:space="preserve"> verbal </w:t>
      </w:r>
      <w:r w:rsidR="00B73F58" w:rsidRPr="00C04E25">
        <w:rPr>
          <w:rFonts w:ascii="Arial Narrow" w:hAnsi="Arial Narrow" w:cs="Arial"/>
          <w:i/>
          <w:color w:val="000000"/>
          <w:sz w:val="20"/>
          <w:szCs w:val="20"/>
        </w:rPr>
        <w:t>por</w:t>
      </w:r>
      <w:r w:rsidRPr="009B5E11">
        <w:rPr>
          <w:rFonts w:ascii="Arial Narrow" w:hAnsi="Arial Narrow" w:cs="Arial"/>
          <w:i/>
          <w:iCs/>
          <w:color w:val="000000"/>
          <w:sz w:val="20"/>
          <w:szCs w:val="20"/>
        </w:rPr>
        <w:t xml:space="preserve"> publicar </w:t>
      </w:r>
      <w:r w:rsidR="00C04EA5" w:rsidRPr="00926C80">
        <w:rPr>
          <w:rFonts w:ascii="Arial Narrow" w:hAnsi="Arial Narrow" w:cs="Arial"/>
          <w:i/>
          <w:color w:val="000000"/>
          <w:sz w:val="20"/>
          <w:szCs w:val="20"/>
        </w:rPr>
        <w:t>dos</w:t>
      </w:r>
      <w:r w:rsidRPr="009B5E11">
        <w:rPr>
          <w:rFonts w:ascii="Arial Narrow" w:hAnsi="Arial Narrow" w:cs="Arial"/>
          <w:i/>
          <w:iCs/>
          <w:color w:val="000000"/>
          <w:sz w:val="20"/>
          <w:szCs w:val="20"/>
        </w:rPr>
        <w:t xml:space="preserve"> videos</w:t>
      </w:r>
      <w:r w:rsidR="00C04EA5" w:rsidRPr="00926C80">
        <w:rPr>
          <w:rFonts w:ascii="Arial Narrow" w:hAnsi="Arial Narrow" w:cs="Arial"/>
          <w:i/>
          <w:color w:val="000000"/>
          <w:sz w:val="20"/>
          <w:szCs w:val="20"/>
        </w:rPr>
        <w:t xml:space="preserve"> en los que reali</w:t>
      </w:r>
      <w:r w:rsidR="00D5342C" w:rsidRPr="00926C80">
        <w:rPr>
          <w:rFonts w:ascii="Arial Narrow" w:hAnsi="Arial Narrow" w:cs="Arial"/>
          <w:i/>
          <w:color w:val="000000"/>
          <w:sz w:val="20"/>
          <w:szCs w:val="20"/>
        </w:rPr>
        <w:t>cé</w:t>
      </w:r>
      <w:r w:rsidR="00C04EA5" w:rsidRPr="00926C80">
        <w:rPr>
          <w:rFonts w:ascii="Arial Narrow" w:hAnsi="Arial Narrow" w:cs="Arial"/>
          <w:i/>
          <w:color w:val="000000"/>
          <w:sz w:val="20"/>
          <w:szCs w:val="20"/>
        </w:rPr>
        <w:t xml:space="preserve"> diversas manifestaciones utilizando lenguaje discriminatorio, estigmatizante y estereotipado, con lo que </w:t>
      </w:r>
      <w:r w:rsidR="009354E4" w:rsidRPr="00926C80">
        <w:rPr>
          <w:rFonts w:ascii="Arial Narrow" w:hAnsi="Arial Narrow" w:cs="Arial"/>
          <w:i/>
          <w:color w:val="000000"/>
          <w:sz w:val="20"/>
          <w:szCs w:val="20"/>
        </w:rPr>
        <w:t>atenté</w:t>
      </w:r>
      <w:r w:rsidR="00C04EA5" w:rsidRPr="00926C80">
        <w:rPr>
          <w:rFonts w:ascii="Arial Narrow" w:hAnsi="Arial Narrow" w:cs="Arial"/>
          <w:i/>
          <w:color w:val="000000"/>
          <w:sz w:val="20"/>
          <w:szCs w:val="20"/>
        </w:rPr>
        <w:t xml:space="preserve"> contra </w:t>
      </w:r>
      <w:r w:rsidR="005D3AC0" w:rsidRPr="00C04E25">
        <w:rPr>
          <w:rFonts w:ascii="Arial Narrow" w:hAnsi="Arial Narrow" w:cs="Arial"/>
          <w:i/>
          <w:color w:val="000000"/>
          <w:sz w:val="20"/>
          <w:szCs w:val="20"/>
        </w:rPr>
        <w:t>la</w:t>
      </w:r>
      <w:r w:rsidR="00C04EA5" w:rsidRPr="00926C80">
        <w:rPr>
          <w:rFonts w:ascii="Arial Narrow" w:hAnsi="Arial Narrow" w:cs="Arial"/>
          <w:i/>
          <w:color w:val="000000"/>
          <w:sz w:val="20"/>
          <w:szCs w:val="20"/>
        </w:rPr>
        <w:t xml:space="preserve"> dignidad </w:t>
      </w:r>
      <w:r w:rsidR="005D3AC0" w:rsidRPr="00C04E25">
        <w:rPr>
          <w:rFonts w:ascii="Arial Narrow" w:hAnsi="Arial Narrow" w:cs="Arial"/>
          <w:i/>
          <w:color w:val="000000"/>
          <w:sz w:val="20"/>
          <w:szCs w:val="20"/>
        </w:rPr>
        <w:t>de una mujer</w:t>
      </w:r>
      <w:r w:rsidR="005D3AC0">
        <w:rPr>
          <w:rFonts w:ascii="Arial Narrow" w:hAnsi="Arial Narrow" w:cs="Arial"/>
          <w:i/>
          <w:color w:val="000000"/>
          <w:sz w:val="20"/>
          <w:szCs w:val="20"/>
        </w:rPr>
        <w:t xml:space="preserve"> </w:t>
      </w:r>
      <w:r w:rsidR="00C04EA5" w:rsidRPr="00926C80">
        <w:rPr>
          <w:rFonts w:ascii="Arial Narrow" w:hAnsi="Arial Narrow" w:cs="Arial"/>
          <w:i/>
          <w:color w:val="000000"/>
          <w:sz w:val="20"/>
          <w:szCs w:val="20"/>
        </w:rPr>
        <w:t>y el derecho a una vida libre de violencia</w:t>
      </w:r>
      <w:r w:rsidR="00652614">
        <w:rPr>
          <w:rFonts w:ascii="Arial Narrow" w:hAnsi="Arial Narrow" w:cs="Arial"/>
          <w:i/>
          <w:iCs/>
          <w:color w:val="000000"/>
          <w:sz w:val="20"/>
          <w:szCs w:val="20"/>
        </w:rPr>
        <w:t>,</w:t>
      </w:r>
      <w:r w:rsidRPr="009B5E11">
        <w:rPr>
          <w:rFonts w:ascii="Arial Narrow" w:hAnsi="Arial Narrow" w:cs="Arial"/>
          <w:i/>
          <w:iCs/>
          <w:color w:val="000000"/>
          <w:sz w:val="20"/>
          <w:szCs w:val="20"/>
        </w:rPr>
        <w:t xml:space="preserve"> en la plataforma de YouTube</w:t>
      </w:r>
      <w:r w:rsidR="00652614">
        <w:rPr>
          <w:rFonts w:ascii="Arial Narrow" w:hAnsi="Arial Narrow" w:cs="Arial"/>
          <w:i/>
          <w:iCs/>
          <w:color w:val="000000"/>
          <w:sz w:val="20"/>
          <w:szCs w:val="20"/>
        </w:rPr>
        <w:t>,</w:t>
      </w:r>
      <w:r w:rsidRPr="009B5E11">
        <w:rPr>
          <w:rFonts w:ascii="Arial Narrow" w:hAnsi="Arial Narrow" w:cs="Arial"/>
          <w:i/>
          <w:iCs/>
          <w:color w:val="000000"/>
          <w:sz w:val="20"/>
          <w:szCs w:val="20"/>
        </w:rPr>
        <w:t xml:space="preserve"> </w:t>
      </w:r>
      <w:r w:rsidR="001B049C" w:rsidRPr="00C04E25">
        <w:rPr>
          <w:rFonts w:ascii="Arial Narrow" w:hAnsi="Arial Narrow" w:cs="Arial"/>
          <w:i/>
          <w:color w:val="000000"/>
          <w:sz w:val="20"/>
          <w:szCs w:val="20"/>
        </w:rPr>
        <w:t>así como</w:t>
      </w:r>
      <w:r w:rsidR="00B11DEE" w:rsidRPr="00C04E25">
        <w:rPr>
          <w:rFonts w:ascii="Arial Narrow" w:hAnsi="Arial Narrow" w:cs="Arial"/>
          <w:i/>
          <w:color w:val="000000"/>
          <w:sz w:val="20"/>
          <w:szCs w:val="20"/>
        </w:rPr>
        <w:t xml:space="preserve"> </w:t>
      </w:r>
      <w:r w:rsidR="00505324" w:rsidRPr="00926C80">
        <w:rPr>
          <w:rFonts w:ascii="Arial Narrow" w:hAnsi="Arial Narrow" w:cs="Arial"/>
          <w:i/>
          <w:color w:val="000000"/>
          <w:sz w:val="20"/>
          <w:szCs w:val="20"/>
        </w:rPr>
        <w:t>al haber realizado</w:t>
      </w:r>
      <w:r w:rsidRPr="009B5E11">
        <w:rPr>
          <w:rFonts w:ascii="Arial Narrow" w:hAnsi="Arial Narrow" w:cs="Arial"/>
          <w:i/>
          <w:iCs/>
          <w:color w:val="000000"/>
          <w:sz w:val="20"/>
          <w:szCs w:val="20"/>
        </w:rPr>
        <w:t xml:space="preserve"> </w:t>
      </w:r>
      <w:r w:rsidR="00A155A1" w:rsidRPr="00C04E25">
        <w:rPr>
          <w:rFonts w:ascii="Arial Narrow" w:hAnsi="Arial Narrow" w:cs="Arial"/>
          <w:i/>
          <w:color w:val="000000"/>
          <w:sz w:val="20"/>
          <w:szCs w:val="20"/>
        </w:rPr>
        <w:t>un acto de</w:t>
      </w:r>
      <w:r w:rsidR="00C74E02" w:rsidRPr="00C04E25">
        <w:rPr>
          <w:rFonts w:ascii="Arial Narrow" w:hAnsi="Arial Narrow" w:cs="Arial"/>
          <w:i/>
          <w:color w:val="000000"/>
          <w:sz w:val="20"/>
          <w:szCs w:val="20"/>
        </w:rPr>
        <w:t xml:space="preserve"> intimidación o acoso dentro del recinto legislativo, </w:t>
      </w:r>
      <w:r w:rsidRPr="009B5E11">
        <w:rPr>
          <w:rFonts w:ascii="Arial Narrow" w:hAnsi="Arial Narrow" w:cs="Arial"/>
          <w:i/>
          <w:iCs/>
          <w:color w:val="000000"/>
          <w:sz w:val="20"/>
          <w:szCs w:val="20"/>
        </w:rPr>
        <w:t xml:space="preserve">manifestaciones que </w:t>
      </w:r>
      <w:r w:rsidR="00D97320" w:rsidRPr="00C04E25">
        <w:rPr>
          <w:rFonts w:ascii="Arial Narrow" w:hAnsi="Arial Narrow" w:cs="Arial"/>
          <w:i/>
          <w:color w:val="000000"/>
          <w:sz w:val="20"/>
          <w:szCs w:val="20"/>
        </w:rPr>
        <w:t>perpetúa</w:t>
      </w:r>
      <w:r w:rsidR="007C45D6" w:rsidRPr="00C04E25">
        <w:rPr>
          <w:rFonts w:ascii="Arial Narrow" w:hAnsi="Arial Narrow" w:cs="Arial"/>
          <w:i/>
          <w:color w:val="000000"/>
          <w:sz w:val="20"/>
          <w:szCs w:val="20"/>
        </w:rPr>
        <w:t>n</w:t>
      </w:r>
      <w:r w:rsidRPr="009B5E11">
        <w:rPr>
          <w:rFonts w:ascii="Arial Narrow" w:hAnsi="Arial Narrow" w:cs="Arial"/>
          <w:i/>
          <w:iCs/>
          <w:color w:val="000000"/>
          <w:sz w:val="20"/>
          <w:szCs w:val="20"/>
        </w:rPr>
        <w:t xml:space="preserve"> estereotipos de género</w:t>
      </w:r>
      <w:r w:rsidR="00993A8F" w:rsidRPr="00C04E25">
        <w:rPr>
          <w:rFonts w:ascii="Arial Narrow" w:hAnsi="Arial Narrow" w:cs="Arial"/>
          <w:i/>
          <w:color w:val="000000"/>
          <w:sz w:val="20"/>
          <w:szCs w:val="20"/>
        </w:rPr>
        <w:t xml:space="preserve"> y </w:t>
      </w:r>
      <w:r w:rsidR="00D97320" w:rsidRPr="00C04E25">
        <w:rPr>
          <w:rFonts w:ascii="Arial Narrow" w:hAnsi="Arial Narrow" w:cs="Arial"/>
          <w:i/>
          <w:color w:val="000000"/>
          <w:sz w:val="20"/>
          <w:szCs w:val="20"/>
        </w:rPr>
        <w:t>deslegitima</w:t>
      </w:r>
      <w:r w:rsidR="00434D7D" w:rsidRPr="00C04E25">
        <w:rPr>
          <w:rFonts w:ascii="Arial Narrow" w:hAnsi="Arial Narrow" w:cs="Arial"/>
          <w:i/>
          <w:color w:val="000000"/>
          <w:sz w:val="20"/>
          <w:szCs w:val="20"/>
        </w:rPr>
        <w:t>n</w:t>
      </w:r>
      <w:r w:rsidR="004F01DC">
        <w:rPr>
          <w:rFonts w:ascii="Arial Narrow" w:hAnsi="Arial Narrow" w:cs="Arial"/>
          <w:i/>
          <w:color w:val="000000"/>
          <w:sz w:val="20"/>
          <w:szCs w:val="20"/>
        </w:rPr>
        <w:t>.</w:t>
      </w:r>
    </w:p>
    <w:p w14:paraId="1D4B5871" w14:textId="59563B2A" w:rsidR="00515C91" w:rsidRPr="00515C91" w:rsidRDefault="00515C91" w:rsidP="00515C91">
      <w:pPr>
        <w:spacing w:before="100" w:beforeAutospacing="1" w:after="100" w:afterAutospacing="1" w:line="360" w:lineRule="auto"/>
        <w:jc w:val="both"/>
        <w:rPr>
          <w:rFonts w:ascii="Arial" w:hAnsi="Arial" w:cs="Arial"/>
          <w:sz w:val="24"/>
          <w:szCs w:val="24"/>
        </w:rPr>
      </w:pPr>
      <w:r w:rsidRPr="00515C91">
        <w:rPr>
          <w:rFonts w:ascii="Arial" w:hAnsi="Arial" w:cs="Arial"/>
          <w:sz w:val="24"/>
          <w:szCs w:val="24"/>
        </w:rPr>
        <w:t xml:space="preserve">Dicha disculpa deberá ser publicada en su cuenta del canal de </w:t>
      </w:r>
      <w:r w:rsidRPr="00652614">
        <w:rPr>
          <w:rFonts w:ascii="Arial" w:hAnsi="Arial" w:cs="Arial"/>
          <w:i/>
          <w:iCs/>
          <w:sz w:val="24"/>
          <w:szCs w:val="24"/>
        </w:rPr>
        <w:t>YouTube</w:t>
      </w:r>
      <w:r w:rsidRPr="00515C91">
        <w:rPr>
          <w:rFonts w:ascii="Arial" w:hAnsi="Arial" w:cs="Arial"/>
          <w:sz w:val="24"/>
          <w:szCs w:val="24"/>
        </w:rPr>
        <w:t xml:space="preserve"> </w:t>
      </w:r>
      <w:bookmarkStart w:id="49" w:name="_Hlk237498376"/>
      <w:r w:rsidRPr="00515C91">
        <w:rPr>
          <w:rFonts w:ascii="Arial" w:hAnsi="Arial" w:cs="Arial"/>
          <w:sz w:val="24"/>
          <w:szCs w:val="24"/>
        </w:rPr>
        <w:t>“</w:t>
      </w:r>
      <w:r w:rsidR="00C11721">
        <w:rPr>
          <w:rFonts w:ascii="Arial" w:hAnsi="Arial" w:cs="Arial"/>
          <w:color w:val="000000"/>
          <w:sz w:val="24"/>
          <w:szCs w:val="24"/>
        </w:rPr>
        <w:t>GFNoroña Oficial</w:t>
      </w:r>
      <w:r w:rsidRPr="00515C91">
        <w:rPr>
          <w:rFonts w:ascii="Arial" w:hAnsi="Arial" w:cs="Arial"/>
          <w:sz w:val="24"/>
          <w:szCs w:val="24"/>
        </w:rPr>
        <w:t>”</w:t>
      </w:r>
      <w:r w:rsidR="00652614">
        <w:rPr>
          <w:rFonts w:ascii="Arial" w:hAnsi="Arial" w:cs="Arial"/>
          <w:sz w:val="24"/>
          <w:szCs w:val="24"/>
        </w:rPr>
        <w:t xml:space="preserve"> </w:t>
      </w:r>
      <w:bookmarkEnd w:id="49"/>
      <w:r w:rsidR="00976FDC">
        <w:rPr>
          <w:rFonts w:ascii="Arial" w:hAnsi="Arial" w:cs="Arial"/>
          <w:sz w:val="24"/>
          <w:szCs w:val="24"/>
        </w:rPr>
        <w:t>—</w:t>
      </w:r>
      <w:r w:rsidR="001F7B74">
        <w:rPr>
          <w:rFonts w:ascii="Arial" w:hAnsi="Arial" w:cs="Arial"/>
          <w:sz w:val="24"/>
          <w:szCs w:val="24"/>
        </w:rPr>
        <w:t>medio de comunicaci</w:t>
      </w:r>
      <w:r w:rsidR="00893B57">
        <w:rPr>
          <w:rFonts w:ascii="Arial" w:hAnsi="Arial" w:cs="Arial"/>
          <w:sz w:val="24"/>
          <w:szCs w:val="24"/>
        </w:rPr>
        <w:t xml:space="preserve">ón </w:t>
      </w:r>
      <w:r w:rsidR="002F75EC">
        <w:rPr>
          <w:rFonts w:ascii="Arial" w:hAnsi="Arial" w:cs="Arial"/>
          <w:sz w:val="24"/>
          <w:szCs w:val="24"/>
        </w:rPr>
        <w:t>en el que se difundieron</w:t>
      </w:r>
      <w:r w:rsidR="00854B1E">
        <w:rPr>
          <w:rFonts w:ascii="Arial" w:hAnsi="Arial" w:cs="Arial"/>
          <w:sz w:val="24"/>
          <w:szCs w:val="24"/>
        </w:rPr>
        <w:t xml:space="preserve"> l</w:t>
      </w:r>
      <w:r w:rsidR="0014199D">
        <w:rPr>
          <w:rFonts w:ascii="Arial" w:hAnsi="Arial" w:cs="Arial"/>
          <w:sz w:val="24"/>
          <w:szCs w:val="24"/>
        </w:rPr>
        <w:t>as publicaciones materia de la denuncia—</w:t>
      </w:r>
      <w:r w:rsidRPr="00515C91">
        <w:rPr>
          <w:rFonts w:ascii="Arial" w:hAnsi="Arial" w:cs="Arial"/>
          <w:sz w:val="24"/>
          <w:szCs w:val="24"/>
        </w:rPr>
        <w:t xml:space="preserve">, la cual deberá permanecer durante un </w:t>
      </w:r>
      <w:r w:rsidRPr="00515C91">
        <w:rPr>
          <w:rFonts w:ascii="Arial" w:hAnsi="Arial" w:cs="Arial"/>
          <w:sz w:val="24"/>
          <w:szCs w:val="24"/>
        </w:rPr>
        <w:lastRenderedPageBreak/>
        <w:t xml:space="preserve">plazo de </w:t>
      </w:r>
      <w:r w:rsidRPr="00916E9C">
        <w:rPr>
          <w:rFonts w:ascii="Arial" w:hAnsi="Arial" w:cs="Arial"/>
          <w:b/>
          <w:bCs/>
          <w:sz w:val="24"/>
          <w:szCs w:val="24"/>
        </w:rPr>
        <w:t xml:space="preserve">quince días </w:t>
      </w:r>
      <w:r w:rsidR="00E7354F" w:rsidRPr="00EA0A65">
        <w:rPr>
          <w:rFonts w:ascii="Arial" w:hAnsi="Arial" w:cs="Arial"/>
          <w:b/>
          <w:sz w:val="24"/>
          <w:szCs w:val="24"/>
        </w:rPr>
        <w:t>naturales</w:t>
      </w:r>
      <w:r w:rsidRPr="00515C91">
        <w:rPr>
          <w:rFonts w:ascii="Arial" w:hAnsi="Arial" w:cs="Arial"/>
          <w:sz w:val="24"/>
          <w:szCs w:val="24"/>
        </w:rPr>
        <w:t>, a partir del día siguiente al que le sea notificada la referida firmeza, lo que se le hará de su conocimiento con independencia de la notificación de la sentencia.</w:t>
      </w:r>
    </w:p>
    <w:p w14:paraId="6E8CBB1E" w14:textId="283E3745" w:rsidR="00515C91" w:rsidRPr="00343B2B" w:rsidRDefault="00515C91" w:rsidP="00515C91">
      <w:pPr>
        <w:spacing w:before="100" w:beforeAutospacing="1" w:after="100" w:afterAutospacing="1" w:line="360" w:lineRule="auto"/>
        <w:jc w:val="both"/>
        <w:rPr>
          <w:rFonts w:ascii="Arial" w:hAnsi="Arial" w:cs="Arial"/>
          <w:sz w:val="24"/>
          <w:szCs w:val="24"/>
        </w:rPr>
      </w:pPr>
      <w:r w:rsidRPr="00515C91">
        <w:rPr>
          <w:rFonts w:ascii="Arial" w:hAnsi="Arial" w:cs="Arial"/>
          <w:sz w:val="24"/>
          <w:szCs w:val="24"/>
        </w:rPr>
        <w:t>Transcurrido dicho plazo,</w:t>
      </w:r>
      <w:r w:rsidRPr="00343B2B">
        <w:rPr>
          <w:rFonts w:ascii="Arial" w:hAnsi="Arial" w:cs="Arial"/>
          <w:sz w:val="24"/>
          <w:szCs w:val="24"/>
        </w:rPr>
        <w:t xml:space="preserve"> deberá </w:t>
      </w:r>
      <w:r w:rsidRPr="004D72BB">
        <w:rPr>
          <w:rFonts w:ascii="Arial" w:hAnsi="Arial" w:cs="Arial"/>
          <w:b/>
          <w:bCs/>
          <w:sz w:val="24"/>
          <w:szCs w:val="24"/>
        </w:rPr>
        <w:t>informar</w:t>
      </w:r>
      <w:r w:rsidRPr="00343B2B">
        <w:rPr>
          <w:rFonts w:ascii="Arial" w:hAnsi="Arial" w:cs="Arial"/>
          <w:sz w:val="24"/>
          <w:szCs w:val="24"/>
        </w:rPr>
        <w:t xml:space="preserve"> a este </w:t>
      </w:r>
      <w:r w:rsidR="00FA22D2" w:rsidRPr="00343B2B">
        <w:rPr>
          <w:rFonts w:ascii="Arial" w:hAnsi="Arial" w:cs="Arial"/>
          <w:i/>
          <w:iCs/>
          <w:sz w:val="24"/>
          <w:szCs w:val="24"/>
        </w:rPr>
        <w:t>ó</w:t>
      </w:r>
      <w:r w:rsidRPr="00343B2B">
        <w:rPr>
          <w:rFonts w:ascii="Arial" w:hAnsi="Arial" w:cs="Arial"/>
          <w:i/>
          <w:iCs/>
          <w:sz w:val="24"/>
          <w:szCs w:val="24"/>
        </w:rPr>
        <w:t xml:space="preserve">rgano </w:t>
      </w:r>
      <w:r w:rsidR="00FA22D2" w:rsidRPr="00343B2B">
        <w:rPr>
          <w:rFonts w:ascii="Arial" w:hAnsi="Arial" w:cs="Arial"/>
          <w:i/>
          <w:iCs/>
          <w:sz w:val="24"/>
          <w:szCs w:val="24"/>
        </w:rPr>
        <w:t>j</w:t>
      </w:r>
      <w:r w:rsidRPr="00343B2B">
        <w:rPr>
          <w:rFonts w:ascii="Arial" w:hAnsi="Arial" w:cs="Arial"/>
          <w:i/>
          <w:iCs/>
          <w:sz w:val="24"/>
          <w:szCs w:val="24"/>
        </w:rPr>
        <w:t>urisdiccional</w:t>
      </w:r>
      <w:r w:rsidRPr="00343B2B">
        <w:rPr>
          <w:rFonts w:ascii="Arial" w:hAnsi="Arial" w:cs="Arial"/>
          <w:sz w:val="24"/>
          <w:szCs w:val="24"/>
        </w:rPr>
        <w:t xml:space="preserve"> dentro de los </w:t>
      </w:r>
      <w:r w:rsidRPr="004D72BB">
        <w:rPr>
          <w:rFonts w:ascii="Arial" w:hAnsi="Arial" w:cs="Arial"/>
          <w:b/>
          <w:bCs/>
          <w:sz w:val="24"/>
          <w:szCs w:val="24"/>
        </w:rPr>
        <w:t xml:space="preserve">dos días </w:t>
      </w:r>
      <w:r w:rsidR="00AF3853" w:rsidRPr="00C04E25">
        <w:rPr>
          <w:rFonts w:ascii="Arial" w:hAnsi="Arial" w:cs="Arial"/>
          <w:b/>
          <w:sz w:val="24"/>
          <w:szCs w:val="24"/>
        </w:rPr>
        <w:t>hábiles</w:t>
      </w:r>
      <w:r>
        <w:rPr>
          <w:rFonts w:ascii="Arial" w:hAnsi="Arial" w:cs="Arial"/>
          <w:b/>
          <w:sz w:val="24"/>
          <w:szCs w:val="24"/>
        </w:rPr>
        <w:t xml:space="preserve"> </w:t>
      </w:r>
      <w:r w:rsidRPr="00343B2B">
        <w:rPr>
          <w:rFonts w:ascii="Arial" w:hAnsi="Arial" w:cs="Arial"/>
          <w:sz w:val="24"/>
          <w:szCs w:val="24"/>
        </w:rPr>
        <w:t>siguientes a que ello ocurra, adjuntando las documentales que acrediten el cumplimiento de lo ordenado.</w:t>
      </w:r>
    </w:p>
    <w:p w14:paraId="27F36676" w14:textId="77777777" w:rsidR="00515C91" w:rsidRPr="00343B2B" w:rsidRDefault="00515C91" w:rsidP="00515C91">
      <w:pPr>
        <w:pStyle w:val="paragraph"/>
        <w:spacing w:before="0" w:beforeAutospacing="0" w:after="160" w:afterAutospacing="0" w:line="360" w:lineRule="auto"/>
        <w:jc w:val="both"/>
        <w:textAlignment w:val="baseline"/>
        <w:rPr>
          <w:rStyle w:val="normaltextrun"/>
          <w:rFonts w:ascii="Arial" w:hAnsi="Arial" w:cs="Arial"/>
          <w:b/>
          <w:bCs/>
          <w:i/>
          <w:iCs/>
        </w:rPr>
      </w:pPr>
      <w:r w:rsidRPr="00343B2B">
        <w:rPr>
          <w:rStyle w:val="normaltextrun"/>
          <w:rFonts w:ascii="Arial" w:hAnsi="Arial" w:cs="Arial"/>
        </w:rPr>
        <w:t xml:space="preserve">Lo anterior, bajo el </w:t>
      </w:r>
      <w:r w:rsidRPr="00B105EB">
        <w:rPr>
          <w:rStyle w:val="normaltextrun"/>
          <w:rFonts w:ascii="Arial" w:hAnsi="Arial" w:cs="Arial"/>
          <w:b/>
          <w:bCs/>
        </w:rPr>
        <w:t>apercibimiento</w:t>
      </w:r>
      <w:r w:rsidRPr="00343B2B">
        <w:rPr>
          <w:rStyle w:val="normaltextrun"/>
          <w:rFonts w:ascii="Arial" w:hAnsi="Arial" w:cs="Arial"/>
        </w:rPr>
        <w:t xml:space="preserve"> </w:t>
      </w:r>
      <w:r w:rsidRPr="00D51F62">
        <w:rPr>
          <w:rStyle w:val="normaltextrun"/>
          <w:rFonts w:ascii="Arial" w:hAnsi="Arial" w:cs="Arial"/>
          <w:b/>
        </w:rPr>
        <w:t xml:space="preserve">al </w:t>
      </w:r>
      <w:r w:rsidRPr="00D51F62">
        <w:rPr>
          <w:rStyle w:val="normaltextrun"/>
          <w:rFonts w:ascii="Arial" w:hAnsi="Arial" w:cs="Arial"/>
          <w:b/>
          <w:i/>
        </w:rPr>
        <w:t>denunciado</w:t>
      </w:r>
      <w:r w:rsidRPr="00343B2B">
        <w:rPr>
          <w:rStyle w:val="normaltextrun"/>
          <w:rFonts w:ascii="Arial" w:hAnsi="Arial" w:cs="Arial"/>
        </w:rPr>
        <w:t xml:space="preserve"> que, de no cumplir en tiempo y forma con lo ordenado, se le </w:t>
      </w:r>
      <w:r w:rsidRPr="00343B2B">
        <w:rPr>
          <w:rStyle w:val="normaltextrun"/>
          <w:rFonts w:ascii="Arial" w:hAnsi="Arial" w:cs="Arial"/>
          <w:b/>
          <w:bCs/>
        </w:rPr>
        <w:t>impondrá el medio de apremio</w:t>
      </w:r>
      <w:r w:rsidRPr="00343B2B">
        <w:rPr>
          <w:rStyle w:val="normaltextrun"/>
          <w:rFonts w:ascii="Arial" w:hAnsi="Arial" w:cs="Arial"/>
        </w:rPr>
        <w:t xml:space="preserve"> previsto en el artículo 44</w:t>
      </w:r>
      <w:r w:rsidR="00527A39">
        <w:rPr>
          <w:rStyle w:val="normaltextrun"/>
          <w:rFonts w:ascii="Arial" w:hAnsi="Arial" w:cs="Arial"/>
        </w:rPr>
        <w:t>,</w:t>
      </w:r>
      <w:r w:rsidRPr="00343B2B">
        <w:rPr>
          <w:rStyle w:val="normaltextrun"/>
          <w:rFonts w:ascii="Arial" w:hAnsi="Arial" w:cs="Arial"/>
        </w:rPr>
        <w:t xml:space="preserve"> fracción I</w:t>
      </w:r>
      <w:r w:rsidR="00527A39">
        <w:rPr>
          <w:rStyle w:val="normaltextrun"/>
          <w:rFonts w:ascii="Arial" w:hAnsi="Arial" w:cs="Arial"/>
        </w:rPr>
        <w:t>,</w:t>
      </w:r>
      <w:r w:rsidRPr="00343B2B">
        <w:rPr>
          <w:rStyle w:val="normaltextrun"/>
          <w:rFonts w:ascii="Arial" w:hAnsi="Arial" w:cs="Arial"/>
        </w:rPr>
        <w:t xml:space="preserve"> de la </w:t>
      </w:r>
      <w:r w:rsidRPr="00343B2B">
        <w:rPr>
          <w:rStyle w:val="normaltextrun"/>
          <w:rFonts w:ascii="Arial" w:hAnsi="Arial" w:cs="Arial"/>
          <w:i/>
          <w:iCs/>
        </w:rPr>
        <w:t>Ley de Justicia</w:t>
      </w:r>
      <w:r w:rsidR="00527A39">
        <w:rPr>
          <w:rStyle w:val="normaltextrun"/>
          <w:rFonts w:ascii="Arial" w:hAnsi="Arial" w:cs="Arial"/>
          <w:i/>
          <w:iCs/>
        </w:rPr>
        <w:t xml:space="preserve"> Electoral</w:t>
      </w:r>
      <w:r w:rsidRPr="00343B2B">
        <w:rPr>
          <w:rStyle w:val="normaltextrun"/>
          <w:rFonts w:ascii="Arial" w:hAnsi="Arial" w:cs="Arial"/>
          <w:color w:val="4B4F58"/>
        </w:rPr>
        <w:t xml:space="preserve">, </w:t>
      </w:r>
      <w:r w:rsidRPr="00343B2B">
        <w:rPr>
          <w:rStyle w:val="normaltextrun"/>
          <w:rFonts w:ascii="Arial" w:hAnsi="Arial" w:cs="Arial"/>
        </w:rPr>
        <w:t xml:space="preserve">consistente en una </w:t>
      </w:r>
      <w:r w:rsidRPr="00343B2B">
        <w:rPr>
          <w:rStyle w:val="normaltextrun"/>
          <w:rFonts w:ascii="Arial" w:hAnsi="Arial" w:cs="Arial"/>
          <w:b/>
          <w:bCs/>
        </w:rPr>
        <w:t>multa de hasta cien veces el valor diario de la Unidad de Medida y Actualización</w:t>
      </w:r>
      <w:r w:rsidRPr="00343B2B">
        <w:rPr>
          <w:rStyle w:val="normaltextrun"/>
          <w:rFonts w:ascii="Arial" w:hAnsi="Arial" w:cs="Arial"/>
          <w:b/>
          <w:bCs/>
          <w:i/>
          <w:iCs/>
        </w:rPr>
        <w:t>.</w:t>
      </w:r>
    </w:p>
    <w:p w14:paraId="3A7C60DA" w14:textId="77777777" w:rsidR="00C63090" w:rsidRPr="00846832" w:rsidRDefault="00C63090" w:rsidP="00C63090">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La medida resulta </w:t>
      </w:r>
      <w:r w:rsidRPr="007D50E7">
        <w:rPr>
          <w:rFonts w:ascii="Arial" w:hAnsi="Arial" w:cs="Arial"/>
          <w:b/>
          <w:bCs/>
          <w:sz w:val="24"/>
          <w:szCs w:val="24"/>
        </w:rPr>
        <w:t>idónea,</w:t>
      </w:r>
      <w:r>
        <w:rPr>
          <w:rFonts w:ascii="Arial" w:hAnsi="Arial" w:cs="Arial"/>
          <w:sz w:val="24"/>
          <w:szCs w:val="24"/>
        </w:rPr>
        <w:t xml:space="preserve"> porque </w:t>
      </w:r>
      <w:r w:rsidRPr="00846832">
        <w:rPr>
          <w:rFonts w:ascii="Arial" w:hAnsi="Arial" w:cs="Arial"/>
          <w:sz w:val="24"/>
          <w:szCs w:val="24"/>
        </w:rPr>
        <w:t xml:space="preserve">se encuentra directamente vinculada con la naturaleza del daño producido </w:t>
      </w:r>
      <w:r>
        <w:rPr>
          <w:rFonts w:ascii="Arial" w:hAnsi="Arial" w:cs="Arial"/>
          <w:sz w:val="24"/>
          <w:szCs w:val="24"/>
        </w:rPr>
        <w:t>con</w:t>
      </w:r>
      <w:r w:rsidRPr="00846832">
        <w:rPr>
          <w:rFonts w:ascii="Arial" w:hAnsi="Arial" w:cs="Arial"/>
          <w:sz w:val="24"/>
          <w:szCs w:val="24"/>
        </w:rPr>
        <w:t xml:space="preserve"> las </w:t>
      </w:r>
      <w:r>
        <w:rPr>
          <w:rFonts w:ascii="Arial" w:hAnsi="Arial" w:cs="Arial"/>
          <w:sz w:val="24"/>
          <w:szCs w:val="24"/>
        </w:rPr>
        <w:t xml:space="preserve">publicaciones </w:t>
      </w:r>
      <w:r w:rsidRPr="00846832">
        <w:rPr>
          <w:rFonts w:ascii="Arial" w:hAnsi="Arial" w:cs="Arial"/>
          <w:sz w:val="24"/>
          <w:szCs w:val="24"/>
        </w:rPr>
        <w:t>que fueron materia de análisis. En consecuencia,</w:t>
      </w:r>
      <w:r>
        <w:rPr>
          <w:rFonts w:ascii="Arial" w:hAnsi="Arial" w:cs="Arial"/>
          <w:sz w:val="24"/>
          <w:szCs w:val="24"/>
        </w:rPr>
        <w:t xml:space="preserve"> se estima que es una</w:t>
      </w:r>
      <w:r w:rsidRPr="00846832">
        <w:rPr>
          <w:rFonts w:ascii="Arial" w:hAnsi="Arial" w:cs="Arial"/>
          <w:sz w:val="24"/>
          <w:szCs w:val="24"/>
        </w:rPr>
        <w:t xml:space="preserve"> medida mediante la cual</w:t>
      </w:r>
      <w:r>
        <w:rPr>
          <w:rFonts w:ascii="Arial" w:hAnsi="Arial" w:cs="Arial"/>
          <w:sz w:val="24"/>
          <w:szCs w:val="24"/>
        </w:rPr>
        <w:t>,</w:t>
      </w:r>
      <w:r w:rsidRPr="00846832">
        <w:rPr>
          <w:rFonts w:ascii="Arial" w:hAnsi="Arial" w:cs="Arial"/>
          <w:sz w:val="24"/>
          <w:szCs w:val="24"/>
        </w:rPr>
        <w:t xml:space="preserve"> el propio </w:t>
      </w:r>
      <w:r w:rsidRPr="00963998">
        <w:rPr>
          <w:rFonts w:ascii="Arial" w:hAnsi="Arial" w:cs="Arial"/>
          <w:i/>
          <w:iCs/>
          <w:sz w:val="24"/>
          <w:szCs w:val="24"/>
        </w:rPr>
        <w:t xml:space="preserve">denunciado </w:t>
      </w:r>
      <w:r w:rsidRPr="00846832">
        <w:rPr>
          <w:rFonts w:ascii="Arial" w:hAnsi="Arial" w:cs="Arial"/>
          <w:sz w:val="24"/>
          <w:szCs w:val="24"/>
        </w:rPr>
        <w:t>reconozca públicamente la conducta y asuma la responsabilidad derivada de sus manifestaciones</w:t>
      </w:r>
      <w:r>
        <w:rPr>
          <w:rFonts w:ascii="Arial" w:hAnsi="Arial" w:cs="Arial"/>
          <w:sz w:val="24"/>
          <w:szCs w:val="24"/>
        </w:rPr>
        <w:t>,</w:t>
      </w:r>
      <w:r w:rsidRPr="00846832">
        <w:rPr>
          <w:rFonts w:ascii="Arial" w:hAnsi="Arial" w:cs="Arial"/>
          <w:sz w:val="24"/>
          <w:szCs w:val="24"/>
        </w:rPr>
        <w:t xml:space="preserve"> resulta apta para atender la dimensión de satisfacción y reconocimiento público de la vulneración, pues permite restablecer, en la medida de lo posible, la dignidad y reputación afectadas y reconocer que el ejercicio de los derechos político-electorales de las mujeres debe desarrollarse libre de violencia. </w:t>
      </w:r>
      <w:r>
        <w:rPr>
          <w:rFonts w:ascii="Arial" w:hAnsi="Arial" w:cs="Arial"/>
          <w:sz w:val="24"/>
          <w:szCs w:val="24"/>
        </w:rPr>
        <w:t>En consecuencia, l</w:t>
      </w:r>
      <w:r w:rsidRPr="00846832">
        <w:rPr>
          <w:rFonts w:ascii="Arial" w:hAnsi="Arial" w:cs="Arial"/>
          <w:sz w:val="24"/>
          <w:szCs w:val="24"/>
        </w:rPr>
        <w:t>a medida</w:t>
      </w:r>
      <w:r>
        <w:rPr>
          <w:rFonts w:ascii="Arial" w:hAnsi="Arial" w:cs="Arial"/>
          <w:sz w:val="24"/>
          <w:szCs w:val="24"/>
        </w:rPr>
        <w:t xml:space="preserve"> </w:t>
      </w:r>
      <w:r w:rsidRPr="00846832">
        <w:rPr>
          <w:rFonts w:ascii="Arial" w:hAnsi="Arial" w:cs="Arial"/>
          <w:sz w:val="24"/>
          <w:szCs w:val="24"/>
        </w:rPr>
        <w:t>guarda una relación directa entre el daño producido y el mecanismo elegido para repararlo.</w:t>
      </w:r>
    </w:p>
    <w:p w14:paraId="509C5D04" w14:textId="77777777" w:rsidR="00C63090" w:rsidRPr="00846832" w:rsidRDefault="00C63090" w:rsidP="00C63090">
      <w:pPr>
        <w:spacing w:before="100" w:beforeAutospacing="1" w:after="100" w:afterAutospacing="1" w:line="360" w:lineRule="auto"/>
        <w:jc w:val="both"/>
        <w:rPr>
          <w:rFonts w:ascii="Arial" w:hAnsi="Arial" w:cs="Arial"/>
          <w:sz w:val="24"/>
          <w:szCs w:val="24"/>
        </w:rPr>
      </w:pPr>
      <w:r w:rsidRPr="00846832">
        <w:rPr>
          <w:rFonts w:ascii="Arial" w:hAnsi="Arial" w:cs="Arial"/>
          <w:sz w:val="24"/>
          <w:szCs w:val="24"/>
        </w:rPr>
        <w:t xml:space="preserve">Asimismo, resulta </w:t>
      </w:r>
      <w:r w:rsidRPr="00757448">
        <w:rPr>
          <w:rFonts w:ascii="Arial" w:hAnsi="Arial" w:cs="Arial"/>
          <w:b/>
          <w:bCs/>
          <w:sz w:val="24"/>
          <w:szCs w:val="24"/>
        </w:rPr>
        <w:t>necesaria</w:t>
      </w:r>
      <w:r w:rsidRPr="00846832">
        <w:rPr>
          <w:rFonts w:ascii="Arial" w:hAnsi="Arial" w:cs="Arial"/>
          <w:sz w:val="24"/>
          <w:szCs w:val="24"/>
        </w:rPr>
        <w:t xml:space="preserve">, porque la conducta acreditada tuvo una dimensión pública, pues las </w:t>
      </w:r>
      <w:r>
        <w:rPr>
          <w:rFonts w:ascii="Arial" w:hAnsi="Arial" w:cs="Arial"/>
          <w:sz w:val="24"/>
          <w:szCs w:val="24"/>
        </w:rPr>
        <w:t>manifestaciones</w:t>
      </w:r>
      <w:r w:rsidRPr="00846832">
        <w:rPr>
          <w:rFonts w:ascii="Arial" w:hAnsi="Arial" w:cs="Arial"/>
          <w:sz w:val="24"/>
          <w:szCs w:val="24"/>
        </w:rPr>
        <w:t xml:space="preserve"> fueron difundidas mediante videos en una plataforma de acceso público</w:t>
      </w:r>
      <w:r>
        <w:rPr>
          <w:rFonts w:ascii="Arial" w:hAnsi="Arial" w:cs="Arial"/>
          <w:sz w:val="24"/>
          <w:szCs w:val="24"/>
        </w:rPr>
        <w:t xml:space="preserve"> —</w:t>
      </w:r>
      <w:r w:rsidRPr="00314A35">
        <w:rPr>
          <w:rFonts w:ascii="Arial" w:hAnsi="Arial" w:cs="Arial"/>
          <w:i/>
          <w:iCs/>
          <w:sz w:val="24"/>
          <w:szCs w:val="24"/>
        </w:rPr>
        <w:t>YouTube</w:t>
      </w:r>
      <w:r>
        <w:rPr>
          <w:rFonts w:ascii="Arial" w:hAnsi="Arial" w:cs="Arial"/>
          <w:sz w:val="24"/>
          <w:szCs w:val="24"/>
        </w:rPr>
        <w:t>—</w:t>
      </w:r>
      <w:r w:rsidRPr="00846832">
        <w:rPr>
          <w:rFonts w:ascii="Arial" w:hAnsi="Arial" w:cs="Arial"/>
          <w:sz w:val="24"/>
          <w:szCs w:val="24"/>
        </w:rPr>
        <w:t>; por ello, la reparación del daño no se satisface exclusivamente con una declaración jurisdiccional dirigida a reconocer la vulneración</w:t>
      </w:r>
      <w:r>
        <w:rPr>
          <w:rFonts w:ascii="Arial" w:hAnsi="Arial" w:cs="Arial"/>
          <w:sz w:val="24"/>
          <w:szCs w:val="24"/>
        </w:rPr>
        <w:t xml:space="preserve"> —sentencia—</w:t>
      </w:r>
      <w:r w:rsidRPr="00846832">
        <w:rPr>
          <w:rFonts w:ascii="Arial" w:hAnsi="Arial" w:cs="Arial"/>
          <w:sz w:val="24"/>
          <w:szCs w:val="24"/>
        </w:rPr>
        <w:t xml:space="preserve">, sino que resulta razonable que quien produjo la afectación realice un acto público de reconocimiento y asuma la responsabilidad correspondiente. </w:t>
      </w:r>
      <w:r>
        <w:rPr>
          <w:rFonts w:ascii="Arial" w:hAnsi="Arial" w:cs="Arial"/>
          <w:sz w:val="24"/>
          <w:szCs w:val="24"/>
        </w:rPr>
        <w:t>Por otra parte, n</w:t>
      </w:r>
      <w:r w:rsidRPr="00846832">
        <w:rPr>
          <w:rFonts w:ascii="Arial" w:hAnsi="Arial" w:cs="Arial"/>
          <w:sz w:val="24"/>
          <w:szCs w:val="24"/>
        </w:rPr>
        <w:t xml:space="preserve">o se advierte, que una medida de menor intensidad permita alcanzar con la misma eficacia </w:t>
      </w:r>
      <w:r>
        <w:rPr>
          <w:rFonts w:ascii="Arial" w:hAnsi="Arial" w:cs="Arial"/>
          <w:sz w:val="24"/>
          <w:szCs w:val="24"/>
        </w:rPr>
        <w:t xml:space="preserve">y </w:t>
      </w:r>
      <w:r w:rsidRPr="00846832">
        <w:rPr>
          <w:rFonts w:ascii="Arial" w:hAnsi="Arial" w:cs="Arial"/>
          <w:sz w:val="24"/>
          <w:szCs w:val="24"/>
        </w:rPr>
        <w:t>finalidad de reconocimiento y satisfacción.</w:t>
      </w:r>
    </w:p>
    <w:p w14:paraId="19A949C8" w14:textId="77777777" w:rsidR="00C63090" w:rsidRDefault="00C63090" w:rsidP="00C63090">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De igual manera, </w:t>
      </w:r>
      <w:r w:rsidRPr="00846832">
        <w:rPr>
          <w:rFonts w:ascii="Arial" w:hAnsi="Arial" w:cs="Arial"/>
          <w:sz w:val="24"/>
          <w:szCs w:val="24"/>
        </w:rPr>
        <w:t xml:space="preserve">resulta </w:t>
      </w:r>
      <w:r w:rsidRPr="00F3626F">
        <w:rPr>
          <w:rFonts w:ascii="Arial" w:hAnsi="Arial" w:cs="Arial"/>
          <w:b/>
          <w:bCs/>
          <w:sz w:val="24"/>
          <w:szCs w:val="24"/>
        </w:rPr>
        <w:t>proporcional</w:t>
      </w:r>
      <w:r>
        <w:rPr>
          <w:rFonts w:ascii="Arial" w:hAnsi="Arial" w:cs="Arial"/>
          <w:b/>
          <w:bCs/>
          <w:sz w:val="24"/>
          <w:szCs w:val="24"/>
        </w:rPr>
        <w:t xml:space="preserve">, </w:t>
      </w:r>
      <w:r w:rsidRPr="00846832">
        <w:rPr>
          <w:rFonts w:ascii="Arial" w:hAnsi="Arial" w:cs="Arial"/>
          <w:sz w:val="24"/>
          <w:szCs w:val="24"/>
        </w:rPr>
        <w:t xml:space="preserve">ya que su contenido se encuentra limitado a reconocer la comisión de los hechos que fueron materia de </w:t>
      </w:r>
      <w:r>
        <w:rPr>
          <w:rFonts w:ascii="Arial" w:hAnsi="Arial" w:cs="Arial"/>
          <w:sz w:val="24"/>
          <w:szCs w:val="24"/>
        </w:rPr>
        <w:t xml:space="preserve">estudio </w:t>
      </w:r>
      <w:r w:rsidRPr="00846832">
        <w:rPr>
          <w:rFonts w:ascii="Arial" w:hAnsi="Arial" w:cs="Arial"/>
          <w:sz w:val="24"/>
          <w:szCs w:val="24"/>
        </w:rPr>
        <w:t xml:space="preserve">y </w:t>
      </w:r>
      <w:r w:rsidRPr="00846832">
        <w:rPr>
          <w:rFonts w:ascii="Arial" w:hAnsi="Arial" w:cs="Arial"/>
          <w:sz w:val="24"/>
          <w:szCs w:val="24"/>
        </w:rPr>
        <w:lastRenderedPageBreak/>
        <w:t xml:space="preserve">la responsabilidad derivada de las manifestaciones acreditadas, sin imponer al </w:t>
      </w:r>
      <w:r w:rsidRPr="00E52F1D">
        <w:rPr>
          <w:rFonts w:ascii="Arial" w:hAnsi="Arial" w:cs="Arial"/>
          <w:i/>
          <w:iCs/>
          <w:sz w:val="24"/>
          <w:szCs w:val="24"/>
        </w:rPr>
        <w:t>denunciado</w:t>
      </w:r>
      <w:r w:rsidRPr="00846832">
        <w:rPr>
          <w:rFonts w:ascii="Arial" w:hAnsi="Arial" w:cs="Arial"/>
          <w:sz w:val="24"/>
          <w:szCs w:val="24"/>
        </w:rPr>
        <w:t xml:space="preserve"> obligaciones ajenas a la finalidad reparadora. </w:t>
      </w:r>
    </w:p>
    <w:p w14:paraId="3BAC5243" w14:textId="77777777" w:rsidR="00A033D6" w:rsidRDefault="00C63090" w:rsidP="00C63090">
      <w:pPr>
        <w:spacing w:before="100" w:beforeAutospacing="1" w:after="100" w:afterAutospacing="1" w:line="360" w:lineRule="auto"/>
        <w:jc w:val="both"/>
        <w:rPr>
          <w:rFonts w:ascii="Arial" w:hAnsi="Arial" w:cs="Arial"/>
          <w:sz w:val="24"/>
          <w:szCs w:val="24"/>
        </w:rPr>
      </w:pPr>
      <w:r w:rsidRPr="00846832">
        <w:rPr>
          <w:rFonts w:ascii="Arial" w:hAnsi="Arial" w:cs="Arial"/>
          <w:sz w:val="24"/>
          <w:szCs w:val="24"/>
        </w:rPr>
        <w:t xml:space="preserve">Asimismo, se ordena su publicación precisamente en el canal de </w:t>
      </w:r>
      <w:r w:rsidRPr="00E52F1D">
        <w:rPr>
          <w:rFonts w:ascii="Arial" w:hAnsi="Arial" w:cs="Arial"/>
          <w:i/>
          <w:iCs/>
          <w:sz w:val="24"/>
          <w:szCs w:val="24"/>
        </w:rPr>
        <w:t>YouTube</w:t>
      </w:r>
      <w:r w:rsidRPr="00846832">
        <w:rPr>
          <w:rFonts w:ascii="Arial" w:hAnsi="Arial" w:cs="Arial"/>
          <w:sz w:val="24"/>
          <w:szCs w:val="24"/>
        </w:rPr>
        <w:t xml:space="preserve"> utilizado para difundir las expresiones infractoras, de modo que existe correspondencia entre el medio mediante el cual se produjo la afectación y aquel en que se realiza el acto de satisfacción. Aunado a ello, se prevé la autorización previa de la</w:t>
      </w:r>
      <w:r w:rsidRPr="008134AE">
        <w:rPr>
          <w:rFonts w:ascii="Arial" w:hAnsi="Arial" w:cs="Arial"/>
          <w:i/>
          <w:sz w:val="24"/>
          <w:szCs w:val="24"/>
        </w:rPr>
        <w:t xml:space="preserve"> denunciante</w:t>
      </w:r>
      <w:r w:rsidRPr="00846832">
        <w:rPr>
          <w:rFonts w:ascii="Arial" w:hAnsi="Arial" w:cs="Arial"/>
          <w:sz w:val="24"/>
          <w:szCs w:val="24"/>
        </w:rPr>
        <w:t xml:space="preserve"> respecto de la utilización de su nombre, con la finalidad de evitar su posible revictimización. </w:t>
      </w:r>
    </w:p>
    <w:p w14:paraId="0E8043A5" w14:textId="6B81897A" w:rsidR="00C63090" w:rsidRDefault="00C63090" w:rsidP="00C63090">
      <w:pPr>
        <w:spacing w:before="100" w:beforeAutospacing="1" w:after="100" w:afterAutospacing="1" w:line="360" w:lineRule="auto"/>
        <w:jc w:val="both"/>
        <w:rPr>
          <w:rFonts w:ascii="Arial" w:hAnsi="Arial" w:cs="Arial"/>
          <w:sz w:val="24"/>
          <w:szCs w:val="24"/>
        </w:rPr>
      </w:pPr>
      <w:r w:rsidRPr="00846832">
        <w:rPr>
          <w:rFonts w:ascii="Arial" w:hAnsi="Arial" w:cs="Arial"/>
          <w:sz w:val="24"/>
          <w:szCs w:val="24"/>
        </w:rPr>
        <w:t xml:space="preserve">Por tanto, la medida se encuentra delimitada tanto en su contenido como en su finalidad y medio de ejecución, lo que permite concluir que la carga impuesta al denunciado guarda equilibrio con la </w:t>
      </w:r>
      <w:r w:rsidR="00104FFA">
        <w:rPr>
          <w:rFonts w:ascii="Arial" w:hAnsi="Arial" w:cs="Arial"/>
          <w:sz w:val="24"/>
          <w:szCs w:val="24"/>
        </w:rPr>
        <w:t xml:space="preserve">idoneidad y </w:t>
      </w:r>
      <w:r w:rsidRPr="00846832">
        <w:rPr>
          <w:rFonts w:ascii="Arial" w:hAnsi="Arial" w:cs="Arial"/>
          <w:sz w:val="24"/>
          <w:szCs w:val="24"/>
        </w:rPr>
        <w:t>necesidad de reparar la afectación producida</w:t>
      </w:r>
      <w:r w:rsidR="00104FFA">
        <w:rPr>
          <w:rFonts w:ascii="Arial" w:hAnsi="Arial" w:cs="Arial"/>
          <w:sz w:val="24"/>
          <w:szCs w:val="24"/>
        </w:rPr>
        <w:t>, así como que es proporcional conforme a la falta cometida</w:t>
      </w:r>
      <w:r w:rsidRPr="00846832">
        <w:rPr>
          <w:rFonts w:ascii="Arial" w:hAnsi="Arial" w:cs="Arial"/>
          <w:sz w:val="24"/>
          <w:szCs w:val="24"/>
        </w:rPr>
        <w:t>.</w:t>
      </w:r>
    </w:p>
    <w:p w14:paraId="1CD89EEF" w14:textId="77777777" w:rsidR="00A82C65" w:rsidRPr="00343B2B" w:rsidRDefault="00A82C65">
      <w:pPr>
        <w:pStyle w:val="paragraph"/>
        <w:numPr>
          <w:ilvl w:val="0"/>
          <w:numId w:val="19"/>
        </w:numPr>
        <w:spacing w:before="0" w:beforeAutospacing="0" w:after="160" w:afterAutospacing="0" w:line="360" w:lineRule="auto"/>
        <w:jc w:val="both"/>
        <w:textAlignment w:val="baseline"/>
        <w:rPr>
          <w:rStyle w:val="normaltextrun"/>
          <w:rFonts w:ascii="Arial" w:hAnsi="Arial" w:cs="Arial"/>
          <w:b/>
          <w:bCs/>
        </w:rPr>
      </w:pPr>
      <w:r w:rsidRPr="00343B2B">
        <w:rPr>
          <w:rStyle w:val="normaltextrun"/>
          <w:rFonts w:ascii="Arial" w:hAnsi="Arial" w:cs="Arial"/>
          <w:b/>
          <w:bCs/>
        </w:rPr>
        <w:t>Publicación de la sentencia</w:t>
      </w:r>
    </w:p>
    <w:p w14:paraId="3D55F072" w14:textId="545D8500" w:rsidR="00515C91" w:rsidRPr="00343B2B" w:rsidRDefault="00A82C65" w:rsidP="00515C91">
      <w:pPr>
        <w:spacing w:before="100" w:beforeAutospacing="1" w:after="100" w:afterAutospacing="1" w:line="360" w:lineRule="auto"/>
        <w:jc w:val="both"/>
        <w:rPr>
          <w:rFonts w:ascii="Arial" w:hAnsi="Arial" w:cs="Arial"/>
          <w:sz w:val="24"/>
          <w:szCs w:val="24"/>
        </w:rPr>
      </w:pPr>
      <w:r>
        <w:rPr>
          <w:rFonts w:ascii="Arial" w:hAnsi="Arial" w:cs="Arial"/>
          <w:sz w:val="24"/>
          <w:szCs w:val="24"/>
        </w:rPr>
        <w:t>U</w:t>
      </w:r>
      <w:r w:rsidRPr="00343B2B">
        <w:rPr>
          <w:rFonts w:ascii="Arial" w:hAnsi="Arial" w:cs="Arial"/>
          <w:sz w:val="24"/>
          <w:szCs w:val="24"/>
        </w:rPr>
        <w:t>na vez que cause firmeza la sentencia</w:t>
      </w:r>
      <w:r>
        <w:rPr>
          <w:rFonts w:ascii="Arial" w:hAnsi="Arial" w:cs="Arial"/>
          <w:sz w:val="24"/>
          <w:szCs w:val="24"/>
        </w:rPr>
        <w:t>,</w:t>
      </w:r>
      <w:r w:rsidRPr="00343B2B">
        <w:rPr>
          <w:rFonts w:ascii="Arial" w:hAnsi="Arial" w:cs="Arial"/>
          <w:sz w:val="24"/>
          <w:szCs w:val="24"/>
        </w:rPr>
        <w:t xml:space="preserve"> </w:t>
      </w:r>
      <w:r>
        <w:rPr>
          <w:rFonts w:ascii="Arial" w:hAnsi="Arial" w:cs="Arial"/>
          <w:sz w:val="24"/>
          <w:szCs w:val="24"/>
        </w:rPr>
        <w:t>s</w:t>
      </w:r>
      <w:r w:rsidRPr="00343B2B">
        <w:rPr>
          <w:rFonts w:ascii="Arial" w:hAnsi="Arial" w:cs="Arial"/>
          <w:sz w:val="24"/>
          <w:szCs w:val="24"/>
        </w:rPr>
        <w:t>e ordena la publicación</w:t>
      </w:r>
      <w:r>
        <w:rPr>
          <w:rFonts w:ascii="Arial" w:hAnsi="Arial" w:cs="Arial"/>
          <w:sz w:val="24"/>
          <w:szCs w:val="24"/>
        </w:rPr>
        <w:t xml:space="preserve"> del </w:t>
      </w:r>
      <w:r w:rsidRPr="00343B2B">
        <w:rPr>
          <w:rFonts w:ascii="Arial" w:hAnsi="Arial" w:cs="Arial"/>
          <w:sz w:val="24"/>
          <w:szCs w:val="24"/>
        </w:rPr>
        <w:t>resumen de la sentencia</w:t>
      </w:r>
      <w:r w:rsidR="00515C91" w:rsidRPr="00343B2B">
        <w:rPr>
          <w:rFonts w:ascii="Arial" w:hAnsi="Arial" w:cs="Arial"/>
          <w:sz w:val="24"/>
          <w:szCs w:val="24"/>
        </w:rPr>
        <w:t xml:space="preserve">, en el canal de </w:t>
      </w:r>
      <w:r w:rsidR="00515C91" w:rsidRPr="00DF38DB">
        <w:rPr>
          <w:rFonts w:ascii="Arial" w:hAnsi="Arial" w:cs="Arial"/>
          <w:i/>
          <w:iCs/>
          <w:sz w:val="24"/>
          <w:szCs w:val="24"/>
        </w:rPr>
        <w:t>YouTube</w:t>
      </w:r>
      <w:r w:rsidR="00515C91" w:rsidRPr="00343B2B">
        <w:rPr>
          <w:rFonts w:ascii="Arial" w:hAnsi="Arial" w:cs="Arial"/>
          <w:sz w:val="24"/>
          <w:szCs w:val="24"/>
        </w:rPr>
        <w:t xml:space="preserve"> del</w:t>
      </w:r>
      <w:r w:rsidR="00515C91" w:rsidRPr="00343B2B">
        <w:rPr>
          <w:rFonts w:ascii="Arial" w:hAnsi="Arial" w:cs="Arial"/>
          <w:i/>
          <w:iCs/>
          <w:sz w:val="24"/>
          <w:szCs w:val="24"/>
        </w:rPr>
        <w:t xml:space="preserve"> denunciado</w:t>
      </w:r>
      <w:r w:rsidR="00515C91" w:rsidRPr="00343B2B">
        <w:rPr>
          <w:rFonts w:ascii="Arial" w:hAnsi="Arial" w:cs="Arial"/>
          <w:sz w:val="24"/>
          <w:szCs w:val="24"/>
        </w:rPr>
        <w:t xml:space="preserve"> “</w:t>
      </w:r>
      <w:r w:rsidR="00C11721">
        <w:rPr>
          <w:rFonts w:ascii="Arial" w:hAnsi="Arial" w:cs="Arial"/>
          <w:color w:val="000000"/>
          <w:sz w:val="24"/>
          <w:szCs w:val="24"/>
        </w:rPr>
        <w:t>GFNoroña Oficial</w:t>
      </w:r>
      <w:r w:rsidRPr="00343B2B">
        <w:rPr>
          <w:rFonts w:ascii="Arial" w:hAnsi="Arial" w:cs="Arial"/>
          <w:sz w:val="24"/>
          <w:szCs w:val="24"/>
        </w:rPr>
        <w:t xml:space="preserve">” </w:t>
      </w:r>
      <w:r>
        <w:rPr>
          <w:rFonts w:ascii="Arial" w:hAnsi="Arial" w:cs="Arial"/>
          <w:sz w:val="24"/>
          <w:szCs w:val="24"/>
        </w:rPr>
        <w:t>—</w:t>
      </w:r>
      <w:r w:rsidR="00560FB2">
        <w:rPr>
          <w:rFonts w:ascii="Arial" w:hAnsi="Arial" w:cs="Arial"/>
          <w:sz w:val="24"/>
          <w:szCs w:val="24"/>
        </w:rPr>
        <w:t xml:space="preserve">para tal efecto </w:t>
      </w:r>
      <w:r w:rsidR="00515C91" w:rsidRPr="00343B2B">
        <w:rPr>
          <w:rFonts w:ascii="Arial" w:hAnsi="Arial" w:cs="Arial"/>
          <w:sz w:val="24"/>
          <w:szCs w:val="24"/>
        </w:rPr>
        <w:t xml:space="preserve">se inserta </w:t>
      </w:r>
      <w:r>
        <w:rPr>
          <w:rFonts w:ascii="Arial" w:hAnsi="Arial" w:cs="Arial"/>
          <w:sz w:val="24"/>
          <w:szCs w:val="24"/>
        </w:rPr>
        <w:t>dicho resumen—</w:t>
      </w:r>
      <w:r w:rsidRPr="00343B2B">
        <w:rPr>
          <w:rFonts w:ascii="Arial" w:hAnsi="Arial" w:cs="Arial"/>
          <w:sz w:val="24"/>
          <w:szCs w:val="24"/>
        </w:rPr>
        <w:t>.</w:t>
      </w:r>
    </w:p>
    <w:p w14:paraId="24F6130B" w14:textId="77777777" w:rsidR="00515C91" w:rsidRPr="00343B2B" w:rsidRDefault="00A82C65" w:rsidP="00515C91">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Para ello</w:t>
      </w:r>
      <w:r w:rsidR="00515C91" w:rsidRPr="00343B2B">
        <w:rPr>
          <w:rFonts w:ascii="Arial" w:hAnsi="Arial" w:cs="Arial"/>
          <w:sz w:val="24"/>
          <w:szCs w:val="24"/>
        </w:rPr>
        <w:t xml:space="preserve">, a fin de evitar una posible revictimización, se le otorgan a la </w:t>
      </w:r>
      <w:r w:rsidR="00515C91" w:rsidRPr="002E606C">
        <w:rPr>
          <w:rFonts w:ascii="Arial" w:hAnsi="Arial" w:cs="Arial"/>
          <w:b/>
          <w:bCs/>
          <w:i/>
          <w:iCs/>
          <w:sz w:val="24"/>
          <w:szCs w:val="24"/>
        </w:rPr>
        <w:t>denunciante</w:t>
      </w:r>
      <w:r w:rsidR="002E606C">
        <w:rPr>
          <w:rFonts w:ascii="Arial" w:hAnsi="Arial" w:cs="Arial"/>
          <w:b/>
          <w:bCs/>
          <w:sz w:val="24"/>
          <w:szCs w:val="24"/>
        </w:rPr>
        <w:t>,</w:t>
      </w:r>
      <w:r w:rsidR="00515C91" w:rsidRPr="002E606C">
        <w:rPr>
          <w:rFonts w:ascii="Arial" w:hAnsi="Arial" w:cs="Arial"/>
          <w:b/>
          <w:bCs/>
          <w:sz w:val="24"/>
          <w:szCs w:val="24"/>
        </w:rPr>
        <w:t xml:space="preserve"> </w:t>
      </w:r>
      <w:r w:rsidR="00515C91" w:rsidRPr="00410B1F">
        <w:rPr>
          <w:rFonts w:ascii="Arial" w:hAnsi="Arial" w:cs="Arial"/>
          <w:b/>
          <w:bCs/>
          <w:sz w:val="24"/>
          <w:szCs w:val="24"/>
        </w:rPr>
        <w:t>veinticuatro horas</w:t>
      </w:r>
      <w:r w:rsidR="00515C91" w:rsidRPr="00343B2B">
        <w:rPr>
          <w:rFonts w:ascii="Arial" w:hAnsi="Arial" w:cs="Arial"/>
          <w:sz w:val="24"/>
          <w:szCs w:val="24"/>
        </w:rPr>
        <w:t xml:space="preserve"> contadas a partir de la notificación de la sentencia, para que manifieste su autorización o no para la difusión de est</w:t>
      </w:r>
      <w:r w:rsidR="00504F46">
        <w:rPr>
          <w:rFonts w:ascii="Arial" w:hAnsi="Arial" w:cs="Arial"/>
          <w:sz w:val="24"/>
          <w:szCs w:val="24"/>
        </w:rPr>
        <w:t>e</w:t>
      </w:r>
      <w:r w:rsidR="00515C91" w:rsidRPr="00343B2B">
        <w:rPr>
          <w:rFonts w:ascii="Arial" w:hAnsi="Arial" w:cs="Arial"/>
          <w:sz w:val="24"/>
          <w:szCs w:val="24"/>
        </w:rPr>
        <w:t>, así como la incorporación o no de su nombre en el mismo, en la inteligencia de que de ser omisa se entenderá que consiente su difusión.</w:t>
      </w:r>
    </w:p>
    <w:p w14:paraId="7A3EE64C" w14:textId="77777777" w:rsidR="00A82C65" w:rsidRDefault="00A82C65" w:rsidP="00A82C65">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 xml:space="preserve">En ese sentido, </w:t>
      </w:r>
      <w:r>
        <w:rPr>
          <w:rFonts w:ascii="Arial" w:hAnsi="Arial" w:cs="Arial"/>
          <w:sz w:val="24"/>
          <w:szCs w:val="24"/>
        </w:rPr>
        <w:t>se inserta el resumen de la sentencia a continuación:</w:t>
      </w:r>
    </w:p>
    <w:p w14:paraId="5A15F64E" w14:textId="77777777" w:rsidR="00515C91" w:rsidRPr="00343B2B" w:rsidRDefault="00515C91" w:rsidP="00515C91">
      <w:pPr>
        <w:ind w:left="567" w:right="850"/>
        <w:jc w:val="center"/>
        <w:rPr>
          <w:rFonts w:ascii="Arial" w:hAnsi="Arial" w:cs="Arial"/>
          <w:b/>
          <w:bCs/>
          <w:i/>
          <w:iCs/>
          <w:sz w:val="24"/>
          <w:szCs w:val="24"/>
        </w:rPr>
      </w:pPr>
      <w:r w:rsidRPr="00343B2B">
        <w:rPr>
          <w:rFonts w:ascii="Arial" w:hAnsi="Arial" w:cs="Arial"/>
          <w:b/>
          <w:bCs/>
          <w:i/>
          <w:iCs/>
          <w:sz w:val="24"/>
          <w:szCs w:val="24"/>
        </w:rPr>
        <w:t>RESUMEN OFICIAL DE LA SENTENCIA</w:t>
      </w:r>
    </w:p>
    <w:p w14:paraId="1797028D" w14:textId="77777777" w:rsidR="00515C91" w:rsidRPr="00343B2B" w:rsidRDefault="00515C91" w:rsidP="00515C91">
      <w:pPr>
        <w:ind w:left="567" w:right="850"/>
        <w:jc w:val="center"/>
        <w:rPr>
          <w:rFonts w:ascii="Arial" w:hAnsi="Arial" w:cs="Arial"/>
          <w:b/>
          <w:bCs/>
          <w:i/>
          <w:iCs/>
          <w:sz w:val="24"/>
          <w:szCs w:val="24"/>
        </w:rPr>
      </w:pPr>
      <w:r w:rsidRPr="00343B2B">
        <w:rPr>
          <w:rFonts w:ascii="Arial" w:hAnsi="Arial" w:cs="Arial"/>
          <w:b/>
          <w:bCs/>
          <w:i/>
          <w:iCs/>
          <w:sz w:val="24"/>
          <w:szCs w:val="24"/>
        </w:rPr>
        <w:t xml:space="preserve"> TEEM-PES-VPMG-005/2026</w:t>
      </w:r>
    </w:p>
    <w:p w14:paraId="1749AA80" w14:textId="10F68960" w:rsidR="00515C91" w:rsidRPr="00343B2B" w:rsidRDefault="00515C91" w:rsidP="00515C91">
      <w:pPr>
        <w:spacing w:before="100" w:beforeAutospacing="1" w:after="100" w:afterAutospacing="1"/>
        <w:ind w:left="567" w:right="850"/>
        <w:jc w:val="both"/>
        <w:rPr>
          <w:rFonts w:ascii="Arial" w:eastAsia="Arial" w:hAnsi="Arial" w:cs="Arial"/>
          <w:i/>
          <w:iCs/>
          <w:sz w:val="24"/>
          <w:szCs w:val="24"/>
        </w:rPr>
      </w:pPr>
      <w:r>
        <w:rPr>
          <w:rFonts w:ascii="Arial" w:hAnsi="Arial" w:cs="Arial"/>
          <w:i/>
          <w:iCs/>
          <w:sz w:val="24"/>
          <w:szCs w:val="24"/>
          <w:shd w:val="clear" w:color="auto" w:fill="000000"/>
        </w:rPr>
        <w:t>DATO PROTEGIDO</w:t>
      </w:r>
      <w:r w:rsidRPr="00343B2B">
        <w:rPr>
          <w:rFonts w:ascii="Arial" w:eastAsia="Arial" w:hAnsi="Arial" w:cs="Arial"/>
          <w:i/>
          <w:iCs/>
          <w:sz w:val="24"/>
          <w:szCs w:val="24"/>
        </w:rPr>
        <w:t xml:space="preserve">, </w:t>
      </w:r>
      <w:r w:rsidR="0014530F" w:rsidRPr="0014530F">
        <w:rPr>
          <w:rFonts w:ascii="Arial" w:eastAsia="Arial" w:hAnsi="Arial" w:cs="Arial"/>
          <w:i/>
          <w:iCs/>
          <w:color w:val="FFFFFF"/>
          <w:sz w:val="24"/>
          <w:szCs w:val="24"/>
          <w:highlight w:val="darkCyan"/>
        </w:rPr>
        <w:t>[No.177]_ELIMINADO_Cargo_[395]</w:t>
      </w:r>
      <w:r w:rsidRPr="00343B2B">
        <w:rPr>
          <w:rFonts w:ascii="Arial" w:eastAsia="Arial" w:hAnsi="Arial" w:cs="Arial"/>
          <w:i/>
          <w:iCs/>
          <w:sz w:val="24"/>
          <w:szCs w:val="24"/>
        </w:rPr>
        <w:t xml:space="preserve">, denunció a </w:t>
      </w:r>
      <w:r w:rsidRPr="00343B2B">
        <w:rPr>
          <w:rFonts w:ascii="Arial" w:hAnsi="Arial" w:cs="Arial"/>
          <w:i/>
          <w:iCs/>
          <w:color w:val="000000"/>
          <w:sz w:val="24"/>
          <w:szCs w:val="24"/>
        </w:rPr>
        <w:t>José Gerardo Rodolfo Fernández Noroña</w:t>
      </w:r>
      <w:r w:rsidRPr="00343B2B">
        <w:rPr>
          <w:rFonts w:ascii="Arial" w:eastAsia="Arial" w:hAnsi="Arial" w:cs="Arial"/>
          <w:i/>
          <w:iCs/>
          <w:sz w:val="24"/>
          <w:szCs w:val="24"/>
        </w:rPr>
        <w:t xml:space="preserve">, Senador de la </w:t>
      </w:r>
      <w:r w:rsidRPr="002329F1">
        <w:rPr>
          <w:rFonts w:ascii="Arial" w:eastAsia="Arial" w:hAnsi="Arial" w:cs="Arial"/>
          <w:i/>
          <w:iCs/>
          <w:sz w:val="24"/>
          <w:szCs w:val="24"/>
        </w:rPr>
        <w:t>República,</w:t>
      </w:r>
      <w:r>
        <w:rPr>
          <w:rFonts w:ascii="Arial" w:eastAsia="Arial" w:hAnsi="Arial" w:cs="Arial"/>
          <w:i/>
          <w:iCs/>
          <w:sz w:val="24"/>
          <w:szCs w:val="24"/>
        </w:rPr>
        <w:t xml:space="preserve"> </w:t>
      </w:r>
      <w:r w:rsidRPr="00343B2B">
        <w:rPr>
          <w:rFonts w:ascii="Arial" w:eastAsia="Arial" w:hAnsi="Arial" w:cs="Arial"/>
          <w:i/>
          <w:iCs/>
          <w:sz w:val="24"/>
          <w:szCs w:val="24"/>
        </w:rPr>
        <w:t>por hechos que en su concepto configuraban violencia política contra las mujeres por razón de género.</w:t>
      </w:r>
    </w:p>
    <w:p w14:paraId="001EAAB9" w14:textId="541D69BA" w:rsidR="00515C91" w:rsidRPr="00343B2B" w:rsidRDefault="00AE5105" w:rsidP="00515C91">
      <w:pPr>
        <w:pStyle w:val="Prrafodelista"/>
        <w:widowControl w:val="0"/>
        <w:tabs>
          <w:tab w:val="left" w:pos="1215"/>
          <w:tab w:val="left" w:pos="1395"/>
        </w:tabs>
        <w:autoSpaceDE w:val="0"/>
        <w:autoSpaceDN w:val="0"/>
        <w:adjustRightInd w:val="0"/>
        <w:spacing w:before="100" w:beforeAutospacing="1" w:after="100" w:afterAutospacing="1"/>
        <w:ind w:left="567" w:right="900"/>
        <w:jc w:val="both"/>
        <w:rPr>
          <w:rFonts w:ascii="Arial" w:hAnsi="Arial" w:cs="Arial"/>
          <w:i/>
          <w:iCs/>
          <w:color w:val="000000"/>
          <w:sz w:val="24"/>
          <w:szCs w:val="24"/>
        </w:rPr>
      </w:pPr>
      <w:r>
        <w:rPr>
          <w:rFonts w:ascii="Arial" w:eastAsia="Arial" w:hAnsi="Arial" w:cs="Arial"/>
          <w:i/>
          <w:iCs/>
          <w:sz w:val="24"/>
          <w:szCs w:val="24"/>
        </w:rPr>
        <w:t>En la sentencia s</w:t>
      </w:r>
      <w:r w:rsidR="00515C91" w:rsidRPr="00515C91">
        <w:rPr>
          <w:rFonts w:ascii="Arial" w:eastAsia="Arial" w:hAnsi="Arial" w:cs="Arial"/>
          <w:i/>
          <w:iCs/>
          <w:sz w:val="24"/>
          <w:szCs w:val="24"/>
        </w:rPr>
        <w:t>e determinó</w:t>
      </w:r>
      <w:r w:rsidR="00515C91" w:rsidRPr="00343B2B">
        <w:rPr>
          <w:rFonts w:ascii="Arial" w:eastAsia="Arial" w:hAnsi="Arial" w:cs="Arial"/>
          <w:i/>
          <w:iCs/>
          <w:sz w:val="24"/>
          <w:szCs w:val="24"/>
        </w:rPr>
        <w:t xml:space="preserve"> la existencia de la conducta, dado que el denunciado</w:t>
      </w:r>
      <w:r w:rsidR="00515C91" w:rsidRPr="00343B2B">
        <w:rPr>
          <w:rFonts w:ascii="Arial" w:hAnsi="Arial" w:cs="Arial"/>
          <w:i/>
          <w:iCs/>
          <w:color w:val="000000"/>
          <w:sz w:val="24"/>
          <w:szCs w:val="24"/>
        </w:rPr>
        <w:t xml:space="preserve"> publicó </w:t>
      </w:r>
      <w:r w:rsidR="00A82C65" w:rsidRPr="00343B2B">
        <w:rPr>
          <w:rFonts w:ascii="Arial" w:hAnsi="Arial" w:cs="Arial"/>
          <w:i/>
          <w:iCs/>
          <w:color w:val="000000"/>
          <w:sz w:val="24"/>
          <w:szCs w:val="24"/>
        </w:rPr>
        <w:t>d</w:t>
      </w:r>
      <w:r w:rsidR="0083623D">
        <w:rPr>
          <w:rFonts w:ascii="Arial" w:hAnsi="Arial" w:cs="Arial"/>
          <w:i/>
          <w:iCs/>
          <w:color w:val="000000"/>
          <w:sz w:val="24"/>
          <w:szCs w:val="24"/>
        </w:rPr>
        <w:t>os</w:t>
      </w:r>
      <w:r w:rsidR="00515C91" w:rsidRPr="00343B2B">
        <w:rPr>
          <w:rFonts w:ascii="Arial" w:hAnsi="Arial" w:cs="Arial"/>
          <w:i/>
          <w:iCs/>
          <w:color w:val="000000"/>
          <w:sz w:val="24"/>
          <w:szCs w:val="24"/>
        </w:rPr>
        <w:t xml:space="preserve"> videos en la plataforma de YouTube, en </w:t>
      </w:r>
      <w:r w:rsidR="00515C91" w:rsidRPr="00343B2B">
        <w:rPr>
          <w:rFonts w:ascii="Arial" w:hAnsi="Arial" w:cs="Arial"/>
          <w:i/>
          <w:iCs/>
          <w:color w:val="000000"/>
          <w:sz w:val="24"/>
          <w:szCs w:val="24"/>
        </w:rPr>
        <w:lastRenderedPageBreak/>
        <w:t>los cuales realizó manifestaciones que demeritan la capacidad de la denunciante y perpetúa estereotipos de género, la deslegitima</w:t>
      </w:r>
      <w:r w:rsidR="00E9428D">
        <w:rPr>
          <w:rFonts w:ascii="Arial" w:hAnsi="Arial" w:cs="Arial"/>
          <w:i/>
          <w:iCs/>
          <w:color w:val="000000"/>
          <w:sz w:val="24"/>
          <w:szCs w:val="24"/>
        </w:rPr>
        <w:t xml:space="preserve">, </w:t>
      </w:r>
      <w:r w:rsidR="00B27A8D">
        <w:rPr>
          <w:rFonts w:ascii="Arial" w:hAnsi="Arial" w:cs="Arial"/>
          <w:i/>
          <w:iCs/>
          <w:color w:val="000000"/>
          <w:sz w:val="24"/>
          <w:szCs w:val="24"/>
        </w:rPr>
        <w:t>actos que</w:t>
      </w:r>
      <w:r w:rsidR="00515C91" w:rsidRPr="00343B2B">
        <w:rPr>
          <w:rFonts w:ascii="Arial" w:hAnsi="Arial" w:cs="Arial"/>
          <w:i/>
          <w:iCs/>
          <w:color w:val="000000"/>
          <w:sz w:val="24"/>
          <w:szCs w:val="24"/>
        </w:rPr>
        <w:t xml:space="preserve"> configuran </w:t>
      </w:r>
      <w:r w:rsidR="00515C91" w:rsidRPr="004A2F65">
        <w:rPr>
          <w:rFonts w:ascii="Arial" w:hAnsi="Arial" w:cs="Arial"/>
          <w:i/>
          <w:color w:val="000000"/>
          <w:sz w:val="24"/>
          <w:szCs w:val="24"/>
        </w:rPr>
        <w:t>violencia simbólica</w:t>
      </w:r>
      <w:r w:rsidR="00E84138" w:rsidRPr="004A2F65">
        <w:rPr>
          <w:rFonts w:ascii="Arial" w:hAnsi="Arial" w:cs="Arial"/>
          <w:i/>
          <w:color w:val="000000"/>
          <w:sz w:val="24"/>
          <w:szCs w:val="24"/>
        </w:rPr>
        <w:t>,</w:t>
      </w:r>
      <w:r w:rsidR="00515C91" w:rsidRPr="004A2F65">
        <w:rPr>
          <w:rFonts w:ascii="Arial" w:hAnsi="Arial" w:cs="Arial"/>
          <w:i/>
          <w:color w:val="000000"/>
          <w:sz w:val="24"/>
          <w:szCs w:val="24"/>
        </w:rPr>
        <w:t xml:space="preserve"> psicológica</w:t>
      </w:r>
      <w:r w:rsidR="00866912" w:rsidRPr="004A2F65">
        <w:rPr>
          <w:rFonts w:ascii="Arial" w:hAnsi="Arial" w:cs="Arial"/>
          <w:i/>
          <w:color w:val="000000"/>
          <w:sz w:val="24"/>
          <w:szCs w:val="24"/>
        </w:rPr>
        <w:t xml:space="preserve"> y</w:t>
      </w:r>
      <w:r w:rsidR="00E84138" w:rsidRPr="004A2F65">
        <w:rPr>
          <w:rFonts w:ascii="Arial" w:hAnsi="Arial" w:cs="Arial"/>
          <w:i/>
          <w:color w:val="000000"/>
          <w:sz w:val="24"/>
          <w:szCs w:val="24"/>
        </w:rPr>
        <w:t xml:space="preserve"> verbal</w:t>
      </w:r>
      <w:r w:rsidR="00515C91" w:rsidRPr="004A2F65">
        <w:rPr>
          <w:rFonts w:ascii="Arial" w:hAnsi="Arial" w:cs="Arial"/>
          <w:i/>
          <w:color w:val="000000"/>
          <w:sz w:val="24"/>
          <w:szCs w:val="24"/>
        </w:rPr>
        <w:t>.</w:t>
      </w:r>
      <w:r w:rsidR="00515C91" w:rsidRPr="00343B2B">
        <w:rPr>
          <w:rFonts w:ascii="Arial" w:hAnsi="Arial" w:cs="Arial"/>
          <w:i/>
          <w:iCs/>
          <w:color w:val="000000"/>
          <w:sz w:val="24"/>
          <w:szCs w:val="24"/>
        </w:rPr>
        <w:t xml:space="preserve"> </w:t>
      </w:r>
    </w:p>
    <w:p w14:paraId="338833DB" w14:textId="044524DF" w:rsidR="00515C91" w:rsidRPr="00F479DC" w:rsidRDefault="00515C91" w:rsidP="00515C91">
      <w:pPr>
        <w:spacing w:before="100" w:beforeAutospacing="1" w:after="100" w:afterAutospacing="1"/>
        <w:ind w:left="567" w:right="850"/>
        <w:jc w:val="both"/>
        <w:rPr>
          <w:rFonts w:ascii="Arial" w:hAnsi="Arial" w:cs="Arial"/>
          <w:i/>
          <w:sz w:val="24"/>
          <w:szCs w:val="24"/>
          <w:lang w:val="es-ES"/>
        </w:rPr>
      </w:pPr>
      <w:r w:rsidRPr="00343B2B">
        <w:rPr>
          <w:rFonts w:ascii="Arial" w:eastAsia="Arial" w:hAnsi="Arial" w:cs="Arial"/>
          <w:i/>
          <w:iCs/>
          <w:sz w:val="24"/>
          <w:szCs w:val="24"/>
        </w:rPr>
        <w:t>Lo</w:t>
      </w:r>
      <w:r w:rsidRPr="00343B2B">
        <w:rPr>
          <w:rFonts w:ascii="Arial" w:eastAsia="Arial" w:hAnsi="Arial" w:cs="Arial"/>
          <w:i/>
          <w:iCs/>
          <w:spacing w:val="3"/>
          <w:sz w:val="24"/>
          <w:szCs w:val="24"/>
        </w:rPr>
        <w:t xml:space="preserve"> </w:t>
      </w:r>
      <w:r w:rsidRPr="00343B2B">
        <w:rPr>
          <w:rFonts w:ascii="Arial" w:eastAsia="Arial" w:hAnsi="Arial" w:cs="Arial"/>
          <w:i/>
          <w:iCs/>
          <w:sz w:val="24"/>
          <w:szCs w:val="24"/>
        </w:rPr>
        <w:t>a</w:t>
      </w:r>
      <w:r w:rsidRPr="00343B2B">
        <w:rPr>
          <w:rFonts w:ascii="Arial" w:eastAsia="Arial" w:hAnsi="Arial" w:cs="Arial"/>
          <w:i/>
          <w:iCs/>
          <w:spacing w:val="-1"/>
          <w:sz w:val="24"/>
          <w:szCs w:val="24"/>
        </w:rPr>
        <w:t>n</w:t>
      </w:r>
      <w:r w:rsidRPr="00343B2B">
        <w:rPr>
          <w:rFonts w:ascii="Arial" w:eastAsia="Arial" w:hAnsi="Arial" w:cs="Arial"/>
          <w:i/>
          <w:iCs/>
          <w:spacing w:val="1"/>
          <w:sz w:val="24"/>
          <w:szCs w:val="24"/>
        </w:rPr>
        <w:t>t</w:t>
      </w:r>
      <w:r w:rsidRPr="00343B2B">
        <w:rPr>
          <w:rFonts w:ascii="Arial" w:eastAsia="Arial" w:hAnsi="Arial" w:cs="Arial"/>
          <w:i/>
          <w:iCs/>
          <w:sz w:val="24"/>
          <w:szCs w:val="24"/>
        </w:rPr>
        <w:t>eri</w:t>
      </w:r>
      <w:r w:rsidRPr="00343B2B">
        <w:rPr>
          <w:rFonts w:ascii="Arial" w:eastAsia="Arial" w:hAnsi="Arial" w:cs="Arial"/>
          <w:i/>
          <w:iCs/>
          <w:spacing w:val="-1"/>
          <w:sz w:val="24"/>
          <w:szCs w:val="24"/>
        </w:rPr>
        <w:t>o</w:t>
      </w:r>
      <w:r w:rsidRPr="00343B2B">
        <w:rPr>
          <w:rFonts w:ascii="Arial" w:eastAsia="Arial" w:hAnsi="Arial" w:cs="Arial"/>
          <w:i/>
          <w:iCs/>
          <w:spacing w:val="-2"/>
          <w:sz w:val="24"/>
          <w:szCs w:val="24"/>
        </w:rPr>
        <w:t>r</w:t>
      </w:r>
      <w:r w:rsidRPr="00343B2B">
        <w:rPr>
          <w:rFonts w:ascii="Arial" w:eastAsia="Arial" w:hAnsi="Arial" w:cs="Arial"/>
          <w:i/>
          <w:iCs/>
          <w:sz w:val="24"/>
          <w:szCs w:val="24"/>
        </w:rPr>
        <w:t>,</w:t>
      </w:r>
      <w:r w:rsidRPr="00343B2B">
        <w:rPr>
          <w:rFonts w:ascii="Arial" w:eastAsia="Arial" w:hAnsi="Arial" w:cs="Arial"/>
          <w:i/>
          <w:iCs/>
          <w:spacing w:val="4"/>
          <w:sz w:val="24"/>
          <w:szCs w:val="24"/>
        </w:rPr>
        <w:t xml:space="preserve"> </w:t>
      </w:r>
      <w:r w:rsidRPr="00343B2B">
        <w:rPr>
          <w:rFonts w:ascii="Arial" w:eastAsia="Arial" w:hAnsi="Arial" w:cs="Arial"/>
          <w:i/>
          <w:iCs/>
          <w:sz w:val="24"/>
          <w:szCs w:val="24"/>
        </w:rPr>
        <w:t xml:space="preserve">porque dichas manifestaciones tuvieron un impacto diferenciado que </w:t>
      </w:r>
      <w:r w:rsidRPr="00343B2B">
        <w:rPr>
          <w:rFonts w:ascii="Arial" w:eastAsia="Arial" w:hAnsi="Arial" w:cs="Arial"/>
          <w:bCs/>
          <w:i/>
          <w:iCs/>
          <w:spacing w:val="-1"/>
          <w:sz w:val="24"/>
          <w:szCs w:val="24"/>
        </w:rPr>
        <w:t>l</w:t>
      </w:r>
      <w:r w:rsidRPr="00343B2B">
        <w:rPr>
          <w:rFonts w:ascii="Arial" w:eastAsia="Arial" w:hAnsi="Arial" w:cs="Arial"/>
          <w:bCs/>
          <w:i/>
          <w:iCs/>
          <w:sz w:val="24"/>
          <w:szCs w:val="24"/>
        </w:rPr>
        <w:t>a</w:t>
      </w:r>
      <w:r w:rsidRPr="00343B2B">
        <w:rPr>
          <w:rFonts w:ascii="Arial" w:eastAsia="Arial" w:hAnsi="Arial" w:cs="Arial"/>
          <w:bCs/>
          <w:i/>
          <w:iCs/>
          <w:spacing w:val="4"/>
          <w:sz w:val="24"/>
          <w:szCs w:val="24"/>
        </w:rPr>
        <w:t xml:space="preserve"> </w:t>
      </w:r>
      <w:r w:rsidRPr="00343B2B">
        <w:rPr>
          <w:rFonts w:ascii="Arial" w:eastAsia="Arial" w:hAnsi="Arial" w:cs="Arial"/>
          <w:bCs/>
          <w:i/>
          <w:iCs/>
          <w:spacing w:val="-3"/>
          <w:sz w:val="24"/>
          <w:szCs w:val="24"/>
        </w:rPr>
        <w:t>a</w:t>
      </w:r>
      <w:r w:rsidRPr="00343B2B">
        <w:rPr>
          <w:rFonts w:ascii="Arial" w:eastAsia="Arial" w:hAnsi="Arial" w:cs="Arial"/>
          <w:bCs/>
          <w:i/>
          <w:iCs/>
          <w:spacing w:val="1"/>
          <w:sz w:val="24"/>
          <w:szCs w:val="24"/>
        </w:rPr>
        <w:t>f</w:t>
      </w:r>
      <w:r w:rsidRPr="00343B2B">
        <w:rPr>
          <w:rFonts w:ascii="Arial" w:eastAsia="Arial" w:hAnsi="Arial" w:cs="Arial"/>
          <w:bCs/>
          <w:i/>
          <w:iCs/>
          <w:sz w:val="24"/>
          <w:szCs w:val="24"/>
        </w:rPr>
        <w:t>e</w:t>
      </w:r>
      <w:r w:rsidRPr="00343B2B">
        <w:rPr>
          <w:rFonts w:ascii="Arial" w:eastAsia="Arial" w:hAnsi="Arial" w:cs="Arial"/>
          <w:bCs/>
          <w:i/>
          <w:iCs/>
          <w:spacing w:val="-1"/>
          <w:sz w:val="24"/>
          <w:szCs w:val="24"/>
        </w:rPr>
        <w:t>c</w:t>
      </w:r>
      <w:r w:rsidRPr="00343B2B">
        <w:rPr>
          <w:rFonts w:ascii="Arial" w:eastAsia="Arial" w:hAnsi="Arial" w:cs="Arial"/>
          <w:bCs/>
          <w:i/>
          <w:iCs/>
          <w:spacing w:val="1"/>
          <w:sz w:val="24"/>
          <w:szCs w:val="24"/>
        </w:rPr>
        <w:t>t</w:t>
      </w:r>
      <w:r w:rsidRPr="00343B2B">
        <w:rPr>
          <w:rFonts w:ascii="Arial" w:eastAsia="Arial" w:hAnsi="Arial" w:cs="Arial"/>
          <w:bCs/>
          <w:i/>
          <w:iCs/>
          <w:sz w:val="24"/>
          <w:szCs w:val="24"/>
        </w:rPr>
        <w:t>ó</w:t>
      </w:r>
      <w:r w:rsidRPr="00343B2B">
        <w:rPr>
          <w:rFonts w:ascii="Arial" w:eastAsia="Arial" w:hAnsi="Arial" w:cs="Arial"/>
          <w:bCs/>
          <w:i/>
          <w:iCs/>
          <w:spacing w:val="1"/>
          <w:sz w:val="24"/>
          <w:szCs w:val="24"/>
        </w:rPr>
        <w:t xml:space="preserve"> </w:t>
      </w:r>
      <w:r w:rsidRPr="00343B2B">
        <w:rPr>
          <w:rFonts w:ascii="Arial" w:eastAsia="Arial" w:hAnsi="Arial" w:cs="Arial"/>
          <w:bCs/>
          <w:i/>
          <w:iCs/>
          <w:sz w:val="24"/>
          <w:szCs w:val="24"/>
        </w:rPr>
        <w:t>d</w:t>
      </w:r>
      <w:r w:rsidRPr="00343B2B">
        <w:rPr>
          <w:rFonts w:ascii="Arial" w:eastAsia="Arial" w:hAnsi="Arial" w:cs="Arial"/>
          <w:bCs/>
          <w:i/>
          <w:iCs/>
          <w:spacing w:val="-1"/>
          <w:sz w:val="24"/>
          <w:szCs w:val="24"/>
        </w:rPr>
        <w:t>e</w:t>
      </w:r>
      <w:r w:rsidRPr="00343B2B">
        <w:rPr>
          <w:rFonts w:ascii="Arial" w:eastAsia="Arial" w:hAnsi="Arial" w:cs="Arial"/>
          <w:bCs/>
          <w:i/>
          <w:iCs/>
          <w:sz w:val="24"/>
          <w:szCs w:val="24"/>
        </w:rPr>
        <w:t>s</w:t>
      </w:r>
      <w:r w:rsidRPr="00343B2B">
        <w:rPr>
          <w:rFonts w:ascii="Arial" w:eastAsia="Arial" w:hAnsi="Arial" w:cs="Arial"/>
          <w:bCs/>
          <w:i/>
          <w:iCs/>
          <w:spacing w:val="-1"/>
          <w:sz w:val="24"/>
          <w:szCs w:val="24"/>
        </w:rPr>
        <w:t>p</w:t>
      </w:r>
      <w:r w:rsidRPr="00343B2B">
        <w:rPr>
          <w:rFonts w:ascii="Arial" w:eastAsia="Arial" w:hAnsi="Arial" w:cs="Arial"/>
          <w:bCs/>
          <w:i/>
          <w:iCs/>
          <w:sz w:val="24"/>
          <w:szCs w:val="24"/>
        </w:rPr>
        <w:t>rop</w:t>
      </w:r>
      <w:r w:rsidRPr="00343B2B">
        <w:rPr>
          <w:rFonts w:ascii="Arial" w:eastAsia="Arial" w:hAnsi="Arial" w:cs="Arial"/>
          <w:bCs/>
          <w:i/>
          <w:iCs/>
          <w:spacing w:val="-3"/>
          <w:sz w:val="24"/>
          <w:szCs w:val="24"/>
        </w:rPr>
        <w:t>o</w:t>
      </w:r>
      <w:r w:rsidRPr="00343B2B">
        <w:rPr>
          <w:rFonts w:ascii="Arial" w:eastAsia="Arial" w:hAnsi="Arial" w:cs="Arial"/>
          <w:bCs/>
          <w:i/>
          <w:iCs/>
          <w:sz w:val="24"/>
          <w:szCs w:val="24"/>
        </w:rPr>
        <w:t>rc</w:t>
      </w:r>
      <w:r w:rsidRPr="00343B2B">
        <w:rPr>
          <w:rFonts w:ascii="Arial" w:eastAsia="Arial" w:hAnsi="Arial" w:cs="Arial"/>
          <w:bCs/>
          <w:i/>
          <w:iCs/>
          <w:spacing w:val="1"/>
          <w:sz w:val="24"/>
          <w:szCs w:val="24"/>
        </w:rPr>
        <w:t>i</w:t>
      </w:r>
      <w:r w:rsidRPr="00343B2B">
        <w:rPr>
          <w:rFonts w:ascii="Arial" w:eastAsia="Arial" w:hAnsi="Arial" w:cs="Arial"/>
          <w:bCs/>
          <w:i/>
          <w:iCs/>
          <w:spacing w:val="-3"/>
          <w:sz w:val="24"/>
          <w:szCs w:val="24"/>
        </w:rPr>
        <w:t>o</w:t>
      </w:r>
      <w:r w:rsidRPr="00343B2B">
        <w:rPr>
          <w:rFonts w:ascii="Arial" w:eastAsia="Arial" w:hAnsi="Arial" w:cs="Arial"/>
          <w:bCs/>
          <w:i/>
          <w:iCs/>
          <w:sz w:val="24"/>
          <w:szCs w:val="24"/>
        </w:rPr>
        <w:t>n</w:t>
      </w:r>
      <w:r w:rsidRPr="00343B2B">
        <w:rPr>
          <w:rFonts w:ascii="Arial" w:eastAsia="Arial" w:hAnsi="Arial" w:cs="Arial"/>
          <w:bCs/>
          <w:i/>
          <w:iCs/>
          <w:spacing w:val="-1"/>
          <w:sz w:val="24"/>
          <w:szCs w:val="24"/>
        </w:rPr>
        <w:t>a</w:t>
      </w:r>
      <w:r w:rsidRPr="00343B2B">
        <w:rPr>
          <w:rFonts w:ascii="Arial" w:eastAsia="Arial" w:hAnsi="Arial" w:cs="Arial"/>
          <w:bCs/>
          <w:i/>
          <w:iCs/>
          <w:sz w:val="24"/>
          <w:szCs w:val="24"/>
        </w:rPr>
        <w:t>d</w:t>
      </w:r>
      <w:r w:rsidRPr="00343B2B">
        <w:rPr>
          <w:rFonts w:ascii="Arial" w:eastAsia="Arial" w:hAnsi="Arial" w:cs="Arial"/>
          <w:bCs/>
          <w:i/>
          <w:iCs/>
          <w:spacing w:val="-1"/>
          <w:sz w:val="24"/>
          <w:szCs w:val="24"/>
        </w:rPr>
        <w:t>a</w:t>
      </w:r>
      <w:r w:rsidRPr="00343B2B">
        <w:rPr>
          <w:rFonts w:ascii="Arial" w:eastAsia="Arial" w:hAnsi="Arial" w:cs="Arial"/>
          <w:bCs/>
          <w:i/>
          <w:iCs/>
          <w:sz w:val="24"/>
          <w:szCs w:val="24"/>
        </w:rPr>
        <w:t>mente</w:t>
      </w:r>
      <w:r w:rsidRPr="00343B2B">
        <w:rPr>
          <w:rFonts w:ascii="Arial" w:eastAsia="Arial" w:hAnsi="Arial" w:cs="Arial"/>
          <w:bCs/>
          <w:i/>
          <w:iCs/>
          <w:spacing w:val="3"/>
          <w:sz w:val="24"/>
          <w:szCs w:val="24"/>
        </w:rPr>
        <w:t xml:space="preserve"> </w:t>
      </w:r>
      <w:r w:rsidRPr="00343B2B">
        <w:rPr>
          <w:rFonts w:ascii="Arial" w:eastAsia="Arial" w:hAnsi="Arial" w:cs="Arial"/>
          <w:bCs/>
          <w:i/>
          <w:iCs/>
          <w:sz w:val="24"/>
          <w:szCs w:val="24"/>
        </w:rPr>
        <w:t>en</w:t>
      </w:r>
      <w:r w:rsidRPr="00343B2B">
        <w:rPr>
          <w:rFonts w:ascii="Arial" w:eastAsia="Arial" w:hAnsi="Arial" w:cs="Arial"/>
          <w:bCs/>
          <w:i/>
          <w:iCs/>
          <w:spacing w:val="1"/>
          <w:sz w:val="24"/>
          <w:szCs w:val="24"/>
        </w:rPr>
        <w:t xml:space="preserve"> </w:t>
      </w:r>
      <w:r w:rsidRPr="00343B2B">
        <w:rPr>
          <w:rFonts w:ascii="Arial" w:eastAsia="Arial" w:hAnsi="Arial" w:cs="Arial"/>
          <w:bCs/>
          <w:i/>
          <w:iCs/>
          <w:sz w:val="24"/>
          <w:szCs w:val="24"/>
        </w:rPr>
        <w:t>el e</w:t>
      </w:r>
      <w:r w:rsidRPr="00343B2B">
        <w:rPr>
          <w:rFonts w:ascii="Arial" w:eastAsia="Arial" w:hAnsi="Arial" w:cs="Arial"/>
          <w:bCs/>
          <w:i/>
          <w:iCs/>
          <w:spacing w:val="1"/>
          <w:sz w:val="24"/>
          <w:szCs w:val="24"/>
        </w:rPr>
        <w:t>j</w:t>
      </w:r>
      <w:r w:rsidRPr="00343B2B">
        <w:rPr>
          <w:rFonts w:ascii="Arial" w:eastAsia="Arial" w:hAnsi="Arial" w:cs="Arial"/>
          <w:bCs/>
          <w:i/>
          <w:iCs/>
          <w:sz w:val="24"/>
          <w:szCs w:val="24"/>
        </w:rPr>
        <w:t>ercic</w:t>
      </w:r>
      <w:r w:rsidRPr="00343B2B">
        <w:rPr>
          <w:rFonts w:ascii="Arial" w:eastAsia="Arial" w:hAnsi="Arial" w:cs="Arial"/>
          <w:bCs/>
          <w:i/>
          <w:iCs/>
          <w:spacing w:val="-2"/>
          <w:sz w:val="24"/>
          <w:szCs w:val="24"/>
        </w:rPr>
        <w:t>i</w:t>
      </w:r>
      <w:r w:rsidRPr="00343B2B">
        <w:rPr>
          <w:rFonts w:ascii="Arial" w:eastAsia="Arial" w:hAnsi="Arial" w:cs="Arial"/>
          <w:bCs/>
          <w:i/>
          <w:iCs/>
          <w:sz w:val="24"/>
          <w:szCs w:val="24"/>
        </w:rPr>
        <w:t>o</w:t>
      </w:r>
      <w:r w:rsidRPr="00343B2B">
        <w:rPr>
          <w:rFonts w:ascii="Arial" w:eastAsia="Arial" w:hAnsi="Arial" w:cs="Arial"/>
          <w:bCs/>
          <w:i/>
          <w:iCs/>
          <w:spacing w:val="2"/>
          <w:sz w:val="24"/>
          <w:szCs w:val="24"/>
        </w:rPr>
        <w:t xml:space="preserve"> </w:t>
      </w:r>
      <w:r w:rsidRPr="00343B2B">
        <w:rPr>
          <w:rFonts w:ascii="Arial" w:eastAsia="Arial" w:hAnsi="Arial" w:cs="Arial"/>
          <w:bCs/>
          <w:i/>
          <w:iCs/>
          <w:sz w:val="24"/>
          <w:szCs w:val="24"/>
        </w:rPr>
        <w:t>de</w:t>
      </w:r>
      <w:r w:rsidRPr="00343B2B">
        <w:rPr>
          <w:rFonts w:ascii="Arial" w:eastAsia="Arial" w:hAnsi="Arial" w:cs="Arial"/>
          <w:bCs/>
          <w:i/>
          <w:iCs/>
          <w:spacing w:val="2"/>
          <w:sz w:val="24"/>
          <w:szCs w:val="24"/>
        </w:rPr>
        <w:t xml:space="preserve"> </w:t>
      </w:r>
      <w:r w:rsidRPr="00343B2B">
        <w:rPr>
          <w:rFonts w:ascii="Arial" w:eastAsia="Arial" w:hAnsi="Arial" w:cs="Arial"/>
          <w:bCs/>
          <w:i/>
          <w:iCs/>
          <w:sz w:val="24"/>
          <w:szCs w:val="24"/>
        </w:rPr>
        <w:t>sus d</w:t>
      </w:r>
      <w:r w:rsidRPr="00343B2B">
        <w:rPr>
          <w:rFonts w:ascii="Arial" w:eastAsia="Arial" w:hAnsi="Arial" w:cs="Arial"/>
          <w:bCs/>
          <w:i/>
          <w:iCs/>
          <w:spacing w:val="-1"/>
          <w:sz w:val="24"/>
          <w:szCs w:val="24"/>
        </w:rPr>
        <w:t>e</w:t>
      </w:r>
      <w:r w:rsidRPr="00343B2B">
        <w:rPr>
          <w:rFonts w:ascii="Arial" w:eastAsia="Arial" w:hAnsi="Arial" w:cs="Arial"/>
          <w:bCs/>
          <w:i/>
          <w:iCs/>
          <w:spacing w:val="1"/>
          <w:sz w:val="24"/>
          <w:szCs w:val="24"/>
        </w:rPr>
        <w:t>r</w:t>
      </w:r>
      <w:r w:rsidRPr="00343B2B">
        <w:rPr>
          <w:rFonts w:ascii="Arial" w:eastAsia="Arial" w:hAnsi="Arial" w:cs="Arial"/>
          <w:bCs/>
          <w:i/>
          <w:iCs/>
          <w:sz w:val="24"/>
          <w:szCs w:val="24"/>
        </w:rPr>
        <w:t>e</w:t>
      </w:r>
      <w:r w:rsidRPr="00343B2B">
        <w:rPr>
          <w:rFonts w:ascii="Arial" w:eastAsia="Arial" w:hAnsi="Arial" w:cs="Arial"/>
          <w:bCs/>
          <w:i/>
          <w:iCs/>
          <w:spacing w:val="-3"/>
          <w:sz w:val="24"/>
          <w:szCs w:val="24"/>
        </w:rPr>
        <w:t>c</w:t>
      </w:r>
      <w:r w:rsidRPr="00343B2B">
        <w:rPr>
          <w:rFonts w:ascii="Arial" w:eastAsia="Arial" w:hAnsi="Arial" w:cs="Arial"/>
          <w:bCs/>
          <w:i/>
          <w:iCs/>
          <w:sz w:val="24"/>
          <w:szCs w:val="24"/>
        </w:rPr>
        <w:t>h</w:t>
      </w:r>
      <w:r w:rsidRPr="00343B2B">
        <w:rPr>
          <w:rFonts w:ascii="Arial" w:eastAsia="Arial" w:hAnsi="Arial" w:cs="Arial"/>
          <w:bCs/>
          <w:i/>
          <w:iCs/>
          <w:spacing w:val="-1"/>
          <w:sz w:val="24"/>
          <w:szCs w:val="24"/>
        </w:rPr>
        <w:t>o</w:t>
      </w:r>
      <w:r w:rsidRPr="00343B2B">
        <w:rPr>
          <w:rFonts w:ascii="Arial" w:eastAsia="Arial" w:hAnsi="Arial" w:cs="Arial"/>
          <w:bCs/>
          <w:i/>
          <w:iCs/>
          <w:sz w:val="24"/>
          <w:szCs w:val="24"/>
        </w:rPr>
        <w:t>s</w:t>
      </w:r>
      <w:r w:rsidRPr="00343B2B">
        <w:rPr>
          <w:rFonts w:ascii="Arial" w:eastAsia="Arial" w:hAnsi="Arial" w:cs="Arial"/>
          <w:i/>
          <w:iCs/>
          <w:spacing w:val="3"/>
          <w:sz w:val="24"/>
          <w:szCs w:val="24"/>
        </w:rPr>
        <w:t xml:space="preserve"> </w:t>
      </w:r>
      <w:r w:rsidRPr="00343B2B">
        <w:rPr>
          <w:rFonts w:ascii="Arial" w:eastAsia="Arial" w:hAnsi="Arial" w:cs="Arial"/>
          <w:i/>
          <w:iCs/>
          <w:sz w:val="24"/>
          <w:szCs w:val="24"/>
        </w:rPr>
        <w:t>p</w:t>
      </w:r>
      <w:r w:rsidRPr="00343B2B">
        <w:rPr>
          <w:rFonts w:ascii="Arial" w:eastAsia="Arial" w:hAnsi="Arial" w:cs="Arial"/>
          <w:i/>
          <w:iCs/>
          <w:spacing w:val="-1"/>
          <w:sz w:val="24"/>
          <w:szCs w:val="24"/>
        </w:rPr>
        <w:t>ol</w:t>
      </w:r>
      <w:r w:rsidRPr="00343B2B">
        <w:rPr>
          <w:rFonts w:ascii="Arial" w:eastAsia="Arial" w:hAnsi="Arial" w:cs="Arial"/>
          <w:i/>
          <w:iCs/>
          <w:spacing w:val="1"/>
          <w:sz w:val="24"/>
          <w:szCs w:val="24"/>
        </w:rPr>
        <w:t>ít</w:t>
      </w:r>
      <w:r w:rsidRPr="00343B2B">
        <w:rPr>
          <w:rFonts w:ascii="Arial" w:eastAsia="Arial" w:hAnsi="Arial" w:cs="Arial"/>
          <w:i/>
          <w:iCs/>
          <w:spacing w:val="-1"/>
          <w:sz w:val="24"/>
          <w:szCs w:val="24"/>
        </w:rPr>
        <w:t>i</w:t>
      </w:r>
      <w:r w:rsidRPr="00343B2B">
        <w:rPr>
          <w:rFonts w:ascii="Arial" w:eastAsia="Arial" w:hAnsi="Arial" w:cs="Arial"/>
          <w:i/>
          <w:iCs/>
          <w:sz w:val="24"/>
          <w:szCs w:val="24"/>
        </w:rPr>
        <w:t>co</w:t>
      </w:r>
      <w:r w:rsidRPr="00343B2B">
        <w:rPr>
          <w:rFonts w:ascii="Arial" w:eastAsia="Arial" w:hAnsi="Arial" w:cs="Arial"/>
          <w:i/>
          <w:iCs/>
          <w:spacing w:val="2"/>
          <w:sz w:val="24"/>
          <w:szCs w:val="24"/>
        </w:rPr>
        <w:t>-</w:t>
      </w:r>
      <w:r w:rsidRPr="00343B2B">
        <w:rPr>
          <w:rFonts w:ascii="Arial" w:eastAsia="Arial" w:hAnsi="Arial" w:cs="Arial"/>
          <w:i/>
          <w:iCs/>
          <w:sz w:val="24"/>
          <w:szCs w:val="24"/>
        </w:rPr>
        <w:t>e</w:t>
      </w:r>
      <w:r w:rsidRPr="00343B2B">
        <w:rPr>
          <w:rFonts w:ascii="Arial" w:eastAsia="Arial" w:hAnsi="Arial" w:cs="Arial"/>
          <w:i/>
          <w:iCs/>
          <w:spacing w:val="-1"/>
          <w:sz w:val="24"/>
          <w:szCs w:val="24"/>
        </w:rPr>
        <w:t>l</w:t>
      </w:r>
      <w:r w:rsidRPr="00343B2B">
        <w:rPr>
          <w:rFonts w:ascii="Arial" w:eastAsia="Arial" w:hAnsi="Arial" w:cs="Arial"/>
          <w:i/>
          <w:iCs/>
          <w:sz w:val="24"/>
          <w:szCs w:val="24"/>
        </w:rPr>
        <w:t>ect</w:t>
      </w:r>
      <w:r w:rsidRPr="00343B2B">
        <w:rPr>
          <w:rFonts w:ascii="Arial" w:eastAsia="Arial" w:hAnsi="Arial" w:cs="Arial"/>
          <w:i/>
          <w:iCs/>
          <w:spacing w:val="-2"/>
          <w:sz w:val="24"/>
          <w:szCs w:val="24"/>
        </w:rPr>
        <w:t>o</w:t>
      </w:r>
      <w:r w:rsidRPr="00343B2B">
        <w:rPr>
          <w:rFonts w:ascii="Arial" w:eastAsia="Arial" w:hAnsi="Arial" w:cs="Arial"/>
          <w:i/>
          <w:iCs/>
          <w:spacing w:val="1"/>
          <w:sz w:val="24"/>
          <w:szCs w:val="24"/>
        </w:rPr>
        <w:t>r</w:t>
      </w:r>
      <w:r w:rsidRPr="00343B2B">
        <w:rPr>
          <w:rFonts w:ascii="Arial" w:eastAsia="Arial" w:hAnsi="Arial" w:cs="Arial"/>
          <w:i/>
          <w:iCs/>
          <w:sz w:val="24"/>
          <w:szCs w:val="24"/>
        </w:rPr>
        <w:t>a</w:t>
      </w:r>
      <w:r w:rsidRPr="00343B2B">
        <w:rPr>
          <w:rFonts w:ascii="Arial" w:eastAsia="Arial" w:hAnsi="Arial" w:cs="Arial"/>
          <w:i/>
          <w:iCs/>
          <w:spacing w:val="-1"/>
          <w:sz w:val="24"/>
          <w:szCs w:val="24"/>
        </w:rPr>
        <w:t>l</w:t>
      </w:r>
      <w:r w:rsidRPr="00343B2B">
        <w:rPr>
          <w:rFonts w:ascii="Arial" w:eastAsia="Arial" w:hAnsi="Arial" w:cs="Arial"/>
          <w:i/>
          <w:iCs/>
          <w:sz w:val="24"/>
          <w:szCs w:val="24"/>
        </w:rPr>
        <w:t>e</w:t>
      </w:r>
      <w:r w:rsidRPr="00343B2B">
        <w:rPr>
          <w:rFonts w:ascii="Arial" w:eastAsia="Arial" w:hAnsi="Arial" w:cs="Arial"/>
          <w:i/>
          <w:iCs/>
          <w:spacing w:val="-3"/>
          <w:sz w:val="24"/>
          <w:szCs w:val="24"/>
        </w:rPr>
        <w:t>s</w:t>
      </w:r>
      <w:r w:rsidRPr="00343B2B">
        <w:rPr>
          <w:rFonts w:ascii="Arial" w:eastAsia="Arial" w:hAnsi="Arial" w:cs="Arial"/>
          <w:i/>
          <w:iCs/>
          <w:sz w:val="24"/>
          <w:szCs w:val="24"/>
        </w:rPr>
        <w:t xml:space="preserve">, </w:t>
      </w:r>
      <w:r w:rsidRPr="00343B2B">
        <w:rPr>
          <w:rFonts w:ascii="Arial" w:eastAsia="Arial" w:hAnsi="Arial" w:cs="Arial"/>
          <w:i/>
          <w:iCs/>
          <w:spacing w:val="4"/>
          <w:sz w:val="24"/>
          <w:szCs w:val="24"/>
        </w:rPr>
        <w:t xml:space="preserve">al estar basados en estereotipos de género, que minimizan a las mujeres, </w:t>
      </w:r>
      <w:r w:rsidRPr="00343B2B">
        <w:rPr>
          <w:rFonts w:ascii="Arial" w:hAnsi="Arial" w:cs="Arial"/>
          <w:i/>
          <w:iCs/>
          <w:sz w:val="24"/>
          <w:szCs w:val="24"/>
        </w:rPr>
        <w:t xml:space="preserve">con el objetivo de menoscabar, en este caso, la imagen pública, limitar o anular los derechos de la denunciante, pues le restaron valor como </w:t>
      </w:r>
      <w:r w:rsidR="0014530F" w:rsidRPr="0014530F">
        <w:rPr>
          <w:rFonts w:ascii="Arial" w:hAnsi="Arial" w:cs="Arial"/>
          <w:i/>
          <w:iCs/>
          <w:color w:val="FFFFFF"/>
          <w:sz w:val="24"/>
          <w:szCs w:val="24"/>
          <w:highlight w:val="darkCyan"/>
        </w:rPr>
        <w:t>[No.178]_ELIMINADO_Cargo_[395]</w:t>
      </w:r>
      <w:r w:rsidR="00F479DC" w:rsidRPr="004A2F65">
        <w:rPr>
          <w:rFonts w:ascii="Arial" w:hAnsi="Arial" w:cs="Arial"/>
          <w:i/>
          <w:iCs/>
          <w:sz w:val="24"/>
          <w:szCs w:val="24"/>
        </w:rPr>
        <w:t>y respecto del cual, se acredita una sistematización en el actuar del denunciado</w:t>
      </w:r>
      <w:r w:rsidR="00905D5B">
        <w:rPr>
          <w:rFonts w:ascii="Arial" w:hAnsi="Arial" w:cs="Arial"/>
          <w:i/>
          <w:iCs/>
          <w:sz w:val="24"/>
          <w:szCs w:val="24"/>
        </w:rPr>
        <w:t xml:space="preserve">, debido al incumplimiento de las medidas </w:t>
      </w:r>
      <w:r w:rsidR="00912154">
        <w:rPr>
          <w:rFonts w:ascii="Arial" w:hAnsi="Arial" w:cs="Arial"/>
          <w:i/>
          <w:iCs/>
          <w:sz w:val="24"/>
          <w:szCs w:val="24"/>
        </w:rPr>
        <w:t>cautelares</w:t>
      </w:r>
      <w:r w:rsidR="00905D5B">
        <w:rPr>
          <w:rFonts w:ascii="Arial" w:hAnsi="Arial" w:cs="Arial"/>
          <w:i/>
          <w:iCs/>
          <w:sz w:val="24"/>
          <w:szCs w:val="24"/>
        </w:rPr>
        <w:t xml:space="preserve"> previamente decretadas</w:t>
      </w:r>
      <w:r w:rsidRPr="00343B2B">
        <w:rPr>
          <w:rFonts w:ascii="Arial" w:hAnsi="Arial" w:cs="Arial"/>
          <w:i/>
          <w:iCs/>
          <w:sz w:val="24"/>
          <w:szCs w:val="24"/>
        </w:rPr>
        <w:t>.</w:t>
      </w:r>
    </w:p>
    <w:p w14:paraId="0B3A1854" w14:textId="15922B99" w:rsidR="00515C91" w:rsidRPr="00343B2B" w:rsidRDefault="00DE5B99" w:rsidP="00515C91">
      <w:pPr>
        <w:spacing w:before="100" w:beforeAutospacing="1" w:after="100" w:afterAutospacing="1"/>
        <w:ind w:left="567" w:right="850"/>
        <w:jc w:val="both"/>
        <w:rPr>
          <w:rFonts w:ascii="Arial" w:eastAsia="Arial" w:hAnsi="Arial" w:cs="Arial"/>
          <w:i/>
          <w:iCs/>
          <w:sz w:val="24"/>
          <w:szCs w:val="24"/>
        </w:rPr>
      </w:pPr>
      <w:r>
        <w:rPr>
          <w:rFonts w:ascii="Arial" w:eastAsia="Arial" w:hAnsi="Arial" w:cs="Arial"/>
          <w:i/>
          <w:iCs/>
          <w:spacing w:val="1"/>
          <w:sz w:val="24"/>
          <w:szCs w:val="24"/>
        </w:rPr>
        <w:t>En consecuencia</w:t>
      </w:r>
      <w:r w:rsidR="00515C91" w:rsidRPr="00343B2B">
        <w:rPr>
          <w:rFonts w:ascii="Arial" w:eastAsia="Arial" w:hAnsi="Arial" w:cs="Arial"/>
          <w:i/>
          <w:iCs/>
          <w:spacing w:val="1"/>
          <w:sz w:val="24"/>
          <w:szCs w:val="24"/>
        </w:rPr>
        <w:t xml:space="preserve">, </w:t>
      </w:r>
      <w:r w:rsidR="00515C91" w:rsidRPr="00343B2B">
        <w:rPr>
          <w:rFonts w:ascii="Arial" w:eastAsia="Arial" w:hAnsi="Arial" w:cs="Arial"/>
          <w:b/>
          <w:i/>
          <w:iCs/>
          <w:spacing w:val="1"/>
          <w:sz w:val="24"/>
          <w:szCs w:val="24"/>
        </w:rPr>
        <w:t>se dictaron</w:t>
      </w:r>
      <w:r w:rsidR="00515C91" w:rsidRPr="00343B2B">
        <w:rPr>
          <w:rFonts w:ascii="Arial" w:eastAsia="Arial" w:hAnsi="Arial" w:cs="Arial"/>
          <w:i/>
          <w:iCs/>
          <w:spacing w:val="61"/>
          <w:sz w:val="24"/>
          <w:szCs w:val="24"/>
        </w:rPr>
        <w:t xml:space="preserve"> </w:t>
      </w:r>
      <w:r w:rsidR="00515C91" w:rsidRPr="00343B2B">
        <w:rPr>
          <w:rFonts w:ascii="Arial" w:eastAsia="Arial" w:hAnsi="Arial" w:cs="Arial"/>
          <w:i/>
          <w:iCs/>
          <w:spacing w:val="-1"/>
          <w:sz w:val="24"/>
          <w:szCs w:val="24"/>
        </w:rPr>
        <w:t>l</w:t>
      </w:r>
      <w:r w:rsidR="00515C91" w:rsidRPr="00343B2B">
        <w:rPr>
          <w:rFonts w:ascii="Arial" w:eastAsia="Arial" w:hAnsi="Arial" w:cs="Arial"/>
          <w:i/>
          <w:iCs/>
          <w:sz w:val="24"/>
          <w:szCs w:val="24"/>
        </w:rPr>
        <w:t>as</w:t>
      </w:r>
      <w:r w:rsidR="00515C91" w:rsidRPr="00343B2B">
        <w:rPr>
          <w:rFonts w:ascii="Arial" w:eastAsia="Arial" w:hAnsi="Arial" w:cs="Arial"/>
          <w:i/>
          <w:iCs/>
          <w:spacing w:val="61"/>
          <w:sz w:val="24"/>
          <w:szCs w:val="24"/>
        </w:rPr>
        <w:t xml:space="preserve"> </w:t>
      </w:r>
      <w:r w:rsidR="00515C91" w:rsidRPr="00343B2B">
        <w:rPr>
          <w:rFonts w:ascii="Arial" w:eastAsia="Arial" w:hAnsi="Arial" w:cs="Arial"/>
          <w:i/>
          <w:iCs/>
          <w:sz w:val="24"/>
          <w:szCs w:val="24"/>
        </w:rPr>
        <w:t>s</w:t>
      </w:r>
      <w:r w:rsidR="00515C91" w:rsidRPr="00343B2B">
        <w:rPr>
          <w:rFonts w:ascii="Arial" w:eastAsia="Arial" w:hAnsi="Arial" w:cs="Arial"/>
          <w:i/>
          <w:iCs/>
          <w:spacing w:val="-1"/>
          <w:sz w:val="24"/>
          <w:szCs w:val="24"/>
        </w:rPr>
        <w:t>i</w:t>
      </w:r>
      <w:r w:rsidR="00515C91" w:rsidRPr="00343B2B">
        <w:rPr>
          <w:rFonts w:ascii="Arial" w:eastAsia="Arial" w:hAnsi="Arial" w:cs="Arial"/>
          <w:i/>
          <w:iCs/>
          <w:sz w:val="24"/>
          <w:szCs w:val="24"/>
        </w:rPr>
        <w:t>g</w:t>
      </w:r>
      <w:r w:rsidR="00515C91" w:rsidRPr="00343B2B">
        <w:rPr>
          <w:rFonts w:ascii="Arial" w:eastAsia="Arial" w:hAnsi="Arial" w:cs="Arial"/>
          <w:i/>
          <w:iCs/>
          <w:spacing w:val="-1"/>
          <w:sz w:val="24"/>
          <w:szCs w:val="24"/>
        </w:rPr>
        <w:t>ui</w:t>
      </w:r>
      <w:r w:rsidR="00515C91" w:rsidRPr="00343B2B">
        <w:rPr>
          <w:rFonts w:ascii="Arial" w:eastAsia="Arial" w:hAnsi="Arial" w:cs="Arial"/>
          <w:i/>
          <w:iCs/>
          <w:sz w:val="24"/>
          <w:szCs w:val="24"/>
        </w:rPr>
        <w:t>e</w:t>
      </w:r>
      <w:r w:rsidR="00515C91" w:rsidRPr="00343B2B">
        <w:rPr>
          <w:rFonts w:ascii="Arial" w:eastAsia="Arial" w:hAnsi="Arial" w:cs="Arial"/>
          <w:i/>
          <w:iCs/>
          <w:spacing w:val="-1"/>
          <w:sz w:val="24"/>
          <w:szCs w:val="24"/>
        </w:rPr>
        <w:t>n</w:t>
      </w:r>
      <w:r w:rsidR="00515C91" w:rsidRPr="00343B2B">
        <w:rPr>
          <w:rFonts w:ascii="Arial" w:eastAsia="Arial" w:hAnsi="Arial" w:cs="Arial"/>
          <w:i/>
          <w:iCs/>
          <w:spacing w:val="1"/>
          <w:sz w:val="24"/>
          <w:szCs w:val="24"/>
        </w:rPr>
        <w:t>t</w:t>
      </w:r>
      <w:r w:rsidR="00515C91" w:rsidRPr="00343B2B">
        <w:rPr>
          <w:rFonts w:ascii="Arial" w:eastAsia="Arial" w:hAnsi="Arial" w:cs="Arial"/>
          <w:i/>
          <w:iCs/>
          <w:sz w:val="24"/>
          <w:szCs w:val="24"/>
        </w:rPr>
        <w:t xml:space="preserve">es </w:t>
      </w:r>
      <w:r w:rsidR="00515C91" w:rsidRPr="00343B2B">
        <w:rPr>
          <w:rFonts w:ascii="Arial" w:eastAsia="Arial" w:hAnsi="Arial" w:cs="Arial"/>
          <w:i/>
          <w:iCs/>
          <w:spacing w:val="1"/>
          <w:sz w:val="24"/>
          <w:szCs w:val="24"/>
        </w:rPr>
        <w:t>m</w:t>
      </w:r>
      <w:r w:rsidR="00515C91" w:rsidRPr="00343B2B">
        <w:rPr>
          <w:rFonts w:ascii="Arial" w:eastAsia="Arial" w:hAnsi="Arial" w:cs="Arial"/>
          <w:i/>
          <w:iCs/>
          <w:sz w:val="24"/>
          <w:szCs w:val="24"/>
        </w:rPr>
        <w:t>e</w:t>
      </w:r>
      <w:r w:rsidR="00515C91" w:rsidRPr="00343B2B">
        <w:rPr>
          <w:rFonts w:ascii="Arial" w:eastAsia="Arial" w:hAnsi="Arial" w:cs="Arial"/>
          <w:i/>
          <w:iCs/>
          <w:spacing w:val="-1"/>
          <w:sz w:val="24"/>
          <w:szCs w:val="24"/>
        </w:rPr>
        <w:t>di</w:t>
      </w:r>
      <w:r w:rsidR="00515C91" w:rsidRPr="00343B2B">
        <w:rPr>
          <w:rFonts w:ascii="Arial" w:eastAsia="Arial" w:hAnsi="Arial" w:cs="Arial"/>
          <w:i/>
          <w:iCs/>
          <w:sz w:val="24"/>
          <w:szCs w:val="24"/>
        </w:rPr>
        <w:t>d</w:t>
      </w:r>
      <w:r w:rsidR="00515C91" w:rsidRPr="00343B2B">
        <w:rPr>
          <w:rFonts w:ascii="Arial" w:eastAsia="Arial" w:hAnsi="Arial" w:cs="Arial"/>
          <w:i/>
          <w:iCs/>
          <w:spacing w:val="-1"/>
          <w:sz w:val="24"/>
          <w:szCs w:val="24"/>
        </w:rPr>
        <w:t>a</w:t>
      </w:r>
      <w:r w:rsidR="00515C91" w:rsidRPr="00343B2B">
        <w:rPr>
          <w:rFonts w:ascii="Arial" w:eastAsia="Arial" w:hAnsi="Arial" w:cs="Arial"/>
          <w:i/>
          <w:iCs/>
          <w:sz w:val="24"/>
          <w:szCs w:val="24"/>
        </w:rPr>
        <w:t xml:space="preserve">s de </w:t>
      </w:r>
      <w:r w:rsidR="00515C91" w:rsidRPr="00343B2B">
        <w:rPr>
          <w:rFonts w:ascii="Arial" w:eastAsia="Arial" w:hAnsi="Arial" w:cs="Arial"/>
          <w:i/>
          <w:iCs/>
          <w:spacing w:val="1"/>
          <w:sz w:val="24"/>
          <w:szCs w:val="24"/>
        </w:rPr>
        <w:t>r</w:t>
      </w:r>
      <w:r w:rsidR="00515C91" w:rsidRPr="00343B2B">
        <w:rPr>
          <w:rFonts w:ascii="Arial" w:eastAsia="Arial" w:hAnsi="Arial" w:cs="Arial"/>
          <w:i/>
          <w:iCs/>
          <w:sz w:val="24"/>
          <w:szCs w:val="24"/>
        </w:rPr>
        <w:t>e</w:t>
      </w:r>
      <w:r w:rsidR="00515C91" w:rsidRPr="00343B2B">
        <w:rPr>
          <w:rFonts w:ascii="Arial" w:eastAsia="Arial" w:hAnsi="Arial" w:cs="Arial"/>
          <w:i/>
          <w:iCs/>
          <w:spacing w:val="-1"/>
          <w:sz w:val="24"/>
          <w:szCs w:val="24"/>
        </w:rPr>
        <w:t>p</w:t>
      </w:r>
      <w:r w:rsidR="00515C91" w:rsidRPr="00343B2B">
        <w:rPr>
          <w:rFonts w:ascii="Arial" w:eastAsia="Arial" w:hAnsi="Arial" w:cs="Arial"/>
          <w:i/>
          <w:iCs/>
          <w:sz w:val="24"/>
          <w:szCs w:val="24"/>
        </w:rPr>
        <w:t>arac</w:t>
      </w:r>
      <w:r w:rsidR="00515C91" w:rsidRPr="00343B2B">
        <w:rPr>
          <w:rFonts w:ascii="Arial" w:eastAsia="Arial" w:hAnsi="Arial" w:cs="Arial"/>
          <w:i/>
          <w:iCs/>
          <w:spacing w:val="-1"/>
          <w:sz w:val="24"/>
          <w:szCs w:val="24"/>
        </w:rPr>
        <w:t>i</w:t>
      </w:r>
      <w:r w:rsidR="00515C91" w:rsidRPr="00343B2B">
        <w:rPr>
          <w:rFonts w:ascii="Arial" w:eastAsia="Arial" w:hAnsi="Arial" w:cs="Arial"/>
          <w:i/>
          <w:iCs/>
          <w:sz w:val="24"/>
          <w:szCs w:val="24"/>
        </w:rPr>
        <w:t>ón</w:t>
      </w:r>
      <w:r w:rsidR="00515C91" w:rsidRPr="00343B2B">
        <w:rPr>
          <w:rFonts w:ascii="Arial" w:eastAsia="Arial" w:hAnsi="Arial" w:cs="Arial"/>
          <w:i/>
          <w:iCs/>
          <w:spacing w:val="1"/>
          <w:sz w:val="24"/>
          <w:szCs w:val="24"/>
        </w:rPr>
        <w:t xml:space="preserve"> </w:t>
      </w:r>
      <w:r w:rsidR="00515C91" w:rsidRPr="00343B2B">
        <w:rPr>
          <w:rFonts w:ascii="Arial" w:eastAsia="Arial" w:hAnsi="Arial" w:cs="Arial"/>
          <w:i/>
          <w:iCs/>
          <w:spacing w:val="-1"/>
          <w:sz w:val="24"/>
          <w:szCs w:val="24"/>
        </w:rPr>
        <w:t>i</w:t>
      </w:r>
      <w:r w:rsidR="00515C91" w:rsidRPr="00343B2B">
        <w:rPr>
          <w:rFonts w:ascii="Arial" w:eastAsia="Arial" w:hAnsi="Arial" w:cs="Arial"/>
          <w:i/>
          <w:iCs/>
          <w:spacing w:val="-3"/>
          <w:sz w:val="24"/>
          <w:szCs w:val="24"/>
        </w:rPr>
        <w:t>n</w:t>
      </w:r>
      <w:r w:rsidR="00515C91" w:rsidRPr="00343B2B">
        <w:rPr>
          <w:rFonts w:ascii="Arial" w:eastAsia="Arial" w:hAnsi="Arial" w:cs="Arial"/>
          <w:i/>
          <w:iCs/>
          <w:spacing w:val="1"/>
          <w:sz w:val="24"/>
          <w:szCs w:val="24"/>
        </w:rPr>
        <w:t>t</w:t>
      </w:r>
      <w:r w:rsidR="00515C91" w:rsidRPr="00343B2B">
        <w:rPr>
          <w:rFonts w:ascii="Arial" w:eastAsia="Arial" w:hAnsi="Arial" w:cs="Arial"/>
          <w:i/>
          <w:iCs/>
          <w:sz w:val="24"/>
          <w:szCs w:val="24"/>
        </w:rPr>
        <w:t>e</w:t>
      </w:r>
      <w:r w:rsidR="00515C91" w:rsidRPr="00343B2B">
        <w:rPr>
          <w:rFonts w:ascii="Arial" w:eastAsia="Arial" w:hAnsi="Arial" w:cs="Arial"/>
          <w:i/>
          <w:iCs/>
          <w:spacing w:val="-1"/>
          <w:sz w:val="24"/>
          <w:szCs w:val="24"/>
        </w:rPr>
        <w:t>g</w:t>
      </w:r>
      <w:r w:rsidR="00515C91" w:rsidRPr="00343B2B">
        <w:rPr>
          <w:rFonts w:ascii="Arial" w:eastAsia="Arial" w:hAnsi="Arial" w:cs="Arial"/>
          <w:i/>
          <w:iCs/>
          <w:spacing w:val="1"/>
          <w:sz w:val="24"/>
          <w:szCs w:val="24"/>
        </w:rPr>
        <w:t>r</w:t>
      </w:r>
      <w:r w:rsidR="00515C91" w:rsidRPr="00343B2B">
        <w:rPr>
          <w:rFonts w:ascii="Arial" w:eastAsia="Arial" w:hAnsi="Arial" w:cs="Arial"/>
          <w:i/>
          <w:iCs/>
          <w:sz w:val="24"/>
          <w:szCs w:val="24"/>
        </w:rPr>
        <w:t>a</w:t>
      </w:r>
      <w:r w:rsidR="00515C91" w:rsidRPr="00343B2B">
        <w:rPr>
          <w:rFonts w:ascii="Arial" w:eastAsia="Arial" w:hAnsi="Arial" w:cs="Arial"/>
          <w:i/>
          <w:iCs/>
          <w:spacing w:val="-1"/>
          <w:sz w:val="24"/>
          <w:szCs w:val="24"/>
        </w:rPr>
        <w:t>l</w:t>
      </w:r>
      <w:r w:rsidR="00515C91" w:rsidRPr="00343B2B">
        <w:rPr>
          <w:rFonts w:ascii="Arial" w:eastAsia="Arial" w:hAnsi="Arial" w:cs="Arial"/>
          <w:i/>
          <w:iCs/>
          <w:sz w:val="24"/>
          <w:szCs w:val="24"/>
        </w:rPr>
        <w:t>:</w:t>
      </w:r>
    </w:p>
    <w:p w14:paraId="4EC4001E" w14:textId="77777777" w:rsidR="00515C91" w:rsidRPr="00343B2B" w:rsidRDefault="00515C91" w:rsidP="00515C91">
      <w:pPr>
        <w:spacing w:before="100" w:beforeAutospacing="1" w:after="100" w:afterAutospacing="1"/>
        <w:ind w:left="567" w:right="850"/>
        <w:jc w:val="both"/>
        <w:rPr>
          <w:rFonts w:ascii="Arial" w:eastAsia="Arial" w:hAnsi="Arial" w:cs="Arial"/>
          <w:i/>
          <w:iCs/>
          <w:sz w:val="24"/>
          <w:szCs w:val="24"/>
        </w:rPr>
      </w:pPr>
      <w:r w:rsidRPr="00343B2B">
        <w:rPr>
          <w:rFonts w:ascii="Arial" w:eastAsia="Arial" w:hAnsi="Arial" w:cs="Arial"/>
          <w:b/>
          <w:i/>
          <w:iCs/>
          <w:sz w:val="24"/>
          <w:szCs w:val="24"/>
        </w:rPr>
        <w:t>1.</w:t>
      </w:r>
      <w:r w:rsidRPr="00343B2B">
        <w:rPr>
          <w:rFonts w:ascii="Arial" w:eastAsia="Arial" w:hAnsi="Arial" w:cs="Arial"/>
          <w:b/>
          <w:i/>
          <w:iCs/>
          <w:spacing w:val="2"/>
          <w:sz w:val="24"/>
          <w:szCs w:val="24"/>
        </w:rPr>
        <w:t xml:space="preserve"> </w:t>
      </w:r>
      <w:r w:rsidRPr="00343B2B">
        <w:rPr>
          <w:rFonts w:ascii="Arial" w:eastAsia="Arial" w:hAnsi="Arial" w:cs="Arial"/>
          <w:b/>
          <w:i/>
          <w:iCs/>
          <w:spacing w:val="-1"/>
          <w:sz w:val="24"/>
          <w:szCs w:val="24"/>
        </w:rPr>
        <w:t>D</w:t>
      </w:r>
      <w:r w:rsidRPr="00343B2B">
        <w:rPr>
          <w:rFonts w:ascii="Arial" w:eastAsia="Arial" w:hAnsi="Arial" w:cs="Arial"/>
          <w:b/>
          <w:i/>
          <w:iCs/>
          <w:sz w:val="24"/>
          <w:szCs w:val="24"/>
        </w:rPr>
        <w:t>e</w:t>
      </w:r>
      <w:r w:rsidRPr="00343B2B">
        <w:rPr>
          <w:rFonts w:ascii="Arial" w:eastAsia="Arial" w:hAnsi="Arial" w:cs="Arial"/>
          <w:b/>
          <w:i/>
          <w:iCs/>
          <w:spacing w:val="1"/>
          <w:sz w:val="24"/>
          <w:szCs w:val="24"/>
        </w:rPr>
        <w:t xml:space="preserve"> </w:t>
      </w:r>
      <w:r w:rsidRPr="00343B2B">
        <w:rPr>
          <w:rFonts w:ascii="Arial" w:eastAsia="Arial" w:hAnsi="Arial" w:cs="Arial"/>
          <w:b/>
          <w:i/>
          <w:iCs/>
          <w:sz w:val="24"/>
          <w:szCs w:val="24"/>
        </w:rPr>
        <w:t>res</w:t>
      </w:r>
      <w:r w:rsidRPr="00343B2B">
        <w:rPr>
          <w:rFonts w:ascii="Arial" w:eastAsia="Arial" w:hAnsi="Arial" w:cs="Arial"/>
          <w:b/>
          <w:i/>
          <w:iCs/>
          <w:spacing w:val="-2"/>
          <w:sz w:val="24"/>
          <w:szCs w:val="24"/>
        </w:rPr>
        <w:t>t</w:t>
      </w:r>
      <w:r w:rsidRPr="00343B2B">
        <w:rPr>
          <w:rFonts w:ascii="Arial" w:eastAsia="Arial" w:hAnsi="Arial" w:cs="Arial"/>
          <w:b/>
          <w:i/>
          <w:iCs/>
          <w:spacing w:val="1"/>
          <w:sz w:val="24"/>
          <w:szCs w:val="24"/>
        </w:rPr>
        <w:t>it</w:t>
      </w:r>
      <w:r w:rsidRPr="00343B2B">
        <w:rPr>
          <w:rFonts w:ascii="Arial" w:eastAsia="Arial" w:hAnsi="Arial" w:cs="Arial"/>
          <w:b/>
          <w:i/>
          <w:iCs/>
          <w:sz w:val="24"/>
          <w:szCs w:val="24"/>
        </w:rPr>
        <w:t>u</w:t>
      </w:r>
      <w:r w:rsidRPr="00343B2B">
        <w:rPr>
          <w:rFonts w:ascii="Arial" w:eastAsia="Arial" w:hAnsi="Arial" w:cs="Arial"/>
          <w:b/>
          <w:i/>
          <w:iCs/>
          <w:spacing w:val="-3"/>
          <w:sz w:val="24"/>
          <w:szCs w:val="24"/>
        </w:rPr>
        <w:t>c</w:t>
      </w:r>
      <w:r w:rsidRPr="00343B2B">
        <w:rPr>
          <w:rFonts w:ascii="Arial" w:eastAsia="Arial" w:hAnsi="Arial" w:cs="Arial"/>
          <w:b/>
          <w:i/>
          <w:iCs/>
          <w:spacing w:val="1"/>
          <w:sz w:val="24"/>
          <w:szCs w:val="24"/>
        </w:rPr>
        <w:t>i</w:t>
      </w:r>
      <w:r w:rsidRPr="00343B2B">
        <w:rPr>
          <w:rFonts w:ascii="Arial" w:eastAsia="Arial" w:hAnsi="Arial" w:cs="Arial"/>
          <w:b/>
          <w:i/>
          <w:iCs/>
          <w:sz w:val="24"/>
          <w:szCs w:val="24"/>
        </w:rPr>
        <w:t>ó</w:t>
      </w:r>
      <w:r w:rsidRPr="00343B2B">
        <w:rPr>
          <w:rFonts w:ascii="Arial" w:eastAsia="Arial" w:hAnsi="Arial" w:cs="Arial"/>
          <w:b/>
          <w:i/>
          <w:iCs/>
          <w:spacing w:val="-1"/>
          <w:sz w:val="24"/>
          <w:szCs w:val="24"/>
        </w:rPr>
        <w:t>n</w:t>
      </w:r>
      <w:r w:rsidRPr="00343B2B">
        <w:rPr>
          <w:rFonts w:ascii="Arial" w:eastAsia="Arial" w:hAnsi="Arial" w:cs="Arial"/>
          <w:b/>
          <w:i/>
          <w:iCs/>
          <w:sz w:val="24"/>
          <w:szCs w:val="24"/>
        </w:rPr>
        <w:t>.</w:t>
      </w:r>
      <w:r w:rsidRPr="00343B2B">
        <w:rPr>
          <w:rFonts w:ascii="Arial" w:eastAsia="Arial" w:hAnsi="Arial" w:cs="Arial"/>
          <w:b/>
          <w:i/>
          <w:iCs/>
          <w:spacing w:val="4"/>
          <w:sz w:val="24"/>
          <w:szCs w:val="24"/>
        </w:rPr>
        <w:t xml:space="preserve"> </w:t>
      </w:r>
      <w:r w:rsidRPr="00343B2B">
        <w:rPr>
          <w:rFonts w:ascii="Arial" w:eastAsia="Arial" w:hAnsi="Arial" w:cs="Arial"/>
          <w:i/>
          <w:iCs/>
          <w:sz w:val="24"/>
          <w:szCs w:val="24"/>
        </w:rPr>
        <w:t>Lo</w:t>
      </w:r>
      <w:r w:rsidRPr="00343B2B">
        <w:rPr>
          <w:rFonts w:ascii="Arial" w:eastAsia="Arial" w:hAnsi="Arial" w:cs="Arial"/>
          <w:i/>
          <w:iCs/>
          <w:spacing w:val="1"/>
          <w:sz w:val="24"/>
          <w:szCs w:val="24"/>
        </w:rPr>
        <w:t xml:space="preserve"> </w:t>
      </w:r>
      <w:r w:rsidRPr="00343B2B">
        <w:rPr>
          <w:rFonts w:ascii="Arial" w:eastAsia="Arial" w:hAnsi="Arial" w:cs="Arial"/>
          <w:i/>
          <w:iCs/>
          <w:spacing w:val="-2"/>
          <w:sz w:val="24"/>
          <w:szCs w:val="24"/>
        </w:rPr>
        <w:t>c</w:t>
      </w:r>
      <w:r w:rsidRPr="00343B2B">
        <w:rPr>
          <w:rFonts w:ascii="Arial" w:eastAsia="Arial" w:hAnsi="Arial" w:cs="Arial"/>
          <w:i/>
          <w:iCs/>
          <w:sz w:val="24"/>
          <w:szCs w:val="24"/>
        </w:rPr>
        <w:t>o</w:t>
      </w:r>
      <w:r w:rsidRPr="00343B2B">
        <w:rPr>
          <w:rFonts w:ascii="Arial" w:eastAsia="Arial" w:hAnsi="Arial" w:cs="Arial"/>
          <w:i/>
          <w:iCs/>
          <w:spacing w:val="-1"/>
          <w:sz w:val="24"/>
          <w:szCs w:val="24"/>
        </w:rPr>
        <w:t>n</w:t>
      </w:r>
      <w:r w:rsidRPr="00343B2B">
        <w:rPr>
          <w:rFonts w:ascii="Arial" w:eastAsia="Arial" w:hAnsi="Arial" w:cs="Arial"/>
          <w:i/>
          <w:iCs/>
          <w:sz w:val="24"/>
          <w:szCs w:val="24"/>
        </w:rPr>
        <w:t>s</w:t>
      </w:r>
      <w:r w:rsidRPr="00343B2B">
        <w:rPr>
          <w:rFonts w:ascii="Arial" w:eastAsia="Arial" w:hAnsi="Arial" w:cs="Arial"/>
          <w:i/>
          <w:iCs/>
          <w:spacing w:val="1"/>
          <w:sz w:val="24"/>
          <w:szCs w:val="24"/>
        </w:rPr>
        <w:t>t</w:t>
      </w:r>
      <w:r w:rsidRPr="00343B2B">
        <w:rPr>
          <w:rFonts w:ascii="Arial" w:eastAsia="Arial" w:hAnsi="Arial" w:cs="Arial"/>
          <w:i/>
          <w:iCs/>
          <w:spacing w:val="-1"/>
          <w:sz w:val="24"/>
          <w:szCs w:val="24"/>
        </w:rPr>
        <w:t>i</w:t>
      </w:r>
      <w:r w:rsidRPr="00343B2B">
        <w:rPr>
          <w:rFonts w:ascii="Arial" w:eastAsia="Arial" w:hAnsi="Arial" w:cs="Arial"/>
          <w:i/>
          <w:iCs/>
          <w:spacing w:val="1"/>
          <w:sz w:val="24"/>
          <w:szCs w:val="24"/>
        </w:rPr>
        <w:t>t</w:t>
      </w:r>
      <w:r w:rsidRPr="00343B2B">
        <w:rPr>
          <w:rFonts w:ascii="Arial" w:eastAsia="Arial" w:hAnsi="Arial" w:cs="Arial"/>
          <w:i/>
          <w:iCs/>
          <w:sz w:val="24"/>
          <w:szCs w:val="24"/>
        </w:rPr>
        <w:t>uye</w:t>
      </w:r>
      <w:r w:rsidRPr="00343B2B">
        <w:rPr>
          <w:rFonts w:ascii="Arial" w:eastAsia="Arial" w:hAnsi="Arial" w:cs="Arial"/>
          <w:i/>
          <w:iCs/>
          <w:spacing w:val="1"/>
          <w:sz w:val="24"/>
          <w:szCs w:val="24"/>
        </w:rPr>
        <w:t xml:space="preserve"> </w:t>
      </w:r>
      <w:r w:rsidRPr="00343B2B">
        <w:rPr>
          <w:rFonts w:ascii="Arial" w:eastAsia="Arial" w:hAnsi="Arial" w:cs="Arial"/>
          <w:i/>
          <w:iCs/>
          <w:spacing w:val="-1"/>
          <w:sz w:val="24"/>
          <w:szCs w:val="24"/>
        </w:rPr>
        <w:t>l</w:t>
      </w:r>
      <w:r w:rsidRPr="00343B2B">
        <w:rPr>
          <w:rFonts w:ascii="Arial" w:eastAsia="Arial" w:hAnsi="Arial" w:cs="Arial"/>
          <w:i/>
          <w:iCs/>
          <w:sz w:val="24"/>
          <w:szCs w:val="24"/>
        </w:rPr>
        <w:t>a</w:t>
      </w:r>
      <w:r w:rsidRPr="00343B2B">
        <w:rPr>
          <w:rFonts w:ascii="Arial" w:eastAsia="Arial" w:hAnsi="Arial" w:cs="Arial"/>
          <w:i/>
          <w:iCs/>
          <w:spacing w:val="1"/>
          <w:sz w:val="24"/>
          <w:szCs w:val="24"/>
        </w:rPr>
        <w:t xml:space="preserve"> </w:t>
      </w:r>
      <w:r w:rsidRPr="00343B2B">
        <w:rPr>
          <w:rFonts w:ascii="Arial" w:eastAsia="Arial" w:hAnsi="Arial" w:cs="Arial"/>
          <w:i/>
          <w:iCs/>
          <w:sz w:val="24"/>
          <w:szCs w:val="24"/>
        </w:rPr>
        <w:t>se</w:t>
      </w:r>
      <w:r w:rsidRPr="00343B2B">
        <w:rPr>
          <w:rFonts w:ascii="Arial" w:eastAsia="Arial" w:hAnsi="Arial" w:cs="Arial"/>
          <w:i/>
          <w:iCs/>
          <w:spacing w:val="-1"/>
          <w:sz w:val="24"/>
          <w:szCs w:val="24"/>
        </w:rPr>
        <w:t>n</w:t>
      </w:r>
      <w:r w:rsidRPr="00343B2B">
        <w:rPr>
          <w:rFonts w:ascii="Arial" w:eastAsia="Arial" w:hAnsi="Arial" w:cs="Arial"/>
          <w:i/>
          <w:iCs/>
          <w:spacing w:val="1"/>
          <w:sz w:val="24"/>
          <w:szCs w:val="24"/>
        </w:rPr>
        <w:t>t</w:t>
      </w:r>
      <w:r w:rsidRPr="00343B2B">
        <w:rPr>
          <w:rFonts w:ascii="Arial" w:eastAsia="Arial" w:hAnsi="Arial" w:cs="Arial"/>
          <w:i/>
          <w:iCs/>
          <w:sz w:val="24"/>
          <w:szCs w:val="24"/>
        </w:rPr>
        <w:t>e</w:t>
      </w:r>
      <w:r w:rsidRPr="00343B2B">
        <w:rPr>
          <w:rFonts w:ascii="Arial" w:eastAsia="Arial" w:hAnsi="Arial" w:cs="Arial"/>
          <w:i/>
          <w:iCs/>
          <w:spacing w:val="-3"/>
          <w:sz w:val="24"/>
          <w:szCs w:val="24"/>
        </w:rPr>
        <w:t>n</w:t>
      </w:r>
      <w:r w:rsidRPr="00343B2B">
        <w:rPr>
          <w:rFonts w:ascii="Arial" w:eastAsia="Arial" w:hAnsi="Arial" w:cs="Arial"/>
          <w:i/>
          <w:iCs/>
          <w:sz w:val="24"/>
          <w:szCs w:val="24"/>
        </w:rPr>
        <w:t>c</w:t>
      </w:r>
      <w:r w:rsidRPr="00343B2B">
        <w:rPr>
          <w:rFonts w:ascii="Arial" w:eastAsia="Arial" w:hAnsi="Arial" w:cs="Arial"/>
          <w:i/>
          <w:iCs/>
          <w:spacing w:val="-1"/>
          <w:sz w:val="24"/>
          <w:szCs w:val="24"/>
        </w:rPr>
        <w:t>i</w:t>
      </w:r>
      <w:r w:rsidRPr="00343B2B">
        <w:rPr>
          <w:rFonts w:ascii="Arial" w:eastAsia="Arial" w:hAnsi="Arial" w:cs="Arial"/>
          <w:i/>
          <w:iCs/>
          <w:sz w:val="24"/>
          <w:szCs w:val="24"/>
        </w:rPr>
        <w:t>a, q</w:t>
      </w:r>
      <w:r w:rsidRPr="00343B2B">
        <w:rPr>
          <w:rFonts w:ascii="Arial" w:eastAsia="Arial" w:hAnsi="Arial" w:cs="Arial"/>
          <w:i/>
          <w:iCs/>
          <w:spacing w:val="-1"/>
          <w:sz w:val="24"/>
          <w:szCs w:val="24"/>
        </w:rPr>
        <w:t>u</w:t>
      </w:r>
      <w:r w:rsidRPr="00343B2B">
        <w:rPr>
          <w:rFonts w:ascii="Arial" w:eastAsia="Arial" w:hAnsi="Arial" w:cs="Arial"/>
          <w:i/>
          <w:iCs/>
          <w:sz w:val="24"/>
          <w:szCs w:val="24"/>
        </w:rPr>
        <w:t>e</w:t>
      </w:r>
      <w:r w:rsidRPr="00343B2B">
        <w:rPr>
          <w:rFonts w:ascii="Arial" w:eastAsia="Arial" w:hAnsi="Arial" w:cs="Arial"/>
          <w:i/>
          <w:iCs/>
          <w:spacing w:val="5"/>
          <w:sz w:val="24"/>
          <w:szCs w:val="24"/>
        </w:rPr>
        <w:t xml:space="preserve"> </w:t>
      </w:r>
      <w:r w:rsidRPr="00343B2B">
        <w:rPr>
          <w:rFonts w:ascii="Arial" w:eastAsia="Arial" w:hAnsi="Arial" w:cs="Arial"/>
          <w:b/>
          <w:i/>
          <w:iCs/>
          <w:sz w:val="24"/>
          <w:szCs w:val="24"/>
        </w:rPr>
        <w:t>rec</w:t>
      </w:r>
      <w:r w:rsidRPr="00343B2B">
        <w:rPr>
          <w:rFonts w:ascii="Arial" w:eastAsia="Arial" w:hAnsi="Arial" w:cs="Arial"/>
          <w:b/>
          <w:i/>
          <w:iCs/>
          <w:spacing w:val="-1"/>
          <w:sz w:val="24"/>
          <w:szCs w:val="24"/>
        </w:rPr>
        <w:t>o</w:t>
      </w:r>
      <w:r w:rsidRPr="00343B2B">
        <w:rPr>
          <w:rFonts w:ascii="Arial" w:eastAsia="Arial" w:hAnsi="Arial" w:cs="Arial"/>
          <w:b/>
          <w:i/>
          <w:iCs/>
          <w:sz w:val="24"/>
          <w:szCs w:val="24"/>
        </w:rPr>
        <w:t>n</w:t>
      </w:r>
      <w:r w:rsidRPr="00343B2B">
        <w:rPr>
          <w:rFonts w:ascii="Arial" w:eastAsia="Arial" w:hAnsi="Arial" w:cs="Arial"/>
          <w:b/>
          <w:i/>
          <w:iCs/>
          <w:spacing w:val="-1"/>
          <w:sz w:val="24"/>
          <w:szCs w:val="24"/>
        </w:rPr>
        <w:t>o</w:t>
      </w:r>
      <w:r w:rsidRPr="00343B2B">
        <w:rPr>
          <w:rFonts w:ascii="Arial" w:eastAsia="Arial" w:hAnsi="Arial" w:cs="Arial"/>
          <w:b/>
          <w:i/>
          <w:iCs/>
          <w:sz w:val="24"/>
          <w:szCs w:val="24"/>
        </w:rPr>
        <w:t>ce</w:t>
      </w:r>
      <w:r w:rsidRPr="00343B2B">
        <w:rPr>
          <w:rFonts w:ascii="Arial" w:eastAsia="Arial" w:hAnsi="Arial" w:cs="Arial"/>
          <w:b/>
          <w:i/>
          <w:iCs/>
          <w:spacing w:val="1"/>
          <w:sz w:val="24"/>
          <w:szCs w:val="24"/>
        </w:rPr>
        <w:t xml:space="preserve"> </w:t>
      </w:r>
      <w:r w:rsidRPr="00343B2B">
        <w:rPr>
          <w:rFonts w:ascii="Arial" w:eastAsia="Arial" w:hAnsi="Arial" w:cs="Arial"/>
          <w:b/>
          <w:i/>
          <w:iCs/>
          <w:sz w:val="24"/>
          <w:szCs w:val="24"/>
        </w:rPr>
        <w:t>y protege</w:t>
      </w:r>
      <w:r w:rsidRPr="00343B2B">
        <w:rPr>
          <w:rFonts w:ascii="Arial" w:eastAsia="Arial" w:hAnsi="Arial" w:cs="Arial"/>
          <w:b/>
          <w:i/>
          <w:iCs/>
          <w:spacing w:val="3"/>
          <w:sz w:val="24"/>
          <w:szCs w:val="24"/>
        </w:rPr>
        <w:t xml:space="preserve"> </w:t>
      </w:r>
      <w:r w:rsidRPr="00343B2B">
        <w:rPr>
          <w:rFonts w:ascii="Arial" w:eastAsia="Arial" w:hAnsi="Arial" w:cs="Arial"/>
          <w:b/>
          <w:i/>
          <w:iCs/>
          <w:spacing w:val="-3"/>
          <w:sz w:val="24"/>
          <w:szCs w:val="24"/>
        </w:rPr>
        <w:t>e</w:t>
      </w:r>
      <w:r w:rsidRPr="00343B2B">
        <w:rPr>
          <w:rFonts w:ascii="Arial" w:eastAsia="Arial" w:hAnsi="Arial" w:cs="Arial"/>
          <w:b/>
          <w:i/>
          <w:iCs/>
          <w:sz w:val="24"/>
          <w:szCs w:val="24"/>
        </w:rPr>
        <w:t>l</w:t>
      </w:r>
      <w:r w:rsidRPr="00343B2B">
        <w:rPr>
          <w:rFonts w:ascii="Arial" w:eastAsia="Arial" w:hAnsi="Arial" w:cs="Arial"/>
          <w:b/>
          <w:i/>
          <w:iCs/>
          <w:spacing w:val="4"/>
          <w:sz w:val="24"/>
          <w:szCs w:val="24"/>
        </w:rPr>
        <w:t xml:space="preserve"> </w:t>
      </w:r>
      <w:r w:rsidRPr="00343B2B">
        <w:rPr>
          <w:rFonts w:ascii="Arial" w:eastAsia="Arial" w:hAnsi="Arial" w:cs="Arial"/>
          <w:b/>
          <w:i/>
          <w:iCs/>
          <w:sz w:val="24"/>
          <w:szCs w:val="24"/>
        </w:rPr>
        <w:t>d</w:t>
      </w:r>
      <w:r w:rsidRPr="00343B2B">
        <w:rPr>
          <w:rFonts w:ascii="Arial" w:eastAsia="Arial" w:hAnsi="Arial" w:cs="Arial"/>
          <w:b/>
          <w:i/>
          <w:iCs/>
          <w:spacing w:val="-1"/>
          <w:sz w:val="24"/>
          <w:szCs w:val="24"/>
        </w:rPr>
        <w:t>e</w:t>
      </w:r>
      <w:r w:rsidRPr="00343B2B">
        <w:rPr>
          <w:rFonts w:ascii="Arial" w:eastAsia="Arial" w:hAnsi="Arial" w:cs="Arial"/>
          <w:b/>
          <w:i/>
          <w:iCs/>
          <w:sz w:val="24"/>
          <w:szCs w:val="24"/>
        </w:rPr>
        <w:t>rec</w:t>
      </w:r>
      <w:r w:rsidRPr="00343B2B">
        <w:rPr>
          <w:rFonts w:ascii="Arial" w:eastAsia="Arial" w:hAnsi="Arial" w:cs="Arial"/>
          <w:b/>
          <w:i/>
          <w:iCs/>
          <w:spacing w:val="-1"/>
          <w:sz w:val="24"/>
          <w:szCs w:val="24"/>
        </w:rPr>
        <w:t>h</w:t>
      </w:r>
      <w:r w:rsidRPr="00343B2B">
        <w:rPr>
          <w:rFonts w:ascii="Arial" w:eastAsia="Arial" w:hAnsi="Arial" w:cs="Arial"/>
          <w:b/>
          <w:i/>
          <w:iCs/>
          <w:sz w:val="24"/>
          <w:szCs w:val="24"/>
        </w:rPr>
        <w:t>o</w:t>
      </w:r>
      <w:r w:rsidRPr="00343B2B">
        <w:rPr>
          <w:rFonts w:ascii="Arial" w:eastAsia="Arial" w:hAnsi="Arial" w:cs="Arial"/>
          <w:b/>
          <w:i/>
          <w:iCs/>
          <w:spacing w:val="5"/>
          <w:sz w:val="24"/>
          <w:szCs w:val="24"/>
        </w:rPr>
        <w:t xml:space="preserve"> </w:t>
      </w:r>
      <w:r w:rsidRPr="00343B2B">
        <w:rPr>
          <w:rFonts w:ascii="Arial" w:eastAsia="Arial" w:hAnsi="Arial" w:cs="Arial"/>
          <w:i/>
          <w:iCs/>
          <w:sz w:val="24"/>
          <w:szCs w:val="24"/>
        </w:rPr>
        <w:t>de</w:t>
      </w:r>
      <w:r w:rsidRPr="00343B2B">
        <w:rPr>
          <w:rFonts w:ascii="Arial" w:eastAsia="Arial" w:hAnsi="Arial" w:cs="Arial"/>
          <w:i/>
          <w:iCs/>
          <w:spacing w:val="-2"/>
          <w:sz w:val="24"/>
          <w:szCs w:val="24"/>
        </w:rPr>
        <w:t xml:space="preserve"> la denunciante</w:t>
      </w:r>
      <w:r w:rsidRPr="00343B2B">
        <w:rPr>
          <w:rFonts w:ascii="Arial" w:eastAsia="Arial" w:hAnsi="Arial" w:cs="Arial"/>
          <w:i/>
          <w:iCs/>
          <w:sz w:val="24"/>
          <w:szCs w:val="24"/>
        </w:rPr>
        <w:t>,</w:t>
      </w:r>
      <w:r w:rsidRPr="00343B2B">
        <w:rPr>
          <w:rFonts w:ascii="Arial" w:eastAsia="Arial" w:hAnsi="Arial" w:cs="Arial"/>
          <w:i/>
          <w:iCs/>
          <w:spacing w:val="4"/>
          <w:sz w:val="24"/>
          <w:szCs w:val="24"/>
        </w:rPr>
        <w:t xml:space="preserve"> </w:t>
      </w:r>
      <w:r w:rsidRPr="00343B2B">
        <w:rPr>
          <w:rFonts w:ascii="Arial" w:eastAsia="Arial" w:hAnsi="Arial" w:cs="Arial"/>
          <w:i/>
          <w:iCs/>
          <w:sz w:val="24"/>
          <w:szCs w:val="24"/>
        </w:rPr>
        <w:t>p</w:t>
      </w:r>
      <w:r w:rsidRPr="00343B2B">
        <w:rPr>
          <w:rFonts w:ascii="Arial" w:eastAsia="Arial" w:hAnsi="Arial" w:cs="Arial"/>
          <w:i/>
          <w:iCs/>
          <w:spacing w:val="-1"/>
          <w:sz w:val="24"/>
          <w:szCs w:val="24"/>
        </w:rPr>
        <w:t>a</w:t>
      </w:r>
      <w:r w:rsidRPr="00343B2B">
        <w:rPr>
          <w:rFonts w:ascii="Arial" w:eastAsia="Arial" w:hAnsi="Arial" w:cs="Arial"/>
          <w:i/>
          <w:iCs/>
          <w:spacing w:val="1"/>
          <w:sz w:val="24"/>
          <w:szCs w:val="24"/>
        </w:rPr>
        <w:t>r</w:t>
      </w:r>
      <w:r w:rsidRPr="00343B2B">
        <w:rPr>
          <w:rFonts w:ascii="Arial" w:eastAsia="Arial" w:hAnsi="Arial" w:cs="Arial"/>
          <w:i/>
          <w:iCs/>
          <w:sz w:val="24"/>
          <w:szCs w:val="24"/>
        </w:rPr>
        <w:t>a e</w:t>
      </w:r>
      <w:r w:rsidRPr="00343B2B">
        <w:rPr>
          <w:rFonts w:ascii="Arial" w:eastAsia="Arial" w:hAnsi="Arial" w:cs="Arial"/>
          <w:i/>
          <w:iCs/>
          <w:spacing w:val="2"/>
          <w:sz w:val="24"/>
          <w:szCs w:val="24"/>
        </w:rPr>
        <w:t>j</w:t>
      </w:r>
      <w:r w:rsidRPr="00343B2B">
        <w:rPr>
          <w:rFonts w:ascii="Arial" w:eastAsia="Arial" w:hAnsi="Arial" w:cs="Arial"/>
          <w:i/>
          <w:iCs/>
          <w:spacing w:val="-3"/>
          <w:sz w:val="24"/>
          <w:szCs w:val="24"/>
        </w:rPr>
        <w:t>e</w:t>
      </w:r>
      <w:r w:rsidRPr="00343B2B">
        <w:rPr>
          <w:rFonts w:ascii="Arial" w:eastAsia="Arial" w:hAnsi="Arial" w:cs="Arial"/>
          <w:i/>
          <w:iCs/>
          <w:spacing w:val="1"/>
          <w:sz w:val="24"/>
          <w:szCs w:val="24"/>
        </w:rPr>
        <w:t>r</w:t>
      </w:r>
      <w:r w:rsidRPr="00343B2B">
        <w:rPr>
          <w:rFonts w:ascii="Arial" w:eastAsia="Arial" w:hAnsi="Arial" w:cs="Arial"/>
          <w:i/>
          <w:iCs/>
          <w:sz w:val="24"/>
          <w:szCs w:val="24"/>
        </w:rPr>
        <w:t>cer</w:t>
      </w:r>
      <w:r w:rsidRPr="00343B2B">
        <w:rPr>
          <w:rFonts w:ascii="Arial" w:eastAsia="Arial" w:hAnsi="Arial" w:cs="Arial"/>
          <w:i/>
          <w:iCs/>
          <w:spacing w:val="2"/>
          <w:sz w:val="24"/>
          <w:szCs w:val="24"/>
        </w:rPr>
        <w:t xml:space="preserve"> </w:t>
      </w:r>
      <w:r w:rsidRPr="00343B2B">
        <w:rPr>
          <w:rFonts w:ascii="Arial" w:eastAsia="Arial" w:hAnsi="Arial" w:cs="Arial"/>
          <w:i/>
          <w:iCs/>
          <w:sz w:val="24"/>
          <w:szCs w:val="24"/>
        </w:rPr>
        <w:t>sus d</w:t>
      </w:r>
      <w:r w:rsidRPr="00343B2B">
        <w:rPr>
          <w:rFonts w:ascii="Arial" w:eastAsia="Arial" w:hAnsi="Arial" w:cs="Arial"/>
          <w:i/>
          <w:iCs/>
          <w:spacing w:val="-1"/>
          <w:sz w:val="24"/>
          <w:szCs w:val="24"/>
        </w:rPr>
        <w:t>e</w:t>
      </w:r>
      <w:r w:rsidRPr="00343B2B">
        <w:rPr>
          <w:rFonts w:ascii="Arial" w:eastAsia="Arial" w:hAnsi="Arial" w:cs="Arial"/>
          <w:i/>
          <w:iCs/>
          <w:spacing w:val="1"/>
          <w:sz w:val="24"/>
          <w:szCs w:val="24"/>
        </w:rPr>
        <w:t>r</w:t>
      </w:r>
      <w:r w:rsidRPr="00343B2B">
        <w:rPr>
          <w:rFonts w:ascii="Arial" w:eastAsia="Arial" w:hAnsi="Arial" w:cs="Arial"/>
          <w:i/>
          <w:iCs/>
          <w:sz w:val="24"/>
          <w:szCs w:val="24"/>
        </w:rPr>
        <w:t>ec</w:t>
      </w:r>
      <w:r w:rsidRPr="00343B2B">
        <w:rPr>
          <w:rFonts w:ascii="Arial" w:eastAsia="Arial" w:hAnsi="Arial" w:cs="Arial"/>
          <w:i/>
          <w:iCs/>
          <w:spacing w:val="-1"/>
          <w:sz w:val="24"/>
          <w:szCs w:val="24"/>
        </w:rPr>
        <w:t>h</w:t>
      </w:r>
      <w:r w:rsidRPr="00343B2B">
        <w:rPr>
          <w:rFonts w:ascii="Arial" w:eastAsia="Arial" w:hAnsi="Arial" w:cs="Arial"/>
          <w:i/>
          <w:iCs/>
          <w:sz w:val="24"/>
          <w:szCs w:val="24"/>
        </w:rPr>
        <w:t>os</w:t>
      </w:r>
      <w:r w:rsidRPr="00343B2B">
        <w:rPr>
          <w:rFonts w:ascii="Arial" w:eastAsia="Arial" w:hAnsi="Arial" w:cs="Arial"/>
          <w:i/>
          <w:iCs/>
          <w:spacing w:val="2"/>
          <w:sz w:val="24"/>
          <w:szCs w:val="24"/>
        </w:rPr>
        <w:t xml:space="preserve"> </w:t>
      </w:r>
      <w:r w:rsidRPr="00343B2B">
        <w:rPr>
          <w:rFonts w:ascii="Arial" w:eastAsia="Arial" w:hAnsi="Arial" w:cs="Arial"/>
          <w:i/>
          <w:iCs/>
          <w:sz w:val="24"/>
          <w:szCs w:val="24"/>
        </w:rPr>
        <w:t>p</w:t>
      </w:r>
      <w:r w:rsidRPr="00343B2B">
        <w:rPr>
          <w:rFonts w:ascii="Arial" w:eastAsia="Arial" w:hAnsi="Arial" w:cs="Arial"/>
          <w:i/>
          <w:iCs/>
          <w:spacing w:val="-1"/>
          <w:sz w:val="24"/>
          <w:szCs w:val="24"/>
        </w:rPr>
        <w:t>ol</w:t>
      </w:r>
      <w:r w:rsidRPr="00343B2B">
        <w:rPr>
          <w:rFonts w:ascii="Arial" w:eastAsia="Arial" w:hAnsi="Arial" w:cs="Arial"/>
          <w:i/>
          <w:iCs/>
          <w:spacing w:val="1"/>
          <w:sz w:val="24"/>
          <w:szCs w:val="24"/>
        </w:rPr>
        <w:t>ít</w:t>
      </w:r>
      <w:r w:rsidRPr="00343B2B">
        <w:rPr>
          <w:rFonts w:ascii="Arial" w:eastAsia="Arial" w:hAnsi="Arial" w:cs="Arial"/>
          <w:i/>
          <w:iCs/>
          <w:spacing w:val="-1"/>
          <w:sz w:val="24"/>
          <w:szCs w:val="24"/>
        </w:rPr>
        <w:t>i</w:t>
      </w:r>
      <w:r w:rsidRPr="00343B2B">
        <w:rPr>
          <w:rFonts w:ascii="Arial" w:eastAsia="Arial" w:hAnsi="Arial" w:cs="Arial"/>
          <w:i/>
          <w:iCs/>
          <w:sz w:val="24"/>
          <w:szCs w:val="24"/>
        </w:rPr>
        <w:t>co</w:t>
      </w:r>
      <w:r w:rsidRPr="00343B2B">
        <w:rPr>
          <w:rFonts w:ascii="Arial" w:eastAsia="Arial" w:hAnsi="Arial" w:cs="Arial"/>
          <w:i/>
          <w:iCs/>
          <w:spacing w:val="2"/>
          <w:sz w:val="24"/>
          <w:szCs w:val="24"/>
        </w:rPr>
        <w:t>-</w:t>
      </w:r>
      <w:r w:rsidRPr="00343B2B">
        <w:rPr>
          <w:rFonts w:ascii="Arial" w:eastAsia="Arial" w:hAnsi="Arial" w:cs="Arial"/>
          <w:i/>
          <w:iCs/>
          <w:sz w:val="24"/>
          <w:szCs w:val="24"/>
        </w:rPr>
        <w:t>e</w:t>
      </w:r>
      <w:r w:rsidRPr="00343B2B">
        <w:rPr>
          <w:rFonts w:ascii="Arial" w:eastAsia="Arial" w:hAnsi="Arial" w:cs="Arial"/>
          <w:i/>
          <w:iCs/>
          <w:spacing w:val="-1"/>
          <w:sz w:val="24"/>
          <w:szCs w:val="24"/>
        </w:rPr>
        <w:t>l</w:t>
      </w:r>
      <w:r w:rsidRPr="00343B2B">
        <w:rPr>
          <w:rFonts w:ascii="Arial" w:eastAsia="Arial" w:hAnsi="Arial" w:cs="Arial"/>
          <w:i/>
          <w:iCs/>
          <w:sz w:val="24"/>
          <w:szCs w:val="24"/>
        </w:rPr>
        <w:t>ect</w:t>
      </w:r>
      <w:r w:rsidRPr="00343B2B">
        <w:rPr>
          <w:rFonts w:ascii="Arial" w:eastAsia="Arial" w:hAnsi="Arial" w:cs="Arial"/>
          <w:i/>
          <w:iCs/>
          <w:spacing w:val="-2"/>
          <w:sz w:val="24"/>
          <w:szCs w:val="24"/>
        </w:rPr>
        <w:t>or</w:t>
      </w:r>
      <w:r w:rsidRPr="00343B2B">
        <w:rPr>
          <w:rFonts w:ascii="Arial" w:eastAsia="Arial" w:hAnsi="Arial" w:cs="Arial"/>
          <w:i/>
          <w:iCs/>
          <w:sz w:val="24"/>
          <w:szCs w:val="24"/>
        </w:rPr>
        <w:t>ales</w:t>
      </w:r>
      <w:r w:rsidRPr="00343B2B">
        <w:rPr>
          <w:rFonts w:ascii="Arial" w:eastAsia="Arial" w:hAnsi="Arial" w:cs="Arial"/>
          <w:i/>
          <w:iCs/>
          <w:spacing w:val="4"/>
          <w:sz w:val="24"/>
          <w:szCs w:val="24"/>
        </w:rPr>
        <w:t xml:space="preserve"> </w:t>
      </w:r>
      <w:r w:rsidRPr="00343B2B">
        <w:rPr>
          <w:rFonts w:ascii="Arial" w:eastAsia="Arial" w:hAnsi="Arial" w:cs="Arial"/>
          <w:i/>
          <w:iCs/>
          <w:spacing w:val="-1"/>
          <w:sz w:val="24"/>
          <w:szCs w:val="24"/>
        </w:rPr>
        <w:t>li</w:t>
      </w:r>
      <w:r w:rsidRPr="00343B2B">
        <w:rPr>
          <w:rFonts w:ascii="Arial" w:eastAsia="Arial" w:hAnsi="Arial" w:cs="Arial"/>
          <w:i/>
          <w:iCs/>
          <w:sz w:val="24"/>
          <w:szCs w:val="24"/>
        </w:rPr>
        <w:t>bres</w:t>
      </w:r>
      <w:r w:rsidRPr="00343B2B">
        <w:rPr>
          <w:rFonts w:ascii="Arial" w:eastAsia="Arial" w:hAnsi="Arial" w:cs="Arial"/>
          <w:i/>
          <w:iCs/>
          <w:spacing w:val="4"/>
          <w:sz w:val="24"/>
          <w:szCs w:val="24"/>
        </w:rPr>
        <w:t xml:space="preserve"> </w:t>
      </w:r>
      <w:r w:rsidRPr="00343B2B">
        <w:rPr>
          <w:rFonts w:ascii="Arial" w:eastAsia="Arial" w:hAnsi="Arial" w:cs="Arial"/>
          <w:i/>
          <w:iCs/>
          <w:sz w:val="24"/>
          <w:szCs w:val="24"/>
        </w:rPr>
        <w:t>de</w:t>
      </w:r>
      <w:r w:rsidRPr="00343B2B">
        <w:rPr>
          <w:rFonts w:ascii="Arial" w:eastAsia="Arial" w:hAnsi="Arial" w:cs="Arial"/>
          <w:i/>
          <w:iCs/>
          <w:spacing w:val="1"/>
          <w:sz w:val="24"/>
          <w:szCs w:val="24"/>
        </w:rPr>
        <w:t xml:space="preserve"> </w:t>
      </w:r>
      <w:r w:rsidRPr="00343B2B">
        <w:rPr>
          <w:rFonts w:ascii="Arial" w:eastAsia="Arial" w:hAnsi="Arial" w:cs="Arial"/>
          <w:i/>
          <w:iCs/>
          <w:sz w:val="24"/>
          <w:szCs w:val="24"/>
        </w:rPr>
        <w:t>cu</w:t>
      </w:r>
      <w:r w:rsidRPr="00343B2B">
        <w:rPr>
          <w:rFonts w:ascii="Arial" w:eastAsia="Arial" w:hAnsi="Arial" w:cs="Arial"/>
          <w:i/>
          <w:iCs/>
          <w:spacing w:val="-1"/>
          <w:sz w:val="24"/>
          <w:szCs w:val="24"/>
        </w:rPr>
        <w:t>al</w:t>
      </w:r>
      <w:r w:rsidRPr="00343B2B">
        <w:rPr>
          <w:rFonts w:ascii="Arial" w:eastAsia="Arial" w:hAnsi="Arial" w:cs="Arial"/>
          <w:i/>
          <w:iCs/>
          <w:sz w:val="24"/>
          <w:szCs w:val="24"/>
        </w:rPr>
        <w:t>q</w:t>
      </w:r>
      <w:r w:rsidRPr="00343B2B">
        <w:rPr>
          <w:rFonts w:ascii="Arial" w:eastAsia="Arial" w:hAnsi="Arial" w:cs="Arial"/>
          <w:i/>
          <w:iCs/>
          <w:spacing w:val="-1"/>
          <w:sz w:val="24"/>
          <w:szCs w:val="24"/>
        </w:rPr>
        <w:t>ui</w:t>
      </w:r>
      <w:r w:rsidRPr="00343B2B">
        <w:rPr>
          <w:rFonts w:ascii="Arial" w:eastAsia="Arial" w:hAnsi="Arial" w:cs="Arial"/>
          <w:i/>
          <w:iCs/>
          <w:sz w:val="24"/>
          <w:szCs w:val="24"/>
        </w:rPr>
        <w:t>er acto</w:t>
      </w:r>
      <w:r w:rsidRPr="00343B2B">
        <w:rPr>
          <w:rFonts w:ascii="Arial" w:eastAsia="Arial" w:hAnsi="Arial" w:cs="Arial"/>
          <w:i/>
          <w:iCs/>
          <w:spacing w:val="5"/>
          <w:sz w:val="24"/>
          <w:szCs w:val="24"/>
        </w:rPr>
        <w:t xml:space="preserve"> </w:t>
      </w:r>
      <w:r w:rsidRPr="00343B2B">
        <w:rPr>
          <w:rFonts w:ascii="Arial" w:eastAsia="Arial" w:hAnsi="Arial" w:cs="Arial"/>
          <w:i/>
          <w:iCs/>
          <w:spacing w:val="-3"/>
          <w:sz w:val="24"/>
          <w:szCs w:val="24"/>
        </w:rPr>
        <w:t>q</w:t>
      </w:r>
      <w:r w:rsidRPr="00343B2B">
        <w:rPr>
          <w:rFonts w:ascii="Arial" w:eastAsia="Arial" w:hAnsi="Arial" w:cs="Arial"/>
          <w:i/>
          <w:iCs/>
          <w:sz w:val="24"/>
          <w:szCs w:val="24"/>
        </w:rPr>
        <w:t>ue</w:t>
      </w:r>
      <w:r w:rsidRPr="00343B2B">
        <w:rPr>
          <w:rFonts w:ascii="Arial" w:eastAsia="Arial" w:hAnsi="Arial" w:cs="Arial"/>
          <w:i/>
          <w:iCs/>
          <w:spacing w:val="4"/>
          <w:sz w:val="24"/>
          <w:szCs w:val="24"/>
        </w:rPr>
        <w:t xml:space="preserve"> </w:t>
      </w:r>
      <w:r w:rsidRPr="00343B2B">
        <w:rPr>
          <w:rFonts w:ascii="Arial" w:eastAsia="Arial" w:hAnsi="Arial" w:cs="Arial"/>
          <w:i/>
          <w:iCs/>
          <w:sz w:val="24"/>
          <w:szCs w:val="24"/>
        </w:rPr>
        <w:t>e</w:t>
      </w:r>
      <w:r w:rsidRPr="00343B2B">
        <w:rPr>
          <w:rFonts w:ascii="Arial" w:eastAsia="Arial" w:hAnsi="Arial" w:cs="Arial"/>
          <w:i/>
          <w:iCs/>
          <w:spacing w:val="-3"/>
          <w:sz w:val="24"/>
          <w:szCs w:val="24"/>
        </w:rPr>
        <w:t>n</w:t>
      </w:r>
      <w:r w:rsidRPr="00343B2B">
        <w:rPr>
          <w:rFonts w:ascii="Arial" w:eastAsia="Arial" w:hAnsi="Arial" w:cs="Arial"/>
          <w:i/>
          <w:iCs/>
          <w:spacing w:val="1"/>
          <w:sz w:val="24"/>
          <w:szCs w:val="24"/>
        </w:rPr>
        <w:t>tr</w:t>
      </w:r>
      <w:r w:rsidRPr="00343B2B">
        <w:rPr>
          <w:rFonts w:ascii="Arial" w:eastAsia="Arial" w:hAnsi="Arial" w:cs="Arial"/>
          <w:i/>
          <w:iCs/>
          <w:sz w:val="24"/>
          <w:szCs w:val="24"/>
        </w:rPr>
        <w:t>a</w:t>
      </w:r>
      <w:r w:rsidRPr="00343B2B">
        <w:rPr>
          <w:rFonts w:ascii="Arial" w:eastAsia="Arial" w:hAnsi="Arial" w:cs="Arial"/>
          <w:i/>
          <w:iCs/>
          <w:spacing w:val="-1"/>
          <w:sz w:val="24"/>
          <w:szCs w:val="24"/>
        </w:rPr>
        <w:t>ñ</w:t>
      </w:r>
      <w:r w:rsidRPr="00343B2B">
        <w:rPr>
          <w:rFonts w:ascii="Arial" w:eastAsia="Arial" w:hAnsi="Arial" w:cs="Arial"/>
          <w:i/>
          <w:iCs/>
          <w:sz w:val="24"/>
          <w:szCs w:val="24"/>
        </w:rPr>
        <w:t>e v</w:t>
      </w:r>
      <w:r w:rsidRPr="00343B2B">
        <w:rPr>
          <w:rFonts w:ascii="Arial" w:eastAsia="Arial" w:hAnsi="Arial" w:cs="Arial"/>
          <w:i/>
          <w:iCs/>
          <w:spacing w:val="-1"/>
          <w:sz w:val="24"/>
          <w:szCs w:val="24"/>
        </w:rPr>
        <w:t>i</w:t>
      </w:r>
      <w:r w:rsidRPr="00343B2B">
        <w:rPr>
          <w:rFonts w:ascii="Arial" w:eastAsia="Arial" w:hAnsi="Arial" w:cs="Arial"/>
          <w:i/>
          <w:iCs/>
          <w:sz w:val="24"/>
          <w:szCs w:val="24"/>
        </w:rPr>
        <w:t>o</w:t>
      </w:r>
      <w:r w:rsidRPr="00343B2B">
        <w:rPr>
          <w:rFonts w:ascii="Arial" w:eastAsia="Arial" w:hAnsi="Arial" w:cs="Arial"/>
          <w:i/>
          <w:iCs/>
          <w:spacing w:val="-1"/>
          <w:sz w:val="24"/>
          <w:szCs w:val="24"/>
        </w:rPr>
        <w:t>l</w:t>
      </w:r>
      <w:r w:rsidRPr="00343B2B">
        <w:rPr>
          <w:rFonts w:ascii="Arial" w:eastAsia="Arial" w:hAnsi="Arial" w:cs="Arial"/>
          <w:i/>
          <w:iCs/>
          <w:sz w:val="24"/>
          <w:szCs w:val="24"/>
        </w:rPr>
        <w:t>e</w:t>
      </w:r>
      <w:r w:rsidRPr="00343B2B">
        <w:rPr>
          <w:rFonts w:ascii="Arial" w:eastAsia="Arial" w:hAnsi="Arial" w:cs="Arial"/>
          <w:i/>
          <w:iCs/>
          <w:spacing w:val="-1"/>
          <w:sz w:val="24"/>
          <w:szCs w:val="24"/>
        </w:rPr>
        <w:t>n</w:t>
      </w:r>
      <w:r w:rsidRPr="00343B2B">
        <w:rPr>
          <w:rFonts w:ascii="Arial" w:eastAsia="Arial" w:hAnsi="Arial" w:cs="Arial"/>
          <w:i/>
          <w:iCs/>
          <w:sz w:val="24"/>
          <w:szCs w:val="24"/>
        </w:rPr>
        <w:t>c</w:t>
      </w:r>
      <w:r w:rsidRPr="00343B2B">
        <w:rPr>
          <w:rFonts w:ascii="Arial" w:eastAsia="Arial" w:hAnsi="Arial" w:cs="Arial"/>
          <w:i/>
          <w:iCs/>
          <w:spacing w:val="-1"/>
          <w:sz w:val="24"/>
          <w:szCs w:val="24"/>
        </w:rPr>
        <w:t>i</w:t>
      </w:r>
      <w:r w:rsidRPr="00343B2B">
        <w:rPr>
          <w:rFonts w:ascii="Arial" w:eastAsia="Arial" w:hAnsi="Arial" w:cs="Arial"/>
          <w:i/>
          <w:iCs/>
          <w:sz w:val="24"/>
          <w:szCs w:val="24"/>
        </w:rPr>
        <w:t>a po</w:t>
      </w:r>
      <w:r w:rsidRPr="00343B2B">
        <w:rPr>
          <w:rFonts w:ascii="Arial" w:eastAsia="Arial" w:hAnsi="Arial" w:cs="Arial"/>
          <w:i/>
          <w:iCs/>
          <w:spacing w:val="-1"/>
          <w:sz w:val="24"/>
          <w:szCs w:val="24"/>
        </w:rPr>
        <w:t>l</w:t>
      </w:r>
      <w:r w:rsidRPr="00343B2B">
        <w:rPr>
          <w:rFonts w:ascii="Arial" w:eastAsia="Arial" w:hAnsi="Arial" w:cs="Arial"/>
          <w:i/>
          <w:iCs/>
          <w:spacing w:val="1"/>
          <w:sz w:val="24"/>
          <w:szCs w:val="24"/>
        </w:rPr>
        <w:t>ít</w:t>
      </w:r>
      <w:r w:rsidRPr="00343B2B">
        <w:rPr>
          <w:rFonts w:ascii="Arial" w:eastAsia="Arial" w:hAnsi="Arial" w:cs="Arial"/>
          <w:i/>
          <w:iCs/>
          <w:spacing w:val="-1"/>
          <w:sz w:val="24"/>
          <w:szCs w:val="24"/>
        </w:rPr>
        <w:t>i</w:t>
      </w:r>
      <w:r w:rsidRPr="00343B2B">
        <w:rPr>
          <w:rFonts w:ascii="Arial" w:eastAsia="Arial" w:hAnsi="Arial" w:cs="Arial"/>
          <w:i/>
          <w:iCs/>
          <w:sz w:val="24"/>
          <w:szCs w:val="24"/>
        </w:rPr>
        <w:t>ca en</w:t>
      </w:r>
      <w:r w:rsidRPr="00343B2B">
        <w:rPr>
          <w:rFonts w:ascii="Arial" w:eastAsia="Arial" w:hAnsi="Arial" w:cs="Arial"/>
          <w:i/>
          <w:iCs/>
          <w:spacing w:val="-1"/>
          <w:sz w:val="24"/>
          <w:szCs w:val="24"/>
        </w:rPr>
        <w:t xml:space="preserve"> </w:t>
      </w:r>
      <w:r w:rsidRPr="00343B2B">
        <w:rPr>
          <w:rFonts w:ascii="Arial" w:eastAsia="Arial" w:hAnsi="Arial" w:cs="Arial"/>
          <w:i/>
          <w:iCs/>
          <w:spacing w:val="1"/>
          <w:sz w:val="24"/>
          <w:szCs w:val="24"/>
        </w:rPr>
        <w:t>r</w:t>
      </w:r>
      <w:r w:rsidRPr="00343B2B">
        <w:rPr>
          <w:rFonts w:ascii="Arial" w:eastAsia="Arial" w:hAnsi="Arial" w:cs="Arial"/>
          <w:i/>
          <w:iCs/>
          <w:sz w:val="24"/>
          <w:szCs w:val="24"/>
        </w:rPr>
        <w:t>az</w:t>
      </w:r>
      <w:r w:rsidRPr="00343B2B">
        <w:rPr>
          <w:rFonts w:ascii="Arial" w:eastAsia="Arial" w:hAnsi="Arial" w:cs="Arial"/>
          <w:i/>
          <w:iCs/>
          <w:spacing w:val="-3"/>
          <w:sz w:val="24"/>
          <w:szCs w:val="24"/>
        </w:rPr>
        <w:t>ó</w:t>
      </w:r>
      <w:r w:rsidRPr="00343B2B">
        <w:rPr>
          <w:rFonts w:ascii="Arial" w:eastAsia="Arial" w:hAnsi="Arial" w:cs="Arial"/>
          <w:i/>
          <w:iCs/>
          <w:sz w:val="24"/>
          <w:szCs w:val="24"/>
        </w:rPr>
        <w:t>n de</w:t>
      </w:r>
      <w:r w:rsidRPr="00343B2B">
        <w:rPr>
          <w:rFonts w:ascii="Arial" w:eastAsia="Arial" w:hAnsi="Arial" w:cs="Arial"/>
          <w:i/>
          <w:iCs/>
          <w:spacing w:val="1"/>
          <w:sz w:val="24"/>
          <w:szCs w:val="24"/>
        </w:rPr>
        <w:t xml:space="preserve"> </w:t>
      </w:r>
      <w:r w:rsidRPr="00343B2B">
        <w:rPr>
          <w:rFonts w:ascii="Arial" w:eastAsia="Arial" w:hAnsi="Arial" w:cs="Arial"/>
          <w:i/>
          <w:iCs/>
          <w:sz w:val="24"/>
          <w:szCs w:val="24"/>
        </w:rPr>
        <w:t>g</w:t>
      </w:r>
      <w:r w:rsidRPr="00343B2B">
        <w:rPr>
          <w:rFonts w:ascii="Arial" w:eastAsia="Arial" w:hAnsi="Arial" w:cs="Arial"/>
          <w:i/>
          <w:iCs/>
          <w:spacing w:val="-1"/>
          <w:sz w:val="24"/>
          <w:szCs w:val="24"/>
        </w:rPr>
        <w:t>é</w:t>
      </w:r>
      <w:r w:rsidRPr="00343B2B">
        <w:rPr>
          <w:rFonts w:ascii="Arial" w:eastAsia="Arial" w:hAnsi="Arial" w:cs="Arial"/>
          <w:i/>
          <w:iCs/>
          <w:sz w:val="24"/>
          <w:szCs w:val="24"/>
        </w:rPr>
        <w:t>n</w:t>
      </w:r>
      <w:r w:rsidRPr="00343B2B">
        <w:rPr>
          <w:rFonts w:ascii="Arial" w:eastAsia="Arial" w:hAnsi="Arial" w:cs="Arial"/>
          <w:i/>
          <w:iCs/>
          <w:spacing w:val="-3"/>
          <w:sz w:val="24"/>
          <w:szCs w:val="24"/>
        </w:rPr>
        <w:t>e</w:t>
      </w:r>
      <w:r w:rsidRPr="00343B2B">
        <w:rPr>
          <w:rFonts w:ascii="Arial" w:eastAsia="Arial" w:hAnsi="Arial" w:cs="Arial"/>
          <w:i/>
          <w:iCs/>
          <w:spacing w:val="1"/>
          <w:sz w:val="24"/>
          <w:szCs w:val="24"/>
        </w:rPr>
        <w:t>r</w:t>
      </w:r>
      <w:r w:rsidRPr="00343B2B">
        <w:rPr>
          <w:rFonts w:ascii="Arial" w:eastAsia="Arial" w:hAnsi="Arial" w:cs="Arial"/>
          <w:i/>
          <w:iCs/>
          <w:sz w:val="24"/>
          <w:szCs w:val="24"/>
        </w:rPr>
        <w:t>o.</w:t>
      </w:r>
    </w:p>
    <w:p w14:paraId="5045622E" w14:textId="2DFC2C72" w:rsidR="00515C91" w:rsidRPr="00343B2B" w:rsidRDefault="00484C65" w:rsidP="00515C91">
      <w:pPr>
        <w:spacing w:before="100" w:beforeAutospacing="1" w:after="100" w:afterAutospacing="1"/>
        <w:ind w:left="567" w:right="850"/>
        <w:jc w:val="both"/>
        <w:rPr>
          <w:rFonts w:ascii="Arial" w:eastAsia="Arial" w:hAnsi="Arial" w:cs="Arial"/>
          <w:sz w:val="24"/>
          <w:szCs w:val="24"/>
        </w:rPr>
      </w:pPr>
      <w:r w:rsidRPr="00484C65">
        <w:rPr>
          <w:rFonts w:ascii="Arial" w:eastAsia="Arial" w:hAnsi="Arial" w:cs="Arial"/>
          <w:bCs/>
          <w:i/>
          <w:iCs/>
          <w:sz w:val="24"/>
          <w:szCs w:val="24"/>
        </w:rPr>
        <w:t>De igual manera se o</w:t>
      </w:r>
      <w:r w:rsidR="00515C91" w:rsidRPr="00484C65">
        <w:rPr>
          <w:rFonts w:ascii="Arial" w:eastAsia="Arial" w:hAnsi="Arial" w:cs="Arial"/>
          <w:bCs/>
          <w:i/>
          <w:iCs/>
          <w:spacing w:val="1"/>
          <w:sz w:val="24"/>
          <w:szCs w:val="24"/>
        </w:rPr>
        <w:t>r</w:t>
      </w:r>
      <w:r w:rsidR="00515C91" w:rsidRPr="00484C65">
        <w:rPr>
          <w:rFonts w:ascii="Arial" w:eastAsia="Arial" w:hAnsi="Arial" w:cs="Arial"/>
          <w:bCs/>
          <w:i/>
          <w:iCs/>
          <w:sz w:val="24"/>
          <w:szCs w:val="24"/>
        </w:rPr>
        <w:t>d</w:t>
      </w:r>
      <w:r w:rsidR="00515C91" w:rsidRPr="00484C65">
        <w:rPr>
          <w:rFonts w:ascii="Arial" w:eastAsia="Arial" w:hAnsi="Arial" w:cs="Arial"/>
          <w:bCs/>
          <w:i/>
          <w:iCs/>
          <w:spacing w:val="-1"/>
          <w:sz w:val="24"/>
          <w:szCs w:val="24"/>
        </w:rPr>
        <w:t>e</w:t>
      </w:r>
      <w:r w:rsidR="00515C91" w:rsidRPr="00484C65">
        <w:rPr>
          <w:rFonts w:ascii="Arial" w:eastAsia="Arial" w:hAnsi="Arial" w:cs="Arial"/>
          <w:bCs/>
          <w:i/>
          <w:iCs/>
          <w:sz w:val="24"/>
          <w:szCs w:val="24"/>
        </w:rPr>
        <w:t>nó</w:t>
      </w:r>
      <w:r w:rsidR="00515C91" w:rsidRPr="00343B2B">
        <w:rPr>
          <w:rFonts w:ascii="Arial" w:eastAsia="Arial" w:hAnsi="Arial" w:cs="Arial"/>
          <w:i/>
          <w:iCs/>
          <w:spacing w:val="1"/>
          <w:sz w:val="24"/>
          <w:szCs w:val="24"/>
        </w:rPr>
        <w:t xml:space="preserve"> </w:t>
      </w:r>
      <w:r w:rsidR="00515C91" w:rsidRPr="00343B2B">
        <w:rPr>
          <w:rFonts w:ascii="Arial" w:eastAsia="Arial" w:hAnsi="Arial" w:cs="Arial"/>
          <w:i/>
          <w:iCs/>
          <w:sz w:val="24"/>
          <w:szCs w:val="24"/>
        </w:rPr>
        <w:t xml:space="preserve">al denunciado que </w:t>
      </w:r>
      <w:r w:rsidR="00515C91" w:rsidRPr="00343B2B">
        <w:rPr>
          <w:rFonts w:ascii="Arial" w:eastAsia="Arial" w:hAnsi="Arial" w:cs="Arial"/>
          <w:b/>
          <w:bCs/>
          <w:i/>
          <w:iCs/>
          <w:sz w:val="24"/>
          <w:szCs w:val="24"/>
        </w:rPr>
        <w:t>ofreciera</w:t>
      </w:r>
      <w:r w:rsidR="00515C91" w:rsidRPr="00343B2B">
        <w:rPr>
          <w:rFonts w:ascii="Arial" w:eastAsia="Arial" w:hAnsi="Arial" w:cs="Arial"/>
          <w:b/>
          <w:i/>
          <w:iCs/>
          <w:sz w:val="24"/>
          <w:szCs w:val="24"/>
        </w:rPr>
        <w:t xml:space="preserve"> u</w:t>
      </w:r>
      <w:r w:rsidR="00515C91" w:rsidRPr="00343B2B">
        <w:rPr>
          <w:rFonts w:ascii="Arial" w:eastAsia="Arial" w:hAnsi="Arial" w:cs="Arial"/>
          <w:b/>
          <w:i/>
          <w:iCs/>
          <w:spacing w:val="-1"/>
          <w:sz w:val="24"/>
          <w:szCs w:val="24"/>
        </w:rPr>
        <w:t>n</w:t>
      </w:r>
      <w:r w:rsidR="00515C91" w:rsidRPr="00343B2B">
        <w:rPr>
          <w:rFonts w:ascii="Arial" w:eastAsia="Arial" w:hAnsi="Arial" w:cs="Arial"/>
          <w:b/>
          <w:i/>
          <w:iCs/>
          <w:sz w:val="24"/>
          <w:szCs w:val="24"/>
        </w:rPr>
        <w:t xml:space="preserve">a </w:t>
      </w:r>
      <w:r w:rsidR="00515C91" w:rsidRPr="00343B2B">
        <w:rPr>
          <w:rFonts w:ascii="Arial" w:eastAsia="Arial" w:hAnsi="Arial" w:cs="Arial"/>
          <w:b/>
          <w:i/>
          <w:iCs/>
          <w:spacing w:val="-3"/>
          <w:sz w:val="24"/>
          <w:szCs w:val="24"/>
        </w:rPr>
        <w:t>d</w:t>
      </w:r>
      <w:r w:rsidR="00515C91" w:rsidRPr="00343B2B">
        <w:rPr>
          <w:rFonts w:ascii="Arial" w:eastAsia="Arial" w:hAnsi="Arial" w:cs="Arial"/>
          <w:b/>
          <w:i/>
          <w:iCs/>
          <w:spacing w:val="1"/>
          <w:sz w:val="24"/>
          <w:szCs w:val="24"/>
        </w:rPr>
        <w:t>i</w:t>
      </w:r>
      <w:r w:rsidR="00515C91" w:rsidRPr="00343B2B">
        <w:rPr>
          <w:rFonts w:ascii="Arial" w:eastAsia="Arial" w:hAnsi="Arial" w:cs="Arial"/>
          <w:b/>
          <w:i/>
          <w:iCs/>
          <w:sz w:val="24"/>
          <w:szCs w:val="24"/>
        </w:rPr>
        <w:t>s</w:t>
      </w:r>
      <w:r w:rsidR="00515C91" w:rsidRPr="00343B2B">
        <w:rPr>
          <w:rFonts w:ascii="Arial" w:eastAsia="Arial" w:hAnsi="Arial" w:cs="Arial"/>
          <w:b/>
          <w:i/>
          <w:iCs/>
          <w:spacing w:val="-1"/>
          <w:sz w:val="24"/>
          <w:szCs w:val="24"/>
        </w:rPr>
        <w:t>c</w:t>
      </w:r>
      <w:r w:rsidR="00515C91" w:rsidRPr="00343B2B">
        <w:rPr>
          <w:rFonts w:ascii="Arial" w:eastAsia="Arial" w:hAnsi="Arial" w:cs="Arial"/>
          <w:b/>
          <w:i/>
          <w:iCs/>
          <w:sz w:val="24"/>
          <w:szCs w:val="24"/>
        </w:rPr>
        <w:t>ulpa p</w:t>
      </w:r>
      <w:r w:rsidR="00515C91" w:rsidRPr="00343B2B">
        <w:rPr>
          <w:rFonts w:ascii="Arial" w:eastAsia="Arial" w:hAnsi="Arial" w:cs="Arial"/>
          <w:b/>
          <w:i/>
          <w:iCs/>
          <w:spacing w:val="-1"/>
          <w:sz w:val="24"/>
          <w:szCs w:val="24"/>
        </w:rPr>
        <w:t>ú</w:t>
      </w:r>
      <w:r w:rsidR="00515C91" w:rsidRPr="00343B2B">
        <w:rPr>
          <w:rFonts w:ascii="Arial" w:eastAsia="Arial" w:hAnsi="Arial" w:cs="Arial"/>
          <w:b/>
          <w:i/>
          <w:iCs/>
          <w:sz w:val="24"/>
          <w:szCs w:val="24"/>
        </w:rPr>
        <w:t>bl</w:t>
      </w:r>
      <w:r w:rsidR="00515C91" w:rsidRPr="00343B2B">
        <w:rPr>
          <w:rFonts w:ascii="Arial" w:eastAsia="Arial" w:hAnsi="Arial" w:cs="Arial"/>
          <w:b/>
          <w:i/>
          <w:iCs/>
          <w:spacing w:val="1"/>
          <w:sz w:val="24"/>
          <w:szCs w:val="24"/>
        </w:rPr>
        <w:t>i</w:t>
      </w:r>
      <w:r w:rsidR="00515C91" w:rsidRPr="00343B2B">
        <w:rPr>
          <w:rFonts w:ascii="Arial" w:eastAsia="Arial" w:hAnsi="Arial" w:cs="Arial"/>
          <w:b/>
          <w:i/>
          <w:iCs/>
          <w:sz w:val="24"/>
          <w:szCs w:val="24"/>
        </w:rPr>
        <w:t xml:space="preserve">ca </w:t>
      </w:r>
      <w:r w:rsidR="00515C91" w:rsidRPr="00343B2B">
        <w:rPr>
          <w:rFonts w:ascii="Arial" w:eastAsia="Arial" w:hAnsi="Arial" w:cs="Arial"/>
          <w:i/>
          <w:iCs/>
          <w:sz w:val="24"/>
          <w:szCs w:val="24"/>
        </w:rPr>
        <w:t>a</w:t>
      </w:r>
      <w:r w:rsidR="00515C91" w:rsidRPr="00343B2B">
        <w:rPr>
          <w:rFonts w:ascii="Arial" w:eastAsia="Arial" w:hAnsi="Arial" w:cs="Arial"/>
          <w:i/>
          <w:iCs/>
          <w:spacing w:val="2"/>
          <w:sz w:val="24"/>
          <w:szCs w:val="24"/>
        </w:rPr>
        <w:t xml:space="preserve"> la denunciante</w:t>
      </w:r>
      <w:r w:rsidR="00515C91" w:rsidRPr="00343B2B">
        <w:rPr>
          <w:rFonts w:ascii="Arial" w:eastAsia="Arial" w:hAnsi="Arial" w:cs="Arial"/>
          <w:i/>
          <w:iCs/>
          <w:sz w:val="24"/>
          <w:szCs w:val="24"/>
        </w:rPr>
        <w:t xml:space="preserve"> y que se </w:t>
      </w:r>
      <w:r w:rsidR="00515C91" w:rsidRPr="00B4778C">
        <w:rPr>
          <w:rFonts w:ascii="Arial" w:eastAsia="Arial" w:hAnsi="Arial" w:cs="Arial"/>
          <w:b/>
          <w:i/>
          <w:sz w:val="24"/>
          <w:szCs w:val="24"/>
        </w:rPr>
        <w:t>p</w:t>
      </w:r>
      <w:r w:rsidR="00515C91" w:rsidRPr="00B4778C">
        <w:rPr>
          <w:rFonts w:ascii="Arial" w:eastAsia="Arial" w:hAnsi="Arial" w:cs="Arial"/>
          <w:b/>
          <w:i/>
          <w:spacing w:val="-1"/>
          <w:sz w:val="24"/>
          <w:szCs w:val="24"/>
        </w:rPr>
        <w:t>u</w:t>
      </w:r>
      <w:r w:rsidR="00515C91" w:rsidRPr="00B4778C">
        <w:rPr>
          <w:rFonts w:ascii="Arial" w:eastAsia="Arial" w:hAnsi="Arial" w:cs="Arial"/>
          <w:b/>
          <w:i/>
          <w:sz w:val="24"/>
          <w:szCs w:val="24"/>
        </w:rPr>
        <w:t>b</w:t>
      </w:r>
      <w:r w:rsidR="00515C91" w:rsidRPr="00B4778C">
        <w:rPr>
          <w:rFonts w:ascii="Arial" w:eastAsia="Arial" w:hAnsi="Arial" w:cs="Arial"/>
          <w:b/>
          <w:i/>
          <w:spacing w:val="-1"/>
          <w:sz w:val="24"/>
          <w:szCs w:val="24"/>
        </w:rPr>
        <w:t>li</w:t>
      </w:r>
      <w:r w:rsidR="00515C91" w:rsidRPr="00B4778C">
        <w:rPr>
          <w:rFonts w:ascii="Arial" w:eastAsia="Arial" w:hAnsi="Arial" w:cs="Arial"/>
          <w:b/>
          <w:i/>
          <w:sz w:val="24"/>
          <w:szCs w:val="24"/>
        </w:rPr>
        <w:t>cara</w:t>
      </w:r>
      <w:r w:rsidR="00515C91" w:rsidRPr="00343B2B">
        <w:rPr>
          <w:rFonts w:ascii="Arial" w:eastAsia="Arial" w:hAnsi="Arial" w:cs="Arial"/>
          <w:i/>
          <w:iCs/>
          <w:spacing w:val="4"/>
          <w:sz w:val="24"/>
          <w:szCs w:val="24"/>
        </w:rPr>
        <w:t xml:space="preserve"> </w:t>
      </w:r>
      <w:r w:rsidR="00515C91" w:rsidRPr="00343B2B">
        <w:rPr>
          <w:rFonts w:ascii="Arial" w:eastAsia="Arial" w:hAnsi="Arial" w:cs="Arial"/>
          <w:i/>
          <w:iCs/>
          <w:sz w:val="24"/>
          <w:szCs w:val="24"/>
        </w:rPr>
        <w:t>el presente</w:t>
      </w:r>
      <w:r w:rsidR="00515C91" w:rsidRPr="00343B2B">
        <w:rPr>
          <w:rFonts w:ascii="Arial" w:eastAsia="Arial" w:hAnsi="Arial" w:cs="Arial"/>
          <w:i/>
          <w:iCs/>
          <w:spacing w:val="-6"/>
          <w:sz w:val="24"/>
          <w:szCs w:val="24"/>
        </w:rPr>
        <w:t xml:space="preserve"> </w:t>
      </w:r>
      <w:r w:rsidR="00515C91" w:rsidRPr="00484C65">
        <w:rPr>
          <w:rFonts w:ascii="Arial" w:eastAsia="Arial" w:hAnsi="Arial" w:cs="Arial"/>
          <w:b/>
          <w:bCs/>
          <w:i/>
          <w:iCs/>
          <w:spacing w:val="1"/>
          <w:sz w:val="24"/>
          <w:szCs w:val="24"/>
        </w:rPr>
        <w:t>r</w:t>
      </w:r>
      <w:r w:rsidR="00515C91" w:rsidRPr="00484C65">
        <w:rPr>
          <w:rFonts w:ascii="Arial" w:eastAsia="Arial" w:hAnsi="Arial" w:cs="Arial"/>
          <w:b/>
          <w:bCs/>
          <w:i/>
          <w:iCs/>
          <w:sz w:val="24"/>
          <w:szCs w:val="24"/>
        </w:rPr>
        <w:t>es</w:t>
      </w:r>
      <w:r w:rsidR="00515C91" w:rsidRPr="00484C65">
        <w:rPr>
          <w:rFonts w:ascii="Arial" w:eastAsia="Arial" w:hAnsi="Arial" w:cs="Arial"/>
          <w:b/>
          <w:bCs/>
          <w:i/>
          <w:iCs/>
          <w:spacing w:val="-3"/>
          <w:sz w:val="24"/>
          <w:szCs w:val="24"/>
        </w:rPr>
        <w:t>u</w:t>
      </w:r>
      <w:r w:rsidR="00515C91" w:rsidRPr="00484C65">
        <w:rPr>
          <w:rFonts w:ascii="Arial" w:eastAsia="Arial" w:hAnsi="Arial" w:cs="Arial"/>
          <w:b/>
          <w:bCs/>
          <w:i/>
          <w:iCs/>
          <w:spacing w:val="1"/>
          <w:sz w:val="24"/>
          <w:szCs w:val="24"/>
        </w:rPr>
        <w:t>m</w:t>
      </w:r>
      <w:r w:rsidR="00515C91" w:rsidRPr="00484C65">
        <w:rPr>
          <w:rFonts w:ascii="Arial" w:eastAsia="Arial" w:hAnsi="Arial" w:cs="Arial"/>
          <w:b/>
          <w:bCs/>
          <w:i/>
          <w:iCs/>
          <w:sz w:val="24"/>
          <w:szCs w:val="24"/>
        </w:rPr>
        <w:t>en</w:t>
      </w:r>
      <w:r w:rsidR="00515C91" w:rsidRPr="00343B2B">
        <w:rPr>
          <w:rFonts w:ascii="Arial" w:eastAsia="Arial" w:hAnsi="Arial" w:cs="Arial"/>
          <w:i/>
          <w:iCs/>
          <w:spacing w:val="-6"/>
          <w:sz w:val="24"/>
          <w:szCs w:val="24"/>
        </w:rPr>
        <w:t xml:space="preserve"> </w:t>
      </w:r>
      <w:r w:rsidR="00515C91" w:rsidRPr="00343B2B">
        <w:rPr>
          <w:rFonts w:ascii="Arial" w:eastAsia="Arial" w:hAnsi="Arial" w:cs="Arial"/>
          <w:i/>
          <w:iCs/>
          <w:sz w:val="24"/>
          <w:szCs w:val="24"/>
        </w:rPr>
        <w:t xml:space="preserve">en su canal de YouTube </w:t>
      </w:r>
      <w:r w:rsidR="00515C91" w:rsidRPr="00343B2B">
        <w:rPr>
          <w:rFonts w:ascii="Arial" w:hAnsi="Arial" w:cs="Arial"/>
          <w:i/>
          <w:iCs/>
          <w:sz w:val="24"/>
          <w:szCs w:val="24"/>
        </w:rPr>
        <w:t>“</w:t>
      </w:r>
      <w:r w:rsidR="00C11721">
        <w:rPr>
          <w:rFonts w:ascii="Arial" w:hAnsi="Arial" w:cs="Arial"/>
          <w:i/>
          <w:iCs/>
          <w:color w:val="000000"/>
          <w:sz w:val="24"/>
          <w:szCs w:val="24"/>
        </w:rPr>
        <w:t>GFNoroña Oficial</w:t>
      </w:r>
      <w:r w:rsidR="00515C91" w:rsidRPr="00343B2B">
        <w:rPr>
          <w:rFonts w:ascii="Arial" w:hAnsi="Arial" w:cs="Arial"/>
          <w:i/>
          <w:iCs/>
          <w:sz w:val="24"/>
          <w:szCs w:val="24"/>
        </w:rPr>
        <w:t>”</w:t>
      </w:r>
      <w:r w:rsidR="005711C5">
        <w:rPr>
          <w:rFonts w:ascii="Arial" w:hAnsi="Arial" w:cs="Arial"/>
          <w:sz w:val="24"/>
          <w:szCs w:val="24"/>
        </w:rPr>
        <w:t>—medio de comunicación en el que se difundieron las publicaciones materia de la denuncia—</w:t>
      </w:r>
      <w:r w:rsidR="00515C91" w:rsidRPr="00343B2B">
        <w:rPr>
          <w:rFonts w:ascii="Arial" w:hAnsi="Arial" w:cs="Arial"/>
          <w:i/>
          <w:iCs/>
          <w:sz w:val="24"/>
          <w:szCs w:val="24"/>
        </w:rPr>
        <w:t xml:space="preserve">. </w:t>
      </w:r>
    </w:p>
    <w:p w14:paraId="10D44C0A" w14:textId="77777777" w:rsidR="00A82C65" w:rsidRPr="00343B2B" w:rsidRDefault="00A82C65" w:rsidP="00A82C65">
      <w:pPr>
        <w:spacing w:before="100" w:beforeAutospacing="1" w:after="100" w:afterAutospacing="1"/>
        <w:ind w:left="567" w:right="850"/>
        <w:jc w:val="both"/>
        <w:rPr>
          <w:rFonts w:ascii="Arial" w:eastAsia="Arial" w:hAnsi="Arial" w:cs="Arial"/>
          <w:i/>
          <w:iCs/>
          <w:spacing w:val="-1"/>
          <w:sz w:val="24"/>
          <w:szCs w:val="24"/>
        </w:rPr>
      </w:pPr>
      <w:r w:rsidRPr="00343B2B">
        <w:rPr>
          <w:rFonts w:ascii="Arial" w:eastAsia="Arial" w:hAnsi="Arial" w:cs="Arial"/>
          <w:b/>
          <w:i/>
          <w:iCs/>
          <w:sz w:val="24"/>
          <w:szCs w:val="24"/>
        </w:rPr>
        <w:t>2.</w:t>
      </w:r>
      <w:r w:rsidRPr="00343B2B">
        <w:rPr>
          <w:rFonts w:ascii="Arial" w:eastAsia="Arial" w:hAnsi="Arial" w:cs="Arial"/>
          <w:b/>
          <w:i/>
          <w:iCs/>
          <w:spacing w:val="-8"/>
          <w:sz w:val="24"/>
          <w:szCs w:val="24"/>
        </w:rPr>
        <w:t xml:space="preserve"> </w:t>
      </w:r>
      <w:r w:rsidRPr="00343B2B">
        <w:rPr>
          <w:rFonts w:ascii="Arial" w:eastAsia="Arial" w:hAnsi="Arial" w:cs="Arial"/>
          <w:b/>
          <w:i/>
          <w:iCs/>
          <w:spacing w:val="-1"/>
          <w:sz w:val="24"/>
          <w:szCs w:val="24"/>
        </w:rPr>
        <w:t>D</w:t>
      </w:r>
      <w:r w:rsidRPr="00343B2B">
        <w:rPr>
          <w:rFonts w:ascii="Arial" w:eastAsia="Arial" w:hAnsi="Arial" w:cs="Arial"/>
          <w:b/>
          <w:i/>
          <w:iCs/>
          <w:sz w:val="24"/>
          <w:szCs w:val="24"/>
        </w:rPr>
        <w:t>e</w:t>
      </w:r>
      <w:r w:rsidRPr="00343B2B">
        <w:rPr>
          <w:rFonts w:ascii="Arial" w:eastAsia="Arial" w:hAnsi="Arial" w:cs="Arial"/>
          <w:b/>
          <w:i/>
          <w:iCs/>
          <w:spacing w:val="-6"/>
          <w:sz w:val="24"/>
          <w:szCs w:val="24"/>
        </w:rPr>
        <w:t xml:space="preserve"> </w:t>
      </w:r>
      <w:r w:rsidRPr="00343B2B">
        <w:rPr>
          <w:rFonts w:ascii="Arial" w:eastAsia="Arial" w:hAnsi="Arial" w:cs="Arial"/>
          <w:b/>
          <w:i/>
          <w:iCs/>
          <w:sz w:val="24"/>
          <w:szCs w:val="24"/>
        </w:rPr>
        <w:t>no</w:t>
      </w:r>
      <w:r w:rsidRPr="00343B2B">
        <w:rPr>
          <w:rFonts w:ascii="Arial" w:eastAsia="Arial" w:hAnsi="Arial" w:cs="Arial"/>
          <w:b/>
          <w:i/>
          <w:iCs/>
          <w:spacing w:val="-11"/>
          <w:sz w:val="24"/>
          <w:szCs w:val="24"/>
        </w:rPr>
        <w:t xml:space="preserve"> </w:t>
      </w:r>
      <w:r w:rsidRPr="00343B2B">
        <w:rPr>
          <w:rFonts w:ascii="Arial" w:eastAsia="Arial" w:hAnsi="Arial" w:cs="Arial"/>
          <w:b/>
          <w:i/>
          <w:iCs/>
          <w:sz w:val="24"/>
          <w:szCs w:val="24"/>
        </w:rPr>
        <w:t>rep</w:t>
      </w:r>
      <w:r w:rsidRPr="00343B2B">
        <w:rPr>
          <w:rFonts w:ascii="Arial" w:eastAsia="Arial" w:hAnsi="Arial" w:cs="Arial"/>
          <w:b/>
          <w:i/>
          <w:iCs/>
          <w:spacing w:val="-1"/>
          <w:sz w:val="24"/>
          <w:szCs w:val="24"/>
        </w:rPr>
        <w:t>e</w:t>
      </w:r>
      <w:r w:rsidRPr="00343B2B">
        <w:rPr>
          <w:rFonts w:ascii="Arial" w:eastAsia="Arial" w:hAnsi="Arial" w:cs="Arial"/>
          <w:b/>
          <w:i/>
          <w:iCs/>
          <w:spacing w:val="-2"/>
          <w:sz w:val="24"/>
          <w:szCs w:val="24"/>
        </w:rPr>
        <w:t>t</w:t>
      </w:r>
      <w:r w:rsidRPr="00343B2B">
        <w:rPr>
          <w:rFonts w:ascii="Arial" w:eastAsia="Arial" w:hAnsi="Arial" w:cs="Arial"/>
          <w:b/>
          <w:i/>
          <w:iCs/>
          <w:spacing w:val="1"/>
          <w:sz w:val="24"/>
          <w:szCs w:val="24"/>
        </w:rPr>
        <w:t>i</w:t>
      </w:r>
      <w:r w:rsidRPr="00343B2B">
        <w:rPr>
          <w:rFonts w:ascii="Arial" w:eastAsia="Arial" w:hAnsi="Arial" w:cs="Arial"/>
          <w:b/>
          <w:i/>
          <w:iCs/>
          <w:sz w:val="24"/>
          <w:szCs w:val="24"/>
        </w:rPr>
        <w:t>ció</w:t>
      </w:r>
      <w:r w:rsidRPr="00343B2B">
        <w:rPr>
          <w:rFonts w:ascii="Arial" w:eastAsia="Arial" w:hAnsi="Arial" w:cs="Arial"/>
          <w:b/>
          <w:i/>
          <w:iCs/>
          <w:spacing w:val="-3"/>
          <w:sz w:val="24"/>
          <w:szCs w:val="24"/>
        </w:rPr>
        <w:t>n</w:t>
      </w:r>
      <w:r w:rsidRPr="00343B2B">
        <w:rPr>
          <w:rFonts w:ascii="Arial" w:eastAsia="Arial" w:hAnsi="Arial" w:cs="Arial"/>
          <w:b/>
          <w:i/>
          <w:iCs/>
          <w:sz w:val="24"/>
          <w:szCs w:val="24"/>
        </w:rPr>
        <w:t>.</w:t>
      </w:r>
      <w:r w:rsidRPr="00343B2B">
        <w:rPr>
          <w:rFonts w:ascii="Arial" w:eastAsia="Arial" w:hAnsi="Arial" w:cs="Arial"/>
          <w:b/>
          <w:i/>
          <w:iCs/>
          <w:spacing w:val="-6"/>
          <w:sz w:val="24"/>
          <w:szCs w:val="24"/>
        </w:rPr>
        <w:t xml:space="preserve"> </w:t>
      </w:r>
      <w:r w:rsidRPr="00343B2B">
        <w:rPr>
          <w:rFonts w:ascii="Arial" w:eastAsia="Arial" w:hAnsi="Arial" w:cs="Arial"/>
          <w:i/>
          <w:iCs/>
          <w:spacing w:val="-1"/>
          <w:sz w:val="24"/>
          <w:szCs w:val="24"/>
        </w:rPr>
        <w:t xml:space="preserve">Ordenó al denunciado </w:t>
      </w:r>
      <w:r w:rsidRPr="00343B2B">
        <w:rPr>
          <w:rFonts w:ascii="Arial" w:eastAsia="Arial" w:hAnsi="Arial" w:cs="Arial"/>
          <w:b/>
          <w:bCs/>
          <w:i/>
          <w:iCs/>
          <w:spacing w:val="-1"/>
          <w:sz w:val="24"/>
          <w:szCs w:val="24"/>
        </w:rPr>
        <w:t xml:space="preserve">asistir a un curso de </w:t>
      </w:r>
      <w:r>
        <w:rPr>
          <w:rFonts w:ascii="Arial" w:eastAsia="Arial" w:hAnsi="Arial" w:cs="Arial"/>
          <w:b/>
          <w:bCs/>
          <w:i/>
          <w:iCs/>
          <w:spacing w:val="-1"/>
          <w:sz w:val="24"/>
          <w:szCs w:val="24"/>
        </w:rPr>
        <w:t>capacitación</w:t>
      </w:r>
      <w:r w:rsidRPr="00343B2B">
        <w:rPr>
          <w:rFonts w:ascii="Arial" w:eastAsia="Arial" w:hAnsi="Arial" w:cs="Arial"/>
          <w:i/>
          <w:iCs/>
          <w:spacing w:val="-1"/>
          <w:sz w:val="24"/>
          <w:szCs w:val="24"/>
        </w:rPr>
        <w:t xml:space="preserve"> en materia de violencia política por razones de género.</w:t>
      </w:r>
    </w:p>
    <w:p w14:paraId="3B75E07E" w14:textId="2AC2FE20" w:rsidR="00515C91" w:rsidRPr="00515C91" w:rsidRDefault="00515C91" w:rsidP="00515C91">
      <w:pPr>
        <w:spacing w:before="100" w:beforeAutospacing="1" w:after="100" w:afterAutospacing="1" w:line="360" w:lineRule="auto"/>
        <w:jc w:val="both"/>
        <w:rPr>
          <w:rFonts w:ascii="Arial" w:hAnsi="Arial" w:cs="Arial"/>
          <w:sz w:val="24"/>
          <w:szCs w:val="24"/>
        </w:rPr>
      </w:pPr>
      <w:r w:rsidRPr="00343B2B">
        <w:rPr>
          <w:rFonts w:ascii="Arial" w:hAnsi="Arial" w:cs="Arial"/>
          <w:sz w:val="24"/>
          <w:szCs w:val="24"/>
        </w:rPr>
        <w:t xml:space="preserve">En los mismos términos, la publicación deberá realizarse en el canal precisado, una vez declarada firme la </w:t>
      </w:r>
      <w:r w:rsidRPr="00515C91">
        <w:rPr>
          <w:rFonts w:ascii="Arial" w:hAnsi="Arial" w:cs="Arial"/>
          <w:sz w:val="24"/>
          <w:szCs w:val="24"/>
        </w:rPr>
        <w:t xml:space="preserve">sentencia, la cual deberá permanecer por un término de </w:t>
      </w:r>
      <w:r w:rsidRPr="00515C91">
        <w:rPr>
          <w:rFonts w:ascii="Arial" w:hAnsi="Arial" w:cs="Arial"/>
          <w:b/>
          <w:bCs/>
          <w:sz w:val="24"/>
          <w:szCs w:val="24"/>
        </w:rPr>
        <w:t xml:space="preserve">quince días naturales </w:t>
      </w:r>
      <w:r w:rsidR="005E3DEC">
        <w:rPr>
          <w:rFonts w:ascii="Arial" w:hAnsi="Arial" w:cs="Arial"/>
          <w:b/>
          <w:bCs/>
          <w:sz w:val="24"/>
          <w:szCs w:val="24"/>
        </w:rPr>
        <w:t>—</w:t>
      </w:r>
      <w:r w:rsidRPr="00515C91">
        <w:rPr>
          <w:rFonts w:ascii="Arial" w:hAnsi="Arial" w:cs="Arial"/>
          <w:b/>
          <w:bCs/>
          <w:sz w:val="24"/>
          <w:szCs w:val="24"/>
        </w:rPr>
        <w:t>como publicación fija</w:t>
      </w:r>
      <w:r w:rsidR="005E3DEC">
        <w:rPr>
          <w:rFonts w:ascii="Arial" w:hAnsi="Arial" w:cs="Arial"/>
          <w:b/>
          <w:bCs/>
          <w:sz w:val="24"/>
          <w:szCs w:val="24"/>
        </w:rPr>
        <w:t>—</w:t>
      </w:r>
      <w:r w:rsidRPr="00515C91">
        <w:rPr>
          <w:rFonts w:ascii="Arial" w:hAnsi="Arial" w:cs="Arial"/>
          <w:b/>
          <w:bCs/>
          <w:sz w:val="24"/>
          <w:szCs w:val="24"/>
        </w:rPr>
        <w:t xml:space="preserve"> </w:t>
      </w:r>
      <w:r w:rsidRPr="00515C91">
        <w:rPr>
          <w:rFonts w:ascii="Arial" w:hAnsi="Arial" w:cs="Arial"/>
          <w:sz w:val="24"/>
          <w:szCs w:val="24"/>
        </w:rPr>
        <w:t xml:space="preserve">a partir de la notificación de esta, lo que se les hará de su conocimiento con independencia de la notificación de la sentencia. </w:t>
      </w:r>
    </w:p>
    <w:p w14:paraId="343218D7" w14:textId="31EC8937" w:rsidR="00515C91" w:rsidRDefault="00EB03A3" w:rsidP="00515C91">
      <w:pPr>
        <w:spacing w:before="100" w:beforeAutospacing="1" w:after="100" w:afterAutospacing="1" w:line="360" w:lineRule="auto"/>
        <w:jc w:val="both"/>
        <w:rPr>
          <w:rFonts w:ascii="Arial" w:hAnsi="Arial" w:cs="Arial"/>
          <w:sz w:val="24"/>
          <w:szCs w:val="24"/>
        </w:rPr>
      </w:pPr>
      <w:r w:rsidRPr="00C04E25">
        <w:rPr>
          <w:rFonts w:ascii="Arial" w:hAnsi="Arial" w:cs="Arial"/>
          <w:sz w:val="24"/>
          <w:szCs w:val="24"/>
        </w:rPr>
        <w:t>Cumplido lo anterior,</w:t>
      </w:r>
      <w:r w:rsidR="00A82C65" w:rsidRPr="00C04E25">
        <w:rPr>
          <w:rFonts w:ascii="Arial" w:hAnsi="Arial" w:cs="Arial"/>
          <w:sz w:val="24"/>
          <w:szCs w:val="24"/>
        </w:rPr>
        <w:t xml:space="preserve"> deberá</w:t>
      </w:r>
      <w:r w:rsidR="00515C91" w:rsidRPr="00515C91">
        <w:rPr>
          <w:rFonts w:ascii="Arial" w:hAnsi="Arial" w:cs="Arial"/>
          <w:sz w:val="24"/>
          <w:szCs w:val="24"/>
        </w:rPr>
        <w:t xml:space="preserve"> informar a este </w:t>
      </w:r>
      <w:r w:rsidR="00515C91" w:rsidRPr="00515C91">
        <w:rPr>
          <w:rFonts w:ascii="Arial" w:hAnsi="Arial" w:cs="Arial"/>
          <w:i/>
          <w:iCs/>
          <w:sz w:val="24"/>
          <w:szCs w:val="24"/>
        </w:rPr>
        <w:t>Tribunal Electoral</w:t>
      </w:r>
      <w:r w:rsidR="00515C91" w:rsidRPr="00515C91">
        <w:rPr>
          <w:rFonts w:ascii="Arial" w:hAnsi="Arial" w:cs="Arial"/>
          <w:sz w:val="24"/>
          <w:szCs w:val="24"/>
        </w:rPr>
        <w:t xml:space="preserve"> dentro de los </w:t>
      </w:r>
      <w:r w:rsidR="00E10A66" w:rsidRPr="00C04E25">
        <w:rPr>
          <w:rFonts w:ascii="Arial" w:hAnsi="Arial" w:cs="Arial"/>
          <w:b/>
          <w:sz w:val="24"/>
          <w:szCs w:val="24"/>
        </w:rPr>
        <w:t>dos</w:t>
      </w:r>
      <w:r w:rsidR="00515C91" w:rsidRPr="00515C91">
        <w:rPr>
          <w:rFonts w:ascii="Arial" w:hAnsi="Arial" w:cs="Arial"/>
          <w:b/>
          <w:bCs/>
          <w:sz w:val="24"/>
          <w:szCs w:val="24"/>
        </w:rPr>
        <w:t xml:space="preserve"> días hábiles </w:t>
      </w:r>
      <w:r w:rsidR="00515C91" w:rsidRPr="00973F25">
        <w:rPr>
          <w:rFonts w:ascii="Arial" w:hAnsi="Arial" w:cs="Arial"/>
          <w:sz w:val="24"/>
          <w:szCs w:val="24"/>
        </w:rPr>
        <w:t>siguientes</w:t>
      </w:r>
      <w:r w:rsidR="00515C91" w:rsidRPr="00515C91">
        <w:rPr>
          <w:rFonts w:ascii="Arial" w:hAnsi="Arial" w:cs="Arial"/>
          <w:sz w:val="24"/>
          <w:szCs w:val="24"/>
        </w:rPr>
        <w:t xml:space="preserve"> a que concluya el plazo de la publicación, adjuntando las documentales que acrediten el cumplimiento de lo ordenado.</w:t>
      </w:r>
    </w:p>
    <w:p w14:paraId="00EFCC7F" w14:textId="0950D2C3" w:rsidR="00A33BED" w:rsidRPr="0087576A" w:rsidRDefault="00A33BED" w:rsidP="00A33BED">
      <w:pPr>
        <w:spacing w:before="280" w:after="280" w:line="360" w:lineRule="auto"/>
        <w:jc w:val="both"/>
        <w:rPr>
          <w:rFonts w:ascii="Arial" w:eastAsia="Arial" w:hAnsi="Arial" w:cs="Arial"/>
          <w:sz w:val="24"/>
          <w:szCs w:val="24"/>
          <w:lang w:val="es-ES"/>
        </w:rPr>
      </w:pPr>
      <w:r w:rsidRPr="0087576A">
        <w:rPr>
          <w:rFonts w:ascii="Arial" w:eastAsia="Arial" w:hAnsi="Arial" w:cs="Arial"/>
          <w:sz w:val="24"/>
          <w:szCs w:val="24"/>
          <w:lang w:val="es-ES"/>
        </w:rPr>
        <w:lastRenderedPageBreak/>
        <w:t xml:space="preserve">Se </w:t>
      </w:r>
      <w:r w:rsidRPr="00D331A6">
        <w:rPr>
          <w:rFonts w:ascii="Arial" w:eastAsia="Arial" w:hAnsi="Arial" w:cs="Arial"/>
          <w:b/>
          <w:bCs/>
          <w:sz w:val="24"/>
          <w:szCs w:val="24"/>
          <w:lang w:val="es-ES"/>
        </w:rPr>
        <w:t>apercibe a</w:t>
      </w:r>
      <w:r w:rsidRPr="00953E45">
        <w:rPr>
          <w:rFonts w:ascii="Arial" w:eastAsia="Arial" w:hAnsi="Arial" w:cs="Arial"/>
          <w:b/>
          <w:sz w:val="24"/>
          <w:szCs w:val="24"/>
          <w:lang w:val="es-ES"/>
        </w:rPr>
        <w:t>l</w:t>
      </w:r>
      <w:r w:rsidRPr="00515C91">
        <w:rPr>
          <w:rFonts w:ascii="Arial" w:eastAsia="Arial" w:hAnsi="Arial" w:cs="Arial"/>
          <w:sz w:val="24"/>
          <w:szCs w:val="24"/>
          <w:lang w:val="es-ES"/>
        </w:rPr>
        <w:t xml:space="preserve"> </w:t>
      </w:r>
      <w:r w:rsidRPr="00B67BA1">
        <w:rPr>
          <w:rFonts w:ascii="Arial" w:eastAsia="Arial" w:hAnsi="Arial" w:cs="Arial"/>
          <w:b/>
          <w:i/>
          <w:sz w:val="24"/>
          <w:szCs w:val="24"/>
          <w:lang w:val="es-ES"/>
        </w:rPr>
        <w:t>denunciado</w:t>
      </w:r>
      <w:r w:rsidR="007F13B2">
        <w:rPr>
          <w:rFonts w:ascii="Arial" w:eastAsia="Arial" w:hAnsi="Arial" w:cs="Arial"/>
          <w:b/>
          <w:bCs/>
          <w:sz w:val="24"/>
          <w:szCs w:val="24"/>
          <w:lang w:val="es-ES"/>
        </w:rPr>
        <w:t xml:space="preserve"> </w:t>
      </w:r>
      <w:r w:rsidR="007F13B2" w:rsidRPr="00953E45">
        <w:rPr>
          <w:rFonts w:ascii="Arial" w:eastAsia="Arial" w:hAnsi="Arial" w:cs="Arial"/>
          <w:sz w:val="24"/>
          <w:szCs w:val="24"/>
          <w:lang w:val="es-ES"/>
        </w:rPr>
        <w:t>a</w:t>
      </w:r>
      <w:r w:rsidRPr="00515C91">
        <w:rPr>
          <w:rFonts w:ascii="Arial" w:eastAsia="Arial" w:hAnsi="Arial" w:cs="Arial"/>
          <w:sz w:val="24"/>
          <w:szCs w:val="24"/>
          <w:lang w:val="es-ES"/>
        </w:rPr>
        <w:t xml:space="preserve"> que</w:t>
      </w:r>
      <w:r w:rsidRPr="0087576A">
        <w:rPr>
          <w:rFonts w:ascii="Arial" w:eastAsia="Arial" w:hAnsi="Arial" w:cs="Arial"/>
          <w:sz w:val="24"/>
          <w:szCs w:val="24"/>
          <w:lang w:val="es-ES"/>
        </w:rPr>
        <w:t>, de no cumplir en tiempo y forma con lo ordenado, se le impondrá el medio de apremio previsto en el artículo 44</w:t>
      </w:r>
      <w:r w:rsidR="00ED6E59">
        <w:rPr>
          <w:rFonts w:ascii="Arial" w:eastAsia="Arial" w:hAnsi="Arial" w:cs="Arial"/>
          <w:sz w:val="24"/>
          <w:szCs w:val="24"/>
          <w:lang w:val="es-ES"/>
        </w:rPr>
        <w:t>,</w:t>
      </w:r>
      <w:r w:rsidRPr="0087576A">
        <w:rPr>
          <w:rFonts w:ascii="Arial" w:eastAsia="Arial" w:hAnsi="Arial" w:cs="Arial"/>
          <w:sz w:val="24"/>
          <w:szCs w:val="24"/>
          <w:lang w:val="es-ES"/>
        </w:rPr>
        <w:t xml:space="preserve"> fracción I</w:t>
      </w:r>
      <w:r w:rsidR="00ED6E59">
        <w:rPr>
          <w:rFonts w:ascii="Arial" w:eastAsia="Arial" w:hAnsi="Arial" w:cs="Arial"/>
          <w:sz w:val="24"/>
          <w:szCs w:val="24"/>
          <w:lang w:val="es-ES"/>
        </w:rPr>
        <w:t>,</w:t>
      </w:r>
      <w:r w:rsidRPr="0087576A">
        <w:rPr>
          <w:rFonts w:ascii="Arial" w:eastAsia="Arial" w:hAnsi="Arial" w:cs="Arial"/>
          <w:sz w:val="24"/>
          <w:szCs w:val="24"/>
          <w:lang w:val="es-ES"/>
        </w:rPr>
        <w:t xml:space="preserve"> de la </w:t>
      </w:r>
      <w:r w:rsidRPr="0087576A">
        <w:rPr>
          <w:rFonts w:ascii="Arial" w:eastAsia="Arial" w:hAnsi="Arial" w:cs="Arial"/>
          <w:i/>
          <w:sz w:val="24"/>
          <w:szCs w:val="24"/>
          <w:lang w:val="es-ES"/>
        </w:rPr>
        <w:t>Ley de Justicia Electoral</w:t>
      </w:r>
      <w:r w:rsidRPr="0087576A">
        <w:rPr>
          <w:rFonts w:ascii="Arial" w:eastAsia="Arial" w:hAnsi="Arial" w:cs="Arial"/>
          <w:sz w:val="24"/>
          <w:szCs w:val="24"/>
          <w:lang w:val="es-ES"/>
        </w:rPr>
        <w:t xml:space="preserve">, consistente en una multa de hasta cien veces el valor diario de la Unidad de Medida y Actualización. </w:t>
      </w:r>
    </w:p>
    <w:p w14:paraId="6A17A5BC" w14:textId="517341E5" w:rsidR="00BE5263" w:rsidRDefault="00A97073" w:rsidP="00BE5263">
      <w:pPr>
        <w:spacing w:before="100" w:beforeAutospacing="1" w:after="100" w:afterAutospacing="1" w:line="360" w:lineRule="auto"/>
        <w:jc w:val="both"/>
        <w:rPr>
          <w:rFonts w:ascii="Arial" w:hAnsi="Arial" w:cs="Arial"/>
          <w:sz w:val="24"/>
          <w:szCs w:val="24"/>
        </w:rPr>
      </w:pPr>
      <w:r>
        <w:rPr>
          <w:rFonts w:ascii="Arial" w:hAnsi="Arial" w:cs="Arial"/>
          <w:sz w:val="24"/>
          <w:szCs w:val="24"/>
          <w:lang w:val="es-ES"/>
        </w:rPr>
        <w:t>Tal</w:t>
      </w:r>
      <w:r w:rsidR="00BE5263">
        <w:rPr>
          <w:rFonts w:ascii="Arial" w:hAnsi="Arial" w:cs="Arial"/>
          <w:sz w:val="24"/>
          <w:szCs w:val="24"/>
        </w:rPr>
        <w:t xml:space="preserve"> medida r</w:t>
      </w:r>
      <w:r w:rsidR="00BE5263" w:rsidRPr="008440C8">
        <w:rPr>
          <w:rFonts w:ascii="Arial" w:hAnsi="Arial" w:cs="Arial"/>
          <w:sz w:val="24"/>
          <w:szCs w:val="24"/>
        </w:rPr>
        <w:t xml:space="preserve">esulta </w:t>
      </w:r>
      <w:r w:rsidR="00BE5263" w:rsidRPr="00EB2636">
        <w:rPr>
          <w:rFonts w:ascii="Arial" w:hAnsi="Arial" w:cs="Arial"/>
          <w:b/>
          <w:bCs/>
          <w:sz w:val="24"/>
          <w:szCs w:val="24"/>
        </w:rPr>
        <w:t>idónea</w:t>
      </w:r>
      <w:r w:rsidR="00BE5263" w:rsidRPr="008440C8">
        <w:rPr>
          <w:rFonts w:ascii="Arial" w:hAnsi="Arial" w:cs="Arial"/>
          <w:sz w:val="24"/>
          <w:szCs w:val="24"/>
        </w:rPr>
        <w:t xml:space="preserve">, porque existe una relación directa entre el medio empleado para producir la afectación y el medio seleccionado para hacer del conocimiento público la determinación jurisdiccional; por tanto, ordenar que en ese mismo espacio </w:t>
      </w:r>
      <w:r w:rsidR="00BE5263">
        <w:rPr>
          <w:rFonts w:ascii="Arial" w:hAnsi="Arial" w:cs="Arial"/>
          <w:sz w:val="24"/>
          <w:szCs w:val="24"/>
        </w:rPr>
        <w:t>—</w:t>
      </w:r>
      <w:r w:rsidR="00BE5263" w:rsidRPr="000B1775">
        <w:rPr>
          <w:rFonts w:ascii="Arial" w:hAnsi="Arial" w:cs="Arial"/>
          <w:sz w:val="24"/>
          <w:szCs w:val="24"/>
        </w:rPr>
        <w:t xml:space="preserve"> </w:t>
      </w:r>
      <w:r w:rsidR="00BE5263" w:rsidRPr="00343B2B">
        <w:rPr>
          <w:rFonts w:ascii="Arial" w:hAnsi="Arial" w:cs="Arial"/>
          <w:sz w:val="24"/>
          <w:szCs w:val="24"/>
        </w:rPr>
        <w:t xml:space="preserve">canal de </w:t>
      </w:r>
      <w:r w:rsidR="00BE5263">
        <w:rPr>
          <w:rFonts w:ascii="Arial" w:hAnsi="Arial" w:cs="Arial"/>
          <w:i/>
          <w:sz w:val="24"/>
          <w:szCs w:val="24"/>
        </w:rPr>
        <w:t>YouTube</w:t>
      </w:r>
      <w:r w:rsidR="00BE5263" w:rsidRPr="00343B2B">
        <w:rPr>
          <w:rFonts w:ascii="Arial" w:hAnsi="Arial" w:cs="Arial"/>
          <w:sz w:val="24"/>
          <w:szCs w:val="24"/>
        </w:rPr>
        <w:t xml:space="preserve"> del</w:t>
      </w:r>
      <w:r w:rsidR="00BE5263" w:rsidRPr="00343B2B">
        <w:rPr>
          <w:rFonts w:ascii="Arial" w:hAnsi="Arial" w:cs="Arial"/>
          <w:i/>
          <w:iCs/>
          <w:sz w:val="24"/>
          <w:szCs w:val="24"/>
        </w:rPr>
        <w:t xml:space="preserve"> denunciado</w:t>
      </w:r>
      <w:r w:rsidR="00BE5263" w:rsidRPr="00343B2B">
        <w:rPr>
          <w:rFonts w:ascii="Arial" w:hAnsi="Arial" w:cs="Arial"/>
          <w:sz w:val="24"/>
          <w:szCs w:val="24"/>
        </w:rPr>
        <w:t xml:space="preserve"> </w:t>
      </w:r>
      <w:r w:rsidR="00BE5263">
        <w:rPr>
          <w:rFonts w:ascii="Arial" w:hAnsi="Arial" w:cs="Arial"/>
          <w:sz w:val="24"/>
          <w:szCs w:val="24"/>
        </w:rPr>
        <w:t xml:space="preserve">— </w:t>
      </w:r>
      <w:r w:rsidR="00BE5263" w:rsidRPr="008440C8">
        <w:rPr>
          <w:rFonts w:ascii="Arial" w:hAnsi="Arial" w:cs="Arial"/>
          <w:sz w:val="24"/>
          <w:szCs w:val="24"/>
        </w:rPr>
        <w:t xml:space="preserve">se difunda un resumen de la sentencia permite que quienes tuvieron acceso a las manifestaciones materia de la controversia conozcan también la determinación jurisdiccional que estableció que tales expresiones constituyeron una vulneración a los derechos político-electorales de la denunciante. </w:t>
      </w:r>
    </w:p>
    <w:p w14:paraId="283E06A6" w14:textId="77777777" w:rsidR="00BE5263" w:rsidRDefault="00BE5263" w:rsidP="00BE5263">
      <w:pPr>
        <w:spacing w:before="100" w:beforeAutospacing="1" w:after="100" w:afterAutospacing="1" w:line="360" w:lineRule="auto"/>
        <w:jc w:val="both"/>
        <w:rPr>
          <w:rFonts w:ascii="Arial" w:hAnsi="Arial" w:cs="Arial"/>
          <w:sz w:val="24"/>
          <w:szCs w:val="24"/>
        </w:rPr>
      </w:pPr>
      <w:r w:rsidRPr="008440C8">
        <w:rPr>
          <w:rFonts w:ascii="Arial" w:hAnsi="Arial" w:cs="Arial"/>
          <w:sz w:val="24"/>
          <w:szCs w:val="24"/>
        </w:rPr>
        <w:t xml:space="preserve">De esta manera, la medida no se limita a publicitar la existencia de una sentencia, sino que busca contrarrestar, en el mismo </w:t>
      </w:r>
      <w:r>
        <w:rPr>
          <w:rFonts w:ascii="Arial" w:hAnsi="Arial" w:cs="Arial"/>
          <w:sz w:val="24"/>
          <w:szCs w:val="24"/>
        </w:rPr>
        <w:t>medio</w:t>
      </w:r>
      <w:r w:rsidRPr="008440C8">
        <w:rPr>
          <w:rFonts w:ascii="Arial" w:hAnsi="Arial" w:cs="Arial"/>
          <w:sz w:val="24"/>
          <w:szCs w:val="24"/>
        </w:rPr>
        <w:t xml:space="preserve"> de difusión en que se produjo la afectación, el efecto generado por las </w:t>
      </w:r>
      <w:r>
        <w:rPr>
          <w:rFonts w:ascii="Arial" w:hAnsi="Arial" w:cs="Arial"/>
          <w:sz w:val="24"/>
          <w:szCs w:val="24"/>
        </w:rPr>
        <w:t>publicaciones acre</w:t>
      </w:r>
      <w:r w:rsidRPr="008440C8">
        <w:rPr>
          <w:rFonts w:ascii="Arial" w:hAnsi="Arial" w:cs="Arial"/>
          <w:sz w:val="24"/>
          <w:szCs w:val="24"/>
        </w:rPr>
        <w:t>ditadas</w:t>
      </w:r>
      <w:r>
        <w:rPr>
          <w:rStyle w:val="Refdenotaalpie"/>
          <w:rFonts w:ascii="Arial" w:hAnsi="Arial" w:cs="Arial"/>
          <w:sz w:val="24"/>
          <w:szCs w:val="24"/>
        </w:rPr>
        <w:footnoteReference w:id="83"/>
      </w:r>
      <w:r w:rsidRPr="008440C8">
        <w:rPr>
          <w:rFonts w:ascii="Arial" w:hAnsi="Arial" w:cs="Arial"/>
          <w:sz w:val="24"/>
          <w:szCs w:val="24"/>
        </w:rPr>
        <w:t xml:space="preserve">. </w:t>
      </w:r>
    </w:p>
    <w:p w14:paraId="6E91D09D" w14:textId="725298F8" w:rsidR="00BE5263" w:rsidRPr="000C3406" w:rsidRDefault="00BE5263" w:rsidP="00BE5263">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También se considera </w:t>
      </w:r>
      <w:r w:rsidRPr="005C6A28">
        <w:rPr>
          <w:rFonts w:ascii="Arial" w:hAnsi="Arial" w:cs="Arial"/>
          <w:b/>
          <w:bCs/>
          <w:sz w:val="24"/>
          <w:szCs w:val="24"/>
        </w:rPr>
        <w:t>necesaria</w:t>
      </w:r>
      <w:r>
        <w:rPr>
          <w:rFonts w:ascii="Arial" w:hAnsi="Arial" w:cs="Arial"/>
          <w:sz w:val="24"/>
          <w:szCs w:val="24"/>
        </w:rPr>
        <w:t xml:space="preserve">, porque permite </w:t>
      </w:r>
      <w:r w:rsidRPr="000C3406">
        <w:rPr>
          <w:rFonts w:ascii="Arial" w:hAnsi="Arial" w:cs="Arial"/>
          <w:sz w:val="24"/>
          <w:szCs w:val="24"/>
        </w:rPr>
        <w:t xml:space="preserve">que, se haga público el reconocimiento jurisdiccional de la vulneración y se contribuya a desvirtuar los efectos de deslegitimación y menoscabo producidos por aquellas manifestaciones. </w:t>
      </w:r>
      <w:r>
        <w:rPr>
          <w:rFonts w:ascii="Arial" w:hAnsi="Arial" w:cs="Arial"/>
          <w:sz w:val="24"/>
          <w:szCs w:val="24"/>
        </w:rPr>
        <w:t>Sin embargo, n</w:t>
      </w:r>
      <w:r w:rsidRPr="000C3406">
        <w:rPr>
          <w:rFonts w:ascii="Arial" w:hAnsi="Arial" w:cs="Arial"/>
          <w:sz w:val="24"/>
          <w:szCs w:val="24"/>
        </w:rPr>
        <w:t xml:space="preserve">o se estima necesario extender la publicación a medios diversos o ajenos a la conducta acreditada, pues el objetivo reparador puede alcanzarse mediante su difusión en el propio canal utilizado para divulgar </w:t>
      </w:r>
      <w:r>
        <w:rPr>
          <w:rFonts w:ascii="Arial" w:hAnsi="Arial" w:cs="Arial"/>
          <w:sz w:val="24"/>
          <w:szCs w:val="24"/>
        </w:rPr>
        <w:t>el contenido con el que se acreditó la vulneración</w:t>
      </w:r>
      <w:r w:rsidRPr="000C3406">
        <w:rPr>
          <w:rFonts w:ascii="Arial" w:hAnsi="Arial" w:cs="Arial"/>
          <w:sz w:val="24"/>
          <w:szCs w:val="24"/>
        </w:rPr>
        <w:t>.</w:t>
      </w:r>
    </w:p>
    <w:p w14:paraId="340063A5" w14:textId="77777777" w:rsidR="00617BF1" w:rsidRDefault="00BE5263" w:rsidP="00BE5263">
      <w:pPr>
        <w:spacing w:before="100" w:beforeAutospacing="1" w:after="100" w:afterAutospacing="1" w:line="360" w:lineRule="auto"/>
        <w:jc w:val="both"/>
        <w:rPr>
          <w:rFonts w:ascii="Arial" w:hAnsi="Arial" w:cs="Arial"/>
          <w:sz w:val="24"/>
          <w:szCs w:val="24"/>
        </w:rPr>
      </w:pPr>
      <w:r w:rsidRPr="00307384">
        <w:rPr>
          <w:rFonts w:ascii="Arial" w:hAnsi="Arial" w:cs="Arial"/>
          <w:sz w:val="24"/>
          <w:szCs w:val="24"/>
        </w:rPr>
        <w:t xml:space="preserve">En cuanto a la </w:t>
      </w:r>
      <w:r w:rsidRPr="00307384">
        <w:rPr>
          <w:rFonts w:ascii="Arial" w:hAnsi="Arial" w:cs="Arial"/>
          <w:b/>
          <w:bCs/>
          <w:sz w:val="24"/>
          <w:szCs w:val="24"/>
        </w:rPr>
        <w:t>proporcionalidad</w:t>
      </w:r>
      <w:r w:rsidR="00117F00">
        <w:rPr>
          <w:rFonts w:ascii="Arial" w:hAnsi="Arial" w:cs="Arial"/>
          <w:sz w:val="24"/>
          <w:szCs w:val="24"/>
        </w:rPr>
        <w:t>,</w:t>
      </w:r>
      <w:r w:rsidRPr="00307384">
        <w:rPr>
          <w:rFonts w:ascii="Arial" w:hAnsi="Arial" w:cs="Arial"/>
          <w:sz w:val="24"/>
          <w:szCs w:val="24"/>
        </w:rPr>
        <w:t xml:space="preserve"> la medida guarda correspondencia con la naturaleza y alcance de la afectación acreditada, al tiempo que evita imponer al </w:t>
      </w:r>
      <w:r w:rsidRPr="00C86CB3">
        <w:rPr>
          <w:rFonts w:ascii="Arial" w:hAnsi="Arial" w:cs="Arial"/>
          <w:i/>
          <w:iCs/>
          <w:sz w:val="24"/>
          <w:szCs w:val="24"/>
        </w:rPr>
        <w:t xml:space="preserve">denunciado </w:t>
      </w:r>
      <w:r w:rsidRPr="00307384">
        <w:rPr>
          <w:rFonts w:ascii="Arial" w:hAnsi="Arial" w:cs="Arial"/>
          <w:sz w:val="24"/>
          <w:szCs w:val="24"/>
        </w:rPr>
        <w:t xml:space="preserve">una carga de difusión mayor a la necesaria para alcanzar la finalidad reparadora. Aunado a ello, se condiciona su difusión a la autorización de la </w:t>
      </w:r>
      <w:r w:rsidRPr="0089639C">
        <w:rPr>
          <w:rFonts w:ascii="Arial" w:hAnsi="Arial" w:cs="Arial"/>
          <w:i/>
          <w:sz w:val="24"/>
          <w:szCs w:val="24"/>
        </w:rPr>
        <w:t xml:space="preserve">denunciante </w:t>
      </w:r>
      <w:r w:rsidRPr="00307384">
        <w:rPr>
          <w:rFonts w:ascii="Arial" w:hAnsi="Arial" w:cs="Arial"/>
          <w:sz w:val="24"/>
          <w:szCs w:val="24"/>
        </w:rPr>
        <w:t xml:space="preserve">respecto de la utilización de su nombre, precisamente para evitar que la medida de reparación pueda traducirse en una nueva afectación o revictimización. </w:t>
      </w:r>
    </w:p>
    <w:p w14:paraId="6AFD0DB8" w14:textId="10DAC691" w:rsidR="00BE5263" w:rsidRDefault="00BE5263" w:rsidP="00BE5263">
      <w:pPr>
        <w:spacing w:before="100" w:beforeAutospacing="1" w:after="100" w:afterAutospacing="1" w:line="360" w:lineRule="auto"/>
        <w:jc w:val="both"/>
        <w:rPr>
          <w:rFonts w:ascii="Arial" w:hAnsi="Arial" w:cs="Arial"/>
          <w:sz w:val="24"/>
          <w:szCs w:val="24"/>
        </w:rPr>
      </w:pPr>
      <w:r w:rsidRPr="00307384">
        <w:rPr>
          <w:rFonts w:ascii="Arial" w:hAnsi="Arial" w:cs="Arial"/>
          <w:sz w:val="24"/>
          <w:szCs w:val="24"/>
        </w:rPr>
        <w:lastRenderedPageBreak/>
        <w:t>En consecuencia, la medida satisface los principios de idoneidad, necesidad y proporcionalidad exigidos para la imposición de medidas de reparación integral.</w:t>
      </w:r>
    </w:p>
    <w:p w14:paraId="26585725" w14:textId="77777777" w:rsidR="00515C91" w:rsidRPr="00343B2B" w:rsidRDefault="00515C91" w:rsidP="009E6431">
      <w:pPr>
        <w:pStyle w:val="paragraph"/>
        <w:numPr>
          <w:ilvl w:val="0"/>
          <w:numId w:val="11"/>
        </w:numPr>
        <w:spacing w:before="0" w:beforeAutospacing="0" w:after="160" w:afterAutospacing="0" w:line="360" w:lineRule="auto"/>
        <w:jc w:val="both"/>
        <w:textAlignment w:val="baseline"/>
        <w:rPr>
          <w:rStyle w:val="normaltextrun"/>
          <w:rFonts w:ascii="Arial" w:hAnsi="Arial" w:cs="Arial"/>
          <w:b/>
          <w:bCs/>
        </w:rPr>
      </w:pPr>
      <w:r w:rsidRPr="00343B2B">
        <w:rPr>
          <w:rStyle w:val="normaltextrun"/>
          <w:rFonts w:ascii="Arial" w:hAnsi="Arial" w:cs="Arial"/>
          <w:b/>
          <w:bCs/>
        </w:rPr>
        <w:t>Medidas de no repetición</w:t>
      </w:r>
    </w:p>
    <w:p w14:paraId="7B0D83BA" w14:textId="44F772C6" w:rsidR="00621DAF" w:rsidRDefault="00B9467A" w:rsidP="00515C91">
      <w:pPr>
        <w:pStyle w:val="paragraph"/>
        <w:spacing w:before="0" w:beforeAutospacing="0" w:after="160" w:afterAutospacing="0" w:line="360" w:lineRule="auto"/>
        <w:jc w:val="both"/>
        <w:textAlignment w:val="baseline"/>
        <w:rPr>
          <w:rStyle w:val="normaltextrun"/>
          <w:rFonts w:ascii="Arial" w:hAnsi="Arial" w:cs="Arial"/>
        </w:rPr>
      </w:pPr>
      <w:r>
        <w:rPr>
          <w:rFonts w:ascii="Arial" w:hAnsi="Arial" w:cs="Arial"/>
        </w:rPr>
        <w:t>De igual manera, r</w:t>
      </w:r>
      <w:r w:rsidR="00621DAF">
        <w:rPr>
          <w:rFonts w:ascii="Arial" w:hAnsi="Arial" w:cs="Arial"/>
        </w:rPr>
        <w:t xml:space="preserve">esulta </w:t>
      </w:r>
      <w:r w:rsidR="00621DAF" w:rsidRPr="00B9467A">
        <w:rPr>
          <w:rFonts w:ascii="Arial" w:hAnsi="Arial" w:cs="Arial"/>
        </w:rPr>
        <w:t>necesari</w:t>
      </w:r>
      <w:r>
        <w:rPr>
          <w:rFonts w:ascii="Arial" w:hAnsi="Arial" w:cs="Arial"/>
        </w:rPr>
        <w:t>o</w:t>
      </w:r>
      <w:r w:rsidR="00E5153C">
        <w:rPr>
          <w:rFonts w:ascii="Arial" w:hAnsi="Arial" w:cs="Arial"/>
        </w:rPr>
        <w:t xml:space="preserve"> emitir medidas de no </w:t>
      </w:r>
      <w:r w:rsidR="007A50AE">
        <w:rPr>
          <w:rFonts w:ascii="Arial" w:hAnsi="Arial" w:cs="Arial"/>
        </w:rPr>
        <w:t>repetición</w:t>
      </w:r>
      <w:r w:rsidR="00E5153C">
        <w:rPr>
          <w:rFonts w:ascii="Arial" w:hAnsi="Arial" w:cs="Arial"/>
        </w:rPr>
        <w:t>,</w:t>
      </w:r>
      <w:r w:rsidR="00621DAF" w:rsidRPr="00B9467A">
        <w:rPr>
          <w:rFonts w:ascii="Arial" w:hAnsi="Arial" w:cs="Arial"/>
        </w:rPr>
        <w:t xml:space="preserve"> pues</w:t>
      </w:r>
      <w:r w:rsidR="00621DAF">
        <w:rPr>
          <w:rFonts w:ascii="Arial" w:hAnsi="Arial" w:cs="Arial"/>
        </w:rPr>
        <w:t xml:space="preserve"> no se advierte que la</w:t>
      </w:r>
      <w:r w:rsidR="007A50AE">
        <w:rPr>
          <w:rFonts w:ascii="Arial" w:hAnsi="Arial" w:cs="Arial"/>
        </w:rPr>
        <w:t>s medidas de satisfacción</w:t>
      </w:r>
      <w:r w:rsidR="00621DAF">
        <w:rPr>
          <w:rFonts w:ascii="Arial" w:hAnsi="Arial" w:cs="Arial"/>
        </w:rPr>
        <w:t>, por sí misma</w:t>
      </w:r>
      <w:r w:rsidR="00AE7381">
        <w:rPr>
          <w:rFonts w:ascii="Arial" w:hAnsi="Arial" w:cs="Arial"/>
        </w:rPr>
        <w:t>s</w:t>
      </w:r>
      <w:r w:rsidR="00621DAF">
        <w:rPr>
          <w:rFonts w:ascii="Arial" w:hAnsi="Arial" w:cs="Arial"/>
        </w:rPr>
        <w:t>, result</w:t>
      </w:r>
      <w:r w:rsidR="001A3FF4">
        <w:rPr>
          <w:rFonts w:ascii="Arial" w:hAnsi="Arial" w:cs="Arial"/>
        </w:rPr>
        <w:t>e</w:t>
      </w:r>
      <w:r w:rsidR="00AE7381">
        <w:rPr>
          <w:rFonts w:ascii="Arial" w:hAnsi="Arial" w:cs="Arial"/>
        </w:rPr>
        <w:t>n</w:t>
      </w:r>
      <w:r w:rsidR="00621DAF">
        <w:rPr>
          <w:rFonts w:ascii="Arial" w:hAnsi="Arial" w:cs="Arial"/>
        </w:rPr>
        <w:t xml:space="preserve"> suficiente</w:t>
      </w:r>
      <w:r w:rsidR="008A2A97">
        <w:rPr>
          <w:rFonts w:ascii="Arial" w:hAnsi="Arial" w:cs="Arial"/>
        </w:rPr>
        <w:t>s</w:t>
      </w:r>
      <w:r w:rsidR="00621DAF">
        <w:rPr>
          <w:rFonts w:ascii="Arial" w:hAnsi="Arial" w:cs="Arial"/>
        </w:rPr>
        <w:t xml:space="preserve"> para atender la dimensión preventiva de la vulneración acreditada. Si bien</w:t>
      </w:r>
      <w:r w:rsidR="007B33F5">
        <w:rPr>
          <w:rFonts w:ascii="Arial" w:hAnsi="Arial" w:cs="Arial"/>
        </w:rPr>
        <w:t>,</w:t>
      </w:r>
      <w:r w:rsidR="00621DAF">
        <w:rPr>
          <w:rFonts w:ascii="Arial" w:hAnsi="Arial" w:cs="Arial"/>
        </w:rPr>
        <w:t xml:space="preserve"> </w:t>
      </w:r>
      <w:r w:rsidR="008A585C">
        <w:rPr>
          <w:rFonts w:ascii="Arial" w:hAnsi="Arial" w:cs="Arial"/>
        </w:rPr>
        <w:t xml:space="preserve">las </w:t>
      </w:r>
      <w:r w:rsidR="00621DAF">
        <w:rPr>
          <w:rFonts w:ascii="Arial" w:hAnsi="Arial" w:cs="Arial"/>
        </w:rPr>
        <w:t>medida</w:t>
      </w:r>
      <w:r w:rsidR="008A585C">
        <w:rPr>
          <w:rFonts w:ascii="Arial" w:hAnsi="Arial" w:cs="Arial"/>
        </w:rPr>
        <w:t>s</w:t>
      </w:r>
      <w:r w:rsidR="00621DAF">
        <w:rPr>
          <w:rFonts w:ascii="Arial" w:hAnsi="Arial" w:cs="Arial"/>
        </w:rPr>
        <w:t xml:space="preserve"> de satisfacción</w:t>
      </w:r>
      <w:r w:rsidR="008A585C">
        <w:rPr>
          <w:rFonts w:ascii="Arial" w:hAnsi="Arial" w:cs="Arial"/>
        </w:rPr>
        <w:t xml:space="preserve"> detectadas</w:t>
      </w:r>
      <w:r w:rsidR="00621DAF">
        <w:rPr>
          <w:rFonts w:ascii="Arial" w:hAnsi="Arial" w:cs="Arial"/>
        </w:rPr>
        <w:t xml:space="preserve"> reconoce</w:t>
      </w:r>
      <w:r w:rsidR="008A585C">
        <w:rPr>
          <w:rFonts w:ascii="Arial" w:hAnsi="Arial" w:cs="Arial"/>
        </w:rPr>
        <w:t>n</w:t>
      </w:r>
      <w:r w:rsidR="00621DAF">
        <w:rPr>
          <w:rFonts w:ascii="Arial" w:hAnsi="Arial" w:cs="Arial"/>
        </w:rPr>
        <w:t xml:space="preserve"> públicamente la afectación producida, sus efectos se encuentran primordialmente dirigidos a declarar la existencia de la vulneración y restituir simbólicamente la dignidad de la víctima;</w:t>
      </w:r>
    </w:p>
    <w:p w14:paraId="261400BB" w14:textId="3F26B936" w:rsidR="00515C91" w:rsidRPr="00343B2B" w:rsidRDefault="00C83156" w:rsidP="00515C91">
      <w:pPr>
        <w:pStyle w:val="paragraph"/>
        <w:spacing w:before="0" w:beforeAutospacing="0" w:after="160" w:afterAutospacing="0" w:line="360" w:lineRule="auto"/>
        <w:jc w:val="both"/>
        <w:textAlignment w:val="baseline"/>
        <w:rPr>
          <w:rFonts w:ascii="Arial" w:hAnsi="Arial" w:cs="Arial"/>
        </w:rPr>
      </w:pPr>
      <w:r>
        <w:rPr>
          <w:rStyle w:val="normaltextrun"/>
          <w:rFonts w:ascii="Arial" w:hAnsi="Arial" w:cs="Arial"/>
        </w:rPr>
        <w:t>En este sentido</w:t>
      </w:r>
      <w:r w:rsidR="00515C91" w:rsidRPr="00343B2B">
        <w:rPr>
          <w:rStyle w:val="normaltextrun"/>
          <w:rFonts w:ascii="Arial" w:hAnsi="Arial" w:cs="Arial"/>
        </w:rPr>
        <w:t>, conforme con lo dispuesto por el artículo 264 Octies</w:t>
      </w:r>
      <w:r w:rsidR="00E22ABD">
        <w:rPr>
          <w:rStyle w:val="normaltextrun"/>
          <w:rFonts w:ascii="Arial" w:hAnsi="Arial" w:cs="Arial"/>
        </w:rPr>
        <w:t>,</w:t>
      </w:r>
      <w:r w:rsidR="00515C91" w:rsidRPr="00343B2B">
        <w:rPr>
          <w:rStyle w:val="normaltextrun"/>
          <w:rFonts w:ascii="Arial" w:hAnsi="Arial" w:cs="Arial"/>
        </w:rPr>
        <w:t xml:space="preserve"> del </w:t>
      </w:r>
      <w:r w:rsidR="00515C91" w:rsidRPr="00343B2B">
        <w:rPr>
          <w:rStyle w:val="normaltextrun"/>
          <w:rFonts w:ascii="Arial" w:hAnsi="Arial" w:cs="Arial"/>
          <w:i/>
          <w:iCs/>
        </w:rPr>
        <w:t>Código Electoral,</w:t>
      </w:r>
      <w:r w:rsidR="00515C91" w:rsidRPr="00343B2B">
        <w:rPr>
          <w:rStyle w:val="normaltextrun"/>
          <w:rFonts w:ascii="Arial" w:hAnsi="Arial" w:cs="Arial"/>
        </w:rPr>
        <w:t xml:space="preserve"> este </w:t>
      </w:r>
      <w:r w:rsidR="005E44E4">
        <w:rPr>
          <w:rStyle w:val="normaltextrun"/>
          <w:rFonts w:ascii="Arial" w:hAnsi="Arial" w:cs="Arial"/>
          <w:i/>
        </w:rPr>
        <w:t>ó</w:t>
      </w:r>
      <w:r w:rsidR="00515C91">
        <w:rPr>
          <w:rStyle w:val="normaltextrun"/>
          <w:rFonts w:ascii="Arial" w:hAnsi="Arial" w:cs="Arial"/>
          <w:i/>
        </w:rPr>
        <w:t>rgano</w:t>
      </w:r>
      <w:r w:rsidR="00515C91" w:rsidRPr="00343B2B">
        <w:rPr>
          <w:rStyle w:val="normaltextrun"/>
          <w:rFonts w:ascii="Arial" w:hAnsi="Arial" w:cs="Arial"/>
          <w:i/>
          <w:iCs/>
        </w:rPr>
        <w:t xml:space="preserve"> </w:t>
      </w:r>
      <w:r w:rsidR="005E44E4">
        <w:rPr>
          <w:rStyle w:val="normaltextrun"/>
          <w:rFonts w:ascii="Arial" w:hAnsi="Arial" w:cs="Arial"/>
          <w:i/>
        </w:rPr>
        <w:t>j</w:t>
      </w:r>
      <w:r w:rsidR="00515C91">
        <w:rPr>
          <w:rStyle w:val="normaltextrun"/>
          <w:rFonts w:ascii="Arial" w:hAnsi="Arial" w:cs="Arial"/>
          <w:i/>
        </w:rPr>
        <w:t>urisdiccional</w:t>
      </w:r>
      <w:r w:rsidR="00515C91" w:rsidRPr="00343B2B">
        <w:rPr>
          <w:rStyle w:val="normaltextrun"/>
          <w:rFonts w:ascii="Arial" w:hAnsi="Arial" w:cs="Arial"/>
        </w:rPr>
        <w:t xml:space="preserve"> tiene la potestad de dictar medida</w:t>
      </w:r>
      <w:r w:rsidR="00315C07">
        <w:rPr>
          <w:rStyle w:val="normaltextrun"/>
          <w:rFonts w:ascii="Arial" w:hAnsi="Arial" w:cs="Arial"/>
        </w:rPr>
        <w:t>s</w:t>
      </w:r>
      <w:r w:rsidR="00515C91" w:rsidRPr="00343B2B">
        <w:rPr>
          <w:rStyle w:val="normaltextrun"/>
          <w:rFonts w:ascii="Arial" w:hAnsi="Arial" w:cs="Arial"/>
        </w:rPr>
        <w:t xml:space="preserve"> de reparación tendentes a la no repetición de las conductas infractoras.</w:t>
      </w:r>
    </w:p>
    <w:p w14:paraId="686CDB0D" w14:textId="1A632E1A" w:rsidR="00515C91" w:rsidRPr="00343B2B" w:rsidRDefault="00515C91" w:rsidP="00515C91">
      <w:pPr>
        <w:pStyle w:val="paragraph"/>
        <w:spacing w:before="0" w:beforeAutospacing="0" w:after="160" w:afterAutospacing="0" w:line="360" w:lineRule="auto"/>
        <w:jc w:val="both"/>
        <w:textAlignment w:val="baseline"/>
        <w:rPr>
          <w:rFonts w:ascii="Arial" w:hAnsi="Arial" w:cs="Arial"/>
        </w:rPr>
      </w:pPr>
      <w:r w:rsidRPr="00343B2B">
        <w:rPr>
          <w:rStyle w:val="normaltextrun"/>
          <w:rFonts w:ascii="Arial" w:hAnsi="Arial" w:cs="Arial"/>
        </w:rPr>
        <w:t>A</w:t>
      </w:r>
      <w:r w:rsidR="00ED6F45">
        <w:rPr>
          <w:rStyle w:val="normaltextrun"/>
          <w:rFonts w:ascii="Arial" w:hAnsi="Arial" w:cs="Arial"/>
        </w:rPr>
        <w:t>sí, a</w:t>
      </w:r>
      <w:r w:rsidRPr="00343B2B">
        <w:rPr>
          <w:rStyle w:val="normaltextrun"/>
          <w:rFonts w:ascii="Arial" w:hAnsi="Arial" w:cs="Arial"/>
        </w:rPr>
        <w:t xml:space="preserve">l haberse acreditado que se está en presencia de una vulneración a derechos fundamentales, al estar involucrado el derecho político-electoral de desempeñar el cargo para el que fue designada la </w:t>
      </w:r>
      <w:r w:rsidRPr="00343B2B">
        <w:rPr>
          <w:rStyle w:val="normaltextrun"/>
          <w:rFonts w:ascii="Arial" w:hAnsi="Arial" w:cs="Arial"/>
          <w:i/>
          <w:iCs/>
        </w:rPr>
        <w:t xml:space="preserve">denunciante </w:t>
      </w:r>
      <w:r w:rsidRPr="00343B2B">
        <w:rPr>
          <w:rStyle w:val="normaltextrun"/>
          <w:rFonts w:ascii="Arial" w:hAnsi="Arial" w:cs="Arial"/>
        </w:rPr>
        <w:t>en condiciones de igualdad, lo procedente es dictar las medidas conducentes, a efecto de restituirla en el ejercicio de sus derechos.</w:t>
      </w:r>
    </w:p>
    <w:p w14:paraId="331C68C0" w14:textId="77777777" w:rsidR="00515C91" w:rsidRPr="00343B2B" w:rsidRDefault="005C7E2C" w:rsidP="00515C91">
      <w:pPr>
        <w:pStyle w:val="Textonotapie"/>
        <w:spacing w:after="160" w:line="360" w:lineRule="auto"/>
        <w:jc w:val="both"/>
        <w:rPr>
          <w:rFonts w:ascii="Arial" w:hAnsi="Arial" w:cs="Arial"/>
          <w:sz w:val="24"/>
          <w:szCs w:val="24"/>
        </w:rPr>
      </w:pPr>
      <w:r>
        <w:rPr>
          <w:rFonts w:ascii="Arial" w:hAnsi="Arial" w:cs="Arial"/>
          <w:sz w:val="24"/>
          <w:szCs w:val="24"/>
        </w:rPr>
        <w:t>Para ello, es importante señalar</w:t>
      </w:r>
      <w:r w:rsidR="00515C91" w:rsidRPr="00343B2B">
        <w:rPr>
          <w:rFonts w:ascii="Arial" w:hAnsi="Arial" w:cs="Arial"/>
          <w:sz w:val="24"/>
          <w:szCs w:val="24"/>
        </w:rPr>
        <w:t xml:space="preserve"> que, de conformidad con la </w:t>
      </w:r>
      <w:r w:rsidR="00515C91" w:rsidRPr="00DF1D9E">
        <w:rPr>
          <w:rFonts w:ascii="Arial" w:hAnsi="Arial" w:cs="Arial"/>
          <w:iCs/>
          <w:sz w:val="24"/>
          <w:szCs w:val="24"/>
        </w:rPr>
        <w:t>Ley General de Víctimas</w:t>
      </w:r>
      <w:r w:rsidR="00515C91" w:rsidRPr="00343B2B">
        <w:rPr>
          <w:rFonts w:ascii="Arial" w:hAnsi="Arial" w:cs="Arial"/>
          <w:sz w:val="24"/>
          <w:szCs w:val="24"/>
        </w:rPr>
        <w:t>, las medidas de no repetición son aquellas que se adoptan para que las víctimas no vuelvan a ser objeto de violaciones a sus derechos y que contribuyen a prevenir o evitar la repetición de actos de la misma naturaleza.</w:t>
      </w:r>
    </w:p>
    <w:p w14:paraId="63EB5E39" w14:textId="4BE722E1" w:rsidR="00E06DC3" w:rsidRPr="002A3C67" w:rsidRDefault="00E22ABD">
      <w:pPr>
        <w:pStyle w:val="paragraph"/>
        <w:numPr>
          <w:ilvl w:val="0"/>
          <w:numId w:val="19"/>
        </w:numPr>
        <w:spacing w:before="0" w:beforeAutospacing="0" w:after="160" w:afterAutospacing="0" w:line="360" w:lineRule="auto"/>
        <w:jc w:val="both"/>
        <w:textAlignment w:val="baseline"/>
        <w:rPr>
          <w:rStyle w:val="normaltextrun"/>
          <w:rFonts w:ascii="Arial" w:hAnsi="Arial" w:cs="Arial"/>
          <w:b/>
          <w:bCs/>
        </w:rPr>
      </w:pPr>
      <w:r>
        <w:rPr>
          <w:rStyle w:val="normaltextrun"/>
          <w:rFonts w:ascii="Arial" w:hAnsi="Arial" w:cs="Arial"/>
          <w:b/>
          <w:bCs/>
        </w:rPr>
        <w:t>Curso</w:t>
      </w:r>
      <w:r w:rsidR="00E06DC3" w:rsidRPr="002A3C67">
        <w:rPr>
          <w:rStyle w:val="normaltextrun"/>
          <w:rFonts w:ascii="Arial" w:hAnsi="Arial" w:cs="Arial"/>
          <w:b/>
          <w:bCs/>
        </w:rPr>
        <w:t xml:space="preserve"> de </w:t>
      </w:r>
      <w:r w:rsidR="00086C41">
        <w:rPr>
          <w:rStyle w:val="normaltextrun"/>
          <w:rFonts w:ascii="Arial" w:hAnsi="Arial" w:cs="Arial"/>
          <w:b/>
          <w:bCs/>
        </w:rPr>
        <w:t>sensibilización</w:t>
      </w:r>
      <w:r>
        <w:rPr>
          <w:rStyle w:val="normaltextrun"/>
          <w:rFonts w:ascii="Arial" w:hAnsi="Arial" w:cs="Arial"/>
          <w:b/>
          <w:bCs/>
        </w:rPr>
        <w:t xml:space="preserve"> y </w:t>
      </w:r>
      <w:r w:rsidR="00E06DC3" w:rsidRPr="002A3C67">
        <w:rPr>
          <w:rStyle w:val="normaltextrun"/>
          <w:rFonts w:ascii="Arial" w:hAnsi="Arial" w:cs="Arial"/>
          <w:b/>
          <w:bCs/>
        </w:rPr>
        <w:t>capacitación</w:t>
      </w:r>
    </w:p>
    <w:p w14:paraId="578A8DB1" w14:textId="77777777" w:rsidR="00F4509D" w:rsidRPr="008C0375" w:rsidRDefault="008C0375" w:rsidP="00515C91">
      <w:pPr>
        <w:pStyle w:val="paragraph"/>
        <w:spacing w:before="0" w:beforeAutospacing="0" w:after="160" w:afterAutospacing="0" w:line="360" w:lineRule="auto"/>
        <w:jc w:val="both"/>
        <w:textAlignment w:val="baseline"/>
        <w:rPr>
          <w:rStyle w:val="normaltextrun"/>
          <w:rFonts w:ascii="Arial" w:hAnsi="Arial" w:cs="Arial"/>
          <w:b/>
          <w:bCs/>
        </w:rPr>
      </w:pPr>
      <w:r>
        <w:rPr>
          <w:rStyle w:val="normaltextrun"/>
          <w:rFonts w:ascii="Arial" w:hAnsi="Arial" w:cs="Arial"/>
        </w:rPr>
        <w:t>En este sentido, a</w:t>
      </w:r>
      <w:r w:rsidR="00515C91" w:rsidRPr="00343B2B">
        <w:rPr>
          <w:rStyle w:val="normaltextrun"/>
          <w:rFonts w:ascii="Arial" w:hAnsi="Arial" w:cs="Arial"/>
        </w:rPr>
        <w:t xml:space="preserve"> fin de garantizar una reparación adecuada y proporcional a la naturaleza de la infracción acreditada, este </w:t>
      </w:r>
      <w:r w:rsidR="007B0DD0" w:rsidRPr="007B0DD0">
        <w:rPr>
          <w:rStyle w:val="normaltextrun"/>
          <w:rFonts w:ascii="Arial" w:hAnsi="Arial" w:cs="Arial"/>
          <w:i/>
          <w:iCs/>
        </w:rPr>
        <w:t>órgano jurisdiccional</w:t>
      </w:r>
      <w:r w:rsidR="00515C91" w:rsidRPr="00343B2B">
        <w:rPr>
          <w:rStyle w:val="normaltextrun"/>
          <w:rFonts w:ascii="Arial" w:hAnsi="Arial" w:cs="Arial"/>
        </w:rPr>
        <w:t xml:space="preserve"> considera pertinente ordenar la implementación de un </w:t>
      </w:r>
      <w:r w:rsidR="00515C91" w:rsidRPr="003D3FCB">
        <w:rPr>
          <w:rStyle w:val="normaltextrun"/>
          <w:rFonts w:ascii="Arial" w:hAnsi="Arial" w:cs="Arial"/>
        </w:rPr>
        <w:t xml:space="preserve">curso de sensibilización </w:t>
      </w:r>
      <w:r w:rsidR="00FD6CD5" w:rsidRPr="003D3FCB">
        <w:rPr>
          <w:rStyle w:val="normaltextrun"/>
          <w:rFonts w:ascii="Arial" w:hAnsi="Arial" w:cs="Arial"/>
        </w:rPr>
        <w:t xml:space="preserve">y capacitación </w:t>
      </w:r>
      <w:r w:rsidR="00515C91" w:rsidRPr="003D3FCB">
        <w:rPr>
          <w:rStyle w:val="normaltextrun"/>
          <w:rFonts w:ascii="Arial" w:hAnsi="Arial" w:cs="Arial"/>
        </w:rPr>
        <w:t xml:space="preserve">en materia de </w:t>
      </w:r>
      <w:r w:rsidR="00515C91" w:rsidRPr="003D3FCB">
        <w:rPr>
          <w:rStyle w:val="normaltextrun"/>
          <w:rFonts w:ascii="Arial" w:hAnsi="Arial" w:cs="Arial"/>
          <w:i/>
        </w:rPr>
        <w:t>VPMG</w:t>
      </w:r>
      <w:r w:rsidR="00F4509D" w:rsidRPr="003D3FCB">
        <w:rPr>
          <w:rStyle w:val="normaltextrun"/>
          <w:rFonts w:ascii="Arial" w:hAnsi="Arial" w:cs="Arial"/>
          <w:i/>
        </w:rPr>
        <w:t xml:space="preserve">, </w:t>
      </w:r>
      <w:r w:rsidR="00F4509D" w:rsidRPr="00343B2B">
        <w:rPr>
          <w:rStyle w:val="normaltextrun"/>
          <w:rFonts w:ascii="Arial" w:hAnsi="Arial" w:cs="Arial"/>
        </w:rPr>
        <w:t xml:space="preserve">bajo la modalidad que </w:t>
      </w:r>
      <w:r w:rsidR="00E22ABD">
        <w:rPr>
          <w:rStyle w:val="normaltextrun"/>
          <w:rFonts w:ascii="Arial" w:hAnsi="Arial" w:cs="Arial"/>
        </w:rPr>
        <w:t xml:space="preserve">el </w:t>
      </w:r>
      <w:r w:rsidR="00E22ABD">
        <w:rPr>
          <w:rStyle w:val="normaltextrun"/>
          <w:rFonts w:ascii="Arial" w:hAnsi="Arial" w:cs="Arial"/>
          <w:i/>
          <w:iCs/>
        </w:rPr>
        <w:t>denunciado</w:t>
      </w:r>
      <w:r w:rsidR="00E22ABD">
        <w:rPr>
          <w:rStyle w:val="normaltextrun"/>
          <w:rFonts w:ascii="Arial" w:hAnsi="Arial" w:cs="Arial"/>
        </w:rPr>
        <w:t xml:space="preserve"> </w:t>
      </w:r>
      <w:r w:rsidR="00F4509D" w:rsidRPr="00343B2B">
        <w:rPr>
          <w:rStyle w:val="normaltextrun"/>
          <w:rFonts w:ascii="Arial" w:hAnsi="Arial" w:cs="Arial"/>
        </w:rPr>
        <w:t>estime conveniente</w:t>
      </w:r>
      <w:r w:rsidR="00E22ABD">
        <w:rPr>
          <w:rStyle w:val="normaltextrun"/>
          <w:rFonts w:ascii="Arial" w:hAnsi="Arial" w:cs="Arial"/>
        </w:rPr>
        <w:t>.</w:t>
      </w:r>
    </w:p>
    <w:p w14:paraId="796AA919" w14:textId="77777777" w:rsidR="00515C91" w:rsidRPr="00F159F0" w:rsidRDefault="009C4FBA" w:rsidP="007C250D">
      <w:pPr>
        <w:spacing w:line="360" w:lineRule="auto"/>
        <w:jc w:val="both"/>
        <w:rPr>
          <w:rFonts w:ascii="Arial" w:eastAsia="Times New Roman" w:hAnsi="Arial" w:cs="Arial"/>
          <w:sz w:val="24"/>
          <w:szCs w:val="24"/>
          <w:lang w:eastAsia="es-MX"/>
        </w:rPr>
      </w:pPr>
      <w:r w:rsidRPr="00343B2B">
        <w:rPr>
          <w:rFonts w:ascii="Arial" w:eastAsia="Times New Roman" w:hAnsi="Arial" w:cs="Arial"/>
          <w:sz w:val="24"/>
          <w:szCs w:val="24"/>
          <w:lang w:eastAsia="es-MX"/>
        </w:rPr>
        <w:t>Lo anterior resulta fundamental para avanzar en la erradicación de la</w:t>
      </w:r>
      <w:r w:rsidRPr="00343B2B">
        <w:rPr>
          <w:rFonts w:ascii="Arial" w:eastAsia="Times New Roman" w:hAnsi="Arial" w:cs="Arial"/>
          <w:lang w:eastAsia="es-MX"/>
        </w:rPr>
        <w:t xml:space="preserve"> </w:t>
      </w:r>
      <w:r w:rsidRPr="00343B2B">
        <w:rPr>
          <w:rFonts w:ascii="Arial" w:eastAsia="Times New Roman" w:hAnsi="Arial" w:cs="Arial"/>
          <w:i/>
          <w:iCs/>
          <w:lang w:eastAsia="es-MX"/>
        </w:rPr>
        <w:t>VPMG</w:t>
      </w:r>
      <w:r w:rsidRPr="00343B2B">
        <w:rPr>
          <w:rFonts w:ascii="Arial" w:eastAsia="Times New Roman" w:hAnsi="Arial" w:cs="Arial"/>
          <w:lang w:eastAsia="es-MX"/>
        </w:rPr>
        <w:t xml:space="preserve"> </w:t>
      </w:r>
      <w:r w:rsidRPr="00343B2B">
        <w:rPr>
          <w:rFonts w:ascii="Arial" w:eastAsia="Times New Roman" w:hAnsi="Arial" w:cs="Arial"/>
          <w:sz w:val="24"/>
          <w:szCs w:val="24"/>
          <w:lang w:eastAsia="es-MX"/>
        </w:rPr>
        <w:t>y garantizar el ejercicio pleno de sus derechos en condiciones de igualdad</w:t>
      </w:r>
      <w:r w:rsidR="007C250D" w:rsidRPr="00F159F0">
        <w:rPr>
          <w:rFonts w:ascii="Arial" w:eastAsia="Times New Roman" w:hAnsi="Arial" w:cs="Arial"/>
          <w:sz w:val="24"/>
          <w:szCs w:val="24"/>
          <w:lang w:eastAsia="es-MX"/>
        </w:rPr>
        <w:t>, pues la</w:t>
      </w:r>
      <w:r w:rsidR="00515C91" w:rsidRPr="00F159F0">
        <w:rPr>
          <w:rFonts w:ascii="Arial" w:eastAsia="Times New Roman" w:hAnsi="Arial" w:cs="Arial"/>
          <w:sz w:val="24"/>
          <w:szCs w:val="24"/>
          <w:lang w:eastAsia="es-MX"/>
        </w:rPr>
        <w:t xml:space="preserve"> medida se orienta a generar un espacio de comunicación directa con el </w:t>
      </w:r>
      <w:r w:rsidR="00515C91">
        <w:rPr>
          <w:rFonts w:ascii="Arial" w:eastAsia="Times New Roman" w:hAnsi="Arial" w:cs="Arial"/>
          <w:i/>
          <w:sz w:val="24"/>
          <w:szCs w:val="24"/>
          <w:lang w:eastAsia="es-MX"/>
        </w:rPr>
        <w:t>denunciado</w:t>
      </w:r>
      <w:r w:rsidR="00515C91" w:rsidRPr="00F159F0">
        <w:rPr>
          <w:rFonts w:ascii="Arial" w:eastAsia="Times New Roman" w:hAnsi="Arial" w:cs="Arial"/>
          <w:sz w:val="24"/>
          <w:szCs w:val="24"/>
          <w:lang w:eastAsia="es-MX"/>
        </w:rPr>
        <w:t xml:space="preserve"> para </w:t>
      </w:r>
      <w:r w:rsidR="00E22ABD">
        <w:rPr>
          <w:rFonts w:ascii="Arial" w:eastAsia="Times New Roman" w:hAnsi="Arial" w:cs="Arial"/>
          <w:sz w:val="24"/>
          <w:szCs w:val="24"/>
          <w:lang w:eastAsia="es-MX"/>
        </w:rPr>
        <w:t>que se le explique</w:t>
      </w:r>
      <w:r w:rsidR="00515C91" w:rsidRPr="00F159F0">
        <w:rPr>
          <w:rFonts w:ascii="Arial" w:eastAsia="Times New Roman" w:hAnsi="Arial" w:cs="Arial"/>
          <w:sz w:val="24"/>
          <w:szCs w:val="24"/>
          <w:lang w:eastAsia="es-MX"/>
        </w:rPr>
        <w:t xml:space="preserve"> con claridad cuáles conductas son </w:t>
      </w:r>
      <w:r w:rsidR="00515C91" w:rsidRPr="00F159F0">
        <w:rPr>
          <w:rFonts w:ascii="Arial" w:eastAsia="Times New Roman" w:hAnsi="Arial" w:cs="Arial"/>
          <w:sz w:val="24"/>
          <w:szCs w:val="24"/>
          <w:lang w:eastAsia="es-MX"/>
        </w:rPr>
        <w:lastRenderedPageBreak/>
        <w:t>susceptibles de actualizar esta forma de violencia, promoviendo la no repetición y el pleno respeto a los derechos de las mujeres que participan en la vida pública.</w:t>
      </w:r>
    </w:p>
    <w:p w14:paraId="2C926C94" w14:textId="77777777" w:rsidR="00515C91" w:rsidRPr="00343B2B" w:rsidRDefault="00515C91" w:rsidP="00515C91">
      <w:pPr>
        <w:pStyle w:val="paragraph"/>
        <w:spacing w:line="360" w:lineRule="auto"/>
        <w:jc w:val="both"/>
        <w:textAlignment w:val="baseline"/>
        <w:rPr>
          <w:rStyle w:val="normaltextrun"/>
          <w:rFonts w:ascii="Arial" w:hAnsi="Arial" w:cs="Arial"/>
        </w:rPr>
      </w:pPr>
      <w:r w:rsidRPr="00343B2B">
        <w:rPr>
          <w:rStyle w:val="normaltextrun"/>
          <w:rFonts w:ascii="Arial" w:hAnsi="Arial" w:cs="Arial"/>
        </w:rPr>
        <w:t xml:space="preserve">En consecuencia, se </w:t>
      </w:r>
      <w:r w:rsidRPr="00343B2B">
        <w:rPr>
          <w:rStyle w:val="normaltextrun"/>
          <w:rFonts w:ascii="Arial" w:hAnsi="Arial" w:cs="Arial"/>
          <w:b/>
          <w:bCs/>
        </w:rPr>
        <w:t xml:space="preserve">ordena al </w:t>
      </w:r>
      <w:r w:rsidRPr="00343B2B">
        <w:rPr>
          <w:rStyle w:val="normaltextrun"/>
          <w:rFonts w:ascii="Arial" w:hAnsi="Arial" w:cs="Arial"/>
          <w:b/>
          <w:bCs/>
          <w:i/>
          <w:iCs/>
        </w:rPr>
        <w:t>denunciado</w:t>
      </w:r>
      <w:r w:rsidRPr="00343B2B">
        <w:rPr>
          <w:rStyle w:val="normaltextrun"/>
          <w:rFonts w:ascii="Arial" w:hAnsi="Arial" w:cs="Arial"/>
        </w:rPr>
        <w:t xml:space="preserve"> lo siguiente: </w:t>
      </w:r>
    </w:p>
    <w:p w14:paraId="085C269C" w14:textId="7E88DDB3" w:rsidR="00515C91" w:rsidRPr="00343B2B" w:rsidRDefault="00515C91" w:rsidP="00515C91">
      <w:pPr>
        <w:pStyle w:val="paragraph"/>
        <w:spacing w:line="360" w:lineRule="auto"/>
        <w:ind w:left="284"/>
        <w:jc w:val="both"/>
        <w:textAlignment w:val="baseline"/>
        <w:rPr>
          <w:rStyle w:val="normaltextrun"/>
          <w:rFonts w:ascii="Arial" w:hAnsi="Arial" w:cs="Arial"/>
        </w:rPr>
      </w:pPr>
      <w:r w:rsidRPr="00343B2B">
        <w:rPr>
          <w:rStyle w:val="normaltextrun"/>
          <w:rFonts w:ascii="Arial" w:hAnsi="Arial" w:cs="Arial"/>
          <w:b/>
          <w:bCs/>
        </w:rPr>
        <w:t>a)</w:t>
      </w:r>
      <w:r w:rsidRPr="00343B2B">
        <w:rPr>
          <w:rStyle w:val="normaltextrun"/>
          <w:rFonts w:ascii="Arial" w:hAnsi="Arial" w:cs="Arial"/>
        </w:rPr>
        <w:t xml:space="preserve"> Asistir </w:t>
      </w:r>
      <w:r w:rsidR="00E22ABD">
        <w:rPr>
          <w:rStyle w:val="normaltextrun"/>
          <w:rFonts w:ascii="Arial" w:hAnsi="Arial" w:cs="Arial"/>
        </w:rPr>
        <w:t>a un</w:t>
      </w:r>
      <w:r w:rsidRPr="00343B2B">
        <w:rPr>
          <w:rStyle w:val="normaltextrun"/>
          <w:rFonts w:ascii="Arial" w:hAnsi="Arial" w:cs="Arial"/>
        </w:rPr>
        <w:t xml:space="preserve"> curso de </w:t>
      </w:r>
      <w:r w:rsidR="003D3FCB" w:rsidRPr="008C0375">
        <w:rPr>
          <w:rStyle w:val="normaltextrun"/>
          <w:rFonts w:ascii="Arial" w:hAnsi="Arial" w:cs="Arial"/>
          <w:b/>
          <w:bCs/>
        </w:rPr>
        <w:t xml:space="preserve">sensibilización </w:t>
      </w:r>
      <w:r w:rsidR="003D3FCB">
        <w:rPr>
          <w:rStyle w:val="normaltextrun"/>
          <w:rFonts w:ascii="Arial" w:hAnsi="Arial" w:cs="Arial"/>
          <w:b/>
          <w:bCs/>
        </w:rPr>
        <w:t xml:space="preserve">y </w:t>
      </w:r>
      <w:r>
        <w:rPr>
          <w:rStyle w:val="normaltextrun"/>
          <w:rFonts w:ascii="Arial" w:hAnsi="Arial" w:cs="Arial"/>
          <w:b/>
        </w:rPr>
        <w:t>capacitación</w:t>
      </w:r>
      <w:r w:rsidRPr="00343B2B">
        <w:rPr>
          <w:rStyle w:val="normaltextrun"/>
          <w:rFonts w:ascii="Arial" w:hAnsi="Arial" w:cs="Arial"/>
        </w:rPr>
        <w:t xml:space="preserve"> en materia de </w:t>
      </w:r>
      <w:r w:rsidR="00B6450F" w:rsidRPr="00B6450F">
        <w:rPr>
          <w:rStyle w:val="normaltextrun"/>
          <w:rFonts w:ascii="Arial" w:hAnsi="Arial" w:cs="Arial"/>
          <w:i/>
          <w:iCs/>
        </w:rPr>
        <w:t>VPMG</w:t>
      </w:r>
      <w:r w:rsidRPr="00343B2B">
        <w:rPr>
          <w:rStyle w:val="normaltextrun"/>
          <w:rFonts w:ascii="Arial" w:hAnsi="Arial" w:cs="Arial"/>
        </w:rPr>
        <w:t xml:space="preserve">; dentro de un plazo de </w:t>
      </w:r>
      <w:r w:rsidRPr="009625A7">
        <w:rPr>
          <w:rStyle w:val="normaltextrun"/>
          <w:rFonts w:ascii="Arial" w:hAnsi="Arial" w:cs="Arial"/>
          <w:b/>
        </w:rPr>
        <w:t>quince días naturales</w:t>
      </w:r>
      <w:r w:rsidRPr="00343B2B">
        <w:rPr>
          <w:rStyle w:val="normaltextrun"/>
          <w:rFonts w:ascii="Arial" w:hAnsi="Arial" w:cs="Arial"/>
        </w:rPr>
        <w:t xml:space="preserve"> contados a partir de cause firmeza la sentencia, lo que deberá realizar en las instituciones públicas o privadas que lo brinden, a su costa.</w:t>
      </w:r>
    </w:p>
    <w:p w14:paraId="5241F507" w14:textId="59FFD1A8" w:rsidR="00515C91" w:rsidRPr="00343B2B" w:rsidRDefault="00515C91" w:rsidP="00515C91">
      <w:pPr>
        <w:pStyle w:val="paragraph"/>
        <w:spacing w:before="0" w:beforeAutospacing="0" w:after="160" w:afterAutospacing="0" w:line="360" w:lineRule="auto"/>
        <w:ind w:left="284"/>
        <w:jc w:val="both"/>
        <w:textAlignment w:val="baseline"/>
        <w:rPr>
          <w:rStyle w:val="normaltextrun"/>
          <w:rFonts w:ascii="Arial" w:hAnsi="Arial" w:cs="Arial"/>
        </w:rPr>
      </w:pPr>
      <w:r w:rsidRPr="00343B2B">
        <w:rPr>
          <w:rStyle w:val="normaltextrun"/>
          <w:rFonts w:ascii="Arial" w:hAnsi="Arial" w:cs="Arial"/>
          <w:b/>
          <w:bCs/>
        </w:rPr>
        <w:t>b)</w:t>
      </w:r>
      <w:r w:rsidRPr="00343B2B">
        <w:rPr>
          <w:rStyle w:val="normaltextrun"/>
          <w:rFonts w:ascii="Arial" w:hAnsi="Arial" w:cs="Arial"/>
        </w:rPr>
        <w:t xml:space="preserve"> Una vez concluido y acreditado el curso de capacitación, deberá informarlo a este </w:t>
      </w:r>
      <w:r w:rsidRPr="00240978">
        <w:rPr>
          <w:rStyle w:val="normaltextrun"/>
          <w:rFonts w:ascii="Arial" w:hAnsi="Arial" w:cs="Arial"/>
          <w:i/>
        </w:rPr>
        <w:t>órgano jurisdiccional</w:t>
      </w:r>
      <w:r w:rsidRPr="00343B2B">
        <w:rPr>
          <w:rStyle w:val="normaltextrun"/>
          <w:rFonts w:ascii="Arial" w:hAnsi="Arial" w:cs="Arial"/>
        </w:rPr>
        <w:t xml:space="preserve"> dentro </w:t>
      </w:r>
      <w:r w:rsidR="00B80FD2" w:rsidRPr="00343B2B">
        <w:rPr>
          <w:rStyle w:val="normaltextrun"/>
          <w:rFonts w:ascii="Arial" w:hAnsi="Arial" w:cs="Arial"/>
        </w:rPr>
        <w:t>los</w:t>
      </w:r>
      <w:r w:rsidRPr="00343B2B">
        <w:rPr>
          <w:rStyle w:val="normaltextrun"/>
          <w:rFonts w:ascii="Arial" w:hAnsi="Arial" w:cs="Arial"/>
        </w:rPr>
        <w:t xml:space="preserve"> </w:t>
      </w:r>
      <w:r w:rsidR="00E10A66" w:rsidRPr="00236C16">
        <w:rPr>
          <w:rStyle w:val="normaltextrun"/>
          <w:rFonts w:ascii="Arial" w:hAnsi="Arial" w:cs="Arial"/>
          <w:b/>
        </w:rPr>
        <w:t>dos días</w:t>
      </w:r>
      <w:r w:rsidR="00E10A66" w:rsidRPr="00236C16">
        <w:rPr>
          <w:rStyle w:val="normaltextrun"/>
          <w:rFonts w:ascii="Arial" w:hAnsi="Arial" w:cs="Arial"/>
        </w:rPr>
        <w:t xml:space="preserve"> </w:t>
      </w:r>
      <w:r w:rsidR="00E10A66" w:rsidRPr="00236C16">
        <w:rPr>
          <w:rStyle w:val="normaltextrun"/>
          <w:rFonts w:ascii="Arial" w:hAnsi="Arial" w:cs="Arial"/>
          <w:b/>
        </w:rPr>
        <w:t>hábiles</w:t>
      </w:r>
      <w:r w:rsidRPr="00343B2B">
        <w:rPr>
          <w:rStyle w:val="normaltextrun"/>
          <w:rFonts w:ascii="Arial" w:hAnsi="Arial" w:cs="Arial"/>
        </w:rPr>
        <w:t xml:space="preserve"> siguientes a que ello ocurra, para la cual deberá remitir las constancias que así lo acrediten.</w:t>
      </w:r>
    </w:p>
    <w:p w14:paraId="4761FCE3" w14:textId="77777777" w:rsidR="00515C91" w:rsidRDefault="00515C91" w:rsidP="00515C91">
      <w:pPr>
        <w:pStyle w:val="paragraph"/>
        <w:spacing w:before="0" w:beforeAutospacing="0" w:after="160" w:afterAutospacing="0" w:line="360" w:lineRule="auto"/>
        <w:jc w:val="both"/>
        <w:textAlignment w:val="baseline"/>
        <w:rPr>
          <w:rStyle w:val="normaltextrun"/>
          <w:rFonts w:ascii="Arial" w:hAnsi="Arial" w:cs="Arial"/>
          <w:b/>
          <w:bCs/>
          <w:i/>
          <w:iCs/>
        </w:rPr>
      </w:pPr>
      <w:r w:rsidRPr="00343B2B">
        <w:rPr>
          <w:rStyle w:val="normaltextrun"/>
          <w:rFonts w:ascii="Arial" w:hAnsi="Arial" w:cs="Arial"/>
        </w:rPr>
        <w:t xml:space="preserve">Finalmente, se </w:t>
      </w:r>
      <w:r w:rsidRPr="00FA19FD">
        <w:rPr>
          <w:rStyle w:val="normaltextrun"/>
          <w:rFonts w:ascii="Arial" w:hAnsi="Arial" w:cs="Arial"/>
          <w:b/>
          <w:bCs/>
        </w:rPr>
        <w:t xml:space="preserve">apercibe al </w:t>
      </w:r>
      <w:r w:rsidRPr="00FA19FD">
        <w:rPr>
          <w:rStyle w:val="normaltextrun"/>
          <w:rFonts w:ascii="Arial" w:hAnsi="Arial" w:cs="Arial"/>
          <w:b/>
          <w:bCs/>
          <w:i/>
          <w:iCs/>
        </w:rPr>
        <w:t>denunciado</w:t>
      </w:r>
      <w:r w:rsidRPr="00343B2B">
        <w:rPr>
          <w:rStyle w:val="normaltextrun"/>
          <w:rFonts w:ascii="Arial" w:hAnsi="Arial" w:cs="Arial"/>
        </w:rPr>
        <w:t xml:space="preserve"> que, de no cumplir en tiempo y forma con lo ordenado, se le </w:t>
      </w:r>
      <w:r w:rsidRPr="00343B2B">
        <w:rPr>
          <w:rStyle w:val="normaltextrun"/>
          <w:rFonts w:ascii="Arial" w:hAnsi="Arial" w:cs="Arial"/>
          <w:b/>
          <w:bCs/>
        </w:rPr>
        <w:t>impondrá el medio de apremio</w:t>
      </w:r>
      <w:r w:rsidRPr="00343B2B">
        <w:rPr>
          <w:rStyle w:val="normaltextrun"/>
          <w:rFonts w:ascii="Arial" w:hAnsi="Arial" w:cs="Arial"/>
        </w:rPr>
        <w:t xml:space="preserve"> previsto en el artículo 44</w:t>
      </w:r>
      <w:r w:rsidR="00E22ABD">
        <w:rPr>
          <w:rStyle w:val="normaltextrun"/>
          <w:rFonts w:ascii="Arial" w:hAnsi="Arial" w:cs="Arial"/>
        </w:rPr>
        <w:t>,</w:t>
      </w:r>
      <w:r w:rsidRPr="00343B2B">
        <w:rPr>
          <w:rStyle w:val="normaltextrun"/>
          <w:rFonts w:ascii="Arial" w:hAnsi="Arial" w:cs="Arial"/>
        </w:rPr>
        <w:t xml:space="preserve"> fracción I</w:t>
      </w:r>
      <w:r w:rsidR="00E22ABD">
        <w:rPr>
          <w:rStyle w:val="normaltextrun"/>
          <w:rFonts w:ascii="Arial" w:hAnsi="Arial" w:cs="Arial"/>
        </w:rPr>
        <w:t>,</w:t>
      </w:r>
      <w:r w:rsidRPr="00343B2B">
        <w:rPr>
          <w:rStyle w:val="normaltextrun"/>
          <w:rFonts w:ascii="Arial" w:hAnsi="Arial" w:cs="Arial"/>
        </w:rPr>
        <w:t xml:space="preserve"> de la </w:t>
      </w:r>
      <w:r w:rsidRPr="00343B2B">
        <w:rPr>
          <w:rStyle w:val="normaltextrun"/>
          <w:rFonts w:ascii="Arial" w:hAnsi="Arial" w:cs="Arial"/>
          <w:i/>
          <w:iCs/>
        </w:rPr>
        <w:t>Ley de Justicia</w:t>
      </w:r>
      <w:r w:rsidR="00E22ABD">
        <w:rPr>
          <w:rStyle w:val="normaltextrun"/>
          <w:rFonts w:ascii="Arial" w:hAnsi="Arial" w:cs="Arial"/>
          <w:i/>
          <w:iCs/>
        </w:rPr>
        <w:t xml:space="preserve"> Electoral</w:t>
      </w:r>
      <w:r w:rsidRPr="00343B2B">
        <w:rPr>
          <w:rStyle w:val="normaltextrun"/>
          <w:rFonts w:ascii="Arial" w:hAnsi="Arial" w:cs="Arial"/>
          <w:color w:val="4B4F58"/>
        </w:rPr>
        <w:t xml:space="preserve">, </w:t>
      </w:r>
      <w:r w:rsidRPr="00343B2B">
        <w:rPr>
          <w:rStyle w:val="normaltextrun"/>
          <w:rFonts w:ascii="Arial" w:hAnsi="Arial" w:cs="Arial"/>
        </w:rPr>
        <w:t xml:space="preserve">consistente en una </w:t>
      </w:r>
      <w:r w:rsidRPr="00343B2B">
        <w:rPr>
          <w:rStyle w:val="normaltextrun"/>
          <w:rFonts w:ascii="Arial" w:hAnsi="Arial" w:cs="Arial"/>
          <w:b/>
          <w:bCs/>
        </w:rPr>
        <w:t>multa de hasta cien veces el valor diario de la Unidad de Medida y Actualización</w:t>
      </w:r>
      <w:r w:rsidRPr="00343B2B">
        <w:rPr>
          <w:rStyle w:val="normaltextrun"/>
          <w:rFonts w:ascii="Arial" w:hAnsi="Arial" w:cs="Arial"/>
          <w:b/>
          <w:bCs/>
          <w:i/>
          <w:iCs/>
        </w:rPr>
        <w:t>.</w:t>
      </w:r>
    </w:p>
    <w:p w14:paraId="016036AF" w14:textId="5B7906F6" w:rsidR="004221F8" w:rsidRDefault="004221F8" w:rsidP="004221F8">
      <w:pPr>
        <w:spacing w:line="360" w:lineRule="auto"/>
        <w:jc w:val="both"/>
        <w:rPr>
          <w:rFonts w:ascii="Arial" w:hAnsi="Arial" w:cs="Arial"/>
          <w:sz w:val="24"/>
          <w:szCs w:val="24"/>
        </w:rPr>
      </w:pPr>
      <w:r>
        <w:rPr>
          <w:rFonts w:ascii="Arial" w:eastAsia="Times New Roman" w:hAnsi="Arial" w:cs="Arial"/>
          <w:sz w:val="24"/>
          <w:szCs w:val="24"/>
          <w:lang w:eastAsia="es-MX"/>
        </w:rPr>
        <w:t xml:space="preserve">La medida se considera </w:t>
      </w:r>
      <w:r w:rsidR="0066630B">
        <w:rPr>
          <w:rFonts w:ascii="Arial" w:eastAsia="Times New Roman" w:hAnsi="Arial" w:cs="Arial"/>
          <w:sz w:val="24"/>
          <w:szCs w:val="24"/>
          <w:lang w:eastAsia="es-MX"/>
        </w:rPr>
        <w:t xml:space="preserve">que </w:t>
      </w:r>
      <w:r>
        <w:rPr>
          <w:rFonts w:ascii="Arial" w:hAnsi="Arial" w:cs="Arial"/>
          <w:sz w:val="24"/>
          <w:szCs w:val="24"/>
        </w:rPr>
        <w:t xml:space="preserve">resulta </w:t>
      </w:r>
      <w:r>
        <w:rPr>
          <w:rFonts w:ascii="Arial" w:hAnsi="Arial" w:cs="Arial"/>
          <w:b/>
          <w:bCs/>
          <w:sz w:val="24"/>
          <w:szCs w:val="24"/>
        </w:rPr>
        <w:t>idónea</w:t>
      </w:r>
      <w:r>
        <w:rPr>
          <w:rFonts w:ascii="Arial" w:hAnsi="Arial" w:cs="Arial"/>
          <w:sz w:val="24"/>
          <w:szCs w:val="24"/>
        </w:rPr>
        <w:t xml:space="preserve">, porque existe una relación directa entre la conducta acreditada y la finalidad preventiva que se pretende alcanzar; ello, porque es una medida dirigida a proporcionar al </w:t>
      </w:r>
      <w:r>
        <w:rPr>
          <w:rFonts w:ascii="Arial" w:hAnsi="Arial" w:cs="Arial"/>
          <w:i/>
          <w:iCs/>
          <w:sz w:val="24"/>
          <w:szCs w:val="24"/>
        </w:rPr>
        <w:t>denunciado</w:t>
      </w:r>
      <w:r>
        <w:rPr>
          <w:rFonts w:ascii="Arial" w:hAnsi="Arial" w:cs="Arial"/>
          <w:sz w:val="24"/>
          <w:szCs w:val="24"/>
        </w:rPr>
        <w:t xml:space="preserve"> herramientas para identificar las conductas que pueden constituir </w:t>
      </w:r>
      <w:r>
        <w:rPr>
          <w:rFonts w:ascii="Arial" w:hAnsi="Arial" w:cs="Arial"/>
          <w:i/>
          <w:iCs/>
          <w:sz w:val="24"/>
          <w:szCs w:val="24"/>
        </w:rPr>
        <w:t>VPMG</w:t>
      </w:r>
      <w:r>
        <w:rPr>
          <w:rFonts w:ascii="Arial" w:hAnsi="Arial" w:cs="Arial"/>
          <w:sz w:val="24"/>
          <w:szCs w:val="24"/>
        </w:rPr>
        <w:t xml:space="preserve"> resulta apta para favorecer la comprensión de los alcances de sus manifestaciones y prevenir que incurra nuevamente en conductas de naturaleza semejante.</w:t>
      </w:r>
    </w:p>
    <w:p w14:paraId="631E814F" w14:textId="77777777" w:rsidR="004221F8" w:rsidRDefault="004221F8" w:rsidP="004221F8">
      <w:p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La medida también resulta </w:t>
      </w:r>
      <w:r>
        <w:rPr>
          <w:rFonts w:ascii="Arial" w:eastAsia="Times New Roman" w:hAnsi="Arial" w:cs="Arial"/>
          <w:b/>
          <w:bCs/>
          <w:sz w:val="24"/>
          <w:szCs w:val="24"/>
          <w:lang w:eastAsia="es-MX"/>
        </w:rPr>
        <w:t>necesaria</w:t>
      </w:r>
      <w:r>
        <w:rPr>
          <w:rFonts w:ascii="Arial" w:eastAsia="Times New Roman" w:hAnsi="Arial" w:cs="Arial"/>
          <w:sz w:val="24"/>
          <w:szCs w:val="24"/>
          <w:lang w:eastAsia="es-MX"/>
        </w:rPr>
        <w:t xml:space="preserve">, pues el curso de capacitación persigue como finalidad incidir directamente en el </w:t>
      </w:r>
      <w:r>
        <w:rPr>
          <w:rFonts w:ascii="Arial" w:eastAsia="Times New Roman" w:hAnsi="Arial" w:cs="Arial"/>
          <w:i/>
          <w:iCs/>
          <w:sz w:val="24"/>
          <w:szCs w:val="24"/>
          <w:lang w:eastAsia="es-MX"/>
        </w:rPr>
        <w:t>denunciado</w:t>
      </w:r>
      <w:r>
        <w:rPr>
          <w:rFonts w:ascii="Arial" w:eastAsia="Times New Roman" w:hAnsi="Arial" w:cs="Arial"/>
          <w:sz w:val="24"/>
          <w:szCs w:val="24"/>
          <w:lang w:eastAsia="es-MX"/>
        </w:rPr>
        <w:t xml:space="preserve">, para proporcionarle elementos que le permitan identificar, comprender y evitar la reiteración de actos de </w:t>
      </w:r>
      <w:r>
        <w:rPr>
          <w:rFonts w:ascii="Arial" w:eastAsia="Times New Roman" w:hAnsi="Arial" w:cs="Arial"/>
          <w:i/>
          <w:iCs/>
          <w:sz w:val="24"/>
          <w:szCs w:val="24"/>
          <w:lang w:eastAsia="es-MX"/>
        </w:rPr>
        <w:t>VPMG</w:t>
      </w:r>
      <w:r>
        <w:rPr>
          <w:rFonts w:ascii="Arial" w:eastAsia="Times New Roman" w:hAnsi="Arial" w:cs="Arial"/>
          <w:sz w:val="24"/>
          <w:szCs w:val="24"/>
          <w:lang w:eastAsia="es-MX"/>
        </w:rPr>
        <w:t>. Así, la medida no duplica los efectos de la sentencia — cuyos efectos como medida de satisfacción se encuentran primordialmente dirigidos a declarar la existencia de la vulneración y restituir simbólicamente la dignidad de la víctima—, sino que atiende una finalidad específica de no repetición, por lo que se estima que no existe, dentro de las medidas analizadas, otra que permita alcanzar con igual eficacia esa finalidad de manera menos gravosa.</w:t>
      </w:r>
    </w:p>
    <w:p w14:paraId="24539436" w14:textId="77777777" w:rsidR="004221F8" w:rsidRDefault="004221F8" w:rsidP="004221F8">
      <w:p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La medida es </w:t>
      </w:r>
      <w:r>
        <w:rPr>
          <w:rFonts w:ascii="Arial" w:eastAsia="Times New Roman" w:hAnsi="Arial" w:cs="Arial"/>
          <w:b/>
          <w:bCs/>
          <w:sz w:val="24"/>
          <w:szCs w:val="24"/>
          <w:lang w:eastAsia="es-MX"/>
        </w:rPr>
        <w:t xml:space="preserve">proporcional </w:t>
      </w:r>
      <w:r>
        <w:rPr>
          <w:rFonts w:ascii="Arial" w:eastAsia="Times New Roman" w:hAnsi="Arial" w:cs="Arial"/>
          <w:sz w:val="24"/>
          <w:szCs w:val="24"/>
          <w:lang w:eastAsia="es-MX"/>
        </w:rPr>
        <w:t xml:space="preserve">porque la carga que representa para el </w:t>
      </w:r>
      <w:r>
        <w:rPr>
          <w:rFonts w:ascii="Arial" w:eastAsia="Times New Roman" w:hAnsi="Arial" w:cs="Arial"/>
          <w:i/>
          <w:iCs/>
          <w:sz w:val="24"/>
          <w:szCs w:val="24"/>
          <w:lang w:eastAsia="es-MX"/>
        </w:rPr>
        <w:t>denunciado</w:t>
      </w:r>
      <w:r>
        <w:rPr>
          <w:rFonts w:ascii="Arial" w:eastAsia="Times New Roman" w:hAnsi="Arial" w:cs="Arial"/>
          <w:sz w:val="24"/>
          <w:szCs w:val="24"/>
          <w:lang w:eastAsia="es-MX"/>
        </w:rPr>
        <w:t xml:space="preserve"> —asistir a un curso de capacitación— guarda correspondencia con la naturaleza </w:t>
      </w:r>
      <w:r>
        <w:rPr>
          <w:rFonts w:ascii="Arial" w:eastAsia="Times New Roman" w:hAnsi="Arial" w:cs="Arial"/>
          <w:sz w:val="24"/>
          <w:szCs w:val="24"/>
          <w:lang w:eastAsia="es-MX"/>
        </w:rPr>
        <w:lastRenderedPageBreak/>
        <w:t xml:space="preserve">de la conducta acreditada y con la finalidad constitucional y convencional de prevenir la repetición de actos de </w:t>
      </w:r>
      <w:r>
        <w:rPr>
          <w:rFonts w:ascii="Arial" w:eastAsia="Times New Roman" w:hAnsi="Arial" w:cs="Arial"/>
          <w:i/>
          <w:iCs/>
          <w:sz w:val="24"/>
          <w:szCs w:val="24"/>
          <w:lang w:eastAsia="es-MX"/>
        </w:rPr>
        <w:t>VPMG</w:t>
      </w:r>
      <w:r>
        <w:rPr>
          <w:rFonts w:ascii="Arial" w:eastAsia="Times New Roman" w:hAnsi="Arial" w:cs="Arial"/>
          <w:sz w:val="24"/>
          <w:szCs w:val="24"/>
          <w:lang w:eastAsia="es-MX"/>
        </w:rPr>
        <w:t xml:space="preserve">. Además, no se le impone una restricción sobre sus derechos político-electorales, ni una obligación que exceda la finalidad preventiva perseguida, sino una medida de carácter formativo orientada a modificar los factores que pueden favorecer la reiteración de conductas de esa naturaleza. </w:t>
      </w:r>
    </w:p>
    <w:p w14:paraId="3E817149" w14:textId="77777777" w:rsidR="008107B6" w:rsidRPr="00402064" w:rsidRDefault="008107B6">
      <w:pPr>
        <w:pStyle w:val="paragraph"/>
        <w:numPr>
          <w:ilvl w:val="0"/>
          <w:numId w:val="19"/>
        </w:numPr>
        <w:spacing w:before="0" w:beforeAutospacing="0" w:after="160" w:afterAutospacing="0" w:line="360" w:lineRule="auto"/>
        <w:jc w:val="both"/>
        <w:textAlignment w:val="baseline"/>
        <w:rPr>
          <w:rStyle w:val="normaltextrun"/>
          <w:rFonts w:ascii="Arial" w:hAnsi="Arial" w:cs="Arial"/>
          <w:b/>
          <w:bCs/>
        </w:rPr>
      </w:pPr>
      <w:r w:rsidRPr="00402064">
        <w:rPr>
          <w:rStyle w:val="normaltextrun"/>
          <w:rFonts w:ascii="Arial" w:hAnsi="Arial" w:cs="Arial"/>
          <w:b/>
          <w:bCs/>
        </w:rPr>
        <w:t xml:space="preserve">Vinculación </w:t>
      </w:r>
    </w:p>
    <w:p w14:paraId="2A719BEB" w14:textId="77777777" w:rsidR="00515C91" w:rsidRPr="00343B2B" w:rsidRDefault="00515C91" w:rsidP="00515C91">
      <w:pPr>
        <w:pStyle w:val="paragraph"/>
        <w:spacing w:before="0" w:beforeAutospacing="0" w:after="160" w:afterAutospacing="0" w:line="360" w:lineRule="auto"/>
        <w:jc w:val="both"/>
        <w:textAlignment w:val="baseline"/>
        <w:rPr>
          <w:rStyle w:val="normaltextrun"/>
          <w:rFonts w:ascii="Arial" w:hAnsi="Arial" w:cs="Arial"/>
        </w:rPr>
      </w:pPr>
      <w:r w:rsidRPr="00402064">
        <w:rPr>
          <w:rStyle w:val="normaltextrun"/>
          <w:rFonts w:ascii="Arial" w:hAnsi="Arial" w:cs="Arial"/>
        </w:rPr>
        <w:t xml:space="preserve">Asimismo, </w:t>
      </w:r>
      <w:r w:rsidRPr="00402064">
        <w:rPr>
          <w:rStyle w:val="normaltextrun"/>
          <w:rFonts w:ascii="Arial" w:hAnsi="Arial" w:cs="Arial"/>
          <w:b/>
          <w:bCs/>
        </w:rPr>
        <w:t xml:space="preserve">se </w:t>
      </w:r>
      <w:r w:rsidRPr="00A8207B">
        <w:rPr>
          <w:rStyle w:val="normaltextrun"/>
          <w:rFonts w:ascii="Arial" w:hAnsi="Arial" w:cs="Arial"/>
          <w:b/>
          <w:bCs/>
        </w:rPr>
        <w:t>vincula a la Secretaría General de Acuerdos</w:t>
      </w:r>
      <w:r w:rsidRPr="00402064">
        <w:rPr>
          <w:rStyle w:val="normaltextrun"/>
          <w:rFonts w:ascii="Arial" w:hAnsi="Arial" w:cs="Arial"/>
        </w:rPr>
        <w:t xml:space="preserve"> de este </w:t>
      </w:r>
      <w:r w:rsidR="00B105EB" w:rsidRPr="00402064">
        <w:rPr>
          <w:rStyle w:val="normaltextrun"/>
          <w:rFonts w:ascii="Arial" w:hAnsi="Arial" w:cs="Arial"/>
          <w:i/>
          <w:iCs/>
        </w:rPr>
        <w:t>ó</w:t>
      </w:r>
      <w:r w:rsidRPr="00402064">
        <w:rPr>
          <w:rStyle w:val="normaltextrun"/>
          <w:rFonts w:ascii="Arial" w:hAnsi="Arial" w:cs="Arial"/>
          <w:i/>
          <w:iCs/>
        </w:rPr>
        <w:t xml:space="preserve">rgano </w:t>
      </w:r>
      <w:r w:rsidR="00B105EB" w:rsidRPr="00402064">
        <w:rPr>
          <w:rStyle w:val="normaltextrun"/>
          <w:rFonts w:ascii="Arial" w:hAnsi="Arial" w:cs="Arial"/>
          <w:i/>
          <w:iCs/>
        </w:rPr>
        <w:t>j</w:t>
      </w:r>
      <w:r w:rsidRPr="00402064">
        <w:rPr>
          <w:rStyle w:val="normaltextrun"/>
          <w:rFonts w:ascii="Arial" w:hAnsi="Arial" w:cs="Arial"/>
          <w:i/>
          <w:iCs/>
        </w:rPr>
        <w:t>urisdiccional</w:t>
      </w:r>
      <w:r w:rsidRPr="00402064">
        <w:rPr>
          <w:rStyle w:val="normaltextrun"/>
          <w:rFonts w:ascii="Arial" w:hAnsi="Arial" w:cs="Arial"/>
        </w:rPr>
        <w:t xml:space="preserve"> para que, en su momento, certifique la firmeza de esta sentencia y, con base en ello, ordene las notificaciones conducentes.</w:t>
      </w:r>
      <w:r w:rsidRPr="00343B2B">
        <w:rPr>
          <w:rStyle w:val="normaltextrun"/>
          <w:rFonts w:ascii="Arial" w:hAnsi="Arial" w:cs="Arial"/>
        </w:rPr>
        <w:t xml:space="preserve"> </w:t>
      </w:r>
    </w:p>
    <w:p w14:paraId="4FFDFA3B" w14:textId="77777777" w:rsidR="00515C91" w:rsidRPr="00720CD8" w:rsidRDefault="00515C91" w:rsidP="00C16608">
      <w:pPr>
        <w:pStyle w:val="Ttulo1"/>
        <w:spacing w:line="360" w:lineRule="auto"/>
        <w:jc w:val="center"/>
        <w:rPr>
          <w:rStyle w:val="normaltextrun"/>
          <w:rFonts w:ascii="Arial" w:hAnsi="Arial" w:cs="Arial"/>
          <w:b/>
          <w:bCs/>
          <w:color w:val="auto"/>
          <w:sz w:val="24"/>
          <w:szCs w:val="24"/>
        </w:rPr>
      </w:pPr>
      <w:bookmarkStart w:id="50" w:name="_Toc237631154"/>
      <w:bookmarkEnd w:id="48"/>
      <w:r w:rsidRPr="00720CD8">
        <w:rPr>
          <w:rStyle w:val="normaltextrun"/>
          <w:rFonts w:ascii="Arial" w:hAnsi="Arial" w:cs="Arial"/>
          <w:b/>
          <w:bCs/>
          <w:color w:val="auto"/>
          <w:sz w:val="24"/>
          <w:szCs w:val="24"/>
        </w:rPr>
        <w:t xml:space="preserve">X. REGISTRO DEL </w:t>
      </w:r>
      <w:r w:rsidRPr="00720CD8">
        <w:rPr>
          <w:rStyle w:val="normaltextrun"/>
          <w:rFonts w:ascii="Arial" w:hAnsi="Arial" w:cs="Arial"/>
          <w:b/>
          <w:bCs/>
          <w:i/>
          <w:iCs/>
          <w:color w:val="auto"/>
          <w:sz w:val="24"/>
          <w:szCs w:val="24"/>
        </w:rPr>
        <w:t>DENUNCIADO</w:t>
      </w:r>
      <w:bookmarkEnd w:id="50"/>
    </w:p>
    <w:p w14:paraId="5D757E53" w14:textId="694A0A17" w:rsidR="00515C91" w:rsidRDefault="00515C91" w:rsidP="00C16608">
      <w:pPr>
        <w:spacing w:before="240" w:after="0" w:line="360" w:lineRule="auto"/>
        <w:jc w:val="both"/>
        <w:rPr>
          <w:rFonts w:ascii="Arial" w:eastAsia="Times New Roman" w:hAnsi="Arial" w:cs="Arial"/>
          <w:sz w:val="24"/>
          <w:szCs w:val="24"/>
          <w:lang w:eastAsia="es-MX"/>
        </w:rPr>
      </w:pPr>
      <w:r w:rsidRPr="00515C91">
        <w:rPr>
          <w:rFonts w:ascii="Arial" w:eastAsia="Arial" w:hAnsi="Arial" w:cs="Arial"/>
          <w:sz w:val="24"/>
          <w:szCs w:val="24"/>
          <w:lang w:val="es-ES"/>
        </w:rPr>
        <w:t xml:space="preserve">Por los razonamientos anteriores, resulta procedente ordenar que se incluya al </w:t>
      </w:r>
      <w:r w:rsidRPr="00515C91">
        <w:rPr>
          <w:rFonts w:ascii="Arial" w:eastAsia="Arial" w:hAnsi="Arial" w:cs="Arial"/>
          <w:i/>
          <w:sz w:val="24"/>
          <w:szCs w:val="24"/>
          <w:lang w:val="es-ES"/>
        </w:rPr>
        <w:t>denunciado</w:t>
      </w:r>
      <w:r w:rsidRPr="00515C91">
        <w:rPr>
          <w:rFonts w:ascii="Arial" w:eastAsia="Arial" w:hAnsi="Arial" w:cs="Arial"/>
          <w:sz w:val="24"/>
          <w:szCs w:val="24"/>
          <w:lang w:val="es-ES"/>
        </w:rPr>
        <w:t xml:space="preserve"> en el Registro de personas condenadas y sancionadas por </w:t>
      </w:r>
      <w:r w:rsidRPr="00515C91">
        <w:rPr>
          <w:rFonts w:ascii="Arial" w:eastAsia="Arial" w:hAnsi="Arial" w:cs="Arial"/>
          <w:i/>
          <w:iCs/>
          <w:sz w:val="24"/>
          <w:szCs w:val="24"/>
          <w:lang w:val="es-ES"/>
        </w:rPr>
        <w:t>VPMG</w:t>
      </w:r>
      <w:r w:rsidRPr="00515C91">
        <w:rPr>
          <w:rFonts w:ascii="Arial" w:eastAsia="Arial" w:hAnsi="Arial" w:cs="Arial"/>
          <w:sz w:val="24"/>
          <w:szCs w:val="24"/>
          <w:lang w:val="es-ES"/>
        </w:rPr>
        <w:t>, tanto a nivel federal, como estatal.</w:t>
      </w:r>
      <w:r w:rsidR="00E22ABD">
        <w:rPr>
          <w:rFonts w:ascii="Arial" w:eastAsia="Arial" w:hAnsi="Arial" w:cs="Arial"/>
          <w:sz w:val="24"/>
          <w:szCs w:val="24"/>
          <w:lang w:val="es-ES"/>
        </w:rPr>
        <w:t xml:space="preserve"> Ello, al considerar que l</w:t>
      </w:r>
      <w:r w:rsidR="00E22ABD">
        <w:rPr>
          <w:rFonts w:ascii="Arial" w:eastAsia="Times New Roman" w:hAnsi="Arial" w:cs="Arial"/>
          <w:sz w:val="24"/>
          <w:szCs w:val="24"/>
          <w:lang w:eastAsia="es-MX"/>
        </w:rPr>
        <w:t xml:space="preserve">a </w:t>
      </w:r>
      <w:r w:rsidR="00E22ABD">
        <w:rPr>
          <w:rFonts w:ascii="Arial" w:eastAsia="Times New Roman" w:hAnsi="Arial" w:cs="Arial"/>
          <w:i/>
          <w:iCs/>
          <w:sz w:val="24"/>
          <w:szCs w:val="24"/>
          <w:lang w:eastAsia="es-MX"/>
        </w:rPr>
        <w:t>Sala Superior</w:t>
      </w:r>
      <w:r w:rsidR="00E22ABD">
        <w:rPr>
          <w:rFonts w:ascii="Arial" w:eastAsia="Times New Roman" w:hAnsi="Arial" w:cs="Arial"/>
          <w:sz w:val="24"/>
          <w:szCs w:val="24"/>
          <w:lang w:eastAsia="es-MX"/>
        </w:rPr>
        <w:t xml:space="preserve"> sostuvo que, la inscripción en los registros no constituye una sanción, sino una medida de reparación del daño causado</w:t>
      </w:r>
      <w:r w:rsidR="00CB4624">
        <w:rPr>
          <w:rFonts w:ascii="Arial" w:eastAsia="Times New Roman" w:hAnsi="Arial" w:cs="Arial"/>
          <w:sz w:val="24"/>
          <w:szCs w:val="24"/>
          <w:lang w:eastAsia="es-MX"/>
        </w:rPr>
        <w:t xml:space="preserve">, </w:t>
      </w:r>
      <w:r w:rsidR="00CB4624" w:rsidRPr="00C379FC">
        <w:rPr>
          <w:rFonts w:ascii="Arial" w:eastAsia="Times New Roman" w:hAnsi="Arial" w:cs="Arial"/>
          <w:sz w:val="24"/>
          <w:szCs w:val="24"/>
          <w:lang w:eastAsia="es-MX"/>
        </w:rPr>
        <w:t>al considerar que el registro promueve la función social de erradicar ese tipo de violencia; produce un efecto transformador, sirve como medida de reparación integral y funge como garantía de no repetición de esa clase de vulneraciones a los derechos humanos</w:t>
      </w:r>
      <w:r w:rsidR="002B5338">
        <w:rPr>
          <w:rStyle w:val="Refdenotaalpie"/>
          <w:rFonts w:ascii="Arial" w:eastAsia="Times New Roman" w:hAnsi="Arial" w:cs="Arial"/>
          <w:sz w:val="24"/>
          <w:szCs w:val="24"/>
          <w:lang w:eastAsia="es-MX"/>
        </w:rPr>
        <w:footnoteReference w:id="84"/>
      </w:r>
      <w:r w:rsidR="00E22ABD">
        <w:rPr>
          <w:rFonts w:ascii="Arial" w:eastAsia="Times New Roman" w:hAnsi="Arial" w:cs="Arial"/>
          <w:sz w:val="24"/>
          <w:szCs w:val="24"/>
          <w:lang w:eastAsia="es-MX"/>
        </w:rPr>
        <w:t xml:space="preserve">. </w:t>
      </w:r>
    </w:p>
    <w:p w14:paraId="7F7C2EA2" w14:textId="77777777" w:rsidR="00515C91" w:rsidRPr="00343B2B" w:rsidRDefault="00515C91">
      <w:pPr>
        <w:spacing w:before="240" w:after="0" w:line="360" w:lineRule="auto"/>
        <w:jc w:val="both"/>
        <w:rPr>
          <w:rFonts w:ascii="Arial" w:eastAsia="Arial" w:hAnsi="Arial" w:cs="Arial"/>
          <w:sz w:val="24"/>
          <w:szCs w:val="24"/>
          <w:lang w:val="es-ES"/>
        </w:rPr>
      </w:pPr>
      <w:r w:rsidRPr="00343B2B">
        <w:rPr>
          <w:rFonts w:ascii="Arial" w:eastAsia="Arial" w:hAnsi="Arial" w:cs="Arial"/>
          <w:sz w:val="24"/>
          <w:szCs w:val="24"/>
          <w:lang w:val="es-ES"/>
        </w:rPr>
        <w:t xml:space="preserve">Por tanto, conforme con lo establecido por la </w:t>
      </w:r>
      <w:r w:rsidRPr="00343B2B">
        <w:rPr>
          <w:rFonts w:ascii="Arial" w:eastAsia="Arial" w:hAnsi="Arial" w:cs="Arial"/>
          <w:i/>
          <w:sz w:val="24"/>
          <w:szCs w:val="24"/>
          <w:lang w:val="es-ES"/>
        </w:rPr>
        <w:t>Sala Superior</w:t>
      </w:r>
      <w:r w:rsidR="00696EAE" w:rsidRPr="00343B2B">
        <w:rPr>
          <w:rFonts w:ascii="Arial" w:eastAsia="Arial" w:hAnsi="Arial" w:cs="Arial"/>
          <w:sz w:val="24"/>
          <w:szCs w:val="24"/>
          <w:vertAlign w:val="superscript"/>
          <w:lang w:val="es-ES"/>
        </w:rPr>
        <w:footnoteReference w:id="85"/>
      </w:r>
      <w:r w:rsidRPr="00343B2B">
        <w:rPr>
          <w:rFonts w:ascii="Arial" w:eastAsia="Arial" w:hAnsi="Arial" w:cs="Arial"/>
          <w:sz w:val="24"/>
          <w:szCs w:val="24"/>
          <w:lang w:val="es-ES"/>
        </w:rPr>
        <w:t>, se hace el estudio de los elementos correspondientes para poder determinar el tiempo en el que deberá permanecer inscrito:</w:t>
      </w:r>
    </w:p>
    <w:p w14:paraId="5A16000D" w14:textId="77777777" w:rsidR="00515C91" w:rsidRPr="00343B2B" w:rsidRDefault="00515C91" w:rsidP="009E6431">
      <w:pPr>
        <w:numPr>
          <w:ilvl w:val="0"/>
          <w:numId w:val="12"/>
        </w:numPr>
        <w:pBdr>
          <w:top w:val="nil"/>
          <w:left w:val="nil"/>
          <w:bottom w:val="nil"/>
          <w:right w:val="nil"/>
          <w:between w:val="nil"/>
        </w:pBdr>
        <w:spacing w:before="280" w:after="0" w:line="360" w:lineRule="auto"/>
        <w:jc w:val="both"/>
        <w:rPr>
          <w:rFonts w:ascii="Arial" w:eastAsia="Arial" w:hAnsi="Arial" w:cs="Arial"/>
          <w:color w:val="000000"/>
          <w:sz w:val="24"/>
          <w:szCs w:val="24"/>
          <w:lang w:val="es-ES"/>
        </w:rPr>
      </w:pPr>
      <w:r w:rsidRPr="00343B2B">
        <w:rPr>
          <w:rFonts w:ascii="Arial" w:eastAsia="Arial" w:hAnsi="Arial" w:cs="Arial"/>
          <w:color w:val="000000"/>
          <w:sz w:val="24"/>
          <w:szCs w:val="24"/>
          <w:lang w:val="es-ES"/>
        </w:rPr>
        <w:t xml:space="preserve">Considerar la calificación de la conducta, el tipo de sanción impuesta, así como el contexto en el que se cometió la conducta con la que se acreditó la </w:t>
      </w:r>
      <w:r w:rsidRPr="00343B2B">
        <w:rPr>
          <w:rFonts w:ascii="Arial" w:eastAsia="Arial" w:hAnsi="Arial" w:cs="Arial"/>
          <w:i/>
          <w:color w:val="000000"/>
          <w:sz w:val="24"/>
          <w:szCs w:val="24"/>
          <w:lang w:val="es-ES"/>
        </w:rPr>
        <w:t>VPMG</w:t>
      </w:r>
      <w:r w:rsidRPr="00343B2B">
        <w:rPr>
          <w:rFonts w:ascii="Arial" w:eastAsia="Arial" w:hAnsi="Arial" w:cs="Arial"/>
          <w:color w:val="000000"/>
          <w:sz w:val="24"/>
          <w:szCs w:val="24"/>
          <w:lang w:val="es-ES"/>
        </w:rPr>
        <w:t>.</w:t>
      </w:r>
    </w:p>
    <w:p w14:paraId="190CCEAA" w14:textId="77777777" w:rsidR="00515C91" w:rsidRPr="00343B2B" w:rsidRDefault="00515C91" w:rsidP="009E6431">
      <w:pPr>
        <w:numPr>
          <w:ilvl w:val="0"/>
          <w:numId w:val="12"/>
        </w:numPr>
        <w:pBdr>
          <w:top w:val="nil"/>
          <w:left w:val="nil"/>
          <w:bottom w:val="nil"/>
          <w:right w:val="nil"/>
          <w:between w:val="nil"/>
        </w:pBdr>
        <w:spacing w:after="0" w:line="360" w:lineRule="auto"/>
        <w:jc w:val="both"/>
        <w:rPr>
          <w:rFonts w:ascii="Arial" w:eastAsia="Arial" w:hAnsi="Arial" w:cs="Arial"/>
          <w:color w:val="000000"/>
          <w:sz w:val="24"/>
          <w:szCs w:val="24"/>
          <w:lang w:val="es-ES"/>
        </w:rPr>
      </w:pPr>
      <w:r w:rsidRPr="00343B2B">
        <w:rPr>
          <w:rFonts w:ascii="Arial" w:eastAsia="Arial" w:hAnsi="Arial" w:cs="Arial"/>
          <w:color w:val="000000"/>
          <w:sz w:val="24"/>
          <w:szCs w:val="24"/>
          <w:lang w:val="es-ES"/>
        </w:rPr>
        <w:t xml:space="preserve">El tipo o los tipos de </w:t>
      </w:r>
      <w:r w:rsidRPr="00343B2B">
        <w:rPr>
          <w:rFonts w:ascii="Arial" w:eastAsia="Arial" w:hAnsi="Arial" w:cs="Arial"/>
          <w:i/>
          <w:color w:val="000000"/>
          <w:sz w:val="24"/>
          <w:szCs w:val="24"/>
          <w:lang w:val="es-ES"/>
        </w:rPr>
        <w:t>VPMG</w:t>
      </w:r>
      <w:r w:rsidRPr="00343B2B">
        <w:rPr>
          <w:rFonts w:ascii="Arial" w:eastAsia="Arial" w:hAnsi="Arial" w:cs="Arial"/>
          <w:color w:val="000000"/>
          <w:sz w:val="24"/>
          <w:szCs w:val="24"/>
          <w:lang w:val="es-ES"/>
        </w:rPr>
        <w:t xml:space="preserve"> que se acreditaron y sus alcances en la vulneración del derecho político (simbólico, verbal, patrimonial, económico, físico, sexual o psicológico), así como si existió sistematicidad </w:t>
      </w:r>
      <w:r w:rsidRPr="00343B2B">
        <w:rPr>
          <w:rFonts w:ascii="Arial" w:eastAsia="Arial" w:hAnsi="Arial" w:cs="Arial"/>
          <w:color w:val="000000"/>
          <w:sz w:val="24"/>
          <w:szCs w:val="24"/>
          <w:lang w:val="es-ES"/>
        </w:rPr>
        <w:lastRenderedPageBreak/>
        <w:t>o si se trata de hechos específicos o aislados, además de considerar el grado de afectación en los derechos políticos de la víctima.</w:t>
      </w:r>
    </w:p>
    <w:p w14:paraId="1B60FE5E" w14:textId="77777777" w:rsidR="00515C91" w:rsidRPr="00343B2B" w:rsidRDefault="00515C91" w:rsidP="009E6431">
      <w:pPr>
        <w:numPr>
          <w:ilvl w:val="0"/>
          <w:numId w:val="12"/>
        </w:numPr>
        <w:pBdr>
          <w:top w:val="nil"/>
          <w:left w:val="nil"/>
          <w:bottom w:val="nil"/>
          <w:right w:val="nil"/>
          <w:between w:val="nil"/>
        </w:pBdr>
        <w:spacing w:after="0" w:line="360" w:lineRule="auto"/>
        <w:jc w:val="both"/>
        <w:rPr>
          <w:rFonts w:ascii="Arial" w:eastAsia="Arial" w:hAnsi="Arial" w:cs="Arial"/>
          <w:color w:val="000000"/>
          <w:sz w:val="24"/>
          <w:szCs w:val="24"/>
          <w:lang w:val="es-ES"/>
        </w:rPr>
      </w:pPr>
      <w:r w:rsidRPr="00343B2B">
        <w:rPr>
          <w:rFonts w:ascii="Arial" w:eastAsia="Arial" w:hAnsi="Arial" w:cs="Arial"/>
          <w:color w:val="000000"/>
          <w:sz w:val="24"/>
          <w:szCs w:val="24"/>
          <w:lang w:val="es-ES"/>
        </w:rPr>
        <w:t xml:space="preserve">Considerar la calidad de la persona que cometió la </w:t>
      </w:r>
      <w:r w:rsidRPr="00343B2B">
        <w:rPr>
          <w:rFonts w:ascii="Arial" w:eastAsia="Arial" w:hAnsi="Arial" w:cs="Arial"/>
          <w:i/>
          <w:color w:val="000000"/>
          <w:sz w:val="24"/>
          <w:szCs w:val="24"/>
          <w:lang w:val="es-ES"/>
        </w:rPr>
        <w:t>VPMG</w:t>
      </w:r>
      <w:r w:rsidRPr="00343B2B">
        <w:rPr>
          <w:rFonts w:ascii="Arial" w:eastAsia="Arial" w:hAnsi="Arial" w:cs="Arial"/>
          <w:color w:val="000000"/>
          <w:sz w:val="24"/>
          <w:szCs w:val="24"/>
          <w:lang w:val="es-ES"/>
        </w:rPr>
        <w:t>, así como la de la víctima: si es funcionaria pública, si está postulada a una candidatura, si es militante de un partido político, si ejerce el periodismo, si existe relación jerárquica (es superior jerárquico de la víctima o colega de trabajo), entre otras más.</w:t>
      </w:r>
    </w:p>
    <w:p w14:paraId="730B0EDF" w14:textId="77777777" w:rsidR="00515C91" w:rsidRPr="00343B2B" w:rsidRDefault="00515C91" w:rsidP="009E6431">
      <w:pPr>
        <w:numPr>
          <w:ilvl w:val="0"/>
          <w:numId w:val="12"/>
        </w:numPr>
        <w:pBdr>
          <w:top w:val="nil"/>
          <w:left w:val="nil"/>
          <w:bottom w:val="nil"/>
          <w:right w:val="nil"/>
          <w:between w:val="nil"/>
        </w:pBdr>
        <w:spacing w:after="0" w:line="360" w:lineRule="auto"/>
        <w:jc w:val="both"/>
        <w:rPr>
          <w:rFonts w:ascii="Arial" w:eastAsia="Arial" w:hAnsi="Arial" w:cs="Arial"/>
          <w:color w:val="000000"/>
          <w:sz w:val="24"/>
          <w:szCs w:val="24"/>
          <w:lang w:val="es-ES"/>
        </w:rPr>
      </w:pPr>
      <w:r w:rsidRPr="00343B2B">
        <w:rPr>
          <w:rFonts w:ascii="Arial" w:eastAsia="Arial" w:hAnsi="Arial" w:cs="Arial"/>
          <w:color w:val="000000"/>
          <w:sz w:val="24"/>
          <w:szCs w:val="24"/>
          <w:lang w:val="es-ES"/>
        </w:rPr>
        <w:t>Si existió una intención con o sin dolo para dañar a la víctima en el ejercicio de sus derechos políticos.</w:t>
      </w:r>
    </w:p>
    <w:p w14:paraId="0A468018" w14:textId="77777777" w:rsidR="00515C91" w:rsidRPr="00343B2B" w:rsidRDefault="00515C91" w:rsidP="009E6431">
      <w:pPr>
        <w:numPr>
          <w:ilvl w:val="0"/>
          <w:numId w:val="12"/>
        </w:numPr>
        <w:pBdr>
          <w:top w:val="nil"/>
          <w:left w:val="nil"/>
          <w:bottom w:val="nil"/>
          <w:right w:val="nil"/>
          <w:between w:val="nil"/>
        </w:pBdr>
        <w:spacing w:after="280" w:line="360" w:lineRule="auto"/>
        <w:jc w:val="both"/>
        <w:rPr>
          <w:rFonts w:ascii="Arial" w:eastAsia="Arial" w:hAnsi="Arial" w:cs="Arial"/>
          <w:color w:val="000000"/>
          <w:sz w:val="24"/>
          <w:szCs w:val="24"/>
          <w:lang w:val="es-ES"/>
        </w:rPr>
      </w:pPr>
      <w:r w:rsidRPr="00343B2B">
        <w:rPr>
          <w:rFonts w:ascii="Arial" w:eastAsia="Arial" w:hAnsi="Arial" w:cs="Arial"/>
          <w:color w:val="000000"/>
          <w:sz w:val="24"/>
          <w:szCs w:val="24"/>
          <w:lang w:val="es-ES"/>
        </w:rPr>
        <w:t xml:space="preserve">Considerar si existe reincidencia por parte de la persona infractora en cometer </w:t>
      </w:r>
      <w:r w:rsidRPr="00343B2B">
        <w:rPr>
          <w:rFonts w:ascii="Arial" w:eastAsia="Arial" w:hAnsi="Arial" w:cs="Arial"/>
          <w:i/>
          <w:color w:val="000000"/>
          <w:sz w:val="24"/>
          <w:szCs w:val="24"/>
          <w:lang w:val="es-ES"/>
        </w:rPr>
        <w:t>VPMG</w:t>
      </w:r>
      <w:r w:rsidRPr="00343B2B">
        <w:rPr>
          <w:rFonts w:ascii="Arial" w:eastAsia="Arial" w:hAnsi="Arial" w:cs="Arial"/>
          <w:color w:val="000000"/>
          <w:sz w:val="24"/>
          <w:szCs w:val="24"/>
          <w:lang w:val="es-ES"/>
        </w:rPr>
        <w:t>.</w:t>
      </w:r>
    </w:p>
    <w:p w14:paraId="4DACCE97" w14:textId="77777777" w:rsidR="00515C91" w:rsidRPr="00343B2B" w:rsidRDefault="00515C91" w:rsidP="00515C91">
      <w:pPr>
        <w:spacing w:before="280" w:after="280" w:line="360" w:lineRule="auto"/>
        <w:jc w:val="both"/>
        <w:rPr>
          <w:rFonts w:ascii="Arial" w:eastAsia="Arial" w:hAnsi="Arial" w:cs="Arial"/>
          <w:sz w:val="24"/>
          <w:szCs w:val="24"/>
          <w:lang w:val="es-ES"/>
        </w:rPr>
      </w:pPr>
      <w:r w:rsidRPr="00343B2B">
        <w:rPr>
          <w:rFonts w:ascii="Arial" w:eastAsia="Arial" w:hAnsi="Arial" w:cs="Arial"/>
          <w:sz w:val="24"/>
          <w:szCs w:val="24"/>
          <w:lang w:val="es-ES"/>
        </w:rPr>
        <w:t xml:space="preserve">Ahora, si bien, la inscripción en los registros de las personas sancionadas es una medida de reparación e inhibitoria, que no constituyen una sanción por sí misma, lo cierto es que la temporalidad del registro debe llevar una congruencia y proporcionalidad con las conductas que acreditaron la </w:t>
      </w:r>
      <w:r w:rsidRPr="00343B2B">
        <w:rPr>
          <w:rFonts w:ascii="Arial" w:eastAsia="Arial" w:hAnsi="Arial" w:cs="Arial"/>
          <w:i/>
          <w:sz w:val="24"/>
          <w:szCs w:val="24"/>
          <w:lang w:val="es-ES"/>
        </w:rPr>
        <w:t>VPMG</w:t>
      </w:r>
      <w:r w:rsidRPr="00343B2B">
        <w:rPr>
          <w:rFonts w:ascii="Arial" w:eastAsia="Arial" w:hAnsi="Arial" w:cs="Arial"/>
          <w:sz w:val="24"/>
          <w:szCs w:val="24"/>
          <w:lang w:val="es-ES"/>
        </w:rPr>
        <w:t>, de manera que brinde certeza, tanto a quien deba registrarse, como a las víctimas</w:t>
      </w:r>
      <w:r w:rsidR="00E22ABD">
        <w:rPr>
          <w:rStyle w:val="Refdenotaalpie"/>
          <w:rFonts w:ascii="Arial" w:eastAsia="Times New Roman" w:hAnsi="Arial" w:cs="Arial"/>
          <w:sz w:val="24"/>
          <w:szCs w:val="24"/>
          <w:lang w:eastAsia="es-MX"/>
        </w:rPr>
        <w:footnoteReference w:id="86"/>
      </w:r>
      <w:r w:rsidRPr="00343B2B">
        <w:rPr>
          <w:rFonts w:ascii="Arial" w:eastAsia="Arial" w:hAnsi="Arial" w:cs="Arial"/>
          <w:sz w:val="24"/>
          <w:szCs w:val="24"/>
          <w:lang w:val="es-ES"/>
        </w:rPr>
        <w:t>.</w:t>
      </w:r>
    </w:p>
    <w:p w14:paraId="797E67B2" w14:textId="3169ECE3" w:rsidR="00515C91" w:rsidRPr="00343B2B" w:rsidRDefault="00515C91" w:rsidP="00515C91">
      <w:pPr>
        <w:spacing w:before="280" w:after="280" w:line="360" w:lineRule="auto"/>
        <w:jc w:val="both"/>
        <w:rPr>
          <w:rFonts w:ascii="Arial" w:eastAsia="Arial" w:hAnsi="Arial" w:cs="Arial"/>
          <w:sz w:val="24"/>
          <w:szCs w:val="24"/>
          <w:lang w:val="es-ES"/>
        </w:rPr>
      </w:pPr>
      <w:r w:rsidRPr="00343B2B">
        <w:rPr>
          <w:rFonts w:ascii="Arial" w:eastAsia="Arial" w:hAnsi="Arial" w:cs="Arial"/>
          <w:sz w:val="24"/>
          <w:szCs w:val="24"/>
          <w:lang w:val="es-ES"/>
        </w:rPr>
        <w:t xml:space="preserve">En ese sentido, la conducta </w:t>
      </w:r>
      <w:r w:rsidRPr="00515C91">
        <w:rPr>
          <w:rFonts w:ascii="Arial" w:eastAsia="Arial" w:hAnsi="Arial" w:cs="Arial"/>
          <w:sz w:val="24"/>
          <w:szCs w:val="24"/>
          <w:lang w:val="es-ES"/>
        </w:rPr>
        <w:t xml:space="preserve">atribuida al </w:t>
      </w:r>
      <w:r w:rsidRPr="00515C91">
        <w:rPr>
          <w:rFonts w:ascii="Arial" w:eastAsia="Arial" w:hAnsi="Arial" w:cs="Arial"/>
          <w:i/>
          <w:sz w:val="24"/>
          <w:szCs w:val="24"/>
          <w:lang w:val="es-ES"/>
        </w:rPr>
        <w:t xml:space="preserve">denunciado </w:t>
      </w:r>
      <w:r w:rsidRPr="00515C91">
        <w:rPr>
          <w:rFonts w:ascii="Arial" w:eastAsia="Arial" w:hAnsi="Arial" w:cs="Arial"/>
          <w:sz w:val="24"/>
          <w:szCs w:val="24"/>
          <w:lang w:val="es-ES"/>
        </w:rPr>
        <w:t>que cometió en</w:t>
      </w:r>
      <w:r w:rsidRPr="00343B2B">
        <w:rPr>
          <w:rFonts w:ascii="Arial" w:eastAsia="Arial" w:hAnsi="Arial" w:cs="Arial"/>
          <w:sz w:val="24"/>
          <w:szCs w:val="24"/>
          <w:lang w:val="es-ES"/>
        </w:rPr>
        <w:t xml:space="preserve"> contra de </w:t>
      </w:r>
      <w:r w:rsidR="002075F0" w:rsidRPr="00385F7F">
        <w:rPr>
          <w:rFonts w:ascii="Arial" w:eastAsia="Arial" w:hAnsi="Arial" w:cs="Arial"/>
          <w:sz w:val="24"/>
          <w:szCs w:val="24"/>
          <w:lang w:val="es-ES"/>
        </w:rPr>
        <w:t>la</w:t>
      </w:r>
      <w:r w:rsidR="00D7653F" w:rsidRPr="00385F7F">
        <w:rPr>
          <w:rFonts w:ascii="Arial" w:eastAsia="Arial" w:hAnsi="Arial" w:cs="Arial"/>
          <w:sz w:val="24"/>
          <w:szCs w:val="24"/>
          <w:lang w:val="es-ES"/>
        </w:rPr>
        <w:t xml:space="preserve"> </w:t>
      </w:r>
      <w:r w:rsidR="009675F3" w:rsidRPr="00385F7F">
        <w:rPr>
          <w:rFonts w:ascii="Arial" w:eastAsia="Arial" w:hAnsi="Arial" w:cs="Arial"/>
          <w:i/>
          <w:iCs/>
          <w:sz w:val="24"/>
          <w:szCs w:val="24"/>
          <w:lang w:val="es-ES"/>
        </w:rPr>
        <w:t>denunciante</w:t>
      </w:r>
      <w:r w:rsidRPr="00343B2B">
        <w:rPr>
          <w:rFonts w:ascii="Arial" w:eastAsia="Arial" w:hAnsi="Arial" w:cs="Arial"/>
          <w:sz w:val="24"/>
          <w:szCs w:val="24"/>
          <w:lang w:val="es-ES"/>
        </w:rPr>
        <w:t xml:space="preserve">, al haber realizado la publicación de </w:t>
      </w:r>
      <w:r w:rsidRPr="00385F7F">
        <w:rPr>
          <w:rFonts w:ascii="Arial" w:eastAsia="Arial" w:hAnsi="Arial" w:cs="Arial"/>
          <w:sz w:val="24"/>
          <w:szCs w:val="24"/>
          <w:lang w:val="es-ES"/>
        </w:rPr>
        <w:t>d</w:t>
      </w:r>
      <w:r w:rsidR="001434B8" w:rsidRPr="00385F7F">
        <w:rPr>
          <w:rFonts w:ascii="Arial" w:eastAsia="Arial" w:hAnsi="Arial" w:cs="Arial"/>
          <w:sz w:val="24"/>
          <w:szCs w:val="24"/>
          <w:lang w:val="es-ES"/>
        </w:rPr>
        <w:t>os</w:t>
      </w:r>
      <w:r w:rsidRPr="00343B2B">
        <w:rPr>
          <w:rFonts w:ascii="Arial" w:eastAsia="Arial" w:hAnsi="Arial" w:cs="Arial"/>
          <w:sz w:val="24"/>
          <w:szCs w:val="24"/>
          <w:lang w:val="es-ES"/>
        </w:rPr>
        <w:t xml:space="preserve"> videos en los que realizó diversas manifestaciones </w:t>
      </w:r>
      <w:r w:rsidRPr="00385F7F">
        <w:rPr>
          <w:rFonts w:ascii="Arial" w:eastAsia="Arial" w:hAnsi="Arial" w:cs="Arial"/>
          <w:sz w:val="24"/>
          <w:szCs w:val="24"/>
          <w:lang w:val="es-ES"/>
        </w:rPr>
        <w:t>utilizando lenguaje discriminatorio</w:t>
      </w:r>
      <w:r w:rsidR="00D17FB0" w:rsidRPr="00385F7F">
        <w:rPr>
          <w:rFonts w:ascii="Arial" w:eastAsia="Arial" w:hAnsi="Arial" w:cs="Arial"/>
          <w:sz w:val="24"/>
          <w:szCs w:val="24"/>
          <w:lang w:val="es-ES"/>
        </w:rPr>
        <w:t>, estigmatizante</w:t>
      </w:r>
      <w:r w:rsidRPr="00385F7F">
        <w:rPr>
          <w:rFonts w:ascii="Arial" w:eastAsia="Arial" w:hAnsi="Arial" w:cs="Arial"/>
          <w:sz w:val="24"/>
          <w:szCs w:val="24"/>
          <w:lang w:val="es-ES"/>
        </w:rPr>
        <w:t xml:space="preserve"> y estereotipado, con lo que se atentó contra su dignidad y el derecho a una vida libre de violencia.</w:t>
      </w:r>
    </w:p>
    <w:p w14:paraId="015D06A3" w14:textId="18293EFE" w:rsidR="00515C91" w:rsidRPr="00343B2B" w:rsidRDefault="00515C91" w:rsidP="00515C91">
      <w:pPr>
        <w:spacing w:before="280" w:after="280" w:line="360" w:lineRule="auto"/>
        <w:jc w:val="both"/>
        <w:rPr>
          <w:rFonts w:ascii="Arial" w:eastAsia="Arial" w:hAnsi="Arial" w:cs="Arial"/>
          <w:sz w:val="24"/>
          <w:szCs w:val="24"/>
          <w:lang w:val="es-ES"/>
        </w:rPr>
      </w:pPr>
      <w:r w:rsidRPr="00343B2B">
        <w:rPr>
          <w:rFonts w:ascii="Arial" w:eastAsia="Arial" w:hAnsi="Arial" w:cs="Arial"/>
          <w:sz w:val="24"/>
          <w:szCs w:val="24"/>
          <w:lang w:val="es-ES"/>
        </w:rPr>
        <w:t xml:space="preserve">Por ello, se </w:t>
      </w:r>
      <w:r w:rsidR="00961EC3">
        <w:rPr>
          <w:rFonts w:ascii="Arial" w:eastAsia="Arial" w:hAnsi="Arial" w:cs="Arial"/>
          <w:sz w:val="24"/>
          <w:szCs w:val="24"/>
          <w:lang w:val="es-ES"/>
        </w:rPr>
        <w:t xml:space="preserve">actualizó </w:t>
      </w:r>
      <w:r w:rsidR="00035789">
        <w:rPr>
          <w:rFonts w:ascii="Arial" w:eastAsia="Arial" w:hAnsi="Arial" w:cs="Arial"/>
          <w:sz w:val="24"/>
          <w:szCs w:val="24"/>
          <w:lang w:val="es-ES"/>
        </w:rPr>
        <w:t>la</w:t>
      </w:r>
      <w:r w:rsidRPr="00343B2B">
        <w:rPr>
          <w:rFonts w:ascii="Arial" w:eastAsia="Arial" w:hAnsi="Arial" w:cs="Arial"/>
          <w:sz w:val="24"/>
          <w:szCs w:val="24"/>
          <w:lang w:val="es-ES"/>
        </w:rPr>
        <w:t xml:space="preserve"> </w:t>
      </w:r>
      <w:r w:rsidRPr="00343B2B">
        <w:rPr>
          <w:rFonts w:ascii="Arial" w:eastAsia="Arial" w:hAnsi="Arial" w:cs="Arial"/>
          <w:i/>
          <w:sz w:val="24"/>
          <w:szCs w:val="24"/>
          <w:lang w:val="es-ES"/>
        </w:rPr>
        <w:t>VPGM</w:t>
      </w:r>
      <w:r w:rsidRPr="00343B2B">
        <w:rPr>
          <w:rFonts w:ascii="Arial" w:eastAsia="Arial" w:hAnsi="Arial" w:cs="Arial"/>
          <w:sz w:val="24"/>
          <w:szCs w:val="24"/>
          <w:lang w:val="es-ES"/>
        </w:rPr>
        <w:t xml:space="preserve"> </w:t>
      </w:r>
      <w:r w:rsidR="00714B63" w:rsidRPr="00385F7F">
        <w:rPr>
          <w:rFonts w:ascii="Arial" w:eastAsia="Arial" w:hAnsi="Arial" w:cs="Arial"/>
          <w:sz w:val="24"/>
          <w:szCs w:val="24"/>
          <w:lang w:val="es-ES"/>
        </w:rPr>
        <w:t xml:space="preserve">verbal, </w:t>
      </w:r>
      <w:r w:rsidRPr="00385F7F">
        <w:rPr>
          <w:rFonts w:ascii="Arial" w:eastAsia="Arial" w:hAnsi="Arial" w:cs="Arial"/>
          <w:sz w:val="24"/>
          <w:szCs w:val="24"/>
          <w:lang w:val="es-ES"/>
        </w:rPr>
        <w:t>simbólica y psicológica</w:t>
      </w:r>
      <w:r w:rsidRPr="00343B2B">
        <w:rPr>
          <w:rFonts w:ascii="Arial" w:eastAsia="Arial" w:hAnsi="Arial" w:cs="Arial"/>
          <w:sz w:val="24"/>
          <w:szCs w:val="24"/>
          <w:lang w:val="es-ES"/>
        </w:rPr>
        <w:t xml:space="preserve">, derivada de </w:t>
      </w:r>
      <w:r w:rsidR="000E7A6C">
        <w:rPr>
          <w:rFonts w:ascii="Arial" w:eastAsia="Arial" w:hAnsi="Arial" w:cs="Arial"/>
          <w:sz w:val="24"/>
          <w:szCs w:val="24"/>
          <w:lang w:val="es-ES"/>
        </w:rPr>
        <w:t>publicaciones en la r</w:t>
      </w:r>
      <w:r w:rsidR="008D3279">
        <w:rPr>
          <w:rFonts w:ascii="Arial" w:eastAsia="Arial" w:hAnsi="Arial" w:cs="Arial"/>
          <w:sz w:val="24"/>
          <w:szCs w:val="24"/>
          <w:lang w:val="es-ES"/>
        </w:rPr>
        <w:t xml:space="preserve">ed social </w:t>
      </w:r>
      <w:r w:rsidR="008D3279" w:rsidRPr="00D4187B">
        <w:rPr>
          <w:rFonts w:ascii="Arial" w:eastAsia="Arial" w:hAnsi="Arial" w:cs="Arial"/>
          <w:i/>
          <w:iCs/>
          <w:sz w:val="24"/>
          <w:szCs w:val="24"/>
          <w:lang w:val="es-ES"/>
        </w:rPr>
        <w:t>YouTube</w:t>
      </w:r>
      <w:r w:rsidR="008D3279">
        <w:rPr>
          <w:rFonts w:ascii="Arial" w:eastAsia="Arial" w:hAnsi="Arial" w:cs="Arial"/>
          <w:sz w:val="24"/>
          <w:szCs w:val="24"/>
          <w:lang w:val="es-ES"/>
        </w:rPr>
        <w:t xml:space="preserve"> </w:t>
      </w:r>
      <w:r w:rsidRPr="00343B2B">
        <w:rPr>
          <w:rFonts w:ascii="Arial" w:eastAsia="Arial" w:hAnsi="Arial" w:cs="Arial"/>
          <w:sz w:val="24"/>
          <w:szCs w:val="24"/>
          <w:lang w:val="es-ES"/>
        </w:rPr>
        <w:t xml:space="preserve">que causó una afectación a la </w:t>
      </w:r>
      <w:r w:rsidRPr="00343B2B">
        <w:rPr>
          <w:rFonts w:ascii="Arial" w:eastAsia="Arial" w:hAnsi="Arial" w:cs="Arial"/>
          <w:i/>
          <w:iCs/>
          <w:sz w:val="24"/>
          <w:szCs w:val="24"/>
          <w:lang w:val="es-ES"/>
        </w:rPr>
        <w:t>denunciante</w:t>
      </w:r>
      <w:r w:rsidRPr="00343B2B">
        <w:rPr>
          <w:rFonts w:ascii="Arial" w:eastAsia="Arial" w:hAnsi="Arial" w:cs="Arial"/>
          <w:sz w:val="24"/>
          <w:szCs w:val="24"/>
          <w:lang w:val="es-ES"/>
        </w:rPr>
        <w:t>, y respecto del cual</w:t>
      </w:r>
      <w:r w:rsidR="00046C69">
        <w:rPr>
          <w:rFonts w:ascii="Arial" w:eastAsia="Arial" w:hAnsi="Arial" w:cs="Arial"/>
          <w:sz w:val="24"/>
          <w:szCs w:val="24"/>
          <w:lang w:val="es-ES"/>
        </w:rPr>
        <w:t>,</w:t>
      </w:r>
      <w:r w:rsidR="00CF3C92">
        <w:rPr>
          <w:rFonts w:ascii="Arial" w:eastAsia="Arial" w:hAnsi="Arial" w:cs="Arial"/>
          <w:sz w:val="24"/>
          <w:szCs w:val="24"/>
          <w:lang w:val="es-ES"/>
        </w:rPr>
        <w:t xml:space="preserve"> </w:t>
      </w:r>
      <w:r w:rsidR="00CF3C92" w:rsidRPr="00385F7F">
        <w:rPr>
          <w:rFonts w:ascii="Arial" w:eastAsia="Arial" w:hAnsi="Arial" w:cs="Arial"/>
          <w:sz w:val="24"/>
          <w:szCs w:val="24"/>
          <w:lang w:val="es-ES"/>
        </w:rPr>
        <w:t>se acredita una sistematización</w:t>
      </w:r>
      <w:r w:rsidR="00C36BAF" w:rsidRPr="00385F7F">
        <w:rPr>
          <w:rFonts w:ascii="Arial" w:eastAsia="Arial" w:hAnsi="Arial" w:cs="Arial"/>
          <w:sz w:val="24"/>
          <w:szCs w:val="24"/>
          <w:lang w:val="es-ES"/>
        </w:rPr>
        <w:t xml:space="preserve"> en e</w:t>
      </w:r>
      <w:r w:rsidR="00D61D14" w:rsidRPr="00385F7F">
        <w:rPr>
          <w:rFonts w:ascii="Arial" w:eastAsia="Arial" w:hAnsi="Arial" w:cs="Arial"/>
          <w:sz w:val="24"/>
          <w:szCs w:val="24"/>
          <w:lang w:val="es-ES"/>
        </w:rPr>
        <w:t>l actuar</w:t>
      </w:r>
      <w:r w:rsidRPr="00343B2B">
        <w:rPr>
          <w:rFonts w:ascii="Arial" w:eastAsia="Arial" w:hAnsi="Arial" w:cs="Arial"/>
          <w:sz w:val="24"/>
          <w:szCs w:val="24"/>
          <w:lang w:val="es-ES"/>
        </w:rPr>
        <w:t xml:space="preserve"> del </w:t>
      </w:r>
      <w:r w:rsidRPr="00343B2B">
        <w:rPr>
          <w:rFonts w:ascii="Arial" w:eastAsia="Arial" w:hAnsi="Arial" w:cs="Arial"/>
          <w:i/>
          <w:sz w:val="24"/>
          <w:szCs w:val="24"/>
          <w:lang w:val="es-ES"/>
        </w:rPr>
        <w:t>denunciado</w:t>
      </w:r>
      <w:r w:rsidR="00621ED9">
        <w:rPr>
          <w:rFonts w:ascii="Arial" w:eastAsia="Arial" w:hAnsi="Arial" w:cs="Arial"/>
          <w:sz w:val="24"/>
          <w:szCs w:val="24"/>
          <w:lang w:val="es-ES"/>
        </w:rPr>
        <w:t xml:space="preserve">, </w:t>
      </w:r>
      <w:r w:rsidR="00621ED9" w:rsidRPr="00621ED9">
        <w:rPr>
          <w:rFonts w:ascii="Arial" w:eastAsia="Arial" w:hAnsi="Arial" w:cs="Arial"/>
          <w:sz w:val="24"/>
          <w:szCs w:val="24"/>
          <w:lang w:val="es-ES"/>
        </w:rPr>
        <w:t>debido al incumplimiento de las medidas cautelares previamente decretadas</w:t>
      </w:r>
      <w:r w:rsidRPr="00343B2B">
        <w:rPr>
          <w:rFonts w:ascii="Arial" w:eastAsia="Arial" w:hAnsi="Arial" w:cs="Arial"/>
          <w:sz w:val="24"/>
          <w:szCs w:val="24"/>
          <w:lang w:val="es-ES"/>
        </w:rPr>
        <w:t>.</w:t>
      </w:r>
    </w:p>
    <w:p w14:paraId="760BBE68" w14:textId="2AF40B8F" w:rsidR="002C449C" w:rsidRPr="001C34F7" w:rsidRDefault="00AA419B" w:rsidP="002C449C">
      <w:pPr>
        <w:spacing w:before="240" w:after="240" w:line="360" w:lineRule="auto"/>
        <w:jc w:val="both"/>
        <w:rPr>
          <w:rFonts w:ascii="Arial" w:hAnsi="Arial" w:cs="Arial"/>
          <w:sz w:val="24"/>
          <w:szCs w:val="24"/>
        </w:rPr>
      </w:pPr>
      <w:r w:rsidRPr="00956EB3">
        <w:rPr>
          <w:rFonts w:ascii="Arial" w:hAnsi="Arial" w:cs="Arial"/>
          <w:sz w:val="24"/>
          <w:szCs w:val="24"/>
          <w:lang w:val="es-ES"/>
        </w:rPr>
        <w:t xml:space="preserve">Bajo este </w:t>
      </w:r>
      <w:r w:rsidR="00490256" w:rsidRPr="00956EB3">
        <w:rPr>
          <w:rFonts w:ascii="Arial" w:hAnsi="Arial" w:cs="Arial"/>
          <w:sz w:val="24"/>
          <w:szCs w:val="24"/>
          <w:lang w:val="es-ES"/>
        </w:rPr>
        <w:t>orde</w:t>
      </w:r>
      <w:r w:rsidR="005E0109" w:rsidRPr="00956EB3">
        <w:rPr>
          <w:rFonts w:ascii="Arial" w:hAnsi="Arial" w:cs="Arial"/>
          <w:sz w:val="24"/>
          <w:szCs w:val="24"/>
          <w:lang w:val="es-ES"/>
        </w:rPr>
        <w:t>n</w:t>
      </w:r>
      <w:r w:rsidR="00CA2E8A" w:rsidRPr="00956EB3">
        <w:rPr>
          <w:rFonts w:ascii="Arial" w:hAnsi="Arial" w:cs="Arial"/>
          <w:sz w:val="24"/>
          <w:szCs w:val="24"/>
          <w:lang w:val="es-ES"/>
        </w:rPr>
        <w:t xml:space="preserve"> de ideas</w:t>
      </w:r>
      <w:r w:rsidR="00783C5F" w:rsidRPr="00956EB3">
        <w:rPr>
          <w:rFonts w:ascii="Arial" w:hAnsi="Arial" w:cs="Arial"/>
          <w:sz w:val="24"/>
          <w:szCs w:val="24"/>
          <w:lang w:val="es-ES"/>
        </w:rPr>
        <w:t xml:space="preserve">, es importante precisar </w:t>
      </w:r>
      <w:r w:rsidR="00AE19D9" w:rsidRPr="00956EB3">
        <w:rPr>
          <w:rFonts w:ascii="Arial" w:hAnsi="Arial" w:cs="Arial"/>
          <w:sz w:val="24"/>
          <w:szCs w:val="24"/>
          <w:lang w:val="es-ES"/>
        </w:rPr>
        <w:t>que p</w:t>
      </w:r>
      <w:r w:rsidR="002C449C" w:rsidRPr="00956EB3">
        <w:rPr>
          <w:rFonts w:ascii="Arial" w:hAnsi="Arial" w:cs="Arial"/>
          <w:sz w:val="24"/>
          <w:szCs w:val="24"/>
        </w:rPr>
        <w:t xml:space="preserve">ara efecto de la inscripción de una persona en el Registro Nacional es suficiente con la declaración realizada por la autoridad competente de la infracción y de la responsabilidad de una persona en su carácter de servidor público, pues la vista a los superiores jerárquicos o autoridades encargadas de sancionar constituye un acto posterior </w:t>
      </w:r>
      <w:r w:rsidR="002C449C" w:rsidRPr="00956EB3">
        <w:rPr>
          <w:rFonts w:ascii="Arial" w:hAnsi="Arial" w:cs="Arial"/>
          <w:sz w:val="24"/>
          <w:szCs w:val="24"/>
        </w:rPr>
        <w:lastRenderedPageBreak/>
        <w:t>que no condiciona los efectos declarativos y reparatorios de las determinaciones de las autoridades electorales</w:t>
      </w:r>
      <w:r w:rsidR="002C449C">
        <w:rPr>
          <w:rStyle w:val="Refdenotaalpie"/>
          <w:rFonts w:ascii="Arial" w:hAnsi="Arial" w:cs="Arial"/>
          <w:sz w:val="24"/>
          <w:szCs w:val="24"/>
        </w:rPr>
        <w:footnoteReference w:id="87"/>
      </w:r>
      <w:r w:rsidR="002C449C" w:rsidRPr="001C34F7">
        <w:rPr>
          <w:rFonts w:ascii="Arial" w:hAnsi="Arial" w:cs="Arial"/>
          <w:sz w:val="24"/>
          <w:szCs w:val="24"/>
        </w:rPr>
        <w:t>.</w:t>
      </w:r>
    </w:p>
    <w:p w14:paraId="247D7DD8" w14:textId="35EF71C3" w:rsidR="00515C91" w:rsidRPr="0042213C" w:rsidRDefault="00515C91" w:rsidP="00515C91">
      <w:pPr>
        <w:spacing w:before="280" w:after="280" w:line="360" w:lineRule="auto"/>
        <w:jc w:val="both"/>
        <w:rPr>
          <w:rFonts w:ascii="Arial" w:eastAsia="Arial" w:hAnsi="Arial" w:cs="Arial"/>
          <w:color w:val="000000"/>
          <w:sz w:val="24"/>
          <w:szCs w:val="24"/>
          <w:lang w:val="es-ES"/>
        </w:rPr>
      </w:pPr>
      <w:r w:rsidRPr="00343B2B">
        <w:rPr>
          <w:rFonts w:ascii="Arial" w:eastAsia="Arial" w:hAnsi="Arial" w:cs="Arial"/>
          <w:sz w:val="24"/>
          <w:szCs w:val="24"/>
          <w:lang w:val="es-ES"/>
        </w:rPr>
        <w:t>Así, tomando en consideración las particularidades del caso y el parámetro del registro, el cual puede ser a partir de tres meses y hasta tres años</w:t>
      </w:r>
      <w:r w:rsidR="009B0EAC">
        <w:rPr>
          <w:rFonts w:ascii="Arial" w:eastAsia="Arial" w:hAnsi="Arial" w:cs="Arial"/>
          <w:sz w:val="24"/>
          <w:szCs w:val="24"/>
          <w:lang w:val="es-ES"/>
        </w:rPr>
        <w:t xml:space="preserve"> —</w:t>
      </w:r>
      <w:r w:rsidRPr="00343B2B">
        <w:rPr>
          <w:rFonts w:ascii="Arial" w:eastAsia="Arial" w:hAnsi="Arial" w:cs="Arial"/>
          <w:sz w:val="24"/>
          <w:szCs w:val="24"/>
          <w:lang w:val="es-ES"/>
        </w:rPr>
        <w:t>pudiendo aumentar en función de</w:t>
      </w:r>
      <w:r w:rsidR="006D52D7">
        <w:rPr>
          <w:rFonts w:ascii="Arial" w:eastAsia="Arial" w:hAnsi="Arial" w:cs="Arial"/>
          <w:sz w:val="24"/>
          <w:szCs w:val="24"/>
          <w:lang w:val="es-ES"/>
        </w:rPr>
        <w:t xml:space="preserve"> aspectos como la </w:t>
      </w:r>
      <w:r w:rsidRPr="00343B2B">
        <w:rPr>
          <w:rFonts w:ascii="Arial" w:eastAsia="Arial" w:hAnsi="Arial" w:cs="Arial"/>
          <w:sz w:val="24"/>
          <w:szCs w:val="24"/>
          <w:lang w:val="es-ES"/>
        </w:rPr>
        <w:t>reincidencia</w:t>
      </w:r>
      <w:r w:rsidR="001B584A">
        <w:rPr>
          <w:rFonts w:ascii="Arial" w:eastAsia="Arial" w:hAnsi="Arial" w:cs="Arial"/>
          <w:sz w:val="24"/>
          <w:szCs w:val="24"/>
          <w:lang w:val="es-ES"/>
        </w:rPr>
        <w:t xml:space="preserve"> </w:t>
      </w:r>
      <w:r w:rsidR="001B584A" w:rsidRPr="002F5002">
        <w:rPr>
          <w:rFonts w:ascii="Arial" w:eastAsia="Arial" w:hAnsi="Arial" w:cs="Arial"/>
          <w:sz w:val="24"/>
          <w:szCs w:val="24"/>
          <w:lang w:val="es-ES"/>
        </w:rPr>
        <w:t>o</w:t>
      </w:r>
      <w:r w:rsidR="009E37E5" w:rsidRPr="002F5002">
        <w:rPr>
          <w:rFonts w:ascii="Arial" w:eastAsia="Arial" w:hAnsi="Arial" w:cs="Arial"/>
          <w:sz w:val="24"/>
          <w:szCs w:val="24"/>
          <w:lang w:val="es-ES"/>
        </w:rPr>
        <w:t xml:space="preserve"> </w:t>
      </w:r>
      <w:r w:rsidRPr="002F5002">
        <w:rPr>
          <w:rFonts w:ascii="Arial" w:eastAsia="Arial" w:hAnsi="Arial" w:cs="Arial"/>
          <w:sz w:val="24"/>
          <w:szCs w:val="24"/>
          <w:lang w:val="es-ES"/>
        </w:rPr>
        <w:t>sistematicidad</w:t>
      </w:r>
      <w:r w:rsidRPr="00343B2B">
        <w:rPr>
          <w:rFonts w:ascii="Arial" w:eastAsia="Arial" w:hAnsi="Arial" w:cs="Arial"/>
          <w:sz w:val="24"/>
          <w:szCs w:val="24"/>
          <w:lang w:val="es-ES"/>
        </w:rPr>
        <w:t xml:space="preserve"> en los hechos</w:t>
      </w:r>
      <w:r w:rsidR="009B0EAC">
        <w:rPr>
          <w:rFonts w:ascii="Arial" w:eastAsia="Arial" w:hAnsi="Arial" w:cs="Arial"/>
          <w:sz w:val="24"/>
          <w:szCs w:val="24"/>
          <w:lang w:val="es-ES"/>
        </w:rPr>
        <w:t>—</w:t>
      </w:r>
      <w:r w:rsidRPr="00343B2B">
        <w:rPr>
          <w:rFonts w:ascii="Arial" w:eastAsia="Arial" w:hAnsi="Arial" w:cs="Arial"/>
          <w:sz w:val="24"/>
          <w:szCs w:val="24"/>
          <w:lang w:val="es-ES"/>
        </w:rPr>
        <w:t xml:space="preserve">, este </w:t>
      </w:r>
      <w:r w:rsidRPr="00343B2B">
        <w:rPr>
          <w:rFonts w:ascii="Arial" w:eastAsia="Arial" w:hAnsi="Arial" w:cs="Arial"/>
          <w:i/>
          <w:sz w:val="24"/>
          <w:szCs w:val="24"/>
          <w:lang w:val="es-ES"/>
        </w:rPr>
        <w:t>Tribunal Electoral</w:t>
      </w:r>
      <w:r w:rsidRPr="00343B2B">
        <w:rPr>
          <w:rFonts w:ascii="Arial" w:eastAsia="Arial" w:hAnsi="Arial" w:cs="Arial"/>
          <w:sz w:val="24"/>
          <w:szCs w:val="24"/>
          <w:lang w:val="es-ES"/>
        </w:rPr>
        <w:t xml:space="preserve"> determina que la inscripción del </w:t>
      </w:r>
      <w:r w:rsidRPr="00343B2B">
        <w:rPr>
          <w:rFonts w:ascii="Arial" w:eastAsia="Arial" w:hAnsi="Arial" w:cs="Arial"/>
          <w:i/>
          <w:iCs/>
          <w:sz w:val="24"/>
          <w:szCs w:val="24"/>
          <w:lang w:val="es-ES"/>
        </w:rPr>
        <w:t xml:space="preserve">denunciado </w:t>
      </w:r>
      <w:r w:rsidRPr="00343B2B">
        <w:rPr>
          <w:rFonts w:ascii="Arial" w:eastAsia="Arial" w:hAnsi="Arial" w:cs="Arial"/>
          <w:sz w:val="24"/>
          <w:szCs w:val="24"/>
          <w:lang w:val="es-ES"/>
        </w:rPr>
        <w:t xml:space="preserve">se hará </w:t>
      </w:r>
      <w:r w:rsidRPr="00343B2B">
        <w:rPr>
          <w:rFonts w:ascii="Arial" w:eastAsia="Arial" w:hAnsi="Arial" w:cs="Arial"/>
          <w:color w:val="000000"/>
          <w:sz w:val="24"/>
          <w:szCs w:val="24"/>
          <w:lang w:val="es-ES"/>
        </w:rPr>
        <w:t xml:space="preserve">por la </w:t>
      </w:r>
      <w:r w:rsidRPr="00343B2B">
        <w:rPr>
          <w:rFonts w:ascii="Arial" w:eastAsia="Arial" w:hAnsi="Arial" w:cs="Arial"/>
          <w:b/>
          <w:color w:val="000000"/>
          <w:sz w:val="24"/>
          <w:szCs w:val="24"/>
          <w:lang w:val="es-ES"/>
        </w:rPr>
        <w:t>temporalidad de seis meses</w:t>
      </w:r>
      <w:r w:rsidRPr="00343B2B">
        <w:rPr>
          <w:rFonts w:ascii="Arial" w:eastAsia="Arial" w:hAnsi="Arial" w:cs="Arial"/>
          <w:color w:val="000000"/>
          <w:sz w:val="24"/>
          <w:szCs w:val="24"/>
          <w:lang w:val="es-ES"/>
        </w:rPr>
        <w:t xml:space="preserve">, contados a partir del día que cause estado la presente sentencia; ello, tomando en consideración que se acreditó su responsabilidad directa al ser quien realizó las </w:t>
      </w:r>
      <w:r w:rsidRPr="00343B2B">
        <w:rPr>
          <w:rFonts w:ascii="Arial" w:eastAsia="Arial" w:hAnsi="Arial" w:cs="Arial"/>
          <w:iCs/>
          <w:color w:val="000000"/>
          <w:sz w:val="24"/>
          <w:szCs w:val="24"/>
          <w:lang w:val="es-ES"/>
        </w:rPr>
        <w:t>publicaciones denunciadas</w:t>
      </w:r>
      <w:r w:rsidR="00A53AF6">
        <w:rPr>
          <w:rFonts w:ascii="Arial" w:eastAsia="Arial" w:hAnsi="Arial" w:cs="Arial"/>
          <w:i/>
          <w:color w:val="000000"/>
          <w:sz w:val="24"/>
          <w:szCs w:val="24"/>
          <w:lang w:val="es-ES"/>
        </w:rPr>
        <w:t xml:space="preserve">, </w:t>
      </w:r>
      <w:r w:rsidR="00A53AF6" w:rsidRPr="00A53AF6">
        <w:rPr>
          <w:rFonts w:ascii="Arial" w:eastAsia="Arial" w:hAnsi="Arial" w:cs="Arial"/>
          <w:iCs/>
          <w:color w:val="000000"/>
          <w:sz w:val="24"/>
          <w:szCs w:val="24"/>
          <w:lang w:val="es-ES"/>
        </w:rPr>
        <w:t>así como la sistematización de los actos</w:t>
      </w:r>
      <w:r w:rsidR="00936A8B">
        <w:rPr>
          <w:rFonts w:ascii="Arial" w:eastAsia="Arial" w:hAnsi="Arial" w:cs="Arial"/>
          <w:iCs/>
          <w:color w:val="000000"/>
          <w:sz w:val="24"/>
          <w:szCs w:val="24"/>
          <w:lang w:val="es-ES"/>
        </w:rPr>
        <w:t xml:space="preserve">, </w:t>
      </w:r>
      <w:r w:rsidR="0042213C" w:rsidRPr="0042213C">
        <w:rPr>
          <w:rFonts w:ascii="Arial" w:eastAsia="Arial" w:hAnsi="Arial" w:cs="Arial"/>
          <w:color w:val="000000"/>
          <w:sz w:val="24"/>
          <w:szCs w:val="24"/>
          <w:lang w:val="es-ES"/>
        </w:rPr>
        <w:t>debido al incumplimiento de las medidas cautelares previamente decretadas</w:t>
      </w:r>
      <w:r w:rsidRPr="00343B2B">
        <w:rPr>
          <w:rFonts w:ascii="Arial" w:eastAsia="Arial" w:hAnsi="Arial" w:cs="Arial"/>
          <w:sz w:val="24"/>
          <w:szCs w:val="24"/>
          <w:vertAlign w:val="superscript"/>
          <w:lang w:val="es-ES"/>
        </w:rPr>
        <w:footnoteReference w:id="88"/>
      </w:r>
      <w:r w:rsidR="00A53AF6">
        <w:rPr>
          <w:rFonts w:ascii="Arial" w:eastAsia="Arial" w:hAnsi="Arial" w:cs="Arial"/>
          <w:iCs/>
          <w:color w:val="000000"/>
          <w:sz w:val="24"/>
          <w:szCs w:val="24"/>
          <w:lang w:val="es-ES"/>
        </w:rPr>
        <w:t>.</w:t>
      </w:r>
    </w:p>
    <w:p w14:paraId="33ECED33" w14:textId="77777777" w:rsidR="00515C91" w:rsidRPr="00343B2B" w:rsidRDefault="00515C91" w:rsidP="00515C91">
      <w:pPr>
        <w:pBdr>
          <w:top w:val="nil"/>
          <w:left w:val="nil"/>
          <w:bottom w:val="nil"/>
          <w:right w:val="nil"/>
          <w:between w:val="nil"/>
        </w:pBdr>
        <w:spacing w:before="280" w:after="0" w:line="360" w:lineRule="auto"/>
        <w:jc w:val="both"/>
        <w:rPr>
          <w:rFonts w:ascii="Arial" w:eastAsia="Arial" w:hAnsi="Arial" w:cs="Arial"/>
          <w:color w:val="000000"/>
          <w:sz w:val="24"/>
          <w:szCs w:val="24"/>
          <w:lang w:val="es-ES"/>
        </w:rPr>
      </w:pPr>
      <w:r w:rsidRPr="00343B2B">
        <w:rPr>
          <w:rFonts w:ascii="Arial" w:eastAsia="Arial" w:hAnsi="Arial" w:cs="Arial"/>
          <w:sz w:val="24"/>
          <w:szCs w:val="24"/>
        </w:rPr>
        <w:t xml:space="preserve">Lo anterior, de conformidad con lo dispuesto en los artículos 2, 3, 7 y 10 de los </w:t>
      </w:r>
      <w:r w:rsidRPr="00BD184E">
        <w:rPr>
          <w:rFonts w:ascii="Arial" w:eastAsia="Arial" w:hAnsi="Arial" w:cs="Arial"/>
          <w:iCs/>
          <w:sz w:val="24"/>
          <w:szCs w:val="24"/>
        </w:rPr>
        <w:t xml:space="preserve">Lineamientos para la Integración, Funcionamiento, Actualización y Conservación del Registro Nacional de Personas Sancionadas en Materia de </w:t>
      </w:r>
      <w:r w:rsidRPr="00E4115F">
        <w:rPr>
          <w:rFonts w:ascii="Arial" w:eastAsia="Arial" w:hAnsi="Arial" w:cs="Arial"/>
          <w:i/>
          <w:sz w:val="24"/>
          <w:szCs w:val="24"/>
        </w:rPr>
        <w:t>VPMG</w:t>
      </w:r>
      <w:r w:rsidRPr="00343B2B">
        <w:rPr>
          <w:rFonts w:ascii="Arial" w:eastAsia="Arial" w:hAnsi="Arial" w:cs="Arial"/>
          <w:sz w:val="24"/>
          <w:szCs w:val="24"/>
          <w:vertAlign w:val="superscript"/>
        </w:rPr>
        <w:footnoteReference w:id="89"/>
      </w:r>
      <w:r w:rsidRPr="00343B2B">
        <w:rPr>
          <w:rFonts w:ascii="Arial" w:eastAsia="Arial" w:hAnsi="Arial" w:cs="Arial"/>
          <w:sz w:val="24"/>
          <w:szCs w:val="24"/>
        </w:rPr>
        <w:t xml:space="preserve">; así como en la cláusula quinta del </w:t>
      </w:r>
      <w:r w:rsidRPr="006F1406">
        <w:rPr>
          <w:rFonts w:ascii="Arial" w:eastAsia="Arial" w:hAnsi="Arial" w:cs="Arial"/>
          <w:iCs/>
          <w:sz w:val="24"/>
          <w:szCs w:val="24"/>
        </w:rPr>
        <w:t xml:space="preserve">Convenio de apoyo y coordinación para la implementación del sistema nacional y estatal de personas sancionadas en materia de </w:t>
      </w:r>
      <w:r w:rsidR="005A07AF" w:rsidRPr="005A07AF">
        <w:rPr>
          <w:rFonts w:ascii="Arial" w:eastAsia="Arial" w:hAnsi="Arial" w:cs="Arial"/>
          <w:i/>
          <w:sz w:val="24"/>
          <w:szCs w:val="24"/>
        </w:rPr>
        <w:t>VPMG</w:t>
      </w:r>
      <w:r w:rsidR="005A07AF">
        <w:rPr>
          <w:rFonts w:ascii="Arial" w:eastAsia="Arial" w:hAnsi="Arial" w:cs="Arial"/>
          <w:iCs/>
          <w:sz w:val="24"/>
          <w:szCs w:val="24"/>
        </w:rPr>
        <w:t xml:space="preserve">, </w:t>
      </w:r>
      <w:r w:rsidRPr="006F1406">
        <w:rPr>
          <w:rFonts w:ascii="Arial" w:eastAsia="Arial" w:hAnsi="Arial" w:cs="Arial"/>
          <w:iCs/>
          <w:sz w:val="24"/>
          <w:szCs w:val="24"/>
        </w:rPr>
        <w:t xml:space="preserve">que celebró el </w:t>
      </w:r>
      <w:r w:rsidRPr="00177538">
        <w:rPr>
          <w:rFonts w:ascii="Arial" w:eastAsia="Arial" w:hAnsi="Arial" w:cs="Arial"/>
          <w:i/>
          <w:sz w:val="24"/>
          <w:szCs w:val="24"/>
        </w:rPr>
        <w:t>IEM</w:t>
      </w:r>
      <w:r w:rsidRPr="006F1406">
        <w:rPr>
          <w:rFonts w:ascii="Arial" w:eastAsia="Arial" w:hAnsi="Arial" w:cs="Arial"/>
          <w:iCs/>
          <w:sz w:val="24"/>
          <w:szCs w:val="24"/>
        </w:rPr>
        <w:t xml:space="preserve"> y este </w:t>
      </w:r>
      <w:r w:rsidR="00177538" w:rsidRPr="005A07AF">
        <w:rPr>
          <w:rFonts w:ascii="Arial" w:eastAsia="Arial" w:hAnsi="Arial" w:cs="Arial"/>
          <w:i/>
          <w:sz w:val="24"/>
          <w:szCs w:val="24"/>
        </w:rPr>
        <w:t>ó</w:t>
      </w:r>
      <w:r w:rsidRPr="005A07AF">
        <w:rPr>
          <w:rFonts w:ascii="Arial" w:eastAsia="Arial" w:hAnsi="Arial" w:cs="Arial"/>
          <w:i/>
          <w:sz w:val="24"/>
          <w:szCs w:val="24"/>
        </w:rPr>
        <w:t xml:space="preserve">rgano </w:t>
      </w:r>
      <w:r w:rsidR="00177538" w:rsidRPr="005A07AF">
        <w:rPr>
          <w:rFonts w:ascii="Arial" w:eastAsia="Arial" w:hAnsi="Arial" w:cs="Arial"/>
          <w:i/>
          <w:sz w:val="24"/>
          <w:szCs w:val="24"/>
        </w:rPr>
        <w:t>j</w:t>
      </w:r>
      <w:r w:rsidRPr="005A07AF">
        <w:rPr>
          <w:rFonts w:ascii="Arial" w:eastAsia="Arial" w:hAnsi="Arial" w:cs="Arial"/>
          <w:i/>
          <w:sz w:val="24"/>
          <w:szCs w:val="24"/>
        </w:rPr>
        <w:t>urisdiccional</w:t>
      </w:r>
      <w:r w:rsidRPr="00343B2B">
        <w:rPr>
          <w:rFonts w:ascii="Arial" w:eastAsia="Arial" w:hAnsi="Arial" w:cs="Arial"/>
          <w:sz w:val="24"/>
          <w:szCs w:val="24"/>
          <w:vertAlign w:val="superscript"/>
        </w:rPr>
        <w:footnoteReference w:id="90"/>
      </w:r>
      <w:r w:rsidR="006F1406">
        <w:rPr>
          <w:rFonts w:ascii="Arial" w:eastAsia="Arial" w:hAnsi="Arial" w:cs="Arial"/>
          <w:iCs/>
          <w:sz w:val="24"/>
          <w:szCs w:val="24"/>
        </w:rPr>
        <w:t>.</w:t>
      </w:r>
    </w:p>
    <w:p w14:paraId="235489A8" w14:textId="4B183E93" w:rsidR="00461571" w:rsidRPr="00461571" w:rsidRDefault="00461571">
      <w:pPr>
        <w:pStyle w:val="paragraph"/>
        <w:numPr>
          <w:ilvl w:val="0"/>
          <w:numId w:val="19"/>
        </w:numPr>
        <w:spacing w:before="240" w:beforeAutospacing="0" w:after="160" w:afterAutospacing="0" w:line="360" w:lineRule="auto"/>
        <w:ind w:left="714" w:hanging="357"/>
        <w:jc w:val="both"/>
        <w:textAlignment w:val="baseline"/>
        <w:rPr>
          <w:rFonts w:ascii="Arial" w:eastAsia="Arial" w:hAnsi="Arial" w:cs="Arial"/>
          <w:b/>
          <w:bCs/>
          <w:lang w:val="es-ES"/>
        </w:rPr>
      </w:pPr>
      <w:r w:rsidRPr="00461571">
        <w:rPr>
          <w:rFonts w:ascii="Arial" w:eastAsia="Arial" w:hAnsi="Arial" w:cs="Arial"/>
          <w:b/>
          <w:bCs/>
          <w:lang w:val="es-ES"/>
        </w:rPr>
        <w:t>Vi</w:t>
      </w:r>
      <w:r w:rsidR="00F73628">
        <w:rPr>
          <w:rFonts w:ascii="Arial" w:eastAsia="Arial" w:hAnsi="Arial" w:cs="Arial"/>
          <w:b/>
          <w:bCs/>
          <w:lang w:val="es-ES"/>
        </w:rPr>
        <w:t>nculaci</w:t>
      </w:r>
      <w:r w:rsidR="004E6257">
        <w:rPr>
          <w:rFonts w:ascii="Arial" w:eastAsia="Arial" w:hAnsi="Arial" w:cs="Arial"/>
          <w:b/>
          <w:bCs/>
          <w:lang w:val="es-ES"/>
        </w:rPr>
        <w:t>ones</w:t>
      </w:r>
    </w:p>
    <w:p w14:paraId="7D31BA7C" w14:textId="77777777" w:rsidR="00515C91" w:rsidRDefault="00515C91" w:rsidP="00515C91">
      <w:pPr>
        <w:spacing w:before="280" w:after="280" w:line="360" w:lineRule="auto"/>
        <w:jc w:val="both"/>
        <w:rPr>
          <w:rFonts w:ascii="Arial" w:eastAsia="Arial" w:hAnsi="Arial" w:cs="Arial"/>
          <w:sz w:val="24"/>
          <w:szCs w:val="24"/>
          <w:lang w:val="es-ES"/>
        </w:rPr>
      </w:pPr>
      <w:r w:rsidRPr="00343B2B">
        <w:rPr>
          <w:rFonts w:ascii="Arial" w:eastAsia="Arial" w:hAnsi="Arial" w:cs="Arial"/>
          <w:sz w:val="24"/>
          <w:szCs w:val="24"/>
          <w:lang w:val="es-ES"/>
        </w:rPr>
        <w:t xml:space="preserve">Para tal efecto, </w:t>
      </w:r>
      <w:r w:rsidRPr="005E4F13">
        <w:rPr>
          <w:rFonts w:ascii="Arial" w:eastAsia="Arial" w:hAnsi="Arial" w:cs="Arial"/>
          <w:b/>
          <w:bCs/>
          <w:sz w:val="24"/>
          <w:szCs w:val="24"/>
          <w:lang w:val="es-ES"/>
        </w:rPr>
        <w:t xml:space="preserve">se </w:t>
      </w:r>
      <w:r w:rsidR="002F25AD">
        <w:rPr>
          <w:rFonts w:ascii="Arial" w:eastAsia="Arial" w:hAnsi="Arial" w:cs="Arial"/>
          <w:b/>
          <w:bCs/>
          <w:sz w:val="24"/>
          <w:szCs w:val="24"/>
          <w:lang w:val="es-ES"/>
        </w:rPr>
        <w:t>vincula</w:t>
      </w:r>
      <w:r w:rsidRPr="005E4F13">
        <w:rPr>
          <w:rFonts w:ascii="Arial" w:eastAsia="Arial" w:hAnsi="Arial" w:cs="Arial"/>
          <w:b/>
          <w:bCs/>
          <w:sz w:val="24"/>
          <w:szCs w:val="24"/>
          <w:lang w:val="es-ES"/>
        </w:rPr>
        <w:t xml:space="preserve"> al </w:t>
      </w:r>
      <w:r w:rsidRPr="005E4F13">
        <w:rPr>
          <w:rFonts w:ascii="Arial" w:eastAsia="Arial" w:hAnsi="Arial" w:cs="Arial"/>
          <w:b/>
          <w:bCs/>
          <w:i/>
          <w:sz w:val="24"/>
          <w:szCs w:val="24"/>
          <w:lang w:val="es-ES"/>
        </w:rPr>
        <w:t>INE</w:t>
      </w:r>
      <w:r w:rsidRPr="005E4F13">
        <w:rPr>
          <w:rFonts w:ascii="Arial" w:eastAsia="Arial" w:hAnsi="Arial" w:cs="Arial"/>
          <w:b/>
          <w:bCs/>
          <w:sz w:val="24"/>
          <w:szCs w:val="24"/>
          <w:lang w:val="es-ES"/>
        </w:rPr>
        <w:t xml:space="preserve"> y al </w:t>
      </w:r>
      <w:r w:rsidRPr="005E4F13">
        <w:rPr>
          <w:rFonts w:ascii="Arial" w:eastAsia="Arial" w:hAnsi="Arial" w:cs="Arial"/>
          <w:b/>
          <w:bCs/>
          <w:i/>
          <w:sz w:val="24"/>
          <w:szCs w:val="24"/>
          <w:lang w:val="es-ES"/>
        </w:rPr>
        <w:t>IEM</w:t>
      </w:r>
      <w:r w:rsidRPr="00343B2B">
        <w:rPr>
          <w:rFonts w:ascii="Arial" w:eastAsia="Arial" w:hAnsi="Arial" w:cs="Arial"/>
          <w:sz w:val="24"/>
          <w:szCs w:val="24"/>
          <w:lang w:val="es-ES"/>
        </w:rPr>
        <w:t xml:space="preserve">, </w:t>
      </w:r>
      <w:r w:rsidR="00E2412B">
        <w:rPr>
          <w:rFonts w:ascii="Arial" w:eastAsia="Arial" w:hAnsi="Arial" w:cs="Arial"/>
          <w:sz w:val="24"/>
          <w:szCs w:val="24"/>
          <w:lang w:val="es-ES"/>
        </w:rPr>
        <w:t xml:space="preserve">a </w:t>
      </w:r>
      <w:r w:rsidR="00422F18">
        <w:rPr>
          <w:rFonts w:ascii="Arial" w:eastAsia="Arial" w:hAnsi="Arial" w:cs="Arial"/>
          <w:sz w:val="24"/>
          <w:szCs w:val="24"/>
          <w:lang w:val="es-ES"/>
        </w:rPr>
        <w:t>efecto</w:t>
      </w:r>
      <w:r w:rsidR="00E2412B">
        <w:rPr>
          <w:rFonts w:ascii="Arial" w:eastAsia="Arial" w:hAnsi="Arial" w:cs="Arial"/>
          <w:sz w:val="24"/>
          <w:szCs w:val="24"/>
          <w:lang w:val="es-ES"/>
        </w:rPr>
        <w:t xml:space="preserve"> de que </w:t>
      </w:r>
      <w:r w:rsidR="004A6AEC">
        <w:rPr>
          <w:rFonts w:ascii="Arial" w:eastAsia="Arial" w:hAnsi="Arial" w:cs="Arial"/>
          <w:sz w:val="24"/>
          <w:szCs w:val="24"/>
          <w:lang w:val="es-ES"/>
        </w:rPr>
        <w:t xml:space="preserve">dentro de sus </w:t>
      </w:r>
      <w:r w:rsidR="00ED5BC6">
        <w:rPr>
          <w:rFonts w:ascii="Arial" w:eastAsia="Arial" w:hAnsi="Arial" w:cs="Arial"/>
          <w:sz w:val="24"/>
          <w:szCs w:val="24"/>
          <w:lang w:val="es-ES"/>
        </w:rPr>
        <w:t>atribuciones</w:t>
      </w:r>
      <w:r w:rsidR="00E2412B">
        <w:rPr>
          <w:rFonts w:ascii="Arial" w:eastAsia="Arial" w:hAnsi="Arial" w:cs="Arial"/>
          <w:sz w:val="24"/>
          <w:szCs w:val="24"/>
          <w:lang w:val="es-ES"/>
        </w:rPr>
        <w:t xml:space="preserve"> cumplan</w:t>
      </w:r>
      <w:r w:rsidRPr="00343B2B">
        <w:rPr>
          <w:rFonts w:ascii="Arial" w:eastAsia="Arial" w:hAnsi="Arial" w:cs="Arial"/>
          <w:sz w:val="24"/>
          <w:szCs w:val="24"/>
          <w:lang w:val="es-ES"/>
        </w:rPr>
        <w:t xml:space="preserve"> con </w:t>
      </w:r>
      <w:r w:rsidR="00E2412B">
        <w:rPr>
          <w:rFonts w:ascii="Arial" w:eastAsia="Arial" w:hAnsi="Arial" w:cs="Arial"/>
          <w:sz w:val="24"/>
          <w:szCs w:val="24"/>
          <w:lang w:val="es-ES"/>
        </w:rPr>
        <w:t>el registro</w:t>
      </w:r>
      <w:r w:rsidRPr="00343B2B">
        <w:rPr>
          <w:rFonts w:ascii="Arial" w:eastAsia="Arial" w:hAnsi="Arial" w:cs="Arial"/>
          <w:sz w:val="24"/>
          <w:szCs w:val="24"/>
          <w:lang w:val="es-ES"/>
        </w:rPr>
        <w:t xml:space="preserve"> ordenado</w:t>
      </w:r>
      <w:r w:rsidR="00ED5BC6">
        <w:rPr>
          <w:rFonts w:ascii="Arial" w:eastAsia="Arial" w:hAnsi="Arial" w:cs="Arial"/>
          <w:sz w:val="24"/>
          <w:szCs w:val="24"/>
          <w:lang w:val="es-ES"/>
        </w:rPr>
        <w:t>,</w:t>
      </w:r>
      <w:r w:rsidRPr="00343B2B">
        <w:rPr>
          <w:rFonts w:ascii="Arial" w:eastAsia="Arial" w:hAnsi="Arial" w:cs="Arial"/>
          <w:sz w:val="24"/>
          <w:szCs w:val="24"/>
          <w:lang w:val="es-ES"/>
        </w:rPr>
        <w:t xml:space="preserve"> </w:t>
      </w:r>
      <w:r w:rsidR="00397C0C">
        <w:rPr>
          <w:rFonts w:ascii="Arial" w:eastAsia="Arial" w:hAnsi="Arial" w:cs="Arial"/>
          <w:sz w:val="24"/>
          <w:szCs w:val="24"/>
          <w:lang w:val="es-ES"/>
        </w:rPr>
        <w:t>dentro</w:t>
      </w:r>
      <w:r w:rsidRPr="00343B2B">
        <w:rPr>
          <w:rFonts w:ascii="Arial" w:eastAsia="Arial" w:hAnsi="Arial" w:cs="Arial"/>
          <w:sz w:val="24"/>
          <w:szCs w:val="24"/>
          <w:lang w:val="es-ES"/>
        </w:rPr>
        <w:t xml:space="preserve"> </w:t>
      </w:r>
      <w:r w:rsidR="00397C0C">
        <w:rPr>
          <w:rFonts w:ascii="Arial" w:eastAsia="Arial" w:hAnsi="Arial" w:cs="Arial"/>
          <w:sz w:val="24"/>
          <w:szCs w:val="24"/>
          <w:lang w:val="es-ES"/>
        </w:rPr>
        <w:t>d</w:t>
      </w:r>
      <w:r w:rsidRPr="00343B2B">
        <w:rPr>
          <w:rFonts w:ascii="Arial" w:eastAsia="Arial" w:hAnsi="Arial" w:cs="Arial"/>
          <w:sz w:val="24"/>
          <w:szCs w:val="24"/>
          <w:lang w:val="es-ES"/>
        </w:rPr>
        <w:t xml:space="preserve">el término de </w:t>
      </w:r>
      <w:r w:rsidRPr="00343B2B">
        <w:rPr>
          <w:rFonts w:ascii="Arial" w:eastAsia="Arial" w:hAnsi="Arial" w:cs="Arial"/>
          <w:b/>
          <w:sz w:val="24"/>
          <w:szCs w:val="24"/>
          <w:lang w:val="es-ES"/>
        </w:rPr>
        <w:t>diez días hábiles,</w:t>
      </w:r>
      <w:r w:rsidRPr="00343B2B">
        <w:rPr>
          <w:rFonts w:ascii="Arial" w:eastAsia="Arial" w:hAnsi="Arial" w:cs="Arial"/>
          <w:sz w:val="24"/>
          <w:szCs w:val="24"/>
          <w:lang w:val="es-ES"/>
        </w:rPr>
        <w:t xml:space="preserve"> contados a partir de que se les notifique que causó firmeza esta sentencia; asimismo, deberán hacerlo del conocimiento de este </w:t>
      </w:r>
      <w:r w:rsidR="00806BF2" w:rsidRPr="00343B2B">
        <w:rPr>
          <w:rFonts w:ascii="Arial" w:eastAsia="Arial" w:hAnsi="Arial" w:cs="Arial"/>
          <w:i/>
          <w:sz w:val="24"/>
          <w:szCs w:val="24"/>
          <w:lang w:val="es-ES"/>
        </w:rPr>
        <w:t>ó</w:t>
      </w:r>
      <w:r w:rsidRPr="00343B2B">
        <w:rPr>
          <w:rFonts w:ascii="Arial" w:eastAsia="Arial" w:hAnsi="Arial" w:cs="Arial"/>
          <w:i/>
          <w:sz w:val="24"/>
          <w:szCs w:val="24"/>
          <w:lang w:val="es-ES"/>
        </w:rPr>
        <w:t xml:space="preserve">rgano </w:t>
      </w:r>
      <w:r w:rsidR="00806BF2" w:rsidRPr="00343B2B">
        <w:rPr>
          <w:rFonts w:ascii="Arial" w:eastAsia="Arial" w:hAnsi="Arial" w:cs="Arial"/>
          <w:i/>
          <w:sz w:val="24"/>
          <w:szCs w:val="24"/>
          <w:lang w:val="es-ES"/>
        </w:rPr>
        <w:t>j</w:t>
      </w:r>
      <w:r w:rsidRPr="00343B2B">
        <w:rPr>
          <w:rFonts w:ascii="Arial" w:eastAsia="Arial" w:hAnsi="Arial" w:cs="Arial"/>
          <w:i/>
          <w:sz w:val="24"/>
          <w:szCs w:val="24"/>
          <w:lang w:val="es-ES"/>
        </w:rPr>
        <w:t>urisdiccional</w:t>
      </w:r>
      <w:r w:rsidRPr="00343B2B">
        <w:rPr>
          <w:rFonts w:ascii="Arial" w:eastAsia="Arial" w:hAnsi="Arial" w:cs="Arial"/>
          <w:sz w:val="24"/>
          <w:szCs w:val="24"/>
          <w:lang w:val="es-ES"/>
        </w:rPr>
        <w:t xml:space="preserve"> dentro de los </w:t>
      </w:r>
      <w:r w:rsidRPr="00343B2B">
        <w:rPr>
          <w:rFonts w:ascii="Arial" w:eastAsia="Arial" w:hAnsi="Arial" w:cs="Arial"/>
          <w:b/>
          <w:sz w:val="24"/>
          <w:szCs w:val="24"/>
          <w:lang w:val="es-ES"/>
        </w:rPr>
        <w:t>tres días hábiles</w:t>
      </w:r>
      <w:r w:rsidRPr="00343B2B">
        <w:rPr>
          <w:rFonts w:ascii="Arial" w:eastAsia="Arial" w:hAnsi="Arial" w:cs="Arial"/>
          <w:sz w:val="24"/>
          <w:szCs w:val="24"/>
          <w:lang w:val="es-ES"/>
        </w:rPr>
        <w:t xml:space="preserve"> posteriores a que ello ocurra.</w:t>
      </w:r>
    </w:p>
    <w:p w14:paraId="77CC19AF" w14:textId="77777777" w:rsidR="00515C91" w:rsidRPr="00343B2B" w:rsidRDefault="00515C91" w:rsidP="00515C91">
      <w:pPr>
        <w:spacing w:before="280" w:after="280" w:line="360" w:lineRule="auto"/>
        <w:jc w:val="both"/>
        <w:rPr>
          <w:rStyle w:val="normaltextrun"/>
          <w:rFonts w:ascii="Arial" w:eastAsia="Arial" w:hAnsi="Arial" w:cs="Arial"/>
          <w:sz w:val="24"/>
          <w:szCs w:val="24"/>
          <w:lang w:val="es-ES"/>
        </w:rPr>
      </w:pPr>
      <w:r w:rsidRPr="00343B2B">
        <w:rPr>
          <w:rFonts w:ascii="Arial" w:eastAsia="Arial" w:hAnsi="Arial" w:cs="Arial"/>
          <w:sz w:val="24"/>
          <w:szCs w:val="24"/>
          <w:lang w:val="es-ES"/>
        </w:rPr>
        <w:lastRenderedPageBreak/>
        <w:t xml:space="preserve">Finalmente, </w:t>
      </w:r>
      <w:r w:rsidRPr="00343B2B">
        <w:rPr>
          <w:rFonts w:ascii="Arial" w:eastAsia="Arial" w:hAnsi="Arial" w:cs="Arial"/>
          <w:b/>
          <w:sz w:val="24"/>
          <w:szCs w:val="24"/>
          <w:lang w:val="es-ES"/>
        </w:rPr>
        <w:t>se vincula a la Secretaría General de Acuerdos</w:t>
      </w:r>
      <w:r w:rsidRPr="00343B2B">
        <w:rPr>
          <w:rFonts w:ascii="Arial" w:eastAsia="Arial" w:hAnsi="Arial" w:cs="Arial"/>
          <w:sz w:val="24"/>
          <w:szCs w:val="24"/>
          <w:lang w:val="es-ES"/>
        </w:rPr>
        <w:t xml:space="preserve"> de este </w:t>
      </w:r>
      <w:r w:rsidRPr="00343B2B">
        <w:rPr>
          <w:rFonts w:ascii="Arial" w:eastAsia="Arial" w:hAnsi="Arial" w:cs="Arial"/>
          <w:i/>
          <w:sz w:val="24"/>
          <w:szCs w:val="24"/>
          <w:lang w:val="es-ES"/>
        </w:rPr>
        <w:t>Órgano Jurisdiccional</w:t>
      </w:r>
      <w:r w:rsidRPr="00343B2B">
        <w:rPr>
          <w:rFonts w:ascii="Arial" w:eastAsia="Arial" w:hAnsi="Arial" w:cs="Arial"/>
          <w:sz w:val="24"/>
          <w:szCs w:val="24"/>
          <w:lang w:val="es-ES"/>
        </w:rPr>
        <w:t xml:space="preserve"> para que, en su momento, </w:t>
      </w:r>
      <w:r w:rsidRPr="00287606">
        <w:rPr>
          <w:rFonts w:ascii="Arial" w:eastAsia="Arial" w:hAnsi="Arial" w:cs="Arial"/>
          <w:b/>
          <w:bCs/>
          <w:sz w:val="24"/>
          <w:szCs w:val="24"/>
          <w:lang w:val="es-ES"/>
        </w:rPr>
        <w:t>certifique la firmeza de esta sentencia</w:t>
      </w:r>
      <w:r w:rsidRPr="00343B2B">
        <w:rPr>
          <w:rFonts w:ascii="Arial" w:eastAsia="Arial" w:hAnsi="Arial" w:cs="Arial"/>
          <w:sz w:val="24"/>
          <w:szCs w:val="24"/>
          <w:lang w:val="es-ES"/>
        </w:rPr>
        <w:t xml:space="preserve"> y, con base en ello, ordene las notificaciones conducentes. </w:t>
      </w:r>
    </w:p>
    <w:p w14:paraId="6C024B7A" w14:textId="77777777" w:rsidR="0070281E" w:rsidRPr="00C16608" w:rsidRDefault="009B7238" w:rsidP="00C16608">
      <w:pPr>
        <w:pStyle w:val="Ttulo1"/>
        <w:spacing w:line="360" w:lineRule="auto"/>
        <w:jc w:val="center"/>
        <w:rPr>
          <w:rStyle w:val="normaltextrun"/>
          <w:rFonts w:ascii="Arial" w:hAnsi="Arial" w:cs="Arial"/>
          <w:b/>
          <w:bCs/>
          <w:color w:val="auto"/>
          <w:sz w:val="24"/>
          <w:szCs w:val="24"/>
        </w:rPr>
      </w:pPr>
      <w:bookmarkStart w:id="51" w:name="_Toc237631155"/>
      <w:r w:rsidRPr="00C16608">
        <w:rPr>
          <w:rStyle w:val="normaltextrun"/>
          <w:rFonts w:ascii="Arial" w:hAnsi="Arial" w:cs="Arial"/>
          <w:b/>
          <w:bCs/>
          <w:color w:val="auto"/>
          <w:sz w:val="24"/>
          <w:szCs w:val="24"/>
        </w:rPr>
        <w:t>X</w:t>
      </w:r>
      <w:r w:rsidR="00A547D5" w:rsidRPr="00C16608">
        <w:rPr>
          <w:rStyle w:val="normaltextrun"/>
          <w:rFonts w:ascii="Arial" w:hAnsi="Arial" w:cs="Arial"/>
          <w:b/>
          <w:bCs/>
          <w:color w:val="auto"/>
          <w:sz w:val="24"/>
          <w:szCs w:val="24"/>
        </w:rPr>
        <w:t>I</w:t>
      </w:r>
      <w:r w:rsidRPr="00C16608">
        <w:rPr>
          <w:rStyle w:val="normaltextrun"/>
          <w:rFonts w:ascii="Arial" w:hAnsi="Arial" w:cs="Arial"/>
          <w:b/>
          <w:bCs/>
          <w:color w:val="auto"/>
          <w:sz w:val="24"/>
          <w:szCs w:val="24"/>
        </w:rPr>
        <w:t xml:space="preserve">. </w:t>
      </w:r>
      <w:r w:rsidR="0070281E" w:rsidRPr="00C16608">
        <w:rPr>
          <w:rFonts w:ascii="Arial" w:hAnsi="Arial" w:cs="Arial"/>
          <w:b/>
          <w:bCs/>
          <w:color w:val="auto"/>
          <w:sz w:val="24"/>
          <w:szCs w:val="24"/>
        </w:rPr>
        <w:t>MEDIDAS CAUTELARES</w:t>
      </w:r>
      <w:bookmarkEnd w:id="51"/>
    </w:p>
    <w:p w14:paraId="2F167FBB" w14:textId="77777777" w:rsidR="0070281E" w:rsidRPr="00343B2B" w:rsidRDefault="0070281E" w:rsidP="0070281E">
      <w:pPr>
        <w:spacing w:before="280" w:after="280" w:line="360" w:lineRule="auto"/>
        <w:jc w:val="both"/>
        <w:rPr>
          <w:rFonts w:ascii="Arial" w:eastAsia="Arial" w:hAnsi="Arial" w:cs="Arial"/>
          <w:sz w:val="24"/>
          <w:szCs w:val="24"/>
        </w:rPr>
      </w:pPr>
      <w:r w:rsidRPr="00343B2B">
        <w:rPr>
          <w:rFonts w:ascii="Arial" w:eastAsia="Arial" w:hAnsi="Arial" w:cs="Arial"/>
          <w:sz w:val="24"/>
          <w:szCs w:val="24"/>
        </w:rPr>
        <w:t xml:space="preserve">Como se mencionó en el apartado de antecedentes, el diecinueve de febrero la </w:t>
      </w:r>
      <w:r w:rsidRPr="00343B2B">
        <w:rPr>
          <w:rFonts w:ascii="Arial" w:eastAsia="Arial" w:hAnsi="Arial" w:cs="Arial"/>
          <w:iCs/>
          <w:sz w:val="24"/>
          <w:szCs w:val="24"/>
        </w:rPr>
        <w:t>Secretar</w:t>
      </w:r>
      <w:r w:rsidR="00874057">
        <w:rPr>
          <w:rFonts w:ascii="Arial" w:eastAsia="Arial" w:hAnsi="Arial" w:cs="Arial"/>
          <w:iCs/>
          <w:sz w:val="24"/>
          <w:szCs w:val="24"/>
        </w:rPr>
        <w:t>í</w:t>
      </w:r>
      <w:r w:rsidRPr="00343B2B">
        <w:rPr>
          <w:rFonts w:ascii="Arial" w:eastAsia="Arial" w:hAnsi="Arial" w:cs="Arial"/>
          <w:iCs/>
          <w:sz w:val="24"/>
          <w:szCs w:val="24"/>
        </w:rPr>
        <w:t>a Ejecutiva</w:t>
      </w:r>
      <w:r w:rsidRPr="00343B2B">
        <w:rPr>
          <w:rFonts w:ascii="Arial" w:eastAsia="Arial" w:hAnsi="Arial" w:cs="Arial"/>
          <w:sz w:val="24"/>
          <w:szCs w:val="24"/>
        </w:rPr>
        <w:t xml:space="preserve"> del </w:t>
      </w:r>
      <w:r w:rsidRPr="00343B2B">
        <w:rPr>
          <w:rFonts w:ascii="Arial" w:eastAsia="Arial" w:hAnsi="Arial" w:cs="Arial"/>
          <w:i/>
          <w:iCs/>
          <w:sz w:val="24"/>
          <w:szCs w:val="24"/>
        </w:rPr>
        <w:t xml:space="preserve">IEM </w:t>
      </w:r>
      <w:r w:rsidRPr="00343B2B">
        <w:rPr>
          <w:rFonts w:ascii="Arial" w:eastAsia="Arial" w:hAnsi="Arial" w:cs="Arial"/>
          <w:sz w:val="24"/>
          <w:szCs w:val="24"/>
        </w:rPr>
        <w:t xml:space="preserve">decretó parcialmente procedentes las medidas cautelares solicitadas por la </w:t>
      </w:r>
      <w:r w:rsidRPr="00343B2B">
        <w:rPr>
          <w:rFonts w:ascii="Arial" w:eastAsia="Arial" w:hAnsi="Arial" w:cs="Arial"/>
          <w:i/>
          <w:iCs/>
          <w:sz w:val="24"/>
          <w:szCs w:val="24"/>
        </w:rPr>
        <w:t>denunciante.</w:t>
      </w:r>
    </w:p>
    <w:p w14:paraId="0D2EFEE1" w14:textId="6F120267" w:rsidR="0070281E" w:rsidRPr="00343B2B" w:rsidRDefault="0070281E" w:rsidP="0070281E">
      <w:pPr>
        <w:spacing w:before="280" w:after="280" w:line="360" w:lineRule="auto"/>
        <w:jc w:val="both"/>
        <w:rPr>
          <w:rFonts w:ascii="Arial" w:eastAsia="Arial" w:hAnsi="Arial" w:cs="Arial"/>
          <w:i/>
          <w:sz w:val="24"/>
          <w:szCs w:val="24"/>
        </w:rPr>
      </w:pPr>
      <w:r w:rsidRPr="00343B2B">
        <w:rPr>
          <w:rFonts w:ascii="Arial" w:eastAsia="Arial" w:hAnsi="Arial" w:cs="Arial"/>
          <w:sz w:val="24"/>
          <w:szCs w:val="24"/>
        </w:rPr>
        <w:t xml:space="preserve">En tal sentido, </w:t>
      </w:r>
      <w:r w:rsidR="00E22ABD">
        <w:rPr>
          <w:rFonts w:ascii="Arial" w:eastAsia="Arial" w:hAnsi="Arial" w:cs="Arial"/>
          <w:sz w:val="24"/>
          <w:szCs w:val="24"/>
        </w:rPr>
        <w:t xml:space="preserve">y en congruencia </w:t>
      </w:r>
      <w:r w:rsidRPr="00343B2B">
        <w:rPr>
          <w:rFonts w:ascii="Arial" w:eastAsia="Arial" w:hAnsi="Arial" w:cs="Arial"/>
          <w:sz w:val="24"/>
          <w:szCs w:val="24"/>
        </w:rPr>
        <w:t xml:space="preserve">con lo resuelto, este </w:t>
      </w:r>
      <w:r w:rsidRPr="00343B2B">
        <w:rPr>
          <w:rFonts w:ascii="Arial" w:eastAsia="Arial" w:hAnsi="Arial" w:cs="Arial"/>
          <w:i/>
          <w:sz w:val="24"/>
          <w:szCs w:val="24"/>
        </w:rPr>
        <w:t>Tribunal Electoral</w:t>
      </w:r>
      <w:r w:rsidR="00322FBE">
        <w:rPr>
          <w:rFonts w:ascii="Arial" w:eastAsia="Arial" w:hAnsi="Arial" w:cs="Arial"/>
          <w:i/>
          <w:sz w:val="24"/>
          <w:szCs w:val="24"/>
        </w:rPr>
        <w:t xml:space="preserve"> </w:t>
      </w:r>
      <w:r w:rsidR="00FF25D1" w:rsidRPr="00DD33C2">
        <w:rPr>
          <w:rFonts w:ascii="Arial" w:eastAsia="Arial" w:hAnsi="Arial" w:cs="Arial"/>
          <w:sz w:val="24"/>
          <w:szCs w:val="24"/>
        </w:rPr>
        <w:t>determina</w:t>
      </w:r>
      <w:r w:rsidR="00FF25D1">
        <w:rPr>
          <w:rFonts w:ascii="Arial" w:eastAsia="Arial" w:hAnsi="Arial" w:cs="Arial"/>
          <w:iCs/>
          <w:sz w:val="24"/>
          <w:szCs w:val="24"/>
        </w:rPr>
        <w:t xml:space="preserve"> </w:t>
      </w:r>
      <w:r w:rsidR="00E22ABD" w:rsidRPr="00DD33C2">
        <w:rPr>
          <w:rFonts w:ascii="Arial" w:eastAsia="Arial" w:hAnsi="Arial" w:cs="Arial"/>
          <w:b/>
          <w:sz w:val="24"/>
          <w:szCs w:val="24"/>
        </w:rPr>
        <w:t>deja</w:t>
      </w:r>
      <w:r w:rsidR="00FF25D1" w:rsidRPr="00DD33C2">
        <w:rPr>
          <w:rFonts w:ascii="Arial" w:eastAsia="Arial" w:hAnsi="Arial" w:cs="Arial"/>
          <w:b/>
          <w:sz w:val="24"/>
          <w:szCs w:val="24"/>
        </w:rPr>
        <w:t>r</w:t>
      </w:r>
      <w:r w:rsidR="00E22ABD">
        <w:rPr>
          <w:rFonts w:ascii="Arial" w:eastAsia="Arial" w:hAnsi="Arial" w:cs="Arial"/>
          <w:b/>
          <w:bCs/>
          <w:sz w:val="24"/>
          <w:szCs w:val="24"/>
        </w:rPr>
        <w:t xml:space="preserve"> subsistentes</w:t>
      </w:r>
      <w:r w:rsidRPr="0002656F">
        <w:rPr>
          <w:rFonts w:ascii="Arial" w:eastAsia="Arial" w:hAnsi="Arial" w:cs="Arial"/>
          <w:sz w:val="24"/>
          <w:szCs w:val="24"/>
        </w:rPr>
        <w:t xml:space="preserve"> l</w:t>
      </w:r>
      <w:r w:rsidRPr="00343B2B">
        <w:rPr>
          <w:rFonts w:ascii="Arial" w:eastAsia="Arial" w:hAnsi="Arial" w:cs="Arial"/>
          <w:sz w:val="24"/>
          <w:szCs w:val="24"/>
        </w:rPr>
        <w:t xml:space="preserve">as medidas cautelares decretadas </w:t>
      </w:r>
      <w:r w:rsidR="00624C8D">
        <w:rPr>
          <w:rFonts w:ascii="Arial" w:eastAsia="Arial" w:hAnsi="Arial" w:cs="Arial"/>
          <w:sz w:val="24"/>
          <w:szCs w:val="24"/>
        </w:rPr>
        <w:t xml:space="preserve">a favor de la </w:t>
      </w:r>
      <w:r w:rsidRPr="00343B2B">
        <w:rPr>
          <w:rFonts w:ascii="Arial" w:eastAsia="Arial" w:hAnsi="Arial" w:cs="Arial"/>
          <w:i/>
          <w:iCs/>
          <w:sz w:val="24"/>
          <w:szCs w:val="24"/>
        </w:rPr>
        <w:t>denuncia</w:t>
      </w:r>
      <w:r w:rsidR="00624C8D">
        <w:rPr>
          <w:rFonts w:ascii="Arial" w:eastAsia="Arial" w:hAnsi="Arial" w:cs="Arial"/>
          <w:i/>
          <w:iCs/>
          <w:sz w:val="24"/>
          <w:szCs w:val="24"/>
        </w:rPr>
        <w:t>nte</w:t>
      </w:r>
      <w:r w:rsidR="004D310B">
        <w:rPr>
          <w:rFonts w:ascii="Arial" w:eastAsia="Arial" w:hAnsi="Arial" w:cs="Arial"/>
          <w:i/>
          <w:iCs/>
          <w:sz w:val="24"/>
          <w:szCs w:val="24"/>
        </w:rPr>
        <w:t xml:space="preserve">, </w:t>
      </w:r>
      <w:r w:rsidR="002810BE">
        <w:rPr>
          <w:rFonts w:ascii="Arial" w:eastAsia="Arial" w:hAnsi="Arial" w:cs="Arial"/>
          <w:sz w:val="24"/>
          <w:szCs w:val="24"/>
        </w:rPr>
        <w:t>las cuales deberán permanecer</w:t>
      </w:r>
      <w:r w:rsidR="00D01B1D">
        <w:rPr>
          <w:rFonts w:ascii="Arial" w:eastAsia="Arial" w:hAnsi="Arial" w:cs="Arial"/>
          <w:sz w:val="24"/>
          <w:szCs w:val="24"/>
        </w:rPr>
        <w:t xml:space="preserve"> en los términos decretados.</w:t>
      </w:r>
    </w:p>
    <w:p w14:paraId="5EF4BE53" w14:textId="77777777" w:rsidR="00663045" w:rsidRPr="00C16608" w:rsidRDefault="00865332" w:rsidP="00C16608">
      <w:pPr>
        <w:pStyle w:val="Ttulo1"/>
        <w:spacing w:line="360" w:lineRule="auto"/>
        <w:jc w:val="center"/>
        <w:rPr>
          <w:rFonts w:ascii="Arial" w:hAnsi="Arial" w:cs="Arial"/>
          <w:b/>
          <w:bCs/>
          <w:color w:val="auto"/>
          <w:sz w:val="24"/>
          <w:szCs w:val="24"/>
          <w:lang w:val="es-ES"/>
        </w:rPr>
      </w:pPr>
      <w:bookmarkStart w:id="52" w:name="_Toc237631156"/>
      <w:r>
        <w:rPr>
          <w:rFonts w:ascii="Arial" w:hAnsi="Arial" w:cs="Arial"/>
          <w:b/>
          <w:bCs/>
          <w:color w:val="auto"/>
          <w:sz w:val="24"/>
          <w:szCs w:val="24"/>
          <w:lang w:val="es-ES"/>
        </w:rPr>
        <w:t>X</w:t>
      </w:r>
      <w:r w:rsidR="00455495">
        <w:rPr>
          <w:rFonts w:ascii="Arial" w:hAnsi="Arial" w:cs="Arial"/>
          <w:b/>
          <w:bCs/>
          <w:color w:val="auto"/>
          <w:sz w:val="24"/>
          <w:szCs w:val="24"/>
          <w:lang w:val="es-ES"/>
        </w:rPr>
        <w:t>II</w:t>
      </w:r>
      <w:r>
        <w:rPr>
          <w:rFonts w:ascii="Arial" w:hAnsi="Arial" w:cs="Arial"/>
          <w:b/>
          <w:bCs/>
          <w:color w:val="auto"/>
          <w:sz w:val="24"/>
          <w:szCs w:val="24"/>
          <w:lang w:val="es-ES"/>
        </w:rPr>
        <w:t xml:space="preserve">. </w:t>
      </w:r>
      <w:r w:rsidR="00663045" w:rsidRPr="00663045">
        <w:rPr>
          <w:rFonts w:ascii="Arial" w:hAnsi="Arial" w:cs="Arial"/>
          <w:b/>
          <w:bCs/>
          <w:color w:val="auto"/>
          <w:sz w:val="24"/>
          <w:szCs w:val="24"/>
          <w:lang w:val="es-ES"/>
        </w:rPr>
        <w:t>PROTECCIÓN DE DATOS PERSONALES</w:t>
      </w:r>
      <w:bookmarkEnd w:id="52"/>
    </w:p>
    <w:p w14:paraId="6E366605" w14:textId="77777777" w:rsidR="00970BD9" w:rsidRDefault="00663045" w:rsidP="002D2F00">
      <w:pPr>
        <w:pBdr>
          <w:top w:val="nil"/>
          <w:left w:val="nil"/>
          <w:bottom w:val="nil"/>
          <w:right w:val="nil"/>
          <w:between w:val="nil"/>
        </w:pBdr>
        <w:tabs>
          <w:tab w:val="left" w:pos="284"/>
        </w:tabs>
        <w:spacing w:before="240" w:line="360" w:lineRule="auto"/>
        <w:jc w:val="both"/>
        <w:rPr>
          <w:rFonts w:ascii="Arial" w:hAnsi="Arial" w:cs="Arial"/>
          <w:sz w:val="24"/>
          <w:szCs w:val="24"/>
        </w:rPr>
      </w:pPr>
      <w:r w:rsidRPr="007A789B">
        <w:rPr>
          <w:rFonts w:ascii="Arial" w:hAnsi="Arial" w:cs="Arial"/>
          <w:sz w:val="24"/>
          <w:szCs w:val="24"/>
        </w:rPr>
        <w:t xml:space="preserve">En virtud de que el presente asunto se encuentra relacionado con la temática de </w:t>
      </w:r>
      <w:r w:rsidRPr="002D2F00">
        <w:rPr>
          <w:rFonts w:ascii="Arial" w:hAnsi="Arial" w:cs="Arial"/>
          <w:i/>
          <w:sz w:val="24"/>
          <w:szCs w:val="24"/>
        </w:rPr>
        <w:t>V</w:t>
      </w:r>
      <w:r w:rsidR="002810BE" w:rsidRPr="002D2F00">
        <w:rPr>
          <w:rFonts w:ascii="Arial" w:hAnsi="Arial" w:cs="Arial"/>
          <w:i/>
          <w:sz w:val="24"/>
          <w:szCs w:val="24"/>
        </w:rPr>
        <w:t>PMG</w:t>
      </w:r>
      <w:r w:rsidRPr="007A789B">
        <w:rPr>
          <w:rFonts w:ascii="Arial" w:hAnsi="Arial" w:cs="Arial"/>
          <w:iCs/>
          <w:sz w:val="24"/>
          <w:szCs w:val="24"/>
        </w:rPr>
        <w:t>,</w:t>
      </w:r>
      <w:r w:rsidRPr="007A789B">
        <w:rPr>
          <w:rFonts w:ascii="Arial" w:hAnsi="Arial" w:cs="Arial"/>
          <w:sz w:val="24"/>
          <w:szCs w:val="24"/>
        </w:rPr>
        <w:t xml:space="preserve"> se vincula a la Secretaría General de Acuerdos y a la Unidad de Transparencia, ambas de este </w:t>
      </w:r>
      <w:r w:rsidRPr="007A789B">
        <w:rPr>
          <w:rFonts w:ascii="Arial" w:hAnsi="Arial" w:cs="Arial"/>
          <w:i/>
          <w:iCs/>
          <w:sz w:val="24"/>
          <w:szCs w:val="24"/>
        </w:rPr>
        <w:t>Tribunal Electoral</w:t>
      </w:r>
      <w:r w:rsidRPr="007A789B">
        <w:rPr>
          <w:rFonts w:ascii="Arial" w:hAnsi="Arial" w:cs="Arial"/>
          <w:sz w:val="24"/>
          <w:szCs w:val="24"/>
        </w:rPr>
        <w:t xml:space="preserve">, para que, en el ámbito de sus respectivas competencias, realicen la versión pública de la presente sentencia. </w:t>
      </w:r>
    </w:p>
    <w:p w14:paraId="37F4AEED" w14:textId="77777777" w:rsidR="00663045" w:rsidRPr="007A789B" w:rsidRDefault="00970BD9" w:rsidP="00663045">
      <w:pPr>
        <w:pBdr>
          <w:top w:val="nil"/>
          <w:left w:val="nil"/>
          <w:bottom w:val="nil"/>
          <w:right w:val="nil"/>
          <w:between w:val="nil"/>
        </w:pBdr>
        <w:tabs>
          <w:tab w:val="left" w:pos="284"/>
        </w:tabs>
        <w:spacing w:after="0" w:line="360" w:lineRule="auto"/>
        <w:jc w:val="both"/>
        <w:rPr>
          <w:rFonts w:ascii="Arial" w:hAnsi="Arial" w:cs="Arial"/>
          <w:sz w:val="24"/>
          <w:szCs w:val="24"/>
        </w:rPr>
      </w:pPr>
      <w:r>
        <w:rPr>
          <w:rFonts w:ascii="Arial" w:hAnsi="Arial" w:cs="Arial"/>
          <w:sz w:val="24"/>
          <w:szCs w:val="24"/>
        </w:rPr>
        <w:t>Ello, d</w:t>
      </w:r>
      <w:r w:rsidR="00663045" w:rsidRPr="007A789B">
        <w:rPr>
          <w:rFonts w:ascii="Arial" w:hAnsi="Arial" w:cs="Arial"/>
          <w:sz w:val="24"/>
          <w:szCs w:val="24"/>
        </w:rPr>
        <w:t>e conformidad con los artículos 31 de la Ley General de Protección de Datos Personales en Posesión de Sujetos Obligados, 27 de la Ley de Protección de Datos Personales en Posesión de Sujetos Obligados del Estado de Michoacán de Ocampo, 62 y 63</w:t>
      </w:r>
      <w:r w:rsidR="002D2F00">
        <w:rPr>
          <w:rFonts w:ascii="Arial" w:hAnsi="Arial" w:cs="Arial"/>
          <w:sz w:val="24"/>
          <w:szCs w:val="24"/>
        </w:rPr>
        <w:t>,</w:t>
      </w:r>
      <w:r w:rsidR="00663045" w:rsidRPr="007A789B">
        <w:rPr>
          <w:rFonts w:ascii="Arial" w:hAnsi="Arial" w:cs="Arial"/>
          <w:sz w:val="24"/>
          <w:szCs w:val="24"/>
        </w:rPr>
        <w:t xml:space="preserve"> fracción II</w:t>
      </w:r>
      <w:r w:rsidR="002D2F00">
        <w:rPr>
          <w:rFonts w:ascii="Arial" w:hAnsi="Arial" w:cs="Arial"/>
          <w:sz w:val="24"/>
          <w:szCs w:val="24"/>
        </w:rPr>
        <w:t>,</w:t>
      </w:r>
      <w:r w:rsidR="00A561A9">
        <w:rPr>
          <w:rFonts w:ascii="Arial" w:hAnsi="Arial" w:cs="Arial"/>
          <w:sz w:val="24"/>
          <w:szCs w:val="24"/>
        </w:rPr>
        <w:t xml:space="preserve"> </w:t>
      </w:r>
      <w:r w:rsidR="00663045" w:rsidRPr="007A789B">
        <w:rPr>
          <w:rFonts w:ascii="Arial" w:hAnsi="Arial" w:cs="Arial"/>
          <w:sz w:val="24"/>
          <w:szCs w:val="24"/>
        </w:rPr>
        <w:t xml:space="preserve">del Reglamento Interior de </w:t>
      </w:r>
      <w:r w:rsidR="002D2F00">
        <w:rPr>
          <w:rFonts w:ascii="Arial" w:hAnsi="Arial" w:cs="Arial"/>
          <w:sz w:val="24"/>
          <w:szCs w:val="24"/>
        </w:rPr>
        <w:t xml:space="preserve">este </w:t>
      </w:r>
      <w:r w:rsidR="002D2F00" w:rsidRPr="002D2F00">
        <w:rPr>
          <w:rFonts w:ascii="Arial" w:hAnsi="Arial" w:cs="Arial"/>
          <w:i/>
          <w:iCs/>
          <w:sz w:val="24"/>
          <w:szCs w:val="24"/>
        </w:rPr>
        <w:t>órgano</w:t>
      </w:r>
      <w:r w:rsidR="002D2F00">
        <w:rPr>
          <w:rFonts w:ascii="Arial" w:hAnsi="Arial" w:cs="Arial"/>
          <w:sz w:val="24"/>
          <w:szCs w:val="24"/>
        </w:rPr>
        <w:t xml:space="preserve"> </w:t>
      </w:r>
      <w:r w:rsidR="002D2F00" w:rsidRPr="002D2F00">
        <w:rPr>
          <w:rFonts w:ascii="Arial" w:hAnsi="Arial" w:cs="Arial"/>
          <w:i/>
          <w:iCs/>
          <w:sz w:val="24"/>
          <w:szCs w:val="24"/>
        </w:rPr>
        <w:t>jurisdiccional</w:t>
      </w:r>
      <w:r w:rsidR="00663045" w:rsidRPr="007A789B">
        <w:rPr>
          <w:rFonts w:ascii="Arial" w:hAnsi="Arial" w:cs="Arial"/>
          <w:sz w:val="24"/>
          <w:szCs w:val="24"/>
        </w:rPr>
        <w:t xml:space="preserve">, en relación con los diversos 5 al 15 de los Lineamientos para la elaboración y publicación de versiones públicas de las sentencias emitidas por este </w:t>
      </w:r>
      <w:r w:rsidR="009744E9" w:rsidRPr="007A789B">
        <w:rPr>
          <w:rFonts w:ascii="Arial" w:hAnsi="Arial" w:cs="Arial"/>
          <w:i/>
          <w:iCs/>
          <w:sz w:val="24"/>
          <w:szCs w:val="24"/>
        </w:rPr>
        <w:t>ó</w:t>
      </w:r>
      <w:r w:rsidR="00663045" w:rsidRPr="007A789B">
        <w:rPr>
          <w:rFonts w:ascii="Arial" w:hAnsi="Arial" w:cs="Arial"/>
          <w:i/>
          <w:iCs/>
          <w:sz w:val="24"/>
          <w:szCs w:val="24"/>
        </w:rPr>
        <w:t xml:space="preserve">rgano </w:t>
      </w:r>
      <w:r w:rsidR="009744E9" w:rsidRPr="007A789B">
        <w:rPr>
          <w:rFonts w:ascii="Arial" w:hAnsi="Arial" w:cs="Arial"/>
          <w:i/>
          <w:iCs/>
          <w:sz w:val="24"/>
          <w:szCs w:val="24"/>
        </w:rPr>
        <w:t>j</w:t>
      </w:r>
      <w:r w:rsidR="00663045" w:rsidRPr="007A789B">
        <w:rPr>
          <w:rFonts w:ascii="Arial" w:hAnsi="Arial" w:cs="Arial"/>
          <w:i/>
          <w:iCs/>
          <w:sz w:val="24"/>
          <w:szCs w:val="24"/>
        </w:rPr>
        <w:t>urisdiccional.</w:t>
      </w:r>
    </w:p>
    <w:p w14:paraId="40E77D29" w14:textId="77777777" w:rsidR="00154EB4" w:rsidRPr="00D050EC" w:rsidRDefault="00373BF8" w:rsidP="000E2132">
      <w:pPr>
        <w:pStyle w:val="Ttulo1"/>
        <w:spacing w:line="360" w:lineRule="auto"/>
        <w:jc w:val="center"/>
        <w:rPr>
          <w:rFonts w:ascii="Arial" w:eastAsia="Arial" w:hAnsi="Arial" w:cs="Arial"/>
          <w:b/>
          <w:bCs/>
          <w:color w:val="auto"/>
          <w:sz w:val="24"/>
          <w:szCs w:val="24"/>
        </w:rPr>
      </w:pPr>
      <w:bookmarkStart w:id="53" w:name="_Toc237631157"/>
      <w:r>
        <w:rPr>
          <w:rFonts w:ascii="Arial" w:eastAsia="Arial" w:hAnsi="Arial" w:cs="Arial"/>
          <w:b/>
          <w:bCs/>
          <w:color w:val="auto"/>
          <w:sz w:val="24"/>
          <w:szCs w:val="24"/>
        </w:rPr>
        <w:t>XII</w:t>
      </w:r>
      <w:r w:rsidR="00154EB4" w:rsidRPr="007206FA">
        <w:rPr>
          <w:rFonts w:ascii="Arial" w:eastAsia="Arial" w:hAnsi="Arial" w:cs="Arial"/>
          <w:b/>
          <w:bCs/>
          <w:color w:val="auto"/>
          <w:sz w:val="24"/>
          <w:szCs w:val="24"/>
        </w:rPr>
        <w:t xml:space="preserve">I. </w:t>
      </w:r>
      <w:r w:rsidR="00154EB4" w:rsidRPr="00663045">
        <w:rPr>
          <w:rFonts w:ascii="Arial" w:hAnsi="Arial" w:cs="Arial"/>
          <w:b/>
          <w:bCs/>
          <w:color w:val="auto"/>
          <w:sz w:val="24"/>
          <w:szCs w:val="24"/>
          <w:lang w:val="es-ES"/>
        </w:rPr>
        <w:t>RESOLUTIVOS</w:t>
      </w:r>
      <w:bookmarkEnd w:id="53"/>
    </w:p>
    <w:p w14:paraId="0BB9572E" w14:textId="3293D728" w:rsidR="007206FA" w:rsidRPr="004B2FFC" w:rsidRDefault="009A22FE">
      <w:pPr>
        <w:pBdr>
          <w:top w:val="nil"/>
          <w:left w:val="nil"/>
          <w:bottom w:val="nil"/>
          <w:right w:val="nil"/>
          <w:between w:val="nil"/>
        </w:pBdr>
        <w:spacing w:before="240" w:after="0" w:line="360" w:lineRule="auto"/>
        <w:jc w:val="both"/>
        <w:rPr>
          <w:rFonts w:ascii="Arial" w:eastAsia="Arial" w:hAnsi="Arial" w:cs="Arial"/>
          <w:sz w:val="24"/>
          <w:szCs w:val="24"/>
        </w:rPr>
      </w:pPr>
      <w:r>
        <w:rPr>
          <w:rFonts w:ascii="Arial" w:eastAsia="Arial" w:hAnsi="Arial" w:cs="Arial"/>
          <w:b/>
          <w:sz w:val="24"/>
          <w:szCs w:val="24"/>
        </w:rPr>
        <w:t xml:space="preserve">PRIMERO. </w:t>
      </w:r>
      <w:r w:rsidR="008462EB" w:rsidRPr="004B2FFC">
        <w:rPr>
          <w:rFonts w:ascii="Arial" w:eastAsia="Arial" w:hAnsi="Arial" w:cs="Arial"/>
          <w:sz w:val="24"/>
          <w:szCs w:val="24"/>
        </w:rPr>
        <w:t xml:space="preserve">Se declara la </w:t>
      </w:r>
      <w:r w:rsidR="008462EB">
        <w:rPr>
          <w:rFonts w:ascii="Arial" w:eastAsia="Arial" w:hAnsi="Arial" w:cs="Arial"/>
          <w:b/>
          <w:sz w:val="24"/>
          <w:szCs w:val="24"/>
        </w:rPr>
        <w:t>existencia</w:t>
      </w:r>
      <w:r w:rsidR="008462EB" w:rsidRPr="004B2FFC">
        <w:rPr>
          <w:rFonts w:ascii="Arial" w:eastAsia="Arial" w:hAnsi="Arial" w:cs="Arial"/>
          <w:sz w:val="24"/>
          <w:szCs w:val="24"/>
        </w:rPr>
        <w:t xml:space="preserve"> de violencia política contra las mujeres </w:t>
      </w:r>
      <w:r w:rsidR="00FF1B10" w:rsidRPr="00595C5C">
        <w:rPr>
          <w:rFonts w:ascii="Arial" w:eastAsia="Arial" w:hAnsi="Arial" w:cs="Arial"/>
          <w:sz w:val="24"/>
          <w:szCs w:val="24"/>
        </w:rPr>
        <w:t>por</w:t>
      </w:r>
      <w:r w:rsidR="008462EB" w:rsidRPr="004B2FFC">
        <w:rPr>
          <w:rFonts w:ascii="Arial" w:eastAsia="Arial" w:hAnsi="Arial" w:cs="Arial"/>
          <w:sz w:val="24"/>
          <w:szCs w:val="24"/>
        </w:rPr>
        <w:t xml:space="preserve"> razón de géner</w:t>
      </w:r>
      <w:r w:rsidR="00964E6F" w:rsidRPr="004B2FFC">
        <w:rPr>
          <w:rFonts w:ascii="Arial" w:eastAsia="Arial" w:hAnsi="Arial" w:cs="Arial"/>
          <w:sz w:val="24"/>
          <w:szCs w:val="24"/>
        </w:rPr>
        <w:t xml:space="preserve">o </w:t>
      </w:r>
      <w:r w:rsidR="00FF1B10">
        <w:rPr>
          <w:rFonts w:ascii="Arial" w:eastAsia="Arial" w:hAnsi="Arial" w:cs="Arial"/>
          <w:sz w:val="24"/>
          <w:szCs w:val="24"/>
        </w:rPr>
        <w:t xml:space="preserve">cometida </w:t>
      </w:r>
      <w:r w:rsidR="0003395B">
        <w:rPr>
          <w:rFonts w:ascii="Arial" w:eastAsia="Arial" w:hAnsi="Arial" w:cs="Arial"/>
          <w:sz w:val="24"/>
          <w:szCs w:val="24"/>
        </w:rPr>
        <w:t xml:space="preserve">por el denunciado, </w:t>
      </w:r>
      <w:r w:rsidR="00FF1B10">
        <w:rPr>
          <w:rFonts w:ascii="Arial" w:eastAsia="Arial" w:hAnsi="Arial" w:cs="Arial"/>
          <w:sz w:val="24"/>
          <w:szCs w:val="24"/>
        </w:rPr>
        <w:t xml:space="preserve">en perjuicio de la denunciante, por lo expuesto </w:t>
      </w:r>
      <w:r w:rsidR="00964E6F" w:rsidRPr="004B2FFC">
        <w:rPr>
          <w:rFonts w:ascii="Arial" w:eastAsia="Arial" w:hAnsi="Arial" w:cs="Arial"/>
          <w:sz w:val="24"/>
          <w:szCs w:val="24"/>
        </w:rPr>
        <w:t xml:space="preserve">en </w:t>
      </w:r>
      <w:r w:rsidR="00FF1B10">
        <w:rPr>
          <w:rFonts w:ascii="Arial" w:eastAsia="Arial" w:hAnsi="Arial" w:cs="Arial"/>
          <w:sz w:val="24"/>
          <w:szCs w:val="24"/>
        </w:rPr>
        <w:t>la presente sentencia.</w:t>
      </w:r>
    </w:p>
    <w:p w14:paraId="6052258C" w14:textId="77777777" w:rsidR="005004C8" w:rsidRDefault="00322D6B" w:rsidP="00322D6B">
      <w:pPr>
        <w:pBdr>
          <w:top w:val="nil"/>
          <w:left w:val="nil"/>
          <w:bottom w:val="nil"/>
          <w:right w:val="nil"/>
          <w:between w:val="nil"/>
        </w:pBdr>
        <w:spacing w:before="240" w:line="360" w:lineRule="auto"/>
        <w:ind w:left="-57"/>
        <w:jc w:val="both"/>
        <w:rPr>
          <w:rFonts w:ascii="Arial" w:eastAsia="Arial" w:hAnsi="Arial" w:cs="Arial"/>
          <w:b/>
          <w:color w:val="000000"/>
          <w:sz w:val="24"/>
          <w:szCs w:val="24"/>
        </w:rPr>
      </w:pPr>
      <w:r>
        <w:rPr>
          <w:rFonts w:ascii="Arial" w:eastAsia="Arial" w:hAnsi="Arial" w:cs="Arial"/>
          <w:b/>
          <w:color w:val="000000"/>
          <w:sz w:val="24"/>
          <w:szCs w:val="24"/>
        </w:rPr>
        <w:t xml:space="preserve">SEGUNDO. </w:t>
      </w:r>
      <w:r w:rsidR="005004C8" w:rsidRPr="00343B2B">
        <w:rPr>
          <w:rFonts w:ascii="Arial" w:hAnsi="Arial" w:cs="Arial"/>
          <w:sz w:val="24"/>
          <w:szCs w:val="24"/>
        </w:rPr>
        <w:t xml:space="preserve">Se </w:t>
      </w:r>
      <w:r w:rsidR="005004C8" w:rsidRPr="00343B2B">
        <w:rPr>
          <w:rFonts w:ascii="Arial" w:hAnsi="Arial" w:cs="Arial"/>
          <w:b/>
          <w:bCs/>
          <w:sz w:val="24"/>
          <w:szCs w:val="24"/>
        </w:rPr>
        <w:t>ordena</w:t>
      </w:r>
      <w:r w:rsidR="005004C8" w:rsidRPr="00343B2B">
        <w:rPr>
          <w:rFonts w:ascii="Arial" w:hAnsi="Arial" w:cs="Arial"/>
          <w:sz w:val="24"/>
          <w:szCs w:val="24"/>
        </w:rPr>
        <w:t xml:space="preserve"> dar vista a la Mesa Directiva de la Cámara de Senadores para que actúe de conformidad con lo precisado en la presente resolución.</w:t>
      </w:r>
    </w:p>
    <w:p w14:paraId="4A7761A5" w14:textId="77777777" w:rsidR="00322D6B" w:rsidRDefault="005004C8" w:rsidP="00322D6B">
      <w:pPr>
        <w:pBdr>
          <w:top w:val="nil"/>
          <w:left w:val="nil"/>
          <w:bottom w:val="nil"/>
          <w:right w:val="nil"/>
          <w:between w:val="nil"/>
        </w:pBdr>
        <w:spacing w:before="240" w:line="360" w:lineRule="auto"/>
        <w:ind w:left="-57"/>
        <w:jc w:val="both"/>
        <w:rPr>
          <w:rFonts w:ascii="Arial" w:eastAsia="Arial" w:hAnsi="Arial" w:cs="Arial"/>
          <w:sz w:val="24"/>
          <w:szCs w:val="24"/>
        </w:rPr>
      </w:pPr>
      <w:r>
        <w:rPr>
          <w:rFonts w:ascii="Arial" w:eastAsia="Arial" w:hAnsi="Arial" w:cs="Arial"/>
          <w:b/>
          <w:color w:val="000000"/>
          <w:sz w:val="24"/>
          <w:szCs w:val="24"/>
        </w:rPr>
        <w:lastRenderedPageBreak/>
        <w:t>TERCERO.</w:t>
      </w:r>
      <w:r w:rsidR="00322D6B">
        <w:rPr>
          <w:rFonts w:ascii="Arial" w:eastAsia="Arial" w:hAnsi="Arial" w:cs="Arial"/>
          <w:b/>
          <w:color w:val="000000"/>
          <w:sz w:val="24"/>
          <w:szCs w:val="24"/>
        </w:rPr>
        <w:t xml:space="preserve"> </w:t>
      </w:r>
      <w:r w:rsidR="00322D6B">
        <w:rPr>
          <w:rFonts w:ascii="Arial" w:eastAsia="Arial" w:hAnsi="Arial" w:cs="Arial"/>
          <w:sz w:val="24"/>
          <w:szCs w:val="24"/>
        </w:rPr>
        <w:t>Se</w:t>
      </w:r>
      <w:r w:rsidR="00322D6B">
        <w:rPr>
          <w:rFonts w:ascii="Arial" w:eastAsia="Arial" w:hAnsi="Arial" w:cs="Arial"/>
          <w:b/>
          <w:sz w:val="24"/>
          <w:szCs w:val="24"/>
        </w:rPr>
        <w:t xml:space="preserve"> decretan</w:t>
      </w:r>
      <w:r w:rsidR="00322D6B">
        <w:rPr>
          <w:rFonts w:ascii="Arial" w:eastAsia="Arial" w:hAnsi="Arial" w:cs="Arial"/>
          <w:sz w:val="24"/>
          <w:szCs w:val="24"/>
        </w:rPr>
        <w:t xml:space="preserve"> </w:t>
      </w:r>
      <w:r w:rsidR="00322D6B">
        <w:rPr>
          <w:rFonts w:ascii="Arial" w:eastAsia="Arial" w:hAnsi="Arial" w:cs="Arial"/>
          <w:b/>
          <w:sz w:val="24"/>
          <w:szCs w:val="24"/>
        </w:rPr>
        <w:t>medidas de reparación integral</w:t>
      </w:r>
      <w:r w:rsidR="00322D6B">
        <w:rPr>
          <w:rFonts w:ascii="Arial" w:eastAsia="Arial" w:hAnsi="Arial" w:cs="Arial"/>
          <w:sz w:val="24"/>
          <w:szCs w:val="24"/>
        </w:rPr>
        <w:t xml:space="preserve"> en favor de la denunciante en atención a la violencia </w:t>
      </w:r>
      <w:r w:rsidR="00322D6B" w:rsidRPr="00595C5C">
        <w:rPr>
          <w:rFonts w:ascii="Arial" w:eastAsia="Arial" w:hAnsi="Arial" w:cs="Arial"/>
          <w:sz w:val="24"/>
          <w:szCs w:val="24"/>
        </w:rPr>
        <w:t>política por razón</w:t>
      </w:r>
      <w:r w:rsidR="00322D6B">
        <w:rPr>
          <w:rFonts w:ascii="Arial" w:eastAsia="Arial" w:hAnsi="Arial" w:cs="Arial"/>
          <w:sz w:val="24"/>
          <w:szCs w:val="24"/>
        </w:rPr>
        <w:t xml:space="preserve"> de género cometida en su perjuicio.</w:t>
      </w:r>
    </w:p>
    <w:p w14:paraId="60E9E575" w14:textId="77777777" w:rsidR="00D806B4" w:rsidRDefault="005004C8" w:rsidP="00322D6B">
      <w:pPr>
        <w:pBdr>
          <w:top w:val="nil"/>
          <w:left w:val="nil"/>
          <w:bottom w:val="nil"/>
          <w:right w:val="nil"/>
          <w:between w:val="nil"/>
        </w:pBdr>
        <w:spacing w:before="240" w:line="360" w:lineRule="auto"/>
        <w:ind w:left="-57"/>
        <w:jc w:val="both"/>
        <w:rPr>
          <w:rFonts w:ascii="Arial" w:hAnsi="Arial" w:cs="Arial"/>
          <w:sz w:val="24"/>
          <w:szCs w:val="24"/>
        </w:rPr>
      </w:pPr>
      <w:r>
        <w:rPr>
          <w:rFonts w:ascii="Arial" w:eastAsia="Arial" w:hAnsi="Arial" w:cs="Arial"/>
          <w:b/>
          <w:color w:val="000000"/>
          <w:sz w:val="24"/>
          <w:szCs w:val="24"/>
        </w:rPr>
        <w:t>CUARTO.</w:t>
      </w:r>
      <w:r w:rsidR="00D806B4">
        <w:rPr>
          <w:rFonts w:ascii="Arial" w:eastAsia="Arial" w:hAnsi="Arial" w:cs="Arial"/>
          <w:b/>
          <w:color w:val="000000"/>
          <w:sz w:val="24"/>
          <w:szCs w:val="24"/>
        </w:rPr>
        <w:t xml:space="preserve"> </w:t>
      </w:r>
      <w:r w:rsidR="007334EF" w:rsidRPr="00343B2B">
        <w:rPr>
          <w:rFonts w:ascii="Arial" w:hAnsi="Arial" w:cs="Arial"/>
          <w:sz w:val="24"/>
          <w:szCs w:val="24"/>
        </w:rPr>
        <w:t xml:space="preserve">Se </w:t>
      </w:r>
      <w:r w:rsidR="007334EF" w:rsidRPr="00343B2B">
        <w:rPr>
          <w:rFonts w:ascii="Arial" w:hAnsi="Arial" w:cs="Arial"/>
          <w:b/>
          <w:bCs/>
          <w:sz w:val="24"/>
          <w:szCs w:val="24"/>
        </w:rPr>
        <w:t xml:space="preserve">ordena </w:t>
      </w:r>
      <w:r w:rsidR="007334EF" w:rsidRPr="00343B2B">
        <w:rPr>
          <w:rFonts w:ascii="Arial" w:hAnsi="Arial" w:cs="Arial"/>
          <w:sz w:val="24"/>
          <w:szCs w:val="24"/>
        </w:rPr>
        <w:t xml:space="preserve">al </w:t>
      </w:r>
      <w:r w:rsidR="007334EF" w:rsidRPr="00A23639">
        <w:rPr>
          <w:rFonts w:ascii="Arial" w:hAnsi="Arial" w:cs="Arial"/>
          <w:sz w:val="24"/>
          <w:szCs w:val="24"/>
        </w:rPr>
        <w:t>denunciado</w:t>
      </w:r>
      <w:r w:rsidR="007334EF" w:rsidRPr="00343B2B">
        <w:rPr>
          <w:rFonts w:ascii="Arial" w:hAnsi="Arial" w:cs="Arial"/>
          <w:sz w:val="24"/>
          <w:szCs w:val="24"/>
        </w:rPr>
        <w:t xml:space="preserve"> que actúe acorde con los efectos precisados en la presente sentencia.</w:t>
      </w:r>
    </w:p>
    <w:p w14:paraId="0814B6A3" w14:textId="77777777" w:rsidR="00084F26" w:rsidRDefault="002F5529" w:rsidP="005004C8">
      <w:pPr>
        <w:pBdr>
          <w:top w:val="nil"/>
          <w:left w:val="nil"/>
          <w:bottom w:val="nil"/>
          <w:right w:val="nil"/>
          <w:between w:val="nil"/>
        </w:pBdr>
        <w:spacing w:before="240" w:line="360" w:lineRule="auto"/>
        <w:ind w:left="-57"/>
        <w:jc w:val="both"/>
        <w:rPr>
          <w:rFonts w:ascii="Arial" w:eastAsia="Arial" w:hAnsi="Arial" w:cs="Arial"/>
          <w:sz w:val="24"/>
          <w:szCs w:val="24"/>
        </w:rPr>
      </w:pPr>
      <w:r>
        <w:rPr>
          <w:rFonts w:ascii="Arial" w:eastAsia="Arial" w:hAnsi="Arial" w:cs="Arial"/>
          <w:b/>
          <w:color w:val="000000"/>
          <w:sz w:val="24"/>
          <w:szCs w:val="24"/>
        </w:rPr>
        <w:t xml:space="preserve">QUINTO. </w:t>
      </w:r>
      <w:r w:rsidR="00F6162B" w:rsidRPr="00343B2B">
        <w:rPr>
          <w:rFonts w:ascii="Arial" w:eastAsia="Arial" w:hAnsi="Arial" w:cs="Arial"/>
          <w:bCs/>
          <w:sz w:val="24"/>
          <w:szCs w:val="24"/>
        </w:rPr>
        <w:t>Se</w:t>
      </w:r>
      <w:r w:rsidR="00F6162B" w:rsidRPr="00343B2B">
        <w:rPr>
          <w:rFonts w:ascii="Arial" w:eastAsia="Arial" w:hAnsi="Arial" w:cs="Arial"/>
          <w:b/>
          <w:bCs/>
          <w:sz w:val="24"/>
          <w:szCs w:val="24"/>
        </w:rPr>
        <w:t xml:space="preserve"> vincula</w:t>
      </w:r>
      <w:r w:rsidR="00F6162B" w:rsidRPr="00343B2B">
        <w:rPr>
          <w:rFonts w:ascii="Arial" w:eastAsia="Arial" w:hAnsi="Arial" w:cs="Arial"/>
          <w:sz w:val="24"/>
          <w:szCs w:val="24"/>
        </w:rPr>
        <w:t xml:space="preserve"> al Instituto Nacional Electoral y al Instituto Electoral de Michoacán, para que actúen de conformidad con ordenado en la presente resolución.</w:t>
      </w:r>
    </w:p>
    <w:p w14:paraId="1DAF4BBB" w14:textId="278CF284" w:rsidR="003C1518" w:rsidRDefault="003C1518" w:rsidP="005004C8">
      <w:pPr>
        <w:pBdr>
          <w:top w:val="nil"/>
          <w:left w:val="nil"/>
          <w:bottom w:val="nil"/>
          <w:right w:val="nil"/>
          <w:between w:val="nil"/>
        </w:pBdr>
        <w:spacing w:before="240" w:line="360" w:lineRule="auto"/>
        <w:ind w:left="-57"/>
        <w:jc w:val="both"/>
        <w:rPr>
          <w:rFonts w:ascii="Arial" w:hAnsi="Arial" w:cs="Arial"/>
          <w:sz w:val="24"/>
          <w:szCs w:val="24"/>
        </w:rPr>
      </w:pPr>
      <w:r>
        <w:rPr>
          <w:rFonts w:ascii="Arial" w:eastAsia="Arial" w:hAnsi="Arial" w:cs="Arial"/>
          <w:b/>
          <w:color w:val="000000"/>
          <w:sz w:val="24"/>
          <w:szCs w:val="24"/>
        </w:rPr>
        <w:t xml:space="preserve">SEXTO. </w:t>
      </w:r>
      <w:r w:rsidR="005F127C" w:rsidRPr="00343B2B">
        <w:rPr>
          <w:rFonts w:ascii="Arial" w:hAnsi="Arial" w:cs="Arial"/>
          <w:sz w:val="24"/>
          <w:szCs w:val="24"/>
        </w:rPr>
        <w:t xml:space="preserve">Se </w:t>
      </w:r>
      <w:r w:rsidR="005F127C" w:rsidRPr="00343B2B">
        <w:rPr>
          <w:rFonts w:ascii="Arial" w:hAnsi="Arial" w:cs="Arial"/>
          <w:b/>
          <w:bCs/>
          <w:sz w:val="24"/>
          <w:szCs w:val="24"/>
        </w:rPr>
        <w:t>instruye</w:t>
      </w:r>
      <w:r w:rsidR="005F127C" w:rsidRPr="00343B2B">
        <w:rPr>
          <w:rFonts w:ascii="Arial" w:hAnsi="Arial" w:cs="Arial"/>
          <w:sz w:val="24"/>
          <w:szCs w:val="24"/>
        </w:rPr>
        <w:t xml:space="preserve"> a la Secretaría General de Acuerdos y a la Unidad de Transparencia de este Tribunal Electoral para que, en el ámbito de sus facultades, actúen de conformidad con lo ordenado</w:t>
      </w:r>
      <w:r w:rsidR="0055189A">
        <w:rPr>
          <w:rFonts w:ascii="Arial" w:hAnsi="Arial" w:cs="Arial"/>
          <w:sz w:val="24"/>
          <w:szCs w:val="24"/>
        </w:rPr>
        <w:t xml:space="preserve">, en relación </w:t>
      </w:r>
      <w:r w:rsidR="005F66C3">
        <w:rPr>
          <w:rFonts w:ascii="Arial" w:hAnsi="Arial" w:cs="Arial"/>
          <w:sz w:val="24"/>
          <w:szCs w:val="24"/>
        </w:rPr>
        <w:t>con</w:t>
      </w:r>
      <w:r w:rsidR="0055189A">
        <w:rPr>
          <w:rFonts w:ascii="Arial" w:hAnsi="Arial" w:cs="Arial"/>
          <w:sz w:val="24"/>
          <w:szCs w:val="24"/>
        </w:rPr>
        <w:t xml:space="preserve"> </w:t>
      </w:r>
      <w:r w:rsidR="00E07D92">
        <w:rPr>
          <w:rFonts w:ascii="Arial" w:hAnsi="Arial" w:cs="Arial"/>
          <w:sz w:val="24"/>
          <w:szCs w:val="24"/>
        </w:rPr>
        <w:t>la</w:t>
      </w:r>
      <w:r w:rsidR="0055189A">
        <w:rPr>
          <w:rFonts w:ascii="Arial" w:hAnsi="Arial" w:cs="Arial"/>
          <w:sz w:val="24"/>
          <w:szCs w:val="24"/>
        </w:rPr>
        <w:t xml:space="preserve"> </w:t>
      </w:r>
      <w:r w:rsidR="0055189A" w:rsidRPr="007A789B">
        <w:rPr>
          <w:rFonts w:ascii="Arial" w:hAnsi="Arial" w:cs="Arial"/>
          <w:sz w:val="24"/>
          <w:szCs w:val="24"/>
        </w:rPr>
        <w:t>versión pública de la presente sentencia</w:t>
      </w:r>
      <w:r w:rsidR="005F127C" w:rsidRPr="00343B2B">
        <w:rPr>
          <w:rFonts w:ascii="Arial" w:hAnsi="Arial" w:cs="Arial"/>
          <w:sz w:val="24"/>
          <w:szCs w:val="24"/>
        </w:rPr>
        <w:t>.</w:t>
      </w:r>
    </w:p>
    <w:p w14:paraId="68F90778" w14:textId="0F9534F3" w:rsidR="000B2110" w:rsidRPr="00343B2B" w:rsidRDefault="00197F23" w:rsidP="000B2110">
      <w:pPr>
        <w:spacing w:line="360" w:lineRule="auto"/>
        <w:jc w:val="both"/>
        <w:rPr>
          <w:rFonts w:ascii="Arial" w:hAnsi="Arial" w:cs="Arial"/>
          <w:sz w:val="24"/>
          <w:szCs w:val="24"/>
        </w:rPr>
      </w:pPr>
      <w:r>
        <w:rPr>
          <w:rFonts w:ascii="Arial" w:eastAsia="Arial" w:hAnsi="Arial" w:cs="Arial"/>
          <w:b/>
          <w:color w:val="000000"/>
          <w:sz w:val="24"/>
          <w:szCs w:val="24"/>
        </w:rPr>
        <w:t>SÉPTIM</w:t>
      </w:r>
      <w:r w:rsidR="001A4B0A">
        <w:rPr>
          <w:rFonts w:ascii="Arial" w:eastAsia="Arial" w:hAnsi="Arial" w:cs="Arial"/>
          <w:b/>
          <w:color w:val="000000"/>
          <w:sz w:val="24"/>
          <w:szCs w:val="24"/>
        </w:rPr>
        <w:t>O</w:t>
      </w:r>
      <w:r>
        <w:rPr>
          <w:rFonts w:ascii="Arial" w:eastAsia="Arial" w:hAnsi="Arial" w:cs="Arial"/>
          <w:b/>
          <w:color w:val="000000"/>
          <w:sz w:val="24"/>
          <w:szCs w:val="24"/>
        </w:rPr>
        <w:t xml:space="preserve">. </w:t>
      </w:r>
      <w:r w:rsidR="000B2110" w:rsidRPr="000B2110">
        <w:rPr>
          <w:rFonts w:ascii="Arial" w:hAnsi="Arial" w:cs="Arial"/>
          <w:sz w:val="24"/>
          <w:szCs w:val="24"/>
        </w:rPr>
        <w:t>Hágase</w:t>
      </w:r>
      <w:r w:rsidR="000B2110" w:rsidRPr="00343B2B">
        <w:rPr>
          <w:rFonts w:ascii="Arial" w:hAnsi="Arial" w:cs="Arial"/>
          <w:b/>
          <w:bCs/>
          <w:sz w:val="24"/>
          <w:szCs w:val="24"/>
        </w:rPr>
        <w:t xml:space="preserve"> </w:t>
      </w:r>
      <w:r w:rsidR="000B2110" w:rsidRPr="00343B2B">
        <w:rPr>
          <w:rFonts w:ascii="Arial" w:hAnsi="Arial" w:cs="Arial"/>
          <w:sz w:val="24"/>
          <w:szCs w:val="24"/>
        </w:rPr>
        <w:t xml:space="preserve">del </w:t>
      </w:r>
      <w:r w:rsidR="000B2110" w:rsidRPr="000B2110">
        <w:rPr>
          <w:rFonts w:ascii="Arial" w:hAnsi="Arial" w:cs="Arial"/>
          <w:b/>
          <w:bCs/>
          <w:sz w:val="24"/>
          <w:szCs w:val="24"/>
        </w:rPr>
        <w:t>conocimiento</w:t>
      </w:r>
      <w:r w:rsidR="000B2110" w:rsidRPr="00343B2B">
        <w:rPr>
          <w:rFonts w:ascii="Arial" w:hAnsi="Arial" w:cs="Arial"/>
          <w:sz w:val="24"/>
          <w:szCs w:val="24"/>
        </w:rPr>
        <w:t xml:space="preserve"> del dictado de esta sentencia, a la Sala Regional del Tribunal Electoral del Poder Judicial de la Federación correspondiente en la Quinta Circunscripción Plurinominal Electoral, con sede en Toluca de Lerdo, Estado de México.</w:t>
      </w:r>
    </w:p>
    <w:p w14:paraId="34A06BD3" w14:textId="77777777" w:rsidR="00322D6B" w:rsidRPr="004B2FFC" w:rsidRDefault="00322D6B">
      <w:pPr>
        <w:pBdr>
          <w:top w:val="nil"/>
          <w:left w:val="nil"/>
          <w:bottom w:val="nil"/>
          <w:right w:val="nil"/>
          <w:between w:val="nil"/>
        </w:pBdr>
        <w:spacing w:before="240" w:after="0" w:line="360" w:lineRule="auto"/>
        <w:jc w:val="both"/>
        <w:rPr>
          <w:rFonts w:ascii="Arial" w:eastAsia="Arial" w:hAnsi="Arial" w:cs="Arial"/>
          <w:bCs/>
          <w:sz w:val="24"/>
          <w:szCs w:val="24"/>
        </w:rPr>
      </w:pPr>
    </w:p>
    <w:p w14:paraId="09554058" w14:textId="6DFDB0E1" w:rsidR="004B40FC" w:rsidRPr="00343B2B" w:rsidRDefault="00337B96" w:rsidP="004B40FC">
      <w:pPr>
        <w:spacing w:line="360" w:lineRule="auto"/>
        <w:jc w:val="both"/>
        <w:rPr>
          <w:rFonts w:ascii="Arial" w:hAnsi="Arial" w:cs="Arial"/>
          <w:sz w:val="24"/>
          <w:szCs w:val="24"/>
        </w:rPr>
      </w:pPr>
      <w:r w:rsidRPr="12687884">
        <w:rPr>
          <w:rFonts w:ascii="Arial" w:eastAsia="Arial" w:hAnsi="Arial" w:cs="Arial"/>
          <w:b/>
          <w:color w:val="000000" w:themeColor="text1"/>
          <w:sz w:val="24"/>
          <w:szCs w:val="24"/>
        </w:rPr>
        <w:t xml:space="preserve">NOTIFÍQUESE. </w:t>
      </w:r>
      <w:r w:rsidR="004B40FC" w:rsidRPr="00343B2B">
        <w:rPr>
          <w:rFonts w:ascii="Arial" w:hAnsi="Arial" w:cs="Arial"/>
          <w:b/>
          <w:bCs/>
          <w:sz w:val="24"/>
          <w:szCs w:val="24"/>
          <w:lang w:val="es-ES"/>
        </w:rPr>
        <w:t xml:space="preserve">Personalmente </w:t>
      </w:r>
      <w:r w:rsidR="004B40FC" w:rsidRPr="00343B2B">
        <w:rPr>
          <w:rFonts w:ascii="Arial" w:hAnsi="Arial" w:cs="Arial"/>
          <w:sz w:val="24"/>
          <w:szCs w:val="24"/>
          <w:lang w:val="es-ES"/>
        </w:rPr>
        <w:t xml:space="preserve">a la denunciante y </w:t>
      </w:r>
      <w:r w:rsidR="00B4004A" w:rsidRPr="00985269">
        <w:rPr>
          <w:rFonts w:ascii="Arial" w:hAnsi="Arial" w:cs="Arial"/>
          <w:b/>
          <w:bCs/>
          <w:sz w:val="24"/>
          <w:szCs w:val="24"/>
          <w:lang w:val="es-ES"/>
        </w:rPr>
        <w:t>por correo electrónico</w:t>
      </w:r>
      <w:r w:rsidR="00B4004A">
        <w:rPr>
          <w:rFonts w:ascii="Arial" w:hAnsi="Arial" w:cs="Arial"/>
          <w:sz w:val="24"/>
          <w:szCs w:val="24"/>
          <w:lang w:val="es-ES"/>
        </w:rPr>
        <w:t xml:space="preserve"> </w:t>
      </w:r>
      <w:r w:rsidR="00B77259">
        <w:rPr>
          <w:rFonts w:ascii="Arial" w:hAnsi="Arial" w:cs="Arial"/>
          <w:sz w:val="24"/>
          <w:szCs w:val="24"/>
          <w:lang w:val="es-ES"/>
        </w:rPr>
        <w:t xml:space="preserve">al </w:t>
      </w:r>
      <w:r w:rsidR="004B40FC" w:rsidRPr="00343B2B">
        <w:rPr>
          <w:rFonts w:ascii="Arial" w:hAnsi="Arial" w:cs="Arial"/>
          <w:sz w:val="24"/>
          <w:szCs w:val="24"/>
          <w:lang w:val="es-ES"/>
        </w:rPr>
        <w:t>denunciado</w:t>
      </w:r>
      <w:r w:rsidR="008A03FA">
        <w:rPr>
          <w:rFonts w:ascii="Arial" w:hAnsi="Arial" w:cs="Arial"/>
          <w:sz w:val="24"/>
          <w:szCs w:val="24"/>
          <w:lang w:val="es-ES"/>
        </w:rPr>
        <w:t>;</w:t>
      </w:r>
      <w:r w:rsidR="004B40FC" w:rsidRPr="00343B2B">
        <w:rPr>
          <w:rFonts w:ascii="Arial" w:hAnsi="Arial" w:cs="Arial"/>
          <w:sz w:val="24"/>
          <w:szCs w:val="24"/>
          <w:lang w:val="es-ES"/>
        </w:rPr>
        <w:t xml:space="preserve"> </w:t>
      </w:r>
      <w:r w:rsidR="004B40FC" w:rsidRPr="00343B2B">
        <w:rPr>
          <w:rFonts w:ascii="Arial" w:hAnsi="Arial" w:cs="Arial"/>
          <w:b/>
          <w:bCs/>
          <w:sz w:val="24"/>
          <w:szCs w:val="24"/>
          <w:lang w:val="es-ES"/>
        </w:rPr>
        <w:t>por</w:t>
      </w:r>
      <w:r w:rsidR="004B40FC" w:rsidRPr="00343B2B">
        <w:rPr>
          <w:rFonts w:ascii="Arial" w:hAnsi="Arial" w:cs="Arial"/>
          <w:sz w:val="24"/>
          <w:szCs w:val="24"/>
          <w:lang w:val="es-ES"/>
        </w:rPr>
        <w:t xml:space="preserve"> </w:t>
      </w:r>
      <w:r w:rsidR="004B40FC" w:rsidRPr="00343B2B">
        <w:rPr>
          <w:rFonts w:ascii="Arial" w:hAnsi="Arial" w:cs="Arial"/>
          <w:b/>
          <w:bCs/>
          <w:sz w:val="24"/>
          <w:szCs w:val="24"/>
          <w:lang w:val="es-ES"/>
        </w:rPr>
        <w:t>oficio</w:t>
      </w:r>
      <w:r w:rsidR="004B40FC" w:rsidRPr="00343B2B">
        <w:rPr>
          <w:rFonts w:ascii="Arial" w:hAnsi="Arial" w:cs="Arial"/>
          <w:sz w:val="24"/>
          <w:szCs w:val="24"/>
          <w:lang w:val="es-ES"/>
        </w:rPr>
        <w:t xml:space="preserve"> a la Secretar</w:t>
      </w:r>
      <w:r w:rsidR="0003395B">
        <w:rPr>
          <w:rFonts w:ascii="Arial" w:hAnsi="Arial" w:cs="Arial"/>
          <w:sz w:val="24"/>
          <w:szCs w:val="24"/>
          <w:lang w:val="es-ES"/>
        </w:rPr>
        <w:t>í</w:t>
      </w:r>
      <w:r w:rsidR="004B40FC" w:rsidRPr="00343B2B">
        <w:rPr>
          <w:rFonts w:ascii="Arial" w:hAnsi="Arial" w:cs="Arial"/>
          <w:sz w:val="24"/>
          <w:szCs w:val="24"/>
          <w:lang w:val="es-ES"/>
        </w:rPr>
        <w:t xml:space="preserve">a Ejecutiva del Instituto Electoral de Michoacán, a los integrantes de la </w:t>
      </w:r>
      <w:r w:rsidR="004B40FC" w:rsidRPr="00343B2B">
        <w:rPr>
          <w:rFonts w:ascii="Arial" w:hAnsi="Arial" w:cs="Arial"/>
          <w:sz w:val="24"/>
          <w:szCs w:val="24"/>
        </w:rPr>
        <w:t xml:space="preserve">Mesa Directiva de la </w:t>
      </w:r>
      <w:r w:rsidR="00B77259" w:rsidRPr="00343B2B">
        <w:rPr>
          <w:rFonts w:ascii="Arial" w:hAnsi="Arial" w:cs="Arial"/>
          <w:sz w:val="24"/>
          <w:szCs w:val="24"/>
        </w:rPr>
        <w:t>Cámara</w:t>
      </w:r>
      <w:r w:rsidR="004B40FC" w:rsidRPr="00343B2B">
        <w:rPr>
          <w:rFonts w:ascii="Arial" w:hAnsi="Arial" w:cs="Arial"/>
          <w:sz w:val="24"/>
          <w:szCs w:val="24"/>
        </w:rPr>
        <w:t xml:space="preserve"> de Senadores de la República, al Instituto Electoral de Michoacán, al Instituto Nacional</w:t>
      </w:r>
      <w:r w:rsidR="007273DD">
        <w:rPr>
          <w:rFonts w:ascii="Arial" w:hAnsi="Arial" w:cs="Arial"/>
          <w:sz w:val="24"/>
          <w:szCs w:val="24"/>
        </w:rPr>
        <w:t xml:space="preserve"> </w:t>
      </w:r>
      <w:r w:rsidR="007273DD" w:rsidRPr="00343B2B">
        <w:rPr>
          <w:rFonts w:ascii="Arial" w:hAnsi="Arial" w:cs="Arial"/>
          <w:sz w:val="24"/>
          <w:szCs w:val="24"/>
        </w:rPr>
        <w:t>Electoral</w:t>
      </w:r>
      <w:r w:rsidR="002A5762">
        <w:rPr>
          <w:rFonts w:ascii="Arial" w:hAnsi="Arial" w:cs="Arial"/>
          <w:sz w:val="24"/>
          <w:szCs w:val="24"/>
        </w:rPr>
        <w:t>, así como</w:t>
      </w:r>
      <w:r w:rsidR="004B40FC" w:rsidRPr="00343B2B">
        <w:rPr>
          <w:rFonts w:ascii="Arial" w:hAnsi="Arial" w:cs="Arial"/>
          <w:sz w:val="24"/>
          <w:szCs w:val="24"/>
        </w:rPr>
        <w:t xml:space="preserve"> a la Sala Regional del Tribunal Electoral del Poder Judicial de la Federación, correspondiente a la Quinta Circunscripción Plurinominal Electoral, con sede en Toluca de Lerdo Estado de México</w:t>
      </w:r>
      <w:r w:rsidR="004B40FC" w:rsidRPr="00343B2B">
        <w:rPr>
          <w:rFonts w:ascii="Arial" w:hAnsi="Arial" w:cs="Arial"/>
          <w:sz w:val="24"/>
          <w:szCs w:val="24"/>
          <w:lang w:val="es-ES"/>
        </w:rPr>
        <w:t>; y</w:t>
      </w:r>
      <w:r w:rsidR="00A967BE">
        <w:rPr>
          <w:rFonts w:ascii="Arial" w:hAnsi="Arial" w:cs="Arial"/>
          <w:sz w:val="24"/>
          <w:szCs w:val="24"/>
          <w:lang w:val="es-ES"/>
        </w:rPr>
        <w:t>,</w:t>
      </w:r>
      <w:r w:rsidR="004B40FC" w:rsidRPr="00343B2B">
        <w:rPr>
          <w:rFonts w:ascii="Arial" w:hAnsi="Arial" w:cs="Arial"/>
          <w:sz w:val="24"/>
          <w:szCs w:val="24"/>
          <w:lang w:val="es-ES"/>
        </w:rPr>
        <w:t xml:space="preserve"> </w:t>
      </w:r>
      <w:r w:rsidR="004B40FC" w:rsidRPr="00343B2B">
        <w:rPr>
          <w:rFonts w:ascii="Arial" w:hAnsi="Arial" w:cs="Arial"/>
          <w:b/>
          <w:bCs/>
          <w:sz w:val="24"/>
          <w:szCs w:val="24"/>
          <w:lang w:val="es-ES"/>
        </w:rPr>
        <w:t xml:space="preserve">por estrados </w:t>
      </w:r>
      <w:r w:rsidR="004B40FC" w:rsidRPr="00343B2B">
        <w:rPr>
          <w:rFonts w:ascii="Arial" w:hAnsi="Arial" w:cs="Arial"/>
          <w:sz w:val="24"/>
          <w:szCs w:val="24"/>
          <w:lang w:val="es-ES"/>
        </w:rPr>
        <w:t>a los demás interesados, de conformidad con los artículos 37 fracciones I, II y III, 38 y 39 de la Ley de Justicia en Materia Electoral y de Participación Ciudadana del Estado de Michoacán de Ocampo; así como 139, 140 y 142 del Reglamento Interior del Tribunal Electoral del Estado</w:t>
      </w:r>
      <w:r w:rsidR="004B40FC" w:rsidRPr="00343B2B">
        <w:rPr>
          <w:rFonts w:ascii="Arial" w:hAnsi="Arial" w:cs="Arial"/>
          <w:sz w:val="24"/>
          <w:szCs w:val="24"/>
        </w:rPr>
        <w:t xml:space="preserve">. </w:t>
      </w:r>
    </w:p>
    <w:p w14:paraId="26921669" w14:textId="77777777" w:rsidR="009A1505" w:rsidRPr="00D050EC" w:rsidRDefault="00AC13F3" w:rsidP="00DC1442">
      <w:pPr>
        <w:tabs>
          <w:tab w:val="left" w:pos="5730"/>
        </w:tabs>
        <w:spacing w:before="240" w:after="0" w:line="360" w:lineRule="auto"/>
        <w:jc w:val="both"/>
        <w:rPr>
          <w:rFonts w:ascii="Arial" w:eastAsia="Arial" w:hAnsi="Arial" w:cs="Arial"/>
          <w:sz w:val="24"/>
          <w:szCs w:val="24"/>
        </w:rPr>
      </w:pPr>
      <w:r w:rsidRPr="00D050EC">
        <w:rPr>
          <w:rFonts w:ascii="Arial" w:eastAsia="Arial" w:hAnsi="Arial" w:cs="Arial"/>
          <w:sz w:val="24"/>
          <w:szCs w:val="24"/>
        </w:rPr>
        <w:t>En su oportunidad, archívese este expediente como asunto total y definitivamente concluido.</w:t>
      </w:r>
    </w:p>
    <w:p w14:paraId="667055C7" w14:textId="2AA0EF87" w:rsidR="004A7BC4" w:rsidRDefault="004A7BC4" w:rsidP="004A7BC4">
      <w:pPr>
        <w:tabs>
          <w:tab w:val="left" w:pos="426"/>
          <w:tab w:val="left" w:pos="567"/>
        </w:tabs>
        <w:spacing w:before="280" w:after="280" w:line="360" w:lineRule="auto"/>
        <w:jc w:val="both"/>
        <w:rPr>
          <w:rFonts w:ascii="Arial" w:eastAsia="Arial" w:hAnsi="Arial" w:cs="Arial"/>
          <w:b/>
          <w:sz w:val="24"/>
          <w:szCs w:val="24"/>
        </w:rPr>
      </w:pPr>
      <w:r w:rsidRPr="00D050EC">
        <w:rPr>
          <w:rFonts w:ascii="Arial" w:eastAsia="Arial" w:hAnsi="Arial" w:cs="Arial"/>
          <w:sz w:val="24"/>
          <w:szCs w:val="24"/>
        </w:rPr>
        <w:lastRenderedPageBreak/>
        <w:t xml:space="preserve">Así, en sesión pública </w:t>
      </w:r>
      <w:r>
        <w:rPr>
          <w:rFonts w:ascii="Arial" w:eastAsia="Arial" w:hAnsi="Arial" w:cs="Arial"/>
          <w:sz w:val="24"/>
          <w:szCs w:val="24"/>
        </w:rPr>
        <w:t>celebrada</w:t>
      </w:r>
      <w:r w:rsidRPr="00D050EC">
        <w:rPr>
          <w:rFonts w:ascii="Arial" w:eastAsia="Arial" w:hAnsi="Arial" w:cs="Arial"/>
          <w:sz w:val="24"/>
          <w:szCs w:val="24"/>
        </w:rPr>
        <w:t xml:space="preserve"> día de hoy, a las </w:t>
      </w:r>
      <w:r>
        <w:rPr>
          <w:rFonts w:ascii="Arial" w:eastAsia="Arial" w:hAnsi="Arial" w:cs="Arial"/>
          <w:sz w:val="24"/>
          <w:szCs w:val="24"/>
        </w:rPr>
        <w:t>dieciséis horas con catorce minutos</w:t>
      </w:r>
      <w:r w:rsidRPr="00D050EC">
        <w:rPr>
          <w:rFonts w:ascii="Arial" w:eastAsia="Arial" w:hAnsi="Arial" w:cs="Arial"/>
          <w:sz w:val="24"/>
          <w:szCs w:val="24"/>
        </w:rPr>
        <w:t>, por</w:t>
      </w:r>
      <w:r>
        <w:rPr>
          <w:rFonts w:ascii="Arial" w:eastAsia="Arial" w:hAnsi="Arial" w:cs="Arial"/>
          <w:sz w:val="24"/>
          <w:szCs w:val="24"/>
        </w:rPr>
        <w:t xml:space="preserve"> </w:t>
      </w:r>
      <w:r>
        <w:rPr>
          <w:rFonts w:ascii="Arial" w:eastAsia="Arial" w:hAnsi="Arial" w:cs="Arial"/>
          <w:b/>
          <w:bCs/>
          <w:sz w:val="24"/>
          <w:szCs w:val="24"/>
        </w:rPr>
        <w:t>mayoría</w:t>
      </w:r>
      <w:r w:rsidRPr="00D050EC">
        <w:rPr>
          <w:rFonts w:ascii="Arial" w:eastAsia="Arial" w:hAnsi="Arial" w:cs="Arial"/>
          <w:sz w:val="24"/>
          <w:szCs w:val="24"/>
        </w:rPr>
        <w:t xml:space="preserve"> de votos lo resolvieron y firman </w:t>
      </w:r>
      <w:r w:rsidRPr="006C7623">
        <w:rPr>
          <w:rFonts w:ascii="Arial" w:eastAsia="Arial" w:hAnsi="Arial" w:cs="Arial"/>
          <w:sz w:val="24"/>
          <w:szCs w:val="24"/>
        </w:rPr>
        <w:t>las Magistraturas Integrantes del Pleno del Tribunal Electoral del Estado</w:t>
      </w:r>
      <w:r>
        <w:rPr>
          <w:rFonts w:ascii="Arial" w:eastAsia="Arial" w:hAnsi="Arial" w:cs="Arial"/>
          <w:sz w:val="24"/>
          <w:szCs w:val="24"/>
        </w:rPr>
        <w:t xml:space="preserve"> de Michoacán</w:t>
      </w:r>
      <w:r w:rsidRPr="007741F7">
        <w:rPr>
          <w:rFonts w:ascii="Arial" w:eastAsia="Arial" w:hAnsi="Arial" w:cs="Arial"/>
          <w:sz w:val="24"/>
          <w:szCs w:val="24"/>
        </w:rPr>
        <w:t xml:space="preserve">, </w:t>
      </w:r>
      <w:r w:rsidRPr="007741F7">
        <w:rPr>
          <w:rFonts w:ascii="Arial" w:eastAsia="Arial" w:hAnsi="Arial" w:cs="Arial"/>
          <w:color w:val="000000"/>
          <w:sz w:val="24"/>
          <w:szCs w:val="24"/>
        </w:rPr>
        <w:t>la Magistrada Presidenta Amelí Gissel Navarro Lepe</w:t>
      </w:r>
      <w:r>
        <w:rPr>
          <w:rFonts w:ascii="Arial" w:eastAsia="Arial" w:hAnsi="Arial" w:cs="Arial"/>
          <w:color w:val="000000"/>
          <w:sz w:val="24"/>
          <w:szCs w:val="24"/>
        </w:rPr>
        <w:t xml:space="preserve"> -</w:t>
      </w:r>
      <w:r w:rsidRPr="00CF5C21">
        <w:rPr>
          <w:rFonts w:ascii="Arial" w:eastAsia="Arial" w:hAnsi="Arial" w:cs="Arial"/>
          <w:i/>
          <w:iCs/>
          <w:color w:val="000000"/>
          <w:sz w:val="24"/>
          <w:szCs w:val="24"/>
        </w:rPr>
        <w:t>quien emite voto razonado</w:t>
      </w:r>
      <w:r>
        <w:rPr>
          <w:rFonts w:ascii="Arial" w:eastAsia="Arial" w:hAnsi="Arial" w:cs="Arial"/>
          <w:color w:val="000000"/>
          <w:sz w:val="24"/>
          <w:szCs w:val="24"/>
        </w:rPr>
        <w:t>-</w:t>
      </w:r>
      <w:r w:rsidRPr="007741F7">
        <w:rPr>
          <w:rFonts w:ascii="Arial" w:eastAsia="Arial" w:hAnsi="Arial" w:cs="Arial"/>
          <w:color w:val="000000"/>
          <w:sz w:val="24"/>
          <w:szCs w:val="24"/>
        </w:rPr>
        <w:t>, las Magistradas Yurisha Andrade Morales</w:t>
      </w:r>
      <w:r>
        <w:rPr>
          <w:rFonts w:ascii="Arial" w:eastAsia="Arial" w:hAnsi="Arial" w:cs="Arial"/>
          <w:color w:val="000000"/>
          <w:sz w:val="24"/>
          <w:szCs w:val="24"/>
        </w:rPr>
        <w:t xml:space="preserve"> -</w:t>
      </w:r>
      <w:r w:rsidRPr="00CF5C21">
        <w:rPr>
          <w:rFonts w:ascii="Arial" w:eastAsia="Arial" w:hAnsi="Arial" w:cs="Arial"/>
          <w:i/>
          <w:iCs/>
          <w:color w:val="000000"/>
          <w:sz w:val="24"/>
          <w:szCs w:val="24"/>
        </w:rPr>
        <w:t>quien vota en contra y emite voto particular</w:t>
      </w:r>
      <w:r>
        <w:rPr>
          <w:rFonts w:ascii="Arial" w:eastAsia="Arial" w:hAnsi="Arial" w:cs="Arial"/>
          <w:color w:val="000000"/>
          <w:sz w:val="24"/>
          <w:szCs w:val="24"/>
        </w:rPr>
        <w:t>-</w:t>
      </w:r>
      <w:r w:rsidRPr="007741F7">
        <w:rPr>
          <w:rFonts w:ascii="Arial" w:eastAsia="Arial" w:hAnsi="Arial" w:cs="Arial"/>
          <w:color w:val="000000"/>
          <w:sz w:val="24"/>
          <w:szCs w:val="24"/>
        </w:rPr>
        <w:t xml:space="preserve"> y Alma Rosa Bahena Villalobos </w:t>
      </w:r>
      <w:r>
        <w:rPr>
          <w:rFonts w:ascii="Arial" w:eastAsia="Arial" w:hAnsi="Arial" w:cs="Arial"/>
          <w:color w:val="000000"/>
          <w:sz w:val="24"/>
          <w:szCs w:val="24"/>
        </w:rPr>
        <w:t>-</w:t>
      </w:r>
      <w:r w:rsidRPr="007741F7">
        <w:rPr>
          <w:rFonts w:ascii="Arial" w:eastAsia="Arial" w:hAnsi="Arial" w:cs="Arial"/>
          <w:i/>
          <w:color w:val="000000"/>
          <w:sz w:val="24"/>
          <w:szCs w:val="24"/>
        </w:rPr>
        <w:t xml:space="preserve">quien fue </w:t>
      </w:r>
      <w:r>
        <w:rPr>
          <w:rFonts w:ascii="Arial" w:eastAsia="Arial" w:hAnsi="Arial" w:cs="Arial"/>
          <w:i/>
          <w:color w:val="000000"/>
          <w:sz w:val="24"/>
          <w:szCs w:val="24"/>
        </w:rPr>
        <w:t>encargada del engrose</w:t>
      </w:r>
      <w:r>
        <w:rPr>
          <w:rFonts w:ascii="Arial" w:eastAsia="Arial" w:hAnsi="Arial" w:cs="Arial"/>
          <w:color w:val="000000"/>
          <w:sz w:val="24"/>
          <w:szCs w:val="24"/>
        </w:rPr>
        <w:t>-</w:t>
      </w:r>
      <w:r w:rsidRPr="007741F7">
        <w:rPr>
          <w:rFonts w:ascii="Arial" w:eastAsia="Arial" w:hAnsi="Arial" w:cs="Arial"/>
          <w:color w:val="000000"/>
          <w:sz w:val="24"/>
          <w:szCs w:val="24"/>
        </w:rPr>
        <w:t>, así como los Magistrados Adrián Hernández</w:t>
      </w:r>
      <w:r>
        <w:rPr>
          <w:rFonts w:ascii="Arial" w:eastAsia="Arial" w:hAnsi="Arial" w:cs="Arial"/>
          <w:color w:val="000000"/>
          <w:sz w:val="24"/>
          <w:szCs w:val="24"/>
        </w:rPr>
        <w:t xml:space="preserve"> Pinedo</w:t>
      </w:r>
      <w:r w:rsidRPr="007741F7">
        <w:rPr>
          <w:rFonts w:ascii="Arial" w:eastAsia="Arial" w:hAnsi="Arial" w:cs="Arial"/>
          <w:color w:val="000000"/>
          <w:sz w:val="24"/>
          <w:szCs w:val="24"/>
        </w:rPr>
        <w:t xml:space="preserve"> y Eric López Villaseñor, ante el S</w:t>
      </w:r>
      <w:r>
        <w:rPr>
          <w:rFonts w:ascii="Arial" w:eastAsia="Arial" w:hAnsi="Arial" w:cs="Arial"/>
          <w:color w:val="000000"/>
          <w:sz w:val="24"/>
          <w:szCs w:val="24"/>
        </w:rPr>
        <w:t>ubs</w:t>
      </w:r>
      <w:r w:rsidRPr="007741F7">
        <w:rPr>
          <w:rFonts w:ascii="Arial" w:eastAsia="Arial" w:hAnsi="Arial" w:cs="Arial"/>
          <w:color w:val="000000"/>
          <w:sz w:val="24"/>
          <w:szCs w:val="24"/>
        </w:rPr>
        <w:t xml:space="preserve">ecretario General de Acuerdos, </w:t>
      </w:r>
      <w:r>
        <w:rPr>
          <w:rFonts w:ascii="Arial" w:eastAsia="Arial" w:hAnsi="Arial" w:cs="Arial"/>
          <w:color w:val="000000"/>
          <w:sz w:val="24"/>
          <w:szCs w:val="24"/>
        </w:rPr>
        <w:t>Jesús Muñoz Río</w:t>
      </w:r>
      <w:r w:rsidRPr="007741F7">
        <w:rPr>
          <w:rFonts w:ascii="Arial" w:eastAsia="Arial" w:hAnsi="Arial" w:cs="Arial"/>
          <w:color w:val="000000"/>
          <w:sz w:val="24"/>
          <w:szCs w:val="24"/>
        </w:rPr>
        <w:t>, quien autoriza y da fe</w:t>
      </w:r>
      <w:r w:rsidRPr="007741F7">
        <w:rPr>
          <w:rFonts w:ascii="Arial" w:eastAsia="Arial" w:hAnsi="Arial" w:cs="Arial"/>
          <w:sz w:val="24"/>
          <w:szCs w:val="24"/>
        </w:rPr>
        <w:t>.</w:t>
      </w:r>
      <w:r w:rsidRPr="00D050EC">
        <w:rPr>
          <w:rFonts w:ascii="Arial" w:eastAsia="Arial" w:hAnsi="Arial" w:cs="Arial"/>
          <w:sz w:val="24"/>
          <w:szCs w:val="24"/>
        </w:rPr>
        <w:t xml:space="preserve"> </w:t>
      </w:r>
      <w:r w:rsidRPr="00D050EC">
        <w:rPr>
          <w:rFonts w:ascii="Arial" w:eastAsia="Arial" w:hAnsi="Arial" w:cs="Arial"/>
          <w:b/>
          <w:sz w:val="24"/>
          <w:szCs w:val="24"/>
        </w:rPr>
        <w:t>Conste.</w:t>
      </w:r>
    </w:p>
    <w:p w14:paraId="3457E0D4" w14:textId="77777777" w:rsidR="009F28BC" w:rsidRPr="00D050EC" w:rsidRDefault="009F28BC" w:rsidP="004A7BC4">
      <w:pPr>
        <w:tabs>
          <w:tab w:val="left" w:pos="426"/>
          <w:tab w:val="left" w:pos="567"/>
        </w:tabs>
        <w:spacing w:before="280" w:after="280" w:line="360" w:lineRule="auto"/>
        <w:jc w:val="both"/>
        <w:rPr>
          <w:rFonts w:ascii="Arial" w:eastAsia="Arial" w:hAnsi="Arial" w:cs="Arial"/>
          <w:b/>
          <w:sz w:val="24"/>
          <w:szCs w:val="24"/>
        </w:rPr>
      </w:pPr>
    </w:p>
    <w:tbl>
      <w:tblPr>
        <w:tblW w:w="8789" w:type="dxa"/>
        <w:tblLayout w:type="fixed"/>
        <w:tblLook w:val="04A0" w:firstRow="1" w:lastRow="0" w:firstColumn="1" w:lastColumn="0" w:noHBand="0" w:noVBand="1"/>
      </w:tblPr>
      <w:tblGrid>
        <w:gridCol w:w="4250"/>
        <w:gridCol w:w="4539"/>
      </w:tblGrid>
      <w:tr w:rsidR="004A7BC4" w:rsidRPr="00E83B5A" w14:paraId="051E6ED7" w14:textId="77777777" w:rsidTr="00C64831">
        <w:trPr>
          <w:trHeight w:val="300"/>
        </w:trPr>
        <w:tc>
          <w:tcPr>
            <w:tcW w:w="8789" w:type="dxa"/>
            <w:gridSpan w:val="2"/>
            <w:tcMar>
              <w:left w:w="108" w:type="dxa"/>
              <w:right w:w="108" w:type="dxa"/>
            </w:tcMar>
          </w:tcPr>
          <w:p w14:paraId="14DBF349" w14:textId="77777777" w:rsidR="004A7BC4" w:rsidRPr="000D5648" w:rsidRDefault="004A7BC4" w:rsidP="00C64831">
            <w:pPr>
              <w:spacing w:line="360" w:lineRule="auto"/>
              <w:jc w:val="center"/>
              <w:rPr>
                <w:rFonts w:ascii="Arial" w:eastAsia="Arial" w:hAnsi="Arial" w:cs="Arial"/>
                <w:b/>
                <w:sz w:val="24"/>
                <w:szCs w:val="24"/>
                <w:lang w:val="it-IT"/>
              </w:rPr>
            </w:pPr>
            <w:r w:rsidRPr="000D5648">
              <w:rPr>
                <w:rFonts w:ascii="Arial" w:eastAsia="Arial" w:hAnsi="Arial" w:cs="Arial"/>
                <w:b/>
                <w:bCs/>
                <w:sz w:val="24"/>
                <w:szCs w:val="24"/>
                <w:lang w:val="it-IT"/>
              </w:rPr>
              <w:t>MAGISTRADA PRESIDENTA</w:t>
            </w:r>
          </w:p>
          <w:p w14:paraId="09301AFB" w14:textId="77777777" w:rsidR="004A7BC4" w:rsidRDefault="004A7BC4" w:rsidP="00C64831">
            <w:pPr>
              <w:spacing w:line="360" w:lineRule="auto"/>
              <w:jc w:val="center"/>
              <w:rPr>
                <w:rFonts w:ascii="Arial" w:eastAsia="Arial" w:hAnsi="Arial" w:cs="Arial"/>
                <w:b/>
                <w:sz w:val="24"/>
                <w:szCs w:val="24"/>
                <w:lang w:val="it-IT"/>
              </w:rPr>
            </w:pPr>
          </w:p>
          <w:p w14:paraId="2F1418D3" w14:textId="77777777" w:rsidR="009F28BC" w:rsidRPr="000D5648" w:rsidRDefault="009F28BC" w:rsidP="00C64831">
            <w:pPr>
              <w:spacing w:line="360" w:lineRule="auto"/>
              <w:jc w:val="center"/>
              <w:rPr>
                <w:rFonts w:ascii="Arial" w:eastAsia="Arial" w:hAnsi="Arial" w:cs="Arial"/>
                <w:b/>
                <w:sz w:val="24"/>
                <w:szCs w:val="24"/>
                <w:lang w:val="it-IT"/>
              </w:rPr>
            </w:pPr>
          </w:p>
          <w:p w14:paraId="1587B613" w14:textId="77777777" w:rsidR="004A7BC4" w:rsidRPr="000D5648" w:rsidRDefault="004A7BC4" w:rsidP="00C64831">
            <w:pPr>
              <w:spacing w:line="360" w:lineRule="auto"/>
              <w:jc w:val="center"/>
              <w:rPr>
                <w:rFonts w:ascii="Arial" w:eastAsia="Arial" w:hAnsi="Arial" w:cs="Arial"/>
                <w:b/>
                <w:sz w:val="24"/>
                <w:szCs w:val="24"/>
                <w:lang w:val="it-IT"/>
              </w:rPr>
            </w:pPr>
            <w:r w:rsidRPr="000D5648">
              <w:rPr>
                <w:rFonts w:ascii="Arial" w:eastAsia="Arial" w:hAnsi="Arial" w:cs="Arial"/>
                <w:b/>
                <w:bCs/>
                <w:sz w:val="24"/>
                <w:szCs w:val="24"/>
                <w:lang w:val="it-IT"/>
              </w:rPr>
              <w:t xml:space="preserve">AMELÍ GISSEL NAVARRO LEPE </w:t>
            </w:r>
          </w:p>
          <w:p w14:paraId="45D30342" w14:textId="77777777" w:rsidR="004A7BC4" w:rsidRDefault="004A7BC4" w:rsidP="00C64831">
            <w:pPr>
              <w:spacing w:line="360" w:lineRule="auto"/>
              <w:jc w:val="center"/>
              <w:rPr>
                <w:rFonts w:ascii="Arial" w:eastAsia="Arial" w:hAnsi="Arial" w:cs="Arial"/>
                <w:b/>
                <w:sz w:val="24"/>
                <w:szCs w:val="24"/>
                <w:lang w:val="it-IT"/>
              </w:rPr>
            </w:pPr>
          </w:p>
          <w:p w14:paraId="63DA16AB" w14:textId="77777777" w:rsidR="009F28BC" w:rsidRDefault="009F28BC" w:rsidP="00C64831">
            <w:pPr>
              <w:spacing w:line="360" w:lineRule="auto"/>
              <w:jc w:val="center"/>
              <w:rPr>
                <w:rFonts w:ascii="Arial" w:eastAsia="Arial" w:hAnsi="Arial" w:cs="Arial"/>
                <w:b/>
                <w:sz w:val="24"/>
                <w:szCs w:val="24"/>
                <w:lang w:val="it-IT"/>
              </w:rPr>
            </w:pPr>
          </w:p>
          <w:p w14:paraId="2304AAF0" w14:textId="77777777" w:rsidR="009F28BC" w:rsidRPr="000D5648" w:rsidRDefault="009F28BC" w:rsidP="00C64831">
            <w:pPr>
              <w:spacing w:line="360" w:lineRule="auto"/>
              <w:jc w:val="center"/>
              <w:rPr>
                <w:rFonts w:ascii="Arial" w:eastAsia="Arial" w:hAnsi="Arial" w:cs="Arial"/>
                <w:b/>
                <w:sz w:val="24"/>
                <w:szCs w:val="24"/>
                <w:lang w:val="it-IT"/>
              </w:rPr>
            </w:pPr>
          </w:p>
        </w:tc>
      </w:tr>
      <w:tr w:rsidR="004A7BC4" w:rsidRPr="00E83B5A" w14:paraId="182DDEB9" w14:textId="77777777" w:rsidTr="00C64831">
        <w:trPr>
          <w:trHeight w:val="300"/>
        </w:trPr>
        <w:tc>
          <w:tcPr>
            <w:tcW w:w="4250" w:type="dxa"/>
            <w:tcMar>
              <w:left w:w="108" w:type="dxa"/>
              <w:right w:w="108" w:type="dxa"/>
            </w:tcMar>
          </w:tcPr>
          <w:p w14:paraId="7B8EE3AD" w14:textId="77777777" w:rsidR="004A7BC4" w:rsidRPr="000D5648" w:rsidRDefault="004A7BC4" w:rsidP="00C64831">
            <w:pPr>
              <w:spacing w:line="360" w:lineRule="auto"/>
              <w:jc w:val="center"/>
              <w:rPr>
                <w:rFonts w:ascii="Arial" w:eastAsia="Arial" w:hAnsi="Arial" w:cs="Arial"/>
                <w:b/>
                <w:sz w:val="24"/>
                <w:szCs w:val="24"/>
              </w:rPr>
            </w:pPr>
            <w:r w:rsidRPr="000D5648">
              <w:rPr>
                <w:rFonts w:ascii="Arial" w:eastAsia="Arial" w:hAnsi="Arial" w:cs="Arial"/>
                <w:b/>
                <w:bCs/>
                <w:sz w:val="24"/>
                <w:szCs w:val="24"/>
                <w:lang w:val="it-IT"/>
              </w:rPr>
              <w:t xml:space="preserve"> </w:t>
            </w:r>
            <w:r w:rsidRPr="000D5648">
              <w:rPr>
                <w:rFonts w:ascii="Arial" w:eastAsia="Arial" w:hAnsi="Arial" w:cs="Arial"/>
                <w:b/>
                <w:bCs/>
                <w:sz w:val="24"/>
                <w:szCs w:val="24"/>
              </w:rPr>
              <w:t>MAGISTRADA</w:t>
            </w:r>
          </w:p>
          <w:p w14:paraId="33C15F2E" w14:textId="77777777" w:rsidR="004A7BC4" w:rsidRDefault="004A7BC4" w:rsidP="00C64831">
            <w:pPr>
              <w:spacing w:line="360" w:lineRule="auto"/>
              <w:jc w:val="center"/>
              <w:rPr>
                <w:rFonts w:ascii="Arial" w:eastAsia="Arial" w:hAnsi="Arial" w:cs="Arial"/>
                <w:b/>
                <w:bCs/>
                <w:sz w:val="24"/>
                <w:szCs w:val="24"/>
              </w:rPr>
            </w:pPr>
          </w:p>
          <w:p w14:paraId="2DC28C2F" w14:textId="77777777" w:rsidR="009F28BC" w:rsidRPr="000D5648" w:rsidRDefault="009F28BC" w:rsidP="00C64831">
            <w:pPr>
              <w:spacing w:line="360" w:lineRule="auto"/>
              <w:jc w:val="center"/>
              <w:rPr>
                <w:rFonts w:ascii="Arial" w:eastAsia="Arial" w:hAnsi="Arial" w:cs="Arial"/>
                <w:b/>
                <w:bCs/>
                <w:sz w:val="24"/>
                <w:szCs w:val="24"/>
              </w:rPr>
            </w:pPr>
          </w:p>
          <w:p w14:paraId="266190EE" w14:textId="77777777" w:rsidR="004A7BC4" w:rsidRPr="000D5648" w:rsidRDefault="004A7BC4" w:rsidP="00C64831">
            <w:pPr>
              <w:spacing w:line="360" w:lineRule="auto"/>
              <w:jc w:val="center"/>
              <w:rPr>
                <w:rFonts w:ascii="Arial" w:eastAsia="Arial" w:hAnsi="Arial" w:cs="Arial"/>
                <w:b/>
                <w:sz w:val="24"/>
                <w:szCs w:val="24"/>
              </w:rPr>
            </w:pPr>
            <w:r w:rsidRPr="000D5648">
              <w:rPr>
                <w:rFonts w:ascii="Arial" w:eastAsia="Arial" w:hAnsi="Arial" w:cs="Arial"/>
                <w:b/>
                <w:bCs/>
                <w:sz w:val="24"/>
                <w:szCs w:val="24"/>
              </w:rPr>
              <w:t xml:space="preserve">   YURISHA ANDRADE MORALES</w:t>
            </w:r>
          </w:p>
        </w:tc>
        <w:tc>
          <w:tcPr>
            <w:tcW w:w="4539" w:type="dxa"/>
            <w:tcMar>
              <w:left w:w="108" w:type="dxa"/>
              <w:right w:w="108" w:type="dxa"/>
            </w:tcMar>
          </w:tcPr>
          <w:p w14:paraId="0801CE76" w14:textId="77777777" w:rsidR="004A7BC4" w:rsidRPr="000D5648" w:rsidRDefault="004A7BC4" w:rsidP="00C64831">
            <w:pPr>
              <w:spacing w:line="360" w:lineRule="auto"/>
              <w:jc w:val="center"/>
              <w:rPr>
                <w:rFonts w:ascii="Arial" w:eastAsia="Arial" w:hAnsi="Arial" w:cs="Arial"/>
                <w:b/>
                <w:sz w:val="24"/>
                <w:szCs w:val="24"/>
              </w:rPr>
            </w:pPr>
            <w:r w:rsidRPr="000D5648">
              <w:rPr>
                <w:rFonts w:ascii="Arial" w:eastAsia="Arial" w:hAnsi="Arial" w:cs="Arial"/>
                <w:b/>
                <w:bCs/>
                <w:sz w:val="24"/>
                <w:szCs w:val="24"/>
              </w:rPr>
              <w:t>MAGISTRADA</w:t>
            </w:r>
          </w:p>
          <w:p w14:paraId="45FFD2DC" w14:textId="77777777" w:rsidR="004A7BC4" w:rsidRDefault="004A7BC4" w:rsidP="00C64831">
            <w:pPr>
              <w:spacing w:line="360" w:lineRule="auto"/>
              <w:jc w:val="center"/>
              <w:rPr>
                <w:rFonts w:ascii="Arial" w:eastAsia="Arial" w:hAnsi="Arial" w:cs="Arial"/>
                <w:b/>
                <w:sz w:val="24"/>
                <w:szCs w:val="24"/>
              </w:rPr>
            </w:pPr>
          </w:p>
          <w:p w14:paraId="0197DEAA" w14:textId="77777777" w:rsidR="009F28BC" w:rsidRPr="000D5648" w:rsidRDefault="009F28BC" w:rsidP="00C64831">
            <w:pPr>
              <w:spacing w:line="360" w:lineRule="auto"/>
              <w:jc w:val="center"/>
              <w:rPr>
                <w:rFonts w:ascii="Arial" w:eastAsia="Arial" w:hAnsi="Arial" w:cs="Arial"/>
                <w:b/>
                <w:sz w:val="24"/>
                <w:szCs w:val="24"/>
              </w:rPr>
            </w:pPr>
          </w:p>
          <w:p w14:paraId="495BFDC7" w14:textId="1CBF8BF3" w:rsidR="004A7BC4" w:rsidRPr="009F28BC" w:rsidRDefault="004A7BC4" w:rsidP="009F28BC">
            <w:pPr>
              <w:spacing w:line="360" w:lineRule="auto"/>
              <w:jc w:val="center"/>
              <w:rPr>
                <w:rFonts w:ascii="Arial" w:eastAsia="Arial" w:hAnsi="Arial" w:cs="Arial"/>
                <w:b/>
                <w:bCs/>
                <w:sz w:val="24"/>
                <w:szCs w:val="24"/>
              </w:rPr>
            </w:pPr>
            <w:r w:rsidRPr="000D5648">
              <w:rPr>
                <w:rFonts w:ascii="Arial" w:eastAsia="Arial" w:hAnsi="Arial" w:cs="Arial"/>
                <w:b/>
                <w:bCs/>
                <w:sz w:val="24"/>
                <w:szCs w:val="24"/>
              </w:rPr>
              <w:t>ALMA ROSA BAHENA VILLALOBOS</w:t>
            </w:r>
          </w:p>
          <w:p w14:paraId="21195540" w14:textId="77777777" w:rsidR="004A7BC4" w:rsidRDefault="004A7BC4" w:rsidP="00C64831">
            <w:pPr>
              <w:spacing w:line="360" w:lineRule="auto"/>
              <w:jc w:val="center"/>
              <w:rPr>
                <w:rFonts w:ascii="Arial" w:eastAsia="Arial" w:hAnsi="Arial" w:cs="Arial"/>
                <w:b/>
                <w:sz w:val="24"/>
                <w:szCs w:val="24"/>
              </w:rPr>
            </w:pPr>
          </w:p>
          <w:p w14:paraId="6923A996" w14:textId="77777777" w:rsidR="009F28BC" w:rsidRPr="000D5648" w:rsidRDefault="009F28BC" w:rsidP="00C64831">
            <w:pPr>
              <w:spacing w:line="360" w:lineRule="auto"/>
              <w:jc w:val="center"/>
              <w:rPr>
                <w:rFonts w:ascii="Arial" w:eastAsia="Arial" w:hAnsi="Arial" w:cs="Arial"/>
                <w:b/>
                <w:sz w:val="24"/>
                <w:szCs w:val="24"/>
              </w:rPr>
            </w:pPr>
          </w:p>
        </w:tc>
      </w:tr>
      <w:tr w:rsidR="004A7BC4" w:rsidRPr="00E83B5A" w14:paraId="2898299D" w14:textId="77777777" w:rsidTr="00C64831">
        <w:trPr>
          <w:trHeight w:val="300"/>
        </w:trPr>
        <w:tc>
          <w:tcPr>
            <w:tcW w:w="4250" w:type="dxa"/>
            <w:tcMar>
              <w:left w:w="108" w:type="dxa"/>
              <w:right w:w="108" w:type="dxa"/>
            </w:tcMar>
          </w:tcPr>
          <w:p w14:paraId="32C62305" w14:textId="77777777" w:rsidR="004A7BC4" w:rsidRPr="000D5648" w:rsidRDefault="004A7BC4" w:rsidP="00C64831">
            <w:pPr>
              <w:spacing w:line="360" w:lineRule="auto"/>
              <w:jc w:val="center"/>
              <w:rPr>
                <w:rFonts w:ascii="Arial" w:eastAsia="Arial" w:hAnsi="Arial" w:cs="Arial"/>
                <w:b/>
                <w:sz w:val="24"/>
                <w:szCs w:val="24"/>
              </w:rPr>
            </w:pPr>
            <w:r w:rsidRPr="000D5648">
              <w:rPr>
                <w:rFonts w:ascii="Arial" w:eastAsia="Arial" w:hAnsi="Arial" w:cs="Arial"/>
                <w:b/>
                <w:bCs/>
                <w:sz w:val="24"/>
                <w:szCs w:val="24"/>
              </w:rPr>
              <w:t>MAGISTRADO</w:t>
            </w:r>
          </w:p>
          <w:p w14:paraId="32AB9771" w14:textId="77777777" w:rsidR="004A7BC4" w:rsidRDefault="004A7BC4" w:rsidP="00C64831">
            <w:pPr>
              <w:spacing w:line="360" w:lineRule="auto"/>
              <w:jc w:val="center"/>
              <w:rPr>
                <w:rFonts w:ascii="Arial" w:eastAsia="Arial" w:hAnsi="Arial" w:cs="Arial"/>
                <w:b/>
                <w:bCs/>
                <w:sz w:val="24"/>
                <w:szCs w:val="24"/>
              </w:rPr>
            </w:pPr>
          </w:p>
          <w:p w14:paraId="61CA77BA" w14:textId="77777777" w:rsidR="009F28BC" w:rsidRPr="000D5648" w:rsidRDefault="009F28BC" w:rsidP="00C64831">
            <w:pPr>
              <w:spacing w:line="360" w:lineRule="auto"/>
              <w:jc w:val="center"/>
              <w:rPr>
                <w:rFonts w:ascii="Arial" w:eastAsia="Arial" w:hAnsi="Arial" w:cs="Arial"/>
                <w:b/>
                <w:bCs/>
                <w:sz w:val="24"/>
                <w:szCs w:val="24"/>
              </w:rPr>
            </w:pPr>
          </w:p>
          <w:p w14:paraId="7BDD9D4B" w14:textId="77777777" w:rsidR="004A7BC4" w:rsidRPr="000D5648" w:rsidRDefault="004A7BC4" w:rsidP="00C64831">
            <w:pPr>
              <w:spacing w:line="360" w:lineRule="auto"/>
              <w:jc w:val="center"/>
              <w:rPr>
                <w:rFonts w:ascii="Arial" w:eastAsia="Arial" w:hAnsi="Arial" w:cs="Arial"/>
                <w:b/>
                <w:sz w:val="24"/>
                <w:szCs w:val="24"/>
              </w:rPr>
            </w:pPr>
            <w:r w:rsidRPr="000D5648">
              <w:rPr>
                <w:rFonts w:ascii="Arial" w:eastAsia="Arial" w:hAnsi="Arial" w:cs="Arial"/>
                <w:b/>
                <w:bCs/>
                <w:sz w:val="24"/>
                <w:szCs w:val="24"/>
              </w:rPr>
              <w:lastRenderedPageBreak/>
              <w:t>ADRIÁN HERNÁNDEZ PINEDO</w:t>
            </w:r>
          </w:p>
        </w:tc>
        <w:tc>
          <w:tcPr>
            <w:tcW w:w="4539" w:type="dxa"/>
            <w:tcMar>
              <w:left w:w="108" w:type="dxa"/>
              <w:right w:w="108" w:type="dxa"/>
            </w:tcMar>
          </w:tcPr>
          <w:p w14:paraId="7FE83EE1" w14:textId="77777777" w:rsidR="004A7BC4" w:rsidRPr="000D5648" w:rsidRDefault="004A7BC4" w:rsidP="00C64831">
            <w:pPr>
              <w:spacing w:line="360" w:lineRule="auto"/>
              <w:jc w:val="center"/>
              <w:rPr>
                <w:rFonts w:ascii="Arial" w:eastAsia="Arial" w:hAnsi="Arial" w:cs="Arial"/>
                <w:b/>
                <w:sz w:val="24"/>
                <w:szCs w:val="24"/>
                <w:lang w:val="it"/>
              </w:rPr>
            </w:pPr>
            <w:r w:rsidRPr="000D5648">
              <w:rPr>
                <w:rFonts w:ascii="Arial" w:eastAsia="Arial" w:hAnsi="Arial" w:cs="Arial"/>
                <w:b/>
                <w:bCs/>
                <w:sz w:val="24"/>
                <w:szCs w:val="24"/>
                <w:lang w:val="it"/>
              </w:rPr>
              <w:lastRenderedPageBreak/>
              <w:t>MAGISTRADO</w:t>
            </w:r>
          </w:p>
          <w:p w14:paraId="0C41BD08" w14:textId="77777777" w:rsidR="004A7BC4" w:rsidRDefault="004A7BC4" w:rsidP="00C64831">
            <w:pPr>
              <w:spacing w:line="360" w:lineRule="auto"/>
              <w:jc w:val="center"/>
              <w:rPr>
                <w:rFonts w:ascii="Arial" w:eastAsia="Arial" w:hAnsi="Arial" w:cs="Arial"/>
                <w:b/>
                <w:sz w:val="24"/>
                <w:szCs w:val="24"/>
                <w:lang w:val="it"/>
              </w:rPr>
            </w:pPr>
          </w:p>
          <w:p w14:paraId="0F724ED8" w14:textId="77777777" w:rsidR="009F28BC" w:rsidRPr="000D5648" w:rsidRDefault="009F28BC" w:rsidP="00C64831">
            <w:pPr>
              <w:spacing w:line="360" w:lineRule="auto"/>
              <w:jc w:val="center"/>
              <w:rPr>
                <w:rFonts w:ascii="Arial" w:eastAsia="Arial" w:hAnsi="Arial" w:cs="Arial"/>
                <w:b/>
                <w:sz w:val="24"/>
                <w:szCs w:val="24"/>
                <w:lang w:val="it"/>
              </w:rPr>
            </w:pPr>
          </w:p>
          <w:p w14:paraId="50FD8305" w14:textId="77777777" w:rsidR="004A7BC4" w:rsidRPr="000D5648" w:rsidRDefault="004A7BC4" w:rsidP="00C64831">
            <w:pPr>
              <w:spacing w:line="360" w:lineRule="auto"/>
              <w:jc w:val="center"/>
              <w:rPr>
                <w:rFonts w:ascii="Arial" w:eastAsia="Arial" w:hAnsi="Arial" w:cs="Arial"/>
                <w:b/>
                <w:sz w:val="24"/>
                <w:szCs w:val="24"/>
                <w:lang w:val="it"/>
              </w:rPr>
            </w:pPr>
            <w:r w:rsidRPr="000D5648">
              <w:rPr>
                <w:rFonts w:ascii="Arial" w:eastAsia="Arial" w:hAnsi="Arial" w:cs="Arial"/>
                <w:b/>
                <w:bCs/>
                <w:sz w:val="24"/>
                <w:szCs w:val="24"/>
                <w:lang w:val="it"/>
              </w:rPr>
              <w:lastRenderedPageBreak/>
              <w:t>ERIC LÓPEZ VILLASEÑOR</w:t>
            </w:r>
          </w:p>
        </w:tc>
      </w:tr>
      <w:tr w:rsidR="004A7BC4" w:rsidRPr="00E83B5A" w14:paraId="4B9BFBE5" w14:textId="77777777" w:rsidTr="00C64831">
        <w:trPr>
          <w:trHeight w:val="300"/>
        </w:trPr>
        <w:tc>
          <w:tcPr>
            <w:tcW w:w="4250" w:type="dxa"/>
            <w:tcMar>
              <w:left w:w="108" w:type="dxa"/>
              <w:right w:w="108" w:type="dxa"/>
            </w:tcMar>
          </w:tcPr>
          <w:p w14:paraId="70813ADB" w14:textId="77777777" w:rsidR="004A7BC4" w:rsidRPr="00E83B5A" w:rsidRDefault="004A7BC4" w:rsidP="009F28BC">
            <w:pPr>
              <w:spacing w:line="360" w:lineRule="auto"/>
              <w:rPr>
                <w:rFonts w:ascii="Arial" w:eastAsia="Arial" w:hAnsi="Arial" w:cs="Arial"/>
                <w:b/>
                <w:bCs/>
              </w:rPr>
            </w:pPr>
          </w:p>
        </w:tc>
        <w:tc>
          <w:tcPr>
            <w:tcW w:w="4539" w:type="dxa"/>
            <w:tcMar>
              <w:left w:w="108" w:type="dxa"/>
              <w:right w:w="108" w:type="dxa"/>
            </w:tcMar>
          </w:tcPr>
          <w:p w14:paraId="64653E50" w14:textId="77777777" w:rsidR="004A7BC4" w:rsidRDefault="004A7BC4" w:rsidP="00C64831">
            <w:pPr>
              <w:spacing w:line="360" w:lineRule="auto"/>
              <w:jc w:val="center"/>
              <w:rPr>
                <w:rFonts w:ascii="Arial" w:eastAsia="Arial" w:hAnsi="Arial" w:cs="Arial"/>
                <w:b/>
                <w:bCs/>
                <w:lang w:val="it"/>
              </w:rPr>
            </w:pPr>
          </w:p>
          <w:p w14:paraId="28BBE70F" w14:textId="77777777" w:rsidR="009F28BC" w:rsidRPr="00E83B5A" w:rsidRDefault="009F28BC" w:rsidP="00C64831">
            <w:pPr>
              <w:spacing w:line="360" w:lineRule="auto"/>
              <w:jc w:val="center"/>
              <w:rPr>
                <w:rFonts w:ascii="Arial" w:eastAsia="Arial" w:hAnsi="Arial" w:cs="Arial"/>
                <w:b/>
                <w:bCs/>
                <w:lang w:val="it"/>
              </w:rPr>
            </w:pPr>
          </w:p>
        </w:tc>
      </w:tr>
      <w:tr w:rsidR="004A7BC4" w:rsidRPr="00E83B5A" w14:paraId="2AE9822D" w14:textId="77777777" w:rsidTr="00C64831">
        <w:trPr>
          <w:trHeight w:val="300"/>
        </w:trPr>
        <w:tc>
          <w:tcPr>
            <w:tcW w:w="8789" w:type="dxa"/>
            <w:gridSpan w:val="2"/>
            <w:tcMar>
              <w:left w:w="108" w:type="dxa"/>
              <w:right w:w="108" w:type="dxa"/>
            </w:tcMar>
          </w:tcPr>
          <w:p w14:paraId="48E63939" w14:textId="7B68AC56" w:rsidR="004A7BC4" w:rsidRPr="009F28BC" w:rsidRDefault="004A7BC4" w:rsidP="009F28BC">
            <w:pPr>
              <w:spacing w:line="360" w:lineRule="auto"/>
              <w:jc w:val="center"/>
              <w:rPr>
                <w:rFonts w:ascii="Arial" w:eastAsia="Arial" w:hAnsi="Arial" w:cs="Arial"/>
                <w:b/>
                <w:sz w:val="24"/>
                <w:szCs w:val="24"/>
              </w:rPr>
            </w:pPr>
            <w:r w:rsidRPr="000D5648">
              <w:rPr>
                <w:rFonts w:ascii="Arial" w:eastAsia="Arial" w:hAnsi="Arial" w:cs="Arial"/>
                <w:b/>
                <w:bCs/>
                <w:sz w:val="24"/>
                <w:szCs w:val="24"/>
              </w:rPr>
              <w:t>S</w:t>
            </w:r>
            <w:r>
              <w:rPr>
                <w:rFonts w:ascii="Arial" w:eastAsia="Arial" w:hAnsi="Arial" w:cs="Arial"/>
                <w:b/>
                <w:bCs/>
                <w:sz w:val="24"/>
                <w:szCs w:val="24"/>
              </w:rPr>
              <w:t>UBS</w:t>
            </w:r>
            <w:r w:rsidRPr="000D5648">
              <w:rPr>
                <w:rFonts w:ascii="Arial" w:eastAsia="Arial" w:hAnsi="Arial" w:cs="Arial"/>
                <w:b/>
                <w:bCs/>
                <w:sz w:val="24"/>
                <w:szCs w:val="24"/>
              </w:rPr>
              <w:t>ECRETARIO GENERAL DE ACUERDOS</w:t>
            </w:r>
          </w:p>
          <w:p w14:paraId="432E0A56" w14:textId="77777777" w:rsidR="004A7BC4" w:rsidRDefault="004A7BC4" w:rsidP="00C64831">
            <w:pPr>
              <w:spacing w:line="360" w:lineRule="auto"/>
              <w:jc w:val="center"/>
              <w:rPr>
                <w:rFonts w:ascii="Arial" w:eastAsia="Arial" w:hAnsi="Arial" w:cs="Arial"/>
                <w:b/>
                <w:bCs/>
                <w:sz w:val="24"/>
                <w:szCs w:val="24"/>
              </w:rPr>
            </w:pPr>
          </w:p>
          <w:p w14:paraId="7A3C590E" w14:textId="77777777" w:rsidR="009F28BC" w:rsidRPr="000D5648" w:rsidRDefault="009F28BC" w:rsidP="00C64831">
            <w:pPr>
              <w:spacing w:line="360" w:lineRule="auto"/>
              <w:jc w:val="center"/>
              <w:rPr>
                <w:rFonts w:ascii="Arial" w:eastAsia="Arial" w:hAnsi="Arial" w:cs="Arial"/>
                <w:b/>
                <w:bCs/>
                <w:sz w:val="24"/>
                <w:szCs w:val="24"/>
              </w:rPr>
            </w:pPr>
          </w:p>
          <w:p w14:paraId="1D242A41" w14:textId="77777777" w:rsidR="004A7BC4" w:rsidRDefault="004A7BC4" w:rsidP="009F28BC">
            <w:pPr>
              <w:spacing w:line="360" w:lineRule="auto"/>
              <w:jc w:val="center"/>
              <w:rPr>
                <w:rFonts w:ascii="Arial" w:eastAsia="Arial" w:hAnsi="Arial" w:cs="Arial"/>
                <w:b/>
                <w:bCs/>
                <w:sz w:val="24"/>
                <w:szCs w:val="24"/>
              </w:rPr>
            </w:pPr>
            <w:r>
              <w:rPr>
                <w:rFonts w:ascii="Arial" w:eastAsia="Arial" w:hAnsi="Arial" w:cs="Arial"/>
                <w:b/>
                <w:bCs/>
                <w:sz w:val="24"/>
                <w:szCs w:val="24"/>
              </w:rPr>
              <w:t>JESÚS MUÑOZ RÍO</w:t>
            </w:r>
          </w:p>
          <w:p w14:paraId="7780FFFD" w14:textId="071D62B5" w:rsidR="009F28BC" w:rsidRPr="009F28BC" w:rsidRDefault="009F28BC" w:rsidP="009F28BC">
            <w:pPr>
              <w:spacing w:line="360" w:lineRule="auto"/>
              <w:rPr>
                <w:rFonts w:ascii="Arial" w:eastAsia="Arial" w:hAnsi="Arial" w:cs="Arial"/>
                <w:b/>
                <w:bCs/>
                <w:sz w:val="24"/>
                <w:szCs w:val="24"/>
              </w:rPr>
            </w:pPr>
          </w:p>
        </w:tc>
      </w:tr>
    </w:tbl>
    <w:p w14:paraId="0830445C" w14:textId="77777777" w:rsidR="004A7BC4" w:rsidRPr="004A7BC4" w:rsidRDefault="004A7BC4" w:rsidP="004A7BC4">
      <w:pPr>
        <w:spacing w:line="276" w:lineRule="auto"/>
        <w:jc w:val="both"/>
        <w:rPr>
          <w:rFonts w:ascii="Arial" w:hAnsi="Arial" w:cs="Arial"/>
          <w:b/>
          <w:sz w:val="26"/>
          <w:szCs w:val="26"/>
        </w:rPr>
      </w:pPr>
      <w:r w:rsidRPr="004A7BC4">
        <w:rPr>
          <w:rFonts w:ascii="Arial" w:hAnsi="Arial" w:cs="Arial"/>
          <w:b/>
          <w:sz w:val="26"/>
          <w:szCs w:val="26"/>
        </w:rPr>
        <w:t>VOTO PARTICULAR QUE FORMULA LA MAGISTRADA YURISHA ANDRADE MORALES RESPECTO A LA SENTENCIA DEL PROCEDIMIENTO ESPECIAL SANCIONADOR TEEM-PES-VPMG-005/2026.</w:t>
      </w:r>
    </w:p>
    <w:p w14:paraId="3EBB29B4" w14:textId="77777777" w:rsidR="004A7BC4" w:rsidRPr="004A7BC4" w:rsidRDefault="004A7BC4" w:rsidP="004A7BC4">
      <w:pPr>
        <w:spacing w:after="0" w:line="360" w:lineRule="auto"/>
        <w:jc w:val="both"/>
        <w:rPr>
          <w:rFonts w:ascii="Arial" w:hAnsi="Arial" w:cs="Arial"/>
          <w:b/>
          <w:sz w:val="26"/>
          <w:szCs w:val="26"/>
        </w:rPr>
      </w:pPr>
    </w:p>
    <w:p w14:paraId="2D3BC5A5"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lang w:eastAsia="es-MX"/>
        </w:rPr>
        <w:t xml:space="preserve">Tomando en consideración que el proyecto de sentencia que presenté ante el Pleno de este Tribunal, fue rechazado por la mayoría y, al disentir con la determinación adoptada a fin de resolver el Procedimiento Especial Sancionador TEEM-PES-VPMG-005/2026, cuyo engrose correspondió a la Magistrada Alma Rosa Bahena Villalobos, </w:t>
      </w:r>
      <w:r w:rsidRPr="004A7BC4">
        <w:rPr>
          <w:rFonts w:ascii="Arial" w:hAnsi="Arial" w:cs="Arial"/>
          <w:sz w:val="24"/>
          <w:szCs w:val="24"/>
        </w:rPr>
        <w:t>con fundamento en los artículos 66 fracciones I y VI del Código Electoral del Estado de Michoacán de Ocampo, así como 24 fracción III del Reglamento Interior del Tribunal Electoral del Estado, respetuosamente emito el presente voto particular, en los términos siguientes:</w:t>
      </w:r>
    </w:p>
    <w:p w14:paraId="691A09F4" w14:textId="77777777" w:rsidR="004A7BC4" w:rsidRPr="004A7BC4" w:rsidRDefault="004A7BC4" w:rsidP="004A7BC4">
      <w:pPr>
        <w:spacing w:after="0" w:line="360" w:lineRule="auto"/>
        <w:jc w:val="both"/>
        <w:rPr>
          <w:rFonts w:ascii="Arial" w:hAnsi="Arial" w:cs="Arial"/>
          <w:sz w:val="26"/>
          <w:szCs w:val="26"/>
        </w:rPr>
      </w:pPr>
    </w:p>
    <w:p w14:paraId="26FCCCA1" w14:textId="77777777" w:rsidR="004A7BC4" w:rsidRPr="004A7BC4" w:rsidRDefault="004A7BC4" w:rsidP="004A7BC4">
      <w:pPr>
        <w:spacing w:after="0" w:line="360" w:lineRule="auto"/>
        <w:ind w:firstLine="708"/>
        <w:jc w:val="both"/>
        <w:rPr>
          <w:rFonts w:ascii="Arial" w:hAnsi="Arial" w:cs="Arial"/>
          <w:b/>
          <w:sz w:val="24"/>
          <w:szCs w:val="24"/>
          <w:lang w:eastAsia="es-MX"/>
        </w:rPr>
      </w:pPr>
      <w:r w:rsidRPr="004A7BC4">
        <w:rPr>
          <w:rFonts w:ascii="Arial" w:hAnsi="Arial" w:cs="Arial"/>
          <w:b/>
          <w:sz w:val="24"/>
          <w:szCs w:val="24"/>
          <w:lang w:eastAsia="es-MX"/>
        </w:rPr>
        <w:t>1. Sentido de la determinación mayoritaria.</w:t>
      </w:r>
    </w:p>
    <w:p w14:paraId="4B43010C" w14:textId="77777777" w:rsidR="004A7BC4" w:rsidRPr="004A7BC4" w:rsidRDefault="004A7BC4" w:rsidP="004A7BC4">
      <w:pPr>
        <w:spacing w:after="0" w:line="360" w:lineRule="auto"/>
        <w:jc w:val="both"/>
        <w:rPr>
          <w:rFonts w:ascii="Arial" w:hAnsi="Arial" w:cs="Arial"/>
          <w:b/>
          <w:sz w:val="24"/>
          <w:szCs w:val="24"/>
          <w:lang w:eastAsia="es-MX"/>
        </w:rPr>
      </w:pPr>
    </w:p>
    <w:p w14:paraId="648C0AEA" w14:textId="77777777" w:rsidR="004A7BC4" w:rsidRPr="004A7BC4" w:rsidRDefault="004A7BC4" w:rsidP="004A7BC4">
      <w:pPr>
        <w:spacing w:after="0" w:line="360" w:lineRule="auto"/>
        <w:jc w:val="both"/>
        <w:rPr>
          <w:rFonts w:ascii="Arial" w:eastAsia="Arial" w:hAnsi="Arial" w:cs="Arial"/>
          <w:color w:val="000000"/>
          <w:sz w:val="24"/>
          <w:szCs w:val="24"/>
          <w:lang w:eastAsia="es-MX"/>
        </w:rPr>
      </w:pPr>
      <w:r w:rsidRPr="004A7BC4">
        <w:rPr>
          <w:rFonts w:ascii="Arial" w:hAnsi="Arial" w:cs="Arial"/>
          <w:bCs/>
          <w:sz w:val="24"/>
          <w:szCs w:val="24"/>
          <w:lang w:eastAsia="es-MX"/>
        </w:rPr>
        <w:t>La mayoría de los integrantes de este Pleno, en el engrose que formula la Magistrada Alma Rosa Bahena Villalobos, determinaron acreditar la violencia política contra las mujeres en razón de género, al considerar que no se supera en todos los hechos denunciados, el principio de inviolabilidad parlamentaria en favor de denunciado como Senador de la República</w:t>
      </w:r>
      <w:r w:rsidRPr="004A7BC4">
        <w:rPr>
          <w:rFonts w:ascii="Arial" w:eastAsia="Arial" w:hAnsi="Arial" w:cs="Arial"/>
          <w:color w:val="000000"/>
          <w:sz w:val="24"/>
          <w:szCs w:val="24"/>
          <w:lang w:eastAsia="es-MX"/>
        </w:rPr>
        <w:t>.</w:t>
      </w:r>
    </w:p>
    <w:p w14:paraId="6B8B9FE0" w14:textId="77777777" w:rsidR="004A7BC4" w:rsidRPr="004A7BC4" w:rsidRDefault="004A7BC4" w:rsidP="004A7BC4">
      <w:pPr>
        <w:spacing w:after="0" w:line="360" w:lineRule="auto"/>
        <w:jc w:val="both"/>
        <w:rPr>
          <w:rFonts w:ascii="Arial" w:hAnsi="Arial" w:cs="Arial"/>
          <w:sz w:val="24"/>
          <w:szCs w:val="24"/>
          <w:lang w:eastAsia="es-MX"/>
        </w:rPr>
      </w:pPr>
    </w:p>
    <w:p w14:paraId="668151A7" w14:textId="77777777" w:rsidR="004A7BC4" w:rsidRPr="004A7BC4" w:rsidRDefault="004A7BC4" w:rsidP="004A7BC4">
      <w:pPr>
        <w:spacing w:after="0" w:line="360" w:lineRule="auto"/>
        <w:ind w:firstLine="709"/>
        <w:contextualSpacing/>
        <w:jc w:val="both"/>
        <w:rPr>
          <w:rFonts w:ascii="Arial" w:hAnsi="Arial" w:cs="Arial"/>
          <w:b/>
          <w:sz w:val="24"/>
          <w:szCs w:val="24"/>
          <w:lang w:eastAsia="es-MX"/>
        </w:rPr>
      </w:pPr>
      <w:r w:rsidRPr="004A7BC4">
        <w:rPr>
          <w:rFonts w:ascii="Arial" w:hAnsi="Arial" w:cs="Arial"/>
          <w:b/>
          <w:sz w:val="24"/>
          <w:szCs w:val="24"/>
          <w:lang w:eastAsia="es-MX"/>
        </w:rPr>
        <w:t>2. Razones de mi disenso.</w:t>
      </w:r>
    </w:p>
    <w:p w14:paraId="0A26687C" w14:textId="77777777" w:rsidR="004A7BC4" w:rsidRPr="004A7BC4" w:rsidRDefault="004A7BC4" w:rsidP="004A7BC4">
      <w:pPr>
        <w:spacing w:after="0" w:line="360" w:lineRule="auto"/>
        <w:jc w:val="both"/>
        <w:rPr>
          <w:rFonts w:ascii="Arial" w:hAnsi="Arial" w:cs="Arial"/>
          <w:bCs/>
          <w:sz w:val="24"/>
          <w:szCs w:val="24"/>
          <w:lang w:eastAsia="es-MX"/>
        </w:rPr>
      </w:pPr>
    </w:p>
    <w:p w14:paraId="7E831756"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bCs/>
          <w:sz w:val="24"/>
          <w:szCs w:val="24"/>
          <w:lang w:eastAsia="es-MX"/>
        </w:rPr>
        <w:t xml:space="preserve">En mi concepto, contrario a lo determinado en el engrose aprobado, </w:t>
      </w:r>
      <w:r w:rsidRPr="004A7BC4">
        <w:rPr>
          <w:rFonts w:ascii="Arial" w:hAnsi="Arial" w:cs="Arial"/>
          <w:sz w:val="24"/>
          <w:szCs w:val="24"/>
        </w:rPr>
        <w:t>los hechos denunciados si están amparados por el principio de inviolabilidad parlamentaria, como se argumenta a continuación.</w:t>
      </w:r>
    </w:p>
    <w:p w14:paraId="06234A96" w14:textId="77777777" w:rsidR="004A7BC4" w:rsidRPr="004A7BC4" w:rsidRDefault="004A7BC4" w:rsidP="004A7BC4">
      <w:pPr>
        <w:tabs>
          <w:tab w:val="left" w:pos="284"/>
        </w:tabs>
        <w:spacing w:after="0" w:line="360" w:lineRule="auto"/>
        <w:jc w:val="both"/>
        <w:rPr>
          <w:rFonts w:ascii="Arial" w:hAnsi="Arial" w:cs="Arial"/>
          <w:sz w:val="24"/>
          <w:szCs w:val="24"/>
          <w:lang w:val="es-ES_tradnl" w:eastAsia="es-MX"/>
        </w:rPr>
      </w:pPr>
    </w:p>
    <w:p w14:paraId="12F11837" w14:textId="77777777" w:rsidR="004A7BC4" w:rsidRPr="004A7BC4" w:rsidRDefault="004A7BC4" w:rsidP="004A7BC4">
      <w:pPr>
        <w:tabs>
          <w:tab w:val="left" w:pos="6885"/>
        </w:tabs>
        <w:spacing w:after="0" w:line="360" w:lineRule="auto"/>
        <w:jc w:val="center"/>
        <w:rPr>
          <w:rFonts w:ascii="Arial" w:eastAsia="Times New Roman" w:hAnsi="Arial" w:cs="Arial"/>
          <w:b/>
          <w:bCs/>
          <w:sz w:val="24"/>
          <w:szCs w:val="24"/>
          <w:lang w:val="es-ES"/>
        </w:rPr>
      </w:pPr>
      <w:r w:rsidRPr="004A7BC4">
        <w:rPr>
          <w:rFonts w:ascii="Arial" w:hAnsi="Arial" w:cs="Arial"/>
          <w:b/>
          <w:bCs/>
          <w:sz w:val="24"/>
          <w:szCs w:val="24"/>
          <w:lang w:eastAsia="es-MX"/>
        </w:rPr>
        <w:t xml:space="preserve">I. </w:t>
      </w:r>
      <w:r w:rsidRPr="004A7BC4">
        <w:rPr>
          <w:rFonts w:ascii="Arial" w:eastAsia="Times New Roman" w:hAnsi="Arial" w:cs="Arial"/>
          <w:b/>
          <w:bCs/>
          <w:sz w:val="24"/>
          <w:szCs w:val="24"/>
          <w:lang w:val="es-ES"/>
        </w:rPr>
        <w:t>COMPETENCIA</w:t>
      </w:r>
    </w:p>
    <w:p w14:paraId="463AA08A" w14:textId="77777777" w:rsidR="004A7BC4" w:rsidRPr="004A7BC4" w:rsidRDefault="004A7BC4" w:rsidP="004A7BC4">
      <w:pPr>
        <w:tabs>
          <w:tab w:val="left" w:pos="6885"/>
        </w:tabs>
        <w:spacing w:after="0" w:line="360" w:lineRule="auto"/>
        <w:jc w:val="center"/>
        <w:rPr>
          <w:rFonts w:ascii="Arial" w:hAnsi="Arial" w:cs="Arial"/>
          <w:b/>
          <w:bCs/>
          <w:sz w:val="24"/>
          <w:szCs w:val="24"/>
          <w:lang w:eastAsia="es-MX"/>
        </w:rPr>
      </w:pPr>
    </w:p>
    <w:p w14:paraId="522DAE91" w14:textId="1673A89A" w:rsidR="004A7BC4" w:rsidRPr="004A7BC4" w:rsidRDefault="004A7BC4" w:rsidP="004A7BC4">
      <w:pPr>
        <w:spacing w:after="0" w:line="360" w:lineRule="auto"/>
        <w:jc w:val="both"/>
        <w:rPr>
          <w:rFonts w:ascii="Arial" w:hAnsi="Arial" w:cs="Arial"/>
          <w:sz w:val="24"/>
          <w:szCs w:val="24"/>
          <w:lang w:val="es-ES_tradnl"/>
        </w:rPr>
      </w:pPr>
      <w:r w:rsidRPr="004A7BC4">
        <w:rPr>
          <w:rFonts w:ascii="Arial" w:hAnsi="Arial" w:cs="Arial"/>
          <w:sz w:val="24"/>
          <w:szCs w:val="24"/>
          <w:lang w:val="es-ES_tradnl"/>
        </w:rPr>
        <w:t xml:space="preserve">El Pleno del </w:t>
      </w:r>
      <w:r w:rsidRPr="004A7BC4">
        <w:rPr>
          <w:rFonts w:ascii="Arial" w:hAnsi="Arial" w:cs="Arial"/>
          <w:i/>
          <w:iCs/>
          <w:sz w:val="24"/>
          <w:szCs w:val="24"/>
          <w:lang w:val="es-ES_tradnl"/>
        </w:rPr>
        <w:t>Tribunal Electoral</w:t>
      </w:r>
      <w:r w:rsidRPr="004A7BC4">
        <w:rPr>
          <w:rFonts w:ascii="Arial" w:hAnsi="Arial" w:cs="Arial"/>
          <w:sz w:val="24"/>
          <w:szCs w:val="24"/>
          <w:lang w:val="es-ES_tradnl"/>
        </w:rPr>
        <w:t xml:space="preserve"> es competente para conocer y resolver sobre el Procedimiento Especial Sancionador, en cumplimiento a lo ordenado por la </w:t>
      </w:r>
      <w:r w:rsidRPr="004A7BC4">
        <w:rPr>
          <w:rFonts w:ascii="Arial" w:hAnsi="Arial" w:cs="Arial"/>
          <w:i/>
          <w:iCs/>
          <w:sz w:val="24"/>
          <w:szCs w:val="24"/>
          <w:lang w:val="es-ES_tradnl"/>
        </w:rPr>
        <w:t>Sala Regional Toluca,</w:t>
      </w:r>
      <w:r w:rsidRPr="004A7BC4">
        <w:rPr>
          <w:rFonts w:ascii="Arial" w:hAnsi="Arial" w:cs="Arial"/>
          <w:sz w:val="24"/>
          <w:szCs w:val="24"/>
          <w:lang w:val="es-ES_tradnl"/>
        </w:rPr>
        <w:t xml:space="preserve"> al resolver el juicio de la ciudadanía ST-JDC-137/2026, integrado con motivo de la cadena impugnativa, pues si bien, el cargo que ostenta la </w:t>
      </w:r>
      <w:r w:rsidRPr="004A7BC4">
        <w:rPr>
          <w:rFonts w:ascii="Arial" w:hAnsi="Arial" w:cs="Arial"/>
          <w:i/>
          <w:iCs/>
          <w:sz w:val="24"/>
          <w:szCs w:val="24"/>
          <w:lang w:val="es-ES_tradnl"/>
        </w:rPr>
        <w:t xml:space="preserve">denunciante </w:t>
      </w:r>
      <w:r w:rsidRPr="004A7BC4">
        <w:rPr>
          <w:rFonts w:ascii="Arial" w:hAnsi="Arial" w:cs="Arial"/>
          <w:sz w:val="24"/>
          <w:szCs w:val="24"/>
          <w:lang w:val="es-ES_tradnl"/>
        </w:rPr>
        <w:t xml:space="preserve">no emana del voto directo de la ciudadanía al ser nombrada por el Congreso del Estado como </w:t>
      </w:r>
      <w:r w:rsidR="0014530F" w:rsidRPr="0014530F">
        <w:rPr>
          <w:rFonts w:ascii="Arial" w:hAnsi="Arial" w:cs="Arial"/>
          <w:color w:val="FFFFFF"/>
          <w:sz w:val="24"/>
          <w:szCs w:val="24"/>
          <w:highlight w:val="darkCyan"/>
          <w:lang w:val="es-ES_tradnl"/>
        </w:rPr>
        <w:t>[No.179]_ELIMINADO_Cargo_[395]</w:t>
      </w:r>
      <w:r w:rsidRPr="004A7BC4">
        <w:rPr>
          <w:rFonts w:ascii="Arial" w:hAnsi="Arial" w:cs="Arial"/>
          <w:sz w:val="24"/>
          <w:szCs w:val="24"/>
          <w:lang w:val="es-ES_tradnl"/>
        </w:rPr>
        <w:t>, también goza de derechos político-electorales inherentes al cargo que ejerce por la naturaleza de las funciones que desempeñan, pues no solo tienen las mismas obligaciones, sino que cuenta con los mismos derechos que confiere el mandato público.</w:t>
      </w:r>
    </w:p>
    <w:p w14:paraId="3D8EC1C0" w14:textId="77777777" w:rsidR="004A7BC4" w:rsidRPr="004A7BC4" w:rsidRDefault="004A7BC4" w:rsidP="004A7BC4">
      <w:pPr>
        <w:spacing w:after="0" w:line="360" w:lineRule="auto"/>
        <w:jc w:val="both"/>
        <w:rPr>
          <w:rFonts w:ascii="Arial" w:hAnsi="Arial" w:cs="Arial"/>
          <w:sz w:val="24"/>
          <w:szCs w:val="24"/>
          <w:lang w:val="es-ES_tradnl"/>
        </w:rPr>
      </w:pPr>
    </w:p>
    <w:p w14:paraId="28ABAAC2" w14:textId="77777777" w:rsidR="004A7BC4" w:rsidRPr="004A7BC4" w:rsidRDefault="004A7BC4" w:rsidP="004A7BC4">
      <w:pPr>
        <w:spacing w:after="0" w:line="360" w:lineRule="auto"/>
        <w:jc w:val="both"/>
        <w:rPr>
          <w:sz w:val="24"/>
          <w:szCs w:val="24"/>
          <w:lang w:eastAsia="es-MX"/>
        </w:rPr>
      </w:pPr>
      <w:r w:rsidRPr="004A7BC4">
        <w:rPr>
          <w:rFonts w:ascii="Arial" w:hAnsi="Arial" w:cs="Arial"/>
          <w:sz w:val="24"/>
          <w:szCs w:val="24"/>
          <w:lang w:val="es-ES_tradnl"/>
        </w:rPr>
        <w:t xml:space="preserve">Y con fundamento en los artículos 98 A de la Constitución Política del Estado Libre y Soberano del Estado de Michoacán de Ocampo, 60, 64 fracción XIII, 66 fracciones III y X, 254 inciso e), 262, 263, 264 y 264 BIS del </w:t>
      </w:r>
      <w:r w:rsidRPr="004A7BC4">
        <w:rPr>
          <w:rFonts w:ascii="Arial" w:hAnsi="Arial" w:cs="Arial"/>
          <w:i/>
          <w:iCs/>
          <w:sz w:val="24"/>
          <w:szCs w:val="24"/>
          <w:lang w:val="es-ES_tradnl"/>
        </w:rPr>
        <w:t xml:space="preserve">Código Electoral, </w:t>
      </w:r>
      <w:r w:rsidRPr="004A7BC4">
        <w:rPr>
          <w:rFonts w:ascii="Arial" w:hAnsi="Arial" w:cs="Arial"/>
          <w:sz w:val="24"/>
          <w:szCs w:val="24"/>
          <w:lang w:val="es-ES_tradnl"/>
        </w:rPr>
        <w:t>así como 30 fracción I y 100 del Reglamento Interior del Tribunal Electoral del Estado</w:t>
      </w:r>
      <w:r w:rsidRPr="004A7BC4">
        <w:rPr>
          <w:rFonts w:ascii="Arial" w:hAnsi="Arial" w:cs="Arial"/>
          <w:iCs/>
          <w:sz w:val="24"/>
          <w:szCs w:val="24"/>
        </w:rPr>
        <w:t>.</w:t>
      </w:r>
      <w:r w:rsidRPr="004A7BC4">
        <w:rPr>
          <w:rFonts w:ascii="Arial" w:hAnsi="Arial" w:cs="Arial"/>
          <w:sz w:val="24"/>
          <w:szCs w:val="24"/>
          <w:vertAlign w:val="superscript"/>
        </w:rPr>
        <w:footnoteReference w:id="91"/>
      </w:r>
      <w:r w:rsidRPr="004A7BC4">
        <w:rPr>
          <w:sz w:val="24"/>
          <w:szCs w:val="24"/>
          <w:lang w:eastAsia="es-MX"/>
        </w:rPr>
        <w:t xml:space="preserve"> </w:t>
      </w:r>
      <w:bookmarkStart w:id="54" w:name="_Toc161325580"/>
    </w:p>
    <w:p w14:paraId="5CC29D4E" w14:textId="77777777" w:rsidR="004A7BC4" w:rsidRPr="004A7BC4" w:rsidRDefault="004A7BC4" w:rsidP="004A7BC4">
      <w:pPr>
        <w:spacing w:after="0" w:line="360" w:lineRule="auto"/>
        <w:rPr>
          <w:rFonts w:ascii="Arial" w:hAnsi="Arial" w:cs="Arial"/>
          <w:b/>
          <w:bCs/>
          <w:sz w:val="24"/>
          <w:szCs w:val="24"/>
        </w:rPr>
      </w:pPr>
    </w:p>
    <w:p w14:paraId="3119A875" w14:textId="77777777" w:rsidR="004A7BC4" w:rsidRPr="004A7BC4" w:rsidRDefault="004A7BC4" w:rsidP="004A7BC4">
      <w:pPr>
        <w:spacing w:after="0" w:line="360" w:lineRule="auto"/>
        <w:jc w:val="center"/>
        <w:rPr>
          <w:rFonts w:ascii="Arial" w:hAnsi="Arial" w:cs="Arial"/>
          <w:b/>
          <w:bCs/>
          <w:sz w:val="24"/>
          <w:szCs w:val="24"/>
          <w:lang w:val="es-ES_tradnl"/>
        </w:rPr>
      </w:pPr>
      <w:r w:rsidRPr="004A7BC4">
        <w:rPr>
          <w:rFonts w:ascii="Arial" w:hAnsi="Arial" w:cs="Arial"/>
          <w:b/>
          <w:bCs/>
          <w:sz w:val="24"/>
          <w:szCs w:val="24"/>
        </w:rPr>
        <w:t xml:space="preserve">II. </w:t>
      </w:r>
      <w:r w:rsidRPr="004A7BC4">
        <w:rPr>
          <w:rFonts w:ascii="Arial" w:hAnsi="Arial" w:cs="Arial"/>
          <w:b/>
          <w:bCs/>
          <w:sz w:val="24"/>
          <w:szCs w:val="24"/>
          <w:lang w:val="es-ES_tradnl"/>
        </w:rPr>
        <w:t>CAUSALES DE IMPROCEDENCIA</w:t>
      </w:r>
    </w:p>
    <w:p w14:paraId="4060524B" w14:textId="77777777" w:rsidR="004A7BC4" w:rsidRPr="004A7BC4" w:rsidRDefault="004A7BC4" w:rsidP="004A7BC4">
      <w:pPr>
        <w:spacing w:after="0" w:line="360" w:lineRule="auto"/>
        <w:jc w:val="center"/>
        <w:rPr>
          <w:rFonts w:ascii="Arial" w:hAnsi="Arial" w:cs="Arial"/>
          <w:b/>
          <w:bCs/>
          <w:sz w:val="24"/>
          <w:szCs w:val="24"/>
          <w:lang w:val="es-ES_tradnl"/>
        </w:rPr>
      </w:pPr>
    </w:p>
    <w:p w14:paraId="4A41CD27" w14:textId="77777777" w:rsidR="004A7BC4" w:rsidRPr="004A7BC4" w:rsidRDefault="004A7BC4" w:rsidP="004A7BC4">
      <w:pPr>
        <w:spacing w:after="0" w:line="360" w:lineRule="auto"/>
        <w:jc w:val="both"/>
      </w:pPr>
      <w:r w:rsidRPr="004A7BC4">
        <w:rPr>
          <w:rFonts w:ascii="Arial" w:eastAsia="Times New Roman" w:hAnsi="Arial" w:cs="Arial"/>
          <w:sz w:val="24"/>
          <w:szCs w:val="24"/>
        </w:rPr>
        <w:t>Al tratarse de cuestiones de orden público, se procede al examen de las causales de improcedencia hechas valer, ya que de resultar fundadas harían innecesario analizar el fondo de la cuestión planteada.</w:t>
      </w:r>
      <w:r w:rsidRPr="004A7BC4">
        <w:rPr>
          <w:rFonts w:ascii="Arial" w:eastAsia="Times New Roman" w:hAnsi="Arial" w:cs="Arial"/>
          <w:sz w:val="24"/>
          <w:szCs w:val="24"/>
          <w:vertAlign w:val="superscript"/>
        </w:rPr>
        <w:footnoteReference w:id="92"/>
      </w:r>
    </w:p>
    <w:p w14:paraId="59683D10" w14:textId="77777777" w:rsidR="004A7BC4" w:rsidRPr="004A7BC4" w:rsidRDefault="004A7BC4" w:rsidP="004A7BC4">
      <w:pPr>
        <w:spacing w:after="0" w:line="360" w:lineRule="auto"/>
        <w:jc w:val="both"/>
      </w:pPr>
    </w:p>
    <w:p w14:paraId="0EFB7E3C"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rPr>
        <w:t xml:space="preserve">En ese sentido, el </w:t>
      </w:r>
      <w:r w:rsidRPr="004A7BC4">
        <w:rPr>
          <w:rFonts w:ascii="Arial" w:hAnsi="Arial" w:cs="Arial"/>
          <w:i/>
          <w:iCs/>
          <w:sz w:val="24"/>
          <w:szCs w:val="24"/>
        </w:rPr>
        <w:t xml:space="preserve">denunciado </w:t>
      </w:r>
      <w:r w:rsidRPr="004A7BC4">
        <w:rPr>
          <w:rFonts w:ascii="Arial" w:hAnsi="Arial" w:cs="Arial"/>
          <w:sz w:val="24"/>
          <w:szCs w:val="24"/>
        </w:rPr>
        <w:t xml:space="preserve">a través de su respectivo escrito con el cual compareció a la audiencia de pruebas y alegatos, refiere que la apoderada de la </w:t>
      </w:r>
      <w:r w:rsidRPr="004A7BC4">
        <w:rPr>
          <w:rFonts w:ascii="Arial" w:hAnsi="Arial" w:cs="Arial"/>
          <w:i/>
          <w:iCs/>
          <w:sz w:val="24"/>
          <w:szCs w:val="24"/>
        </w:rPr>
        <w:lastRenderedPageBreak/>
        <w:t xml:space="preserve">denunciante </w:t>
      </w:r>
      <w:r w:rsidRPr="004A7BC4">
        <w:rPr>
          <w:rFonts w:ascii="Arial" w:hAnsi="Arial" w:cs="Arial"/>
          <w:sz w:val="24"/>
          <w:szCs w:val="24"/>
        </w:rPr>
        <w:t xml:space="preserve">no acredita su personalidad, debido a que no cuenta con facultades legales para representar a la </w:t>
      </w:r>
      <w:r w:rsidRPr="004A7BC4">
        <w:rPr>
          <w:rFonts w:ascii="Arial" w:hAnsi="Arial" w:cs="Arial"/>
          <w:i/>
          <w:iCs/>
          <w:sz w:val="24"/>
          <w:szCs w:val="24"/>
        </w:rPr>
        <w:t xml:space="preserve">denunciante </w:t>
      </w:r>
      <w:r w:rsidRPr="004A7BC4">
        <w:rPr>
          <w:rFonts w:ascii="Arial" w:hAnsi="Arial" w:cs="Arial"/>
          <w:sz w:val="24"/>
          <w:szCs w:val="24"/>
        </w:rPr>
        <w:t>en asuntos de materia electoral, además de que goza de inmunidad parlamentaria establecida en el artículo 61 de la Constitución Política de los Estados Unidos Mexicanos,</w:t>
      </w:r>
      <w:r w:rsidRPr="004A7BC4">
        <w:rPr>
          <w:rFonts w:ascii="Arial" w:hAnsi="Arial" w:cs="Arial"/>
          <w:sz w:val="24"/>
          <w:szCs w:val="24"/>
          <w:vertAlign w:val="superscript"/>
        </w:rPr>
        <w:footnoteReference w:id="93"/>
      </w:r>
      <w:r w:rsidRPr="004A7BC4">
        <w:rPr>
          <w:rFonts w:ascii="Arial" w:hAnsi="Arial" w:cs="Arial"/>
          <w:sz w:val="24"/>
          <w:szCs w:val="24"/>
        </w:rPr>
        <w:t xml:space="preserve"> lo que le impide ser sujeto de responsabilidad.</w:t>
      </w:r>
    </w:p>
    <w:p w14:paraId="61267B18" w14:textId="77777777" w:rsidR="004A7BC4" w:rsidRPr="004A7BC4" w:rsidRDefault="004A7BC4" w:rsidP="004A7BC4">
      <w:pPr>
        <w:spacing w:after="0" w:line="360" w:lineRule="auto"/>
        <w:jc w:val="both"/>
        <w:rPr>
          <w:rFonts w:ascii="Arial" w:hAnsi="Arial" w:cs="Arial"/>
          <w:sz w:val="24"/>
          <w:szCs w:val="24"/>
        </w:rPr>
      </w:pPr>
    </w:p>
    <w:p w14:paraId="461FB4E1" w14:textId="496B0204" w:rsidR="000C3EA8"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rPr>
        <w:t xml:space="preserve">Primeramente, respecto a la </w:t>
      </w:r>
      <w:r w:rsidRPr="004A7BC4">
        <w:rPr>
          <w:rFonts w:ascii="Arial" w:hAnsi="Arial" w:cs="Arial"/>
          <w:b/>
          <w:bCs/>
          <w:sz w:val="24"/>
          <w:szCs w:val="24"/>
        </w:rPr>
        <w:t>falta de personalidad</w:t>
      </w:r>
      <w:r w:rsidRPr="004A7BC4">
        <w:rPr>
          <w:rFonts w:ascii="Arial" w:hAnsi="Arial" w:cs="Arial"/>
          <w:sz w:val="24"/>
          <w:szCs w:val="24"/>
        </w:rPr>
        <w:t xml:space="preserve"> de la representante legal, dicha causal se </w:t>
      </w:r>
      <w:r w:rsidRPr="004A7BC4">
        <w:rPr>
          <w:rFonts w:ascii="Arial" w:hAnsi="Arial" w:cs="Arial"/>
          <w:b/>
          <w:bCs/>
          <w:sz w:val="24"/>
          <w:szCs w:val="24"/>
        </w:rPr>
        <w:t>desestima</w:t>
      </w:r>
      <w:r w:rsidRPr="004A7BC4">
        <w:rPr>
          <w:rFonts w:ascii="Arial" w:hAnsi="Arial" w:cs="Arial"/>
          <w:sz w:val="24"/>
          <w:szCs w:val="24"/>
        </w:rPr>
        <w:t xml:space="preserve">, debido a que el documento que acredita la representación de la </w:t>
      </w:r>
      <w:r w:rsidRPr="004A7BC4">
        <w:rPr>
          <w:rFonts w:ascii="Arial" w:hAnsi="Arial" w:cs="Arial"/>
          <w:i/>
          <w:iCs/>
          <w:sz w:val="24"/>
          <w:szCs w:val="24"/>
        </w:rPr>
        <w:t xml:space="preserve">denunciante </w:t>
      </w:r>
      <w:r w:rsidRPr="004A7BC4">
        <w:rPr>
          <w:rFonts w:ascii="Arial" w:hAnsi="Arial" w:cs="Arial"/>
          <w:sz w:val="24"/>
          <w:szCs w:val="24"/>
        </w:rPr>
        <w:t xml:space="preserve">se trata de un Poder General para Pleitos y Cobranzas, que es un instrumento notarial que permite a un apoderado representar a una persona en juicios y trámites legales, por lo que tiene la entidad suficiente para que, en nombre y representación de esta, acuda a esta instancia electoral. Aunado a que, en el artículo 15 fracción IV de la </w:t>
      </w:r>
      <w:r w:rsidRPr="004A7BC4">
        <w:rPr>
          <w:rFonts w:ascii="Arial" w:hAnsi="Arial" w:cs="Arial"/>
          <w:i/>
          <w:iCs/>
          <w:sz w:val="24"/>
          <w:szCs w:val="24"/>
        </w:rPr>
        <w:t xml:space="preserve">Ley de Justicia, </w:t>
      </w:r>
      <w:r w:rsidRPr="004A7BC4">
        <w:rPr>
          <w:rFonts w:ascii="Arial" w:hAnsi="Arial" w:cs="Arial"/>
          <w:sz w:val="24"/>
          <w:szCs w:val="24"/>
        </w:rPr>
        <w:t>dispone que la ciudadanía puede acudir por su propio derecho, o a través de representante.</w:t>
      </w:r>
    </w:p>
    <w:p w14:paraId="08023A50" w14:textId="5197A926" w:rsidR="004A7BC4" w:rsidRDefault="004A7BC4" w:rsidP="004A7BC4">
      <w:pPr>
        <w:spacing w:after="0" w:line="360" w:lineRule="auto"/>
        <w:jc w:val="center"/>
        <w:rPr>
          <w:rFonts w:ascii="Arial" w:hAnsi="Arial" w:cs="Arial"/>
          <w:b/>
          <w:bCs/>
          <w:sz w:val="24"/>
          <w:szCs w:val="24"/>
        </w:rPr>
      </w:pPr>
      <w:r w:rsidRPr="004A7BC4">
        <w:rPr>
          <w:rFonts w:ascii="Arial" w:hAnsi="Arial" w:cs="Arial"/>
          <w:b/>
          <w:bCs/>
          <w:sz w:val="24"/>
          <w:szCs w:val="24"/>
        </w:rPr>
        <w:t>III. PROCEDENCIA</w:t>
      </w:r>
      <w:bookmarkEnd w:id="54"/>
    </w:p>
    <w:p w14:paraId="11324BEE" w14:textId="77777777" w:rsidR="000C3EA8" w:rsidRPr="004A7BC4" w:rsidRDefault="000C3EA8" w:rsidP="004A7BC4">
      <w:pPr>
        <w:spacing w:after="0" w:line="360" w:lineRule="auto"/>
        <w:jc w:val="center"/>
        <w:rPr>
          <w:rFonts w:ascii="Arial" w:hAnsi="Arial" w:cs="Arial"/>
          <w:b/>
          <w:bCs/>
          <w:sz w:val="24"/>
          <w:szCs w:val="24"/>
        </w:rPr>
      </w:pPr>
    </w:p>
    <w:p w14:paraId="1A6CC007" w14:textId="590F9D17" w:rsidR="009F28BC" w:rsidRPr="004A7BC4" w:rsidRDefault="004A7BC4" w:rsidP="004A7BC4">
      <w:pPr>
        <w:spacing w:after="0" w:line="360" w:lineRule="auto"/>
        <w:jc w:val="both"/>
        <w:rPr>
          <w:rFonts w:ascii="Arial" w:eastAsia="Arial" w:hAnsi="Arial" w:cs="Arial"/>
          <w:sz w:val="24"/>
          <w:szCs w:val="24"/>
        </w:rPr>
      </w:pPr>
      <w:r w:rsidRPr="004A7BC4">
        <w:rPr>
          <w:rFonts w:ascii="Arial" w:eastAsia="Arial" w:hAnsi="Arial" w:cs="Arial"/>
          <w:sz w:val="24"/>
          <w:szCs w:val="24"/>
        </w:rPr>
        <w:t xml:space="preserve">El presente asunto resulta procedente, toda vez que cumple con los requisitos que para ello establece el artículo 257 del </w:t>
      </w:r>
      <w:r w:rsidRPr="004A7BC4">
        <w:rPr>
          <w:rFonts w:ascii="Arial" w:eastAsia="Arial" w:hAnsi="Arial" w:cs="Arial"/>
          <w:i/>
          <w:sz w:val="24"/>
          <w:szCs w:val="24"/>
        </w:rPr>
        <w:t>Código Electoral</w:t>
      </w:r>
      <w:r w:rsidRPr="004A7BC4">
        <w:rPr>
          <w:rFonts w:ascii="Arial" w:eastAsia="Arial" w:hAnsi="Arial" w:cs="Arial"/>
          <w:sz w:val="24"/>
          <w:szCs w:val="24"/>
        </w:rPr>
        <w:t>, tal y como se hizo constar en el acuerdo de debida integración.</w:t>
      </w:r>
    </w:p>
    <w:p w14:paraId="2DFDD5F6" w14:textId="77777777" w:rsidR="004A7BC4" w:rsidRPr="004A7BC4" w:rsidRDefault="004A7BC4" w:rsidP="004A7BC4">
      <w:pPr>
        <w:spacing w:after="0" w:line="360" w:lineRule="auto"/>
        <w:jc w:val="both"/>
        <w:rPr>
          <w:rFonts w:ascii="Arial" w:eastAsia="Arial" w:hAnsi="Arial" w:cs="Arial"/>
          <w:sz w:val="24"/>
          <w:szCs w:val="24"/>
        </w:rPr>
      </w:pPr>
    </w:p>
    <w:p w14:paraId="7E060339" w14:textId="77777777" w:rsidR="004A7BC4" w:rsidRPr="004A7BC4" w:rsidRDefault="004A7BC4" w:rsidP="004A7BC4">
      <w:pPr>
        <w:spacing w:after="0" w:line="360" w:lineRule="auto"/>
        <w:jc w:val="center"/>
        <w:rPr>
          <w:rFonts w:ascii="Arial" w:hAnsi="Arial" w:cs="Arial"/>
          <w:b/>
          <w:bCs/>
          <w:sz w:val="24"/>
          <w:szCs w:val="24"/>
          <w:lang w:val="es-ES_tradnl"/>
        </w:rPr>
      </w:pPr>
      <w:r w:rsidRPr="004A7BC4">
        <w:rPr>
          <w:rFonts w:ascii="Arial" w:eastAsia="Arial" w:hAnsi="Arial" w:cs="Arial"/>
          <w:b/>
          <w:bCs/>
          <w:sz w:val="24"/>
          <w:szCs w:val="24"/>
        </w:rPr>
        <w:t xml:space="preserve">IV. </w:t>
      </w:r>
      <w:r w:rsidRPr="004A7BC4">
        <w:rPr>
          <w:rFonts w:ascii="Arial" w:hAnsi="Arial" w:cs="Arial"/>
          <w:b/>
          <w:bCs/>
          <w:sz w:val="24"/>
          <w:szCs w:val="24"/>
          <w:lang w:val="es-ES_tradnl"/>
        </w:rPr>
        <w:t>CUESTIÓN PRELIMINAR</w:t>
      </w:r>
    </w:p>
    <w:p w14:paraId="47B69F23" w14:textId="77777777" w:rsidR="004A7BC4" w:rsidRPr="004A7BC4" w:rsidRDefault="004A7BC4" w:rsidP="004A7BC4">
      <w:pPr>
        <w:spacing w:after="0" w:line="360" w:lineRule="auto"/>
        <w:jc w:val="center"/>
        <w:rPr>
          <w:rFonts w:ascii="Arial" w:hAnsi="Arial" w:cs="Arial"/>
          <w:b/>
          <w:bCs/>
          <w:sz w:val="24"/>
          <w:szCs w:val="24"/>
          <w:lang w:val="es-ES_tradnl"/>
        </w:rPr>
      </w:pPr>
    </w:p>
    <w:p w14:paraId="4403DE40" w14:textId="77777777" w:rsidR="004A7BC4" w:rsidRPr="004A7BC4" w:rsidRDefault="004A7BC4" w:rsidP="004A7BC4">
      <w:pPr>
        <w:spacing w:after="0" w:line="360" w:lineRule="auto"/>
        <w:jc w:val="both"/>
        <w:rPr>
          <w:rFonts w:ascii="Arial" w:hAnsi="Arial" w:cs="Arial"/>
          <w:sz w:val="24"/>
          <w:szCs w:val="24"/>
          <w:lang w:val="es-ES_tradnl"/>
        </w:rPr>
      </w:pPr>
      <w:r w:rsidRPr="004A7BC4">
        <w:rPr>
          <w:rFonts w:ascii="Arial" w:hAnsi="Arial" w:cs="Arial"/>
          <w:sz w:val="24"/>
          <w:szCs w:val="24"/>
          <w:lang w:val="es-ES_tradnl"/>
        </w:rPr>
        <w:t>Tal como fue señalado en los antecedentes, la</w:t>
      </w:r>
      <w:r w:rsidRPr="004A7BC4">
        <w:rPr>
          <w:rFonts w:ascii="Arial" w:hAnsi="Arial" w:cs="Arial"/>
          <w:i/>
          <w:iCs/>
          <w:sz w:val="24"/>
          <w:szCs w:val="24"/>
          <w:lang w:val="es-ES_tradnl"/>
        </w:rPr>
        <w:t xml:space="preserve"> Sala Regional Toluca </w:t>
      </w:r>
      <w:r w:rsidRPr="004A7BC4">
        <w:rPr>
          <w:rFonts w:ascii="Arial" w:hAnsi="Arial" w:cs="Arial"/>
          <w:sz w:val="24"/>
          <w:szCs w:val="24"/>
          <w:lang w:val="es-ES_tradnl"/>
        </w:rPr>
        <w:t xml:space="preserve">al resolver el medio de impugnación interpuesto por la </w:t>
      </w:r>
      <w:r w:rsidRPr="004A7BC4">
        <w:rPr>
          <w:rFonts w:ascii="Arial" w:hAnsi="Arial" w:cs="Arial"/>
          <w:i/>
          <w:iCs/>
          <w:sz w:val="24"/>
          <w:szCs w:val="24"/>
          <w:lang w:val="es-ES_tradnl"/>
        </w:rPr>
        <w:t>denunciado</w:t>
      </w:r>
      <w:r w:rsidRPr="004A7BC4">
        <w:rPr>
          <w:rFonts w:ascii="Arial" w:hAnsi="Arial" w:cs="Arial"/>
          <w:sz w:val="24"/>
          <w:szCs w:val="24"/>
          <w:lang w:val="es-ES_tradnl"/>
        </w:rPr>
        <w:t>, registrado en su índice bajo la clave ST-JDC-137/2026, determinó revocar la resolución controvertida, emitiendo los siguientes efectos:</w:t>
      </w:r>
    </w:p>
    <w:p w14:paraId="6372239A" w14:textId="77777777" w:rsidR="004A7BC4" w:rsidRPr="004A7BC4" w:rsidRDefault="004A7BC4" w:rsidP="004A7BC4">
      <w:pPr>
        <w:spacing w:after="0" w:line="276" w:lineRule="auto"/>
        <w:ind w:left="567" w:right="902"/>
        <w:jc w:val="both"/>
        <w:rPr>
          <w:rFonts w:ascii="Arial" w:hAnsi="Arial" w:cs="Arial"/>
          <w:i/>
          <w:iCs/>
          <w:lang w:val="es-ES_tradnl"/>
        </w:rPr>
      </w:pPr>
    </w:p>
    <w:p w14:paraId="2CCCA96E" w14:textId="77777777" w:rsidR="004A7BC4" w:rsidRPr="004A7BC4" w:rsidRDefault="004A7BC4" w:rsidP="004A7BC4">
      <w:pPr>
        <w:spacing w:after="0" w:line="276" w:lineRule="auto"/>
        <w:ind w:left="567" w:right="616"/>
        <w:jc w:val="both"/>
        <w:rPr>
          <w:rFonts w:ascii="Arial" w:hAnsi="Arial" w:cs="Arial"/>
          <w:i/>
          <w:iCs/>
          <w:lang w:val="es-419"/>
        </w:rPr>
      </w:pPr>
      <w:r w:rsidRPr="004A7BC4">
        <w:rPr>
          <w:rFonts w:ascii="Arial" w:hAnsi="Arial" w:cs="Arial"/>
          <w:i/>
          <w:iCs/>
          <w:lang w:val="es-419"/>
        </w:rPr>
        <w:t xml:space="preserve">Al haber resultado </w:t>
      </w:r>
      <w:r w:rsidRPr="004A7BC4">
        <w:rPr>
          <w:rFonts w:ascii="Arial" w:hAnsi="Arial" w:cs="Arial"/>
          <w:b/>
          <w:bCs/>
          <w:i/>
          <w:iCs/>
          <w:lang w:val="es-419"/>
        </w:rPr>
        <w:t>fundado</w:t>
      </w:r>
      <w:r w:rsidRPr="004A7BC4">
        <w:rPr>
          <w:rFonts w:ascii="Arial" w:hAnsi="Arial" w:cs="Arial"/>
          <w:i/>
          <w:iCs/>
          <w:lang w:val="es-419"/>
        </w:rPr>
        <w:t xml:space="preserve"> el disenso relativo a la indebida fundamentación y motivación de la sentencia impugnada en lo tocante a la inmunidad parlamentaria, procede revocar, en la materia de la impugnación, la resolución controvertida.</w:t>
      </w:r>
    </w:p>
    <w:p w14:paraId="428CBCAC" w14:textId="77777777" w:rsidR="004A7BC4" w:rsidRPr="004A7BC4" w:rsidRDefault="004A7BC4" w:rsidP="004A7BC4">
      <w:pPr>
        <w:spacing w:after="0" w:line="276" w:lineRule="auto"/>
        <w:ind w:left="567" w:right="616"/>
        <w:jc w:val="both"/>
        <w:rPr>
          <w:rFonts w:ascii="Arial" w:hAnsi="Arial" w:cs="Arial"/>
          <w:i/>
          <w:iCs/>
          <w:lang w:val="es-419"/>
        </w:rPr>
      </w:pPr>
      <w:r w:rsidRPr="004A7BC4">
        <w:rPr>
          <w:rFonts w:ascii="Arial" w:hAnsi="Arial" w:cs="Arial"/>
          <w:i/>
          <w:iCs/>
          <w:lang w:val="es-419"/>
        </w:rPr>
        <w:t>En consecuencia, se ordena al Tribunal Electoral del Estado de Michoacán que</w:t>
      </w:r>
      <w:r w:rsidRPr="004A7BC4">
        <w:rPr>
          <w:rFonts w:ascii="Arial" w:hAnsi="Arial" w:cs="Arial"/>
          <w:b/>
          <w:bCs/>
          <w:i/>
          <w:iCs/>
          <w:lang w:val="es-419"/>
        </w:rPr>
        <w:t>,</w:t>
      </w:r>
      <w:r w:rsidRPr="004A7BC4">
        <w:rPr>
          <w:rFonts w:ascii="Arial" w:hAnsi="Arial" w:cs="Arial"/>
          <w:i/>
          <w:iCs/>
        </w:rPr>
        <w:t xml:space="preserve"> en un plazo no mayor a </w:t>
      </w:r>
      <w:r w:rsidRPr="004A7BC4">
        <w:rPr>
          <w:rFonts w:ascii="Arial" w:hAnsi="Arial" w:cs="Arial"/>
          <w:b/>
          <w:bCs/>
          <w:i/>
          <w:iCs/>
        </w:rPr>
        <w:t>diez días hábiles</w:t>
      </w:r>
      <w:r w:rsidRPr="004A7BC4">
        <w:rPr>
          <w:rFonts w:ascii="Arial" w:hAnsi="Arial" w:cs="Arial"/>
          <w:i/>
          <w:iCs/>
        </w:rPr>
        <w:t xml:space="preserve"> contados a partir del día siguiente a la notificación de la presente ejecutoria, emita una nueva determinación debidamente fundada y motivada, observando lo siguiente:</w:t>
      </w:r>
    </w:p>
    <w:p w14:paraId="2C2EF8EA" w14:textId="77777777" w:rsidR="004A7BC4" w:rsidRPr="004A7BC4" w:rsidRDefault="004A7BC4" w:rsidP="004A7BC4">
      <w:pPr>
        <w:spacing w:after="0" w:line="276" w:lineRule="auto"/>
        <w:ind w:left="851" w:right="616" w:hanging="283"/>
        <w:jc w:val="both"/>
        <w:rPr>
          <w:rFonts w:ascii="Arial" w:hAnsi="Arial" w:cs="Arial"/>
          <w:i/>
          <w:iCs/>
          <w:lang w:val="es-419"/>
        </w:rPr>
      </w:pPr>
      <w:r w:rsidRPr="004A7BC4">
        <w:rPr>
          <w:rFonts w:ascii="Arial" w:hAnsi="Arial" w:cs="Arial"/>
          <w:b/>
          <w:bCs/>
          <w:i/>
          <w:iCs/>
          <w:lang w:val="es-419"/>
        </w:rPr>
        <w:lastRenderedPageBreak/>
        <w:t>1.</w:t>
      </w:r>
      <w:r w:rsidRPr="004A7BC4">
        <w:rPr>
          <w:rFonts w:ascii="Arial" w:hAnsi="Arial" w:cs="Arial"/>
          <w:i/>
          <w:iCs/>
          <w:lang w:val="es-419"/>
        </w:rPr>
        <w:t xml:space="preserve"> Analice nuevamente el planteamiento relativo a la </w:t>
      </w:r>
      <w:r w:rsidRPr="004A7BC4">
        <w:rPr>
          <w:rFonts w:ascii="Arial" w:hAnsi="Arial" w:cs="Arial"/>
          <w:b/>
          <w:bCs/>
          <w:i/>
          <w:iCs/>
          <w:lang w:val="es-419"/>
        </w:rPr>
        <w:t>inviolabilidad parlamentaria</w:t>
      </w:r>
      <w:r w:rsidRPr="004A7BC4">
        <w:rPr>
          <w:rFonts w:ascii="Arial" w:hAnsi="Arial" w:cs="Arial"/>
          <w:i/>
          <w:iCs/>
          <w:lang w:val="es-419"/>
        </w:rPr>
        <w:t>.</w:t>
      </w:r>
    </w:p>
    <w:p w14:paraId="210FE81A" w14:textId="77777777" w:rsidR="004A7BC4" w:rsidRPr="004A7BC4" w:rsidRDefault="004A7BC4" w:rsidP="004A7BC4">
      <w:pPr>
        <w:spacing w:after="0" w:line="276" w:lineRule="auto"/>
        <w:ind w:left="851" w:right="616" w:hanging="283"/>
        <w:jc w:val="both"/>
        <w:rPr>
          <w:rFonts w:ascii="Arial" w:hAnsi="Arial" w:cs="Arial"/>
          <w:i/>
          <w:iCs/>
          <w:lang w:val="es-419"/>
        </w:rPr>
      </w:pPr>
      <w:r w:rsidRPr="004A7BC4">
        <w:rPr>
          <w:rFonts w:ascii="Arial" w:hAnsi="Arial" w:cs="Arial"/>
          <w:b/>
          <w:bCs/>
          <w:i/>
          <w:iCs/>
          <w:lang w:val="es-419"/>
        </w:rPr>
        <w:t xml:space="preserve">2. </w:t>
      </w:r>
      <w:r w:rsidRPr="004A7BC4">
        <w:rPr>
          <w:rFonts w:ascii="Arial" w:hAnsi="Arial" w:cs="Arial"/>
          <w:i/>
          <w:iCs/>
          <w:lang w:val="es-419"/>
        </w:rPr>
        <w:t xml:space="preserve">Explique cuál es el </w:t>
      </w:r>
      <w:r w:rsidRPr="004A7BC4">
        <w:rPr>
          <w:rFonts w:ascii="Arial" w:hAnsi="Arial" w:cs="Arial"/>
          <w:b/>
          <w:bCs/>
          <w:i/>
          <w:iCs/>
          <w:lang w:val="es-419"/>
        </w:rPr>
        <w:t>parámetro constitucional que emplea para determinar si las expresiones denunciadas guardan o no un vínculo funcional</w:t>
      </w:r>
      <w:r w:rsidRPr="004A7BC4">
        <w:rPr>
          <w:rFonts w:ascii="Arial" w:hAnsi="Arial" w:cs="Arial"/>
          <w:i/>
          <w:iCs/>
          <w:lang w:val="es-419"/>
        </w:rPr>
        <w:t xml:space="preserve"> con el ejercicio del cargo legislativo.</w:t>
      </w:r>
    </w:p>
    <w:p w14:paraId="7A47DEAC" w14:textId="77777777" w:rsidR="004A7BC4" w:rsidRPr="004A7BC4" w:rsidRDefault="004A7BC4" w:rsidP="004A7BC4">
      <w:pPr>
        <w:spacing w:after="0" w:line="276" w:lineRule="auto"/>
        <w:ind w:left="851" w:right="616" w:hanging="283"/>
        <w:jc w:val="both"/>
        <w:rPr>
          <w:rFonts w:ascii="Arial" w:hAnsi="Arial" w:cs="Arial"/>
          <w:i/>
          <w:iCs/>
          <w:lang w:val="es-419"/>
        </w:rPr>
      </w:pPr>
      <w:r w:rsidRPr="004A7BC4">
        <w:rPr>
          <w:rFonts w:ascii="Arial" w:hAnsi="Arial" w:cs="Arial"/>
          <w:b/>
          <w:bCs/>
          <w:i/>
          <w:iCs/>
          <w:lang w:val="es-419"/>
        </w:rPr>
        <w:t>3.</w:t>
      </w:r>
      <w:r w:rsidRPr="004A7BC4">
        <w:rPr>
          <w:rFonts w:ascii="Arial" w:hAnsi="Arial" w:cs="Arial"/>
          <w:i/>
          <w:iCs/>
          <w:lang w:val="es-419"/>
        </w:rPr>
        <w:t xml:space="preserve"> Se </w:t>
      </w:r>
      <w:r w:rsidRPr="004A7BC4">
        <w:rPr>
          <w:rFonts w:ascii="Arial" w:hAnsi="Arial" w:cs="Arial"/>
          <w:b/>
          <w:bCs/>
          <w:i/>
          <w:iCs/>
          <w:lang w:val="es-419"/>
        </w:rPr>
        <w:t>pronuncie respecto de todos los argumentos hechos valer por el denunciado</w:t>
      </w:r>
      <w:r w:rsidRPr="004A7BC4">
        <w:rPr>
          <w:rFonts w:ascii="Arial" w:hAnsi="Arial" w:cs="Arial"/>
          <w:i/>
          <w:iCs/>
          <w:lang w:val="es-419"/>
        </w:rPr>
        <w:t xml:space="preserve"> sobre ese aspecto.</w:t>
      </w:r>
    </w:p>
    <w:p w14:paraId="3236534A" w14:textId="77777777" w:rsidR="004A7BC4" w:rsidRPr="004A7BC4" w:rsidRDefault="004A7BC4" w:rsidP="004A7BC4">
      <w:pPr>
        <w:spacing w:after="0" w:line="276" w:lineRule="auto"/>
        <w:ind w:left="851" w:right="616" w:hanging="283"/>
        <w:jc w:val="both"/>
        <w:rPr>
          <w:rFonts w:ascii="Arial" w:hAnsi="Arial" w:cs="Arial"/>
          <w:i/>
          <w:iCs/>
          <w:lang w:val="es-419"/>
        </w:rPr>
      </w:pPr>
      <w:r w:rsidRPr="004A7BC4">
        <w:rPr>
          <w:rFonts w:ascii="Arial" w:hAnsi="Arial" w:cs="Arial"/>
          <w:b/>
          <w:bCs/>
          <w:i/>
          <w:iCs/>
          <w:lang w:val="es-419"/>
        </w:rPr>
        <w:t>4</w:t>
      </w:r>
      <w:r w:rsidRPr="004A7BC4">
        <w:rPr>
          <w:rFonts w:ascii="Arial" w:hAnsi="Arial" w:cs="Arial"/>
          <w:i/>
          <w:iCs/>
          <w:lang w:val="es-419"/>
        </w:rPr>
        <w:t xml:space="preserve">. Sólo en caso de concluir que la inviolabilidad parlamentaria no resulta aplicable, en </w:t>
      </w:r>
      <w:r w:rsidRPr="004A7BC4">
        <w:rPr>
          <w:rFonts w:ascii="Arial" w:hAnsi="Arial" w:cs="Arial"/>
          <w:b/>
          <w:bCs/>
          <w:i/>
          <w:iCs/>
          <w:lang w:val="es-419"/>
        </w:rPr>
        <w:t>plenitud de atribuciones</w:t>
      </w:r>
      <w:r w:rsidRPr="004A7BC4">
        <w:rPr>
          <w:rFonts w:ascii="Arial" w:hAnsi="Arial" w:cs="Arial"/>
          <w:i/>
          <w:iCs/>
          <w:lang w:val="es-419"/>
        </w:rPr>
        <w:t xml:space="preserve"> </w:t>
      </w:r>
      <w:r w:rsidRPr="004A7BC4">
        <w:rPr>
          <w:rFonts w:ascii="Arial" w:hAnsi="Arial" w:cs="Arial"/>
          <w:b/>
          <w:bCs/>
          <w:i/>
          <w:iCs/>
          <w:lang w:val="es-419"/>
        </w:rPr>
        <w:t>analice si las expresiones</w:t>
      </w:r>
      <w:r w:rsidRPr="004A7BC4">
        <w:rPr>
          <w:rFonts w:ascii="Arial" w:hAnsi="Arial" w:cs="Arial"/>
          <w:i/>
          <w:iCs/>
          <w:lang w:val="es-419"/>
        </w:rPr>
        <w:t xml:space="preserve"> actualizan los elementos previstos en la jurisprudencia </w:t>
      </w:r>
      <w:r w:rsidRPr="004A7BC4">
        <w:rPr>
          <w:rFonts w:ascii="Arial" w:hAnsi="Arial" w:cs="Arial"/>
          <w:b/>
          <w:bCs/>
          <w:i/>
          <w:iCs/>
          <w:lang w:val="es-419"/>
        </w:rPr>
        <w:t xml:space="preserve">21/2018 </w:t>
      </w:r>
      <w:r w:rsidRPr="004A7BC4">
        <w:rPr>
          <w:rFonts w:ascii="Arial" w:hAnsi="Arial" w:cs="Arial"/>
          <w:i/>
          <w:iCs/>
          <w:lang w:val="es-419"/>
        </w:rPr>
        <w:t xml:space="preserve">y la </w:t>
      </w:r>
      <w:r w:rsidRPr="004A7BC4">
        <w:rPr>
          <w:rFonts w:ascii="Arial" w:hAnsi="Arial" w:cs="Arial"/>
          <w:b/>
          <w:bCs/>
          <w:i/>
          <w:iCs/>
          <w:lang w:val="es-419"/>
        </w:rPr>
        <w:t>metodología</w:t>
      </w:r>
      <w:r w:rsidRPr="004A7BC4">
        <w:rPr>
          <w:rFonts w:ascii="Arial" w:hAnsi="Arial" w:cs="Arial"/>
          <w:i/>
          <w:iCs/>
          <w:lang w:val="es-419"/>
        </w:rPr>
        <w:t xml:space="preserve"> para identificar estereotipos de género; y, de ser procedente, </w:t>
      </w:r>
      <w:r w:rsidRPr="004A7BC4">
        <w:rPr>
          <w:rFonts w:ascii="Arial" w:hAnsi="Arial" w:cs="Arial"/>
          <w:b/>
          <w:bCs/>
          <w:i/>
          <w:iCs/>
          <w:lang w:val="es-419"/>
        </w:rPr>
        <w:t>motive las medidas de reparación integral</w:t>
      </w:r>
      <w:r w:rsidRPr="004A7BC4">
        <w:rPr>
          <w:rFonts w:ascii="Arial" w:hAnsi="Arial" w:cs="Arial"/>
          <w:i/>
          <w:iCs/>
          <w:lang w:val="es-419"/>
        </w:rPr>
        <w:t xml:space="preserve"> conforme a los principios de idoneidad, necesidad y proporcionalidad o,</w:t>
      </w:r>
      <w:r w:rsidRPr="004A7BC4">
        <w:rPr>
          <w:rFonts w:ascii="Arial" w:hAnsi="Arial" w:cs="Arial"/>
          <w:b/>
          <w:bCs/>
          <w:i/>
          <w:iCs/>
          <w:lang w:val="es-419"/>
        </w:rPr>
        <w:t xml:space="preserve"> en su caso,</w:t>
      </w:r>
      <w:r w:rsidRPr="004A7BC4">
        <w:rPr>
          <w:rFonts w:ascii="Arial" w:hAnsi="Arial" w:cs="Arial"/>
          <w:i/>
          <w:iCs/>
          <w:lang w:val="es-419"/>
        </w:rPr>
        <w:t xml:space="preserve"> </w:t>
      </w:r>
      <w:r w:rsidRPr="004A7BC4">
        <w:rPr>
          <w:rFonts w:ascii="Arial" w:hAnsi="Arial" w:cs="Arial"/>
          <w:b/>
          <w:bCs/>
          <w:i/>
          <w:iCs/>
          <w:lang w:val="es-419"/>
        </w:rPr>
        <w:t>las deje sin efectos.</w:t>
      </w:r>
    </w:p>
    <w:p w14:paraId="6925F973" w14:textId="77777777" w:rsidR="004A7BC4" w:rsidRPr="004A7BC4" w:rsidRDefault="004A7BC4" w:rsidP="004A7BC4">
      <w:pPr>
        <w:spacing w:after="0" w:line="276" w:lineRule="auto"/>
        <w:ind w:left="851" w:right="616" w:hanging="283"/>
        <w:jc w:val="both"/>
        <w:rPr>
          <w:rFonts w:ascii="Arial" w:hAnsi="Arial" w:cs="Arial"/>
          <w:i/>
          <w:iCs/>
          <w:lang w:val="es-419"/>
        </w:rPr>
      </w:pPr>
      <w:r w:rsidRPr="004A7BC4">
        <w:rPr>
          <w:rFonts w:ascii="Arial" w:hAnsi="Arial" w:cs="Arial"/>
          <w:b/>
          <w:bCs/>
          <w:i/>
          <w:iCs/>
          <w:lang w:val="es-419"/>
        </w:rPr>
        <w:t>5</w:t>
      </w:r>
      <w:r w:rsidRPr="004A7BC4">
        <w:rPr>
          <w:rFonts w:ascii="Arial" w:hAnsi="Arial" w:cs="Arial"/>
          <w:i/>
          <w:iCs/>
          <w:lang w:val="es-419"/>
        </w:rPr>
        <w:t xml:space="preserve">. </w:t>
      </w:r>
      <w:r w:rsidRPr="004A7BC4">
        <w:rPr>
          <w:rFonts w:ascii="Arial" w:hAnsi="Arial" w:cs="Arial"/>
          <w:i/>
          <w:iCs/>
        </w:rPr>
        <w:t xml:space="preserve">Una vez emitida la nueva resolución, el Tribunal local deberá notificar de inmediato a la parte actora e informará a esta Sala Regional Toluca sobre el cumplimiento dado a lo ordenado dentro de las </w:t>
      </w:r>
      <w:r w:rsidRPr="004A7BC4">
        <w:rPr>
          <w:rFonts w:ascii="Arial" w:hAnsi="Arial" w:cs="Arial"/>
          <w:b/>
          <w:bCs/>
          <w:i/>
          <w:iCs/>
        </w:rPr>
        <w:t>veinticuatro horas posteriores</w:t>
      </w:r>
      <w:r w:rsidRPr="004A7BC4">
        <w:rPr>
          <w:rFonts w:ascii="Arial" w:hAnsi="Arial" w:cs="Arial"/>
          <w:i/>
          <w:iCs/>
        </w:rPr>
        <w:t>, remitiendo las constancias que lo acrediten en original o copia certificada.</w:t>
      </w:r>
    </w:p>
    <w:p w14:paraId="70DF9A20" w14:textId="77777777" w:rsidR="004A7BC4" w:rsidRPr="004A7BC4" w:rsidRDefault="004A7BC4" w:rsidP="004A7BC4">
      <w:pPr>
        <w:spacing w:after="0" w:line="360" w:lineRule="auto"/>
        <w:jc w:val="both"/>
        <w:rPr>
          <w:rFonts w:ascii="Arial" w:hAnsi="Arial" w:cs="Arial"/>
          <w:sz w:val="24"/>
          <w:szCs w:val="24"/>
          <w:lang w:val="es-419"/>
        </w:rPr>
      </w:pPr>
    </w:p>
    <w:p w14:paraId="4D28A64D" w14:textId="77777777" w:rsidR="004A7BC4" w:rsidRPr="004A7BC4" w:rsidRDefault="004A7BC4" w:rsidP="004A7BC4">
      <w:pPr>
        <w:spacing w:after="0" w:line="360" w:lineRule="auto"/>
        <w:jc w:val="both"/>
        <w:rPr>
          <w:rFonts w:ascii="Arial" w:hAnsi="Arial" w:cs="Arial"/>
          <w:sz w:val="24"/>
          <w:szCs w:val="24"/>
          <w:lang w:val="es-ES_tradnl"/>
        </w:rPr>
      </w:pPr>
      <w:r w:rsidRPr="004A7BC4">
        <w:rPr>
          <w:rFonts w:ascii="Arial" w:hAnsi="Arial" w:cs="Arial"/>
          <w:sz w:val="24"/>
          <w:szCs w:val="24"/>
          <w:lang w:val="es-ES_tradnl"/>
        </w:rPr>
        <w:t xml:space="preserve">Razón por la cual, en la presente sentencia, se abordará, el estudio de fondo del Procedimiento Especial Sancionador instaurado por la </w:t>
      </w:r>
      <w:r w:rsidRPr="004A7BC4">
        <w:rPr>
          <w:rFonts w:ascii="Arial" w:hAnsi="Arial" w:cs="Arial"/>
          <w:i/>
          <w:iCs/>
          <w:sz w:val="24"/>
          <w:szCs w:val="24"/>
          <w:lang w:val="es-ES_tradnl"/>
        </w:rPr>
        <w:t>denunciante</w:t>
      </w:r>
      <w:r w:rsidRPr="004A7BC4">
        <w:rPr>
          <w:rFonts w:ascii="Arial" w:hAnsi="Arial" w:cs="Arial"/>
          <w:sz w:val="24"/>
          <w:szCs w:val="24"/>
          <w:lang w:val="es-ES_tradnl"/>
        </w:rPr>
        <w:t xml:space="preserve">, primeramente, respecto a la inviolabilidad parlamentaria invocada por el </w:t>
      </w:r>
      <w:r w:rsidRPr="004A7BC4">
        <w:rPr>
          <w:rFonts w:ascii="Arial" w:hAnsi="Arial" w:cs="Arial"/>
          <w:i/>
          <w:iCs/>
          <w:sz w:val="24"/>
          <w:szCs w:val="24"/>
          <w:lang w:val="es-ES_tradnl"/>
        </w:rPr>
        <w:t>denunciado.</w:t>
      </w:r>
      <w:r w:rsidRPr="004A7BC4">
        <w:rPr>
          <w:rFonts w:ascii="Arial" w:hAnsi="Arial" w:cs="Arial"/>
          <w:sz w:val="24"/>
          <w:szCs w:val="24"/>
          <w:lang w:val="es-ES_tradnl"/>
        </w:rPr>
        <w:t xml:space="preserve">  </w:t>
      </w:r>
    </w:p>
    <w:p w14:paraId="2B80A85F" w14:textId="77777777" w:rsidR="004A7BC4" w:rsidRPr="004A7BC4" w:rsidRDefault="004A7BC4" w:rsidP="004A7BC4">
      <w:pPr>
        <w:spacing w:after="0" w:line="360" w:lineRule="auto"/>
        <w:jc w:val="both"/>
        <w:rPr>
          <w:rFonts w:ascii="Arial" w:hAnsi="Arial" w:cs="Arial"/>
          <w:sz w:val="24"/>
          <w:szCs w:val="24"/>
          <w:lang w:val="es-ES_tradnl"/>
        </w:rPr>
      </w:pPr>
    </w:p>
    <w:p w14:paraId="54C98787" w14:textId="77EE1983" w:rsidR="000C3EA8" w:rsidRDefault="004A7BC4" w:rsidP="008C1AD4">
      <w:pPr>
        <w:spacing w:after="0" w:line="360" w:lineRule="auto"/>
        <w:jc w:val="center"/>
        <w:rPr>
          <w:rFonts w:ascii="Arial" w:eastAsia="Times New Roman" w:hAnsi="Arial" w:cs="Arial"/>
          <w:b/>
          <w:bCs/>
          <w:sz w:val="24"/>
          <w:szCs w:val="24"/>
          <w:lang w:val="es-ES"/>
        </w:rPr>
      </w:pPr>
      <w:r w:rsidRPr="004A7BC4">
        <w:rPr>
          <w:rFonts w:ascii="Arial" w:hAnsi="Arial" w:cs="Arial"/>
          <w:b/>
          <w:bCs/>
          <w:sz w:val="24"/>
          <w:szCs w:val="24"/>
          <w:lang w:val="es-ES_tradnl"/>
        </w:rPr>
        <w:t xml:space="preserve">V. </w:t>
      </w:r>
      <w:r w:rsidRPr="004A7BC4">
        <w:rPr>
          <w:rFonts w:ascii="Arial" w:eastAsia="Times New Roman" w:hAnsi="Arial" w:cs="Arial"/>
          <w:b/>
          <w:bCs/>
          <w:sz w:val="24"/>
          <w:szCs w:val="24"/>
          <w:lang w:val="es-ES"/>
        </w:rPr>
        <w:t>ACUSACIONES Y DEFENSAS</w:t>
      </w:r>
    </w:p>
    <w:p w14:paraId="72983834" w14:textId="77777777" w:rsidR="000C3EA8" w:rsidRPr="004A7BC4" w:rsidRDefault="000C3EA8" w:rsidP="004A7BC4">
      <w:pPr>
        <w:spacing w:after="0" w:line="360" w:lineRule="auto"/>
        <w:jc w:val="center"/>
        <w:rPr>
          <w:rFonts w:ascii="Arial" w:eastAsia="Times New Roman" w:hAnsi="Arial" w:cs="Arial"/>
          <w:b/>
          <w:bCs/>
          <w:sz w:val="24"/>
          <w:szCs w:val="24"/>
          <w:lang w:val="es-ES"/>
        </w:rPr>
      </w:pPr>
    </w:p>
    <w:p w14:paraId="697BBB1D" w14:textId="77777777" w:rsidR="004A7BC4" w:rsidRPr="004A7BC4" w:rsidRDefault="004A7BC4" w:rsidP="004A7BC4">
      <w:pPr>
        <w:spacing w:after="0" w:line="360" w:lineRule="auto"/>
        <w:jc w:val="both"/>
        <w:rPr>
          <w:rFonts w:ascii="Arial" w:eastAsia="Times New Roman" w:hAnsi="Arial" w:cs="Arial"/>
          <w:b/>
          <w:bCs/>
          <w:sz w:val="24"/>
          <w:szCs w:val="24"/>
          <w:lang w:val="es-ES"/>
        </w:rPr>
      </w:pPr>
      <w:r w:rsidRPr="004A7BC4">
        <w:rPr>
          <w:rFonts w:ascii="Arial" w:eastAsia="Times New Roman" w:hAnsi="Arial" w:cs="Arial"/>
          <w:b/>
          <w:bCs/>
          <w:sz w:val="24"/>
          <w:szCs w:val="24"/>
          <w:lang w:val="es-ES"/>
        </w:rPr>
        <w:t>1. Hechos denunciados</w:t>
      </w:r>
    </w:p>
    <w:p w14:paraId="4AC64018" w14:textId="77777777" w:rsidR="004A7BC4" w:rsidRPr="004A7BC4" w:rsidRDefault="004A7BC4" w:rsidP="004A7BC4">
      <w:pPr>
        <w:spacing w:after="0" w:line="360" w:lineRule="auto"/>
        <w:jc w:val="both"/>
        <w:rPr>
          <w:rFonts w:ascii="Arial" w:eastAsia="Times New Roman" w:hAnsi="Arial" w:cs="Arial"/>
          <w:b/>
          <w:bCs/>
          <w:sz w:val="24"/>
          <w:szCs w:val="24"/>
          <w:lang w:val="es-ES"/>
        </w:rPr>
      </w:pPr>
    </w:p>
    <w:p w14:paraId="3295BC86" w14:textId="77777777"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De los hechos por los cuales fue admitido el Procedimiento Especial Sancionador, así como del escrito de ampliación,</w:t>
      </w:r>
      <w:r w:rsidRPr="004A7BC4">
        <w:rPr>
          <w:rFonts w:ascii="Arial" w:eastAsia="Arial" w:hAnsi="Arial" w:cs="Arial"/>
          <w:bCs/>
          <w:sz w:val="24"/>
          <w:szCs w:val="24"/>
          <w:vertAlign w:val="superscript"/>
          <w:lang w:val="es-ES"/>
        </w:rPr>
        <w:footnoteReference w:id="94"/>
      </w:r>
      <w:r w:rsidRPr="004A7BC4">
        <w:rPr>
          <w:rFonts w:ascii="Arial" w:eastAsia="Arial" w:hAnsi="Arial" w:cs="Arial"/>
          <w:bCs/>
          <w:sz w:val="24"/>
          <w:szCs w:val="24"/>
          <w:lang w:val="es-ES"/>
        </w:rPr>
        <w:t xml:space="preserve"> se desprenden los siguientes hechos:</w:t>
      </w:r>
    </w:p>
    <w:p w14:paraId="356E386C" w14:textId="77777777" w:rsidR="004A7BC4" w:rsidRPr="004A7BC4" w:rsidRDefault="004A7BC4" w:rsidP="004A7BC4">
      <w:pPr>
        <w:spacing w:after="0" w:line="360" w:lineRule="auto"/>
        <w:jc w:val="both"/>
        <w:rPr>
          <w:rFonts w:ascii="Arial" w:eastAsia="Arial" w:hAnsi="Arial" w:cs="Arial"/>
          <w:bCs/>
          <w:sz w:val="24"/>
          <w:szCs w:val="24"/>
          <w:lang w:val="es-ES"/>
        </w:rPr>
      </w:pPr>
    </w:p>
    <w:p w14:paraId="6077559C" w14:textId="6620C5EB" w:rsidR="004A7BC4" w:rsidRPr="004A7BC4" w:rsidRDefault="004A7BC4" w:rsidP="004A7BC4">
      <w:pPr>
        <w:numPr>
          <w:ilvl w:val="0"/>
          <w:numId w:val="1"/>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Que los días 24, 25 y 26 de noviembre de dos mil veinticinco, el </w:t>
      </w:r>
      <w:r w:rsidRPr="004A7BC4">
        <w:rPr>
          <w:rFonts w:ascii="Arial" w:eastAsia="Arial" w:hAnsi="Arial" w:cs="Arial"/>
          <w:bCs/>
          <w:i/>
          <w:iCs/>
          <w:sz w:val="24"/>
          <w:szCs w:val="24"/>
          <w:lang w:val="es-ES"/>
        </w:rPr>
        <w:t xml:space="preserve">denunciado </w:t>
      </w:r>
      <w:r w:rsidRPr="004A7BC4">
        <w:rPr>
          <w:rFonts w:ascii="Arial" w:eastAsia="Arial" w:hAnsi="Arial" w:cs="Arial"/>
          <w:bCs/>
          <w:sz w:val="24"/>
          <w:szCs w:val="24"/>
          <w:lang w:val="es-ES"/>
        </w:rPr>
        <w:t xml:space="preserve">haciendo uso de su investidura como legislador federal, en las redes sociales YouTube y Facebook, realizó la difusión de una serie de videos, en los cuales emitió manifestaciones denostativas en contra de su persona, llamándola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[No.180]_ELIMINADAS_las_expresiones_que_afectan_la_intimidad_y/o_privacidad_de_la_denunciante_[239]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i/>
          <w:iCs/>
          <w:sz w:val="24"/>
          <w:szCs w:val="24"/>
          <w:lang w:val="es-ES"/>
        </w:rPr>
        <w:lastRenderedPageBreak/>
        <w:t>“</w:t>
      </w:r>
      <w:r w:rsidR="0014530F" w:rsidRPr="0014530F">
        <w:rPr>
          <w:rFonts w:ascii="Arial" w:eastAsia="Arial" w:hAnsi="Arial" w:cs="Arial"/>
          <w:bCs/>
          <w:i/>
          <w:iCs/>
          <w:color w:val="FFFFFF"/>
          <w:sz w:val="24"/>
          <w:szCs w:val="24"/>
          <w:highlight w:val="darkCyan"/>
          <w:lang w:val="es-ES"/>
        </w:rPr>
        <w:t>[No.181]_ELIMINADAS_las_expresiones_que_afectan_la_intimidad_y/o_privacidad_de_la_denunciante_[239]</w:t>
      </w:r>
      <w:r w:rsidRPr="004A7BC4">
        <w:rPr>
          <w:rFonts w:ascii="Arial" w:eastAsia="Arial" w:hAnsi="Arial" w:cs="Arial"/>
          <w:bCs/>
          <w:i/>
          <w:iCs/>
          <w:sz w:val="24"/>
          <w:szCs w:val="24"/>
          <w:lang w:val="es-ES"/>
        </w:rPr>
        <w:t>”, “</w:t>
      </w:r>
      <w:r w:rsidR="0014530F" w:rsidRPr="0014530F">
        <w:rPr>
          <w:rFonts w:ascii="Arial" w:eastAsia="Arial" w:hAnsi="Arial" w:cs="Arial"/>
          <w:bCs/>
          <w:i/>
          <w:iCs/>
          <w:color w:val="FFFFFF"/>
          <w:sz w:val="24"/>
          <w:szCs w:val="24"/>
          <w:highlight w:val="darkCyan"/>
          <w:lang w:val="es-ES"/>
        </w:rPr>
        <w:t>[No.182]_ELIMINADAS_las_expresiones_que_afectan_la_intimidad_y/o_privacidad_de_la_denunciante_[239]</w:t>
      </w:r>
      <w:r w:rsidRPr="004A7BC4">
        <w:rPr>
          <w:rFonts w:ascii="Arial" w:eastAsia="Arial" w:hAnsi="Arial" w:cs="Arial"/>
          <w:bCs/>
          <w:i/>
          <w:iCs/>
          <w:sz w:val="24"/>
          <w:szCs w:val="24"/>
          <w:lang w:val="es-ES"/>
        </w:rPr>
        <w:t>” y “</w:t>
      </w:r>
      <w:r w:rsidR="0014530F" w:rsidRPr="0014530F">
        <w:rPr>
          <w:rFonts w:ascii="Arial" w:eastAsia="Arial" w:hAnsi="Arial" w:cs="Arial"/>
          <w:bCs/>
          <w:i/>
          <w:iCs/>
          <w:color w:val="FFFFFF"/>
          <w:sz w:val="24"/>
          <w:szCs w:val="24"/>
          <w:highlight w:val="darkCyan"/>
          <w:lang w:val="es-ES"/>
        </w:rPr>
        <w:t>[No.183]_ELIMINADAS_las_expresiones_que_afectan_la_intimidad_y/o_privacidad_de_la_denunciante_[239]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 xml:space="preserve">cuestionando con ello su legitimidad como </w:t>
      </w:r>
      <w:r w:rsidR="0014530F" w:rsidRPr="0014530F">
        <w:rPr>
          <w:rFonts w:ascii="Arial" w:eastAsia="Arial" w:hAnsi="Arial" w:cs="Arial"/>
          <w:bCs/>
          <w:color w:val="FFFFFF"/>
          <w:sz w:val="24"/>
          <w:szCs w:val="24"/>
          <w:highlight w:val="darkCyan"/>
          <w:lang w:val="es-ES"/>
        </w:rPr>
        <w:t>[No.184]_ELIMINADO_Cargo_[395]</w:t>
      </w:r>
      <w:r w:rsidRPr="004A7BC4">
        <w:rPr>
          <w:rFonts w:ascii="Arial" w:eastAsia="Arial" w:hAnsi="Arial" w:cs="Arial"/>
          <w:bCs/>
          <w:sz w:val="24"/>
          <w:szCs w:val="24"/>
          <w:lang w:val="es-ES"/>
        </w:rPr>
        <w:t xml:space="preserve"> de </w:t>
      </w:r>
      <w:r w:rsidR="0014530F" w:rsidRPr="0014530F">
        <w:rPr>
          <w:rFonts w:ascii="Arial" w:eastAsia="Arial" w:hAnsi="Arial" w:cs="Arial"/>
          <w:bCs/>
          <w:color w:val="FFFFFF"/>
          <w:sz w:val="24"/>
          <w:szCs w:val="24"/>
          <w:highlight w:val="darkCyan"/>
          <w:lang w:val="es-ES"/>
        </w:rPr>
        <w:t>[No.185]_ELIMINADO_el_Municipio_[28]</w:t>
      </w:r>
      <w:r w:rsidRPr="004A7BC4">
        <w:rPr>
          <w:rFonts w:ascii="Arial" w:eastAsia="Arial" w:hAnsi="Arial" w:cs="Arial"/>
          <w:bCs/>
          <w:sz w:val="24"/>
          <w:szCs w:val="24"/>
          <w:lang w:val="es-ES"/>
        </w:rPr>
        <w:t>, ello, en virtud del contexto bajo el cual, el Congreso del Estado de Michoacán la designó para ejercer dicho cargo público.</w:t>
      </w:r>
    </w:p>
    <w:p w14:paraId="5D1C1B5C"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1A528286" w14:textId="02DA9405" w:rsidR="004A7BC4" w:rsidRPr="004A7BC4" w:rsidRDefault="004A7BC4" w:rsidP="004A7BC4">
      <w:pPr>
        <w:numPr>
          <w:ilvl w:val="0"/>
          <w:numId w:val="1"/>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Con esas manifestaciones, se pone en cuestionamiento su capacidad para desempeñar el cargo para el cual fue designada, al señalarla como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[No.186]_ELIMINADAS_las_expresiones_que_afectan_la_intimidad_y/o_privacidad_de_la_denunciante_[239]</w:t>
      </w:r>
      <w:r w:rsidRPr="004A7BC4">
        <w:rPr>
          <w:rFonts w:ascii="Arial" w:eastAsia="Arial" w:hAnsi="Arial" w:cs="Arial"/>
          <w:bCs/>
          <w:i/>
          <w:iCs/>
          <w:sz w:val="24"/>
          <w:szCs w:val="24"/>
          <w:lang w:val="es-ES"/>
        </w:rPr>
        <w:t>”</w:t>
      </w:r>
      <w:r w:rsidRPr="004A7BC4">
        <w:rPr>
          <w:rFonts w:ascii="Arial" w:eastAsia="Arial" w:hAnsi="Arial" w:cs="Arial"/>
          <w:bCs/>
          <w:sz w:val="24"/>
          <w:szCs w:val="24"/>
          <w:lang w:val="es-ES"/>
        </w:rPr>
        <w:t xml:space="preserve"> tras la muerte de su </w:t>
      </w:r>
      <w:r w:rsidR="0014530F" w:rsidRPr="0014530F">
        <w:rPr>
          <w:rFonts w:ascii="Arial" w:eastAsia="Arial" w:hAnsi="Arial" w:cs="Arial"/>
          <w:bCs/>
          <w:color w:val="FFFFFF"/>
          <w:sz w:val="24"/>
          <w:szCs w:val="24"/>
          <w:highlight w:val="darkCyan"/>
          <w:lang w:val="es-ES"/>
        </w:rPr>
        <w:t>[No.187]_ELIMINADO_el_parentesco_[235]</w:t>
      </w:r>
      <w:r w:rsidRPr="004A7BC4">
        <w:rPr>
          <w:rFonts w:ascii="Arial" w:eastAsia="Arial" w:hAnsi="Arial" w:cs="Arial"/>
          <w:bCs/>
          <w:sz w:val="24"/>
          <w:szCs w:val="24"/>
          <w:lang w:val="es-ES"/>
        </w:rPr>
        <w:t xml:space="preserve"> </w:t>
      </w:r>
      <w:r w:rsidR="0014530F" w:rsidRPr="0014530F">
        <w:rPr>
          <w:rFonts w:ascii="Arial" w:eastAsia="Arial" w:hAnsi="Arial" w:cs="Arial"/>
          <w:bCs/>
          <w:color w:val="FFFFFF"/>
          <w:sz w:val="24"/>
          <w:szCs w:val="24"/>
          <w:highlight w:val="darkCyan"/>
          <w:lang w:val="es-ES"/>
        </w:rPr>
        <w:t>[No.188]_ELIMINADO_el_nombre_completo_[1]</w:t>
      </w:r>
      <w:r w:rsidRPr="004A7BC4">
        <w:rPr>
          <w:rFonts w:ascii="Arial" w:eastAsia="Arial" w:hAnsi="Arial" w:cs="Arial"/>
          <w:bCs/>
          <w:sz w:val="24"/>
          <w:szCs w:val="24"/>
          <w:lang w:val="es-ES"/>
        </w:rPr>
        <w:t xml:space="preserve">, otrora </w:t>
      </w:r>
      <w:r w:rsidR="0014530F" w:rsidRPr="0014530F">
        <w:rPr>
          <w:rFonts w:ascii="Arial" w:eastAsia="Arial" w:hAnsi="Arial" w:cs="Arial"/>
          <w:bCs/>
          <w:color w:val="FFFFFF"/>
          <w:sz w:val="24"/>
          <w:szCs w:val="24"/>
          <w:highlight w:val="darkCyan"/>
          <w:lang w:val="es-ES"/>
        </w:rPr>
        <w:t>[No.189]_ELIMINADO_Cargo_[395]</w:t>
      </w:r>
      <w:r w:rsidRPr="004A7BC4">
        <w:rPr>
          <w:rFonts w:ascii="Arial" w:eastAsia="Arial" w:hAnsi="Arial" w:cs="Arial"/>
          <w:bCs/>
          <w:sz w:val="24"/>
          <w:szCs w:val="24"/>
          <w:lang w:val="es-ES"/>
        </w:rPr>
        <w:t xml:space="preserve">de </w:t>
      </w:r>
      <w:r w:rsidR="0014530F" w:rsidRPr="0014530F">
        <w:rPr>
          <w:rFonts w:ascii="Arial" w:eastAsia="Arial" w:hAnsi="Arial" w:cs="Arial"/>
          <w:bCs/>
          <w:color w:val="FFFFFF"/>
          <w:sz w:val="24"/>
          <w:szCs w:val="24"/>
          <w:highlight w:val="darkCyan"/>
          <w:lang w:val="es-ES"/>
        </w:rPr>
        <w:t>[No.190]_ELIMINADO_el_Municipio_[28]</w:t>
      </w:r>
      <w:r w:rsidRPr="004A7BC4">
        <w:rPr>
          <w:rFonts w:ascii="Arial" w:eastAsia="Arial" w:hAnsi="Arial" w:cs="Arial"/>
          <w:bCs/>
          <w:sz w:val="24"/>
          <w:szCs w:val="24"/>
          <w:lang w:val="es-ES"/>
        </w:rPr>
        <w:t>.</w:t>
      </w:r>
    </w:p>
    <w:p w14:paraId="6A6609F2" w14:textId="77777777" w:rsidR="004A7BC4" w:rsidRPr="004A7BC4" w:rsidRDefault="004A7BC4" w:rsidP="004A7BC4">
      <w:pPr>
        <w:spacing w:after="0" w:line="360" w:lineRule="auto"/>
        <w:ind w:left="720"/>
        <w:contextualSpacing/>
        <w:rPr>
          <w:rFonts w:ascii="Arial" w:eastAsia="Arial" w:hAnsi="Arial" w:cs="Arial"/>
          <w:bCs/>
          <w:sz w:val="24"/>
          <w:szCs w:val="24"/>
          <w:lang w:val="es-ES"/>
        </w:rPr>
      </w:pPr>
    </w:p>
    <w:p w14:paraId="67987CC0" w14:textId="77777777" w:rsidR="004A7BC4" w:rsidRPr="004A7BC4" w:rsidRDefault="004A7BC4" w:rsidP="004A7BC4">
      <w:pPr>
        <w:numPr>
          <w:ilvl w:val="0"/>
          <w:numId w:val="1"/>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El </w:t>
      </w:r>
      <w:r w:rsidRPr="004A7BC4">
        <w:rPr>
          <w:rFonts w:ascii="Arial" w:eastAsia="Arial" w:hAnsi="Arial" w:cs="Arial"/>
          <w:bCs/>
          <w:i/>
          <w:iCs/>
          <w:sz w:val="24"/>
          <w:szCs w:val="24"/>
          <w:lang w:val="es-ES"/>
        </w:rPr>
        <w:t xml:space="preserve">denunciado </w:t>
      </w:r>
      <w:r w:rsidRPr="004A7BC4">
        <w:rPr>
          <w:rFonts w:ascii="Arial" w:eastAsia="Arial" w:hAnsi="Arial" w:cs="Arial"/>
          <w:bCs/>
          <w:sz w:val="24"/>
          <w:szCs w:val="24"/>
          <w:lang w:val="es-ES"/>
        </w:rPr>
        <w:t>sugiere que se benefició de una tragedia para asumir un cargo público y niega su capacidad autónoma para gobernar.</w:t>
      </w:r>
    </w:p>
    <w:p w14:paraId="5FF6CAE8" w14:textId="77777777" w:rsidR="004A7BC4" w:rsidRPr="004A7BC4" w:rsidRDefault="004A7BC4" w:rsidP="004A7BC4">
      <w:pPr>
        <w:spacing w:after="0" w:line="360" w:lineRule="auto"/>
        <w:ind w:left="720"/>
        <w:contextualSpacing/>
        <w:rPr>
          <w:rFonts w:ascii="Arial" w:eastAsia="Arial" w:hAnsi="Arial" w:cs="Arial"/>
          <w:bCs/>
          <w:sz w:val="24"/>
          <w:szCs w:val="24"/>
          <w:lang w:val="es-ES"/>
        </w:rPr>
      </w:pPr>
    </w:p>
    <w:p w14:paraId="19D31B79" w14:textId="77777777" w:rsidR="004A7BC4" w:rsidRPr="004A7BC4" w:rsidRDefault="004A7BC4" w:rsidP="004A7BC4">
      <w:pPr>
        <w:numPr>
          <w:ilvl w:val="0"/>
          <w:numId w:val="1"/>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Como producto de dichas manifestaciones se ejerce en su contra violencia simbólica, psicológica y mediática en razón de género virtud de que dichos comentarios:</w:t>
      </w:r>
    </w:p>
    <w:p w14:paraId="52D1A7BB" w14:textId="77777777" w:rsidR="004A7BC4" w:rsidRPr="004A7BC4" w:rsidRDefault="004A7BC4" w:rsidP="004A7BC4">
      <w:pPr>
        <w:spacing w:after="0" w:line="360" w:lineRule="auto"/>
        <w:ind w:left="720"/>
        <w:contextualSpacing/>
        <w:rPr>
          <w:rFonts w:ascii="Arial" w:eastAsia="Arial" w:hAnsi="Arial" w:cs="Arial"/>
          <w:bCs/>
          <w:sz w:val="24"/>
          <w:szCs w:val="24"/>
          <w:lang w:val="es-ES"/>
        </w:rPr>
      </w:pPr>
    </w:p>
    <w:p w14:paraId="501C824E" w14:textId="79648D98" w:rsidR="004A7BC4" w:rsidRPr="004A7BC4" w:rsidRDefault="004A7BC4" w:rsidP="004A7BC4">
      <w:pPr>
        <w:numPr>
          <w:ilvl w:val="0"/>
          <w:numId w:val="2"/>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No son neutrales al afirmar que </w:t>
      </w:r>
      <w:r w:rsidRPr="004A7BC4">
        <w:rPr>
          <w:rFonts w:ascii="Arial" w:eastAsia="Arial" w:hAnsi="Arial" w:cs="Arial"/>
          <w:bCs/>
          <w:i/>
          <w:iCs/>
          <w:sz w:val="24"/>
          <w:szCs w:val="24"/>
          <w:lang w:val="es-ES"/>
        </w:rPr>
        <w:t xml:space="preserve">“a la </w:t>
      </w:r>
      <w:r w:rsidR="0014530F" w:rsidRPr="0014530F">
        <w:rPr>
          <w:rFonts w:ascii="Arial" w:eastAsia="Arial" w:hAnsi="Arial" w:cs="Arial"/>
          <w:bCs/>
          <w:i/>
          <w:iCs/>
          <w:color w:val="FFFFFF"/>
          <w:sz w:val="24"/>
          <w:szCs w:val="24"/>
          <w:highlight w:val="darkCyan"/>
          <w:lang w:val="es-ES"/>
        </w:rPr>
        <w:t>[No.191]_ELIMINADAS_las_expresiones_que_afectan_la_intimidad_y/o_privacidad_de_la_denunciante_[239]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comentario en que el que se utiliza un estereotipo de género que castiga a las mujeres por ejercer el poder.</w:t>
      </w:r>
    </w:p>
    <w:p w14:paraId="70BFCE36" w14:textId="77777777" w:rsidR="004A7BC4" w:rsidRPr="004A7BC4" w:rsidRDefault="004A7BC4" w:rsidP="004A7BC4">
      <w:pPr>
        <w:spacing w:after="0" w:line="360" w:lineRule="auto"/>
        <w:ind w:left="1440"/>
        <w:jc w:val="both"/>
        <w:rPr>
          <w:rFonts w:ascii="Arial" w:eastAsia="Arial" w:hAnsi="Arial" w:cs="Arial"/>
          <w:bCs/>
          <w:sz w:val="24"/>
          <w:szCs w:val="24"/>
          <w:lang w:val="es-ES"/>
        </w:rPr>
      </w:pPr>
    </w:p>
    <w:p w14:paraId="0956F2B2" w14:textId="47530E17" w:rsidR="004A7BC4" w:rsidRPr="004A7BC4" w:rsidRDefault="004A7BC4" w:rsidP="004A7BC4">
      <w:pPr>
        <w:numPr>
          <w:ilvl w:val="0"/>
          <w:numId w:val="2"/>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Refuerzan el estereotipo de la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[No.192]_ELIMINADAS_las_expresiones_que_afectan_la_intimid</w:t>
      </w:r>
      <w:r w:rsidR="0014530F" w:rsidRPr="0014530F">
        <w:rPr>
          <w:rFonts w:ascii="Arial" w:eastAsia="Arial" w:hAnsi="Arial" w:cs="Arial"/>
          <w:bCs/>
          <w:i/>
          <w:iCs/>
          <w:color w:val="FFFFFF"/>
          <w:sz w:val="24"/>
          <w:szCs w:val="24"/>
          <w:highlight w:val="darkCyan"/>
          <w:lang w:val="es-ES"/>
        </w:rPr>
        <w:lastRenderedPageBreak/>
        <w:t>ad_y/o_privacidad_de_la_denunciante_[239]</w:t>
      </w:r>
      <w:r w:rsidRPr="004A7BC4">
        <w:rPr>
          <w:rFonts w:ascii="Arial" w:eastAsia="Arial" w:hAnsi="Arial" w:cs="Arial"/>
          <w:bCs/>
          <w:i/>
          <w:iCs/>
          <w:sz w:val="24"/>
          <w:szCs w:val="24"/>
          <w:lang w:val="es-ES"/>
        </w:rPr>
        <w:t>”</w:t>
      </w:r>
      <w:r w:rsidRPr="004A7BC4">
        <w:rPr>
          <w:rFonts w:ascii="Arial" w:eastAsia="Arial" w:hAnsi="Arial" w:cs="Arial"/>
          <w:bCs/>
          <w:sz w:val="24"/>
          <w:szCs w:val="24"/>
          <w:lang w:val="es-ES"/>
        </w:rPr>
        <w:t xml:space="preserve"> o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[No.193]_ELIMINADAS_las_expresiones_que_afectan_la_intimidad_y/o_privacidad_de_la_denunciante_[239]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 xml:space="preserve">que a su vez constituyen violencia simbólica, dado que con dicha idea se sugiere que la </w:t>
      </w:r>
      <w:r w:rsidRPr="004A7BC4">
        <w:rPr>
          <w:rFonts w:ascii="Arial" w:eastAsia="Arial" w:hAnsi="Arial" w:cs="Arial"/>
          <w:bCs/>
          <w:i/>
          <w:iCs/>
          <w:sz w:val="24"/>
          <w:szCs w:val="24"/>
          <w:lang w:val="es-ES"/>
        </w:rPr>
        <w:t>denunciante</w:t>
      </w:r>
      <w:r w:rsidRPr="004A7BC4">
        <w:rPr>
          <w:rFonts w:ascii="Arial" w:eastAsia="Arial" w:hAnsi="Arial" w:cs="Arial"/>
          <w:bCs/>
          <w:sz w:val="24"/>
          <w:szCs w:val="24"/>
          <w:lang w:val="es-ES"/>
        </w:rPr>
        <w:t xml:space="preserve"> no tiene luz propia, que es una extensión del hombre y que su presencia en el cargo es ilegítima.</w:t>
      </w:r>
    </w:p>
    <w:p w14:paraId="67A93A8D" w14:textId="77777777" w:rsidR="004A7BC4" w:rsidRPr="004A7BC4" w:rsidRDefault="004A7BC4" w:rsidP="004A7BC4">
      <w:pPr>
        <w:spacing w:after="0" w:line="360" w:lineRule="auto"/>
        <w:ind w:left="720"/>
        <w:contextualSpacing/>
        <w:rPr>
          <w:rFonts w:ascii="Arial" w:eastAsia="Arial" w:hAnsi="Arial" w:cs="Arial"/>
          <w:bCs/>
          <w:sz w:val="24"/>
          <w:szCs w:val="24"/>
          <w:lang w:val="es-ES"/>
        </w:rPr>
      </w:pPr>
    </w:p>
    <w:p w14:paraId="623833A6" w14:textId="1D21DD5E" w:rsidR="004A7BC4" w:rsidRPr="004A7BC4" w:rsidRDefault="004A7BC4" w:rsidP="004A7BC4">
      <w:pPr>
        <w:numPr>
          <w:ilvl w:val="0"/>
          <w:numId w:val="2"/>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Constituyen calumnia y discurso de odio bajo la etiqueta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[No.194]_ELIMINADAS_las_expresiones_que_afectan_la_intimidad_y/o_privacidad_de_la_denunciante_[239]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 xml:space="preserve">lo que pudiera generar violencia física en contra de la </w:t>
      </w:r>
      <w:r w:rsidRPr="004A7BC4">
        <w:rPr>
          <w:rFonts w:ascii="Arial" w:eastAsia="Arial" w:hAnsi="Arial" w:cs="Arial"/>
          <w:bCs/>
          <w:i/>
          <w:iCs/>
          <w:sz w:val="24"/>
          <w:szCs w:val="24"/>
          <w:lang w:val="es-ES"/>
        </w:rPr>
        <w:t>denunciante</w:t>
      </w:r>
      <w:r w:rsidRPr="004A7BC4">
        <w:rPr>
          <w:rFonts w:ascii="Arial" w:eastAsia="Arial" w:hAnsi="Arial" w:cs="Arial"/>
          <w:bCs/>
          <w:sz w:val="24"/>
          <w:szCs w:val="24"/>
          <w:lang w:val="es-ES"/>
        </w:rPr>
        <w:t>.</w:t>
      </w:r>
    </w:p>
    <w:p w14:paraId="21224DE2" w14:textId="77777777" w:rsidR="004A7BC4" w:rsidRPr="004A7BC4" w:rsidRDefault="004A7BC4" w:rsidP="004A7BC4">
      <w:pPr>
        <w:spacing w:after="0" w:line="360" w:lineRule="auto"/>
        <w:ind w:left="720"/>
        <w:contextualSpacing/>
        <w:rPr>
          <w:rFonts w:ascii="Arial" w:eastAsia="Arial" w:hAnsi="Arial" w:cs="Arial"/>
          <w:bCs/>
          <w:sz w:val="24"/>
          <w:szCs w:val="24"/>
          <w:lang w:val="es-ES"/>
        </w:rPr>
      </w:pPr>
    </w:p>
    <w:p w14:paraId="3C12A421" w14:textId="77777777" w:rsidR="004A7BC4" w:rsidRPr="004A7BC4" w:rsidRDefault="004A7BC4" w:rsidP="004A7BC4">
      <w:pPr>
        <w:numPr>
          <w:ilvl w:val="0"/>
          <w:numId w:val="2"/>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Son revictimizantes, al hacer alusión a una tragedia personal de la víctima y utilizar dicho contexto personal como insumo de retórica política y lucro mediático.</w:t>
      </w:r>
    </w:p>
    <w:p w14:paraId="322F5557" w14:textId="77777777" w:rsidR="004A7BC4" w:rsidRDefault="004A7BC4" w:rsidP="004A7BC4">
      <w:pPr>
        <w:tabs>
          <w:tab w:val="left" w:pos="4125"/>
        </w:tabs>
        <w:spacing w:after="0" w:line="360" w:lineRule="auto"/>
        <w:contextualSpacing/>
        <w:jc w:val="both"/>
        <w:rPr>
          <w:rFonts w:ascii="Arial" w:eastAsia="Arial" w:hAnsi="Arial" w:cs="Arial"/>
          <w:bCs/>
          <w:sz w:val="24"/>
          <w:szCs w:val="24"/>
          <w:lang w:val="es-ES"/>
        </w:rPr>
      </w:pPr>
    </w:p>
    <w:p w14:paraId="42039525" w14:textId="77777777" w:rsidR="008C1AD4" w:rsidRDefault="008C1AD4" w:rsidP="004A7BC4">
      <w:pPr>
        <w:tabs>
          <w:tab w:val="left" w:pos="4125"/>
        </w:tabs>
        <w:spacing w:after="0" w:line="360" w:lineRule="auto"/>
        <w:contextualSpacing/>
        <w:jc w:val="both"/>
        <w:rPr>
          <w:rFonts w:ascii="Arial" w:eastAsia="Arial" w:hAnsi="Arial" w:cs="Arial"/>
          <w:bCs/>
          <w:sz w:val="24"/>
          <w:szCs w:val="24"/>
          <w:lang w:val="es-ES"/>
        </w:rPr>
      </w:pPr>
    </w:p>
    <w:p w14:paraId="523BD6D1" w14:textId="77777777" w:rsidR="008C1AD4" w:rsidRPr="004A7BC4" w:rsidRDefault="008C1AD4" w:rsidP="004A7BC4">
      <w:pPr>
        <w:tabs>
          <w:tab w:val="left" w:pos="4125"/>
        </w:tabs>
        <w:spacing w:after="0" w:line="360" w:lineRule="auto"/>
        <w:contextualSpacing/>
        <w:jc w:val="both"/>
        <w:rPr>
          <w:rFonts w:ascii="Arial" w:eastAsia="Arial" w:hAnsi="Arial" w:cs="Arial"/>
          <w:bCs/>
          <w:sz w:val="24"/>
          <w:szCs w:val="24"/>
          <w:lang w:val="es-ES"/>
        </w:rPr>
      </w:pPr>
    </w:p>
    <w:p w14:paraId="5CE9ABCB" w14:textId="77777777" w:rsidR="004A7BC4" w:rsidRPr="004A7BC4" w:rsidRDefault="004A7BC4" w:rsidP="004A7BC4">
      <w:pPr>
        <w:spacing w:after="0" w:line="360" w:lineRule="auto"/>
        <w:jc w:val="both"/>
        <w:rPr>
          <w:rFonts w:ascii="Arial" w:hAnsi="Arial" w:cs="Arial"/>
          <w:b/>
          <w:bCs/>
          <w:sz w:val="24"/>
          <w:szCs w:val="24"/>
          <w:lang w:val="es-ES_tradnl"/>
        </w:rPr>
      </w:pPr>
      <w:r w:rsidRPr="004A7BC4">
        <w:rPr>
          <w:rFonts w:ascii="Arial" w:hAnsi="Arial" w:cs="Arial"/>
          <w:b/>
          <w:bCs/>
          <w:sz w:val="24"/>
          <w:szCs w:val="24"/>
          <w:lang w:val="es-ES_tradnl"/>
        </w:rPr>
        <w:t>2. Escrito de ampliación</w:t>
      </w:r>
    </w:p>
    <w:p w14:paraId="0B7065A3" w14:textId="77777777" w:rsidR="004A7BC4" w:rsidRPr="004A7BC4" w:rsidRDefault="004A7BC4" w:rsidP="004A7BC4">
      <w:pPr>
        <w:spacing w:after="0" w:line="360" w:lineRule="auto"/>
        <w:jc w:val="both"/>
        <w:rPr>
          <w:rFonts w:ascii="Arial" w:eastAsia="Arial" w:hAnsi="Arial" w:cs="Arial"/>
          <w:bCs/>
          <w:sz w:val="24"/>
          <w:szCs w:val="24"/>
          <w:lang w:val="es-ES"/>
        </w:rPr>
      </w:pPr>
    </w:p>
    <w:p w14:paraId="71F7DE5A" w14:textId="77777777" w:rsidR="004A7BC4" w:rsidRPr="004A7BC4" w:rsidRDefault="004A7BC4" w:rsidP="004A7BC4">
      <w:pPr>
        <w:spacing w:after="0" w:line="360" w:lineRule="auto"/>
        <w:jc w:val="both"/>
        <w:rPr>
          <w:rFonts w:ascii="Arial" w:hAnsi="Arial" w:cs="Arial"/>
          <w:sz w:val="24"/>
          <w:szCs w:val="24"/>
          <w:lang w:val="es-ES"/>
        </w:rPr>
      </w:pPr>
      <w:r w:rsidRPr="004A7BC4">
        <w:rPr>
          <w:rFonts w:ascii="Arial" w:eastAsia="Arial" w:hAnsi="Arial" w:cs="Arial"/>
          <w:bCs/>
          <w:sz w:val="24"/>
          <w:szCs w:val="24"/>
          <w:lang w:val="es-ES"/>
        </w:rPr>
        <w:t xml:space="preserve">Respecto a dicho escrito, debe precisarse que fue presentado el treinta y uno de marzo directamente en la Oficialía de Partes de este </w:t>
      </w:r>
      <w:r w:rsidRPr="004A7BC4">
        <w:rPr>
          <w:rFonts w:ascii="Arial" w:eastAsia="Arial" w:hAnsi="Arial" w:cs="Arial"/>
          <w:bCs/>
          <w:i/>
          <w:iCs/>
          <w:sz w:val="24"/>
          <w:szCs w:val="24"/>
          <w:lang w:val="es-ES"/>
        </w:rPr>
        <w:t xml:space="preserve">Tribunal Electoral; </w:t>
      </w:r>
      <w:r w:rsidRPr="004A7BC4">
        <w:rPr>
          <w:rFonts w:ascii="Arial" w:eastAsia="Arial" w:hAnsi="Arial" w:cs="Arial"/>
          <w:bCs/>
          <w:sz w:val="24"/>
          <w:szCs w:val="24"/>
          <w:lang w:val="es-ES"/>
        </w:rPr>
        <w:t xml:space="preserve">a efecto de plantear incidente de incumplimiento de medidas, además de ampliar la denuncia respecto de un hecho suscitado el veinticinco de marzo, por lo que, a efecto de </w:t>
      </w:r>
      <w:r w:rsidRPr="004A7BC4">
        <w:rPr>
          <w:rFonts w:ascii="Arial" w:hAnsi="Arial" w:cs="Arial"/>
          <w:sz w:val="24"/>
          <w:szCs w:val="24"/>
          <w:lang w:val="es-ES"/>
        </w:rPr>
        <w:t xml:space="preserve">hacer efectiva la garantía de audiencia del </w:t>
      </w:r>
      <w:r w:rsidRPr="004A7BC4">
        <w:rPr>
          <w:rFonts w:ascii="Arial" w:hAnsi="Arial" w:cs="Arial"/>
          <w:i/>
          <w:iCs/>
          <w:sz w:val="24"/>
          <w:szCs w:val="24"/>
          <w:lang w:val="es-ES"/>
        </w:rPr>
        <w:t>denunciado</w:t>
      </w:r>
      <w:r w:rsidRPr="004A7BC4">
        <w:rPr>
          <w:rFonts w:ascii="Arial" w:hAnsi="Arial" w:cs="Arial"/>
          <w:sz w:val="24"/>
          <w:szCs w:val="24"/>
          <w:lang w:val="es-ES"/>
        </w:rPr>
        <w:t>, el principio de contradicción y el de debido proceso</w:t>
      </w:r>
      <w:r w:rsidRPr="004A7BC4">
        <w:rPr>
          <w:rFonts w:ascii="Arial" w:eastAsia="Arial" w:hAnsi="Arial" w:cs="Arial"/>
          <w:bCs/>
          <w:sz w:val="24"/>
          <w:szCs w:val="24"/>
          <w:lang w:val="es-ES"/>
        </w:rPr>
        <w:t>, se determinó darle vista mediante acuerdo de dos de abril</w:t>
      </w:r>
      <w:r w:rsidRPr="004A7BC4">
        <w:rPr>
          <w:rFonts w:ascii="Arial" w:hAnsi="Arial" w:cs="Arial"/>
          <w:sz w:val="24"/>
          <w:szCs w:val="24"/>
          <w:lang w:val="es-ES"/>
        </w:rPr>
        <w:t>.</w:t>
      </w:r>
    </w:p>
    <w:p w14:paraId="4D1A0F1E" w14:textId="77777777" w:rsidR="004A7BC4" w:rsidRPr="004A7BC4" w:rsidRDefault="004A7BC4" w:rsidP="004A7BC4">
      <w:pPr>
        <w:spacing w:after="0" w:line="360" w:lineRule="auto"/>
        <w:jc w:val="both"/>
        <w:rPr>
          <w:rFonts w:ascii="Arial" w:eastAsia="Arial" w:hAnsi="Arial" w:cs="Arial"/>
          <w:bCs/>
          <w:sz w:val="24"/>
          <w:szCs w:val="24"/>
          <w:lang w:val="es-ES"/>
        </w:rPr>
      </w:pPr>
    </w:p>
    <w:p w14:paraId="7BC2C571" w14:textId="77777777"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Vista que fue contestada el ocho siguiente, en la cual realizó diversas manifestaciones respecto del contenido de las expresiones que le fueron atribuidas, en la cual se pronunció sobre la existencia del hecho denunciado, además de lo relativo a su supuesta participación, aduciendo las causales de improcedencia y aportando las pruebas que consideró aplicables.</w:t>
      </w:r>
    </w:p>
    <w:p w14:paraId="7A1D6E31" w14:textId="77777777" w:rsidR="004A7BC4" w:rsidRPr="004A7BC4" w:rsidRDefault="004A7BC4" w:rsidP="004A7BC4">
      <w:pPr>
        <w:spacing w:after="0" w:line="360" w:lineRule="auto"/>
        <w:jc w:val="both"/>
        <w:rPr>
          <w:rFonts w:ascii="Arial" w:hAnsi="Arial" w:cs="Arial"/>
          <w:sz w:val="24"/>
          <w:szCs w:val="24"/>
          <w:lang w:val="es-ES"/>
        </w:rPr>
      </w:pPr>
    </w:p>
    <w:p w14:paraId="56194E9A" w14:textId="77777777" w:rsidR="004A7BC4" w:rsidRPr="004A7BC4" w:rsidRDefault="004A7BC4" w:rsidP="004A7BC4">
      <w:pPr>
        <w:spacing w:after="0" w:line="360" w:lineRule="auto"/>
        <w:jc w:val="both"/>
        <w:rPr>
          <w:rFonts w:ascii="Arial" w:hAnsi="Arial" w:cs="Arial"/>
          <w:sz w:val="24"/>
          <w:szCs w:val="24"/>
          <w:lang w:val="es-ES"/>
        </w:rPr>
      </w:pPr>
      <w:r w:rsidRPr="004A7BC4">
        <w:rPr>
          <w:rFonts w:ascii="Arial" w:hAnsi="Arial" w:cs="Arial"/>
          <w:sz w:val="24"/>
          <w:szCs w:val="24"/>
          <w:lang w:val="es-ES"/>
        </w:rPr>
        <w:lastRenderedPageBreak/>
        <w:t xml:space="preserve">Bajo ese contexto, si bien ordinariamente es a la autoridad instructora a quien le compete el trámite y pronunciamiento respectivo sobre dicha ampliación, se estima ineficaz remitirlo al </w:t>
      </w:r>
      <w:r w:rsidRPr="004A7BC4">
        <w:rPr>
          <w:rFonts w:ascii="Arial" w:hAnsi="Arial" w:cs="Arial"/>
          <w:i/>
          <w:iCs/>
          <w:sz w:val="24"/>
          <w:szCs w:val="24"/>
          <w:lang w:val="es-ES"/>
        </w:rPr>
        <w:t xml:space="preserve">IEM </w:t>
      </w:r>
      <w:r w:rsidRPr="004A7BC4">
        <w:rPr>
          <w:rFonts w:ascii="Arial" w:hAnsi="Arial" w:cs="Arial"/>
          <w:sz w:val="24"/>
          <w:szCs w:val="24"/>
          <w:lang w:val="es-ES"/>
        </w:rPr>
        <w:t xml:space="preserve">para que forme un nuevo Procedimiento Especial Sancionador, pues del análisis de su contenido se advierte que la </w:t>
      </w:r>
      <w:r w:rsidRPr="004A7BC4">
        <w:rPr>
          <w:rFonts w:ascii="Arial" w:hAnsi="Arial" w:cs="Arial"/>
          <w:i/>
          <w:iCs/>
          <w:sz w:val="24"/>
          <w:szCs w:val="24"/>
          <w:lang w:val="es-ES"/>
        </w:rPr>
        <w:t xml:space="preserve">denunciante </w:t>
      </w:r>
      <w:r w:rsidRPr="004A7BC4">
        <w:rPr>
          <w:rFonts w:ascii="Arial" w:hAnsi="Arial" w:cs="Arial"/>
          <w:sz w:val="24"/>
          <w:szCs w:val="24"/>
          <w:lang w:val="es-ES"/>
        </w:rPr>
        <w:t>pretende que esos hechos se estudien en conjunto con los denunciados inicialmente; por lo que, aislar su análisis del contexto resultaría perjudicial para sus intereses, ya que incluso en su punto petitorio cuarto solicita que los hechos denunciados en dicha ampliación sean acumulados al fondo del Procedimiento Especial Sancionador principal para que sean valorados integralmente al momento de emitir la resolución.</w:t>
      </w:r>
    </w:p>
    <w:p w14:paraId="23E94D14" w14:textId="77777777" w:rsidR="004A7BC4" w:rsidRPr="004A7BC4" w:rsidRDefault="004A7BC4" w:rsidP="004A7BC4">
      <w:pPr>
        <w:spacing w:after="0" w:line="360" w:lineRule="auto"/>
        <w:jc w:val="both"/>
        <w:rPr>
          <w:rFonts w:ascii="Arial" w:hAnsi="Arial" w:cs="Arial"/>
          <w:sz w:val="24"/>
          <w:szCs w:val="24"/>
          <w:lang w:val="es-ES"/>
        </w:rPr>
      </w:pPr>
      <w:r w:rsidRPr="004A7BC4">
        <w:rPr>
          <w:rFonts w:ascii="Arial" w:hAnsi="Arial" w:cs="Arial"/>
          <w:sz w:val="24"/>
          <w:szCs w:val="24"/>
          <w:lang w:val="es-ES"/>
        </w:rPr>
        <w:t xml:space="preserve"> </w:t>
      </w:r>
    </w:p>
    <w:p w14:paraId="483EB7A8" w14:textId="77777777" w:rsidR="004A7BC4" w:rsidRPr="004A7BC4" w:rsidRDefault="004A7BC4" w:rsidP="004A7BC4">
      <w:pPr>
        <w:spacing w:after="0" w:line="360" w:lineRule="auto"/>
        <w:jc w:val="both"/>
        <w:rPr>
          <w:rFonts w:ascii="Arial" w:hAnsi="Arial" w:cs="Arial"/>
          <w:sz w:val="24"/>
          <w:szCs w:val="24"/>
          <w:lang w:val="es-ES"/>
        </w:rPr>
      </w:pPr>
      <w:r w:rsidRPr="004A7BC4">
        <w:rPr>
          <w:rFonts w:ascii="Arial" w:hAnsi="Arial" w:cs="Arial"/>
          <w:sz w:val="24"/>
          <w:szCs w:val="24"/>
          <w:lang w:val="es-ES"/>
        </w:rPr>
        <w:t>De ahí que, este Tribunal considera oportuno analizar el fondo del escrito en conjunto con el presentado inicialmente.</w:t>
      </w:r>
    </w:p>
    <w:p w14:paraId="29187522" w14:textId="77777777" w:rsidR="004A7BC4" w:rsidRPr="004A7BC4" w:rsidRDefault="004A7BC4" w:rsidP="004A7BC4">
      <w:pPr>
        <w:spacing w:after="0" w:line="360" w:lineRule="auto"/>
        <w:jc w:val="center"/>
        <w:rPr>
          <w:rFonts w:ascii="Arial" w:hAnsi="Arial" w:cs="Arial"/>
          <w:b/>
          <w:bCs/>
          <w:sz w:val="24"/>
          <w:szCs w:val="24"/>
          <w:lang w:val="es-ES_tradnl"/>
        </w:rPr>
      </w:pPr>
    </w:p>
    <w:p w14:paraId="2A526FAC" w14:textId="77777777" w:rsidR="004A7BC4" w:rsidRPr="004A7BC4" w:rsidRDefault="004A7BC4" w:rsidP="004A7BC4">
      <w:pPr>
        <w:spacing w:after="0" w:line="360" w:lineRule="auto"/>
        <w:jc w:val="center"/>
        <w:rPr>
          <w:rFonts w:ascii="Arial" w:eastAsia="Times New Roman" w:hAnsi="Arial" w:cs="Arial"/>
          <w:b/>
          <w:bCs/>
          <w:sz w:val="24"/>
          <w:szCs w:val="24"/>
          <w:lang w:val="es-ES"/>
        </w:rPr>
      </w:pPr>
      <w:r w:rsidRPr="004A7BC4">
        <w:rPr>
          <w:rFonts w:ascii="Arial" w:hAnsi="Arial" w:cs="Arial"/>
          <w:b/>
          <w:bCs/>
          <w:sz w:val="24"/>
          <w:szCs w:val="24"/>
          <w:lang w:val="es-ES_tradnl"/>
        </w:rPr>
        <w:t xml:space="preserve">VI. </w:t>
      </w:r>
      <w:r w:rsidRPr="004A7BC4">
        <w:rPr>
          <w:rFonts w:ascii="Arial" w:eastAsia="Times New Roman" w:hAnsi="Arial" w:cs="Arial"/>
          <w:b/>
          <w:bCs/>
          <w:sz w:val="24"/>
          <w:szCs w:val="24"/>
          <w:lang w:val="es-ES"/>
        </w:rPr>
        <w:t>ACUSACIONES Y DEFENSAS</w:t>
      </w:r>
    </w:p>
    <w:p w14:paraId="3792D68D" w14:textId="77777777" w:rsidR="004A7BC4" w:rsidRPr="004A7BC4" w:rsidRDefault="004A7BC4" w:rsidP="004A7BC4">
      <w:pPr>
        <w:spacing w:after="0" w:line="360" w:lineRule="auto"/>
        <w:jc w:val="center"/>
        <w:rPr>
          <w:rFonts w:ascii="Arial" w:eastAsia="Times New Roman" w:hAnsi="Arial" w:cs="Arial"/>
          <w:b/>
          <w:bCs/>
          <w:sz w:val="24"/>
          <w:szCs w:val="24"/>
          <w:lang w:val="es-ES"/>
        </w:rPr>
      </w:pPr>
    </w:p>
    <w:p w14:paraId="173DBA7D" w14:textId="77777777" w:rsidR="004A7BC4" w:rsidRPr="004A7BC4" w:rsidRDefault="004A7BC4" w:rsidP="004A7BC4">
      <w:pPr>
        <w:spacing w:after="0" w:line="360" w:lineRule="auto"/>
        <w:jc w:val="both"/>
        <w:rPr>
          <w:rFonts w:ascii="Arial" w:eastAsia="Times New Roman" w:hAnsi="Arial" w:cs="Arial"/>
          <w:b/>
          <w:bCs/>
          <w:sz w:val="24"/>
          <w:szCs w:val="24"/>
          <w:lang w:val="es-ES"/>
        </w:rPr>
      </w:pPr>
      <w:r w:rsidRPr="004A7BC4">
        <w:rPr>
          <w:rFonts w:ascii="Arial" w:eastAsia="Times New Roman" w:hAnsi="Arial" w:cs="Arial"/>
          <w:b/>
          <w:bCs/>
          <w:sz w:val="24"/>
          <w:szCs w:val="24"/>
          <w:lang w:val="es-ES"/>
        </w:rPr>
        <w:t>1. Hechos denunciados</w:t>
      </w:r>
    </w:p>
    <w:p w14:paraId="36280A07" w14:textId="77777777" w:rsidR="004A7BC4" w:rsidRPr="004A7BC4" w:rsidRDefault="004A7BC4" w:rsidP="004A7BC4">
      <w:pPr>
        <w:spacing w:after="0" w:line="360" w:lineRule="auto"/>
        <w:jc w:val="both"/>
        <w:rPr>
          <w:rFonts w:ascii="Arial" w:eastAsia="Times New Roman" w:hAnsi="Arial" w:cs="Arial"/>
          <w:b/>
          <w:bCs/>
          <w:sz w:val="24"/>
          <w:szCs w:val="24"/>
          <w:lang w:val="es-ES"/>
        </w:rPr>
      </w:pPr>
    </w:p>
    <w:p w14:paraId="3915865C" w14:textId="77777777"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De los hechos por los cuales fue admitido el Procedimiento Especial Sancionador, así como del escrito de ampliación,</w:t>
      </w:r>
      <w:r w:rsidRPr="004A7BC4">
        <w:rPr>
          <w:rFonts w:ascii="Arial" w:eastAsia="Arial" w:hAnsi="Arial" w:cs="Arial"/>
          <w:bCs/>
          <w:sz w:val="24"/>
          <w:szCs w:val="24"/>
          <w:vertAlign w:val="superscript"/>
          <w:lang w:val="es-ES"/>
        </w:rPr>
        <w:footnoteReference w:id="95"/>
      </w:r>
      <w:r w:rsidRPr="004A7BC4">
        <w:rPr>
          <w:rFonts w:ascii="Arial" w:eastAsia="Arial" w:hAnsi="Arial" w:cs="Arial"/>
          <w:bCs/>
          <w:sz w:val="24"/>
          <w:szCs w:val="24"/>
          <w:lang w:val="es-ES"/>
        </w:rPr>
        <w:t xml:space="preserve"> se desprenden los siguientes hechos:</w:t>
      </w:r>
    </w:p>
    <w:p w14:paraId="09D04CC5" w14:textId="77777777" w:rsidR="004A7BC4" w:rsidRPr="004A7BC4" w:rsidRDefault="004A7BC4" w:rsidP="004A7BC4">
      <w:pPr>
        <w:spacing w:after="0" w:line="360" w:lineRule="auto"/>
        <w:jc w:val="both"/>
        <w:rPr>
          <w:rFonts w:ascii="Arial" w:eastAsia="Arial" w:hAnsi="Arial" w:cs="Arial"/>
          <w:bCs/>
          <w:sz w:val="24"/>
          <w:szCs w:val="24"/>
          <w:lang w:val="es-ES"/>
        </w:rPr>
      </w:pPr>
    </w:p>
    <w:p w14:paraId="171DD0C6" w14:textId="205F216D" w:rsidR="004A7BC4" w:rsidRPr="004A7BC4" w:rsidRDefault="004A7BC4" w:rsidP="004A7BC4">
      <w:pPr>
        <w:numPr>
          <w:ilvl w:val="0"/>
          <w:numId w:val="1"/>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Que los días veinticuatro, veinticinco y veintiséis de noviembre de dos mil veinticinco, el </w:t>
      </w:r>
      <w:r w:rsidRPr="004A7BC4">
        <w:rPr>
          <w:rFonts w:ascii="Arial" w:eastAsia="Arial" w:hAnsi="Arial" w:cs="Arial"/>
          <w:bCs/>
          <w:i/>
          <w:iCs/>
          <w:sz w:val="24"/>
          <w:szCs w:val="24"/>
          <w:lang w:val="es-ES"/>
        </w:rPr>
        <w:t xml:space="preserve">denunciado </w:t>
      </w:r>
      <w:r w:rsidRPr="004A7BC4">
        <w:rPr>
          <w:rFonts w:ascii="Arial" w:eastAsia="Arial" w:hAnsi="Arial" w:cs="Arial"/>
          <w:bCs/>
          <w:sz w:val="24"/>
          <w:szCs w:val="24"/>
          <w:lang w:val="es-ES"/>
        </w:rPr>
        <w:t xml:space="preserve">haciendo uso de su investidura como legislador federal, en las redes sociales </w:t>
      </w:r>
      <w:r w:rsidRPr="004A7BC4">
        <w:rPr>
          <w:rFonts w:ascii="Arial" w:eastAsia="Arial" w:hAnsi="Arial" w:cs="Arial"/>
          <w:bCs/>
          <w:i/>
          <w:iCs/>
          <w:sz w:val="24"/>
          <w:szCs w:val="24"/>
          <w:lang w:val="es-ES"/>
        </w:rPr>
        <w:t>YouTube</w:t>
      </w:r>
      <w:r w:rsidRPr="004A7BC4">
        <w:rPr>
          <w:rFonts w:ascii="Arial" w:eastAsia="Arial" w:hAnsi="Arial" w:cs="Arial"/>
          <w:bCs/>
          <w:sz w:val="24"/>
          <w:szCs w:val="24"/>
          <w:lang w:val="es-ES"/>
        </w:rPr>
        <w:t xml:space="preserve"> y</w:t>
      </w:r>
      <w:r w:rsidRPr="004A7BC4">
        <w:rPr>
          <w:rFonts w:ascii="Arial" w:eastAsia="Arial" w:hAnsi="Arial" w:cs="Arial"/>
          <w:bCs/>
          <w:i/>
          <w:iCs/>
          <w:sz w:val="24"/>
          <w:szCs w:val="24"/>
          <w:lang w:val="es-ES"/>
        </w:rPr>
        <w:t xml:space="preserve"> Facebook</w:t>
      </w:r>
      <w:r w:rsidRPr="004A7BC4">
        <w:rPr>
          <w:rFonts w:ascii="Arial" w:eastAsia="Arial" w:hAnsi="Arial" w:cs="Arial"/>
          <w:bCs/>
          <w:sz w:val="24"/>
          <w:szCs w:val="24"/>
          <w:lang w:val="es-ES"/>
        </w:rPr>
        <w:t xml:space="preserve">, realizó la difusión de una serie de videos, en los cuales emitió manifestaciones denostativas en contra de su persona, llamándola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[No.195]_ELIMINADAS_las_expresiones_que_afectan_la_intimidad_y/o_privacidad_de_la_denunciante_[239]</w:t>
      </w:r>
      <w:r w:rsidRPr="004A7BC4">
        <w:rPr>
          <w:rFonts w:ascii="Arial" w:eastAsia="Arial" w:hAnsi="Arial" w:cs="Arial"/>
          <w:bCs/>
          <w:i/>
          <w:iCs/>
          <w:sz w:val="24"/>
          <w:szCs w:val="24"/>
          <w:lang w:val="es-ES"/>
        </w:rPr>
        <w:t>”, “</w:t>
      </w:r>
      <w:r w:rsidR="0014530F" w:rsidRPr="0014530F">
        <w:rPr>
          <w:rFonts w:ascii="Arial" w:eastAsia="Arial" w:hAnsi="Arial" w:cs="Arial"/>
          <w:bCs/>
          <w:i/>
          <w:iCs/>
          <w:color w:val="FFFFFF"/>
          <w:sz w:val="24"/>
          <w:szCs w:val="24"/>
          <w:highlight w:val="darkCyan"/>
          <w:lang w:val="es-ES"/>
        </w:rPr>
        <w:t>[No.196]_ELIMINADAS_las_expresiones_que_afectan_la_intimidad_y/o_privacidad_de_la_denunciante_[239]</w:t>
      </w:r>
      <w:r w:rsidRPr="004A7BC4">
        <w:rPr>
          <w:rFonts w:ascii="Arial" w:eastAsia="Arial" w:hAnsi="Arial" w:cs="Arial"/>
          <w:bCs/>
          <w:i/>
          <w:iCs/>
          <w:sz w:val="24"/>
          <w:szCs w:val="24"/>
          <w:lang w:val="es-ES"/>
        </w:rPr>
        <w:t>”, “</w:t>
      </w:r>
      <w:r w:rsidR="0014530F" w:rsidRPr="0014530F">
        <w:rPr>
          <w:rFonts w:ascii="Arial" w:eastAsia="Arial" w:hAnsi="Arial" w:cs="Arial"/>
          <w:bCs/>
          <w:i/>
          <w:iCs/>
          <w:color w:val="FFFFFF"/>
          <w:sz w:val="24"/>
          <w:szCs w:val="24"/>
          <w:highlight w:val="darkCyan"/>
          <w:lang w:val="es-ES"/>
        </w:rPr>
        <w:t>[No.197]_ELIMINADAS_las_expresiones_que_afectan_la_intimidad_y/o_privacidad_de_la_denunciante_[239]</w:t>
      </w:r>
      <w:r w:rsidRPr="004A7BC4">
        <w:rPr>
          <w:rFonts w:ascii="Arial" w:eastAsia="Arial" w:hAnsi="Arial" w:cs="Arial"/>
          <w:bCs/>
          <w:i/>
          <w:iCs/>
          <w:sz w:val="24"/>
          <w:szCs w:val="24"/>
          <w:lang w:val="es-ES"/>
        </w:rPr>
        <w:t xml:space="preserve">” y </w:t>
      </w:r>
      <w:r w:rsidRPr="004A7BC4">
        <w:rPr>
          <w:rFonts w:ascii="Arial" w:eastAsia="Arial" w:hAnsi="Arial" w:cs="Arial"/>
          <w:bCs/>
          <w:i/>
          <w:iCs/>
          <w:sz w:val="24"/>
          <w:szCs w:val="24"/>
          <w:lang w:val="es-ES"/>
        </w:rPr>
        <w:lastRenderedPageBreak/>
        <w:t>“</w:t>
      </w:r>
      <w:r w:rsidR="0014530F" w:rsidRPr="0014530F">
        <w:rPr>
          <w:rFonts w:ascii="Arial" w:eastAsia="Arial" w:hAnsi="Arial" w:cs="Arial"/>
          <w:bCs/>
          <w:i/>
          <w:iCs/>
          <w:color w:val="FFFFFF"/>
          <w:sz w:val="24"/>
          <w:szCs w:val="24"/>
          <w:highlight w:val="darkCyan"/>
          <w:lang w:val="es-ES"/>
        </w:rPr>
        <w:t>[No.198]_ELIMINADAS_las_expresiones_que_afectan_la_intimidad_y/o_privacidad_de_la_denunciante_[239]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 xml:space="preserve">cuestionando con ello su legitimidad como </w:t>
      </w:r>
      <w:r w:rsidR="0014530F" w:rsidRPr="0014530F">
        <w:rPr>
          <w:rFonts w:ascii="Arial" w:eastAsia="Arial" w:hAnsi="Arial" w:cs="Arial"/>
          <w:bCs/>
          <w:color w:val="FFFFFF"/>
          <w:sz w:val="24"/>
          <w:szCs w:val="24"/>
          <w:highlight w:val="darkCyan"/>
          <w:lang w:val="es-ES"/>
        </w:rPr>
        <w:t>[No.199]_ELIMINADO_Cargo_[395]</w:t>
      </w:r>
      <w:r w:rsidRPr="004A7BC4">
        <w:rPr>
          <w:rFonts w:ascii="Arial" w:eastAsia="Arial" w:hAnsi="Arial" w:cs="Arial"/>
          <w:bCs/>
          <w:sz w:val="24"/>
          <w:szCs w:val="24"/>
          <w:lang w:val="es-ES"/>
        </w:rPr>
        <w:t xml:space="preserve"> de </w:t>
      </w:r>
      <w:r w:rsidR="0014530F" w:rsidRPr="0014530F">
        <w:rPr>
          <w:rFonts w:ascii="Arial" w:eastAsia="Arial" w:hAnsi="Arial" w:cs="Arial"/>
          <w:bCs/>
          <w:color w:val="FFFFFF"/>
          <w:sz w:val="24"/>
          <w:szCs w:val="24"/>
          <w:highlight w:val="darkCyan"/>
          <w:lang w:val="es-ES"/>
        </w:rPr>
        <w:t>[No.200]_ELIMINADO_el_Municipio_[28]</w:t>
      </w:r>
      <w:r w:rsidRPr="004A7BC4">
        <w:rPr>
          <w:rFonts w:ascii="Arial" w:eastAsia="Arial" w:hAnsi="Arial" w:cs="Arial"/>
          <w:bCs/>
          <w:sz w:val="24"/>
          <w:szCs w:val="24"/>
          <w:lang w:val="es-ES"/>
        </w:rPr>
        <w:t>, ello, en virtud del contexto bajo el cual, el Congreso del Estado de Michoacán la designó para ejercer dicho cargo público.</w:t>
      </w:r>
    </w:p>
    <w:p w14:paraId="6DDF0009"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1F115DBF" w14:textId="6C03337B" w:rsidR="004A7BC4" w:rsidRPr="004A7BC4" w:rsidRDefault="004A7BC4" w:rsidP="004A7BC4">
      <w:pPr>
        <w:numPr>
          <w:ilvl w:val="0"/>
          <w:numId w:val="1"/>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Con esas manifestaciones, se pone en cuestionamiento su capacidad para desempeñar el cargo para el cual fue designada, al señalarla como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[No.201]_ELIMINADAS_las_expresiones_que_afectan_la_intimidad_y/o_privacidad_de_la_denunciante_[239]</w:t>
      </w:r>
      <w:r w:rsidRPr="004A7BC4">
        <w:rPr>
          <w:rFonts w:ascii="Arial" w:eastAsia="Arial" w:hAnsi="Arial" w:cs="Arial"/>
          <w:bCs/>
          <w:i/>
          <w:iCs/>
          <w:sz w:val="24"/>
          <w:szCs w:val="24"/>
          <w:lang w:val="es-ES"/>
        </w:rPr>
        <w:t>”</w:t>
      </w:r>
      <w:r w:rsidRPr="004A7BC4">
        <w:rPr>
          <w:rFonts w:ascii="Arial" w:eastAsia="Arial" w:hAnsi="Arial" w:cs="Arial"/>
          <w:bCs/>
          <w:sz w:val="24"/>
          <w:szCs w:val="24"/>
          <w:lang w:val="es-ES"/>
        </w:rPr>
        <w:t xml:space="preserve"> tras la muerte de su </w:t>
      </w:r>
      <w:r w:rsidR="0014530F" w:rsidRPr="0014530F">
        <w:rPr>
          <w:rFonts w:ascii="Arial" w:eastAsia="Arial" w:hAnsi="Arial" w:cs="Arial"/>
          <w:bCs/>
          <w:color w:val="FFFFFF"/>
          <w:sz w:val="24"/>
          <w:szCs w:val="24"/>
          <w:highlight w:val="darkCyan"/>
          <w:lang w:val="es-ES"/>
        </w:rPr>
        <w:t>[No.202]_ELIMINADO_el_parentesco_[235]</w:t>
      </w:r>
      <w:r w:rsidRPr="004A7BC4">
        <w:rPr>
          <w:rFonts w:ascii="Arial" w:eastAsia="Arial" w:hAnsi="Arial" w:cs="Arial"/>
          <w:bCs/>
          <w:sz w:val="24"/>
          <w:szCs w:val="24"/>
          <w:lang w:val="es-ES"/>
        </w:rPr>
        <w:t xml:space="preserve"> </w:t>
      </w:r>
      <w:r w:rsidR="0014530F" w:rsidRPr="0014530F">
        <w:rPr>
          <w:rFonts w:ascii="Arial" w:eastAsia="Arial" w:hAnsi="Arial" w:cs="Arial"/>
          <w:bCs/>
          <w:color w:val="FFFFFF"/>
          <w:sz w:val="24"/>
          <w:szCs w:val="24"/>
          <w:highlight w:val="darkCyan"/>
          <w:lang w:val="es-ES"/>
        </w:rPr>
        <w:t>[No.203]_ELIMINADO_el_nombre_completo_[1]</w:t>
      </w:r>
      <w:r w:rsidRPr="004A7BC4">
        <w:rPr>
          <w:rFonts w:ascii="Arial" w:eastAsia="Arial" w:hAnsi="Arial" w:cs="Arial"/>
          <w:bCs/>
          <w:sz w:val="24"/>
          <w:szCs w:val="24"/>
          <w:lang w:val="es-ES"/>
        </w:rPr>
        <w:t xml:space="preserve">, otrora </w:t>
      </w:r>
      <w:r w:rsidR="0014530F" w:rsidRPr="0014530F">
        <w:rPr>
          <w:rFonts w:ascii="Arial" w:eastAsia="Arial" w:hAnsi="Arial" w:cs="Arial"/>
          <w:bCs/>
          <w:color w:val="FFFFFF"/>
          <w:sz w:val="24"/>
          <w:szCs w:val="24"/>
          <w:highlight w:val="darkCyan"/>
          <w:lang w:val="es-ES"/>
        </w:rPr>
        <w:t>[No.204]_ELIMINADO_Cargo_[395]</w:t>
      </w:r>
      <w:r w:rsidRPr="004A7BC4">
        <w:rPr>
          <w:rFonts w:ascii="Arial" w:eastAsia="Arial" w:hAnsi="Arial" w:cs="Arial"/>
          <w:bCs/>
          <w:sz w:val="24"/>
          <w:szCs w:val="24"/>
          <w:lang w:val="es-ES"/>
        </w:rPr>
        <w:t xml:space="preserve">de </w:t>
      </w:r>
      <w:r w:rsidR="0014530F" w:rsidRPr="0014530F">
        <w:rPr>
          <w:rFonts w:ascii="Arial" w:eastAsia="Arial" w:hAnsi="Arial" w:cs="Arial"/>
          <w:bCs/>
          <w:color w:val="FFFFFF"/>
          <w:sz w:val="24"/>
          <w:szCs w:val="24"/>
          <w:highlight w:val="darkCyan"/>
          <w:lang w:val="es-ES"/>
        </w:rPr>
        <w:t>[No.205]_ELIMINADO_el_Municipio_[28]</w:t>
      </w:r>
      <w:r w:rsidRPr="004A7BC4">
        <w:rPr>
          <w:rFonts w:ascii="Arial" w:eastAsia="Arial" w:hAnsi="Arial" w:cs="Arial"/>
          <w:bCs/>
          <w:sz w:val="24"/>
          <w:szCs w:val="24"/>
          <w:lang w:val="es-ES"/>
        </w:rPr>
        <w:t>.</w:t>
      </w:r>
    </w:p>
    <w:p w14:paraId="78462141"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3576B5A6" w14:textId="77777777" w:rsidR="004A7BC4" w:rsidRPr="004A7BC4" w:rsidRDefault="004A7BC4" w:rsidP="004A7BC4">
      <w:pPr>
        <w:numPr>
          <w:ilvl w:val="0"/>
          <w:numId w:val="1"/>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El </w:t>
      </w:r>
      <w:r w:rsidRPr="004A7BC4">
        <w:rPr>
          <w:rFonts w:ascii="Arial" w:eastAsia="Arial" w:hAnsi="Arial" w:cs="Arial"/>
          <w:bCs/>
          <w:i/>
          <w:iCs/>
          <w:sz w:val="24"/>
          <w:szCs w:val="24"/>
          <w:lang w:val="es-ES"/>
        </w:rPr>
        <w:t xml:space="preserve">denunciado </w:t>
      </w:r>
      <w:r w:rsidRPr="004A7BC4">
        <w:rPr>
          <w:rFonts w:ascii="Arial" w:eastAsia="Arial" w:hAnsi="Arial" w:cs="Arial"/>
          <w:bCs/>
          <w:sz w:val="24"/>
          <w:szCs w:val="24"/>
          <w:lang w:val="es-ES"/>
        </w:rPr>
        <w:t>sugiere que se benefició de una tragedia para asumir un cargo público y niega su capacidad autónoma para gobernar.</w:t>
      </w:r>
    </w:p>
    <w:p w14:paraId="26235EAC"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35F3BD42" w14:textId="77777777" w:rsidR="004A7BC4" w:rsidRPr="004A7BC4" w:rsidRDefault="004A7BC4" w:rsidP="004A7BC4">
      <w:pPr>
        <w:numPr>
          <w:ilvl w:val="0"/>
          <w:numId w:val="1"/>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Como producto de dichas manifestaciones se ejerce en su contra violencia simbólica, psicológica y verbal en razón de género virtud de que dichos comentarios:</w:t>
      </w:r>
    </w:p>
    <w:p w14:paraId="62B05F79" w14:textId="77777777" w:rsidR="004A7BC4" w:rsidRPr="004A7BC4" w:rsidRDefault="004A7BC4" w:rsidP="004A7BC4">
      <w:pPr>
        <w:ind w:left="720"/>
        <w:contextualSpacing/>
        <w:rPr>
          <w:rFonts w:ascii="Arial" w:eastAsia="Arial" w:hAnsi="Arial" w:cs="Arial"/>
          <w:bCs/>
          <w:sz w:val="24"/>
          <w:szCs w:val="24"/>
          <w:lang w:val="es-ES"/>
        </w:rPr>
      </w:pPr>
    </w:p>
    <w:p w14:paraId="234B7E46" w14:textId="55F5AFC8" w:rsidR="004A7BC4" w:rsidRPr="004A7BC4" w:rsidRDefault="004A7BC4">
      <w:pPr>
        <w:numPr>
          <w:ilvl w:val="0"/>
          <w:numId w:val="32"/>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No son neutrales al afirmar </w:t>
      </w:r>
      <w:r w:rsidRPr="004A7BC4">
        <w:rPr>
          <w:rFonts w:ascii="Arial" w:eastAsia="Arial" w:hAnsi="Arial" w:cs="Arial"/>
          <w:bCs/>
          <w:i/>
          <w:iCs/>
          <w:sz w:val="24"/>
          <w:szCs w:val="24"/>
          <w:lang w:val="es-ES"/>
        </w:rPr>
        <w:t xml:space="preserve">que “a la </w:t>
      </w:r>
      <w:r w:rsidR="0014530F" w:rsidRPr="0014530F">
        <w:rPr>
          <w:rFonts w:ascii="Arial" w:eastAsia="Arial" w:hAnsi="Arial" w:cs="Arial"/>
          <w:bCs/>
          <w:i/>
          <w:iCs/>
          <w:color w:val="FFFFFF"/>
          <w:sz w:val="24"/>
          <w:szCs w:val="24"/>
          <w:highlight w:val="darkCyan"/>
          <w:lang w:val="es-ES"/>
        </w:rPr>
        <w:t>[No.206]_ELIMINADAS_las_expresiones_que_afectan_la_intimidad_y/o_privacidad_de_la_denunciante_[239]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comentario en que el que se utiliza un estereotipo de género que castiga a las mujeres por ejercer el poder.</w:t>
      </w:r>
    </w:p>
    <w:p w14:paraId="22380AB0" w14:textId="77777777" w:rsidR="004A7BC4" w:rsidRPr="004A7BC4" w:rsidRDefault="004A7BC4" w:rsidP="004A7BC4">
      <w:pPr>
        <w:spacing w:after="0" w:line="360" w:lineRule="auto"/>
        <w:ind w:left="1440"/>
        <w:jc w:val="both"/>
        <w:rPr>
          <w:rFonts w:ascii="Arial" w:eastAsia="Arial" w:hAnsi="Arial" w:cs="Arial"/>
          <w:bCs/>
          <w:sz w:val="24"/>
          <w:szCs w:val="24"/>
          <w:lang w:val="es-ES"/>
        </w:rPr>
      </w:pPr>
    </w:p>
    <w:p w14:paraId="5AFED1CF" w14:textId="7FA97B4C" w:rsidR="004A7BC4" w:rsidRPr="004A7BC4" w:rsidRDefault="004A7BC4">
      <w:pPr>
        <w:numPr>
          <w:ilvl w:val="0"/>
          <w:numId w:val="32"/>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Refuerzan el estereotipo de la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[No.207]_ELIMINADAS_las_expresiones_que_afectan_la_intimidad_y/o_privacidad_de_la_denunciante_[239]</w:t>
      </w:r>
      <w:r w:rsidRPr="004A7BC4">
        <w:rPr>
          <w:rFonts w:ascii="Arial" w:eastAsia="Arial" w:hAnsi="Arial" w:cs="Arial"/>
          <w:bCs/>
          <w:i/>
          <w:iCs/>
          <w:sz w:val="24"/>
          <w:szCs w:val="24"/>
          <w:lang w:val="es-ES"/>
        </w:rPr>
        <w:t>”</w:t>
      </w:r>
      <w:r w:rsidRPr="004A7BC4">
        <w:rPr>
          <w:rFonts w:ascii="Arial" w:eastAsia="Arial" w:hAnsi="Arial" w:cs="Arial"/>
          <w:bCs/>
          <w:sz w:val="24"/>
          <w:szCs w:val="24"/>
          <w:lang w:val="es-ES"/>
        </w:rPr>
        <w:t xml:space="preserve"> o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[No.208]_ELIMINADAS_las_expresiones_que_afectan_la_intimidad_y/o_privacidad_de_la_denunciante_[239]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 xml:space="preserve">que a su vez constituyen violencia simbólica, dado que con dicha idea se sugiere </w:t>
      </w:r>
      <w:r w:rsidRPr="004A7BC4">
        <w:rPr>
          <w:rFonts w:ascii="Arial" w:eastAsia="Arial" w:hAnsi="Arial" w:cs="Arial"/>
          <w:bCs/>
          <w:sz w:val="24"/>
          <w:szCs w:val="24"/>
          <w:lang w:val="es-ES"/>
        </w:rPr>
        <w:lastRenderedPageBreak/>
        <w:t xml:space="preserve">que la </w:t>
      </w:r>
      <w:r w:rsidRPr="004A7BC4">
        <w:rPr>
          <w:rFonts w:ascii="Arial" w:eastAsia="Arial" w:hAnsi="Arial" w:cs="Arial"/>
          <w:bCs/>
          <w:i/>
          <w:iCs/>
          <w:sz w:val="24"/>
          <w:szCs w:val="24"/>
          <w:lang w:val="es-ES"/>
        </w:rPr>
        <w:t>denunciante</w:t>
      </w:r>
      <w:r w:rsidRPr="004A7BC4">
        <w:rPr>
          <w:rFonts w:ascii="Arial" w:eastAsia="Arial" w:hAnsi="Arial" w:cs="Arial"/>
          <w:bCs/>
          <w:sz w:val="24"/>
          <w:szCs w:val="24"/>
          <w:lang w:val="es-ES"/>
        </w:rPr>
        <w:t xml:space="preserve"> no tiene luz propia, que es una extensión del hombre y que su presencia en el cargo es ilegítima.</w:t>
      </w:r>
    </w:p>
    <w:p w14:paraId="7CC3E429" w14:textId="77777777" w:rsidR="004A7BC4" w:rsidRPr="004A7BC4" w:rsidRDefault="004A7BC4" w:rsidP="004A7BC4">
      <w:pPr>
        <w:spacing w:after="0" w:line="360" w:lineRule="auto"/>
        <w:ind w:left="1440"/>
        <w:jc w:val="both"/>
        <w:rPr>
          <w:rFonts w:ascii="Arial" w:eastAsia="Arial" w:hAnsi="Arial" w:cs="Arial"/>
          <w:bCs/>
          <w:sz w:val="24"/>
          <w:szCs w:val="24"/>
          <w:lang w:val="es-ES"/>
        </w:rPr>
      </w:pPr>
    </w:p>
    <w:p w14:paraId="021503AA" w14:textId="34B9CECB" w:rsidR="004A7BC4" w:rsidRPr="004A7BC4" w:rsidRDefault="004A7BC4">
      <w:pPr>
        <w:numPr>
          <w:ilvl w:val="0"/>
          <w:numId w:val="32"/>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Constituyen calumnia y discurso de odio bajo la etiqueta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[No.209]_ELIMINADAS_las_expresiones_que_afectan_la_intimidad_y/o_privacidad_de_la_denunciante_[239]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 xml:space="preserve">lo que pudiera generar violencia física en contra de la </w:t>
      </w:r>
      <w:r w:rsidRPr="004A7BC4">
        <w:rPr>
          <w:rFonts w:ascii="Arial" w:eastAsia="Arial" w:hAnsi="Arial" w:cs="Arial"/>
          <w:bCs/>
          <w:i/>
          <w:iCs/>
          <w:sz w:val="24"/>
          <w:szCs w:val="24"/>
          <w:lang w:val="es-ES"/>
        </w:rPr>
        <w:t>denunciante</w:t>
      </w:r>
      <w:r w:rsidRPr="004A7BC4">
        <w:rPr>
          <w:rFonts w:ascii="Arial" w:eastAsia="Arial" w:hAnsi="Arial" w:cs="Arial"/>
          <w:bCs/>
          <w:sz w:val="24"/>
          <w:szCs w:val="24"/>
          <w:lang w:val="es-ES"/>
        </w:rPr>
        <w:t>.</w:t>
      </w:r>
    </w:p>
    <w:p w14:paraId="7B3A5384" w14:textId="77777777" w:rsidR="004A7BC4" w:rsidRPr="004A7BC4" w:rsidRDefault="004A7BC4" w:rsidP="004A7BC4">
      <w:pPr>
        <w:spacing w:after="0" w:line="360" w:lineRule="auto"/>
        <w:jc w:val="both"/>
        <w:rPr>
          <w:rFonts w:ascii="Arial" w:eastAsia="Arial" w:hAnsi="Arial" w:cs="Arial"/>
          <w:bCs/>
          <w:sz w:val="24"/>
          <w:szCs w:val="24"/>
          <w:lang w:val="es-ES"/>
        </w:rPr>
      </w:pPr>
    </w:p>
    <w:p w14:paraId="07A2E918" w14:textId="77777777" w:rsidR="004A7BC4" w:rsidRPr="004A7BC4" w:rsidRDefault="004A7BC4">
      <w:pPr>
        <w:numPr>
          <w:ilvl w:val="0"/>
          <w:numId w:val="32"/>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Son revictimizantes, al hacer alusión a una tragedia personal de la víctima y utilizar dicho contexto personal como insumo de retórica política y lucro mediático.</w:t>
      </w:r>
    </w:p>
    <w:p w14:paraId="0FD4E4C2" w14:textId="77777777" w:rsidR="004A7BC4" w:rsidRPr="004A7BC4" w:rsidRDefault="004A7BC4" w:rsidP="004A7BC4">
      <w:pPr>
        <w:spacing w:after="0" w:line="360" w:lineRule="auto"/>
        <w:jc w:val="both"/>
        <w:rPr>
          <w:rFonts w:ascii="Arial" w:eastAsia="Arial" w:hAnsi="Arial" w:cs="Arial"/>
          <w:b/>
          <w:sz w:val="24"/>
          <w:szCs w:val="24"/>
          <w:lang w:val="es-ES"/>
        </w:rPr>
      </w:pPr>
    </w:p>
    <w:p w14:paraId="7558B24D" w14:textId="77777777" w:rsidR="004A7BC4" w:rsidRPr="004A7BC4" w:rsidRDefault="004A7BC4" w:rsidP="004A7BC4">
      <w:pPr>
        <w:spacing w:after="0" w:line="360" w:lineRule="auto"/>
        <w:jc w:val="both"/>
        <w:rPr>
          <w:rFonts w:ascii="Arial" w:eastAsia="Arial" w:hAnsi="Arial" w:cs="Arial"/>
          <w:b/>
          <w:sz w:val="24"/>
          <w:szCs w:val="24"/>
          <w:lang w:val="es-ES"/>
        </w:rPr>
      </w:pPr>
      <w:r w:rsidRPr="004A7BC4">
        <w:rPr>
          <w:rFonts w:ascii="Arial" w:eastAsia="Arial" w:hAnsi="Arial" w:cs="Arial"/>
          <w:b/>
          <w:sz w:val="24"/>
          <w:szCs w:val="24"/>
          <w:lang w:val="es-ES"/>
        </w:rPr>
        <w:t>Escrito de ampliación</w:t>
      </w:r>
    </w:p>
    <w:p w14:paraId="66BD2D48" w14:textId="77777777" w:rsidR="004A7BC4" w:rsidRPr="004A7BC4" w:rsidRDefault="004A7BC4" w:rsidP="004A7BC4">
      <w:pPr>
        <w:spacing w:after="0" w:line="360" w:lineRule="auto"/>
        <w:jc w:val="both"/>
        <w:rPr>
          <w:rFonts w:ascii="Arial" w:eastAsia="Arial" w:hAnsi="Arial" w:cs="Arial"/>
          <w:b/>
          <w:sz w:val="24"/>
          <w:szCs w:val="24"/>
          <w:lang w:val="es-ES"/>
        </w:rPr>
      </w:pPr>
    </w:p>
    <w:p w14:paraId="027EFFFF" w14:textId="099984E3" w:rsidR="004A7BC4" w:rsidRPr="004A7BC4" w:rsidRDefault="004A7BC4">
      <w:pPr>
        <w:numPr>
          <w:ilvl w:val="0"/>
          <w:numId w:val="23"/>
        </w:numPr>
        <w:spacing w:after="0" w:line="360" w:lineRule="auto"/>
        <w:jc w:val="both"/>
        <w:rPr>
          <w:rFonts w:ascii="Arial" w:eastAsia="Arial" w:hAnsi="Arial" w:cs="Arial"/>
          <w:b/>
          <w:sz w:val="24"/>
          <w:szCs w:val="24"/>
          <w:lang w:val="es-ES"/>
        </w:rPr>
      </w:pPr>
      <w:r w:rsidRPr="004A7BC4">
        <w:rPr>
          <w:rFonts w:ascii="Arial" w:eastAsia="Arial" w:hAnsi="Arial" w:cs="Arial"/>
          <w:bCs/>
          <w:sz w:val="24"/>
          <w:szCs w:val="24"/>
          <w:lang w:val="es-ES"/>
        </w:rPr>
        <w:t xml:space="preserve">A finales del mes de marzo, la </w:t>
      </w:r>
      <w:r w:rsidRPr="004A7BC4">
        <w:rPr>
          <w:rFonts w:ascii="Arial" w:eastAsia="Arial" w:hAnsi="Arial" w:cs="Arial"/>
          <w:bCs/>
          <w:i/>
          <w:iCs/>
          <w:sz w:val="24"/>
          <w:szCs w:val="24"/>
          <w:lang w:val="es-ES"/>
        </w:rPr>
        <w:t xml:space="preserve">denunciante </w:t>
      </w:r>
      <w:r w:rsidRPr="004A7BC4">
        <w:rPr>
          <w:rFonts w:ascii="Arial" w:eastAsia="Arial" w:hAnsi="Arial" w:cs="Arial"/>
          <w:bCs/>
          <w:sz w:val="24"/>
          <w:szCs w:val="24"/>
          <w:lang w:val="es-ES"/>
        </w:rPr>
        <w:t xml:space="preserve">en su calidad de </w:t>
      </w:r>
      <w:r w:rsidR="0014530F" w:rsidRPr="0014530F">
        <w:rPr>
          <w:rFonts w:ascii="Arial" w:eastAsia="Arial" w:hAnsi="Arial" w:cs="Arial"/>
          <w:bCs/>
          <w:color w:val="FFFFFF"/>
          <w:sz w:val="24"/>
          <w:szCs w:val="24"/>
          <w:highlight w:val="darkCyan"/>
          <w:lang w:val="es-ES"/>
        </w:rPr>
        <w:t>[No.210]_ELIMINADO_Cargo_[395]</w:t>
      </w:r>
      <w:r w:rsidRPr="004A7BC4">
        <w:rPr>
          <w:rFonts w:ascii="Arial" w:eastAsia="Arial" w:hAnsi="Arial" w:cs="Arial"/>
          <w:bCs/>
          <w:sz w:val="24"/>
          <w:szCs w:val="24"/>
          <w:lang w:val="es-ES"/>
        </w:rPr>
        <w:t xml:space="preserve">, acudió a las instalaciones del Senado de la República para realizar gestiones institucionales en donde el </w:t>
      </w:r>
      <w:r w:rsidRPr="004A7BC4">
        <w:rPr>
          <w:rFonts w:ascii="Arial" w:eastAsia="Arial" w:hAnsi="Arial" w:cs="Arial"/>
          <w:bCs/>
          <w:i/>
          <w:iCs/>
          <w:sz w:val="24"/>
          <w:szCs w:val="24"/>
          <w:lang w:val="es-ES"/>
        </w:rPr>
        <w:t xml:space="preserve">denunciado </w:t>
      </w:r>
      <w:r w:rsidRPr="004A7BC4">
        <w:rPr>
          <w:rFonts w:ascii="Arial" w:eastAsia="Arial" w:hAnsi="Arial" w:cs="Arial"/>
          <w:bCs/>
          <w:sz w:val="24"/>
          <w:szCs w:val="24"/>
          <w:lang w:val="es-ES"/>
        </w:rPr>
        <w:t>orquestó un acto de intimidación pública, incitando y movilizando a un grupo de Senadores afines a él para que gritaran repetida y coordinadamente el apellido “</w:t>
      </w:r>
      <w:r w:rsidR="0014530F" w:rsidRPr="0014530F">
        <w:rPr>
          <w:rFonts w:ascii="Arial" w:eastAsia="Arial" w:hAnsi="Arial" w:cs="Arial"/>
          <w:bCs/>
          <w:color w:val="FFFFFF"/>
          <w:sz w:val="24"/>
          <w:szCs w:val="24"/>
          <w:highlight w:val="darkCyan"/>
          <w:lang w:val="es-ES"/>
        </w:rPr>
        <w:t>[No.211]_ELIMINADAS_las_expresiones_que_afectan_la_intimidad_y/o_privacidad_de_la_denunciante_[239]</w:t>
      </w:r>
      <w:r w:rsidRPr="004A7BC4">
        <w:rPr>
          <w:rFonts w:ascii="Arial" w:eastAsia="Arial" w:hAnsi="Arial" w:cs="Arial"/>
          <w:bCs/>
          <w:sz w:val="24"/>
          <w:szCs w:val="24"/>
          <w:lang w:val="es-ES"/>
        </w:rPr>
        <w:t>”.</w:t>
      </w:r>
    </w:p>
    <w:p w14:paraId="5D2F8F22" w14:textId="77777777" w:rsidR="004A7BC4" w:rsidRPr="004A7BC4" w:rsidRDefault="004A7BC4" w:rsidP="004A7BC4">
      <w:pPr>
        <w:spacing w:after="0" w:line="360" w:lineRule="auto"/>
        <w:ind w:left="720"/>
        <w:jc w:val="both"/>
        <w:rPr>
          <w:rFonts w:ascii="Arial" w:eastAsia="Arial" w:hAnsi="Arial" w:cs="Arial"/>
          <w:b/>
          <w:sz w:val="24"/>
          <w:szCs w:val="24"/>
          <w:lang w:val="es-ES"/>
        </w:rPr>
      </w:pPr>
    </w:p>
    <w:p w14:paraId="0492FFB9" w14:textId="77777777" w:rsidR="004A7BC4" w:rsidRPr="004A7BC4" w:rsidRDefault="004A7BC4">
      <w:pPr>
        <w:numPr>
          <w:ilvl w:val="0"/>
          <w:numId w:val="23"/>
        </w:numPr>
        <w:spacing w:after="0" w:line="360" w:lineRule="auto"/>
        <w:jc w:val="both"/>
        <w:rPr>
          <w:rFonts w:ascii="Arial" w:eastAsia="Arial" w:hAnsi="Arial" w:cs="Arial"/>
          <w:b/>
          <w:sz w:val="24"/>
          <w:szCs w:val="24"/>
          <w:lang w:val="es-ES"/>
        </w:rPr>
      </w:pPr>
      <w:r w:rsidRPr="004A7BC4">
        <w:rPr>
          <w:rFonts w:ascii="Arial" w:eastAsia="Arial" w:hAnsi="Arial" w:cs="Arial"/>
          <w:bCs/>
          <w:sz w:val="24"/>
          <w:szCs w:val="24"/>
          <w:lang w:val="es-ES"/>
        </w:rPr>
        <w:t xml:space="preserve">Acto que fue diseñado para ejercer presión psicológica, humillar e intimidar a la </w:t>
      </w:r>
      <w:r w:rsidRPr="004A7BC4">
        <w:rPr>
          <w:rFonts w:ascii="Arial" w:eastAsia="Arial" w:hAnsi="Arial" w:cs="Arial"/>
          <w:bCs/>
          <w:i/>
          <w:iCs/>
          <w:sz w:val="24"/>
          <w:szCs w:val="24"/>
          <w:lang w:val="es-ES"/>
        </w:rPr>
        <w:t xml:space="preserve">denunciante. </w:t>
      </w:r>
    </w:p>
    <w:p w14:paraId="6DCFE169" w14:textId="77777777" w:rsidR="000C3EA8" w:rsidRPr="004A7BC4" w:rsidRDefault="000C3EA8" w:rsidP="004A7BC4">
      <w:pPr>
        <w:spacing w:after="0" w:line="360" w:lineRule="auto"/>
        <w:jc w:val="both"/>
        <w:rPr>
          <w:rFonts w:ascii="Arial" w:eastAsia="Arial" w:hAnsi="Arial" w:cs="Arial"/>
          <w:b/>
          <w:sz w:val="24"/>
          <w:szCs w:val="24"/>
          <w:lang w:val="es-ES"/>
        </w:rPr>
      </w:pPr>
    </w:p>
    <w:p w14:paraId="55BF92F0" w14:textId="77777777" w:rsidR="004A7BC4" w:rsidRPr="004A7BC4" w:rsidRDefault="004A7BC4" w:rsidP="004A7BC4">
      <w:pPr>
        <w:spacing w:after="0" w:line="360" w:lineRule="auto"/>
        <w:jc w:val="both"/>
        <w:rPr>
          <w:rFonts w:ascii="Arial" w:eastAsia="Arial" w:hAnsi="Arial" w:cs="Arial"/>
          <w:b/>
          <w:sz w:val="24"/>
          <w:szCs w:val="24"/>
          <w:lang w:val="es-ES"/>
        </w:rPr>
      </w:pPr>
      <w:r w:rsidRPr="004A7BC4">
        <w:rPr>
          <w:rFonts w:ascii="Arial" w:eastAsia="Arial" w:hAnsi="Arial" w:cs="Arial"/>
          <w:b/>
          <w:sz w:val="24"/>
          <w:szCs w:val="24"/>
          <w:lang w:val="es-ES"/>
        </w:rPr>
        <w:t>2. Defensas</w:t>
      </w:r>
    </w:p>
    <w:p w14:paraId="3174E1C5" w14:textId="77777777" w:rsidR="004A7BC4" w:rsidRPr="004A7BC4" w:rsidRDefault="004A7BC4" w:rsidP="004A7BC4">
      <w:pPr>
        <w:spacing w:after="0" w:line="360" w:lineRule="auto"/>
        <w:jc w:val="both"/>
        <w:rPr>
          <w:rFonts w:ascii="Arial" w:eastAsia="Arial" w:hAnsi="Arial" w:cs="Arial"/>
          <w:bCs/>
          <w:sz w:val="24"/>
          <w:szCs w:val="24"/>
          <w:lang w:val="es-ES"/>
        </w:rPr>
      </w:pPr>
    </w:p>
    <w:p w14:paraId="6C062193" w14:textId="77777777"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El </w:t>
      </w:r>
      <w:r w:rsidRPr="004A7BC4">
        <w:rPr>
          <w:rFonts w:ascii="Arial" w:eastAsia="Arial" w:hAnsi="Arial" w:cs="Arial"/>
          <w:bCs/>
          <w:i/>
          <w:iCs/>
          <w:sz w:val="24"/>
          <w:szCs w:val="24"/>
          <w:lang w:val="es-ES"/>
        </w:rPr>
        <w:t xml:space="preserve">denunciado </w:t>
      </w:r>
      <w:r w:rsidRPr="004A7BC4">
        <w:rPr>
          <w:rFonts w:ascii="Arial" w:eastAsia="Arial" w:hAnsi="Arial" w:cs="Arial"/>
          <w:bCs/>
          <w:sz w:val="24"/>
          <w:szCs w:val="24"/>
          <w:lang w:val="es-ES"/>
        </w:rPr>
        <w:t>al comparecer a la audiencia de pruebas y alegatos, manifestó lo siguiente:</w:t>
      </w:r>
    </w:p>
    <w:p w14:paraId="4242EA88"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1C2C2D10" w14:textId="48AE92EF"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Las manifestaciones que realizó fueron vertidas para defender públicamente a sus compañeros de partido, a quienes la </w:t>
      </w:r>
      <w:r w:rsidRPr="004A7BC4">
        <w:rPr>
          <w:rFonts w:ascii="Arial" w:eastAsia="Arial" w:hAnsi="Arial" w:cs="Arial"/>
          <w:bCs/>
          <w:i/>
          <w:iCs/>
          <w:sz w:val="24"/>
          <w:szCs w:val="24"/>
          <w:lang w:val="es-ES"/>
        </w:rPr>
        <w:t xml:space="preserve">denunciante </w:t>
      </w:r>
      <w:r w:rsidRPr="004A7BC4">
        <w:rPr>
          <w:rFonts w:ascii="Arial" w:eastAsia="Arial" w:hAnsi="Arial" w:cs="Arial"/>
          <w:bCs/>
          <w:sz w:val="24"/>
          <w:szCs w:val="24"/>
          <w:lang w:val="es-ES"/>
        </w:rPr>
        <w:t xml:space="preserve">acusa de haber sido los autores intelectuales del asesinato de su </w:t>
      </w:r>
      <w:r w:rsidR="0014530F" w:rsidRPr="0014530F">
        <w:rPr>
          <w:rFonts w:ascii="Arial" w:eastAsia="Arial" w:hAnsi="Arial" w:cs="Arial"/>
          <w:bCs/>
          <w:color w:val="FFFFFF"/>
          <w:sz w:val="24"/>
          <w:szCs w:val="24"/>
          <w:highlight w:val="darkCyan"/>
          <w:lang w:val="es-ES"/>
        </w:rPr>
        <w:lastRenderedPageBreak/>
        <w:t>[No.212]_ELIMINADO_el_parentesco_[235]</w:t>
      </w:r>
      <w:r w:rsidRPr="004A7BC4">
        <w:rPr>
          <w:rFonts w:ascii="Arial" w:eastAsia="Arial" w:hAnsi="Arial" w:cs="Arial"/>
          <w:bCs/>
          <w:sz w:val="24"/>
          <w:szCs w:val="24"/>
          <w:lang w:val="es-ES"/>
        </w:rPr>
        <w:t>, es decir, fueron emitidas en el debate político.</w:t>
      </w:r>
    </w:p>
    <w:p w14:paraId="65C9877E"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7F5FCDF4" w14:textId="77777777"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En el debate político se admite mayor grado de crítica, incluso aquella que puede resultar severa o incómoda, porque la crítica constituye un elemento sustancial de la democracia participativa.</w:t>
      </w:r>
    </w:p>
    <w:p w14:paraId="196CFA09"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04C0F06F" w14:textId="77777777"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Las expresiones emitidas en el ámbito político-electoral, particularmente aquellas dirigidas a cuestionar la actuación de personas servidoras públicas, gozan de una protección reforzada bajo el derecho a la libertad de expresión, aun cuando se formulen en términos severos, vehementes o incómodos.</w:t>
      </w:r>
    </w:p>
    <w:p w14:paraId="78D47889"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0A21120A" w14:textId="77777777"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Las expresiones de las que se queja la </w:t>
      </w:r>
      <w:r w:rsidRPr="004A7BC4">
        <w:rPr>
          <w:rFonts w:ascii="Arial" w:eastAsia="Arial" w:hAnsi="Arial" w:cs="Arial"/>
          <w:bCs/>
          <w:i/>
          <w:iCs/>
          <w:sz w:val="24"/>
          <w:szCs w:val="24"/>
          <w:lang w:val="es-ES"/>
        </w:rPr>
        <w:t xml:space="preserve">denunciante </w:t>
      </w:r>
      <w:r w:rsidRPr="004A7BC4">
        <w:rPr>
          <w:rFonts w:ascii="Arial" w:eastAsia="Arial" w:hAnsi="Arial" w:cs="Arial"/>
          <w:bCs/>
          <w:sz w:val="24"/>
          <w:szCs w:val="24"/>
          <w:lang w:val="es-ES"/>
        </w:rPr>
        <w:t>deben entenderse como posicionamientos políticos emitidos en respuesta a sus declaraciones previas y en el marco de una discusión pública sobre un tema de interés general.</w:t>
      </w:r>
    </w:p>
    <w:p w14:paraId="31BDBD42"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57126C95" w14:textId="77777777"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Las expresiones denunciadas gozan de una presunción de licitud reforzada, lo que impide calificarlas, de manera automática como </w:t>
      </w:r>
      <w:r w:rsidRPr="004A7BC4">
        <w:rPr>
          <w:rFonts w:ascii="Arial" w:eastAsia="Arial" w:hAnsi="Arial" w:cs="Arial"/>
          <w:bCs/>
          <w:i/>
          <w:iCs/>
          <w:sz w:val="24"/>
          <w:szCs w:val="24"/>
          <w:lang w:val="es-ES"/>
        </w:rPr>
        <w:t>VPMG</w:t>
      </w:r>
      <w:r w:rsidRPr="004A7BC4">
        <w:rPr>
          <w:rFonts w:ascii="Arial" w:eastAsia="Arial" w:hAnsi="Arial" w:cs="Arial"/>
          <w:bCs/>
          <w:sz w:val="24"/>
          <w:szCs w:val="24"/>
          <w:lang w:val="es-ES"/>
        </w:rPr>
        <w:t>.</w:t>
      </w:r>
    </w:p>
    <w:p w14:paraId="78DC87A3"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3F4C6D8E" w14:textId="67323DF8"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Son ciertas las manifestaciones que realizó el veinticuatro y veinticinco de noviembre de dos mil veinticinco, en los videos publicados en la red social </w:t>
      </w:r>
      <w:r w:rsidRPr="004A7BC4">
        <w:rPr>
          <w:rFonts w:ascii="Arial" w:eastAsia="Arial" w:hAnsi="Arial" w:cs="Arial"/>
          <w:bCs/>
          <w:i/>
          <w:iCs/>
          <w:sz w:val="24"/>
          <w:szCs w:val="24"/>
          <w:lang w:val="es-ES"/>
        </w:rPr>
        <w:t>Facebook</w:t>
      </w:r>
      <w:r w:rsidRPr="004A7BC4">
        <w:rPr>
          <w:rFonts w:ascii="Arial" w:eastAsia="Arial" w:hAnsi="Arial" w:cs="Arial"/>
          <w:bCs/>
          <w:sz w:val="24"/>
          <w:szCs w:val="24"/>
          <w:lang w:val="es-ES"/>
        </w:rPr>
        <w:t xml:space="preserve">, titulados: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[No.213]_ELIMINADO_Título_de_publicación_electrónica_[426]</w:t>
      </w:r>
      <w:r w:rsidRPr="004A7BC4">
        <w:rPr>
          <w:rFonts w:ascii="Arial" w:eastAsia="Arial" w:hAnsi="Arial" w:cs="Arial"/>
          <w:bCs/>
          <w:i/>
          <w:iCs/>
          <w:sz w:val="24"/>
          <w:szCs w:val="24"/>
          <w:lang w:val="es-ES"/>
        </w:rPr>
        <w:t>”, “</w:t>
      </w:r>
      <w:r w:rsidR="0014530F" w:rsidRPr="0014530F">
        <w:rPr>
          <w:rFonts w:ascii="Arial" w:eastAsia="Arial" w:hAnsi="Arial" w:cs="Arial"/>
          <w:bCs/>
          <w:i/>
          <w:iCs/>
          <w:color w:val="FFFFFF"/>
          <w:sz w:val="24"/>
          <w:szCs w:val="24"/>
          <w:highlight w:val="darkCyan"/>
          <w:lang w:val="es-ES"/>
        </w:rPr>
        <w:t>[No.214]_ELIMINADO_Título_de_publicación_electrónica_[426]</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 xml:space="preserve">y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[No.215]_ELIMINADO_Título_de_publicación_electrónica_[426]</w:t>
      </w:r>
      <w:r w:rsidRPr="004A7BC4">
        <w:rPr>
          <w:rFonts w:ascii="Arial" w:eastAsia="Arial" w:hAnsi="Arial" w:cs="Arial"/>
          <w:bCs/>
          <w:i/>
          <w:iCs/>
          <w:sz w:val="24"/>
          <w:szCs w:val="24"/>
          <w:lang w:val="es-ES"/>
        </w:rPr>
        <w:t>”.</w:t>
      </w:r>
    </w:p>
    <w:p w14:paraId="7213A571"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76BEDD7A" w14:textId="2F6EC0A7"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Es cierto que en la sesión del Senado tomó la palabra desde tribuna en donde al final de su participación se refirió a la </w:t>
      </w:r>
      <w:r w:rsidRPr="004A7BC4">
        <w:rPr>
          <w:rFonts w:ascii="Arial" w:eastAsia="Arial" w:hAnsi="Arial" w:cs="Arial"/>
          <w:bCs/>
          <w:i/>
          <w:iCs/>
          <w:sz w:val="24"/>
          <w:szCs w:val="24"/>
          <w:lang w:val="es-ES"/>
        </w:rPr>
        <w:t xml:space="preserve">denunciante, </w:t>
      </w:r>
      <w:r w:rsidRPr="004A7BC4">
        <w:rPr>
          <w:rFonts w:ascii="Arial" w:eastAsia="Arial" w:hAnsi="Arial" w:cs="Arial"/>
          <w:bCs/>
          <w:sz w:val="24"/>
          <w:szCs w:val="24"/>
          <w:lang w:val="es-ES"/>
        </w:rPr>
        <w:t xml:space="preserve">mencionando las palabras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[No.216]_ELIMINADAS_las_expresiones_que_afectan_la_intimidad_y/o_privacidad_de_la_denunciante_[239]</w:t>
      </w:r>
      <w:r w:rsidRPr="004A7BC4">
        <w:rPr>
          <w:rFonts w:ascii="Arial" w:eastAsia="Arial" w:hAnsi="Arial" w:cs="Arial"/>
          <w:bCs/>
          <w:i/>
          <w:iCs/>
          <w:sz w:val="24"/>
          <w:szCs w:val="24"/>
          <w:lang w:val="es-ES"/>
        </w:rPr>
        <w:t>”, “</w:t>
      </w:r>
      <w:r w:rsidR="0014530F" w:rsidRPr="0014530F">
        <w:rPr>
          <w:rFonts w:ascii="Arial" w:eastAsia="Arial" w:hAnsi="Arial" w:cs="Arial"/>
          <w:bCs/>
          <w:i/>
          <w:iCs/>
          <w:color w:val="FFFFFF"/>
          <w:sz w:val="24"/>
          <w:szCs w:val="24"/>
          <w:highlight w:val="darkCyan"/>
          <w:lang w:val="es-ES"/>
        </w:rPr>
        <w:t>[No.217]_ELIMINADAS_las_expresiones_que_afectan_la_intimidad_y/o_privacidad_de_la_denunciante_[239]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 xml:space="preserve">y </w:t>
      </w:r>
      <w:r w:rsidRPr="004A7BC4">
        <w:rPr>
          <w:rFonts w:ascii="Arial" w:eastAsia="Arial" w:hAnsi="Arial" w:cs="Arial"/>
          <w:bCs/>
          <w:i/>
          <w:iCs/>
          <w:sz w:val="24"/>
          <w:szCs w:val="24"/>
          <w:lang w:val="es-ES"/>
        </w:rPr>
        <w:lastRenderedPageBreak/>
        <w:t>“</w:t>
      </w:r>
      <w:r w:rsidR="0014530F" w:rsidRPr="0014530F">
        <w:rPr>
          <w:rFonts w:ascii="Arial" w:eastAsia="Arial" w:hAnsi="Arial" w:cs="Arial"/>
          <w:bCs/>
          <w:i/>
          <w:iCs/>
          <w:color w:val="FFFFFF"/>
          <w:sz w:val="24"/>
          <w:szCs w:val="24"/>
          <w:highlight w:val="darkCyan"/>
          <w:lang w:val="es-ES"/>
        </w:rPr>
        <w:t>[No.218]_ELIMINADAS_las_expresiones_que_afectan_la_intimidad_y/o_privacidad_de_la_denunciante_[239]</w:t>
      </w:r>
      <w:r w:rsidRPr="004A7BC4">
        <w:rPr>
          <w:rFonts w:ascii="Arial" w:eastAsia="Arial" w:hAnsi="Arial" w:cs="Arial"/>
          <w:bCs/>
          <w:i/>
          <w:iCs/>
          <w:sz w:val="24"/>
          <w:szCs w:val="24"/>
          <w:lang w:val="es-ES"/>
        </w:rPr>
        <w:t>”.</w:t>
      </w:r>
    </w:p>
    <w:p w14:paraId="13439439"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229A0EC6" w14:textId="77777777"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Las manifestaciones vertidas en la transmisión en vivo de veinticinco de noviembre de dos mil veinticinco son continuaciones de la intervención en tribuna en el Pleno del Senado de la República, por lo que están protegidas por el principio de inviolabilidad parlamentaria.</w:t>
      </w:r>
    </w:p>
    <w:p w14:paraId="0B358106"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1EA37469" w14:textId="77777777"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Niega que su conducta sea constitutiva de </w:t>
      </w:r>
      <w:r w:rsidRPr="004A7BC4">
        <w:rPr>
          <w:rFonts w:ascii="Arial" w:eastAsia="Arial" w:hAnsi="Arial" w:cs="Arial"/>
          <w:bCs/>
          <w:i/>
          <w:iCs/>
          <w:sz w:val="24"/>
          <w:szCs w:val="24"/>
          <w:lang w:val="es-ES"/>
        </w:rPr>
        <w:t xml:space="preserve">VPMG, </w:t>
      </w:r>
      <w:r w:rsidRPr="004A7BC4">
        <w:rPr>
          <w:rFonts w:ascii="Arial" w:eastAsia="Arial" w:hAnsi="Arial" w:cs="Arial"/>
          <w:bCs/>
          <w:sz w:val="24"/>
          <w:szCs w:val="24"/>
          <w:lang w:val="es-ES"/>
        </w:rPr>
        <w:t xml:space="preserve">debido a que la Jurisprudencia 21/2018, ha sido vedada su aplicabilidad fuera del marco de los procesos electorales, por lo que, en el caso concreto, el cargo que ostenta la </w:t>
      </w:r>
      <w:r w:rsidRPr="004A7BC4">
        <w:rPr>
          <w:rFonts w:ascii="Arial" w:eastAsia="Arial" w:hAnsi="Arial" w:cs="Arial"/>
          <w:bCs/>
          <w:i/>
          <w:iCs/>
          <w:sz w:val="24"/>
          <w:szCs w:val="24"/>
          <w:lang w:val="es-ES"/>
        </w:rPr>
        <w:t xml:space="preserve">denunciante </w:t>
      </w:r>
      <w:r w:rsidRPr="004A7BC4">
        <w:rPr>
          <w:rFonts w:ascii="Arial" w:eastAsia="Arial" w:hAnsi="Arial" w:cs="Arial"/>
          <w:bCs/>
          <w:sz w:val="24"/>
          <w:szCs w:val="24"/>
          <w:lang w:val="es-ES"/>
        </w:rPr>
        <w:t xml:space="preserve">y el </w:t>
      </w:r>
      <w:r w:rsidRPr="004A7BC4">
        <w:rPr>
          <w:rFonts w:ascii="Arial" w:eastAsia="Arial" w:hAnsi="Arial" w:cs="Arial"/>
          <w:bCs/>
          <w:i/>
          <w:iCs/>
          <w:sz w:val="24"/>
          <w:szCs w:val="24"/>
          <w:lang w:val="es-ES"/>
        </w:rPr>
        <w:t xml:space="preserve">denunciado, </w:t>
      </w:r>
      <w:r w:rsidRPr="004A7BC4">
        <w:rPr>
          <w:rFonts w:ascii="Arial" w:eastAsia="Arial" w:hAnsi="Arial" w:cs="Arial"/>
          <w:bCs/>
          <w:sz w:val="24"/>
          <w:szCs w:val="24"/>
          <w:lang w:val="es-ES"/>
        </w:rPr>
        <w:t>al momento en que se llevaron a cabo los hechos, no estaban en proceso electoral.</w:t>
      </w:r>
    </w:p>
    <w:p w14:paraId="7FB5A094"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75DE560F" w14:textId="597E2565"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No es cierto que el objetivo de sus manifestaciones haya sido el deslegitimar a la </w:t>
      </w:r>
      <w:r w:rsidRPr="004A7BC4">
        <w:rPr>
          <w:rFonts w:ascii="Arial" w:eastAsia="Arial" w:hAnsi="Arial" w:cs="Arial"/>
          <w:bCs/>
          <w:i/>
          <w:iCs/>
          <w:sz w:val="24"/>
          <w:szCs w:val="24"/>
          <w:lang w:val="es-ES"/>
        </w:rPr>
        <w:t xml:space="preserve">denunciante </w:t>
      </w:r>
      <w:r w:rsidRPr="004A7BC4">
        <w:rPr>
          <w:rFonts w:ascii="Arial" w:eastAsia="Arial" w:hAnsi="Arial" w:cs="Arial"/>
          <w:bCs/>
          <w:sz w:val="24"/>
          <w:szCs w:val="24"/>
          <w:lang w:val="es-ES"/>
        </w:rPr>
        <w:t xml:space="preserve">ante la ciudadanía y el Cabildo del Ayuntamiento de </w:t>
      </w:r>
      <w:r w:rsidR="0014530F" w:rsidRPr="0014530F">
        <w:rPr>
          <w:rFonts w:ascii="Arial" w:eastAsia="Arial" w:hAnsi="Arial" w:cs="Arial"/>
          <w:bCs/>
          <w:color w:val="FFFFFF"/>
          <w:sz w:val="24"/>
          <w:szCs w:val="24"/>
          <w:highlight w:val="darkCyan"/>
          <w:lang w:val="es-ES"/>
        </w:rPr>
        <w:t>[No.219]_ELIMINADO_el_Municipio_[28]</w:t>
      </w:r>
      <w:r w:rsidRPr="004A7BC4">
        <w:rPr>
          <w:rFonts w:ascii="Arial" w:eastAsia="Arial" w:hAnsi="Arial" w:cs="Arial"/>
          <w:bCs/>
          <w:sz w:val="24"/>
          <w:szCs w:val="24"/>
          <w:lang w:val="es-ES"/>
        </w:rPr>
        <w:t>, Michoacán ni que las mismas se basen en estereotipos de género.</w:t>
      </w:r>
    </w:p>
    <w:p w14:paraId="6D9866DF"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0AAF68BC" w14:textId="2FA42DEE"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Los calificativos de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[No.220]_ELIMINADAS_las_expresiones_que_afectan_la_intimidad_y/o_privacidad_de_la_denunciante_[239]</w:t>
      </w:r>
      <w:r w:rsidRPr="004A7BC4">
        <w:rPr>
          <w:rFonts w:ascii="Arial" w:eastAsia="Arial" w:hAnsi="Arial" w:cs="Arial"/>
          <w:bCs/>
          <w:i/>
          <w:iCs/>
          <w:sz w:val="24"/>
          <w:szCs w:val="24"/>
          <w:lang w:val="es-ES"/>
        </w:rPr>
        <w:t>” y “</w:t>
      </w:r>
      <w:r w:rsidR="0014530F" w:rsidRPr="0014530F">
        <w:rPr>
          <w:rFonts w:ascii="Arial" w:eastAsia="Arial" w:hAnsi="Arial" w:cs="Arial"/>
          <w:bCs/>
          <w:i/>
          <w:iCs/>
          <w:color w:val="FFFFFF"/>
          <w:sz w:val="24"/>
          <w:szCs w:val="24"/>
          <w:highlight w:val="darkCyan"/>
          <w:lang w:val="es-ES"/>
        </w:rPr>
        <w:t>[No.221]_ELIMINADAS_las_expresiones_que_afectan_la_intimidad_y/o_privacidad_de_la_denunciante_[239]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 xml:space="preserve">no son dichos que la </w:t>
      </w:r>
      <w:r w:rsidRPr="004A7BC4">
        <w:rPr>
          <w:rFonts w:ascii="Arial" w:eastAsia="Arial" w:hAnsi="Arial" w:cs="Arial"/>
          <w:bCs/>
          <w:i/>
          <w:iCs/>
          <w:sz w:val="24"/>
          <w:szCs w:val="24"/>
          <w:lang w:val="es-ES"/>
        </w:rPr>
        <w:t xml:space="preserve">denunciante </w:t>
      </w:r>
      <w:r w:rsidRPr="004A7BC4">
        <w:rPr>
          <w:rFonts w:ascii="Arial" w:eastAsia="Arial" w:hAnsi="Arial" w:cs="Arial"/>
          <w:bCs/>
          <w:sz w:val="24"/>
          <w:szCs w:val="24"/>
          <w:lang w:val="es-ES"/>
        </w:rPr>
        <w:t>le atribuya y no admite haberlos pronunciado, por lo que no deben formar parte de la materia de análisis.</w:t>
      </w:r>
    </w:p>
    <w:p w14:paraId="0651A12F"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04A133FC" w14:textId="02F47F1C"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Por el contrario, siempre se refirió como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[No.222]_ELIMINADAS_las_expresiones_que_afectan_la_intimidad_y/o_privacidad_de_la_denunciante_[239]</w:t>
      </w:r>
      <w:r w:rsidRPr="004A7BC4">
        <w:rPr>
          <w:rFonts w:ascii="Arial" w:eastAsia="Arial" w:hAnsi="Arial" w:cs="Arial"/>
          <w:bCs/>
          <w:i/>
          <w:iCs/>
          <w:sz w:val="24"/>
          <w:szCs w:val="24"/>
          <w:lang w:val="es-ES"/>
        </w:rPr>
        <w:t>”, “</w:t>
      </w:r>
      <w:r w:rsidR="0014530F" w:rsidRPr="0014530F">
        <w:rPr>
          <w:rFonts w:ascii="Arial" w:eastAsia="Arial" w:hAnsi="Arial" w:cs="Arial"/>
          <w:bCs/>
          <w:i/>
          <w:iCs/>
          <w:color w:val="FFFFFF"/>
          <w:sz w:val="24"/>
          <w:szCs w:val="24"/>
          <w:highlight w:val="darkCyan"/>
          <w:lang w:val="es-ES"/>
        </w:rPr>
        <w:t>[No.223]_ELIMINADAS_las_expresiones_que_afectan_la_intimidad_y/o_privacidad_de_la_denunciante_[239]</w:t>
      </w:r>
      <w:r w:rsidRPr="004A7BC4">
        <w:rPr>
          <w:rFonts w:ascii="Arial" w:eastAsia="Arial" w:hAnsi="Arial" w:cs="Arial"/>
          <w:bCs/>
          <w:i/>
          <w:iCs/>
          <w:sz w:val="24"/>
          <w:szCs w:val="24"/>
          <w:lang w:val="es-ES"/>
        </w:rPr>
        <w:t>” “</w:t>
      </w:r>
      <w:r w:rsidR="0014530F" w:rsidRPr="0014530F">
        <w:rPr>
          <w:rFonts w:ascii="Arial" w:eastAsia="Arial" w:hAnsi="Arial" w:cs="Arial"/>
          <w:bCs/>
          <w:i/>
          <w:iCs/>
          <w:color w:val="FFFFFF"/>
          <w:sz w:val="24"/>
          <w:szCs w:val="24"/>
          <w:highlight w:val="darkCyan"/>
          <w:lang w:val="es-ES"/>
        </w:rPr>
        <w:t>[No.224]_ELIMINADAS_las_expresiones_que_afectan_la_intimidad_y/o_privacidad_de_la_denunciante_[239]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 xml:space="preserve">y </w:t>
      </w:r>
      <w:r w:rsidRPr="004A7BC4">
        <w:rPr>
          <w:rFonts w:ascii="Arial" w:eastAsia="Arial" w:hAnsi="Arial" w:cs="Arial"/>
          <w:b/>
          <w:sz w:val="24"/>
          <w:szCs w:val="24"/>
          <w:lang w:val="es-ES"/>
        </w:rPr>
        <w:t>nunca</w:t>
      </w:r>
      <w:r w:rsidRPr="004A7BC4">
        <w:rPr>
          <w:rFonts w:ascii="Arial" w:eastAsia="Arial" w:hAnsi="Arial" w:cs="Arial"/>
          <w:bCs/>
          <w:sz w:val="24"/>
          <w:szCs w:val="24"/>
          <w:lang w:val="es-ES"/>
        </w:rPr>
        <w:t xml:space="preserve"> refiriéndose a ella como </w:t>
      </w: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[No.225]_ELIMINADAS_las_expresiones_que_afectan_la_intimidad_y/o</w:t>
      </w:r>
      <w:r w:rsidR="0014530F" w:rsidRPr="0014530F">
        <w:rPr>
          <w:rFonts w:ascii="Arial" w:eastAsia="Arial" w:hAnsi="Arial" w:cs="Arial"/>
          <w:bCs/>
          <w:i/>
          <w:iCs/>
          <w:color w:val="FFFFFF"/>
          <w:sz w:val="24"/>
          <w:szCs w:val="24"/>
          <w:highlight w:val="darkCyan"/>
          <w:lang w:val="es-ES"/>
        </w:rPr>
        <w:lastRenderedPageBreak/>
        <w:t>_privacidad_de_la_denunciante_[239]</w:t>
      </w:r>
      <w:r w:rsidRPr="004A7BC4">
        <w:rPr>
          <w:rFonts w:ascii="Arial" w:eastAsia="Arial" w:hAnsi="Arial" w:cs="Arial"/>
          <w:bCs/>
          <w:i/>
          <w:iCs/>
          <w:sz w:val="24"/>
          <w:szCs w:val="24"/>
          <w:lang w:val="es-ES"/>
        </w:rPr>
        <w:t xml:space="preserve">”, </w:t>
      </w:r>
      <w:r w:rsidRPr="004A7BC4">
        <w:rPr>
          <w:rFonts w:ascii="Arial" w:eastAsia="Arial" w:hAnsi="Arial" w:cs="Arial"/>
          <w:bCs/>
          <w:sz w:val="24"/>
          <w:szCs w:val="24"/>
          <w:lang w:val="es-ES"/>
        </w:rPr>
        <w:t>por lo que las alusiones a ella jamás implicaron reducir su identidad o actuación pública a su estado civil, sino por el contrario, se circunscribieron a su calidad de servidora pública y a su participación en el debate político.</w:t>
      </w:r>
    </w:p>
    <w:p w14:paraId="37540EF5"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2ECEA0A0" w14:textId="77777777" w:rsidR="004A7BC4" w:rsidRPr="004A7BC4" w:rsidRDefault="004A7BC4" w:rsidP="004A7BC4">
      <w:pPr>
        <w:numPr>
          <w:ilvl w:val="0"/>
          <w:numId w:val="3"/>
        </w:num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Su intención nunca fue la de realizar ataques </w:t>
      </w:r>
      <w:r w:rsidRPr="004A7BC4">
        <w:rPr>
          <w:rFonts w:ascii="Arial" w:eastAsia="Arial" w:hAnsi="Arial" w:cs="Arial"/>
          <w:bCs/>
          <w:i/>
          <w:iCs/>
          <w:sz w:val="24"/>
          <w:szCs w:val="24"/>
          <w:lang w:val="es-ES"/>
        </w:rPr>
        <w:t xml:space="preserve">ad hominem </w:t>
      </w:r>
      <w:r w:rsidRPr="004A7BC4">
        <w:rPr>
          <w:rFonts w:ascii="Arial" w:eastAsia="Arial" w:hAnsi="Arial" w:cs="Arial"/>
          <w:bCs/>
          <w:sz w:val="24"/>
          <w:szCs w:val="24"/>
          <w:lang w:val="es-ES"/>
        </w:rPr>
        <w:t xml:space="preserve">en contra de la </w:t>
      </w:r>
      <w:r w:rsidRPr="004A7BC4">
        <w:rPr>
          <w:rFonts w:ascii="Arial" w:eastAsia="Arial" w:hAnsi="Arial" w:cs="Arial"/>
          <w:bCs/>
          <w:i/>
          <w:iCs/>
          <w:sz w:val="24"/>
          <w:szCs w:val="24"/>
          <w:lang w:val="es-ES"/>
        </w:rPr>
        <w:t xml:space="preserve">denunciante </w:t>
      </w:r>
      <w:r w:rsidRPr="004A7BC4">
        <w:rPr>
          <w:rFonts w:ascii="Arial" w:eastAsia="Arial" w:hAnsi="Arial" w:cs="Arial"/>
          <w:bCs/>
          <w:sz w:val="24"/>
          <w:szCs w:val="24"/>
          <w:lang w:val="es-ES"/>
        </w:rPr>
        <w:t>para criminalizarla socialmente, sino que se limitó a pronunciar posiciones políticas sin estereotipos de género, ni incurrió en calumnia y discurso de odio en su perjuicio.</w:t>
      </w:r>
    </w:p>
    <w:p w14:paraId="47F4E8E0"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1996AF8C" w14:textId="77777777" w:rsidR="004A7BC4" w:rsidRPr="004A7BC4" w:rsidRDefault="004A7BC4" w:rsidP="004A7BC4">
      <w:pPr>
        <w:spacing w:after="0" w:line="360" w:lineRule="auto"/>
        <w:jc w:val="center"/>
        <w:rPr>
          <w:rFonts w:ascii="Arial" w:eastAsia="Arial" w:hAnsi="Arial" w:cs="Arial"/>
          <w:b/>
          <w:sz w:val="24"/>
          <w:szCs w:val="24"/>
          <w:lang w:val="es-ES"/>
        </w:rPr>
      </w:pPr>
      <w:r w:rsidRPr="004A7BC4">
        <w:rPr>
          <w:rFonts w:ascii="Arial" w:eastAsia="Arial" w:hAnsi="Arial" w:cs="Arial"/>
          <w:b/>
          <w:sz w:val="24"/>
          <w:szCs w:val="24"/>
          <w:lang w:val="es-ES"/>
        </w:rPr>
        <w:t>VII. PRUEBAS</w:t>
      </w:r>
    </w:p>
    <w:p w14:paraId="44D93CFD" w14:textId="77777777" w:rsidR="004A7BC4" w:rsidRPr="004A7BC4" w:rsidRDefault="004A7BC4" w:rsidP="004A7BC4">
      <w:pPr>
        <w:spacing w:after="0" w:line="360" w:lineRule="auto"/>
        <w:jc w:val="center"/>
        <w:rPr>
          <w:rFonts w:ascii="Arial" w:eastAsia="Arial" w:hAnsi="Arial" w:cs="Arial"/>
          <w:b/>
          <w:sz w:val="24"/>
          <w:szCs w:val="24"/>
          <w:lang w:val="es-ES"/>
        </w:rPr>
      </w:pPr>
    </w:p>
    <w:p w14:paraId="5D05996A" w14:textId="77777777" w:rsidR="004A7BC4" w:rsidRPr="004A7BC4" w:rsidRDefault="004A7BC4" w:rsidP="004A7BC4">
      <w:pPr>
        <w:spacing w:after="0" w:line="360" w:lineRule="auto"/>
        <w:jc w:val="both"/>
        <w:rPr>
          <w:rFonts w:ascii="Arial" w:eastAsia="Arial" w:hAnsi="Arial" w:cs="Arial"/>
          <w:b/>
          <w:i/>
          <w:iCs/>
          <w:sz w:val="24"/>
          <w:szCs w:val="24"/>
          <w:lang w:val="es-ES"/>
        </w:rPr>
      </w:pPr>
      <w:r w:rsidRPr="004A7BC4">
        <w:rPr>
          <w:rFonts w:ascii="Arial" w:eastAsia="Arial" w:hAnsi="Arial" w:cs="Arial"/>
          <w:b/>
          <w:sz w:val="24"/>
          <w:szCs w:val="24"/>
          <w:lang w:val="es-ES"/>
        </w:rPr>
        <w:t xml:space="preserve">1. Aportadas por la </w:t>
      </w:r>
      <w:r w:rsidRPr="004A7BC4">
        <w:rPr>
          <w:rFonts w:ascii="Arial" w:eastAsia="Arial" w:hAnsi="Arial" w:cs="Arial"/>
          <w:b/>
          <w:i/>
          <w:iCs/>
          <w:sz w:val="24"/>
          <w:szCs w:val="24"/>
          <w:lang w:val="es-ES"/>
        </w:rPr>
        <w:t>denunciante</w:t>
      </w:r>
    </w:p>
    <w:p w14:paraId="3ADB59BD" w14:textId="77777777" w:rsidR="004A7BC4" w:rsidRPr="004A7BC4" w:rsidRDefault="004A7BC4" w:rsidP="004A7BC4">
      <w:pPr>
        <w:spacing w:after="0" w:line="360" w:lineRule="auto"/>
        <w:jc w:val="both"/>
        <w:rPr>
          <w:rFonts w:ascii="Arial" w:eastAsia="Arial" w:hAnsi="Arial" w:cs="Arial"/>
          <w:b/>
          <w:i/>
          <w:iCs/>
          <w:sz w:val="24"/>
          <w:szCs w:val="24"/>
          <w:lang w:val="es-ES"/>
        </w:rPr>
      </w:pPr>
    </w:p>
    <w:p w14:paraId="0C0E8686" w14:textId="77777777" w:rsidR="004A7BC4" w:rsidRPr="004A7BC4" w:rsidRDefault="004A7BC4">
      <w:pPr>
        <w:numPr>
          <w:ilvl w:val="0"/>
          <w:numId w:val="33"/>
        </w:numPr>
        <w:spacing w:after="160" w:line="360" w:lineRule="auto"/>
        <w:rPr>
          <w:rFonts w:ascii="Arial" w:eastAsia="Arial" w:hAnsi="Arial" w:cs="Arial"/>
          <w:bCs/>
          <w:sz w:val="24"/>
          <w:szCs w:val="24"/>
          <w:lang w:val="es-ES"/>
        </w:rPr>
      </w:pPr>
      <w:r w:rsidRPr="004A7BC4">
        <w:rPr>
          <w:rFonts w:ascii="Arial" w:eastAsia="Arial" w:hAnsi="Arial" w:cs="Arial"/>
          <w:b/>
          <w:sz w:val="24"/>
          <w:szCs w:val="24"/>
          <w:lang w:val="es-ES"/>
        </w:rPr>
        <w:t>Pruebas técnicas.</w:t>
      </w:r>
    </w:p>
    <w:p w14:paraId="244B7482" w14:textId="77777777" w:rsidR="004A7BC4" w:rsidRPr="004A7BC4" w:rsidRDefault="004A7BC4">
      <w:pPr>
        <w:numPr>
          <w:ilvl w:val="0"/>
          <w:numId w:val="34"/>
        </w:numPr>
        <w:spacing w:after="0" w:line="360" w:lineRule="auto"/>
        <w:ind w:left="1134"/>
        <w:rPr>
          <w:rFonts w:ascii="Arial" w:eastAsia="Arial" w:hAnsi="Arial" w:cs="Arial"/>
          <w:bCs/>
          <w:sz w:val="24"/>
          <w:szCs w:val="24"/>
          <w:lang w:val="es-ES"/>
        </w:rPr>
      </w:pPr>
      <w:r w:rsidRPr="004A7BC4">
        <w:rPr>
          <w:rFonts w:ascii="Arial" w:eastAsia="Arial" w:hAnsi="Arial" w:cs="Arial"/>
          <w:bCs/>
          <w:sz w:val="24"/>
          <w:szCs w:val="24"/>
          <w:lang w:val="es-ES"/>
        </w:rPr>
        <w:t>Dispositivo de almacenamiento externo (USB).</w:t>
      </w:r>
      <w:r w:rsidRPr="004A7BC4">
        <w:rPr>
          <w:rFonts w:ascii="Arial" w:eastAsia="Arial" w:hAnsi="Arial" w:cs="Arial"/>
          <w:bCs/>
          <w:sz w:val="24"/>
          <w:szCs w:val="24"/>
          <w:vertAlign w:val="superscript"/>
          <w:lang w:val="es-ES"/>
        </w:rPr>
        <w:footnoteReference w:id="96"/>
      </w:r>
    </w:p>
    <w:p w14:paraId="7DC1710B" w14:textId="77777777" w:rsidR="004A7BC4" w:rsidRPr="004A7BC4" w:rsidRDefault="004A7BC4" w:rsidP="004A7BC4">
      <w:pPr>
        <w:spacing w:after="0" w:line="360" w:lineRule="auto"/>
        <w:ind w:left="1134"/>
        <w:rPr>
          <w:rFonts w:ascii="Arial" w:eastAsia="Arial" w:hAnsi="Arial" w:cs="Arial"/>
          <w:bCs/>
          <w:sz w:val="24"/>
          <w:szCs w:val="24"/>
          <w:lang w:val="es-ES"/>
        </w:rPr>
      </w:pPr>
    </w:p>
    <w:p w14:paraId="011AC0B1" w14:textId="77777777" w:rsidR="004A7BC4" w:rsidRPr="004A7BC4" w:rsidRDefault="004A7BC4">
      <w:pPr>
        <w:numPr>
          <w:ilvl w:val="0"/>
          <w:numId w:val="34"/>
        </w:numPr>
        <w:spacing w:after="160" w:line="360" w:lineRule="auto"/>
        <w:ind w:left="1134"/>
        <w:rPr>
          <w:rFonts w:ascii="Arial" w:eastAsia="Arial" w:hAnsi="Arial" w:cs="Arial"/>
          <w:bCs/>
          <w:sz w:val="24"/>
          <w:szCs w:val="24"/>
          <w:lang w:val="es-ES"/>
        </w:rPr>
      </w:pPr>
      <w:r w:rsidRPr="004A7BC4">
        <w:rPr>
          <w:rFonts w:ascii="Arial" w:eastAsia="Arial" w:hAnsi="Arial" w:cs="Arial"/>
          <w:bCs/>
          <w:sz w:val="24"/>
          <w:szCs w:val="24"/>
          <w:lang w:val="es-ES"/>
        </w:rPr>
        <w:t>Enlaces electrónicos:</w:t>
      </w:r>
      <w:r w:rsidRPr="004A7BC4">
        <w:rPr>
          <w:rFonts w:ascii="Arial" w:eastAsia="Arial" w:hAnsi="Arial" w:cs="Arial"/>
          <w:bCs/>
          <w:sz w:val="24"/>
          <w:szCs w:val="24"/>
          <w:vertAlign w:val="superscript"/>
          <w:lang w:val="es-ES"/>
        </w:rPr>
        <w:footnoteReference w:id="97"/>
      </w:r>
    </w:p>
    <w:tbl>
      <w:tblPr>
        <w:tblW w:w="793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1"/>
        <w:gridCol w:w="2125"/>
      </w:tblGrid>
      <w:tr w:rsidR="004A7BC4" w:rsidRPr="004A7BC4" w14:paraId="3B388B0A" w14:textId="77777777" w:rsidTr="00C64831">
        <w:trPr>
          <w:tblHeader/>
        </w:trPr>
        <w:tc>
          <w:tcPr>
            <w:tcW w:w="709"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7A5EE5FE" w14:textId="77777777" w:rsidR="004A7BC4" w:rsidRPr="004A7BC4" w:rsidRDefault="004A7BC4" w:rsidP="004A7BC4">
            <w:pPr>
              <w:spacing w:after="160" w:line="240" w:lineRule="auto"/>
              <w:jc w:val="center"/>
              <w:textAlignment w:val="baseline"/>
              <w:rPr>
                <w:rFonts w:ascii="Arial Narrow" w:eastAsia="Times New Roman" w:hAnsi="Arial Narrow" w:cs="Times New Roman"/>
                <w:b/>
                <w:sz w:val="20"/>
                <w:szCs w:val="20"/>
                <w:lang w:eastAsia="en-US"/>
              </w:rPr>
            </w:pPr>
            <w:r w:rsidRPr="004A7BC4">
              <w:rPr>
                <w:rFonts w:ascii="Arial Narrow" w:eastAsia="Times New Roman" w:hAnsi="Arial Narrow" w:cs="Arial"/>
                <w:b/>
                <w:sz w:val="20"/>
                <w:szCs w:val="20"/>
                <w:lang w:eastAsia="en-US"/>
              </w:rPr>
              <w:t>Cvo.</w:t>
            </w:r>
          </w:p>
        </w:tc>
        <w:tc>
          <w:tcPr>
            <w:tcW w:w="5103"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25AA3B1C" w14:textId="77777777" w:rsidR="004A7BC4" w:rsidRPr="004A7BC4" w:rsidRDefault="004A7BC4" w:rsidP="004A7BC4">
            <w:pPr>
              <w:spacing w:after="160" w:line="240" w:lineRule="auto"/>
              <w:ind w:hanging="339"/>
              <w:jc w:val="center"/>
              <w:textAlignment w:val="baseline"/>
              <w:rPr>
                <w:rFonts w:ascii="Arial Narrow" w:eastAsia="Times New Roman" w:hAnsi="Arial Narrow" w:cs="Arial"/>
                <w:b/>
                <w:sz w:val="20"/>
                <w:szCs w:val="20"/>
                <w:lang w:eastAsia="en-US"/>
              </w:rPr>
            </w:pPr>
            <w:r w:rsidRPr="004A7BC4">
              <w:rPr>
                <w:rFonts w:ascii="Arial Narrow" w:eastAsia="Times New Roman" w:hAnsi="Arial Narrow" w:cs="Arial"/>
                <w:b/>
                <w:sz w:val="20"/>
                <w:szCs w:val="20"/>
                <w:lang w:eastAsia="en-US"/>
              </w:rPr>
              <w:t>Enlace electrónico</w:t>
            </w:r>
          </w:p>
        </w:tc>
        <w:tc>
          <w:tcPr>
            <w:tcW w:w="2126"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0EAA6D87" w14:textId="77777777" w:rsidR="004A7BC4" w:rsidRPr="004A7BC4" w:rsidRDefault="004A7BC4" w:rsidP="004A7BC4">
            <w:pPr>
              <w:spacing w:after="160" w:line="240" w:lineRule="auto"/>
              <w:ind w:hanging="339"/>
              <w:jc w:val="center"/>
              <w:textAlignment w:val="baseline"/>
              <w:rPr>
                <w:rFonts w:ascii="Arial Narrow" w:eastAsia="Times New Roman" w:hAnsi="Arial Narrow" w:cs="Arial"/>
                <w:b/>
                <w:sz w:val="20"/>
                <w:szCs w:val="20"/>
                <w:lang w:eastAsia="en-US"/>
              </w:rPr>
            </w:pPr>
            <w:r w:rsidRPr="004A7BC4">
              <w:rPr>
                <w:rFonts w:ascii="Arial Narrow" w:eastAsia="Times New Roman" w:hAnsi="Arial Narrow" w:cs="Arial"/>
                <w:b/>
                <w:sz w:val="20"/>
                <w:szCs w:val="20"/>
                <w:lang w:eastAsia="en-US"/>
              </w:rPr>
              <w:t>Segmento</w:t>
            </w:r>
          </w:p>
        </w:tc>
      </w:tr>
      <w:tr w:rsidR="004A7BC4" w:rsidRPr="004A7BC4" w14:paraId="1AA9169E" w14:textId="77777777" w:rsidTr="00C64831">
        <w:tc>
          <w:tcPr>
            <w:tcW w:w="709" w:type="dxa"/>
            <w:tcBorders>
              <w:top w:val="single" w:sz="4" w:space="0" w:color="auto"/>
              <w:left w:val="single" w:sz="4" w:space="0" w:color="auto"/>
              <w:bottom w:val="single" w:sz="4" w:space="0" w:color="auto"/>
              <w:right w:val="single" w:sz="4" w:space="0" w:color="auto"/>
            </w:tcBorders>
            <w:vAlign w:val="center"/>
            <w:hideMark/>
          </w:tcPr>
          <w:p w14:paraId="033AE4EA" w14:textId="77777777" w:rsidR="004A7BC4" w:rsidRPr="004A7BC4" w:rsidRDefault="004A7BC4" w:rsidP="004A7BC4">
            <w:pPr>
              <w:spacing w:after="160" w:line="240" w:lineRule="auto"/>
              <w:jc w:val="center"/>
              <w:textAlignment w:val="baseline"/>
              <w:rPr>
                <w:rFonts w:ascii="Arial Narrow" w:eastAsia="Times New Roman" w:hAnsi="Arial Narrow" w:cs="Arial"/>
                <w:b/>
                <w:sz w:val="20"/>
                <w:szCs w:val="20"/>
                <w:lang w:eastAsia="en-US"/>
              </w:rPr>
            </w:pPr>
            <w:r w:rsidRPr="004A7BC4">
              <w:rPr>
                <w:rFonts w:ascii="Arial Narrow" w:eastAsia="Times New Roman" w:hAnsi="Arial Narrow" w:cs="Arial"/>
                <w:b/>
                <w:sz w:val="20"/>
                <w:szCs w:val="20"/>
                <w:lang w:eastAsia="en-US"/>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56C962A" w14:textId="09577F15" w:rsidR="004A7BC4" w:rsidRPr="0014530F" w:rsidRDefault="0014530F" w:rsidP="004A7BC4">
            <w:pPr>
              <w:spacing w:line="240" w:lineRule="auto"/>
              <w:jc w:val="both"/>
              <w:rPr>
                <w:rFonts w:ascii="Arial Narrow" w:hAnsi="Arial Narrow" w:cs="Arial"/>
                <w:strike/>
                <w:color w:val="FF0000"/>
                <w:sz w:val="20"/>
                <w:szCs w:val="20"/>
                <w:highlight w:val="darkCyan"/>
              </w:rPr>
            </w:pPr>
            <w:r w:rsidRPr="0014530F">
              <w:rPr>
                <w:color w:val="FFFFFF"/>
                <w:highlight w:val="darkCyan"/>
              </w:rPr>
              <w:t>[No.226]_ELIMINADO_enlace_electrónico_para_acceder_a_perfiles_de_redes_sociales_[244]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C982BB" w14:textId="77777777" w:rsidR="004A7BC4" w:rsidRPr="004A7BC4" w:rsidRDefault="004A7BC4" w:rsidP="004A7BC4">
            <w:pPr>
              <w:spacing w:line="240" w:lineRule="auto"/>
              <w:jc w:val="center"/>
            </w:pPr>
            <w:r w:rsidRPr="004A7BC4">
              <w:rPr>
                <w:rFonts w:ascii="Arial Narrow" w:hAnsi="Arial Narrow" w:cs="Arial"/>
                <w:sz w:val="20"/>
                <w:szCs w:val="20"/>
              </w:rPr>
              <w:t>Del minuto 17:39 al 18:35</w:t>
            </w:r>
          </w:p>
        </w:tc>
      </w:tr>
      <w:tr w:rsidR="004A7BC4" w:rsidRPr="004A7BC4" w14:paraId="72B1AD04" w14:textId="77777777" w:rsidTr="00C64831">
        <w:tc>
          <w:tcPr>
            <w:tcW w:w="709" w:type="dxa"/>
            <w:tcBorders>
              <w:top w:val="single" w:sz="4" w:space="0" w:color="auto"/>
              <w:left w:val="single" w:sz="4" w:space="0" w:color="auto"/>
              <w:bottom w:val="single" w:sz="4" w:space="0" w:color="auto"/>
              <w:right w:val="single" w:sz="4" w:space="0" w:color="auto"/>
            </w:tcBorders>
            <w:vAlign w:val="center"/>
            <w:hideMark/>
          </w:tcPr>
          <w:p w14:paraId="63D57C0F" w14:textId="77777777" w:rsidR="004A7BC4" w:rsidRPr="004A7BC4" w:rsidRDefault="004A7BC4" w:rsidP="004A7BC4">
            <w:pPr>
              <w:spacing w:after="160" w:line="240" w:lineRule="auto"/>
              <w:jc w:val="center"/>
              <w:textAlignment w:val="baseline"/>
              <w:rPr>
                <w:rFonts w:ascii="Times New Roman" w:eastAsia="Times New Roman" w:hAnsi="Times New Roman" w:cs="Times New Roman"/>
                <w:b/>
                <w:sz w:val="24"/>
                <w:szCs w:val="24"/>
                <w:lang w:eastAsia="en-US"/>
              </w:rPr>
            </w:pPr>
            <w:r w:rsidRPr="004A7BC4">
              <w:rPr>
                <w:rFonts w:ascii="Arial Narrow" w:eastAsia="Times New Roman" w:hAnsi="Arial Narrow" w:cs="Arial"/>
                <w:b/>
                <w:sz w:val="20"/>
                <w:szCs w:val="20"/>
                <w:lang w:eastAsia="en-US"/>
              </w:rPr>
              <w:t>2.</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00526AD" w14:textId="7AE8992F" w:rsidR="004A7BC4" w:rsidRPr="0014530F" w:rsidRDefault="0014530F" w:rsidP="004A7BC4">
            <w:pPr>
              <w:spacing w:line="240" w:lineRule="auto"/>
              <w:jc w:val="both"/>
              <w:rPr>
                <w:strike/>
                <w:color w:val="FF0000"/>
                <w:highlight w:val="darkCyan"/>
              </w:rPr>
            </w:pPr>
            <w:r w:rsidRPr="0014530F">
              <w:rPr>
                <w:color w:val="FFFFFF"/>
                <w:highlight w:val="darkCyan"/>
              </w:rPr>
              <w:t>[No.227]_ELIMINADO_enlace_electrónico_para_acceder_a_perfiles_de_redes_sociales_[244]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A98720" w14:textId="77777777" w:rsidR="004A7BC4" w:rsidRPr="004A7BC4" w:rsidRDefault="004A7BC4" w:rsidP="004A7BC4">
            <w:pPr>
              <w:spacing w:line="240" w:lineRule="auto"/>
              <w:jc w:val="center"/>
              <w:rPr>
                <w:rFonts w:ascii="Arial Narrow" w:hAnsi="Arial Narrow" w:cs="Arial"/>
                <w:sz w:val="20"/>
                <w:szCs w:val="20"/>
              </w:rPr>
            </w:pPr>
            <w:r w:rsidRPr="004A7BC4">
              <w:rPr>
                <w:rFonts w:ascii="Arial Narrow" w:hAnsi="Arial Narrow" w:cs="Arial"/>
                <w:sz w:val="20"/>
                <w:szCs w:val="20"/>
              </w:rPr>
              <w:t>Del minuto 58:46 al 59:09</w:t>
            </w:r>
          </w:p>
        </w:tc>
      </w:tr>
      <w:tr w:rsidR="004A7BC4" w:rsidRPr="004A7BC4" w14:paraId="02DE8DE1" w14:textId="77777777" w:rsidTr="00C64831">
        <w:tc>
          <w:tcPr>
            <w:tcW w:w="709" w:type="dxa"/>
            <w:tcBorders>
              <w:top w:val="single" w:sz="4" w:space="0" w:color="auto"/>
              <w:left w:val="single" w:sz="4" w:space="0" w:color="auto"/>
              <w:bottom w:val="single" w:sz="4" w:space="0" w:color="auto"/>
              <w:right w:val="single" w:sz="4" w:space="0" w:color="auto"/>
            </w:tcBorders>
            <w:vAlign w:val="center"/>
            <w:hideMark/>
          </w:tcPr>
          <w:p w14:paraId="25475CDA" w14:textId="77777777" w:rsidR="004A7BC4" w:rsidRPr="004A7BC4" w:rsidRDefault="004A7BC4" w:rsidP="004A7BC4">
            <w:pPr>
              <w:spacing w:after="160" w:line="240" w:lineRule="auto"/>
              <w:jc w:val="center"/>
              <w:textAlignment w:val="baseline"/>
              <w:rPr>
                <w:rFonts w:ascii="Times New Roman" w:eastAsia="Times New Roman" w:hAnsi="Times New Roman" w:cs="Times New Roman"/>
                <w:b/>
                <w:sz w:val="24"/>
                <w:szCs w:val="24"/>
                <w:lang w:eastAsia="en-US"/>
              </w:rPr>
            </w:pPr>
            <w:r w:rsidRPr="004A7BC4">
              <w:rPr>
                <w:rFonts w:ascii="Arial Narrow" w:eastAsia="Times New Roman" w:hAnsi="Arial Narrow" w:cs="Arial"/>
                <w:b/>
                <w:sz w:val="20"/>
                <w:szCs w:val="20"/>
                <w:lang w:eastAsia="en-US"/>
              </w:rPr>
              <w:t>3.</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DC1EE56" w14:textId="4871B9C0" w:rsidR="004A7BC4" w:rsidRPr="0014530F" w:rsidRDefault="0014530F" w:rsidP="004A7BC4">
            <w:pPr>
              <w:spacing w:line="240" w:lineRule="auto"/>
              <w:jc w:val="both"/>
              <w:rPr>
                <w:strike/>
                <w:color w:val="FF0000"/>
                <w:highlight w:val="darkCyan"/>
              </w:rPr>
            </w:pPr>
            <w:r w:rsidRPr="0014530F">
              <w:rPr>
                <w:color w:val="FFFFFF"/>
                <w:highlight w:val="darkCyan"/>
              </w:rPr>
              <w:t>[No.228]_ELIMINADO_enlace_electrónico_para_acceder_a_perfiles_de_redes_sociales_[244]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3E13C99" w14:textId="77777777" w:rsidR="004A7BC4" w:rsidRPr="004A7BC4" w:rsidRDefault="004A7BC4" w:rsidP="004A7BC4">
            <w:pPr>
              <w:spacing w:line="240" w:lineRule="auto"/>
              <w:jc w:val="center"/>
              <w:rPr>
                <w:rFonts w:ascii="Arial Narrow" w:hAnsi="Arial Narrow" w:cs="Arial"/>
                <w:sz w:val="20"/>
                <w:szCs w:val="20"/>
              </w:rPr>
            </w:pPr>
            <w:r w:rsidRPr="004A7BC4">
              <w:rPr>
                <w:rFonts w:ascii="Arial Narrow" w:hAnsi="Arial Narrow" w:cs="Arial"/>
                <w:sz w:val="20"/>
                <w:szCs w:val="20"/>
              </w:rPr>
              <w:t>Del segundo 0:10 al 1:10</w:t>
            </w:r>
          </w:p>
        </w:tc>
      </w:tr>
      <w:tr w:rsidR="004A7BC4" w:rsidRPr="004A7BC4" w14:paraId="61CF54DC" w14:textId="77777777" w:rsidTr="00C64831">
        <w:tc>
          <w:tcPr>
            <w:tcW w:w="709" w:type="dxa"/>
            <w:tcBorders>
              <w:top w:val="single" w:sz="4" w:space="0" w:color="auto"/>
              <w:left w:val="single" w:sz="4" w:space="0" w:color="auto"/>
              <w:bottom w:val="single" w:sz="4" w:space="0" w:color="auto"/>
              <w:right w:val="single" w:sz="4" w:space="0" w:color="auto"/>
            </w:tcBorders>
            <w:vAlign w:val="center"/>
            <w:hideMark/>
          </w:tcPr>
          <w:p w14:paraId="2EF5B17A" w14:textId="77777777" w:rsidR="004A7BC4" w:rsidRPr="004A7BC4" w:rsidRDefault="004A7BC4" w:rsidP="004A7BC4">
            <w:pPr>
              <w:spacing w:after="160" w:line="240" w:lineRule="auto"/>
              <w:jc w:val="center"/>
              <w:textAlignment w:val="baseline"/>
              <w:rPr>
                <w:rFonts w:ascii="Times New Roman" w:eastAsia="Times New Roman" w:hAnsi="Times New Roman" w:cs="Times New Roman"/>
                <w:b/>
                <w:sz w:val="24"/>
                <w:szCs w:val="24"/>
                <w:lang w:eastAsia="en-US"/>
              </w:rPr>
            </w:pPr>
            <w:r w:rsidRPr="004A7BC4">
              <w:rPr>
                <w:rFonts w:ascii="Arial Narrow" w:eastAsia="Times New Roman" w:hAnsi="Arial Narrow" w:cs="Arial"/>
                <w:b/>
                <w:sz w:val="20"/>
                <w:szCs w:val="20"/>
                <w:lang w:eastAsia="en-US"/>
              </w:rPr>
              <w:t>4.</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2A66CC4" w14:textId="0628861B" w:rsidR="004A7BC4" w:rsidRPr="0014530F" w:rsidRDefault="0014530F" w:rsidP="004A7BC4">
            <w:pPr>
              <w:spacing w:line="240" w:lineRule="auto"/>
              <w:jc w:val="both"/>
              <w:rPr>
                <w:strike/>
                <w:color w:val="FF0000"/>
                <w:highlight w:val="darkCyan"/>
              </w:rPr>
            </w:pPr>
            <w:r w:rsidRPr="0014530F">
              <w:rPr>
                <w:color w:val="FFFFFF"/>
                <w:highlight w:val="darkCyan"/>
              </w:rPr>
              <w:t>[No.229]_ELIMINADO_enlace_electrónico_para_acceder_a_perfiles_de_redes_sociales_[244]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5A764B5" w14:textId="77777777" w:rsidR="004A7BC4" w:rsidRPr="004A7BC4" w:rsidRDefault="004A7BC4" w:rsidP="004A7BC4">
            <w:pPr>
              <w:spacing w:line="240" w:lineRule="auto"/>
              <w:jc w:val="center"/>
              <w:rPr>
                <w:rFonts w:ascii="Arial Narrow" w:hAnsi="Arial Narrow" w:cs="Arial"/>
                <w:sz w:val="20"/>
                <w:szCs w:val="20"/>
              </w:rPr>
            </w:pPr>
            <w:r w:rsidRPr="004A7BC4">
              <w:rPr>
                <w:rFonts w:ascii="Arial Narrow" w:hAnsi="Arial Narrow" w:cs="Arial"/>
                <w:sz w:val="20"/>
                <w:szCs w:val="20"/>
              </w:rPr>
              <w:t>Del minuto 7:48 al 10:35</w:t>
            </w:r>
          </w:p>
        </w:tc>
      </w:tr>
    </w:tbl>
    <w:p w14:paraId="69F76558" w14:textId="77777777" w:rsidR="004A7BC4" w:rsidRPr="004A7BC4" w:rsidRDefault="004A7BC4" w:rsidP="004A7BC4">
      <w:pPr>
        <w:spacing w:line="360" w:lineRule="auto"/>
        <w:ind w:left="720"/>
        <w:rPr>
          <w:rFonts w:ascii="Arial" w:eastAsia="Arial" w:hAnsi="Arial" w:cs="Arial"/>
          <w:bCs/>
          <w:sz w:val="24"/>
          <w:szCs w:val="24"/>
          <w:lang w:val="es-ES"/>
        </w:rPr>
      </w:pPr>
    </w:p>
    <w:p w14:paraId="52F7D09C" w14:textId="77777777" w:rsidR="004A7BC4" w:rsidRPr="004A7BC4" w:rsidRDefault="004A7BC4">
      <w:pPr>
        <w:numPr>
          <w:ilvl w:val="0"/>
          <w:numId w:val="35"/>
        </w:numPr>
        <w:spacing w:after="160" w:line="360" w:lineRule="auto"/>
        <w:ind w:left="1134"/>
        <w:rPr>
          <w:rFonts w:ascii="Arial" w:eastAsia="Arial" w:hAnsi="Arial" w:cs="Arial"/>
          <w:bCs/>
          <w:sz w:val="24"/>
          <w:szCs w:val="24"/>
          <w:lang w:val="es-ES"/>
        </w:rPr>
      </w:pPr>
      <w:r w:rsidRPr="004A7BC4">
        <w:rPr>
          <w:rFonts w:ascii="Arial" w:eastAsia="Arial" w:hAnsi="Arial" w:cs="Arial"/>
          <w:bCs/>
          <w:sz w:val="24"/>
          <w:szCs w:val="24"/>
          <w:lang w:val="es-ES"/>
        </w:rPr>
        <w:t>Aportadas en su escrito de ampliación:</w:t>
      </w:r>
      <w:r w:rsidRPr="004A7BC4">
        <w:rPr>
          <w:rFonts w:ascii="Arial" w:eastAsia="Arial" w:hAnsi="Arial" w:cs="Arial"/>
          <w:bCs/>
          <w:sz w:val="24"/>
          <w:szCs w:val="24"/>
          <w:vertAlign w:val="superscript"/>
          <w:lang w:val="es-ES"/>
        </w:rPr>
        <w:footnoteReference w:id="98"/>
      </w:r>
    </w:p>
    <w:tbl>
      <w:tblPr>
        <w:tblW w:w="790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5"/>
        <w:gridCol w:w="2091"/>
      </w:tblGrid>
      <w:tr w:rsidR="004A7BC4" w:rsidRPr="004A7BC4" w14:paraId="3AF1EB13" w14:textId="77777777" w:rsidTr="00C64831">
        <w:trPr>
          <w:tblHeader/>
        </w:trPr>
        <w:tc>
          <w:tcPr>
            <w:tcW w:w="709"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080AE33E" w14:textId="77777777" w:rsidR="004A7BC4" w:rsidRPr="004A7BC4" w:rsidRDefault="004A7BC4" w:rsidP="004A7BC4">
            <w:pPr>
              <w:spacing w:after="160" w:line="240" w:lineRule="auto"/>
              <w:jc w:val="center"/>
              <w:textAlignment w:val="baseline"/>
              <w:rPr>
                <w:rFonts w:ascii="Arial Narrow" w:eastAsia="Times New Roman" w:hAnsi="Arial Narrow" w:cs="Times New Roman"/>
                <w:b/>
                <w:sz w:val="20"/>
                <w:szCs w:val="20"/>
                <w:lang w:eastAsia="en-US"/>
              </w:rPr>
            </w:pPr>
            <w:r w:rsidRPr="004A7BC4">
              <w:rPr>
                <w:rFonts w:ascii="Arial Narrow" w:eastAsia="Times New Roman" w:hAnsi="Arial Narrow" w:cs="Arial"/>
                <w:b/>
                <w:sz w:val="20"/>
                <w:szCs w:val="20"/>
                <w:lang w:eastAsia="en-US"/>
              </w:rPr>
              <w:lastRenderedPageBreak/>
              <w:t>Cvo.</w:t>
            </w:r>
          </w:p>
        </w:tc>
        <w:tc>
          <w:tcPr>
            <w:tcW w:w="5103"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24BC6A96" w14:textId="77777777" w:rsidR="004A7BC4" w:rsidRPr="004A7BC4" w:rsidRDefault="004A7BC4" w:rsidP="004A7BC4">
            <w:pPr>
              <w:spacing w:after="160" w:line="240" w:lineRule="auto"/>
              <w:ind w:hanging="339"/>
              <w:jc w:val="center"/>
              <w:textAlignment w:val="baseline"/>
              <w:rPr>
                <w:rFonts w:ascii="Arial Narrow" w:eastAsia="Times New Roman" w:hAnsi="Arial Narrow" w:cs="Arial"/>
                <w:b/>
                <w:sz w:val="20"/>
                <w:szCs w:val="20"/>
                <w:lang w:eastAsia="en-US"/>
              </w:rPr>
            </w:pPr>
            <w:r w:rsidRPr="004A7BC4">
              <w:rPr>
                <w:rFonts w:ascii="Arial Narrow" w:eastAsia="Times New Roman" w:hAnsi="Arial Narrow" w:cs="Arial"/>
                <w:b/>
                <w:sz w:val="20"/>
                <w:szCs w:val="20"/>
                <w:lang w:eastAsia="en-US"/>
              </w:rPr>
              <w:t>Enlace electrónico</w:t>
            </w:r>
          </w:p>
        </w:tc>
        <w:tc>
          <w:tcPr>
            <w:tcW w:w="2090"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6B51C4A5" w14:textId="77777777" w:rsidR="004A7BC4" w:rsidRPr="004A7BC4" w:rsidRDefault="004A7BC4" w:rsidP="004A7BC4">
            <w:pPr>
              <w:spacing w:after="160" w:line="240" w:lineRule="auto"/>
              <w:ind w:hanging="339"/>
              <w:jc w:val="center"/>
              <w:textAlignment w:val="baseline"/>
              <w:rPr>
                <w:rFonts w:ascii="Arial Narrow" w:eastAsia="Times New Roman" w:hAnsi="Arial Narrow" w:cs="Arial"/>
                <w:b/>
                <w:sz w:val="20"/>
                <w:szCs w:val="20"/>
                <w:lang w:eastAsia="en-US"/>
              </w:rPr>
            </w:pPr>
            <w:r w:rsidRPr="004A7BC4">
              <w:rPr>
                <w:rFonts w:ascii="Arial Narrow" w:eastAsia="Times New Roman" w:hAnsi="Arial Narrow" w:cs="Arial"/>
                <w:b/>
                <w:sz w:val="20"/>
                <w:szCs w:val="20"/>
                <w:lang w:eastAsia="en-US"/>
              </w:rPr>
              <w:t>Segmento</w:t>
            </w:r>
          </w:p>
        </w:tc>
      </w:tr>
      <w:tr w:rsidR="004A7BC4" w:rsidRPr="004A7BC4" w14:paraId="5CA47FFF"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6DD3F890" w14:textId="77777777" w:rsidR="004A7BC4" w:rsidRPr="004A7BC4" w:rsidRDefault="004A7BC4">
            <w:pPr>
              <w:numPr>
                <w:ilvl w:val="0"/>
                <w:numId w:val="36"/>
              </w:numPr>
              <w:spacing w:after="160" w:line="240" w:lineRule="auto"/>
              <w:jc w:val="center"/>
              <w:textAlignment w:val="baseline"/>
              <w:rPr>
                <w:rFonts w:ascii="Arial Narrow" w:eastAsia="Times New Roman"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hideMark/>
          </w:tcPr>
          <w:p w14:paraId="77F3A325" w14:textId="2943244D" w:rsidR="004A7BC4" w:rsidRPr="0014530F" w:rsidRDefault="0014530F" w:rsidP="004A7BC4">
            <w:pPr>
              <w:spacing w:line="240" w:lineRule="auto"/>
              <w:jc w:val="both"/>
              <w:rPr>
                <w:strike/>
                <w:color w:val="FF0000"/>
                <w:highlight w:val="darkCyan"/>
                <w:u w:val="single"/>
              </w:rPr>
            </w:pPr>
            <w:r w:rsidRPr="0014530F">
              <w:rPr>
                <w:color w:val="FFFFFF"/>
                <w:highlight w:val="darkCyan"/>
              </w:rPr>
              <w:t>[No.230]_ELIMINADO_enlace_electrónico_para_acceder_a_perfiles_de_redes_sociales_[244]</w:t>
            </w:r>
          </w:p>
        </w:tc>
        <w:tc>
          <w:tcPr>
            <w:tcW w:w="2090" w:type="dxa"/>
            <w:tcBorders>
              <w:top w:val="single" w:sz="4" w:space="0" w:color="auto"/>
              <w:left w:val="single" w:sz="4" w:space="0" w:color="auto"/>
              <w:bottom w:val="single" w:sz="4" w:space="0" w:color="auto"/>
              <w:right w:val="single" w:sz="4" w:space="0" w:color="auto"/>
            </w:tcBorders>
            <w:vAlign w:val="center"/>
            <w:hideMark/>
          </w:tcPr>
          <w:p w14:paraId="58C6C5F0" w14:textId="77777777" w:rsidR="004A7BC4" w:rsidRPr="004A7BC4" w:rsidRDefault="004A7BC4" w:rsidP="004A7BC4">
            <w:pPr>
              <w:spacing w:line="240" w:lineRule="auto"/>
              <w:jc w:val="center"/>
              <w:rPr>
                <w:rFonts w:eastAsia="Times New Roman"/>
                <w:bCs/>
              </w:rPr>
            </w:pPr>
            <w:r w:rsidRPr="004A7BC4">
              <w:rPr>
                <w:rFonts w:ascii="Arial Narrow" w:eastAsia="Times New Roman" w:hAnsi="Arial Narrow"/>
                <w:bCs/>
                <w:sz w:val="20"/>
                <w:szCs w:val="20"/>
              </w:rPr>
              <w:t>Del minuto 17:31 al 18:30</w:t>
            </w:r>
          </w:p>
        </w:tc>
      </w:tr>
      <w:tr w:rsidR="004A7BC4" w:rsidRPr="004A7BC4" w14:paraId="2DA9AB03"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2DCF447C" w14:textId="77777777" w:rsidR="004A7BC4" w:rsidRPr="004A7BC4" w:rsidRDefault="004A7BC4">
            <w:pPr>
              <w:numPr>
                <w:ilvl w:val="0"/>
                <w:numId w:val="36"/>
              </w:numPr>
              <w:spacing w:after="160" w:line="240" w:lineRule="auto"/>
              <w:jc w:val="center"/>
              <w:textAlignment w:val="baseline"/>
              <w:rPr>
                <w:rFonts w:ascii="Arial Narrow" w:eastAsia="Times New Roman"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hideMark/>
          </w:tcPr>
          <w:p w14:paraId="038323A4" w14:textId="64DFD9EA" w:rsidR="004A7BC4" w:rsidRPr="0014530F" w:rsidRDefault="0014530F" w:rsidP="004A7BC4">
            <w:pPr>
              <w:spacing w:line="240" w:lineRule="auto"/>
              <w:jc w:val="both"/>
              <w:rPr>
                <w:strike/>
                <w:color w:val="FF0000"/>
                <w:highlight w:val="darkCyan"/>
                <w:u w:val="single"/>
              </w:rPr>
            </w:pPr>
            <w:r w:rsidRPr="0014530F">
              <w:rPr>
                <w:color w:val="FFFFFF"/>
                <w:highlight w:val="darkCyan"/>
              </w:rPr>
              <w:t>[No.231]_ELIMINADO_enlace_electrónico_para_acceder_a_perfiles_de_redes_sociales_[244]</w:t>
            </w:r>
          </w:p>
        </w:tc>
        <w:tc>
          <w:tcPr>
            <w:tcW w:w="2090" w:type="dxa"/>
            <w:tcBorders>
              <w:top w:val="single" w:sz="4" w:space="0" w:color="auto"/>
              <w:left w:val="single" w:sz="4" w:space="0" w:color="auto"/>
              <w:bottom w:val="single" w:sz="4" w:space="0" w:color="auto"/>
              <w:right w:val="single" w:sz="4" w:space="0" w:color="auto"/>
            </w:tcBorders>
            <w:vAlign w:val="center"/>
            <w:hideMark/>
          </w:tcPr>
          <w:p w14:paraId="58FAEED8" w14:textId="77777777" w:rsidR="004A7BC4" w:rsidRPr="004A7BC4" w:rsidRDefault="004A7BC4" w:rsidP="004A7BC4">
            <w:pPr>
              <w:spacing w:line="240" w:lineRule="auto"/>
              <w:jc w:val="center"/>
              <w:rPr>
                <w:rFonts w:eastAsia="Times New Roman"/>
                <w:bCs/>
              </w:rPr>
            </w:pPr>
            <w:r w:rsidRPr="004A7BC4">
              <w:rPr>
                <w:rFonts w:ascii="Arial Narrow" w:eastAsia="Times New Roman" w:hAnsi="Arial Narrow"/>
                <w:bCs/>
                <w:sz w:val="20"/>
                <w:szCs w:val="20"/>
              </w:rPr>
              <w:t>Del minuto 58:35 al 59:02</w:t>
            </w:r>
          </w:p>
        </w:tc>
      </w:tr>
      <w:tr w:rsidR="004A7BC4" w:rsidRPr="004A7BC4" w14:paraId="62B861F5"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6112640F" w14:textId="77777777" w:rsidR="004A7BC4" w:rsidRPr="004A7BC4" w:rsidRDefault="004A7BC4">
            <w:pPr>
              <w:numPr>
                <w:ilvl w:val="0"/>
                <w:numId w:val="36"/>
              </w:numPr>
              <w:spacing w:after="160" w:line="240" w:lineRule="auto"/>
              <w:jc w:val="center"/>
              <w:textAlignment w:val="baseline"/>
              <w:rPr>
                <w:rFonts w:ascii="Arial Narrow" w:eastAsia="Times New Roman"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hideMark/>
          </w:tcPr>
          <w:p w14:paraId="199588B7" w14:textId="787E0006" w:rsidR="004A7BC4" w:rsidRPr="0014530F" w:rsidRDefault="0014530F" w:rsidP="004A7BC4">
            <w:pPr>
              <w:spacing w:line="240" w:lineRule="auto"/>
              <w:jc w:val="both"/>
              <w:rPr>
                <w:strike/>
                <w:color w:val="FF0000"/>
                <w:highlight w:val="darkCyan"/>
                <w:u w:val="single"/>
              </w:rPr>
            </w:pPr>
            <w:r w:rsidRPr="0014530F">
              <w:rPr>
                <w:color w:val="FFFFFF"/>
                <w:highlight w:val="darkCyan"/>
              </w:rPr>
              <w:t>[No.232]_ELIMINADO_enlace_electrónico_para_acceder_a_perfiles_de_redes_sociales_[244]</w:t>
            </w:r>
          </w:p>
        </w:tc>
        <w:tc>
          <w:tcPr>
            <w:tcW w:w="2090" w:type="dxa"/>
            <w:tcBorders>
              <w:top w:val="single" w:sz="4" w:space="0" w:color="auto"/>
              <w:left w:val="single" w:sz="4" w:space="0" w:color="auto"/>
              <w:bottom w:val="single" w:sz="4" w:space="0" w:color="auto"/>
              <w:right w:val="single" w:sz="4" w:space="0" w:color="auto"/>
            </w:tcBorders>
            <w:vAlign w:val="center"/>
            <w:hideMark/>
          </w:tcPr>
          <w:p w14:paraId="18AA9239" w14:textId="77777777" w:rsidR="004A7BC4" w:rsidRPr="004A7BC4" w:rsidRDefault="004A7BC4" w:rsidP="004A7BC4">
            <w:pPr>
              <w:spacing w:line="240" w:lineRule="auto"/>
              <w:jc w:val="center"/>
              <w:rPr>
                <w:rFonts w:eastAsia="Times New Roman"/>
                <w:bCs/>
              </w:rPr>
            </w:pPr>
            <w:r w:rsidRPr="004A7BC4">
              <w:rPr>
                <w:rFonts w:ascii="Arial Narrow" w:eastAsia="Times New Roman" w:hAnsi="Arial Narrow"/>
                <w:bCs/>
                <w:sz w:val="20"/>
                <w:szCs w:val="20"/>
              </w:rPr>
              <w:t>Del segundo 00:30 al 1:54</w:t>
            </w:r>
          </w:p>
        </w:tc>
      </w:tr>
      <w:tr w:rsidR="004A7BC4" w:rsidRPr="004A7BC4" w14:paraId="4B538D01"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5692D842" w14:textId="77777777" w:rsidR="004A7BC4" w:rsidRPr="004A7BC4" w:rsidRDefault="004A7BC4">
            <w:pPr>
              <w:numPr>
                <w:ilvl w:val="0"/>
                <w:numId w:val="36"/>
              </w:numPr>
              <w:spacing w:after="160" w:line="240" w:lineRule="auto"/>
              <w:jc w:val="center"/>
              <w:textAlignment w:val="baseline"/>
              <w:rPr>
                <w:rFonts w:ascii="Arial Narrow" w:eastAsia="Times New Roman"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hideMark/>
          </w:tcPr>
          <w:p w14:paraId="5A7F372A" w14:textId="1F3D1ABB" w:rsidR="004A7BC4" w:rsidRPr="0014530F" w:rsidRDefault="0014530F" w:rsidP="004A7BC4">
            <w:pPr>
              <w:spacing w:line="240" w:lineRule="auto"/>
              <w:jc w:val="both"/>
              <w:rPr>
                <w:strike/>
                <w:color w:val="FF0000"/>
                <w:highlight w:val="darkCyan"/>
                <w:u w:val="single"/>
              </w:rPr>
            </w:pPr>
            <w:r w:rsidRPr="0014530F">
              <w:rPr>
                <w:color w:val="FFFFFF"/>
                <w:highlight w:val="darkCyan"/>
              </w:rPr>
              <w:t>[No.233]_ELIMINADO_enlace_electrónico_para_acceder_a_perfiles_de_redes_sociales_[244]</w:t>
            </w:r>
          </w:p>
        </w:tc>
        <w:tc>
          <w:tcPr>
            <w:tcW w:w="2090" w:type="dxa"/>
            <w:tcBorders>
              <w:top w:val="single" w:sz="4" w:space="0" w:color="auto"/>
              <w:left w:val="single" w:sz="4" w:space="0" w:color="auto"/>
              <w:bottom w:val="single" w:sz="4" w:space="0" w:color="auto"/>
              <w:right w:val="single" w:sz="4" w:space="0" w:color="auto"/>
            </w:tcBorders>
            <w:vAlign w:val="center"/>
            <w:hideMark/>
          </w:tcPr>
          <w:p w14:paraId="5D742245" w14:textId="77777777" w:rsidR="004A7BC4" w:rsidRPr="004A7BC4" w:rsidRDefault="004A7BC4" w:rsidP="004A7BC4">
            <w:pPr>
              <w:spacing w:line="240" w:lineRule="auto"/>
              <w:jc w:val="center"/>
              <w:rPr>
                <w:rFonts w:eastAsia="Times New Roman"/>
                <w:bCs/>
              </w:rPr>
            </w:pPr>
            <w:r w:rsidRPr="004A7BC4">
              <w:rPr>
                <w:rFonts w:ascii="Arial Narrow" w:eastAsia="Times New Roman" w:hAnsi="Arial Narrow"/>
                <w:bCs/>
                <w:sz w:val="20"/>
                <w:szCs w:val="20"/>
              </w:rPr>
              <w:t>Del minuto 7:08 al 10:38</w:t>
            </w:r>
          </w:p>
        </w:tc>
      </w:tr>
      <w:tr w:rsidR="004A7BC4" w:rsidRPr="004A7BC4" w14:paraId="07039C71"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5F553455" w14:textId="77777777" w:rsidR="004A7BC4" w:rsidRPr="004A7BC4" w:rsidRDefault="004A7BC4">
            <w:pPr>
              <w:numPr>
                <w:ilvl w:val="0"/>
                <w:numId w:val="36"/>
              </w:numPr>
              <w:spacing w:after="160" w:line="240" w:lineRule="auto"/>
              <w:jc w:val="center"/>
              <w:textAlignment w:val="baseline"/>
              <w:rPr>
                <w:rFonts w:ascii="Arial Narrow" w:eastAsia="Times New Roman"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hideMark/>
          </w:tcPr>
          <w:p w14:paraId="62C579F8" w14:textId="111E2391" w:rsidR="004A7BC4" w:rsidRPr="0014530F" w:rsidRDefault="0014530F" w:rsidP="004A7BC4">
            <w:pPr>
              <w:spacing w:line="240" w:lineRule="auto"/>
              <w:jc w:val="both"/>
              <w:rPr>
                <w:strike/>
                <w:color w:val="FF0000"/>
                <w:highlight w:val="darkCyan"/>
                <w:u w:val="single"/>
              </w:rPr>
            </w:pPr>
            <w:r w:rsidRPr="0014530F">
              <w:rPr>
                <w:color w:val="FFFFFF"/>
                <w:highlight w:val="darkCyan"/>
              </w:rPr>
              <w:t>[No.234]_ELIMINADO_enlace_electrónico_para_acceder_a_perfiles_de_redes_sociales_[244]</w:t>
            </w:r>
          </w:p>
        </w:tc>
        <w:tc>
          <w:tcPr>
            <w:tcW w:w="2090" w:type="dxa"/>
            <w:tcBorders>
              <w:top w:val="single" w:sz="4" w:space="0" w:color="auto"/>
              <w:left w:val="single" w:sz="4" w:space="0" w:color="auto"/>
              <w:bottom w:val="single" w:sz="4" w:space="0" w:color="auto"/>
              <w:right w:val="single" w:sz="4" w:space="0" w:color="auto"/>
            </w:tcBorders>
            <w:vAlign w:val="center"/>
            <w:hideMark/>
          </w:tcPr>
          <w:p w14:paraId="4CE4F7CF" w14:textId="77777777" w:rsidR="004A7BC4" w:rsidRPr="004A7BC4" w:rsidRDefault="004A7BC4" w:rsidP="004A7BC4">
            <w:pPr>
              <w:spacing w:line="240" w:lineRule="auto"/>
              <w:jc w:val="center"/>
              <w:rPr>
                <w:rFonts w:eastAsia="Times New Roman"/>
                <w:bCs/>
              </w:rPr>
            </w:pPr>
            <w:r w:rsidRPr="004A7BC4">
              <w:rPr>
                <w:rFonts w:ascii="Arial Narrow" w:eastAsia="Times New Roman" w:hAnsi="Arial Narrow"/>
                <w:bCs/>
                <w:sz w:val="20"/>
                <w:szCs w:val="20"/>
              </w:rPr>
              <w:t>Del segundo 00:00 al 00:42</w:t>
            </w:r>
          </w:p>
        </w:tc>
      </w:tr>
      <w:tr w:rsidR="004A7BC4" w:rsidRPr="004A7BC4" w14:paraId="579A02AB"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30953F2B" w14:textId="77777777" w:rsidR="004A7BC4" w:rsidRPr="004A7BC4" w:rsidRDefault="004A7BC4">
            <w:pPr>
              <w:numPr>
                <w:ilvl w:val="0"/>
                <w:numId w:val="36"/>
              </w:numPr>
              <w:spacing w:after="160" w:line="240" w:lineRule="auto"/>
              <w:jc w:val="center"/>
              <w:textAlignment w:val="baseline"/>
              <w:rPr>
                <w:rFonts w:ascii="Arial Narrow" w:eastAsia="Times New Roman"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hideMark/>
          </w:tcPr>
          <w:p w14:paraId="68A51D39" w14:textId="5ECE0D55" w:rsidR="004A7BC4" w:rsidRPr="0014530F" w:rsidRDefault="0014530F" w:rsidP="004A7BC4">
            <w:pPr>
              <w:spacing w:line="240" w:lineRule="auto"/>
              <w:jc w:val="both"/>
              <w:rPr>
                <w:strike/>
                <w:color w:val="FF0000"/>
                <w:highlight w:val="darkCyan"/>
                <w:u w:val="single"/>
              </w:rPr>
            </w:pPr>
            <w:r w:rsidRPr="0014530F">
              <w:rPr>
                <w:color w:val="FFFFFF"/>
                <w:highlight w:val="darkCyan"/>
              </w:rPr>
              <w:t>[No.235]_ELIMINADO_enlace_electrónico_para_acceder_a_perfiles_de_redes_sociales_[244]</w:t>
            </w:r>
          </w:p>
        </w:tc>
        <w:tc>
          <w:tcPr>
            <w:tcW w:w="2090" w:type="dxa"/>
            <w:tcBorders>
              <w:top w:val="single" w:sz="4" w:space="0" w:color="auto"/>
              <w:left w:val="single" w:sz="4" w:space="0" w:color="auto"/>
              <w:bottom w:val="single" w:sz="4" w:space="0" w:color="auto"/>
              <w:right w:val="single" w:sz="4" w:space="0" w:color="auto"/>
            </w:tcBorders>
            <w:vAlign w:val="center"/>
            <w:hideMark/>
          </w:tcPr>
          <w:p w14:paraId="215F1449" w14:textId="77777777" w:rsidR="004A7BC4" w:rsidRPr="004A7BC4" w:rsidRDefault="004A7BC4" w:rsidP="004A7BC4">
            <w:pPr>
              <w:spacing w:line="240" w:lineRule="auto"/>
              <w:jc w:val="center"/>
              <w:rPr>
                <w:rFonts w:eastAsia="Times New Roman"/>
                <w:bCs/>
              </w:rPr>
            </w:pPr>
            <w:r w:rsidRPr="004A7BC4">
              <w:rPr>
                <w:rFonts w:ascii="Arial Narrow" w:eastAsia="Times New Roman" w:hAnsi="Arial Narrow"/>
                <w:bCs/>
                <w:sz w:val="20"/>
                <w:szCs w:val="20"/>
              </w:rPr>
              <w:t>Del segundo 00:00 al 00:25</w:t>
            </w:r>
          </w:p>
        </w:tc>
      </w:tr>
      <w:tr w:rsidR="004A7BC4" w:rsidRPr="004A7BC4" w14:paraId="305DCE3F"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4A654545" w14:textId="77777777" w:rsidR="004A7BC4" w:rsidRPr="004A7BC4" w:rsidRDefault="004A7BC4">
            <w:pPr>
              <w:numPr>
                <w:ilvl w:val="0"/>
                <w:numId w:val="36"/>
              </w:numPr>
              <w:spacing w:after="160" w:line="240" w:lineRule="auto"/>
              <w:jc w:val="center"/>
              <w:textAlignment w:val="baseline"/>
              <w:rPr>
                <w:rFonts w:ascii="Arial Narrow" w:eastAsia="Times New Roman"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hideMark/>
          </w:tcPr>
          <w:p w14:paraId="2A1F382B" w14:textId="041BA05F" w:rsidR="004A7BC4" w:rsidRPr="0014530F" w:rsidRDefault="0014530F" w:rsidP="004A7BC4">
            <w:pPr>
              <w:spacing w:line="240" w:lineRule="auto"/>
              <w:jc w:val="both"/>
              <w:rPr>
                <w:strike/>
                <w:color w:val="FF0000"/>
                <w:highlight w:val="darkCyan"/>
                <w:u w:val="single"/>
              </w:rPr>
            </w:pPr>
            <w:r w:rsidRPr="0014530F">
              <w:rPr>
                <w:color w:val="FFFFFF"/>
                <w:highlight w:val="darkCyan"/>
              </w:rPr>
              <w:t>[No.236]_ELIMINADO_enlace_electrónico_para_acceder_a_perfiles_de_redes_sociales_[244]</w:t>
            </w:r>
          </w:p>
        </w:tc>
        <w:tc>
          <w:tcPr>
            <w:tcW w:w="2090" w:type="dxa"/>
            <w:tcBorders>
              <w:top w:val="single" w:sz="4" w:space="0" w:color="auto"/>
              <w:left w:val="single" w:sz="4" w:space="0" w:color="auto"/>
              <w:bottom w:val="single" w:sz="4" w:space="0" w:color="auto"/>
              <w:right w:val="single" w:sz="4" w:space="0" w:color="auto"/>
            </w:tcBorders>
            <w:vAlign w:val="center"/>
            <w:hideMark/>
          </w:tcPr>
          <w:p w14:paraId="0ABA83C5" w14:textId="77777777" w:rsidR="004A7BC4" w:rsidRPr="004A7BC4" w:rsidRDefault="004A7BC4" w:rsidP="004A7BC4">
            <w:pPr>
              <w:spacing w:line="240" w:lineRule="auto"/>
              <w:jc w:val="center"/>
              <w:rPr>
                <w:rFonts w:eastAsia="Times New Roman"/>
                <w:bCs/>
              </w:rPr>
            </w:pPr>
            <w:r w:rsidRPr="004A7BC4">
              <w:rPr>
                <w:rFonts w:ascii="Arial Narrow" w:eastAsia="Times New Roman" w:hAnsi="Arial Narrow"/>
                <w:bCs/>
                <w:sz w:val="20"/>
                <w:szCs w:val="20"/>
              </w:rPr>
              <w:t>Del segundo 00:34 al 1:44</w:t>
            </w:r>
          </w:p>
        </w:tc>
      </w:tr>
      <w:tr w:rsidR="004A7BC4" w:rsidRPr="004A7BC4" w14:paraId="4B6B63D2"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19BE0AC6" w14:textId="77777777" w:rsidR="004A7BC4" w:rsidRPr="004A7BC4" w:rsidRDefault="004A7BC4">
            <w:pPr>
              <w:numPr>
                <w:ilvl w:val="0"/>
                <w:numId w:val="36"/>
              </w:numPr>
              <w:spacing w:after="160" w:line="240" w:lineRule="auto"/>
              <w:jc w:val="center"/>
              <w:textAlignment w:val="baseline"/>
              <w:rPr>
                <w:rFonts w:ascii="Arial Narrow" w:eastAsia="Times New Roman" w:hAnsi="Arial Narrow" w:cs="Arial"/>
                <w:bCs/>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vAlign w:val="center"/>
            <w:hideMark/>
          </w:tcPr>
          <w:p w14:paraId="2AB01723" w14:textId="70E49E7D" w:rsidR="004A7BC4" w:rsidRPr="0014530F" w:rsidRDefault="0014530F" w:rsidP="004A7BC4">
            <w:pPr>
              <w:spacing w:line="240" w:lineRule="auto"/>
              <w:jc w:val="both"/>
              <w:rPr>
                <w:strike/>
                <w:color w:val="FF0000"/>
                <w:highlight w:val="darkCyan"/>
                <w:u w:val="single"/>
              </w:rPr>
            </w:pPr>
            <w:r w:rsidRPr="0014530F">
              <w:rPr>
                <w:color w:val="FFFFFF"/>
                <w:highlight w:val="darkCyan"/>
              </w:rPr>
              <w:t>[No.237]_ELIMINADO_enlace_electrónico_para_acceder_a_perfiles_de_redes_sociales_[244]</w:t>
            </w:r>
          </w:p>
        </w:tc>
        <w:tc>
          <w:tcPr>
            <w:tcW w:w="2090" w:type="dxa"/>
            <w:tcBorders>
              <w:top w:val="single" w:sz="4" w:space="0" w:color="auto"/>
              <w:left w:val="single" w:sz="4" w:space="0" w:color="auto"/>
              <w:bottom w:val="single" w:sz="4" w:space="0" w:color="auto"/>
              <w:right w:val="single" w:sz="4" w:space="0" w:color="auto"/>
            </w:tcBorders>
            <w:vAlign w:val="center"/>
            <w:hideMark/>
          </w:tcPr>
          <w:p w14:paraId="40745EF3" w14:textId="77777777" w:rsidR="004A7BC4" w:rsidRPr="004A7BC4" w:rsidRDefault="004A7BC4" w:rsidP="004A7BC4">
            <w:pPr>
              <w:spacing w:line="240" w:lineRule="auto"/>
              <w:jc w:val="center"/>
              <w:rPr>
                <w:rFonts w:eastAsia="Times New Roman"/>
                <w:bCs/>
              </w:rPr>
            </w:pPr>
            <w:r w:rsidRPr="004A7BC4">
              <w:rPr>
                <w:rFonts w:ascii="Arial Narrow" w:eastAsia="Times New Roman" w:hAnsi="Arial Narrow"/>
                <w:bCs/>
                <w:sz w:val="20"/>
                <w:szCs w:val="20"/>
              </w:rPr>
              <w:t>Del minuto 7:35 al 10:25</w:t>
            </w:r>
          </w:p>
        </w:tc>
      </w:tr>
    </w:tbl>
    <w:p w14:paraId="71E15D6E" w14:textId="77777777" w:rsidR="004A7BC4" w:rsidRPr="004A7BC4" w:rsidRDefault="004A7BC4" w:rsidP="004A7BC4">
      <w:pPr>
        <w:spacing w:line="360" w:lineRule="auto"/>
        <w:ind w:left="720"/>
        <w:rPr>
          <w:rFonts w:ascii="Arial" w:eastAsia="Arial" w:hAnsi="Arial" w:cs="Arial"/>
          <w:bCs/>
          <w:sz w:val="24"/>
          <w:szCs w:val="24"/>
          <w:lang w:val="es-ES"/>
        </w:rPr>
      </w:pPr>
    </w:p>
    <w:p w14:paraId="6DCA459C" w14:textId="77777777" w:rsidR="004A7BC4" w:rsidRPr="004A7BC4" w:rsidRDefault="004A7BC4">
      <w:pPr>
        <w:numPr>
          <w:ilvl w:val="0"/>
          <w:numId w:val="35"/>
        </w:numPr>
        <w:spacing w:after="0" w:line="360" w:lineRule="auto"/>
        <w:ind w:left="1134"/>
        <w:rPr>
          <w:rFonts w:ascii="Arial" w:eastAsia="Arial" w:hAnsi="Arial" w:cs="Arial"/>
          <w:bCs/>
          <w:sz w:val="24"/>
          <w:szCs w:val="24"/>
          <w:lang w:val="es-ES"/>
        </w:rPr>
      </w:pPr>
      <w:r w:rsidRPr="004A7BC4">
        <w:rPr>
          <w:rFonts w:ascii="Arial" w:eastAsia="Arial" w:hAnsi="Arial" w:cs="Arial"/>
          <w:bCs/>
          <w:sz w:val="24"/>
          <w:szCs w:val="24"/>
          <w:lang w:val="es-ES"/>
        </w:rPr>
        <w:t>Dispositivo de almacenamiento externo (USB).</w:t>
      </w:r>
      <w:r w:rsidRPr="004A7BC4">
        <w:rPr>
          <w:rFonts w:ascii="Arial" w:eastAsia="Arial" w:hAnsi="Arial" w:cs="Arial"/>
          <w:bCs/>
          <w:sz w:val="24"/>
          <w:szCs w:val="24"/>
          <w:vertAlign w:val="superscript"/>
          <w:lang w:val="es-ES"/>
        </w:rPr>
        <w:footnoteReference w:id="99"/>
      </w:r>
    </w:p>
    <w:p w14:paraId="03DD6D3C" w14:textId="77777777" w:rsidR="004A7BC4" w:rsidRPr="004A7BC4" w:rsidRDefault="004A7BC4" w:rsidP="004A7BC4">
      <w:pPr>
        <w:spacing w:after="0" w:line="360" w:lineRule="auto"/>
        <w:ind w:left="1134"/>
        <w:rPr>
          <w:rFonts w:ascii="Arial" w:eastAsia="Arial" w:hAnsi="Arial" w:cs="Arial"/>
          <w:bCs/>
          <w:sz w:val="24"/>
          <w:szCs w:val="24"/>
          <w:lang w:val="es-ES"/>
        </w:rPr>
      </w:pPr>
    </w:p>
    <w:p w14:paraId="60B43823" w14:textId="77777777" w:rsidR="004A7BC4" w:rsidRPr="004A7BC4" w:rsidRDefault="004A7BC4">
      <w:pPr>
        <w:numPr>
          <w:ilvl w:val="0"/>
          <w:numId w:val="33"/>
        </w:numPr>
        <w:spacing w:after="160" w:line="360" w:lineRule="auto"/>
        <w:jc w:val="both"/>
        <w:rPr>
          <w:rFonts w:ascii="Arial" w:eastAsia="Arial" w:hAnsi="Arial" w:cs="Arial"/>
          <w:b/>
          <w:sz w:val="24"/>
          <w:szCs w:val="24"/>
          <w:lang w:val="es-ES"/>
        </w:rPr>
      </w:pPr>
      <w:r w:rsidRPr="004A7BC4">
        <w:rPr>
          <w:rFonts w:ascii="Arial" w:eastAsia="Arial" w:hAnsi="Arial" w:cs="Arial"/>
          <w:b/>
          <w:sz w:val="24"/>
          <w:szCs w:val="24"/>
          <w:lang w:val="es-ES"/>
        </w:rPr>
        <w:t>Documentales privadas.</w:t>
      </w:r>
    </w:p>
    <w:p w14:paraId="7CDA9065" w14:textId="74FBAAC0" w:rsidR="004A7BC4" w:rsidRPr="004A7BC4" w:rsidRDefault="004A7BC4">
      <w:pPr>
        <w:numPr>
          <w:ilvl w:val="0"/>
          <w:numId w:val="35"/>
        </w:numPr>
        <w:spacing w:after="0" w:line="360" w:lineRule="auto"/>
        <w:ind w:left="1134"/>
        <w:jc w:val="both"/>
        <w:rPr>
          <w:rFonts w:ascii="Arial" w:eastAsia="Arial" w:hAnsi="Arial" w:cs="Arial"/>
          <w:b/>
          <w:sz w:val="24"/>
          <w:szCs w:val="24"/>
          <w:lang w:val="es-ES"/>
        </w:rPr>
      </w:pPr>
      <w:r w:rsidRPr="004A7BC4">
        <w:rPr>
          <w:rFonts w:ascii="Arial" w:eastAsia="Arial" w:hAnsi="Arial" w:cs="Arial"/>
          <w:bCs/>
          <w:sz w:val="24"/>
          <w:szCs w:val="24"/>
          <w:lang w:val="es-ES"/>
        </w:rPr>
        <w:t xml:space="preserve">Copias simples del nombramiento otorgado en favor de la </w:t>
      </w:r>
      <w:r w:rsidRPr="004A7BC4">
        <w:rPr>
          <w:rFonts w:ascii="Arial" w:eastAsia="Arial" w:hAnsi="Arial" w:cs="Arial"/>
          <w:bCs/>
          <w:i/>
          <w:iCs/>
          <w:sz w:val="24"/>
          <w:szCs w:val="24"/>
          <w:lang w:val="es-ES"/>
        </w:rPr>
        <w:t xml:space="preserve">denunciante </w:t>
      </w:r>
      <w:r w:rsidRPr="004A7BC4">
        <w:rPr>
          <w:rFonts w:ascii="Arial" w:eastAsia="Arial" w:hAnsi="Arial" w:cs="Arial"/>
          <w:bCs/>
          <w:sz w:val="24"/>
          <w:szCs w:val="24"/>
          <w:lang w:val="es-ES"/>
        </w:rPr>
        <w:t xml:space="preserve">por parte del Congreso del Estado de Michoacán, como </w:t>
      </w:r>
      <w:r w:rsidR="0014530F" w:rsidRPr="0014530F">
        <w:rPr>
          <w:rFonts w:ascii="Arial" w:eastAsia="Arial" w:hAnsi="Arial" w:cs="Arial"/>
          <w:bCs/>
          <w:color w:val="FFFFFF"/>
          <w:sz w:val="24"/>
          <w:szCs w:val="24"/>
          <w:highlight w:val="darkCyan"/>
          <w:lang w:val="es-ES"/>
        </w:rPr>
        <w:t>[No.238]_ELIMINADO_Cargo_[395]</w:t>
      </w:r>
      <w:r w:rsidRPr="004A7BC4">
        <w:rPr>
          <w:rFonts w:ascii="Arial" w:eastAsia="Arial" w:hAnsi="Arial" w:cs="Arial"/>
          <w:bCs/>
          <w:sz w:val="24"/>
          <w:szCs w:val="24"/>
          <w:lang w:val="es-ES"/>
        </w:rPr>
        <w:t>.</w:t>
      </w:r>
    </w:p>
    <w:p w14:paraId="67E2724B" w14:textId="77777777" w:rsidR="004A7BC4" w:rsidRPr="004A7BC4" w:rsidRDefault="004A7BC4" w:rsidP="004A7BC4">
      <w:pPr>
        <w:spacing w:after="0" w:line="360" w:lineRule="auto"/>
        <w:ind w:left="1134"/>
        <w:jc w:val="both"/>
        <w:rPr>
          <w:rFonts w:ascii="Arial" w:eastAsia="Arial" w:hAnsi="Arial" w:cs="Arial"/>
          <w:b/>
          <w:sz w:val="24"/>
          <w:szCs w:val="24"/>
          <w:lang w:val="es-ES"/>
        </w:rPr>
      </w:pPr>
    </w:p>
    <w:p w14:paraId="75478DF8" w14:textId="77777777" w:rsidR="004A7BC4" w:rsidRPr="004A7BC4" w:rsidRDefault="004A7BC4">
      <w:pPr>
        <w:numPr>
          <w:ilvl w:val="0"/>
          <w:numId w:val="35"/>
        </w:numPr>
        <w:spacing w:after="160" w:line="360" w:lineRule="auto"/>
        <w:ind w:left="1134"/>
        <w:jc w:val="both"/>
        <w:rPr>
          <w:rFonts w:ascii="Arial" w:eastAsia="Arial" w:hAnsi="Arial" w:cs="Arial"/>
          <w:b/>
          <w:sz w:val="24"/>
          <w:szCs w:val="24"/>
          <w:lang w:val="es-ES"/>
        </w:rPr>
      </w:pPr>
      <w:r w:rsidRPr="004A7BC4">
        <w:rPr>
          <w:rFonts w:ascii="Arial" w:eastAsia="Arial" w:hAnsi="Arial" w:cs="Arial"/>
          <w:bCs/>
          <w:sz w:val="24"/>
          <w:szCs w:val="24"/>
          <w:lang w:val="es-ES"/>
        </w:rPr>
        <w:t xml:space="preserve">Copias simples del acuerdo de incumplimiento de medidas cautelares dictado por la Encargada de Despacho de la Secretaría Ejecutiva del </w:t>
      </w:r>
      <w:r w:rsidRPr="004A7BC4">
        <w:rPr>
          <w:rFonts w:ascii="Arial" w:eastAsia="Arial" w:hAnsi="Arial" w:cs="Arial"/>
          <w:bCs/>
          <w:i/>
          <w:iCs/>
          <w:sz w:val="24"/>
          <w:szCs w:val="24"/>
          <w:lang w:val="es-ES"/>
        </w:rPr>
        <w:t>IEM.</w:t>
      </w:r>
    </w:p>
    <w:p w14:paraId="551E646B" w14:textId="3FB39BFC" w:rsidR="004A7BC4" w:rsidRPr="004A7BC4" w:rsidRDefault="004A7BC4">
      <w:pPr>
        <w:numPr>
          <w:ilvl w:val="0"/>
          <w:numId w:val="33"/>
        </w:numPr>
        <w:spacing w:after="0" w:line="360" w:lineRule="auto"/>
        <w:jc w:val="both"/>
        <w:rPr>
          <w:rFonts w:ascii="Arial" w:eastAsia="Arial" w:hAnsi="Arial" w:cs="Arial"/>
          <w:bCs/>
          <w:sz w:val="24"/>
          <w:szCs w:val="24"/>
          <w:lang w:val="es-ES"/>
        </w:rPr>
      </w:pPr>
      <w:r w:rsidRPr="004A7BC4">
        <w:rPr>
          <w:rFonts w:ascii="Arial" w:eastAsia="Arial" w:hAnsi="Arial" w:cs="Arial"/>
          <w:b/>
          <w:sz w:val="24"/>
          <w:szCs w:val="24"/>
          <w:lang w:val="es-ES"/>
        </w:rPr>
        <w:t xml:space="preserve">Documentales públicas. </w:t>
      </w:r>
      <w:r w:rsidRPr="004A7BC4">
        <w:rPr>
          <w:rFonts w:ascii="Arial" w:eastAsia="Arial" w:hAnsi="Arial" w:cs="Arial"/>
          <w:bCs/>
          <w:sz w:val="24"/>
          <w:szCs w:val="24"/>
          <w:lang w:val="es-ES"/>
        </w:rPr>
        <w:t xml:space="preserve">Copia certificada de la escritura pública número 1243, levantado ante la fe del </w:t>
      </w:r>
      <w:r w:rsidR="0014530F" w:rsidRPr="0014530F">
        <w:rPr>
          <w:rFonts w:ascii="Arial" w:eastAsia="Arial" w:hAnsi="Arial" w:cs="Arial"/>
          <w:bCs/>
          <w:color w:val="FFFFFF"/>
          <w:sz w:val="24"/>
          <w:szCs w:val="24"/>
          <w:highlight w:val="darkCyan"/>
          <w:lang w:val="es-ES"/>
        </w:rPr>
        <w:t>[No.239]_ELIMINADO_Número_de_notaría_pública_[229]</w:t>
      </w:r>
      <w:r w:rsidRPr="004A7BC4">
        <w:rPr>
          <w:rFonts w:ascii="Arial" w:eastAsia="Arial" w:hAnsi="Arial" w:cs="Arial"/>
          <w:bCs/>
          <w:sz w:val="24"/>
          <w:szCs w:val="24"/>
          <w:lang w:val="es-ES"/>
        </w:rPr>
        <w:t xml:space="preserve">, con ejercicio y residencia en la ciudad de </w:t>
      </w:r>
      <w:r w:rsidR="0014530F" w:rsidRPr="0014530F">
        <w:rPr>
          <w:rFonts w:ascii="Arial" w:eastAsia="Arial" w:hAnsi="Arial" w:cs="Arial"/>
          <w:bCs/>
          <w:color w:val="FFFFFF"/>
          <w:sz w:val="24"/>
          <w:szCs w:val="24"/>
          <w:highlight w:val="darkCyan"/>
          <w:lang w:val="es-ES"/>
        </w:rPr>
        <w:t>[No.240]_ELIMINADO_el_Municipio_[28]</w:t>
      </w:r>
      <w:r w:rsidRPr="004A7BC4">
        <w:rPr>
          <w:rFonts w:ascii="Arial" w:eastAsia="Arial" w:hAnsi="Arial" w:cs="Arial"/>
          <w:bCs/>
          <w:sz w:val="24"/>
          <w:szCs w:val="24"/>
          <w:lang w:val="es-ES"/>
        </w:rPr>
        <w:t xml:space="preserve">, Michoacán, consistente en el poder general para pleitos y cobranzas a </w:t>
      </w:r>
      <w:r w:rsidRPr="004A7BC4">
        <w:rPr>
          <w:rFonts w:ascii="Arial" w:eastAsia="Arial" w:hAnsi="Arial" w:cs="Arial"/>
          <w:bCs/>
          <w:sz w:val="24"/>
          <w:szCs w:val="24"/>
          <w:lang w:val="es-ES"/>
        </w:rPr>
        <w:lastRenderedPageBreak/>
        <w:t xml:space="preserve">favor de </w:t>
      </w:r>
      <w:r w:rsidR="0014530F" w:rsidRPr="0014530F">
        <w:rPr>
          <w:rFonts w:ascii="Arial" w:eastAsia="Arial" w:hAnsi="Arial" w:cs="Arial"/>
          <w:bCs/>
          <w:color w:val="FFFFFF"/>
          <w:sz w:val="24"/>
          <w:szCs w:val="24"/>
          <w:highlight w:val="darkCyan"/>
          <w:lang w:val="es-ES"/>
        </w:rPr>
        <w:t>[No.241]_ELIMINADO_el_nombre_completo_[1]</w:t>
      </w:r>
      <w:r w:rsidRPr="004A7BC4">
        <w:rPr>
          <w:rFonts w:ascii="Arial" w:eastAsia="Arial" w:hAnsi="Arial" w:cs="Arial"/>
          <w:bCs/>
          <w:sz w:val="24"/>
          <w:szCs w:val="24"/>
          <w:lang w:val="es-ES"/>
        </w:rPr>
        <w:t xml:space="preserve">, representante legal de la </w:t>
      </w:r>
      <w:r w:rsidRPr="004A7BC4">
        <w:rPr>
          <w:rFonts w:ascii="Arial" w:eastAsia="Arial" w:hAnsi="Arial" w:cs="Arial"/>
          <w:bCs/>
          <w:i/>
          <w:iCs/>
          <w:sz w:val="24"/>
          <w:szCs w:val="24"/>
          <w:lang w:val="es-ES"/>
        </w:rPr>
        <w:t>denunciante</w:t>
      </w:r>
      <w:r w:rsidRPr="004A7BC4">
        <w:rPr>
          <w:rFonts w:ascii="Arial" w:eastAsia="Arial" w:hAnsi="Arial" w:cs="Arial"/>
          <w:bCs/>
          <w:sz w:val="24"/>
          <w:szCs w:val="24"/>
          <w:lang w:val="es-ES"/>
        </w:rPr>
        <w:t>.</w:t>
      </w:r>
    </w:p>
    <w:p w14:paraId="09FF4A7F"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21D993A6" w14:textId="435FD6B4" w:rsidR="004A7BC4" w:rsidRPr="004A7BC4" w:rsidRDefault="004A7BC4" w:rsidP="004A7BC4">
      <w:pPr>
        <w:spacing w:after="0" w:line="360" w:lineRule="auto"/>
        <w:ind w:left="720"/>
        <w:jc w:val="both"/>
        <w:rPr>
          <w:rFonts w:ascii="Arial" w:eastAsia="Arial" w:hAnsi="Arial" w:cs="Arial"/>
          <w:bCs/>
          <w:sz w:val="24"/>
          <w:szCs w:val="24"/>
          <w:lang w:val="es-ES"/>
        </w:rPr>
      </w:pPr>
      <w:r w:rsidRPr="004A7BC4">
        <w:rPr>
          <w:rFonts w:ascii="Arial" w:eastAsia="Arial" w:hAnsi="Arial" w:cs="Arial"/>
          <w:bCs/>
          <w:sz w:val="24"/>
          <w:szCs w:val="24"/>
          <w:lang w:val="es-ES"/>
        </w:rPr>
        <w:t xml:space="preserve">Nombramiento otorgado a la </w:t>
      </w:r>
      <w:r w:rsidRPr="004A7BC4">
        <w:rPr>
          <w:rFonts w:ascii="Arial" w:eastAsia="Arial" w:hAnsi="Arial" w:cs="Arial"/>
          <w:bCs/>
          <w:i/>
          <w:iCs/>
          <w:sz w:val="24"/>
          <w:szCs w:val="24"/>
          <w:lang w:val="es-ES"/>
        </w:rPr>
        <w:t xml:space="preserve">denunciante </w:t>
      </w:r>
      <w:r w:rsidRPr="004A7BC4">
        <w:rPr>
          <w:rFonts w:ascii="Arial" w:eastAsia="Arial" w:hAnsi="Arial" w:cs="Arial"/>
          <w:bCs/>
          <w:sz w:val="24"/>
          <w:szCs w:val="24"/>
          <w:lang w:val="es-ES"/>
        </w:rPr>
        <w:t xml:space="preserve">como </w:t>
      </w:r>
      <w:r w:rsidR="0014530F" w:rsidRPr="0014530F">
        <w:rPr>
          <w:rFonts w:ascii="Arial" w:eastAsia="Arial" w:hAnsi="Arial" w:cs="Arial"/>
          <w:bCs/>
          <w:color w:val="FFFFFF"/>
          <w:sz w:val="24"/>
          <w:szCs w:val="24"/>
          <w:highlight w:val="darkCyan"/>
          <w:lang w:val="es-ES"/>
        </w:rPr>
        <w:t>[No.242]_ELIMINADO_Cargo_[395]</w:t>
      </w:r>
      <w:r w:rsidRPr="004A7BC4">
        <w:rPr>
          <w:rFonts w:ascii="Arial" w:eastAsia="Arial" w:hAnsi="Arial" w:cs="Arial"/>
          <w:bCs/>
          <w:sz w:val="24"/>
          <w:szCs w:val="24"/>
          <w:lang w:val="es-ES"/>
        </w:rPr>
        <w:t xml:space="preserve"> del </w:t>
      </w:r>
      <w:r w:rsidRPr="004A7BC4">
        <w:rPr>
          <w:rFonts w:ascii="Arial" w:eastAsia="Arial" w:hAnsi="Arial" w:cs="Arial"/>
          <w:bCs/>
          <w:i/>
          <w:iCs/>
          <w:sz w:val="24"/>
          <w:szCs w:val="24"/>
          <w:lang w:val="es-ES"/>
        </w:rPr>
        <w:t>Ayuntamiento</w:t>
      </w:r>
      <w:r w:rsidRPr="004A7BC4">
        <w:rPr>
          <w:rFonts w:ascii="Arial" w:eastAsia="Arial" w:hAnsi="Arial" w:cs="Arial"/>
          <w:bCs/>
          <w:sz w:val="24"/>
          <w:szCs w:val="24"/>
          <w:lang w:val="es-ES"/>
        </w:rPr>
        <w:t>, notificado mediante oficio SSP/DGATJ/DAT/DATMDSP/1415/25.</w:t>
      </w:r>
      <w:r w:rsidRPr="004A7BC4">
        <w:rPr>
          <w:rFonts w:ascii="Arial" w:eastAsia="Arial" w:hAnsi="Arial" w:cs="Arial"/>
          <w:bCs/>
          <w:sz w:val="24"/>
          <w:szCs w:val="24"/>
          <w:vertAlign w:val="superscript"/>
          <w:lang w:val="es-ES"/>
        </w:rPr>
        <w:footnoteReference w:id="100"/>
      </w:r>
    </w:p>
    <w:p w14:paraId="330212E9" w14:textId="77777777" w:rsidR="004A7BC4" w:rsidRPr="004A7BC4" w:rsidRDefault="004A7BC4" w:rsidP="004A7BC4">
      <w:pPr>
        <w:spacing w:after="0" w:line="360" w:lineRule="auto"/>
        <w:ind w:left="720"/>
        <w:jc w:val="both"/>
        <w:rPr>
          <w:rFonts w:ascii="Arial" w:eastAsia="Arial" w:hAnsi="Arial" w:cs="Arial"/>
          <w:bCs/>
          <w:sz w:val="24"/>
          <w:szCs w:val="24"/>
          <w:lang w:val="es-ES"/>
        </w:rPr>
      </w:pPr>
    </w:p>
    <w:p w14:paraId="719C32AF" w14:textId="77777777" w:rsidR="004A7BC4" w:rsidRPr="004A7BC4" w:rsidRDefault="004A7BC4" w:rsidP="004A7BC4">
      <w:pPr>
        <w:spacing w:after="0" w:line="360" w:lineRule="auto"/>
        <w:rPr>
          <w:rFonts w:ascii="Arial" w:eastAsia="Arial" w:hAnsi="Arial" w:cs="Arial"/>
          <w:b/>
          <w:i/>
          <w:iCs/>
          <w:sz w:val="24"/>
          <w:szCs w:val="24"/>
          <w:lang w:val="es-ES"/>
        </w:rPr>
      </w:pPr>
      <w:r w:rsidRPr="004A7BC4">
        <w:rPr>
          <w:rFonts w:ascii="Arial" w:eastAsia="Arial" w:hAnsi="Arial" w:cs="Arial"/>
          <w:b/>
          <w:sz w:val="24"/>
          <w:szCs w:val="24"/>
          <w:lang w:val="es-ES"/>
        </w:rPr>
        <w:t xml:space="preserve">2. Aportadas por el </w:t>
      </w:r>
      <w:r w:rsidRPr="004A7BC4">
        <w:rPr>
          <w:rFonts w:ascii="Arial" w:eastAsia="Arial" w:hAnsi="Arial" w:cs="Arial"/>
          <w:b/>
          <w:i/>
          <w:iCs/>
          <w:sz w:val="24"/>
          <w:szCs w:val="24"/>
          <w:lang w:val="es-ES"/>
        </w:rPr>
        <w:t>denunciado</w:t>
      </w:r>
    </w:p>
    <w:p w14:paraId="10514CB4" w14:textId="77777777" w:rsidR="004A7BC4" w:rsidRPr="004A7BC4" w:rsidRDefault="004A7BC4" w:rsidP="004A7BC4">
      <w:pPr>
        <w:spacing w:after="0" w:line="360" w:lineRule="auto"/>
        <w:rPr>
          <w:rFonts w:ascii="Arial" w:eastAsia="Arial" w:hAnsi="Arial" w:cs="Arial"/>
          <w:b/>
          <w:i/>
          <w:iCs/>
          <w:sz w:val="24"/>
          <w:szCs w:val="24"/>
          <w:lang w:val="es-ES"/>
        </w:rPr>
      </w:pPr>
    </w:p>
    <w:p w14:paraId="19F842E0" w14:textId="77777777" w:rsidR="004A7BC4" w:rsidRPr="004A7BC4" w:rsidRDefault="004A7BC4">
      <w:pPr>
        <w:numPr>
          <w:ilvl w:val="0"/>
          <w:numId w:val="37"/>
        </w:numPr>
        <w:spacing w:after="0" w:line="360" w:lineRule="auto"/>
        <w:rPr>
          <w:rFonts w:ascii="Arial" w:eastAsia="Arial" w:hAnsi="Arial" w:cs="Arial"/>
          <w:b/>
          <w:sz w:val="24"/>
          <w:szCs w:val="24"/>
          <w:lang w:val="es-ES"/>
        </w:rPr>
      </w:pPr>
      <w:r w:rsidRPr="004A7BC4">
        <w:rPr>
          <w:rFonts w:ascii="Arial" w:eastAsia="Arial" w:hAnsi="Arial" w:cs="Arial"/>
          <w:b/>
          <w:sz w:val="24"/>
          <w:szCs w:val="24"/>
          <w:lang w:val="es-ES"/>
        </w:rPr>
        <w:t>Técnicas.</w:t>
      </w:r>
    </w:p>
    <w:p w14:paraId="642A48AA" w14:textId="77777777" w:rsidR="004A7BC4" w:rsidRPr="004A7BC4" w:rsidRDefault="004A7BC4" w:rsidP="004A7BC4">
      <w:pPr>
        <w:spacing w:after="0" w:line="360" w:lineRule="auto"/>
        <w:ind w:left="720"/>
        <w:rPr>
          <w:rFonts w:ascii="Arial" w:eastAsia="Arial" w:hAnsi="Arial" w:cs="Arial"/>
          <w:b/>
          <w:sz w:val="24"/>
          <w:szCs w:val="24"/>
          <w:lang w:val="es-ES"/>
        </w:rPr>
      </w:pPr>
    </w:p>
    <w:p w14:paraId="453291ED" w14:textId="77777777" w:rsidR="004A7BC4" w:rsidRPr="004A7BC4" w:rsidRDefault="004A7BC4">
      <w:pPr>
        <w:numPr>
          <w:ilvl w:val="0"/>
          <w:numId w:val="35"/>
        </w:numPr>
        <w:spacing w:after="0" w:line="360" w:lineRule="auto"/>
        <w:ind w:left="1134"/>
        <w:rPr>
          <w:rFonts w:ascii="Arial" w:eastAsia="Arial" w:hAnsi="Arial" w:cs="Arial"/>
          <w:bCs/>
          <w:sz w:val="24"/>
          <w:szCs w:val="24"/>
          <w:lang w:val="es-ES"/>
        </w:rPr>
      </w:pPr>
      <w:r w:rsidRPr="004A7BC4">
        <w:rPr>
          <w:rFonts w:ascii="Arial" w:eastAsia="Arial" w:hAnsi="Arial" w:cs="Arial"/>
          <w:bCs/>
          <w:sz w:val="24"/>
          <w:szCs w:val="24"/>
          <w:lang w:val="es-ES"/>
        </w:rPr>
        <w:t>Enlaces electrónicos:</w:t>
      </w:r>
      <w:r w:rsidRPr="004A7BC4">
        <w:rPr>
          <w:rFonts w:ascii="Arial" w:eastAsia="Arial" w:hAnsi="Arial" w:cs="Arial"/>
          <w:bCs/>
          <w:sz w:val="24"/>
          <w:szCs w:val="24"/>
          <w:vertAlign w:val="superscript"/>
          <w:lang w:val="es-ES"/>
        </w:rPr>
        <w:footnoteReference w:id="101"/>
      </w:r>
    </w:p>
    <w:p w14:paraId="401507B7" w14:textId="77777777" w:rsidR="004A7BC4" w:rsidRPr="004A7BC4" w:rsidRDefault="004A7BC4" w:rsidP="004A7BC4">
      <w:pPr>
        <w:spacing w:after="0" w:line="360" w:lineRule="auto"/>
        <w:ind w:left="1134"/>
        <w:rPr>
          <w:rFonts w:ascii="Arial" w:eastAsia="Arial" w:hAnsi="Arial" w:cs="Arial"/>
          <w:bCs/>
          <w:sz w:val="24"/>
          <w:szCs w:val="24"/>
          <w:lang w:val="es-E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694"/>
        <w:gridCol w:w="1605"/>
      </w:tblGrid>
      <w:tr w:rsidR="004A7BC4" w:rsidRPr="004A7BC4" w14:paraId="21E4B6C5" w14:textId="77777777" w:rsidTr="00187866">
        <w:trPr>
          <w:tblHeader/>
        </w:trPr>
        <w:tc>
          <w:tcPr>
            <w:tcW w:w="572"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01D5D06D" w14:textId="77777777" w:rsidR="004A7BC4" w:rsidRPr="004A7BC4" w:rsidRDefault="004A7BC4" w:rsidP="004A7BC4">
            <w:pPr>
              <w:spacing w:line="240" w:lineRule="auto"/>
              <w:jc w:val="center"/>
              <w:rPr>
                <w:rFonts w:ascii="Arial Narrow" w:eastAsia="Times New Roman" w:hAnsi="Arial Narrow" w:cs="Arial"/>
                <w:b/>
                <w:bCs/>
                <w:sz w:val="20"/>
                <w:szCs w:val="20"/>
                <w:lang w:val="es-ES"/>
              </w:rPr>
            </w:pPr>
            <w:r w:rsidRPr="004A7BC4">
              <w:rPr>
                <w:rFonts w:ascii="Arial Narrow" w:eastAsia="Times New Roman" w:hAnsi="Arial Narrow" w:cs="Arial"/>
                <w:b/>
                <w:bCs/>
                <w:sz w:val="20"/>
                <w:szCs w:val="20"/>
                <w:lang w:val="es-ES"/>
              </w:rPr>
              <w:t>Cvo.</w:t>
            </w:r>
          </w:p>
        </w:tc>
        <w:tc>
          <w:tcPr>
            <w:tcW w:w="5694"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02A98A04" w14:textId="77777777" w:rsidR="004A7BC4" w:rsidRPr="004A7BC4" w:rsidRDefault="004A7BC4" w:rsidP="004A7BC4">
            <w:pPr>
              <w:spacing w:line="240" w:lineRule="auto"/>
              <w:jc w:val="center"/>
              <w:rPr>
                <w:rFonts w:ascii="Arial Narrow" w:eastAsia="Times New Roman" w:hAnsi="Arial Narrow" w:cs="Arial"/>
                <w:b/>
                <w:bCs/>
                <w:sz w:val="20"/>
                <w:szCs w:val="20"/>
                <w:lang w:val="es-ES"/>
              </w:rPr>
            </w:pPr>
            <w:r w:rsidRPr="004A7BC4">
              <w:rPr>
                <w:rFonts w:ascii="Arial Narrow" w:eastAsia="Times New Roman" w:hAnsi="Arial Narrow" w:cs="Arial"/>
                <w:b/>
                <w:bCs/>
                <w:sz w:val="20"/>
                <w:szCs w:val="20"/>
                <w:lang w:val="es-ES"/>
              </w:rPr>
              <w:t>Dirección electrónica</w:t>
            </w:r>
          </w:p>
        </w:tc>
        <w:tc>
          <w:tcPr>
            <w:tcW w:w="1605"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3D207992" w14:textId="77777777" w:rsidR="004A7BC4" w:rsidRPr="004A7BC4" w:rsidRDefault="004A7BC4" w:rsidP="004A7BC4">
            <w:pPr>
              <w:spacing w:line="240" w:lineRule="auto"/>
              <w:jc w:val="center"/>
              <w:rPr>
                <w:rFonts w:ascii="Arial Narrow" w:eastAsia="Times New Roman" w:hAnsi="Arial Narrow" w:cs="Arial"/>
                <w:b/>
                <w:bCs/>
                <w:sz w:val="20"/>
                <w:szCs w:val="20"/>
                <w:lang w:val="es-ES"/>
              </w:rPr>
            </w:pPr>
            <w:r w:rsidRPr="004A7BC4">
              <w:rPr>
                <w:rFonts w:ascii="Arial Narrow" w:eastAsia="Times New Roman" w:hAnsi="Arial Narrow" w:cs="Arial"/>
                <w:b/>
                <w:bCs/>
                <w:sz w:val="20"/>
                <w:szCs w:val="20"/>
                <w:lang w:val="es-ES"/>
              </w:rPr>
              <w:t>Segmento</w:t>
            </w:r>
          </w:p>
        </w:tc>
      </w:tr>
      <w:tr w:rsidR="004A7BC4" w:rsidRPr="004A7BC4" w14:paraId="4C3075D7" w14:textId="77777777" w:rsidTr="00187866">
        <w:tc>
          <w:tcPr>
            <w:tcW w:w="572" w:type="dxa"/>
            <w:tcBorders>
              <w:top w:val="single" w:sz="4" w:space="0" w:color="auto"/>
              <w:left w:val="single" w:sz="4" w:space="0" w:color="auto"/>
              <w:bottom w:val="single" w:sz="4" w:space="0" w:color="auto"/>
              <w:right w:val="single" w:sz="4" w:space="0" w:color="auto"/>
            </w:tcBorders>
            <w:vAlign w:val="center"/>
          </w:tcPr>
          <w:p w14:paraId="5E446281" w14:textId="77777777" w:rsidR="004A7BC4" w:rsidRPr="004A7BC4" w:rsidRDefault="004A7BC4">
            <w:pPr>
              <w:numPr>
                <w:ilvl w:val="0"/>
                <w:numId w:val="38"/>
              </w:numPr>
              <w:spacing w:after="160" w:line="240" w:lineRule="auto"/>
              <w:jc w:val="center"/>
              <w:rPr>
                <w:rFonts w:ascii="Arial Narrow" w:eastAsia="Times New Roman" w:hAnsi="Arial Narrow" w:cs="Arial"/>
                <w:sz w:val="20"/>
                <w:szCs w:val="20"/>
                <w:lang w:val="es-ES"/>
              </w:rPr>
            </w:pPr>
          </w:p>
        </w:tc>
        <w:tc>
          <w:tcPr>
            <w:tcW w:w="5694" w:type="dxa"/>
            <w:tcBorders>
              <w:top w:val="single" w:sz="4" w:space="0" w:color="auto"/>
              <w:left w:val="single" w:sz="4" w:space="0" w:color="auto"/>
              <w:bottom w:val="single" w:sz="4" w:space="0" w:color="auto"/>
              <w:right w:val="single" w:sz="4" w:space="0" w:color="auto"/>
            </w:tcBorders>
            <w:vAlign w:val="center"/>
            <w:hideMark/>
          </w:tcPr>
          <w:p w14:paraId="0083DEE3" w14:textId="348685D0" w:rsidR="004A7BC4" w:rsidRPr="0014530F" w:rsidRDefault="0014530F" w:rsidP="004A7BC4">
            <w:pPr>
              <w:spacing w:line="240" w:lineRule="auto"/>
              <w:jc w:val="both"/>
              <w:rPr>
                <w:rFonts w:ascii="Arial Narrow" w:eastAsia="Times New Roman" w:hAnsi="Arial Narrow" w:cs="Arial"/>
                <w:strike/>
                <w:color w:val="FF0000"/>
                <w:sz w:val="20"/>
                <w:szCs w:val="20"/>
                <w:highlight w:val="darkCyan"/>
              </w:rPr>
            </w:pPr>
            <w:r w:rsidRPr="0014530F">
              <w:rPr>
                <w:color w:val="FFFFFF"/>
                <w:highlight w:val="darkCyan"/>
              </w:rPr>
              <w:t>[No.243]_ELIMINADO_Título_de_publicación_electrónica_[426]</w:t>
            </w:r>
          </w:p>
        </w:tc>
        <w:tc>
          <w:tcPr>
            <w:tcW w:w="1605" w:type="dxa"/>
            <w:tcBorders>
              <w:top w:val="single" w:sz="4" w:space="0" w:color="auto"/>
              <w:left w:val="single" w:sz="4" w:space="0" w:color="auto"/>
              <w:bottom w:val="single" w:sz="4" w:space="0" w:color="auto"/>
              <w:right w:val="single" w:sz="4" w:space="0" w:color="auto"/>
            </w:tcBorders>
            <w:vAlign w:val="center"/>
            <w:hideMark/>
          </w:tcPr>
          <w:p w14:paraId="5E0A4CC8" w14:textId="77777777" w:rsidR="004A7BC4" w:rsidRPr="004A7BC4" w:rsidRDefault="004A7BC4" w:rsidP="004A7BC4">
            <w:pPr>
              <w:spacing w:line="240" w:lineRule="auto"/>
              <w:jc w:val="center"/>
              <w:rPr>
                <w:rFonts w:ascii="Arial Narrow" w:eastAsia="Times New Roman" w:hAnsi="Arial Narrow" w:cs="Arial"/>
                <w:sz w:val="20"/>
                <w:szCs w:val="20"/>
                <w:lang w:val="es-ES"/>
              </w:rPr>
            </w:pPr>
            <w:r w:rsidRPr="004A7BC4">
              <w:rPr>
                <w:rFonts w:ascii="Arial Narrow" w:eastAsia="Times New Roman" w:hAnsi="Arial Narrow" w:cs="Arial"/>
                <w:sz w:val="20"/>
                <w:szCs w:val="20"/>
                <w:lang w:val="es-ES"/>
              </w:rPr>
              <w:t>No señaló</w:t>
            </w:r>
          </w:p>
        </w:tc>
      </w:tr>
      <w:tr w:rsidR="004A7BC4" w:rsidRPr="004A7BC4" w14:paraId="49E1FE91" w14:textId="77777777" w:rsidTr="00187866">
        <w:tc>
          <w:tcPr>
            <w:tcW w:w="572" w:type="dxa"/>
            <w:tcBorders>
              <w:top w:val="single" w:sz="4" w:space="0" w:color="auto"/>
              <w:left w:val="single" w:sz="4" w:space="0" w:color="auto"/>
              <w:bottom w:val="single" w:sz="4" w:space="0" w:color="auto"/>
              <w:right w:val="single" w:sz="4" w:space="0" w:color="auto"/>
            </w:tcBorders>
            <w:vAlign w:val="center"/>
          </w:tcPr>
          <w:p w14:paraId="7A258E98" w14:textId="77777777" w:rsidR="004A7BC4" w:rsidRPr="004A7BC4" w:rsidRDefault="004A7BC4">
            <w:pPr>
              <w:numPr>
                <w:ilvl w:val="0"/>
                <w:numId w:val="38"/>
              </w:numPr>
              <w:spacing w:after="160" w:line="240" w:lineRule="auto"/>
              <w:jc w:val="center"/>
              <w:rPr>
                <w:rFonts w:ascii="Arial Narrow" w:eastAsia="Times New Roman" w:hAnsi="Arial Narrow" w:cs="Arial"/>
                <w:sz w:val="20"/>
                <w:szCs w:val="20"/>
                <w:lang w:val="es-ES"/>
              </w:rPr>
            </w:pPr>
          </w:p>
        </w:tc>
        <w:tc>
          <w:tcPr>
            <w:tcW w:w="5694" w:type="dxa"/>
            <w:tcBorders>
              <w:top w:val="single" w:sz="4" w:space="0" w:color="auto"/>
              <w:left w:val="single" w:sz="4" w:space="0" w:color="auto"/>
              <w:bottom w:val="single" w:sz="4" w:space="0" w:color="auto"/>
              <w:right w:val="single" w:sz="4" w:space="0" w:color="auto"/>
            </w:tcBorders>
            <w:vAlign w:val="center"/>
            <w:hideMark/>
          </w:tcPr>
          <w:p w14:paraId="0DDC6717" w14:textId="4882A34D" w:rsidR="004A7BC4" w:rsidRPr="0014530F" w:rsidRDefault="0014530F" w:rsidP="004A7BC4">
            <w:pPr>
              <w:spacing w:line="240" w:lineRule="auto"/>
              <w:jc w:val="both"/>
              <w:rPr>
                <w:rFonts w:ascii="Arial Narrow" w:eastAsia="Times New Roman" w:hAnsi="Arial Narrow" w:cs="Arial"/>
                <w:strike/>
                <w:color w:val="FF0000"/>
                <w:sz w:val="20"/>
                <w:szCs w:val="20"/>
                <w:highlight w:val="darkCyan"/>
              </w:rPr>
            </w:pPr>
            <w:r w:rsidRPr="0014530F">
              <w:rPr>
                <w:color w:val="FFFFFF"/>
                <w:highlight w:val="darkCyan"/>
              </w:rPr>
              <w:t>[No.244]_ELIMINADO_Título_de_publicación_electrónica_[426]</w:t>
            </w:r>
          </w:p>
        </w:tc>
        <w:tc>
          <w:tcPr>
            <w:tcW w:w="1605" w:type="dxa"/>
            <w:tcBorders>
              <w:top w:val="single" w:sz="4" w:space="0" w:color="auto"/>
              <w:left w:val="single" w:sz="4" w:space="0" w:color="auto"/>
              <w:bottom w:val="single" w:sz="4" w:space="0" w:color="auto"/>
              <w:right w:val="single" w:sz="4" w:space="0" w:color="auto"/>
            </w:tcBorders>
            <w:vAlign w:val="center"/>
            <w:hideMark/>
          </w:tcPr>
          <w:p w14:paraId="5B6B9939" w14:textId="77777777" w:rsidR="004A7BC4" w:rsidRPr="004A7BC4" w:rsidRDefault="004A7BC4" w:rsidP="004A7BC4">
            <w:pPr>
              <w:spacing w:line="240" w:lineRule="auto"/>
              <w:jc w:val="center"/>
              <w:rPr>
                <w:rFonts w:ascii="Arial Narrow" w:eastAsia="Times New Roman" w:hAnsi="Arial Narrow" w:cs="Arial"/>
                <w:sz w:val="20"/>
                <w:szCs w:val="20"/>
                <w:lang w:val="es-ES"/>
              </w:rPr>
            </w:pPr>
            <w:r w:rsidRPr="004A7BC4">
              <w:rPr>
                <w:rFonts w:ascii="Arial Narrow" w:eastAsia="Times New Roman" w:hAnsi="Arial Narrow" w:cs="Arial"/>
                <w:sz w:val="20"/>
                <w:szCs w:val="20"/>
                <w:lang w:val="es-ES"/>
              </w:rPr>
              <w:t>No señaló</w:t>
            </w:r>
          </w:p>
        </w:tc>
      </w:tr>
      <w:tr w:rsidR="004A7BC4" w:rsidRPr="004A7BC4" w14:paraId="30D0BBCB" w14:textId="77777777" w:rsidTr="00187866">
        <w:tc>
          <w:tcPr>
            <w:tcW w:w="572" w:type="dxa"/>
            <w:tcBorders>
              <w:top w:val="single" w:sz="4" w:space="0" w:color="auto"/>
              <w:left w:val="single" w:sz="4" w:space="0" w:color="auto"/>
              <w:bottom w:val="single" w:sz="4" w:space="0" w:color="auto"/>
              <w:right w:val="single" w:sz="4" w:space="0" w:color="auto"/>
            </w:tcBorders>
            <w:vAlign w:val="center"/>
          </w:tcPr>
          <w:p w14:paraId="7DEFD8DD" w14:textId="77777777" w:rsidR="004A7BC4" w:rsidRPr="004A7BC4" w:rsidRDefault="004A7BC4">
            <w:pPr>
              <w:numPr>
                <w:ilvl w:val="0"/>
                <w:numId w:val="38"/>
              </w:numPr>
              <w:spacing w:after="160" w:line="240" w:lineRule="auto"/>
              <w:jc w:val="center"/>
              <w:rPr>
                <w:rFonts w:ascii="Arial Narrow" w:eastAsia="Times New Roman" w:hAnsi="Arial Narrow" w:cs="Arial"/>
                <w:sz w:val="20"/>
                <w:szCs w:val="20"/>
                <w:lang w:val="es-ES"/>
              </w:rPr>
            </w:pPr>
          </w:p>
        </w:tc>
        <w:tc>
          <w:tcPr>
            <w:tcW w:w="5694" w:type="dxa"/>
            <w:tcBorders>
              <w:top w:val="single" w:sz="4" w:space="0" w:color="auto"/>
              <w:left w:val="single" w:sz="4" w:space="0" w:color="auto"/>
              <w:bottom w:val="single" w:sz="4" w:space="0" w:color="auto"/>
              <w:right w:val="single" w:sz="4" w:space="0" w:color="auto"/>
            </w:tcBorders>
            <w:vAlign w:val="center"/>
            <w:hideMark/>
          </w:tcPr>
          <w:p w14:paraId="755F8E78" w14:textId="1004AAD7" w:rsidR="004A7BC4" w:rsidRPr="0014530F" w:rsidRDefault="0014530F" w:rsidP="004A7BC4">
            <w:pPr>
              <w:spacing w:line="240" w:lineRule="auto"/>
              <w:jc w:val="both"/>
              <w:rPr>
                <w:rFonts w:ascii="Arial Narrow" w:eastAsia="Times New Roman" w:hAnsi="Arial Narrow" w:cs="Arial"/>
                <w:strike/>
                <w:color w:val="FF0000"/>
                <w:sz w:val="20"/>
                <w:szCs w:val="20"/>
                <w:highlight w:val="darkCyan"/>
              </w:rPr>
            </w:pPr>
            <w:r w:rsidRPr="0014530F">
              <w:rPr>
                <w:color w:val="FFFFFF"/>
                <w:highlight w:val="darkCyan"/>
              </w:rPr>
              <w:t>[No.245]_ELIMINADO_Enlace_electrónico_[224]</w:t>
            </w:r>
          </w:p>
        </w:tc>
        <w:tc>
          <w:tcPr>
            <w:tcW w:w="1605" w:type="dxa"/>
            <w:tcBorders>
              <w:top w:val="single" w:sz="4" w:space="0" w:color="auto"/>
              <w:left w:val="single" w:sz="4" w:space="0" w:color="auto"/>
              <w:bottom w:val="single" w:sz="4" w:space="0" w:color="auto"/>
              <w:right w:val="single" w:sz="4" w:space="0" w:color="auto"/>
            </w:tcBorders>
            <w:vAlign w:val="center"/>
            <w:hideMark/>
          </w:tcPr>
          <w:p w14:paraId="6DE978EB" w14:textId="77777777" w:rsidR="004A7BC4" w:rsidRPr="004A7BC4" w:rsidRDefault="004A7BC4" w:rsidP="004A7BC4">
            <w:pPr>
              <w:spacing w:line="240" w:lineRule="auto"/>
              <w:jc w:val="center"/>
              <w:rPr>
                <w:rFonts w:ascii="Arial Narrow" w:eastAsia="Times New Roman" w:hAnsi="Arial Narrow" w:cs="Arial"/>
                <w:sz w:val="20"/>
                <w:szCs w:val="20"/>
              </w:rPr>
            </w:pPr>
            <w:r w:rsidRPr="004A7BC4">
              <w:rPr>
                <w:rFonts w:ascii="Arial Narrow" w:hAnsi="Arial Narrow" w:cs="Arial"/>
                <w:sz w:val="20"/>
                <w:szCs w:val="20"/>
              </w:rPr>
              <w:t>Del minuto 33 con 11 segundos al 33 con 37 segundos</w:t>
            </w:r>
          </w:p>
        </w:tc>
      </w:tr>
      <w:tr w:rsidR="004A7BC4" w:rsidRPr="004A7BC4" w14:paraId="2FA02180" w14:textId="77777777" w:rsidTr="00187866">
        <w:tc>
          <w:tcPr>
            <w:tcW w:w="572" w:type="dxa"/>
            <w:tcBorders>
              <w:top w:val="single" w:sz="4" w:space="0" w:color="auto"/>
              <w:left w:val="single" w:sz="4" w:space="0" w:color="auto"/>
              <w:bottom w:val="single" w:sz="4" w:space="0" w:color="auto"/>
              <w:right w:val="single" w:sz="4" w:space="0" w:color="auto"/>
            </w:tcBorders>
            <w:vAlign w:val="center"/>
          </w:tcPr>
          <w:p w14:paraId="52C12E4A" w14:textId="77777777" w:rsidR="004A7BC4" w:rsidRPr="004A7BC4" w:rsidRDefault="004A7BC4">
            <w:pPr>
              <w:numPr>
                <w:ilvl w:val="0"/>
                <w:numId w:val="38"/>
              </w:numPr>
              <w:spacing w:after="160" w:line="240" w:lineRule="auto"/>
              <w:jc w:val="center"/>
              <w:rPr>
                <w:rFonts w:ascii="Arial Narrow" w:eastAsia="Times New Roman" w:hAnsi="Arial Narrow" w:cs="Arial"/>
                <w:sz w:val="20"/>
                <w:szCs w:val="20"/>
                <w:lang w:val="es-ES"/>
              </w:rPr>
            </w:pPr>
          </w:p>
        </w:tc>
        <w:tc>
          <w:tcPr>
            <w:tcW w:w="5694" w:type="dxa"/>
            <w:tcBorders>
              <w:top w:val="single" w:sz="4" w:space="0" w:color="auto"/>
              <w:left w:val="single" w:sz="4" w:space="0" w:color="auto"/>
              <w:bottom w:val="single" w:sz="4" w:space="0" w:color="auto"/>
              <w:right w:val="single" w:sz="4" w:space="0" w:color="auto"/>
            </w:tcBorders>
            <w:vAlign w:val="center"/>
            <w:hideMark/>
          </w:tcPr>
          <w:p w14:paraId="5819BB07" w14:textId="02706890" w:rsidR="004A7BC4" w:rsidRPr="0014530F" w:rsidRDefault="0014530F" w:rsidP="004A7BC4">
            <w:pPr>
              <w:spacing w:line="240" w:lineRule="auto"/>
              <w:jc w:val="both"/>
              <w:rPr>
                <w:rFonts w:ascii="Arial Narrow" w:eastAsia="Times New Roman" w:hAnsi="Arial Narrow" w:cs="Arial"/>
                <w:strike/>
                <w:color w:val="FF0000"/>
                <w:sz w:val="20"/>
                <w:szCs w:val="20"/>
                <w:highlight w:val="darkCyan"/>
              </w:rPr>
            </w:pPr>
            <w:r w:rsidRPr="0014530F">
              <w:rPr>
                <w:color w:val="FFFFFF"/>
                <w:highlight w:val="darkCyan"/>
              </w:rPr>
              <w:t>[No.246]_ELIMINADO_Enlace_electrónico_[224]</w:t>
            </w:r>
          </w:p>
        </w:tc>
        <w:tc>
          <w:tcPr>
            <w:tcW w:w="1605" w:type="dxa"/>
            <w:tcBorders>
              <w:top w:val="single" w:sz="4" w:space="0" w:color="auto"/>
              <w:left w:val="single" w:sz="4" w:space="0" w:color="auto"/>
              <w:bottom w:val="single" w:sz="4" w:space="0" w:color="auto"/>
              <w:right w:val="single" w:sz="4" w:space="0" w:color="auto"/>
            </w:tcBorders>
            <w:vAlign w:val="center"/>
            <w:hideMark/>
          </w:tcPr>
          <w:p w14:paraId="6E28D5D4" w14:textId="77777777" w:rsidR="004A7BC4" w:rsidRPr="004A7BC4" w:rsidRDefault="004A7BC4" w:rsidP="004A7BC4">
            <w:pPr>
              <w:spacing w:line="240" w:lineRule="auto"/>
              <w:jc w:val="center"/>
              <w:rPr>
                <w:rFonts w:ascii="Arial Narrow" w:eastAsia="Times New Roman" w:hAnsi="Arial Narrow" w:cs="Arial"/>
                <w:sz w:val="20"/>
                <w:szCs w:val="20"/>
              </w:rPr>
            </w:pPr>
            <w:r w:rsidRPr="004A7BC4">
              <w:rPr>
                <w:rFonts w:ascii="Arial Narrow" w:eastAsia="Times New Roman" w:hAnsi="Arial Narrow" w:cs="Arial"/>
                <w:sz w:val="20"/>
                <w:szCs w:val="20"/>
                <w:lang w:val="es-ES"/>
              </w:rPr>
              <w:t xml:space="preserve">Del </w:t>
            </w:r>
            <w:r w:rsidRPr="004A7BC4">
              <w:rPr>
                <w:rFonts w:ascii="Arial Narrow" w:hAnsi="Arial Narrow" w:cs="Arial"/>
                <w:sz w:val="20"/>
                <w:szCs w:val="20"/>
              </w:rPr>
              <w:t>minuto 30 con 10 segundos hasta el minuto 31 con 40 segundos</w:t>
            </w:r>
          </w:p>
        </w:tc>
      </w:tr>
      <w:tr w:rsidR="004A7BC4" w:rsidRPr="004A7BC4" w14:paraId="72DF0A3E" w14:textId="77777777" w:rsidTr="00187866">
        <w:tc>
          <w:tcPr>
            <w:tcW w:w="572" w:type="dxa"/>
            <w:tcBorders>
              <w:top w:val="single" w:sz="4" w:space="0" w:color="auto"/>
              <w:left w:val="single" w:sz="4" w:space="0" w:color="auto"/>
              <w:bottom w:val="single" w:sz="4" w:space="0" w:color="auto"/>
              <w:right w:val="single" w:sz="4" w:space="0" w:color="auto"/>
            </w:tcBorders>
            <w:vAlign w:val="center"/>
          </w:tcPr>
          <w:p w14:paraId="2D31EC2A" w14:textId="77777777" w:rsidR="004A7BC4" w:rsidRPr="004A7BC4" w:rsidRDefault="004A7BC4">
            <w:pPr>
              <w:numPr>
                <w:ilvl w:val="0"/>
                <w:numId w:val="38"/>
              </w:numPr>
              <w:spacing w:after="160" w:line="240" w:lineRule="auto"/>
              <w:jc w:val="center"/>
              <w:rPr>
                <w:rFonts w:ascii="Arial Narrow" w:eastAsia="Times New Roman" w:hAnsi="Arial Narrow" w:cs="Arial"/>
                <w:sz w:val="20"/>
                <w:szCs w:val="20"/>
                <w:lang w:val="es-ES"/>
              </w:rPr>
            </w:pPr>
          </w:p>
        </w:tc>
        <w:tc>
          <w:tcPr>
            <w:tcW w:w="5694" w:type="dxa"/>
            <w:tcBorders>
              <w:top w:val="single" w:sz="4" w:space="0" w:color="auto"/>
              <w:left w:val="single" w:sz="4" w:space="0" w:color="auto"/>
              <w:bottom w:val="single" w:sz="4" w:space="0" w:color="auto"/>
              <w:right w:val="single" w:sz="4" w:space="0" w:color="auto"/>
            </w:tcBorders>
            <w:vAlign w:val="center"/>
            <w:hideMark/>
          </w:tcPr>
          <w:p w14:paraId="6F3DD7BA" w14:textId="0963EA64" w:rsidR="004A7BC4" w:rsidRPr="0014530F" w:rsidRDefault="0014530F" w:rsidP="004A7BC4">
            <w:pPr>
              <w:spacing w:line="240" w:lineRule="auto"/>
              <w:jc w:val="both"/>
              <w:rPr>
                <w:rFonts w:ascii="Arial Narrow" w:hAnsi="Arial Narrow" w:cs="Arial"/>
                <w:strike/>
                <w:color w:val="FF0000"/>
                <w:sz w:val="20"/>
                <w:szCs w:val="20"/>
                <w:highlight w:val="darkCyan"/>
              </w:rPr>
            </w:pPr>
            <w:r w:rsidRPr="0014530F">
              <w:rPr>
                <w:color w:val="FFFFFF"/>
                <w:highlight w:val="darkCyan"/>
              </w:rPr>
              <w:t>[No.247]_ELIMINADO_Enlace_electrónico_[224]</w:t>
            </w:r>
          </w:p>
        </w:tc>
        <w:tc>
          <w:tcPr>
            <w:tcW w:w="1605" w:type="dxa"/>
            <w:tcBorders>
              <w:top w:val="single" w:sz="4" w:space="0" w:color="auto"/>
              <w:left w:val="single" w:sz="4" w:space="0" w:color="auto"/>
              <w:bottom w:val="single" w:sz="4" w:space="0" w:color="auto"/>
              <w:right w:val="single" w:sz="4" w:space="0" w:color="auto"/>
            </w:tcBorders>
            <w:vAlign w:val="center"/>
            <w:hideMark/>
          </w:tcPr>
          <w:p w14:paraId="3289FDEC" w14:textId="77777777" w:rsidR="004A7BC4" w:rsidRPr="004A7BC4" w:rsidRDefault="004A7BC4" w:rsidP="004A7BC4">
            <w:pPr>
              <w:spacing w:line="240" w:lineRule="auto"/>
              <w:jc w:val="center"/>
              <w:rPr>
                <w:rFonts w:ascii="Arial Narrow" w:eastAsia="Times New Roman" w:hAnsi="Arial Narrow" w:cs="Arial"/>
                <w:sz w:val="20"/>
                <w:szCs w:val="20"/>
              </w:rPr>
            </w:pPr>
            <w:r w:rsidRPr="004A7BC4">
              <w:rPr>
                <w:rFonts w:ascii="Arial Narrow" w:eastAsia="Times New Roman" w:hAnsi="Arial Narrow" w:cs="Arial"/>
                <w:sz w:val="20"/>
                <w:szCs w:val="20"/>
                <w:lang w:val="es-ES"/>
              </w:rPr>
              <w:t xml:space="preserve">Del </w:t>
            </w:r>
            <w:r w:rsidRPr="004A7BC4">
              <w:rPr>
                <w:rFonts w:ascii="Arial Narrow" w:hAnsi="Arial Narrow" w:cs="Arial"/>
                <w:sz w:val="20"/>
                <w:szCs w:val="20"/>
              </w:rPr>
              <w:t>minuto 9 con 45 segundos al 10 con 25 segundos</w:t>
            </w:r>
          </w:p>
        </w:tc>
      </w:tr>
      <w:tr w:rsidR="004A7BC4" w:rsidRPr="004A7BC4" w14:paraId="1B41379F" w14:textId="77777777" w:rsidTr="00187866">
        <w:tc>
          <w:tcPr>
            <w:tcW w:w="572" w:type="dxa"/>
            <w:tcBorders>
              <w:top w:val="single" w:sz="4" w:space="0" w:color="auto"/>
              <w:left w:val="single" w:sz="4" w:space="0" w:color="auto"/>
              <w:bottom w:val="single" w:sz="4" w:space="0" w:color="auto"/>
              <w:right w:val="single" w:sz="4" w:space="0" w:color="auto"/>
            </w:tcBorders>
            <w:vAlign w:val="center"/>
          </w:tcPr>
          <w:p w14:paraId="7198DF9C" w14:textId="77777777" w:rsidR="004A7BC4" w:rsidRPr="004A7BC4" w:rsidRDefault="004A7BC4">
            <w:pPr>
              <w:numPr>
                <w:ilvl w:val="0"/>
                <w:numId w:val="38"/>
              </w:numPr>
              <w:spacing w:after="160" w:line="240" w:lineRule="auto"/>
              <w:jc w:val="center"/>
              <w:rPr>
                <w:rFonts w:ascii="Arial Narrow" w:eastAsia="Times New Roman" w:hAnsi="Arial Narrow" w:cs="Arial"/>
                <w:sz w:val="20"/>
                <w:szCs w:val="20"/>
                <w:lang w:val="es-ES"/>
              </w:rPr>
            </w:pPr>
          </w:p>
        </w:tc>
        <w:tc>
          <w:tcPr>
            <w:tcW w:w="5694" w:type="dxa"/>
            <w:tcBorders>
              <w:top w:val="single" w:sz="4" w:space="0" w:color="auto"/>
              <w:left w:val="single" w:sz="4" w:space="0" w:color="auto"/>
              <w:bottom w:val="single" w:sz="4" w:space="0" w:color="auto"/>
              <w:right w:val="single" w:sz="4" w:space="0" w:color="auto"/>
            </w:tcBorders>
            <w:vAlign w:val="center"/>
            <w:hideMark/>
          </w:tcPr>
          <w:p w14:paraId="10C763E1" w14:textId="4BF58027" w:rsidR="004A7BC4" w:rsidRPr="0014530F" w:rsidRDefault="0014530F" w:rsidP="004A7BC4">
            <w:pPr>
              <w:spacing w:line="240" w:lineRule="auto"/>
              <w:jc w:val="both"/>
              <w:rPr>
                <w:rFonts w:ascii="Arial Narrow" w:hAnsi="Arial Narrow" w:cs="Arial"/>
                <w:strike/>
                <w:color w:val="FF0000"/>
                <w:sz w:val="20"/>
                <w:szCs w:val="20"/>
                <w:highlight w:val="darkCyan"/>
              </w:rPr>
            </w:pPr>
            <w:r w:rsidRPr="0014530F">
              <w:rPr>
                <w:color w:val="FFFFFF"/>
                <w:highlight w:val="darkCyan"/>
              </w:rPr>
              <w:t>[No.248]_ELIMINADO_Enlace_electrónico_[224]</w:t>
            </w:r>
          </w:p>
        </w:tc>
        <w:tc>
          <w:tcPr>
            <w:tcW w:w="1605" w:type="dxa"/>
            <w:tcBorders>
              <w:top w:val="single" w:sz="4" w:space="0" w:color="auto"/>
              <w:left w:val="single" w:sz="4" w:space="0" w:color="auto"/>
              <w:bottom w:val="single" w:sz="4" w:space="0" w:color="auto"/>
              <w:right w:val="single" w:sz="4" w:space="0" w:color="auto"/>
            </w:tcBorders>
            <w:vAlign w:val="center"/>
            <w:hideMark/>
          </w:tcPr>
          <w:p w14:paraId="4C4F5A1F" w14:textId="77777777" w:rsidR="004A7BC4" w:rsidRPr="004A7BC4" w:rsidRDefault="004A7BC4" w:rsidP="004A7BC4">
            <w:pPr>
              <w:spacing w:line="240" w:lineRule="auto"/>
              <w:jc w:val="center"/>
              <w:rPr>
                <w:rFonts w:ascii="Arial Narrow" w:eastAsia="Times New Roman" w:hAnsi="Arial Narrow" w:cs="Arial"/>
                <w:sz w:val="20"/>
                <w:szCs w:val="20"/>
              </w:rPr>
            </w:pPr>
            <w:r w:rsidRPr="004A7BC4">
              <w:rPr>
                <w:rFonts w:ascii="Arial Narrow" w:eastAsia="Times New Roman" w:hAnsi="Arial Narrow" w:cs="Arial"/>
                <w:sz w:val="20"/>
                <w:szCs w:val="20"/>
                <w:lang w:val="es-ES"/>
              </w:rPr>
              <w:t xml:space="preserve">Del </w:t>
            </w:r>
            <w:r w:rsidRPr="004A7BC4">
              <w:rPr>
                <w:rFonts w:ascii="Arial Narrow" w:hAnsi="Arial Narrow" w:cs="Arial"/>
                <w:sz w:val="20"/>
                <w:szCs w:val="20"/>
              </w:rPr>
              <w:t>minuto 9 con 45 segundos al 10 con 25 segundos</w:t>
            </w:r>
          </w:p>
        </w:tc>
      </w:tr>
      <w:tr w:rsidR="004A7BC4" w:rsidRPr="004A7BC4" w14:paraId="7C380C19" w14:textId="77777777" w:rsidTr="00187866">
        <w:tc>
          <w:tcPr>
            <w:tcW w:w="572" w:type="dxa"/>
            <w:tcBorders>
              <w:top w:val="single" w:sz="4" w:space="0" w:color="auto"/>
              <w:left w:val="single" w:sz="4" w:space="0" w:color="auto"/>
              <w:bottom w:val="single" w:sz="4" w:space="0" w:color="auto"/>
              <w:right w:val="single" w:sz="4" w:space="0" w:color="auto"/>
            </w:tcBorders>
            <w:vAlign w:val="center"/>
          </w:tcPr>
          <w:p w14:paraId="2FFF98DE" w14:textId="77777777" w:rsidR="004A7BC4" w:rsidRPr="004A7BC4" w:rsidRDefault="004A7BC4">
            <w:pPr>
              <w:numPr>
                <w:ilvl w:val="0"/>
                <w:numId w:val="38"/>
              </w:numPr>
              <w:spacing w:after="160" w:line="240" w:lineRule="auto"/>
              <w:jc w:val="center"/>
              <w:rPr>
                <w:rFonts w:ascii="Arial Narrow" w:eastAsia="Times New Roman" w:hAnsi="Arial Narrow" w:cs="Arial"/>
                <w:sz w:val="20"/>
                <w:szCs w:val="20"/>
                <w:lang w:val="es-ES"/>
              </w:rPr>
            </w:pPr>
          </w:p>
        </w:tc>
        <w:tc>
          <w:tcPr>
            <w:tcW w:w="5694" w:type="dxa"/>
            <w:tcBorders>
              <w:top w:val="single" w:sz="4" w:space="0" w:color="auto"/>
              <w:left w:val="single" w:sz="4" w:space="0" w:color="auto"/>
              <w:bottom w:val="single" w:sz="4" w:space="0" w:color="auto"/>
              <w:right w:val="single" w:sz="4" w:space="0" w:color="auto"/>
            </w:tcBorders>
            <w:vAlign w:val="center"/>
            <w:hideMark/>
          </w:tcPr>
          <w:p w14:paraId="7B9848C6" w14:textId="183DC2A8" w:rsidR="004A7BC4" w:rsidRPr="0014530F" w:rsidRDefault="0014530F" w:rsidP="004A7BC4">
            <w:pPr>
              <w:spacing w:line="240" w:lineRule="auto"/>
              <w:jc w:val="both"/>
              <w:rPr>
                <w:rFonts w:ascii="Arial Narrow" w:hAnsi="Arial Narrow" w:cs="Arial"/>
                <w:strike/>
                <w:color w:val="FF0000"/>
                <w:sz w:val="20"/>
                <w:szCs w:val="20"/>
                <w:highlight w:val="darkCyan"/>
              </w:rPr>
            </w:pPr>
            <w:r w:rsidRPr="0014530F">
              <w:rPr>
                <w:color w:val="FFFFFF"/>
                <w:highlight w:val="darkCyan"/>
              </w:rPr>
              <w:t>[No.249]_ELIMINADO_Enlace_electrónico_[224]</w:t>
            </w:r>
          </w:p>
        </w:tc>
        <w:tc>
          <w:tcPr>
            <w:tcW w:w="1605" w:type="dxa"/>
            <w:tcBorders>
              <w:top w:val="single" w:sz="4" w:space="0" w:color="auto"/>
              <w:left w:val="single" w:sz="4" w:space="0" w:color="auto"/>
              <w:bottom w:val="single" w:sz="4" w:space="0" w:color="auto"/>
              <w:right w:val="single" w:sz="4" w:space="0" w:color="auto"/>
            </w:tcBorders>
            <w:vAlign w:val="center"/>
            <w:hideMark/>
          </w:tcPr>
          <w:p w14:paraId="1C2CC2C0" w14:textId="77777777" w:rsidR="004A7BC4" w:rsidRPr="004A7BC4" w:rsidRDefault="004A7BC4" w:rsidP="004A7BC4">
            <w:pPr>
              <w:spacing w:line="240" w:lineRule="auto"/>
              <w:jc w:val="center"/>
              <w:rPr>
                <w:rFonts w:ascii="Arial Narrow" w:eastAsia="Times New Roman" w:hAnsi="Arial Narrow" w:cs="Arial"/>
                <w:sz w:val="20"/>
                <w:szCs w:val="20"/>
              </w:rPr>
            </w:pPr>
            <w:r w:rsidRPr="004A7BC4">
              <w:rPr>
                <w:rFonts w:ascii="Arial Narrow" w:eastAsia="Times New Roman" w:hAnsi="Arial Narrow" w:cs="Arial"/>
                <w:sz w:val="20"/>
                <w:szCs w:val="20"/>
                <w:lang w:val="es-ES"/>
              </w:rPr>
              <w:t xml:space="preserve">Del </w:t>
            </w:r>
            <w:r w:rsidRPr="004A7BC4">
              <w:rPr>
                <w:rFonts w:ascii="Arial Narrow" w:hAnsi="Arial Narrow" w:cs="Arial"/>
                <w:sz w:val="20"/>
                <w:szCs w:val="20"/>
              </w:rPr>
              <w:t>minuto 59 hasta el minuto 59 con 36 segundos</w:t>
            </w:r>
          </w:p>
        </w:tc>
      </w:tr>
      <w:tr w:rsidR="004A7BC4" w:rsidRPr="004A7BC4" w14:paraId="76425956" w14:textId="77777777" w:rsidTr="00187866">
        <w:tc>
          <w:tcPr>
            <w:tcW w:w="572" w:type="dxa"/>
            <w:tcBorders>
              <w:top w:val="single" w:sz="4" w:space="0" w:color="auto"/>
              <w:left w:val="single" w:sz="4" w:space="0" w:color="auto"/>
              <w:bottom w:val="single" w:sz="4" w:space="0" w:color="auto"/>
              <w:right w:val="single" w:sz="4" w:space="0" w:color="auto"/>
            </w:tcBorders>
            <w:vAlign w:val="center"/>
          </w:tcPr>
          <w:p w14:paraId="0D351ECF" w14:textId="77777777" w:rsidR="004A7BC4" w:rsidRPr="004A7BC4" w:rsidRDefault="004A7BC4">
            <w:pPr>
              <w:numPr>
                <w:ilvl w:val="0"/>
                <w:numId w:val="38"/>
              </w:numPr>
              <w:spacing w:after="160" w:line="240" w:lineRule="auto"/>
              <w:jc w:val="center"/>
              <w:rPr>
                <w:rFonts w:ascii="Arial Narrow" w:eastAsia="Times New Roman" w:hAnsi="Arial Narrow" w:cs="Arial"/>
                <w:sz w:val="20"/>
                <w:szCs w:val="20"/>
                <w:lang w:val="es-ES"/>
              </w:rPr>
            </w:pPr>
          </w:p>
        </w:tc>
        <w:tc>
          <w:tcPr>
            <w:tcW w:w="5694" w:type="dxa"/>
            <w:tcBorders>
              <w:top w:val="single" w:sz="4" w:space="0" w:color="auto"/>
              <w:left w:val="single" w:sz="4" w:space="0" w:color="auto"/>
              <w:bottom w:val="single" w:sz="4" w:space="0" w:color="auto"/>
              <w:right w:val="single" w:sz="4" w:space="0" w:color="auto"/>
            </w:tcBorders>
            <w:vAlign w:val="center"/>
            <w:hideMark/>
          </w:tcPr>
          <w:p w14:paraId="49EBAB43" w14:textId="74AC2C7A" w:rsidR="004A7BC4" w:rsidRPr="0014530F" w:rsidRDefault="0014530F" w:rsidP="004A7BC4">
            <w:pPr>
              <w:spacing w:line="240" w:lineRule="auto"/>
              <w:jc w:val="both"/>
              <w:rPr>
                <w:rFonts w:ascii="Arial Narrow" w:hAnsi="Arial Narrow" w:cs="Arial"/>
                <w:strike/>
                <w:color w:val="FF0000"/>
                <w:sz w:val="20"/>
                <w:szCs w:val="20"/>
                <w:highlight w:val="darkCyan"/>
              </w:rPr>
            </w:pPr>
            <w:r w:rsidRPr="0014530F">
              <w:rPr>
                <w:color w:val="FFFFFF"/>
                <w:highlight w:val="darkCyan"/>
              </w:rPr>
              <w:t>[No.250]_ELIMINADO_Enlace_electrónico_[224]</w:t>
            </w:r>
          </w:p>
        </w:tc>
        <w:tc>
          <w:tcPr>
            <w:tcW w:w="1605" w:type="dxa"/>
            <w:tcBorders>
              <w:top w:val="single" w:sz="4" w:space="0" w:color="auto"/>
              <w:left w:val="single" w:sz="4" w:space="0" w:color="auto"/>
              <w:bottom w:val="single" w:sz="4" w:space="0" w:color="auto"/>
              <w:right w:val="single" w:sz="4" w:space="0" w:color="auto"/>
            </w:tcBorders>
            <w:vAlign w:val="center"/>
            <w:hideMark/>
          </w:tcPr>
          <w:p w14:paraId="71160ECA" w14:textId="77777777" w:rsidR="004A7BC4" w:rsidRPr="004A7BC4" w:rsidRDefault="004A7BC4" w:rsidP="004A7BC4">
            <w:pPr>
              <w:spacing w:line="240" w:lineRule="auto"/>
              <w:jc w:val="center"/>
              <w:rPr>
                <w:rFonts w:ascii="Arial Narrow" w:eastAsia="Times New Roman" w:hAnsi="Arial Narrow" w:cs="Arial"/>
                <w:sz w:val="20"/>
                <w:szCs w:val="20"/>
              </w:rPr>
            </w:pPr>
            <w:r w:rsidRPr="004A7BC4">
              <w:rPr>
                <w:rFonts w:ascii="Arial Narrow" w:eastAsia="Times New Roman" w:hAnsi="Arial Narrow" w:cs="Arial"/>
                <w:sz w:val="20"/>
                <w:szCs w:val="20"/>
                <w:lang w:val="es-ES"/>
              </w:rPr>
              <w:t xml:space="preserve">Del </w:t>
            </w:r>
            <w:r w:rsidRPr="004A7BC4">
              <w:rPr>
                <w:rFonts w:ascii="Arial Narrow" w:hAnsi="Arial Narrow" w:cs="Arial"/>
                <w:sz w:val="20"/>
                <w:szCs w:val="20"/>
              </w:rPr>
              <w:t>minuto 49 con 42 segundos y hasta el minuto 49 con 55 segundos</w:t>
            </w:r>
          </w:p>
        </w:tc>
      </w:tr>
      <w:tr w:rsidR="004A7BC4" w:rsidRPr="004A7BC4" w14:paraId="57D3EB2E" w14:textId="77777777" w:rsidTr="00187866">
        <w:tc>
          <w:tcPr>
            <w:tcW w:w="572" w:type="dxa"/>
            <w:tcBorders>
              <w:top w:val="single" w:sz="4" w:space="0" w:color="auto"/>
              <w:left w:val="single" w:sz="4" w:space="0" w:color="auto"/>
              <w:bottom w:val="single" w:sz="4" w:space="0" w:color="auto"/>
              <w:right w:val="single" w:sz="4" w:space="0" w:color="auto"/>
            </w:tcBorders>
            <w:vAlign w:val="center"/>
          </w:tcPr>
          <w:p w14:paraId="6A6A1F1E" w14:textId="77777777" w:rsidR="004A7BC4" w:rsidRPr="004A7BC4" w:rsidRDefault="004A7BC4">
            <w:pPr>
              <w:numPr>
                <w:ilvl w:val="0"/>
                <w:numId w:val="38"/>
              </w:numPr>
              <w:spacing w:after="160" w:line="240" w:lineRule="auto"/>
              <w:jc w:val="center"/>
              <w:rPr>
                <w:rFonts w:ascii="Arial Narrow" w:eastAsia="Times New Roman" w:hAnsi="Arial Narrow" w:cs="Arial"/>
                <w:sz w:val="20"/>
                <w:szCs w:val="20"/>
                <w:lang w:val="es-ES"/>
              </w:rPr>
            </w:pPr>
          </w:p>
        </w:tc>
        <w:tc>
          <w:tcPr>
            <w:tcW w:w="5694" w:type="dxa"/>
            <w:tcBorders>
              <w:top w:val="single" w:sz="4" w:space="0" w:color="auto"/>
              <w:left w:val="single" w:sz="4" w:space="0" w:color="auto"/>
              <w:bottom w:val="single" w:sz="4" w:space="0" w:color="auto"/>
              <w:right w:val="single" w:sz="4" w:space="0" w:color="auto"/>
            </w:tcBorders>
            <w:vAlign w:val="center"/>
            <w:hideMark/>
          </w:tcPr>
          <w:p w14:paraId="0438AAE0" w14:textId="21A2AADA" w:rsidR="004A7BC4" w:rsidRPr="0014530F" w:rsidRDefault="0014530F" w:rsidP="004A7BC4">
            <w:pPr>
              <w:spacing w:line="240" w:lineRule="auto"/>
              <w:jc w:val="both"/>
              <w:rPr>
                <w:rFonts w:ascii="Arial Narrow" w:hAnsi="Arial Narrow" w:cs="Arial"/>
                <w:strike/>
                <w:color w:val="FF0000"/>
                <w:sz w:val="20"/>
                <w:szCs w:val="20"/>
                <w:highlight w:val="darkCyan"/>
              </w:rPr>
            </w:pPr>
            <w:r w:rsidRPr="0014530F">
              <w:rPr>
                <w:color w:val="FFFFFF"/>
                <w:highlight w:val="darkCyan"/>
              </w:rPr>
              <w:t>[No.251]_ELIMINADO_Enlace_electrónico_[224]</w:t>
            </w:r>
          </w:p>
        </w:tc>
        <w:tc>
          <w:tcPr>
            <w:tcW w:w="1605" w:type="dxa"/>
            <w:tcBorders>
              <w:top w:val="single" w:sz="4" w:space="0" w:color="auto"/>
              <w:left w:val="single" w:sz="4" w:space="0" w:color="auto"/>
              <w:bottom w:val="single" w:sz="4" w:space="0" w:color="auto"/>
              <w:right w:val="single" w:sz="4" w:space="0" w:color="auto"/>
            </w:tcBorders>
            <w:vAlign w:val="center"/>
            <w:hideMark/>
          </w:tcPr>
          <w:p w14:paraId="0D001936" w14:textId="77777777" w:rsidR="004A7BC4" w:rsidRPr="004A7BC4" w:rsidRDefault="004A7BC4" w:rsidP="004A7BC4">
            <w:pPr>
              <w:spacing w:line="240" w:lineRule="auto"/>
              <w:jc w:val="center"/>
              <w:rPr>
                <w:rFonts w:ascii="Arial Narrow" w:eastAsia="Times New Roman" w:hAnsi="Arial Narrow" w:cs="Arial"/>
                <w:sz w:val="20"/>
                <w:szCs w:val="20"/>
              </w:rPr>
            </w:pPr>
            <w:r w:rsidRPr="004A7BC4">
              <w:rPr>
                <w:rFonts w:ascii="Arial Narrow" w:eastAsia="Times New Roman" w:hAnsi="Arial Narrow" w:cs="Arial"/>
                <w:sz w:val="20"/>
                <w:szCs w:val="20"/>
                <w:lang w:val="es-ES"/>
              </w:rPr>
              <w:t xml:space="preserve">Del </w:t>
            </w:r>
            <w:r w:rsidRPr="004A7BC4">
              <w:rPr>
                <w:rFonts w:ascii="Arial Narrow" w:hAnsi="Arial Narrow" w:cs="Arial"/>
                <w:sz w:val="20"/>
                <w:szCs w:val="20"/>
              </w:rPr>
              <w:t>minuto 26 con 16 segundos hasta el minuto 26 con3 segundos</w:t>
            </w:r>
          </w:p>
        </w:tc>
      </w:tr>
      <w:tr w:rsidR="004A7BC4" w:rsidRPr="004A7BC4" w14:paraId="37774CC6" w14:textId="77777777" w:rsidTr="00187866">
        <w:tc>
          <w:tcPr>
            <w:tcW w:w="572" w:type="dxa"/>
            <w:tcBorders>
              <w:top w:val="single" w:sz="4" w:space="0" w:color="auto"/>
              <w:left w:val="single" w:sz="4" w:space="0" w:color="auto"/>
              <w:bottom w:val="single" w:sz="4" w:space="0" w:color="auto"/>
              <w:right w:val="single" w:sz="4" w:space="0" w:color="auto"/>
            </w:tcBorders>
            <w:vAlign w:val="center"/>
          </w:tcPr>
          <w:p w14:paraId="77F2373F" w14:textId="77777777" w:rsidR="004A7BC4" w:rsidRPr="004A7BC4" w:rsidRDefault="004A7BC4">
            <w:pPr>
              <w:numPr>
                <w:ilvl w:val="0"/>
                <w:numId w:val="38"/>
              </w:numPr>
              <w:spacing w:after="160" w:line="240" w:lineRule="auto"/>
              <w:jc w:val="center"/>
              <w:rPr>
                <w:rFonts w:ascii="Arial Narrow" w:eastAsia="Times New Roman" w:hAnsi="Arial Narrow" w:cs="Arial"/>
                <w:sz w:val="20"/>
                <w:szCs w:val="20"/>
                <w:lang w:val="es-ES"/>
              </w:rPr>
            </w:pPr>
          </w:p>
        </w:tc>
        <w:tc>
          <w:tcPr>
            <w:tcW w:w="5694" w:type="dxa"/>
            <w:tcBorders>
              <w:top w:val="single" w:sz="4" w:space="0" w:color="auto"/>
              <w:left w:val="single" w:sz="4" w:space="0" w:color="auto"/>
              <w:bottom w:val="single" w:sz="4" w:space="0" w:color="auto"/>
              <w:right w:val="single" w:sz="4" w:space="0" w:color="auto"/>
            </w:tcBorders>
            <w:vAlign w:val="center"/>
            <w:hideMark/>
          </w:tcPr>
          <w:p w14:paraId="223E6F8A" w14:textId="0E5EC62F" w:rsidR="004A7BC4" w:rsidRPr="0014530F" w:rsidRDefault="0014530F" w:rsidP="004A7BC4">
            <w:pPr>
              <w:spacing w:line="240" w:lineRule="auto"/>
              <w:jc w:val="both"/>
              <w:rPr>
                <w:rFonts w:ascii="Arial Narrow" w:hAnsi="Arial Narrow" w:cs="Arial"/>
                <w:strike/>
                <w:color w:val="FF0000"/>
                <w:sz w:val="20"/>
                <w:szCs w:val="20"/>
                <w:highlight w:val="darkCyan"/>
              </w:rPr>
            </w:pPr>
            <w:r w:rsidRPr="0014530F">
              <w:rPr>
                <w:color w:val="FFFFFF"/>
                <w:highlight w:val="darkCyan"/>
              </w:rPr>
              <w:t>[No.252]_ELIMINADO_Enlace_electrónico_[224]</w:t>
            </w:r>
          </w:p>
        </w:tc>
        <w:tc>
          <w:tcPr>
            <w:tcW w:w="1605" w:type="dxa"/>
            <w:tcBorders>
              <w:top w:val="single" w:sz="4" w:space="0" w:color="auto"/>
              <w:left w:val="single" w:sz="4" w:space="0" w:color="auto"/>
              <w:bottom w:val="single" w:sz="4" w:space="0" w:color="auto"/>
              <w:right w:val="single" w:sz="4" w:space="0" w:color="auto"/>
            </w:tcBorders>
            <w:vAlign w:val="center"/>
            <w:hideMark/>
          </w:tcPr>
          <w:p w14:paraId="5049BA27" w14:textId="77777777" w:rsidR="004A7BC4" w:rsidRPr="004A7BC4" w:rsidRDefault="004A7BC4" w:rsidP="004A7BC4">
            <w:pPr>
              <w:spacing w:line="240" w:lineRule="auto"/>
              <w:jc w:val="center"/>
              <w:rPr>
                <w:rFonts w:ascii="Arial Narrow" w:eastAsia="Times New Roman" w:hAnsi="Arial Narrow" w:cs="Arial"/>
                <w:sz w:val="20"/>
                <w:szCs w:val="20"/>
              </w:rPr>
            </w:pPr>
            <w:r w:rsidRPr="004A7BC4">
              <w:rPr>
                <w:rFonts w:ascii="Arial Narrow" w:eastAsia="Times New Roman" w:hAnsi="Arial Narrow" w:cs="Arial"/>
                <w:sz w:val="20"/>
                <w:szCs w:val="20"/>
                <w:lang w:val="es-ES"/>
              </w:rPr>
              <w:t xml:space="preserve">Del </w:t>
            </w:r>
            <w:r w:rsidRPr="004A7BC4">
              <w:rPr>
                <w:rFonts w:ascii="Arial Narrow" w:hAnsi="Arial Narrow" w:cs="Arial"/>
                <w:sz w:val="20"/>
                <w:szCs w:val="20"/>
              </w:rPr>
              <w:t>minuto 12 con 16 segundos hasta el minuto 12 con 30 segundos</w:t>
            </w:r>
          </w:p>
        </w:tc>
      </w:tr>
    </w:tbl>
    <w:p w14:paraId="76C92344" w14:textId="77777777" w:rsidR="004A7BC4" w:rsidRPr="004A7BC4" w:rsidRDefault="004A7BC4" w:rsidP="004A7BC4">
      <w:pPr>
        <w:spacing w:line="360" w:lineRule="auto"/>
        <w:rPr>
          <w:rFonts w:ascii="Arial" w:eastAsia="Arial" w:hAnsi="Arial" w:cs="Arial"/>
          <w:b/>
          <w:sz w:val="24"/>
          <w:szCs w:val="24"/>
          <w:lang w:val="es-ES"/>
        </w:rPr>
      </w:pPr>
    </w:p>
    <w:p w14:paraId="1D5AD1A7" w14:textId="77777777"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Enlaces que fueron desahogados por el </w:t>
      </w:r>
      <w:r w:rsidRPr="004A7BC4">
        <w:rPr>
          <w:rFonts w:ascii="Arial" w:eastAsia="Arial" w:hAnsi="Arial" w:cs="Arial"/>
          <w:bCs/>
          <w:i/>
          <w:iCs/>
          <w:sz w:val="24"/>
          <w:szCs w:val="24"/>
          <w:lang w:val="es-ES"/>
        </w:rPr>
        <w:t xml:space="preserve">IEM </w:t>
      </w:r>
      <w:r w:rsidRPr="004A7BC4">
        <w:rPr>
          <w:rFonts w:ascii="Arial" w:eastAsia="Arial" w:hAnsi="Arial" w:cs="Arial"/>
          <w:bCs/>
          <w:sz w:val="24"/>
          <w:szCs w:val="24"/>
          <w:lang w:val="es-ES"/>
        </w:rPr>
        <w:t xml:space="preserve">en la respectiva audiencia de pruebas y alegatos. </w:t>
      </w:r>
    </w:p>
    <w:p w14:paraId="4029C783" w14:textId="77777777" w:rsidR="004A7BC4" w:rsidRPr="004A7BC4" w:rsidRDefault="004A7BC4" w:rsidP="004A7BC4">
      <w:pPr>
        <w:spacing w:after="0" w:line="360" w:lineRule="auto"/>
        <w:jc w:val="both"/>
        <w:rPr>
          <w:rFonts w:ascii="Arial" w:eastAsia="Arial" w:hAnsi="Arial" w:cs="Arial"/>
          <w:bCs/>
          <w:sz w:val="24"/>
          <w:szCs w:val="24"/>
          <w:lang w:val="es-ES"/>
        </w:rPr>
      </w:pPr>
    </w:p>
    <w:p w14:paraId="1DD7D03F" w14:textId="77777777" w:rsidR="004A7BC4" w:rsidRPr="004A7BC4" w:rsidRDefault="004A7BC4" w:rsidP="004A7BC4">
      <w:pPr>
        <w:spacing w:after="0" w:line="360" w:lineRule="auto"/>
        <w:rPr>
          <w:rFonts w:ascii="Arial" w:eastAsia="Arial" w:hAnsi="Arial" w:cs="Arial"/>
          <w:b/>
          <w:i/>
          <w:iCs/>
          <w:sz w:val="24"/>
          <w:szCs w:val="24"/>
          <w:lang w:val="es-ES"/>
        </w:rPr>
      </w:pPr>
      <w:r w:rsidRPr="004A7BC4">
        <w:rPr>
          <w:rFonts w:ascii="Arial" w:eastAsia="Arial" w:hAnsi="Arial" w:cs="Arial"/>
          <w:b/>
          <w:sz w:val="24"/>
          <w:szCs w:val="24"/>
          <w:lang w:val="es-ES"/>
        </w:rPr>
        <w:t xml:space="preserve">3. Recabadas por el </w:t>
      </w:r>
      <w:r w:rsidRPr="004A7BC4">
        <w:rPr>
          <w:rFonts w:ascii="Arial" w:eastAsia="Arial" w:hAnsi="Arial" w:cs="Arial"/>
          <w:b/>
          <w:i/>
          <w:iCs/>
          <w:sz w:val="24"/>
          <w:szCs w:val="24"/>
          <w:lang w:val="es-ES"/>
        </w:rPr>
        <w:t>IEM</w:t>
      </w:r>
    </w:p>
    <w:p w14:paraId="7B5CCAB0" w14:textId="77777777" w:rsidR="004A7BC4" w:rsidRPr="004A7BC4" w:rsidRDefault="004A7BC4" w:rsidP="004A7BC4">
      <w:pPr>
        <w:spacing w:after="0" w:line="360" w:lineRule="auto"/>
        <w:rPr>
          <w:rFonts w:ascii="Arial" w:eastAsia="Arial" w:hAnsi="Arial" w:cs="Arial"/>
          <w:b/>
          <w:i/>
          <w:iCs/>
          <w:sz w:val="24"/>
          <w:szCs w:val="24"/>
          <w:lang w:val="es-ES"/>
        </w:rPr>
      </w:pPr>
    </w:p>
    <w:p w14:paraId="75B07B7C" w14:textId="7ECC6E0D" w:rsidR="009F28BC" w:rsidRPr="000C5AD2" w:rsidRDefault="004A7BC4" w:rsidP="004A7BC4">
      <w:pPr>
        <w:numPr>
          <w:ilvl w:val="0"/>
          <w:numId w:val="39"/>
        </w:numPr>
        <w:spacing w:after="0" w:line="360" w:lineRule="auto"/>
        <w:jc w:val="both"/>
        <w:rPr>
          <w:rFonts w:ascii="Arial" w:eastAsia="Arial" w:hAnsi="Arial" w:cs="Arial"/>
          <w:b/>
          <w:sz w:val="24"/>
          <w:szCs w:val="24"/>
          <w:lang w:val="es-ES"/>
        </w:rPr>
      </w:pPr>
      <w:r w:rsidRPr="004A7BC4">
        <w:rPr>
          <w:rFonts w:ascii="Arial" w:eastAsia="Arial" w:hAnsi="Arial" w:cs="Arial"/>
          <w:b/>
          <w:sz w:val="24"/>
          <w:szCs w:val="24"/>
          <w:lang w:val="es-ES"/>
        </w:rPr>
        <w:t xml:space="preserve">Documentales públicas. </w:t>
      </w:r>
      <w:r w:rsidRPr="004A7BC4">
        <w:rPr>
          <w:rFonts w:ascii="Arial" w:eastAsia="Arial" w:hAnsi="Arial" w:cs="Arial"/>
          <w:bCs/>
          <w:sz w:val="24"/>
          <w:szCs w:val="24"/>
          <w:lang w:val="es-ES"/>
        </w:rPr>
        <w:t>Consistentes en las siguientes actas circunstanciadas de verificación:</w:t>
      </w:r>
      <w:r w:rsidRPr="004A7BC4">
        <w:rPr>
          <w:rFonts w:ascii="Arial" w:eastAsia="Arial" w:hAnsi="Arial" w:cs="Arial"/>
          <w:b/>
          <w:sz w:val="24"/>
          <w:szCs w:val="24"/>
          <w:lang w:val="es-ES"/>
        </w:rPr>
        <w:t xml:space="preserve"> IEM-OFI-09/2026, IEM-OFI-008/2026, IEM-OFI-12/2026, IEM-OFI-13/2026, IEM-OFI-14/2026, IEM-OFI-15/2026, IEM-OFI-19/2026, IEM-OFI-20/2026, IEM-OFI-22/2026, IEM-OFI-25/2026 e IEM-OFI-21/2026.</w:t>
      </w:r>
    </w:p>
    <w:p w14:paraId="1C832335" w14:textId="77777777" w:rsidR="009F28BC" w:rsidRPr="004A7BC4" w:rsidRDefault="009F28BC" w:rsidP="004A7BC4">
      <w:pPr>
        <w:spacing w:after="0" w:line="360" w:lineRule="auto"/>
        <w:jc w:val="both"/>
        <w:rPr>
          <w:rFonts w:ascii="Arial" w:eastAsia="Arial" w:hAnsi="Arial" w:cs="Arial"/>
          <w:b/>
          <w:sz w:val="24"/>
          <w:szCs w:val="24"/>
          <w:lang w:val="es-ES"/>
        </w:rPr>
      </w:pPr>
    </w:p>
    <w:p w14:paraId="0761C5D8" w14:textId="77777777" w:rsidR="004A7BC4" w:rsidRPr="004A7BC4" w:rsidRDefault="004A7BC4" w:rsidP="004A7BC4">
      <w:pPr>
        <w:spacing w:after="0" w:line="360" w:lineRule="auto"/>
        <w:jc w:val="both"/>
        <w:rPr>
          <w:rFonts w:ascii="Arial" w:eastAsia="Arial" w:hAnsi="Arial" w:cs="Arial"/>
          <w:b/>
          <w:i/>
          <w:iCs/>
          <w:sz w:val="24"/>
          <w:szCs w:val="24"/>
          <w:lang w:val="es-ES"/>
        </w:rPr>
      </w:pPr>
      <w:r w:rsidRPr="004A7BC4">
        <w:rPr>
          <w:rFonts w:ascii="Arial" w:eastAsia="Arial" w:hAnsi="Arial" w:cs="Arial"/>
          <w:b/>
          <w:sz w:val="24"/>
          <w:szCs w:val="24"/>
          <w:lang w:val="es-ES"/>
        </w:rPr>
        <w:t xml:space="preserve">4. Recabadas por el </w:t>
      </w:r>
      <w:r w:rsidRPr="004A7BC4">
        <w:rPr>
          <w:rFonts w:ascii="Arial" w:eastAsia="Arial" w:hAnsi="Arial" w:cs="Arial"/>
          <w:b/>
          <w:i/>
          <w:iCs/>
          <w:sz w:val="24"/>
          <w:szCs w:val="24"/>
          <w:lang w:val="es-ES"/>
        </w:rPr>
        <w:t>Tribunal Electoral</w:t>
      </w:r>
    </w:p>
    <w:p w14:paraId="4CEFAD95" w14:textId="77777777" w:rsidR="004A7BC4" w:rsidRPr="004A7BC4" w:rsidRDefault="004A7BC4" w:rsidP="004A7BC4">
      <w:pPr>
        <w:spacing w:after="0" w:line="360" w:lineRule="auto"/>
        <w:jc w:val="both"/>
        <w:rPr>
          <w:rFonts w:ascii="Arial" w:eastAsia="Arial" w:hAnsi="Arial" w:cs="Arial"/>
          <w:b/>
          <w:i/>
          <w:iCs/>
          <w:sz w:val="24"/>
          <w:szCs w:val="24"/>
          <w:lang w:val="es-ES"/>
        </w:rPr>
      </w:pPr>
    </w:p>
    <w:p w14:paraId="21E31D39" w14:textId="77777777" w:rsidR="004A7BC4" w:rsidRPr="004A7BC4" w:rsidRDefault="004A7BC4">
      <w:pPr>
        <w:numPr>
          <w:ilvl w:val="0"/>
          <w:numId w:val="35"/>
        </w:numPr>
        <w:spacing w:after="0" w:line="360" w:lineRule="auto"/>
        <w:ind w:left="567"/>
        <w:jc w:val="both"/>
        <w:rPr>
          <w:rFonts w:ascii="Arial" w:eastAsia="Arial" w:hAnsi="Arial" w:cs="Arial"/>
          <w:b/>
          <w:sz w:val="24"/>
          <w:szCs w:val="24"/>
          <w:lang w:val="es-ES"/>
        </w:rPr>
      </w:pPr>
      <w:r w:rsidRPr="004A7BC4">
        <w:rPr>
          <w:rFonts w:ascii="Arial" w:eastAsia="Arial" w:hAnsi="Arial" w:cs="Arial"/>
          <w:b/>
          <w:sz w:val="24"/>
          <w:szCs w:val="24"/>
          <w:lang w:val="es-ES"/>
        </w:rPr>
        <w:t xml:space="preserve">Documental pública. </w:t>
      </w:r>
      <w:r w:rsidRPr="004A7BC4">
        <w:rPr>
          <w:rFonts w:ascii="Arial" w:eastAsia="Arial" w:hAnsi="Arial" w:cs="Arial"/>
          <w:bCs/>
          <w:sz w:val="24"/>
          <w:szCs w:val="24"/>
          <w:lang w:val="es-ES"/>
        </w:rPr>
        <w:t xml:space="preserve">Acta circunstanciada de verificación de los enlaces electrónicos proporcionados en el escrito de ampliación presentado ante este </w:t>
      </w:r>
      <w:r w:rsidRPr="004A7BC4">
        <w:rPr>
          <w:rFonts w:ascii="Arial" w:eastAsia="Arial" w:hAnsi="Arial" w:cs="Arial"/>
          <w:bCs/>
          <w:i/>
          <w:iCs/>
          <w:sz w:val="24"/>
          <w:szCs w:val="24"/>
          <w:lang w:val="es-ES"/>
        </w:rPr>
        <w:t>Órgano Jurisdiccional.</w:t>
      </w:r>
    </w:p>
    <w:p w14:paraId="20E4E35C" w14:textId="77777777" w:rsidR="004A7BC4" w:rsidRPr="004A7BC4" w:rsidRDefault="004A7BC4" w:rsidP="004A7BC4">
      <w:pPr>
        <w:spacing w:after="0" w:line="360" w:lineRule="auto"/>
        <w:rPr>
          <w:rFonts w:ascii="Arial" w:eastAsia="Arial" w:hAnsi="Arial" w:cs="Arial"/>
          <w:b/>
          <w:sz w:val="24"/>
          <w:szCs w:val="24"/>
          <w:lang w:val="es-ES"/>
        </w:rPr>
      </w:pPr>
    </w:p>
    <w:p w14:paraId="07F2F720" w14:textId="77777777" w:rsidR="004A7BC4" w:rsidRPr="004A7BC4" w:rsidRDefault="004A7BC4" w:rsidP="004A7BC4">
      <w:pPr>
        <w:spacing w:after="0" w:line="360" w:lineRule="auto"/>
        <w:rPr>
          <w:rFonts w:ascii="Arial" w:eastAsia="Arial" w:hAnsi="Arial" w:cs="Arial"/>
          <w:b/>
          <w:sz w:val="24"/>
          <w:szCs w:val="24"/>
          <w:lang w:val="es-ES"/>
        </w:rPr>
      </w:pPr>
      <w:r w:rsidRPr="004A7BC4">
        <w:rPr>
          <w:rFonts w:ascii="Arial" w:eastAsia="Arial" w:hAnsi="Arial" w:cs="Arial"/>
          <w:b/>
          <w:sz w:val="24"/>
          <w:szCs w:val="24"/>
          <w:lang w:val="es-ES"/>
        </w:rPr>
        <w:t>Valoración probatoria</w:t>
      </w:r>
    </w:p>
    <w:p w14:paraId="0EFF2AAB" w14:textId="77777777" w:rsidR="004A7BC4" w:rsidRPr="004A7BC4" w:rsidRDefault="004A7BC4" w:rsidP="004A7BC4">
      <w:pPr>
        <w:spacing w:after="0" w:line="360" w:lineRule="auto"/>
        <w:rPr>
          <w:rFonts w:ascii="Arial" w:eastAsia="Arial" w:hAnsi="Arial" w:cs="Arial"/>
          <w:b/>
          <w:sz w:val="24"/>
          <w:szCs w:val="24"/>
          <w:lang w:val="es-ES"/>
        </w:rPr>
      </w:pPr>
    </w:p>
    <w:p w14:paraId="6E14A3C1" w14:textId="77777777" w:rsidR="004A7BC4" w:rsidRPr="004A7BC4" w:rsidRDefault="004A7BC4" w:rsidP="004A7BC4">
      <w:pPr>
        <w:spacing w:after="0" w:line="360" w:lineRule="auto"/>
        <w:jc w:val="both"/>
        <w:rPr>
          <w:rFonts w:ascii="Arial" w:eastAsia="Arial" w:hAnsi="Arial" w:cs="Arial"/>
          <w:bCs/>
          <w:sz w:val="24"/>
          <w:szCs w:val="24"/>
        </w:rPr>
      </w:pPr>
      <w:r w:rsidRPr="004A7BC4">
        <w:rPr>
          <w:rFonts w:ascii="Arial" w:eastAsia="Arial" w:hAnsi="Arial" w:cs="Arial"/>
          <w:bCs/>
          <w:sz w:val="24"/>
          <w:szCs w:val="24"/>
          <w:lang w:val="es-ES"/>
        </w:rPr>
        <w:t xml:space="preserve">Las documentales públicas, en términos del artículo 259 párrafo quinto del </w:t>
      </w:r>
      <w:r w:rsidRPr="004A7BC4">
        <w:rPr>
          <w:rFonts w:ascii="Arial" w:eastAsia="Arial" w:hAnsi="Arial" w:cs="Arial"/>
          <w:bCs/>
          <w:i/>
          <w:iCs/>
          <w:sz w:val="24"/>
          <w:szCs w:val="24"/>
          <w:lang w:val="es-ES"/>
        </w:rPr>
        <w:t>Código Electoral</w:t>
      </w:r>
      <w:r w:rsidRPr="004A7BC4">
        <w:rPr>
          <w:rFonts w:ascii="Arial" w:eastAsia="Arial" w:hAnsi="Arial" w:cs="Arial"/>
          <w:bCs/>
          <w:sz w:val="24"/>
          <w:szCs w:val="24"/>
          <w:lang w:val="es-ES"/>
        </w:rPr>
        <w:t xml:space="preserve">, en lo individual cuentan con valor probatorio pleno, y son eficaces para tener por demostrada la existencia de lo que se acredite en su contenido, al haber sido emitidas por servidores públicos en ejercicio de sus atribuciones, siempre que no exista elemento de prueba que desvirtúe su autenticidad o la veracidad de los hechos a que se refieran. Asimismo, las documentales privadas, técnicas, </w:t>
      </w:r>
      <w:r w:rsidRPr="004A7BC4">
        <w:rPr>
          <w:rFonts w:ascii="Arial" w:eastAsia="Arial" w:hAnsi="Arial" w:cs="Arial"/>
          <w:sz w:val="24"/>
          <w:szCs w:val="24"/>
        </w:rPr>
        <w:t>e instrumental de actuaciones</w:t>
      </w:r>
      <w:r w:rsidRPr="004A7BC4">
        <w:rPr>
          <w:rFonts w:ascii="Arial" w:eastAsia="Arial" w:hAnsi="Arial" w:cs="Arial"/>
          <w:bCs/>
          <w:sz w:val="24"/>
          <w:szCs w:val="24"/>
        </w:rPr>
        <w:t>,</w:t>
      </w:r>
      <w:r w:rsidRPr="004A7BC4">
        <w:rPr>
          <w:rFonts w:ascii="Arial" w:eastAsia="Arial" w:hAnsi="Arial" w:cs="Arial"/>
          <w:bCs/>
          <w:sz w:val="24"/>
          <w:szCs w:val="24"/>
          <w:lang w:val="es-ES"/>
        </w:rPr>
        <w:t xml:space="preserve"> en principio solo generan indicios, por lo que para constituir prueba plena sobre la veracidad de los hechos a los que hacen referencia deberán concatenarse con los demás elementos que obren en el expediente, las afirmaciones de las partes, la verdad conocida y la relación que guardan entre sí, lo anterior de conformidad al principio </w:t>
      </w:r>
      <w:r w:rsidRPr="004A7BC4">
        <w:rPr>
          <w:rFonts w:ascii="Arial" w:eastAsia="Arial" w:hAnsi="Arial" w:cs="Arial"/>
          <w:bCs/>
          <w:sz w:val="24"/>
          <w:szCs w:val="24"/>
          <w:lang w:val="es-ES"/>
        </w:rPr>
        <w:lastRenderedPageBreak/>
        <w:t>de adquisición procesal en materia electoral</w:t>
      </w:r>
      <w:r w:rsidRPr="004A7BC4">
        <w:rPr>
          <w:rFonts w:ascii="Arial" w:eastAsia="Arial" w:hAnsi="Arial" w:cs="Arial"/>
          <w:bCs/>
          <w:sz w:val="24"/>
          <w:szCs w:val="24"/>
        </w:rPr>
        <w:t xml:space="preserve">, ello, con fundamento en los artículos 259 párrafo séptimo del </w:t>
      </w:r>
      <w:r w:rsidRPr="004A7BC4">
        <w:rPr>
          <w:rFonts w:ascii="Arial" w:eastAsia="Arial" w:hAnsi="Arial" w:cs="Arial"/>
          <w:bCs/>
          <w:i/>
          <w:iCs/>
          <w:sz w:val="24"/>
          <w:szCs w:val="24"/>
        </w:rPr>
        <w:t>Código Electoral</w:t>
      </w:r>
      <w:r w:rsidRPr="004A7BC4">
        <w:rPr>
          <w:rFonts w:ascii="Arial" w:eastAsia="Arial" w:hAnsi="Arial" w:cs="Arial"/>
          <w:bCs/>
          <w:sz w:val="24"/>
          <w:szCs w:val="24"/>
        </w:rPr>
        <w:t xml:space="preserve"> y 16 fracciones IV y V y 22 fracción IV de la </w:t>
      </w:r>
      <w:r w:rsidRPr="004A7BC4">
        <w:rPr>
          <w:rFonts w:ascii="Arial" w:eastAsia="Arial" w:hAnsi="Arial" w:cs="Arial"/>
          <w:bCs/>
          <w:i/>
          <w:iCs/>
          <w:sz w:val="24"/>
          <w:szCs w:val="24"/>
        </w:rPr>
        <w:t>Ley de Justicia</w:t>
      </w:r>
      <w:r w:rsidRPr="004A7BC4">
        <w:rPr>
          <w:rFonts w:ascii="Arial" w:eastAsia="Arial" w:hAnsi="Arial" w:cs="Arial"/>
          <w:bCs/>
          <w:sz w:val="24"/>
          <w:szCs w:val="24"/>
        </w:rPr>
        <w:t>.</w:t>
      </w:r>
    </w:p>
    <w:p w14:paraId="28DB27D0" w14:textId="77777777" w:rsidR="004A7BC4" w:rsidRPr="004A7BC4" w:rsidRDefault="004A7BC4" w:rsidP="004A7BC4">
      <w:pPr>
        <w:spacing w:after="0" w:line="360" w:lineRule="auto"/>
        <w:rPr>
          <w:rFonts w:ascii="Arial" w:eastAsia="Arial" w:hAnsi="Arial" w:cs="Arial"/>
          <w:b/>
          <w:sz w:val="24"/>
          <w:szCs w:val="24"/>
          <w:lang w:val="es-ES"/>
        </w:rPr>
      </w:pPr>
    </w:p>
    <w:p w14:paraId="7A932469" w14:textId="77777777" w:rsidR="004A7BC4" w:rsidRPr="004A7BC4" w:rsidRDefault="004A7BC4" w:rsidP="004A7BC4">
      <w:pPr>
        <w:spacing w:after="0" w:line="360" w:lineRule="auto"/>
        <w:rPr>
          <w:rFonts w:ascii="Arial" w:eastAsia="Arial" w:hAnsi="Arial" w:cs="Arial"/>
          <w:b/>
          <w:sz w:val="24"/>
          <w:szCs w:val="24"/>
          <w:lang w:val="es-ES"/>
        </w:rPr>
      </w:pPr>
      <w:r w:rsidRPr="004A7BC4">
        <w:rPr>
          <w:rFonts w:ascii="Arial" w:eastAsia="Arial" w:hAnsi="Arial" w:cs="Arial"/>
          <w:b/>
          <w:sz w:val="24"/>
          <w:szCs w:val="24"/>
          <w:lang w:val="es-ES"/>
        </w:rPr>
        <w:t>Hechos acreditados</w:t>
      </w:r>
    </w:p>
    <w:p w14:paraId="79E8C5C7" w14:textId="77777777" w:rsidR="004A7BC4" w:rsidRPr="004A7BC4" w:rsidRDefault="004A7BC4" w:rsidP="004A7BC4">
      <w:pPr>
        <w:spacing w:after="0" w:line="360" w:lineRule="auto"/>
        <w:rPr>
          <w:rFonts w:ascii="Arial" w:eastAsia="Arial" w:hAnsi="Arial" w:cs="Arial"/>
          <w:b/>
          <w:sz w:val="24"/>
          <w:szCs w:val="24"/>
          <w:lang w:val="es-ES"/>
        </w:rPr>
      </w:pPr>
    </w:p>
    <w:p w14:paraId="71F86A63" w14:textId="77777777"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Tomando en consideración el contenido del artículo 259 del </w:t>
      </w:r>
      <w:r w:rsidRPr="004A7BC4">
        <w:rPr>
          <w:rFonts w:ascii="Arial" w:eastAsia="Arial" w:hAnsi="Arial" w:cs="Arial"/>
          <w:bCs/>
          <w:i/>
          <w:iCs/>
          <w:sz w:val="24"/>
          <w:szCs w:val="24"/>
          <w:lang w:val="es-ES"/>
        </w:rPr>
        <w:t>Código Electoral</w:t>
      </w:r>
      <w:r w:rsidRPr="004A7BC4">
        <w:rPr>
          <w:rFonts w:ascii="Arial" w:eastAsia="Arial" w:hAnsi="Arial" w:cs="Arial"/>
          <w:bCs/>
          <w:sz w:val="24"/>
          <w:szCs w:val="24"/>
          <w:lang w:val="es-ES"/>
        </w:rPr>
        <w:t>, es decir, realizando una valoración en conjunto de las pruebas contenidas en el expediente, atendiendo a las reglas de la lógica, la experiencia y la sana crítica, así como a los principios rectores de la función electoral y a los dichos de las partes, se tiene por acreditado lo siguiente:</w:t>
      </w:r>
    </w:p>
    <w:p w14:paraId="621644FC" w14:textId="77777777" w:rsidR="004A7BC4" w:rsidRPr="004A7BC4" w:rsidRDefault="004A7BC4" w:rsidP="004A7BC4">
      <w:pPr>
        <w:spacing w:after="0" w:line="360" w:lineRule="auto"/>
        <w:jc w:val="both"/>
        <w:rPr>
          <w:rFonts w:ascii="Arial" w:eastAsia="Arial" w:hAnsi="Arial" w:cs="Arial"/>
          <w:bCs/>
          <w:sz w:val="24"/>
          <w:szCs w:val="24"/>
          <w:lang w:val="es-ES"/>
        </w:rPr>
      </w:pPr>
    </w:p>
    <w:p w14:paraId="0B615C7B" w14:textId="77777777" w:rsidR="004A7BC4" w:rsidRPr="004A7BC4" w:rsidRDefault="004A7BC4" w:rsidP="004A7BC4">
      <w:pPr>
        <w:spacing w:after="0" w:line="360" w:lineRule="auto"/>
        <w:jc w:val="both"/>
        <w:rPr>
          <w:rFonts w:ascii="Arial" w:eastAsia="Arial" w:hAnsi="Arial" w:cs="Arial"/>
          <w:b/>
          <w:sz w:val="24"/>
          <w:szCs w:val="24"/>
          <w:lang w:val="es-ES"/>
        </w:rPr>
      </w:pPr>
      <w:r w:rsidRPr="004A7BC4">
        <w:rPr>
          <w:rFonts w:ascii="Arial" w:eastAsia="Arial" w:hAnsi="Arial" w:cs="Arial"/>
          <w:b/>
          <w:sz w:val="24"/>
          <w:szCs w:val="24"/>
          <w:lang w:val="es-ES"/>
        </w:rPr>
        <w:t>1. Calidad de las partes</w:t>
      </w:r>
    </w:p>
    <w:p w14:paraId="3125817F" w14:textId="77777777" w:rsidR="004A7BC4" w:rsidRDefault="004A7BC4" w:rsidP="004A7BC4">
      <w:pPr>
        <w:spacing w:after="0" w:line="360" w:lineRule="auto"/>
        <w:jc w:val="both"/>
        <w:rPr>
          <w:rFonts w:ascii="Arial" w:eastAsia="Arial" w:hAnsi="Arial" w:cs="Arial"/>
          <w:b/>
          <w:sz w:val="24"/>
          <w:szCs w:val="24"/>
          <w:lang w:val="es-ES"/>
        </w:rPr>
      </w:pPr>
    </w:p>
    <w:p w14:paraId="54ADF102" w14:textId="77777777" w:rsidR="009F28BC" w:rsidRDefault="009F28BC" w:rsidP="004A7BC4">
      <w:pPr>
        <w:spacing w:after="0" w:line="360" w:lineRule="auto"/>
        <w:jc w:val="both"/>
        <w:rPr>
          <w:rFonts w:ascii="Arial" w:eastAsia="Arial" w:hAnsi="Arial" w:cs="Arial"/>
          <w:b/>
          <w:sz w:val="24"/>
          <w:szCs w:val="24"/>
          <w:lang w:val="es-ES"/>
        </w:rPr>
      </w:pPr>
    </w:p>
    <w:p w14:paraId="19574FFD" w14:textId="77777777" w:rsidR="009F28BC" w:rsidRPr="004A7BC4" w:rsidRDefault="009F28BC" w:rsidP="004A7BC4">
      <w:pPr>
        <w:spacing w:after="0" w:line="360" w:lineRule="auto"/>
        <w:jc w:val="both"/>
        <w:rPr>
          <w:rFonts w:ascii="Arial" w:eastAsia="Arial" w:hAnsi="Arial" w:cs="Arial"/>
          <w:b/>
          <w:sz w:val="24"/>
          <w:szCs w:val="24"/>
          <w:lang w:val="es-ES"/>
        </w:rPr>
      </w:pPr>
    </w:p>
    <w:p w14:paraId="06E5C26D" w14:textId="77777777" w:rsidR="004A7BC4" w:rsidRPr="004A7BC4" w:rsidRDefault="004A7BC4">
      <w:pPr>
        <w:numPr>
          <w:ilvl w:val="0"/>
          <w:numId w:val="40"/>
        </w:numPr>
        <w:spacing w:after="0" w:line="360" w:lineRule="auto"/>
        <w:jc w:val="both"/>
        <w:rPr>
          <w:rFonts w:ascii="Arial" w:eastAsia="Arial" w:hAnsi="Arial" w:cs="Arial"/>
          <w:b/>
          <w:i/>
          <w:iCs/>
          <w:sz w:val="24"/>
          <w:szCs w:val="24"/>
          <w:lang w:val="es-ES"/>
        </w:rPr>
      </w:pPr>
      <w:r w:rsidRPr="004A7BC4">
        <w:rPr>
          <w:rFonts w:ascii="Arial" w:eastAsia="Arial" w:hAnsi="Arial" w:cs="Arial"/>
          <w:b/>
          <w:i/>
          <w:iCs/>
          <w:sz w:val="24"/>
          <w:szCs w:val="24"/>
          <w:lang w:val="es-ES"/>
        </w:rPr>
        <w:t>Denunciante</w:t>
      </w:r>
    </w:p>
    <w:p w14:paraId="3760888B" w14:textId="77777777" w:rsidR="004A7BC4" w:rsidRPr="004A7BC4" w:rsidRDefault="004A7BC4" w:rsidP="004A7BC4">
      <w:pPr>
        <w:spacing w:after="0" w:line="360" w:lineRule="auto"/>
        <w:ind w:left="720"/>
        <w:jc w:val="both"/>
        <w:rPr>
          <w:rFonts w:ascii="Arial" w:eastAsia="Arial" w:hAnsi="Arial" w:cs="Arial"/>
          <w:b/>
          <w:i/>
          <w:iCs/>
          <w:sz w:val="24"/>
          <w:szCs w:val="24"/>
          <w:lang w:val="es-ES"/>
        </w:rPr>
      </w:pPr>
    </w:p>
    <w:p w14:paraId="0D631823" w14:textId="74A0286F"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Es </w:t>
      </w:r>
      <w:r w:rsidR="0014530F" w:rsidRPr="0014530F">
        <w:rPr>
          <w:rFonts w:ascii="Arial" w:eastAsia="Arial" w:hAnsi="Arial" w:cs="Arial"/>
          <w:bCs/>
          <w:color w:val="FFFFFF"/>
          <w:sz w:val="24"/>
          <w:szCs w:val="24"/>
          <w:highlight w:val="darkCyan"/>
          <w:lang w:val="es-ES"/>
        </w:rPr>
        <w:t>[No.253]_ELIMINADO_Cargo_[395]</w:t>
      </w:r>
      <w:r w:rsidRPr="004A7BC4">
        <w:rPr>
          <w:rFonts w:ascii="Arial" w:eastAsia="Arial" w:hAnsi="Arial" w:cs="Arial"/>
          <w:bCs/>
          <w:sz w:val="24"/>
          <w:szCs w:val="24"/>
          <w:lang w:val="es-ES"/>
        </w:rPr>
        <w:t xml:space="preserve"> del Ayuntamiento de </w:t>
      </w:r>
      <w:r w:rsidR="0014530F" w:rsidRPr="0014530F">
        <w:rPr>
          <w:rFonts w:ascii="Arial" w:eastAsia="Arial" w:hAnsi="Arial" w:cs="Arial"/>
          <w:bCs/>
          <w:color w:val="FFFFFF"/>
          <w:sz w:val="24"/>
          <w:szCs w:val="24"/>
          <w:highlight w:val="darkCyan"/>
          <w:lang w:val="es-ES"/>
        </w:rPr>
        <w:t>[No.254]_ELIMINADO_el_Municipio_[28]</w:t>
      </w:r>
      <w:r w:rsidRPr="004A7BC4">
        <w:rPr>
          <w:rFonts w:ascii="Arial" w:eastAsia="Arial" w:hAnsi="Arial" w:cs="Arial"/>
          <w:bCs/>
          <w:sz w:val="24"/>
          <w:szCs w:val="24"/>
          <w:lang w:val="es-ES"/>
        </w:rPr>
        <w:t>, Michoacán.</w:t>
      </w:r>
    </w:p>
    <w:p w14:paraId="2DA1AFD0" w14:textId="77777777" w:rsidR="004A7BC4" w:rsidRPr="004A7BC4" w:rsidRDefault="004A7BC4" w:rsidP="004A7BC4">
      <w:pPr>
        <w:spacing w:after="0" w:line="360" w:lineRule="auto"/>
        <w:jc w:val="both"/>
        <w:rPr>
          <w:rFonts w:ascii="Arial" w:eastAsia="Arial" w:hAnsi="Arial" w:cs="Arial"/>
          <w:bCs/>
          <w:sz w:val="24"/>
          <w:szCs w:val="24"/>
          <w:lang w:val="es-ES"/>
        </w:rPr>
      </w:pPr>
    </w:p>
    <w:p w14:paraId="2EE281C6" w14:textId="77777777" w:rsidR="004A7BC4" w:rsidRPr="004A7BC4" w:rsidRDefault="004A7BC4">
      <w:pPr>
        <w:numPr>
          <w:ilvl w:val="0"/>
          <w:numId w:val="40"/>
        </w:numPr>
        <w:spacing w:after="0" w:line="360" w:lineRule="auto"/>
        <w:jc w:val="both"/>
        <w:rPr>
          <w:rFonts w:ascii="Arial" w:eastAsia="Arial" w:hAnsi="Arial" w:cs="Arial"/>
          <w:b/>
          <w:sz w:val="24"/>
          <w:szCs w:val="24"/>
          <w:lang w:val="es-ES"/>
        </w:rPr>
      </w:pPr>
      <w:r w:rsidRPr="004A7BC4">
        <w:rPr>
          <w:rFonts w:ascii="Arial" w:eastAsia="Arial" w:hAnsi="Arial" w:cs="Arial"/>
          <w:b/>
          <w:i/>
          <w:iCs/>
          <w:sz w:val="24"/>
          <w:szCs w:val="24"/>
          <w:lang w:val="es-ES"/>
        </w:rPr>
        <w:t>Denunciado</w:t>
      </w:r>
    </w:p>
    <w:p w14:paraId="42996025" w14:textId="77777777" w:rsidR="004A7BC4" w:rsidRPr="004A7BC4" w:rsidRDefault="004A7BC4" w:rsidP="004A7BC4">
      <w:pPr>
        <w:spacing w:after="0" w:line="360" w:lineRule="auto"/>
        <w:ind w:left="720"/>
        <w:jc w:val="both"/>
        <w:rPr>
          <w:rFonts w:ascii="Arial" w:eastAsia="Arial" w:hAnsi="Arial" w:cs="Arial"/>
          <w:b/>
          <w:sz w:val="24"/>
          <w:szCs w:val="24"/>
          <w:lang w:val="es-ES"/>
        </w:rPr>
      </w:pPr>
    </w:p>
    <w:p w14:paraId="110A55C5" w14:textId="77777777"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Es Senador de la República.</w:t>
      </w:r>
    </w:p>
    <w:p w14:paraId="54891060" w14:textId="77777777" w:rsidR="004A7BC4" w:rsidRPr="004A7BC4" w:rsidRDefault="004A7BC4" w:rsidP="004A7BC4">
      <w:pPr>
        <w:spacing w:after="0" w:line="360" w:lineRule="auto"/>
        <w:jc w:val="both"/>
        <w:rPr>
          <w:rFonts w:ascii="Arial" w:eastAsia="Arial" w:hAnsi="Arial" w:cs="Arial"/>
          <w:bCs/>
          <w:sz w:val="24"/>
          <w:szCs w:val="24"/>
          <w:lang w:val="es-ES"/>
        </w:rPr>
      </w:pPr>
    </w:p>
    <w:p w14:paraId="29461A5A" w14:textId="77777777" w:rsidR="004A7BC4" w:rsidRPr="004A7BC4" w:rsidRDefault="004A7BC4" w:rsidP="004A7BC4">
      <w:pPr>
        <w:spacing w:after="0" w:line="360" w:lineRule="auto"/>
        <w:jc w:val="both"/>
        <w:rPr>
          <w:rFonts w:ascii="Arial" w:eastAsia="Arial" w:hAnsi="Arial" w:cs="Arial"/>
          <w:b/>
          <w:sz w:val="24"/>
          <w:szCs w:val="24"/>
          <w:lang w:val="es-ES"/>
        </w:rPr>
      </w:pPr>
      <w:r w:rsidRPr="004A7BC4">
        <w:rPr>
          <w:rFonts w:ascii="Arial" w:eastAsia="Arial" w:hAnsi="Arial" w:cs="Arial"/>
          <w:b/>
          <w:sz w:val="24"/>
          <w:szCs w:val="24"/>
          <w:lang w:val="es-ES"/>
        </w:rPr>
        <w:t>2. Pertenencia y administración del canal</w:t>
      </w:r>
    </w:p>
    <w:p w14:paraId="016DC29F" w14:textId="77777777" w:rsidR="004A7BC4" w:rsidRPr="004A7BC4" w:rsidRDefault="004A7BC4" w:rsidP="004A7BC4">
      <w:pPr>
        <w:spacing w:after="0" w:line="360" w:lineRule="auto"/>
        <w:jc w:val="both"/>
        <w:rPr>
          <w:rFonts w:ascii="Arial" w:eastAsia="Arial" w:hAnsi="Arial" w:cs="Arial"/>
          <w:b/>
          <w:sz w:val="24"/>
          <w:szCs w:val="24"/>
          <w:lang w:val="es-ES"/>
        </w:rPr>
      </w:pPr>
    </w:p>
    <w:p w14:paraId="6ACFEBA8" w14:textId="018616D0"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El canal “</w:t>
      </w:r>
      <w:r w:rsidR="0014530F" w:rsidRPr="0014530F">
        <w:rPr>
          <w:rFonts w:ascii="Arial" w:eastAsia="Arial" w:hAnsi="Arial" w:cs="Arial"/>
          <w:bCs/>
          <w:color w:val="FFFFFF"/>
          <w:sz w:val="24"/>
          <w:szCs w:val="24"/>
          <w:highlight w:val="darkCyan"/>
          <w:lang w:val="es-ES"/>
        </w:rPr>
        <w:t>[No.255]_ELIMINADO_nombre_(s)_de_perfil_(es)_de_red_(es)_social_(es)_[227]</w:t>
      </w:r>
      <w:r w:rsidRPr="004A7BC4">
        <w:rPr>
          <w:rFonts w:ascii="Arial" w:eastAsia="Arial" w:hAnsi="Arial" w:cs="Arial"/>
          <w:bCs/>
          <w:sz w:val="24"/>
          <w:szCs w:val="24"/>
          <w:lang w:val="es-ES"/>
        </w:rPr>
        <w:t xml:space="preserve">” de </w:t>
      </w:r>
      <w:r w:rsidRPr="004A7BC4">
        <w:rPr>
          <w:rFonts w:ascii="Arial" w:eastAsia="Arial" w:hAnsi="Arial" w:cs="Arial"/>
          <w:bCs/>
          <w:i/>
          <w:iCs/>
          <w:sz w:val="24"/>
          <w:szCs w:val="24"/>
          <w:lang w:val="es-ES"/>
        </w:rPr>
        <w:t>YouTube</w:t>
      </w:r>
      <w:r w:rsidRPr="004A7BC4">
        <w:rPr>
          <w:rFonts w:ascii="Arial" w:eastAsia="Arial" w:hAnsi="Arial" w:cs="Arial"/>
          <w:bCs/>
          <w:sz w:val="24"/>
          <w:szCs w:val="24"/>
          <w:lang w:val="es-ES"/>
        </w:rPr>
        <w:t xml:space="preserve"> pertenece al </w:t>
      </w:r>
      <w:r w:rsidRPr="004A7BC4">
        <w:rPr>
          <w:rFonts w:ascii="Arial" w:eastAsia="Arial" w:hAnsi="Arial" w:cs="Arial"/>
          <w:bCs/>
          <w:i/>
          <w:iCs/>
          <w:sz w:val="24"/>
          <w:szCs w:val="24"/>
          <w:lang w:val="es-ES"/>
        </w:rPr>
        <w:t xml:space="preserve">denunciado </w:t>
      </w:r>
      <w:r w:rsidRPr="004A7BC4">
        <w:rPr>
          <w:rFonts w:ascii="Arial" w:eastAsia="Arial" w:hAnsi="Arial" w:cs="Arial"/>
          <w:bCs/>
          <w:sz w:val="24"/>
          <w:szCs w:val="24"/>
          <w:lang w:val="es-ES"/>
        </w:rPr>
        <w:t>y es administrado por él mismo.</w:t>
      </w:r>
      <w:r w:rsidRPr="004A7BC4">
        <w:rPr>
          <w:rFonts w:ascii="Arial" w:eastAsia="Arial" w:hAnsi="Arial" w:cs="Arial"/>
          <w:bCs/>
          <w:sz w:val="24"/>
          <w:szCs w:val="24"/>
          <w:vertAlign w:val="superscript"/>
          <w:lang w:val="es-ES"/>
        </w:rPr>
        <w:footnoteReference w:id="102"/>
      </w:r>
    </w:p>
    <w:p w14:paraId="45907814" w14:textId="77777777" w:rsidR="004A7BC4" w:rsidRPr="004A7BC4" w:rsidRDefault="004A7BC4" w:rsidP="004A7BC4">
      <w:pPr>
        <w:spacing w:after="0" w:line="360" w:lineRule="auto"/>
        <w:jc w:val="both"/>
        <w:rPr>
          <w:rFonts w:ascii="Arial" w:eastAsia="Arial" w:hAnsi="Arial" w:cs="Arial"/>
          <w:bCs/>
          <w:sz w:val="24"/>
          <w:szCs w:val="24"/>
          <w:lang w:val="es-ES"/>
        </w:rPr>
      </w:pPr>
    </w:p>
    <w:p w14:paraId="525B79CC" w14:textId="77777777" w:rsidR="004A7BC4" w:rsidRPr="004A7BC4" w:rsidRDefault="004A7BC4" w:rsidP="004A7BC4">
      <w:pPr>
        <w:spacing w:after="0" w:line="360" w:lineRule="auto"/>
        <w:jc w:val="both"/>
        <w:rPr>
          <w:rFonts w:ascii="Arial" w:eastAsia="Arial" w:hAnsi="Arial" w:cs="Arial"/>
          <w:b/>
          <w:sz w:val="24"/>
          <w:szCs w:val="24"/>
          <w:lang w:val="es-ES"/>
        </w:rPr>
      </w:pPr>
      <w:r w:rsidRPr="004A7BC4">
        <w:rPr>
          <w:rFonts w:ascii="Arial" w:eastAsia="Arial" w:hAnsi="Arial" w:cs="Arial"/>
          <w:b/>
          <w:sz w:val="24"/>
          <w:szCs w:val="24"/>
          <w:lang w:val="es-ES"/>
        </w:rPr>
        <w:t>3. Enlaces electrónicos</w:t>
      </w:r>
    </w:p>
    <w:p w14:paraId="1A5C5B7B" w14:textId="77777777" w:rsidR="004A7BC4" w:rsidRPr="004A7BC4" w:rsidRDefault="004A7BC4" w:rsidP="004A7BC4">
      <w:pPr>
        <w:spacing w:after="0" w:line="360" w:lineRule="auto"/>
        <w:jc w:val="both"/>
        <w:rPr>
          <w:rFonts w:ascii="Arial" w:eastAsia="Arial" w:hAnsi="Arial" w:cs="Arial"/>
          <w:b/>
          <w:sz w:val="24"/>
          <w:szCs w:val="24"/>
          <w:lang w:val="es-ES"/>
        </w:rPr>
      </w:pPr>
    </w:p>
    <w:p w14:paraId="642E4563" w14:textId="77777777" w:rsidR="004A7BC4" w:rsidRPr="004A7BC4" w:rsidRDefault="004A7BC4" w:rsidP="004A7BC4">
      <w:pPr>
        <w:spacing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lastRenderedPageBreak/>
        <w:t>Los enlaces electrónicos en los cuales se difundieron las manifestaciones denunciadas, materia de admisión del presente Procedimiento, son los siguientes:</w:t>
      </w: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081"/>
      </w:tblGrid>
      <w:tr w:rsidR="004A7BC4" w:rsidRPr="004A7BC4" w14:paraId="4CC3D026" w14:textId="77777777" w:rsidTr="00C64831">
        <w:trPr>
          <w:tblHeader/>
        </w:trPr>
        <w:tc>
          <w:tcPr>
            <w:tcW w:w="709"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5E28E0A6" w14:textId="77777777" w:rsidR="004A7BC4" w:rsidRPr="004A7BC4" w:rsidRDefault="004A7BC4" w:rsidP="004A7BC4">
            <w:pPr>
              <w:spacing w:after="160" w:line="240" w:lineRule="auto"/>
              <w:jc w:val="center"/>
              <w:textAlignment w:val="baseline"/>
              <w:rPr>
                <w:rFonts w:ascii="Arial Narrow" w:eastAsia="Times New Roman" w:hAnsi="Arial Narrow" w:cs="Times New Roman"/>
                <w:b/>
                <w:sz w:val="20"/>
                <w:szCs w:val="20"/>
                <w:lang w:eastAsia="en-US"/>
              </w:rPr>
            </w:pPr>
            <w:bookmarkStart w:id="55" w:name="_Hlk233977976"/>
            <w:r w:rsidRPr="004A7BC4">
              <w:rPr>
                <w:rFonts w:ascii="Arial Narrow" w:eastAsia="Times New Roman" w:hAnsi="Arial Narrow" w:cs="Arial"/>
                <w:b/>
                <w:sz w:val="20"/>
                <w:szCs w:val="20"/>
                <w:lang w:eastAsia="en-US"/>
              </w:rPr>
              <w:t>Cvo.</w:t>
            </w:r>
          </w:p>
        </w:tc>
        <w:tc>
          <w:tcPr>
            <w:tcW w:w="8080"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613F198B" w14:textId="77777777" w:rsidR="004A7BC4" w:rsidRPr="004A7BC4" w:rsidRDefault="004A7BC4" w:rsidP="004A7BC4">
            <w:pPr>
              <w:spacing w:after="160" w:line="240" w:lineRule="auto"/>
              <w:ind w:hanging="339"/>
              <w:jc w:val="center"/>
              <w:textAlignment w:val="baseline"/>
              <w:rPr>
                <w:rFonts w:ascii="Arial Narrow" w:eastAsia="Times New Roman" w:hAnsi="Arial Narrow" w:cs="Arial"/>
                <w:b/>
                <w:sz w:val="20"/>
                <w:szCs w:val="20"/>
                <w:lang w:eastAsia="en-US"/>
              </w:rPr>
            </w:pPr>
            <w:r w:rsidRPr="004A7BC4">
              <w:rPr>
                <w:rFonts w:ascii="Arial Narrow" w:eastAsia="Times New Roman" w:hAnsi="Arial Narrow" w:cs="Arial"/>
                <w:b/>
                <w:sz w:val="20"/>
                <w:szCs w:val="20"/>
                <w:lang w:eastAsia="en-US"/>
              </w:rPr>
              <w:t>Enlace electrónico</w:t>
            </w:r>
          </w:p>
        </w:tc>
      </w:tr>
      <w:tr w:rsidR="004A7BC4" w:rsidRPr="004A7BC4" w14:paraId="0276CEF5"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0F1515CD" w14:textId="77777777" w:rsidR="004A7BC4" w:rsidRPr="004A7BC4" w:rsidRDefault="004A7BC4">
            <w:pPr>
              <w:numPr>
                <w:ilvl w:val="0"/>
                <w:numId w:val="41"/>
              </w:numPr>
              <w:spacing w:after="160" w:line="240" w:lineRule="auto"/>
              <w:jc w:val="center"/>
              <w:textAlignment w:val="baseline"/>
              <w:rPr>
                <w:rFonts w:ascii="Arial Narrow" w:eastAsia="Times New Roman" w:hAnsi="Arial Narrow" w:cs="Arial"/>
                <w:bCs/>
                <w:sz w:val="20"/>
                <w:szCs w:val="20"/>
                <w:lang w:eastAsia="en-US"/>
              </w:rPr>
            </w:pPr>
          </w:p>
        </w:tc>
        <w:tc>
          <w:tcPr>
            <w:tcW w:w="8080" w:type="dxa"/>
            <w:tcBorders>
              <w:top w:val="single" w:sz="4" w:space="0" w:color="auto"/>
              <w:left w:val="single" w:sz="4" w:space="0" w:color="auto"/>
              <w:bottom w:val="single" w:sz="4" w:space="0" w:color="auto"/>
              <w:right w:val="single" w:sz="4" w:space="0" w:color="auto"/>
            </w:tcBorders>
            <w:vAlign w:val="center"/>
            <w:hideMark/>
          </w:tcPr>
          <w:p w14:paraId="36F224B4" w14:textId="16A3858F" w:rsidR="004A7BC4" w:rsidRPr="0014530F" w:rsidRDefault="0014530F" w:rsidP="004A7BC4">
            <w:pPr>
              <w:spacing w:line="240" w:lineRule="auto"/>
              <w:jc w:val="both"/>
              <w:rPr>
                <w:strike/>
                <w:color w:val="FF0000"/>
                <w:highlight w:val="darkCyan"/>
                <w:u w:val="single"/>
              </w:rPr>
            </w:pPr>
            <w:r w:rsidRPr="0014530F">
              <w:rPr>
                <w:color w:val="FFFFFF"/>
                <w:highlight w:val="darkCyan"/>
              </w:rPr>
              <w:t>[No.256]_ELIMINADO_enlace_electrónico_para_acceder_a_perfiles_de_redes_sociales_[244]</w:t>
            </w:r>
          </w:p>
        </w:tc>
      </w:tr>
      <w:tr w:rsidR="004A7BC4" w:rsidRPr="004A7BC4" w14:paraId="74316D0E"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22EE3E02" w14:textId="77777777" w:rsidR="004A7BC4" w:rsidRPr="004A7BC4" w:rsidRDefault="004A7BC4">
            <w:pPr>
              <w:numPr>
                <w:ilvl w:val="0"/>
                <w:numId w:val="41"/>
              </w:numPr>
              <w:spacing w:after="160" w:line="240" w:lineRule="auto"/>
              <w:jc w:val="center"/>
              <w:textAlignment w:val="baseline"/>
              <w:rPr>
                <w:rFonts w:ascii="Times New Roman" w:eastAsia="Times New Roman" w:hAnsi="Times New Roman" w:cs="Arial"/>
                <w:bCs/>
                <w:sz w:val="24"/>
                <w:szCs w:val="24"/>
                <w:lang w:eastAsia="en-US"/>
              </w:rPr>
            </w:pPr>
          </w:p>
        </w:tc>
        <w:tc>
          <w:tcPr>
            <w:tcW w:w="8080" w:type="dxa"/>
            <w:tcBorders>
              <w:top w:val="single" w:sz="4" w:space="0" w:color="auto"/>
              <w:left w:val="single" w:sz="4" w:space="0" w:color="auto"/>
              <w:bottom w:val="single" w:sz="4" w:space="0" w:color="auto"/>
              <w:right w:val="single" w:sz="4" w:space="0" w:color="auto"/>
            </w:tcBorders>
            <w:vAlign w:val="center"/>
            <w:hideMark/>
          </w:tcPr>
          <w:p w14:paraId="28CDA4A1" w14:textId="45A2574E" w:rsidR="004A7BC4" w:rsidRPr="0014530F" w:rsidRDefault="0014530F" w:rsidP="004A7BC4">
            <w:pPr>
              <w:spacing w:line="240" w:lineRule="auto"/>
              <w:jc w:val="both"/>
              <w:rPr>
                <w:strike/>
                <w:color w:val="FF0000"/>
                <w:highlight w:val="darkCyan"/>
                <w:u w:val="single"/>
              </w:rPr>
            </w:pPr>
            <w:r w:rsidRPr="0014530F">
              <w:rPr>
                <w:color w:val="FFFFFF"/>
                <w:highlight w:val="darkCyan"/>
              </w:rPr>
              <w:t>[No.257]_ELIMINADO_enlace_electrónico_para_acceder_a_perfiles_de_redes_sociales_[244]</w:t>
            </w:r>
          </w:p>
        </w:tc>
      </w:tr>
      <w:tr w:rsidR="004A7BC4" w:rsidRPr="004A7BC4" w14:paraId="593D48F4"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2731B79C" w14:textId="77777777" w:rsidR="004A7BC4" w:rsidRPr="004A7BC4" w:rsidRDefault="004A7BC4">
            <w:pPr>
              <w:numPr>
                <w:ilvl w:val="0"/>
                <w:numId w:val="41"/>
              </w:numPr>
              <w:spacing w:after="160" w:line="240" w:lineRule="auto"/>
              <w:jc w:val="center"/>
              <w:textAlignment w:val="baseline"/>
              <w:rPr>
                <w:rFonts w:ascii="Times New Roman" w:eastAsia="Times New Roman" w:hAnsi="Times New Roman" w:cs="Times New Roman"/>
                <w:bCs/>
                <w:sz w:val="24"/>
                <w:szCs w:val="24"/>
                <w:lang w:eastAsia="en-US"/>
              </w:rPr>
            </w:pPr>
          </w:p>
        </w:tc>
        <w:tc>
          <w:tcPr>
            <w:tcW w:w="8080" w:type="dxa"/>
            <w:tcBorders>
              <w:top w:val="single" w:sz="4" w:space="0" w:color="auto"/>
              <w:left w:val="single" w:sz="4" w:space="0" w:color="auto"/>
              <w:bottom w:val="single" w:sz="4" w:space="0" w:color="auto"/>
              <w:right w:val="single" w:sz="4" w:space="0" w:color="auto"/>
            </w:tcBorders>
            <w:vAlign w:val="center"/>
            <w:hideMark/>
          </w:tcPr>
          <w:p w14:paraId="395DA986" w14:textId="050A497E" w:rsidR="004A7BC4" w:rsidRPr="0014530F" w:rsidRDefault="0014530F" w:rsidP="004A7BC4">
            <w:pPr>
              <w:spacing w:line="240" w:lineRule="auto"/>
              <w:jc w:val="both"/>
              <w:rPr>
                <w:strike/>
                <w:color w:val="FF0000"/>
                <w:highlight w:val="darkCyan"/>
                <w:u w:val="single"/>
              </w:rPr>
            </w:pPr>
            <w:r w:rsidRPr="0014530F">
              <w:rPr>
                <w:color w:val="FFFFFF"/>
                <w:highlight w:val="darkCyan"/>
              </w:rPr>
              <w:t>[No.258]_ELIMINADO_enlace_electrónico_para_acceder_a_perfiles_de_redes_sociales_[244]</w:t>
            </w:r>
          </w:p>
        </w:tc>
      </w:tr>
      <w:tr w:rsidR="004A7BC4" w:rsidRPr="004A7BC4" w14:paraId="3F36989C" w14:textId="77777777" w:rsidTr="00C64831">
        <w:tc>
          <w:tcPr>
            <w:tcW w:w="709" w:type="dxa"/>
            <w:tcBorders>
              <w:top w:val="single" w:sz="4" w:space="0" w:color="auto"/>
              <w:left w:val="single" w:sz="4" w:space="0" w:color="auto"/>
              <w:bottom w:val="single" w:sz="4" w:space="0" w:color="auto"/>
              <w:right w:val="single" w:sz="4" w:space="0" w:color="auto"/>
            </w:tcBorders>
            <w:vAlign w:val="center"/>
          </w:tcPr>
          <w:p w14:paraId="1F24993A" w14:textId="77777777" w:rsidR="004A7BC4" w:rsidRPr="004A7BC4" w:rsidRDefault="004A7BC4">
            <w:pPr>
              <w:numPr>
                <w:ilvl w:val="0"/>
                <w:numId w:val="41"/>
              </w:numPr>
              <w:spacing w:after="160" w:line="240" w:lineRule="auto"/>
              <w:jc w:val="center"/>
              <w:textAlignment w:val="baseline"/>
              <w:rPr>
                <w:rFonts w:ascii="Times New Roman" w:eastAsia="Times New Roman" w:hAnsi="Times New Roman" w:cs="Times New Roman"/>
                <w:bCs/>
                <w:sz w:val="24"/>
                <w:szCs w:val="24"/>
                <w:lang w:eastAsia="en-US"/>
              </w:rPr>
            </w:pPr>
          </w:p>
        </w:tc>
        <w:tc>
          <w:tcPr>
            <w:tcW w:w="8080" w:type="dxa"/>
            <w:tcBorders>
              <w:top w:val="single" w:sz="4" w:space="0" w:color="auto"/>
              <w:left w:val="single" w:sz="4" w:space="0" w:color="auto"/>
              <w:bottom w:val="single" w:sz="4" w:space="0" w:color="auto"/>
              <w:right w:val="single" w:sz="4" w:space="0" w:color="auto"/>
            </w:tcBorders>
            <w:vAlign w:val="center"/>
            <w:hideMark/>
          </w:tcPr>
          <w:p w14:paraId="5A16FEB7" w14:textId="2B2149DA" w:rsidR="004A7BC4" w:rsidRPr="0014530F" w:rsidRDefault="0014530F" w:rsidP="004A7BC4">
            <w:pPr>
              <w:spacing w:line="240" w:lineRule="auto"/>
              <w:jc w:val="both"/>
              <w:rPr>
                <w:strike/>
                <w:color w:val="FF0000"/>
                <w:highlight w:val="darkCyan"/>
                <w:u w:val="single"/>
              </w:rPr>
            </w:pPr>
            <w:r w:rsidRPr="0014530F">
              <w:rPr>
                <w:color w:val="FFFFFF"/>
                <w:highlight w:val="darkCyan"/>
              </w:rPr>
              <w:t>[No.259]_ELIMINADO_enlace_electrónico_para_acceder_a_perfiles_de_redes_sociales_[244]</w:t>
            </w:r>
          </w:p>
        </w:tc>
      </w:tr>
      <w:bookmarkEnd w:id="55"/>
    </w:tbl>
    <w:p w14:paraId="6280B9E5" w14:textId="77777777" w:rsidR="000C3EA8" w:rsidRPr="004A7BC4" w:rsidRDefault="000C3EA8" w:rsidP="004A7BC4">
      <w:pPr>
        <w:spacing w:line="360" w:lineRule="auto"/>
        <w:jc w:val="both"/>
        <w:rPr>
          <w:rFonts w:ascii="Arial" w:eastAsia="Arial" w:hAnsi="Arial" w:cs="Arial"/>
          <w:bCs/>
          <w:sz w:val="24"/>
          <w:szCs w:val="24"/>
          <w:lang w:val="es-ES"/>
        </w:rPr>
      </w:pPr>
    </w:p>
    <w:p w14:paraId="2D8B1954" w14:textId="77777777" w:rsidR="004A7BC4" w:rsidRPr="004A7BC4" w:rsidRDefault="004A7BC4" w:rsidP="004A7BC4">
      <w:pPr>
        <w:spacing w:after="0" w:line="360" w:lineRule="auto"/>
        <w:jc w:val="both"/>
        <w:rPr>
          <w:rFonts w:ascii="Arial" w:eastAsia="Arial" w:hAnsi="Arial" w:cs="Arial"/>
          <w:b/>
          <w:sz w:val="24"/>
          <w:szCs w:val="24"/>
          <w:lang w:val="es-ES"/>
        </w:rPr>
      </w:pPr>
      <w:r w:rsidRPr="004A7BC4">
        <w:rPr>
          <w:rFonts w:ascii="Arial" w:eastAsia="Arial" w:hAnsi="Arial" w:cs="Arial"/>
          <w:b/>
          <w:sz w:val="24"/>
          <w:szCs w:val="24"/>
          <w:lang w:val="es-ES"/>
        </w:rPr>
        <w:t>4. Videos acreditados</w:t>
      </w:r>
    </w:p>
    <w:p w14:paraId="4C576A74" w14:textId="77777777" w:rsidR="004A7BC4" w:rsidRPr="004A7BC4" w:rsidRDefault="004A7BC4" w:rsidP="004A7BC4">
      <w:pPr>
        <w:spacing w:after="0" w:line="360" w:lineRule="auto"/>
        <w:jc w:val="both"/>
        <w:rPr>
          <w:rFonts w:ascii="Arial" w:eastAsia="Arial" w:hAnsi="Arial" w:cs="Arial"/>
          <w:b/>
          <w:sz w:val="24"/>
          <w:szCs w:val="24"/>
          <w:lang w:val="es-ES"/>
        </w:rPr>
      </w:pPr>
    </w:p>
    <w:p w14:paraId="509BD428" w14:textId="77777777" w:rsidR="004A7BC4" w:rsidRDefault="004A7BC4" w:rsidP="004A7BC4">
      <w:pPr>
        <w:spacing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Los enlaces electrónicos admitidos, en los cuales se difundieron las manifestaciones denunciadas, materia del presente Procedimiento, son los siguientes:</w:t>
      </w:r>
    </w:p>
    <w:p w14:paraId="65CDDB52" w14:textId="77777777" w:rsidR="000C3EA8" w:rsidRPr="004A7BC4" w:rsidRDefault="000C3EA8" w:rsidP="004A7BC4">
      <w:pPr>
        <w:spacing w:line="360" w:lineRule="auto"/>
        <w:jc w:val="both"/>
        <w:rPr>
          <w:rFonts w:ascii="Arial" w:eastAsia="Arial" w:hAnsi="Arial" w:cs="Arial"/>
          <w:bCs/>
          <w:sz w:val="24"/>
          <w:szCs w:val="24"/>
          <w:lang w:val="es-ES"/>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851"/>
        <w:gridCol w:w="993"/>
        <w:gridCol w:w="1277"/>
        <w:gridCol w:w="3825"/>
      </w:tblGrid>
      <w:tr w:rsidR="004A7BC4" w:rsidRPr="004A7BC4" w14:paraId="1CC9B37B" w14:textId="77777777" w:rsidTr="009C4048">
        <w:trPr>
          <w:tblHeader/>
        </w:trPr>
        <w:tc>
          <w:tcPr>
            <w:tcW w:w="1446"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0526F194" w14:textId="77777777" w:rsidR="004A7BC4" w:rsidRPr="004A7BC4" w:rsidRDefault="004A7BC4" w:rsidP="004A7BC4">
            <w:pPr>
              <w:spacing w:after="160" w:line="240" w:lineRule="auto"/>
              <w:jc w:val="center"/>
              <w:textAlignment w:val="baseline"/>
              <w:rPr>
                <w:rFonts w:ascii="Arial Narrow" w:eastAsia="Times New Roman" w:hAnsi="Arial Narrow" w:cs="Times New Roman"/>
                <w:b/>
                <w:sz w:val="20"/>
                <w:szCs w:val="20"/>
                <w:lang w:eastAsia="en-US"/>
              </w:rPr>
            </w:pPr>
            <w:r w:rsidRPr="004A7BC4">
              <w:rPr>
                <w:rFonts w:ascii="Arial Narrow" w:eastAsia="Times New Roman" w:hAnsi="Arial Narrow" w:cs="Arial"/>
                <w:b/>
                <w:sz w:val="20"/>
                <w:szCs w:val="20"/>
                <w:lang w:eastAsia="en-US"/>
              </w:rPr>
              <w:t>Enlace electrónico</w:t>
            </w:r>
          </w:p>
        </w:tc>
        <w:tc>
          <w:tcPr>
            <w:tcW w:w="851"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420E7596" w14:textId="77777777" w:rsidR="004A7BC4" w:rsidRPr="004A7BC4" w:rsidRDefault="004A7BC4" w:rsidP="004A7BC4">
            <w:pPr>
              <w:spacing w:after="160" w:line="240" w:lineRule="auto"/>
              <w:jc w:val="center"/>
              <w:textAlignment w:val="baseline"/>
              <w:rPr>
                <w:rFonts w:ascii="Arial Narrow" w:eastAsia="Times New Roman" w:hAnsi="Arial Narrow" w:cs="Arial"/>
                <w:b/>
                <w:sz w:val="20"/>
                <w:szCs w:val="20"/>
                <w:lang w:eastAsia="en-US"/>
              </w:rPr>
            </w:pPr>
            <w:r w:rsidRPr="004A7BC4">
              <w:rPr>
                <w:rFonts w:ascii="Arial Narrow" w:eastAsia="Times New Roman" w:hAnsi="Arial Narrow" w:cs="Arial"/>
                <w:b/>
                <w:sz w:val="20"/>
                <w:szCs w:val="20"/>
                <w:lang w:eastAsia="en-US"/>
              </w:rPr>
              <w:t>Segmento</w:t>
            </w:r>
          </w:p>
        </w:tc>
        <w:tc>
          <w:tcPr>
            <w:tcW w:w="993"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3FC1C586" w14:textId="77777777" w:rsidR="004A7BC4" w:rsidRPr="004A7BC4" w:rsidRDefault="004A7BC4" w:rsidP="004A7BC4">
            <w:pPr>
              <w:spacing w:after="160" w:line="240" w:lineRule="auto"/>
              <w:jc w:val="center"/>
              <w:textAlignment w:val="baseline"/>
              <w:rPr>
                <w:rFonts w:ascii="Arial Narrow" w:eastAsia="Times New Roman" w:hAnsi="Arial Narrow" w:cs="Arial"/>
                <w:b/>
                <w:sz w:val="20"/>
                <w:szCs w:val="20"/>
                <w:lang w:eastAsia="en-US"/>
              </w:rPr>
            </w:pPr>
            <w:r w:rsidRPr="004A7BC4">
              <w:rPr>
                <w:rFonts w:ascii="Arial Narrow" w:eastAsia="Times New Roman" w:hAnsi="Arial Narrow" w:cs="Arial"/>
                <w:b/>
                <w:sz w:val="20"/>
                <w:szCs w:val="20"/>
                <w:lang w:eastAsia="en-US"/>
              </w:rPr>
              <w:t>Perfil</w:t>
            </w:r>
          </w:p>
        </w:tc>
        <w:tc>
          <w:tcPr>
            <w:tcW w:w="1277"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07C36AD8" w14:textId="77777777" w:rsidR="004A7BC4" w:rsidRPr="004A7BC4" w:rsidRDefault="004A7BC4" w:rsidP="004A7BC4">
            <w:pPr>
              <w:spacing w:after="160" w:line="240" w:lineRule="auto"/>
              <w:jc w:val="center"/>
              <w:textAlignment w:val="baseline"/>
              <w:rPr>
                <w:rFonts w:ascii="Arial Narrow" w:eastAsia="Times New Roman" w:hAnsi="Arial Narrow" w:cs="Arial"/>
                <w:b/>
                <w:sz w:val="20"/>
                <w:szCs w:val="20"/>
                <w:lang w:eastAsia="en-US"/>
              </w:rPr>
            </w:pPr>
            <w:r w:rsidRPr="004A7BC4">
              <w:rPr>
                <w:rFonts w:ascii="Arial Narrow" w:eastAsia="Times New Roman" w:hAnsi="Arial Narrow" w:cs="Arial"/>
                <w:b/>
                <w:sz w:val="20"/>
                <w:szCs w:val="20"/>
                <w:lang w:eastAsia="en-US"/>
              </w:rPr>
              <w:t>Acta de verificación</w:t>
            </w:r>
          </w:p>
        </w:tc>
        <w:tc>
          <w:tcPr>
            <w:tcW w:w="3825"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6EE686AE" w14:textId="77777777" w:rsidR="004A7BC4" w:rsidRPr="004A7BC4" w:rsidRDefault="004A7BC4" w:rsidP="004A7BC4">
            <w:pPr>
              <w:spacing w:after="160" w:line="240" w:lineRule="auto"/>
              <w:jc w:val="center"/>
              <w:textAlignment w:val="baseline"/>
              <w:rPr>
                <w:rFonts w:ascii="Arial Narrow" w:eastAsia="Times New Roman" w:hAnsi="Arial Narrow" w:cs="Arial"/>
                <w:b/>
                <w:sz w:val="20"/>
                <w:szCs w:val="20"/>
                <w:lang w:eastAsia="en-US"/>
              </w:rPr>
            </w:pPr>
            <w:r w:rsidRPr="004A7BC4">
              <w:rPr>
                <w:rFonts w:ascii="Arial Narrow" w:eastAsia="Times New Roman" w:hAnsi="Arial Narrow" w:cs="Arial"/>
                <w:b/>
                <w:sz w:val="20"/>
                <w:szCs w:val="20"/>
                <w:lang w:eastAsia="en-US"/>
              </w:rPr>
              <w:t>Manifestaciones</w:t>
            </w:r>
          </w:p>
        </w:tc>
      </w:tr>
      <w:tr w:rsidR="004A7BC4" w:rsidRPr="004A7BC4" w14:paraId="574B9FED" w14:textId="77777777" w:rsidTr="009C4048">
        <w:tc>
          <w:tcPr>
            <w:tcW w:w="1446" w:type="dxa"/>
            <w:tcBorders>
              <w:top w:val="single" w:sz="4" w:space="0" w:color="auto"/>
              <w:left w:val="single" w:sz="4" w:space="0" w:color="auto"/>
              <w:bottom w:val="single" w:sz="4" w:space="0" w:color="auto"/>
              <w:right w:val="single" w:sz="4" w:space="0" w:color="auto"/>
            </w:tcBorders>
            <w:vAlign w:val="center"/>
            <w:hideMark/>
          </w:tcPr>
          <w:p w14:paraId="00F72950" w14:textId="2248D95C" w:rsidR="004A7BC4" w:rsidRPr="0014530F" w:rsidRDefault="0014530F" w:rsidP="004A7BC4">
            <w:pPr>
              <w:spacing w:line="240" w:lineRule="auto"/>
              <w:jc w:val="center"/>
              <w:rPr>
                <w:strike/>
                <w:color w:val="FF0000"/>
                <w:highlight w:val="darkCyan"/>
                <w:u w:val="single"/>
              </w:rPr>
            </w:pPr>
            <w:r w:rsidRPr="0014530F">
              <w:rPr>
                <w:color w:val="FFFFFF"/>
                <w:highlight w:val="darkCyan"/>
              </w:rPr>
              <w:t>[No.260]_ELIMINADO_enlace_electrónico_para_acceder_a_perfiles_de_redes_sociales_[244]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F89B4F"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hAnsi="Arial Narrow"/>
                <w:sz w:val="20"/>
                <w:szCs w:val="20"/>
                <w:u w:val="single"/>
              </w:rPr>
              <w:t>Del minuto 17:31 al 18:30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06AF6D8" w14:textId="7E58624F" w:rsidR="004A7BC4" w:rsidRPr="0014530F" w:rsidRDefault="0014530F" w:rsidP="004A7BC4">
            <w:pPr>
              <w:spacing w:line="240" w:lineRule="auto"/>
              <w:jc w:val="center"/>
              <w:rPr>
                <w:rFonts w:ascii="Arial Narrow" w:hAnsi="Arial Narrow"/>
                <w:sz w:val="20"/>
                <w:szCs w:val="20"/>
                <w:highlight w:val="darkCyan"/>
                <w:u w:val="single"/>
              </w:rPr>
            </w:pPr>
            <w:r w:rsidRPr="0014530F">
              <w:rPr>
                <w:rFonts w:ascii="Arial Narrow" w:hAnsi="Arial Narrow"/>
                <w:color w:val="FFFFFF"/>
                <w:sz w:val="20"/>
                <w:szCs w:val="20"/>
                <w:highlight w:val="darkCyan"/>
                <w:u w:val="single"/>
              </w:rPr>
              <w:t>[No.261]_ELIMINADO_nombre_(s)_de_perfil_(es)_de_red_(es)_social_(es)_[227]</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28CBD4F"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hAnsi="Arial Narrow"/>
                <w:sz w:val="20"/>
                <w:szCs w:val="20"/>
                <w:u w:val="single"/>
              </w:rPr>
              <w:t>IEM-OFI-13/2026</w:t>
            </w:r>
          </w:p>
        </w:tc>
        <w:tc>
          <w:tcPr>
            <w:tcW w:w="3825" w:type="dxa"/>
            <w:tcBorders>
              <w:top w:val="single" w:sz="4" w:space="0" w:color="auto"/>
              <w:left w:val="single" w:sz="4" w:space="0" w:color="auto"/>
              <w:bottom w:val="single" w:sz="4" w:space="0" w:color="auto"/>
              <w:right w:val="single" w:sz="4" w:space="0" w:color="auto"/>
            </w:tcBorders>
            <w:vAlign w:val="center"/>
            <w:hideMark/>
          </w:tcPr>
          <w:p w14:paraId="7C475317" w14:textId="3187C465" w:rsidR="004A7BC4" w:rsidRPr="0014530F" w:rsidRDefault="0014530F" w:rsidP="000C5AD2">
            <w:pPr>
              <w:spacing w:line="240" w:lineRule="auto"/>
              <w:jc w:val="center"/>
              <w:rPr>
                <w:rFonts w:ascii="Arial Narrow" w:hAnsi="Arial Narrow"/>
                <w:strike/>
                <w:color w:val="FF0000"/>
                <w:sz w:val="20"/>
                <w:szCs w:val="20"/>
                <w:highlight w:val="darkCyan"/>
                <w:u w:val="single"/>
              </w:rPr>
            </w:pPr>
            <w:r w:rsidRPr="0014530F">
              <w:rPr>
                <w:noProof/>
                <w:color w:val="FFFFFF"/>
                <w:highlight w:val="darkCyan"/>
              </w:rPr>
              <w:t>[No.262]_ELIMINADO_Imagen_con_contenido_que_hace_identificable_a_la_parte_denunciante_[428]</w:t>
            </w:r>
          </w:p>
        </w:tc>
      </w:tr>
      <w:tr w:rsidR="004A7BC4" w:rsidRPr="004A7BC4" w14:paraId="68BC0BEA" w14:textId="77777777" w:rsidTr="009C4048">
        <w:tc>
          <w:tcPr>
            <w:tcW w:w="1446" w:type="dxa"/>
            <w:tcBorders>
              <w:top w:val="single" w:sz="4" w:space="0" w:color="auto"/>
              <w:left w:val="single" w:sz="4" w:space="0" w:color="auto"/>
              <w:bottom w:val="single" w:sz="4" w:space="0" w:color="auto"/>
              <w:right w:val="single" w:sz="4" w:space="0" w:color="auto"/>
            </w:tcBorders>
            <w:vAlign w:val="center"/>
            <w:hideMark/>
          </w:tcPr>
          <w:p w14:paraId="0B4329A2" w14:textId="7526586A" w:rsidR="004A7BC4" w:rsidRPr="0014530F" w:rsidRDefault="0014530F" w:rsidP="004A7BC4">
            <w:pPr>
              <w:spacing w:line="240" w:lineRule="auto"/>
              <w:jc w:val="center"/>
              <w:rPr>
                <w:rFonts w:ascii="Arial Narrow" w:hAnsi="Arial Narrow" w:cs="Arial"/>
                <w:strike/>
                <w:color w:val="FF0000"/>
                <w:sz w:val="20"/>
                <w:szCs w:val="20"/>
                <w:highlight w:val="darkCyan"/>
                <w:u w:val="single"/>
              </w:rPr>
            </w:pPr>
            <w:r w:rsidRPr="0014530F">
              <w:rPr>
                <w:color w:val="FFFFFF"/>
                <w:highlight w:val="darkCyan"/>
              </w:rPr>
              <w:t>[No.263]_ELIMINADO_enlace_electrónico_para_acceder_a_perfiles_de_redes_sociales_[244]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A0D9DC"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hAnsi="Arial Narrow"/>
                <w:sz w:val="20"/>
                <w:szCs w:val="20"/>
                <w:u w:val="single"/>
              </w:rPr>
              <w:t>Del segundo 00:30 al 1:54</w:t>
            </w:r>
          </w:p>
        </w:tc>
        <w:tc>
          <w:tcPr>
            <w:tcW w:w="993" w:type="dxa"/>
            <w:tcBorders>
              <w:top w:val="single" w:sz="4" w:space="0" w:color="auto"/>
              <w:left w:val="single" w:sz="4" w:space="0" w:color="auto"/>
              <w:bottom w:val="single" w:sz="4" w:space="0" w:color="auto"/>
              <w:right w:val="single" w:sz="4" w:space="0" w:color="auto"/>
            </w:tcBorders>
            <w:vAlign w:val="center"/>
            <w:hideMark/>
          </w:tcPr>
          <w:p w14:paraId="77D294A0"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hAnsi="Arial Narrow"/>
                <w:sz w:val="20"/>
                <w:szCs w:val="20"/>
                <w:u w:val="single"/>
              </w:rPr>
              <w:t>Senado de México</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49CB7CE"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hAnsi="Arial Narrow"/>
                <w:sz w:val="20"/>
                <w:szCs w:val="20"/>
                <w:u w:val="single"/>
              </w:rPr>
              <w:t>IEM-OFI-14/2026</w:t>
            </w:r>
          </w:p>
        </w:tc>
        <w:tc>
          <w:tcPr>
            <w:tcW w:w="3825" w:type="dxa"/>
            <w:tcBorders>
              <w:top w:val="single" w:sz="4" w:space="0" w:color="auto"/>
              <w:left w:val="single" w:sz="4" w:space="0" w:color="auto"/>
              <w:bottom w:val="single" w:sz="4" w:space="0" w:color="auto"/>
              <w:right w:val="single" w:sz="4" w:space="0" w:color="auto"/>
            </w:tcBorders>
            <w:vAlign w:val="center"/>
          </w:tcPr>
          <w:p w14:paraId="38280457" w14:textId="5B1ACFB2" w:rsidR="004A7BC4" w:rsidRPr="0014530F" w:rsidRDefault="0014530F" w:rsidP="004A7BC4">
            <w:pPr>
              <w:spacing w:line="240" w:lineRule="auto"/>
              <w:jc w:val="center"/>
              <w:rPr>
                <w:rFonts w:ascii="Arial Narrow" w:hAnsi="Arial Narrow"/>
                <w:sz w:val="20"/>
                <w:szCs w:val="20"/>
                <w:highlight w:val="darkCyan"/>
                <w:u w:val="single"/>
              </w:rPr>
            </w:pPr>
            <w:r w:rsidRPr="0014530F">
              <w:rPr>
                <w:rFonts w:ascii="Arial Narrow" w:eastAsia="Times New Roman" w:hAnsi="Arial Narrow" w:cs="Arial"/>
                <w:noProof/>
                <w:color w:val="FFFFFF"/>
                <w:sz w:val="20"/>
                <w:szCs w:val="20"/>
                <w:highlight w:val="darkCyan"/>
              </w:rPr>
              <w:t>[No.264]_ELIMINADO_Imagen_con_contenido_que_hace_identificable_a_la_parte_denunciante_[428]</w:t>
            </w:r>
          </w:p>
          <w:p w14:paraId="723B51BF" w14:textId="1ABDD5D9" w:rsidR="004A7BC4" w:rsidRPr="0014530F" w:rsidRDefault="0014530F" w:rsidP="004A7BC4">
            <w:pPr>
              <w:spacing w:line="240" w:lineRule="auto"/>
              <w:jc w:val="center"/>
              <w:rPr>
                <w:rFonts w:ascii="Arial Narrow" w:hAnsi="Arial Narrow"/>
                <w:strike/>
                <w:color w:val="FF0000"/>
                <w:sz w:val="20"/>
                <w:szCs w:val="20"/>
                <w:highlight w:val="darkCyan"/>
                <w:u w:val="single"/>
              </w:rPr>
            </w:pPr>
            <w:r w:rsidRPr="0014530F">
              <w:rPr>
                <w:rFonts w:ascii="Arial Narrow" w:eastAsia="Times New Roman" w:hAnsi="Arial Narrow" w:cs="Arial"/>
                <w:noProof/>
                <w:color w:val="FFFFFF"/>
                <w:sz w:val="20"/>
                <w:szCs w:val="20"/>
                <w:highlight w:val="darkCyan"/>
              </w:rPr>
              <w:t>[No.265]_ELIMINADO_Imagen_con_contenido_que_hace_identificable_a_la_parte_denunciante_[428]</w:t>
            </w:r>
          </w:p>
        </w:tc>
      </w:tr>
      <w:tr w:rsidR="004A7BC4" w:rsidRPr="004A7BC4" w14:paraId="234941AB" w14:textId="77777777" w:rsidTr="009C4048">
        <w:tc>
          <w:tcPr>
            <w:tcW w:w="1446" w:type="dxa"/>
            <w:tcBorders>
              <w:top w:val="single" w:sz="4" w:space="0" w:color="auto"/>
              <w:left w:val="single" w:sz="4" w:space="0" w:color="auto"/>
              <w:bottom w:val="single" w:sz="4" w:space="0" w:color="auto"/>
              <w:right w:val="single" w:sz="4" w:space="0" w:color="auto"/>
            </w:tcBorders>
            <w:vAlign w:val="center"/>
            <w:hideMark/>
          </w:tcPr>
          <w:p w14:paraId="1121EFD8" w14:textId="42A46C0B" w:rsidR="004A7BC4" w:rsidRPr="0014530F" w:rsidRDefault="0014530F" w:rsidP="004A7BC4">
            <w:pPr>
              <w:spacing w:line="240" w:lineRule="auto"/>
              <w:jc w:val="center"/>
              <w:rPr>
                <w:rFonts w:ascii="Arial Narrow" w:hAnsi="Arial Narrow" w:cs="Arial"/>
                <w:strike/>
                <w:color w:val="FF0000"/>
                <w:sz w:val="20"/>
                <w:szCs w:val="20"/>
                <w:highlight w:val="darkCyan"/>
                <w:u w:val="single"/>
              </w:rPr>
            </w:pPr>
            <w:r w:rsidRPr="0014530F">
              <w:rPr>
                <w:color w:val="FFFFFF"/>
                <w:highlight w:val="darkCyan"/>
              </w:rPr>
              <w:t>[No.266]_ELIMINADO_enlace_electrónico_para_acceder_a_perfiles_</w:t>
            </w:r>
            <w:r w:rsidRPr="0014530F">
              <w:rPr>
                <w:color w:val="FFFFFF"/>
                <w:highlight w:val="darkCyan"/>
              </w:rPr>
              <w:lastRenderedPageBreak/>
              <w:t>de_redes_sociales_[244]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FAF128"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hAnsi="Arial Narrow"/>
                <w:sz w:val="20"/>
                <w:szCs w:val="20"/>
                <w:u w:val="single"/>
              </w:rPr>
              <w:lastRenderedPageBreak/>
              <w:t>Del minuto 7:08 al 10:38</w:t>
            </w:r>
          </w:p>
        </w:tc>
        <w:tc>
          <w:tcPr>
            <w:tcW w:w="993" w:type="dxa"/>
            <w:tcBorders>
              <w:top w:val="single" w:sz="4" w:space="0" w:color="auto"/>
              <w:left w:val="single" w:sz="4" w:space="0" w:color="auto"/>
              <w:bottom w:val="single" w:sz="4" w:space="0" w:color="auto"/>
              <w:right w:val="single" w:sz="4" w:space="0" w:color="auto"/>
            </w:tcBorders>
            <w:vAlign w:val="center"/>
            <w:hideMark/>
          </w:tcPr>
          <w:p w14:paraId="7F027481" w14:textId="5EC9ED50" w:rsidR="004A7BC4" w:rsidRPr="0014530F" w:rsidRDefault="0014530F" w:rsidP="004A7BC4">
            <w:pPr>
              <w:spacing w:line="240" w:lineRule="auto"/>
              <w:jc w:val="center"/>
              <w:rPr>
                <w:rFonts w:ascii="Arial Narrow" w:hAnsi="Arial Narrow"/>
                <w:sz w:val="20"/>
                <w:szCs w:val="20"/>
                <w:highlight w:val="darkCyan"/>
                <w:u w:val="single"/>
              </w:rPr>
            </w:pPr>
            <w:r w:rsidRPr="0014530F">
              <w:rPr>
                <w:rFonts w:ascii="Arial Narrow" w:hAnsi="Arial Narrow"/>
                <w:color w:val="FFFFFF"/>
                <w:sz w:val="20"/>
                <w:szCs w:val="20"/>
                <w:highlight w:val="darkCyan"/>
                <w:u w:val="single"/>
              </w:rPr>
              <w:t>[No.267]_ELIMINADO_nombre_(s)_de_perfil_(es)_de_red_(e</w:t>
            </w:r>
            <w:r w:rsidRPr="0014530F">
              <w:rPr>
                <w:rFonts w:ascii="Arial Narrow" w:hAnsi="Arial Narrow"/>
                <w:color w:val="FFFFFF"/>
                <w:sz w:val="20"/>
                <w:szCs w:val="20"/>
                <w:highlight w:val="darkCyan"/>
                <w:u w:val="single"/>
              </w:rPr>
              <w:lastRenderedPageBreak/>
              <w:t>s)_social_(es)_[227]</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C3C6510"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hAnsi="Arial Narrow"/>
                <w:sz w:val="20"/>
                <w:szCs w:val="20"/>
                <w:u w:val="single"/>
              </w:rPr>
              <w:lastRenderedPageBreak/>
              <w:t>IEM-OFI-12/2026</w:t>
            </w:r>
          </w:p>
        </w:tc>
        <w:tc>
          <w:tcPr>
            <w:tcW w:w="3825" w:type="dxa"/>
            <w:tcBorders>
              <w:top w:val="single" w:sz="4" w:space="0" w:color="auto"/>
              <w:left w:val="single" w:sz="4" w:space="0" w:color="auto"/>
              <w:bottom w:val="single" w:sz="4" w:space="0" w:color="auto"/>
              <w:right w:val="single" w:sz="4" w:space="0" w:color="auto"/>
            </w:tcBorders>
            <w:vAlign w:val="center"/>
          </w:tcPr>
          <w:p w14:paraId="53FDD560"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eastAsia="Times New Roman" w:hAnsi="Arial Narrow" w:cs="Arial"/>
                <w:noProof/>
                <w:sz w:val="20"/>
                <w:szCs w:val="20"/>
              </w:rPr>
              <w:drawing>
                <wp:inline distT="0" distB="0" distL="0" distR="0" wp14:anchorId="402BA7EA" wp14:editId="6CA4F722">
                  <wp:extent cx="2242268" cy="786765"/>
                  <wp:effectExtent l="0" t="0" r="5715" b="0"/>
                  <wp:docPr id="80465349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6888" cy="788386"/>
                          </a:xfrm>
                          <a:prstGeom prst="rect">
                            <a:avLst/>
                          </a:prstGeom>
                          <a:noFill/>
                          <a:ln>
                            <a:noFill/>
                          </a:ln>
                        </pic:spPr>
                      </pic:pic>
                    </a:graphicData>
                  </a:graphic>
                </wp:inline>
              </w:drawing>
            </w:r>
          </w:p>
          <w:p w14:paraId="4BEFB76A" w14:textId="77777777" w:rsidR="004A7BC4" w:rsidRPr="004A7BC4" w:rsidRDefault="004A7BC4" w:rsidP="004A7BC4">
            <w:pPr>
              <w:spacing w:line="240" w:lineRule="auto"/>
              <w:jc w:val="center"/>
              <w:rPr>
                <w:rFonts w:ascii="Arial Narrow" w:hAnsi="Arial Narrow"/>
                <w:sz w:val="20"/>
                <w:szCs w:val="20"/>
                <w:u w:val="single"/>
              </w:rPr>
            </w:pPr>
          </w:p>
          <w:p w14:paraId="5B485D0E" w14:textId="03A1FCA5" w:rsidR="004A7BC4" w:rsidRPr="0014530F" w:rsidRDefault="0014530F" w:rsidP="004A7BC4">
            <w:pPr>
              <w:spacing w:line="240" w:lineRule="auto"/>
              <w:jc w:val="center"/>
              <w:rPr>
                <w:rFonts w:ascii="Arial Narrow" w:hAnsi="Arial Narrow"/>
                <w:sz w:val="20"/>
                <w:szCs w:val="20"/>
                <w:highlight w:val="darkCyan"/>
                <w:u w:val="single"/>
              </w:rPr>
            </w:pPr>
            <w:r w:rsidRPr="0014530F">
              <w:rPr>
                <w:rFonts w:ascii="Arial Narrow" w:eastAsia="Times New Roman" w:hAnsi="Arial Narrow" w:cs="Arial"/>
                <w:noProof/>
                <w:color w:val="FFFFFF"/>
                <w:sz w:val="20"/>
                <w:szCs w:val="20"/>
                <w:highlight w:val="darkCyan"/>
              </w:rPr>
              <w:t>[No.268]_ELIMINADO_Imagen_con_contenido_que_hace_identificable_a_la_parte_denunciante_[428]</w:t>
            </w:r>
          </w:p>
          <w:p w14:paraId="0226BDBA"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eastAsia="Times New Roman" w:hAnsi="Arial Narrow" w:cs="Arial"/>
                <w:noProof/>
                <w:sz w:val="20"/>
                <w:szCs w:val="20"/>
              </w:rPr>
              <w:drawing>
                <wp:inline distT="0" distB="0" distL="0" distR="0" wp14:anchorId="3250670D" wp14:editId="6CAF8F36">
                  <wp:extent cx="2195112" cy="360045"/>
                  <wp:effectExtent l="0" t="0" r="0" b="1905"/>
                  <wp:docPr id="166682829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8363" cy="360578"/>
                          </a:xfrm>
                          <a:prstGeom prst="rect">
                            <a:avLst/>
                          </a:prstGeom>
                          <a:noFill/>
                          <a:ln>
                            <a:noFill/>
                          </a:ln>
                        </pic:spPr>
                      </pic:pic>
                    </a:graphicData>
                  </a:graphic>
                </wp:inline>
              </w:drawing>
            </w:r>
          </w:p>
        </w:tc>
      </w:tr>
      <w:tr w:rsidR="004A7BC4" w:rsidRPr="004A7BC4" w14:paraId="084B18F8" w14:textId="77777777" w:rsidTr="009C4048">
        <w:tc>
          <w:tcPr>
            <w:tcW w:w="1446" w:type="dxa"/>
            <w:tcBorders>
              <w:top w:val="single" w:sz="4" w:space="0" w:color="auto"/>
              <w:left w:val="single" w:sz="4" w:space="0" w:color="auto"/>
              <w:bottom w:val="single" w:sz="4" w:space="0" w:color="auto"/>
              <w:right w:val="single" w:sz="4" w:space="0" w:color="auto"/>
            </w:tcBorders>
            <w:vAlign w:val="center"/>
            <w:hideMark/>
          </w:tcPr>
          <w:p w14:paraId="4C690055" w14:textId="7932C5A8" w:rsidR="004A7BC4" w:rsidRPr="0014530F" w:rsidRDefault="0014530F" w:rsidP="004A7BC4">
            <w:pPr>
              <w:spacing w:line="240" w:lineRule="auto"/>
              <w:jc w:val="center"/>
              <w:rPr>
                <w:rFonts w:ascii="Arial Narrow" w:hAnsi="Arial Narrow" w:cs="Arial"/>
                <w:strike/>
                <w:color w:val="FF0000"/>
                <w:sz w:val="20"/>
                <w:szCs w:val="20"/>
                <w:highlight w:val="darkCyan"/>
                <w:u w:val="single"/>
              </w:rPr>
            </w:pPr>
            <w:r w:rsidRPr="0014530F">
              <w:rPr>
                <w:color w:val="FFFFFF"/>
                <w:highlight w:val="darkCyan"/>
              </w:rPr>
              <w:lastRenderedPageBreak/>
              <w:t>[No.269]_ELIMINADO_enlace_electrónico_para_acceder_a_perfiles_de_redes_sociales_[244]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3EAB18"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hAnsi="Arial Narrow"/>
                <w:sz w:val="20"/>
                <w:szCs w:val="20"/>
                <w:u w:val="single"/>
              </w:rPr>
              <w:t>Del minuto 7:35 al 10:25</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36BF57" w14:textId="3E40FFF7" w:rsidR="004A7BC4" w:rsidRPr="0014530F" w:rsidRDefault="0014530F" w:rsidP="004A7BC4">
            <w:pPr>
              <w:spacing w:line="240" w:lineRule="auto"/>
              <w:jc w:val="center"/>
              <w:rPr>
                <w:rFonts w:ascii="Arial Narrow" w:hAnsi="Arial Narrow"/>
                <w:sz w:val="20"/>
                <w:szCs w:val="20"/>
                <w:highlight w:val="darkCyan"/>
                <w:u w:val="single"/>
              </w:rPr>
            </w:pPr>
            <w:r w:rsidRPr="0014530F">
              <w:rPr>
                <w:rFonts w:ascii="Arial Narrow" w:hAnsi="Arial Narrow"/>
                <w:color w:val="FFFFFF"/>
                <w:sz w:val="20"/>
                <w:szCs w:val="20"/>
                <w:highlight w:val="darkCyan"/>
                <w:u w:val="single"/>
              </w:rPr>
              <w:t>[No.270]_ELIMINADO_nombre_(s)_de_perfil_(es)_de_red_(es)_social_(es)_[227]</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D573DC1" w14:textId="77777777" w:rsidR="004A7BC4" w:rsidRPr="004A7BC4" w:rsidRDefault="004A7BC4" w:rsidP="004A7BC4">
            <w:pPr>
              <w:spacing w:line="240" w:lineRule="auto"/>
              <w:jc w:val="center"/>
              <w:rPr>
                <w:rFonts w:ascii="Arial Narrow" w:hAnsi="Arial Narrow"/>
                <w:sz w:val="20"/>
                <w:szCs w:val="20"/>
                <w:u w:val="single"/>
              </w:rPr>
            </w:pPr>
            <w:r w:rsidRPr="004A7BC4">
              <w:rPr>
                <w:rFonts w:ascii="Arial Narrow" w:hAnsi="Arial Narrow"/>
                <w:sz w:val="20"/>
                <w:szCs w:val="20"/>
                <w:u w:val="single"/>
              </w:rPr>
              <w:t>IEM-OFI-22/2026</w:t>
            </w:r>
          </w:p>
        </w:tc>
        <w:tc>
          <w:tcPr>
            <w:tcW w:w="3825" w:type="dxa"/>
            <w:tcBorders>
              <w:top w:val="single" w:sz="4" w:space="0" w:color="auto"/>
              <w:left w:val="single" w:sz="4" w:space="0" w:color="auto"/>
              <w:bottom w:val="single" w:sz="4" w:space="0" w:color="auto"/>
              <w:right w:val="single" w:sz="4" w:space="0" w:color="auto"/>
            </w:tcBorders>
            <w:vAlign w:val="center"/>
          </w:tcPr>
          <w:p w14:paraId="3F830B11" w14:textId="5EA869B7" w:rsidR="004A7BC4" w:rsidRPr="0014530F" w:rsidRDefault="0014530F" w:rsidP="004A7BC4">
            <w:pPr>
              <w:spacing w:line="240" w:lineRule="auto"/>
              <w:jc w:val="center"/>
              <w:rPr>
                <w:rFonts w:ascii="Arial Narrow" w:hAnsi="Arial Narrow"/>
                <w:sz w:val="20"/>
                <w:szCs w:val="20"/>
                <w:highlight w:val="darkCyan"/>
                <w:u w:val="single"/>
              </w:rPr>
            </w:pPr>
            <w:r w:rsidRPr="0014530F">
              <w:rPr>
                <w:rFonts w:ascii="Arial Narrow" w:eastAsia="Times New Roman" w:hAnsi="Arial Narrow" w:cs="Arial"/>
                <w:noProof/>
                <w:color w:val="FFFFFF"/>
                <w:sz w:val="20"/>
                <w:szCs w:val="20"/>
                <w:highlight w:val="darkCyan"/>
              </w:rPr>
              <w:t>[No.271]_ELIMINADO_Imagen_con_contenido_que_hace_identificable_a_la_parte_denunciante_[428]</w:t>
            </w:r>
          </w:p>
          <w:p w14:paraId="214C544F" w14:textId="741720DA" w:rsidR="004A7BC4" w:rsidRPr="0014530F" w:rsidRDefault="0014530F" w:rsidP="004A7BC4">
            <w:pPr>
              <w:spacing w:line="240" w:lineRule="auto"/>
              <w:jc w:val="center"/>
              <w:rPr>
                <w:rFonts w:ascii="Arial Narrow" w:hAnsi="Arial Narrow"/>
                <w:strike/>
                <w:color w:val="FF0000"/>
                <w:sz w:val="20"/>
                <w:szCs w:val="20"/>
                <w:highlight w:val="darkCyan"/>
                <w:u w:val="single"/>
              </w:rPr>
            </w:pPr>
            <w:r w:rsidRPr="0014530F">
              <w:rPr>
                <w:rFonts w:ascii="Arial Narrow" w:eastAsia="Times New Roman" w:hAnsi="Arial Narrow" w:cs="Arial"/>
                <w:noProof/>
                <w:color w:val="FFFFFF"/>
                <w:sz w:val="20"/>
                <w:szCs w:val="20"/>
                <w:highlight w:val="darkCyan"/>
              </w:rPr>
              <w:t>[No.272]_ELIMINADO_Imagen_con_contenido_que_hace_identificable_a_la_parte_denunciante_[428]</w:t>
            </w:r>
          </w:p>
        </w:tc>
      </w:tr>
    </w:tbl>
    <w:p w14:paraId="4CCC2AB4" w14:textId="77777777" w:rsidR="009F28BC" w:rsidRDefault="009F28BC" w:rsidP="004A7BC4">
      <w:pPr>
        <w:spacing w:after="0" w:line="360" w:lineRule="auto"/>
        <w:jc w:val="both"/>
        <w:rPr>
          <w:rFonts w:ascii="Arial" w:eastAsia="Arial" w:hAnsi="Arial" w:cs="Arial"/>
          <w:b/>
          <w:sz w:val="24"/>
          <w:szCs w:val="24"/>
          <w:lang w:val="es-ES"/>
        </w:rPr>
      </w:pPr>
    </w:p>
    <w:p w14:paraId="44099366" w14:textId="45A457E1" w:rsidR="004A7BC4" w:rsidRPr="004A7BC4" w:rsidRDefault="004A7BC4" w:rsidP="004A7BC4">
      <w:pPr>
        <w:spacing w:after="0" w:line="360" w:lineRule="auto"/>
        <w:jc w:val="both"/>
        <w:rPr>
          <w:rFonts w:ascii="Arial" w:eastAsia="Arial" w:hAnsi="Arial" w:cs="Arial"/>
          <w:b/>
          <w:sz w:val="24"/>
          <w:szCs w:val="24"/>
          <w:lang w:val="es-ES"/>
        </w:rPr>
      </w:pPr>
      <w:r w:rsidRPr="004A7BC4">
        <w:rPr>
          <w:rFonts w:ascii="Arial" w:eastAsia="Arial" w:hAnsi="Arial" w:cs="Arial"/>
          <w:b/>
          <w:sz w:val="24"/>
          <w:szCs w:val="24"/>
          <w:lang w:val="es-ES"/>
        </w:rPr>
        <w:t>5. Manifestaciones</w:t>
      </w:r>
    </w:p>
    <w:p w14:paraId="3E687776" w14:textId="77777777" w:rsidR="004A7BC4" w:rsidRPr="004A7BC4" w:rsidRDefault="004A7BC4" w:rsidP="004A7BC4">
      <w:pPr>
        <w:spacing w:after="0" w:line="360" w:lineRule="auto"/>
        <w:jc w:val="both"/>
        <w:rPr>
          <w:rFonts w:ascii="Arial" w:eastAsia="Arial" w:hAnsi="Arial" w:cs="Arial"/>
          <w:bCs/>
          <w:sz w:val="24"/>
          <w:szCs w:val="24"/>
          <w:lang w:val="es-ES"/>
        </w:rPr>
      </w:pPr>
    </w:p>
    <w:p w14:paraId="48BBC7AD" w14:textId="77777777"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Dentro del discurso del </w:t>
      </w:r>
      <w:r w:rsidRPr="004A7BC4">
        <w:rPr>
          <w:rFonts w:ascii="Arial" w:eastAsia="Arial" w:hAnsi="Arial" w:cs="Arial"/>
          <w:bCs/>
          <w:i/>
          <w:iCs/>
          <w:sz w:val="24"/>
          <w:szCs w:val="24"/>
          <w:lang w:val="es-ES"/>
        </w:rPr>
        <w:t xml:space="preserve">denunciado </w:t>
      </w:r>
      <w:r w:rsidRPr="004A7BC4">
        <w:rPr>
          <w:rFonts w:ascii="Arial" w:eastAsia="Arial" w:hAnsi="Arial" w:cs="Arial"/>
          <w:bCs/>
          <w:sz w:val="24"/>
          <w:szCs w:val="24"/>
          <w:lang w:val="es-ES"/>
        </w:rPr>
        <w:t xml:space="preserve">en los videos publicados en el veinticuatro y veinticinco de noviembre de dos mil veinticinco en la plataforma de YouTube, así como de lo manifestado en la sesión del Senado de veinticinco de marzo, se acredita la existencia de las siguientes frases dirigidas a la </w:t>
      </w:r>
      <w:r w:rsidRPr="004A7BC4">
        <w:rPr>
          <w:rFonts w:ascii="Arial" w:eastAsia="Arial" w:hAnsi="Arial" w:cs="Arial"/>
          <w:bCs/>
          <w:i/>
          <w:iCs/>
          <w:sz w:val="24"/>
          <w:szCs w:val="24"/>
          <w:lang w:val="es-ES"/>
        </w:rPr>
        <w:t>denunciante</w:t>
      </w:r>
      <w:r w:rsidRPr="004A7BC4">
        <w:rPr>
          <w:rFonts w:ascii="Arial" w:eastAsia="Arial" w:hAnsi="Arial" w:cs="Arial"/>
          <w:bCs/>
          <w:sz w:val="24"/>
          <w:szCs w:val="24"/>
          <w:lang w:val="es-ES"/>
        </w:rPr>
        <w:t>:</w:t>
      </w:r>
      <w:r w:rsidRPr="004A7BC4">
        <w:rPr>
          <w:rFonts w:ascii="Arial" w:eastAsia="Arial" w:hAnsi="Arial" w:cs="Arial"/>
          <w:bCs/>
          <w:sz w:val="24"/>
          <w:szCs w:val="24"/>
          <w:vertAlign w:val="superscript"/>
          <w:lang w:val="es-ES"/>
        </w:rPr>
        <w:footnoteReference w:id="103"/>
      </w:r>
    </w:p>
    <w:p w14:paraId="66E82192" w14:textId="77777777" w:rsidR="004A7BC4" w:rsidRPr="004A7BC4" w:rsidRDefault="004A7BC4" w:rsidP="004A7BC4">
      <w:pPr>
        <w:spacing w:after="0" w:line="360" w:lineRule="auto"/>
        <w:jc w:val="both"/>
        <w:rPr>
          <w:rFonts w:ascii="Arial" w:eastAsia="Arial" w:hAnsi="Arial" w:cs="Arial"/>
          <w:bCs/>
          <w:sz w:val="24"/>
          <w:szCs w:val="24"/>
          <w:lang w:val="es-ES"/>
        </w:rPr>
      </w:pPr>
    </w:p>
    <w:p w14:paraId="725CC331" w14:textId="593F6C6C" w:rsidR="004A7BC4" w:rsidRPr="004A7BC4" w:rsidRDefault="004A7BC4">
      <w:pPr>
        <w:numPr>
          <w:ilvl w:val="0"/>
          <w:numId w:val="24"/>
        </w:numPr>
        <w:spacing w:after="0" w:line="360" w:lineRule="auto"/>
        <w:jc w:val="both"/>
        <w:rPr>
          <w:rFonts w:ascii="Arial" w:eastAsia="Arial" w:hAnsi="Arial" w:cs="Arial"/>
          <w:bCs/>
          <w:i/>
          <w:iCs/>
          <w:sz w:val="24"/>
          <w:szCs w:val="24"/>
          <w:lang w:val="es-ES"/>
        </w:rPr>
      </w:pPr>
      <w:r w:rsidRPr="004A7BC4">
        <w:rPr>
          <w:rFonts w:ascii="Arial" w:eastAsia="Arial" w:hAnsi="Arial" w:cs="Arial"/>
          <w:bCs/>
          <w:i/>
          <w:iCs/>
          <w:sz w:val="24"/>
          <w:szCs w:val="24"/>
          <w:lang w:val="es-ES"/>
        </w:rPr>
        <w:t>“</w:t>
      </w:r>
      <w:r w:rsidR="0014530F" w:rsidRPr="0014530F">
        <w:rPr>
          <w:rFonts w:ascii="Arial" w:hAnsi="Arial" w:cs="Arial"/>
          <w:bCs/>
          <w:i/>
          <w:iCs/>
          <w:color w:val="FFFFFF"/>
          <w:sz w:val="24"/>
          <w:szCs w:val="24"/>
          <w:highlight w:val="darkCyan"/>
        </w:rPr>
        <w:t>[No.273]_ELIMINADAS_las_expresiones_que_afectan_la_intimidad_y/o_privacidad_de_la_denunciante_[239]</w:t>
      </w:r>
      <w:r w:rsidRPr="004A7BC4">
        <w:rPr>
          <w:rFonts w:ascii="Arial" w:eastAsia="Arial" w:hAnsi="Arial" w:cs="Arial"/>
          <w:bCs/>
          <w:i/>
          <w:iCs/>
          <w:sz w:val="24"/>
          <w:szCs w:val="24"/>
          <w:lang w:val="es-ES"/>
        </w:rPr>
        <w:t>”.</w:t>
      </w:r>
    </w:p>
    <w:p w14:paraId="6BB910E1" w14:textId="4125B149" w:rsidR="004A7BC4" w:rsidRPr="004A7BC4" w:rsidRDefault="004A7BC4">
      <w:pPr>
        <w:numPr>
          <w:ilvl w:val="0"/>
          <w:numId w:val="24"/>
        </w:numPr>
        <w:spacing w:after="0" w:line="360" w:lineRule="auto"/>
        <w:jc w:val="both"/>
        <w:rPr>
          <w:rFonts w:ascii="Arial" w:eastAsia="Arial" w:hAnsi="Arial" w:cs="Arial"/>
          <w:bCs/>
          <w:i/>
          <w:iCs/>
          <w:sz w:val="24"/>
          <w:szCs w:val="24"/>
          <w:lang w:val="es-ES"/>
        </w:rPr>
      </w:pPr>
      <w:r w:rsidRPr="004A7BC4">
        <w:rPr>
          <w:rFonts w:ascii="Arial" w:eastAsia="Arial" w:hAnsi="Arial" w:cs="Arial"/>
          <w:bCs/>
          <w:i/>
          <w:iCs/>
          <w:sz w:val="24"/>
          <w:szCs w:val="24"/>
          <w:lang w:val="es-ES"/>
        </w:rPr>
        <w:t>“</w:t>
      </w:r>
      <w:r w:rsidR="0014530F" w:rsidRPr="0014530F">
        <w:rPr>
          <w:rFonts w:ascii="Arial" w:hAnsi="Arial" w:cs="Arial"/>
          <w:bCs/>
          <w:i/>
          <w:iCs/>
          <w:color w:val="FFFFFF"/>
          <w:sz w:val="24"/>
          <w:szCs w:val="24"/>
          <w:highlight w:val="darkCyan"/>
        </w:rPr>
        <w:t>[No.274]_ELIMINADAS_las_expresiones_que_afectan_la_intimidad_y/o_privacidad_de_la_denunciante_[239]</w:t>
      </w:r>
      <w:r w:rsidRPr="004A7BC4">
        <w:rPr>
          <w:rFonts w:ascii="Arial" w:eastAsia="Arial" w:hAnsi="Arial" w:cs="Arial"/>
          <w:bCs/>
          <w:i/>
          <w:iCs/>
          <w:sz w:val="24"/>
          <w:szCs w:val="24"/>
          <w:lang w:val="es-ES"/>
        </w:rPr>
        <w:t>”.</w:t>
      </w:r>
    </w:p>
    <w:p w14:paraId="35C97F1A" w14:textId="0336BF27" w:rsidR="004A7BC4" w:rsidRPr="004A7BC4" w:rsidRDefault="004A7BC4">
      <w:pPr>
        <w:numPr>
          <w:ilvl w:val="0"/>
          <w:numId w:val="24"/>
        </w:numPr>
        <w:spacing w:after="0" w:line="360" w:lineRule="auto"/>
        <w:jc w:val="both"/>
        <w:rPr>
          <w:rFonts w:ascii="Arial" w:eastAsia="Arial" w:hAnsi="Arial" w:cs="Arial"/>
          <w:bCs/>
          <w:i/>
          <w:iCs/>
          <w:sz w:val="24"/>
          <w:szCs w:val="24"/>
          <w:lang w:val="es-ES"/>
        </w:rPr>
      </w:pPr>
      <w:r w:rsidRPr="004A7BC4">
        <w:rPr>
          <w:rFonts w:ascii="Arial" w:eastAsia="Arial" w:hAnsi="Arial" w:cs="Arial"/>
          <w:bCs/>
          <w:i/>
          <w:iCs/>
          <w:sz w:val="24"/>
          <w:szCs w:val="24"/>
          <w:lang w:val="es-ES"/>
        </w:rPr>
        <w:t>“</w:t>
      </w:r>
      <w:r w:rsidR="0014530F" w:rsidRPr="0014530F">
        <w:rPr>
          <w:rFonts w:ascii="Arial" w:hAnsi="Arial" w:cs="Arial"/>
          <w:bCs/>
          <w:i/>
          <w:iCs/>
          <w:color w:val="FFFFFF"/>
          <w:sz w:val="24"/>
          <w:szCs w:val="24"/>
          <w:highlight w:val="darkCyan"/>
        </w:rPr>
        <w:t>[No.275]_ELIMINADAS_las_expresiones_que_afectan_la_intimidad_y/o_privacidad_de_la_denunciante_[239]</w:t>
      </w:r>
      <w:r w:rsidRPr="004A7BC4">
        <w:rPr>
          <w:rFonts w:ascii="Arial" w:eastAsia="Arial" w:hAnsi="Arial" w:cs="Arial"/>
          <w:bCs/>
          <w:i/>
          <w:iCs/>
          <w:sz w:val="24"/>
          <w:szCs w:val="24"/>
          <w:lang w:val="es-ES"/>
        </w:rPr>
        <w:t>”.</w:t>
      </w:r>
    </w:p>
    <w:p w14:paraId="0E1DC990" w14:textId="20AEA235" w:rsidR="004A7BC4" w:rsidRPr="004A7BC4" w:rsidRDefault="004A7BC4">
      <w:pPr>
        <w:numPr>
          <w:ilvl w:val="0"/>
          <w:numId w:val="24"/>
        </w:numPr>
        <w:spacing w:after="0" w:line="360" w:lineRule="auto"/>
        <w:jc w:val="both"/>
        <w:rPr>
          <w:rFonts w:ascii="Arial" w:eastAsia="Arial" w:hAnsi="Arial" w:cs="Arial"/>
          <w:bCs/>
          <w:i/>
          <w:iCs/>
          <w:sz w:val="24"/>
          <w:szCs w:val="24"/>
          <w:lang w:val="es-ES"/>
        </w:rPr>
      </w:pP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[No.276]_ELIMINADAS_las_expresiones_que_afectan_la_intimidad_y/o_privacidad_de_la_denunciante_[239]</w:t>
      </w:r>
      <w:r w:rsidRPr="004A7BC4">
        <w:rPr>
          <w:rFonts w:ascii="Arial" w:eastAsia="Arial" w:hAnsi="Arial" w:cs="Arial"/>
          <w:bCs/>
          <w:i/>
          <w:iCs/>
          <w:sz w:val="24"/>
          <w:szCs w:val="24"/>
          <w:lang w:val="es-ES"/>
        </w:rPr>
        <w:t>”.</w:t>
      </w:r>
    </w:p>
    <w:p w14:paraId="27CA46DF" w14:textId="7A805205" w:rsidR="004A7BC4" w:rsidRPr="004A7BC4" w:rsidRDefault="004A7BC4">
      <w:pPr>
        <w:numPr>
          <w:ilvl w:val="0"/>
          <w:numId w:val="24"/>
        </w:numPr>
        <w:spacing w:after="0" w:line="360" w:lineRule="auto"/>
        <w:jc w:val="both"/>
        <w:rPr>
          <w:rFonts w:ascii="Arial" w:eastAsia="Arial" w:hAnsi="Arial" w:cs="Arial"/>
          <w:bCs/>
          <w:i/>
          <w:iCs/>
          <w:sz w:val="24"/>
          <w:szCs w:val="24"/>
          <w:lang w:val="es-ES"/>
        </w:rPr>
      </w:pPr>
      <w:r w:rsidRPr="004A7BC4">
        <w:rPr>
          <w:rFonts w:ascii="Arial" w:eastAsia="Arial" w:hAnsi="Arial" w:cs="Arial"/>
          <w:bCs/>
          <w:i/>
          <w:iCs/>
          <w:sz w:val="24"/>
          <w:szCs w:val="24"/>
          <w:lang w:val="es-ES"/>
        </w:rPr>
        <w:t>“</w:t>
      </w:r>
      <w:r w:rsidR="0014530F" w:rsidRPr="0014530F">
        <w:rPr>
          <w:rFonts w:ascii="Arial" w:hAnsi="Arial" w:cs="Arial"/>
          <w:bCs/>
          <w:i/>
          <w:iCs/>
          <w:color w:val="FFFFFF"/>
          <w:sz w:val="24"/>
          <w:szCs w:val="24"/>
          <w:highlight w:val="darkCyan"/>
        </w:rPr>
        <w:t>[No.277]_ELIMINADAS_las_expresiones_que_afectan_la_intimidad_y/o_privacidad_de_la_denunciante_[239]</w:t>
      </w:r>
      <w:r w:rsidRPr="004A7BC4">
        <w:rPr>
          <w:rFonts w:ascii="Arial" w:eastAsia="Arial" w:hAnsi="Arial" w:cs="Arial"/>
          <w:bCs/>
          <w:i/>
          <w:iCs/>
          <w:sz w:val="24"/>
          <w:szCs w:val="24"/>
          <w:lang w:val="es-ES"/>
        </w:rPr>
        <w:t>”.</w:t>
      </w:r>
    </w:p>
    <w:p w14:paraId="160D9D46" w14:textId="119D61BD" w:rsidR="004A7BC4" w:rsidRPr="004A7BC4" w:rsidRDefault="004A7BC4">
      <w:pPr>
        <w:numPr>
          <w:ilvl w:val="0"/>
          <w:numId w:val="24"/>
        </w:numPr>
        <w:spacing w:after="0" w:line="360" w:lineRule="auto"/>
        <w:jc w:val="both"/>
        <w:rPr>
          <w:rFonts w:ascii="Arial" w:eastAsia="Arial" w:hAnsi="Arial" w:cs="Arial"/>
          <w:bCs/>
          <w:i/>
          <w:iCs/>
          <w:sz w:val="24"/>
          <w:szCs w:val="24"/>
          <w:lang w:val="es-ES"/>
        </w:rPr>
      </w:pPr>
      <w:r w:rsidRPr="004A7BC4">
        <w:rPr>
          <w:rFonts w:ascii="Arial" w:eastAsia="Arial" w:hAnsi="Arial" w:cs="Arial"/>
          <w:bCs/>
          <w:i/>
          <w:iCs/>
          <w:sz w:val="24"/>
          <w:szCs w:val="24"/>
          <w:lang w:val="es-ES"/>
        </w:rPr>
        <w:lastRenderedPageBreak/>
        <w:t>“</w:t>
      </w:r>
      <w:r w:rsidR="0014530F" w:rsidRPr="0014530F">
        <w:rPr>
          <w:rFonts w:ascii="Arial" w:eastAsia="Arial" w:hAnsi="Arial" w:cs="Arial"/>
          <w:bCs/>
          <w:i/>
          <w:iCs/>
          <w:color w:val="FFFFFF"/>
          <w:sz w:val="24"/>
          <w:szCs w:val="24"/>
          <w:highlight w:val="darkCyan"/>
          <w:lang w:val="es-ES"/>
        </w:rPr>
        <w:t>[No.278]_ELIMINADAS_las_expresiones_que_afectan_la_intimidad_y/o_privacidad_de_la_denunciante_[239]</w:t>
      </w:r>
      <w:r w:rsidRPr="004A7BC4">
        <w:rPr>
          <w:rFonts w:ascii="Arial" w:eastAsia="Arial" w:hAnsi="Arial" w:cs="Arial"/>
          <w:bCs/>
          <w:i/>
          <w:iCs/>
          <w:sz w:val="24"/>
          <w:szCs w:val="24"/>
          <w:lang w:val="es-ES"/>
        </w:rPr>
        <w:t>”.</w:t>
      </w:r>
    </w:p>
    <w:p w14:paraId="23574C1D" w14:textId="77777777" w:rsidR="004A7BC4" w:rsidRPr="004A7BC4" w:rsidRDefault="004A7BC4" w:rsidP="004A7BC4">
      <w:pPr>
        <w:spacing w:after="0" w:line="360" w:lineRule="auto"/>
        <w:jc w:val="both"/>
        <w:rPr>
          <w:rFonts w:ascii="Arial" w:eastAsia="Times New Roman" w:hAnsi="Arial" w:cs="Arial"/>
          <w:sz w:val="24"/>
          <w:szCs w:val="24"/>
          <w:lang w:eastAsia="es-MX"/>
        </w:rPr>
      </w:pPr>
    </w:p>
    <w:p w14:paraId="670FCB86" w14:textId="77777777" w:rsidR="004A7BC4" w:rsidRPr="004A7BC4" w:rsidRDefault="004A7BC4" w:rsidP="004A7BC4">
      <w:pPr>
        <w:spacing w:after="0" w:line="360" w:lineRule="auto"/>
        <w:jc w:val="center"/>
        <w:rPr>
          <w:rFonts w:ascii="Arial" w:eastAsia="Arial" w:hAnsi="Arial" w:cs="Arial"/>
          <w:b/>
          <w:sz w:val="24"/>
          <w:szCs w:val="24"/>
          <w:lang w:val="es-ES"/>
        </w:rPr>
      </w:pPr>
      <w:r w:rsidRPr="004A7BC4">
        <w:rPr>
          <w:rFonts w:ascii="Arial" w:eastAsia="Arial" w:hAnsi="Arial" w:cs="Arial"/>
          <w:b/>
          <w:sz w:val="24"/>
          <w:szCs w:val="24"/>
          <w:lang w:val="es-ES"/>
        </w:rPr>
        <w:t>VIII. ESTUDIO DE FONDO</w:t>
      </w:r>
    </w:p>
    <w:p w14:paraId="63FFCF76" w14:textId="77777777" w:rsidR="004A7BC4" w:rsidRPr="004A7BC4" w:rsidRDefault="004A7BC4" w:rsidP="004A7BC4">
      <w:pPr>
        <w:spacing w:after="0" w:line="360" w:lineRule="auto"/>
        <w:jc w:val="center"/>
        <w:rPr>
          <w:rFonts w:ascii="Arial" w:eastAsia="Arial" w:hAnsi="Arial" w:cs="Arial"/>
          <w:b/>
          <w:sz w:val="24"/>
          <w:szCs w:val="24"/>
          <w:lang w:val="es-ES"/>
        </w:rPr>
      </w:pPr>
    </w:p>
    <w:p w14:paraId="67C6BE67" w14:textId="77777777" w:rsidR="004A7BC4" w:rsidRPr="004A7BC4" w:rsidRDefault="004A7BC4" w:rsidP="004A7BC4">
      <w:pPr>
        <w:spacing w:after="0" w:line="360" w:lineRule="auto"/>
        <w:jc w:val="both"/>
        <w:rPr>
          <w:rFonts w:ascii="Arial" w:eastAsia="Times New Roman" w:hAnsi="Arial" w:cs="Arial"/>
          <w:b/>
          <w:bCs/>
          <w:sz w:val="24"/>
          <w:szCs w:val="24"/>
          <w:shd w:val="clear" w:color="auto" w:fill="FFFFFF"/>
          <w:lang w:eastAsia="es-MX"/>
        </w:rPr>
      </w:pPr>
      <w:r w:rsidRPr="004A7BC4">
        <w:rPr>
          <w:rFonts w:ascii="Arial" w:eastAsia="Times New Roman" w:hAnsi="Arial" w:cs="Arial"/>
          <w:b/>
          <w:bCs/>
          <w:sz w:val="24"/>
          <w:szCs w:val="24"/>
          <w:shd w:val="clear" w:color="auto" w:fill="FFFFFF"/>
          <w:lang w:eastAsia="es-MX"/>
        </w:rPr>
        <w:t>Inviolabilidad parlamentaria</w:t>
      </w:r>
    </w:p>
    <w:p w14:paraId="4E835BC5" w14:textId="77777777" w:rsidR="004A7BC4" w:rsidRPr="004A7BC4" w:rsidRDefault="004A7BC4" w:rsidP="004A7BC4">
      <w:pPr>
        <w:spacing w:after="0" w:line="360" w:lineRule="auto"/>
        <w:jc w:val="both"/>
        <w:rPr>
          <w:rFonts w:ascii="Arial" w:eastAsia="Times New Roman" w:hAnsi="Arial" w:cs="Arial"/>
          <w:sz w:val="24"/>
          <w:szCs w:val="24"/>
          <w:shd w:val="clear" w:color="auto" w:fill="FFFFFF"/>
          <w:lang w:eastAsia="es-MX"/>
        </w:rPr>
      </w:pPr>
    </w:p>
    <w:p w14:paraId="2064730E" w14:textId="77777777" w:rsidR="004A7BC4" w:rsidRPr="004A7BC4" w:rsidRDefault="004A7BC4" w:rsidP="004A7BC4">
      <w:pPr>
        <w:spacing w:after="0" w:line="360" w:lineRule="auto"/>
        <w:jc w:val="both"/>
        <w:rPr>
          <w:rFonts w:ascii="Arial" w:eastAsia="Times New Roman" w:hAnsi="Arial" w:cs="Arial"/>
          <w:sz w:val="24"/>
          <w:szCs w:val="24"/>
          <w:shd w:val="clear" w:color="auto" w:fill="FFFFFF"/>
          <w:lang w:eastAsia="es-MX"/>
        </w:rPr>
      </w:pPr>
      <w:r w:rsidRPr="004A7BC4">
        <w:rPr>
          <w:rFonts w:ascii="Arial" w:eastAsia="Times New Roman" w:hAnsi="Arial" w:cs="Arial"/>
          <w:sz w:val="24"/>
          <w:szCs w:val="24"/>
          <w:shd w:val="clear" w:color="auto" w:fill="FFFFFF"/>
          <w:lang w:eastAsia="es-MX"/>
        </w:rPr>
        <w:t xml:space="preserve">Primeramente, y conforme con los parámetros ordenados en la sentencia de la </w:t>
      </w:r>
      <w:r w:rsidRPr="004A7BC4">
        <w:rPr>
          <w:rFonts w:ascii="Arial" w:eastAsia="Times New Roman" w:hAnsi="Arial" w:cs="Arial"/>
          <w:i/>
          <w:iCs/>
          <w:sz w:val="24"/>
          <w:szCs w:val="24"/>
          <w:shd w:val="clear" w:color="auto" w:fill="FFFFFF"/>
          <w:lang w:eastAsia="es-MX"/>
        </w:rPr>
        <w:t xml:space="preserve">Sala Regional Toluca, </w:t>
      </w:r>
      <w:r w:rsidRPr="004A7BC4">
        <w:rPr>
          <w:rFonts w:ascii="Arial" w:eastAsia="Times New Roman" w:hAnsi="Arial" w:cs="Arial"/>
          <w:sz w:val="24"/>
          <w:szCs w:val="24"/>
          <w:shd w:val="clear" w:color="auto" w:fill="FFFFFF"/>
          <w:lang w:eastAsia="es-MX"/>
        </w:rPr>
        <w:t xml:space="preserve">se analizará en un primer momento, la </w:t>
      </w:r>
      <w:r w:rsidRPr="004A7BC4">
        <w:rPr>
          <w:rFonts w:ascii="Arial" w:eastAsia="Times New Roman" w:hAnsi="Arial" w:cs="Arial"/>
          <w:b/>
          <w:bCs/>
          <w:sz w:val="24"/>
          <w:szCs w:val="24"/>
          <w:shd w:val="clear" w:color="auto" w:fill="FFFFFF"/>
          <w:lang w:eastAsia="es-MX"/>
        </w:rPr>
        <w:t xml:space="preserve">inviolabilidad parlamentaria </w:t>
      </w:r>
      <w:r w:rsidRPr="004A7BC4">
        <w:rPr>
          <w:rFonts w:ascii="Arial" w:eastAsia="Times New Roman" w:hAnsi="Arial" w:cs="Arial"/>
          <w:sz w:val="24"/>
          <w:szCs w:val="24"/>
          <w:shd w:val="clear" w:color="auto" w:fill="FFFFFF"/>
          <w:lang w:eastAsia="es-MX"/>
        </w:rPr>
        <w:t xml:space="preserve">invocada por el </w:t>
      </w:r>
      <w:r w:rsidRPr="004A7BC4">
        <w:rPr>
          <w:rFonts w:ascii="Arial" w:eastAsia="Times New Roman" w:hAnsi="Arial" w:cs="Arial"/>
          <w:i/>
          <w:iCs/>
          <w:sz w:val="24"/>
          <w:szCs w:val="24"/>
          <w:shd w:val="clear" w:color="auto" w:fill="FFFFFF"/>
          <w:lang w:eastAsia="es-MX"/>
        </w:rPr>
        <w:t xml:space="preserve">denunciado, </w:t>
      </w:r>
      <w:r w:rsidRPr="004A7BC4">
        <w:rPr>
          <w:rFonts w:ascii="Arial" w:eastAsia="Times New Roman" w:hAnsi="Arial" w:cs="Arial"/>
          <w:sz w:val="24"/>
          <w:szCs w:val="24"/>
          <w:shd w:val="clear" w:color="auto" w:fill="FFFFFF"/>
          <w:lang w:eastAsia="es-MX"/>
        </w:rPr>
        <w:t>pues en su defensa manifestó lo siguiente:</w:t>
      </w:r>
    </w:p>
    <w:p w14:paraId="489E956F" w14:textId="77777777" w:rsidR="004A7BC4" w:rsidRPr="004A7BC4" w:rsidRDefault="004A7BC4" w:rsidP="004A7BC4">
      <w:pPr>
        <w:spacing w:after="0" w:line="360" w:lineRule="auto"/>
        <w:jc w:val="both"/>
        <w:rPr>
          <w:rFonts w:ascii="Arial" w:eastAsia="Times New Roman" w:hAnsi="Arial" w:cs="Arial"/>
          <w:sz w:val="24"/>
          <w:szCs w:val="24"/>
          <w:shd w:val="clear" w:color="auto" w:fill="FFFFFF"/>
          <w:lang w:eastAsia="es-MX"/>
        </w:rPr>
      </w:pPr>
    </w:p>
    <w:p w14:paraId="06D7A9C1" w14:textId="74648360"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 xml:space="preserve">Las manifestaciones que realizó fueron vertidas para defender públicamente a sus compañeros de partido, a quienes la </w:t>
      </w:r>
      <w:r w:rsidRPr="004A7BC4">
        <w:rPr>
          <w:rFonts w:ascii="Arial Narrow" w:eastAsia="Arial" w:hAnsi="Arial Narrow" w:cs="Arial"/>
          <w:bCs/>
          <w:i/>
          <w:iCs/>
          <w:lang w:val="es-ES"/>
        </w:rPr>
        <w:t xml:space="preserve">denunciante </w:t>
      </w:r>
      <w:r w:rsidRPr="004A7BC4">
        <w:rPr>
          <w:rFonts w:ascii="Arial Narrow" w:eastAsia="Arial" w:hAnsi="Arial Narrow" w:cs="Arial"/>
          <w:bCs/>
          <w:lang w:val="es-ES"/>
        </w:rPr>
        <w:t xml:space="preserve">acusa de haber sido los autores intelectuales del asesinato de su </w:t>
      </w:r>
      <w:r w:rsidR="0014530F" w:rsidRPr="0014530F">
        <w:rPr>
          <w:rFonts w:ascii="Arial Narrow" w:eastAsia="Arial" w:hAnsi="Arial Narrow" w:cs="Arial"/>
          <w:bCs/>
          <w:color w:val="FFFFFF"/>
          <w:highlight w:val="darkCyan"/>
          <w:lang w:val="es-ES"/>
        </w:rPr>
        <w:t>[No.279]_ELIMINADO_el_parentesco_[235]</w:t>
      </w:r>
      <w:r w:rsidRPr="004A7BC4">
        <w:rPr>
          <w:rFonts w:ascii="Arial Narrow" w:eastAsia="Arial" w:hAnsi="Arial Narrow" w:cs="Arial"/>
          <w:bCs/>
          <w:lang w:val="es-ES"/>
        </w:rPr>
        <w:t>, es decir, fueron emitidas en el debate político.</w:t>
      </w:r>
    </w:p>
    <w:p w14:paraId="1A981035"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56B2727B" w14:textId="77777777"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En el debate político se admite mayor grado de crítica, incluso aquella que puede resultar severa o incómoda, porque la crítica constituye un elemento sustancial de la democracia participativa.</w:t>
      </w:r>
    </w:p>
    <w:p w14:paraId="16DEBF7D"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7A64D9FA" w14:textId="77777777"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Las expresiones emitidas en el ámbito político-electoral, particularmente aquellas dirigidas a cuestionar la actuación de personas servidoras públicas, gozan de una protección reforzada bajo el derecho a la libertad de expresión, aun cuando se formulen en términos severos, vehementes o incómodos.</w:t>
      </w:r>
    </w:p>
    <w:p w14:paraId="0A0B352C"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6B039B72" w14:textId="77777777"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 xml:space="preserve">Las expresiones de las que se queja la </w:t>
      </w:r>
      <w:r w:rsidRPr="004A7BC4">
        <w:rPr>
          <w:rFonts w:ascii="Arial Narrow" w:eastAsia="Arial" w:hAnsi="Arial Narrow" w:cs="Arial"/>
          <w:bCs/>
          <w:i/>
          <w:iCs/>
          <w:lang w:val="es-ES"/>
        </w:rPr>
        <w:t xml:space="preserve">denunciante </w:t>
      </w:r>
      <w:r w:rsidRPr="004A7BC4">
        <w:rPr>
          <w:rFonts w:ascii="Arial Narrow" w:eastAsia="Arial" w:hAnsi="Arial Narrow" w:cs="Arial"/>
          <w:bCs/>
          <w:lang w:val="es-ES"/>
        </w:rPr>
        <w:t>deben entenderse como posicionamientos políticos emitidos en respuesta a sus declaraciones previas y en el marco de una discusión pública sobre un tema de interés general.</w:t>
      </w:r>
    </w:p>
    <w:p w14:paraId="046F42AE"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3B5DADCE" w14:textId="77777777"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 xml:space="preserve">Las expresiones denunciadas gozan de una presunción de licitud reforzada, lo que impide calificarlas, de manera automática como </w:t>
      </w:r>
      <w:r w:rsidRPr="004A7BC4">
        <w:rPr>
          <w:rFonts w:ascii="Arial Narrow" w:eastAsia="Arial" w:hAnsi="Arial Narrow" w:cs="Arial"/>
          <w:bCs/>
          <w:i/>
          <w:iCs/>
          <w:lang w:val="es-ES"/>
        </w:rPr>
        <w:t>VPMG</w:t>
      </w:r>
      <w:r w:rsidRPr="004A7BC4">
        <w:rPr>
          <w:rFonts w:ascii="Arial Narrow" w:eastAsia="Arial" w:hAnsi="Arial Narrow" w:cs="Arial"/>
          <w:bCs/>
          <w:lang w:val="es-ES"/>
        </w:rPr>
        <w:t>.</w:t>
      </w:r>
    </w:p>
    <w:p w14:paraId="13E19234"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4FB28A9D" w14:textId="176A6CE5"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 xml:space="preserve">Son ciertas las manifestaciones que realizó el veinticuatro y veinticinco de noviembre de dos mil veinticinco, en los videos publicados en la red social </w:t>
      </w:r>
      <w:r w:rsidRPr="004A7BC4">
        <w:rPr>
          <w:rFonts w:ascii="Arial Narrow" w:eastAsia="Arial" w:hAnsi="Arial Narrow" w:cs="Arial"/>
          <w:bCs/>
          <w:i/>
          <w:iCs/>
          <w:lang w:val="es-ES"/>
        </w:rPr>
        <w:t>Facebook</w:t>
      </w:r>
      <w:r w:rsidRPr="004A7BC4">
        <w:rPr>
          <w:rFonts w:ascii="Arial Narrow" w:eastAsia="Arial" w:hAnsi="Arial Narrow" w:cs="Arial"/>
          <w:bCs/>
          <w:lang w:val="es-ES"/>
        </w:rPr>
        <w:t xml:space="preserve">, titulados: </w:t>
      </w:r>
      <w:r w:rsidRPr="004A7BC4">
        <w:rPr>
          <w:rFonts w:ascii="Arial Narrow" w:eastAsia="Arial" w:hAnsi="Arial Narrow" w:cs="Arial"/>
          <w:bCs/>
          <w:i/>
          <w:iCs/>
          <w:lang w:val="es-ES"/>
        </w:rPr>
        <w:t>“</w:t>
      </w:r>
      <w:r w:rsidR="0014530F" w:rsidRPr="0014530F">
        <w:rPr>
          <w:rFonts w:ascii="Arial Narrow" w:eastAsia="Arial" w:hAnsi="Arial Narrow" w:cs="Arial"/>
          <w:bCs/>
          <w:i/>
          <w:iCs/>
          <w:color w:val="FFFFFF"/>
          <w:highlight w:val="darkCyan"/>
          <w:lang w:val="es-ES"/>
        </w:rPr>
        <w:t>[No.280]_ELIMINADO_Título_de_publicación_electrónica_[426]</w:t>
      </w:r>
      <w:r w:rsidRPr="004A7BC4">
        <w:rPr>
          <w:rFonts w:ascii="Arial Narrow" w:eastAsia="Arial" w:hAnsi="Arial Narrow" w:cs="Arial"/>
          <w:bCs/>
          <w:i/>
          <w:iCs/>
          <w:lang w:val="es-ES"/>
        </w:rPr>
        <w:t>”, “</w:t>
      </w:r>
      <w:r w:rsidR="0014530F" w:rsidRPr="0014530F">
        <w:rPr>
          <w:rFonts w:ascii="Arial Narrow" w:eastAsia="Arial" w:hAnsi="Arial Narrow" w:cs="Arial"/>
          <w:bCs/>
          <w:i/>
          <w:iCs/>
          <w:color w:val="FFFFFF"/>
          <w:highlight w:val="darkCyan"/>
          <w:lang w:val="es-ES"/>
        </w:rPr>
        <w:t>[No.281]_ELIMINADO_Título_de_publicación_electrónica_[426]</w:t>
      </w:r>
      <w:r w:rsidRPr="004A7BC4">
        <w:rPr>
          <w:rFonts w:ascii="Arial Narrow" w:eastAsia="Arial" w:hAnsi="Arial Narrow" w:cs="Arial"/>
          <w:bCs/>
          <w:i/>
          <w:iCs/>
          <w:lang w:val="es-ES"/>
        </w:rPr>
        <w:t xml:space="preserve">” </w:t>
      </w:r>
      <w:r w:rsidRPr="004A7BC4">
        <w:rPr>
          <w:rFonts w:ascii="Arial Narrow" w:eastAsia="Arial" w:hAnsi="Arial Narrow" w:cs="Arial"/>
          <w:bCs/>
          <w:lang w:val="es-ES"/>
        </w:rPr>
        <w:t xml:space="preserve">y </w:t>
      </w:r>
      <w:r w:rsidRPr="004A7BC4">
        <w:rPr>
          <w:rFonts w:ascii="Arial Narrow" w:eastAsia="Arial" w:hAnsi="Arial Narrow" w:cs="Arial"/>
          <w:bCs/>
          <w:i/>
          <w:iCs/>
          <w:lang w:val="es-ES"/>
        </w:rPr>
        <w:t>“</w:t>
      </w:r>
      <w:r w:rsidR="0014530F" w:rsidRPr="0014530F">
        <w:rPr>
          <w:rFonts w:ascii="Arial Narrow" w:eastAsia="Arial" w:hAnsi="Arial Narrow" w:cs="Arial"/>
          <w:bCs/>
          <w:i/>
          <w:iCs/>
          <w:color w:val="FFFFFF"/>
          <w:highlight w:val="darkCyan"/>
          <w:lang w:val="es-ES"/>
        </w:rPr>
        <w:t>[No.282]_ELIMINADO_Título_de_publicación_electrónica_[426]</w:t>
      </w:r>
      <w:r w:rsidRPr="004A7BC4">
        <w:rPr>
          <w:rFonts w:ascii="Arial Narrow" w:eastAsia="Arial" w:hAnsi="Arial Narrow" w:cs="Arial"/>
          <w:bCs/>
          <w:i/>
          <w:iCs/>
          <w:lang w:val="es-ES"/>
        </w:rPr>
        <w:t>”.</w:t>
      </w:r>
    </w:p>
    <w:p w14:paraId="0F7C8BF2"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38116D66" w14:textId="01C15605"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 xml:space="preserve">Es cierto que en la sesión del Senado tomó la palabra desde tribuna en donde al final de su participación se refirió a la </w:t>
      </w:r>
      <w:r w:rsidRPr="004A7BC4">
        <w:rPr>
          <w:rFonts w:ascii="Arial Narrow" w:eastAsia="Arial" w:hAnsi="Arial Narrow" w:cs="Arial"/>
          <w:bCs/>
          <w:i/>
          <w:iCs/>
          <w:lang w:val="es-ES"/>
        </w:rPr>
        <w:t xml:space="preserve">denunciante, </w:t>
      </w:r>
      <w:r w:rsidRPr="004A7BC4">
        <w:rPr>
          <w:rFonts w:ascii="Arial Narrow" w:eastAsia="Arial" w:hAnsi="Arial Narrow" w:cs="Arial"/>
          <w:bCs/>
          <w:lang w:val="es-ES"/>
        </w:rPr>
        <w:t>mencionando las palabras “</w:t>
      </w:r>
      <w:r w:rsidR="0014530F" w:rsidRPr="0014530F">
        <w:rPr>
          <w:rFonts w:ascii="Arial Narrow" w:eastAsia="Arial" w:hAnsi="Arial Narrow" w:cs="Arial"/>
          <w:bCs/>
          <w:i/>
          <w:iCs/>
          <w:color w:val="FFFFFF"/>
          <w:highlight w:val="darkCyan"/>
          <w:lang w:val="es-ES"/>
        </w:rPr>
        <w:t>[No.283]_ELIMINADAS_las_expresiones_que_afectan_la_intimidad_y/o_privacidad_de_la_denunciante_[239]</w:t>
      </w:r>
      <w:r w:rsidRPr="004A7BC4">
        <w:rPr>
          <w:rFonts w:ascii="Arial Narrow" w:eastAsia="Arial" w:hAnsi="Arial Narrow" w:cs="Arial"/>
          <w:bCs/>
          <w:lang w:val="es-ES"/>
        </w:rPr>
        <w:t xml:space="preserve">”, </w:t>
      </w:r>
      <w:r w:rsidRPr="004A7BC4">
        <w:rPr>
          <w:rFonts w:ascii="Arial Narrow" w:eastAsia="Arial" w:hAnsi="Arial Narrow" w:cs="Arial"/>
          <w:bCs/>
          <w:i/>
          <w:iCs/>
          <w:lang w:val="es-ES"/>
        </w:rPr>
        <w:t>“</w:t>
      </w:r>
      <w:r w:rsidR="0014530F" w:rsidRPr="0014530F">
        <w:rPr>
          <w:rFonts w:ascii="Arial Narrow" w:eastAsia="Arial" w:hAnsi="Arial Narrow" w:cs="Arial"/>
          <w:bCs/>
          <w:i/>
          <w:iCs/>
          <w:color w:val="FFFFFF"/>
          <w:highlight w:val="darkCyan"/>
          <w:lang w:val="es-ES"/>
        </w:rPr>
        <w:t>[No.284]_ELIMINADAS_las_expresiones_que_afectan_la_intimidad_y/o_privacidad_de_la_denunciante_[239]</w:t>
      </w:r>
      <w:r w:rsidRPr="004A7BC4">
        <w:rPr>
          <w:rFonts w:ascii="Arial Narrow" w:eastAsia="Arial" w:hAnsi="Arial Narrow" w:cs="Arial"/>
          <w:bCs/>
          <w:i/>
          <w:iCs/>
          <w:lang w:val="es-ES"/>
        </w:rPr>
        <w:t xml:space="preserve">” </w:t>
      </w:r>
      <w:r w:rsidRPr="004A7BC4">
        <w:rPr>
          <w:rFonts w:ascii="Arial Narrow" w:eastAsia="Arial" w:hAnsi="Arial Narrow" w:cs="Arial"/>
          <w:bCs/>
          <w:lang w:val="es-ES"/>
        </w:rPr>
        <w:t xml:space="preserve">y </w:t>
      </w:r>
      <w:r w:rsidRPr="004A7BC4">
        <w:rPr>
          <w:rFonts w:ascii="Arial Narrow" w:eastAsia="Arial" w:hAnsi="Arial Narrow" w:cs="Arial"/>
          <w:bCs/>
          <w:i/>
          <w:iCs/>
          <w:lang w:val="es-ES"/>
        </w:rPr>
        <w:t>“</w:t>
      </w:r>
      <w:r w:rsidR="0014530F" w:rsidRPr="0014530F">
        <w:rPr>
          <w:rFonts w:ascii="Arial Narrow" w:eastAsia="Arial" w:hAnsi="Arial Narrow" w:cs="Arial"/>
          <w:bCs/>
          <w:i/>
          <w:iCs/>
          <w:color w:val="FFFFFF"/>
          <w:highlight w:val="darkCyan"/>
          <w:lang w:val="es-ES"/>
        </w:rPr>
        <w:t>[No.285]_ELIMINADAS_las_expresiones_que_afectan_la_intimidad_y/o_privacidad_de_la_denunciante_[239]</w:t>
      </w:r>
      <w:r w:rsidRPr="004A7BC4">
        <w:rPr>
          <w:rFonts w:ascii="Arial Narrow" w:eastAsia="Arial" w:hAnsi="Arial Narrow" w:cs="Arial"/>
          <w:bCs/>
          <w:i/>
          <w:iCs/>
          <w:lang w:val="es-ES"/>
        </w:rPr>
        <w:t>”.</w:t>
      </w:r>
    </w:p>
    <w:p w14:paraId="0F9EBB86" w14:textId="77777777"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lastRenderedPageBreak/>
        <w:t>Las manifestaciones vertidas en la transmisión en vivo de veinticinco de noviembre de dos mil veinticinco son continuaciones de la intervención en tribuna en el Pleno del Senado de la República, por lo que están protegidas por el principio de inviolabilidad parlamentaria.</w:t>
      </w:r>
    </w:p>
    <w:p w14:paraId="578CB282"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4BA91339" w14:textId="77777777"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 xml:space="preserve">Niega que su conducta sea constitutiva de </w:t>
      </w:r>
      <w:r w:rsidRPr="004A7BC4">
        <w:rPr>
          <w:rFonts w:ascii="Arial Narrow" w:eastAsia="Arial" w:hAnsi="Arial Narrow" w:cs="Arial"/>
          <w:bCs/>
          <w:i/>
          <w:iCs/>
          <w:lang w:val="es-ES"/>
        </w:rPr>
        <w:t xml:space="preserve">VPMG, </w:t>
      </w:r>
      <w:r w:rsidRPr="004A7BC4">
        <w:rPr>
          <w:rFonts w:ascii="Arial Narrow" w:eastAsia="Arial" w:hAnsi="Arial Narrow" w:cs="Arial"/>
          <w:bCs/>
          <w:lang w:val="es-ES"/>
        </w:rPr>
        <w:t xml:space="preserve">debido a que la Jurisprudencia 21/2018, ha sido vedada su aplicabilidad fuera del marco de los procesos electorales, por lo que, en el caso concreto, el cargo que ostenta la </w:t>
      </w:r>
      <w:r w:rsidRPr="004A7BC4">
        <w:rPr>
          <w:rFonts w:ascii="Arial Narrow" w:eastAsia="Arial" w:hAnsi="Arial Narrow" w:cs="Arial"/>
          <w:bCs/>
          <w:i/>
          <w:iCs/>
          <w:lang w:val="es-ES"/>
        </w:rPr>
        <w:t xml:space="preserve">denunciante </w:t>
      </w:r>
      <w:r w:rsidRPr="004A7BC4">
        <w:rPr>
          <w:rFonts w:ascii="Arial Narrow" w:eastAsia="Arial" w:hAnsi="Arial Narrow" w:cs="Arial"/>
          <w:bCs/>
          <w:lang w:val="es-ES"/>
        </w:rPr>
        <w:t xml:space="preserve">y el </w:t>
      </w:r>
      <w:r w:rsidRPr="004A7BC4">
        <w:rPr>
          <w:rFonts w:ascii="Arial Narrow" w:eastAsia="Arial" w:hAnsi="Arial Narrow" w:cs="Arial"/>
          <w:bCs/>
          <w:i/>
          <w:iCs/>
          <w:lang w:val="es-ES"/>
        </w:rPr>
        <w:t xml:space="preserve">denunciado, </w:t>
      </w:r>
      <w:r w:rsidRPr="004A7BC4">
        <w:rPr>
          <w:rFonts w:ascii="Arial Narrow" w:eastAsia="Arial" w:hAnsi="Arial Narrow" w:cs="Arial"/>
          <w:bCs/>
          <w:lang w:val="es-ES"/>
        </w:rPr>
        <w:t>al momento en que se llevaron a cabo los hechos, no estaban en proceso electoral.</w:t>
      </w:r>
    </w:p>
    <w:p w14:paraId="30533E0F"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0480A2D0" w14:textId="3654508A"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 xml:space="preserve">No es cierto que el objetivo de sus manifestaciones haya sido el deslegitimar a la </w:t>
      </w:r>
      <w:r w:rsidRPr="004A7BC4">
        <w:rPr>
          <w:rFonts w:ascii="Arial Narrow" w:eastAsia="Arial" w:hAnsi="Arial Narrow" w:cs="Arial"/>
          <w:bCs/>
          <w:i/>
          <w:iCs/>
          <w:lang w:val="es-ES"/>
        </w:rPr>
        <w:t xml:space="preserve">denunciante </w:t>
      </w:r>
      <w:r w:rsidRPr="004A7BC4">
        <w:rPr>
          <w:rFonts w:ascii="Arial Narrow" w:eastAsia="Arial" w:hAnsi="Arial Narrow" w:cs="Arial"/>
          <w:bCs/>
          <w:lang w:val="es-ES"/>
        </w:rPr>
        <w:t xml:space="preserve">ante la ciudadanía y el Cabildo del Ayuntamiento de </w:t>
      </w:r>
      <w:r w:rsidR="0014530F" w:rsidRPr="0014530F">
        <w:rPr>
          <w:rFonts w:ascii="Arial Narrow" w:eastAsia="Arial" w:hAnsi="Arial Narrow" w:cs="Arial"/>
          <w:bCs/>
          <w:color w:val="FFFFFF"/>
          <w:highlight w:val="darkCyan"/>
          <w:lang w:val="es-ES"/>
        </w:rPr>
        <w:t>[No.286]_ELIMINADO_el_Municipio_[28]</w:t>
      </w:r>
      <w:r w:rsidRPr="004A7BC4">
        <w:rPr>
          <w:rFonts w:ascii="Arial Narrow" w:eastAsia="Arial" w:hAnsi="Arial Narrow" w:cs="Arial"/>
          <w:bCs/>
          <w:lang w:val="es-ES"/>
        </w:rPr>
        <w:t>, Michoacán ni que las mismas se basen en estereotipos de género.</w:t>
      </w:r>
    </w:p>
    <w:p w14:paraId="55F2C57A"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5D8EB0D6" w14:textId="7C2DA9A7"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Los calificativos de “</w:t>
      </w:r>
      <w:r w:rsidR="0014530F" w:rsidRPr="0014530F">
        <w:rPr>
          <w:rFonts w:ascii="Arial Narrow" w:eastAsia="Arial" w:hAnsi="Arial Narrow" w:cs="Arial"/>
          <w:bCs/>
          <w:i/>
          <w:iCs/>
          <w:color w:val="FFFFFF"/>
          <w:highlight w:val="darkCyan"/>
          <w:lang w:val="es-ES"/>
        </w:rPr>
        <w:t>[No.287]_ELIMINADAS_las_expresiones_que_afectan_la_intimidad_y/o_privacidad_de_la_denunciante_[239]</w:t>
      </w:r>
      <w:r w:rsidRPr="004A7BC4">
        <w:rPr>
          <w:rFonts w:ascii="Arial Narrow" w:eastAsia="Arial" w:hAnsi="Arial Narrow" w:cs="Arial"/>
          <w:bCs/>
          <w:lang w:val="es-ES"/>
        </w:rPr>
        <w:t xml:space="preserve">” y </w:t>
      </w:r>
      <w:r w:rsidRPr="004A7BC4">
        <w:rPr>
          <w:rFonts w:ascii="Arial Narrow" w:eastAsia="Arial" w:hAnsi="Arial Narrow" w:cs="Arial"/>
          <w:bCs/>
          <w:i/>
          <w:iCs/>
          <w:lang w:val="es-ES"/>
        </w:rPr>
        <w:t>“</w:t>
      </w:r>
      <w:r w:rsidR="0014530F" w:rsidRPr="0014530F">
        <w:rPr>
          <w:rFonts w:ascii="Arial Narrow" w:eastAsia="Arial" w:hAnsi="Arial Narrow" w:cs="Arial"/>
          <w:bCs/>
          <w:i/>
          <w:iCs/>
          <w:color w:val="FFFFFF"/>
          <w:highlight w:val="darkCyan"/>
          <w:lang w:val="es-ES"/>
        </w:rPr>
        <w:t>[No.288]_ELIMINADAS_las_expresiones_que_afectan_la_intimidad_y/o_privacidad_de_la_denunciante_[239]</w:t>
      </w:r>
      <w:r w:rsidRPr="004A7BC4">
        <w:rPr>
          <w:rFonts w:ascii="Arial Narrow" w:eastAsia="Arial" w:hAnsi="Arial Narrow" w:cs="Arial"/>
          <w:bCs/>
          <w:i/>
          <w:iCs/>
          <w:lang w:val="es-ES"/>
        </w:rPr>
        <w:t xml:space="preserve">” </w:t>
      </w:r>
      <w:r w:rsidRPr="004A7BC4">
        <w:rPr>
          <w:rFonts w:ascii="Arial Narrow" w:eastAsia="Arial" w:hAnsi="Arial Narrow" w:cs="Arial"/>
          <w:bCs/>
          <w:lang w:val="es-ES"/>
        </w:rPr>
        <w:t xml:space="preserve">no son dichos que la </w:t>
      </w:r>
      <w:r w:rsidRPr="004A7BC4">
        <w:rPr>
          <w:rFonts w:ascii="Arial Narrow" w:eastAsia="Arial" w:hAnsi="Arial Narrow" w:cs="Arial"/>
          <w:bCs/>
          <w:i/>
          <w:iCs/>
          <w:lang w:val="es-ES"/>
        </w:rPr>
        <w:t xml:space="preserve">denunciante </w:t>
      </w:r>
      <w:r w:rsidRPr="004A7BC4">
        <w:rPr>
          <w:rFonts w:ascii="Arial Narrow" w:eastAsia="Arial" w:hAnsi="Arial Narrow" w:cs="Arial"/>
          <w:bCs/>
          <w:lang w:val="es-ES"/>
        </w:rPr>
        <w:t>le atribuya y no admite haberlos pronunciado, por lo que no deben formar parte de la materia de análisis.</w:t>
      </w:r>
    </w:p>
    <w:p w14:paraId="4622E193"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4334AA74" w14:textId="2EF5749C"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 xml:space="preserve">Por el contrario, siempre se refirió como </w:t>
      </w:r>
      <w:r w:rsidRPr="004A7BC4">
        <w:rPr>
          <w:rFonts w:ascii="Arial Narrow" w:eastAsia="Arial" w:hAnsi="Arial Narrow" w:cs="Arial"/>
          <w:bCs/>
          <w:i/>
          <w:iCs/>
          <w:lang w:val="es-ES"/>
        </w:rPr>
        <w:t>“</w:t>
      </w:r>
      <w:r w:rsidR="0014530F" w:rsidRPr="0014530F">
        <w:rPr>
          <w:rFonts w:ascii="Arial Narrow" w:eastAsia="Arial" w:hAnsi="Arial Narrow" w:cs="Arial"/>
          <w:bCs/>
          <w:i/>
          <w:iCs/>
          <w:color w:val="FFFFFF"/>
          <w:highlight w:val="darkCyan"/>
          <w:lang w:val="es-ES"/>
        </w:rPr>
        <w:t>[No.289]_ELIMINADAS_las_expresiones_que_afectan_la_intimidad_y/o_privacidad_de_la_denunciante_[239]</w:t>
      </w:r>
      <w:r w:rsidRPr="004A7BC4">
        <w:rPr>
          <w:rFonts w:ascii="Arial Narrow" w:eastAsia="Arial" w:hAnsi="Arial Narrow" w:cs="Arial"/>
          <w:bCs/>
          <w:i/>
          <w:iCs/>
          <w:lang w:val="es-ES"/>
        </w:rPr>
        <w:t>”, “</w:t>
      </w:r>
      <w:r w:rsidR="0014530F" w:rsidRPr="0014530F">
        <w:rPr>
          <w:rFonts w:ascii="Arial Narrow" w:eastAsia="Arial" w:hAnsi="Arial Narrow" w:cs="Arial"/>
          <w:bCs/>
          <w:i/>
          <w:iCs/>
          <w:color w:val="FFFFFF"/>
          <w:highlight w:val="darkCyan"/>
          <w:lang w:val="es-ES"/>
        </w:rPr>
        <w:t>[No.290]_ELIMINADAS_las_expresiones_que_afectan_la_intimidad_y/o_privacidad_de_la_denunciante_[239]</w:t>
      </w:r>
      <w:r w:rsidRPr="004A7BC4">
        <w:rPr>
          <w:rFonts w:ascii="Arial Narrow" w:eastAsia="Arial" w:hAnsi="Arial Narrow" w:cs="Arial"/>
          <w:bCs/>
          <w:i/>
          <w:iCs/>
          <w:lang w:val="es-ES"/>
        </w:rPr>
        <w:t>” “</w:t>
      </w:r>
      <w:r w:rsidR="0014530F" w:rsidRPr="0014530F">
        <w:rPr>
          <w:rFonts w:ascii="Arial Narrow" w:eastAsia="Arial" w:hAnsi="Arial Narrow" w:cs="Arial"/>
          <w:bCs/>
          <w:i/>
          <w:iCs/>
          <w:color w:val="FFFFFF"/>
          <w:highlight w:val="darkCyan"/>
          <w:lang w:val="es-ES"/>
        </w:rPr>
        <w:t>[No.291]_ELIMINADAS_las_expresiones_que_afectan_la_intimidad_y/o_privacidad_de_la_denunciante_[239]</w:t>
      </w:r>
      <w:r w:rsidRPr="004A7BC4">
        <w:rPr>
          <w:rFonts w:ascii="Arial Narrow" w:eastAsia="Arial" w:hAnsi="Arial Narrow" w:cs="Arial"/>
          <w:bCs/>
          <w:i/>
          <w:iCs/>
          <w:lang w:val="es-ES"/>
        </w:rPr>
        <w:t xml:space="preserve">”, </w:t>
      </w:r>
      <w:r w:rsidRPr="004A7BC4">
        <w:rPr>
          <w:rFonts w:ascii="Arial Narrow" w:eastAsia="Arial" w:hAnsi="Arial Narrow" w:cs="Arial"/>
          <w:bCs/>
          <w:lang w:val="es-ES"/>
        </w:rPr>
        <w:t xml:space="preserve">y </w:t>
      </w:r>
      <w:r w:rsidRPr="004A7BC4">
        <w:rPr>
          <w:rFonts w:ascii="Arial Narrow" w:eastAsia="Arial" w:hAnsi="Arial Narrow" w:cs="Arial"/>
          <w:b/>
          <w:lang w:val="es-ES"/>
        </w:rPr>
        <w:t>nunca</w:t>
      </w:r>
      <w:r w:rsidRPr="004A7BC4">
        <w:rPr>
          <w:rFonts w:ascii="Arial Narrow" w:eastAsia="Arial" w:hAnsi="Arial Narrow" w:cs="Arial"/>
          <w:bCs/>
          <w:lang w:val="es-ES"/>
        </w:rPr>
        <w:t xml:space="preserve"> refiriéndose a ella como </w:t>
      </w:r>
      <w:r w:rsidRPr="004A7BC4">
        <w:rPr>
          <w:rFonts w:ascii="Arial Narrow" w:eastAsia="Arial" w:hAnsi="Arial Narrow" w:cs="Arial"/>
          <w:bCs/>
          <w:i/>
          <w:iCs/>
          <w:lang w:val="es-ES"/>
        </w:rPr>
        <w:t>“</w:t>
      </w:r>
      <w:r w:rsidR="0014530F" w:rsidRPr="0014530F">
        <w:rPr>
          <w:rFonts w:ascii="Arial Narrow" w:eastAsia="Arial" w:hAnsi="Arial Narrow" w:cs="Arial"/>
          <w:bCs/>
          <w:i/>
          <w:iCs/>
          <w:color w:val="FFFFFF"/>
          <w:highlight w:val="darkCyan"/>
          <w:lang w:val="es-ES"/>
        </w:rPr>
        <w:t>[No.292]_ELIMINADAS_las_expresiones_que_afectan_la_intimidad_y/o_privacidad_de_la_denunciante_[239]</w:t>
      </w:r>
      <w:r w:rsidRPr="004A7BC4">
        <w:rPr>
          <w:rFonts w:ascii="Arial Narrow" w:eastAsia="Arial" w:hAnsi="Arial Narrow" w:cs="Arial"/>
          <w:bCs/>
          <w:i/>
          <w:iCs/>
          <w:lang w:val="es-ES"/>
        </w:rPr>
        <w:t xml:space="preserve">”, </w:t>
      </w:r>
      <w:r w:rsidRPr="004A7BC4">
        <w:rPr>
          <w:rFonts w:ascii="Arial Narrow" w:eastAsia="Arial" w:hAnsi="Arial Narrow" w:cs="Arial"/>
          <w:bCs/>
          <w:lang w:val="es-ES"/>
        </w:rPr>
        <w:t>por lo que las alusiones a ella jamás implicaron reducir su identidad o actuación pública a su estado civil, sino por el contrario, se circunscribieron a su calidad de servidora pública y a su participación en el debate político.</w:t>
      </w:r>
    </w:p>
    <w:p w14:paraId="567C0D1D" w14:textId="77777777" w:rsidR="004A7BC4" w:rsidRPr="004A7BC4" w:rsidRDefault="004A7BC4" w:rsidP="004A7BC4">
      <w:pPr>
        <w:spacing w:after="0" w:line="276" w:lineRule="auto"/>
        <w:ind w:left="709" w:right="616" w:hanging="218"/>
        <w:jc w:val="both"/>
        <w:rPr>
          <w:rFonts w:ascii="Arial Narrow" w:eastAsia="Arial" w:hAnsi="Arial Narrow" w:cs="Arial"/>
          <w:bCs/>
          <w:lang w:val="es-ES"/>
        </w:rPr>
      </w:pPr>
    </w:p>
    <w:p w14:paraId="700FFDBB" w14:textId="77777777" w:rsidR="004A7BC4" w:rsidRPr="004A7BC4" w:rsidRDefault="004A7BC4" w:rsidP="004A7BC4">
      <w:pPr>
        <w:numPr>
          <w:ilvl w:val="0"/>
          <w:numId w:val="3"/>
        </w:numPr>
        <w:spacing w:after="0" w:line="276" w:lineRule="auto"/>
        <w:ind w:left="709" w:right="616" w:hanging="218"/>
        <w:jc w:val="both"/>
        <w:rPr>
          <w:rFonts w:ascii="Arial Narrow" w:eastAsia="Arial" w:hAnsi="Arial Narrow" w:cs="Arial"/>
          <w:bCs/>
          <w:lang w:val="es-ES"/>
        </w:rPr>
      </w:pPr>
      <w:r w:rsidRPr="004A7BC4">
        <w:rPr>
          <w:rFonts w:ascii="Arial Narrow" w:eastAsia="Arial" w:hAnsi="Arial Narrow" w:cs="Arial"/>
          <w:bCs/>
          <w:lang w:val="es-ES"/>
        </w:rPr>
        <w:t xml:space="preserve">Su intención nunca fue la de realizar ataques </w:t>
      </w:r>
      <w:r w:rsidRPr="004A7BC4">
        <w:rPr>
          <w:rFonts w:ascii="Arial Narrow" w:eastAsia="Arial" w:hAnsi="Arial Narrow" w:cs="Arial"/>
          <w:bCs/>
          <w:i/>
          <w:iCs/>
          <w:lang w:val="es-ES"/>
        </w:rPr>
        <w:t xml:space="preserve">ad hominem </w:t>
      </w:r>
      <w:r w:rsidRPr="004A7BC4">
        <w:rPr>
          <w:rFonts w:ascii="Arial Narrow" w:eastAsia="Arial" w:hAnsi="Arial Narrow" w:cs="Arial"/>
          <w:bCs/>
          <w:lang w:val="es-ES"/>
        </w:rPr>
        <w:t xml:space="preserve">en contra de la </w:t>
      </w:r>
      <w:r w:rsidRPr="004A7BC4">
        <w:rPr>
          <w:rFonts w:ascii="Arial Narrow" w:eastAsia="Arial" w:hAnsi="Arial Narrow" w:cs="Arial"/>
          <w:bCs/>
          <w:i/>
          <w:iCs/>
          <w:lang w:val="es-ES"/>
        </w:rPr>
        <w:t xml:space="preserve">denunciante </w:t>
      </w:r>
      <w:r w:rsidRPr="004A7BC4">
        <w:rPr>
          <w:rFonts w:ascii="Arial Narrow" w:eastAsia="Arial" w:hAnsi="Arial Narrow" w:cs="Arial"/>
          <w:bCs/>
          <w:lang w:val="es-ES"/>
        </w:rPr>
        <w:t>para criminalizarla socialmente, sino que se limitó a pronunciar posiciones políticas sin estereotipos de género, ni incurrió en calumnia y discurso de odio en su perjuicio.</w:t>
      </w:r>
    </w:p>
    <w:p w14:paraId="3085D3DD" w14:textId="77777777" w:rsidR="004A7BC4" w:rsidRPr="004A7BC4" w:rsidRDefault="004A7BC4" w:rsidP="004A7BC4">
      <w:pPr>
        <w:spacing w:after="0" w:line="360" w:lineRule="auto"/>
        <w:ind w:right="616"/>
        <w:jc w:val="both"/>
        <w:rPr>
          <w:rFonts w:ascii="Arial Narrow" w:eastAsia="Arial" w:hAnsi="Arial Narrow" w:cs="Arial"/>
          <w:bCs/>
          <w:lang w:val="es-ES"/>
        </w:rPr>
      </w:pPr>
    </w:p>
    <w:p w14:paraId="191D928A" w14:textId="77777777" w:rsidR="004A7BC4" w:rsidRPr="004A7BC4" w:rsidRDefault="004A7BC4" w:rsidP="004A7BC4">
      <w:pPr>
        <w:spacing w:after="0" w:line="360" w:lineRule="auto"/>
        <w:jc w:val="both"/>
        <w:rPr>
          <w:rFonts w:ascii="Arial" w:eastAsia="Times New Roman" w:hAnsi="Arial" w:cs="Arial"/>
          <w:sz w:val="24"/>
          <w:szCs w:val="24"/>
          <w:lang w:eastAsia="es-MX"/>
        </w:rPr>
      </w:pPr>
      <w:r w:rsidRPr="004A7BC4">
        <w:rPr>
          <w:rFonts w:ascii="Arial" w:eastAsia="Times New Roman" w:hAnsi="Arial" w:cs="Arial"/>
          <w:sz w:val="24"/>
          <w:szCs w:val="24"/>
          <w:lang w:eastAsia="es-MX"/>
        </w:rPr>
        <w:t>Atendiendo a lo anterior, primeramente, se expondrá el marco normativo que rige a la libertad de expresión y la inviolabilidad parlamentaria de la que gozan las personas legisladoras.</w:t>
      </w:r>
    </w:p>
    <w:p w14:paraId="1E8B7607"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rPr>
        <w:t>Luego de ello, se valorarán de manera integral y contextual los hechos denunciados.</w:t>
      </w:r>
    </w:p>
    <w:p w14:paraId="673B9F5E" w14:textId="77777777" w:rsidR="004A7BC4" w:rsidRPr="004A7BC4" w:rsidRDefault="004A7BC4" w:rsidP="004A7BC4">
      <w:pPr>
        <w:spacing w:after="0" w:line="360" w:lineRule="auto"/>
        <w:jc w:val="both"/>
        <w:rPr>
          <w:rFonts w:ascii="Arial" w:hAnsi="Arial" w:cs="Arial"/>
          <w:sz w:val="24"/>
          <w:szCs w:val="24"/>
        </w:rPr>
      </w:pPr>
    </w:p>
    <w:p w14:paraId="755DB528"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b/>
          <w:bCs/>
          <w:sz w:val="24"/>
          <w:szCs w:val="24"/>
        </w:rPr>
        <w:t>a) Marco normativo</w:t>
      </w:r>
    </w:p>
    <w:p w14:paraId="26FBC1D5" w14:textId="77777777" w:rsidR="004A7BC4" w:rsidRPr="004A7BC4" w:rsidRDefault="004A7BC4" w:rsidP="004A7BC4">
      <w:pPr>
        <w:spacing w:after="0" w:line="360" w:lineRule="auto"/>
        <w:jc w:val="both"/>
        <w:rPr>
          <w:rFonts w:ascii="Arial" w:hAnsi="Arial" w:cs="Arial"/>
          <w:sz w:val="24"/>
          <w:szCs w:val="24"/>
        </w:rPr>
      </w:pPr>
    </w:p>
    <w:p w14:paraId="2347DD6D"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rPr>
        <w:t xml:space="preserve">El artículo 6° de la </w:t>
      </w:r>
      <w:r w:rsidRPr="004A7BC4">
        <w:rPr>
          <w:rFonts w:ascii="Arial" w:hAnsi="Arial" w:cs="Arial"/>
          <w:i/>
          <w:iCs/>
          <w:sz w:val="24"/>
          <w:szCs w:val="24"/>
        </w:rPr>
        <w:t xml:space="preserve">Constitución Federal </w:t>
      </w:r>
      <w:r w:rsidRPr="004A7BC4">
        <w:rPr>
          <w:rFonts w:ascii="Arial" w:hAnsi="Arial" w:cs="Arial"/>
          <w:sz w:val="24"/>
          <w:szCs w:val="24"/>
        </w:rPr>
        <w:t xml:space="preserve">prevé que la manifestación de las ideas no será objeto de ninguna inquisición judicial o administrativa, sino en el caso de </w:t>
      </w:r>
      <w:r w:rsidRPr="004A7BC4">
        <w:rPr>
          <w:rFonts w:ascii="Arial" w:hAnsi="Arial" w:cs="Arial"/>
          <w:sz w:val="24"/>
          <w:szCs w:val="24"/>
        </w:rPr>
        <w:lastRenderedPageBreak/>
        <w:t>que ataque a la moral, la vida privada o los derechos de terceros, provoque algún delito, o perturbe el orden público. Además, en el artículo 7 de la Constitución se establece que es inviolable la libertad de difundir opiniones, información e ideas, y que tal derecho no puede ser restringido a través de la censura.</w:t>
      </w:r>
    </w:p>
    <w:p w14:paraId="1706584C" w14:textId="77777777" w:rsidR="004A7BC4" w:rsidRPr="004A7BC4" w:rsidRDefault="004A7BC4" w:rsidP="004A7BC4">
      <w:pPr>
        <w:spacing w:after="0" w:line="360" w:lineRule="auto"/>
        <w:jc w:val="both"/>
        <w:rPr>
          <w:rFonts w:ascii="Arial" w:hAnsi="Arial" w:cs="Arial"/>
          <w:sz w:val="24"/>
          <w:szCs w:val="24"/>
        </w:rPr>
      </w:pPr>
    </w:p>
    <w:p w14:paraId="697609D7"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rPr>
        <w:t xml:space="preserve">Por su parte, el artículo 61 establece que los diputados y senadores son inviolables </w:t>
      </w:r>
      <w:r w:rsidRPr="004A7BC4">
        <w:rPr>
          <w:rFonts w:ascii="Arial" w:hAnsi="Arial" w:cs="Arial"/>
          <w:b/>
          <w:bCs/>
          <w:sz w:val="24"/>
          <w:szCs w:val="24"/>
        </w:rPr>
        <w:t>por las opiniones que manifiesten en el desempeño de sus cargos, y jamás podrán ser reconvenidos por ellas</w:t>
      </w:r>
      <w:r w:rsidRPr="004A7BC4">
        <w:rPr>
          <w:rFonts w:ascii="Arial" w:hAnsi="Arial" w:cs="Arial"/>
          <w:sz w:val="24"/>
          <w:szCs w:val="24"/>
        </w:rPr>
        <w:t>.</w:t>
      </w:r>
    </w:p>
    <w:p w14:paraId="706459B7" w14:textId="77777777" w:rsidR="004A7BC4" w:rsidRPr="004A7BC4" w:rsidRDefault="004A7BC4" w:rsidP="004A7BC4">
      <w:pPr>
        <w:spacing w:after="0" w:line="360" w:lineRule="auto"/>
        <w:jc w:val="both"/>
        <w:rPr>
          <w:rFonts w:ascii="Arial" w:hAnsi="Arial" w:cs="Arial"/>
          <w:sz w:val="24"/>
          <w:szCs w:val="24"/>
        </w:rPr>
      </w:pPr>
    </w:p>
    <w:p w14:paraId="54D2AECD"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rPr>
        <w:t>Estos preceptos constitucionales establecen dos derechos que implican la libre manifestación de ideas y opiniones. El derecho a la libertad de expresión es genérico en el sentido de que es un derecho humano del que gozan todas las personas en los Estados Unidos Mexicanos.</w:t>
      </w:r>
    </w:p>
    <w:p w14:paraId="3188C8EA" w14:textId="77777777" w:rsidR="004A7BC4" w:rsidRPr="004A7BC4" w:rsidRDefault="004A7BC4" w:rsidP="004A7BC4">
      <w:pPr>
        <w:spacing w:after="0" w:line="360" w:lineRule="auto"/>
        <w:jc w:val="both"/>
        <w:rPr>
          <w:rFonts w:ascii="Arial" w:hAnsi="Arial" w:cs="Arial"/>
          <w:sz w:val="24"/>
          <w:szCs w:val="24"/>
        </w:rPr>
      </w:pPr>
    </w:p>
    <w:p w14:paraId="679075B3"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rPr>
        <w:t xml:space="preserve">Por su parte, la </w:t>
      </w:r>
      <w:r w:rsidRPr="004A7BC4">
        <w:rPr>
          <w:rFonts w:ascii="Arial" w:hAnsi="Arial" w:cs="Arial"/>
          <w:b/>
          <w:bCs/>
          <w:sz w:val="24"/>
          <w:szCs w:val="24"/>
        </w:rPr>
        <w:t>inviolabilidad parlamentaria</w:t>
      </w:r>
      <w:r w:rsidRPr="004A7BC4">
        <w:rPr>
          <w:rFonts w:ascii="Arial" w:hAnsi="Arial" w:cs="Arial"/>
          <w:sz w:val="24"/>
          <w:szCs w:val="24"/>
        </w:rPr>
        <w:t xml:space="preserve"> puede ser considerada una subespecie de la libertad de expresión, ya que consiste en el derecho de las y los legisladores de emitir opiniones con libertad en el ejercicio de su cargo. Es decir, no toda persona goza de ese derecho, sino únicamente aquellas que tengan el cargo de legisladores y respecto de las opiniones que emitan precisamente al ejercer el mismo.</w:t>
      </w:r>
    </w:p>
    <w:p w14:paraId="2C0032D0" w14:textId="77777777" w:rsidR="004A7BC4" w:rsidRPr="004A7BC4" w:rsidRDefault="004A7BC4" w:rsidP="004A7BC4">
      <w:pPr>
        <w:spacing w:after="0" w:line="360" w:lineRule="auto"/>
        <w:jc w:val="both"/>
        <w:rPr>
          <w:rFonts w:ascii="Arial" w:hAnsi="Arial" w:cs="Arial"/>
          <w:sz w:val="24"/>
          <w:szCs w:val="24"/>
        </w:rPr>
      </w:pPr>
    </w:p>
    <w:p w14:paraId="1EAA26CA"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rPr>
        <w:t>Al respecto, la Suprema Corte de Justicia de la Nación,</w:t>
      </w:r>
      <w:r w:rsidRPr="004A7BC4">
        <w:rPr>
          <w:rFonts w:ascii="Arial" w:hAnsi="Arial" w:cs="Arial"/>
          <w:sz w:val="24"/>
          <w:szCs w:val="24"/>
          <w:vertAlign w:val="superscript"/>
        </w:rPr>
        <w:footnoteReference w:id="104"/>
      </w:r>
      <w:r w:rsidRPr="004A7BC4">
        <w:rPr>
          <w:rFonts w:ascii="Arial" w:hAnsi="Arial" w:cs="Arial"/>
          <w:sz w:val="24"/>
          <w:szCs w:val="24"/>
        </w:rPr>
        <w:t xml:space="preserve"> en la Jurisprudencia P.I/2011, de rubro: </w:t>
      </w:r>
      <w:r w:rsidRPr="004A7BC4">
        <w:rPr>
          <w:rFonts w:ascii="Arial" w:hAnsi="Arial" w:cs="Arial"/>
          <w:b/>
          <w:bCs/>
          <w:sz w:val="24"/>
          <w:szCs w:val="24"/>
        </w:rPr>
        <w:t>INVIOLABILIDAD PARLAMENTARIA. SOLO PROTEGE LAS OPINIONES EMITIDAS POR LOS LEGISLADORES EN EL DESEMPEÑO DE SU FUNCIÓN PARLAMENTARIA</w:t>
      </w:r>
      <w:r w:rsidRPr="004A7BC4">
        <w:rPr>
          <w:rFonts w:ascii="Arial" w:hAnsi="Arial" w:cs="Arial"/>
          <w:sz w:val="24"/>
          <w:szCs w:val="24"/>
        </w:rPr>
        <w:t>, precisó:</w:t>
      </w:r>
    </w:p>
    <w:p w14:paraId="009EC2F7" w14:textId="77777777" w:rsidR="004A7BC4" w:rsidRPr="004A7BC4" w:rsidRDefault="004A7BC4" w:rsidP="004A7BC4">
      <w:pPr>
        <w:spacing w:after="0" w:line="360" w:lineRule="auto"/>
        <w:jc w:val="both"/>
        <w:rPr>
          <w:rFonts w:ascii="Arial" w:hAnsi="Arial" w:cs="Arial"/>
          <w:sz w:val="24"/>
          <w:szCs w:val="24"/>
        </w:rPr>
      </w:pPr>
    </w:p>
    <w:p w14:paraId="65AA3E51" w14:textId="77777777" w:rsidR="004A7BC4" w:rsidRPr="004A7BC4" w:rsidRDefault="004A7BC4">
      <w:pPr>
        <w:numPr>
          <w:ilvl w:val="0"/>
          <w:numId w:val="29"/>
        </w:numPr>
        <w:spacing w:after="0" w:line="360" w:lineRule="auto"/>
        <w:contextualSpacing/>
        <w:jc w:val="both"/>
        <w:rPr>
          <w:rFonts w:ascii="Arial" w:hAnsi="Arial" w:cs="Arial"/>
          <w:sz w:val="24"/>
          <w:szCs w:val="24"/>
        </w:rPr>
      </w:pPr>
      <w:r w:rsidRPr="004A7BC4">
        <w:rPr>
          <w:rFonts w:ascii="Arial" w:hAnsi="Arial" w:cs="Arial"/>
          <w:sz w:val="24"/>
          <w:szCs w:val="24"/>
        </w:rPr>
        <w:t>Que se actualiza cuando la diputada, diputado, senadora o senador actúa en el desempeño de su cargo.</w:t>
      </w:r>
    </w:p>
    <w:p w14:paraId="4F25994B" w14:textId="77777777" w:rsidR="004A7BC4" w:rsidRPr="004A7BC4" w:rsidRDefault="004A7BC4">
      <w:pPr>
        <w:numPr>
          <w:ilvl w:val="0"/>
          <w:numId w:val="29"/>
        </w:numPr>
        <w:spacing w:after="0" w:line="360" w:lineRule="auto"/>
        <w:contextualSpacing/>
        <w:jc w:val="both"/>
        <w:rPr>
          <w:rFonts w:ascii="Arial" w:hAnsi="Arial" w:cs="Arial"/>
          <w:sz w:val="24"/>
          <w:szCs w:val="24"/>
        </w:rPr>
      </w:pPr>
      <w:r w:rsidRPr="004A7BC4">
        <w:rPr>
          <w:rFonts w:ascii="Arial" w:hAnsi="Arial" w:cs="Arial"/>
          <w:sz w:val="24"/>
          <w:szCs w:val="24"/>
        </w:rPr>
        <w:t>Tiene por finalidad proteger la libre discusión y decisión parlamentarias que las y los legisladores llevan a cabo como representantes públicos.</w:t>
      </w:r>
    </w:p>
    <w:p w14:paraId="7076BED1" w14:textId="77777777" w:rsidR="004A7BC4" w:rsidRPr="004A7BC4" w:rsidRDefault="004A7BC4">
      <w:pPr>
        <w:numPr>
          <w:ilvl w:val="0"/>
          <w:numId w:val="29"/>
        </w:numPr>
        <w:spacing w:after="0" w:line="360" w:lineRule="auto"/>
        <w:contextualSpacing/>
        <w:jc w:val="both"/>
        <w:rPr>
          <w:rFonts w:ascii="Arial" w:hAnsi="Arial" w:cs="Arial"/>
          <w:sz w:val="24"/>
          <w:szCs w:val="24"/>
        </w:rPr>
      </w:pPr>
      <w:r w:rsidRPr="004A7BC4">
        <w:rPr>
          <w:rFonts w:ascii="Arial" w:hAnsi="Arial" w:cs="Arial"/>
          <w:sz w:val="24"/>
          <w:szCs w:val="24"/>
        </w:rPr>
        <w:t>Produce, como consecuencia, la dispensa de una protección de fondo, absoluta y perpetua, llevada al grado de irresponsabilidad, de tal suerte que prácticamente los sitúa en una posición de excepción.</w:t>
      </w:r>
    </w:p>
    <w:p w14:paraId="16833956" w14:textId="77777777" w:rsidR="004A7BC4" w:rsidRPr="004A7BC4" w:rsidRDefault="004A7BC4">
      <w:pPr>
        <w:numPr>
          <w:ilvl w:val="0"/>
          <w:numId w:val="29"/>
        </w:numPr>
        <w:spacing w:after="0" w:line="360" w:lineRule="auto"/>
        <w:contextualSpacing/>
        <w:jc w:val="both"/>
        <w:rPr>
          <w:rFonts w:ascii="Arial" w:hAnsi="Arial" w:cs="Arial"/>
          <w:b/>
          <w:bCs/>
          <w:sz w:val="24"/>
          <w:szCs w:val="24"/>
        </w:rPr>
      </w:pPr>
      <w:r w:rsidRPr="004A7BC4">
        <w:rPr>
          <w:rFonts w:ascii="Arial" w:hAnsi="Arial" w:cs="Arial"/>
          <w:sz w:val="24"/>
          <w:szCs w:val="24"/>
        </w:rPr>
        <w:lastRenderedPageBreak/>
        <w:t xml:space="preserve">Sin embargo, el bien jurídico protegido mediante la inviolabilidad parlamentaria es la función del Poder Legislativo, por lo que mediante esta figura no se protege cualquier opinión emitida por una diputada, diputado o por una senadora o senador, </w:t>
      </w:r>
      <w:r w:rsidRPr="004A7BC4">
        <w:rPr>
          <w:rFonts w:ascii="Arial" w:hAnsi="Arial" w:cs="Arial"/>
          <w:b/>
          <w:bCs/>
          <w:sz w:val="24"/>
          <w:szCs w:val="24"/>
        </w:rPr>
        <w:t>sino únicamente cuando lo haga en el desempeño de su función parlamentaria, es decir que, al situarse en ese determinado momento, la legisladora o el legislador haya acudido a desempeñar una actividad definida en la ley como una de sus atribuciones.</w:t>
      </w:r>
    </w:p>
    <w:p w14:paraId="433B50D0" w14:textId="77777777" w:rsidR="004A7BC4" w:rsidRPr="004A7BC4" w:rsidRDefault="004A7BC4" w:rsidP="004A7BC4">
      <w:pPr>
        <w:spacing w:after="0" w:line="360" w:lineRule="auto"/>
        <w:jc w:val="both"/>
        <w:rPr>
          <w:rFonts w:ascii="Arial" w:hAnsi="Arial" w:cs="Arial"/>
          <w:sz w:val="24"/>
          <w:szCs w:val="24"/>
        </w:rPr>
      </w:pPr>
    </w:p>
    <w:p w14:paraId="55981AB8"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rPr>
        <w:t>Como puede advertirse, la inviolabilidad parlamentaria se limita a proteger aquellas manifestaciones realizadas por las personas parlamentarias en el ejercicio de alguna de sus actividades definidas en la ley como correspondiente al cargo, como lo podrían ser sus intervenciones en las comisiones o en el pleno del órgano legislativo, por ejemplo.</w:t>
      </w:r>
    </w:p>
    <w:p w14:paraId="4745F8E8" w14:textId="77777777" w:rsidR="004A7BC4" w:rsidRPr="004A7BC4" w:rsidRDefault="004A7BC4" w:rsidP="004A7BC4">
      <w:pPr>
        <w:spacing w:after="0" w:line="360" w:lineRule="auto"/>
        <w:jc w:val="both"/>
        <w:rPr>
          <w:rFonts w:ascii="Arial" w:hAnsi="Arial" w:cs="Arial"/>
          <w:sz w:val="24"/>
          <w:szCs w:val="24"/>
        </w:rPr>
      </w:pPr>
    </w:p>
    <w:p w14:paraId="626AC3FB" w14:textId="77777777" w:rsidR="004A7BC4" w:rsidRPr="004A7BC4" w:rsidRDefault="004A7BC4" w:rsidP="004A7BC4">
      <w:pPr>
        <w:spacing w:after="0" w:line="360" w:lineRule="auto"/>
        <w:jc w:val="both"/>
        <w:rPr>
          <w:rFonts w:ascii="Arial" w:hAnsi="Arial" w:cs="Arial"/>
          <w:b/>
          <w:bCs/>
          <w:sz w:val="24"/>
          <w:szCs w:val="24"/>
        </w:rPr>
      </w:pPr>
      <w:r w:rsidRPr="004A7BC4">
        <w:rPr>
          <w:rFonts w:ascii="Arial" w:hAnsi="Arial" w:cs="Arial"/>
          <w:sz w:val="24"/>
          <w:szCs w:val="24"/>
        </w:rPr>
        <w:t xml:space="preserve">En esta línea, la </w:t>
      </w:r>
      <w:r w:rsidRPr="004A7BC4">
        <w:rPr>
          <w:rFonts w:ascii="Arial" w:hAnsi="Arial" w:cs="Arial"/>
          <w:i/>
          <w:iCs/>
          <w:sz w:val="24"/>
          <w:szCs w:val="24"/>
        </w:rPr>
        <w:t>Sala Superior</w:t>
      </w:r>
      <w:r w:rsidRPr="004A7BC4">
        <w:rPr>
          <w:rFonts w:ascii="Arial" w:hAnsi="Arial" w:cs="Arial"/>
          <w:sz w:val="24"/>
          <w:szCs w:val="24"/>
        </w:rPr>
        <w:t xml:space="preserve">, siguiendo a los criterios de la </w:t>
      </w:r>
      <w:r w:rsidRPr="004A7BC4">
        <w:rPr>
          <w:rFonts w:ascii="Arial" w:hAnsi="Arial" w:cs="Arial"/>
          <w:i/>
          <w:iCs/>
          <w:sz w:val="24"/>
          <w:szCs w:val="24"/>
        </w:rPr>
        <w:t>Suprema Corte</w:t>
      </w:r>
      <w:r w:rsidRPr="004A7BC4">
        <w:rPr>
          <w:rFonts w:ascii="Arial" w:hAnsi="Arial" w:cs="Arial"/>
          <w:sz w:val="24"/>
          <w:szCs w:val="24"/>
        </w:rPr>
        <w:t xml:space="preserve"> invocados, ha considerado que la inmunidad que otorga el principio de la inviolabilidad parlamentaria no es únicamente subjetiva, sino también funcional. Es decir, no protege las expresiones de las personas legisladoras, solo por el hecho de haber sido electas, </w:t>
      </w:r>
      <w:r w:rsidRPr="004A7BC4">
        <w:rPr>
          <w:rFonts w:ascii="Arial" w:hAnsi="Arial" w:cs="Arial"/>
          <w:b/>
          <w:bCs/>
          <w:sz w:val="24"/>
          <w:szCs w:val="24"/>
        </w:rPr>
        <w:t>sino que protege las expresiones en tanto que se relacionan directa y específicamente con su actividad parlamentaria.</w:t>
      </w:r>
      <w:r w:rsidRPr="004A7BC4">
        <w:rPr>
          <w:rFonts w:ascii="Arial" w:hAnsi="Arial" w:cs="Arial"/>
          <w:sz w:val="24"/>
          <w:szCs w:val="24"/>
        </w:rPr>
        <w:t xml:space="preserve"> Es decir, la jurisprudencia al respecto reconoce que no todas las expresiones de los parlamentarios encuentran inmunidad; </w:t>
      </w:r>
      <w:r w:rsidRPr="004A7BC4">
        <w:rPr>
          <w:rFonts w:ascii="Arial" w:hAnsi="Arial" w:cs="Arial"/>
          <w:b/>
          <w:bCs/>
          <w:sz w:val="24"/>
          <w:szCs w:val="24"/>
        </w:rPr>
        <w:t>sino solo aquellas que tengan un vínculo con su función legislativa.</w:t>
      </w:r>
      <w:r w:rsidRPr="004A7BC4">
        <w:rPr>
          <w:rFonts w:ascii="Arial" w:hAnsi="Arial" w:cs="Arial"/>
          <w:sz w:val="24"/>
          <w:szCs w:val="24"/>
          <w:vertAlign w:val="superscript"/>
        </w:rPr>
        <w:footnoteReference w:id="105"/>
      </w:r>
    </w:p>
    <w:p w14:paraId="34ED5D02" w14:textId="77777777" w:rsidR="004A7BC4" w:rsidRPr="004A7BC4" w:rsidRDefault="004A7BC4" w:rsidP="004A7BC4">
      <w:pPr>
        <w:spacing w:after="0" w:line="360" w:lineRule="auto"/>
        <w:jc w:val="both"/>
        <w:rPr>
          <w:rFonts w:ascii="Arial" w:hAnsi="Arial" w:cs="Arial"/>
          <w:b/>
          <w:bCs/>
          <w:sz w:val="24"/>
          <w:szCs w:val="24"/>
        </w:rPr>
      </w:pPr>
    </w:p>
    <w:p w14:paraId="1115F3FD" w14:textId="77777777" w:rsidR="004A7BC4" w:rsidRPr="004A7BC4" w:rsidRDefault="004A7BC4" w:rsidP="004A7BC4">
      <w:pPr>
        <w:spacing w:after="0" w:line="360" w:lineRule="auto"/>
        <w:jc w:val="both"/>
        <w:rPr>
          <w:rFonts w:ascii="Arial" w:hAnsi="Arial" w:cs="Arial"/>
          <w:b/>
          <w:bCs/>
          <w:sz w:val="24"/>
          <w:szCs w:val="24"/>
        </w:rPr>
      </w:pPr>
      <w:r w:rsidRPr="004A7BC4">
        <w:rPr>
          <w:rFonts w:ascii="Arial" w:hAnsi="Arial" w:cs="Arial"/>
          <w:sz w:val="24"/>
          <w:szCs w:val="24"/>
        </w:rPr>
        <w:t xml:space="preserve">La misma </w:t>
      </w:r>
      <w:r w:rsidRPr="004A7BC4">
        <w:rPr>
          <w:rFonts w:ascii="Arial" w:hAnsi="Arial" w:cs="Arial"/>
          <w:i/>
          <w:iCs/>
          <w:sz w:val="24"/>
          <w:szCs w:val="24"/>
          <w:lang w:val="es-ES_tradnl"/>
        </w:rPr>
        <w:t>Sala Superior</w:t>
      </w:r>
      <w:r w:rsidRPr="004A7BC4">
        <w:rPr>
          <w:rFonts w:ascii="Arial" w:hAnsi="Arial" w:cs="Arial"/>
          <w:sz w:val="24"/>
          <w:szCs w:val="24"/>
          <w:lang w:val="es-ES_tradnl"/>
        </w:rPr>
        <w:t xml:space="preserve"> determinó que la línea jurisprudencial en materia de inviolabilidad parlamentaria se orienta por los siguientes criterios:</w:t>
      </w:r>
    </w:p>
    <w:p w14:paraId="123DF7B8" w14:textId="77777777" w:rsidR="004A7BC4" w:rsidRPr="004A7BC4" w:rsidRDefault="004A7BC4" w:rsidP="004A7BC4">
      <w:pPr>
        <w:spacing w:after="0" w:line="360" w:lineRule="auto"/>
        <w:contextualSpacing/>
        <w:rPr>
          <w:rFonts w:ascii="Arial" w:hAnsi="Arial" w:cs="Arial"/>
          <w:sz w:val="24"/>
          <w:szCs w:val="24"/>
          <w:lang w:val="es-ES_tradnl"/>
        </w:rPr>
      </w:pPr>
    </w:p>
    <w:p w14:paraId="6E551A45" w14:textId="77777777" w:rsidR="004A7BC4" w:rsidRPr="004A7BC4" w:rsidRDefault="004A7BC4">
      <w:pPr>
        <w:numPr>
          <w:ilvl w:val="0"/>
          <w:numId w:val="30"/>
        </w:numPr>
        <w:spacing w:after="0" w:line="360" w:lineRule="auto"/>
        <w:ind w:left="426"/>
        <w:contextualSpacing/>
        <w:jc w:val="both"/>
        <w:rPr>
          <w:rFonts w:ascii="Arial" w:hAnsi="Arial" w:cs="Arial"/>
          <w:sz w:val="24"/>
          <w:szCs w:val="24"/>
          <w:lang w:val="es-ES_tradnl"/>
        </w:rPr>
      </w:pPr>
      <w:r w:rsidRPr="004A7BC4">
        <w:rPr>
          <w:rFonts w:ascii="Arial" w:hAnsi="Arial" w:cs="Arial"/>
          <w:b/>
          <w:bCs/>
          <w:sz w:val="24"/>
          <w:szCs w:val="24"/>
          <w:lang w:val="es-ES_tradnl"/>
        </w:rPr>
        <w:t xml:space="preserve">Finalidad. </w:t>
      </w:r>
      <w:r w:rsidRPr="004A7BC4">
        <w:rPr>
          <w:rFonts w:ascii="Arial" w:hAnsi="Arial" w:cs="Arial"/>
          <w:sz w:val="24"/>
          <w:szCs w:val="24"/>
          <w:lang w:val="es-ES_tradnl"/>
        </w:rPr>
        <w:t xml:space="preserve">La finalidad de </w:t>
      </w:r>
      <w:r w:rsidRPr="004A7BC4">
        <w:rPr>
          <w:rFonts w:ascii="Arial" w:hAnsi="Arial" w:cs="Arial"/>
          <w:sz w:val="24"/>
          <w:szCs w:val="24"/>
        </w:rPr>
        <w:t xml:space="preserve">la inviolabilidad o inmunidad legislativa es la protección de la libre discusión y decisión parlamentarias, esto es, no se protege de manera absoluta a las y los legisladores, sino que garantiza al Poder legislativo un ámbito de libertad frente al resto de los poderes públicos y privados. </w:t>
      </w:r>
    </w:p>
    <w:p w14:paraId="51DDAD65" w14:textId="77777777" w:rsidR="004A7BC4" w:rsidRPr="004A7BC4" w:rsidRDefault="004A7BC4" w:rsidP="004A7BC4">
      <w:pPr>
        <w:spacing w:after="0" w:line="360" w:lineRule="auto"/>
        <w:ind w:left="426"/>
        <w:contextualSpacing/>
        <w:rPr>
          <w:rFonts w:ascii="Arial" w:hAnsi="Arial" w:cs="Arial"/>
          <w:sz w:val="24"/>
          <w:szCs w:val="24"/>
          <w:lang w:val="es-ES_tradnl"/>
        </w:rPr>
      </w:pPr>
    </w:p>
    <w:p w14:paraId="4051DDEC" w14:textId="77777777" w:rsidR="004A7BC4" w:rsidRPr="004A7BC4" w:rsidRDefault="004A7BC4">
      <w:pPr>
        <w:numPr>
          <w:ilvl w:val="0"/>
          <w:numId w:val="30"/>
        </w:numPr>
        <w:spacing w:after="0" w:line="360" w:lineRule="auto"/>
        <w:ind w:left="426"/>
        <w:contextualSpacing/>
        <w:jc w:val="both"/>
        <w:rPr>
          <w:rFonts w:ascii="Arial" w:hAnsi="Arial" w:cs="Arial"/>
          <w:sz w:val="24"/>
          <w:szCs w:val="24"/>
          <w:lang w:val="es-ES_tradnl"/>
        </w:rPr>
      </w:pPr>
      <w:r w:rsidRPr="004A7BC4">
        <w:rPr>
          <w:rFonts w:ascii="Arial" w:hAnsi="Arial" w:cs="Arial"/>
          <w:b/>
          <w:bCs/>
          <w:sz w:val="24"/>
          <w:szCs w:val="24"/>
        </w:rPr>
        <w:t xml:space="preserve">Ámbito material. </w:t>
      </w:r>
      <w:r w:rsidRPr="004A7BC4">
        <w:rPr>
          <w:rFonts w:ascii="Arial" w:hAnsi="Arial" w:cs="Arial"/>
          <w:sz w:val="24"/>
          <w:szCs w:val="24"/>
        </w:rPr>
        <w:t>El ámbito material de la inviolabilidad parlamentaria abarca las opiniones o manifestaciones que se expresan, dentro o fuera del recinto parlamentario, en la medida en que a partir de un criterio jurídico aceptable es posible vincularlas con su función parlamentaria, lo que supone una protección funcional y no únicamente subjetiva.</w:t>
      </w:r>
    </w:p>
    <w:p w14:paraId="1FBB8599" w14:textId="77777777" w:rsidR="004A7BC4" w:rsidRPr="004A7BC4" w:rsidRDefault="004A7BC4" w:rsidP="004A7BC4">
      <w:pPr>
        <w:spacing w:after="0" w:line="360" w:lineRule="auto"/>
        <w:ind w:left="426"/>
        <w:contextualSpacing/>
        <w:rPr>
          <w:rFonts w:ascii="Arial" w:hAnsi="Arial" w:cs="Arial"/>
          <w:sz w:val="24"/>
          <w:szCs w:val="24"/>
        </w:rPr>
      </w:pPr>
    </w:p>
    <w:p w14:paraId="7800F068" w14:textId="77777777" w:rsidR="004A7BC4" w:rsidRPr="004A7BC4" w:rsidRDefault="004A7BC4">
      <w:pPr>
        <w:numPr>
          <w:ilvl w:val="0"/>
          <w:numId w:val="30"/>
        </w:numPr>
        <w:spacing w:after="0" w:line="360" w:lineRule="auto"/>
        <w:ind w:left="426"/>
        <w:contextualSpacing/>
        <w:jc w:val="both"/>
        <w:rPr>
          <w:rFonts w:ascii="Arial" w:hAnsi="Arial" w:cs="Arial"/>
          <w:sz w:val="24"/>
          <w:szCs w:val="24"/>
          <w:lang w:val="es-ES_tradnl"/>
        </w:rPr>
      </w:pPr>
      <w:r w:rsidRPr="004A7BC4">
        <w:rPr>
          <w:rFonts w:ascii="Arial" w:hAnsi="Arial" w:cs="Arial"/>
          <w:b/>
          <w:bCs/>
          <w:sz w:val="24"/>
          <w:szCs w:val="24"/>
        </w:rPr>
        <w:t xml:space="preserve">Límites. </w:t>
      </w:r>
      <w:r w:rsidRPr="004A7BC4">
        <w:rPr>
          <w:rFonts w:ascii="Arial" w:hAnsi="Arial" w:cs="Arial"/>
          <w:sz w:val="24"/>
          <w:szCs w:val="24"/>
        </w:rPr>
        <w:t>Las expresiones u opiniones emitidas en el marco del debate público que no están vinculadas a la función legislativa no se encuentran protegidas por la inviolabilidad parlamentaria y deberán ponderarse a partir de los límites constitucionales y convencionales de la libertad de expresión, entre ellos los derechos de los demás y los principios de igualdad y no discriminación, atendiendo a las circunstancias.</w:t>
      </w:r>
      <w:r w:rsidRPr="004A7BC4">
        <w:rPr>
          <w:rFonts w:ascii="Arial" w:hAnsi="Arial" w:cs="Arial"/>
          <w:sz w:val="24"/>
          <w:szCs w:val="24"/>
          <w:vertAlign w:val="superscript"/>
        </w:rPr>
        <w:footnoteReference w:id="106"/>
      </w:r>
    </w:p>
    <w:p w14:paraId="5713BDF7" w14:textId="77777777" w:rsidR="004A7BC4" w:rsidRPr="004A7BC4" w:rsidRDefault="004A7BC4" w:rsidP="004A7BC4">
      <w:pPr>
        <w:spacing w:after="0" w:line="360" w:lineRule="auto"/>
        <w:jc w:val="both"/>
        <w:rPr>
          <w:rFonts w:ascii="Arial" w:hAnsi="Arial" w:cs="Arial"/>
          <w:sz w:val="24"/>
          <w:szCs w:val="24"/>
          <w:shd w:val="clear" w:color="auto" w:fill="FFFFFF"/>
        </w:rPr>
      </w:pPr>
    </w:p>
    <w:p w14:paraId="2B6B940F" w14:textId="77777777" w:rsidR="004A7BC4" w:rsidRPr="004A7BC4" w:rsidRDefault="004A7BC4" w:rsidP="004A7BC4">
      <w:pPr>
        <w:spacing w:after="0" w:line="360" w:lineRule="auto"/>
        <w:jc w:val="both"/>
        <w:rPr>
          <w:rFonts w:ascii="Arial" w:hAnsi="Arial" w:cs="Arial"/>
          <w:sz w:val="24"/>
          <w:szCs w:val="24"/>
          <w:shd w:val="clear" w:color="auto" w:fill="FFFFFF"/>
        </w:rPr>
      </w:pPr>
      <w:r w:rsidRPr="004A7BC4">
        <w:rPr>
          <w:rFonts w:ascii="Arial" w:hAnsi="Arial" w:cs="Arial"/>
          <w:sz w:val="24"/>
          <w:szCs w:val="24"/>
          <w:shd w:val="clear" w:color="auto" w:fill="FFFFFF"/>
        </w:rPr>
        <w:t xml:space="preserve">También señaló que, en principio, las expresiones de las personas parlamentarias en las redes sociales están protegidas por el referido principio de inviolabilidad, </w:t>
      </w:r>
      <w:r w:rsidRPr="004A7BC4">
        <w:rPr>
          <w:rFonts w:ascii="Arial" w:hAnsi="Arial" w:cs="Arial"/>
          <w:b/>
          <w:bCs/>
          <w:sz w:val="24"/>
          <w:szCs w:val="24"/>
          <w:shd w:val="clear" w:color="auto" w:fill="FFFFFF"/>
        </w:rPr>
        <w:t>siempre que tengan un vínculo directo y específico con su función.</w:t>
      </w:r>
    </w:p>
    <w:p w14:paraId="591BC96E" w14:textId="77777777" w:rsidR="004A7BC4" w:rsidRPr="004A7BC4" w:rsidRDefault="004A7BC4" w:rsidP="004A7BC4">
      <w:pPr>
        <w:spacing w:after="0" w:line="360" w:lineRule="auto"/>
        <w:jc w:val="both"/>
        <w:rPr>
          <w:rFonts w:ascii="Arial" w:hAnsi="Arial" w:cs="Arial"/>
          <w:sz w:val="24"/>
          <w:szCs w:val="24"/>
          <w:shd w:val="clear" w:color="auto" w:fill="FFFFFF"/>
        </w:rPr>
      </w:pPr>
    </w:p>
    <w:p w14:paraId="1A0B73D4" w14:textId="77777777" w:rsidR="004A7BC4" w:rsidRPr="004A7BC4" w:rsidRDefault="004A7BC4" w:rsidP="004A7BC4">
      <w:pPr>
        <w:spacing w:after="0" w:line="360" w:lineRule="auto"/>
        <w:jc w:val="both"/>
        <w:rPr>
          <w:rFonts w:ascii="Arial" w:hAnsi="Arial" w:cs="Arial"/>
          <w:sz w:val="24"/>
          <w:szCs w:val="24"/>
          <w:shd w:val="clear" w:color="auto" w:fill="FFFFFF"/>
        </w:rPr>
      </w:pPr>
      <w:r w:rsidRPr="004A7BC4">
        <w:rPr>
          <w:rFonts w:ascii="Arial" w:hAnsi="Arial" w:cs="Arial"/>
          <w:sz w:val="24"/>
          <w:szCs w:val="24"/>
        </w:rPr>
        <w:t xml:space="preserve">De igual forma, la </w:t>
      </w:r>
      <w:r w:rsidRPr="004A7BC4">
        <w:rPr>
          <w:rFonts w:ascii="Arial" w:hAnsi="Arial" w:cs="Arial"/>
          <w:i/>
          <w:iCs/>
          <w:sz w:val="24"/>
          <w:szCs w:val="24"/>
        </w:rPr>
        <w:t>Sala Superior</w:t>
      </w:r>
      <w:r w:rsidRPr="004A7BC4">
        <w:rPr>
          <w:rFonts w:ascii="Arial" w:hAnsi="Arial" w:cs="Arial"/>
          <w:sz w:val="24"/>
          <w:szCs w:val="24"/>
        </w:rPr>
        <w:t xml:space="preserve"> también explicó que el uso de redes sociales no se traduce en la extensión de la inmunidad parlamentaria respecto de todos los mensajes que ahí se publiquen, </w:t>
      </w:r>
      <w:r w:rsidRPr="004A7BC4">
        <w:rPr>
          <w:rFonts w:ascii="Arial" w:hAnsi="Arial" w:cs="Arial"/>
          <w:b/>
          <w:bCs/>
          <w:sz w:val="24"/>
          <w:szCs w:val="24"/>
        </w:rPr>
        <w:t>pues dicha inmunidad</w:t>
      </w:r>
      <w:r w:rsidRPr="004A7BC4">
        <w:rPr>
          <w:rFonts w:ascii="Arial" w:hAnsi="Arial" w:cs="Arial"/>
          <w:sz w:val="24"/>
          <w:szCs w:val="24"/>
        </w:rPr>
        <w:t xml:space="preserve"> </w:t>
      </w:r>
      <w:r w:rsidRPr="004A7BC4">
        <w:rPr>
          <w:rFonts w:ascii="Arial" w:hAnsi="Arial" w:cs="Arial"/>
          <w:b/>
          <w:bCs/>
          <w:sz w:val="24"/>
          <w:szCs w:val="24"/>
        </w:rPr>
        <w:t>no es absoluta y se justifica</w:t>
      </w:r>
      <w:r w:rsidRPr="004A7BC4">
        <w:rPr>
          <w:rFonts w:ascii="Arial" w:hAnsi="Arial" w:cs="Arial"/>
          <w:sz w:val="24"/>
          <w:szCs w:val="24"/>
        </w:rPr>
        <w:t xml:space="preserve"> </w:t>
      </w:r>
      <w:r w:rsidRPr="004A7BC4">
        <w:rPr>
          <w:rFonts w:ascii="Arial" w:hAnsi="Arial" w:cs="Arial"/>
          <w:b/>
          <w:bCs/>
          <w:sz w:val="24"/>
          <w:szCs w:val="24"/>
        </w:rPr>
        <w:t xml:space="preserve">a partir de que </w:t>
      </w:r>
      <w:r w:rsidRPr="004A7BC4">
        <w:rPr>
          <w:rFonts w:ascii="Arial" w:hAnsi="Arial" w:cs="Arial"/>
          <w:b/>
          <w:bCs/>
          <w:sz w:val="24"/>
          <w:szCs w:val="24"/>
          <w:lang w:val="es-ES_tradnl"/>
        </w:rPr>
        <w:t xml:space="preserve">la actividad de la que derivan las expresiones u opiniones cuestionadas esté prevista en la ley como una de sus atribuciones o derive de una participación que califique </w:t>
      </w:r>
      <w:r w:rsidRPr="004A7BC4">
        <w:rPr>
          <w:rFonts w:ascii="Arial" w:hAnsi="Arial" w:cs="Arial"/>
          <w:b/>
          <w:bCs/>
          <w:sz w:val="24"/>
          <w:szCs w:val="24"/>
        </w:rPr>
        <w:t>como desempeño de su función parlamentaria</w:t>
      </w:r>
      <w:r w:rsidRPr="004A7BC4">
        <w:rPr>
          <w:rFonts w:ascii="Arial" w:hAnsi="Arial" w:cs="Arial"/>
          <w:sz w:val="24"/>
          <w:szCs w:val="24"/>
        </w:rPr>
        <w:t>, mediante un criterio jurídicamente aceptable que permita reconocer un vínculo directo y específico con la función legislativa.</w:t>
      </w:r>
      <w:r w:rsidRPr="004A7BC4">
        <w:rPr>
          <w:rFonts w:ascii="Arial" w:hAnsi="Arial" w:cs="Arial"/>
          <w:sz w:val="24"/>
          <w:szCs w:val="24"/>
          <w:vertAlign w:val="superscript"/>
          <w:lang w:bidi="en-US"/>
        </w:rPr>
        <w:footnoteReference w:id="107"/>
      </w:r>
    </w:p>
    <w:p w14:paraId="446750F3" w14:textId="77777777" w:rsidR="004A7BC4" w:rsidRPr="004A7BC4" w:rsidRDefault="004A7BC4" w:rsidP="004A7BC4">
      <w:pPr>
        <w:spacing w:after="0" w:line="360" w:lineRule="auto"/>
        <w:contextualSpacing/>
        <w:rPr>
          <w:rFonts w:ascii="Arial" w:hAnsi="Arial" w:cs="Arial"/>
          <w:sz w:val="24"/>
          <w:szCs w:val="24"/>
          <w:shd w:val="clear" w:color="auto" w:fill="FFFFFF"/>
        </w:rPr>
      </w:pPr>
    </w:p>
    <w:p w14:paraId="4A995850" w14:textId="77777777" w:rsidR="004A7BC4" w:rsidRPr="004A7BC4" w:rsidRDefault="004A7BC4" w:rsidP="004A7BC4">
      <w:pPr>
        <w:spacing w:after="0" w:line="360" w:lineRule="auto"/>
        <w:jc w:val="both"/>
        <w:rPr>
          <w:rFonts w:ascii="Arial" w:hAnsi="Arial" w:cs="Arial"/>
          <w:sz w:val="24"/>
          <w:szCs w:val="24"/>
          <w:lang w:val="es-ES_tradnl"/>
        </w:rPr>
      </w:pPr>
      <w:r w:rsidRPr="004A7BC4">
        <w:rPr>
          <w:rFonts w:ascii="Arial" w:hAnsi="Arial" w:cs="Arial"/>
          <w:sz w:val="24"/>
          <w:szCs w:val="24"/>
          <w:shd w:val="clear" w:color="auto" w:fill="FFFFFF"/>
        </w:rPr>
        <w:t>Con base en lo anterior, y con la línea de precedentes del Tribunal Electoral relacionados con expresiones políticas en redes sociales, debe señalarse que las redes sociales</w:t>
      </w:r>
      <w:r w:rsidRPr="004A7BC4">
        <w:rPr>
          <w:rFonts w:ascii="Arial" w:hAnsi="Arial" w:cs="Arial"/>
          <w:i/>
          <w:iCs/>
          <w:sz w:val="24"/>
          <w:szCs w:val="24"/>
          <w:shd w:val="clear" w:color="auto" w:fill="FFFFFF"/>
        </w:rPr>
        <w:t>,</w:t>
      </w:r>
      <w:r w:rsidRPr="004A7BC4">
        <w:rPr>
          <w:rFonts w:ascii="Arial" w:hAnsi="Arial" w:cs="Arial"/>
          <w:sz w:val="24"/>
          <w:szCs w:val="24"/>
          <w:shd w:val="clear" w:color="auto" w:fill="FFFFFF"/>
        </w:rPr>
        <w:t xml:space="preserve"> dado el contexto actual, constituye legítimamente un medio a </w:t>
      </w:r>
      <w:r w:rsidRPr="004A7BC4">
        <w:rPr>
          <w:rFonts w:ascii="Arial" w:hAnsi="Arial" w:cs="Arial"/>
          <w:sz w:val="24"/>
          <w:szCs w:val="24"/>
          <w:shd w:val="clear" w:color="auto" w:fill="FFFFFF"/>
        </w:rPr>
        <w:lastRenderedPageBreak/>
        <w:t>través del cual las personas parlamentarias expresan o difunden mensajes en relación con su función legislativa</w:t>
      </w:r>
      <w:r w:rsidRPr="004A7BC4">
        <w:rPr>
          <w:rFonts w:ascii="Arial" w:hAnsi="Arial" w:cs="Arial"/>
          <w:sz w:val="24"/>
          <w:szCs w:val="24"/>
        </w:rPr>
        <w:t>.</w:t>
      </w:r>
    </w:p>
    <w:p w14:paraId="77DDCD53" w14:textId="77777777" w:rsidR="004A7BC4" w:rsidRPr="004A7BC4" w:rsidRDefault="004A7BC4" w:rsidP="004A7BC4">
      <w:pPr>
        <w:spacing w:after="0" w:line="360" w:lineRule="auto"/>
        <w:jc w:val="both"/>
        <w:rPr>
          <w:rFonts w:ascii="Arial" w:hAnsi="Arial" w:cs="Arial"/>
          <w:sz w:val="24"/>
          <w:szCs w:val="24"/>
          <w:lang w:val="es-ES_tradnl"/>
        </w:rPr>
      </w:pPr>
    </w:p>
    <w:p w14:paraId="131AE84F" w14:textId="77777777" w:rsidR="004A7BC4" w:rsidRPr="004A7BC4" w:rsidRDefault="004A7BC4" w:rsidP="004A7BC4">
      <w:pPr>
        <w:spacing w:after="0" w:line="360" w:lineRule="auto"/>
        <w:jc w:val="both"/>
        <w:rPr>
          <w:rFonts w:ascii="Arial" w:hAnsi="Arial" w:cs="Arial"/>
          <w:sz w:val="24"/>
          <w:szCs w:val="24"/>
          <w:lang w:val="es-ES_tradnl"/>
        </w:rPr>
      </w:pPr>
      <w:r w:rsidRPr="004A7BC4">
        <w:rPr>
          <w:rFonts w:ascii="Arial" w:hAnsi="Arial" w:cs="Arial"/>
          <w:sz w:val="24"/>
          <w:szCs w:val="24"/>
          <w:shd w:val="clear" w:color="auto" w:fill="FFFFFF"/>
        </w:rPr>
        <w:t>No obstante, a partir de que el derecho a la libertad de expresión no es absoluto, así como que la inviolabilidad parlamentaria está delimitada, no todas las expresiones en esa red social que publiquen las personas legisladoras, por ese solo hecho, se encuentran amparadas por la inviolabilidad parlamentaria. Como se expuso, ese principio tiene un parámetro de aplicación funcional, es decir, únicamente aplica o protege actividades que están relacionadas con la función legislativa.</w:t>
      </w:r>
    </w:p>
    <w:p w14:paraId="0A4EDB9F" w14:textId="77777777" w:rsidR="004A7BC4" w:rsidRPr="004A7BC4" w:rsidRDefault="004A7BC4" w:rsidP="004A7BC4">
      <w:pPr>
        <w:spacing w:after="0" w:line="360" w:lineRule="auto"/>
        <w:jc w:val="both"/>
        <w:rPr>
          <w:rFonts w:ascii="Arial" w:hAnsi="Arial" w:cs="Arial"/>
          <w:sz w:val="24"/>
          <w:szCs w:val="24"/>
          <w:lang w:val="es-ES_tradnl"/>
        </w:rPr>
      </w:pPr>
    </w:p>
    <w:p w14:paraId="0E4C09BA" w14:textId="77777777" w:rsidR="004A7BC4" w:rsidRPr="004A7BC4" w:rsidRDefault="004A7BC4" w:rsidP="004A7BC4">
      <w:pPr>
        <w:spacing w:after="0" w:line="360" w:lineRule="auto"/>
        <w:jc w:val="both"/>
        <w:rPr>
          <w:rFonts w:ascii="Arial" w:hAnsi="Arial" w:cs="Arial"/>
          <w:sz w:val="24"/>
          <w:szCs w:val="24"/>
          <w:lang w:val="es-ES_tradnl"/>
        </w:rPr>
      </w:pPr>
      <w:r w:rsidRPr="004A7BC4">
        <w:rPr>
          <w:rFonts w:ascii="Arial" w:hAnsi="Arial" w:cs="Arial"/>
          <w:sz w:val="24"/>
          <w:szCs w:val="24"/>
          <w:shd w:val="clear" w:color="auto" w:fill="FFFFFF"/>
        </w:rPr>
        <w:t xml:space="preserve">En ese sentido, la aplicabilidad del principio de inviolabilidad parlamentaria a </w:t>
      </w:r>
      <w:r w:rsidRPr="004A7BC4">
        <w:rPr>
          <w:rFonts w:ascii="Arial" w:hAnsi="Arial" w:cs="Arial"/>
          <w:i/>
          <w:iCs/>
          <w:sz w:val="24"/>
          <w:szCs w:val="24"/>
          <w:shd w:val="clear" w:color="auto" w:fill="FFFFFF"/>
        </w:rPr>
        <w:t>YouTube</w:t>
      </w:r>
      <w:r w:rsidRPr="004A7BC4">
        <w:rPr>
          <w:rFonts w:ascii="Arial" w:hAnsi="Arial" w:cs="Arial"/>
          <w:sz w:val="24"/>
          <w:szCs w:val="24"/>
          <w:shd w:val="clear" w:color="auto" w:fill="FFFFFF"/>
        </w:rPr>
        <w:t xml:space="preserve"> u otra red social, depende necesariamente de que las expresiones realizadas a través de ese medio tengan un vínculo directo y específico con la función legislativa</w:t>
      </w:r>
      <w:r w:rsidRPr="004A7BC4">
        <w:rPr>
          <w:rFonts w:ascii="Arial" w:hAnsi="Arial" w:cs="Arial"/>
          <w:sz w:val="24"/>
          <w:szCs w:val="24"/>
        </w:rPr>
        <w:t>.</w:t>
      </w:r>
    </w:p>
    <w:p w14:paraId="161DE96F" w14:textId="77777777" w:rsidR="004A7BC4" w:rsidRPr="004A7BC4" w:rsidRDefault="004A7BC4" w:rsidP="004A7BC4">
      <w:pPr>
        <w:spacing w:after="0" w:line="360" w:lineRule="auto"/>
        <w:jc w:val="both"/>
        <w:rPr>
          <w:rFonts w:ascii="Arial" w:hAnsi="Arial" w:cs="Arial"/>
          <w:sz w:val="24"/>
          <w:szCs w:val="24"/>
          <w:lang w:val="es-ES_tradnl"/>
        </w:rPr>
      </w:pPr>
    </w:p>
    <w:p w14:paraId="1490F808" w14:textId="77777777" w:rsidR="004A7BC4" w:rsidRPr="004A7BC4" w:rsidRDefault="004A7BC4" w:rsidP="004A7BC4">
      <w:pPr>
        <w:spacing w:after="0" w:line="360" w:lineRule="auto"/>
        <w:jc w:val="both"/>
        <w:rPr>
          <w:rFonts w:ascii="Arial" w:hAnsi="Arial" w:cs="Arial"/>
          <w:sz w:val="24"/>
          <w:szCs w:val="24"/>
          <w:shd w:val="clear" w:color="auto" w:fill="FFFFFF"/>
        </w:rPr>
      </w:pPr>
      <w:r w:rsidRPr="004A7BC4">
        <w:rPr>
          <w:rFonts w:ascii="Arial" w:hAnsi="Arial" w:cs="Arial"/>
          <w:sz w:val="24"/>
          <w:szCs w:val="24"/>
          <w:shd w:val="clear" w:color="auto" w:fill="FFFFFF"/>
        </w:rPr>
        <w:t>De tal manera que los mensajes publicados en</w:t>
      </w:r>
      <w:r w:rsidRPr="004A7BC4">
        <w:rPr>
          <w:rFonts w:ascii="Arial" w:hAnsi="Arial" w:cs="Arial"/>
          <w:i/>
          <w:iCs/>
          <w:sz w:val="24"/>
          <w:szCs w:val="24"/>
          <w:shd w:val="clear" w:color="auto" w:fill="FFFFFF"/>
        </w:rPr>
        <w:t xml:space="preserve"> </w:t>
      </w:r>
      <w:r w:rsidRPr="004A7BC4">
        <w:rPr>
          <w:rFonts w:ascii="Arial" w:hAnsi="Arial" w:cs="Arial"/>
          <w:sz w:val="24"/>
          <w:szCs w:val="24"/>
          <w:shd w:val="clear" w:color="auto" w:fill="FFFFFF"/>
        </w:rPr>
        <w:t xml:space="preserve">redes sociales, emitidos por la ciudadanía que ostente un cargo legislativo solo gozarán de la protección parlamentaria en el caso de que dichos mensajes se relacionen directamente con el trabajo y función específica de la persona legisladora, </w:t>
      </w:r>
      <w:r w:rsidRPr="004A7BC4">
        <w:rPr>
          <w:rFonts w:ascii="Arial" w:hAnsi="Arial" w:cs="Arial"/>
          <w:b/>
          <w:bCs/>
          <w:sz w:val="24"/>
          <w:szCs w:val="24"/>
          <w:shd w:val="clear" w:color="auto" w:fill="FFFFFF"/>
        </w:rPr>
        <w:t>tal como</w:t>
      </w:r>
      <w:r w:rsidRPr="004A7BC4">
        <w:rPr>
          <w:rFonts w:ascii="Arial" w:hAnsi="Arial" w:cs="Arial"/>
          <w:b/>
          <w:bCs/>
          <w:i/>
          <w:iCs/>
          <w:sz w:val="24"/>
          <w:szCs w:val="24"/>
          <w:shd w:val="clear" w:color="auto" w:fill="FFFFFF"/>
        </w:rPr>
        <w:t xml:space="preserve"> </w:t>
      </w:r>
      <w:r w:rsidRPr="004A7BC4">
        <w:rPr>
          <w:rFonts w:ascii="Arial" w:hAnsi="Arial" w:cs="Arial"/>
          <w:b/>
          <w:bCs/>
          <w:sz w:val="24"/>
          <w:szCs w:val="24"/>
          <w:shd w:val="clear" w:color="auto" w:fill="FFFFFF"/>
        </w:rPr>
        <w:t>discursos pronunciados dentro del recinto legislativo,</w:t>
      </w:r>
      <w:r w:rsidRPr="004A7BC4">
        <w:rPr>
          <w:rFonts w:ascii="Arial" w:hAnsi="Arial" w:cs="Arial"/>
          <w:sz w:val="24"/>
          <w:szCs w:val="24"/>
          <w:shd w:val="clear" w:color="auto" w:fill="FFFFFF"/>
        </w:rPr>
        <w:t xml:space="preserve"> difundir documentos públicos relacionados con la función parlamentaria; por ejemplo, propuestas de leyes, acuerdos, etcétera.</w:t>
      </w:r>
    </w:p>
    <w:p w14:paraId="188800EF" w14:textId="77777777" w:rsidR="004A7BC4" w:rsidRPr="004A7BC4" w:rsidRDefault="004A7BC4" w:rsidP="004A7BC4">
      <w:pPr>
        <w:spacing w:after="0" w:line="360" w:lineRule="auto"/>
        <w:jc w:val="both"/>
        <w:rPr>
          <w:rFonts w:ascii="Arial" w:hAnsi="Arial" w:cs="Arial"/>
          <w:sz w:val="24"/>
          <w:szCs w:val="24"/>
          <w:shd w:val="clear" w:color="auto" w:fill="FFFFFF"/>
        </w:rPr>
      </w:pPr>
    </w:p>
    <w:p w14:paraId="349882E1" w14:textId="77777777" w:rsidR="004A7BC4" w:rsidRPr="004A7BC4" w:rsidRDefault="004A7BC4" w:rsidP="004A7BC4">
      <w:pPr>
        <w:spacing w:after="0" w:line="360" w:lineRule="auto"/>
        <w:jc w:val="both"/>
        <w:rPr>
          <w:rFonts w:ascii="Arial" w:hAnsi="Arial" w:cs="Arial"/>
          <w:sz w:val="24"/>
          <w:szCs w:val="24"/>
          <w:shd w:val="clear" w:color="auto" w:fill="FFFFFF"/>
        </w:rPr>
      </w:pPr>
      <w:r w:rsidRPr="004A7BC4">
        <w:rPr>
          <w:rFonts w:ascii="Arial" w:hAnsi="Arial" w:cs="Arial"/>
          <w:sz w:val="24"/>
          <w:szCs w:val="24"/>
          <w:shd w:val="clear" w:color="auto" w:fill="FFFFFF"/>
        </w:rPr>
        <w:t>En el ámbito internacional, destaca la jurisprudencia que sobre esta figura ha establecido el Tribunal Constitucional español, la cual refiere que el reconocimiento constitucional de la inviolabilidad se circunscribe materialmente a las opiniones manifestadas «en el ejercicio de sus funciones», y que junto con la inmunidad –como prerrogativas parlamentarias– son imprescriptibles e irrenunciables,</w:t>
      </w:r>
      <w:r w:rsidRPr="004A7BC4">
        <w:rPr>
          <w:rFonts w:ascii="Arial" w:hAnsi="Arial" w:cs="Arial"/>
          <w:sz w:val="24"/>
          <w:szCs w:val="24"/>
          <w:shd w:val="clear" w:color="auto" w:fill="FFFFFF"/>
          <w:vertAlign w:val="superscript"/>
        </w:rPr>
        <w:footnoteReference w:id="108"/>
      </w:r>
      <w:r w:rsidRPr="004A7BC4">
        <w:rPr>
          <w:rFonts w:ascii="Arial" w:hAnsi="Arial" w:cs="Arial"/>
          <w:sz w:val="24"/>
          <w:szCs w:val="24"/>
          <w:shd w:val="clear" w:color="auto" w:fill="FFFFFF"/>
        </w:rPr>
        <w:t xml:space="preserve"> por lo que no se extinguen en el paso del tiempo.</w:t>
      </w:r>
    </w:p>
    <w:p w14:paraId="59E1B21A" w14:textId="77777777" w:rsidR="004A7BC4" w:rsidRPr="004A7BC4" w:rsidRDefault="004A7BC4" w:rsidP="004A7BC4">
      <w:pPr>
        <w:spacing w:after="0" w:line="360" w:lineRule="auto"/>
        <w:jc w:val="both"/>
        <w:rPr>
          <w:rFonts w:ascii="Arial" w:hAnsi="Arial" w:cs="Arial"/>
          <w:sz w:val="24"/>
          <w:szCs w:val="24"/>
          <w:shd w:val="clear" w:color="auto" w:fill="FFFFFF"/>
        </w:rPr>
      </w:pPr>
    </w:p>
    <w:p w14:paraId="427A6A69" w14:textId="77777777" w:rsidR="004A7BC4" w:rsidRPr="004A7BC4" w:rsidRDefault="004A7BC4" w:rsidP="004A7BC4">
      <w:pPr>
        <w:spacing w:after="0" w:line="360" w:lineRule="auto"/>
        <w:jc w:val="both"/>
        <w:rPr>
          <w:rFonts w:ascii="Arial" w:hAnsi="Arial" w:cs="Arial"/>
          <w:sz w:val="24"/>
          <w:szCs w:val="24"/>
          <w:shd w:val="clear" w:color="auto" w:fill="FFFFFF"/>
        </w:rPr>
      </w:pPr>
      <w:r w:rsidRPr="004A7BC4">
        <w:rPr>
          <w:rFonts w:ascii="Arial" w:hAnsi="Arial" w:cs="Arial"/>
          <w:sz w:val="24"/>
          <w:szCs w:val="24"/>
          <w:shd w:val="clear" w:color="auto" w:fill="FFFFFF"/>
        </w:rPr>
        <w:lastRenderedPageBreak/>
        <w:t>Por su parte, la Corte Interamericana de Derechos Humanos en el caso “Manuel Cepeda Vargas vs. Colombia”</w:t>
      </w:r>
      <w:r w:rsidRPr="004A7BC4">
        <w:rPr>
          <w:rFonts w:ascii="Arial" w:hAnsi="Arial" w:cs="Arial"/>
          <w:sz w:val="24"/>
          <w:szCs w:val="24"/>
          <w:shd w:val="clear" w:color="auto" w:fill="FFFFFF"/>
          <w:vertAlign w:val="superscript"/>
        </w:rPr>
        <w:footnoteReference w:id="109"/>
      </w:r>
      <w:r w:rsidRPr="004A7BC4">
        <w:rPr>
          <w:rFonts w:ascii="Arial" w:hAnsi="Arial" w:cs="Arial"/>
          <w:sz w:val="24"/>
          <w:szCs w:val="24"/>
          <w:shd w:val="clear" w:color="auto" w:fill="FFFFFF"/>
        </w:rPr>
        <w:t xml:space="preserve"> precisó que las restricciones o presiones indebidas o ilegítimas de los derechos políticos de libertad de expresión y de libertad de asociación, implican un quebrantamiento del juego democrático.</w:t>
      </w:r>
    </w:p>
    <w:p w14:paraId="6D510540" w14:textId="77777777" w:rsidR="004A7BC4" w:rsidRPr="004A7BC4" w:rsidRDefault="004A7BC4" w:rsidP="004A7BC4">
      <w:pPr>
        <w:spacing w:after="0" w:line="360" w:lineRule="auto"/>
        <w:jc w:val="both"/>
        <w:rPr>
          <w:rFonts w:ascii="Arial" w:hAnsi="Arial" w:cs="Arial"/>
          <w:sz w:val="24"/>
          <w:szCs w:val="24"/>
          <w:shd w:val="clear" w:color="auto" w:fill="FFFFFF"/>
        </w:rPr>
      </w:pPr>
    </w:p>
    <w:p w14:paraId="5843508D" w14:textId="77777777" w:rsidR="004A7BC4" w:rsidRPr="004A7BC4" w:rsidRDefault="004A7BC4" w:rsidP="004A7BC4">
      <w:pPr>
        <w:spacing w:after="0" w:line="360" w:lineRule="auto"/>
        <w:jc w:val="both"/>
        <w:rPr>
          <w:rFonts w:ascii="Arial" w:hAnsi="Arial" w:cs="Arial"/>
          <w:sz w:val="24"/>
          <w:szCs w:val="24"/>
          <w:shd w:val="clear" w:color="auto" w:fill="FFFFFF"/>
        </w:rPr>
      </w:pPr>
      <w:r w:rsidRPr="004A7BC4">
        <w:rPr>
          <w:rFonts w:ascii="Arial" w:hAnsi="Arial" w:cs="Arial"/>
          <w:sz w:val="24"/>
          <w:szCs w:val="24"/>
          <w:shd w:val="clear" w:color="auto" w:fill="FFFFFF"/>
        </w:rPr>
        <w:t>Esto, porque el Estado responsable no generó condiciones ni las debidas garantías para que el Senador Cepeda, como miembro de la “Unión Política”, en el contexto del asunto, tuviera una oportunidad real de ejercer el cargo para el que fue democráticamente electo, en particular, mediante el impulso de la visión ideológica que representaba a través de su participación libre en el debate público, en ejercicio de su libertad de expresión.</w:t>
      </w:r>
    </w:p>
    <w:p w14:paraId="29760512" w14:textId="77777777" w:rsidR="004A7BC4" w:rsidRPr="004A7BC4" w:rsidRDefault="004A7BC4" w:rsidP="004A7BC4">
      <w:pPr>
        <w:spacing w:after="0" w:line="360" w:lineRule="auto"/>
        <w:jc w:val="both"/>
        <w:rPr>
          <w:rFonts w:ascii="Arial" w:hAnsi="Arial" w:cs="Arial"/>
          <w:sz w:val="24"/>
          <w:szCs w:val="24"/>
          <w:shd w:val="clear" w:color="auto" w:fill="FFFFFF"/>
        </w:rPr>
      </w:pPr>
      <w:r w:rsidRPr="004A7BC4">
        <w:rPr>
          <w:rFonts w:ascii="Arial" w:hAnsi="Arial" w:cs="Arial"/>
          <w:sz w:val="24"/>
          <w:szCs w:val="24"/>
          <w:shd w:val="clear" w:color="auto" w:fill="FFFFFF"/>
        </w:rPr>
        <w:t>Bajo este contexto, se puede concluir que, de conformidad con las normas constitucionales y legales, así como de los criterios de los órganos jurisdiccionales mencionados, los legisladores cuentan con la prerrogativa de inviolabilidad, respecto de las manifestaciones que realicen en el ejercicio de sus funciones parlamentarias.</w:t>
      </w:r>
    </w:p>
    <w:p w14:paraId="2FAD40D5" w14:textId="77777777" w:rsidR="004A7BC4" w:rsidRPr="004A7BC4" w:rsidRDefault="004A7BC4" w:rsidP="004A7BC4">
      <w:pPr>
        <w:spacing w:after="0" w:line="360" w:lineRule="auto"/>
        <w:jc w:val="both"/>
        <w:rPr>
          <w:rFonts w:ascii="Arial" w:hAnsi="Arial" w:cs="Arial"/>
          <w:sz w:val="24"/>
          <w:szCs w:val="24"/>
          <w:shd w:val="clear" w:color="auto" w:fill="FFFFFF"/>
        </w:rPr>
      </w:pPr>
    </w:p>
    <w:p w14:paraId="249CF52F" w14:textId="77777777" w:rsidR="004A7BC4" w:rsidRPr="004A7BC4" w:rsidRDefault="004A7BC4" w:rsidP="004A7BC4">
      <w:pPr>
        <w:spacing w:after="0" w:line="360" w:lineRule="auto"/>
        <w:jc w:val="both"/>
        <w:rPr>
          <w:rFonts w:ascii="Arial" w:hAnsi="Arial" w:cs="Arial"/>
          <w:b/>
          <w:bCs/>
          <w:sz w:val="24"/>
          <w:szCs w:val="24"/>
          <w:lang w:val="es-ES_tradnl"/>
        </w:rPr>
      </w:pPr>
      <w:r w:rsidRPr="004A7BC4">
        <w:rPr>
          <w:rFonts w:ascii="Arial" w:hAnsi="Arial" w:cs="Arial"/>
          <w:b/>
          <w:bCs/>
          <w:sz w:val="24"/>
          <w:szCs w:val="24"/>
          <w:shd w:val="clear" w:color="auto" w:fill="FFFFFF"/>
        </w:rPr>
        <w:t>b) Caso concreto</w:t>
      </w:r>
    </w:p>
    <w:p w14:paraId="3476E2B1" w14:textId="77777777" w:rsidR="004A7BC4" w:rsidRPr="004A7BC4" w:rsidRDefault="004A7BC4" w:rsidP="004A7BC4">
      <w:pPr>
        <w:spacing w:after="0" w:line="360" w:lineRule="auto"/>
        <w:jc w:val="both"/>
        <w:rPr>
          <w:rFonts w:ascii="Arial" w:eastAsia="Times New Roman" w:hAnsi="Arial" w:cs="Arial"/>
          <w:sz w:val="24"/>
          <w:szCs w:val="24"/>
          <w:shd w:val="clear" w:color="auto" w:fill="FFFFFF"/>
          <w:lang w:eastAsia="es-MX"/>
        </w:rPr>
      </w:pPr>
    </w:p>
    <w:p w14:paraId="4FE3793D" w14:textId="77777777" w:rsidR="004A7BC4" w:rsidRPr="004A7BC4" w:rsidRDefault="004A7BC4" w:rsidP="004A7BC4">
      <w:pPr>
        <w:spacing w:after="0" w:line="360" w:lineRule="auto"/>
        <w:jc w:val="both"/>
        <w:rPr>
          <w:rFonts w:ascii="Arial" w:eastAsia="Arial" w:hAnsi="Arial" w:cs="Arial"/>
          <w:bCs/>
          <w:sz w:val="24"/>
          <w:szCs w:val="24"/>
          <w:lang w:val="es-ES"/>
        </w:rPr>
      </w:pPr>
      <w:r w:rsidRPr="004A7BC4">
        <w:rPr>
          <w:rFonts w:ascii="Arial" w:eastAsia="Arial" w:hAnsi="Arial" w:cs="Arial"/>
          <w:bCs/>
          <w:sz w:val="24"/>
          <w:szCs w:val="24"/>
          <w:lang w:val="es-ES"/>
        </w:rPr>
        <w:t xml:space="preserve">Dentro del discurso del </w:t>
      </w:r>
      <w:r w:rsidRPr="004A7BC4">
        <w:rPr>
          <w:rFonts w:ascii="Arial" w:eastAsia="Arial" w:hAnsi="Arial" w:cs="Arial"/>
          <w:bCs/>
          <w:i/>
          <w:iCs/>
          <w:sz w:val="24"/>
          <w:szCs w:val="24"/>
          <w:lang w:val="es-ES"/>
        </w:rPr>
        <w:t xml:space="preserve">denunciado </w:t>
      </w:r>
      <w:r w:rsidRPr="004A7BC4">
        <w:rPr>
          <w:rFonts w:ascii="Arial" w:eastAsia="Arial" w:hAnsi="Arial" w:cs="Arial"/>
          <w:bCs/>
          <w:sz w:val="24"/>
          <w:szCs w:val="24"/>
          <w:lang w:val="es-ES"/>
        </w:rPr>
        <w:t xml:space="preserve">en los videos publicados en el veinticuatro y veinticinco de noviembre de dos mil veinticinco en la plataforma de </w:t>
      </w:r>
      <w:r w:rsidRPr="004A7BC4">
        <w:rPr>
          <w:rFonts w:ascii="Arial" w:eastAsia="Arial" w:hAnsi="Arial" w:cs="Arial"/>
          <w:bCs/>
          <w:i/>
          <w:iCs/>
          <w:sz w:val="24"/>
          <w:szCs w:val="24"/>
          <w:lang w:val="es-ES"/>
        </w:rPr>
        <w:t>YouTube</w:t>
      </w:r>
      <w:r w:rsidRPr="004A7BC4">
        <w:rPr>
          <w:rFonts w:ascii="Arial" w:eastAsia="Arial" w:hAnsi="Arial" w:cs="Arial"/>
          <w:bCs/>
          <w:sz w:val="24"/>
          <w:szCs w:val="24"/>
          <w:lang w:val="es-ES"/>
        </w:rPr>
        <w:t xml:space="preserve">, así como de lo manifestado en la sesión del Senado de veinticinco de marzo, se acreditó la existencia de las siguientes frases dirigidas a la </w:t>
      </w:r>
      <w:r w:rsidRPr="004A7BC4">
        <w:rPr>
          <w:rFonts w:ascii="Arial" w:eastAsia="Arial" w:hAnsi="Arial" w:cs="Arial"/>
          <w:bCs/>
          <w:i/>
          <w:iCs/>
          <w:sz w:val="24"/>
          <w:szCs w:val="24"/>
          <w:lang w:val="es-ES"/>
        </w:rPr>
        <w:t>denunciante</w:t>
      </w:r>
      <w:r w:rsidRPr="004A7BC4">
        <w:rPr>
          <w:rFonts w:ascii="Arial" w:eastAsia="Arial" w:hAnsi="Arial" w:cs="Arial"/>
          <w:bCs/>
          <w:sz w:val="24"/>
          <w:szCs w:val="24"/>
          <w:lang w:val="es-ES"/>
        </w:rPr>
        <w:t>:</w:t>
      </w:r>
    </w:p>
    <w:p w14:paraId="64AF0A4D" w14:textId="77777777" w:rsidR="004A7BC4" w:rsidRPr="004A7BC4" w:rsidRDefault="004A7BC4" w:rsidP="004A7BC4">
      <w:pPr>
        <w:spacing w:after="0" w:line="360" w:lineRule="auto"/>
        <w:jc w:val="both"/>
        <w:rPr>
          <w:rFonts w:ascii="Arial" w:eastAsia="Arial" w:hAnsi="Arial" w:cs="Arial"/>
          <w:bCs/>
          <w:sz w:val="24"/>
          <w:szCs w:val="24"/>
          <w:lang w:val="es-ES"/>
        </w:rPr>
      </w:pPr>
    </w:p>
    <w:p w14:paraId="2A2B1074" w14:textId="782DA5AD" w:rsidR="004A7BC4" w:rsidRPr="004A7BC4" w:rsidRDefault="004A7BC4">
      <w:pPr>
        <w:numPr>
          <w:ilvl w:val="0"/>
          <w:numId w:val="31"/>
        </w:numPr>
        <w:spacing w:after="0" w:line="360" w:lineRule="auto"/>
        <w:jc w:val="both"/>
        <w:rPr>
          <w:rFonts w:ascii="Arial" w:eastAsia="Arial" w:hAnsi="Arial" w:cs="Arial"/>
          <w:bCs/>
          <w:i/>
          <w:iCs/>
          <w:sz w:val="24"/>
          <w:szCs w:val="24"/>
          <w:lang w:val="es-ES"/>
        </w:rPr>
      </w:pPr>
      <w:r w:rsidRPr="004A7BC4">
        <w:rPr>
          <w:rFonts w:ascii="Arial" w:eastAsia="Arial" w:hAnsi="Arial" w:cs="Arial"/>
          <w:bCs/>
          <w:sz w:val="24"/>
          <w:szCs w:val="24"/>
          <w:lang w:val="es-ES"/>
        </w:rPr>
        <w:t>“</w:t>
      </w:r>
      <w:r w:rsidR="0014530F" w:rsidRPr="0014530F">
        <w:rPr>
          <w:rFonts w:ascii="Arial" w:hAnsi="Arial" w:cs="Arial"/>
          <w:bCs/>
          <w:i/>
          <w:iCs/>
          <w:color w:val="FFFFFF"/>
          <w:sz w:val="24"/>
          <w:szCs w:val="24"/>
          <w:highlight w:val="darkCyan"/>
        </w:rPr>
        <w:t>[No.293]_ELIMINADAS_las_expresiones_que_afectan_la_intimidad_y/o_privacidad_de_la_denunciante_[239]</w:t>
      </w:r>
      <w:r w:rsidRPr="004A7BC4">
        <w:rPr>
          <w:rFonts w:ascii="Arial" w:eastAsia="Arial" w:hAnsi="Arial" w:cs="Arial"/>
          <w:bCs/>
          <w:i/>
          <w:iCs/>
          <w:sz w:val="24"/>
          <w:szCs w:val="24"/>
          <w:lang w:val="es-ES"/>
        </w:rPr>
        <w:t>”.</w:t>
      </w:r>
    </w:p>
    <w:p w14:paraId="5122FBDF" w14:textId="650358C4" w:rsidR="004A7BC4" w:rsidRPr="004A7BC4" w:rsidRDefault="004A7BC4">
      <w:pPr>
        <w:numPr>
          <w:ilvl w:val="0"/>
          <w:numId w:val="31"/>
        </w:numPr>
        <w:spacing w:after="0" w:line="360" w:lineRule="auto"/>
        <w:jc w:val="both"/>
        <w:rPr>
          <w:rFonts w:ascii="Arial" w:eastAsia="Arial" w:hAnsi="Arial" w:cs="Arial"/>
          <w:bCs/>
          <w:i/>
          <w:iCs/>
          <w:sz w:val="24"/>
          <w:szCs w:val="24"/>
          <w:lang w:val="es-ES"/>
        </w:rPr>
      </w:pPr>
      <w:r w:rsidRPr="004A7BC4">
        <w:rPr>
          <w:rFonts w:ascii="Arial" w:eastAsia="Arial" w:hAnsi="Arial" w:cs="Arial"/>
          <w:bCs/>
          <w:i/>
          <w:iCs/>
          <w:sz w:val="24"/>
          <w:szCs w:val="24"/>
          <w:lang w:val="es-ES"/>
        </w:rPr>
        <w:t>“</w:t>
      </w:r>
      <w:r w:rsidR="0014530F" w:rsidRPr="0014530F">
        <w:rPr>
          <w:rFonts w:ascii="Arial" w:hAnsi="Arial" w:cs="Arial"/>
          <w:bCs/>
          <w:i/>
          <w:iCs/>
          <w:color w:val="FFFFFF"/>
          <w:sz w:val="24"/>
          <w:szCs w:val="24"/>
          <w:highlight w:val="darkCyan"/>
        </w:rPr>
        <w:t>[No.294]_ELIMINADAS_las_expresiones_que_afectan_la_intimidad_y/o_privacidad_de_la_denunciante_[239]</w:t>
      </w:r>
      <w:r w:rsidRPr="004A7BC4">
        <w:rPr>
          <w:rFonts w:ascii="Arial" w:eastAsia="Arial" w:hAnsi="Arial" w:cs="Arial"/>
          <w:bCs/>
          <w:i/>
          <w:iCs/>
          <w:sz w:val="24"/>
          <w:szCs w:val="24"/>
          <w:lang w:val="es-ES"/>
        </w:rPr>
        <w:t>”.</w:t>
      </w:r>
    </w:p>
    <w:p w14:paraId="462569A9" w14:textId="310DFB28" w:rsidR="004A7BC4" w:rsidRPr="004A7BC4" w:rsidRDefault="004A7BC4">
      <w:pPr>
        <w:numPr>
          <w:ilvl w:val="0"/>
          <w:numId w:val="31"/>
        </w:numPr>
        <w:spacing w:after="0" w:line="360" w:lineRule="auto"/>
        <w:jc w:val="both"/>
        <w:rPr>
          <w:rFonts w:ascii="Arial" w:eastAsia="Arial" w:hAnsi="Arial" w:cs="Arial"/>
          <w:bCs/>
          <w:i/>
          <w:iCs/>
          <w:sz w:val="24"/>
          <w:szCs w:val="24"/>
          <w:lang w:val="es-ES"/>
        </w:rPr>
      </w:pPr>
      <w:r w:rsidRPr="004A7BC4">
        <w:rPr>
          <w:rFonts w:ascii="Arial" w:eastAsia="Arial" w:hAnsi="Arial" w:cs="Arial"/>
          <w:bCs/>
          <w:i/>
          <w:iCs/>
          <w:sz w:val="24"/>
          <w:szCs w:val="24"/>
          <w:lang w:val="es-ES"/>
        </w:rPr>
        <w:t>“</w:t>
      </w:r>
      <w:r w:rsidR="0014530F" w:rsidRPr="0014530F">
        <w:rPr>
          <w:rFonts w:ascii="Arial" w:hAnsi="Arial" w:cs="Arial"/>
          <w:bCs/>
          <w:i/>
          <w:iCs/>
          <w:color w:val="FFFFFF"/>
          <w:sz w:val="24"/>
          <w:szCs w:val="24"/>
          <w:highlight w:val="darkCyan"/>
        </w:rPr>
        <w:t>[No.295]_ELIMINADAS_las_expresiones_que_afectan_la_intimidad_y/o_privacidad_de_la_denunciante_[239]</w:t>
      </w:r>
      <w:r w:rsidRPr="004A7BC4">
        <w:rPr>
          <w:rFonts w:ascii="Arial" w:eastAsia="Arial" w:hAnsi="Arial" w:cs="Arial"/>
          <w:bCs/>
          <w:i/>
          <w:iCs/>
          <w:sz w:val="24"/>
          <w:szCs w:val="24"/>
          <w:lang w:val="es-ES"/>
        </w:rPr>
        <w:t>”.</w:t>
      </w:r>
    </w:p>
    <w:p w14:paraId="24535575" w14:textId="557559E7" w:rsidR="004A7BC4" w:rsidRPr="004A7BC4" w:rsidRDefault="004A7BC4">
      <w:pPr>
        <w:numPr>
          <w:ilvl w:val="0"/>
          <w:numId w:val="31"/>
        </w:numPr>
        <w:spacing w:after="0" w:line="360" w:lineRule="auto"/>
        <w:jc w:val="both"/>
        <w:rPr>
          <w:rFonts w:ascii="Arial" w:eastAsia="Arial" w:hAnsi="Arial" w:cs="Arial"/>
          <w:bCs/>
          <w:i/>
          <w:iCs/>
          <w:sz w:val="24"/>
          <w:szCs w:val="24"/>
          <w:lang w:val="es-ES"/>
        </w:rPr>
      </w:pP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[No.296]_ELIMINADAS_las_expresiones_que_afectan_la_intimidad_y/o_privacidad_de_la_denunciante_[239]</w:t>
      </w:r>
      <w:r w:rsidRPr="004A7BC4">
        <w:rPr>
          <w:rFonts w:ascii="Arial" w:eastAsia="Arial" w:hAnsi="Arial" w:cs="Arial"/>
          <w:bCs/>
          <w:i/>
          <w:iCs/>
          <w:sz w:val="24"/>
          <w:szCs w:val="24"/>
          <w:lang w:val="es-ES"/>
        </w:rPr>
        <w:t>”.</w:t>
      </w:r>
    </w:p>
    <w:p w14:paraId="2C0233E9" w14:textId="2ADE638B" w:rsidR="004A7BC4" w:rsidRPr="004A7BC4" w:rsidRDefault="004A7BC4">
      <w:pPr>
        <w:numPr>
          <w:ilvl w:val="0"/>
          <w:numId w:val="31"/>
        </w:numPr>
        <w:spacing w:after="0" w:line="360" w:lineRule="auto"/>
        <w:jc w:val="both"/>
        <w:rPr>
          <w:rFonts w:ascii="Arial" w:eastAsia="Arial" w:hAnsi="Arial" w:cs="Arial"/>
          <w:bCs/>
          <w:sz w:val="24"/>
          <w:szCs w:val="24"/>
          <w:lang w:val="es-ES"/>
        </w:rPr>
      </w:pPr>
      <w:r w:rsidRPr="004A7BC4">
        <w:rPr>
          <w:rFonts w:ascii="Arial" w:eastAsia="Arial" w:hAnsi="Arial" w:cs="Arial"/>
          <w:bCs/>
          <w:i/>
          <w:iCs/>
          <w:sz w:val="24"/>
          <w:szCs w:val="24"/>
          <w:lang w:val="es-ES"/>
        </w:rPr>
        <w:lastRenderedPageBreak/>
        <w:t>“</w:t>
      </w:r>
      <w:r w:rsidR="0014530F" w:rsidRPr="0014530F">
        <w:rPr>
          <w:rFonts w:ascii="Arial" w:hAnsi="Arial" w:cs="Arial"/>
          <w:bCs/>
          <w:i/>
          <w:iCs/>
          <w:color w:val="FFFFFF"/>
          <w:sz w:val="24"/>
          <w:szCs w:val="24"/>
          <w:highlight w:val="darkCyan"/>
        </w:rPr>
        <w:t>[No.297]_ELIMINADAS_las_expresiones_que_afectan_la_intimidad_y/o_privacidad_de_la_denunciante_[239]</w:t>
      </w:r>
      <w:r w:rsidRPr="004A7BC4">
        <w:rPr>
          <w:rFonts w:ascii="Arial" w:eastAsia="Arial" w:hAnsi="Arial" w:cs="Arial"/>
          <w:bCs/>
          <w:i/>
          <w:iCs/>
          <w:sz w:val="24"/>
          <w:szCs w:val="24"/>
          <w:lang w:val="es-ES"/>
        </w:rPr>
        <w:t>”.</w:t>
      </w:r>
    </w:p>
    <w:p w14:paraId="6B8E3348" w14:textId="2952D7A2" w:rsidR="004A7BC4" w:rsidRPr="004A7BC4" w:rsidRDefault="004A7BC4">
      <w:pPr>
        <w:numPr>
          <w:ilvl w:val="0"/>
          <w:numId w:val="31"/>
        </w:numPr>
        <w:spacing w:after="0" w:line="360" w:lineRule="auto"/>
        <w:jc w:val="both"/>
        <w:rPr>
          <w:rFonts w:ascii="Arial" w:eastAsia="Arial" w:hAnsi="Arial" w:cs="Arial"/>
          <w:bCs/>
          <w:sz w:val="24"/>
          <w:szCs w:val="24"/>
          <w:lang w:val="es-ES"/>
        </w:rPr>
      </w:pPr>
      <w:r w:rsidRPr="004A7BC4">
        <w:rPr>
          <w:rFonts w:ascii="Arial" w:eastAsia="Arial" w:hAnsi="Arial" w:cs="Arial"/>
          <w:bCs/>
          <w:i/>
          <w:iCs/>
          <w:sz w:val="24"/>
          <w:szCs w:val="24"/>
          <w:lang w:val="es-ES"/>
        </w:rPr>
        <w:t>“</w:t>
      </w:r>
      <w:r w:rsidR="0014530F" w:rsidRPr="0014530F">
        <w:rPr>
          <w:rFonts w:ascii="Arial" w:eastAsia="Arial" w:hAnsi="Arial" w:cs="Arial"/>
          <w:bCs/>
          <w:i/>
          <w:iCs/>
          <w:color w:val="FFFFFF"/>
          <w:sz w:val="24"/>
          <w:szCs w:val="24"/>
          <w:highlight w:val="darkCyan"/>
          <w:lang w:val="es-ES"/>
        </w:rPr>
        <w:t>[No.298]_ELIMINADAS_las_expresiones_que_afectan_la_intimidad_y/o_privacidad_de_la_denunciante_[239]</w:t>
      </w:r>
      <w:r w:rsidRPr="004A7BC4">
        <w:rPr>
          <w:rFonts w:ascii="Arial" w:eastAsia="Arial" w:hAnsi="Arial" w:cs="Arial"/>
          <w:bCs/>
          <w:i/>
          <w:iCs/>
          <w:sz w:val="24"/>
          <w:szCs w:val="24"/>
          <w:lang w:val="es-ES"/>
        </w:rPr>
        <w:t>”.</w:t>
      </w:r>
    </w:p>
    <w:p w14:paraId="49522F7E" w14:textId="77777777" w:rsidR="004A7BC4" w:rsidRPr="004A7BC4" w:rsidRDefault="004A7BC4" w:rsidP="004A7BC4">
      <w:pPr>
        <w:spacing w:after="0" w:line="360" w:lineRule="auto"/>
        <w:jc w:val="both"/>
        <w:rPr>
          <w:rFonts w:ascii="Arial" w:eastAsia="Times New Roman" w:hAnsi="Arial" w:cs="Arial"/>
          <w:sz w:val="24"/>
          <w:szCs w:val="24"/>
          <w:shd w:val="clear" w:color="auto" w:fill="FFFFFF"/>
          <w:lang w:eastAsia="es-MX"/>
        </w:rPr>
      </w:pPr>
    </w:p>
    <w:p w14:paraId="70F4C29F" w14:textId="77777777" w:rsidR="004A7BC4" w:rsidRPr="004A7BC4" w:rsidRDefault="004A7BC4" w:rsidP="004A7BC4">
      <w:pPr>
        <w:spacing w:after="0" w:line="360" w:lineRule="auto"/>
        <w:jc w:val="both"/>
        <w:rPr>
          <w:rFonts w:ascii="Arial" w:eastAsia="Times New Roman" w:hAnsi="Arial" w:cs="Arial"/>
          <w:sz w:val="24"/>
          <w:szCs w:val="24"/>
          <w:shd w:val="clear" w:color="auto" w:fill="FFFFFF"/>
          <w:lang w:eastAsia="es-MX"/>
        </w:rPr>
      </w:pPr>
      <w:r w:rsidRPr="004A7BC4">
        <w:rPr>
          <w:rFonts w:ascii="Arial" w:eastAsia="Times New Roman" w:hAnsi="Arial" w:cs="Arial"/>
          <w:sz w:val="24"/>
          <w:szCs w:val="24"/>
          <w:shd w:val="clear" w:color="auto" w:fill="FFFFFF"/>
          <w:lang w:eastAsia="es-MX"/>
        </w:rPr>
        <w:t>Para analizar lo anterior, en primer término, se puntualizará el contexto en que se desarrollaron los hechos que se consideran relevantes para la resolución de la controversia, de acuerdo con lo expuesto en el apartado de hechos acreditados.</w:t>
      </w:r>
    </w:p>
    <w:p w14:paraId="78DB4365" w14:textId="77777777" w:rsidR="004A7BC4" w:rsidRPr="004A7BC4" w:rsidRDefault="004A7BC4" w:rsidP="004A7BC4">
      <w:pPr>
        <w:spacing w:after="0" w:line="360" w:lineRule="auto"/>
        <w:jc w:val="both"/>
        <w:textAlignment w:val="baseline"/>
        <w:rPr>
          <w:rFonts w:ascii="Arial" w:hAnsi="Arial" w:cs="Arial"/>
          <w:sz w:val="24"/>
          <w:szCs w:val="24"/>
        </w:rPr>
      </w:pPr>
    </w:p>
    <w:p w14:paraId="0EB580CA"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En ese sentido, el contenido de las expresiones denunciadas es el siguiente:</w:t>
      </w:r>
    </w:p>
    <w:p w14:paraId="641A8C0A" w14:textId="77777777" w:rsidR="004A7BC4" w:rsidRPr="004A7BC4" w:rsidRDefault="004A7BC4" w:rsidP="004A7BC4">
      <w:pPr>
        <w:spacing w:after="0" w:line="360" w:lineRule="auto"/>
        <w:jc w:val="both"/>
        <w:textAlignment w:val="baseline"/>
        <w:rPr>
          <w:rFonts w:ascii="Arial" w:hAnsi="Arial" w:cs="Arial"/>
          <w:b/>
          <w:bCs/>
          <w:sz w:val="24"/>
          <w:szCs w:val="24"/>
        </w:rPr>
      </w:pPr>
    </w:p>
    <w:p w14:paraId="697B407C" w14:textId="7C77BA7F" w:rsidR="004A7BC4" w:rsidRPr="004A7BC4" w:rsidRDefault="004A7BC4" w:rsidP="004A7BC4">
      <w:pPr>
        <w:ind w:left="851" w:right="900"/>
        <w:jc w:val="center"/>
        <w:rPr>
          <w:rFonts w:ascii="Arial" w:hAnsi="Arial" w:cs="Arial"/>
          <w:b/>
          <w:bCs/>
        </w:rPr>
      </w:pPr>
      <w:r w:rsidRPr="004A7BC4">
        <w:rPr>
          <w:rFonts w:ascii="Arial" w:hAnsi="Arial" w:cs="Arial"/>
          <w:b/>
          <w:bCs/>
        </w:rPr>
        <w:t>Realizadas en el canal de YouTube “</w:t>
      </w:r>
      <w:r w:rsidR="0014530F" w:rsidRPr="0014530F">
        <w:rPr>
          <w:rFonts w:ascii="Arial" w:hAnsi="Arial" w:cs="Arial"/>
          <w:b/>
          <w:bCs/>
          <w:color w:val="FFFFFF"/>
          <w:highlight w:val="darkCyan"/>
        </w:rPr>
        <w:t>[No.299]_ELIMINADO_nombre_(s)_de_perfil_(es)_de_red_(es)_social_(es)_[227]</w:t>
      </w:r>
      <w:r w:rsidRPr="004A7BC4">
        <w:rPr>
          <w:rFonts w:ascii="Arial" w:hAnsi="Arial" w:cs="Arial"/>
          <w:b/>
          <w:bCs/>
        </w:rPr>
        <w:t>”</w:t>
      </w:r>
    </w:p>
    <w:p w14:paraId="3865C19E" w14:textId="77777777" w:rsidR="004A7BC4" w:rsidRPr="004A7BC4" w:rsidRDefault="004A7BC4" w:rsidP="004A7BC4">
      <w:pPr>
        <w:ind w:left="851" w:right="900"/>
        <w:jc w:val="center"/>
        <w:rPr>
          <w:rFonts w:ascii="Arial" w:hAnsi="Arial" w:cs="Arial"/>
          <w:b/>
          <w:bCs/>
        </w:rPr>
      </w:pPr>
      <w:r w:rsidRPr="004A7BC4">
        <w:rPr>
          <w:rFonts w:ascii="Arial" w:hAnsi="Arial" w:cs="Arial"/>
          <w:b/>
          <w:bCs/>
        </w:rPr>
        <w:t>Veinticuatro de noviembre</w:t>
      </w:r>
    </w:p>
    <w:p w14:paraId="32C1ABCE" w14:textId="3DF49B9F" w:rsidR="004A7BC4" w:rsidRPr="004A7BC4" w:rsidRDefault="004A7BC4" w:rsidP="004A7BC4">
      <w:pPr>
        <w:ind w:left="851" w:right="900"/>
        <w:jc w:val="both"/>
        <w:rPr>
          <w:rFonts w:ascii="Arial" w:hAnsi="Arial" w:cs="Arial"/>
          <w:i/>
          <w:iCs/>
        </w:rPr>
      </w:pPr>
      <w:r w:rsidRPr="004A7BC4">
        <w:rPr>
          <w:rFonts w:ascii="Arial" w:hAnsi="Arial" w:cs="Arial"/>
          <w:i/>
          <w:iCs/>
        </w:rPr>
        <w:t xml:space="preserve">La declaración irresponsable de la </w:t>
      </w:r>
      <w:r w:rsidR="0014530F" w:rsidRPr="0014530F">
        <w:rPr>
          <w:rFonts w:ascii="Arial" w:hAnsi="Arial" w:cs="Arial"/>
          <w:i/>
          <w:iCs/>
          <w:color w:val="FFFFFF"/>
          <w:highlight w:val="darkCyan"/>
        </w:rPr>
        <w:t>[No.300]_ELIMINADO_Cargo_[395]</w:t>
      </w:r>
      <w:r w:rsidRPr="004A7BC4">
        <w:rPr>
          <w:rFonts w:ascii="Arial" w:hAnsi="Arial" w:cs="Arial"/>
          <w:i/>
          <w:iCs/>
        </w:rPr>
        <w:t xml:space="preserve"> </w:t>
      </w:r>
      <w:r w:rsidR="0014530F" w:rsidRPr="0014530F">
        <w:rPr>
          <w:rFonts w:ascii="Arial" w:hAnsi="Arial" w:cs="Arial"/>
          <w:i/>
          <w:iCs/>
          <w:color w:val="FFFFFF"/>
          <w:highlight w:val="darkCyan"/>
        </w:rPr>
        <w:t>[No.301]_ELIMINADO_Apellido_de_la_parte_denunciante_[427]</w:t>
      </w:r>
      <w:r w:rsidRPr="004A7BC4">
        <w:rPr>
          <w:rFonts w:ascii="Arial" w:hAnsi="Arial" w:cs="Arial"/>
          <w:i/>
          <w:iCs/>
        </w:rPr>
        <w:t xml:space="preserve"> en </w:t>
      </w:r>
      <w:r w:rsidR="0014530F" w:rsidRPr="0014530F">
        <w:rPr>
          <w:rFonts w:ascii="Arial" w:hAnsi="Arial" w:cs="Arial"/>
          <w:i/>
          <w:iCs/>
          <w:color w:val="FFFFFF"/>
          <w:highlight w:val="darkCyan"/>
        </w:rPr>
        <w:t>[No.302]_ELIMINADO_el_Municipio_[28]</w:t>
      </w:r>
      <w:r w:rsidRPr="004A7BC4">
        <w:rPr>
          <w:rFonts w:ascii="Arial" w:hAnsi="Arial" w:cs="Arial"/>
          <w:i/>
          <w:iCs/>
        </w:rPr>
        <w:t xml:space="preserve"> de señalar a Godoy y Morón como posibles responsables… ella puede ir a la Fiscalía y dar elementos si es que los tiene. La declaración evidentemente es una declaración política, donde ella, pues </w:t>
      </w:r>
      <w:r w:rsidR="0014530F" w:rsidRPr="0014530F">
        <w:rPr>
          <w:rFonts w:ascii="Arial" w:hAnsi="Arial" w:cs="Arial"/>
          <w:b/>
          <w:bCs/>
          <w:i/>
          <w:iCs/>
          <w:color w:val="FFFFFF"/>
          <w:highlight w:val="darkCyan"/>
        </w:rPr>
        <w:t>[No.303]_ELIMINADAS_las_expresiones_que_afectan_la_intimidad_y/o_privacidad_de_la_denunciante_[239]</w:t>
      </w:r>
      <w:r w:rsidRPr="004A7BC4">
        <w:rPr>
          <w:rFonts w:ascii="Arial" w:hAnsi="Arial" w:cs="Arial"/>
          <w:b/>
          <w:bCs/>
          <w:i/>
          <w:iCs/>
        </w:rPr>
        <w:t xml:space="preserve">. </w:t>
      </w:r>
      <w:r w:rsidRPr="004A7BC4">
        <w:rPr>
          <w:rFonts w:ascii="Arial" w:hAnsi="Arial" w:cs="Arial"/>
          <w:i/>
          <w:iCs/>
        </w:rPr>
        <w:t xml:space="preserve">Se los firmo, va a ser candidata, de ahí a que nos ganen hay un mar de distancia. Pero es evidente que ya está esa línea y la derecha la va a apoyar con todo porque requieren </w:t>
      </w:r>
      <w:r w:rsidR="0014530F" w:rsidRPr="0014530F">
        <w:rPr>
          <w:rFonts w:ascii="Arial" w:hAnsi="Arial" w:cs="Arial"/>
          <w:b/>
          <w:bCs/>
          <w:i/>
          <w:iCs/>
          <w:color w:val="FFFFFF"/>
          <w:highlight w:val="darkCyan"/>
        </w:rPr>
        <w:t>[No.304]_ELIMINADAS_las_expresiones_que_afectan_la_intimidad_y/o_privacidad_de_la_denunciante_[239]</w:t>
      </w:r>
      <w:r w:rsidRPr="004A7BC4">
        <w:rPr>
          <w:rFonts w:ascii="Arial" w:hAnsi="Arial" w:cs="Arial"/>
          <w:i/>
          <w:iCs/>
        </w:rPr>
        <w:t>que los legitimen y que tengan, además, cierto respaldo popular, porque lo demás es saliva, lo demás es mentira, es golpeteo y es intriga.</w:t>
      </w:r>
    </w:p>
    <w:p w14:paraId="4AE8DCC5" w14:textId="77777777" w:rsidR="004A7BC4" w:rsidRPr="004A7BC4" w:rsidRDefault="004A7BC4" w:rsidP="004A7BC4">
      <w:pPr>
        <w:ind w:left="851" w:right="900"/>
        <w:jc w:val="center"/>
        <w:rPr>
          <w:rFonts w:ascii="Arial" w:hAnsi="Arial" w:cs="Arial"/>
          <w:b/>
          <w:bCs/>
        </w:rPr>
      </w:pPr>
      <w:r w:rsidRPr="004A7BC4">
        <w:rPr>
          <w:rFonts w:ascii="Arial" w:hAnsi="Arial" w:cs="Arial"/>
          <w:b/>
          <w:bCs/>
        </w:rPr>
        <w:t>Veinticinco de noviembre</w:t>
      </w:r>
    </w:p>
    <w:p w14:paraId="626A50B9" w14:textId="3A5DE65D" w:rsidR="004A7BC4" w:rsidRPr="004A7BC4" w:rsidRDefault="004A7BC4" w:rsidP="004A7BC4">
      <w:pPr>
        <w:spacing w:after="0"/>
        <w:ind w:left="851" w:right="900"/>
        <w:jc w:val="both"/>
        <w:rPr>
          <w:rFonts w:ascii="Arial" w:hAnsi="Arial" w:cs="Arial"/>
          <w:i/>
          <w:iCs/>
        </w:rPr>
      </w:pPr>
      <w:r w:rsidRPr="004A7BC4">
        <w:rPr>
          <w:rFonts w:ascii="Arial" w:hAnsi="Arial" w:cs="Arial"/>
          <w:i/>
          <w:iCs/>
        </w:rPr>
        <w:t xml:space="preserve">Solo reproducen lo que dije, y lo sostengo, la señora </w:t>
      </w:r>
      <w:r w:rsidR="0014530F" w:rsidRPr="0014530F">
        <w:rPr>
          <w:rFonts w:ascii="Arial" w:hAnsi="Arial" w:cs="Arial"/>
          <w:i/>
          <w:iCs/>
          <w:color w:val="FFFFFF"/>
          <w:highlight w:val="darkCyan"/>
        </w:rPr>
        <w:t>[No.305]_ELIMINADO_Cargo_[395]</w:t>
      </w:r>
      <w:r w:rsidRPr="004A7BC4">
        <w:rPr>
          <w:rFonts w:ascii="Arial" w:hAnsi="Arial" w:cs="Arial"/>
          <w:i/>
          <w:iCs/>
        </w:rPr>
        <w:t xml:space="preserve"> </w:t>
      </w:r>
      <w:r w:rsidR="0014530F" w:rsidRPr="0014530F">
        <w:rPr>
          <w:rFonts w:ascii="Arial" w:hAnsi="Arial" w:cs="Arial"/>
          <w:i/>
          <w:iCs/>
          <w:color w:val="FFFFFF"/>
          <w:highlight w:val="darkCyan"/>
        </w:rPr>
        <w:t>[No.306]_ELIMINADO_el_nombre_de_la_parte_denunciante_[6]</w:t>
      </w:r>
      <w:r w:rsidRPr="004A7BC4">
        <w:rPr>
          <w:rFonts w:ascii="Arial" w:hAnsi="Arial" w:cs="Arial"/>
          <w:i/>
          <w:iCs/>
        </w:rPr>
        <w:t xml:space="preserve">de </w:t>
      </w:r>
      <w:r w:rsidR="0014530F" w:rsidRPr="0014530F">
        <w:rPr>
          <w:rFonts w:ascii="Arial" w:hAnsi="Arial" w:cs="Arial"/>
          <w:i/>
          <w:iCs/>
          <w:color w:val="FFFFFF"/>
          <w:highlight w:val="darkCyan"/>
        </w:rPr>
        <w:t>[No.307]_ELIMINADO_el_Municipio_[28]</w:t>
      </w:r>
      <w:r w:rsidRPr="004A7BC4">
        <w:rPr>
          <w:rFonts w:ascii="Arial" w:hAnsi="Arial" w:cs="Arial"/>
          <w:i/>
          <w:iCs/>
        </w:rPr>
        <w:t xml:space="preserve">, señaló públicamente, declaración pública como política, al compañero diputado federal Leonel Godoy y al compañero senador Raúl Morón como responsables del asesinato de </w:t>
      </w:r>
      <w:r w:rsidR="0014530F" w:rsidRPr="0014530F">
        <w:rPr>
          <w:rFonts w:ascii="Arial" w:hAnsi="Arial" w:cs="Arial"/>
          <w:i/>
          <w:iCs/>
          <w:color w:val="FFFFFF"/>
          <w:highlight w:val="darkCyan"/>
        </w:rPr>
        <w:t>[No.308]_ELIMINADO_el_nombre_completo_[1]</w:t>
      </w:r>
      <w:r w:rsidRPr="004A7BC4">
        <w:rPr>
          <w:rFonts w:ascii="Arial" w:hAnsi="Arial" w:cs="Arial"/>
          <w:i/>
          <w:iCs/>
        </w:rPr>
        <w:t xml:space="preserve">, su </w:t>
      </w:r>
      <w:r w:rsidR="0014530F" w:rsidRPr="0014530F">
        <w:rPr>
          <w:rFonts w:ascii="Arial" w:hAnsi="Arial" w:cs="Arial"/>
          <w:i/>
          <w:iCs/>
          <w:color w:val="FFFFFF"/>
          <w:highlight w:val="darkCyan"/>
        </w:rPr>
        <w:t>[No.309]_ELIMINADO_el_parentesco_[235]</w:t>
      </w:r>
      <w:r w:rsidRPr="004A7BC4">
        <w:rPr>
          <w:rFonts w:ascii="Arial" w:hAnsi="Arial" w:cs="Arial"/>
          <w:i/>
          <w:iCs/>
        </w:rPr>
        <w:t xml:space="preserve">. </w:t>
      </w:r>
      <w:r w:rsidRPr="004A7BC4">
        <w:rPr>
          <w:rFonts w:ascii="Arial" w:hAnsi="Arial" w:cs="Arial"/>
          <w:b/>
          <w:bCs/>
          <w:i/>
          <w:iCs/>
        </w:rPr>
        <w:t>En medio de la tragedia, uno puede entender que digan cosas de esa naturaleza,</w:t>
      </w:r>
      <w:r w:rsidRPr="004A7BC4">
        <w:rPr>
          <w:rFonts w:ascii="Arial" w:hAnsi="Arial" w:cs="Arial"/>
          <w:i/>
          <w:iCs/>
        </w:rPr>
        <w:t xml:space="preserve"> pero es incorrecto y temerario porque es un golpeteo político. Para nadie es </w:t>
      </w:r>
      <w:r w:rsidRPr="004A7BC4">
        <w:rPr>
          <w:rFonts w:ascii="Arial" w:hAnsi="Arial" w:cs="Arial"/>
          <w:i/>
          <w:iCs/>
        </w:rPr>
        <w:lastRenderedPageBreak/>
        <w:t xml:space="preserve">secreto quien tiene una posición más fuerte dentro de su movimiento en Michoacán, es Raúl Morón. Y ya </w:t>
      </w:r>
      <w:r w:rsidR="0014530F" w:rsidRPr="0014530F">
        <w:rPr>
          <w:rFonts w:ascii="Arial" w:hAnsi="Arial" w:cs="Arial"/>
          <w:b/>
          <w:bCs/>
          <w:i/>
          <w:iCs/>
          <w:color w:val="FFFFFF"/>
          <w:highlight w:val="darkCyan"/>
        </w:rPr>
        <w:t>[No.310]_ELIMINADAS_las_expresiones_que_afectan_la_intimidad_y/o_privacidad_de_la_denunciante_[239]</w:t>
      </w:r>
      <w:r w:rsidRPr="004A7BC4">
        <w:rPr>
          <w:rFonts w:ascii="Arial" w:hAnsi="Arial" w:cs="Arial"/>
          <w:b/>
          <w:bCs/>
          <w:i/>
          <w:iCs/>
        </w:rPr>
        <w:t>.</w:t>
      </w:r>
      <w:r w:rsidRPr="004A7BC4">
        <w:rPr>
          <w:rFonts w:ascii="Arial" w:hAnsi="Arial" w:cs="Arial"/>
          <w:i/>
          <w:iCs/>
        </w:rPr>
        <w:t xml:space="preserve"> Ella hace una declaración política con toda la intencionalidad, </w:t>
      </w:r>
      <w:r w:rsidRPr="004A7BC4">
        <w:rPr>
          <w:rFonts w:ascii="Arial" w:hAnsi="Arial" w:cs="Arial"/>
          <w:b/>
          <w:bCs/>
          <w:i/>
          <w:iCs/>
        </w:rPr>
        <w:t xml:space="preserve">la más </w:t>
      </w:r>
      <w:r w:rsidR="0014530F" w:rsidRPr="0014530F">
        <w:rPr>
          <w:rFonts w:ascii="Arial" w:hAnsi="Arial" w:cs="Arial"/>
          <w:b/>
          <w:bCs/>
          <w:i/>
          <w:iCs/>
          <w:color w:val="FFFFFF"/>
          <w:highlight w:val="darkCyan"/>
        </w:rPr>
        <w:t>[No.311]_ELIMINADAS_las_expresiones_que_afectan_la_intimidad_y/o_privacidad_de_la_denunciante_[239]</w:t>
      </w:r>
      <w:r w:rsidRPr="004A7BC4">
        <w:rPr>
          <w:rFonts w:ascii="Arial" w:hAnsi="Arial" w:cs="Arial"/>
          <w:b/>
          <w:bCs/>
          <w:i/>
          <w:iCs/>
        </w:rPr>
        <w:t>,</w:t>
      </w:r>
      <w:r w:rsidRPr="004A7BC4">
        <w:rPr>
          <w:rFonts w:ascii="Arial" w:hAnsi="Arial" w:cs="Arial"/>
          <w:i/>
          <w:iCs/>
        </w:rPr>
        <w:t xml:space="preserve"> porque está promoviendo, el movimiento en general del que forma parte del </w:t>
      </w:r>
      <w:r w:rsidR="0014530F" w:rsidRPr="0014530F">
        <w:rPr>
          <w:rFonts w:ascii="Arial" w:hAnsi="Arial" w:cs="Arial"/>
          <w:i/>
          <w:iCs/>
          <w:color w:val="FFFFFF"/>
          <w:highlight w:val="darkCyan"/>
        </w:rPr>
        <w:t>[No.312]_ELIMINADO_Expresiones_que_hacen_identificable_a_la_denunciante_[423]</w:t>
      </w:r>
      <w:r w:rsidRPr="004A7BC4">
        <w:rPr>
          <w:rFonts w:ascii="Arial" w:hAnsi="Arial" w:cs="Arial"/>
          <w:i/>
          <w:iCs/>
        </w:rPr>
        <w:t xml:space="preserve">, pues la violencia, diciendo que es contra los narcos, la violencia, no la política de ir a las causas sociales que generan que jóvenes; cómo el que ultimó a </w:t>
      </w:r>
      <w:r w:rsidR="0014530F" w:rsidRPr="0014530F">
        <w:rPr>
          <w:rFonts w:ascii="Arial" w:hAnsi="Arial" w:cs="Arial"/>
          <w:i/>
          <w:iCs/>
          <w:color w:val="FFFFFF"/>
          <w:highlight w:val="darkCyan"/>
        </w:rPr>
        <w:t>[No.313]_ELIMINADO_el_nombre_completo_[1]</w:t>
      </w:r>
      <w:r w:rsidRPr="004A7BC4">
        <w:rPr>
          <w:rFonts w:ascii="Arial" w:hAnsi="Arial" w:cs="Arial"/>
          <w:i/>
          <w:iCs/>
        </w:rPr>
        <w:t xml:space="preserve"> y que luego fue asesinado por los guardias de </w:t>
      </w:r>
      <w:r w:rsidR="0014530F" w:rsidRPr="0014530F">
        <w:rPr>
          <w:rFonts w:ascii="Arial" w:hAnsi="Arial" w:cs="Arial"/>
          <w:i/>
          <w:iCs/>
          <w:color w:val="FFFFFF"/>
          <w:highlight w:val="darkCyan"/>
        </w:rPr>
        <w:t>[No.314]_ELIMINADO_el_nombre_completo_[1]</w:t>
      </w:r>
      <w:r w:rsidRPr="004A7BC4">
        <w:rPr>
          <w:rFonts w:ascii="Arial" w:hAnsi="Arial" w:cs="Arial"/>
          <w:i/>
          <w:iCs/>
        </w:rPr>
        <w:t xml:space="preserve">. Por ejemplo, ahí no ha habido una declaración, uno de ellos ha trascendido que estando detenido le dio un tiro en la nuca. ¿Cuál es la relación de esa persona con Leonel Godoy y Raúl Morón Orozco? Ninguna, absolutamente ninguna. Está los elementos se detuvo a uno de los autores intelectuales que dio instrucciones del Cártel Jalisco Nueva Generación, y a pesar de eso ha continuado la señora </w:t>
      </w:r>
      <w:r w:rsidR="0014530F" w:rsidRPr="0014530F">
        <w:rPr>
          <w:rFonts w:ascii="Arial" w:hAnsi="Arial" w:cs="Arial"/>
          <w:i/>
          <w:iCs/>
          <w:color w:val="FFFFFF"/>
          <w:highlight w:val="darkCyan"/>
        </w:rPr>
        <w:t>[No.315]_ELIMINADO_Apellido_de_la_parte_denunciante_[427]</w:t>
      </w:r>
      <w:r w:rsidRPr="004A7BC4">
        <w:rPr>
          <w:rFonts w:ascii="Arial" w:hAnsi="Arial" w:cs="Arial"/>
          <w:i/>
          <w:iCs/>
        </w:rPr>
        <w:t xml:space="preserve"> con estas declaraciones, evidentemente con carácter político-electoral. Entonces </w:t>
      </w:r>
      <w:r w:rsidRPr="004A7BC4">
        <w:rPr>
          <w:rFonts w:ascii="Arial" w:hAnsi="Arial" w:cs="Arial"/>
          <w:b/>
          <w:bCs/>
          <w:i/>
          <w:iCs/>
        </w:rPr>
        <w:t xml:space="preserve">yo digo, es una posición </w:t>
      </w:r>
      <w:r w:rsidR="0014530F" w:rsidRPr="0014530F">
        <w:rPr>
          <w:rFonts w:ascii="Arial" w:hAnsi="Arial" w:cs="Arial"/>
          <w:b/>
          <w:bCs/>
          <w:i/>
          <w:iCs/>
          <w:color w:val="FFFFFF"/>
          <w:highlight w:val="darkCyan"/>
        </w:rPr>
        <w:t>[No.316]_ELIMINADAS_las_expresiones_que_afectan_la_intimidad_y/o_privacidad_de_la_denunciante_[239]</w:t>
      </w:r>
      <w:r w:rsidRPr="004A7BC4">
        <w:rPr>
          <w:rFonts w:ascii="Arial" w:hAnsi="Arial" w:cs="Arial"/>
          <w:b/>
          <w:bCs/>
          <w:i/>
          <w:iCs/>
        </w:rPr>
        <w:t xml:space="preserve"> y tiene</w:t>
      </w:r>
      <w:r w:rsidRPr="004A7BC4">
        <w:rPr>
          <w:rFonts w:ascii="Arial" w:hAnsi="Arial" w:cs="Arial"/>
          <w:i/>
          <w:iCs/>
        </w:rPr>
        <w:t xml:space="preserve"> </w:t>
      </w:r>
      <w:r w:rsidRPr="004A7BC4">
        <w:rPr>
          <w:rFonts w:ascii="Arial" w:hAnsi="Arial" w:cs="Arial"/>
          <w:b/>
          <w:bCs/>
          <w:i/>
          <w:iCs/>
        </w:rPr>
        <w:t>una intención:</w:t>
      </w:r>
      <w:r w:rsidRPr="004A7BC4">
        <w:rPr>
          <w:rFonts w:ascii="Arial" w:hAnsi="Arial" w:cs="Arial"/>
          <w:i/>
          <w:iCs/>
        </w:rPr>
        <w:t xml:space="preserve"> la vía electoral, </w:t>
      </w:r>
      <w:r w:rsidR="0014530F" w:rsidRPr="0014530F">
        <w:rPr>
          <w:rFonts w:ascii="Arial" w:hAnsi="Arial" w:cs="Arial"/>
          <w:b/>
          <w:bCs/>
          <w:i/>
          <w:iCs/>
          <w:color w:val="FFFFFF"/>
          <w:highlight w:val="darkCyan"/>
        </w:rPr>
        <w:t>[No.317]_ELIMINADAS_las_expresiones_que_afectan_la_intimidad_y/o_privacidad_de_la_denunciante_[239]</w:t>
      </w:r>
      <w:r w:rsidRPr="004A7BC4">
        <w:rPr>
          <w:rFonts w:ascii="Arial" w:hAnsi="Arial" w:cs="Arial"/>
          <w:b/>
          <w:bCs/>
          <w:i/>
          <w:iCs/>
        </w:rPr>
        <w:t>.</w:t>
      </w:r>
      <w:r w:rsidRPr="004A7BC4">
        <w:rPr>
          <w:rFonts w:ascii="Arial" w:hAnsi="Arial" w:cs="Arial"/>
          <w:i/>
          <w:iCs/>
        </w:rPr>
        <w:t xml:space="preserve"> Pueden decir que no comparten mi punto de vista, inclusive pueden decir que no es diplomático, digámoslo así. Yo, mi pecho no es bodega; no tengo porqué endulzar las cosas que digo y pienso, pero no hay ni un gramo, un miligramo, ni un suspiro de misoginia en el tema, absolutamente nada, absolutamente nada…</w:t>
      </w:r>
    </w:p>
    <w:p w14:paraId="23A7BD46" w14:textId="77777777" w:rsidR="004A7BC4" w:rsidRPr="004A7BC4" w:rsidRDefault="004A7BC4" w:rsidP="004A7BC4">
      <w:pPr>
        <w:spacing w:after="0"/>
        <w:ind w:left="851" w:right="900"/>
        <w:jc w:val="both"/>
        <w:rPr>
          <w:rFonts w:ascii="Arial" w:hAnsi="Arial" w:cs="Arial"/>
          <w:i/>
          <w:iCs/>
        </w:rPr>
      </w:pPr>
    </w:p>
    <w:p w14:paraId="7514E7C4" w14:textId="77777777" w:rsidR="004A7BC4" w:rsidRPr="004A7BC4" w:rsidRDefault="004A7BC4" w:rsidP="004A7BC4">
      <w:pPr>
        <w:spacing w:after="0" w:line="240" w:lineRule="auto"/>
        <w:ind w:left="851" w:right="900"/>
        <w:jc w:val="both"/>
        <w:rPr>
          <w:rFonts w:ascii="Arial" w:hAnsi="Arial" w:cs="Arial"/>
          <w:b/>
          <w:bCs/>
        </w:rPr>
      </w:pPr>
      <w:r w:rsidRPr="004A7BC4">
        <w:rPr>
          <w:rFonts w:ascii="Arial" w:hAnsi="Arial" w:cs="Arial"/>
          <w:b/>
          <w:bCs/>
        </w:rPr>
        <w:t>Realizadas en el Senado el veinticinco de marzo</w:t>
      </w:r>
    </w:p>
    <w:p w14:paraId="3E0C3307" w14:textId="77777777" w:rsidR="004A7BC4" w:rsidRPr="004A7BC4" w:rsidRDefault="004A7BC4" w:rsidP="004A7BC4">
      <w:pPr>
        <w:spacing w:after="0" w:line="240" w:lineRule="auto"/>
        <w:ind w:left="851" w:right="900"/>
        <w:jc w:val="both"/>
        <w:rPr>
          <w:rFonts w:ascii="Arial" w:hAnsi="Arial" w:cs="Arial"/>
          <w:b/>
          <w:bCs/>
        </w:rPr>
      </w:pPr>
    </w:p>
    <w:p w14:paraId="750E71E0" w14:textId="3594EB35" w:rsidR="004A7BC4" w:rsidRPr="004A7BC4" w:rsidRDefault="004A7BC4" w:rsidP="004A7BC4">
      <w:pPr>
        <w:spacing w:after="0" w:line="240" w:lineRule="auto"/>
        <w:ind w:left="851" w:right="900"/>
        <w:jc w:val="both"/>
        <w:rPr>
          <w:rFonts w:ascii="Arial" w:hAnsi="Arial" w:cs="Arial"/>
          <w:i/>
          <w:iCs/>
        </w:rPr>
      </w:pPr>
      <w:r w:rsidRPr="004A7BC4">
        <w:rPr>
          <w:rFonts w:ascii="Arial" w:hAnsi="Arial" w:cs="Arial"/>
          <w:i/>
          <w:iCs/>
        </w:rPr>
        <w:t xml:space="preserve">Tras la tensión vivida recientemente en el Senado de la República, el senador morenista Gerardo Fernández Noroña, ha salido a negar su presunto ataque contra la </w:t>
      </w:r>
      <w:r w:rsidR="0014530F" w:rsidRPr="0014530F">
        <w:rPr>
          <w:rFonts w:ascii="Arial" w:hAnsi="Arial" w:cs="Arial"/>
          <w:i/>
          <w:iCs/>
          <w:color w:val="FFFFFF"/>
          <w:highlight w:val="darkCyan"/>
        </w:rPr>
        <w:t>[No.318]_ELIMINADO_Cargo_[395]</w:t>
      </w:r>
      <w:r w:rsidRPr="004A7BC4">
        <w:rPr>
          <w:rFonts w:ascii="Arial" w:hAnsi="Arial" w:cs="Arial"/>
          <w:i/>
          <w:iCs/>
        </w:rPr>
        <w:t xml:space="preserve"> de </w:t>
      </w:r>
      <w:r w:rsidR="0014530F" w:rsidRPr="0014530F">
        <w:rPr>
          <w:rFonts w:ascii="Arial" w:hAnsi="Arial" w:cs="Arial"/>
          <w:i/>
          <w:iCs/>
          <w:color w:val="FFFFFF"/>
          <w:highlight w:val="darkCyan"/>
        </w:rPr>
        <w:t>[No.319]_ELIMINADO_el_Municipio_[28]</w:t>
      </w:r>
      <w:r w:rsidRPr="004A7BC4">
        <w:rPr>
          <w:rFonts w:ascii="Arial" w:hAnsi="Arial" w:cs="Arial"/>
          <w:i/>
          <w:iCs/>
        </w:rPr>
        <w:t xml:space="preserve">, </w:t>
      </w:r>
      <w:r w:rsidR="0014530F" w:rsidRPr="0014530F">
        <w:rPr>
          <w:rFonts w:ascii="Arial" w:hAnsi="Arial" w:cs="Arial"/>
          <w:i/>
          <w:iCs/>
          <w:color w:val="FFFFFF"/>
          <w:highlight w:val="darkCyan"/>
        </w:rPr>
        <w:t>[No.320]_ELIMINADO_el_nombre_de_la_parte_denunciante_[6]</w:t>
      </w:r>
      <w:r w:rsidRPr="004A7BC4">
        <w:rPr>
          <w:rFonts w:ascii="Arial" w:hAnsi="Arial" w:cs="Arial"/>
          <w:i/>
          <w:iCs/>
        </w:rPr>
        <w:t>.</w:t>
      </w:r>
    </w:p>
    <w:p w14:paraId="46339284" w14:textId="77777777" w:rsidR="004A7BC4" w:rsidRPr="004A7BC4" w:rsidRDefault="004A7BC4" w:rsidP="004A7BC4">
      <w:pPr>
        <w:spacing w:after="0" w:line="240" w:lineRule="auto"/>
        <w:ind w:left="851" w:right="900"/>
        <w:jc w:val="both"/>
        <w:rPr>
          <w:rFonts w:ascii="Arial" w:hAnsi="Arial" w:cs="Arial"/>
          <w:i/>
          <w:iCs/>
        </w:rPr>
      </w:pPr>
    </w:p>
    <w:p w14:paraId="43889A69" w14:textId="6FBE1106" w:rsidR="004A7BC4" w:rsidRPr="004A7BC4" w:rsidRDefault="004A7BC4" w:rsidP="004A7BC4">
      <w:pPr>
        <w:spacing w:after="0" w:line="240" w:lineRule="auto"/>
        <w:ind w:left="851" w:right="900"/>
        <w:jc w:val="both"/>
        <w:rPr>
          <w:rFonts w:ascii="Arial" w:hAnsi="Arial" w:cs="Arial"/>
          <w:i/>
          <w:iCs/>
        </w:rPr>
      </w:pPr>
      <w:r w:rsidRPr="004A7BC4">
        <w:rPr>
          <w:rFonts w:ascii="Arial" w:hAnsi="Arial" w:cs="Arial"/>
          <w:i/>
          <w:iCs/>
        </w:rPr>
        <w:t xml:space="preserve">La situación de tensión entre Noroña y </w:t>
      </w:r>
      <w:r w:rsidR="0014530F" w:rsidRPr="0014530F">
        <w:rPr>
          <w:rFonts w:ascii="Arial" w:hAnsi="Arial" w:cs="Arial"/>
          <w:i/>
          <w:iCs/>
          <w:color w:val="FFFFFF"/>
          <w:highlight w:val="darkCyan"/>
        </w:rPr>
        <w:t>[No.321]_ELIMINADO_Apellido_de_la_parte_denunciante_[427]</w:t>
      </w:r>
      <w:r w:rsidRPr="004A7BC4">
        <w:rPr>
          <w:rFonts w:ascii="Arial" w:hAnsi="Arial" w:cs="Arial"/>
          <w:i/>
          <w:iCs/>
        </w:rPr>
        <w:t>se dio después de que senadores y senadoras morenistas gritaran ¡</w:t>
      </w:r>
      <w:r w:rsidR="0014530F" w:rsidRPr="0014530F">
        <w:rPr>
          <w:rFonts w:ascii="Arial" w:hAnsi="Arial" w:cs="Arial"/>
          <w:i/>
          <w:iCs/>
          <w:color w:val="FFFFFF"/>
          <w:highlight w:val="darkCyan"/>
        </w:rPr>
        <w:t>[No.322]_ELIMINADAS_las_expresiones_que_afectan_la_intimidad_y/o_privacidad_de_la_denunciante_[239]</w:t>
      </w:r>
      <w:r w:rsidRPr="004A7BC4">
        <w:rPr>
          <w:rFonts w:ascii="Arial" w:hAnsi="Arial" w:cs="Arial"/>
          <w:i/>
          <w:iCs/>
        </w:rPr>
        <w:t xml:space="preserve">! en apoyo al senador Raúl Morón Orozco, quien es la misma </w:t>
      </w:r>
      <w:r w:rsidR="0014530F" w:rsidRPr="0014530F">
        <w:rPr>
          <w:rFonts w:ascii="Arial" w:hAnsi="Arial" w:cs="Arial"/>
          <w:i/>
          <w:iCs/>
          <w:color w:val="FFFFFF"/>
          <w:highlight w:val="darkCyan"/>
        </w:rPr>
        <w:t>[No.323]_ELIMINADO_Cargo_[395]</w:t>
      </w:r>
      <w:r w:rsidRPr="004A7BC4">
        <w:rPr>
          <w:rFonts w:ascii="Arial" w:hAnsi="Arial" w:cs="Arial"/>
          <w:i/>
          <w:iCs/>
        </w:rPr>
        <w:t xml:space="preserve"> de </w:t>
      </w:r>
      <w:r w:rsidR="0014530F" w:rsidRPr="0014530F">
        <w:rPr>
          <w:rFonts w:ascii="Arial" w:hAnsi="Arial" w:cs="Arial"/>
          <w:i/>
          <w:iCs/>
          <w:color w:val="FFFFFF"/>
          <w:highlight w:val="darkCyan"/>
        </w:rPr>
        <w:t>[No.324]_ELIMINADO_el_Municipio_[28]</w:t>
      </w:r>
      <w:r w:rsidRPr="004A7BC4">
        <w:rPr>
          <w:rFonts w:ascii="Arial" w:hAnsi="Arial" w:cs="Arial"/>
          <w:i/>
          <w:iCs/>
        </w:rPr>
        <w:t xml:space="preserve"> ha pedido que se le investigue por el presunto homicidio del exalcalde </w:t>
      </w:r>
      <w:r w:rsidR="0014530F" w:rsidRPr="0014530F">
        <w:rPr>
          <w:rFonts w:ascii="Arial" w:hAnsi="Arial" w:cs="Arial"/>
          <w:i/>
          <w:iCs/>
          <w:color w:val="FFFFFF"/>
          <w:highlight w:val="darkCyan"/>
        </w:rPr>
        <w:t>[No.325]_ELIMINADO_el_nombre_completo_[1]</w:t>
      </w:r>
      <w:r w:rsidRPr="004A7BC4">
        <w:rPr>
          <w:rFonts w:ascii="Arial" w:hAnsi="Arial" w:cs="Arial"/>
          <w:i/>
          <w:iCs/>
        </w:rPr>
        <w:t>.</w:t>
      </w:r>
    </w:p>
    <w:p w14:paraId="6A987A6B" w14:textId="77777777" w:rsidR="004A7BC4" w:rsidRPr="004A7BC4" w:rsidRDefault="004A7BC4" w:rsidP="004A7BC4">
      <w:pPr>
        <w:spacing w:after="0" w:line="240" w:lineRule="auto"/>
        <w:ind w:left="851" w:right="900"/>
        <w:jc w:val="both"/>
        <w:rPr>
          <w:rFonts w:ascii="Arial" w:hAnsi="Arial" w:cs="Arial"/>
          <w:i/>
          <w:iCs/>
        </w:rPr>
      </w:pPr>
    </w:p>
    <w:p w14:paraId="769D57A0" w14:textId="3C4291DD" w:rsidR="004A7BC4" w:rsidRPr="004A7BC4" w:rsidRDefault="004A7BC4" w:rsidP="004A7BC4">
      <w:pPr>
        <w:spacing w:after="0" w:line="240" w:lineRule="auto"/>
        <w:ind w:left="851" w:right="900"/>
        <w:jc w:val="both"/>
        <w:rPr>
          <w:rFonts w:ascii="Arial" w:hAnsi="Arial" w:cs="Arial"/>
          <w:i/>
          <w:iCs/>
        </w:rPr>
      </w:pPr>
      <w:r w:rsidRPr="004A7BC4">
        <w:rPr>
          <w:rFonts w:ascii="Arial" w:hAnsi="Arial" w:cs="Arial"/>
          <w:i/>
          <w:iCs/>
        </w:rPr>
        <w:lastRenderedPageBreak/>
        <w:t xml:space="preserve">Cabe resaltar que la situación se agravó en conflicto cuando Noroña pasó al frente del Senado y dirigió las siguientes palabras contra la </w:t>
      </w:r>
      <w:r w:rsidR="0014530F" w:rsidRPr="0014530F">
        <w:rPr>
          <w:rFonts w:ascii="Arial" w:hAnsi="Arial" w:cs="Arial"/>
          <w:i/>
          <w:iCs/>
          <w:color w:val="FFFFFF"/>
          <w:highlight w:val="darkCyan"/>
        </w:rPr>
        <w:t>[No.326]_ELIMINADO_Cargo_[395]</w:t>
      </w:r>
      <w:r w:rsidRPr="004A7BC4">
        <w:rPr>
          <w:rFonts w:ascii="Arial" w:hAnsi="Arial" w:cs="Arial"/>
          <w:i/>
          <w:iCs/>
        </w:rPr>
        <w:t>:</w:t>
      </w:r>
    </w:p>
    <w:p w14:paraId="0D377F87" w14:textId="77777777" w:rsidR="004A7BC4" w:rsidRPr="004A7BC4" w:rsidRDefault="004A7BC4" w:rsidP="004A7BC4">
      <w:pPr>
        <w:spacing w:after="0" w:line="240" w:lineRule="auto"/>
        <w:ind w:left="851" w:right="900"/>
        <w:jc w:val="both"/>
        <w:rPr>
          <w:rFonts w:ascii="Arial" w:hAnsi="Arial" w:cs="Arial"/>
          <w:i/>
          <w:iCs/>
        </w:rPr>
      </w:pPr>
    </w:p>
    <w:p w14:paraId="25240ED3" w14:textId="7D340883" w:rsidR="004A7BC4" w:rsidRPr="004A7BC4" w:rsidRDefault="004A7BC4" w:rsidP="004A7BC4">
      <w:pPr>
        <w:spacing w:after="0" w:line="240" w:lineRule="auto"/>
        <w:ind w:left="851" w:right="900"/>
        <w:jc w:val="both"/>
        <w:rPr>
          <w:rFonts w:ascii="Arial" w:hAnsi="Arial" w:cs="Arial"/>
          <w:b/>
          <w:bCs/>
          <w:i/>
          <w:iCs/>
        </w:rPr>
      </w:pPr>
      <w:r w:rsidRPr="004A7BC4">
        <w:rPr>
          <w:rFonts w:ascii="Arial" w:hAnsi="Arial" w:cs="Arial"/>
          <w:b/>
          <w:bCs/>
          <w:i/>
          <w:iCs/>
        </w:rPr>
        <w:t xml:space="preserve">«Sostengo que la </w:t>
      </w:r>
      <w:r w:rsidR="0014530F" w:rsidRPr="0014530F">
        <w:rPr>
          <w:rFonts w:ascii="Arial" w:hAnsi="Arial" w:cs="Arial"/>
          <w:b/>
          <w:bCs/>
          <w:i/>
          <w:iCs/>
          <w:color w:val="FFFFFF"/>
          <w:highlight w:val="darkCyan"/>
        </w:rPr>
        <w:t>[No.327]_ELIMINADO_Cargo_[395]</w:t>
      </w:r>
      <w:r w:rsidRPr="004A7BC4">
        <w:rPr>
          <w:rFonts w:ascii="Arial" w:hAnsi="Arial" w:cs="Arial"/>
          <w:b/>
          <w:bCs/>
          <w:i/>
          <w:iCs/>
        </w:rPr>
        <w:t xml:space="preserve">de </w:t>
      </w:r>
      <w:r w:rsidR="0014530F" w:rsidRPr="0014530F">
        <w:rPr>
          <w:rFonts w:ascii="Arial" w:hAnsi="Arial" w:cs="Arial"/>
          <w:b/>
          <w:bCs/>
          <w:i/>
          <w:iCs/>
          <w:color w:val="FFFFFF"/>
          <w:highlight w:val="darkCyan"/>
        </w:rPr>
        <w:t>[No.328]_ELIMINADO_el_Municipio_[28]</w:t>
      </w:r>
      <w:r w:rsidRPr="004A7BC4">
        <w:rPr>
          <w:rFonts w:ascii="Arial" w:hAnsi="Arial" w:cs="Arial"/>
          <w:b/>
          <w:bCs/>
          <w:i/>
          <w:iCs/>
        </w:rPr>
        <w:t xml:space="preserve"> ha decidido asumir una posición de </w:t>
      </w:r>
      <w:r w:rsidR="0014530F" w:rsidRPr="0014530F">
        <w:rPr>
          <w:rFonts w:ascii="Arial" w:hAnsi="Arial" w:cs="Arial"/>
          <w:b/>
          <w:bCs/>
          <w:i/>
          <w:iCs/>
          <w:color w:val="FFFFFF"/>
          <w:highlight w:val="darkCyan"/>
        </w:rPr>
        <w:t>[No.329]_ELIMINADAS_las_expresiones_que_afectan_la_intimidad_y/o_privacidad_de_la_denunciante_[239]</w:t>
      </w:r>
      <w:r w:rsidRPr="004A7BC4">
        <w:rPr>
          <w:rFonts w:ascii="Arial" w:hAnsi="Arial" w:cs="Arial"/>
          <w:b/>
          <w:bCs/>
          <w:i/>
          <w:iCs/>
        </w:rPr>
        <w:t xml:space="preserve">y </w:t>
      </w:r>
      <w:r w:rsidR="0014530F" w:rsidRPr="0014530F">
        <w:rPr>
          <w:rFonts w:ascii="Arial" w:hAnsi="Arial" w:cs="Arial"/>
          <w:b/>
          <w:bCs/>
          <w:i/>
          <w:iCs/>
          <w:color w:val="FFFFFF"/>
          <w:highlight w:val="darkCyan"/>
        </w:rPr>
        <w:t>[No.330]_ELIMINADAS_las_expresiones_que_afectan_la_intimidad_y/o_privacidad_de_la_denunciante_[239]</w:t>
      </w:r>
      <w:r w:rsidRPr="004A7BC4">
        <w:rPr>
          <w:rFonts w:ascii="Arial" w:hAnsi="Arial" w:cs="Arial"/>
          <w:b/>
          <w:bCs/>
          <w:i/>
          <w:iCs/>
        </w:rPr>
        <w:t xml:space="preserve">y que se le ha </w:t>
      </w:r>
      <w:r w:rsidR="0014530F" w:rsidRPr="0014530F">
        <w:rPr>
          <w:rFonts w:ascii="Arial" w:hAnsi="Arial" w:cs="Arial"/>
          <w:b/>
          <w:bCs/>
          <w:i/>
          <w:iCs/>
          <w:color w:val="FFFFFF"/>
          <w:highlight w:val="darkCyan"/>
        </w:rPr>
        <w:t>[No.331]_ELIMINADAS_las_expresiones_que_afectan_la_intimidad_y/o_privacidad_de_la_denunciante_[239]</w:t>
      </w:r>
      <w:r w:rsidRPr="004A7BC4">
        <w:rPr>
          <w:rFonts w:ascii="Arial" w:hAnsi="Arial" w:cs="Arial"/>
          <w:b/>
          <w:bCs/>
          <w:i/>
          <w:iCs/>
        </w:rPr>
        <w:t>y que buscará la gobernatura de Michoacán».</w:t>
      </w:r>
    </w:p>
    <w:p w14:paraId="735971A4" w14:textId="77777777" w:rsidR="004A7BC4" w:rsidRPr="004A7BC4" w:rsidRDefault="004A7BC4" w:rsidP="004A7BC4">
      <w:pPr>
        <w:spacing w:after="0" w:line="240" w:lineRule="auto"/>
        <w:ind w:left="851" w:right="900"/>
        <w:jc w:val="both"/>
        <w:rPr>
          <w:rFonts w:ascii="Arial" w:hAnsi="Arial" w:cs="Arial"/>
          <w:i/>
          <w:iCs/>
        </w:rPr>
      </w:pPr>
    </w:p>
    <w:p w14:paraId="49699B3C" w14:textId="7EA81750" w:rsidR="004A7BC4" w:rsidRPr="004A7BC4" w:rsidRDefault="004A7BC4" w:rsidP="004A7BC4">
      <w:pPr>
        <w:spacing w:after="0" w:line="240" w:lineRule="auto"/>
        <w:ind w:left="851" w:right="900"/>
        <w:jc w:val="both"/>
        <w:rPr>
          <w:rFonts w:ascii="Arial" w:hAnsi="Arial" w:cs="Arial"/>
          <w:i/>
          <w:iCs/>
        </w:rPr>
      </w:pPr>
      <w:r w:rsidRPr="004A7BC4">
        <w:rPr>
          <w:rFonts w:ascii="Arial" w:hAnsi="Arial" w:cs="Arial"/>
          <w:i/>
          <w:iCs/>
        </w:rPr>
        <w:t xml:space="preserve">Noroña en su defensa salió a decir en sus redes sociales que él no inició el conflicto y aseguró que </w:t>
      </w:r>
      <w:r w:rsidR="0014530F" w:rsidRPr="0014530F">
        <w:rPr>
          <w:rFonts w:ascii="Arial" w:hAnsi="Arial" w:cs="Arial"/>
          <w:i/>
          <w:iCs/>
          <w:color w:val="FFFFFF"/>
          <w:highlight w:val="darkCyan"/>
        </w:rPr>
        <w:t>[No.332]_ELIMINADO_el_nombre_de_la_parte_denunciante_[6]</w:t>
      </w:r>
      <w:r w:rsidRPr="004A7BC4">
        <w:rPr>
          <w:rFonts w:ascii="Arial" w:hAnsi="Arial" w:cs="Arial"/>
          <w:i/>
          <w:iCs/>
        </w:rPr>
        <w:t>no ha presentado ninguna denuncia formal contra Morón y que miente sobre el hostigamiento recibido.</w:t>
      </w:r>
    </w:p>
    <w:p w14:paraId="737533F8" w14:textId="5CB69A23" w:rsidR="004A7BC4" w:rsidRPr="004A7BC4" w:rsidRDefault="004A7BC4" w:rsidP="004A7BC4">
      <w:pPr>
        <w:spacing w:after="0"/>
        <w:ind w:left="851" w:right="900"/>
        <w:jc w:val="both"/>
        <w:rPr>
          <w:rFonts w:ascii="Arial" w:hAnsi="Arial" w:cs="Arial"/>
          <w:sz w:val="24"/>
          <w:szCs w:val="24"/>
        </w:rPr>
      </w:pPr>
      <w:r w:rsidRPr="004A7BC4">
        <w:rPr>
          <w:rFonts w:ascii="Arial" w:hAnsi="Arial" w:cs="Arial"/>
          <w:i/>
          <w:iCs/>
        </w:rPr>
        <w:t xml:space="preserve">Se advierte en la Tribuna del Senado a diversas personas de pie, entre las que se encuentra el Senador José Gerardo Rodolfo Fernández Noroña, alzando las manos y gritando en repetidas ocasiones </w:t>
      </w:r>
      <w:r w:rsidRPr="004A7BC4">
        <w:rPr>
          <w:rFonts w:ascii="Arial" w:hAnsi="Arial" w:cs="Arial"/>
          <w:b/>
          <w:bCs/>
          <w:i/>
          <w:iCs/>
        </w:rPr>
        <w:t>“</w:t>
      </w:r>
      <w:r w:rsidR="0014530F" w:rsidRPr="0014530F">
        <w:rPr>
          <w:rFonts w:ascii="Arial" w:hAnsi="Arial" w:cs="Arial"/>
          <w:b/>
          <w:bCs/>
          <w:i/>
          <w:iCs/>
          <w:color w:val="FFFFFF"/>
          <w:highlight w:val="darkCyan"/>
        </w:rPr>
        <w:t>[No.333]_ELIMINADAS_las_expresiones_que_afectan_la_intimidad_y/o_privacidad_de_la_denunciante_[239]</w:t>
      </w:r>
      <w:r w:rsidRPr="004A7BC4">
        <w:rPr>
          <w:rFonts w:ascii="Arial" w:hAnsi="Arial" w:cs="Arial"/>
          <w:b/>
          <w:bCs/>
          <w:i/>
          <w:iCs/>
        </w:rPr>
        <w:t>”.</w:t>
      </w:r>
    </w:p>
    <w:p w14:paraId="7257B5DD" w14:textId="77777777" w:rsidR="004A7BC4" w:rsidRPr="004A7BC4" w:rsidRDefault="004A7BC4" w:rsidP="004A7BC4">
      <w:pPr>
        <w:spacing w:after="0" w:line="360" w:lineRule="auto"/>
        <w:ind w:left="851" w:right="900"/>
        <w:jc w:val="both"/>
        <w:rPr>
          <w:rFonts w:ascii="Arial" w:hAnsi="Arial" w:cs="Arial"/>
          <w:sz w:val="24"/>
          <w:szCs w:val="24"/>
        </w:rPr>
      </w:pPr>
    </w:p>
    <w:p w14:paraId="29E8DA65"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 xml:space="preserve">A efecto de determinar si las manifestaciones se encuentran amparadas o no bajo la inviolabilidad parlamentaria, se analizarán en un primer momento los siguientes elementos precisados por la </w:t>
      </w:r>
      <w:r w:rsidRPr="004A7BC4">
        <w:rPr>
          <w:rFonts w:ascii="Arial" w:hAnsi="Arial" w:cs="Arial"/>
          <w:i/>
          <w:iCs/>
          <w:sz w:val="24"/>
          <w:szCs w:val="24"/>
        </w:rPr>
        <w:t>Sala Regional Toluca</w:t>
      </w:r>
      <w:r w:rsidRPr="004A7BC4">
        <w:rPr>
          <w:rFonts w:ascii="Arial" w:hAnsi="Arial" w:cs="Arial"/>
          <w:sz w:val="24"/>
          <w:szCs w:val="24"/>
        </w:rPr>
        <w:t xml:space="preserve">: </w:t>
      </w:r>
    </w:p>
    <w:p w14:paraId="650F18F3" w14:textId="77777777" w:rsidR="004A7BC4" w:rsidRPr="004A7BC4" w:rsidRDefault="004A7BC4" w:rsidP="004A7BC4">
      <w:pPr>
        <w:spacing w:after="0" w:line="360" w:lineRule="auto"/>
        <w:jc w:val="both"/>
        <w:textAlignment w:val="baseline"/>
        <w:rPr>
          <w:rFonts w:ascii="Arial" w:hAnsi="Arial" w:cs="Arial"/>
          <w:sz w:val="24"/>
          <w:szCs w:val="24"/>
        </w:rPr>
      </w:pPr>
    </w:p>
    <w:p w14:paraId="0F3D0E54" w14:textId="77777777" w:rsidR="004A7BC4" w:rsidRPr="004A7BC4" w:rsidRDefault="004A7BC4">
      <w:pPr>
        <w:numPr>
          <w:ilvl w:val="0"/>
          <w:numId w:val="42"/>
        </w:numPr>
        <w:shd w:val="clear" w:color="auto" w:fill="FFFFFF"/>
        <w:spacing w:before="100" w:beforeAutospacing="1" w:after="100" w:afterAutospacing="1" w:line="360" w:lineRule="auto"/>
        <w:contextualSpacing/>
        <w:jc w:val="both"/>
        <w:rPr>
          <w:rFonts w:ascii="Arial" w:hAnsi="Arial" w:cs="Arial"/>
          <w:b/>
          <w:bCs/>
          <w:sz w:val="24"/>
          <w:szCs w:val="24"/>
        </w:rPr>
      </w:pPr>
      <w:r w:rsidRPr="004A7BC4">
        <w:rPr>
          <w:rFonts w:ascii="Arial" w:hAnsi="Arial" w:cs="Arial"/>
          <w:b/>
          <w:bCs/>
          <w:sz w:val="24"/>
          <w:szCs w:val="24"/>
        </w:rPr>
        <w:t>El contexto en que se emitieron las expresiones</w:t>
      </w:r>
    </w:p>
    <w:p w14:paraId="345B5D25"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p>
    <w:p w14:paraId="301129DC"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r w:rsidRPr="004A7BC4">
        <w:rPr>
          <w:rFonts w:ascii="Arial" w:hAnsi="Arial" w:cs="Arial"/>
          <w:sz w:val="24"/>
          <w:szCs w:val="24"/>
        </w:rPr>
        <w:t xml:space="preserve">Como se advierte, las expresiones denunciadas fueron realizadas a través de la plataforma de YouTube, no obstante, para dilucidar el contexto en el que fueron emitidas, es necesario tomar en cuenta todos los elementos de prueba que obran en el expediente, para poder determinar si </w:t>
      </w:r>
      <w:r w:rsidRPr="004A7BC4">
        <w:rPr>
          <w:rFonts w:ascii="Arial" w:hAnsi="Arial" w:cs="Arial"/>
          <w:bCs/>
          <w:sz w:val="24"/>
          <w:szCs w:val="24"/>
          <w:lang w:val="es-419"/>
        </w:rPr>
        <w:t xml:space="preserve">guardan o no una relación objetiva, inmediata y material con las atribuciones que corresponden al </w:t>
      </w:r>
      <w:r w:rsidRPr="004A7BC4">
        <w:rPr>
          <w:rFonts w:ascii="Arial" w:hAnsi="Arial" w:cs="Arial"/>
          <w:bCs/>
          <w:i/>
          <w:iCs/>
          <w:sz w:val="24"/>
          <w:szCs w:val="24"/>
          <w:lang w:val="es-419"/>
        </w:rPr>
        <w:t>denunciado</w:t>
      </w:r>
      <w:r w:rsidRPr="004A7BC4">
        <w:rPr>
          <w:rFonts w:ascii="Arial" w:hAnsi="Arial" w:cs="Arial"/>
          <w:bCs/>
          <w:sz w:val="24"/>
          <w:szCs w:val="24"/>
          <w:lang w:val="es-419"/>
        </w:rPr>
        <w:t xml:space="preserve"> como persona legisladora y así poder establecer el contexto. </w:t>
      </w:r>
    </w:p>
    <w:p w14:paraId="1D7FB976"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p>
    <w:p w14:paraId="47FAA3DB"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r w:rsidRPr="004A7BC4">
        <w:rPr>
          <w:rFonts w:ascii="Arial" w:hAnsi="Arial" w:cs="Arial"/>
          <w:sz w:val="24"/>
          <w:szCs w:val="24"/>
        </w:rPr>
        <w:t>En ese sentido, en el acta de verificación IEM-OFI-15/2026,</w:t>
      </w:r>
      <w:r w:rsidRPr="004A7BC4">
        <w:rPr>
          <w:rFonts w:ascii="Arial" w:hAnsi="Arial" w:cs="Arial"/>
          <w:sz w:val="24"/>
          <w:szCs w:val="24"/>
          <w:vertAlign w:val="superscript"/>
        </w:rPr>
        <w:footnoteReference w:id="110"/>
      </w:r>
      <w:r w:rsidRPr="004A7BC4">
        <w:rPr>
          <w:rFonts w:ascii="Arial" w:hAnsi="Arial" w:cs="Arial"/>
          <w:sz w:val="24"/>
          <w:szCs w:val="24"/>
        </w:rPr>
        <w:t xml:space="preserve"> se describió un video publicado en la YouTube en el perfil “Senado de México”, referente a una sesión de la Cámara de Senadores del veinticinco de noviembre de dos mil </w:t>
      </w:r>
      <w:r w:rsidRPr="004A7BC4">
        <w:rPr>
          <w:rFonts w:ascii="Arial" w:hAnsi="Arial" w:cs="Arial"/>
          <w:sz w:val="24"/>
          <w:szCs w:val="24"/>
        </w:rPr>
        <w:lastRenderedPageBreak/>
        <w:t xml:space="preserve">veinticinco, en donde se observa al </w:t>
      </w:r>
      <w:r w:rsidRPr="004A7BC4">
        <w:rPr>
          <w:rFonts w:ascii="Arial" w:hAnsi="Arial" w:cs="Arial"/>
          <w:i/>
          <w:iCs/>
          <w:sz w:val="24"/>
          <w:szCs w:val="24"/>
        </w:rPr>
        <w:t xml:space="preserve">denunciado, </w:t>
      </w:r>
      <w:r w:rsidRPr="004A7BC4">
        <w:rPr>
          <w:rFonts w:ascii="Arial" w:hAnsi="Arial" w:cs="Arial"/>
          <w:sz w:val="24"/>
          <w:szCs w:val="24"/>
        </w:rPr>
        <w:t>en la cual, se hizo constar lo siguiente:</w:t>
      </w:r>
    </w:p>
    <w:p w14:paraId="756CE70A" w14:textId="77777777" w:rsidR="004A7BC4" w:rsidRPr="004A7BC4" w:rsidRDefault="004A7BC4" w:rsidP="004A7BC4">
      <w:pPr>
        <w:shd w:val="clear" w:color="auto" w:fill="FFFFFF"/>
        <w:spacing w:before="100" w:beforeAutospacing="1" w:after="100" w:afterAutospacing="1" w:line="360" w:lineRule="auto"/>
        <w:ind w:left="567"/>
        <w:contextualSpacing/>
        <w:jc w:val="both"/>
        <w:rPr>
          <w:rFonts w:ascii="Arial Narrow" w:hAnsi="Arial Narrow" w:cs="Arial"/>
          <w:i/>
          <w:iCs/>
        </w:rPr>
      </w:pPr>
    </w:p>
    <w:p w14:paraId="6DE86CB5" w14:textId="7FD9E611" w:rsidR="004A7BC4" w:rsidRPr="004A7BC4" w:rsidRDefault="004A7BC4" w:rsidP="004A7BC4">
      <w:pPr>
        <w:shd w:val="clear" w:color="auto" w:fill="FFFFFF"/>
        <w:spacing w:line="360" w:lineRule="auto"/>
        <w:ind w:left="567"/>
        <w:contextualSpacing/>
        <w:jc w:val="both"/>
        <w:rPr>
          <w:rFonts w:ascii="Arial Narrow" w:hAnsi="Arial Narrow" w:cs="Arial"/>
          <w:i/>
          <w:iCs/>
        </w:rPr>
      </w:pPr>
      <w:r w:rsidRPr="004A7BC4">
        <w:rPr>
          <w:rFonts w:ascii="Arial Narrow" w:hAnsi="Arial Narrow" w:cs="Arial"/>
          <w:i/>
          <w:iCs/>
        </w:rPr>
        <w:t xml:space="preserve">Voz masculina 1: Sostengo, cierro, que la </w:t>
      </w:r>
      <w:r w:rsidR="0014530F" w:rsidRPr="0014530F">
        <w:rPr>
          <w:rFonts w:ascii="Arial Narrow" w:hAnsi="Arial Narrow" w:cs="Arial"/>
          <w:i/>
          <w:iCs/>
          <w:color w:val="FFFFFF"/>
          <w:highlight w:val="darkCyan"/>
        </w:rPr>
        <w:t>[No.334]_ELIMINADO_Cargo_[395]</w:t>
      </w:r>
      <w:r w:rsidRPr="004A7BC4">
        <w:rPr>
          <w:rFonts w:ascii="Arial Narrow" w:hAnsi="Arial Narrow" w:cs="Arial"/>
          <w:i/>
          <w:iCs/>
        </w:rPr>
        <w:t xml:space="preserve"> </w:t>
      </w:r>
      <w:r w:rsidR="0014530F" w:rsidRPr="0014530F">
        <w:rPr>
          <w:rFonts w:ascii="Arial Narrow" w:hAnsi="Arial Narrow" w:cs="Arial"/>
          <w:i/>
          <w:iCs/>
          <w:color w:val="FFFFFF"/>
          <w:highlight w:val="darkCyan"/>
        </w:rPr>
        <w:t>[No.335]_ELIMINADO_Apellido_de_la_parte_denunciante_[427]</w:t>
      </w:r>
      <w:r w:rsidRPr="004A7BC4">
        <w:rPr>
          <w:rFonts w:ascii="Arial Narrow" w:hAnsi="Arial Narrow" w:cs="Arial"/>
          <w:i/>
          <w:iCs/>
        </w:rPr>
        <w:t xml:space="preserve"> de </w:t>
      </w:r>
      <w:r w:rsidR="0014530F" w:rsidRPr="0014530F">
        <w:rPr>
          <w:rFonts w:ascii="Arial Narrow" w:hAnsi="Arial Narrow" w:cs="Arial"/>
          <w:i/>
          <w:iCs/>
          <w:color w:val="FFFFFF"/>
          <w:highlight w:val="darkCyan"/>
        </w:rPr>
        <w:t>[No.336]_ELIMINADO_el_Municipio_[28]</w:t>
      </w:r>
      <w:r w:rsidRPr="004A7BC4">
        <w:rPr>
          <w:rFonts w:ascii="Arial Narrow" w:hAnsi="Arial Narrow" w:cs="Arial"/>
          <w:i/>
          <w:iCs/>
        </w:rPr>
        <w:t xml:space="preserve"> ha decidido asumir una posición de </w:t>
      </w:r>
      <w:r w:rsidR="0014530F" w:rsidRPr="0014530F">
        <w:rPr>
          <w:rFonts w:ascii="Arial Narrow" w:hAnsi="Arial Narrow" w:cs="Arial"/>
          <w:i/>
          <w:iCs/>
          <w:color w:val="FFFFFF"/>
          <w:highlight w:val="darkCyan"/>
        </w:rPr>
        <w:t>[No.337]_ELIMINADAS_las_expresiones_que_afectan_la_intimidad_y/o_privacidad_de_la_denunciante_[239]</w:t>
      </w:r>
      <w:r w:rsidRPr="004A7BC4">
        <w:rPr>
          <w:rFonts w:ascii="Arial Narrow" w:hAnsi="Arial Narrow" w:cs="Arial"/>
          <w:i/>
          <w:iCs/>
        </w:rPr>
        <w:t>y que se le ha despertado......</w:t>
      </w:r>
    </w:p>
    <w:p w14:paraId="089F422F" w14:textId="77777777" w:rsidR="004A7BC4" w:rsidRPr="004A7BC4" w:rsidRDefault="004A7BC4" w:rsidP="004A7BC4">
      <w:pPr>
        <w:shd w:val="clear" w:color="auto" w:fill="FFFFFF"/>
        <w:spacing w:before="100" w:beforeAutospacing="1" w:after="0" w:line="360" w:lineRule="auto"/>
        <w:ind w:left="567"/>
        <w:contextualSpacing/>
        <w:jc w:val="both"/>
        <w:rPr>
          <w:rFonts w:ascii="Arial Narrow" w:hAnsi="Arial Narrow" w:cs="Arial"/>
          <w:i/>
          <w:iCs/>
        </w:rPr>
      </w:pPr>
      <w:r w:rsidRPr="004A7BC4">
        <w:rPr>
          <w:rFonts w:ascii="Arial Narrow" w:hAnsi="Arial Narrow" w:cs="Arial"/>
          <w:i/>
          <w:iCs/>
        </w:rPr>
        <w:t>Voz femenina 1: Concluya, Senador</w:t>
      </w:r>
    </w:p>
    <w:p w14:paraId="60BAC43D" w14:textId="1952EE3A" w:rsidR="004A7BC4" w:rsidRPr="004A7BC4" w:rsidRDefault="004A7BC4" w:rsidP="004A7BC4">
      <w:pPr>
        <w:shd w:val="clear" w:color="auto" w:fill="FFFFFF"/>
        <w:spacing w:before="100" w:beforeAutospacing="1" w:after="0" w:line="360" w:lineRule="auto"/>
        <w:ind w:left="567"/>
        <w:contextualSpacing/>
        <w:jc w:val="both"/>
        <w:rPr>
          <w:rFonts w:ascii="Arial Narrow" w:hAnsi="Arial Narrow" w:cs="Arial"/>
          <w:i/>
          <w:iCs/>
        </w:rPr>
      </w:pPr>
      <w:r w:rsidRPr="004A7BC4">
        <w:rPr>
          <w:rFonts w:ascii="Arial Narrow" w:hAnsi="Arial Narrow" w:cs="Arial"/>
          <w:i/>
          <w:iCs/>
        </w:rPr>
        <w:t xml:space="preserve">Voz masculina 1: ...la </w:t>
      </w:r>
      <w:r w:rsidR="0014530F" w:rsidRPr="0014530F">
        <w:rPr>
          <w:rFonts w:ascii="Arial Narrow" w:hAnsi="Arial Narrow" w:cs="Arial"/>
          <w:i/>
          <w:iCs/>
          <w:color w:val="FFFFFF"/>
          <w:highlight w:val="darkCyan"/>
        </w:rPr>
        <w:t>[No.338]_ELIMINADAS_las_expresiones_que_afectan_la_intimidad_y/o_privacidad_de_la_denunciante_[239]</w:t>
      </w:r>
      <w:r w:rsidRPr="004A7BC4">
        <w:rPr>
          <w:rFonts w:ascii="Arial Narrow" w:hAnsi="Arial Narrow" w:cs="Arial"/>
          <w:i/>
          <w:iCs/>
        </w:rPr>
        <w:t xml:space="preserve"> y que buscará la gubernatura de Michoacán, pero, nuestro movimiento mantendrá el gobierno en Michoacán y la mayoría de los gobiernos en disputa en dos mil veintisiete. Terminé, muchas gracias por su atención compañeras y compañeros.</w:t>
      </w:r>
    </w:p>
    <w:p w14:paraId="780736B7" w14:textId="77777777" w:rsidR="004A7BC4" w:rsidRPr="004A7BC4" w:rsidRDefault="004A7BC4" w:rsidP="004A7BC4">
      <w:pPr>
        <w:shd w:val="clear" w:color="auto" w:fill="FFFFFF"/>
        <w:spacing w:before="100" w:beforeAutospacing="1" w:after="0" w:line="360" w:lineRule="auto"/>
        <w:ind w:left="567"/>
        <w:contextualSpacing/>
        <w:jc w:val="both"/>
        <w:rPr>
          <w:rFonts w:ascii="Arial Narrow" w:hAnsi="Arial Narrow" w:cs="Arial"/>
        </w:rPr>
      </w:pPr>
    </w:p>
    <w:p w14:paraId="47CB1386" w14:textId="77777777" w:rsidR="004A7BC4" w:rsidRPr="004A7BC4" w:rsidRDefault="004A7BC4" w:rsidP="004A7BC4">
      <w:pPr>
        <w:shd w:val="clear" w:color="auto" w:fill="FFFFFF"/>
        <w:spacing w:before="100" w:beforeAutospacing="1" w:after="0" w:line="360" w:lineRule="auto"/>
        <w:contextualSpacing/>
        <w:jc w:val="both"/>
        <w:rPr>
          <w:rFonts w:ascii="Arial" w:hAnsi="Arial" w:cs="Arial"/>
          <w:sz w:val="24"/>
          <w:szCs w:val="24"/>
        </w:rPr>
      </w:pPr>
      <w:r w:rsidRPr="004A7BC4">
        <w:rPr>
          <w:rFonts w:ascii="Arial" w:hAnsi="Arial" w:cs="Arial"/>
          <w:sz w:val="24"/>
          <w:szCs w:val="24"/>
        </w:rPr>
        <w:t xml:space="preserve">En ese sentido, de la información contenida en la pagina oficial del Senado de la República, específicamente, en relación con la sesión llevada a cabo el veinticinco de noviembre de dos mil veinticinco, se advierte un documento relativo a la intervención antes precisada del </w:t>
      </w:r>
      <w:r w:rsidRPr="004A7BC4">
        <w:rPr>
          <w:rFonts w:ascii="Arial" w:hAnsi="Arial" w:cs="Arial"/>
          <w:i/>
          <w:iCs/>
          <w:sz w:val="24"/>
          <w:szCs w:val="24"/>
        </w:rPr>
        <w:t>denunciado</w:t>
      </w:r>
      <w:r w:rsidRPr="004A7BC4">
        <w:rPr>
          <w:rFonts w:ascii="Arial" w:hAnsi="Arial" w:cs="Arial"/>
          <w:sz w:val="24"/>
          <w:szCs w:val="24"/>
        </w:rPr>
        <w:t xml:space="preserve">, en el cual se precisó lo siguiente: </w:t>
      </w:r>
    </w:p>
    <w:p w14:paraId="54B8DE0F" w14:textId="77777777" w:rsidR="004A7BC4" w:rsidRPr="004A7BC4" w:rsidRDefault="004A7BC4" w:rsidP="004A7BC4">
      <w:pPr>
        <w:shd w:val="clear" w:color="auto" w:fill="FFFFFF"/>
        <w:spacing w:before="100" w:beforeAutospacing="1" w:after="0" w:line="360" w:lineRule="auto"/>
        <w:contextualSpacing/>
        <w:jc w:val="both"/>
        <w:rPr>
          <w:rFonts w:ascii="Arial" w:hAnsi="Arial" w:cs="Arial"/>
          <w:sz w:val="24"/>
          <w:szCs w:val="24"/>
        </w:rPr>
      </w:pPr>
    </w:p>
    <w:p w14:paraId="532BD23F" w14:textId="77777777" w:rsidR="004A7BC4" w:rsidRPr="004A7BC4" w:rsidRDefault="004A7BC4" w:rsidP="004A7BC4">
      <w:pPr>
        <w:shd w:val="clear" w:color="auto" w:fill="FFFFFF"/>
        <w:spacing w:before="100" w:beforeAutospacing="1" w:after="100" w:afterAutospacing="1" w:line="360" w:lineRule="auto"/>
        <w:ind w:left="426"/>
        <w:contextualSpacing/>
        <w:jc w:val="both"/>
        <w:rPr>
          <w:rFonts w:ascii="Arial" w:hAnsi="Arial" w:cs="Arial"/>
          <w:i/>
          <w:iCs/>
          <w:sz w:val="24"/>
          <w:szCs w:val="24"/>
        </w:rPr>
      </w:pPr>
      <w:r w:rsidRPr="004A7BC4">
        <w:rPr>
          <w:rFonts w:ascii="Arial Narrow" w:eastAsia="Times New Roman" w:hAnsi="Arial Narrow" w:cs="Segoe UI"/>
          <w:i/>
          <w:iCs/>
          <w:color w:val="212529"/>
          <w:lang w:eastAsia="es-MX"/>
        </w:rPr>
        <w:t>Intervenciones: Rectificación de Hechos</w:t>
      </w:r>
    </w:p>
    <w:p w14:paraId="532D8AD6" w14:textId="77777777" w:rsidR="004A7BC4" w:rsidRPr="004A7BC4" w:rsidRDefault="004A7BC4" w:rsidP="004A7BC4">
      <w:pPr>
        <w:shd w:val="clear" w:color="auto" w:fill="FFFFFF"/>
        <w:spacing w:before="100" w:beforeAutospacing="1" w:after="100" w:afterAutospacing="1" w:line="360" w:lineRule="auto"/>
        <w:ind w:left="426"/>
        <w:contextualSpacing/>
        <w:jc w:val="center"/>
        <w:rPr>
          <w:rFonts w:ascii="Arial" w:hAnsi="Arial" w:cs="Arial"/>
          <w:i/>
          <w:iCs/>
          <w:sz w:val="24"/>
          <w:szCs w:val="24"/>
        </w:rPr>
      </w:pPr>
      <w:r w:rsidRPr="004A7BC4">
        <w:rPr>
          <w:rFonts w:ascii="Arial Narrow" w:eastAsia="Times New Roman" w:hAnsi="Arial Narrow" w:cs="Segoe UI"/>
          <w:i/>
          <w:iCs/>
          <w:color w:val="212529"/>
          <w:lang w:eastAsia="es-MX"/>
        </w:rPr>
        <w:t>Sen. Gerardo Fernández Noroña</w:t>
      </w:r>
    </w:p>
    <w:p w14:paraId="15340651"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b/>
          <w:bCs/>
          <w:i/>
          <w:iCs/>
          <w:color w:val="212529"/>
          <w:lang w:eastAsia="es-MX"/>
        </w:rPr>
        <w:t>De la Comisión de Gobernación, con proyecto de decreto por el que se propone la inscripción con Letras Doradas en el Muro de Honor del Salón de Sesiones del Senado de la República, la Leyenda: “A la Diplomacia Mexicana, Siempre al Servicio y Defensa de la Soberanía Nacional".</w:t>
      </w:r>
    </w:p>
    <w:p w14:paraId="07E30B59"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b/>
          <w:bCs/>
          <w:i/>
          <w:iCs/>
          <w:color w:val="212529"/>
          <w:lang w:eastAsia="es-MX"/>
        </w:rPr>
        <w:t>El Senador Gerardo Fernández Noroña: </w:t>
      </w:r>
      <w:r w:rsidRPr="004A7BC4">
        <w:rPr>
          <w:rFonts w:ascii="Arial Narrow" w:eastAsia="Times New Roman" w:hAnsi="Arial Narrow" w:cs="Segoe UI"/>
          <w:i/>
          <w:iCs/>
          <w:color w:val="212529"/>
          <w:lang w:eastAsia="es-MX"/>
        </w:rPr>
        <w:t>Muchas gracias, senadora presidenta.</w:t>
      </w:r>
    </w:p>
    <w:p w14:paraId="2C371878"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Es justo reconocimiento a la diplomacia mexicana.</w:t>
      </w:r>
    </w:p>
    <w:p w14:paraId="58B283D7"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Larga vida a la diplomacia mexicana que en el mundo tiene un reconocimiento por su profesionalismo.</w:t>
      </w:r>
    </w:p>
    <w:p w14:paraId="5378BD8D"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Dos ejemplos, aquí ya se habló de uno, Gilberto Bosques quien salvó a refugiados españoles y a muchísimas personas de diversas nacionalidades.</w:t>
      </w:r>
    </w:p>
    <w:p w14:paraId="5A0C9A05"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O a Martínez Corbalá que durante el golpe de Estado en Chile también salvó a muchísimas chilenas y chilenos; políticos, por cierto, ambos, no eran hombres y mujeres de carrera.</w:t>
      </w:r>
    </w:p>
    <w:p w14:paraId="307D9CD1"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Y en el marco constitucional nuestro, está fijado muy clara la política de la línea exterior el respeto a la autodeterminación de los pueblos.</w:t>
      </w:r>
    </w:p>
    <w:p w14:paraId="5DF5C016"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Pero yo quiero, senadora presidenta, hacer un reclamo, porque es la primera vez que la oposición mete la agenda política por la puerta trasera en ceremonias solemnes.</w:t>
      </w:r>
    </w:p>
    <w:p w14:paraId="37D6F4BE"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lastRenderedPageBreak/>
        <w:t>Es inaceptable que me aludan cuando saben que yo puedo intervenir, porque en sesiones solemnes el formato es muy claro y muy rígido.</w:t>
      </w:r>
    </w:p>
    <w:p w14:paraId="4C77F451"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Y yo rechazo categóricamente las acusaciones que aquí hicieron las personas del PRI y del PAN que vinieron a hacer uso de la palabra.</w:t>
      </w:r>
    </w:p>
    <w:p w14:paraId="30E4925B"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No se han pronunciado frente a la miserable campaña misógina que hay en contra de Fátima Bosch, quien ganó el título de Miss Universo después de décadas de que no se hubiese ganado, una mujer humanista, consecuente, inteligente, comprometida y, además, bella; pero solo porque es humanista han soltado toda esta ofensiva brutal para decir que México compró el título.</w:t>
      </w:r>
    </w:p>
    <w:p w14:paraId="4BCF791C"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Y golpearla y aplaudir ese ataque misógino.</w:t>
      </w:r>
    </w:p>
    <w:p w14:paraId="71660F05"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Pero qué tal con ataque sexual a la compañera Presidenta Claudia Sheinbaum Pardo en pleno corazón de la ciudad. No solo estas personas no se manifestaron condenando esos hechos, sino, inclusive, la dirigencia del PRI se atrevió a decir que era un hecho montado.</w:t>
      </w:r>
    </w:p>
    <w:p w14:paraId="735B2993"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Peor todavía, la dirigencia del PRI llama a agredirnos a mujeres y hombres de nuestro movimiento, no solo verbal y físicamente…</w:t>
      </w:r>
    </w:p>
    <w:p w14:paraId="0B56E8DD"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b/>
          <w:bCs/>
          <w:i/>
          <w:iCs/>
          <w:color w:val="212529"/>
          <w:lang w:eastAsia="es-MX"/>
        </w:rPr>
        <w:t>La Presidenta Senadora Verónica Noemí Camino Farjat:</w:t>
      </w:r>
      <w:r w:rsidRPr="004A7BC4">
        <w:rPr>
          <w:rFonts w:ascii="Arial Narrow" w:eastAsia="Times New Roman" w:hAnsi="Arial Narrow" w:cs="Segoe UI"/>
          <w:i/>
          <w:iCs/>
          <w:color w:val="212529"/>
          <w:lang w:eastAsia="es-MX"/>
        </w:rPr>
        <w:t> Concluya, senador.</w:t>
      </w:r>
    </w:p>
    <w:p w14:paraId="20300E86"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b/>
          <w:bCs/>
          <w:i/>
          <w:iCs/>
          <w:color w:val="212529"/>
          <w:lang w:eastAsia="es-MX"/>
        </w:rPr>
        <w:t>El Senador Gerardo Fernández Noroña:</w:t>
      </w:r>
      <w:r w:rsidRPr="004A7BC4">
        <w:rPr>
          <w:rFonts w:ascii="Arial Narrow" w:eastAsia="Times New Roman" w:hAnsi="Arial Narrow" w:cs="Segoe UI"/>
          <w:i/>
          <w:iCs/>
          <w:color w:val="212529"/>
          <w:lang w:eastAsia="es-MX"/>
        </w:rPr>
        <w:t> La hipocresía de la oposición no condena absolutamente nada.</w:t>
      </w:r>
    </w:p>
    <w:p w14:paraId="6EA9F2E8" w14:textId="4DAB695B" w:rsidR="004A7BC4" w:rsidRPr="004A7BC4" w:rsidRDefault="004A7BC4" w:rsidP="004A7BC4">
      <w:pPr>
        <w:spacing w:after="100" w:afterAutospacing="1" w:line="240" w:lineRule="auto"/>
        <w:ind w:left="426"/>
        <w:jc w:val="both"/>
        <w:rPr>
          <w:rFonts w:ascii="Arial Narrow" w:eastAsia="Times New Roman" w:hAnsi="Arial Narrow" w:cs="Segoe UI"/>
          <w:i/>
          <w:iCs/>
          <w:color w:val="212529"/>
          <w:u w:val="single"/>
          <w:lang w:eastAsia="es-MX"/>
        </w:rPr>
      </w:pPr>
      <w:r w:rsidRPr="004A7BC4">
        <w:rPr>
          <w:rFonts w:ascii="Arial Narrow" w:eastAsia="Times New Roman" w:hAnsi="Arial Narrow" w:cs="Segoe UI"/>
          <w:i/>
          <w:iCs/>
          <w:color w:val="212529"/>
          <w:u w:val="single"/>
          <w:lang w:eastAsia="es-MX"/>
        </w:rPr>
        <w:t xml:space="preserve">Sostengo, cierro, que la </w:t>
      </w:r>
      <w:r w:rsidR="0014530F" w:rsidRPr="0014530F">
        <w:rPr>
          <w:rFonts w:ascii="Arial Narrow" w:eastAsia="Times New Roman" w:hAnsi="Arial Narrow" w:cs="Segoe UI"/>
          <w:i/>
          <w:iCs/>
          <w:color w:val="FFFFFF"/>
          <w:highlight w:val="darkCyan"/>
          <w:u w:val="single"/>
          <w:lang w:eastAsia="es-MX"/>
        </w:rPr>
        <w:t>[No.339]_ELIMINADO_Cargo_[395]</w:t>
      </w:r>
      <w:r w:rsidRPr="004A7BC4">
        <w:rPr>
          <w:rFonts w:ascii="Arial Narrow" w:eastAsia="Times New Roman" w:hAnsi="Arial Narrow" w:cs="Segoe UI"/>
          <w:i/>
          <w:iCs/>
          <w:color w:val="212529"/>
          <w:u w:val="single"/>
          <w:lang w:eastAsia="es-MX"/>
        </w:rPr>
        <w:t xml:space="preserve"> </w:t>
      </w:r>
      <w:r w:rsidR="0014530F" w:rsidRPr="0014530F">
        <w:rPr>
          <w:rFonts w:ascii="Arial Narrow" w:eastAsia="Times New Roman" w:hAnsi="Arial Narrow" w:cs="Segoe UI"/>
          <w:i/>
          <w:iCs/>
          <w:color w:val="FFFFFF"/>
          <w:highlight w:val="darkCyan"/>
          <w:u w:val="single"/>
          <w:lang w:eastAsia="es-MX"/>
        </w:rPr>
        <w:t>[No.340]_ELIMINADO_Apellido_de_la_parte_denunciante_[427]</w:t>
      </w:r>
      <w:r w:rsidRPr="004A7BC4">
        <w:rPr>
          <w:rFonts w:ascii="Arial Narrow" w:eastAsia="Times New Roman" w:hAnsi="Arial Narrow" w:cs="Segoe UI"/>
          <w:i/>
          <w:iCs/>
          <w:color w:val="212529"/>
          <w:u w:val="single"/>
          <w:lang w:eastAsia="es-MX"/>
        </w:rPr>
        <w:t xml:space="preserve"> de </w:t>
      </w:r>
      <w:r w:rsidR="0014530F" w:rsidRPr="0014530F">
        <w:rPr>
          <w:rFonts w:ascii="Arial Narrow" w:eastAsia="Times New Roman" w:hAnsi="Arial Narrow" w:cs="Segoe UI"/>
          <w:i/>
          <w:iCs/>
          <w:color w:val="FFFFFF"/>
          <w:highlight w:val="darkCyan"/>
          <w:u w:val="single"/>
          <w:lang w:eastAsia="es-MX"/>
        </w:rPr>
        <w:t>[No.341]_ELIMINADO_el_Municipio_[28]</w:t>
      </w:r>
      <w:r w:rsidRPr="004A7BC4">
        <w:rPr>
          <w:rFonts w:ascii="Arial Narrow" w:eastAsia="Times New Roman" w:hAnsi="Arial Narrow" w:cs="Segoe UI"/>
          <w:i/>
          <w:iCs/>
          <w:color w:val="212529"/>
          <w:u w:val="single"/>
          <w:lang w:eastAsia="es-MX"/>
        </w:rPr>
        <w:t xml:space="preserve"> ha decidido asumir una posición de </w:t>
      </w:r>
      <w:r w:rsidR="0014530F" w:rsidRPr="0014530F">
        <w:rPr>
          <w:rFonts w:ascii="Arial Narrow" w:eastAsia="Times New Roman" w:hAnsi="Arial Narrow" w:cs="Segoe UI"/>
          <w:i/>
          <w:iCs/>
          <w:color w:val="FFFFFF"/>
          <w:highlight w:val="darkCyan"/>
          <w:u w:val="single"/>
          <w:lang w:eastAsia="es-MX"/>
        </w:rPr>
        <w:t>[No.342]_ELIMINADAS_las_expresiones_que_afectan_la_intimidad_y/o_privacidad_de_la_denunciante_[239]</w:t>
      </w:r>
      <w:r w:rsidRPr="004A7BC4">
        <w:rPr>
          <w:rFonts w:ascii="Arial Narrow" w:eastAsia="Times New Roman" w:hAnsi="Arial Narrow" w:cs="Segoe UI"/>
          <w:i/>
          <w:iCs/>
          <w:color w:val="212529"/>
          <w:u w:val="single"/>
          <w:lang w:eastAsia="es-MX"/>
        </w:rPr>
        <w:t>, y que se le ha despertado…</w:t>
      </w:r>
    </w:p>
    <w:p w14:paraId="08D8B262"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b/>
          <w:bCs/>
          <w:i/>
          <w:iCs/>
          <w:color w:val="212529"/>
          <w:lang w:eastAsia="es-MX"/>
        </w:rPr>
        <w:t>La Presidenta Senadora Verónica Noemí Camino Farjat:</w:t>
      </w:r>
      <w:r w:rsidRPr="004A7BC4">
        <w:rPr>
          <w:rFonts w:ascii="Arial Narrow" w:eastAsia="Times New Roman" w:hAnsi="Arial Narrow" w:cs="Segoe UI"/>
          <w:i/>
          <w:iCs/>
          <w:color w:val="212529"/>
          <w:lang w:eastAsia="es-MX"/>
        </w:rPr>
        <w:t> Concluya, senador.</w:t>
      </w:r>
    </w:p>
    <w:p w14:paraId="7C401611" w14:textId="42285C87" w:rsidR="004A7BC4" w:rsidRPr="004A7BC4" w:rsidRDefault="004A7BC4" w:rsidP="004A7BC4">
      <w:pPr>
        <w:spacing w:after="100" w:afterAutospacing="1" w:line="240" w:lineRule="auto"/>
        <w:ind w:left="426"/>
        <w:jc w:val="both"/>
        <w:rPr>
          <w:rFonts w:ascii="Arial Narrow" w:eastAsia="Times New Roman" w:hAnsi="Arial Narrow" w:cs="Segoe UI"/>
          <w:i/>
          <w:iCs/>
          <w:color w:val="212529"/>
          <w:u w:val="single"/>
          <w:lang w:eastAsia="es-MX"/>
        </w:rPr>
      </w:pPr>
      <w:r w:rsidRPr="004A7BC4">
        <w:rPr>
          <w:rFonts w:ascii="Arial Narrow" w:eastAsia="Times New Roman" w:hAnsi="Arial Narrow" w:cs="Segoe UI"/>
          <w:b/>
          <w:bCs/>
          <w:i/>
          <w:iCs/>
          <w:color w:val="212529"/>
          <w:u w:val="single"/>
          <w:lang w:eastAsia="es-MX"/>
        </w:rPr>
        <w:t>El Senador Gerardo Fernández Noroña:</w:t>
      </w:r>
      <w:r w:rsidRPr="004A7BC4">
        <w:rPr>
          <w:rFonts w:ascii="Arial Narrow" w:eastAsia="Times New Roman" w:hAnsi="Arial Narrow" w:cs="Segoe UI"/>
          <w:i/>
          <w:iCs/>
          <w:color w:val="212529"/>
          <w:u w:val="single"/>
          <w:lang w:eastAsia="es-MX"/>
        </w:rPr>
        <w:t xml:space="preserve"> La </w:t>
      </w:r>
      <w:r w:rsidR="0014530F" w:rsidRPr="0014530F">
        <w:rPr>
          <w:rFonts w:ascii="Arial Narrow" w:eastAsia="Times New Roman" w:hAnsi="Arial Narrow" w:cs="Segoe UI"/>
          <w:i/>
          <w:iCs/>
          <w:color w:val="FFFFFF"/>
          <w:highlight w:val="darkCyan"/>
          <w:u w:val="single"/>
          <w:lang w:eastAsia="es-MX"/>
        </w:rPr>
        <w:t>[No.343]_ELIMINADAS_las_expresiones_que_afectan_la_intimidad_y/o_privacidad_de_la_denunciante_[239]</w:t>
      </w:r>
      <w:r w:rsidRPr="004A7BC4">
        <w:rPr>
          <w:rFonts w:ascii="Arial Narrow" w:eastAsia="Times New Roman" w:hAnsi="Arial Narrow" w:cs="Segoe UI"/>
          <w:i/>
          <w:iCs/>
          <w:color w:val="212529"/>
          <w:u w:val="single"/>
          <w:lang w:eastAsia="es-MX"/>
        </w:rPr>
        <w:t>y que buscará la gobernatura de Michoacán, pero nuestro movimiento mantendrá al gobierno de Michoacán y la mayoría de los gobiernos en disputa en 2027.</w:t>
      </w:r>
    </w:p>
    <w:p w14:paraId="419B7A6B" w14:textId="77777777" w:rsidR="004A7BC4" w:rsidRPr="004A7BC4" w:rsidRDefault="004A7BC4" w:rsidP="004A7BC4">
      <w:pPr>
        <w:spacing w:after="100" w:afterAutospacing="1"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Terminé.</w:t>
      </w:r>
    </w:p>
    <w:p w14:paraId="04B4389C" w14:textId="77777777" w:rsidR="004A7BC4" w:rsidRPr="004A7BC4" w:rsidRDefault="004A7BC4" w:rsidP="004A7BC4">
      <w:pPr>
        <w:spacing w:after="0" w:line="240" w:lineRule="auto"/>
        <w:ind w:left="426"/>
        <w:jc w:val="both"/>
        <w:rPr>
          <w:rFonts w:ascii="Arial Narrow" w:eastAsia="Times New Roman" w:hAnsi="Arial Narrow" w:cs="Segoe UI"/>
          <w:i/>
          <w:iCs/>
          <w:color w:val="212529"/>
          <w:lang w:eastAsia="es-MX"/>
        </w:rPr>
      </w:pPr>
      <w:r w:rsidRPr="004A7BC4">
        <w:rPr>
          <w:rFonts w:ascii="Arial Narrow" w:eastAsia="Times New Roman" w:hAnsi="Arial Narrow" w:cs="Segoe UI"/>
          <w:i/>
          <w:iCs/>
          <w:color w:val="212529"/>
          <w:lang w:eastAsia="es-MX"/>
        </w:rPr>
        <w:t>Muchas gracias, por su atención, compañeras y compañeros.</w:t>
      </w:r>
    </w:p>
    <w:p w14:paraId="10EC7511" w14:textId="77777777" w:rsidR="004A7BC4" w:rsidRPr="004A7BC4" w:rsidRDefault="004A7BC4" w:rsidP="004A7BC4">
      <w:pPr>
        <w:spacing w:after="0" w:line="240" w:lineRule="auto"/>
        <w:ind w:left="426"/>
        <w:jc w:val="both"/>
        <w:rPr>
          <w:rFonts w:ascii="Arial Narrow" w:eastAsia="Times New Roman" w:hAnsi="Arial Narrow" w:cs="Segoe UI"/>
          <w:color w:val="212529"/>
          <w:lang w:eastAsia="es-MX"/>
        </w:rPr>
      </w:pPr>
    </w:p>
    <w:p w14:paraId="5A53D016" w14:textId="77777777" w:rsidR="004A7BC4" w:rsidRPr="004A7BC4" w:rsidRDefault="004A7BC4" w:rsidP="004A7BC4">
      <w:pPr>
        <w:shd w:val="clear" w:color="auto" w:fill="FFFFFF"/>
        <w:spacing w:before="100" w:beforeAutospacing="1" w:after="100" w:afterAutospacing="1" w:line="360" w:lineRule="auto"/>
        <w:contextualSpacing/>
        <w:jc w:val="right"/>
        <w:rPr>
          <w:rFonts w:ascii="Arial" w:hAnsi="Arial" w:cs="Arial"/>
          <w:sz w:val="24"/>
          <w:szCs w:val="24"/>
        </w:rPr>
      </w:pPr>
      <w:r w:rsidRPr="004A7BC4">
        <w:rPr>
          <w:rFonts w:ascii="Arial" w:hAnsi="Arial" w:cs="Arial"/>
          <w:sz w:val="24"/>
          <w:szCs w:val="24"/>
        </w:rPr>
        <w:t>Lo subrayado es propio.</w:t>
      </w:r>
    </w:p>
    <w:p w14:paraId="24BCDF58" w14:textId="77777777" w:rsidR="0089516D" w:rsidRDefault="0089516D" w:rsidP="004A7BC4">
      <w:pPr>
        <w:shd w:val="clear" w:color="auto" w:fill="FFFFFF"/>
        <w:spacing w:before="100" w:beforeAutospacing="1" w:after="100" w:afterAutospacing="1" w:line="360" w:lineRule="auto"/>
        <w:contextualSpacing/>
        <w:jc w:val="both"/>
        <w:rPr>
          <w:rFonts w:ascii="Arial" w:hAnsi="Arial" w:cs="Arial"/>
          <w:sz w:val="24"/>
          <w:szCs w:val="24"/>
        </w:rPr>
      </w:pPr>
    </w:p>
    <w:p w14:paraId="5C62BDB3" w14:textId="18057742"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r w:rsidRPr="004A7BC4">
        <w:rPr>
          <w:rFonts w:ascii="Arial" w:hAnsi="Arial" w:cs="Arial"/>
          <w:sz w:val="24"/>
          <w:szCs w:val="24"/>
        </w:rPr>
        <w:t xml:space="preserve">Bajo ese orden de ideas, se puede advertir que el contexto en el que las expresiones denunciadas fueron emitidas deriva de que en un primer momento se efectuaron en una sesión del Senado de la Republica como parte de la discusión de un punto del orden del día, pues el </w:t>
      </w:r>
      <w:r w:rsidRPr="004A7BC4">
        <w:rPr>
          <w:rFonts w:ascii="Arial" w:hAnsi="Arial" w:cs="Arial"/>
          <w:i/>
          <w:iCs/>
          <w:sz w:val="24"/>
          <w:szCs w:val="24"/>
        </w:rPr>
        <w:t xml:space="preserve">denunciado </w:t>
      </w:r>
      <w:r w:rsidRPr="004A7BC4">
        <w:rPr>
          <w:rFonts w:ascii="Arial" w:hAnsi="Arial" w:cs="Arial"/>
          <w:sz w:val="24"/>
          <w:szCs w:val="24"/>
        </w:rPr>
        <w:t xml:space="preserve">refirió en su intervención lo siguiente: </w:t>
      </w:r>
      <w:r w:rsidRPr="004A7BC4">
        <w:rPr>
          <w:rFonts w:ascii="Arial" w:hAnsi="Arial" w:cs="Arial"/>
          <w:i/>
          <w:iCs/>
          <w:sz w:val="24"/>
          <w:szCs w:val="24"/>
        </w:rPr>
        <w:t xml:space="preserve">“pero yo quiero, senadora presidenta, hacer un reclamo, porque es la primera vez que la oposición mete la agenda política por la puerta trasera en ceremonias solemnes. Es inaceptable que me aludan cuando saben que yo puedo intervenir, porque en sesiones solemnes el formato es muy claro y </w:t>
      </w:r>
      <w:r w:rsidRPr="004A7BC4">
        <w:rPr>
          <w:rFonts w:ascii="Arial" w:hAnsi="Arial" w:cs="Arial"/>
          <w:i/>
          <w:iCs/>
          <w:sz w:val="24"/>
          <w:szCs w:val="24"/>
        </w:rPr>
        <w:lastRenderedPageBreak/>
        <w:t xml:space="preserve">muy rígido”; </w:t>
      </w:r>
      <w:r w:rsidRPr="004A7BC4">
        <w:rPr>
          <w:rFonts w:ascii="Arial" w:hAnsi="Arial" w:cs="Arial"/>
          <w:sz w:val="24"/>
          <w:szCs w:val="24"/>
        </w:rPr>
        <w:t xml:space="preserve">por lo que fue consecuencia de esas declaraciones que intervino -en el debate público- y no directamente para hablar de la </w:t>
      </w:r>
      <w:r w:rsidRPr="004A7BC4">
        <w:rPr>
          <w:rFonts w:ascii="Arial" w:hAnsi="Arial" w:cs="Arial"/>
          <w:i/>
          <w:iCs/>
          <w:sz w:val="24"/>
          <w:szCs w:val="24"/>
        </w:rPr>
        <w:t xml:space="preserve">denunciante, </w:t>
      </w:r>
      <w:r w:rsidRPr="004A7BC4">
        <w:rPr>
          <w:rFonts w:ascii="Arial" w:hAnsi="Arial" w:cs="Arial"/>
          <w:sz w:val="24"/>
          <w:szCs w:val="24"/>
        </w:rPr>
        <w:t xml:space="preserve">por lo que se advierte que fue a raíz de la discusión del referido punto del orden del día y que, posteriormente, fueron retomadas por el </w:t>
      </w:r>
      <w:r w:rsidRPr="004A7BC4">
        <w:rPr>
          <w:rFonts w:ascii="Arial" w:hAnsi="Arial" w:cs="Arial"/>
          <w:i/>
          <w:iCs/>
          <w:sz w:val="24"/>
          <w:szCs w:val="24"/>
        </w:rPr>
        <w:t>denunciado</w:t>
      </w:r>
      <w:r w:rsidRPr="004A7BC4">
        <w:rPr>
          <w:rFonts w:ascii="Arial" w:hAnsi="Arial" w:cs="Arial"/>
          <w:sz w:val="24"/>
          <w:szCs w:val="24"/>
        </w:rPr>
        <w:t xml:space="preserve"> en su perfil de YouTube haciendo referencia a que los medios de comunicación solo reproducen lo que dice y profundizando respecto a ellas, lo que evidencia su actuar al borde de la inviolabilidad parlamentaria.</w:t>
      </w:r>
    </w:p>
    <w:p w14:paraId="53145078"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p>
    <w:p w14:paraId="4D6000A2" w14:textId="77777777" w:rsidR="004A7BC4" w:rsidRPr="004A7BC4" w:rsidRDefault="004A7BC4">
      <w:pPr>
        <w:numPr>
          <w:ilvl w:val="0"/>
          <w:numId w:val="42"/>
        </w:numPr>
        <w:shd w:val="clear" w:color="auto" w:fill="FFFFFF"/>
        <w:spacing w:before="100" w:beforeAutospacing="1" w:after="100" w:afterAutospacing="1" w:line="360" w:lineRule="auto"/>
        <w:contextualSpacing/>
        <w:jc w:val="both"/>
        <w:rPr>
          <w:rFonts w:ascii="Arial" w:hAnsi="Arial" w:cs="Arial"/>
          <w:b/>
          <w:bCs/>
          <w:sz w:val="24"/>
          <w:szCs w:val="24"/>
        </w:rPr>
      </w:pPr>
      <w:r w:rsidRPr="004A7BC4">
        <w:rPr>
          <w:rFonts w:ascii="Arial" w:hAnsi="Arial" w:cs="Arial"/>
          <w:b/>
          <w:bCs/>
          <w:sz w:val="24"/>
          <w:szCs w:val="24"/>
        </w:rPr>
        <w:t>El tema objeto de la comunicación</w:t>
      </w:r>
    </w:p>
    <w:p w14:paraId="7705160C"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b/>
          <w:bCs/>
          <w:sz w:val="24"/>
          <w:szCs w:val="24"/>
        </w:rPr>
      </w:pPr>
    </w:p>
    <w:p w14:paraId="192BCA57"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r w:rsidRPr="004A7BC4">
        <w:rPr>
          <w:rFonts w:ascii="Arial" w:hAnsi="Arial" w:cs="Arial"/>
          <w:sz w:val="24"/>
          <w:szCs w:val="24"/>
        </w:rPr>
        <w:t>El tema surge realizando una crítica severa a la d</w:t>
      </w:r>
      <w:r w:rsidRPr="004A7BC4">
        <w:rPr>
          <w:rFonts w:ascii="Arial" w:hAnsi="Arial" w:cs="Arial"/>
          <w:i/>
          <w:iCs/>
          <w:sz w:val="24"/>
          <w:szCs w:val="24"/>
        </w:rPr>
        <w:t>enunciada</w:t>
      </w:r>
      <w:r w:rsidRPr="004A7BC4">
        <w:rPr>
          <w:rFonts w:ascii="Arial" w:hAnsi="Arial" w:cs="Arial"/>
          <w:sz w:val="24"/>
          <w:szCs w:val="24"/>
        </w:rPr>
        <w:t xml:space="preserve">, pero dichas manifestaciones son retomadas de la intervención que realizó el </w:t>
      </w:r>
      <w:r w:rsidRPr="004A7BC4">
        <w:rPr>
          <w:rFonts w:ascii="Arial" w:hAnsi="Arial" w:cs="Arial"/>
          <w:i/>
          <w:iCs/>
          <w:sz w:val="24"/>
          <w:szCs w:val="24"/>
        </w:rPr>
        <w:t>denunciado</w:t>
      </w:r>
      <w:r w:rsidRPr="004A7BC4">
        <w:rPr>
          <w:rFonts w:ascii="Arial" w:hAnsi="Arial" w:cs="Arial"/>
          <w:sz w:val="24"/>
          <w:szCs w:val="24"/>
        </w:rPr>
        <w:t xml:space="preserve"> en ejercicio y desempeño de sus funciones como Senador, en la Tribuna del Senado durante la discusión de un proyecto de decreto. </w:t>
      </w:r>
    </w:p>
    <w:p w14:paraId="3FFE285F"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p>
    <w:p w14:paraId="145FAA44" w14:textId="77777777" w:rsidR="004A7BC4" w:rsidRPr="004A7BC4" w:rsidRDefault="004A7BC4">
      <w:pPr>
        <w:numPr>
          <w:ilvl w:val="0"/>
          <w:numId w:val="42"/>
        </w:numPr>
        <w:shd w:val="clear" w:color="auto" w:fill="FFFFFF"/>
        <w:spacing w:before="100" w:beforeAutospacing="1" w:after="100" w:afterAutospacing="1" w:line="360" w:lineRule="auto"/>
        <w:contextualSpacing/>
        <w:jc w:val="both"/>
        <w:rPr>
          <w:rFonts w:ascii="Arial" w:hAnsi="Arial" w:cs="Arial"/>
          <w:b/>
          <w:bCs/>
          <w:sz w:val="24"/>
          <w:szCs w:val="24"/>
        </w:rPr>
      </w:pPr>
      <w:r w:rsidRPr="004A7BC4">
        <w:rPr>
          <w:rFonts w:ascii="Arial" w:hAnsi="Arial" w:cs="Arial"/>
          <w:b/>
          <w:bCs/>
          <w:sz w:val="24"/>
          <w:szCs w:val="24"/>
        </w:rPr>
        <w:t>La finalidad perseguida</w:t>
      </w:r>
    </w:p>
    <w:p w14:paraId="3513BFCE"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b/>
          <w:bCs/>
          <w:sz w:val="24"/>
          <w:szCs w:val="24"/>
        </w:rPr>
      </w:pPr>
    </w:p>
    <w:p w14:paraId="51B21827"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r w:rsidRPr="004A7BC4">
        <w:rPr>
          <w:rFonts w:ascii="Arial" w:hAnsi="Arial" w:cs="Arial"/>
          <w:sz w:val="24"/>
          <w:szCs w:val="24"/>
        </w:rPr>
        <w:t xml:space="preserve">Se advierte que la finalidad perseguida con las expresiones emitidas por el </w:t>
      </w:r>
      <w:r w:rsidRPr="004A7BC4">
        <w:rPr>
          <w:rFonts w:ascii="Arial" w:hAnsi="Arial" w:cs="Arial"/>
          <w:i/>
          <w:iCs/>
          <w:sz w:val="24"/>
          <w:szCs w:val="24"/>
        </w:rPr>
        <w:t xml:space="preserve">denunciado </w:t>
      </w:r>
      <w:r w:rsidRPr="004A7BC4">
        <w:rPr>
          <w:rFonts w:ascii="Arial" w:hAnsi="Arial" w:cs="Arial"/>
          <w:sz w:val="24"/>
          <w:szCs w:val="24"/>
        </w:rPr>
        <w:t xml:space="preserve">fue retomar su posicionamiento referido en la intervención que realizó en la Tribuna del Senado en la discusión de un proyecto de decreto, en ejercicio de su cargo como legislador y profundizar en el mismo, realizando una crítica severa a la </w:t>
      </w:r>
      <w:r w:rsidRPr="004A7BC4">
        <w:rPr>
          <w:rFonts w:ascii="Arial" w:hAnsi="Arial" w:cs="Arial"/>
          <w:i/>
          <w:iCs/>
          <w:sz w:val="24"/>
          <w:szCs w:val="24"/>
        </w:rPr>
        <w:t xml:space="preserve">denunciante. </w:t>
      </w:r>
    </w:p>
    <w:p w14:paraId="38557399"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b/>
          <w:bCs/>
          <w:sz w:val="24"/>
          <w:szCs w:val="24"/>
        </w:rPr>
      </w:pPr>
    </w:p>
    <w:p w14:paraId="41408FD8" w14:textId="77777777" w:rsidR="004A7BC4" w:rsidRPr="004A7BC4" w:rsidRDefault="004A7BC4">
      <w:pPr>
        <w:numPr>
          <w:ilvl w:val="0"/>
          <w:numId w:val="42"/>
        </w:numPr>
        <w:shd w:val="clear" w:color="auto" w:fill="FFFFFF"/>
        <w:spacing w:before="100" w:beforeAutospacing="1" w:after="100" w:afterAutospacing="1" w:line="360" w:lineRule="auto"/>
        <w:contextualSpacing/>
        <w:jc w:val="both"/>
        <w:rPr>
          <w:rFonts w:ascii="Arial" w:hAnsi="Arial" w:cs="Arial"/>
          <w:b/>
          <w:bCs/>
          <w:sz w:val="24"/>
          <w:szCs w:val="24"/>
        </w:rPr>
      </w:pPr>
      <w:r w:rsidRPr="004A7BC4">
        <w:rPr>
          <w:rFonts w:ascii="Arial" w:hAnsi="Arial" w:cs="Arial"/>
          <w:b/>
          <w:bCs/>
          <w:sz w:val="24"/>
          <w:szCs w:val="24"/>
        </w:rPr>
        <w:t>El carácter del medio de difusión empleado</w:t>
      </w:r>
    </w:p>
    <w:p w14:paraId="64DB3472"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p>
    <w:p w14:paraId="4877F798" w14:textId="4062944D"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r w:rsidRPr="004A7BC4">
        <w:rPr>
          <w:rFonts w:ascii="Arial" w:hAnsi="Arial" w:cs="Arial"/>
          <w:sz w:val="24"/>
          <w:szCs w:val="24"/>
        </w:rPr>
        <w:t xml:space="preserve">Como se precisó, el medio de difusión de las expresiones denunciadas fue la plataforma digital de YouTube a través del canal personal del </w:t>
      </w:r>
      <w:r w:rsidRPr="004A7BC4">
        <w:rPr>
          <w:rFonts w:ascii="Arial" w:hAnsi="Arial" w:cs="Arial"/>
          <w:i/>
          <w:iCs/>
          <w:sz w:val="24"/>
          <w:szCs w:val="24"/>
        </w:rPr>
        <w:t xml:space="preserve">denunciado </w:t>
      </w:r>
      <w:r w:rsidRPr="004A7BC4">
        <w:rPr>
          <w:rFonts w:ascii="Arial" w:hAnsi="Arial" w:cs="Arial"/>
          <w:sz w:val="24"/>
          <w:szCs w:val="24"/>
        </w:rPr>
        <w:t>“</w:t>
      </w:r>
      <w:r w:rsidR="0014530F" w:rsidRPr="0014530F">
        <w:rPr>
          <w:rFonts w:ascii="Arial" w:hAnsi="Arial" w:cs="Arial"/>
          <w:color w:val="FFFFFF"/>
          <w:sz w:val="24"/>
          <w:szCs w:val="24"/>
          <w:highlight w:val="darkCyan"/>
        </w:rPr>
        <w:t>[No.344]_ELIMINADO_nombre_(s)_de_perfil_(es)_de_red_(es)_social_(es)_[227]</w:t>
      </w:r>
      <w:r w:rsidRPr="004A7BC4">
        <w:rPr>
          <w:rFonts w:ascii="Arial" w:hAnsi="Arial" w:cs="Arial"/>
          <w:sz w:val="24"/>
          <w:szCs w:val="24"/>
        </w:rPr>
        <w:t xml:space="preserve">”, el cual es un espacio digital de naturaleza político-informativa que funciona como un medio de comunicación directo y personal en el que difunde trasmisiones en vivo, opiniones y posicionamientos de temas relacionados con su cargo como Senador de la República y discutidos en Tribuna, así como sobre noticias diarias y la política del país. </w:t>
      </w:r>
    </w:p>
    <w:p w14:paraId="3D625790" w14:textId="77777777" w:rsidR="004A7BC4" w:rsidRPr="004A7BC4" w:rsidRDefault="004A7BC4" w:rsidP="004A7BC4">
      <w:pPr>
        <w:shd w:val="clear" w:color="auto" w:fill="FFFFFF"/>
        <w:spacing w:before="100" w:beforeAutospacing="1" w:after="100" w:afterAutospacing="1" w:line="360" w:lineRule="auto"/>
        <w:contextualSpacing/>
        <w:jc w:val="both"/>
        <w:rPr>
          <w:rFonts w:ascii="Arial" w:hAnsi="Arial" w:cs="Arial"/>
          <w:sz w:val="24"/>
          <w:szCs w:val="24"/>
        </w:rPr>
      </w:pPr>
    </w:p>
    <w:p w14:paraId="00C604E3" w14:textId="77777777" w:rsidR="004A7BC4" w:rsidRPr="004A7BC4" w:rsidRDefault="004A7BC4">
      <w:pPr>
        <w:numPr>
          <w:ilvl w:val="0"/>
          <w:numId w:val="42"/>
        </w:numPr>
        <w:shd w:val="clear" w:color="auto" w:fill="FFFFFF"/>
        <w:spacing w:before="100" w:beforeAutospacing="1" w:after="100" w:afterAutospacing="1" w:line="360" w:lineRule="auto"/>
        <w:contextualSpacing/>
        <w:jc w:val="both"/>
        <w:rPr>
          <w:rFonts w:ascii="Arial" w:hAnsi="Arial" w:cs="Arial"/>
          <w:b/>
          <w:bCs/>
          <w:sz w:val="24"/>
          <w:szCs w:val="24"/>
        </w:rPr>
      </w:pPr>
      <w:r w:rsidRPr="004A7BC4">
        <w:rPr>
          <w:rFonts w:ascii="Arial" w:hAnsi="Arial" w:cs="Arial"/>
          <w:b/>
          <w:bCs/>
          <w:sz w:val="24"/>
          <w:szCs w:val="24"/>
        </w:rPr>
        <w:t>La calidad con la que intervino la persona legisladora</w:t>
      </w:r>
    </w:p>
    <w:p w14:paraId="47B61636" w14:textId="77777777" w:rsidR="004A7BC4" w:rsidRPr="004A7BC4" w:rsidRDefault="004A7BC4" w:rsidP="004A7BC4">
      <w:pPr>
        <w:shd w:val="clear" w:color="auto" w:fill="FFFFFF"/>
        <w:spacing w:before="100" w:beforeAutospacing="1" w:after="100" w:afterAutospacing="1" w:line="360" w:lineRule="auto"/>
        <w:ind w:left="720"/>
        <w:contextualSpacing/>
        <w:jc w:val="both"/>
        <w:rPr>
          <w:rFonts w:ascii="Arial" w:hAnsi="Arial" w:cs="Arial"/>
          <w:b/>
          <w:bCs/>
          <w:sz w:val="24"/>
          <w:szCs w:val="24"/>
        </w:rPr>
      </w:pPr>
    </w:p>
    <w:p w14:paraId="2F7EF3BB" w14:textId="77777777" w:rsidR="004A7BC4" w:rsidRPr="004A7BC4" w:rsidRDefault="004A7BC4" w:rsidP="004A7BC4">
      <w:pPr>
        <w:spacing w:after="0" w:line="360" w:lineRule="auto"/>
        <w:jc w:val="both"/>
        <w:rPr>
          <w:rFonts w:ascii="Arial" w:eastAsia="Times New Roman" w:hAnsi="Arial" w:cs="Arial"/>
          <w:color w:val="212529"/>
          <w:sz w:val="24"/>
          <w:szCs w:val="24"/>
          <w:lang w:eastAsia="es-MX"/>
        </w:rPr>
      </w:pPr>
      <w:r w:rsidRPr="004A7BC4">
        <w:rPr>
          <w:rFonts w:ascii="Arial" w:hAnsi="Arial" w:cs="Arial"/>
          <w:sz w:val="24"/>
          <w:szCs w:val="24"/>
        </w:rPr>
        <w:t xml:space="preserve">Es un hecho acreditado que el </w:t>
      </w:r>
      <w:r w:rsidRPr="004A7BC4">
        <w:rPr>
          <w:rFonts w:ascii="Arial" w:hAnsi="Arial" w:cs="Arial"/>
          <w:i/>
          <w:iCs/>
          <w:sz w:val="24"/>
          <w:szCs w:val="24"/>
        </w:rPr>
        <w:t>denunciado</w:t>
      </w:r>
      <w:r w:rsidRPr="004A7BC4">
        <w:rPr>
          <w:rFonts w:ascii="Arial" w:hAnsi="Arial" w:cs="Arial"/>
          <w:sz w:val="24"/>
          <w:szCs w:val="24"/>
        </w:rPr>
        <w:t xml:space="preserve"> es Senador de la República y se estima que las expresiones denunciadas fueron realizadas en ejercicio y desempeño de su cargo, pues como se precisó, tales expresiones derivan de una intervención del </w:t>
      </w:r>
      <w:r w:rsidRPr="004A7BC4">
        <w:rPr>
          <w:rFonts w:ascii="Arial" w:hAnsi="Arial" w:cs="Arial"/>
          <w:i/>
          <w:iCs/>
          <w:sz w:val="24"/>
          <w:szCs w:val="24"/>
        </w:rPr>
        <w:t>denunciado</w:t>
      </w:r>
      <w:r w:rsidRPr="004A7BC4">
        <w:rPr>
          <w:rFonts w:ascii="Arial" w:hAnsi="Arial" w:cs="Arial"/>
          <w:sz w:val="24"/>
          <w:szCs w:val="24"/>
        </w:rPr>
        <w:t xml:space="preserve"> en la Tribuna del Senado en una sesión en la que se discutió el punto de acuerdo “</w:t>
      </w:r>
      <w:r w:rsidRPr="004A7BC4">
        <w:rPr>
          <w:rFonts w:ascii="Arial" w:eastAsia="Times New Roman" w:hAnsi="Arial" w:cs="Arial"/>
          <w:i/>
          <w:iCs/>
          <w:color w:val="212529"/>
          <w:sz w:val="24"/>
          <w:szCs w:val="24"/>
          <w:lang w:eastAsia="es-MX"/>
        </w:rPr>
        <w:t xml:space="preserve">De la Comisión de Gobernación, con proyecto de decreto por el que se propone la inscripción con Letras Doradas en el Muro de Honor del Salón de Sesiones del Senado de la República, la Leyenda: “A la Diplomacia Mexicana, Siempre al Servicio y Defensa de la Soberanía Nacional” </w:t>
      </w:r>
      <w:r w:rsidRPr="004A7BC4">
        <w:rPr>
          <w:rFonts w:ascii="Arial" w:eastAsia="Times New Roman" w:hAnsi="Arial" w:cs="Arial"/>
          <w:color w:val="212529"/>
          <w:sz w:val="24"/>
          <w:szCs w:val="24"/>
          <w:lang w:eastAsia="es-MX"/>
        </w:rPr>
        <w:t>por lo que resulta evidente, que las mismas formaron parte de una intervención que realizó en ejercicio de sus funciones como legislador</w:t>
      </w:r>
      <w:r w:rsidRPr="004A7BC4">
        <w:rPr>
          <w:rFonts w:ascii="Arial" w:eastAsia="Times New Roman" w:hAnsi="Arial" w:cs="Arial"/>
          <w:i/>
          <w:iCs/>
          <w:color w:val="212529"/>
          <w:sz w:val="24"/>
          <w:szCs w:val="24"/>
          <w:lang w:eastAsia="es-MX"/>
        </w:rPr>
        <w:t xml:space="preserve"> </w:t>
      </w:r>
      <w:r w:rsidRPr="004A7BC4">
        <w:rPr>
          <w:rFonts w:ascii="Arial" w:eastAsia="Times New Roman" w:hAnsi="Arial" w:cs="Arial"/>
          <w:color w:val="212529"/>
          <w:sz w:val="24"/>
          <w:szCs w:val="24"/>
          <w:lang w:eastAsia="es-MX"/>
        </w:rPr>
        <w:t xml:space="preserve">y si bien, fueron expresadas también en su canal de YouTube, lo cierto es que retomó el tema para profundizar en él, por lo que se considera que al encontrarse relacionadas con lo expresado en Tribuna, también se encuentran relacionadas con el ejercicio de su cargo. </w:t>
      </w:r>
    </w:p>
    <w:p w14:paraId="34591145" w14:textId="77777777" w:rsidR="004A7BC4" w:rsidRPr="004A7BC4" w:rsidRDefault="004A7BC4" w:rsidP="004A7BC4">
      <w:pPr>
        <w:spacing w:after="0" w:line="360" w:lineRule="auto"/>
        <w:jc w:val="both"/>
        <w:rPr>
          <w:rFonts w:ascii="Arial" w:eastAsia="Times New Roman" w:hAnsi="Arial" w:cs="Arial"/>
          <w:color w:val="212529"/>
          <w:sz w:val="24"/>
          <w:szCs w:val="24"/>
          <w:lang w:eastAsia="es-MX"/>
        </w:rPr>
      </w:pPr>
    </w:p>
    <w:p w14:paraId="57F850B8" w14:textId="77777777" w:rsidR="004A7BC4" w:rsidRPr="004A7BC4" w:rsidRDefault="004A7BC4">
      <w:pPr>
        <w:numPr>
          <w:ilvl w:val="0"/>
          <w:numId w:val="42"/>
        </w:numPr>
        <w:shd w:val="clear" w:color="auto" w:fill="FFFFFF"/>
        <w:spacing w:before="100" w:beforeAutospacing="1" w:after="100" w:afterAutospacing="1" w:line="360" w:lineRule="auto"/>
        <w:contextualSpacing/>
        <w:jc w:val="both"/>
        <w:rPr>
          <w:rFonts w:ascii="Arial" w:hAnsi="Arial" w:cs="Arial"/>
          <w:b/>
          <w:bCs/>
          <w:sz w:val="24"/>
          <w:szCs w:val="24"/>
        </w:rPr>
      </w:pPr>
      <w:r w:rsidRPr="004A7BC4">
        <w:rPr>
          <w:rFonts w:ascii="Arial" w:hAnsi="Arial" w:cs="Arial"/>
          <w:b/>
          <w:bCs/>
          <w:sz w:val="24"/>
          <w:szCs w:val="24"/>
        </w:rPr>
        <w:t>La relación existente entre las manifestaciones y las funciones constitucionalmente asignadas al cargo</w:t>
      </w:r>
    </w:p>
    <w:p w14:paraId="6C3D75B6" w14:textId="77777777" w:rsidR="004A7BC4" w:rsidRPr="004A7BC4" w:rsidRDefault="004A7BC4" w:rsidP="004A7BC4">
      <w:pPr>
        <w:spacing w:after="0" w:line="360" w:lineRule="auto"/>
        <w:jc w:val="both"/>
        <w:textAlignment w:val="baseline"/>
        <w:rPr>
          <w:rFonts w:ascii="Arial" w:hAnsi="Arial" w:cs="Arial"/>
          <w:b/>
          <w:bCs/>
          <w:sz w:val="24"/>
          <w:szCs w:val="24"/>
        </w:rPr>
      </w:pPr>
    </w:p>
    <w:p w14:paraId="0CD9C347" w14:textId="77777777" w:rsidR="004A7BC4" w:rsidRPr="004A7BC4" w:rsidRDefault="004A7BC4" w:rsidP="004A7BC4">
      <w:pPr>
        <w:spacing w:after="0" w:line="360" w:lineRule="auto"/>
        <w:jc w:val="both"/>
        <w:textAlignment w:val="baseline"/>
        <w:rPr>
          <w:rFonts w:ascii="Arial" w:hAnsi="Arial" w:cs="Arial"/>
          <w:i/>
          <w:iCs/>
          <w:sz w:val="24"/>
          <w:szCs w:val="24"/>
        </w:rPr>
      </w:pPr>
      <w:r w:rsidRPr="004A7BC4">
        <w:rPr>
          <w:rFonts w:ascii="Arial" w:hAnsi="Arial" w:cs="Arial"/>
          <w:sz w:val="24"/>
          <w:szCs w:val="24"/>
        </w:rPr>
        <w:t xml:space="preserve">Existe relación entre las manifestaciones y las funciones del </w:t>
      </w:r>
      <w:r w:rsidRPr="004A7BC4">
        <w:rPr>
          <w:rFonts w:ascii="Arial" w:hAnsi="Arial" w:cs="Arial"/>
          <w:i/>
          <w:iCs/>
          <w:sz w:val="24"/>
          <w:szCs w:val="24"/>
        </w:rPr>
        <w:t>denunciado</w:t>
      </w:r>
      <w:r w:rsidRPr="004A7BC4">
        <w:rPr>
          <w:rFonts w:ascii="Arial" w:hAnsi="Arial" w:cs="Arial"/>
          <w:sz w:val="24"/>
          <w:szCs w:val="24"/>
        </w:rPr>
        <w:t xml:space="preserve"> como Senador de la República, toda vez que, las expresiones denunciadas derivan de una intervención del </w:t>
      </w:r>
      <w:r w:rsidRPr="004A7BC4">
        <w:rPr>
          <w:rFonts w:ascii="Arial" w:hAnsi="Arial" w:cs="Arial"/>
          <w:i/>
          <w:iCs/>
          <w:sz w:val="24"/>
          <w:szCs w:val="24"/>
        </w:rPr>
        <w:t xml:space="preserve">denunciado </w:t>
      </w:r>
      <w:r w:rsidRPr="004A7BC4">
        <w:rPr>
          <w:rFonts w:ascii="Arial" w:hAnsi="Arial" w:cs="Arial"/>
          <w:sz w:val="24"/>
          <w:szCs w:val="24"/>
        </w:rPr>
        <w:t xml:space="preserve">en una sesión en la que se discutió un proyecto de decreto, por tanto, se estima que se encontraba en ejercicio de su cargo, en el que una de sus funciones es estudiar, discutir y votar los proyectos, iniciativas y demás asuntos que correspondan conforme con la </w:t>
      </w:r>
      <w:r w:rsidRPr="004A7BC4">
        <w:rPr>
          <w:rFonts w:ascii="Arial" w:hAnsi="Arial" w:cs="Arial"/>
          <w:i/>
          <w:iCs/>
          <w:sz w:val="24"/>
          <w:szCs w:val="24"/>
        </w:rPr>
        <w:t>Constitución General.</w:t>
      </w:r>
    </w:p>
    <w:p w14:paraId="19252D86" w14:textId="77777777" w:rsidR="004A7BC4" w:rsidRPr="004A7BC4" w:rsidRDefault="004A7BC4" w:rsidP="004A7BC4">
      <w:pPr>
        <w:spacing w:after="0" w:line="360" w:lineRule="auto"/>
        <w:jc w:val="both"/>
        <w:textAlignment w:val="baseline"/>
        <w:rPr>
          <w:rFonts w:ascii="Arial" w:hAnsi="Arial" w:cs="Arial"/>
          <w:sz w:val="24"/>
          <w:szCs w:val="24"/>
        </w:rPr>
      </w:pPr>
    </w:p>
    <w:p w14:paraId="42502008"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 xml:space="preserve">Tal proyecto de decreto fue puesto a discusión para su aprobación o no, y durante la intervención en este por parte del </w:t>
      </w:r>
      <w:r w:rsidRPr="004A7BC4">
        <w:rPr>
          <w:rFonts w:ascii="Arial" w:hAnsi="Arial" w:cs="Arial"/>
          <w:i/>
          <w:iCs/>
          <w:sz w:val="24"/>
          <w:szCs w:val="24"/>
        </w:rPr>
        <w:t>denunciado</w:t>
      </w:r>
      <w:r w:rsidRPr="004A7BC4">
        <w:rPr>
          <w:rFonts w:ascii="Arial" w:hAnsi="Arial" w:cs="Arial"/>
          <w:sz w:val="24"/>
          <w:szCs w:val="24"/>
        </w:rPr>
        <w:t xml:space="preserve">, fue cuando expresó tales manifestaciones, que después fueron retomadas en su canal de YouTube y, que, si bien, se advierte que profundizó en ellas, se considera que se encuentran relacionadas con el posicionamiento que efectuó en su intervención en Tribuna en ejercicio y desempeño del cargo. </w:t>
      </w:r>
    </w:p>
    <w:p w14:paraId="16E9AF25" w14:textId="77777777" w:rsidR="004A7BC4" w:rsidRPr="004A7BC4" w:rsidRDefault="004A7BC4" w:rsidP="004A7BC4">
      <w:pPr>
        <w:spacing w:after="0" w:line="360" w:lineRule="auto"/>
        <w:jc w:val="both"/>
        <w:textAlignment w:val="baseline"/>
        <w:rPr>
          <w:rFonts w:ascii="Arial" w:hAnsi="Arial" w:cs="Arial"/>
          <w:sz w:val="24"/>
          <w:szCs w:val="24"/>
        </w:rPr>
      </w:pPr>
    </w:p>
    <w:p w14:paraId="1DF0E8EC"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 xml:space="preserve">Ahora bien, una vez analizados los elementos antes referidos, también es necesario hacer el estudio de las tres condiciones establecidas por la </w:t>
      </w:r>
      <w:r w:rsidRPr="004A7BC4">
        <w:rPr>
          <w:rFonts w:ascii="Arial" w:hAnsi="Arial" w:cs="Arial"/>
          <w:i/>
          <w:iCs/>
          <w:sz w:val="24"/>
          <w:szCs w:val="24"/>
        </w:rPr>
        <w:t xml:space="preserve">Suprema </w:t>
      </w:r>
      <w:r w:rsidRPr="004A7BC4">
        <w:rPr>
          <w:rFonts w:ascii="Arial" w:hAnsi="Arial" w:cs="Arial"/>
          <w:i/>
          <w:iCs/>
          <w:sz w:val="24"/>
          <w:szCs w:val="24"/>
        </w:rPr>
        <w:lastRenderedPageBreak/>
        <w:t xml:space="preserve">Corte </w:t>
      </w:r>
      <w:r w:rsidRPr="004A7BC4">
        <w:rPr>
          <w:rFonts w:ascii="Arial" w:hAnsi="Arial" w:cs="Arial"/>
          <w:sz w:val="24"/>
          <w:szCs w:val="24"/>
        </w:rPr>
        <w:t xml:space="preserve">para dilucidar si las expresiones denunciadas se encuentran o no amparadas por la inviolabilidad parlamentaria. </w:t>
      </w:r>
    </w:p>
    <w:p w14:paraId="3E246E57" w14:textId="77777777" w:rsidR="004A7BC4" w:rsidRPr="004A7BC4" w:rsidRDefault="004A7BC4" w:rsidP="004A7BC4">
      <w:pPr>
        <w:spacing w:after="0" w:line="360" w:lineRule="auto"/>
        <w:jc w:val="both"/>
        <w:textAlignment w:val="baseline"/>
        <w:rPr>
          <w:rFonts w:ascii="Arial" w:hAnsi="Arial" w:cs="Arial"/>
          <w:i/>
          <w:iCs/>
          <w:sz w:val="24"/>
          <w:szCs w:val="24"/>
        </w:rPr>
      </w:pPr>
    </w:p>
    <w:p w14:paraId="409879D0" w14:textId="77777777" w:rsidR="009F28BC" w:rsidRDefault="009F28BC" w:rsidP="004A7BC4">
      <w:pPr>
        <w:spacing w:after="0" w:line="360" w:lineRule="auto"/>
        <w:jc w:val="both"/>
        <w:textAlignment w:val="baseline"/>
        <w:rPr>
          <w:rFonts w:ascii="Arial" w:hAnsi="Arial" w:cs="Arial"/>
          <w:b/>
          <w:bCs/>
          <w:sz w:val="24"/>
          <w:szCs w:val="24"/>
        </w:rPr>
      </w:pPr>
    </w:p>
    <w:p w14:paraId="16A9D9D2" w14:textId="4F8F1EAC" w:rsidR="004A7BC4" w:rsidRPr="004A7BC4" w:rsidRDefault="004A7BC4" w:rsidP="004A7BC4">
      <w:pPr>
        <w:spacing w:after="0" w:line="360" w:lineRule="auto"/>
        <w:jc w:val="both"/>
        <w:textAlignment w:val="baseline"/>
        <w:rPr>
          <w:rFonts w:ascii="Arial" w:hAnsi="Arial" w:cs="Arial"/>
          <w:b/>
          <w:bCs/>
          <w:sz w:val="24"/>
          <w:szCs w:val="24"/>
        </w:rPr>
      </w:pPr>
      <w:r w:rsidRPr="004A7BC4">
        <w:rPr>
          <w:rFonts w:ascii="Arial" w:hAnsi="Arial" w:cs="Arial"/>
          <w:b/>
          <w:bCs/>
          <w:sz w:val="24"/>
          <w:szCs w:val="24"/>
        </w:rPr>
        <w:t>a) Se actualiza cuando la persona legisladora actúa en el desempeño de su cargo.</w:t>
      </w:r>
    </w:p>
    <w:p w14:paraId="0D161B71" w14:textId="77777777" w:rsidR="004A7BC4" w:rsidRPr="004A7BC4" w:rsidRDefault="004A7BC4" w:rsidP="004A7BC4">
      <w:pPr>
        <w:spacing w:after="0" w:line="360" w:lineRule="auto"/>
        <w:jc w:val="both"/>
        <w:textAlignment w:val="baseline"/>
        <w:rPr>
          <w:rFonts w:ascii="Arial" w:hAnsi="Arial" w:cs="Arial"/>
          <w:b/>
          <w:bCs/>
          <w:sz w:val="24"/>
          <w:szCs w:val="24"/>
        </w:rPr>
      </w:pPr>
    </w:p>
    <w:p w14:paraId="242782D6"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 xml:space="preserve">Esta condición se actualiza, debido a que las manifestaciones denunciadas derivan de una intervención efectuada por el </w:t>
      </w:r>
      <w:r w:rsidRPr="004A7BC4">
        <w:rPr>
          <w:rFonts w:ascii="Arial" w:hAnsi="Arial" w:cs="Arial"/>
          <w:i/>
          <w:iCs/>
          <w:sz w:val="24"/>
          <w:szCs w:val="24"/>
        </w:rPr>
        <w:t>denunciado</w:t>
      </w:r>
      <w:r w:rsidRPr="004A7BC4">
        <w:rPr>
          <w:rFonts w:ascii="Arial" w:hAnsi="Arial" w:cs="Arial"/>
          <w:sz w:val="24"/>
          <w:szCs w:val="24"/>
        </w:rPr>
        <w:t xml:space="preserve"> en la Tribuna del Senado, en la sesión de veinticinco de noviembre de dos mil veinticinco, en la que se discutió un proyecto de decreto, por lo cual resulta evidente que se encontraba en ejercicio y desempeño de su cargo como Senador de la Republica. </w:t>
      </w:r>
    </w:p>
    <w:p w14:paraId="1AD31BD8" w14:textId="77777777" w:rsidR="004A7BC4" w:rsidRPr="004A7BC4" w:rsidRDefault="004A7BC4" w:rsidP="004A7BC4">
      <w:pPr>
        <w:spacing w:after="0" w:line="360" w:lineRule="auto"/>
        <w:jc w:val="both"/>
        <w:textAlignment w:val="baseline"/>
        <w:rPr>
          <w:rFonts w:ascii="Arial" w:hAnsi="Arial" w:cs="Arial"/>
          <w:sz w:val="24"/>
          <w:szCs w:val="24"/>
        </w:rPr>
      </w:pPr>
    </w:p>
    <w:p w14:paraId="2FDFE79D"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 xml:space="preserve">Ello, pues si bien las expresiones que se denunciaron fueron emitidas en el canal personal de YouTube del </w:t>
      </w:r>
      <w:r w:rsidRPr="004A7BC4">
        <w:rPr>
          <w:rFonts w:ascii="Arial" w:hAnsi="Arial" w:cs="Arial"/>
          <w:i/>
          <w:iCs/>
          <w:sz w:val="24"/>
          <w:szCs w:val="24"/>
        </w:rPr>
        <w:t>denunciado</w:t>
      </w:r>
      <w:r w:rsidRPr="004A7BC4">
        <w:rPr>
          <w:rFonts w:ascii="Arial" w:hAnsi="Arial" w:cs="Arial"/>
          <w:sz w:val="24"/>
          <w:szCs w:val="24"/>
        </w:rPr>
        <w:t xml:space="preserve">, lo cierto es que, las mismas fueron retomadas con base en el posicionamiento que efectuó durante su intervención en la sesión referida, por lo que se estima que actuó en el desempeño de su cargo para el que fue electo. </w:t>
      </w:r>
    </w:p>
    <w:p w14:paraId="3BC54A14" w14:textId="77777777" w:rsidR="004A7BC4" w:rsidRPr="004A7BC4" w:rsidRDefault="004A7BC4" w:rsidP="004A7BC4">
      <w:pPr>
        <w:spacing w:after="0" w:line="360" w:lineRule="auto"/>
        <w:jc w:val="both"/>
        <w:textAlignment w:val="baseline"/>
        <w:rPr>
          <w:rFonts w:ascii="Arial" w:hAnsi="Arial" w:cs="Arial"/>
          <w:sz w:val="24"/>
          <w:szCs w:val="24"/>
        </w:rPr>
      </w:pPr>
    </w:p>
    <w:p w14:paraId="1AB7A527" w14:textId="77777777" w:rsidR="004A7BC4" w:rsidRPr="004A7BC4" w:rsidRDefault="004A7BC4" w:rsidP="004A7BC4">
      <w:pPr>
        <w:spacing w:after="0" w:line="360" w:lineRule="auto"/>
        <w:jc w:val="both"/>
        <w:textAlignment w:val="baseline"/>
        <w:rPr>
          <w:rFonts w:ascii="Arial" w:hAnsi="Arial" w:cs="Arial"/>
          <w:b/>
          <w:bCs/>
          <w:sz w:val="24"/>
          <w:szCs w:val="24"/>
        </w:rPr>
      </w:pPr>
      <w:r w:rsidRPr="004A7BC4">
        <w:rPr>
          <w:rFonts w:ascii="Arial" w:hAnsi="Arial" w:cs="Arial"/>
          <w:b/>
          <w:bCs/>
          <w:sz w:val="24"/>
          <w:szCs w:val="24"/>
        </w:rPr>
        <w:t>b) Tiene por finalidad proteger la libre discusión y decisión parlamentarias que los legisladores llevan a cabo como representantes públicos.</w:t>
      </w:r>
    </w:p>
    <w:p w14:paraId="12479260" w14:textId="77777777" w:rsidR="004A7BC4" w:rsidRPr="004A7BC4" w:rsidRDefault="004A7BC4" w:rsidP="004A7BC4">
      <w:pPr>
        <w:spacing w:after="0" w:line="360" w:lineRule="auto"/>
        <w:jc w:val="both"/>
        <w:textAlignment w:val="baseline"/>
        <w:rPr>
          <w:rFonts w:ascii="Arial" w:hAnsi="Arial" w:cs="Arial"/>
          <w:b/>
          <w:bCs/>
          <w:sz w:val="24"/>
          <w:szCs w:val="24"/>
        </w:rPr>
      </w:pPr>
    </w:p>
    <w:p w14:paraId="5EC7321B" w14:textId="77777777" w:rsidR="004A7BC4" w:rsidRPr="004A7BC4" w:rsidRDefault="004A7BC4" w:rsidP="004A7BC4">
      <w:pPr>
        <w:spacing w:after="0" w:line="360" w:lineRule="auto"/>
        <w:jc w:val="both"/>
        <w:textAlignment w:val="baseline"/>
        <w:rPr>
          <w:rFonts w:ascii="Arial" w:eastAsia="Times New Roman" w:hAnsi="Arial" w:cs="Arial"/>
          <w:color w:val="212529"/>
          <w:sz w:val="24"/>
          <w:szCs w:val="24"/>
          <w:lang w:eastAsia="es-MX"/>
        </w:rPr>
      </w:pPr>
      <w:r w:rsidRPr="004A7BC4">
        <w:rPr>
          <w:rFonts w:ascii="Arial" w:hAnsi="Arial" w:cs="Arial"/>
          <w:sz w:val="24"/>
          <w:szCs w:val="24"/>
        </w:rPr>
        <w:t xml:space="preserve">Esta condición se actualiza, porque como ya se precisó, las expresiones denunciadas se encuentran relacionadas con una intervención que realizó el </w:t>
      </w:r>
      <w:r w:rsidRPr="004A7BC4">
        <w:rPr>
          <w:rFonts w:ascii="Arial" w:hAnsi="Arial" w:cs="Arial"/>
          <w:i/>
          <w:iCs/>
          <w:sz w:val="24"/>
          <w:szCs w:val="24"/>
        </w:rPr>
        <w:t xml:space="preserve">denunciado </w:t>
      </w:r>
      <w:r w:rsidRPr="004A7BC4">
        <w:rPr>
          <w:rFonts w:ascii="Arial" w:hAnsi="Arial" w:cs="Arial"/>
          <w:sz w:val="24"/>
          <w:szCs w:val="24"/>
        </w:rPr>
        <w:t>en la Tribuna del Senado, en la sesión celebrada el veinticinco de noviembre, durante la discusión del punto “</w:t>
      </w:r>
      <w:r w:rsidRPr="004A7BC4">
        <w:rPr>
          <w:rFonts w:ascii="Arial" w:eastAsia="Times New Roman" w:hAnsi="Arial" w:cs="Arial"/>
          <w:i/>
          <w:iCs/>
          <w:color w:val="212529"/>
          <w:sz w:val="24"/>
          <w:szCs w:val="24"/>
          <w:lang w:eastAsia="es-MX"/>
        </w:rPr>
        <w:t>De la Comisión de Gobernación, con proyecto de decreto por el que se propone la inscripción con Letras Doradas en el Muro de Honor del Salón de Sesiones del Senado de la República, la Leyenda: “A la Diplomacia Mexicana, Siempre al Servicio y Defensa de la Soberanía Nacional”</w:t>
      </w:r>
      <w:r w:rsidRPr="004A7BC4">
        <w:rPr>
          <w:rFonts w:ascii="Arial" w:eastAsia="Times New Roman" w:hAnsi="Arial" w:cs="Arial"/>
          <w:color w:val="212529"/>
          <w:sz w:val="24"/>
          <w:szCs w:val="24"/>
          <w:lang w:eastAsia="es-MX"/>
        </w:rPr>
        <w:t xml:space="preserve">, por lo que es evidente que el </w:t>
      </w:r>
      <w:r w:rsidRPr="004A7BC4">
        <w:rPr>
          <w:rFonts w:ascii="Arial" w:eastAsia="Times New Roman" w:hAnsi="Arial" w:cs="Arial"/>
          <w:i/>
          <w:iCs/>
          <w:color w:val="212529"/>
          <w:sz w:val="24"/>
          <w:szCs w:val="24"/>
          <w:lang w:eastAsia="es-MX"/>
        </w:rPr>
        <w:t xml:space="preserve">denunciado </w:t>
      </w:r>
      <w:r w:rsidRPr="004A7BC4">
        <w:rPr>
          <w:rFonts w:ascii="Arial" w:eastAsia="Times New Roman" w:hAnsi="Arial" w:cs="Arial"/>
          <w:color w:val="212529"/>
          <w:sz w:val="24"/>
          <w:szCs w:val="24"/>
          <w:lang w:eastAsia="es-MX"/>
        </w:rPr>
        <w:t xml:space="preserve">se encontraba en ejercicio y desempeño de sus funciones como legislador. </w:t>
      </w:r>
    </w:p>
    <w:p w14:paraId="1ADA2FB8" w14:textId="77777777" w:rsidR="004A7BC4" w:rsidRPr="004A7BC4" w:rsidRDefault="004A7BC4" w:rsidP="004A7BC4">
      <w:pPr>
        <w:spacing w:after="0" w:line="360" w:lineRule="auto"/>
        <w:jc w:val="both"/>
        <w:textAlignment w:val="baseline"/>
        <w:rPr>
          <w:rFonts w:ascii="Arial" w:eastAsia="Times New Roman" w:hAnsi="Arial" w:cs="Arial"/>
          <w:color w:val="212529"/>
          <w:sz w:val="24"/>
          <w:szCs w:val="24"/>
          <w:lang w:eastAsia="es-MX"/>
        </w:rPr>
      </w:pPr>
    </w:p>
    <w:p w14:paraId="3F656DA0" w14:textId="77777777" w:rsidR="004A7BC4" w:rsidRDefault="004A7BC4" w:rsidP="004A7BC4">
      <w:pPr>
        <w:spacing w:after="0" w:line="360" w:lineRule="auto"/>
        <w:jc w:val="both"/>
        <w:textAlignment w:val="baseline"/>
        <w:rPr>
          <w:rFonts w:ascii="Arial" w:eastAsia="Times New Roman" w:hAnsi="Arial" w:cs="Arial"/>
          <w:color w:val="212529"/>
          <w:sz w:val="24"/>
          <w:szCs w:val="24"/>
          <w:lang w:eastAsia="es-MX"/>
        </w:rPr>
      </w:pPr>
      <w:r w:rsidRPr="004A7BC4">
        <w:rPr>
          <w:rFonts w:ascii="Arial" w:eastAsia="Times New Roman" w:hAnsi="Arial" w:cs="Arial"/>
          <w:color w:val="212529"/>
          <w:sz w:val="24"/>
          <w:szCs w:val="24"/>
          <w:lang w:eastAsia="es-MX"/>
        </w:rPr>
        <w:t xml:space="preserve">Se insiste, si bien las expresiones denunciadas son las realizadas por el </w:t>
      </w:r>
      <w:r w:rsidRPr="004A7BC4">
        <w:rPr>
          <w:rFonts w:ascii="Arial" w:eastAsia="Times New Roman" w:hAnsi="Arial" w:cs="Arial"/>
          <w:i/>
          <w:iCs/>
          <w:color w:val="212529"/>
          <w:sz w:val="24"/>
          <w:szCs w:val="24"/>
          <w:lang w:eastAsia="es-MX"/>
        </w:rPr>
        <w:t>denunciado</w:t>
      </w:r>
      <w:r w:rsidRPr="004A7BC4">
        <w:rPr>
          <w:rFonts w:ascii="Arial" w:eastAsia="Times New Roman" w:hAnsi="Arial" w:cs="Arial"/>
          <w:color w:val="212529"/>
          <w:sz w:val="24"/>
          <w:szCs w:val="24"/>
          <w:lang w:eastAsia="es-MX"/>
        </w:rPr>
        <w:t xml:space="preserve"> en su canal de YouTube, tomando en consideración el contexto en el cual fueron emitidas, esto es, que fueron retomadas con base en el </w:t>
      </w:r>
      <w:r w:rsidRPr="004A7BC4">
        <w:rPr>
          <w:rFonts w:ascii="Arial" w:eastAsia="Times New Roman" w:hAnsi="Arial" w:cs="Arial"/>
          <w:color w:val="212529"/>
          <w:sz w:val="24"/>
          <w:szCs w:val="24"/>
          <w:lang w:eastAsia="es-MX"/>
        </w:rPr>
        <w:lastRenderedPageBreak/>
        <w:t xml:space="preserve">posicionamiento efectuado por el </w:t>
      </w:r>
      <w:r w:rsidRPr="004A7BC4">
        <w:rPr>
          <w:rFonts w:ascii="Arial" w:eastAsia="Times New Roman" w:hAnsi="Arial" w:cs="Arial"/>
          <w:i/>
          <w:iCs/>
          <w:color w:val="212529"/>
          <w:sz w:val="24"/>
          <w:szCs w:val="24"/>
          <w:lang w:eastAsia="es-MX"/>
        </w:rPr>
        <w:t>denunciado</w:t>
      </w:r>
      <w:r w:rsidRPr="004A7BC4">
        <w:rPr>
          <w:rFonts w:ascii="Arial" w:eastAsia="Times New Roman" w:hAnsi="Arial" w:cs="Arial"/>
          <w:color w:val="212529"/>
          <w:sz w:val="24"/>
          <w:szCs w:val="24"/>
          <w:lang w:eastAsia="es-MX"/>
        </w:rPr>
        <w:t xml:space="preserve"> durante su intervención en una sesión del Senado con respecto a la discusión de un proyecto de decreto, se estima que las mismas se encuentran relacionadas con el ejercicio de sus facultades como Senador de la República y como una extensión de la inviolabilidad parlamentaria.</w:t>
      </w:r>
    </w:p>
    <w:p w14:paraId="0FBF374E" w14:textId="77777777" w:rsidR="009F28BC" w:rsidRPr="004A7BC4" w:rsidRDefault="009F28BC" w:rsidP="004A7BC4">
      <w:pPr>
        <w:spacing w:after="0" w:line="360" w:lineRule="auto"/>
        <w:jc w:val="both"/>
        <w:textAlignment w:val="baseline"/>
        <w:rPr>
          <w:rFonts w:ascii="Arial" w:eastAsia="Times New Roman" w:hAnsi="Arial" w:cs="Arial"/>
          <w:color w:val="212529"/>
          <w:sz w:val="24"/>
          <w:szCs w:val="24"/>
          <w:lang w:eastAsia="es-MX"/>
        </w:rPr>
      </w:pPr>
    </w:p>
    <w:p w14:paraId="312B6D6A" w14:textId="77777777" w:rsidR="004A7BC4" w:rsidRPr="004A7BC4" w:rsidRDefault="004A7BC4" w:rsidP="004A7BC4">
      <w:pPr>
        <w:spacing w:after="0" w:line="360" w:lineRule="auto"/>
        <w:jc w:val="both"/>
        <w:textAlignment w:val="baseline"/>
        <w:rPr>
          <w:rFonts w:ascii="Arial" w:hAnsi="Arial" w:cs="Arial"/>
          <w:b/>
          <w:bCs/>
          <w:sz w:val="24"/>
          <w:szCs w:val="24"/>
        </w:rPr>
      </w:pPr>
      <w:r w:rsidRPr="004A7BC4">
        <w:rPr>
          <w:rFonts w:ascii="Arial" w:hAnsi="Arial" w:cs="Arial"/>
          <w:b/>
          <w:bCs/>
          <w:sz w:val="24"/>
          <w:szCs w:val="24"/>
        </w:rPr>
        <w:t>c) Produce, como consecuencia, la dispensa de una protección de fondo, absoluta y perpetua, llevada al grado de irresponsabilidad, de tal suerte que prácticamente los sitúa en una posición de excepción.</w:t>
      </w:r>
    </w:p>
    <w:p w14:paraId="6A1150A0" w14:textId="77777777" w:rsidR="004A7BC4" w:rsidRPr="004A7BC4" w:rsidRDefault="004A7BC4" w:rsidP="004A7BC4">
      <w:pPr>
        <w:spacing w:after="0" w:line="360" w:lineRule="auto"/>
        <w:jc w:val="both"/>
        <w:textAlignment w:val="baseline"/>
        <w:rPr>
          <w:rFonts w:ascii="Arial" w:hAnsi="Arial" w:cs="Arial"/>
          <w:b/>
          <w:bCs/>
          <w:sz w:val="24"/>
          <w:szCs w:val="24"/>
        </w:rPr>
      </w:pPr>
    </w:p>
    <w:p w14:paraId="354EF127"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 xml:space="preserve">Se actualiza, pues con base en lo analizado en las dos condiciones anteriores, y tomando en consideración los primeros seis elementos analizados, se estima que las expresiones denunciadas se encuentran dentro del ámbito de protección del artículo 61 de la </w:t>
      </w:r>
      <w:r w:rsidRPr="004A7BC4">
        <w:rPr>
          <w:rFonts w:ascii="Arial" w:hAnsi="Arial" w:cs="Arial"/>
          <w:i/>
          <w:iCs/>
          <w:sz w:val="24"/>
          <w:szCs w:val="24"/>
        </w:rPr>
        <w:t>Constitución General</w:t>
      </w:r>
      <w:r w:rsidRPr="004A7BC4">
        <w:rPr>
          <w:rFonts w:ascii="Arial" w:hAnsi="Arial" w:cs="Arial"/>
          <w:sz w:val="24"/>
          <w:szCs w:val="24"/>
        </w:rPr>
        <w:t xml:space="preserve"> y, por lo tanto, la prerrogativa de inviolabilidad parlamentaria resulta aplicable al caso concreto.</w:t>
      </w:r>
    </w:p>
    <w:p w14:paraId="308635A4" w14:textId="77777777" w:rsidR="004A7BC4" w:rsidRPr="004A7BC4" w:rsidRDefault="004A7BC4" w:rsidP="004A7BC4">
      <w:pPr>
        <w:spacing w:after="0" w:line="360" w:lineRule="auto"/>
        <w:jc w:val="both"/>
        <w:textAlignment w:val="baseline"/>
        <w:rPr>
          <w:rFonts w:ascii="Arial" w:hAnsi="Arial" w:cs="Arial"/>
          <w:sz w:val="24"/>
          <w:szCs w:val="24"/>
        </w:rPr>
      </w:pPr>
    </w:p>
    <w:p w14:paraId="27C4B191"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 xml:space="preserve">Ello, pues como se razonó las expresiones denunciadas guardan relación con las atribuciones del </w:t>
      </w:r>
      <w:r w:rsidRPr="004A7BC4">
        <w:rPr>
          <w:rFonts w:ascii="Arial" w:hAnsi="Arial" w:cs="Arial"/>
          <w:i/>
          <w:iCs/>
          <w:sz w:val="24"/>
          <w:szCs w:val="24"/>
        </w:rPr>
        <w:t>denunciado</w:t>
      </w:r>
      <w:r w:rsidRPr="004A7BC4">
        <w:rPr>
          <w:rFonts w:ascii="Arial" w:hAnsi="Arial" w:cs="Arial"/>
          <w:sz w:val="24"/>
          <w:szCs w:val="24"/>
        </w:rPr>
        <w:t xml:space="preserve"> en cuanto a persona legisladora en ejercicio del cargo para el que fue electo y, por tanto, existe un vínculo funcional con la actividad parlamentaria. </w:t>
      </w:r>
    </w:p>
    <w:p w14:paraId="3FDCCB1D" w14:textId="77777777" w:rsidR="004A7BC4" w:rsidRPr="004A7BC4" w:rsidRDefault="004A7BC4" w:rsidP="004A7BC4">
      <w:pPr>
        <w:spacing w:after="0" w:line="360" w:lineRule="auto"/>
        <w:jc w:val="both"/>
        <w:textAlignment w:val="baseline"/>
        <w:rPr>
          <w:rFonts w:ascii="Arial" w:hAnsi="Arial" w:cs="Arial"/>
          <w:sz w:val="24"/>
          <w:szCs w:val="24"/>
        </w:rPr>
      </w:pPr>
    </w:p>
    <w:p w14:paraId="1468DD4C"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 xml:space="preserve">Expresiones que, se enfatiza nuevamente, si bien fueron emitidas en el canal de YouTube del </w:t>
      </w:r>
      <w:r w:rsidRPr="004A7BC4">
        <w:rPr>
          <w:rFonts w:ascii="Arial" w:hAnsi="Arial" w:cs="Arial"/>
          <w:i/>
          <w:iCs/>
          <w:sz w:val="24"/>
          <w:szCs w:val="24"/>
        </w:rPr>
        <w:t>denunciado</w:t>
      </w:r>
      <w:r w:rsidRPr="004A7BC4">
        <w:rPr>
          <w:rFonts w:ascii="Arial" w:hAnsi="Arial" w:cs="Arial"/>
          <w:sz w:val="24"/>
          <w:szCs w:val="24"/>
        </w:rPr>
        <w:t xml:space="preserve">, lo cierto es que, las mismas derivan del ejercicio de sus funciones como Senador de la República, pues fueron retomadas con base en un posicionamiento que fijó en una sesión del Senado durante una discusión de un proyecto de decreto. </w:t>
      </w:r>
    </w:p>
    <w:p w14:paraId="15FE6436" w14:textId="77777777" w:rsidR="004A7BC4" w:rsidRPr="004A7BC4" w:rsidRDefault="004A7BC4" w:rsidP="004A7BC4">
      <w:pPr>
        <w:spacing w:after="0" w:line="360" w:lineRule="auto"/>
        <w:jc w:val="both"/>
        <w:textAlignment w:val="baseline"/>
        <w:rPr>
          <w:rFonts w:ascii="Arial" w:hAnsi="Arial" w:cs="Arial"/>
          <w:sz w:val="24"/>
          <w:szCs w:val="24"/>
        </w:rPr>
      </w:pPr>
    </w:p>
    <w:p w14:paraId="5B57168D"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lang w:val="es-419"/>
        </w:rPr>
        <w:t xml:space="preserve">Así, como se precisó, el canal de YouTube del </w:t>
      </w:r>
      <w:r w:rsidRPr="004A7BC4">
        <w:rPr>
          <w:rFonts w:ascii="Arial" w:hAnsi="Arial" w:cs="Arial"/>
          <w:i/>
          <w:iCs/>
          <w:sz w:val="24"/>
          <w:szCs w:val="24"/>
          <w:lang w:val="es-419"/>
        </w:rPr>
        <w:t>denunciando</w:t>
      </w:r>
      <w:r w:rsidRPr="004A7BC4">
        <w:rPr>
          <w:rFonts w:ascii="Arial" w:hAnsi="Arial" w:cs="Arial"/>
          <w:sz w:val="24"/>
          <w:szCs w:val="24"/>
          <w:lang w:val="es-419"/>
        </w:rPr>
        <w:t xml:space="preserve"> es </w:t>
      </w:r>
      <w:r w:rsidRPr="004A7BC4">
        <w:rPr>
          <w:rFonts w:ascii="Arial" w:hAnsi="Arial" w:cs="Arial"/>
          <w:color w:val="000000"/>
          <w:sz w:val="24"/>
          <w:szCs w:val="24"/>
          <w:lang w:val="es-419"/>
        </w:rPr>
        <w:t xml:space="preserve">utilizado para informar a la ciudadanía acerca de asuntos de interés público y del desempeño de sus actividades legislativas lo que constituye una extensión a su labor legislativa. </w:t>
      </w:r>
    </w:p>
    <w:p w14:paraId="3708FC22" w14:textId="77777777" w:rsidR="004A7BC4" w:rsidRPr="004A7BC4" w:rsidRDefault="004A7BC4" w:rsidP="004A7BC4">
      <w:pPr>
        <w:spacing w:after="0" w:line="360" w:lineRule="auto"/>
        <w:jc w:val="both"/>
        <w:textAlignment w:val="baseline"/>
        <w:rPr>
          <w:rFonts w:ascii="Arial" w:hAnsi="Arial" w:cs="Arial"/>
          <w:sz w:val="24"/>
          <w:szCs w:val="24"/>
        </w:rPr>
      </w:pPr>
    </w:p>
    <w:p w14:paraId="6EBD872E" w14:textId="77777777" w:rsidR="004A7BC4" w:rsidRPr="004A7BC4" w:rsidRDefault="004A7BC4" w:rsidP="004A7BC4">
      <w:pPr>
        <w:spacing w:after="0" w:line="360" w:lineRule="auto"/>
        <w:jc w:val="both"/>
        <w:textAlignment w:val="baseline"/>
        <w:rPr>
          <w:rFonts w:ascii="Arial" w:hAnsi="Arial" w:cs="Arial"/>
          <w:sz w:val="24"/>
          <w:szCs w:val="24"/>
          <w:lang w:val="es-419"/>
        </w:rPr>
      </w:pPr>
      <w:r w:rsidRPr="004A7BC4">
        <w:rPr>
          <w:rFonts w:ascii="Arial" w:hAnsi="Arial" w:cs="Arial"/>
          <w:sz w:val="24"/>
          <w:szCs w:val="24"/>
        </w:rPr>
        <w:t xml:space="preserve">Lo cual cobra relevancia, considerando que, </w:t>
      </w:r>
      <w:r w:rsidRPr="004A7BC4">
        <w:rPr>
          <w:rFonts w:ascii="Arial" w:hAnsi="Arial" w:cs="Arial"/>
          <w:color w:val="000000"/>
          <w:sz w:val="24"/>
          <w:szCs w:val="24"/>
          <w:lang w:val="es-419"/>
        </w:rPr>
        <w:t xml:space="preserve">la </w:t>
      </w:r>
      <w:r w:rsidRPr="004A7BC4">
        <w:rPr>
          <w:rFonts w:ascii="Arial" w:hAnsi="Arial" w:cs="Arial"/>
          <w:i/>
          <w:iCs/>
          <w:color w:val="000000"/>
          <w:sz w:val="24"/>
          <w:szCs w:val="24"/>
          <w:lang w:val="es-419"/>
        </w:rPr>
        <w:t>Sala Superior</w:t>
      </w:r>
      <w:r w:rsidRPr="004A7BC4">
        <w:rPr>
          <w:rFonts w:ascii="Arial" w:hAnsi="Arial" w:cs="Arial"/>
          <w:color w:val="000000"/>
          <w:sz w:val="24"/>
          <w:szCs w:val="24"/>
          <w:lang w:val="es-419"/>
        </w:rPr>
        <w:t xml:space="preserve"> ha sostenido reiteradamente que la inviolabilidad parlamentaria no depende exclusivamente del lugar físico donde se emiten las manifestaciones, sino de la existencia de un </w:t>
      </w:r>
      <w:r w:rsidRPr="004A7BC4">
        <w:rPr>
          <w:rFonts w:ascii="Arial" w:hAnsi="Arial" w:cs="Arial"/>
          <w:color w:val="000000"/>
          <w:sz w:val="24"/>
          <w:szCs w:val="24"/>
          <w:lang w:val="es-419"/>
        </w:rPr>
        <w:lastRenderedPageBreak/>
        <w:t>vínculo directo e inmediato con la función legislativa, incluso cuando la comunicación se realiza mediante redes sociales.</w:t>
      </w:r>
      <w:r w:rsidRPr="004A7BC4">
        <w:rPr>
          <w:rFonts w:ascii="Arial" w:hAnsi="Arial" w:cs="Arial"/>
          <w:color w:val="000000"/>
          <w:sz w:val="24"/>
          <w:szCs w:val="24"/>
          <w:vertAlign w:val="superscript"/>
          <w:lang w:val="es-419"/>
        </w:rPr>
        <w:footnoteReference w:id="111"/>
      </w:r>
    </w:p>
    <w:p w14:paraId="77F7DFF3" w14:textId="77777777" w:rsidR="004A7BC4" w:rsidRPr="004A7BC4" w:rsidRDefault="004A7BC4" w:rsidP="004A7BC4">
      <w:pPr>
        <w:spacing w:after="0" w:line="360" w:lineRule="auto"/>
        <w:jc w:val="both"/>
        <w:textAlignment w:val="baseline"/>
        <w:rPr>
          <w:rFonts w:ascii="Arial" w:hAnsi="Arial" w:cs="Arial"/>
          <w:b/>
          <w:bCs/>
          <w:sz w:val="24"/>
          <w:szCs w:val="24"/>
        </w:rPr>
      </w:pPr>
    </w:p>
    <w:p w14:paraId="7B57715F" w14:textId="4DF5D9A3" w:rsidR="004A7BC4" w:rsidRPr="004A7BC4" w:rsidRDefault="004A7BC4" w:rsidP="004A7BC4">
      <w:pPr>
        <w:spacing w:after="0" w:line="360" w:lineRule="auto"/>
        <w:jc w:val="both"/>
        <w:rPr>
          <w:rFonts w:ascii="Arial" w:hAnsi="Arial" w:cs="Arial"/>
          <w:sz w:val="24"/>
          <w:szCs w:val="24"/>
          <w:lang w:val="es-ES_tradnl"/>
        </w:rPr>
      </w:pPr>
      <w:r w:rsidRPr="004A7BC4">
        <w:rPr>
          <w:rFonts w:ascii="Arial" w:hAnsi="Arial" w:cs="Arial"/>
          <w:sz w:val="24"/>
          <w:szCs w:val="24"/>
        </w:rPr>
        <w:t>Finalmente, respecto a la frase “</w:t>
      </w:r>
      <w:r w:rsidR="0014530F" w:rsidRPr="0014530F">
        <w:rPr>
          <w:rFonts w:ascii="Arial" w:hAnsi="Arial" w:cs="Arial"/>
          <w:color w:val="FFFFFF"/>
          <w:sz w:val="24"/>
          <w:szCs w:val="24"/>
          <w:highlight w:val="darkCyan"/>
        </w:rPr>
        <w:t>[No.345]_ELIMINADAS_las_expresiones_que_afectan_la_intimidad_y/o_privacidad_de_la_denunciante_[239]</w:t>
      </w:r>
      <w:r w:rsidRPr="004A7BC4">
        <w:rPr>
          <w:rFonts w:ascii="Arial" w:hAnsi="Arial" w:cs="Arial"/>
          <w:sz w:val="24"/>
          <w:szCs w:val="24"/>
        </w:rPr>
        <w:t xml:space="preserve">” </w:t>
      </w:r>
      <w:r w:rsidRPr="004A7BC4">
        <w:rPr>
          <w:rFonts w:ascii="Arial" w:hAnsi="Arial" w:cs="Arial"/>
          <w:bCs/>
          <w:sz w:val="24"/>
          <w:szCs w:val="24"/>
        </w:rPr>
        <w:t xml:space="preserve">no se encuentra acreditado que hubiese sido el </w:t>
      </w:r>
      <w:r w:rsidRPr="004A7BC4">
        <w:rPr>
          <w:rFonts w:ascii="Arial" w:hAnsi="Arial" w:cs="Arial"/>
          <w:bCs/>
          <w:i/>
          <w:iCs/>
          <w:sz w:val="24"/>
          <w:szCs w:val="24"/>
        </w:rPr>
        <w:t xml:space="preserve">denunciado </w:t>
      </w:r>
      <w:r w:rsidRPr="004A7BC4">
        <w:rPr>
          <w:rFonts w:ascii="Arial" w:hAnsi="Arial" w:cs="Arial"/>
          <w:bCs/>
          <w:sz w:val="24"/>
          <w:szCs w:val="24"/>
        </w:rPr>
        <w:t>quien incitó o movilizó al grupo de Senadores para que gritaran el apellido “</w:t>
      </w:r>
      <w:r w:rsidR="0014530F" w:rsidRPr="0014530F">
        <w:rPr>
          <w:rFonts w:ascii="Arial" w:hAnsi="Arial" w:cs="Arial"/>
          <w:bCs/>
          <w:color w:val="FFFFFF"/>
          <w:sz w:val="24"/>
          <w:szCs w:val="24"/>
          <w:highlight w:val="darkCyan"/>
        </w:rPr>
        <w:t>[No.346]_ELIMINADAS_las_expresiones_que_afectan_la_intimidad_y/o_privacidad_de_la_denunciante_[239]</w:t>
      </w:r>
      <w:r w:rsidRPr="004A7BC4">
        <w:rPr>
          <w:rFonts w:ascii="Arial" w:hAnsi="Arial" w:cs="Arial"/>
          <w:bCs/>
          <w:sz w:val="24"/>
          <w:szCs w:val="24"/>
        </w:rPr>
        <w:t xml:space="preserve">”, </w:t>
      </w:r>
      <w:r w:rsidRPr="004A7BC4">
        <w:rPr>
          <w:rFonts w:ascii="Arial" w:hAnsi="Arial" w:cs="Arial"/>
          <w:sz w:val="24"/>
          <w:szCs w:val="24"/>
          <w:lang w:val="es-ES"/>
        </w:rPr>
        <w:t xml:space="preserve">pues la </w:t>
      </w:r>
      <w:r w:rsidRPr="004A7BC4">
        <w:rPr>
          <w:rFonts w:ascii="Arial" w:hAnsi="Arial" w:cs="Arial"/>
          <w:i/>
          <w:iCs/>
          <w:sz w:val="24"/>
          <w:szCs w:val="24"/>
          <w:lang w:val="es-ES"/>
        </w:rPr>
        <w:t xml:space="preserve">denunciante </w:t>
      </w:r>
      <w:r w:rsidRPr="004A7BC4">
        <w:rPr>
          <w:rFonts w:ascii="Arial" w:hAnsi="Arial" w:cs="Arial"/>
          <w:sz w:val="24"/>
          <w:szCs w:val="24"/>
          <w:lang w:val="es-ES"/>
        </w:rPr>
        <w:t xml:space="preserve">no aportó </w:t>
      </w:r>
      <w:r w:rsidRPr="004A7BC4">
        <w:rPr>
          <w:rFonts w:ascii="Arial" w:hAnsi="Arial" w:cs="Arial"/>
          <w:sz w:val="24"/>
          <w:szCs w:val="24"/>
          <w:lang w:val="es-ES_tradnl"/>
        </w:rPr>
        <w:t>elementos probatorios idóneos y suficientes pues únicamente se limitó a proporcionar los enlaces electrónicos donde se encuentran las publicaciones de las notas periodísticas en las cuales se hace referencia a los gritos del apellido “</w:t>
      </w:r>
      <w:r w:rsidR="0014530F" w:rsidRPr="0014530F">
        <w:rPr>
          <w:rFonts w:ascii="Arial" w:hAnsi="Arial" w:cs="Arial"/>
          <w:color w:val="FFFFFF"/>
          <w:sz w:val="24"/>
          <w:szCs w:val="24"/>
          <w:highlight w:val="darkCyan"/>
          <w:lang w:val="es-ES_tradnl"/>
        </w:rPr>
        <w:t>[No.347]_ELIMINADAS_las_expresiones_que_afectan_la_intimidad_y/o_privacidad_de_la_denunciante_[239]</w:t>
      </w:r>
      <w:r w:rsidRPr="004A7BC4">
        <w:rPr>
          <w:rFonts w:ascii="Arial" w:hAnsi="Arial" w:cs="Arial"/>
          <w:sz w:val="24"/>
          <w:szCs w:val="24"/>
          <w:lang w:val="es-ES_tradnl"/>
        </w:rPr>
        <w:t xml:space="preserve">” en perjuicio de ésta y, a decir de las notas, orquestados por el </w:t>
      </w:r>
      <w:r w:rsidRPr="004A7BC4">
        <w:rPr>
          <w:rFonts w:ascii="Arial" w:hAnsi="Arial" w:cs="Arial"/>
          <w:i/>
          <w:iCs/>
          <w:sz w:val="24"/>
          <w:szCs w:val="24"/>
          <w:lang w:val="es-ES_tradnl"/>
        </w:rPr>
        <w:t xml:space="preserve">denunciado, </w:t>
      </w:r>
      <w:r w:rsidRPr="004A7BC4">
        <w:rPr>
          <w:rFonts w:ascii="Arial" w:hAnsi="Arial" w:cs="Arial"/>
          <w:sz w:val="24"/>
          <w:szCs w:val="24"/>
          <w:lang w:val="es-ES_tradnl"/>
        </w:rPr>
        <w:t>lo cual no se encuentra sustentado con prueba alguna.</w:t>
      </w:r>
    </w:p>
    <w:p w14:paraId="64A552B4" w14:textId="77777777" w:rsidR="004A7BC4" w:rsidRPr="004A7BC4" w:rsidRDefault="004A7BC4" w:rsidP="004A7BC4">
      <w:pPr>
        <w:spacing w:after="0" w:line="360" w:lineRule="auto"/>
        <w:jc w:val="both"/>
        <w:rPr>
          <w:rFonts w:ascii="Arial" w:hAnsi="Arial" w:cs="Arial"/>
          <w:sz w:val="24"/>
          <w:szCs w:val="24"/>
        </w:rPr>
      </w:pPr>
    </w:p>
    <w:p w14:paraId="3562B3B6"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sz w:val="24"/>
          <w:szCs w:val="24"/>
        </w:rPr>
        <w:t>Aunado a ello, las documentales privadas, tales como las notas periodísticas, son susceptibles de hacer prueba plena cuando generen convicción sobre la veracidad de los hechos, al concatenarse con los demás elementos que obren en el expediente, las afirmaciones de las partes, la verdad conocida y el recto raciocinio de la relación que guardan entre sí.</w:t>
      </w:r>
    </w:p>
    <w:p w14:paraId="26950B4F" w14:textId="77777777" w:rsidR="004A7BC4" w:rsidRPr="004A7BC4" w:rsidRDefault="004A7BC4" w:rsidP="004A7BC4">
      <w:pPr>
        <w:spacing w:after="0" w:line="360" w:lineRule="auto"/>
        <w:jc w:val="both"/>
        <w:rPr>
          <w:rFonts w:ascii="Arial" w:eastAsia="Arial MT" w:hAnsi="Arial" w:cs="Arial"/>
          <w:sz w:val="24"/>
          <w:szCs w:val="24"/>
          <w:lang w:val="es-ES"/>
        </w:rPr>
      </w:pPr>
    </w:p>
    <w:p w14:paraId="3EDFA666" w14:textId="2687DDD5" w:rsidR="004A7BC4" w:rsidRPr="004A7BC4" w:rsidRDefault="004A7BC4" w:rsidP="004A7BC4">
      <w:pPr>
        <w:spacing w:after="0" w:line="360" w:lineRule="auto"/>
        <w:ind w:hanging="10"/>
        <w:jc w:val="both"/>
        <w:rPr>
          <w:rFonts w:ascii="Arial" w:hAnsi="Arial" w:cs="Arial"/>
          <w:sz w:val="24"/>
          <w:szCs w:val="24"/>
        </w:rPr>
      </w:pPr>
      <w:r w:rsidRPr="004A7BC4">
        <w:rPr>
          <w:rFonts w:ascii="Arial" w:hAnsi="Arial" w:cs="Arial"/>
          <w:sz w:val="24"/>
          <w:szCs w:val="24"/>
        </w:rPr>
        <w:t xml:space="preserve">Por ello, es que este </w:t>
      </w:r>
      <w:r w:rsidRPr="004A7BC4">
        <w:rPr>
          <w:rFonts w:ascii="Arial" w:hAnsi="Arial" w:cs="Arial"/>
          <w:i/>
          <w:iCs/>
          <w:sz w:val="24"/>
          <w:szCs w:val="24"/>
        </w:rPr>
        <w:t xml:space="preserve">Órgano Jurisdiccional </w:t>
      </w:r>
      <w:r w:rsidRPr="004A7BC4">
        <w:rPr>
          <w:rFonts w:ascii="Arial" w:hAnsi="Arial" w:cs="Arial"/>
          <w:sz w:val="24"/>
          <w:szCs w:val="24"/>
        </w:rPr>
        <w:t xml:space="preserve">considera que con dichos medios de prueba, es factible acreditar la asistencia de la </w:t>
      </w:r>
      <w:r w:rsidRPr="004A7BC4">
        <w:rPr>
          <w:rFonts w:ascii="Arial" w:hAnsi="Arial" w:cs="Arial"/>
          <w:i/>
          <w:iCs/>
          <w:sz w:val="24"/>
          <w:szCs w:val="24"/>
        </w:rPr>
        <w:t xml:space="preserve">denunciante </w:t>
      </w:r>
      <w:r w:rsidRPr="004A7BC4">
        <w:rPr>
          <w:rFonts w:ascii="Arial" w:hAnsi="Arial" w:cs="Arial"/>
          <w:sz w:val="24"/>
          <w:szCs w:val="24"/>
        </w:rPr>
        <w:t>al Senado de la República, así como los gritos del apellido “</w:t>
      </w:r>
      <w:r w:rsidR="0014530F" w:rsidRPr="0014530F">
        <w:rPr>
          <w:rFonts w:ascii="Arial" w:hAnsi="Arial" w:cs="Arial"/>
          <w:color w:val="FFFFFF"/>
          <w:sz w:val="24"/>
          <w:szCs w:val="24"/>
          <w:highlight w:val="darkCyan"/>
        </w:rPr>
        <w:t>[No.348]_ELIMINADAS_las_expresiones_que_afectan_la_intimidad_y/o_privacidad_de_la_denunciante_[239]</w:t>
      </w:r>
      <w:r w:rsidRPr="004A7BC4">
        <w:rPr>
          <w:rFonts w:ascii="Arial" w:hAnsi="Arial" w:cs="Arial"/>
          <w:sz w:val="24"/>
          <w:szCs w:val="24"/>
        </w:rPr>
        <w:t xml:space="preserve">” generados por un grupo de Senadores, sin embargo, resultan insuficientes para acreditar que hubiese sido el </w:t>
      </w:r>
      <w:r w:rsidRPr="004A7BC4">
        <w:rPr>
          <w:rFonts w:ascii="Arial" w:hAnsi="Arial" w:cs="Arial"/>
          <w:i/>
          <w:iCs/>
          <w:sz w:val="24"/>
          <w:szCs w:val="24"/>
        </w:rPr>
        <w:t>denunciado</w:t>
      </w:r>
      <w:r w:rsidRPr="004A7BC4">
        <w:rPr>
          <w:rFonts w:ascii="Arial" w:hAnsi="Arial" w:cs="Arial"/>
          <w:sz w:val="24"/>
          <w:szCs w:val="24"/>
        </w:rPr>
        <w:t xml:space="preserve"> quien haya incitado o movilizado al grupo de Senadores que gritaron el apellido “</w:t>
      </w:r>
      <w:r w:rsidR="0014530F" w:rsidRPr="0014530F">
        <w:rPr>
          <w:rFonts w:ascii="Arial" w:hAnsi="Arial" w:cs="Arial"/>
          <w:color w:val="FFFFFF"/>
          <w:sz w:val="24"/>
          <w:szCs w:val="24"/>
          <w:highlight w:val="darkCyan"/>
        </w:rPr>
        <w:t>[No.349]_ELIMINADAS_las_expresiones_que_afectan_la_intimidad_y/o_privacidad_de_la_denunciante_[239]</w:t>
      </w:r>
      <w:r w:rsidRPr="004A7BC4">
        <w:rPr>
          <w:rFonts w:ascii="Arial" w:hAnsi="Arial" w:cs="Arial"/>
          <w:sz w:val="24"/>
          <w:szCs w:val="24"/>
        </w:rPr>
        <w:t xml:space="preserve">” que, si bien, posteriormente, se unió a los gritos </w:t>
      </w:r>
      <w:r w:rsidRPr="004A7BC4">
        <w:rPr>
          <w:rFonts w:ascii="Arial" w:hAnsi="Arial" w:cs="Arial"/>
          <w:sz w:val="24"/>
          <w:szCs w:val="24"/>
        </w:rPr>
        <w:lastRenderedPageBreak/>
        <w:t xml:space="preserve">dentro del Senado no se acredita una intención de intimidar públicamente a la </w:t>
      </w:r>
      <w:r w:rsidRPr="004A7BC4">
        <w:rPr>
          <w:rFonts w:ascii="Arial" w:hAnsi="Arial" w:cs="Arial"/>
          <w:i/>
          <w:iCs/>
          <w:sz w:val="24"/>
          <w:szCs w:val="24"/>
        </w:rPr>
        <w:t>denunciante</w:t>
      </w:r>
      <w:r w:rsidRPr="004A7BC4">
        <w:rPr>
          <w:rFonts w:ascii="Arial" w:hAnsi="Arial" w:cs="Arial"/>
          <w:sz w:val="24"/>
          <w:szCs w:val="24"/>
        </w:rPr>
        <w:t>.</w:t>
      </w:r>
    </w:p>
    <w:p w14:paraId="24FF6296" w14:textId="77777777" w:rsidR="004A7BC4" w:rsidRPr="004A7BC4" w:rsidRDefault="004A7BC4" w:rsidP="004A7BC4">
      <w:pPr>
        <w:spacing w:after="0" w:line="360" w:lineRule="auto"/>
        <w:jc w:val="both"/>
        <w:rPr>
          <w:rFonts w:ascii="Arial" w:eastAsia="Aptos" w:hAnsi="Arial" w:cs="Arial"/>
          <w:kern w:val="2"/>
          <w:sz w:val="24"/>
          <w:szCs w:val="24"/>
        </w:rPr>
      </w:pPr>
    </w:p>
    <w:p w14:paraId="7475CB90" w14:textId="0FEB1D59" w:rsidR="004A7BC4" w:rsidRPr="004A7BC4" w:rsidRDefault="004A7BC4" w:rsidP="004A7BC4">
      <w:pPr>
        <w:spacing w:after="0" w:line="360" w:lineRule="auto"/>
        <w:jc w:val="both"/>
        <w:rPr>
          <w:rFonts w:ascii="Arial" w:hAnsi="Arial" w:cs="Arial"/>
          <w:bCs/>
          <w:i/>
          <w:iCs/>
          <w:sz w:val="24"/>
          <w:szCs w:val="24"/>
        </w:rPr>
      </w:pPr>
      <w:r w:rsidRPr="004A7BC4">
        <w:rPr>
          <w:rFonts w:ascii="Arial" w:eastAsia="Aptos" w:hAnsi="Arial" w:cs="Arial"/>
          <w:kern w:val="2"/>
          <w:sz w:val="24"/>
          <w:szCs w:val="24"/>
        </w:rPr>
        <w:t>Además,</w:t>
      </w:r>
      <w:r w:rsidRPr="004A7BC4">
        <w:rPr>
          <w:rFonts w:ascii="Arial" w:hAnsi="Arial" w:cs="Arial"/>
          <w:bCs/>
          <w:sz w:val="24"/>
          <w:szCs w:val="24"/>
        </w:rPr>
        <w:t xml:space="preserve"> del análisis de los gritos del apellido “</w:t>
      </w:r>
      <w:r w:rsidR="0014530F" w:rsidRPr="0014530F">
        <w:rPr>
          <w:rFonts w:ascii="Arial" w:hAnsi="Arial" w:cs="Arial"/>
          <w:bCs/>
          <w:color w:val="FFFFFF"/>
          <w:sz w:val="24"/>
          <w:szCs w:val="24"/>
          <w:highlight w:val="darkCyan"/>
        </w:rPr>
        <w:t>[No.350]_ELIMINADAS_las_expresiones_que_afectan_la_intimidad_y/o_privacidad_de_la_denunciante_[239]</w:t>
      </w:r>
      <w:r w:rsidRPr="004A7BC4">
        <w:rPr>
          <w:rFonts w:ascii="Arial" w:hAnsi="Arial" w:cs="Arial"/>
          <w:bCs/>
          <w:sz w:val="24"/>
          <w:szCs w:val="24"/>
        </w:rPr>
        <w:t xml:space="preserve">” generados por el grupo de Senadores, no se desprenden, ni siquiera de manera indiciaria, elementos que permitan inferir que estos se encuentren vinculados con algún sesgo de género como lo aduce la </w:t>
      </w:r>
      <w:r w:rsidRPr="004A7BC4">
        <w:rPr>
          <w:rFonts w:ascii="Arial" w:hAnsi="Arial" w:cs="Arial"/>
          <w:bCs/>
          <w:i/>
          <w:iCs/>
          <w:sz w:val="24"/>
          <w:szCs w:val="24"/>
        </w:rPr>
        <w:t xml:space="preserve">denunciante, </w:t>
      </w:r>
      <w:r w:rsidRPr="004A7BC4">
        <w:rPr>
          <w:rFonts w:ascii="Arial" w:hAnsi="Arial" w:cs="Arial"/>
          <w:bCs/>
          <w:sz w:val="24"/>
          <w:szCs w:val="24"/>
        </w:rPr>
        <w:t xml:space="preserve">sino que se advierte que deriva de asunto mediático relacionado con la </w:t>
      </w:r>
      <w:r w:rsidRPr="004A7BC4">
        <w:rPr>
          <w:rFonts w:ascii="Arial" w:hAnsi="Arial" w:cs="Arial"/>
          <w:bCs/>
          <w:i/>
          <w:iCs/>
          <w:sz w:val="24"/>
          <w:szCs w:val="24"/>
        </w:rPr>
        <w:t>denunciante,</w:t>
      </w:r>
      <w:r w:rsidRPr="004A7BC4">
        <w:rPr>
          <w:rFonts w:ascii="Arial" w:hAnsi="Arial" w:cs="Arial"/>
          <w:bCs/>
          <w:sz w:val="24"/>
          <w:szCs w:val="24"/>
        </w:rPr>
        <w:t xml:space="preserve"> que también dio origen a las manifestaciones del </w:t>
      </w:r>
      <w:r w:rsidRPr="004A7BC4">
        <w:rPr>
          <w:rFonts w:ascii="Arial" w:hAnsi="Arial" w:cs="Arial"/>
          <w:bCs/>
          <w:i/>
          <w:iCs/>
          <w:sz w:val="24"/>
          <w:szCs w:val="24"/>
        </w:rPr>
        <w:t>denunciado,</w:t>
      </w:r>
      <w:r w:rsidRPr="004A7BC4">
        <w:rPr>
          <w:rFonts w:ascii="Arial" w:hAnsi="Arial" w:cs="Arial"/>
          <w:bCs/>
          <w:sz w:val="24"/>
          <w:szCs w:val="24"/>
        </w:rPr>
        <w:t xml:space="preserve"> materia del presente procedimiento.</w:t>
      </w:r>
    </w:p>
    <w:p w14:paraId="660F408E" w14:textId="77777777" w:rsidR="004A7BC4" w:rsidRPr="004A7BC4" w:rsidRDefault="004A7BC4" w:rsidP="004A7BC4">
      <w:pPr>
        <w:spacing w:after="0" w:line="360" w:lineRule="auto"/>
        <w:jc w:val="both"/>
        <w:textAlignment w:val="baseline"/>
        <w:rPr>
          <w:rFonts w:ascii="Arial" w:hAnsi="Arial" w:cs="Arial"/>
          <w:b/>
          <w:bCs/>
          <w:sz w:val="24"/>
          <w:szCs w:val="24"/>
        </w:rPr>
      </w:pPr>
    </w:p>
    <w:p w14:paraId="722C817E"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 xml:space="preserve">En ese sentido, el contenido de las expresiones denunciadas debe advertirse solamente como parte de la libertad de expresión, una crítica severa y forma de pensar de la persona emisora de las expresiones, relacionado con el debate público. </w:t>
      </w:r>
    </w:p>
    <w:p w14:paraId="3070ACEB" w14:textId="77777777" w:rsidR="004A7BC4" w:rsidRPr="004A7BC4" w:rsidRDefault="004A7BC4" w:rsidP="004A7BC4">
      <w:pPr>
        <w:spacing w:after="0" w:line="360" w:lineRule="auto"/>
        <w:jc w:val="both"/>
        <w:textAlignment w:val="baseline"/>
        <w:rPr>
          <w:rFonts w:ascii="Arial" w:hAnsi="Arial" w:cs="Arial"/>
          <w:sz w:val="24"/>
          <w:szCs w:val="24"/>
        </w:rPr>
      </w:pPr>
    </w:p>
    <w:p w14:paraId="6DA68DCF"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Aunado a ello, estas expresiones constituyen una crítica severa y forma de pensar de la persona emisora, lo cual está relacionado con el debate público.</w:t>
      </w:r>
    </w:p>
    <w:p w14:paraId="299B2142" w14:textId="77777777" w:rsidR="004A7BC4" w:rsidRPr="004A7BC4" w:rsidRDefault="004A7BC4" w:rsidP="004A7BC4">
      <w:pPr>
        <w:spacing w:after="0" w:line="360" w:lineRule="auto"/>
        <w:jc w:val="both"/>
        <w:textAlignment w:val="baseline"/>
        <w:rPr>
          <w:rFonts w:ascii="Arial" w:hAnsi="Arial" w:cs="Arial"/>
          <w:sz w:val="24"/>
          <w:szCs w:val="24"/>
        </w:rPr>
      </w:pPr>
    </w:p>
    <w:p w14:paraId="3F57998C"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 xml:space="preserve">En ese sentido, las personas servidoras públicas, como en el caso concreto, tienen un mayor umbral de tolerancia frente a este tipo de críticas por la naturaleza del cargo que desempeñan, como es el caso del </w:t>
      </w:r>
      <w:r w:rsidRPr="004A7BC4">
        <w:rPr>
          <w:rFonts w:ascii="Arial" w:hAnsi="Arial" w:cs="Arial"/>
          <w:i/>
          <w:iCs/>
          <w:sz w:val="24"/>
          <w:szCs w:val="24"/>
        </w:rPr>
        <w:t xml:space="preserve">denunciado </w:t>
      </w:r>
      <w:r w:rsidRPr="004A7BC4">
        <w:rPr>
          <w:rFonts w:ascii="Arial" w:hAnsi="Arial" w:cs="Arial"/>
          <w:sz w:val="24"/>
          <w:szCs w:val="24"/>
        </w:rPr>
        <w:t xml:space="preserve">como Senador. </w:t>
      </w:r>
    </w:p>
    <w:p w14:paraId="1EAA6F05" w14:textId="77777777" w:rsidR="004A7BC4" w:rsidRPr="004A7BC4" w:rsidRDefault="004A7BC4" w:rsidP="004A7BC4">
      <w:pPr>
        <w:spacing w:after="0" w:line="360" w:lineRule="auto"/>
        <w:jc w:val="both"/>
        <w:textAlignment w:val="baseline"/>
        <w:rPr>
          <w:rFonts w:ascii="Arial" w:hAnsi="Arial" w:cs="Arial"/>
          <w:sz w:val="24"/>
          <w:szCs w:val="24"/>
        </w:rPr>
      </w:pPr>
    </w:p>
    <w:p w14:paraId="0B71E085"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Al respecto, debe tomarse en cuenta que las personas servidoras públicas ostentan un grado mayor de notoriedad e importancia en la sociedad, pues sus actividades son de relevancia para la ciudadanía por el tipo de labores desempeñadas en el ejercicio de su gestión.</w:t>
      </w:r>
    </w:p>
    <w:p w14:paraId="2ABF0FA8" w14:textId="77777777" w:rsidR="004A7BC4" w:rsidRPr="004A7BC4" w:rsidRDefault="004A7BC4" w:rsidP="004A7BC4">
      <w:pPr>
        <w:spacing w:after="0" w:line="360" w:lineRule="auto"/>
        <w:jc w:val="both"/>
        <w:textAlignment w:val="baseline"/>
        <w:rPr>
          <w:rFonts w:ascii="Arial" w:hAnsi="Arial" w:cs="Arial"/>
          <w:sz w:val="24"/>
          <w:szCs w:val="24"/>
        </w:rPr>
      </w:pPr>
    </w:p>
    <w:p w14:paraId="7EC8627D" w14:textId="77777777" w:rsidR="004A7BC4" w:rsidRPr="004A7BC4" w:rsidRDefault="004A7BC4" w:rsidP="004A7BC4">
      <w:pPr>
        <w:spacing w:after="0" w:line="360" w:lineRule="auto"/>
        <w:jc w:val="both"/>
        <w:rPr>
          <w:rFonts w:ascii="Arial" w:eastAsia="Times New Roman" w:hAnsi="Arial" w:cs="Arial"/>
          <w:sz w:val="24"/>
          <w:szCs w:val="24"/>
          <w:lang w:eastAsia="es-MX"/>
        </w:rPr>
      </w:pPr>
      <w:r w:rsidRPr="004A7BC4">
        <w:rPr>
          <w:rFonts w:ascii="Arial" w:eastAsia="Times New Roman" w:hAnsi="Arial" w:cs="Arial"/>
          <w:sz w:val="24"/>
          <w:szCs w:val="24"/>
          <w:lang w:eastAsia="es-MX"/>
        </w:rPr>
        <w:t>La libertad de expresión se constituye así, en una institución ligada de manera inescindible al pluralismo político, valor esencial del Estado democrático. Esta dimensión de la libertad de expresión cumple numerosas funciones, entre otras,</w:t>
      </w:r>
      <w:r w:rsidRPr="004A7BC4">
        <w:rPr>
          <w:rFonts w:ascii="Arial" w:eastAsia="Times New Roman" w:hAnsi="Arial" w:cs="Arial"/>
          <w:b/>
          <w:bCs/>
          <w:sz w:val="24"/>
          <w:szCs w:val="24"/>
          <w:lang w:eastAsia="es-MX"/>
        </w:rPr>
        <w:t xml:space="preserve"> </w:t>
      </w:r>
      <w:r w:rsidRPr="004A7BC4">
        <w:rPr>
          <w:rFonts w:ascii="Arial" w:eastAsia="Times New Roman" w:hAnsi="Arial" w:cs="Arial"/>
          <w:sz w:val="24"/>
          <w:szCs w:val="24"/>
          <w:lang w:eastAsia="es-MX"/>
        </w:rPr>
        <w:t xml:space="preserve">mantiene abiertos los canales para el disenso y el cambio político; se configura como un contrapeso al ejercicio del poder, ya que la opinión pública representa </w:t>
      </w:r>
      <w:r w:rsidRPr="004A7BC4">
        <w:rPr>
          <w:rFonts w:ascii="Arial" w:eastAsia="Times New Roman" w:hAnsi="Arial" w:cs="Arial"/>
          <w:sz w:val="24"/>
          <w:szCs w:val="24"/>
          <w:lang w:eastAsia="es-MX"/>
        </w:rPr>
        <w:lastRenderedPageBreak/>
        <w:t>el escrutinio ciudadano a la labor pública; y contribuye a la formación de la opinión pública sobre asuntos políticos y a la consolidación de un electorado debidamente informado</w:t>
      </w:r>
      <w:bookmarkStart w:id="56" w:name="_ftnref30"/>
      <w:bookmarkEnd w:id="56"/>
      <w:r w:rsidRPr="004A7BC4">
        <w:rPr>
          <w:rFonts w:ascii="Arial" w:eastAsia="Times New Roman" w:hAnsi="Arial" w:cs="Arial"/>
          <w:sz w:val="24"/>
          <w:szCs w:val="24"/>
          <w:lang w:eastAsia="es-MX"/>
        </w:rPr>
        <w:t>.</w:t>
      </w:r>
      <w:r w:rsidRPr="004A7BC4">
        <w:rPr>
          <w:rFonts w:ascii="Arial" w:eastAsia="Times New Roman" w:hAnsi="Arial" w:cs="Arial"/>
          <w:sz w:val="24"/>
          <w:szCs w:val="24"/>
          <w:vertAlign w:val="superscript"/>
          <w:lang w:eastAsia="es-MX"/>
        </w:rPr>
        <w:footnoteReference w:id="112"/>
      </w:r>
    </w:p>
    <w:p w14:paraId="68775A08" w14:textId="77777777" w:rsidR="004A7BC4" w:rsidRPr="004A7BC4" w:rsidRDefault="004A7BC4" w:rsidP="004A7BC4">
      <w:pPr>
        <w:spacing w:after="0" w:line="360" w:lineRule="auto"/>
        <w:jc w:val="both"/>
        <w:rPr>
          <w:rFonts w:ascii="Arial" w:eastAsia="Times New Roman" w:hAnsi="Arial" w:cs="Arial"/>
          <w:sz w:val="24"/>
          <w:szCs w:val="24"/>
          <w:lang w:eastAsia="es-MX"/>
        </w:rPr>
      </w:pPr>
    </w:p>
    <w:p w14:paraId="45C5D23A" w14:textId="77777777" w:rsidR="004A7BC4" w:rsidRPr="004A7BC4" w:rsidRDefault="004A7BC4" w:rsidP="004A7BC4">
      <w:pPr>
        <w:spacing w:after="0" w:line="360" w:lineRule="auto"/>
        <w:jc w:val="both"/>
        <w:rPr>
          <w:rFonts w:ascii="Arial" w:eastAsia="Times New Roman" w:hAnsi="Arial" w:cs="Arial"/>
          <w:sz w:val="24"/>
          <w:szCs w:val="24"/>
          <w:lang w:eastAsia="es-MX"/>
        </w:rPr>
      </w:pPr>
      <w:r w:rsidRPr="004A7BC4">
        <w:rPr>
          <w:rFonts w:ascii="Arial" w:eastAsia="Times New Roman" w:hAnsi="Arial" w:cs="Arial"/>
          <w:sz w:val="24"/>
          <w:szCs w:val="24"/>
          <w:lang w:eastAsia="es-MX"/>
        </w:rPr>
        <w:t>Atento a diversos criterios</w:t>
      </w:r>
      <w:bookmarkStart w:id="57" w:name="_ftnref31"/>
      <w:bookmarkEnd w:id="57"/>
      <w:r w:rsidRPr="004A7BC4">
        <w:rPr>
          <w:rFonts w:ascii="Arial" w:eastAsia="Times New Roman" w:hAnsi="Arial" w:cs="Arial"/>
          <w:sz w:val="24"/>
          <w:szCs w:val="24"/>
          <w:lang w:eastAsia="es-MX"/>
        </w:rPr>
        <w:t xml:space="preserve"> sustentados por la Corte Interamericana relacionados con la libertad de expresión y el derecho a la honra, se puede concluir que la libertad de expresión, dentro del debate político y al referirse a los procesos político-electorales, debe maximizarse.</w:t>
      </w:r>
      <w:r w:rsidRPr="004A7BC4">
        <w:rPr>
          <w:rFonts w:ascii="Arial" w:eastAsia="Times New Roman" w:hAnsi="Arial" w:cs="Arial"/>
          <w:sz w:val="24"/>
          <w:szCs w:val="24"/>
          <w:vertAlign w:val="superscript"/>
          <w:lang w:eastAsia="es-MX"/>
        </w:rPr>
        <w:footnoteReference w:id="113"/>
      </w:r>
    </w:p>
    <w:p w14:paraId="511ED56F" w14:textId="77777777" w:rsidR="004A7BC4" w:rsidRPr="004A7BC4" w:rsidRDefault="004A7BC4" w:rsidP="004A7BC4">
      <w:pPr>
        <w:spacing w:after="0" w:line="360" w:lineRule="auto"/>
        <w:jc w:val="both"/>
        <w:rPr>
          <w:rFonts w:ascii="Arial" w:eastAsia="Times New Roman" w:hAnsi="Arial" w:cs="Arial"/>
          <w:sz w:val="24"/>
          <w:szCs w:val="24"/>
          <w:lang w:eastAsia="es-MX"/>
        </w:rPr>
      </w:pPr>
    </w:p>
    <w:p w14:paraId="26EEDF6A" w14:textId="77777777" w:rsidR="004A7BC4" w:rsidRPr="004A7BC4" w:rsidRDefault="004A7BC4" w:rsidP="004A7BC4">
      <w:pPr>
        <w:spacing w:after="0" w:line="360" w:lineRule="auto"/>
        <w:jc w:val="both"/>
        <w:rPr>
          <w:rFonts w:ascii="Arial" w:eastAsia="Times New Roman" w:hAnsi="Arial" w:cs="Arial"/>
          <w:sz w:val="24"/>
          <w:szCs w:val="24"/>
          <w:lang w:eastAsia="es-MX"/>
        </w:rPr>
      </w:pPr>
      <w:r w:rsidRPr="004A7BC4">
        <w:rPr>
          <w:rFonts w:ascii="Arial" w:eastAsia="Times New Roman" w:hAnsi="Arial" w:cs="Arial"/>
          <w:sz w:val="24"/>
          <w:szCs w:val="24"/>
          <w:lang w:eastAsia="es-MX"/>
        </w:rPr>
        <w:t>En esa línea de pensamiento, igualmente se ha asentado que las figuras públicas, tales como los servidores públicos, en razón de la naturaleza pública y de las funciones que realizan, están sujetas a un tipo diferente de protección en cuanto a su reputación y honra respecto de las demás personas, por tanto, deben tener un umbral mayor de tolerancia ante la crítica</w:t>
      </w:r>
      <w:bookmarkStart w:id="58" w:name="_ftnref32"/>
      <w:bookmarkEnd w:id="58"/>
      <w:r w:rsidRPr="004A7BC4">
        <w:rPr>
          <w:rFonts w:ascii="Arial" w:eastAsia="Times New Roman" w:hAnsi="Arial" w:cs="Arial"/>
          <w:sz w:val="24"/>
          <w:szCs w:val="24"/>
          <w:lang w:eastAsia="es-MX"/>
        </w:rPr>
        <w:t>.</w:t>
      </w:r>
      <w:r w:rsidRPr="004A7BC4">
        <w:rPr>
          <w:rFonts w:ascii="Arial" w:eastAsia="Times New Roman" w:hAnsi="Arial" w:cs="Arial"/>
          <w:sz w:val="24"/>
          <w:szCs w:val="24"/>
          <w:vertAlign w:val="superscript"/>
          <w:lang w:eastAsia="es-MX"/>
        </w:rPr>
        <w:footnoteReference w:id="114"/>
      </w:r>
      <w:r w:rsidRPr="004A7BC4">
        <w:rPr>
          <w:rFonts w:ascii="Arial" w:eastAsia="Times New Roman" w:hAnsi="Arial" w:cs="Arial"/>
          <w:sz w:val="24"/>
          <w:szCs w:val="24"/>
          <w:lang w:eastAsia="es-MX"/>
        </w:rPr>
        <w:t xml:space="preserve"> </w:t>
      </w:r>
    </w:p>
    <w:p w14:paraId="34FDA20D" w14:textId="77777777" w:rsidR="004A7BC4" w:rsidRPr="004A7BC4" w:rsidRDefault="004A7BC4" w:rsidP="004A7BC4">
      <w:pPr>
        <w:spacing w:after="0" w:line="360" w:lineRule="auto"/>
        <w:jc w:val="both"/>
        <w:rPr>
          <w:rFonts w:ascii="Arial" w:eastAsia="Times New Roman" w:hAnsi="Arial" w:cs="Arial"/>
          <w:sz w:val="24"/>
          <w:szCs w:val="24"/>
          <w:lang w:eastAsia="es-MX"/>
        </w:rPr>
      </w:pPr>
    </w:p>
    <w:p w14:paraId="013E9D93" w14:textId="77777777" w:rsidR="004A7BC4" w:rsidRPr="004A7BC4" w:rsidRDefault="004A7BC4" w:rsidP="004A7BC4">
      <w:pPr>
        <w:spacing w:after="0" w:line="360" w:lineRule="auto"/>
        <w:jc w:val="both"/>
        <w:rPr>
          <w:rFonts w:ascii="Arial" w:eastAsia="Times New Roman" w:hAnsi="Arial" w:cs="Arial"/>
          <w:sz w:val="24"/>
          <w:szCs w:val="24"/>
          <w:lang w:eastAsia="es-MX"/>
        </w:rPr>
      </w:pPr>
      <w:r w:rsidRPr="004A7BC4">
        <w:rPr>
          <w:rFonts w:ascii="Arial" w:eastAsia="Times New Roman" w:hAnsi="Arial" w:cs="Arial"/>
          <w:sz w:val="24"/>
          <w:szCs w:val="24"/>
          <w:lang w:eastAsia="es-MX"/>
        </w:rPr>
        <w:t>También se ha señalado que existe un claro interés de la sociedad, en torno a que la función que tienen encomendada los servidores públicos sea desempeñada de forma adecuada</w:t>
      </w:r>
      <w:bookmarkStart w:id="59" w:name="_ftnref33"/>
      <w:bookmarkEnd w:id="59"/>
      <w:r w:rsidRPr="004A7BC4">
        <w:rPr>
          <w:rFonts w:ascii="Arial" w:eastAsia="Times New Roman" w:hAnsi="Arial" w:cs="Arial"/>
          <w:sz w:val="24"/>
          <w:szCs w:val="24"/>
          <w:lang w:eastAsia="es-MX"/>
        </w:rPr>
        <w:t>.</w:t>
      </w:r>
      <w:r w:rsidRPr="004A7BC4">
        <w:rPr>
          <w:rFonts w:ascii="Arial" w:eastAsia="Times New Roman" w:hAnsi="Arial" w:cs="Arial"/>
          <w:sz w:val="24"/>
          <w:szCs w:val="24"/>
          <w:vertAlign w:val="superscript"/>
          <w:lang w:eastAsia="es-MX"/>
        </w:rPr>
        <w:footnoteReference w:id="115"/>
      </w:r>
      <w:r w:rsidRPr="004A7BC4">
        <w:rPr>
          <w:rFonts w:ascii="Arial" w:eastAsia="Times New Roman" w:hAnsi="Arial" w:cs="Arial"/>
          <w:sz w:val="24"/>
          <w:szCs w:val="24"/>
          <w:lang w:eastAsia="es-MX"/>
        </w:rPr>
        <w:t xml:space="preserve"> </w:t>
      </w:r>
    </w:p>
    <w:p w14:paraId="5A2FC381" w14:textId="77777777" w:rsidR="004A7BC4" w:rsidRPr="004A7BC4" w:rsidRDefault="004A7BC4" w:rsidP="004A7BC4">
      <w:pPr>
        <w:spacing w:after="0" w:line="360" w:lineRule="auto"/>
        <w:jc w:val="both"/>
        <w:rPr>
          <w:rFonts w:ascii="Arial" w:eastAsia="Times New Roman" w:hAnsi="Arial" w:cs="Arial"/>
          <w:sz w:val="24"/>
          <w:szCs w:val="24"/>
          <w:lang w:eastAsia="es-MX"/>
        </w:rPr>
      </w:pPr>
    </w:p>
    <w:p w14:paraId="756C010E" w14:textId="77777777" w:rsidR="004A7BC4" w:rsidRPr="004A7BC4" w:rsidRDefault="004A7BC4" w:rsidP="004A7BC4">
      <w:pPr>
        <w:spacing w:after="0" w:line="360" w:lineRule="auto"/>
        <w:jc w:val="both"/>
        <w:rPr>
          <w:rFonts w:ascii="Arial" w:eastAsia="Times New Roman" w:hAnsi="Arial" w:cs="Arial"/>
          <w:sz w:val="24"/>
          <w:szCs w:val="24"/>
          <w:lang w:eastAsia="es-MX"/>
        </w:rPr>
      </w:pPr>
      <w:r w:rsidRPr="004A7BC4">
        <w:rPr>
          <w:rFonts w:ascii="Arial" w:eastAsia="Times New Roman" w:hAnsi="Arial" w:cs="Arial"/>
          <w:sz w:val="24"/>
          <w:szCs w:val="24"/>
          <w:lang w:eastAsia="es-MX"/>
        </w:rPr>
        <w:t xml:space="preserve">En esa tesitura, la </w:t>
      </w:r>
      <w:r w:rsidRPr="004A7BC4">
        <w:rPr>
          <w:rFonts w:ascii="Arial" w:eastAsia="Times New Roman" w:hAnsi="Arial" w:cs="Arial"/>
          <w:i/>
          <w:iCs/>
          <w:sz w:val="24"/>
          <w:szCs w:val="24"/>
          <w:lang w:eastAsia="es-MX"/>
        </w:rPr>
        <w:t>Suprema Corte</w:t>
      </w:r>
      <w:r w:rsidRPr="004A7BC4">
        <w:rPr>
          <w:rFonts w:ascii="Arial" w:eastAsia="Times New Roman" w:hAnsi="Arial" w:cs="Arial"/>
          <w:sz w:val="24"/>
          <w:szCs w:val="24"/>
          <w:lang w:eastAsia="es-MX"/>
        </w:rPr>
        <w:t xml:space="preserve"> ha señalado que la proyección pública se adquiere debido a que la persona de que se trate, su actividad, o el suceso con el cual se le vincula, tenga trascendencia para la comunidad en general, esto es, que pueda justificarse razonablemente el interés que tiene la comunidad en el conocimiento y difusión de la información.</w:t>
      </w:r>
    </w:p>
    <w:p w14:paraId="4B716F8B" w14:textId="77777777" w:rsidR="004A7BC4" w:rsidRPr="004A7BC4" w:rsidRDefault="004A7BC4" w:rsidP="004A7BC4">
      <w:pPr>
        <w:spacing w:after="0" w:line="360" w:lineRule="auto"/>
        <w:jc w:val="both"/>
        <w:textAlignment w:val="baseline"/>
        <w:rPr>
          <w:rFonts w:ascii="Arial" w:hAnsi="Arial" w:cs="Arial"/>
          <w:sz w:val="24"/>
          <w:szCs w:val="24"/>
        </w:rPr>
      </w:pPr>
    </w:p>
    <w:p w14:paraId="59D11245" w14:textId="77777777" w:rsidR="004A7BC4" w:rsidRPr="004A7BC4" w:rsidRDefault="004A7BC4" w:rsidP="004A7BC4">
      <w:pPr>
        <w:spacing w:after="0" w:line="360" w:lineRule="auto"/>
        <w:jc w:val="both"/>
        <w:textAlignment w:val="baseline"/>
        <w:rPr>
          <w:rFonts w:ascii="Arial" w:hAnsi="Arial" w:cs="Arial"/>
          <w:sz w:val="24"/>
          <w:szCs w:val="24"/>
        </w:rPr>
      </w:pPr>
      <w:r w:rsidRPr="004A7BC4">
        <w:rPr>
          <w:rFonts w:ascii="Arial" w:hAnsi="Arial" w:cs="Arial"/>
          <w:sz w:val="24"/>
          <w:szCs w:val="24"/>
        </w:rPr>
        <w:t>Por lo anterior, este Tribunal estima que en el debate público existe un estándar amplio de la crítica y libertad de expresión en política,</w:t>
      </w:r>
      <w:r w:rsidRPr="004A7BC4">
        <w:rPr>
          <w:rFonts w:ascii="Arial" w:hAnsi="Arial" w:cs="Arial"/>
          <w:sz w:val="24"/>
          <w:szCs w:val="24"/>
          <w:vertAlign w:val="superscript"/>
        </w:rPr>
        <w:footnoteReference w:id="116"/>
      </w:r>
      <w:r w:rsidRPr="004A7BC4">
        <w:rPr>
          <w:rFonts w:ascii="Arial" w:hAnsi="Arial" w:cs="Arial"/>
          <w:sz w:val="24"/>
          <w:szCs w:val="24"/>
        </w:rPr>
        <w:t xml:space="preserve"> que permite juicios </w:t>
      </w:r>
      <w:r w:rsidRPr="004A7BC4">
        <w:rPr>
          <w:rFonts w:ascii="Arial" w:hAnsi="Arial" w:cs="Arial"/>
          <w:sz w:val="24"/>
          <w:szCs w:val="24"/>
        </w:rPr>
        <w:lastRenderedPageBreak/>
        <w:t>valorativos, apreciaciones o aseveraciones al estar involucradas cuestiones de interés público, siempre que no se vulnere la dignidad humana o discriminen a las personas.</w:t>
      </w:r>
      <w:r w:rsidRPr="004A7BC4">
        <w:rPr>
          <w:rFonts w:ascii="Arial" w:hAnsi="Arial" w:cs="Arial"/>
          <w:sz w:val="24"/>
          <w:szCs w:val="24"/>
          <w:vertAlign w:val="superscript"/>
        </w:rPr>
        <w:footnoteReference w:id="117"/>
      </w:r>
    </w:p>
    <w:p w14:paraId="44B6B4B0" w14:textId="77777777" w:rsidR="004A7BC4" w:rsidRPr="004A7BC4" w:rsidRDefault="004A7BC4" w:rsidP="004A7BC4">
      <w:pPr>
        <w:spacing w:after="0" w:line="360" w:lineRule="auto"/>
        <w:jc w:val="both"/>
        <w:textAlignment w:val="baseline"/>
        <w:rPr>
          <w:rFonts w:ascii="Arial" w:hAnsi="Arial" w:cs="Arial"/>
          <w:sz w:val="24"/>
          <w:szCs w:val="24"/>
        </w:rPr>
      </w:pPr>
    </w:p>
    <w:p w14:paraId="303E92B0" w14:textId="77777777" w:rsidR="004A7BC4" w:rsidRPr="004A7BC4" w:rsidRDefault="004A7BC4" w:rsidP="004A7BC4">
      <w:pPr>
        <w:spacing w:after="0" w:line="360" w:lineRule="auto"/>
        <w:jc w:val="both"/>
        <w:textAlignment w:val="baseline"/>
        <w:rPr>
          <w:rFonts w:ascii="Arial" w:eastAsia="Times New Roman" w:hAnsi="Arial" w:cs="Arial"/>
          <w:sz w:val="24"/>
          <w:szCs w:val="24"/>
          <w:lang w:eastAsia="es-MX"/>
        </w:rPr>
      </w:pPr>
      <w:r w:rsidRPr="004A7BC4">
        <w:rPr>
          <w:rFonts w:ascii="Arial" w:eastAsia="Times New Roman" w:hAnsi="Arial" w:cs="Arial"/>
          <w:sz w:val="24"/>
          <w:szCs w:val="24"/>
          <w:lang w:eastAsia="es-MX"/>
        </w:rPr>
        <w:t xml:space="preserve">Además, en la especie no se acredita el objeto o resultado de menoscabar o anular los derechos político-electorales de la </w:t>
      </w:r>
      <w:r w:rsidRPr="004A7BC4">
        <w:rPr>
          <w:rFonts w:ascii="Arial" w:eastAsia="Times New Roman" w:hAnsi="Arial" w:cs="Arial"/>
          <w:i/>
          <w:iCs/>
          <w:sz w:val="24"/>
          <w:szCs w:val="24"/>
          <w:lang w:eastAsia="es-MX"/>
        </w:rPr>
        <w:t>denunciante</w:t>
      </w:r>
      <w:r w:rsidRPr="004A7BC4">
        <w:rPr>
          <w:rFonts w:ascii="Arial" w:eastAsia="Times New Roman" w:hAnsi="Arial" w:cs="Arial"/>
          <w:sz w:val="24"/>
          <w:szCs w:val="24"/>
          <w:lang w:eastAsia="es-MX"/>
        </w:rPr>
        <w:t xml:space="preserve">, porque las expresiones denunciadas constituyen declaraciones protegidas por el derecho de la libertad de expresión en materia político-electoral, sin que estas logren menoscabar o afectar el ejercicio de los derechos político-electorales de la </w:t>
      </w:r>
      <w:r w:rsidRPr="004A7BC4">
        <w:rPr>
          <w:rFonts w:ascii="Arial" w:eastAsia="Times New Roman" w:hAnsi="Arial" w:cs="Arial"/>
          <w:i/>
          <w:iCs/>
          <w:sz w:val="24"/>
          <w:szCs w:val="24"/>
          <w:lang w:eastAsia="es-MX"/>
        </w:rPr>
        <w:t>denunciante</w:t>
      </w:r>
      <w:r w:rsidRPr="004A7BC4">
        <w:rPr>
          <w:rFonts w:ascii="Arial" w:eastAsia="Times New Roman" w:hAnsi="Arial" w:cs="Arial"/>
          <w:sz w:val="24"/>
          <w:szCs w:val="24"/>
          <w:lang w:eastAsia="es-MX"/>
        </w:rPr>
        <w:t>.</w:t>
      </w:r>
    </w:p>
    <w:p w14:paraId="6B8E401A" w14:textId="77777777" w:rsidR="004A7BC4" w:rsidRPr="004A7BC4" w:rsidRDefault="004A7BC4" w:rsidP="004A7BC4">
      <w:pPr>
        <w:spacing w:after="0" w:line="360" w:lineRule="auto"/>
        <w:jc w:val="both"/>
        <w:textAlignment w:val="baseline"/>
        <w:rPr>
          <w:rFonts w:ascii="Arial" w:eastAsia="Times New Roman" w:hAnsi="Arial" w:cs="Arial"/>
          <w:sz w:val="24"/>
          <w:szCs w:val="24"/>
          <w:lang w:eastAsia="es-MX"/>
        </w:rPr>
      </w:pPr>
    </w:p>
    <w:p w14:paraId="4B3E214D" w14:textId="77777777" w:rsidR="004A7BC4" w:rsidRPr="004A7BC4" w:rsidRDefault="004A7BC4" w:rsidP="004A7BC4">
      <w:pPr>
        <w:spacing w:after="0" w:line="360" w:lineRule="auto"/>
        <w:jc w:val="both"/>
        <w:textAlignment w:val="baseline"/>
        <w:rPr>
          <w:rFonts w:ascii="Arial" w:eastAsia="Times New Roman" w:hAnsi="Arial" w:cs="Arial"/>
          <w:sz w:val="24"/>
          <w:szCs w:val="24"/>
          <w:lang w:eastAsia="es-MX"/>
        </w:rPr>
      </w:pPr>
      <w:r w:rsidRPr="004A7BC4">
        <w:rPr>
          <w:rFonts w:ascii="Arial" w:eastAsia="Times New Roman" w:hAnsi="Arial" w:cs="Arial"/>
          <w:sz w:val="24"/>
          <w:szCs w:val="24"/>
          <w:lang w:eastAsia="es-MX"/>
        </w:rPr>
        <w:t xml:space="preserve">Así, aun cuando las manifestaciones fueron retomadas a través de la red social del </w:t>
      </w:r>
      <w:r w:rsidRPr="004A7BC4">
        <w:rPr>
          <w:rFonts w:ascii="Arial" w:eastAsia="Times New Roman" w:hAnsi="Arial" w:cs="Arial"/>
          <w:i/>
          <w:iCs/>
          <w:sz w:val="24"/>
          <w:szCs w:val="24"/>
          <w:lang w:eastAsia="es-MX"/>
        </w:rPr>
        <w:t>denunciado</w:t>
      </w:r>
      <w:r w:rsidRPr="004A7BC4">
        <w:rPr>
          <w:rFonts w:ascii="Arial" w:eastAsia="Times New Roman" w:hAnsi="Arial" w:cs="Arial"/>
          <w:sz w:val="24"/>
          <w:szCs w:val="24"/>
          <w:lang w:eastAsia="es-MX"/>
        </w:rPr>
        <w:t xml:space="preserve"> y del Senado de la República, se considera que éstas conservan la protección que les confiere la inviolabilidad parlamentaria; independientemente, del momento en el que se reproduzcan o difundan.</w:t>
      </w:r>
    </w:p>
    <w:p w14:paraId="29906A8E" w14:textId="77777777" w:rsidR="004A7BC4" w:rsidRPr="004A7BC4" w:rsidRDefault="004A7BC4" w:rsidP="004A7BC4">
      <w:pPr>
        <w:spacing w:after="0" w:line="360" w:lineRule="auto"/>
        <w:jc w:val="both"/>
        <w:textAlignment w:val="baseline"/>
        <w:rPr>
          <w:rFonts w:ascii="Arial" w:eastAsia="Times New Roman" w:hAnsi="Arial" w:cs="Arial"/>
          <w:sz w:val="24"/>
          <w:szCs w:val="24"/>
          <w:lang w:eastAsia="es-MX"/>
        </w:rPr>
      </w:pPr>
    </w:p>
    <w:p w14:paraId="24548C6D" w14:textId="77777777" w:rsidR="004A7BC4" w:rsidRPr="004A7BC4" w:rsidRDefault="004A7BC4" w:rsidP="004A7BC4">
      <w:pPr>
        <w:spacing w:after="0" w:line="360" w:lineRule="auto"/>
        <w:jc w:val="both"/>
        <w:textAlignment w:val="baseline"/>
        <w:rPr>
          <w:rFonts w:ascii="Arial" w:eastAsia="Times New Roman" w:hAnsi="Arial" w:cs="Arial"/>
          <w:sz w:val="24"/>
          <w:szCs w:val="24"/>
          <w:lang w:eastAsia="es-MX"/>
        </w:rPr>
      </w:pPr>
      <w:r w:rsidRPr="004A7BC4">
        <w:rPr>
          <w:rFonts w:ascii="Arial" w:eastAsia="Times New Roman" w:hAnsi="Arial" w:cs="Arial"/>
          <w:sz w:val="24"/>
          <w:szCs w:val="24"/>
          <w:lang w:eastAsia="es-MX"/>
        </w:rPr>
        <w:t>Similar criterio se sostuvo en la resolución del procedimiento SRE-PSC-152/2015, en el que se consideró que la protección constitucional de las manifestaciones y opiniones de los legisladores no se encuentra limitada al medio de difusión en donde la realizan, por tanto, la reproducción que de ésta se haga, cuenta con igual protección.</w:t>
      </w:r>
    </w:p>
    <w:p w14:paraId="5A9BE5F9" w14:textId="77777777" w:rsidR="004A7BC4" w:rsidRPr="004A7BC4" w:rsidRDefault="004A7BC4" w:rsidP="004A7BC4">
      <w:pPr>
        <w:spacing w:after="0" w:line="360" w:lineRule="auto"/>
        <w:jc w:val="both"/>
        <w:textAlignment w:val="baseline"/>
        <w:rPr>
          <w:rFonts w:ascii="Arial" w:eastAsia="Times New Roman" w:hAnsi="Arial" w:cs="Arial"/>
          <w:sz w:val="24"/>
          <w:szCs w:val="24"/>
          <w:lang w:eastAsia="es-MX"/>
        </w:rPr>
      </w:pPr>
    </w:p>
    <w:p w14:paraId="29D25A06" w14:textId="77777777" w:rsidR="004A7BC4" w:rsidRPr="004A7BC4" w:rsidRDefault="004A7BC4" w:rsidP="004A7BC4">
      <w:pPr>
        <w:spacing w:after="0" w:line="360" w:lineRule="auto"/>
        <w:jc w:val="both"/>
        <w:rPr>
          <w:rFonts w:ascii="Arial" w:eastAsia="Times New Roman" w:hAnsi="Arial" w:cs="Arial"/>
          <w:sz w:val="24"/>
          <w:szCs w:val="24"/>
          <w:lang w:eastAsia="es-MX"/>
        </w:rPr>
      </w:pPr>
      <w:r w:rsidRPr="004A7BC4">
        <w:rPr>
          <w:rFonts w:ascii="Arial" w:eastAsia="Times New Roman" w:hAnsi="Arial" w:cs="Arial"/>
          <w:sz w:val="24"/>
          <w:szCs w:val="24"/>
          <w:shd w:val="clear" w:color="auto" w:fill="FFFFFF"/>
          <w:lang w:eastAsia="es-MX"/>
        </w:rPr>
        <w:t xml:space="preserve">Con base en lo anterior, este Órgano Jurisdiccional considera que las expresiones hechas por el </w:t>
      </w:r>
      <w:r w:rsidRPr="004A7BC4">
        <w:rPr>
          <w:rFonts w:ascii="Arial" w:eastAsia="Times New Roman" w:hAnsi="Arial" w:cs="Arial"/>
          <w:i/>
          <w:iCs/>
          <w:sz w:val="24"/>
          <w:szCs w:val="24"/>
          <w:shd w:val="clear" w:color="auto" w:fill="FFFFFF"/>
          <w:lang w:eastAsia="es-MX"/>
        </w:rPr>
        <w:t xml:space="preserve">denunciado </w:t>
      </w:r>
      <w:r w:rsidRPr="004A7BC4">
        <w:rPr>
          <w:rFonts w:ascii="Arial" w:eastAsia="Times New Roman" w:hAnsi="Arial" w:cs="Arial"/>
          <w:sz w:val="24"/>
          <w:szCs w:val="24"/>
          <w:shd w:val="clear" w:color="auto" w:fill="FFFFFF"/>
          <w:lang w:eastAsia="es-MX"/>
        </w:rPr>
        <w:t>se</w:t>
      </w:r>
      <w:r w:rsidRPr="004A7BC4">
        <w:rPr>
          <w:rFonts w:ascii="Arial" w:eastAsia="Times New Roman" w:hAnsi="Arial" w:cs="Arial"/>
          <w:i/>
          <w:iCs/>
          <w:sz w:val="24"/>
          <w:szCs w:val="24"/>
          <w:shd w:val="clear" w:color="auto" w:fill="FFFFFF"/>
          <w:lang w:eastAsia="es-MX"/>
        </w:rPr>
        <w:t xml:space="preserve"> </w:t>
      </w:r>
      <w:r w:rsidRPr="004A7BC4">
        <w:rPr>
          <w:rFonts w:ascii="Arial" w:eastAsia="Times New Roman" w:hAnsi="Arial" w:cs="Arial"/>
          <w:b/>
          <w:bCs/>
          <w:sz w:val="24"/>
          <w:szCs w:val="24"/>
          <w:shd w:val="clear" w:color="auto" w:fill="FFFFFF"/>
          <w:lang w:eastAsia="es-MX"/>
        </w:rPr>
        <w:t xml:space="preserve">encuentran protegidas por el principio de inviolabilidad parlamentaria y el debate público </w:t>
      </w:r>
      <w:r w:rsidRPr="004A7BC4">
        <w:rPr>
          <w:rFonts w:ascii="Arial" w:eastAsia="Times New Roman" w:hAnsi="Arial" w:cs="Arial"/>
          <w:sz w:val="24"/>
          <w:szCs w:val="24"/>
          <w:shd w:val="clear" w:color="auto" w:fill="FFFFFF"/>
          <w:lang w:eastAsia="es-MX"/>
        </w:rPr>
        <w:t xml:space="preserve">y, por consecuencia, </w:t>
      </w:r>
      <w:r w:rsidRPr="004A7BC4">
        <w:rPr>
          <w:rFonts w:ascii="Arial" w:eastAsia="Times New Roman" w:hAnsi="Arial" w:cs="Arial"/>
          <w:b/>
          <w:bCs/>
          <w:sz w:val="24"/>
          <w:szCs w:val="24"/>
          <w:shd w:val="clear" w:color="auto" w:fill="FFFFFF"/>
          <w:lang w:eastAsia="es-MX"/>
        </w:rPr>
        <w:t xml:space="preserve">insuficientes para acreditar </w:t>
      </w:r>
      <w:r w:rsidRPr="004A7BC4">
        <w:rPr>
          <w:rFonts w:ascii="Arial" w:eastAsia="Times New Roman" w:hAnsi="Arial" w:cs="Arial"/>
          <w:b/>
          <w:bCs/>
          <w:sz w:val="24"/>
          <w:szCs w:val="24"/>
          <w:lang w:eastAsia="es-MX"/>
        </w:rPr>
        <w:t xml:space="preserve">la </w:t>
      </w:r>
      <w:r w:rsidRPr="004A7BC4">
        <w:rPr>
          <w:rFonts w:ascii="Arial" w:eastAsia="Times New Roman" w:hAnsi="Arial" w:cs="Arial"/>
          <w:b/>
          <w:bCs/>
          <w:i/>
          <w:iCs/>
          <w:sz w:val="24"/>
          <w:szCs w:val="24"/>
          <w:lang w:eastAsia="es-MX"/>
        </w:rPr>
        <w:t xml:space="preserve">VPMG </w:t>
      </w:r>
      <w:r w:rsidRPr="004A7BC4">
        <w:rPr>
          <w:rFonts w:ascii="Arial" w:eastAsia="Times New Roman" w:hAnsi="Arial" w:cs="Arial"/>
          <w:sz w:val="24"/>
          <w:szCs w:val="24"/>
          <w:lang w:eastAsia="es-MX"/>
        </w:rPr>
        <w:t xml:space="preserve">que se le atribuye al </w:t>
      </w:r>
      <w:r w:rsidRPr="004A7BC4">
        <w:rPr>
          <w:rFonts w:ascii="Arial" w:eastAsia="Times New Roman" w:hAnsi="Arial" w:cs="Arial"/>
          <w:i/>
          <w:iCs/>
          <w:sz w:val="24"/>
          <w:szCs w:val="24"/>
          <w:lang w:eastAsia="es-MX"/>
        </w:rPr>
        <w:t>denunciado</w:t>
      </w:r>
      <w:r w:rsidRPr="004A7BC4">
        <w:rPr>
          <w:rFonts w:ascii="Arial" w:eastAsia="Times New Roman" w:hAnsi="Arial" w:cs="Arial"/>
          <w:sz w:val="24"/>
          <w:szCs w:val="24"/>
          <w:lang w:eastAsia="es-MX"/>
        </w:rPr>
        <w:t>.</w:t>
      </w:r>
    </w:p>
    <w:p w14:paraId="05D4667C" w14:textId="77777777" w:rsidR="004A7BC4" w:rsidRPr="004A7BC4" w:rsidRDefault="004A7BC4" w:rsidP="004A7BC4">
      <w:pPr>
        <w:spacing w:after="0" w:line="360" w:lineRule="auto"/>
        <w:jc w:val="both"/>
        <w:rPr>
          <w:rFonts w:ascii="Arial" w:eastAsia="Times New Roman" w:hAnsi="Arial" w:cs="Arial"/>
          <w:sz w:val="24"/>
          <w:szCs w:val="24"/>
          <w:lang w:eastAsia="es-MX"/>
        </w:rPr>
      </w:pPr>
    </w:p>
    <w:p w14:paraId="406C4F68" w14:textId="77777777" w:rsidR="004A7BC4" w:rsidRPr="004A7BC4" w:rsidRDefault="004A7BC4" w:rsidP="004A7BC4">
      <w:pPr>
        <w:spacing w:after="0" w:line="360" w:lineRule="auto"/>
        <w:jc w:val="center"/>
        <w:rPr>
          <w:rFonts w:ascii="Arial" w:hAnsi="Arial" w:cs="Arial"/>
          <w:b/>
          <w:bCs/>
          <w:sz w:val="24"/>
          <w:szCs w:val="24"/>
          <w:lang w:val="es-ES"/>
        </w:rPr>
      </w:pPr>
      <w:r w:rsidRPr="004A7BC4">
        <w:rPr>
          <w:rFonts w:ascii="Arial" w:hAnsi="Arial" w:cs="Arial"/>
          <w:b/>
          <w:bCs/>
          <w:sz w:val="24"/>
          <w:szCs w:val="24"/>
          <w:lang w:val="es-ES"/>
        </w:rPr>
        <w:t>IX. PROTECCIÓN DE DATOS PERSONALES</w:t>
      </w:r>
    </w:p>
    <w:p w14:paraId="162F10A4" w14:textId="77777777" w:rsidR="004A7BC4" w:rsidRPr="004A7BC4" w:rsidRDefault="004A7BC4" w:rsidP="004A7BC4">
      <w:pPr>
        <w:spacing w:after="0" w:line="360" w:lineRule="auto"/>
        <w:jc w:val="center"/>
        <w:rPr>
          <w:rFonts w:ascii="Arial" w:hAnsi="Arial" w:cs="Arial"/>
          <w:b/>
          <w:bCs/>
          <w:sz w:val="24"/>
          <w:szCs w:val="24"/>
          <w:lang w:val="es-ES"/>
        </w:rPr>
      </w:pPr>
    </w:p>
    <w:p w14:paraId="269E1E79" w14:textId="77777777" w:rsidR="004A7BC4" w:rsidRPr="004A7BC4" w:rsidRDefault="004A7BC4" w:rsidP="004A7BC4">
      <w:pPr>
        <w:pBdr>
          <w:top w:val="nil"/>
          <w:left w:val="nil"/>
          <w:bottom w:val="nil"/>
          <w:right w:val="nil"/>
          <w:between w:val="nil"/>
        </w:pBdr>
        <w:tabs>
          <w:tab w:val="left" w:pos="284"/>
        </w:tabs>
        <w:spacing w:after="0" w:line="360" w:lineRule="auto"/>
        <w:jc w:val="both"/>
        <w:rPr>
          <w:rFonts w:ascii="Arial" w:hAnsi="Arial" w:cs="Arial"/>
          <w:sz w:val="24"/>
          <w:szCs w:val="24"/>
        </w:rPr>
      </w:pPr>
      <w:r w:rsidRPr="004A7BC4">
        <w:rPr>
          <w:rFonts w:ascii="Arial" w:hAnsi="Arial" w:cs="Arial"/>
          <w:sz w:val="24"/>
          <w:szCs w:val="24"/>
        </w:rPr>
        <w:lastRenderedPageBreak/>
        <w:t xml:space="preserve">En virtud de que el presente asunto se encuentra relacionado con la temática de </w:t>
      </w:r>
      <w:r w:rsidRPr="004A7BC4">
        <w:rPr>
          <w:rFonts w:ascii="Arial" w:hAnsi="Arial" w:cs="Arial"/>
          <w:iCs/>
          <w:sz w:val="24"/>
          <w:szCs w:val="24"/>
        </w:rPr>
        <w:t>Violencia Política contra las Mujeres en Razón de Género,</w:t>
      </w:r>
      <w:r w:rsidRPr="004A7BC4">
        <w:rPr>
          <w:rFonts w:ascii="Arial" w:hAnsi="Arial" w:cs="Arial"/>
          <w:sz w:val="24"/>
          <w:szCs w:val="24"/>
        </w:rPr>
        <w:t xml:space="preserve"> se vincula a la Secretaría General de Acuerdos y a la Unidad de Transparencia, ambas de este </w:t>
      </w:r>
      <w:r w:rsidRPr="004A7BC4">
        <w:rPr>
          <w:rFonts w:ascii="Arial" w:hAnsi="Arial" w:cs="Arial"/>
          <w:i/>
          <w:iCs/>
          <w:sz w:val="24"/>
          <w:szCs w:val="24"/>
        </w:rPr>
        <w:t>Tribunal Electoral</w:t>
      </w:r>
      <w:r w:rsidRPr="004A7BC4">
        <w:rPr>
          <w:rFonts w:ascii="Arial" w:hAnsi="Arial" w:cs="Arial"/>
          <w:sz w:val="24"/>
          <w:szCs w:val="24"/>
        </w:rPr>
        <w:t xml:space="preserve">, para que, en el ámbito de sus respectivas competencias, realicen la versión pública de la presente sentencia. De conformidad con los artículos 31 de la Ley General de Protección de Datos Personales en Posesión de Sujetos Obligados, 27 de la Ley de Protección de Datos Personales en Posesión de Sujetos Obligados del Estado de Michoacán de Ocampo, 62 y 63 fracción II del Reglamento Interior del Tribunal Electoral del Estado, en relación con los diversos 5 al 15 de los Lineamientos para la elaboración y publicación de versiones públicas de las sentencias emitidas por este </w:t>
      </w:r>
      <w:r w:rsidRPr="004A7BC4">
        <w:rPr>
          <w:rFonts w:ascii="Arial" w:hAnsi="Arial" w:cs="Arial"/>
          <w:i/>
          <w:iCs/>
          <w:sz w:val="24"/>
          <w:szCs w:val="24"/>
        </w:rPr>
        <w:t>Órgano Jurisdiccional.</w:t>
      </w:r>
    </w:p>
    <w:p w14:paraId="1B03D8F5" w14:textId="77777777" w:rsidR="004A7BC4" w:rsidRPr="004A7BC4" w:rsidRDefault="004A7BC4" w:rsidP="004A7BC4">
      <w:pPr>
        <w:tabs>
          <w:tab w:val="left" w:pos="426"/>
        </w:tabs>
        <w:spacing w:after="0" w:line="360" w:lineRule="auto"/>
        <w:jc w:val="both"/>
        <w:rPr>
          <w:rFonts w:ascii="Arial" w:hAnsi="Arial" w:cs="Arial"/>
          <w:bCs/>
          <w:sz w:val="24"/>
          <w:szCs w:val="24"/>
          <w:lang w:eastAsia="es-MX"/>
        </w:rPr>
      </w:pPr>
    </w:p>
    <w:p w14:paraId="7DA6F00A" w14:textId="77777777" w:rsidR="004A7BC4" w:rsidRPr="004A7BC4" w:rsidRDefault="004A7BC4" w:rsidP="004A7BC4">
      <w:pPr>
        <w:tabs>
          <w:tab w:val="left" w:pos="426"/>
        </w:tabs>
        <w:spacing w:after="0" w:line="360" w:lineRule="auto"/>
        <w:jc w:val="both"/>
        <w:rPr>
          <w:rFonts w:ascii="Arial" w:hAnsi="Arial" w:cs="Arial"/>
          <w:sz w:val="24"/>
          <w:szCs w:val="24"/>
        </w:rPr>
      </w:pPr>
      <w:r w:rsidRPr="004A7BC4">
        <w:rPr>
          <w:rFonts w:ascii="Arial" w:hAnsi="Arial" w:cs="Arial"/>
          <w:bCs/>
          <w:sz w:val="24"/>
          <w:szCs w:val="24"/>
          <w:lang w:eastAsia="es-MX"/>
        </w:rPr>
        <w:t>Por lo expuesto y fundado se:</w:t>
      </w:r>
    </w:p>
    <w:p w14:paraId="0853A2F4" w14:textId="77777777" w:rsidR="004A7BC4" w:rsidRPr="004A7BC4" w:rsidRDefault="004A7BC4" w:rsidP="004A7BC4">
      <w:pPr>
        <w:tabs>
          <w:tab w:val="left" w:pos="426"/>
        </w:tabs>
        <w:spacing w:after="0" w:line="360" w:lineRule="auto"/>
        <w:jc w:val="both"/>
        <w:rPr>
          <w:rFonts w:ascii="Arial" w:hAnsi="Arial" w:cs="Arial"/>
          <w:sz w:val="24"/>
          <w:szCs w:val="24"/>
        </w:rPr>
      </w:pPr>
    </w:p>
    <w:p w14:paraId="0B9F0CBD" w14:textId="77777777" w:rsidR="004A7BC4" w:rsidRPr="004A7BC4" w:rsidRDefault="004A7BC4" w:rsidP="004A7BC4">
      <w:pPr>
        <w:spacing w:after="0" w:line="360" w:lineRule="auto"/>
        <w:jc w:val="center"/>
        <w:rPr>
          <w:rFonts w:ascii="Arial" w:hAnsi="Arial" w:cs="Arial"/>
          <w:b/>
          <w:bCs/>
          <w:sz w:val="24"/>
          <w:szCs w:val="24"/>
          <w:lang w:val="es-ES"/>
        </w:rPr>
      </w:pPr>
      <w:r w:rsidRPr="004A7BC4">
        <w:rPr>
          <w:rFonts w:ascii="Arial" w:hAnsi="Arial" w:cs="Arial"/>
          <w:b/>
          <w:bCs/>
          <w:sz w:val="24"/>
          <w:szCs w:val="24"/>
          <w:lang w:val="es-ES"/>
        </w:rPr>
        <w:t>X. RESUELVE</w:t>
      </w:r>
    </w:p>
    <w:p w14:paraId="6FB85492" w14:textId="77777777" w:rsidR="004A7BC4" w:rsidRPr="004A7BC4" w:rsidRDefault="004A7BC4" w:rsidP="004A7BC4">
      <w:pPr>
        <w:spacing w:after="0" w:line="360" w:lineRule="auto"/>
        <w:jc w:val="center"/>
        <w:rPr>
          <w:rFonts w:ascii="Arial" w:hAnsi="Arial" w:cs="Arial"/>
          <w:b/>
          <w:bCs/>
          <w:sz w:val="24"/>
          <w:szCs w:val="24"/>
          <w:lang w:val="es-ES"/>
        </w:rPr>
      </w:pPr>
    </w:p>
    <w:p w14:paraId="0D9161CC"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b/>
          <w:bCs/>
          <w:sz w:val="24"/>
          <w:szCs w:val="24"/>
        </w:rPr>
        <w:t>PRIMERO.</w:t>
      </w:r>
      <w:r w:rsidRPr="004A7BC4">
        <w:rPr>
          <w:rFonts w:ascii="Arial" w:hAnsi="Arial" w:cs="Arial"/>
          <w:sz w:val="24"/>
          <w:szCs w:val="24"/>
        </w:rPr>
        <w:t xml:space="preserve"> Se declara la </w:t>
      </w:r>
      <w:r w:rsidRPr="004A7BC4">
        <w:rPr>
          <w:rFonts w:ascii="Arial" w:hAnsi="Arial" w:cs="Arial"/>
          <w:b/>
          <w:bCs/>
          <w:sz w:val="24"/>
          <w:szCs w:val="24"/>
        </w:rPr>
        <w:t xml:space="preserve">inexistencia </w:t>
      </w:r>
      <w:r w:rsidRPr="004A7BC4">
        <w:rPr>
          <w:rFonts w:ascii="Arial" w:hAnsi="Arial" w:cs="Arial"/>
          <w:sz w:val="24"/>
          <w:szCs w:val="24"/>
        </w:rPr>
        <w:t>de la violencia política contra las mujeres en razón de género atribuida al denunciado</w:t>
      </w:r>
      <w:r w:rsidRPr="004A7BC4">
        <w:rPr>
          <w:rFonts w:ascii="Arial" w:hAnsi="Arial" w:cs="Arial"/>
          <w:i/>
          <w:iCs/>
          <w:sz w:val="24"/>
          <w:szCs w:val="24"/>
        </w:rPr>
        <w:t>.</w:t>
      </w:r>
      <w:r w:rsidRPr="004A7BC4">
        <w:rPr>
          <w:rFonts w:ascii="Arial" w:hAnsi="Arial" w:cs="Arial"/>
          <w:b/>
          <w:bCs/>
          <w:sz w:val="24"/>
          <w:szCs w:val="24"/>
        </w:rPr>
        <w:t xml:space="preserve"> </w:t>
      </w:r>
    </w:p>
    <w:p w14:paraId="1D619339" w14:textId="77777777" w:rsidR="004A7BC4" w:rsidRPr="004A7BC4" w:rsidRDefault="004A7BC4" w:rsidP="004A7BC4">
      <w:pPr>
        <w:spacing w:after="0" w:line="360" w:lineRule="auto"/>
        <w:jc w:val="both"/>
        <w:rPr>
          <w:rFonts w:ascii="Arial" w:hAnsi="Arial" w:cs="Arial"/>
          <w:sz w:val="24"/>
          <w:szCs w:val="24"/>
        </w:rPr>
      </w:pPr>
    </w:p>
    <w:p w14:paraId="4359A974" w14:textId="77777777" w:rsidR="004A7BC4" w:rsidRPr="004A7BC4" w:rsidRDefault="004A7BC4" w:rsidP="004A7BC4">
      <w:pPr>
        <w:spacing w:after="0" w:line="360" w:lineRule="auto"/>
        <w:jc w:val="both"/>
        <w:rPr>
          <w:rFonts w:ascii="Arial" w:hAnsi="Arial" w:cs="Arial"/>
          <w:sz w:val="24"/>
          <w:szCs w:val="24"/>
        </w:rPr>
      </w:pPr>
      <w:r w:rsidRPr="004A7BC4">
        <w:rPr>
          <w:rFonts w:ascii="Arial" w:hAnsi="Arial" w:cs="Arial"/>
          <w:b/>
          <w:bCs/>
          <w:sz w:val="24"/>
          <w:szCs w:val="24"/>
        </w:rPr>
        <w:t xml:space="preserve">SEGUNDO. Hágase </w:t>
      </w:r>
      <w:r w:rsidRPr="004A7BC4">
        <w:rPr>
          <w:rFonts w:ascii="Arial" w:hAnsi="Arial" w:cs="Arial"/>
          <w:sz w:val="24"/>
          <w:szCs w:val="24"/>
        </w:rPr>
        <w:t>del conocimiento del dictado de esta sentencia, a la Sala Regional del Tribunal Electoral del Poder Judicial de la Federación correspondiente en la Quinta Circunscripción Plurinominal Electoral, con sede en Toluca de Lerdo, Estado de México.</w:t>
      </w:r>
    </w:p>
    <w:p w14:paraId="61C6A65F" w14:textId="77777777" w:rsidR="004A7BC4" w:rsidRPr="004A7BC4" w:rsidRDefault="004A7BC4" w:rsidP="004A7BC4">
      <w:pPr>
        <w:spacing w:after="0" w:line="360" w:lineRule="auto"/>
        <w:jc w:val="both"/>
        <w:rPr>
          <w:rFonts w:ascii="Arial" w:hAnsi="Arial" w:cs="Arial"/>
          <w:sz w:val="24"/>
          <w:szCs w:val="24"/>
        </w:rPr>
      </w:pPr>
    </w:p>
    <w:p w14:paraId="1CE9858C" w14:textId="77777777" w:rsidR="004A7BC4" w:rsidRDefault="004A7BC4" w:rsidP="004A7BC4">
      <w:pPr>
        <w:spacing w:after="0" w:line="360" w:lineRule="auto"/>
        <w:jc w:val="both"/>
        <w:rPr>
          <w:rFonts w:ascii="Arial" w:hAnsi="Arial" w:cs="Arial"/>
          <w:sz w:val="24"/>
          <w:szCs w:val="24"/>
        </w:rPr>
      </w:pPr>
      <w:r w:rsidRPr="004A7BC4">
        <w:rPr>
          <w:rFonts w:ascii="Arial" w:hAnsi="Arial" w:cs="Arial"/>
          <w:b/>
          <w:bCs/>
          <w:sz w:val="24"/>
          <w:szCs w:val="24"/>
        </w:rPr>
        <w:t xml:space="preserve">TERCERO. </w:t>
      </w:r>
      <w:r w:rsidRPr="004A7BC4">
        <w:rPr>
          <w:rFonts w:ascii="Arial" w:hAnsi="Arial" w:cs="Arial"/>
          <w:sz w:val="24"/>
          <w:szCs w:val="24"/>
        </w:rPr>
        <w:t xml:space="preserve">Se </w:t>
      </w:r>
      <w:r w:rsidRPr="004A7BC4">
        <w:rPr>
          <w:rFonts w:ascii="Arial" w:hAnsi="Arial" w:cs="Arial"/>
          <w:b/>
          <w:bCs/>
          <w:sz w:val="24"/>
          <w:szCs w:val="24"/>
        </w:rPr>
        <w:t>instruye</w:t>
      </w:r>
      <w:r w:rsidRPr="004A7BC4">
        <w:rPr>
          <w:rFonts w:ascii="Arial" w:hAnsi="Arial" w:cs="Arial"/>
          <w:sz w:val="24"/>
          <w:szCs w:val="24"/>
        </w:rPr>
        <w:t xml:space="preserve"> a la Secretaría General de Acuerdos y a la Unidad de Transparencia de este Tribunal Electoral para que, en el ámbito de sus facultades, realicen la versión pública de la presente sentencia.</w:t>
      </w:r>
    </w:p>
    <w:p w14:paraId="7091D123" w14:textId="77777777" w:rsidR="000C3EA8" w:rsidRPr="004A7BC4" w:rsidRDefault="000C3EA8" w:rsidP="004A7BC4">
      <w:pPr>
        <w:spacing w:after="0" w:line="360" w:lineRule="auto"/>
        <w:jc w:val="both"/>
        <w:rPr>
          <w:rFonts w:ascii="Arial" w:hAnsi="Arial" w:cs="Arial"/>
          <w:sz w:val="24"/>
          <w:szCs w:val="24"/>
        </w:rPr>
      </w:pPr>
    </w:p>
    <w:p w14:paraId="4D2A071A" w14:textId="77777777" w:rsidR="004A7BC4" w:rsidRPr="004A7BC4" w:rsidRDefault="004A7BC4" w:rsidP="004A7BC4">
      <w:pPr>
        <w:spacing w:after="0" w:line="360" w:lineRule="auto"/>
        <w:jc w:val="both"/>
        <w:rPr>
          <w:rFonts w:ascii="Arial" w:hAnsi="Arial" w:cs="Arial"/>
          <w:sz w:val="24"/>
          <w:szCs w:val="24"/>
        </w:rPr>
      </w:pPr>
    </w:p>
    <w:p w14:paraId="605F4B2F" w14:textId="77777777" w:rsidR="004A7BC4" w:rsidRPr="004A7BC4" w:rsidRDefault="004A7BC4" w:rsidP="004A7BC4">
      <w:pPr>
        <w:spacing w:after="0" w:line="240" w:lineRule="auto"/>
        <w:jc w:val="center"/>
        <w:rPr>
          <w:rFonts w:ascii="Arial" w:eastAsia="Arial" w:hAnsi="Arial" w:cs="Arial"/>
          <w:b/>
          <w:sz w:val="24"/>
          <w:szCs w:val="24"/>
          <w:lang w:eastAsia="es-MX"/>
        </w:rPr>
      </w:pPr>
      <w:bookmarkStart w:id="60" w:name="_PictureBullets"/>
      <w:bookmarkEnd w:id="60"/>
      <w:r w:rsidRPr="004A7BC4">
        <w:rPr>
          <w:rFonts w:ascii="Arial" w:eastAsia="Arial" w:hAnsi="Arial" w:cs="Arial"/>
          <w:b/>
          <w:sz w:val="24"/>
          <w:szCs w:val="24"/>
          <w:lang w:eastAsia="es-MX"/>
        </w:rPr>
        <w:t>MAGISTRADA</w:t>
      </w:r>
    </w:p>
    <w:p w14:paraId="42D422A4" w14:textId="77777777" w:rsidR="004A7BC4" w:rsidRPr="004A7BC4" w:rsidRDefault="004A7BC4" w:rsidP="004A7BC4">
      <w:pPr>
        <w:spacing w:after="0" w:line="240" w:lineRule="auto"/>
        <w:jc w:val="center"/>
        <w:rPr>
          <w:rFonts w:ascii="Arial" w:eastAsia="Arial" w:hAnsi="Arial" w:cs="Arial"/>
          <w:b/>
          <w:sz w:val="24"/>
          <w:szCs w:val="24"/>
          <w:lang w:eastAsia="es-MX"/>
        </w:rPr>
      </w:pPr>
    </w:p>
    <w:p w14:paraId="77D17975" w14:textId="77777777" w:rsidR="004A7BC4" w:rsidRDefault="004A7BC4" w:rsidP="009F28BC">
      <w:pPr>
        <w:spacing w:after="0" w:line="240" w:lineRule="auto"/>
        <w:rPr>
          <w:rFonts w:ascii="Arial" w:eastAsia="Arial" w:hAnsi="Arial" w:cs="Arial"/>
          <w:b/>
          <w:sz w:val="24"/>
          <w:szCs w:val="24"/>
          <w:lang w:eastAsia="es-MX"/>
        </w:rPr>
      </w:pPr>
    </w:p>
    <w:p w14:paraId="23D8DED7" w14:textId="77777777" w:rsidR="009F28BC" w:rsidRPr="004A7BC4" w:rsidRDefault="009F28BC" w:rsidP="009F28BC">
      <w:pPr>
        <w:spacing w:after="0" w:line="240" w:lineRule="auto"/>
        <w:rPr>
          <w:rFonts w:ascii="Arial" w:eastAsia="Arial" w:hAnsi="Arial" w:cs="Arial"/>
          <w:b/>
          <w:sz w:val="24"/>
          <w:szCs w:val="24"/>
          <w:lang w:eastAsia="es-MX"/>
        </w:rPr>
      </w:pPr>
    </w:p>
    <w:p w14:paraId="3A2D6BB9" w14:textId="77777777" w:rsidR="004A7BC4" w:rsidRPr="004A7BC4" w:rsidRDefault="004A7BC4" w:rsidP="004A7BC4">
      <w:pPr>
        <w:spacing w:after="0" w:line="240" w:lineRule="auto"/>
        <w:jc w:val="center"/>
        <w:rPr>
          <w:rFonts w:ascii="Arial" w:eastAsia="Arial" w:hAnsi="Arial" w:cs="Arial"/>
          <w:b/>
          <w:sz w:val="24"/>
          <w:szCs w:val="24"/>
          <w:lang w:eastAsia="es-MX"/>
        </w:rPr>
      </w:pPr>
    </w:p>
    <w:p w14:paraId="7B8A7989" w14:textId="77777777" w:rsidR="004A7BC4" w:rsidRPr="004A7BC4" w:rsidRDefault="004A7BC4" w:rsidP="004A7BC4">
      <w:pPr>
        <w:spacing w:after="0" w:line="240" w:lineRule="auto"/>
        <w:jc w:val="center"/>
        <w:rPr>
          <w:rFonts w:ascii="Arial" w:hAnsi="Arial" w:cs="Arial"/>
          <w:sz w:val="20"/>
          <w:szCs w:val="20"/>
        </w:rPr>
      </w:pPr>
      <w:r w:rsidRPr="004A7BC4">
        <w:rPr>
          <w:rFonts w:ascii="Arial" w:eastAsia="Arial" w:hAnsi="Arial" w:cs="Arial"/>
          <w:b/>
          <w:sz w:val="24"/>
          <w:szCs w:val="24"/>
          <w:lang w:eastAsia="es-MX"/>
        </w:rPr>
        <w:t>YURISHA ANDRADE MORALES</w:t>
      </w:r>
    </w:p>
    <w:p w14:paraId="0A657B1A" w14:textId="77777777" w:rsidR="004A7BC4" w:rsidRDefault="004A7BC4" w:rsidP="004A7BC4">
      <w:pPr>
        <w:jc w:val="both"/>
        <w:rPr>
          <w:rFonts w:ascii="Arial Narrow" w:hAnsi="Arial Narrow" w:cs="Arial"/>
          <w:sz w:val="18"/>
          <w:szCs w:val="18"/>
        </w:rPr>
      </w:pPr>
    </w:p>
    <w:p w14:paraId="14AF3D2C" w14:textId="77777777" w:rsidR="000C3EA8" w:rsidRPr="004A7BC4" w:rsidRDefault="000C3EA8" w:rsidP="004A7BC4">
      <w:pPr>
        <w:jc w:val="both"/>
        <w:rPr>
          <w:rFonts w:ascii="Arial Narrow" w:hAnsi="Arial Narrow" w:cs="Arial"/>
          <w:sz w:val="18"/>
          <w:szCs w:val="18"/>
        </w:rPr>
      </w:pPr>
    </w:p>
    <w:p w14:paraId="1E16B066" w14:textId="6779EE40" w:rsidR="000C3EA8" w:rsidRDefault="009F28BC" w:rsidP="009F28BC">
      <w:pPr>
        <w:spacing w:before="300" w:after="100" w:line="240" w:lineRule="auto"/>
        <w:jc w:val="both"/>
        <w:rPr>
          <w:rFonts w:ascii="Arial" w:eastAsia="Times New Roman" w:hAnsi="Arial" w:cs="Arial"/>
          <w:b/>
          <w:sz w:val="24"/>
          <w:szCs w:val="24"/>
          <w:lang w:val="es-ES_tradnl"/>
        </w:rPr>
      </w:pPr>
      <w:r w:rsidRPr="009F28BC">
        <w:rPr>
          <w:rFonts w:ascii="Arial" w:eastAsia="Times New Roman" w:hAnsi="Arial" w:cs="Arial"/>
          <w:b/>
          <w:sz w:val="24"/>
          <w:szCs w:val="24"/>
          <w:lang w:val="es-ES_tradnl"/>
        </w:rPr>
        <w:lastRenderedPageBreak/>
        <w:t>VOTO RAZONADO QUE FORMULA LA MAGISTRADA AMELÍ GISSEL NAVARRO LEPE, CON RELACIÓN A LA SENTENCIA DEL PROCEDIMIENTO ESPECIAL SANCIONADOR TEEM-PES-VPGM-005/2026 EN CUMPLIMIENTO A LA SENTENCIA DE ST-JDC-137/2026</w:t>
      </w:r>
      <w:r w:rsidRPr="009F28BC">
        <w:rPr>
          <w:rStyle w:val="Refdenotaalpie"/>
          <w:rFonts w:ascii="Arial" w:eastAsia="Times New Roman" w:hAnsi="Arial" w:cs="Arial"/>
          <w:b/>
          <w:sz w:val="24"/>
          <w:szCs w:val="24"/>
          <w:lang w:val="es-ES_tradnl"/>
        </w:rPr>
        <w:footnoteReference w:id="118"/>
      </w:r>
    </w:p>
    <w:p w14:paraId="1B7F1C35" w14:textId="77777777" w:rsidR="009F28BC" w:rsidRPr="009F28BC" w:rsidRDefault="009F28BC" w:rsidP="009F28BC">
      <w:pPr>
        <w:spacing w:before="300" w:after="100" w:line="360" w:lineRule="auto"/>
        <w:jc w:val="both"/>
        <w:rPr>
          <w:rFonts w:ascii="Arial" w:eastAsia="Times New Roman" w:hAnsi="Arial" w:cs="Arial"/>
          <w:bCs/>
          <w:sz w:val="24"/>
          <w:szCs w:val="24"/>
          <w:lang w:val="es-ES_tradnl"/>
        </w:rPr>
      </w:pPr>
      <w:r w:rsidRPr="009F28BC">
        <w:rPr>
          <w:rFonts w:ascii="Arial" w:eastAsia="Times New Roman" w:hAnsi="Arial" w:cs="Arial"/>
          <w:bCs/>
          <w:sz w:val="24"/>
          <w:szCs w:val="24"/>
          <w:lang w:val="es-ES_tradnl"/>
        </w:rPr>
        <w:t>En el presente procedimiento, coincido con la determinación adoptada de acreditación de la conducta denunciada; no obstante, me permito formular el presente voto razonado para fijar posicionamiento sobre algunas particularidades.</w:t>
      </w:r>
    </w:p>
    <w:p w14:paraId="7669E57B" w14:textId="77777777" w:rsidR="009F28BC" w:rsidRPr="009F28BC" w:rsidRDefault="009F28BC" w:rsidP="009F28BC">
      <w:pPr>
        <w:spacing w:before="300" w:after="100" w:line="360" w:lineRule="auto"/>
        <w:jc w:val="both"/>
        <w:rPr>
          <w:rFonts w:ascii="Arial" w:eastAsia="Times New Roman" w:hAnsi="Arial" w:cs="Arial"/>
          <w:bCs/>
          <w:sz w:val="24"/>
          <w:szCs w:val="24"/>
        </w:rPr>
      </w:pPr>
      <w:r w:rsidRPr="009F28BC">
        <w:rPr>
          <w:rFonts w:ascii="Arial" w:eastAsia="Times New Roman" w:hAnsi="Arial" w:cs="Arial"/>
          <w:bCs/>
          <w:sz w:val="24"/>
          <w:szCs w:val="24"/>
          <w:lang w:val="es-ES_tradnl"/>
        </w:rPr>
        <w:t xml:space="preserve">Por lo que respecta, al hecho materia de la ampliación de la denuncia, en principio reitero que desde mi perspectiva se trata de un nuevo hecho que debió tener su debido cauce procesal en la autoridad administrativa electoral; no obstante, ante la admisión, considero que el análisis para la conducta de VPMG no debe centrarse en qué se dijo, en la expresión, sino </w:t>
      </w:r>
      <w:r w:rsidRPr="009F28BC">
        <w:rPr>
          <w:rFonts w:ascii="Arial" w:eastAsia="Times New Roman" w:hAnsi="Arial" w:cs="Arial"/>
          <w:bCs/>
          <w:sz w:val="24"/>
          <w:szCs w:val="24"/>
        </w:rPr>
        <w:t>en establecer qué significado adquirió la conducta, en las circunstancias concretas en que tuvo lugar y cuáles fueron sus posibles efectos en la persona denunciante, esto, por las particularidades de este hecho, que más allá de expresiones es un acto.</w:t>
      </w:r>
    </w:p>
    <w:p w14:paraId="5795A3C8" w14:textId="77777777" w:rsidR="009F28BC" w:rsidRPr="009F28BC" w:rsidRDefault="009F28BC" w:rsidP="009F28BC">
      <w:pPr>
        <w:spacing w:before="300" w:after="100" w:line="360" w:lineRule="auto"/>
        <w:jc w:val="both"/>
        <w:rPr>
          <w:rFonts w:ascii="Arial" w:hAnsi="Arial" w:cs="Arial"/>
          <w:sz w:val="24"/>
          <w:szCs w:val="24"/>
        </w:rPr>
      </w:pPr>
      <w:r w:rsidRPr="009F28BC">
        <w:rPr>
          <w:rFonts w:ascii="Arial" w:eastAsia="Times New Roman" w:hAnsi="Arial" w:cs="Arial"/>
          <w:bCs/>
          <w:sz w:val="24"/>
          <w:szCs w:val="24"/>
        </w:rPr>
        <w:t xml:space="preserve">Lo que conlleva un análisis contextual que permita identificar la relación entre los hechos, sus antecedentes y el entorno en el que se desarrollaron. Lo determinante, </w:t>
      </w:r>
      <w:r w:rsidRPr="009F28BC">
        <w:rPr>
          <w:rFonts w:ascii="Arial" w:hAnsi="Arial" w:cs="Arial"/>
          <w:sz w:val="24"/>
          <w:szCs w:val="24"/>
        </w:rPr>
        <w:t xml:space="preserve">no puede reducirse a la referencia a una persona o a un apellido, pues ello descontextualiza la conducta. </w:t>
      </w:r>
    </w:p>
    <w:p w14:paraId="22B9127D" w14:textId="77777777" w:rsidR="009F28BC" w:rsidRPr="009F28BC" w:rsidRDefault="009F28BC" w:rsidP="009F28BC">
      <w:pPr>
        <w:spacing w:before="300" w:after="100" w:line="360" w:lineRule="auto"/>
        <w:jc w:val="both"/>
        <w:rPr>
          <w:rFonts w:ascii="Arial" w:hAnsi="Arial" w:cs="Arial"/>
          <w:sz w:val="24"/>
          <w:szCs w:val="24"/>
        </w:rPr>
      </w:pPr>
      <w:r w:rsidRPr="009F28BC">
        <w:rPr>
          <w:rFonts w:ascii="Arial" w:hAnsi="Arial" w:cs="Arial"/>
          <w:sz w:val="24"/>
          <w:szCs w:val="24"/>
        </w:rPr>
        <w:t xml:space="preserve">De ahí que en lo que toca a este hecho, debe considerarse como un acto, más que como una expresión; y, de esta forma tenerse como parte del análisis integral y contextual que en conjunto hace acreditable la VPMG. Por ello, desde mi perspectiva no era necesario involucrar y analizar el significado literal como expresión de un apellido. </w:t>
      </w:r>
    </w:p>
    <w:p w14:paraId="31070F4A" w14:textId="77777777" w:rsidR="009F28BC" w:rsidRPr="009F28BC" w:rsidRDefault="009F28BC" w:rsidP="009F28BC">
      <w:pPr>
        <w:spacing w:before="300" w:after="100" w:line="360" w:lineRule="auto"/>
        <w:jc w:val="both"/>
        <w:rPr>
          <w:rFonts w:ascii="Arial" w:hAnsi="Arial" w:cs="Arial"/>
          <w:sz w:val="24"/>
          <w:szCs w:val="24"/>
        </w:rPr>
      </w:pPr>
      <w:r w:rsidRPr="009F28BC">
        <w:rPr>
          <w:rFonts w:ascii="Arial" w:hAnsi="Arial" w:cs="Arial"/>
          <w:sz w:val="24"/>
          <w:szCs w:val="24"/>
        </w:rPr>
        <w:t xml:space="preserve">Esto tiene relación con la perspectiva que sostengo en diversos casos de VPMG, tal como en el presente, porque considero que, </w:t>
      </w:r>
      <w:r w:rsidRPr="009F28BC">
        <w:rPr>
          <w:rFonts w:ascii="Arial" w:eastAsia="Times New Roman" w:hAnsi="Arial" w:cs="Arial"/>
          <w:bCs/>
          <w:sz w:val="24"/>
          <w:szCs w:val="24"/>
          <w:lang w:val="es-ES_tradnl"/>
        </w:rPr>
        <w:t>no se resuelve a partir de un análisis semántico de las palabras, ni de la ubicación de frases o expresiones con un estereotipo de género explícito, sino del significado de la narrativa integral y de los efectos que produce, como impacto diferenciado y afectación desproporcionada; lo que únicamente se alcanza con un análisis contextual.</w:t>
      </w:r>
    </w:p>
    <w:p w14:paraId="5EFC1CA9" w14:textId="77777777" w:rsidR="009F28BC" w:rsidRPr="009F28BC" w:rsidRDefault="009F28BC" w:rsidP="009F28BC">
      <w:pPr>
        <w:spacing w:before="240" w:after="0" w:line="360" w:lineRule="auto"/>
        <w:jc w:val="both"/>
        <w:rPr>
          <w:rFonts w:ascii="Arial" w:eastAsia="Times New Roman" w:hAnsi="Arial" w:cs="Arial"/>
          <w:bCs/>
          <w:sz w:val="24"/>
          <w:szCs w:val="24"/>
          <w:lang w:val="es-ES_tradnl"/>
        </w:rPr>
      </w:pPr>
      <w:r w:rsidRPr="009F28BC">
        <w:rPr>
          <w:rFonts w:ascii="Arial" w:eastAsia="Times New Roman" w:hAnsi="Arial" w:cs="Arial"/>
          <w:bCs/>
          <w:sz w:val="24"/>
          <w:szCs w:val="24"/>
          <w:lang w:val="es-ES_tradnl"/>
        </w:rPr>
        <w:lastRenderedPageBreak/>
        <w:t>Y precisamente bajo un análisis contextual e integral del discurso y de los actos, el ámbito del debate político sobre hechos de interés público se ve rebasado cuando, de manera reiterada, la narrativa utiliza un acontecimiento de profundo impacto personal como explicación de su actuación pública y política.</w:t>
      </w:r>
    </w:p>
    <w:p w14:paraId="567C7B37" w14:textId="244B3CB9" w:rsidR="000C3EA8" w:rsidRPr="009F28BC" w:rsidRDefault="009F28BC" w:rsidP="009F28BC">
      <w:pPr>
        <w:spacing w:before="240" w:after="0" w:line="360" w:lineRule="auto"/>
        <w:jc w:val="both"/>
        <w:rPr>
          <w:rFonts w:ascii="Arial" w:eastAsia="Times New Roman" w:hAnsi="Arial" w:cs="Arial"/>
          <w:bCs/>
          <w:sz w:val="24"/>
          <w:szCs w:val="24"/>
          <w:lang w:val="es-ES_tradnl"/>
        </w:rPr>
      </w:pPr>
      <w:r w:rsidRPr="009F28BC">
        <w:rPr>
          <w:rFonts w:ascii="Arial" w:eastAsia="Times New Roman" w:hAnsi="Arial" w:cs="Arial"/>
          <w:bCs/>
          <w:sz w:val="24"/>
          <w:szCs w:val="24"/>
          <w:lang w:val="es-ES_tradnl"/>
        </w:rPr>
        <w:t xml:space="preserve">De ahí que el elemento de género no se encuentra en las palabras empleadas de forma aislada o fragmentada, sino en el resultado e impacto del discurso en su </w:t>
      </w:r>
      <w:r w:rsidRPr="009F28BC">
        <w:rPr>
          <w:rFonts w:ascii="Arial" w:eastAsia="Times New Roman" w:hAnsi="Arial" w:cs="Arial"/>
          <w:bCs/>
          <w:i/>
          <w:iCs/>
          <w:sz w:val="24"/>
          <w:szCs w:val="24"/>
          <w:lang w:val="es-ES_tradnl"/>
        </w:rPr>
        <w:t>conceptualización integral y frente al contexto del caso</w:t>
      </w:r>
      <w:r w:rsidRPr="009F28BC">
        <w:rPr>
          <w:rFonts w:ascii="Arial" w:eastAsia="Times New Roman" w:hAnsi="Arial" w:cs="Arial"/>
          <w:bCs/>
          <w:sz w:val="24"/>
          <w:szCs w:val="24"/>
          <w:lang w:val="es-ES_tradnl"/>
        </w:rPr>
        <w:t xml:space="preserve">, causando así </w:t>
      </w:r>
      <w:r w:rsidRPr="009F28BC">
        <w:rPr>
          <w:rFonts w:ascii="Arial" w:eastAsia="Times New Roman" w:hAnsi="Arial" w:cs="Arial"/>
          <w:bCs/>
          <w:i/>
          <w:iCs/>
          <w:sz w:val="24"/>
          <w:szCs w:val="24"/>
          <w:lang w:val="es-ES_tradnl"/>
        </w:rPr>
        <w:t>un impacto diferenciado y una afectación desproporcionada</w:t>
      </w:r>
      <w:r w:rsidRPr="009F28BC">
        <w:rPr>
          <w:rFonts w:ascii="Arial" w:eastAsia="Times New Roman" w:hAnsi="Arial" w:cs="Arial"/>
          <w:bCs/>
          <w:sz w:val="24"/>
          <w:szCs w:val="24"/>
          <w:lang w:val="es-ES_tradnl"/>
        </w:rPr>
        <w:t>, que actualizan el quinto elemento de la jurisprudencia.</w:t>
      </w:r>
      <w:r w:rsidRPr="009F28BC">
        <w:rPr>
          <w:rFonts w:ascii="Arial" w:eastAsia="Times New Roman" w:hAnsi="Arial" w:cs="Arial"/>
          <w:sz w:val="24"/>
          <w:szCs w:val="24"/>
          <w:vertAlign w:val="superscript"/>
          <w:lang w:val="es-ES_tradnl"/>
        </w:rPr>
        <w:footnoteReference w:id="119"/>
      </w:r>
    </w:p>
    <w:p w14:paraId="12E53499" w14:textId="77777777" w:rsidR="009F28BC" w:rsidRPr="009F28BC" w:rsidRDefault="009F28BC" w:rsidP="009F28BC">
      <w:pPr>
        <w:spacing w:before="200" w:after="100" w:line="360" w:lineRule="auto"/>
        <w:jc w:val="center"/>
        <w:rPr>
          <w:rFonts w:ascii="Arial" w:hAnsi="Arial" w:cs="Arial"/>
          <w:b/>
          <w:bCs/>
          <w:sz w:val="24"/>
          <w:szCs w:val="24"/>
          <w:lang w:val="it-IT"/>
        </w:rPr>
      </w:pPr>
      <w:r w:rsidRPr="009F28BC">
        <w:rPr>
          <w:rFonts w:ascii="Arial" w:hAnsi="Arial" w:cs="Arial"/>
          <w:b/>
          <w:bCs/>
          <w:sz w:val="24"/>
          <w:szCs w:val="24"/>
          <w:lang w:val="it-IT"/>
        </w:rPr>
        <w:t>MAGISTRADA</w:t>
      </w:r>
    </w:p>
    <w:p w14:paraId="7E1F9D08" w14:textId="77777777" w:rsidR="009F28BC" w:rsidRPr="009F28BC" w:rsidRDefault="009F28BC" w:rsidP="009F28BC">
      <w:pPr>
        <w:spacing w:before="200" w:after="100" w:line="360" w:lineRule="auto"/>
        <w:contextualSpacing/>
        <w:jc w:val="center"/>
        <w:rPr>
          <w:rFonts w:ascii="Arial" w:hAnsi="Arial" w:cs="Arial"/>
          <w:b/>
          <w:sz w:val="24"/>
          <w:szCs w:val="24"/>
          <w:lang w:val="it-IT"/>
        </w:rPr>
      </w:pPr>
    </w:p>
    <w:p w14:paraId="1DD838BD" w14:textId="77777777" w:rsidR="009F28BC" w:rsidRPr="009F28BC" w:rsidRDefault="009F28BC" w:rsidP="009F28BC">
      <w:pPr>
        <w:spacing w:before="200" w:after="100" w:line="360" w:lineRule="auto"/>
        <w:contextualSpacing/>
        <w:jc w:val="center"/>
        <w:rPr>
          <w:rFonts w:ascii="Arial" w:hAnsi="Arial" w:cs="Arial"/>
          <w:b/>
          <w:sz w:val="24"/>
          <w:szCs w:val="24"/>
          <w:lang w:val="it-IT"/>
        </w:rPr>
      </w:pPr>
    </w:p>
    <w:p w14:paraId="0B0575D1" w14:textId="77777777" w:rsidR="009F28BC" w:rsidRPr="009F28BC" w:rsidRDefault="009F28BC" w:rsidP="009F28BC">
      <w:pPr>
        <w:spacing w:before="200" w:after="100" w:line="360" w:lineRule="auto"/>
        <w:contextualSpacing/>
        <w:jc w:val="center"/>
        <w:rPr>
          <w:rFonts w:ascii="Arial" w:hAnsi="Arial" w:cs="Arial"/>
          <w:sz w:val="24"/>
          <w:szCs w:val="24"/>
        </w:rPr>
      </w:pPr>
      <w:r w:rsidRPr="009F28BC">
        <w:rPr>
          <w:rFonts w:ascii="Arial" w:hAnsi="Arial" w:cs="Arial"/>
          <w:b/>
          <w:sz w:val="24"/>
          <w:szCs w:val="24"/>
          <w:lang w:val="it-IT"/>
        </w:rPr>
        <w:t>AMELÍ GISSEL NAVARRO LEPE</w:t>
      </w:r>
    </w:p>
    <w:p w14:paraId="392D5DF7" w14:textId="77777777" w:rsidR="004A7BC4" w:rsidRDefault="004A7BC4" w:rsidP="004A7BC4">
      <w:pPr>
        <w:jc w:val="both"/>
        <w:rPr>
          <w:rFonts w:ascii="Arial Narrow" w:hAnsi="Arial Narrow" w:cs="Arial"/>
          <w:sz w:val="18"/>
          <w:szCs w:val="18"/>
        </w:rPr>
      </w:pPr>
    </w:p>
    <w:p w14:paraId="42B3E9DA" w14:textId="63768B7B" w:rsidR="004A7BC4" w:rsidRPr="004A7BC4" w:rsidRDefault="004A7BC4" w:rsidP="004A7BC4">
      <w:pPr>
        <w:jc w:val="both"/>
        <w:rPr>
          <w:rFonts w:ascii="Arial Narrow" w:hAnsi="Arial Narrow" w:cs="Arial"/>
          <w:b/>
          <w:bCs/>
          <w:sz w:val="18"/>
          <w:szCs w:val="18"/>
        </w:rPr>
      </w:pPr>
      <w:r w:rsidRPr="004A7BC4">
        <w:rPr>
          <w:rFonts w:ascii="Arial Narrow" w:hAnsi="Arial Narrow" w:cs="Arial"/>
          <w:sz w:val="18"/>
          <w:szCs w:val="18"/>
        </w:rPr>
        <w:t xml:space="preserve">El suscrito Jesús Muñoz Río, Subsecretario General de Acuerdos del Tribunal Electoral del Estado, con fundamento en los artículos 69, fracción VII del Código Electoral del Estado de Michoacán de Ocampo, 66, fracciones I y II y 69, fracción I del Reglamento Interior del Tribunal Electoral del Estado, hago constar que las firmas electrónicas que obran en el presente documento corresponden a la sentencia emitida por el Pleno del Tribunal Electoral del Estado, en sesión pública celebrada el catorce de agosto de dos mil veintiséis, dentro del Procedimiento Especial Sancionador </w:t>
      </w:r>
      <w:r w:rsidRPr="004A7BC4">
        <w:rPr>
          <w:rFonts w:ascii="Arial Narrow" w:hAnsi="Arial Narrow" w:cs="Arial"/>
          <w:b/>
          <w:bCs/>
          <w:sz w:val="18"/>
          <w:szCs w:val="18"/>
        </w:rPr>
        <w:t xml:space="preserve">TEEM-PES-VPMG-005/2026, </w:t>
      </w:r>
      <w:r w:rsidRPr="004A7BC4">
        <w:rPr>
          <w:rFonts w:ascii="Arial Narrow" w:hAnsi="Arial Narrow" w:cs="Arial"/>
          <w:sz w:val="18"/>
          <w:szCs w:val="18"/>
        </w:rPr>
        <w:t xml:space="preserve">la cual fue aprobada por mayoría de votos, con el voto en contra y emitiendo voto particular la Magistrada Yurisha Andrade Morales, así como con el voto razonado de la Magistrada Amelí Gissel Navarro Lepe; documento que consta de </w:t>
      </w:r>
      <w:r w:rsidR="009F28BC">
        <w:rPr>
          <w:rFonts w:ascii="Arial Narrow" w:hAnsi="Arial Narrow" w:cs="Arial"/>
          <w:sz w:val="18"/>
          <w:szCs w:val="18"/>
        </w:rPr>
        <w:t>ciento diecis</w:t>
      </w:r>
      <w:r w:rsidR="000C3EA8">
        <w:rPr>
          <w:rFonts w:ascii="Arial Narrow" w:hAnsi="Arial Narrow" w:cs="Arial"/>
          <w:sz w:val="18"/>
          <w:szCs w:val="18"/>
        </w:rPr>
        <w:t>iete</w:t>
      </w:r>
      <w:r w:rsidRPr="004A7BC4">
        <w:rPr>
          <w:rFonts w:ascii="Arial Narrow" w:hAnsi="Arial Narrow" w:cs="Arial"/>
          <w:sz w:val="18"/>
          <w:szCs w:val="18"/>
        </w:rPr>
        <w:t xml:space="preserve"> páginas, incluid</w:t>
      </w:r>
      <w:r w:rsidR="009F28BC">
        <w:rPr>
          <w:rFonts w:ascii="Arial Narrow" w:hAnsi="Arial Narrow" w:cs="Arial"/>
          <w:sz w:val="18"/>
          <w:szCs w:val="18"/>
        </w:rPr>
        <w:t>o</w:t>
      </w:r>
      <w:r w:rsidRPr="004A7BC4">
        <w:rPr>
          <w:rFonts w:ascii="Arial Narrow" w:hAnsi="Arial Narrow" w:cs="Arial"/>
          <w:sz w:val="18"/>
          <w:szCs w:val="18"/>
        </w:rPr>
        <w:t xml:space="preserve"> </w:t>
      </w:r>
      <w:r w:rsidR="009F28BC">
        <w:rPr>
          <w:rFonts w:ascii="Arial Narrow" w:hAnsi="Arial Narrow" w:cs="Arial"/>
          <w:sz w:val="18"/>
          <w:szCs w:val="18"/>
        </w:rPr>
        <w:t>el anexo subsecuente</w:t>
      </w:r>
      <w:r w:rsidRPr="004A7BC4">
        <w:rPr>
          <w:rFonts w:ascii="Arial Narrow" w:hAnsi="Arial Narrow" w:cs="Arial"/>
          <w:sz w:val="18"/>
          <w:szCs w:val="18"/>
        </w:rPr>
        <w:t>; mismo que se firma de manera electrónica</w:t>
      </w:r>
      <w:r w:rsidRPr="004A7BC4">
        <w:rPr>
          <w:rFonts w:ascii="Arial Narrow" w:hAnsi="Arial Narrow" w:cs="Arial"/>
          <w:b/>
          <w:bCs/>
          <w:sz w:val="18"/>
          <w:szCs w:val="18"/>
        </w:rPr>
        <w:t>. Doy fe.</w:t>
      </w:r>
    </w:p>
    <w:p w14:paraId="0B1F3354" w14:textId="77777777" w:rsidR="004A7BC4" w:rsidRPr="004A7BC4" w:rsidRDefault="004A7BC4" w:rsidP="004A7BC4">
      <w:pPr>
        <w:jc w:val="both"/>
        <w:rPr>
          <w:rFonts w:ascii="Arial Narrow" w:hAnsi="Arial Narrow" w:cs="Arial"/>
          <w:sz w:val="18"/>
          <w:szCs w:val="18"/>
          <w:lang w:val="es-ES_tradnl"/>
        </w:rPr>
      </w:pPr>
    </w:p>
    <w:p w14:paraId="4700DCE8" w14:textId="77777777" w:rsidR="004A7BC4" w:rsidRPr="004A7BC4" w:rsidRDefault="004A7BC4" w:rsidP="004A7BC4">
      <w:pPr>
        <w:jc w:val="both"/>
        <w:rPr>
          <w:rFonts w:ascii="Arial Narrow" w:eastAsiaTheme="minorEastAsia" w:hAnsi="Arial Narrow" w:cs="Arial"/>
          <w:b/>
          <w:sz w:val="18"/>
          <w:szCs w:val="18"/>
          <w:lang w:val="es-ES_tradnl"/>
        </w:rPr>
      </w:pPr>
      <w:r w:rsidRPr="004A7BC4">
        <w:rPr>
          <w:rFonts w:ascii="Arial Narrow" w:hAnsi="Arial Narrow" w:cs="Arial"/>
          <w:b/>
          <w:sz w:val="18"/>
          <w:szCs w:val="18"/>
          <w:lang w:val="es-ES_tradnl"/>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07277D63" w14:textId="77777777" w:rsidR="004A7BC4" w:rsidRPr="004A7BC4" w:rsidRDefault="004A7BC4" w:rsidP="004A7BC4">
      <w:pPr>
        <w:pBdr>
          <w:top w:val="nil"/>
          <w:left w:val="nil"/>
          <w:bottom w:val="nil"/>
          <w:right w:val="nil"/>
          <w:between w:val="nil"/>
        </w:pBdr>
        <w:spacing w:before="240" w:line="240" w:lineRule="auto"/>
        <w:jc w:val="both"/>
        <w:rPr>
          <w:rFonts w:ascii="Arial Narrow" w:hAnsi="Arial Narrow"/>
          <w:b/>
          <w:sz w:val="20"/>
          <w:szCs w:val="20"/>
        </w:rPr>
      </w:pPr>
    </w:p>
    <w:p w14:paraId="6827E055" w14:textId="77777777" w:rsidR="0001004A" w:rsidRDefault="0001004A" w:rsidP="006670BF">
      <w:pPr>
        <w:pBdr>
          <w:top w:val="nil"/>
          <w:left w:val="nil"/>
          <w:bottom w:val="nil"/>
          <w:right w:val="nil"/>
          <w:between w:val="nil"/>
        </w:pBdr>
        <w:spacing w:before="240" w:line="240" w:lineRule="auto"/>
        <w:jc w:val="both"/>
        <w:rPr>
          <w:rFonts w:ascii="Arial Narrow" w:hAnsi="Arial Narrow"/>
          <w:b/>
          <w:sz w:val="20"/>
          <w:szCs w:val="20"/>
        </w:rPr>
      </w:pPr>
    </w:p>
    <w:p w14:paraId="1380B7CF" w14:textId="77777777" w:rsidR="0001004A" w:rsidRDefault="0001004A">
      <w:pPr>
        <w:rPr>
          <w:rFonts w:ascii="Arial Narrow" w:hAnsi="Arial Narrow"/>
          <w:b/>
          <w:sz w:val="20"/>
          <w:szCs w:val="20"/>
        </w:rPr>
      </w:pPr>
      <w:r>
        <w:rPr>
          <w:rFonts w:ascii="Arial Narrow" w:hAnsi="Arial Narrow"/>
          <w:b/>
          <w:sz w:val="20"/>
          <w:szCs w:val="20"/>
        </w:rPr>
        <w:br w:type="page"/>
      </w:r>
    </w:p>
    <w:p w14:paraId="3925C7CA" w14:textId="70BBF6EC" w:rsidR="00A30F96" w:rsidRPr="00A30F96" w:rsidRDefault="00A30F96" w:rsidP="00A30F96">
      <w:pPr>
        <w:spacing w:before="240" w:line="360" w:lineRule="auto"/>
        <w:jc w:val="center"/>
        <w:rPr>
          <w:rFonts w:ascii="Arial" w:eastAsia="Arial" w:hAnsi="Arial" w:cs="Arial"/>
          <w:b/>
          <w:bCs/>
          <w:iCs/>
          <w:sz w:val="24"/>
          <w:szCs w:val="24"/>
        </w:rPr>
      </w:pPr>
      <w:r>
        <w:rPr>
          <w:rFonts w:ascii="Arial" w:eastAsia="Arial" w:hAnsi="Arial" w:cs="Arial"/>
          <w:b/>
          <w:bCs/>
          <w:iCs/>
          <w:sz w:val="24"/>
          <w:szCs w:val="24"/>
        </w:rPr>
        <w:lastRenderedPageBreak/>
        <w:t>Anexo de Pruebas</w:t>
      </w:r>
    </w:p>
    <w:tbl>
      <w:tblPr>
        <w:tblW w:w="793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2126"/>
      </w:tblGrid>
      <w:tr w:rsidR="00A30F96" w:rsidRPr="00343B2B" w14:paraId="1B69A455" w14:textId="77777777">
        <w:trPr>
          <w:trHeight w:val="397"/>
          <w:tblHeader/>
        </w:trPr>
        <w:tc>
          <w:tcPr>
            <w:tcW w:w="793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796E66C6" w14:textId="77777777" w:rsidR="00A30F96" w:rsidRPr="00A30F96" w:rsidRDefault="00A30F96">
            <w:pPr>
              <w:pStyle w:val="paragraph"/>
              <w:spacing w:before="0" w:beforeAutospacing="0" w:after="0" w:afterAutospacing="0"/>
              <w:ind w:left="62" w:hanging="142"/>
              <w:jc w:val="center"/>
              <w:textAlignment w:val="baseline"/>
              <w:rPr>
                <w:rStyle w:val="normaltextrun"/>
                <w:rFonts w:ascii="Arial Narrow" w:hAnsi="Arial Narrow" w:cs="Arial"/>
                <w:b/>
                <w:sz w:val="20"/>
                <w:szCs w:val="20"/>
                <w:lang w:eastAsia="en-US"/>
              </w:rPr>
            </w:pPr>
            <w:r w:rsidRPr="00A30F96">
              <w:rPr>
                <w:rFonts w:ascii="Arial Narrow" w:hAnsi="Arial Narrow" w:cs="Arial"/>
                <w:b/>
                <w:bCs/>
                <w:sz w:val="22"/>
                <w:szCs w:val="22"/>
              </w:rPr>
              <w:t xml:space="preserve">Enlaces aportados por la </w:t>
            </w:r>
            <w:r w:rsidRPr="00A30F96">
              <w:rPr>
                <w:rFonts w:ascii="Arial Narrow" w:hAnsi="Arial Narrow" w:cs="Arial"/>
                <w:b/>
                <w:bCs/>
                <w:i/>
                <w:iCs/>
                <w:sz w:val="22"/>
                <w:szCs w:val="22"/>
              </w:rPr>
              <w:t>denunciante</w:t>
            </w:r>
          </w:p>
        </w:tc>
      </w:tr>
      <w:tr w:rsidR="00A30F96" w:rsidRPr="00343B2B" w14:paraId="07F42215" w14:textId="77777777">
        <w:trPr>
          <w:trHeight w:val="397"/>
          <w:tblHeader/>
        </w:trPr>
        <w:tc>
          <w:tcPr>
            <w:tcW w:w="70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ED201A8"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sz w:val="20"/>
                <w:szCs w:val="20"/>
                <w:lang w:eastAsia="en-US"/>
              </w:rPr>
            </w:pPr>
            <w:r w:rsidRPr="00A30F96">
              <w:rPr>
                <w:rStyle w:val="normaltextrun"/>
                <w:rFonts w:ascii="Arial Narrow" w:hAnsi="Arial Narrow" w:cs="Arial"/>
                <w:b/>
                <w:sz w:val="20"/>
                <w:szCs w:val="20"/>
                <w:lang w:eastAsia="en-US"/>
              </w:rPr>
              <w:t>No.</w:t>
            </w:r>
          </w:p>
        </w:tc>
        <w:tc>
          <w:tcPr>
            <w:tcW w:w="510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9966D64" w14:textId="77777777" w:rsidR="00A30F96" w:rsidRPr="00A30F96" w:rsidRDefault="00A30F96">
            <w:pPr>
              <w:pStyle w:val="paragraph"/>
              <w:spacing w:before="0" w:beforeAutospacing="0" w:after="0" w:afterAutospacing="0"/>
              <w:ind w:hanging="339"/>
              <w:jc w:val="center"/>
              <w:textAlignment w:val="baseline"/>
              <w:rPr>
                <w:rStyle w:val="normaltextrun"/>
                <w:rFonts w:ascii="Arial Narrow" w:hAnsi="Arial Narrow" w:cs="Arial"/>
                <w:b/>
                <w:sz w:val="20"/>
                <w:szCs w:val="20"/>
                <w:lang w:eastAsia="en-US"/>
              </w:rPr>
            </w:pPr>
            <w:r w:rsidRPr="00A30F96">
              <w:rPr>
                <w:rStyle w:val="normaltextrun"/>
                <w:rFonts w:ascii="Arial Narrow" w:hAnsi="Arial Narrow" w:cs="Arial"/>
                <w:b/>
                <w:sz w:val="20"/>
                <w:szCs w:val="20"/>
                <w:lang w:eastAsia="en-US"/>
              </w:rPr>
              <w:t>Enlace electrónico</w:t>
            </w:r>
          </w:p>
        </w:tc>
        <w:tc>
          <w:tcPr>
            <w:tcW w:w="2126" w:type="dxa"/>
            <w:shd w:val="clear" w:color="auto" w:fill="C5E0B3" w:themeFill="accent6" w:themeFillTint="66"/>
            <w:vAlign w:val="center"/>
          </w:tcPr>
          <w:p w14:paraId="3AEF4343" w14:textId="77777777" w:rsidR="00A30F96" w:rsidRPr="00A30F96" w:rsidRDefault="00A30F96">
            <w:pPr>
              <w:pStyle w:val="paragraph"/>
              <w:spacing w:before="0" w:beforeAutospacing="0" w:after="0" w:afterAutospacing="0"/>
              <w:ind w:left="62" w:hanging="142"/>
              <w:jc w:val="center"/>
              <w:textAlignment w:val="baseline"/>
              <w:rPr>
                <w:rStyle w:val="normaltextrun"/>
                <w:rFonts w:ascii="Arial Narrow" w:hAnsi="Arial Narrow" w:cs="Arial"/>
                <w:b/>
                <w:sz w:val="20"/>
                <w:szCs w:val="20"/>
                <w:lang w:eastAsia="en-US"/>
              </w:rPr>
            </w:pPr>
            <w:r w:rsidRPr="00A30F96">
              <w:rPr>
                <w:rStyle w:val="normaltextrun"/>
                <w:rFonts w:ascii="Arial Narrow" w:hAnsi="Arial Narrow" w:cs="Arial"/>
                <w:b/>
                <w:sz w:val="20"/>
                <w:szCs w:val="20"/>
                <w:lang w:eastAsia="en-US"/>
              </w:rPr>
              <w:t>Acta circunstanciada de verificación</w:t>
            </w:r>
          </w:p>
        </w:tc>
      </w:tr>
      <w:tr w:rsidR="00A30F96" w:rsidRPr="00B37B8E" w14:paraId="02CE4CA5" w14:textId="77777777">
        <w:tc>
          <w:tcPr>
            <w:tcW w:w="709" w:type="dxa"/>
            <w:tcBorders>
              <w:top w:val="single" w:sz="4" w:space="0" w:color="auto"/>
              <w:left w:val="single" w:sz="4" w:space="0" w:color="auto"/>
              <w:bottom w:val="single" w:sz="4" w:space="0" w:color="auto"/>
              <w:right w:val="single" w:sz="4" w:space="0" w:color="auto"/>
            </w:tcBorders>
            <w:vAlign w:val="center"/>
          </w:tcPr>
          <w:p w14:paraId="3BCC30B5"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w:t>
            </w:r>
          </w:p>
        </w:tc>
        <w:tc>
          <w:tcPr>
            <w:tcW w:w="5103" w:type="dxa"/>
            <w:tcBorders>
              <w:top w:val="single" w:sz="4" w:space="0" w:color="auto"/>
              <w:left w:val="single" w:sz="4" w:space="0" w:color="auto"/>
              <w:bottom w:val="single" w:sz="4" w:space="0" w:color="auto"/>
              <w:right w:val="single" w:sz="4" w:space="0" w:color="auto"/>
            </w:tcBorders>
            <w:vAlign w:val="center"/>
          </w:tcPr>
          <w:p w14:paraId="2375689F" w14:textId="0A2D4787" w:rsidR="00A30F96" w:rsidRPr="0014530F" w:rsidRDefault="0014530F">
            <w:pPr>
              <w:spacing w:after="0" w:line="240" w:lineRule="auto"/>
              <w:jc w:val="both"/>
              <w:rPr>
                <w:strike/>
                <w:color w:val="FF0000"/>
                <w:highlight w:val="darkCyan"/>
              </w:rPr>
            </w:pPr>
            <w:r w:rsidRPr="0014530F">
              <w:rPr>
                <w:color w:val="FFFFFF"/>
                <w:highlight w:val="darkCyan"/>
              </w:rPr>
              <w:t>[No.351]_ELIMINADO_enlace_electrónico_para_acceder_a_perfiles_de_redes_sociales_[244]</w:t>
            </w:r>
          </w:p>
        </w:tc>
        <w:tc>
          <w:tcPr>
            <w:tcW w:w="2126" w:type="dxa"/>
            <w:vMerge w:val="restart"/>
            <w:vAlign w:val="center"/>
          </w:tcPr>
          <w:p w14:paraId="6A3B5F92"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lang w:val="es-ES"/>
              </w:rPr>
              <w:t>IEM-OFI-008/2026</w:t>
            </w:r>
          </w:p>
        </w:tc>
      </w:tr>
      <w:tr w:rsidR="00A30F96" w:rsidRPr="00343B2B" w14:paraId="47728E61" w14:textId="77777777">
        <w:tc>
          <w:tcPr>
            <w:tcW w:w="709" w:type="dxa"/>
            <w:tcBorders>
              <w:top w:val="single" w:sz="4" w:space="0" w:color="auto"/>
              <w:left w:val="single" w:sz="4" w:space="0" w:color="auto"/>
              <w:bottom w:val="single" w:sz="4" w:space="0" w:color="auto"/>
              <w:right w:val="single" w:sz="4" w:space="0" w:color="auto"/>
            </w:tcBorders>
            <w:vAlign w:val="center"/>
          </w:tcPr>
          <w:p w14:paraId="3F5EF8EF"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2</w:t>
            </w:r>
          </w:p>
        </w:tc>
        <w:tc>
          <w:tcPr>
            <w:tcW w:w="5103" w:type="dxa"/>
            <w:tcBorders>
              <w:top w:val="single" w:sz="4" w:space="0" w:color="auto"/>
              <w:left w:val="single" w:sz="4" w:space="0" w:color="auto"/>
              <w:bottom w:val="single" w:sz="4" w:space="0" w:color="auto"/>
              <w:right w:val="single" w:sz="4" w:space="0" w:color="auto"/>
            </w:tcBorders>
            <w:vAlign w:val="center"/>
          </w:tcPr>
          <w:p w14:paraId="3980BBFF" w14:textId="3D013963" w:rsidR="00A30F96" w:rsidRPr="0014530F" w:rsidRDefault="0014530F">
            <w:pPr>
              <w:spacing w:after="0" w:line="240" w:lineRule="auto"/>
              <w:jc w:val="both"/>
              <w:rPr>
                <w:rFonts w:ascii="Arial Narrow" w:hAnsi="Arial Narrow" w:cs="Arial"/>
                <w:strike/>
                <w:color w:val="FF0000"/>
                <w:sz w:val="20"/>
                <w:szCs w:val="20"/>
                <w:highlight w:val="darkCyan"/>
              </w:rPr>
            </w:pPr>
            <w:r w:rsidRPr="0014530F">
              <w:rPr>
                <w:color w:val="FFFFFF"/>
                <w:highlight w:val="darkCyan"/>
              </w:rPr>
              <w:t>[No.352]_ELIMINADO_enlace_electrónico_para_acceder_a_perfiles_de_redes_sociales_[244]</w:t>
            </w:r>
          </w:p>
        </w:tc>
        <w:tc>
          <w:tcPr>
            <w:tcW w:w="2126" w:type="dxa"/>
            <w:vMerge/>
            <w:vAlign w:val="center"/>
          </w:tcPr>
          <w:p w14:paraId="1AB907F2"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0A4D9962" w14:textId="77777777">
        <w:trPr>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10CCF350"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3</w:t>
            </w:r>
          </w:p>
        </w:tc>
        <w:tc>
          <w:tcPr>
            <w:tcW w:w="5103" w:type="dxa"/>
            <w:tcBorders>
              <w:top w:val="single" w:sz="4" w:space="0" w:color="auto"/>
              <w:left w:val="single" w:sz="4" w:space="0" w:color="auto"/>
              <w:bottom w:val="single" w:sz="4" w:space="0" w:color="auto"/>
              <w:right w:val="single" w:sz="4" w:space="0" w:color="auto"/>
            </w:tcBorders>
            <w:vAlign w:val="center"/>
          </w:tcPr>
          <w:p w14:paraId="219EEFE6" w14:textId="622E1C4D" w:rsidR="00A30F96" w:rsidRPr="0014530F" w:rsidRDefault="0014530F">
            <w:pPr>
              <w:spacing w:after="0" w:line="240" w:lineRule="auto"/>
              <w:jc w:val="both"/>
              <w:rPr>
                <w:rFonts w:ascii="Arial Narrow" w:hAnsi="Arial Narrow" w:cs="Arial"/>
                <w:strike/>
                <w:color w:val="FF0000"/>
                <w:sz w:val="20"/>
                <w:szCs w:val="20"/>
                <w:highlight w:val="darkCyan"/>
              </w:rPr>
            </w:pPr>
            <w:r w:rsidRPr="0014530F">
              <w:rPr>
                <w:color w:val="FFFFFF"/>
                <w:highlight w:val="darkCyan"/>
              </w:rPr>
              <w:t>[No.353]_ELIMINADO_enlace_electrónico_para_acceder_a_perfiles_de_redes_sociales_[244]</w:t>
            </w:r>
          </w:p>
        </w:tc>
        <w:tc>
          <w:tcPr>
            <w:tcW w:w="2126" w:type="dxa"/>
            <w:vMerge/>
            <w:vAlign w:val="center"/>
          </w:tcPr>
          <w:p w14:paraId="696607FE"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25E6C4F8" w14:textId="77777777">
        <w:tc>
          <w:tcPr>
            <w:tcW w:w="709" w:type="dxa"/>
            <w:tcBorders>
              <w:top w:val="single" w:sz="4" w:space="0" w:color="auto"/>
              <w:left w:val="single" w:sz="4" w:space="0" w:color="auto"/>
              <w:bottom w:val="single" w:sz="4" w:space="0" w:color="auto"/>
              <w:right w:val="single" w:sz="4" w:space="0" w:color="auto"/>
            </w:tcBorders>
            <w:vAlign w:val="center"/>
          </w:tcPr>
          <w:p w14:paraId="5E01EC9D"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4</w:t>
            </w:r>
          </w:p>
        </w:tc>
        <w:tc>
          <w:tcPr>
            <w:tcW w:w="5103" w:type="dxa"/>
            <w:tcBorders>
              <w:top w:val="single" w:sz="4" w:space="0" w:color="auto"/>
              <w:left w:val="single" w:sz="4" w:space="0" w:color="auto"/>
              <w:bottom w:val="single" w:sz="4" w:space="0" w:color="auto"/>
              <w:right w:val="single" w:sz="4" w:space="0" w:color="auto"/>
            </w:tcBorders>
            <w:vAlign w:val="center"/>
          </w:tcPr>
          <w:p w14:paraId="0ADF1CBA" w14:textId="1AF53E0F" w:rsidR="00A30F96" w:rsidRPr="0014530F" w:rsidRDefault="0014530F">
            <w:pPr>
              <w:spacing w:after="0" w:line="240" w:lineRule="auto"/>
              <w:jc w:val="both"/>
              <w:rPr>
                <w:rFonts w:ascii="Arial Narrow" w:hAnsi="Arial Narrow" w:cs="Arial"/>
                <w:strike/>
                <w:color w:val="FF0000"/>
                <w:sz w:val="20"/>
                <w:szCs w:val="20"/>
                <w:highlight w:val="darkCyan"/>
              </w:rPr>
            </w:pPr>
            <w:r w:rsidRPr="0014530F">
              <w:rPr>
                <w:color w:val="FFFFFF"/>
                <w:highlight w:val="darkCyan"/>
              </w:rPr>
              <w:t>[No.354]_ELIMINADO_enlace_electrónico_para_acceder_a_perfiles_de_redes_sociales_[244]</w:t>
            </w:r>
          </w:p>
        </w:tc>
        <w:tc>
          <w:tcPr>
            <w:tcW w:w="2126" w:type="dxa"/>
            <w:vMerge/>
            <w:vAlign w:val="center"/>
          </w:tcPr>
          <w:p w14:paraId="2C5DCF4F"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43D752D6" w14:textId="77777777">
        <w:trPr>
          <w:trHeight w:val="397"/>
        </w:trPr>
        <w:tc>
          <w:tcPr>
            <w:tcW w:w="793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211F2B92" w14:textId="77777777" w:rsidR="00A30F96" w:rsidRPr="00BC6713" w:rsidRDefault="00A30F96" w:rsidP="00BC6713">
            <w:pPr>
              <w:spacing w:after="0" w:line="240" w:lineRule="auto"/>
              <w:jc w:val="both"/>
              <w:rPr>
                <w:rFonts w:ascii="Arial Narrow" w:hAnsi="Arial Narrow" w:cs="Arial"/>
                <w:sz w:val="20"/>
                <w:szCs w:val="20"/>
              </w:rPr>
            </w:pPr>
            <w:r w:rsidRPr="00BC6713">
              <w:rPr>
                <w:rFonts w:ascii="Arial Narrow" w:hAnsi="Arial Narrow" w:cs="Arial"/>
                <w:sz w:val="20"/>
                <w:szCs w:val="20"/>
              </w:rPr>
              <w:t xml:space="preserve">Enlaces aportados en escrito de ampliación de la denunciante </w:t>
            </w:r>
          </w:p>
        </w:tc>
      </w:tr>
      <w:tr w:rsidR="00A30F96" w:rsidRPr="00343B2B" w14:paraId="7DDF21B3" w14:textId="77777777">
        <w:tc>
          <w:tcPr>
            <w:tcW w:w="70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691AA91"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sz w:val="20"/>
                <w:szCs w:val="20"/>
                <w:lang w:eastAsia="en-US"/>
              </w:rPr>
              <w:t>No.</w:t>
            </w:r>
          </w:p>
        </w:tc>
        <w:tc>
          <w:tcPr>
            <w:tcW w:w="510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D4959D1" w14:textId="77777777" w:rsidR="00A30F96" w:rsidRPr="00BC6713" w:rsidRDefault="00A30F96" w:rsidP="00BC6713">
            <w:pPr>
              <w:spacing w:after="0" w:line="240" w:lineRule="auto"/>
              <w:jc w:val="both"/>
              <w:rPr>
                <w:rFonts w:ascii="Arial Narrow" w:hAnsi="Arial Narrow" w:cs="Arial"/>
                <w:sz w:val="20"/>
                <w:szCs w:val="20"/>
              </w:rPr>
            </w:pPr>
            <w:r w:rsidRPr="00BC6713">
              <w:t>Enlace electrónico</w:t>
            </w:r>
          </w:p>
        </w:tc>
        <w:tc>
          <w:tcPr>
            <w:tcW w:w="2126" w:type="dxa"/>
            <w:shd w:val="clear" w:color="auto" w:fill="C5E0B3" w:themeFill="accent6" w:themeFillTint="66"/>
            <w:vAlign w:val="center"/>
          </w:tcPr>
          <w:p w14:paraId="520751EF" w14:textId="77777777" w:rsidR="00A30F96" w:rsidRPr="00A30F96" w:rsidRDefault="00A30F96">
            <w:pPr>
              <w:spacing w:after="0" w:line="240" w:lineRule="auto"/>
              <w:jc w:val="center"/>
              <w:rPr>
                <w:rFonts w:ascii="Arial Narrow" w:hAnsi="Arial Narrow" w:cs="Arial"/>
                <w:sz w:val="20"/>
                <w:szCs w:val="20"/>
              </w:rPr>
            </w:pPr>
            <w:r w:rsidRPr="00A30F96">
              <w:rPr>
                <w:rStyle w:val="normaltextrun"/>
                <w:rFonts w:ascii="Arial Narrow" w:hAnsi="Arial Narrow" w:cs="Arial"/>
                <w:b/>
                <w:sz w:val="20"/>
                <w:szCs w:val="20"/>
                <w:lang w:eastAsia="en-US"/>
              </w:rPr>
              <w:t>Acta circunstanciada de verificación</w:t>
            </w:r>
          </w:p>
        </w:tc>
      </w:tr>
      <w:tr w:rsidR="00A30F96" w:rsidRPr="00343B2B" w14:paraId="586FA1CD" w14:textId="77777777">
        <w:tc>
          <w:tcPr>
            <w:tcW w:w="709" w:type="dxa"/>
            <w:tcBorders>
              <w:top w:val="single" w:sz="4" w:space="0" w:color="auto"/>
              <w:left w:val="single" w:sz="4" w:space="0" w:color="auto"/>
              <w:bottom w:val="single" w:sz="4" w:space="0" w:color="auto"/>
              <w:right w:val="single" w:sz="4" w:space="0" w:color="auto"/>
            </w:tcBorders>
            <w:vAlign w:val="center"/>
          </w:tcPr>
          <w:p w14:paraId="741CD519"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5</w:t>
            </w:r>
          </w:p>
        </w:tc>
        <w:tc>
          <w:tcPr>
            <w:tcW w:w="5103" w:type="dxa"/>
            <w:tcBorders>
              <w:top w:val="single" w:sz="4" w:space="0" w:color="auto"/>
              <w:left w:val="single" w:sz="4" w:space="0" w:color="auto"/>
              <w:bottom w:val="single" w:sz="4" w:space="0" w:color="auto"/>
              <w:right w:val="single" w:sz="4" w:space="0" w:color="auto"/>
            </w:tcBorders>
            <w:vAlign w:val="center"/>
          </w:tcPr>
          <w:p w14:paraId="112810B4" w14:textId="24A41957" w:rsidR="00A30F96" w:rsidRPr="0014530F" w:rsidRDefault="0014530F">
            <w:pPr>
              <w:spacing w:after="0" w:line="240" w:lineRule="auto"/>
              <w:jc w:val="both"/>
              <w:rPr>
                <w:rFonts w:ascii="Arial Narrow" w:hAnsi="Arial Narrow" w:cs="Arial"/>
                <w:strike/>
                <w:color w:val="FF0000"/>
                <w:sz w:val="20"/>
                <w:szCs w:val="20"/>
                <w:highlight w:val="darkCyan"/>
              </w:rPr>
            </w:pPr>
            <w:r w:rsidRPr="0014530F">
              <w:rPr>
                <w:color w:val="FFFFFF"/>
                <w:highlight w:val="darkCyan"/>
              </w:rPr>
              <w:t>[No.355]_ELIMINADO_enlace_electrónico_para_acceder_a_perfiles_de_redes_sociales_[244]</w:t>
            </w:r>
          </w:p>
        </w:tc>
        <w:tc>
          <w:tcPr>
            <w:tcW w:w="2126" w:type="dxa"/>
            <w:vAlign w:val="center"/>
          </w:tcPr>
          <w:p w14:paraId="49157D2A"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IEM-OFI-012/2026</w:t>
            </w:r>
          </w:p>
        </w:tc>
      </w:tr>
      <w:tr w:rsidR="00A30F96" w:rsidRPr="00343B2B" w14:paraId="2C70A23B" w14:textId="77777777">
        <w:tc>
          <w:tcPr>
            <w:tcW w:w="709" w:type="dxa"/>
            <w:tcBorders>
              <w:top w:val="single" w:sz="4" w:space="0" w:color="auto"/>
              <w:left w:val="single" w:sz="4" w:space="0" w:color="auto"/>
              <w:bottom w:val="single" w:sz="4" w:space="0" w:color="auto"/>
              <w:right w:val="single" w:sz="4" w:space="0" w:color="auto"/>
            </w:tcBorders>
            <w:vAlign w:val="center"/>
          </w:tcPr>
          <w:p w14:paraId="4D9F24BE"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6</w:t>
            </w:r>
          </w:p>
        </w:tc>
        <w:tc>
          <w:tcPr>
            <w:tcW w:w="5103" w:type="dxa"/>
            <w:tcBorders>
              <w:top w:val="single" w:sz="4" w:space="0" w:color="auto"/>
              <w:left w:val="single" w:sz="4" w:space="0" w:color="auto"/>
              <w:bottom w:val="single" w:sz="4" w:space="0" w:color="auto"/>
              <w:right w:val="single" w:sz="4" w:space="0" w:color="auto"/>
            </w:tcBorders>
            <w:vAlign w:val="center"/>
          </w:tcPr>
          <w:p w14:paraId="6D515CBF" w14:textId="57DB4044" w:rsidR="00A30F96" w:rsidRPr="0014530F" w:rsidRDefault="0014530F">
            <w:pPr>
              <w:spacing w:after="0" w:line="240" w:lineRule="auto"/>
              <w:jc w:val="both"/>
              <w:rPr>
                <w:rFonts w:ascii="Arial Narrow" w:hAnsi="Arial Narrow" w:cs="Arial"/>
                <w:strike/>
                <w:color w:val="FF0000"/>
                <w:sz w:val="20"/>
                <w:szCs w:val="20"/>
                <w:highlight w:val="darkCyan"/>
              </w:rPr>
            </w:pPr>
            <w:r w:rsidRPr="0014530F">
              <w:rPr>
                <w:color w:val="FFFFFF"/>
                <w:highlight w:val="darkCyan"/>
              </w:rPr>
              <w:t>[No.356]_ELIMINADO_enlace_electrónico_para_acceder_a_perfiles_de_redes_sociales_[244]</w:t>
            </w:r>
          </w:p>
        </w:tc>
        <w:tc>
          <w:tcPr>
            <w:tcW w:w="2126" w:type="dxa"/>
            <w:vAlign w:val="center"/>
          </w:tcPr>
          <w:p w14:paraId="655FEF6A"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IEM-OFI-013/2026</w:t>
            </w:r>
          </w:p>
        </w:tc>
      </w:tr>
      <w:tr w:rsidR="00A30F96" w:rsidRPr="00343B2B" w14:paraId="27DD0638" w14:textId="77777777">
        <w:tc>
          <w:tcPr>
            <w:tcW w:w="709" w:type="dxa"/>
            <w:tcBorders>
              <w:top w:val="single" w:sz="4" w:space="0" w:color="auto"/>
              <w:left w:val="single" w:sz="4" w:space="0" w:color="auto"/>
              <w:bottom w:val="single" w:sz="4" w:space="0" w:color="auto"/>
              <w:right w:val="single" w:sz="4" w:space="0" w:color="auto"/>
            </w:tcBorders>
            <w:vAlign w:val="center"/>
          </w:tcPr>
          <w:p w14:paraId="780C7A69"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7</w:t>
            </w:r>
          </w:p>
        </w:tc>
        <w:tc>
          <w:tcPr>
            <w:tcW w:w="5103" w:type="dxa"/>
            <w:tcBorders>
              <w:top w:val="single" w:sz="4" w:space="0" w:color="auto"/>
              <w:left w:val="single" w:sz="4" w:space="0" w:color="auto"/>
              <w:bottom w:val="single" w:sz="4" w:space="0" w:color="auto"/>
              <w:right w:val="single" w:sz="4" w:space="0" w:color="auto"/>
            </w:tcBorders>
            <w:vAlign w:val="center"/>
          </w:tcPr>
          <w:p w14:paraId="11C10B34" w14:textId="781F3FA1" w:rsidR="00A30F96" w:rsidRPr="0014530F" w:rsidRDefault="0014530F">
            <w:pPr>
              <w:spacing w:after="0" w:line="240" w:lineRule="auto"/>
              <w:jc w:val="both"/>
              <w:rPr>
                <w:rFonts w:ascii="Arial Narrow" w:hAnsi="Arial Narrow" w:cs="Arial"/>
                <w:strike/>
                <w:color w:val="FF0000"/>
                <w:sz w:val="20"/>
                <w:szCs w:val="20"/>
                <w:highlight w:val="darkCyan"/>
              </w:rPr>
            </w:pPr>
            <w:r w:rsidRPr="0014530F">
              <w:rPr>
                <w:color w:val="FFFFFF"/>
                <w:highlight w:val="darkCyan"/>
              </w:rPr>
              <w:t>[No.357]_ELIMINADO_enlace_electrónico_para_acceder_a_perfiles_de_redes_sociales_[244]</w:t>
            </w:r>
          </w:p>
        </w:tc>
        <w:tc>
          <w:tcPr>
            <w:tcW w:w="2126" w:type="dxa"/>
            <w:vAlign w:val="center"/>
          </w:tcPr>
          <w:p w14:paraId="35D78383"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IEM-OFI-014/2026</w:t>
            </w:r>
          </w:p>
        </w:tc>
      </w:tr>
      <w:tr w:rsidR="00A30F96" w:rsidRPr="00343B2B" w14:paraId="3A917B5B" w14:textId="77777777">
        <w:tc>
          <w:tcPr>
            <w:tcW w:w="709" w:type="dxa"/>
            <w:tcBorders>
              <w:top w:val="single" w:sz="4" w:space="0" w:color="auto"/>
              <w:left w:val="single" w:sz="4" w:space="0" w:color="auto"/>
              <w:bottom w:val="single" w:sz="4" w:space="0" w:color="auto"/>
              <w:right w:val="single" w:sz="4" w:space="0" w:color="auto"/>
            </w:tcBorders>
            <w:vAlign w:val="center"/>
          </w:tcPr>
          <w:p w14:paraId="65444CB6"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8</w:t>
            </w:r>
          </w:p>
        </w:tc>
        <w:tc>
          <w:tcPr>
            <w:tcW w:w="5103" w:type="dxa"/>
            <w:tcBorders>
              <w:top w:val="single" w:sz="4" w:space="0" w:color="auto"/>
              <w:left w:val="single" w:sz="4" w:space="0" w:color="auto"/>
              <w:bottom w:val="single" w:sz="4" w:space="0" w:color="auto"/>
              <w:right w:val="single" w:sz="4" w:space="0" w:color="auto"/>
            </w:tcBorders>
            <w:vAlign w:val="center"/>
          </w:tcPr>
          <w:p w14:paraId="083FCF11" w14:textId="5CD9F5C5" w:rsidR="00A30F96" w:rsidRPr="0014530F" w:rsidRDefault="0014530F">
            <w:pPr>
              <w:spacing w:after="0" w:line="240" w:lineRule="auto"/>
              <w:jc w:val="both"/>
              <w:rPr>
                <w:rFonts w:ascii="Arial Narrow" w:hAnsi="Arial Narrow" w:cs="Arial"/>
                <w:strike/>
                <w:color w:val="FF0000"/>
                <w:sz w:val="20"/>
                <w:szCs w:val="20"/>
                <w:highlight w:val="darkCyan"/>
              </w:rPr>
            </w:pPr>
            <w:r w:rsidRPr="0014530F">
              <w:rPr>
                <w:color w:val="FFFFFF"/>
                <w:highlight w:val="darkCyan"/>
              </w:rPr>
              <w:t>[No.358]_ELIMINADO_enlace_electrónico_para_acceder_a_perfiles_de_redes_sociales_[244]</w:t>
            </w:r>
          </w:p>
        </w:tc>
        <w:tc>
          <w:tcPr>
            <w:tcW w:w="2126" w:type="dxa"/>
            <w:vAlign w:val="center"/>
          </w:tcPr>
          <w:p w14:paraId="12F776B3"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IEM-OFI-015/2026</w:t>
            </w:r>
          </w:p>
        </w:tc>
      </w:tr>
      <w:tr w:rsidR="00A30F96" w:rsidRPr="00343B2B" w14:paraId="3EBD9A4D" w14:textId="77777777">
        <w:tc>
          <w:tcPr>
            <w:tcW w:w="709" w:type="dxa"/>
            <w:tcBorders>
              <w:top w:val="single" w:sz="4" w:space="0" w:color="auto"/>
              <w:left w:val="single" w:sz="4" w:space="0" w:color="auto"/>
              <w:bottom w:val="single" w:sz="4" w:space="0" w:color="auto"/>
              <w:right w:val="single" w:sz="4" w:space="0" w:color="auto"/>
            </w:tcBorders>
            <w:vAlign w:val="center"/>
          </w:tcPr>
          <w:p w14:paraId="7A363316"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9</w:t>
            </w:r>
          </w:p>
        </w:tc>
        <w:tc>
          <w:tcPr>
            <w:tcW w:w="5103" w:type="dxa"/>
            <w:tcBorders>
              <w:top w:val="single" w:sz="4" w:space="0" w:color="auto"/>
              <w:left w:val="single" w:sz="4" w:space="0" w:color="auto"/>
              <w:bottom w:val="single" w:sz="4" w:space="0" w:color="auto"/>
              <w:right w:val="single" w:sz="4" w:space="0" w:color="auto"/>
            </w:tcBorders>
            <w:vAlign w:val="center"/>
          </w:tcPr>
          <w:p w14:paraId="0C52DBD1" w14:textId="63F5B567" w:rsidR="00A30F96" w:rsidRPr="0014530F" w:rsidRDefault="0014530F">
            <w:pPr>
              <w:spacing w:after="0" w:line="240" w:lineRule="auto"/>
              <w:jc w:val="both"/>
              <w:rPr>
                <w:strike/>
                <w:color w:val="FF0000"/>
                <w:highlight w:val="darkCyan"/>
              </w:rPr>
            </w:pPr>
            <w:r w:rsidRPr="0014530F">
              <w:rPr>
                <w:color w:val="FFFFFF"/>
                <w:highlight w:val="darkCyan"/>
              </w:rPr>
              <w:t>[No.359]_ELIMINADO_enlace_electrónico_para_acceder_a_perfiles_de_redes_sociales_[244]</w:t>
            </w:r>
          </w:p>
        </w:tc>
        <w:tc>
          <w:tcPr>
            <w:tcW w:w="2126" w:type="dxa"/>
            <w:vAlign w:val="center"/>
          </w:tcPr>
          <w:p w14:paraId="61C7881D"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IEM-OFI-019/2026</w:t>
            </w:r>
          </w:p>
        </w:tc>
      </w:tr>
      <w:tr w:rsidR="00A30F96" w:rsidRPr="00343B2B" w14:paraId="179B1FB5" w14:textId="77777777">
        <w:tc>
          <w:tcPr>
            <w:tcW w:w="709" w:type="dxa"/>
            <w:tcBorders>
              <w:top w:val="single" w:sz="4" w:space="0" w:color="auto"/>
              <w:left w:val="single" w:sz="4" w:space="0" w:color="auto"/>
              <w:bottom w:val="single" w:sz="4" w:space="0" w:color="auto"/>
              <w:right w:val="single" w:sz="4" w:space="0" w:color="auto"/>
            </w:tcBorders>
            <w:vAlign w:val="center"/>
          </w:tcPr>
          <w:p w14:paraId="0AD546AE"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10</w:t>
            </w:r>
          </w:p>
        </w:tc>
        <w:tc>
          <w:tcPr>
            <w:tcW w:w="5103" w:type="dxa"/>
            <w:tcBorders>
              <w:top w:val="single" w:sz="4" w:space="0" w:color="auto"/>
              <w:left w:val="single" w:sz="4" w:space="0" w:color="auto"/>
              <w:bottom w:val="single" w:sz="4" w:space="0" w:color="auto"/>
              <w:right w:val="single" w:sz="4" w:space="0" w:color="auto"/>
            </w:tcBorders>
            <w:vAlign w:val="center"/>
          </w:tcPr>
          <w:p w14:paraId="3305385C" w14:textId="17239C1B" w:rsidR="00A30F96" w:rsidRPr="0014530F" w:rsidRDefault="0014530F">
            <w:pPr>
              <w:spacing w:after="0" w:line="240" w:lineRule="auto"/>
              <w:jc w:val="both"/>
              <w:rPr>
                <w:strike/>
                <w:color w:val="FF0000"/>
                <w:highlight w:val="darkCyan"/>
              </w:rPr>
            </w:pPr>
            <w:r w:rsidRPr="0014530F">
              <w:rPr>
                <w:color w:val="FFFFFF"/>
                <w:highlight w:val="darkCyan"/>
              </w:rPr>
              <w:t>[No.360]_ELIMINADO_enlace_electrónico_para_acceder_a_perfiles_de_redes_sociales_[244]</w:t>
            </w:r>
          </w:p>
        </w:tc>
        <w:tc>
          <w:tcPr>
            <w:tcW w:w="2126" w:type="dxa"/>
            <w:vAlign w:val="center"/>
          </w:tcPr>
          <w:p w14:paraId="6A4FEF45"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IEM-OFI-020/2026</w:t>
            </w:r>
          </w:p>
        </w:tc>
      </w:tr>
      <w:tr w:rsidR="00A30F96" w:rsidRPr="00343B2B" w14:paraId="108CF501" w14:textId="77777777">
        <w:tc>
          <w:tcPr>
            <w:tcW w:w="709" w:type="dxa"/>
            <w:tcBorders>
              <w:top w:val="single" w:sz="4" w:space="0" w:color="auto"/>
              <w:left w:val="single" w:sz="4" w:space="0" w:color="auto"/>
              <w:bottom w:val="single" w:sz="4" w:space="0" w:color="auto"/>
              <w:right w:val="single" w:sz="4" w:space="0" w:color="auto"/>
            </w:tcBorders>
            <w:vAlign w:val="center"/>
          </w:tcPr>
          <w:p w14:paraId="351C1CF9"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11</w:t>
            </w:r>
          </w:p>
        </w:tc>
        <w:tc>
          <w:tcPr>
            <w:tcW w:w="5103" w:type="dxa"/>
            <w:tcBorders>
              <w:top w:val="single" w:sz="4" w:space="0" w:color="auto"/>
              <w:left w:val="single" w:sz="4" w:space="0" w:color="auto"/>
              <w:bottom w:val="single" w:sz="4" w:space="0" w:color="auto"/>
              <w:right w:val="single" w:sz="4" w:space="0" w:color="auto"/>
            </w:tcBorders>
            <w:vAlign w:val="center"/>
          </w:tcPr>
          <w:p w14:paraId="12905B78" w14:textId="4646BA14" w:rsidR="00A30F96" w:rsidRPr="0014530F" w:rsidRDefault="0014530F">
            <w:pPr>
              <w:spacing w:after="0" w:line="240" w:lineRule="auto"/>
              <w:jc w:val="both"/>
              <w:rPr>
                <w:strike/>
                <w:color w:val="FF0000"/>
                <w:highlight w:val="darkCyan"/>
              </w:rPr>
            </w:pPr>
            <w:r w:rsidRPr="0014530F">
              <w:rPr>
                <w:color w:val="FFFFFF"/>
                <w:highlight w:val="darkCyan"/>
              </w:rPr>
              <w:t>[No.361]_ELIMINADO_enlace_electrónico_para_acceder_a_perfiles_de_redes_sociales_[244]</w:t>
            </w:r>
          </w:p>
        </w:tc>
        <w:tc>
          <w:tcPr>
            <w:tcW w:w="2126" w:type="dxa"/>
            <w:vAlign w:val="center"/>
          </w:tcPr>
          <w:p w14:paraId="4711CA5C"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IEM-OFI-022/2026</w:t>
            </w:r>
          </w:p>
        </w:tc>
      </w:tr>
      <w:tr w:rsidR="00A30F96" w:rsidRPr="00343B2B" w14:paraId="541D0053" w14:textId="77777777">
        <w:tc>
          <w:tcPr>
            <w:tcW w:w="709" w:type="dxa"/>
            <w:tcBorders>
              <w:top w:val="single" w:sz="4" w:space="0" w:color="auto"/>
              <w:left w:val="single" w:sz="4" w:space="0" w:color="auto"/>
              <w:bottom w:val="single" w:sz="4" w:space="0" w:color="auto"/>
              <w:right w:val="single" w:sz="4" w:space="0" w:color="auto"/>
            </w:tcBorders>
            <w:vAlign w:val="center"/>
          </w:tcPr>
          <w:p w14:paraId="0A9FE914"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12</w:t>
            </w:r>
          </w:p>
        </w:tc>
        <w:tc>
          <w:tcPr>
            <w:tcW w:w="5103" w:type="dxa"/>
            <w:tcBorders>
              <w:top w:val="single" w:sz="4" w:space="0" w:color="auto"/>
              <w:left w:val="single" w:sz="4" w:space="0" w:color="auto"/>
              <w:bottom w:val="single" w:sz="4" w:space="0" w:color="auto"/>
              <w:right w:val="single" w:sz="4" w:space="0" w:color="auto"/>
            </w:tcBorders>
            <w:vAlign w:val="center"/>
          </w:tcPr>
          <w:p w14:paraId="33BD6335" w14:textId="7558972D" w:rsidR="00A30F96" w:rsidRPr="0014530F" w:rsidRDefault="0014530F">
            <w:pPr>
              <w:spacing w:after="0" w:line="240" w:lineRule="auto"/>
              <w:jc w:val="both"/>
              <w:rPr>
                <w:strike/>
                <w:color w:val="FF0000"/>
                <w:highlight w:val="darkCyan"/>
              </w:rPr>
            </w:pPr>
            <w:r w:rsidRPr="0014530F">
              <w:rPr>
                <w:color w:val="FFFFFF"/>
                <w:highlight w:val="darkCyan"/>
              </w:rPr>
              <w:t>[No.362]_ELIMINADO_enlace_electrónico_para_acceder_a_perfiles_de_redes_sociales_[244]</w:t>
            </w:r>
          </w:p>
        </w:tc>
        <w:tc>
          <w:tcPr>
            <w:tcW w:w="2126" w:type="dxa"/>
            <w:vAlign w:val="center"/>
          </w:tcPr>
          <w:p w14:paraId="0393B1EA"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IEM-OFI-025/2026</w:t>
            </w:r>
          </w:p>
        </w:tc>
      </w:tr>
      <w:tr w:rsidR="00A30F96" w:rsidRPr="00343B2B" w14:paraId="29171A46" w14:textId="77777777">
        <w:trPr>
          <w:trHeight w:val="397"/>
        </w:trPr>
        <w:tc>
          <w:tcPr>
            <w:tcW w:w="793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77A25155" w14:textId="77777777" w:rsidR="00A30F96" w:rsidRPr="00A30F96" w:rsidRDefault="00A30F96">
            <w:pPr>
              <w:spacing w:after="0" w:line="240" w:lineRule="auto"/>
              <w:jc w:val="center"/>
              <w:rPr>
                <w:rFonts w:ascii="Arial Narrow" w:hAnsi="Arial Narrow" w:cs="Arial"/>
                <w:b/>
                <w:bCs/>
                <w:sz w:val="22"/>
                <w:szCs w:val="22"/>
              </w:rPr>
            </w:pPr>
            <w:r w:rsidRPr="00A30F96">
              <w:rPr>
                <w:rFonts w:ascii="Arial Narrow" w:hAnsi="Arial Narrow"/>
                <w:b/>
                <w:bCs/>
                <w:sz w:val="22"/>
                <w:szCs w:val="22"/>
              </w:rPr>
              <w:t xml:space="preserve">Enlaces </w:t>
            </w:r>
            <w:r w:rsidRPr="00A30F96">
              <w:rPr>
                <w:rFonts w:ascii="Arial Narrow" w:hAnsi="Arial Narrow"/>
                <w:b/>
                <w:bCs/>
                <w:sz w:val="22"/>
                <w:szCs w:val="22"/>
                <w:lang w:val="es-ES"/>
              </w:rPr>
              <w:t xml:space="preserve">aportados por el </w:t>
            </w:r>
            <w:r w:rsidRPr="00A30F96">
              <w:rPr>
                <w:rFonts w:ascii="Arial Narrow" w:hAnsi="Arial Narrow"/>
                <w:b/>
                <w:bCs/>
                <w:i/>
                <w:iCs/>
                <w:sz w:val="22"/>
                <w:szCs w:val="22"/>
                <w:lang w:val="es-ES"/>
              </w:rPr>
              <w:t>denunciado</w:t>
            </w:r>
          </w:p>
        </w:tc>
      </w:tr>
      <w:tr w:rsidR="00A30F96" w:rsidRPr="00343B2B" w14:paraId="4CC059BA" w14:textId="77777777">
        <w:tc>
          <w:tcPr>
            <w:tcW w:w="70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657B496"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sz w:val="20"/>
                <w:szCs w:val="20"/>
                <w:lang w:eastAsia="en-US"/>
              </w:rPr>
              <w:t>No.</w:t>
            </w:r>
          </w:p>
        </w:tc>
        <w:tc>
          <w:tcPr>
            <w:tcW w:w="510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DB7D16F" w14:textId="77777777" w:rsidR="00A30F96" w:rsidRPr="00A30F96" w:rsidRDefault="00A30F96">
            <w:pPr>
              <w:spacing w:after="0" w:line="240" w:lineRule="auto"/>
              <w:jc w:val="center"/>
              <w:rPr>
                <w:rFonts w:ascii="Arial Narrow" w:hAnsi="Arial Narrow"/>
                <w:sz w:val="20"/>
                <w:szCs w:val="20"/>
              </w:rPr>
            </w:pPr>
            <w:r w:rsidRPr="00A30F96">
              <w:rPr>
                <w:rStyle w:val="normaltextrun"/>
                <w:rFonts w:ascii="Arial Narrow" w:hAnsi="Arial Narrow" w:cs="Arial"/>
                <w:b/>
                <w:sz w:val="20"/>
                <w:szCs w:val="20"/>
                <w:lang w:eastAsia="en-US"/>
              </w:rPr>
              <w:t>Enlace electrónico</w:t>
            </w:r>
          </w:p>
        </w:tc>
        <w:tc>
          <w:tcPr>
            <w:tcW w:w="2126" w:type="dxa"/>
            <w:tcBorders>
              <w:bottom w:val="single" w:sz="4" w:space="0" w:color="auto"/>
            </w:tcBorders>
            <w:shd w:val="clear" w:color="auto" w:fill="C5E0B3" w:themeFill="accent6" w:themeFillTint="66"/>
            <w:vAlign w:val="center"/>
          </w:tcPr>
          <w:p w14:paraId="2FEA5B61" w14:textId="77777777" w:rsidR="00A30F96" w:rsidRPr="00A30F96" w:rsidRDefault="00A30F96">
            <w:pPr>
              <w:spacing w:after="0" w:line="240" w:lineRule="auto"/>
              <w:jc w:val="center"/>
              <w:rPr>
                <w:rFonts w:ascii="Arial Narrow" w:hAnsi="Arial Narrow" w:cs="Arial"/>
                <w:sz w:val="20"/>
                <w:szCs w:val="20"/>
              </w:rPr>
            </w:pPr>
            <w:r w:rsidRPr="00A30F96">
              <w:rPr>
                <w:rStyle w:val="normaltextrun"/>
                <w:rFonts w:ascii="Arial Narrow" w:hAnsi="Arial Narrow" w:cs="Arial"/>
                <w:b/>
                <w:sz w:val="20"/>
                <w:szCs w:val="20"/>
                <w:lang w:eastAsia="en-US"/>
              </w:rPr>
              <w:t>Acta de audiencia de pruebas y alegatos</w:t>
            </w:r>
          </w:p>
        </w:tc>
      </w:tr>
      <w:tr w:rsidR="00A30F96" w:rsidRPr="00343B2B" w14:paraId="7A6039D0" w14:textId="77777777">
        <w:tc>
          <w:tcPr>
            <w:tcW w:w="709" w:type="dxa"/>
            <w:tcBorders>
              <w:top w:val="single" w:sz="4" w:space="0" w:color="auto"/>
              <w:left w:val="single" w:sz="4" w:space="0" w:color="auto"/>
              <w:bottom w:val="single" w:sz="4" w:space="0" w:color="auto"/>
              <w:right w:val="single" w:sz="4" w:space="0" w:color="auto"/>
            </w:tcBorders>
            <w:vAlign w:val="center"/>
          </w:tcPr>
          <w:p w14:paraId="0A3F04F9"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13</w:t>
            </w:r>
          </w:p>
        </w:tc>
        <w:tc>
          <w:tcPr>
            <w:tcW w:w="5103" w:type="dxa"/>
            <w:tcBorders>
              <w:top w:val="single" w:sz="4" w:space="0" w:color="auto"/>
              <w:left w:val="single" w:sz="4" w:space="0" w:color="auto"/>
              <w:bottom w:val="single" w:sz="4" w:space="0" w:color="auto"/>
              <w:right w:val="single" w:sz="4" w:space="0" w:color="auto"/>
            </w:tcBorders>
            <w:vAlign w:val="center"/>
          </w:tcPr>
          <w:p w14:paraId="2EAE741D" w14:textId="10274398" w:rsidR="00A30F96" w:rsidRPr="0014530F" w:rsidRDefault="0014530F">
            <w:pPr>
              <w:spacing w:after="0" w:line="240" w:lineRule="auto"/>
              <w:jc w:val="both"/>
              <w:rPr>
                <w:strike/>
                <w:color w:val="FF0000"/>
                <w:highlight w:val="darkCyan"/>
              </w:rPr>
            </w:pPr>
            <w:r w:rsidRPr="0014530F">
              <w:rPr>
                <w:color w:val="FFFFFF"/>
                <w:highlight w:val="darkCyan"/>
              </w:rPr>
              <w:t>[No.363]_ELIMINADO_Enlace_electrónico_[224]</w:t>
            </w:r>
          </w:p>
        </w:tc>
        <w:tc>
          <w:tcPr>
            <w:tcW w:w="2126" w:type="dxa"/>
            <w:vMerge w:val="restart"/>
            <w:vAlign w:val="center"/>
          </w:tcPr>
          <w:p w14:paraId="75A94417" w14:textId="77777777" w:rsidR="00A30F96" w:rsidRPr="00A30F96" w:rsidRDefault="00A30F96">
            <w:pPr>
              <w:spacing w:after="0" w:line="240" w:lineRule="auto"/>
              <w:jc w:val="center"/>
              <w:rPr>
                <w:rFonts w:ascii="Arial Narrow" w:hAnsi="Arial Narrow"/>
                <w:sz w:val="20"/>
                <w:szCs w:val="20"/>
                <w:lang w:val="es-ES"/>
              </w:rPr>
            </w:pPr>
            <w:r w:rsidRPr="00A30F96">
              <w:rPr>
                <w:rFonts w:ascii="Arial Narrow" w:hAnsi="Arial Narrow" w:cs="Arial"/>
                <w:sz w:val="20"/>
                <w:szCs w:val="20"/>
              </w:rPr>
              <w:t xml:space="preserve">Desahogada por el </w:t>
            </w:r>
            <w:r w:rsidRPr="00A30F96">
              <w:rPr>
                <w:rFonts w:ascii="Arial Narrow" w:hAnsi="Arial Narrow" w:cs="Arial"/>
                <w:i/>
                <w:iCs/>
                <w:sz w:val="20"/>
                <w:szCs w:val="20"/>
              </w:rPr>
              <w:t>IEM</w:t>
            </w:r>
          </w:p>
          <w:p w14:paraId="79A61219" w14:textId="77777777" w:rsidR="00A30F96" w:rsidRPr="00A30F96" w:rsidRDefault="00A30F96">
            <w:pPr>
              <w:spacing w:after="0" w:line="240" w:lineRule="auto"/>
              <w:jc w:val="both"/>
              <w:rPr>
                <w:rFonts w:ascii="Arial Narrow" w:hAnsi="Arial Narrow"/>
                <w:sz w:val="20"/>
                <w:szCs w:val="20"/>
                <w:lang w:val="es-ES"/>
              </w:rPr>
            </w:pPr>
          </w:p>
          <w:p w14:paraId="73115113"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sz w:val="20"/>
                <w:szCs w:val="20"/>
                <w:lang w:val="es-ES"/>
              </w:rPr>
              <w:t>Fojas de la 351 a la 360</w:t>
            </w:r>
          </w:p>
        </w:tc>
      </w:tr>
      <w:tr w:rsidR="00A30F96" w:rsidRPr="00343B2B" w14:paraId="508B2951" w14:textId="77777777">
        <w:tc>
          <w:tcPr>
            <w:tcW w:w="709" w:type="dxa"/>
            <w:tcBorders>
              <w:top w:val="single" w:sz="4" w:space="0" w:color="auto"/>
              <w:left w:val="single" w:sz="4" w:space="0" w:color="auto"/>
              <w:bottom w:val="single" w:sz="4" w:space="0" w:color="auto"/>
              <w:right w:val="single" w:sz="4" w:space="0" w:color="auto"/>
            </w:tcBorders>
            <w:vAlign w:val="center"/>
          </w:tcPr>
          <w:p w14:paraId="5896E0C3"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14</w:t>
            </w:r>
          </w:p>
        </w:tc>
        <w:tc>
          <w:tcPr>
            <w:tcW w:w="5103" w:type="dxa"/>
            <w:tcBorders>
              <w:top w:val="single" w:sz="4" w:space="0" w:color="auto"/>
              <w:left w:val="single" w:sz="4" w:space="0" w:color="auto"/>
              <w:bottom w:val="single" w:sz="4" w:space="0" w:color="auto"/>
              <w:right w:val="single" w:sz="4" w:space="0" w:color="auto"/>
            </w:tcBorders>
            <w:vAlign w:val="center"/>
          </w:tcPr>
          <w:p w14:paraId="2F3990F4" w14:textId="64C77BF2" w:rsidR="00A30F96" w:rsidRPr="0014530F" w:rsidRDefault="0014530F">
            <w:pPr>
              <w:spacing w:after="0" w:line="240" w:lineRule="auto"/>
              <w:jc w:val="both"/>
              <w:rPr>
                <w:strike/>
                <w:color w:val="FF0000"/>
                <w:highlight w:val="darkCyan"/>
              </w:rPr>
            </w:pPr>
            <w:r w:rsidRPr="0014530F">
              <w:rPr>
                <w:color w:val="FFFFFF"/>
                <w:highlight w:val="darkCyan"/>
              </w:rPr>
              <w:t>[No.364]_ELIMINADO_Enlace_electrónico_[224]</w:t>
            </w:r>
          </w:p>
        </w:tc>
        <w:tc>
          <w:tcPr>
            <w:tcW w:w="2126" w:type="dxa"/>
            <w:vMerge/>
            <w:vAlign w:val="center"/>
          </w:tcPr>
          <w:p w14:paraId="4E7A9AA2"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6EC1D9A3" w14:textId="77777777">
        <w:tc>
          <w:tcPr>
            <w:tcW w:w="709" w:type="dxa"/>
            <w:tcBorders>
              <w:top w:val="single" w:sz="4" w:space="0" w:color="auto"/>
              <w:left w:val="single" w:sz="4" w:space="0" w:color="auto"/>
              <w:bottom w:val="single" w:sz="4" w:space="0" w:color="auto"/>
              <w:right w:val="single" w:sz="4" w:space="0" w:color="auto"/>
            </w:tcBorders>
            <w:vAlign w:val="center"/>
          </w:tcPr>
          <w:p w14:paraId="05BCFAEC"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15</w:t>
            </w:r>
          </w:p>
        </w:tc>
        <w:tc>
          <w:tcPr>
            <w:tcW w:w="5103" w:type="dxa"/>
            <w:tcBorders>
              <w:top w:val="single" w:sz="4" w:space="0" w:color="auto"/>
              <w:left w:val="single" w:sz="4" w:space="0" w:color="auto"/>
              <w:bottom w:val="single" w:sz="4" w:space="0" w:color="auto"/>
              <w:right w:val="single" w:sz="4" w:space="0" w:color="auto"/>
            </w:tcBorders>
            <w:vAlign w:val="center"/>
          </w:tcPr>
          <w:p w14:paraId="3DF2D1D4" w14:textId="72EBAC34" w:rsidR="00A30F96" w:rsidRPr="0014530F" w:rsidRDefault="0014530F">
            <w:pPr>
              <w:spacing w:after="0" w:line="240" w:lineRule="auto"/>
              <w:jc w:val="both"/>
              <w:rPr>
                <w:strike/>
                <w:color w:val="FF0000"/>
                <w:highlight w:val="darkCyan"/>
              </w:rPr>
            </w:pPr>
            <w:r w:rsidRPr="0014530F">
              <w:rPr>
                <w:color w:val="FFFFFF"/>
                <w:highlight w:val="darkCyan"/>
              </w:rPr>
              <w:t>[No.365]_ELIMINADO_enlace_electrónico_para_acceder_a_perfiles_de_redes_sociales_[244]</w:t>
            </w:r>
          </w:p>
        </w:tc>
        <w:tc>
          <w:tcPr>
            <w:tcW w:w="2126" w:type="dxa"/>
            <w:vMerge/>
            <w:vAlign w:val="center"/>
          </w:tcPr>
          <w:p w14:paraId="27687E4B"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1966F4D6" w14:textId="77777777">
        <w:tc>
          <w:tcPr>
            <w:tcW w:w="709" w:type="dxa"/>
            <w:tcBorders>
              <w:top w:val="single" w:sz="4" w:space="0" w:color="auto"/>
              <w:left w:val="single" w:sz="4" w:space="0" w:color="auto"/>
              <w:bottom w:val="single" w:sz="4" w:space="0" w:color="auto"/>
              <w:right w:val="single" w:sz="4" w:space="0" w:color="auto"/>
            </w:tcBorders>
            <w:vAlign w:val="center"/>
          </w:tcPr>
          <w:p w14:paraId="1DC72C9E"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16</w:t>
            </w:r>
          </w:p>
        </w:tc>
        <w:tc>
          <w:tcPr>
            <w:tcW w:w="5103" w:type="dxa"/>
            <w:tcBorders>
              <w:top w:val="single" w:sz="4" w:space="0" w:color="auto"/>
              <w:left w:val="single" w:sz="4" w:space="0" w:color="auto"/>
              <w:bottom w:val="single" w:sz="4" w:space="0" w:color="auto"/>
              <w:right w:val="single" w:sz="4" w:space="0" w:color="auto"/>
            </w:tcBorders>
            <w:vAlign w:val="center"/>
          </w:tcPr>
          <w:p w14:paraId="7D075A2C" w14:textId="1319E8D0" w:rsidR="00A30F96" w:rsidRPr="0014530F" w:rsidRDefault="0014530F">
            <w:pPr>
              <w:spacing w:after="0" w:line="240" w:lineRule="auto"/>
              <w:jc w:val="both"/>
              <w:rPr>
                <w:strike/>
                <w:color w:val="FF0000"/>
                <w:highlight w:val="darkCyan"/>
              </w:rPr>
            </w:pPr>
            <w:r w:rsidRPr="0014530F">
              <w:rPr>
                <w:color w:val="FFFFFF"/>
                <w:highlight w:val="darkCyan"/>
              </w:rPr>
              <w:t>[No.366]_ELIMINADO_enlace_electrónico_para_acceder_a_perfiles_de_redes_sociales_[244]</w:t>
            </w:r>
          </w:p>
        </w:tc>
        <w:tc>
          <w:tcPr>
            <w:tcW w:w="2126" w:type="dxa"/>
            <w:vMerge/>
            <w:vAlign w:val="center"/>
          </w:tcPr>
          <w:p w14:paraId="1E1B53B4"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5BB7C34C" w14:textId="77777777">
        <w:tc>
          <w:tcPr>
            <w:tcW w:w="709" w:type="dxa"/>
            <w:tcBorders>
              <w:top w:val="single" w:sz="4" w:space="0" w:color="auto"/>
              <w:left w:val="single" w:sz="4" w:space="0" w:color="auto"/>
              <w:bottom w:val="single" w:sz="4" w:space="0" w:color="auto"/>
              <w:right w:val="single" w:sz="4" w:space="0" w:color="auto"/>
            </w:tcBorders>
            <w:vAlign w:val="center"/>
          </w:tcPr>
          <w:p w14:paraId="1DCB846B"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17</w:t>
            </w:r>
          </w:p>
        </w:tc>
        <w:tc>
          <w:tcPr>
            <w:tcW w:w="5103" w:type="dxa"/>
            <w:tcBorders>
              <w:top w:val="single" w:sz="4" w:space="0" w:color="auto"/>
              <w:left w:val="single" w:sz="4" w:space="0" w:color="auto"/>
              <w:bottom w:val="single" w:sz="4" w:space="0" w:color="auto"/>
              <w:right w:val="single" w:sz="4" w:space="0" w:color="auto"/>
            </w:tcBorders>
            <w:vAlign w:val="center"/>
          </w:tcPr>
          <w:p w14:paraId="23A3CC13" w14:textId="36C584A4" w:rsidR="00A30F96" w:rsidRPr="0014530F" w:rsidRDefault="0014530F">
            <w:pPr>
              <w:spacing w:after="0" w:line="240" w:lineRule="auto"/>
              <w:jc w:val="both"/>
              <w:rPr>
                <w:strike/>
                <w:color w:val="FF0000"/>
                <w:highlight w:val="darkCyan"/>
              </w:rPr>
            </w:pPr>
            <w:r w:rsidRPr="0014530F">
              <w:rPr>
                <w:color w:val="FFFFFF"/>
                <w:highlight w:val="darkCyan"/>
              </w:rPr>
              <w:t>[No.367]_ELIMINADO_enlace_electrónico_para_acceder_a_perfiles_de_redes_sociales_[244]</w:t>
            </w:r>
          </w:p>
        </w:tc>
        <w:tc>
          <w:tcPr>
            <w:tcW w:w="2126" w:type="dxa"/>
            <w:vMerge/>
            <w:vAlign w:val="center"/>
          </w:tcPr>
          <w:p w14:paraId="5DD8A827"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14524A17" w14:textId="77777777">
        <w:tc>
          <w:tcPr>
            <w:tcW w:w="709" w:type="dxa"/>
            <w:tcBorders>
              <w:top w:val="single" w:sz="4" w:space="0" w:color="auto"/>
              <w:left w:val="single" w:sz="4" w:space="0" w:color="auto"/>
              <w:bottom w:val="single" w:sz="4" w:space="0" w:color="auto"/>
              <w:right w:val="single" w:sz="4" w:space="0" w:color="auto"/>
            </w:tcBorders>
            <w:vAlign w:val="center"/>
          </w:tcPr>
          <w:p w14:paraId="33CC205D"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18</w:t>
            </w:r>
          </w:p>
        </w:tc>
        <w:tc>
          <w:tcPr>
            <w:tcW w:w="5103" w:type="dxa"/>
            <w:tcBorders>
              <w:top w:val="single" w:sz="4" w:space="0" w:color="auto"/>
              <w:left w:val="single" w:sz="4" w:space="0" w:color="auto"/>
              <w:bottom w:val="single" w:sz="4" w:space="0" w:color="auto"/>
              <w:right w:val="single" w:sz="4" w:space="0" w:color="auto"/>
            </w:tcBorders>
            <w:vAlign w:val="center"/>
          </w:tcPr>
          <w:p w14:paraId="39025CE3" w14:textId="519223E7" w:rsidR="00A30F96" w:rsidRPr="0014530F" w:rsidRDefault="0014530F">
            <w:pPr>
              <w:spacing w:after="0" w:line="240" w:lineRule="auto"/>
              <w:jc w:val="both"/>
              <w:rPr>
                <w:strike/>
                <w:color w:val="FF0000"/>
                <w:highlight w:val="darkCyan"/>
              </w:rPr>
            </w:pPr>
            <w:r w:rsidRPr="0014530F">
              <w:rPr>
                <w:color w:val="FFFFFF"/>
                <w:highlight w:val="darkCyan"/>
              </w:rPr>
              <w:t>[No.368]_ELIMINADO_Enlace_electrónico_[224]</w:t>
            </w:r>
          </w:p>
        </w:tc>
        <w:tc>
          <w:tcPr>
            <w:tcW w:w="2126" w:type="dxa"/>
            <w:vMerge/>
            <w:vAlign w:val="center"/>
          </w:tcPr>
          <w:p w14:paraId="2AB246C9"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5739BE9D" w14:textId="77777777">
        <w:tc>
          <w:tcPr>
            <w:tcW w:w="709" w:type="dxa"/>
            <w:tcBorders>
              <w:top w:val="single" w:sz="4" w:space="0" w:color="auto"/>
              <w:left w:val="single" w:sz="4" w:space="0" w:color="auto"/>
              <w:bottom w:val="single" w:sz="4" w:space="0" w:color="auto"/>
              <w:right w:val="single" w:sz="4" w:space="0" w:color="auto"/>
            </w:tcBorders>
            <w:vAlign w:val="center"/>
          </w:tcPr>
          <w:p w14:paraId="33F10942"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19</w:t>
            </w:r>
          </w:p>
        </w:tc>
        <w:tc>
          <w:tcPr>
            <w:tcW w:w="5103" w:type="dxa"/>
            <w:tcBorders>
              <w:top w:val="single" w:sz="4" w:space="0" w:color="auto"/>
              <w:left w:val="single" w:sz="4" w:space="0" w:color="auto"/>
              <w:bottom w:val="single" w:sz="4" w:space="0" w:color="auto"/>
              <w:right w:val="single" w:sz="4" w:space="0" w:color="auto"/>
            </w:tcBorders>
            <w:vAlign w:val="center"/>
          </w:tcPr>
          <w:p w14:paraId="40FCE598" w14:textId="12B24525" w:rsidR="00A30F96" w:rsidRPr="0014530F" w:rsidRDefault="0014530F">
            <w:pPr>
              <w:spacing w:after="0" w:line="240" w:lineRule="auto"/>
              <w:jc w:val="both"/>
              <w:rPr>
                <w:strike/>
                <w:color w:val="FF0000"/>
                <w:highlight w:val="darkCyan"/>
              </w:rPr>
            </w:pPr>
            <w:r w:rsidRPr="0014530F">
              <w:rPr>
                <w:color w:val="FFFFFF"/>
                <w:highlight w:val="darkCyan"/>
              </w:rPr>
              <w:t>[No.369]_ELIMINADO_enlace_electrónico_para_acceder_a_perfiles_de_redes_sociales_[244]</w:t>
            </w:r>
          </w:p>
        </w:tc>
        <w:tc>
          <w:tcPr>
            <w:tcW w:w="2126" w:type="dxa"/>
            <w:vMerge/>
            <w:vAlign w:val="center"/>
          </w:tcPr>
          <w:p w14:paraId="4100D009"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17CA626C" w14:textId="77777777">
        <w:tc>
          <w:tcPr>
            <w:tcW w:w="709" w:type="dxa"/>
            <w:tcBorders>
              <w:top w:val="single" w:sz="4" w:space="0" w:color="auto"/>
              <w:left w:val="single" w:sz="4" w:space="0" w:color="auto"/>
              <w:bottom w:val="single" w:sz="4" w:space="0" w:color="auto"/>
              <w:right w:val="single" w:sz="4" w:space="0" w:color="auto"/>
            </w:tcBorders>
            <w:vAlign w:val="center"/>
          </w:tcPr>
          <w:p w14:paraId="5D52629A"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20</w:t>
            </w:r>
          </w:p>
        </w:tc>
        <w:tc>
          <w:tcPr>
            <w:tcW w:w="5103" w:type="dxa"/>
            <w:tcBorders>
              <w:top w:val="single" w:sz="4" w:space="0" w:color="auto"/>
              <w:left w:val="single" w:sz="4" w:space="0" w:color="auto"/>
              <w:bottom w:val="single" w:sz="4" w:space="0" w:color="auto"/>
              <w:right w:val="single" w:sz="4" w:space="0" w:color="auto"/>
            </w:tcBorders>
            <w:vAlign w:val="center"/>
          </w:tcPr>
          <w:p w14:paraId="3C9D986B" w14:textId="6C9FF406" w:rsidR="00A30F96" w:rsidRPr="0014530F" w:rsidRDefault="0014530F">
            <w:pPr>
              <w:spacing w:after="0" w:line="240" w:lineRule="auto"/>
              <w:jc w:val="both"/>
              <w:rPr>
                <w:strike/>
                <w:color w:val="FF0000"/>
                <w:highlight w:val="darkCyan"/>
              </w:rPr>
            </w:pPr>
            <w:r w:rsidRPr="0014530F">
              <w:rPr>
                <w:color w:val="FFFFFF"/>
                <w:highlight w:val="darkCyan"/>
              </w:rPr>
              <w:t>[No.370]_ELIMINADO_enlace_electrónico_para_acceder_a_perfiles_de_redes_sociales_[244]</w:t>
            </w:r>
          </w:p>
        </w:tc>
        <w:tc>
          <w:tcPr>
            <w:tcW w:w="2126" w:type="dxa"/>
            <w:vMerge/>
            <w:vAlign w:val="center"/>
          </w:tcPr>
          <w:p w14:paraId="04ED1EFC"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08F43D2B" w14:textId="77777777">
        <w:tc>
          <w:tcPr>
            <w:tcW w:w="709" w:type="dxa"/>
            <w:tcBorders>
              <w:top w:val="single" w:sz="4" w:space="0" w:color="auto"/>
              <w:left w:val="single" w:sz="4" w:space="0" w:color="auto"/>
              <w:bottom w:val="single" w:sz="4" w:space="0" w:color="auto"/>
              <w:right w:val="single" w:sz="4" w:space="0" w:color="auto"/>
            </w:tcBorders>
            <w:vAlign w:val="center"/>
          </w:tcPr>
          <w:p w14:paraId="4A2E778A"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21</w:t>
            </w:r>
          </w:p>
        </w:tc>
        <w:tc>
          <w:tcPr>
            <w:tcW w:w="5103" w:type="dxa"/>
            <w:tcBorders>
              <w:top w:val="single" w:sz="4" w:space="0" w:color="auto"/>
              <w:left w:val="single" w:sz="4" w:space="0" w:color="auto"/>
              <w:bottom w:val="single" w:sz="4" w:space="0" w:color="auto"/>
              <w:right w:val="single" w:sz="4" w:space="0" w:color="auto"/>
            </w:tcBorders>
            <w:vAlign w:val="center"/>
          </w:tcPr>
          <w:p w14:paraId="73ACCCB6" w14:textId="6829CFD6" w:rsidR="00A30F96" w:rsidRPr="0014530F" w:rsidRDefault="0014530F">
            <w:pPr>
              <w:spacing w:after="0" w:line="240" w:lineRule="auto"/>
              <w:jc w:val="both"/>
              <w:rPr>
                <w:strike/>
                <w:color w:val="FF0000"/>
                <w:highlight w:val="darkCyan"/>
              </w:rPr>
            </w:pPr>
            <w:r w:rsidRPr="0014530F">
              <w:rPr>
                <w:color w:val="FFFFFF"/>
                <w:highlight w:val="darkCyan"/>
              </w:rPr>
              <w:t>[No.371]_ELIMINADO_enlace_electrónico_para_acceder_a_perfiles_de_redes_sociales_[244]</w:t>
            </w:r>
          </w:p>
        </w:tc>
        <w:tc>
          <w:tcPr>
            <w:tcW w:w="2126" w:type="dxa"/>
            <w:vMerge/>
            <w:vAlign w:val="center"/>
          </w:tcPr>
          <w:p w14:paraId="47364B51"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0E02F6A5" w14:textId="77777777">
        <w:tc>
          <w:tcPr>
            <w:tcW w:w="709" w:type="dxa"/>
            <w:tcBorders>
              <w:top w:val="single" w:sz="4" w:space="0" w:color="auto"/>
              <w:left w:val="single" w:sz="4" w:space="0" w:color="auto"/>
              <w:bottom w:val="single" w:sz="4" w:space="0" w:color="auto"/>
              <w:right w:val="single" w:sz="4" w:space="0" w:color="auto"/>
            </w:tcBorders>
            <w:vAlign w:val="center"/>
          </w:tcPr>
          <w:p w14:paraId="1CDB4CD3"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22</w:t>
            </w:r>
          </w:p>
        </w:tc>
        <w:tc>
          <w:tcPr>
            <w:tcW w:w="5103" w:type="dxa"/>
            <w:tcBorders>
              <w:top w:val="single" w:sz="4" w:space="0" w:color="auto"/>
              <w:left w:val="single" w:sz="4" w:space="0" w:color="auto"/>
              <w:bottom w:val="single" w:sz="4" w:space="0" w:color="auto"/>
              <w:right w:val="single" w:sz="4" w:space="0" w:color="auto"/>
            </w:tcBorders>
            <w:vAlign w:val="center"/>
          </w:tcPr>
          <w:p w14:paraId="241F08F4" w14:textId="3DB223A7" w:rsidR="00A30F96" w:rsidRPr="0014530F" w:rsidRDefault="0014530F">
            <w:pPr>
              <w:spacing w:after="0" w:line="240" w:lineRule="auto"/>
              <w:jc w:val="both"/>
              <w:rPr>
                <w:strike/>
                <w:color w:val="FF0000"/>
                <w:highlight w:val="darkCyan"/>
              </w:rPr>
            </w:pPr>
            <w:r w:rsidRPr="0014530F">
              <w:rPr>
                <w:color w:val="FFFFFF"/>
                <w:highlight w:val="darkCyan"/>
              </w:rPr>
              <w:t>[No.372]_ELIMINADO_enlace_electrónico_para_acceder_a_perfiles_de_redes_sociales_[244]</w:t>
            </w:r>
          </w:p>
        </w:tc>
        <w:tc>
          <w:tcPr>
            <w:tcW w:w="2126" w:type="dxa"/>
            <w:vMerge/>
            <w:vAlign w:val="center"/>
          </w:tcPr>
          <w:p w14:paraId="55A74B5C"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40F12CBD" w14:textId="77777777">
        <w:tc>
          <w:tcPr>
            <w:tcW w:w="793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22BCD2D6" w14:textId="77777777" w:rsidR="00A30F96" w:rsidRPr="00A30F96" w:rsidRDefault="00A30F96">
            <w:pPr>
              <w:spacing w:after="0" w:line="240" w:lineRule="auto"/>
              <w:jc w:val="center"/>
              <w:rPr>
                <w:rFonts w:ascii="Arial Narrow" w:hAnsi="Arial Narrow" w:cs="Arial"/>
                <w:b/>
                <w:bCs/>
                <w:sz w:val="22"/>
                <w:szCs w:val="22"/>
              </w:rPr>
            </w:pPr>
            <w:r w:rsidRPr="00A30F96">
              <w:rPr>
                <w:rFonts w:ascii="Arial Narrow" w:hAnsi="Arial Narrow"/>
                <w:b/>
                <w:bCs/>
                <w:sz w:val="22"/>
                <w:szCs w:val="22"/>
              </w:rPr>
              <w:t xml:space="preserve">Enlaces aportados por la </w:t>
            </w:r>
            <w:r w:rsidRPr="00A30F96">
              <w:rPr>
                <w:rFonts w:ascii="Arial Narrow" w:hAnsi="Arial Narrow"/>
                <w:b/>
                <w:bCs/>
                <w:i/>
                <w:iCs/>
                <w:sz w:val="22"/>
                <w:szCs w:val="22"/>
              </w:rPr>
              <w:t>denunciante</w:t>
            </w:r>
            <w:r w:rsidRPr="00A30F96">
              <w:rPr>
                <w:rFonts w:ascii="Arial Narrow" w:hAnsi="Arial Narrow"/>
                <w:b/>
                <w:bCs/>
                <w:sz w:val="22"/>
                <w:szCs w:val="22"/>
              </w:rPr>
              <w:t xml:space="preserve"> dentro del </w:t>
            </w:r>
            <w:r w:rsidRPr="00A30F96">
              <w:rPr>
                <w:rFonts w:ascii="Arial Narrow" w:hAnsi="Arial Narrow"/>
                <w:b/>
                <w:bCs/>
                <w:sz w:val="22"/>
                <w:szCs w:val="22"/>
                <w:lang w:val="es-ES"/>
              </w:rPr>
              <w:t>cuaderno incidental de incumplimiento de medidas cautelares</w:t>
            </w:r>
          </w:p>
        </w:tc>
      </w:tr>
      <w:tr w:rsidR="00A30F96" w:rsidRPr="00343B2B" w14:paraId="18CF9AC0" w14:textId="77777777">
        <w:tc>
          <w:tcPr>
            <w:tcW w:w="70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F4E360F"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sz w:val="20"/>
                <w:szCs w:val="20"/>
                <w:lang w:eastAsia="en-US"/>
              </w:rPr>
              <w:lastRenderedPageBreak/>
              <w:t>No.</w:t>
            </w:r>
          </w:p>
        </w:tc>
        <w:tc>
          <w:tcPr>
            <w:tcW w:w="510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67CD0C3" w14:textId="77777777" w:rsidR="00A30F96" w:rsidRPr="00A30F96" w:rsidRDefault="00A30F96">
            <w:pPr>
              <w:spacing w:after="0" w:line="240" w:lineRule="auto"/>
              <w:jc w:val="center"/>
            </w:pPr>
            <w:r w:rsidRPr="00A30F96">
              <w:rPr>
                <w:rStyle w:val="normaltextrun"/>
                <w:rFonts w:ascii="Arial Narrow" w:hAnsi="Arial Narrow" w:cs="Arial"/>
                <w:b/>
                <w:sz w:val="20"/>
                <w:szCs w:val="20"/>
                <w:lang w:eastAsia="en-US"/>
              </w:rPr>
              <w:t>Enlace electrónico</w:t>
            </w:r>
          </w:p>
        </w:tc>
        <w:tc>
          <w:tcPr>
            <w:tcW w:w="2126" w:type="dxa"/>
            <w:tcBorders>
              <w:top w:val="single" w:sz="4" w:space="0" w:color="auto"/>
              <w:bottom w:val="single" w:sz="4" w:space="0" w:color="auto"/>
            </w:tcBorders>
            <w:shd w:val="clear" w:color="auto" w:fill="C5E0B3" w:themeFill="accent6" w:themeFillTint="66"/>
            <w:vAlign w:val="center"/>
          </w:tcPr>
          <w:p w14:paraId="2D61B7A9" w14:textId="77777777" w:rsidR="00A30F96" w:rsidRPr="00A30F96" w:rsidRDefault="00A30F96">
            <w:pPr>
              <w:spacing w:after="0" w:line="240" w:lineRule="auto"/>
              <w:jc w:val="center"/>
              <w:rPr>
                <w:rFonts w:ascii="Arial Narrow" w:hAnsi="Arial Narrow" w:cs="Arial"/>
                <w:sz w:val="20"/>
                <w:szCs w:val="20"/>
              </w:rPr>
            </w:pPr>
            <w:r w:rsidRPr="00A30F96">
              <w:rPr>
                <w:rStyle w:val="normaltextrun"/>
                <w:rFonts w:ascii="Arial Narrow" w:hAnsi="Arial Narrow" w:cs="Arial"/>
                <w:b/>
                <w:sz w:val="20"/>
                <w:szCs w:val="20"/>
                <w:lang w:eastAsia="en-US"/>
              </w:rPr>
              <w:t>Acta circunstanciada de verificación</w:t>
            </w:r>
          </w:p>
        </w:tc>
      </w:tr>
      <w:tr w:rsidR="00A30F96" w:rsidRPr="00343B2B" w14:paraId="00AC6A82" w14:textId="77777777">
        <w:tc>
          <w:tcPr>
            <w:tcW w:w="709" w:type="dxa"/>
            <w:tcBorders>
              <w:top w:val="single" w:sz="4" w:space="0" w:color="auto"/>
              <w:left w:val="single" w:sz="4" w:space="0" w:color="auto"/>
              <w:bottom w:val="single" w:sz="4" w:space="0" w:color="auto"/>
              <w:right w:val="single" w:sz="4" w:space="0" w:color="auto"/>
            </w:tcBorders>
            <w:vAlign w:val="center"/>
          </w:tcPr>
          <w:p w14:paraId="6F706EBF"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23</w:t>
            </w:r>
          </w:p>
        </w:tc>
        <w:tc>
          <w:tcPr>
            <w:tcW w:w="5103" w:type="dxa"/>
            <w:tcBorders>
              <w:top w:val="single" w:sz="4" w:space="0" w:color="auto"/>
              <w:left w:val="single" w:sz="4" w:space="0" w:color="auto"/>
              <w:bottom w:val="single" w:sz="4" w:space="0" w:color="auto"/>
              <w:right w:val="single" w:sz="4" w:space="0" w:color="auto"/>
            </w:tcBorders>
            <w:vAlign w:val="center"/>
          </w:tcPr>
          <w:p w14:paraId="47557BAA" w14:textId="2A1BF949" w:rsidR="00A30F96" w:rsidRPr="0014530F" w:rsidRDefault="0014530F">
            <w:pPr>
              <w:spacing w:after="0" w:line="240" w:lineRule="auto"/>
              <w:jc w:val="both"/>
              <w:rPr>
                <w:strike/>
                <w:color w:val="FF0000"/>
                <w:highlight w:val="darkCyan"/>
              </w:rPr>
            </w:pPr>
            <w:r w:rsidRPr="0014530F">
              <w:rPr>
                <w:color w:val="FFFFFF"/>
                <w:highlight w:val="darkCyan"/>
              </w:rPr>
              <w:t>[No.373]_ELIMINADO_Enlace_electrónico_[224]</w:t>
            </w:r>
          </w:p>
        </w:tc>
        <w:tc>
          <w:tcPr>
            <w:tcW w:w="2126" w:type="dxa"/>
            <w:vMerge w:val="restart"/>
            <w:tcBorders>
              <w:top w:val="single" w:sz="4" w:space="0" w:color="auto"/>
            </w:tcBorders>
            <w:vAlign w:val="center"/>
          </w:tcPr>
          <w:p w14:paraId="3576005A"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 xml:space="preserve">La desahogada en acta de verificación elaborada por personal de este </w:t>
            </w:r>
            <w:r w:rsidRPr="00A30F96">
              <w:rPr>
                <w:rFonts w:ascii="Arial Narrow" w:hAnsi="Arial Narrow" w:cs="Arial"/>
                <w:i/>
                <w:iCs/>
                <w:sz w:val="20"/>
                <w:szCs w:val="20"/>
              </w:rPr>
              <w:t>Tribunal Electoral</w:t>
            </w:r>
          </w:p>
          <w:p w14:paraId="0AF83D23" w14:textId="77777777" w:rsidR="00A30F96" w:rsidRPr="00A30F96" w:rsidRDefault="00A30F96">
            <w:pPr>
              <w:spacing w:after="0" w:line="240" w:lineRule="auto"/>
              <w:jc w:val="center"/>
              <w:rPr>
                <w:rFonts w:ascii="Arial Narrow" w:hAnsi="Arial Narrow" w:cs="Arial"/>
                <w:sz w:val="20"/>
                <w:szCs w:val="20"/>
              </w:rPr>
            </w:pPr>
          </w:p>
          <w:p w14:paraId="704E2348"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Visible de la foja 60 a la 67</w:t>
            </w:r>
          </w:p>
        </w:tc>
      </w:tr>
      <w:tr w:rsidR="00A30F96" w:rsidRPr="00343B2B" w14:paraId="3168A3C1" w14:textId="77777777">
        <w:tc>
          <w:tcPr>
            <w:tcW w:w="709" w:type="dxa"/>
            <w:tcBorders>
              <w:top w:val="single" w:sz="4" w:space="0" w:color="auto"/>
              <w:left w:val="single" w:sz="4" w:space="0" w:color="auto"/>
              <w:bottom w:val="single" w:sz="4" w:space="0" w:color="auto"/>
              <w:right w:val="single" w:sz="4" w:space="0" w:color="auto"/>
            </w:tcBorders>
            <w:vAlign w:val="center"/>
          </w:tcPr>
          <w:p w14:paraId="717EBFAF"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24</w:t>
            </w:r>
          </w:p>
        </w:tc>
        <w:tc>
          <w:tcPr>
            <w:tcW w:w="5103" w:type="dxa"/>
            <w:tcBorders>
              <w:top w:val="single" w:sz="4" w:space="0" w:color="auto"/>
              <w:left w:val="single" w:sz="4" w:space="0" w:color="auto"/>
              <w:bottom w:val="single" w:sz="4" w:space="0" w:color="auto"/>
              <w:right w:val="single" w:sz="4" w:space="0" w:color="auto"/>
            </w:tcBorders>
            <w:vAlign w:val="center"/>
          </w:tcPr>
          <w:p w14:paraId="268CA133" w14:textId="77AC07EB" w:rsidR="00A30F96" w:rsidRPr="0014530F" w:rsidRDefault="0014530F">
            <w:pPr>
              <w:spacing w:after="0" w:line="240" w:lineRule="auto"/>
              <w:jc w:val="both"/>
              <w:rPr>
                <w:strike/>
                <w:color w:val="FF0000"/>
                <w:highlight w:val="darkCyan"/>
              </w:rPr>
            </w:pPr>
            <w:r w:rsidRPr="0014530F">
              <w:rPr>
                <w:color w:val="FFFFFF"/>
                <w:highlight w:val="darkCyan"/>
              </w:rPr>
              <w:t>[No.374]_ELIMINADO_Enlace_electrónico_[224]</w:t>
            </w:r>
          </w:p>
        </w:tc>
        <w:tc>
          <w:tcPr>
            <w:tcW w:w="2126" w:type="dxa"/>
            <w:vMerge/>
            <w:vAlign w:val="center"/>
          </w:tcPr>
          <w:p w14:paraId="7C10F3DF"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283830CB" w14:textId="77777777">
        <w:tc>
          <w:tcPr>
            <w:tcW w:w="709" w:type="dxa"/>
            <w:tcBorders>
              <w:top w:val="single" w:sz="4" w:space="0" w:color="auto"/>
              <w:left w:val="single" w:sz="4" w:space="0" w:color="auto"/>
              <w:bottom w:val="single" w:sz="4" w:space="0" w:color="auto"/>
              <w:right w:val="single" w:sz="4" w:space="0" w:color="auto"/>
            </w:tcBorders>
            <w:vAlign w:val="center"/>
          </w:tcPr>
          <w:p w14:paraId="165EF2C4"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25</w:t>
            </w:r>
          </w:p>
        </w:tc>
        <w:tc>
          <w:tcPr>
            <w:tcW w:w="5103" w:type="dxa"/>
            <w:tcBorders>
              <w:top w:val="single" w:sz="4" w:space="0" w:color="auto"/>
              <w:left w:val="single" w:sz="4" w:space="0" w:color="auto"/>
              <w:bottom w:val="single" w:sz="4" w:space="0" w:color="auto"/>
              <w:right w:val="single" w:sz="4" w:space="0" w:color="auto"/>
            </w:tcBorders>
            <w:vAlign w:val="center"/>
          </w:tcPr>
          <w:p w14:paraId="5393FFE6" w14:textId="54ED8910" w:rsidR="00A30F96" w:rsidRPr="0014530F" w:rsidRDefault="0014530F">
            <w:pPr>
              <w:spacing w:after="0" w:line="240" w:lineRule="auto"/>
              <w:jc w:val="both"/>
              <w:rPr>
                <w:strike/>
                <w:color w:val="FF0000"/>
                <w:highlight w:val="darkCyan"/>
              </w:rPr>
            </w:pPr>
            <w:r w:rsidRPr="0014530F">
              <w:rPr>
                <w:color w:val="FFFFFF"/>
                <w:highlight w:val="darkCyan"/>
              </w:rPr>
              <w:t>[No.375]_ELIMINADO_Enlace_electrónico_[224]</w:t>
            </w:r>
          </w:p>
        </w:tc>
        <w:tc>
          <w:tcPr>
            <w:tcW w:w="2126" w:type="dxa"/>
            <w:vMerge/>
            <w:vAlign w:val="center"/>
          </w:tcPr>
          <w:p w14:paraId="6FCD0B52"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2D765BE2" w14:textId="77777777">
        <w:tc>
          <w:tcPr>
            <w:tcW w:w="709" w:type="dxa"/>
            <w:tcBorders>
              <w:top w:val="single" w:sz="4" w:space="0" w:color="auto"/>
              <w:left w:val="single" w:sz="4" w:space="0" w:color="auto"/>
              <w:bottom w:val="single" w:sz="4" w:space="0" w:color="auto"/>
              <w:right w:val="single" w:sz="4" w:space="0" w:color="auto"/>
            </w:tcBorders>
            <w:vAlign w:val="center"/>
          </w:tcPr>
          <w:p w14:paraId="0EB493B9"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26</w:t>
            </w:r>
          </w:p>
        </w:tc>
        <w:tc>
          <w:tcPr>
            <w:tcW w:w="5103" w:type="dxa"/>
            <w:tcBorders>
              <w:top w:val="single" w:sz="4" w:space="0" w:color="auto"/>
              <w:left w:val="single" w:sz="4" w:space="0" w:color="auto"/>
              <w:bottom w:val="single" w:sz="4" w:space="0" w:color="auto"/>
              <w:right w:val="single" w:sz="4" w:space="0" w:color="auto"/>
            </w:tcBorders>
            <w:vAlign w:val="center"/>
          </w:tcPr>
          <w:p w14:paraId="4093C79F" w14:textId="757BBA2D" w:rsidR="00A30F96" w:rsidRPr="0014530F" w:rsidRDefault="0014530F">
            <w:pPr>
              <w:spacing w:after="0" w:line="240" w:lineRule="auto"/>
              <w:jc w:val="both"/>
              <w:rPr>
                <w:strike/>
                <w:color w:val="FF0000"/>
                <w:highlight w:val="darkCyan"/>
              </w:rPr>
            </w:pPr>
            <w:r w:rsidRPr="0014530F">
              <w:rPr>
                <w:color w:val="FFFFFF"/>
                <w:highlight w:val="darkCyan"/>
              </w:rPr>
              <w:t>[No.376]_ELIMINADO_Enlace_electrónico_[224]</w:t>
            </w:r>
          </w:p>
        </w:tc>
        <w:tc>
          <w:tcPr>
            <w:tcW w:w="2126" w:type="dxa"/>
            <w:vMerge/>
            <w:vAlign w:val="center"/>
          </w:tcPr>
          <w:p w14:paraId="005DE712"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50EE7679" w14:textId="77777777">
        <w:tc>
          <w:tcPr>
            <w:tcW w:w="709" w:type="dxa"/>
            <w:tcBorders>
              <w:top w:val="single" w:sz="4" w:space="0" w:color="auto"/>
              <w:left w:val="single" w:sz="4" w:space="0" w:color="auto"/>
              <w:bottom w:val="single" w:sz="4" w:space="0" w:color="auto"/>
              <w:right w:val="single" w:sz="4" w:space="0" w:color="auto"/>
            </w:tcBorders>
            <w:vAlign w:val="center"/>
          </w:tcPr>
          <w:p w14:paraId="30AFA560"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27</w:t>
            </w:r>
          </w:p>
        </w:tc>
        <w:tc>
          <w:tcPr>
            <w:tcW w:w="5103" w:type="dxa"/>
            <w:tcBorders>
              <w:top w:val="single" w:sz="4" w:space="0" w:color="auto"/>
              <w:left w:val="single" w:sz="4" w:space="0" w:color="auto"/>
              <w:bottom w:val="single" w:sz="4" w:space="0" w:color="auto"/>
              <w:right w:val="single" w:sz="4" w:space="0" w:color="auto"/>
            </w:tcBorders>
            <w:vAlign w:val="center"/>
          </w:tcPr>
          <w:p w14:paraId="5D68258C" w14:textId="38FF4551" w:rsidR="00A30F96" w:rsidRPr="0014530F" w:rsidRDefault="0014530F">
            <w:pPr>
              <w:spacing w:after="0" w:line="240" w:lineRule="auto"/>
              <w:jc w:val="both"/>
              <w:rPr>
                <w:strike/>
                <w:color w:val="FF0000"/>
                <w:highlight w:val="darkCyan"/>
              </w:rPr>
            </w:pPr>
            <w:r w:rsidRPr="0014530F">
              <w:rPr>
                <w:color w:val="FFFFFF"/>
                <w:highlight w:val="darkCyan"/>
              </w:rPr>
              <w:t>[No.377]_ELIMINADO_Enlace_electrónico_[224]</w:t>
            </w:r>
          </w:p>
        </w:tc>
        <w:tc>
          <w:tcPr>
            <w:tcW w:w="2126" w:type="dxa"/>
            <w:vMerge/>
            <w:vAlign w:val="center"/>
          </w:tcPr>
          <w:p w14:paraId="7F75453F" w14:textId="77777777" w:rsidR="00A30F96" w:rsidRPr="00A30F96" w:rsidRDefault="00A30F96">
            <w:pPr>
              <w:spacing w:after="0" w:line="240" w:lineRule="auto"/>
              <w:jc w:val="center"/>
              <w:rPr>
                <w:rFonts w:ascii="Arial Narrow" w:hAnsi="Arial Narrow" w:cs="Arial"/>
                <w:sz w:val="20"/>
                <w:szCs w:val="20"/>
              </w:rPr>
            </w:pPr>
          </w:p>
        </w:tc>
      </w:tr>
      <w:tr w:rsidR="00A30F96" w:rsidRPr="00343B2B" w14:paraId="1C615E49" w14:textId="77777777">
        <w:tc>
          <w:tcPr>
            <w:tcW w:w="709" w:type="dxa"/>
            <w:tcBorders>
              <w:top w:val="single" w:sz="4" w:space="0" w:color="auto"/>
              <w:left w:val="single" w:sz="4" w:space="0" w:color="auto"/>
              <w:bottom w:val="single" w:sz="4" w:space="0" w:color="auto"/>
              <w:right w:val="single" w:sz="4" w:space="0" w:color="auto"/>
            </w:tcBorders>
            <w:vAlign w:val="center"/>
          </w:tcPr>
          <w:p w14:paraId="6743F212"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28</w:t>
            </w:r>
          </w:p>
        </w:tc>
        <w:tc>
          <w:tcPr>
            <w:tcW w:w="5103" w:type="dxa"/>
            <w:tcBorders>
              <w:top w:val="single" w:sz="4" w:space="0" w:color="auto"/>
              <w:left w:val="single" w:sz="4" w:space="0" w:color="auto"/>
              <w:bottom w:val="single" w:sz="4" w:space="0" w:color="auto"/>
              <w:right w:val="single" w:sz="4" w:space="0" w:color="auto"/>
            </w:tcBorders>
            <w:vAlign w:val="center"/>
          </w:tcPr>
          <w:p w14:paraId="34AA8EE1" w14:textId="590BC467" w:rsidR="00A30F96" w:rsidRPr="0014530F" w:rsidRDefault="0014530F">
            <w:pPr>
              <w:spacing w:after="0" w:line="240" w:lineRule="auto"/>
              <w:jc w:val="both"/>
              <w:rPr>
                <w:rFonts w:ascii="Arial Narrow" w:hAnsi="Arial Narrow"/>
                <w:strike/>
                <w:color w:val="FF0000"/>
                <w:sz w:val="20"/>
                <w:szCs w:val="20"/>
                <w:highlight w:val="darkCyan"/>
              </w:rPr>
            </w:pPr>
            <w:r w:rsidRPr="0014530F">
              <w:rPr>
                <w:color w:val="FFFFFF"/>
                <w:highlight w:val="darkCyan"/>
              </w:rPr>
              <w:t>[No.378]_ELIMINADO_Enlace_electrónico_[224]</w:t>
            </w:r>
          </w:p>
        </w:tc>
        <w:tc>
          <w:tcPr>
            <w:tcW w:w="2126" w:type="dxa"/>
            <w:vMerge/>
            <w:vAlign w:val="center"/>
          </w:tcPr>
          <w:p w14:paraId="0E382EA0" w14:textId="77777777" w:rsidR="00A30F96" w:rsidRPr="00A30F96" w:rsidRDefault="00A30F96">
            <w:pPr>
              <w:spacing w:after="0" w:line="240" w:lineRule="auto"/>
              <w:jc w:val="center"/>
              <w:rPr>
                <w:rFonts w:ascii="Arial Narrow" w:hAnsi="Arial Narrow" w:cs="Arial"/>
                <w:sz w:val="20"/>
                <w:szCs w:val="20"/>
              </w:rPr>
            </w:pPr>
          </w:p>
        </w:tc>
      </w:tr>
      <w:tr w:rsidR="00A30F96" w14:paraId="781A9CA0" w14:textId="77777777">
        <w:tc>
          <w:tcPr>
            <w:tcW w:w="709" w:type="dxa"/>
            <w:tcBorders>
              <w:top w:val="single" w:sz="4" w:space="0" w:color="auto"/>
              <w:left w:val="single" w:sz="4" w:space="0" w:color="auto"/>
              <w:bottom w:val="single" w:sz="4" w:space="0" w:color="auto"/>
              <w:right w:val="single" w:sz="4" w:space="0" w:color="auto"/>
            </w:tcBorders>
            <w:vAlign w:val="center"/>
          </w:tcPr>
          <w:p w14:paraId="60F9B437" w14:textId="1326BE89" w:rsidR="00A30F96" w:rsidRPr="00A30F96" w:rsidRDefault="00182742">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Pr>
                <w:rStyle w:val="normaltextrun"/>
                <w:rFonts w:ascii="Arial Narrow" w:hAnsi="Arial Narrow" w:cs="Arial"/>
                <w:b/>
                <w:color w:val="000000"/>
                <w:sz w:val="20"/>
                <w:szCs w:val="20"/>
                <w:lang w:eastAsia="en-US"/>
              </w:rPr>
              <w:t>29</w:t>
            </w:r>
          </w:p>
        </w:tc>
        <w:tc>
          <w:tcPr>
            <w:tcW w:w="5103" w:type="dxa"/>
            <w:tcBorders>
              <w:top w:val="single" w:sz="4" w:space="0" w:color="auto"/>
              <w:left w:val="single" w:sz="4" w:space="0" w:color="auto"/>
              <w:bottom w:val="single" w:sz="4" w:space="0" w:color="auto"/>
              <w:right w:val="single" w:sz="4" w:space="0" w:color="auto"/>
            </w:tcBorders>
            <w:vAlign w:val="center"/>
          </w:tcPr>
          <w:p w14:paraId="66839751" w14:textId="7D048011" w:rsidR="00A30F96" w:rsidRPr="0014530F" w:rsidRDefault="0014530F">
            <w:pPr>
              <w:spacing w:after="0" w:line="240" w:lineRule="auto"/>
              <w:jc w:val="both"/>
              <w:rPr>
                <w:rFonts w:ascii="Arial Narrow" w:hAnsi="Arial Narrow"/>
                <w:strike/>
                <w:color w:val="FF0000"/>
                <w:sz w:val="20"/>
                <w:szCs w:val="20"/>
                <w:highlight w:val="darkCyan"/>
              </w:rPr>
            </w:pPr>
            <w:r w:rsidRPr="0014530F">
              <w:rPr>
                <w:rFonts w:ascii="Arial Narrow" w:hAnsi="Arial Narrow"/>
                <w:color w:val="FFFFFF"/>
                <w:sz w:val="20"/>
                <w:szCs w:val="20"/>
                <w:highlight w:val="darkCyan"/>
              </w:rPr>
              <w:t>[No.379]_ELIMINADO_Enlace_electrónico_[224]</w:t>
            </w:r>
          </w:p>
        </w:tc>
        <w:tc>
          <w:tcPr>
            <w:tcW w:w="2126" w:type="dxa"/>
            <w:vMerge w:val="restart"/>
            <w:tcBorders>
              <w:top w:val="single" w:sz="4" w:space="0" w:color="auto"/>
              <w:left w:val="single" w:sz="4" w:space="0" w:color="auto"/>
              <w:right w:val="single" w:sz="4" w:space="0" w:color="auto"/>
            </w:tcBorders>
            <w:vAlign w:val="center"/>
          </w:tcPr>
          <w:p w14:paraId="6150E97F" w14:textId="77777777" w:rsidR="00A30F96" w:rsidRPr="00A30F96" w:rsidRDefault="00A30F96">
            <w:pPr>
              <w:spacing w:after="0" w:line="240" w:lineRule="auto"/>
              <w:jc w:val="center"/>
              <w:rPr>
                <w:rFonts w:ascii="Arial Narrow" w:hAnsi="Arial Narrow" w:cs="Arial"/>
                <w:sz w:val="20"/>
                <w:szCs w:val="20"/>
              </w:rPr>
            </w:pPr>
            <w:r w:rsidRPr="00D25C12">
              <w:rPr>
                <w:rFonts w:ascii="Arial Narrow" w:hAnsi="Arial Narrow" w:cs="Arial"/>
                <w:sz w:val="20"/>
                <w:szCs w:val="20"/>
              </w:rPr>
              <w:t>IEM-OFI-101/2026</w:t>
            </w:r>
          </w:p>
        </w:tc>
      </w:tr>
      <w:tr w:rsidR="00A30F96" w14:paraId="1064A255" w14:textId="77777777">
        <w:tc>
          <w:tcPr>
            <w:tcW w:w="709" w:type="dxa"/>
            <w:tcBorders>
              <w:top w:val="single" w:sz="4" w:space="0" w:color="auto"/>
              <w:left w:val="single" w:sz="4" w:space="0" w:color="auto"/>
              <w:bottom w:val="single" w:sz="4" w:space="0" w:color="auto"/>
              <w:right w:val="single" w:sz="4" w:space="0" w:color="auto"/>
            </w:tcBorders>
            <w:vAlign w:val="center"/>
          </w:tcPr>
          <w:p w14:paraId="2FF7B11E" w14:textId="2EDAF093"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color w:val="000000"/>
                <w:sz w:val="20"/>
                <w:szCs w:val="20"/>
                <w:lang w:eastAsia="en-US"/>
              </w:rPr>
              <w:t>3</w:t>
            </w:r>
            <w:r w:rsidR="00182742">
              <w:rPr>
                <w:rStyle w:val="normaltextrun"/>
                <w:rFonts w:ascii="Arial Narrow" w:hAnsi="Arial Narrow" w:cs="Arial"/>
                <w:b/>
                <w:color w:val="000000"/>
                <w:sz w:val="20"/>
                <w:szCs w:val="20"/>
                <w:lang w:eastAsia="en-US"/>
              </w:rPr>
              <w:t>0</w:t>
            </w:r>
          </w:p>
        </w:tc>
        <w:tc>
          <w:tcPr>
            <w:tcW w:w="5103" w:type="dxa"/>
            <w:tcBorders>
              <w:top w:val="single" w:sz="4" w:space="0" w:color="auto"/>
              <w:left w:val="single" w:sz="4" w:space="0" w:color="auto"/>
              <w:bottom w:val="single" w:sz="4" w:space="0" w:color="auto"/>
              <w:right w:val="single" w:sz="4" w:space="0" w:color="auto"/>
            </w:tcBorders>
            <w:vAlign w:val="center"/>
          </w:tcPr>
          <w:p w14:paraId="4C52A3A4" w14:textId="3A8BCBCF" w:rsidR="00A30F96" w:rsidRPr="0014530F" w:rsidRDefault="0014530F">
            <w:pPr>
              <w:spacing w:after="0" w:line="240" w:lineRule="auto"/>
              <w:jc w:val="both"/>
              <w:rPr>
                <w:rFonts w:ascii="Arial Narrow" w:hAnsi="Arial Narrow"/>
                <w:strike/>
                <w:color w:val="FF0000"/>
                <w:sz w:val="20"/>
                <w:szCs w:val="20"/>
                <w:highlight w:val="darkCyan"/>
              </w:rPr>
            </w:pPr>
            <w:r w:rsidRPr="0014530F">
              <w:rPr>
                <w:rFonts w:ascii="Arial Narrow" w:hAnsi="Arial Narrow"/>
                <w:color w:val="FFFFFF"/>
                <w:sz w:val="20"/>
                <w:szCs w:val="20"/>
                <w:highlight w:val="darkCyan"/>
              </w:rPr>
              <w:t>[No.380]_ELIMINADO_Enlace_electrónico_[224]</w:t>
            </w:r>
          </w:p>
        </w:tc>
        <w:tc>
          <w:tcPr>
            <w:tcW w:w="2126" w:type="dxa"/>
            <w:vMerge/>
            <w:tcBorders>
              <w:left w:val="single" w:sz="4" w:space="0" w:color="auto"/>
              <w:bottom w:val="single" w:sz="4" w:space="0" w:color="auto"/>
              <w:right w:val="single" w:sz="4" w:space="0" w:color="auto"/>
            </w:tcBorders>
            <w:vAlign w:val="center"/>
          </w:tcPr>
          <w:p w14:paraId="195C98F5" w14:textId="77777777" w:rsidR="00A30F96" w:rsidRPr="00A30F96" w:rsidRDefault="00A30F96">
            <w:pPr>
              <w:spacing w:after="0" w:line="240" w:lineRule="auto"/>
              <w:jc w:val="center"/>
              <w:rPr>
                <w:rFonts w:ascii="Arial Narrow" w:hAnsi="Arial Narrow" w:cs="Arial"/>
                <w:sz w:val="20"/>
                <w:szCs w:val="20"/>
              </w:rPr>
            </w:pPr>
          </w:p>
        </w:tc>
      </w:tr>
      <w:tr w:rsidR="00A30F96" w:rsidRPr="009D6468" w14:paraId="45051AAB" w14:textId="77777777">
        <w:trPr>
          <w:trHeight w:val="397"/>
        </w:trPr>
        <w:tc>
          <w:tcPr>
            <w:tcW w:w="793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7FB45A9C"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b/>
                <w:bCs/>
                <w:sz w:val="20"/>
                <w:szCs w:val="20"/>
              </w:rPr>
              <w:t xml:space="preserve">Videos aportados por la </w:t>
            </w:r>
            <w:r w:rsidRPr="00A30F96">
              <w:rPr>
                <w:rFonts w:ascii="Arial Narrow" w:hAnsi="Arial Narrow" w:cs="Arial"/>
                <w:b/>
                <w:bCs/>
                <w:i/>
                <w:iCs/>
                <w:sz w:val="20"/>
                <w:szCs w:val="20"/>
              </w:rPr>
              <w:t xml:space="preserve">denunciante </w:t>
            </w:r>
            <w:r w:rsidRPr="00A30F96">
              <w:rPr>
                <w:rFonts w:ascii="Arial Narrow" w:hAnsi="Arial Narrow" w:cs="Arial"/>
                <w:b/>
                <w:bCs/>
                <w:sz w:val="20"/>
                <w:szCs w:val="20"/>
              </w:rPr>
              <w:t xml:space="preserve">en dispositivo </w:t>
            </w:r>
            <w:r w:rsidRPr="00A30F96">
              <w:rPr>
                <w:rFonts w:ascii="Arial Narrow" w:hAnsi="Arial Narrow" w:cs="Arial"/>
                <w:b/>
                <w:bCs/>
                <w:i/>
                <w:iCs/>
                <w:sz w:val="20"/>
                <w:szCs w:val="20"/>
              </w:rPr>
              <w:t>USB</w:t>
            </w:r>
          </w:p>
        </w:tc>
      </w:tr>
      <w:tr w:rsidR="00A30F96" w14:paraId="04BA65E5" w14:textId="77777777">
        <w:tc>
          <w:tcPr>
            <w:tcW w:w="70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FDCDFAB" w14:textId="77777777"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A30F96">
              <w:rPr>
                <w:rStyle w:val="normaltextrun"/>
                <w:rFonts w:ascii="Arial Narrow" w:hAnsi="Arial Narrow" w:cs="Arial"/>
                <w:b/>
                <w:sz w:val="20"/>
                <w:szCs w:val="20"/>
                <w:lang w:eastAsia="en-US"/>
              </w:rPr>
              <w:t>No.</w:t>
            </w:r>
          </w:p>
        </w:tc>
        <w:tc>
          <w:tcPr>
            <w:tcW w:w="510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77DA341" w14:textId="77777777" w:rsidR="00A30F96" w:rsidRPr="00A30F96" w:rsidRDefault="00A30F96">
            <w:pPr>
              <w:spacing w:after="0" w:line="240" w:lineRule="auto"/>
              <w:jc w:val="center"/>
              <w:rPr>
                <w:rFonts w:ascii="Arial Narrow" w:hAnsi="Arial Narrow"/>
                <w:sz w:val="20"/>
                <w:szCs w:val="20"/>
              </w:rPr>
            </w:pPr>
            <w:r w:rsidRPr="00A30F96">
              <w:rPr>
                <w:rStyle w:val="normaltextrun"/>
                <w:rFonts w:ascii="Arial Narrow" w:hAnsi="Arial Narrow" w:cs="Arial"/>
                <w:b/>
                <w:sz w:val="20"/>
                <w:szCs w:val="20"/>
                <w:lang w:eastAsia="en-US"/>
              </w:rPr>
              <w:t>Enlace electrónico</w:t>
            </w:r>
          </w:p>
        </w:tc>
        <w:tc>
          <w:tcPr>
            <w:tcW w:w="2126" w:type="dxa"/>
            <w:shd w:val="clear" w:color="auto" w:fill="C5E0B3" w:themeFill="accent6" w:themeFillTint="66"/>
            <w:vAlign w:val="center"/>
          </w:tcPr>
          <w:p w14:paraId="79EC991A" w14:textId="77777777" w:rsidR="00A30F96" w:rsidRPr="00A30F96" w:rsidRDefault="00A30F96">
            <w:pPr>
              <w:spacing w:after="0" w:line="240" w:lineRule="auto"/>
              <w:jc w:val="center"/>
              <w:rPr>
                <w:rFonts w:ascii="Arial Narrow" w:hAnsi="Arial Narrow" w:cs="Arial"/>
                <w:sz w:val="20"/>
                <w:szCs w:val="20"/>
              </w:rPr>
            </w:pPr>
            <w:r w:rsidRPr="00A30F96">
              <w:rPr>
                <w:rStyle w:val="normaltextrun"/>
                <w:rFonts w:ascii="Arial Narrow" w:hAnsi="Arial Narrow" w:cs="Arial"/>
                <w:b/>
                <w:sz w:val="20"/>
                <w:szCs w:val="20"/>
                <w:lang w:eastAsia="en-US"/>
              </w:rPr>
              <w:t>Acta circunstanciada de verificación</w:t>
            </w:r>
          </w:p>
        </w:tc>
      </w:tr>
      <w:tr w:rsidR="00A30F96" w14:paraId="16409129" w14:textId="77777777">
        <w:tc>
          <w:tcPr>
            <w:tcW w:w="709" w:type="dxa"/>
            <w:tcBorders>
              <w:top w:val="single" w:sz="4" w:space="0" w:color="auto"/>
              <w:left w:val="single" w:sz="4" w:space="0" w:color="auto"/>
              <w:bottom w:val="single" w:sz="4" w:space="0" w:color="auto"/>
              <w:right w:val="single" w:sz="4" w:space="0" w:color="auto"/>
            </w:tcBorders>
            <w:vAlign w:val="center"/>
          </w:tcPr>
          <w:p w14:paraId="7DE3C7F2" w14:textId="1D503676" w:rsidR="00A30F96" w:rsidRPr="00A30F96"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4907AA">
              <w:rPr>
                <w:rStyle w:val="normaltextrun"/>
                <w:rFonts w:ascii="Arial Narrow" w:hAnsi="Arial Narrow" w:cs="Arial"/>
                <w:b/>
                <w:color w:val="000000"/>
                <w:sz w:val="20"/>
                <w:szCs w:val="20"/>
                <w:lang w:eastAsia="en-US"/>
              </w:rPr>
              <w:t>3</w:t>
            </w:r>
            <w:r w:rsidR="00182742">
              <w:rPr>
                <w:rStyle w:val="normaltextrun"/>
                <w:rFonts w:ascii="Arial Narrow" w:hAnsi="Arial Narrow" w:cs="Arial"/>
                <w:b/>
                <w:color w:val="000000"/>
                <w:sz w:val="20"/>
                <w:szCs w:val="20"/>
                <w:lang w:eastAsia="en-US"/>
              </w:rPr>
              <w:t>1</w:t>
            </w:r>
          </w:p>
        </w:tc>
        <w:tc>
          <w:tcPr>
            <w:tcW w:w="5103" w:type="dxa"/>
            <w:tcBorders>
              <w:top w:val="single" w:sz="4" w:space="0" w:color="auto"/>
              <w:left w:val="single" w:sz="4" w:space="0" w:color="auto"/>
              <w:bottom w:val="single" w:sz="4" w:space="0" w:color="auto"/>
              <w:right w:val="single" w:sz="4" w:space="0" w:color="auto"/>
            </w:tcBorders>
            <w:vAlign w:val="center"/>
          </w:tcPr>
          <w:p w14:paraId="267A933D" w14:textId="77777777" w:rsidR="00A30F96" w:rsidRPr="00A30F96" w:rsidRDefault="00A30F96">
            <w:pPr>
              <w:spacing w:after="0" w:line="240" w:lineRule="auto"/>
              <w:jc w:val="both"/>
              <w:rPr>
                <w:rFonts w:ascii="Arial Narrow" w:hAnsi="Arial Narrow"/>
                <w:sz w:val="20"/>
                <w:szCs w:val="20"/>
              </w:rPr>
            </w:pPr>
            <w:r w:rsidRPr="00A30F96">
              <w:rPr>
                <w:rFonts w:ascii="Arial Narrow" w:hAnsi="Arial Narrow"/>
                <w:sz w:val="20"/>
                <w:szCs w:val="20"/>
              </w:rPr>
              <w:t>Video 1</w:t>
            </w:r>
          </w:p>
        </w:tc>
        <w:tc>
          <w:tcPr>
            <w:tcW w:w="2126" w:type="dxa"/>
            <w:vMerge w:val="restart"/>
            <w:vAlign w:val="center"/>
          </w:tcPr>
          <w:p w14:paraId="476F5C9B" w14:textId="77777777" w:rsidR="00A30F96" w:rsidRPr="00A30F96" w:rsidRDefault="00A30F96">
            <w:pPr>
              <w:spacing w:after="0" w:line="240" w:lineRule="auto"/>
              <w:jc w:val="center"/>
              <w:rPr>
                <w:rFonts w:ascii="Arial Narrow" w:hAnsi="Arial Narrow" w:cs="Arial"/>
                <w:sz w:val="20"/>
                <w:szCs w:val="20"/>
              </w:rPr>
            </w:pPr>
            <w:r w:rsidRPr="00A30F96">
              <w:rPr>
                <w:rFonts w:ascii="Arial Narrow" w:hAnsi="Arial Narrow" w:cs="Arial"/>
                <w:sz w:val="20"/>
                <w:szCs w:val="20"/>
              </w:rPr>
              <w:t>IEM-OFI-21/2026</w:t>
            </w:r>
          </w:p>
        </w:tc>
      </w:tr>
      <w:tr w:rsidR="00A30F96" w14:paraId="46EB307C" w14:textId="77777777">
        <w:tc>
          <w:tcPr>
            <w:tcW w:w="709" w:type="dxa"/>
            <w:tcBorders>
              <w:top w:val="single" w:sz="4" w:space="0" w:color="auto"/>
              <w:left w:val="single" w:sz="4" w:space="0" w:color="auto"/>
              <w:bottom w:val="single" w:sz="4" w:space="0" w:color="auto"/>
              <w:right w:val="single" w:sz="4" w:space="0" w:color="auto"/>
            </w:tcBorders>
            <w:vAlign w:val="center"/>
          </w:tcPr>
          <w:p w14:paraId="460D861F" w14:textId="00E65AD9" w:rsidR="00A30F96" w:rsidRPr="004907AA"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4907AA">
              <w:rPr>
                <w:rStyle w:val="normaltextrun"/>
                <w:rFonts w:ascii="Arial Narrow" w:hAnsi="Arial Narrow" w:cs="Arial"/>
                <w:b/>
                <w:color w:val="000000"/>
                <w:sz w:val="20"/>
                <w:szCs w:val="20"/>
                <w:lang w:eastAsia="en-US"/>
              </w:rPr>
              <w:t>3</w:t>
            </w:r>
            <w:r w:rsidR="00182742">
              <w:rPr>
                <w:rStyle w:val="normaltextrun"/>
                <w:rFonts w:ascii="Arial Narrow" w:hAnsi="Arial Narrow" w:cs="Arial"/>
                <w:b/>
                <w:color w:val="000000"/>
                <w:sz w:val="20"/>
                <w:szCs w:val="20"/>
                <w:lang w:eastAsia="en-US"/>
              </w:rPr>
              <w:t>2</w:t>
            </w:r>
          </w:p>
        </w:tc>
        <w:tc>
          <w:tcPr>
            <w:tcW w:w="5103" w:type="dxa"/>
            <w:tcBorders>
              <w:top w:val="single" w:sz="4" w:space="0" w:color="auto"/>
              <w:left w:val="single" w:sz="4" w:space="0" w:color="auto"/>
              <w:bottom w:val="single" w:sz="4" w:space="0" w:color="auto"/>
              <w:right w:val="single" w:sz="4" w:space="0" w:color="auto"/>
            </w:tcBorders>
            <w:vAlign w:val="center"/>
          </w:tcPr>
          <w:p w14:paraId="0FDF1DE5" w14:textId="77777777" w:rsidR="00A30F96" w:rsidRPr="004907AA" w:rsidRDefault="00A30F96">
            <w:pPr>
              <w:spacing w:after="0" w:line="240" w:lineRule="auto"/>
              <w:jc w:val="both"/>
              <w:rPr>
                <w:rFonts w:ascii="Arial Narrow" w:hAnsi="Arial Narrow"/>
                <w:sz w:val="20"/>
                <w:szCs w:val="20"/>
              </w:rPr>
            </w:pPr>
            <w:r w:rsidRPr="004907AA">
              <w:rPr>
                <w:rFonts w:ascii="Arial Narrow" w:hAnsi="Arial Narrow"/>
                <w:sz w:val="20"/>
                <w:szCs w:val="20"/>
              </w:rPr>
              <w:t>Video 2</w:t>
            </w:r>
          </w:p>
        </w:tc>
        <w:tc>
          <w:tcPr>
            <w:tcW w:w="2126" w:type="dxa"/>
            <w:vMerge/>
            <w:vAlign w:val="center"/>
          </w:tcPr>
          <w:p w14:paraId="7D8A8A5E" w14:textId="77777777" w:rsidR="00A30F96" w:rsidRPr="004907AA" w:rsidRDefault="00A30F96">
            <w:pPr>
              <w:spacing w:after="0" w:line="240" w:lineRule="auto"/>
              <w:jc w:val="center"/>
              <w:rPr>
                <w:rFonts w:ascii="Arial Narrow" w:hAnsi="Arial Narrow" w:cs="Arial"/>
                <w:sz w:val="20"/>
                <w:szCs w:val="20"/>
              </w:rPr>
            </w:pPr>
          </w:p>
        </w:tc>
      </w:tr>
      <w:tr w:rsidR="00A30F96" w14:paraId="20E9D0D6" w14:textId="77777777">
        <w:tc>
          <w:tcPr>
            <w:tcW w:w="709" w:type="dxa"/>
            <w:tcBorders>
              <w:top w:val="single" w:sz="4" w:space="0" w:color="auto"/>
              <w:left w:val="single" w:sz="4" w:space="0" w:color="auto"/>
              <w:bottom w:val="single" w:sz="4" w:space="0" w:color="auto"/>
              <w:right w:val="single" w:sz="4" w:space="0" w:color="auto"/>
            </w:tcBorders>
            <w:vAlign w:val="center"/>
          </w:tcPr>
          <w:p w14:paraId="47AFD419" w14:textId="1AC5FA27" w:rsidR="00A30F96" w:rsidRPr="004907AA"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4907AA">
              <w:rPr>
                <w:rStyle w:val="normaltextrun"/>
                <w:rFonts w:ascii="Arial Narrow" w:hAnsi="Arial Narrow" w:cs="Arial"/>
                <w:b/>
                <w:color w:val="000000"/>
                <w:sz w:val="20"/>
                <w:szCs w:val="20"/>
                <w:lang w:eastAsia="en-US"/>
              </w:rPr>
              <w:t>3</w:t>
            </w:r>
            <w:r w:rsidR="00182742">
              <w:rPr>
                <w:rStyle w:val="normaltextrun"/>
                <w:rFonts w:ascii="Arial Narrow" w:hAnsi="Arial Narrow" w:cs="Arial"/>
                <w:b/>
                <w:color w:val="000000"/>
                <w:sz w:val="20"/>
                <w:szCs w:val="20"/>
                <w:lang w:eastAsia="en-US"/>
              </w:rPr>
              <w:t>3</w:t>
            </w:r>
          </w:p>
        </w:tc>
        <w:tc>
          <w:tcPr>
            <w:tcW w:w="5103" w:type="dxa"/>
            <w:tcBorders>
              <w:top w:val="single" w:sz="4" w:space="0" w:color="auto"/>
              <w:left w:val="single" w:sz="4" w:space="0" w:color="auto"/>
              <w:bottom w:val="single" w:sz="4" w:space="0" w:color="auto"/>
              <w:right w:val="single" w:sz="4" w:space="0" w:color="auto"/>
            </w:tcBorders>
            <w:vAlign w:val="center"/>
          </w:tcPr>
          <w:p w14:paraId="3F688EC3" w14:textId="77777777" w:rsidR="00A30F96" w:rsidRPr="004907AA" w:rsidRDefault="00A30F96">
            <w:pPr>
              <w:spacing w:after="0" w:line="240" w:lineRule="auto"/>
              <w:jc w:val="both"/>
              <w:rPr>
                <w:rFonts w:ascii="Arial Narrow" w:hAnsi="Arial Narrow"/>
                <w:sz w:val="20"/>
                <w:szCs w:val="20"/>
              </w:rPr>
            </w:pPr>
            <w:r w:rsidRPr="004907AA">
              <w:rPr>
                <w:rFonts w:ascii="Arial Narrow" w:hAnsi="Arial Narrow"/>
                <w:sz w:val="20"/>
                <w:szCs w:val="20"/>
              </w:rPr>
              <w:t>Video 4</w:t>
            </w:r>
          </w:p>
        </w:tc>
        <w:tc>
          <w:tcPr>
            <w:tcW w:w="2126" w:type="dxa"/>
            <w:vMerge/>
            <w:vAlign w:val="center"/>
          </w:tcPr>
          <w:p w14:paraId="293993DA" w14:textId="77777777" w:rsidR="00A30F96" w:rsidRPr="004907AA" w:rsidRDefault="00A30F96">
            <w:pPr>
              <w:spacing w:after="0" w:line="240" w:lineRule="auto"/>
              <w:jc w:val="center"/>
              <w:rPr>
                <w:rFonts w:ascii="Arial Narrow" w:hAnsi="Arial Narrow" w:cs="Arial"/>
                <w:sz w:val="20"/>
                <w:szCs w:val="20"/>
              </w:rPr>
            </w:pPr>
          </w:p>
        </w:tc>
      </w:tr>
      <w:tr w:rsidR="00A30F96" w14:paraId="14D43E1A" w14:textId="77777777">
        <w:tc>
          <w:tcPr>
            <w:tcW w:w="709" w:type="dxa"/>
            <w:tcBorders>
              <w:top w:val="single" w:sz="4" w:space="0" w:color="auto"/>
              <w:left w:val="single" w:sz="4" w:space="0" w:color="auto"/>
              <w:bottom w:val="single" w:sz="4" w:space="0" w:color="auto"/>
              <w:right w:val="single" w:sz="4" w:space="0" w:color="auto"/>
            </w:tcBorders>
            <w:vAlign w:val="center"/>
          </w:tcPr>
          <w:p w14:paraId="44FD75E3" w14:textId="68CA8A8D" w:rsidR="00A30F96" w:rsidRPr="004907AA" w:rsidRDefault="00A30F96">
            <w:pPr>
              <w:pStyle w:val="paragraph"/>
              <w:spacing w:before="0" w:beforeAutospacing="0" w:after="0" w:afterAutospacing="0"/>
              <w:jc w:val="center"/>
              <w:textAlignment w:val="baseline"/>
              <w:rPr>
                <w:rStyle w:val="normaltextrun"/>
                <w:rFonts w:ascii="Arial Narrow" w:hAnsi="Arial Narrow" w:cs="Arial"/>
                <w:b/>
                <w:color w:val="000000"/>
                <w:sz w:val="20"/>
                <w:szCs w:val="20"/>
                <w:lang w:eastAsia="en-US"/>
              </w:rPr>
            </w:pPr>
            <w:r w:rsidRPr="004907AA">
              <w:rPr>
                <w:rStyle w:val="normaltextrun"/>
                <w:rFonts w:ascii="Arial Narrow" w:hAnsi="Arial Narrow" w:cs="Arial"/>
                <w:b/>
                <w:color w:val="000000"/>
                <w:sz w:val="20"/>
                <w:szCs w:val="20"/>
                <w:lang w:eastAsia="en-US"/>
              </w:rPr>
              <w:t>3</w:t>
            </w:r>
            <w:r w:rsidR="00182742">
              <w:rPr>
                <w:rStyle w:val="normaltextrun"/>
                <w:rFonts w:ascii="Arial Narrow" w:hAnsi="Arial Narrow" w:cs="Arial"/>
                <w:b/>
                <w:color w:val="000000"/>
                <w:sz w:val="20"/>
                <w:szCs w:val="20"/>
                <w:lang w:eastAsia="en-US"/>
              </w:rPr>
              <w:t>4</w:t>
            </w:r>
          </w:p>
        </w:tc>
        <w:tc>
          <w:tcPr>
            <w:tcW w:w="5103" w:type="dxa"/>
            <w:tcBorders>
              <w:top w:val="single" w:sz="4" w:space="0" w:color="auto"/>
              <w:left w:val="single" w:sz="4" w:space="0" w:color="auto"/>
              <w:bottom w:val="single" w:sz="4" w:space="0" w:color="auto"/>
              <w:right w:val="single" w:sz="4" w:space="0" w:color="auto"/>
            </w:tcBorders>
            <w:vAlign w:val="center"/>
          </w:tcPr>
          <w:p w14:paraId="4AA05EA1" w14:textId="77777777" w:rsidR="00A30F96" w:rsidRPr="004907AA" w:rsidRDefault="00A30F96">
            <w:pPr>
              <w:spacing w:after="0" w:line="240" w:lineRule="auto"/>
              <w:jc w:val="both"/>
              <w:rPr>
                <w:rFonts w:ascii="Arial Narrow" w:hAnsi="Arial Narrow"/>
                <w:sz w:val="20"/>
                <w:szCs w:val="20"/>
              </w:rPr>
            </w:pPr>
            <w:r w:rsidRPr="004907AA">
              <w:rPr>
                <w:rFonts w:ascii="Arial Narrow" w:hAnsi="Arial Narrow"/>
                <w:sz w:val="20"/>
                <w:szCs w:val="20"/>
              </w:rPr>
              <w:t>WhatsApp Video 2026-01-16 at 1.43.54 PM</w:t>
            </w:r>
          </w:p>
        </w:tc>
        <w:tc>
          <w:tcPr>
            <w:tcW w:w="2126" w:type="dxa"/>
            <w:vMerge/>
            <w:vAlign w:val="center"/>
          </w:tcPr>
          <w:p w14:paraId="055B262D" w14:textId="77777777" w:rsidR="00A30F96" w:rsidRPr="004907AA" w:rsidRDefault="00A30F96">
            <w:pPr>
              <w:spacing w:after="0" w:line="240" w:lineRule="auto"/>
              <w:jc w:val="center"/>
              <w:rPr>
                <w:rFonts w:ascii="Arial Narrow" w:hAnsi="Arial Narrow" w:cs="Arial"/>
                <w:sz w:val="20"/>
                <w:szCs w:val="20"/>
              </w:rPr>
            </w:pPr>
          </w:p>
        </w:tc>
      </w:tr>
    </w:tbl>
    <w:p w14:paraId="2D5F364D" w14:textId="1675055F" w:rsidR="00A30F96" w:rsidRDefault="00A30F96" w:rsidP="00A30F96">
      <w:pPr>
        <w:pBdr>
          <w:top w:val="nil"/>
          <w:left w:val="nil"/>
          <w:bottom w:val="nil"/>
          <w:right w:val="nil"/>
          <w:between w:val="nil"/>
          <w:bar w:val="nil"/>
        </w:pBdr>
        <w:tabs>
          <w:tab w:val="left" w:pos="5387"/>
        </w:tabs>
        <w:spacing w:before="240" w:after="240" w:line="360" w:lineRule="auto"/>
        <w:jc w:val="both"/>
        <w:rPr>
          <w:rFonts w:ascii="Arial" w:hAnsi="Arial" w:cs="Arial"/>
          <w:bCs/>
          <w:sz w:val="24"/>
          <w:szCs w:val="24"/>
        </w:rPr>
      </w:pPr>
      <w:r w:rsidRPr="008F23B8">
        <w:rPr>
          <w:rFonts w:ascii="Arial" w:hAnsi="Arial" w:cs="Arial"/>
          <w:bCs/>
          <w:sz w:val="24"/>
          <w:szCs w:val="24"/>
        </w:rPr>
        <w:t xml:space="preserve">El contenido de los enlaces </w:t>
      </w:r>
      <w:r>
        <w:rPr>
          <w:rFonts w:ascii="Arial" w:hAnsi="Arial" w:cs="Arial"/>
          <w:bCs/>
          <w:sz w:val="24"/>
          <w:szCs w:val="24"/>
        </w:rPr>
        <w:t xml:space="preserve">contenidos </w:t>
      </w:r>
      <w:r w:rsidRPr="008F23B8">
        <w:rPr>
          <w:rFonts w:ascii="Arial" w:hAnsi="Arial" w:cs="Arial"/>
          <w:bCs/>
          <w:sz w:val="24"/>
          <w:szCs w:val="24"/>
        </w:rPr>
        <w:t xml:space="preserve">del </w:t>
      </w:r>
      <w:r w:rsidRPr="007008DA">
        <w:rPr>
          <w:rFonts w:ascii="Arial" w:hAnsi="Arial" w:cs="Arial"/>
          <w:b/>
          <w:sz w:val="24"/>
          <w:szCs w:val="24"/>
        </w:rPr>
        <w:t>punto 1 al 4</w:t>
      </w:r>
      <w:r w:rsidRPr="008F23B8">
        <w:rPr>
          <w:rFonts w:ascii="Arial" w:hAnsi="Arial" w:cs="Arial"/>
          <w:bCs/>
          <w:sz w:val="24"/>
          <w:szCs w:val="24"/>
        </w:rPr>
        <w:t>, no</w:t>
      </w:r>
      <w:r>
        <w:rPr>
          <w:rFonts w:ascii="Arial" w:hAnsi="Arial" w:cs="Arial"/>
          <w:bCs/>
          <w:sz w:val="24"/>
          <w:szCs w:val="24"/>
        </w:rPr>
        <w:t xml:space="preserve"> pudieron ser verificados, en atención a que el contenido no estaba disponible, de ahí que estas no </w:t>
      </w:r>
      <w:r w:rsidR="00FE2A52">
        <w:rPr>
          <w:rFonts w:ascii="Arial" w:hAnsi="Arial" w:cs="Arial"/>
          <w:bCs/>
          <w:sz w:val="24"/>
          <w:szCs w:val="24"/>
        </w:rPr>
        <w:t>fueron</w:t>
      </w:r>
      <w:r>
        <w:rPr>
          <w:rFonts w:ascii="Arial" w:hAnsi="Arial" w:cs="Arial"/>
          <w:bCs/>
          <w:sz w:val="24"/>
          <w:szCs w:val="24"/>
        </w:rPr>
        <w:t xml:space="preserve"> objeto de estudio en el </w:t>
      </w:r>
      <w:r w:rsidRPr="00FC0B9D">
        <w:rPr>
          <w:rFonts w:ascii="Arial" w:hAnsi="Arial" w:cs="Arial"/>
          <w:bCs/>
          <w:i/>
          <w:iCs/>
          <w:sz w:val="24"/>
          <w:szCs w:val="24"/>
        </w:rPr>
        <w:t>PES</w:t>
      </w:r>
      <w:r>
        <w:rPr>
          <w:rFonts w:ascii="Arial" w:hAnsi="Arial" w:cs="Arial"/>
          <w:bCs/>
          <w:sz w:val="24"/>
          <w:szCs w:val="24"/>
        </w:rPr>
        <w:t xml:space="preserve">. </w:t>
      </w:r>
    </w:p>
    <w:p w14:paraId="38B2ED0F" w14:textId="437F6175" w:rsidR="00A30F96" w:rsidRDefault="00A30F96" w:rsidP="00A30F96">
      <w:pPr>
        <w:pBdr>
          <w:top w:val="nil"/>
          <w:left w:val="nil"/>
          <w:bottom w:val="nil"/>
          <w:right w:val="nil"/>
          <w:between w:val="nil"/>
          <w:bar w:val="nil"/>
        </w:pBdr>
        <w:tabs>
          <w:tab w:val="left" w:pos="5387"/>
        </w:tabs>
        <w:spacing w:before="240" w:after="240" w:line="360" w:lineRule="auto"/>
        <w:jc w:val="both"/>
        <w:rPr>
          <w:rFonts w:ascii="Arial" w:hAnsi="Arial" w:cs="Arial"/>
          <w:bCs/>
          <w:sz w:val="24"/>
          <w:szCs w:val="24"/>
        </w:rPr>
      </w:pPr>
      <w:r>
        <w:rPr>
          <w:rFonts w:ascii="Arial" w:hAnsi="Arial" w:cs="Arial"/>
          <w:bCs/>
          <w:sz w:val="24"/>
          <w:szCs w:val="24"/>
        </w:rPr>
        <w:t xml:space="preserve">En lo que refiere a las publicaciones de los </w:t>
      </w:r>
      <w:r w:rsidRPr="002114B9">
        <w:rPr>
          <w:rFonts w:ascii="Arial" w:hAnsi="Arial" w:cs="Arial"/>
          <w:b/>
          <w:sz w:val="24"/>
          <w:szCs w:val="24"/>
        </w:rPr>
        <w:t>puntos</w:t>
      </w:r>
      <w:r>
        <w:rPr>
          <w:rFonts w:ascii="Arial" w:hAnsi="Arial" w:cs="Arial"/>
          <w:bCs/>
          <w:sz w:val="24"/>
          <w:szCs w:val="24"/>
        </w:rPr>
        <w:t xml:space="preserve"> </w:t>
      </w:r>
      <w:r w:rsidRPr="007008DA">
        <w:rPr>
          <w:rFonts w:ascii="Arial" w:hAnsi="Arial" w:cs="Arial"/>
          <w:b/>
          <w:sz w:val="24"/>
          <w:szCs w:val="24"/>
        </w:rPr>
        <w:t xml:space="preserve">7, 8, 9, 10, 12, </w:t>
      </w:r>
      <w:r w:rsidR="008A7264">
        <w:rPr>
          <w:rFonts w:ascii="Arial" w:hAnsi="Arial" w:cs="Arial"/>
          <w:b/>
          <w:sz w:val="24"/>
          <w:szCs w:val="24"/>
        </w:rPr>
        <w:t>29</w:t>
      </w:r>
      <w:r w:rsidRPr="007008DA">
        <w:rPr>
          <w:rFonts w:ascii="Arial" w:hAnsi="Arial" w:cs="Arial"/>
          <w:b/>
          <w:sz w:val="24"/>
          <w:szCs w:val="24"/>
        </w:rPr>
        <w:t xml:space="preserve"> y 3</w:t>
      </w:r>
      <w:r w:rsidR="008A7264">
        <w:rPr>
          <w:rFonts w:ascii="Arial" w:hAnsi="Arial" w:cs="Arial"/>
          <w:b/>
          <w:sz w:val="24"/>
          <w:szCs w:val="24"/>
        </w:rPr>
        <w:t>0</w:t>
      </w:r>
      <w:r>
        <w:rPr>
          <w:rFonts w:ascii="Arial" w:hAnsi="Arial" w:cs="Arial"/>
          <w:bCs/>
          <w:sz w:val="24"/>
          <w:szCs w:val="24"/>
        </w:rPr>
        <w:t xml:space="preserve">, </w:t>
      </w:r>
      <w:r w:rsidR="00FE2A52">
        <w:rPr>
          <w:rFonts w:ascii="Arial" w:hAnsi="Arial" w:cs="Arial"/>
          <w:bCs/>
          <w:sz w:val="24"/>
          <w:szCs w:val="24"/>
        </w:rPr>
        <w:t>fue</w:t>
      </w:r>
      <w:r>
        <w:rPr>
          <w:rFonts w:ascii="Arial" w:hAnsi="Arial" w:cs="Arial"/>
          <w:bCs/>
          <w:sz w:val="24"/>
          <w:szCs w:val="24"/>
        </w:rPr>
        <w:t xml:space="preserve"> posible advertir que el contenido de aquellas que se encuentran en los puntos 7, 12, 30 y 31 se refieren a la misma publicación y las insertas en los puntos 8 y 10 también son consistentes en su contenido.</w:t>
      </w:r>
    </w:p>
    <w:p w14:paraId="1AB6F57A" w14:textId="683D222A" w:rsidR="00A30F96" w:rsidRPr="005C4B24" w:rsidRDefault="00A30F96" w:rsidP="00A30F96">
      <w:pPr>
        <w:pBdr>
          <w:top w:val="nil"/>
          <w:left w:val="nil"/>
          <w:bottom w:val="nil"/>
          <w:right w:val="nil"/>
          <w:between w:val="nil"/>
          <w:bar w:val="nil"/>
        </w:pBdr>
        <w:tabs>
          <w:tab w:val="left" w:pos="5387"/>
        </w:tabs>
        <w:spacing w:before="240" w:after="240" w:line="360" w:lineRule="auto"/>
        <w:jc w:val="both"/>
        <w:rPr>
          <w:rFonts w:ascii="Arial" w:hAnsi="Arial" w:cs="Arial"/>
          <w:sz w:val="24"/>
          <w:szCs w:val="24"/>
        </w:rPr>
      </w:pPr>
      <w:r>
        <w:rPr>
          <w:rFonts w:ascii="Arial" w:hAnsi="Arial" w:cs="Arial"/>
          <w:bCs/>
          <w:sz w:val="24"/>
          <w:szCs w:val="24"/>
        </w:rPr>
        <w:t xml:space="preserve">Por otra parte, las publicaciones insertas en los </w:t>
      </w:r>
      <w:r w:rsidRPr="002114B9">
        <w:rPr>
          <w:rFonts w:ascii="Arial" w:hAnsi="Arial" w:cs="Arial"/>
          <w:b/>
          <w:sz w:val="24"/>
          <w:szCs w:val="24"/>
        </w:rPr>
        <w:t>puntos 6 y 9</w:t>
      </w:r>
      <w:r>
        <w:rPr>
          <w:rFonts w:ascii="Arial" w:hAnsi="Arial" w:cs="Arial"/>
          <w:bCs/>
          <w:sz w:val="24"/>
          <w:szCs w:val="24"/>
        </w:rPr>
        <w:t xml:space="preserve"> se refieren a la misma publicación, solo que a través de diferentes medios digitales.  </w:t>
      </w:r>
    </w:p>
    <w:p w14:paraId="5FC5406E" w14:textId="77777777" w:rsidR="00EA6935" w:rsidRDefault="00EA6935" w:rsidP="00EA6935">
      <w:pPr>
        <w:pBdr>
          <w:top w:val="nil"/>
          <w:left w:val="nil"/>
          <w:bottom w:val="nil"/>
          <w:right w:val="nil"/>
          <w:between w:val="nil"/>
        </w:pBdr>
        <w:spacing w:after="0" w:line="276" w:lineRule="auto"/>
        <w:jc w:val="both"/>
        <w:rPr>
          <w:rFonts w:ascii="Arial Narrow" w:hAnsi="Arial Narrow"/>
          <w:bCs/>
          <w:sz w:val="24"/>
          <w:szCs w:val="24"/>
        </w:rPr>
      </w:pPr>
    </w:p>
    <w:p w14:paraId="3FE1817A"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7846733A"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67E0997C"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2A17EC29"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0A748ABE"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4C4CC72B"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617E1B9F"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33FFF2A7"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6DE178FC"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45885066"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0C67CE6B"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4CA15FA4"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33331C22" w14:textId="77777777" w:rsidR="00F81F5C" w:rsidRDefault="00F81F5C" w:rsidP="00EA6935">
      <w:pPr>
        <w:pBdr>
          <w:top w:val="nil"/>
          <w:left w:val="nil"/>
          <w:bottom w:val="nil"/>
          <w:right w:val="nil"/>
          <w:between w:val="nil"/>
        </w:pBdr>
        <w:spacing w:after="0" w:line="276" w:lineRule="auto"/>
        <w:jc w:val="both"/>
        <w:rPr>
          <w:rFonts w:ascii="Arial Narrow" w:hAnsi="Arial Narrow"/>
          <w:bCs/>
          <w:sz w:val="24"/>
          <w:szCs w:val="24"/>
        </w:rPr>
      </w:pPr>
    </w:p>
    <w:p w14:paraId="612EEF8A" w14:textId="77777777" w:rsidR="00EA6935" w:rsidRDefault="00EA6935" w:rsidP="00EA6935">
      <w:pPr>
        <w:pBdr>
          <w:top w:val="nil"/>
          <w:left w:val="nil"/>
          <w:bottom w:val="nil"/>
          <w:right w:val="nil"/>
          <w:between w:val="nil"/>
        </w:pBdr>
        <w:spacing w:after="0" w:line="276" w:lineRule="auto"/>
        <w:jc w:val="both"/>
        <w:rPr>
          <w:rFonts w:ascii="Arial Narrow" w:hAnsi="Arial Narrow"/>
          <w:bCs/>
          <w:sz w:val="24"/>
          <w:szCs w:val="24"/>
        </w:rPr>
      </w:pPr>
    </w:p>
    <w:p w14:paraId="32E0D7B0" w14:textId="2D459341" w:rsidR="0014530F" w:rsidRDefault="0014530F" w:rsidP="00F81F5C">
      <w:pPr>
        <w:pBdr>
          <w:top w:val="nil"/>
          <w:left w:val="nil"/>
          <w:bottom w:val="nil"/>
          <w:right w:val="nil"/>
          <w:between w:val="nil"/>
        </w:pBdr>
        <w:spacing w:after="0" w:line="276" w:lineRule="auto"/>
        <w:jc w:val="center"/>
        <w:rPr>
          <w:rFonts w:ascii="Arial Narrow" w:hAnsi="Arial Narrow"/>
          <w:b/>
          <w:sz w:val="24"/>
          <w:szCs w:val="24"/>
        </w:rPr>
      </w:pPr>
      <w:r w:rsidRPr="00EA6935">
        <w:rPr>
          <w:rFonts w:ascii="Arial Narrow" w:hAnsi="Arial Narrow"/>
          <w:b/>
          <w:sz w:val="24"/>
          <w:szCs w:val="24"/>
        </w:rPr>
        <w:t>FUNDAMENTACION LEGAL</w:t>
      </w:r>
    </w:p>
    <w:p w14:paraId="3965A9B6" w14:textId="77777777" w:rsidR="00EA6935" w:rsidRPr="00EA6935" w:rsidRDefault="00EA6935" w:rsidP="00EA6935">
      <w:pPr>
        <w:pBdr>
          <w:top w:val="nil"/>
          <w:left w:val="nil"/>
          <w:bottom w:val="nil"/>
          <w:right w:val="nil"/>
          <w:between w:val="nil"/>
        </w:pBdr>
        <w:spacing w:after="0" w:line="276" w:lineRule="auto"/>
        <w:jc w:val="both"/>
        <w:rPr>
          <w:rFonts w:ascii="Arial Narrow" w:hAnsi="Arial Narrow"/>
          <w:b/>
          <w:sz w:val="24"/>
          <w:szCs w:val="24"/>
        </w:rPr>
      </w:pPr>
    </w:p>
    <w:p w14:paraId="57EB7344" w14:textId="77777777" w:rsidR="00F81F5C" w:rsidRPr="00F81F5C" w:rsidRDefault="00F81F5C" w:rsidP="00F81F5C">
      <w:pPr>
        <w:pBdr>
          <w:top w:val="nil"/>
          <w:left w:val="nil"/>
          <w:bottom w:val="nil"/>
          <w:right w:val="nil"/>
          <w:between w:val="nil"/>
        </w:pBdr>
        <w:spacing w:after="0" w:line="276" w:lineRule="auto"/>
        <w:rPr>
          <w:rFonts w:ascii="Arial Narrow" w:hAnsi="Arial Narrow" w:cs="Arial"/>
          <w:bCs/>
          <w:sz w:val="22"/>
          <w:szCs w:val="22"/>
        </w:rPr>
      </w:pPr>
      <w:bookmarkStart w:id="61" w:name="_Hlk215142236"/>
      <w:bookmarkStart w:id="62" w:name="_Hlk219715271"/>
      <w:r w:rsidRPr="00F81F5C">
        <w:rPr>
          <w:rFonts w:ascii="Arial Narrow" w:hAnsi="Arial Narrow" w:cs="Arial"/>
          <w:b/>
          <w:sz w:val="22"/>
          <w:szCs w:val="22"/>
        </w:rPr>
        <w:t>*</w:t>
      </w:r>
      <w:r w:rsidRPr="00F81F5C">
        <w:rPr>
          <w:rFonts w:ascii="Arial Narrow" w:hAnsi="Arial Narrow" w:cs="Arial"/>
          <w:bCs/>
          <w:sz w:val="22"/>
          <w:szCs w:val="22"/>
        </w:rPr>
        <w:t xml:space="preserve"> </w:t>
      </w:r>
      <w:r w:rsidRPr="00F81F5C">
        <w:rPr>
          <w:rFonts w:ascii="Arial Narrow" w:hAnsi="Arial Narrow" w:cs="Arial"/>
          <w:b/>
          <w:sz w:val="22"/>
          <w:szCs w:val="22"/>
        </w:rPr>
        <w:t>LTAIPEMO.</w:t>
      </w:r>
      <w:r w:rsidRPr="00F81F5C">
        <w:rPr>
          <w:rFonts w:ascii="Arial Narrow" w:hAnsi="Arial Narrow" w:cs="Arial"/>
          <w:bCs/>
          <w:sz w:val="22"/>
          <w:szCs w:val="22"/>
        </w:rPr>
        <w:t xml:space="preserve"> Ley de Transparencia y Acceso a la Información Pública del Estado de Michoacán de Ocampo.</w:t>
      </w:r>
    </w:p>
    <w:p w14:paraId="7EB1CB52" w14:textId="77777777" w:rsidR="00F81F5C" w:rsidRPr="00F81F5C" w:rsidRDefault="00F81F5C" w:rsidP="00F81F5C">
      <w:pPr>
        <w:pBdr>
          <w:top w:val="nil"/>
          <w:left w:val="nil"/>
          <w:bottom w:val="nil"/>
          <w:right w:val="nil"/>
          <w:between w:val="nil"/>
        </w:pBdr>
        <w:spacing w:after="0" w:line="276" w:lineRule="auto"/>
        <w:rPr>
          <w:rFonts w:ascii="Arial Narrow" w:hAnsi="Arial Narrow" w:cs="Arial"/>
          <w:bCs/>
          <w:sz w:val="22"/>
          <w:szCs w:val="22"/>
        </w:rPr>
      </w:pPr>
    </w:p>
    <w:p w14:paraId="05D1FDE8" w14:textId="77777777" w:rsidR="00F81F5C" w:rsidRPr="00F81F5C" w:rsidRDefault="00F81F5C" w:rsidP="00F81F5C">
      <w:pPr>
        <w:pBdr>
          <w:top w:val="nil"/>
          <w:left w:val="nil"/>
          <w:bottom w:val="nil"/>
          <w:right w:val="nil"/>
          <w:between w:val="nil"/>
        </w:pBdr>
        <w:spacing w:after="0" w:line="276" w:lineRule="auto"/>
        <w:rPr>
          <w:rFonts w:ascii="Arial Narrow" w:hAnsi="Arial Narrow" w:cs="Arial"/>
          <w:bCs/>
          <w:sz w:val="22"/>
          <w:szCs w:val="22"/>
        </w:rPr>
      </w:pPr>
      <w:r w:rsidRPr="00F81F5C">
        <w:rPr>
          <w:rFonts w:ascii="Arial Narrow" w:hAnsi="Arial Narrow" w:cs="Arial"/>
          <w:b/>
          <w:sz w:val="22"/>
          <w:szCs w:val="22"/>
        </w:rPr>
        <w:t>* LPDPPSOEMO.</w:t>
      </w:r>
      <w:r w:rsidRPr="00F81F5C">
        <w:rPr>
          <w:rFonts w:ascii="Arial Narrow" w:hAnsi="Arial Narrow" w:cs="Arial"/>
          <w:bCs/>
          <w:sz w:val="22"/>
          <w:szCs w:val="22"/>
        </w:rPr>
        <w:t xml:space="preserve"> Ley de Protección de Datos Personales en Posesión de Sujetos Obligados del Estado de Michoacán de Ocampo.</w:t>
      </w:r>
    </w:p>
    <w:p w14:paraId="64065D29" w14:textId="77777777" w:rsidR="00F81F5C" w:rsidRPr="00F81F5C" w:rsidRDefault="00F81F5C" w:rsidP="00F81F5C">
      <w:pPr>
        <w:pBdr>
          <w:top w:val="nil"/>
          <w:left w:val="nil"/>
          <w:bottom w:val="nil"/>
          <w:right w:val="nil"/>
          <w:between w:val="nil"/>
        </w:pBdr>
        <w:spacing w:after="0" w:line="276" w:lineRule="auto"/>
        <w:rPr>
          <w:rFonts w:ascii="Arial Narrow" w:hAnsi="Arial Narrow" w:cs="Arial"/>
          <w:bCs/>
          <w:sz w:val="22"/>
          <w:szCs w:val="22"/>
        </w:rPr>
      </w:pPr>
    </w:p>
    <w:p w14:paraId="38B35088" w14:textId="2353C71A" w:rsidR="0014530F" w:rsidRPr="00F81F5C" w:rsidRDefault="00F81F5C" w:rsidP="00F81F5C">
      <w:pPr>
        <w:pBdr>
          <w:top w:val="nil"/>
          <w:left w:val="nil"/>
          <w:bottom w:val="nil"/>
          <w:right w:val="nil"/>
          <w:between w:val="nil"/>
        </w:pBdr>
        <w:tabs>
          <w:tab w:val="left" w:pos="426"/>
        </w:tabs>
        <w:spacing w:after="0" w:line="276" w:lineRule="auto"/>
        <w:rPr>
          <w:rFonts w:ascii="Arial Narrow" w:hAnsi="Arial Narrow" w:cs="Arial"/>
          <w:bCs/>
          <w:sz w:val="22"/>
          <w:szCs w:val="22"/>
        </w:rPr>
      </w:pPr>
      <w:r w:rsidRPr="00F81F5C">
        <w:rPr>
          <w:rFonts w:ascii="Arial Narrow" w:hAnsi="Arial Narrow" w:cs="Arial"/>
          <w:b/>
          <w:sz w:val="22"/>
          <w:szCs w:val="22"/>
        </w:rPr>
        <w:t>*LGMCDIEVP.</w:t>
      </w:r>
      <w:r w:rsidRPr="00F81F5C">
        <w:rPr>
          <w:rFonts w:ascii="Arial Narrow" w:hAnsi="Arial Narrow" w:cs="Arial"/>
          <w:bCs/>
          <w:sz w:val="22"/>
          <w:szCs w:val="22"/>
        </w:rPr>
        <w:t xml:space="preserve"> Lineamientos Generales en Materia de Clasificación y Desclasificación de la Información, así como para la Elaboración de Versiones Públicas.</w:t>
      </w:r>
      <w:bookmarkEnd w:id="61"/>
      <w:bookmarkEnd w:id="62"/>
    </w:p>
    <w:p w14:paraId="030EB64E" w14:textId="77777777" w:rsidR="00F81F5C" w:rsidRPr="00F81F5C" w:rsidRDefault="00F81F5C" w:rsidP="00EA6935">
      <w:pPr>
        <w:pBdr>
          <w:top w:val="nil"/>
          <w:left w:val="nil"/>
          <w:bottom w:val="nil"/>
          <w:right w:val="nil"/>
          <w:between w:val="nil"/>
        </w:pBdr>
        <w:spacing w:after="0" w:line="276" w:lineRule="auto"/>
        <w:jc w:val="both"/>
        <w:rPr>
          <w:rFonts w:ascii="Arial Narrow" w:hAnsi="Arial Narrow"/>
          <w:bCs/>
          <w:sz w:val="22"/>
          <w:szCs w:val="22"/>
        </w:rPr>
      </w:pPr>
    </w:p>
    <w:p w14:paraId="1CB0B0BE" w14:textId="77777777" w:rsidR="00F81F5C" w:rsidRPr="00F81F5C" w:rsidRDefault="00F81F5C" w:rsidP="00EA6935">
      <w:pPr>
        <w:pBdr>
          <w:top w:val="nil"/>
          <w:left w:val="nil"/>
          <w:bottom w:val="nil"/>
          <w:right w:val="nil"/>
          <w:between w:val="nil"/>
        </w:pBdr>
        <w:spacing w:after="0" w:line="276" w:lineRule="auto"/>
        <w:jc w:val="both"/>
        <w:rPr>
          <w:rFonts w:ascii="Arial Narrow" w:hAnsi="Arial Narrow"/>
          <w:bCs/>
          <w:sz w:val="22"/>
          <w:szCs w:val="22"/>
        </w:rPr>
      </w:pPr>
    </w:p>
    <w:p w14:paraId="7C3426B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 ELIMINADO_el_nombre_de_la_parte_denunciante en 1 renglon(es) por ser un dato personal identificativo de conformidad con el Artículo 100 de la LTAIPEMO, Artículo 4 fracción X de la LPDPPSOEMO y Lineamiento Trigésimo Octavo fracción I. 1. de los LGMCDIEVP*.</w:t>
      </w:r>
    </w:p>
    <w:p w14:paraId="6EC6157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4E8734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 ELIMINADO_el_nombre_de_la_parte_denunciante en 1 renglon(es) por ser un dato personal identificativo de conformidad con el Artículo 100 de la LTAIPEMO, Artículo 4 fracción X de la LPDPPSOEMO y Lineamiento Trigésimo Octavo fracción I. 1. de los LGMCDIEVP*.</w:t>
      </w:r>
    </w:p>
    <w:p w14:paraId="7DAE98E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8DA381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 ELIMINADO_Cargo en 1 renglon(es) por ser un dato personal laboral de conformidad con el Artículo 100 de la LTAIPEMO, Artículo 4 fracción X de la LPDPPSOEMO y Lineamiento Trigésimo Octavo fracción I. 5. de los LGMCDIEVP*.</w:t>
      </w:r>
    </w:p>
    <w:p w14:paraId="5301873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F39855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No.4 ELIMINADO_el_Municipio en 1 renglon(es) por ser un dato personal identificativo de conformidad con el Artículo 100 de la LTAIPEMO, Artículo 4 fracción X de la LPDPPSOEMO y Lineamiento Trigésimo Octavo fracción I. 1. de los LGMCDIEVP*.</w:t>
      </w:r>
    </w:p>
    <w:p w14:paraId="71D0B8D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55DB63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No.5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447BCCA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B9F334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B0BF4F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9388DF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FED623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6C3151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w:t>
      </w:r>
      <w:r w:rsidRPr="00F81F5C">
        <w:rPr>
          <w:rFonts w:ascii="Arial Narrow" w:hAnsi="Arial Narrow"/>
          <w:bCs/>
          <w:sz w:val="22"/>
          <w:szCs w:val="22"/>
        </w:rPr>
        <w:lastRenderedPageBreak/>
        <w:t>LGMCDIEVP; a fin de evitar una revictimización y en observancia y concatenación a los derechos de las víctimas previstos en el Protocolo para Atender la Violencia Política Contra las Mujeres del Tribunal Electoral del Poder Judicial de la Federación.*.</w:t>
      </w:r>
    </w:p>
    <w:p w14:paraId="796A76A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40AC1F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A7C004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C46001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No.10 ELIMINADO_Cargo en 1 renglon(es) por ser un dato personal laboral de conformidad con el Artículo 100 de la LTAIPEMO, Artículo 4 fracción X de la LPDPPSOEMO y Lineamiento Trigésimo Octavo fracción I. 5. de los LGMCDIEVP*.</w:t>
      </w:r>
    </w:p>
    <w:p w14:paraId="0461C67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13B1C2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907C57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0BE6B7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FD6723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CDF6E3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5FD2D6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C26BE2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16A4E9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137AFE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No.15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291C74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2EE2D2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No.16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4353B9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4CE502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No.17 ELIMINADO_Título_de_publicación_electrónica en 2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3A00CA0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5F372A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No.18 ELIMINADO_Título_de_publicación_electrónica en 1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44CE5F2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CA8F2F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No.19 ELIMINADO_Título_de_publicación_electrónica en 1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7AA0C12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C23480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9DD062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65A3F6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510CE9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FE9EC5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0CA75A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CAF2DC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No.23 ELIMINADO_el_Municipio en 1 renglon(es) por ser un dato personal identificativo de conformidad con el Artículo 100 de la LTAIPEMO, Artículo 4 fracción X de la LPDPPSOEMO y Lineamiento Trigésimo Octavo fracción I. 1. de los LGMCDIEVP*.</w:t>
      </w:r>
    </w:p>
    <w:p w14:paraId="7EB4FA4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7AD807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No.24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EBDFBA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8DD0D0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F541B9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31AA37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No.26 ELIMINADO_Apellido_de_la_parte_denunciante en 1 renglon(es) por ser un dato personal identificativo de conformidad con el Artículo 100 de la LTAIPEMO, Artículo 4 fracción X de la LPDPPSOEMO y Lineamiento Trigésimo Octavo fracción I. 1. de los LGMCDIEVP*.</w:t>
      </w:r>
    </w:p>
    <w:p w14:paraId="5BA113E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35759A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No.27 ELIMINADO_Cargo en 1 renglon(es) por ser un dato personal laboral de conformidad con el Artículo 100 de la LTAIPEMO, Artículo 4 fracción X de la LPDPPSOEMO y Lineamiento Trigésimo Octavo fracción I. 5. de los LGMCDIEVP*.</w:t>
      </w:r>
    </w:p>
    <w:p w14:paraId="23EBE95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BA9878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No.28 ELIMINADO_el_nombre_de_la_parte_denunciante en 1 renglon(es) por ser un dato personal identificativo de conformidad con el Artículo 100 de la LTAIPEMO, Artículo 4 fracción X de la LPDPPSOEMO y Lineamiento Trigésimo Octavo fracción I. 1. de los LGMCDIEVP*.</w:t>
      </w:r>
    </w:p>
    <w:p w14:paraId="6229106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CEF7C5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No.29 ELIMINADO_Cargo en 1 renglon(es) por ser un dato personal laboral de conformidad con el Artículo 100 de la LTAIPEMO, Artículo 4 fracción X de la LPDPPSOEMO y Lineamiento Trigésimo Octavo fracción I. 5. de los LGMCDIEVP*.</w:t>
      </w:r>
    </w:p>
    <w:p w14:paraId="75FC487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9104C6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No.30 ELIMINADO_Apellido_de_la_parte_denunciante en 1 renglon(es) por ser un dato personal identificativo de conformidad con el Artículo 100 de la LTAIPEMO, Artículo 4 fracción X de la LPDPPSOEMO y Lineamiento Trigésimo Octavo fracción I. 1. de los LGMCDIEVP*.</w:t>
      </w:r>
    </w:p>
    <w:p w14:paraId="52A794C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C6181D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No.31 ELIMINADO_el_parentesco en 1 renglon(es) por ser un dato personal identificativo de conformidad con el Artículo 100 de la LTAIPEMO, Artículo 4 fracción X de la LPDPPSOEMO y Lineamiento Trigésimo Octavo fracción I. 1. de los LGMCDIEVP*.</w:t>
      </w:r>
    </w:p>
    <w:p w14:paraId="3CABD33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5218DA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No.32 ELIMINADO_el_nombre_completo en 1 renglon(es) por ser un dato personal identificativo de conformidad con el Artículo 100 de la LTAIPEMO, Artículo 4 fracción X de la LPDPPSOEMO y Lineamiento Trigésimo Octavo fracción I. 1. de los LGMCDIEVP*.</w:t>
      </w:r>
    </w:p>
    <w:p w14:paraId="66F4F5C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CED811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No.33 ELIMINADO_Cargo en 1 renglon(es) por ser un dato personal laboral de conformidad con el Artículo 100 de la LTAIPEMO, Artículo 4 fracción X de la LPDPPSOEMO y Lineamiento Trigésimo Octavo fracción I. 5. de los LGMCDIEVP*.</w:t>
      </w:r>
    </w:p>
    <w:p w14:paraId="6AD97F7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B38CB2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No.34 ELIMINADO_el_Municipio en 1 renglon(es) por ser un dato personal identificativo de conformidad con el Artículo 100 de la LTAIPEMO, Artículo 4 fracción X de la LPDPPSOEMO y Lineamiento Trigésimo Octavo fracción I. 1. de los LGMCDIEVP*.</w:t>
      </w:r>
    </w:p>
    <w:p w14:paraId="76DAC3C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815697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No.35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481E0B9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F0C05F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623FF10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6999BE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No.37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04F640B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34CCE6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No.38 ELIMINADO_Título_de_publicación_electrónica en 3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0B67530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DFA8C1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No.39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37F37F4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F18A88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No.40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70BA83F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B6C46C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No.41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16BBCFE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65F87D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No.42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05618B0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44E74A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No.43 ELIMINADO_Título_de_publicación_electrónica en 3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26FD242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55378C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No.44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20766C1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7F98F3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No.45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2902F60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BA06D7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No.46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34A7457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BB0C86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No.47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105B1D4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FA49B1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No.48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67F2C7D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066557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No.49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5F8CD3A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F5C31F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No.50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0ED79C7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D30A6C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No.51 ELIMINADO_el_nombre_de_la_parte_denunciante en 1 renglon(es) por ser un dato personal identificativo de conformidad con el Artículo 100 de la LTAIPEMO, Artículo 4 fracción X de la LPDPPSOEMO y Lineamiento Trigésimo Octavo fracción I. 1. de los LGMCDIEVP*.</w:t>
      </w:r>
    </w:p>
    <w:p w14:paraId="59DD059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54AB73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No.52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03CCD55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1D1AFF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No.53 ELIMINADO_Cargo en 1 renglon(es) por ser un dato personal laboral de conformidad con el Artículo 100 de la LTAIPEMO, Artículo 4 fracción X de la LPDPPSOEMO y Lineamiento Trigésimo Octavo fracción I. 5. de los LGMCDIEVP*.</w:t>
      </w:r>
    </w:p>
    <w:p w14:paraId="0674A7C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28AB6F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No.54 ELIMINADO_el_Municipio en 1 renglon(es) por ser un dato personal identificativo de conformidad con el Artículo 100 de la LTAIPEMO, Artículo 4 fracción X de la LPDPPSOEMO y Lineamiento Trigésimo Octavo fracción I. 1. de los LGMCDIEVP*.</w:t>
      </w:r>
    </w:p>
    <w:p w14:paraId="379F1BD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36700D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No.55 ELIMINADO_el_nombre_completo en 1 renglon(es) por ser un dato personal identificativo de conformidad con el Artículo 100 de la LTAIPEMO, Artículo 4 fracción X de la LPDPPSOEMO y Lineamiento Trigésimo Octavo fracción I. 1. de los LGMCDIEVP*.</w:t>
      </w:r>
    </w:p>
    <w:p w14:paraId="52F286A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5DB056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No.56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4920AEA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3BBDE7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No.57 ELIMINADO_el_nombre_de_la_parte_denunciante en 1 renglon(es) por ser un dato personal identificativo de conformidad con el Artículo 100 de la LTAIPEMO, Artículo 4 fracción X de la LPDPPSOEMO y Lineamiento Trigésimo Octavo fracción I. 1. de los LGMCDIEVP*.</w:t>
      </w:r>
    </w:p>
    <w:p w14:paraId="2665D6D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CF4589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No.58 ELIMINADAS_las_expresiones_que_afectan_la_intimidad_y/o_privacidad_de_la_denunciante en 1 renglon(es) de conformidad con el artículo 100 de la LTAIPEMO; los artículos 4, fracciones IX y XI, y 7, así </w:t>
      </w:r>
      <w:r w:rsidRPr="00F81F5C">
        <w:rPr>
          <w:rFonts w:ascii="Arial Narrow" w:hAnsi="Arial Narrow"/>
          <w:bCs/>
          <w:sz w:val="22"/>
          <w:szCs w:val="22"/>
        </w:rPr>
        <w:lastRenderedPageBreak/>
        <w:t>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96A590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6143F9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No.59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2EFB1EB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095CB3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No.60 ELIMINADO_el_nombre_de_la_parte_denunciante en 1 renglon(es) por ser un dato personal identificativo de conformidad con el Artículo 100 de la LTAIPEMO, Artículo 4 fracción X de la LPDPPSOEMO y Lineamiento Trigésimo Octavo fracción I. 1. de los LGMCDIEVP*.</w:t>
      </w:r>
    </w:p>
    <w:p w14:paraId="105769F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B5E506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No.61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193B15C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6B9565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No.62 ELIMINADO_el_nombre_de_la_parte_denunciante en 1 renglon(es) por ser un dato personal identificativo de conformidad con el Artículo 100 de la LTAIPEMO, Artículo 4 fracción X de la LPDPPSOEMO y Lineamiento Trigésimo Octavo fracción I. 1. de los LGMCDIEVP*.</w:t>
      </w:r>
    </w:p>
    <w:p w14:paraId="77DC683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DAFC3F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No.63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099BEFD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C78B9A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No.64 ELIMINADO_Cargo en 1 renglon(es) por ser un dato personal laboral de conformidad con el Artículo 100 de la LTAIPEMO, Artículo 4 fracción X de la LPDPPSOEMO y Lineamiento Trigésimo Octavo fracción I. 5. de los LGMCDIEVP*.</w:t>
      </w:r>
    </w:p>
    <w:p w14:paraId="33A7299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7CF07C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No.65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3FBB155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71C289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No.66 ELIMINADO_Cargo en 1 renglon(es) por ser un dato personal laboral de conformidad con el Artículo 100 de la LTAIPEMO, Artículo 4 fracción X de la LPDPPSOEMO y Lineamiento Trigésimo Octavo fracción I. 5. de los LGMCDIEVP*.</w:t>
      </w:r>
    </w:p>
    <w:p w14:paraId="4BC2ED3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D04FE1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No.67 ELIMINADO_el_Municipio en 1 renglon(es) por ser un dato personal identificativo de conformidad con el Artículo 100 de la LTAIPEMO, Artículo 4 fracción X de la LPDPPSOEMO y Lineamiento Trigésimo Octavo fracción I. 1. de los LGMCDIEVP*.</w:t>
      </w:r>
    </w:p>
    <w:p w14:paraId="607DAE6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4CCB72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No.68 ELIMINADO_Cargo en 1 renglon(es) por ser un dato personal laboral de conformidad con el Artículo 100 de la LTAIPEMO, Artículo 4 fracción X de la LPDPPSOEMO y Lineamiento Trigésimo Octavo fracción I. 5. de los LGMCDIEVP*.</w:t>
      </w:r>
    </w:p>
    <w:p w14:paraId="0DDFCD3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47623C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No.69 ELIMINADO_Cargo en 1 renglon(es) por ser un dato personal laboral de conformidad con el Artículo 100 de la LTAIPEMO, Artículo 4 fracción X de la LPDPPSOEMO y Lineamiento Trigésimo Octavo fracción I. 5. de los LGMCDIEVP*.</w:t>
      </w:r>
    </w:p>
    <w:p w14:paraId="56D2504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42C628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No.70 ELIMINADO_Cargo en 1 renglon(es) por ser un dato personal laboral de conformidad con el Artículo 100 de la LTAIPEMO, Artículo 4 fracción X de la LPDPPSOEMO y Lineamiento Trigésimo Octavo fracción I. 5. de los LGMCDIEVP*.</w:t>
      </w:r>
    </w:p>
    <w:p w14:paraId="2B15867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637071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No.71 ELIMINADO_Cargo en 1 renglon(es) por ser un dato personal laboral de conformidad con el Artículo 100 de la LTAIPEMO, Artículo 4 fracción X de la LPDPPSOEMO y Lineamiento Trigésimo Octavo fracción I. 5. de los LGMCDIEVP*.</w:t>
      </w:r>
    </w:p>
    <w:p w14:paraId="4C94D35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C1C5BB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No.72 ELIMINADO_Cargo en 1 renglon(es) por ser un dato personal laboral de conformidad con el Artículo 100 de la LTAIPEMO, Artículo 4 fracción X de la LPDPPSOEMO y Lineamiento Trigésimo Octavo fracción I. 5. de los LGMCDIEVP*.</w:t>
      </w:r>
    </w:p>
    <w:p w14:paraId="10AFB9E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BC7FE3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No.73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594E176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75E04A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No.74 ELIMINADO_Cargo en 1 renglon(es) por ser un dato personal laboral de conformidad con el Artículo 100 de la LTAIPEMO, Artículo 4 fracción X de la LPDPPSOEMO y Lineamiento Trigésimo Octavo fracción I. 5. de los LGMCDIEVP*.</w:t>
      </w:r>
    </w:p>
    <w:p w14:paraId="1391710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34BDE9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No.75 ELIMINADO_el_nombre_de_la_parte_denunciante en 1 renglon(es) por ser un dato personal identificativo de conformidad con el Artículo 100 de la LTAIPEMO, Artículo 4 fracción X de la LPDPPSOEMO y Lineamiento Trigésimo Octavo fracción I. 1. de los LGMCDIEVP*.</w:t>
      </w:r>
    </w:p>
    <w:p w14:paraId="46339B6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FDFE6A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No.76 ELIMINADO_el_Municipio en 1 renglon(es) por ser un dato personal identificativo de conformidad con el Artículo 100 de la LTAIPEMO, Artículo 4 fracción X de la LPDPPSOEMO y Lineamiento Trigésimo Octavo fracción I. 1. de los LGMCDIEVP*.</w:t>
      </w:r>
    </w:p>
    <w:p w14:paraId="5711D89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A373C6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No.77 ELIMINADO_el_nombre_completo en 1 renglon(es) por ser un dato personal identificativo de conformidad con el Artículo 100 de la LTAIPEMO, Artículo 4 fracción X de la LPDPPSOEMO y Lineamiento Trigésimo Octavo fracción I. 1. de los LGMCDIEVP*.</w:t>
      </w:r>
    </w:p>
    <w:p w14:paraId="31073C8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B6CBD3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No.78 ELIMINADO_el_parentesco en 1 renglon(es) por ser un dato personal identificativo de conformidad con el Artículo 100 de la LTAIPEMO, Artículo 4 fracción X de la LPDPPSOEMO y Lineamiento Trigésimo Octavo fracción I. 1. de los LGMCDIEVP*.</w:t>
      </w:r>
    </w:p>
    <w:p w14:paraId="6DC8F9D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F07FC7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No.79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355DA3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ECE40E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No.80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DCF0D4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9609CB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No.81 ELIMINADO_Expresiones_que_hacen_identificable_a_la_denunciante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9F355C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857E1E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No.82 ELIMINADO_el_nombre_completo en 1 renglon(es) por ser un dato personal identificativo de conformidad con el Artículo 100 de la LTAIPEMO, Artículo 4 fracción X de la LPDPPSOEMO y Lineamiento Trigésimo Octavo fracción I. 1. de los LGMCDIEVP*.</w:t>
      </w:r>
    </w:p>
    <w:p w14:paraId="503DD58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633DC3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No.83 ELIMINADO_el_nombre_completo en 1 renglon(es) por ser un dato personal identificativo de conformidad con el Artículo 100 de la LTAIPEMO, Artículo 4 fracción X de la LPDPPSOEMO y Lineamiento Trigésimo Octavo fracción I. 1. de los LGMCDIEVP*.</w:t>
      </w:r>
    </w:p>
    <w:p w14:paraId="644E685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F2566C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No.84 ELIMINADO_Apellido_de_la_parte_denunciante en 1 renglon(es) por ser un dato personal identificativo de conformidad con el Artículo 100 de la LTAIPEMO, Artículo 4 fracción X de la LPDPPSOEMO y Lineamiento Trigésimo Octavo fracción I. 1. de los LGMCDIEVP*.</w:t>
      </w:r>
    </w:p>
    <w:p w14:paraId="44FCCB6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B837AA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No.85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2CC9F8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BC4E24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No.86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3FC165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6EAC03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No.87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1C1B181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43D777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No.88 ELIMINADO_Cargo en 1 renglon(es) por ser un dato personal laboral de conformidad con el Artículo 100 de la LTAIPEMO, Artículo 4 fracción X de la LPDPPSOEMO y Lineamiento Trigésimo Octavo fracción I. 5. de los LGMCDIEVP*.</w:t>
      </w:r>
    </w:p>
    <w:p w14:paraId="435FFED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9FA9F0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No.89 ELIMINADO_Apellido_de_la_parte_denunciante en 1 renglon(es) por ser un dato personal identificativo de conformidad con el Artículo 100 de la LTAIPEMO, Artículo 4 fracción X de la LPDPPSOEMO y Lineamiento Trigésimo Octavo fracción I. 1. de los LGMCDIEVP*.</w:t>
      </w:r>
    </w:p>
    <w:p w14:paraId="722A285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9E6EE9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No.90 ELIMINADO_el_Municipio en 1 renglon(es) por ser un dato personal identificativo de conformidad con el Artículo 100 de la LTAIPEMO, Artículo 4 fracción X de la LPDPPSOEMO y Lineamiento Trigésimo Octavo fracción I. 1. de los LGMCDIEVP*.</w:t>
      </w:r>
    </w:p>
    <w:p w14:paraId="391B3AB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C77736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No.91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6412D0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0219D1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No.92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EE4ABF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C13745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No.93 ELIMINADO_el_parentesco en 1 renglon(es) por ser un dato personal identificativo de conformidad con el Artículo 100 de la LTAIPEMO, Artículo 4 fracción X de la LPDPPSOEMO y Lineamiento Trigésimo Octavo fracción I. 1. de los LGMCDIEVP*.</w:t>
      </w:r>
    </w:p>
    <w:p w14:paraId="0BD1C7A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087E6E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No.94 ELIMINADO_Cargo en 1 renglon(es) por ser un dato personal laboral de conformidad con el Artículo 100 de la LTAIPEMO, Artículo 4 fracción X de la LPDPPSOEMO y Lineamiento Trigésimo Octavo fracción I. 5. de los LGMCDIEVP*.</w:t>
      </w:r>
    </w:p>
    <w:p w14:paraId="159B538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6CED24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No.95 ELIMINADO_Cargo en 1 renglon(es) por ser un dato personal laboral de conformidad con el Artículo 100 de la LTAIPEMO, Artículo 4 fracción X de la LPDPPSOEMO y Lineamiento Trigésimo Octavo fracción I. 5. de los LGMCDIEVP*.</w:t>
      </w:r>
    </w:p>
    <w:p w14:paraId="73FC810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AEF8EF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No.96 ELIMINADO_el_Municipio en 1 renglon(es) por ser un dato personal identificativo de conformidad con el Artículo 100 de la LTAIPEMO, Artículo 4 fracción X de la LPDPPSOEMO y Lineamiento Trigésimo Octavo fracción I. 1. de los LGMCDIEVP*.</w:t>
      </w:r>
    </w:p>
    <w:p w14:paraId="5A9DA81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DC025B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No.97 ELIMINADO_el_nombre_de_la_parte_denunciante en 1 renglon(es) por ser un dato personal identificativo de conformidad con el Artículo 100 de la LTAIPEMO, Artículo 4 fracción X de la LPDPPSOEMO y Lineamiento Trigésimo Octavo fracción I. 1. de los LGMCDIEVP*.</w:t>
      </w:r>
    </w:p>
    <w:p w14:paraId="5512F15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D7D2B3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No.98 ELIMINADO_Cargo en 1 renglon(es) por ser un dato personal laboral de conformidad con el Artículo 100 de la LTAIPEMO, Artículo 4 fracción X de la LPDPPSOEMO y Lineamiento Trigésimo Octavo fracción I. 5. de los LGMCDIEVP*.</w:t>
      </w:r>
    </w:p>
    <w:p w14:paraId="68A13C1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F85733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No.99 ELIMINADO_el_Municipio en 1 renglon(es) por ser un dato personal identificativo de conformidad con el Artículo 100 de la LTAIPEMO, Artículo 4 fracción X de la LPDPPSOEMO y Lineamiento Trigésimo Octavo fracción I. 1. de los LGMCDIEVP*.</w:t>
      </w:r>
    </w:p>
    <w:p w14:paraId="26D45CE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748BC6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No.100 ELIMINADO_el_parentesco en 1 renglon(es) por ser un dato personal identificativo de conformidad con el Artículo 100 de la LTAIPEMO, Artículo 4 fracción X de la LPDPPSOEMO y Lineamiento Trigésimo Octavo fracción I. 1. de los LGMCDIEVP*.</w:t>
      </w:r>
    </w:p>
    <w:p w14:paraId="34C7A5E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F68720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No.101 ELIMINADO_el_nombre_de_la_parte_denunciante en 1 renglon(es) por ser un dato personal identificativo de conformidad con el Artículo 100 de la LTAIPEMO, Artículo 4 fracción X de la LPDPPSOEMO y Lineamiento Trigésimo Octavo fracción I. 1. de los LGMCDIEVP*.</w:t>
      </w:r>
    </w:p>
    <w:p w14:paraId="23D0B4E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DFDB01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No.102 ELIMINADO_el_nombre_completo en 1 renglon(es) por ser un dato personal identificativo de conformidad con el Artículo 100 de la LTAIPEMO, Artículo 4 fracción X de la LPDPPSOEMO y Lineamiento Trigésimo Octavo fracción I. 1. de los LGMCDIEVP*.</w:t>
      </w:r>
    </w:p>
    <w:p w14:paraId="6623D9A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57F261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No.103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A74CCA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863E32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No.104 ELIMINADO_el_nombre_de_la_parte_denunciante en 1 renglon(es) por ser un dato personal identificativo de conformidad con el Artículo 100 de la LTAIPEMO, Artículo 4 fracción X de la LPDPPSOEMO y Lineamiento Trigésimo Octavo fracción I. 1. de los LGMCDIEVP*.</w:t>
      </w:r>
    </w:p>
    <w:p w14:paraId="0E245BF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612347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No.105 ELIMINADO_el_nombre_de_la_parte_denunciante en 1 renglon(es) por ser un dato personal identificativo de conformidad con el Artículo 100 de la LTAIPEMO, Artículo 4 fracción X de la LPDPPSOEMO y Lineamiento Trigésimo Octavo fracción I. 1. de los LGMCDIEVP*.</w:t>
      </w:r>
    </w:p>
    <w:p w14:paraId="48A6741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F28A15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No.106 ELIMINADO_el_parentesco en 1 renglon(es) por ser un dato personal identificativo de conformidad con el Artículo 100 de la LTAIPEMO, Artículo 4 fracción X de la LPDPPSOEMO y Lineamiento Trigésimo Octavo fracción I. 1. de los LGMCDIEVP*.</w:t>
      </w:r>
    </w:p>
    <w:p w14:paraId="31C3AAE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E29F70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No.107 ELIMINADO_el_nombre_completo en 1 renglon(es) por ser un dato personal identificativo de conformidad con el Artículo 100 de la LTAIPEMO, Artículo 4 fracción X de la LPDPPSOEMO y Lineamiento Trigésimo Octavo fracción I. 1. de los LGMCDIEVP*.</w:t>
      </w:r>
    </w:p>
    <w:p w14:paraId="1088EE5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2F2DD1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No.108 ELIMINADO_el_nombre_de_la_parte_denunciante en 1 renglon(es) por ser un dato personal identificativo de conformidad con el Artículo 100 de la LTAIPEMO, Artículo 4 fracción X de la LPDPPSOEMO y Lineamiento Trigésimo Octavo fracción I. 1. de los LGMCDIEVP*.</w:t>
      </w:r>
    </w:p>
    <w:p w14:paraId="19CD1C3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B2379B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No.109 ELIMINADO_el_parentesco en 1 renglon(es) por ser un dato personal identificativo de conformidad con el Artículo 100 de la LTAIPEMO, Artículo 4 fracción X de la LPDPPSOEMO y Lineamiento Trigésimo Octavo fracción I. 1. de los LGMCDIEVP*.</w:t>
      </w:r>
    </w:p>
    <w:p w14:paraId="2088B74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0AD3F0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No.110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BDC1BC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32B29E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No.111 ELIMINADO_el_nombre_de_la_parte_denunciante en 1 renglon(es) por ser un dato personal identificativo de conformidad con el Artículo 100 de la LTAIPEMO, Artículo 4 fracción X de la LPDPPSOEMO y Lineamiento Trigésimo Octavo fracción I. 1. de los LGMCDIEVP*.</w:t>
      </w:r>
    </w:p>
    <w:p w14:paraId="24BF383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5E27C8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No.112 ELIMINADO_el_parentesco en 1 renglon(es) por ser un dato personal identificativo de conformidad con el Artículo 100 de la LTAIPEMO, Artículo 4 fracción X de la LPDPPSOEMO y Lineamiento Trigésimo Octavo fracción I. 1. de los LGMCDIEVP*.</w:t>
      </w:r>
    </w:p>
    <w:p w14:paraId="3DCE479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28B412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No.113 ELIMINADO_el_nombre_completo en 1 renglon(es) por ser un dato personal identificativo de conformidad con el Artículo 100 de la LTAIPEMO, Artículo 4 fracción X de la LPDPPSOEMO y Lineamiento Trigésimo Octavo fracción I. 1. de los LGMCDIEVP*.</w:t>
      </w:r>
    </w:p>
    <w:p w14:paraId="2CB2340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192446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No.114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C4F62F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3DE9F4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No.115 ELIMINADO_Cargo en 1 renglon(es) por ser un dato personal laboral de conformidad con el Artículo 100 de la LTAIPEMO, Artículo 4 fracción X de la LPDPPSOEMO y Lineamiento Trigésimo Octavo fracción I. 5. de los LGMCDIEVP*.</w:t>
      </w:r>
    </w:p>
    <w:p w14:paraId="173ADBD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82FFC5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No.116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7DC99B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D8AF44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No.117 ELIMINADO_Cargo en 1 renglon(es) por ser un dato personal laboral de conformidad con el Artículo 100 de la LTAIPEMO, Artículo 4 fracción X de la LPDPPSOEMO y Lineamiento Trigésimo Octavo fracción I. 5. de los LGMCDIEVP*.</w:t>
      </w:r>
    </w:p>
    <w:p w14:paraId="759AED9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C41827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No.118 ELIMINADO_el_Municipio en 1 renglon(es) por ser un dato personal identificativo de conformidad con el Artículo 100 de la LTAIPEMO, Artículo 4 fracción X de la LPDPPSOEMO y Lineamiento Trigésimo Octavo fracción I. 1. de los LGMCDIEVP*.</w:t>
      </w:r>
    </w:p>
    <w:p w14:paraId="31EA880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5750FD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No.119 ELIMINADO_el_nombre_de_la_parte_denunciante en 1 renglon(es) por ser un dato personal identificativo de conformidad con el Artículo 100 de la LTAIPEMO, Artículo 4 fracción X de la LPDPPSOEMO y Lineamiento Trigésimo Octavo fracción I. 1. de los LGMCDIEVP*.</w:t>
      </w:r>
    </w:p>
    <w:p w14:paraId="321A2E4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72AF29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No.120 ELIMINADO_Apellido_de_la_parte_denunciante en 1 renglon(es) por ser un dato personal identificativo de conformidad con el Artículo 100 de la LTAIPEMO, Artículo 4 fracción X de la LPDPPSOEMO y Lineamiento Trigésimo Octavo fracción I. 1. de los LGMCDIEVP*.</w:t>
      </w:r>
    </w:p>
    <w:p w14:paraId="6D3579E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5525B6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No.121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203E79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5A92A0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No.122 ELIMINADO_Cargo en 1 renglon(es) por ser un dato personal laboral de conformidad con el Artículo 100 de la LTAIPEMO, Artículo 4 fracción X de la LPDPPSOEMO y Lineamiento Trigésimo Octavo fracción I. 5. de los LGMCDIEVP*.</w:t>
      </w:r>
    </w:p>
    <w:p w14:paraId="2C3A0C0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E022B4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No.123 ELIMINADO_el_Municipio en 1 renglon(es) por ser un dato personal identificativo de conformidad con el Artículo 100 de la LTAIPEMO, Artículo 4 fracción X de la LPDPPSOEMO y Lineamiento Trigésimo Octavo fracción I. 1. de los LGMCDIEVP*.</w:t>
      </w:r>
    </w:p>
    <w:p w14:paraId="0245C7F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2C976A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No.124 ELIMINADO_el_nombre_completo en 1 renglon(es) por ser un dato personal identificativo de conformidad con el Artículo 100 de la LTAIPEMO, Artículo 4 fracción X de la LPDPPSOEMO y Lineamiento Trigésimo Octavo fracción I. 1. de los LGMCDIEVP*.</w:t>
      </w:r>
    </w:p>
    <w:p w14:paraId="54DA35B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5AA293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No.125 ELIMINADO_Cargo en 1 renglon(es) por ser un dato personal laboral de conformidad con el Artículo 100 de la LTAIPEMO, Artículo 4 fracción X de la LPDPPSOEMO y Lineamiento Trigésimo Octavo fracción I. 5. de los LGMCDIEVP*.</w:t>
      </w:r>
    </w:p>
    <w:p w14:paraId="6D051ED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6CEDAE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No.126 ELIMINADO_Cargo en 1 renglon(es) por ser un dato personal laboral de conformidad con el Artículo 100 de la LTAIPEMO, Artículo 4 fracción X de la LPDPPSOEMO y Lineamiento Trigésimo Octavo fracción I. 5. de los LGMCDIEVP*.</w:t>
      </w:r>
    </w:p>
    <w:p w14:paraId="0FF698B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C425B5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No.127 ELIMINADO_el_Municipio en 1 renglon(es) por ser un dato personal identificativo de conformidad con el Artículo 100 de la LTAIPEMO, Artículo 4 fracción X de la LPDPPSOEMO y Lineamiento Trigésimo Octavo fracción I. 1. de los LGMCDIEVP*.</w:t>
      </w:r>
    </w:p>
    <w:p w14:paraId="7E09927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96ED13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No.128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4A6E9B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9DF784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No.129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1AD5C9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885093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No.130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68E7DD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3C08AF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No.131 ELIMINADO_el_nombre_de_la_parte_denunciante en 1 renglon(es) por ser un dato personal identificativo de conformidad con el Artículo 100 de la LTAIPEMO, Artículo 4 fracción X de la LPDPPSOEMO y Lineamiento Trigésimo Octavo fracción I. 1. de los LGMCDIEVP*.</w:t>
      </w:r>
    </w:p>
    <w:p w14:paraId="0098436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E6FE05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No.132 ELIMINADO_el_nombre_de_la_parte_denunciante en 1 renglon(es) por ser un dato personal identificativo de conformidad con el Artículo 100 de la LTAIPEMO, Artículo 4 fracción X de la LPDPPSOEMO y Lineamiento Trigésimo Octavo fracción I. 1. de los LGMCDIEVP*.</w:t>
      </w:r>
    </w:p>
    <w:p w14:paraId="4B5CCF8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5B37F2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No.133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565B8F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C7897A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No.134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219A03E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75AD03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No.135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E10159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894448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No.136 ELIMINADAS_las_expresiones_que_afectan_la_intimidad_y/o_privacidad_de_la_denunciante en 3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1B0AAD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099013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No.137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B81914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F42782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No.138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0930EE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FDB4A8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No.139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873A5B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EB5789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No.140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w:t>
      </w:r>
      <w:r w:rsidRPr="00F81F5C">
        <w:rPr>
          <w:rFonts w:ascii="Arial Narrow" w:hAnsi="Arial Narrow"/>
          <w:bCs/>
          <w:sz w:val="22"/>
          <w:szCs w:val="22"/>
        </w:rPr>
        <w:lastRenderedPageBreak/>
        <w:t>víctimas previstos en el Protocolo para Atender la Violencia Política Contra las Mujeres del Tribunal Electoral del Poder Judicial de la Federación.*.</w:t>
      </w:r>
    </w:p>
    <w:p w14:paraId="3110465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11BFAD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No.141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D9290E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CA1EF6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No.142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F63E13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ABAC62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No.143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9388C4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888646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No.144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86293D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C21DB5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No.145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AC7EC7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1A83D7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No.146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921835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E7580D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No.147 ELIMINADO_Cargo en 1 renglon(es) por ser un dato personal laboral de conformidad con el Artículo 100 de la LTAIPEMO, Artículo 4 fracción X de la LPDPPSOEMO y Lineamiento Trigésimo Octavo fracción I. 5. de los LGMCDIEVP*.</w:t>
      </w:r>
    </w:p>
    <w:p w14:paraId="20436E7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CB6A56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No.148 ELIMINADO_Cargo en 1 renglon(es) por ser un dato personal laboral de conformidad con el Artículo 100 de la LTAIPEMO, Artículo 4 fracción X de la LPDPPSOEMO y Lineamiento Trigésimo Octavo fracción I. 5. de los LGMCDIEVP*.</w:t>
      </w:r>
    </w:p>
    <w:p w14:paraId="75ED713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9DAE9E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No.149 ELIMINADO_el_parentesco en 1 renglon(es) por ser un dato personal identificativo de conformidad con el Artículo 100 de la LTAIPEMO, Artículo 4 fracción X de la LPDPPSOEMO y Lineamiento Trigésimo Octavo fracción I. 1. de los LGMCDIEVP*.</w:t>
      </w:r>
    </w:p>
    <w:p w14:paraId="2288FA6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AC4AAF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No.150 ELIMINADO_el_parentesco en 1 renglon(es) por ser un dato personal identificativo de conformidad con el Artículo 100 de la LTAIPEMO, Artículo 4 fracción X de la LPDPPSOEMO y Lineamiento Trigésimo Octavo fracción I. 1. de los LGMCDIEVP*.</w:t>
      </w:r>
    </w:p>
    <w:p w14:paraId="5D2DD9E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6F9C90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No.151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4DEF17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4BD6A3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No.152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FA8F4D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ADA43F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No.153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3C1F1D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91D645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No.154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E1A1FC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56D1A2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No.155 ELIMINADO_Cargo en 1 renglon(es) por ser un dato personal laboral de conformidad con el Artículo 100 de la LTAIPEMO, Artículo 4 fracción X de la LPDPPSOEMO y Lineamiento Trigésimo Octavo fracción I. 5. de los LGMCDIEVP*.</w:t>
      </w:r>
    </w:p>
    <w:p w14:paraId="4D694C6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3B3342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No.156 ELIMINADO_el_parentesco en 1 renglon(es) por ser un dato personal identificativo de conformidad con el Artículo 100 de la LTAIPEMO, Artículo 4 fracción X de la LPDPPSOEMO y Lineamiento Trigésimo Octavo fracción I. 1. de los LGMCDIEVP*.</w:t>
      </w:r>
    </w:p>
    <w:p w14:paraId="68C8881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F39600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No.157 ELIMINADAS_las_expresiones_que_afectan_la_intimidad_y/o_privacidad_de_la_denunciante en 1 renglon(es) de conformidad con el artículo 100 de la LTAIPEMO; los artículos 4, fracciones IX y XI, y 7, así </w:t>
      </w:r>
      <w:r w:rsidRPr="00F81F5C">
        <w:rPr>
          <w:rFonts w:ascii="Arial Narrow" w:hAnsi="Arial Narrow"/>
          <w:bCs/>
          <w:sz w:val="22"/>
          <w:szCs w:val="22"/>
        </w:rPr>
        <w:lastRenderedPageBreak/>
        <w:t>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4120FB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CA9922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No.158 ELIMINADO_Cargo en 1 renglon(es) por ser un dato personal laboral de conformidad con el Artículo 100 de la LTAIPEMO, Artículo 4 fracción X de la LPDPPSOEMO y Lineamiento Trigésimo Octavo fracción I. 5. de los LGMCDIEVP*.</w:t>
      </w:r>
    </w:p>
    <w:p w14:paraId="5CF70FA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37C3E7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No.159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DF6F97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A770FA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No.160 ELIMINADO_Cargo en 1 renglon(es) por ser un dato personal laboral de conformidad con el Artículo 100 de la LTAIPEMO, Artículo 4 fracción X de la LPDPPSOEMO y Lineamiento Trigésimo Octavo fracción I. 5. de los LGMCDIEVP*.</w:t>
      </w:r>
    </w:p>
    <w:p w14:paraId="3AA6839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458F7F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No.161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A2806D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690A20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No.162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DE8600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6C29A0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No.163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23B755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1917F5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No.164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524DC3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F6E60F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No.165 ELIMINADAS_las_expresiones_que_afectan_la_intimidad_y/o_privacidad_de_la_denunciante en 1 renglon(es) de conformidad con el artículo 100 de la LTAIPEMO; los artículos 4, fracciones IX y XI, y 7, así </w:t>
      </w:r>
      <w:r w:rsidRPr="00F81F5C">
        <w:rPr>
          <w:rFonts w:ascii="Arial Narrow" w:hAnsi="Arial Narrow"/>
          <w:bCs/>
          <w:sz w:val="22"/>
          <w:szCs w:val="22"/>
        </w:rPr>
        <w:lastRenderedPageBreak/>
        <w:t>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A89CE4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A0E71F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No.166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CAD2C2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686535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No.167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F7DC82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6A5DF7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No.168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39B2BC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188F41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No.169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AF06CD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E17346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No.170 ELIMINADO_Cargo en 1 renglon(es) por ser un dato personal laboral de conformidad con el Artículo 100 de la LTAIPEMO, Artículo 4 fracción X de la LPDPPSOEMO y Lineamiento Trigésimo Octavo fracción I. 5. de los LGMCDIEVP*.</w:t>
      </w:r>
    </w:p>
    <w:p w14:paraId="0CB96BD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EDE85C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No.171 ELIMINADO_el_parentesco en 1 renglon(es) por ser un dato personal identificativo de conformidad con el Artículo 100 de la LTAIPEMO, Artículo 4 fracción X de la LPDPPSOEMO y Lineamiento Trigésimo Octavo fracción I. 1. de los LGMCDIEVP*.</w:t>
      </w:r>
    </w:p>
    <w:p w14:paraId="5EBCFDD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453A95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No.172 ELIMINADO_el_parentesco en 1 renglon(es) por ser un dato personal identificativo de conformidad con el Artículo 100 de la LTAIPEMO, Artículo 4 fracción X de la LPDPPSOEMO y Lineamiento Trigésimo Octavo fracción I. 1. de los LGMCDIEVP*.</w:t>
      </w:r>
    </w:p>
    <w:p w14:paraId="5BD16D6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281C87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No.173 ELIMINADO_Cargo en 1 renglon(es) por ser un dato personal laboral de conformidad con el Artículo 100 de la LTAIPEMO, Artículo 4 fracción X de la LPDPPSOEMO y Lineamiento Trigésimo Octavo fracción I. 5. de los LGMCDIEVP*.</w:t>
      </w:r>
    </w:p>
    <w:p w14:paraId="3084245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018C68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No.174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C4702F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DFB4C0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No.175 ELIMINADO_Cargo en 1 renglon(es) por ser un dato personal laboral de conformidad con el Artículo 100 de la LTAIPEMO, Artículo 4 fracción X de la LPDPPSOEMO y Lineamiento Trigésimo Octavo fracción I. 5. de los LGMCDIEVP*.</w:t>
      </w:r>
    </w:p>
    <w:p w14:paraId="0CF194D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DEFF51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No.176 ELIMINADO_el_parentesco en 1 renglon(es) por ser un dato personal identificativo de conformidad con el Artículo 100 de la LTAIPEMO, Artículo 4 fracción X de la LPDPPSOEMO y Lineamiento Trigésimo Octavo fracción I. 1. de los LGMCDIEVP*.</w:t>
      </w:r>
    </w:p>
    <w:p w14:paraId="50849DD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30C6EC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No.177 ELIMINADO_Cargo en 1 renglon(es) por ser un dato personal laboral de conformidad con el Artículo 100 de la LTAIPEMO, Artículo 4 fracción X de la LPDPPSOEMO y Lineamiento Trigésimo Octavo fracción I. 5. de los LGMCDIEVP*.</w:t>
      </w:r>
    </w:p>
    <w:p w14:paraId="15D65B5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89F5AF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No.178 ELIMINADO_Cargo en 1 renglon(es) por ser un dato personal laboral de conformidad con el Artículo 100 de la LTAIPEMO, Artículo 4 fracción X de la LPDPPSOEMO y Lineamiento Trigésimo Octavo fracción I. 5. de los LGMCDIEVP*.</w:t>
      </w:r>
    </w:p>
    <w:p w14:paraId="0CEC9A8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004D18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No.179 ELIMINADO_Cargo en 1 renglon(es) por ser un dato personal laboral de conformidad con el Artículo 100 de la LTAIPEMO, Artículo 4 fracción X de la LPDPPSOEMO y Lineamiento Trigésimo Octavo fracción I. 5. de los LGMCDIEVP*.</w:t>
      </w:r>
    </w:p>
    <w:p w14:paraId="6A52A08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F653F3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No.180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B079AD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A9BAF0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No.181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B6979E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FEF42E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No.182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70F6DC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FF346A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No.183 ELIMINADAS_las_expresiones_que_afectan_la_intimidad_y/o_privacidad_de_la_denunciante en 1 renglon(es) de conformidad con el artículo 100 de la LTAIPEMO; los artículos 4, fracciones IX y XI, y 7, así </w:t>
      </w:r>
      <w:r w:rsidRPr="00F81F5C">
        <w:rPr>
          <w:rFonts w:ascii="Arial Narrow" w:hAnsi="Arial Narrow"/>
          <w:bCs/>
          <w:sz w:val="22"/>
          <w:szCs w:val="22"/>
        </w:rPr>
        <w:lastRenderedPageBreak/>
        <w:t>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96F141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7FC4AB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No.184 ELIMINADO_Cargo en 1 renglon(es) por ser un dato personal laboral de conformidad con el Artículo 100 de la LTAIPEMO, Artículo 4 fracción X de la LPDPPSOEMO y Lineamiento Trigésimo Octavo fracción I. 5. de los LGMCDIEVP*.</w:t>
      </w:r>
    </w:p>
    <w:p w14:paraId="5D02BEF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C2921F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No.185 ELIMINADO_el_Municipio en 1 renglon(es) por ser un dato personal identificativo de conformidad con el Artículo 100 de la LTAIPEMO, Artículo 4 fracción X de la LPDPPSOEMO y Lineamiento Trigésimo Octavo fracción I. 1. de los LGMCDIEVP*.</w:t>
      </w:r>
    </w:p>
    <w:p w14:paraId="0B063D2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17AB98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No.186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EDDD63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4A3A20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No.187 ELIMINADO_el_parentesco en 1 renglon(es) por ser un dato personal identificativo de conformidad con el Artículo 100 de la LTAIPEMO, Artículo 4 fracción X de la LPDPPSOEMO y Lineamiento Trigésimo Octavo fracción I. 1. de los LGMCDIEVP*.</w:t>
      </w:r>
    </w:p>
    <w:p w14:paraId="4A5EB5E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716B2C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No.188 ELIMINADO_el_nombre_completo en 1 renglon(es) por ser un dato personal identificativo de conformidad con el Artículo 100 de la LTAIPEMO, Artículo 4 fracción X de la LPDPPSOEMO y Lineamiento Trigésimo Octavo fracción I. 1. de los LGMCDIEVP*.</w:t>
      </w:r>
    </w:p>
    <w:p w14:paraId="40AC605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BEC335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No.189 ELIMINADO_Cargo en 1 renglon(es) por ser un dato personal laboral de conformidad con el Artículo 100 de la LTAIPEMO, Artículo 4 fracción X de la LPDPPSOEMO y Lineamiento Trigésimo Octavo fracción I. 5. de los LGMCDIEVP*.</w:t>
      </w:r>
    </w:p>
    <w:p w14:paraId="7FFD321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4D6178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No.190 ELIMINADO_el_Municipio en 1 renglon(es) por ser un dato personal identificativo de conformidad con el Artículo 100 de la LTAIPEMO, Artículo 4 fracción X de la LPDPPSOEMO y Lineamiento Trigésimo Octavo fracción I. 1. de los LGMCDIEVP*.</w:t>
      </w:r>
    </w:p>
    <w:p w14:paraId="653A7C7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4C5E85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No.191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A78897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1C9079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No.192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071551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24C098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No.193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B1D680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A37DD3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No.194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B5BBC6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90DD4D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No.195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09C70F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3D7B4C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No.196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E777C8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8E9C93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No.197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4FF11D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CB6D11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No.198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2ED4D8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F6FEA4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No.199 ELIMINADO_Cargo en 1 renglon(es) por ser un dato personal laboral de conformidad con el Artículo 100 de la LTAIPEMO, Artículo 4 fracción X de la LPDPPSOEMO y Lineamiento Trigésimo Octavo fracción I. 5. de los LGMCDIEVP*.</w:t>
      </w:r>
    </w:p>
    <w:p w14:paraId="3DA6539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66807A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No.200 ELIMINADO_el_Municipio en 1 renglon(es) por ser un dato personal identificativo de conformidad con el Artículo 100 de la LTAIPEMO, Artículo 4 fracción X de la LPDPPSOEMO y Lineamiento Trigésimo Octavo fracción I. 1. de los LGMCDIEVP*.</w:t>
      </w:r>
    </w:p>
    <w:p w14:paraId="7679039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B38D7C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No.201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2A91CF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A1E6A2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No.202 ELIMINADO_el_parentesco en 1 renglon(es) por ser un dato personal identificativo de conformidad con el Artículo 100 de la LTAIPEMO, Artículo 4 fracción X de la LPDPPSOEMO y Lineamiento Trigésimo Octavo fracción I. 1. de los LGMCDIEVP*.</w:t>
      </w:r>
    </w:p>
    <w:p w14:paraId="69CA98C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C5B130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No.203 ELIMINADO_el_nombre_completo en 1 renglon(es) por ser un dato personal identificativo de conformidad con el Artículo 100 de la LTAIPEMO, Artículo 4 fracción X de la LPDPPSOEMO y Lineamiento Trigésimo Octavo fracción I. 1. de los LGMCDIEVP*.</w:t>
      </w:r>
    </w:p>
    <w:p w14:paraId="082348A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0CF68D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No.204 ELIMINADO_Cargo en 1 renglon(es) por ser un dato personal laboral de conformidad con el Artículo 100 de la LTAIPEMO, Artículo 4 fracción X de la LPDPPSOEMO y Lineamiento Trigésimo Octavo fracción I. 5. de los LGMCDIEVP*.</w:t>
      </w:r>
    </w:p>
    <w:p w14:paraId="7227642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5A43B1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No.205 ELIMINADO_el_Municipio en 1 renglon(es) por ser un dato personal identificativo de conformidad con el Artículo 100 de la LTAIPEMO, Artículo 4 fracción X de la LPDPPSOEMO y Lineamiento Trigésimo Octavo fracción I. 1. de los LGMCDIEVP*.</w:t>
      </w:r>
    </w:p>
    <w:p w14:paraId="3D00574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9DB8A3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No.206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414CCB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768859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No.207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7CBAC0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AA088E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No.208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CF8D6F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7E9688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No.209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739FF7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5A6CCC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No.210 ELIMINADO_Cargo en 1 renglon(es) por ser un dato personal laboral de conformidad con el Artículo 100 de la LTAIPEMO, Artículo 4 fracción X de la LPDPPSOEMO y Lineamiento Trigésimo Octavo fracción I. 5. de los LGMCDIEVP*.</w:t>
      </w:r>
    </w:p>
    <w:p w14:paraId="3970056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25DAA7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No.211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373B28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9E84DA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No.212 ELIMINADO_el_parentesco en 1 renglon(es) por ser un dato personal identificativo de conformidad con el Artículo 100 de la LTAIPEMO, Artículo 4 fracción X de la LPDPPSOEMO y Lineamiento Trigésimo Octavo fracción I. 1. de los LGMCDIEVP*.</w:t>
      </w:r>
    </w:p>
    <w:p w14:paraId="31C2586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FC5FE1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No.213 ELIMINADO_Título_de_publicación_electrónica en 2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6679AD0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B2FDAD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No.214 ELIMINADO_Título_de_publicación_electrónica en 1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292B276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01FAB7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No.215 ELIMINADO_Título_de_publicación_electrónica en 1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4DC53DC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35ECBE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No.216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8E9CCA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967A5C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No.217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A250D1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05757C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No.218 ELIMINADAS_las_expresiones_que_afectan_la_intimidad_y/o_privacidad_de_la_denunciante en 1 renglon(es) de conformidad con el artículo 100 de la LTAIPEMO; los artículos 4, fracciones IX y XI, y 7, así </w:t>
      </w:r>
      <w:r w:rsidRPr="00F81F5C">
        <w:rPr>
          <w:rFonts w:ascii="Arial Narrow" w:hAnsi="Arial Narrow"/>
          <w:bCs/>
          <w:sz w:val="22"/>
          <w:szCs w:val="22"/>
        </w:rPr>
        <w:lastRenderedPageBreak/>
        <w:t>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93B965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56A5C4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No.219 ELIMINADO_el_Municipio en 1 renglon(es) por ser un dato personal identificativo de conformidad con el Artículo 100 de la LTAIPEMO, Artículo 4 fracción X de la LPDPPSOEMO y Lineamiento Trigésimo Octavo fracción I. 1. de los LGMCDIEVP*.</w:t>
      </w:r>
    </w:p>
    <w:p w14:paraId="58B8BF8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C0ADD1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52C895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4514AE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44F536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BCC509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4E1090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77B911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B9A3A2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3A1ECF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42E8E5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A5C41B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No.225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B12D92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23CE2A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No.226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7B733C5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78BD9A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No.227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2B7E4DC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CAB69B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No.228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69A6ACA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959611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No.229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2C8E7D8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233146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No.230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24B87BA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F7ADAD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No.231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32ACCA6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9E8E7C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No.232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61BF758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7CA691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No.233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5786D38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25B483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No.234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754200A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B7A723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No.235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18BED2F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C87257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No.236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70B4FDF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5838CC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No.237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48EF5DE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B508BF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No.238 ELIMINADO_Cargo en 1 renglon(es) por ser un dato personal laboral de conformidad con el Artículo 100 de la LTAIPEMO, Artículo 4 fracción X de la LPDPPSOEMO y Lineamiento Trigésimo Octavo fracción I. 5. de los LGMCDIEVP*.</w:t>
      </w:r>
    </w:p>
    <w:p w14:paraId="21F8528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823B49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No.239 ELIMINADO_Número_de_notaría_pública en 1 renglon(es) por ser un dato personal identificativo de conformidad con el Artículo 100 de la LTAIPEMO, Artículo 4 fracción X de la LPDPPSOEMO y Lineamiento Trigésimo Octavo fracción I. 1. de los LGMCDIEVP*.</w:t>
      </w:r>
    </w:p>
    <w:p w14:paraId="36B1410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5148D3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No.240 ELIMINADO_el_Municipio en 1 renglon(es) por ser un dato personal identificativo de conformidad con el Artículo 100 de la LTAIPEMO, Artículo 4 fracción X de la LPDPPSOEMO y Lineamiento Trigésimo Octavo fracción I. 1. de los LGMCDIEVP*.</w:t>
      </w:r>
    </w:p>
    <w:p w14:paraId="5538874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9B3D93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No.241 ELIMINADO_el_nombre_completo en 1 renglon(es) por ser un dato personal identificativo de conformidad con el Artículo 100 de la LTAIPEMO, Artículo 4 fracción X de la LPDPPSOEMO y Lineamiento Trigésimo Octavo fracción I. 1. de los LGMCDIEVP*.</w:t>
      </w:r>
    </w:p>
    <w:p w14:paraId="294647D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A03376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No.242 ELIMINADO_Cargo en 1 renglon(es) por ser un dato personal laboral de conformidad con el Artículo 100 de la LTAIPEMO, Artículo 4 fracción X de la LPDPPSOEMO y Lineamiento Trigésimo Octavo fracción I. 5. de los LGMCDIEVP*.</w:t>
      </w:r>
    </w:p>
    <w:p w14:paraId="337847F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D7CFBA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No.243 ELIMINADO_Título_de_publicación_electrónica en 3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2F2C7CB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15F745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No.244 ELIMINADO_Título_de_publicación_electrónica en 3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7953B27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39994A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No.245 ELIMINADO_Enlace_electrónico en 1 renglon(es) por ser un dato personal identificativo de conformidad con el Artículo 100 de la LTAIPEMO, Artículo 4 fracción X de la LPDPPSOEMO y Lineamiento Trigésimo Octavo fracción I. 1. de los LGMCDIEVP*.</w:t>
      </w:r>
    </w:p>
    <w:p w14:paraId="1838916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EE9254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No.246 ELIMINADO_Enlace_electrónico en 1 renglon(es) por ser un dato personal identificativo de conformidad con el Artículo 100 de la LTAIPEMO, Artículo 4 fracción X de la LPDPPSOEMO y Lineamiento Trigésimo Octavo fracción I. 1. de los LGMCDIEVP*.</w:t>
      </w:r>
    </w:p>
    <w:p w14:paraId="06F8616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5E44A9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No.247 ELIMINADO_Enlace_electrónico en 1 renglon(es) por ser un dato personal identificativo de conformidad con el Artículo 100 de la LTAIPEMO, Artículo 4 fracción X de la LPDPPSOEMO y Lineamiento Trigésimo Octavo fracción I. 1. de los LGMCDIEVP*.</w:t>
      </w:r>
    </w:p>
    <w:p w14:paraId="6EE1207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BBEAB2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No.248 ELIMINADO_Enlace_electrónico en 3 renglon(es) por ser un dato personal identificativo de conformidad con el Artículo 100 de la LTAIPEMO, Artículo 4 fracción X de la LPDPPSOEMO y Lineamiento Trigésimo Octavo fracción I. 1. de los LGMCDIEVP*.</w:t>
      </w:r>
    </w:p>
    <w:p w14:paraId="189BFA1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F6D468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No.249 ELIMINADO_Enlace_electrónico en 1 renglon(es) por ser un dato personal identificativo de conformidad con el Artículo 100 de la LTAIPEMO, Artículo 4 fracción X de la LPDPPSOEMO y Lineamiento Trigésimo Octavo fracción I. 1. de los LGMCDIEVP*.</w:t>
      </w:r>
    </w:p>
    <w:p w14:paraId="0E438CC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5F808C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No.250 ELIMINADO_Enlace_electrónico en 1 renglon(es) por ser un dato personal identificativo de conformidad con el Artículo 100 de la LTAIPEMO, Artículo 4 fracción X de la LPDPPSOEMO y Lineamiento Trigésimo Octavo fracción I. 1. de los LGMCDIEVP*.</w:t>
      </w:r>
    </w:p>
    <w:p w14:paraId="0AD3EFC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B499EE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No.251 ELIMINADO_Enlace_electrónico en 1 renglon(es) por ser un dato personal identificativo de conformidad con el Artículo 100 de la LTAIPEMO, Artículo 4 fracción X de la LPDPPSOEMO y Lineamiento Trigésimo Octavo fracción I. 1. de los LGMCDIEVP*.</w:t>
      </w:r>
    </w:p>
    <w:p w14:paraId="2076A24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B46716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No.252 ELIMINADO_Enlace_electrónico en 1 renglon(es) por ser un dato personal identificativo de conformidad con el Artículo 100 de la LTAIPEMO, Artículo 4 fracción X de la LPDPPSOEMO y Lineamiento Trigésimo Octavo fracción I. 1. de los LGMCDIEVP*.</w:t>
      </w:r>
    </w:p>
    <w:p w14:paraId="4E3AC4C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1FBF64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No.253 ELIMINADO_Cargo en 1 renglon(es) por ser un dato personal laboral de conformidad con el Artículo 100 de la LTAIPEMO, Artículo 4 fracción X de la LPDPPSOEMO y Lineamiento Trigésimo Octavo fracción I. 5. de los LGMCDIEVP*.</w:t>
      </w:r>
    </w:p>
    <w:p w14:paraId="556A2A9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CB3447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No.254 ELIMINADO_el_Municipio en 1 renglon(es) por ser un dato personal identificativo de conformidad con el Artículo 100 de la LTAIPEMO, Artículo 4 fracción X de la LPDPPSOEMO y Lineamiento Trigésimo Octavo fracción I. 1. de los LGMCDIEVP*.</w:t>
      </w:r>
    </w:p>
    <w:p w14:paraId="27F704D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EEE83D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No.255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4282EE2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2FD80F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No.256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2663633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5DFC09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No.257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0B912DF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22DA02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No.258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679F0CB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AD9240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No.259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7F4C637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7F0A40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No.260 ELIMINADO_enlace_electrónico_para_acceder_a_perfiles_de_redes_sociales en 11 renglon(es) por ser un dato personal electrónico de conformidad con el Artículo 100 de la LTAIPEMO, Artículo 4 fracción X de la LPDPPSOEMO y Lineamiento Trigésimo Octavo fracción I. 10. de los LGMCDIEVP*.</w:t>
      </w:r>
    </w:p>
    <w:p w14:paraId="1807234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F8C1EC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No.261 ELIMINADO_nombre_(s)_de_perfil_(es)_de_red_(es)_social_(es) en 2 renglon(es) por ser un dato personal electrónico de conformidad con el Artículo 100 de la LTAIPEMO, Artículo 4 fracción X de la LPDPPSOEMO y Lineamiento Trigésimo Octavo fracción I. 10. de los LGMCDIEVP*.</w:t>
      </w:r>
    </w:p>
    <w:p w14:paraId="3ECC71A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33E092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No.262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4C68EEF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5640AF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No.263 ELIMINADO_enlace_electrónico_para_acceder_a_perfiles_de_redes_sociales en 5 renglon(es) por ser un dato personal electrónico de conformidad con el Artículo 100 de la LTAIPEMO, Artículo 4 fracción X de la LPDPPSOEMO y Lineamiento Trigésimo Octavo fracción I. 10. de los LGMCDIEVP*.</w:t>
      </w:r>
    </w:p>
    <w:p w14:paraId="32C7E4E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34A363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No.264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084031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0771BA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No.265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2E0B08C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394980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No.266 ELIMINADO_enlace_electrónico_para_acceder_a_perfiles_de_redes_sociales en 10 renglon(es) por ser un dato personal electrónico de conformidad con el Artículo 100 de la LTAIPEMO, Artículo 4 fracción X de la LPDPPSOEMO y Lineamiento Trigésimo Octavo fracción I. 10. de los LGMCDIEVP*.</w:t>
      </w:r>
    </w:p>
    <w:p w14:paraId="25C37CD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A45B1F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No.267 ELIMINADO_nombre_(s)_de_perfil_(es)_de_red_(es)_social_(es) en 2 renglon(es) por ser un dato personal electrónico de conformidad con el Artículo 100 de la LTAIPEMO, Artículo 4 fracción X de la LPDPPSOEMO y Lineamiento Trigésimo Octavo fracción I. 10. de los LGMCDIEVP*.</w:t>
      </w:r>
    </w:p>
    <w:p w14:paraId="7DBEE98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A0E2E5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No.268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E9C1B2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F26FF7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No.269 ELIMINADO_enlace_electrónico_para_acceder_a_perfiles_de_redes_sociales en 9 renglon(es) por ser un dato personal electrónico de conformidad con el Artículo 100 de la LTAIPEMO, Artículo 4 fracción X de la LPDPPSOEMO y Lineamiento Trigésimo Octavo fracción I. 10. de los LGMCDIEVP*.</w:t>
      </w:r>
    </w:p>
    <w:p w14:paraId="56C4E76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FD7C8B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No.270 ELIMINADO_nombre_(s)_de_perfil_(es)_de_red_(es)_social_(es) en 2 renglon(es) por ser un dato personal electrónico de conformidad con el Artículo 100 de la LTAIPEMO, Artículo 4 fracción X de la LPDPPSOEMO y Lineamiento Trigésimo Octavo fracción I. 10. de los LGMCDIEVP*.</w:t>
      </w:r>
    </w:p>
    <w:p w14:paraId="0BBC380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7172F7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No.271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53CE6D1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4912AE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No.272 ELIMINADO_Imagen_con_contenido_que_hace_identificable_a_la_parte_denunciante en 1 renglon(es)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5CDD32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BB6E60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No.273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C93CE8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9629F9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No.274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CF23D6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CEB4A7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No.275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F330B1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8E880A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No.276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5641B2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7B0A6F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No.277 ELIMINADAS_las_expresiones_que_afectan_la_intimidad_y/o_privacidad_de_la_denunciante en 3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w:t>
      </w:r>
      <w:r w:rsidRPr="00F81F5C">
        <w:rPr>
          <w:rFonts w:ascii="Arial Narrow" w:hAnsi="Arial Narrow"/>
          <w:bCs/>
          <w:sz w:val="22"/>
          <w:szCs w:val="22"/>
        </w:rPr>
        <w:lastRenderedPageBreak/>
        <w:t>víctimas previstos en el Protocolo para Atender la Violencia Política Contra las Mujeres del Tribunal Electoral del Poder Judicial de la Federación.*.</w:t>
      </w:r>
    </w:p>
    <w:p w14:paraId="69808B9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BF9DF3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No.278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40438B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4667CC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No.279 ELIMINADO_el_parentesco en 1 renglon(es) por ser un dato personal identificativo de conformidad con el Artículo 100 de la LTAIPEMO, Artículo 4 fracción X de la LPDPPSOEMO y Lineamiento Trigésimo Octavo fracción I. 1. de los LGMCDIEVP*.</w:t>
      </w:r>
    </w:p>
    <w:p w14:paraId="63B294D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68125B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No.280 ELIMINADO_Título_de_publicación_electrónica en 1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28D10EE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15ABFC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No.281 ELIMINADO_Título_de_publicación_electrónica en 1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7EAE04E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1A0060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No.282 ELIMINADO_Título_de_publicación_electrónica en 1 renglon(es) por ser un dato personal identificativo o que hace identificable a una persona de conformidad con el artículo 100 de la LTAIPEMO, artículo 4 fracciones X y XI, 7  y demás aplicables de la LPDPPSOEMO, el Lineamiento Trigésimo Octavo de los LGMCDIEVP, así como en observancia del principio de máxima protección a la intimidad establecido en el artículo 5 de la Ley General de Víctimas.*.</w:t>
      </w:r>
    </w:p>
    <w:p w14:paraId="5C3ACE8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F7E6DA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No.283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943FBF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6DEF5B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No.284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CB2658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8FA6F9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No.285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w:t>
      </w:r>
      <w:r w:rsidRPr="00F81F5C">
        <w:rPr>
          <w:rFonts w:ascii="Arial Narrow" w:hAnsi="Arial Narrow"/>
          <w:bCs/>
          <w:sz w:val="22"/>
          <w:szCs w:val="22"/>
        </w:rPr>
        <w:lastRenderedPageBreak/>
        <w:t>víctimas previstos en el Protocolo para Atender la Violencia Política Contra las Mujeres del Tribunal Electoral del Poder Judicial de la Federación.*.</w:t>
      </w:r>
    </w:p>
    <w:p w14:paraId="64FE982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0F3E55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No.286 ELIMINADO_el_Municipio en 1 renglon(es) por ser un dato personal identificativo de conformidad con el Artículo 100 de la LTAIPEMO, Artículo 4 fracción X de la LPDPPSOEMO y Lineamiento Trigésimo Octavo fracción I. 1. de los LGMCDIEVP*.</w:t>
      </w:r>
    </w:p>
    <w:p w14:paraId="2DF075E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271527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No.287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D9A6D9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6EF1C2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No.288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E8E529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75FF28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No.289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84A6DE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38F76D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No.290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50CAB5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321547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No.291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2C7E3E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181E83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No.292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3EE448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575FB6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No.293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F60D67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0189CE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No.294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F7AFFD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017FA4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No.295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B64468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653BB4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No.296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F1BF4E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6436AF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No.297 ELIMINADAS_las_expresiones_que_afectan_la_intimidad_y/o_privacidad_de_la_denunciante en 3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5257C0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3108B6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No.298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EEE9D9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EC2846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No.299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660187F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162A75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No.300 ELIMINADO_Cargo en 1 renglon(es) por ser un dato personal laboral de conformidad con el Artículo 100 de la LTAIPEMO, Artículo 4 fracción X de la LPDPPSOEMO y Lineamiento Trigésimo Octavo fracción I. 5. de los LGMCDIEVP*.</w:t>
      </w:r>
    </w:p>
    <w:p w14:paraId="5D5CEA9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99FADE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No.301 ELIMINADO_Apellido_de_la_parte_denunciante en 1 renglon(es) por ser un dato personal identificativo de conformidad con el Artículo 100 de la LTAIPEMO, Artículo 4 fracción X de la LPDPPSOEMO y Lineamiento Trigésimo Octavo fracción I. 1. de los LGMCDIEVP*.</w:t>
      </w:r>
    </w:p>
    <w:p w14:paraId="1C3DC00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B5DE1C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No.302 ELIMINADO_el_Municipio en 1 renglon(es) por ser un dato personal identificativo de conformidad con el Artículo 100 de la LTAIPEMO, Artículo 4 fracción X de la LPDPPSOEMO y Lineamiento Trigésimo Octavo fracción I. 1. de los LGMCDIEVP*.</w:t>
      </w:r>
    </w:p>
    <w:p w14:paraId="62AF2A3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194D3B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No.303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9953B9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AC37E6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No.304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18C2E8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D51E88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No.305 ELIMINADO_Cargo en 1 renglon(es) por ser un dato personal laboral de conformidad con el Artículo 100 de la LTAIPEMO, Artículo 4 fracción X de la LPDPPSOEMO y Lineamiento Trigésimo Octavo fracción I. 5. de los LGMCDIEVP*.</w:t>
      </w:r>
    </w:p>
    <w:p w14:paraId="4948600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B61965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No.306 ELIMINADO_el_nombre_de_la_parte_denunciante en 1 renglon(es) por ser un dato personal identificativo de conformidad con el Artículo 100 de la LTAIPEMO, Artículo 4 fracción X de la LPDPPSOEMO y Lineamiento Trigésimo Octavo fracción I. 1. de los LGMCDIEVP*.</w:t>
      </w:r>
    </w:p>
    <w:p w14:paraId="0C95494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19AFD7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No.307 ELIMINADO_el_Municipio en 1 renglon(es) por ser un dato personal identificativo de conformidad con el Artículo 100 de la LTAIPEMO, Artículo 4 fracción X de la LPDPPSOEMO y Lineamiento Trigésimo Octavo fracción I. 1. de los LGMCDIEVP*.</w:t>
      </w:r>
    </w:p>
    <w:p w14:paraId="5AB921E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5278F6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No.308 ELIMINADO_el_nombre_completo en 1 renglon(es) por ser un dato personal identificativo de conformidad con el Artículo 100 de la LTAIPEMO, Artículo 4 fracción X de la LPDPPSOEMO y Lineamiento Trigésimo Octavo fracción I. 1. de los LGMCDIEVP*.</w:t>
      </w:r>
    </w:p>
    <w:p w14:paraId="046BD4A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C96ACF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No.309 ELIMINADO_el_parentesco en 1 renglon(es) por ser un dato personal identificativo de conformidad con el Artículo 100 de la LTAIPEMO, Artículo 4 fracción X de la LPDPPSOEMO y Lineamiento Trigésimo Octavo fracción I. 1. de los LGMCDIEVP*.</w:t>
      </w:r>
    </w:p>
    <w:p w14:paraId="11862E9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606D5A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No.310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841275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612A0C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No.311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EEBF72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33D963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No.312 ELIMINADO_Expresiones_que_hacen_identificable_a_la_denunciante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C3711A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49640E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No.313 ELIMINADO_el_nombre_completo en 1 renglon(es) por ser un dato personal identificativo de conformidad con el Artículo 100 de la LTAIPEMO, Artículo 4 fracción X de la LPDPPSOEMO y Lineamiento Trigésimo Octavo fracción I. 1. de los LGMCDIEVP*.</w:t>
      </w:r>
    </w:p>
    <w:p w14:paraId="49B2DBD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81F1A4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No.314 ELIMINADO_el_nombre_completo en 1 renglon(es) por ser un dato personal identificativo de conformidad con el Artículo 100 de la LTAIPEMO, Artículo 4 fracción X de la LPDPPSOEMO y Lineamiento Trigésimo Octavo fracción I. 1. de los LGMCDIEVP*.</w:t>
      </w:r>
    </w:p>
    <w:p w14:paraId="1F45CBC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A208C5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No.315 ELIMINADO_Apellido_de_la_parte_denunciante en 1 renglon(es) por ser un dato personal identificativo de conformidad con el Artículo 100 de la LTAIPEMO, Artículo 4 fracción X de la LPDPPSOEMO y Lineamiento Trigésimo Octavo fracción I. 1. de los LGMCDIEVP*.</w:t>
      </w:r>
    </w:p>
    <w:p w14:paraId="2A2C7A2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AE919D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No.316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393A49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AE74FE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No.317 ELIMINADAS_las_expresiones_que_afectan_la_intimidad_y/o_privacidad_de_la_denunciante en 2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E43C83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1FED63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No.318 ELIMINADO_Cargo en 1 renglon(es) por ser un dato personal laboral de conformidad con el Artículo 100 de la LTAIPEMO, Artículo 4 fracción X de la LPDPPSOEMO y Lineamiento Trigésimo Octavo fracción I. 5. de los LGMCDIEVP*.</w:t>
      </w:r>
    </w:p>
    <w:p w14:paraId="522B6CC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D4315D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No.319 ELIMINADO_el_Municipio en 1 renglon(es) por ser un dato personal identificativo de conformidad con el Artículo 100 de la LTAIPEMO, Artículo 4 fracción X de la LPDPPSOEMO y Lineamiento Trigésimo Octavo fracción I. 1. de los LGMCDIEVP*.</w:t>
      </w:r>
    </w:p>
    <w:p w14:paraId="484877C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1202C8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No.320 ELIMINADO_el_nombre_de_la_parte_denunciante en 1 renglon(es) por ser un dato personal identificativo de conformidad con el Artículo 100 de la LTAIPEMO, Artículo 4 fracción X de la LPDPPSOEMO y Lineamiento Trigésimo Octavo fracción I. 1. de los LGMCDIEVP*.</w:t>
      </w:r>
    </w:p>
    <w:p w14:paraId="568A788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15A6B2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No.321 ELIMINADO_Apellido_de_la_parte_denunciante en 1 renglon(es) por ser un dato personal identificativo de conformidad con el Artículo 100 de la LTAIPEMO, Artículo 4 fracción X de la LPDPPSOEMO y Lineamiento Trigésimo Octavo fracción I. 1. de los LGMCDIEVP*.</w:t>
      </w:r>
    </w:p>
    <w:p w14:paraId="0C520E6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D228D0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No.322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77C7A6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F0DAD1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No.323 ELIMINADO_Cargo en 1 renglon(es) por ser un dato personal laboral de conformidad con el Artículo 100 de la LTAIPEMO, Artículo 4 fracción X de la LPDPPSOEMO y Lineamiento Trigésimo Octavo fracción I. 5. de los LGMCDIEVP*.</w:t>
      </w:r>
    </w:p>
    <w:p w14:paraId="6B308C5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3C7C2B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No.324 ELIMINADO_el_Municipio en 1 renglon(es) por ser un dato personal identificativo de conformidad con el Artículo 100 de la LTAIPEMO, Artículo 4 fracción X de la LPDPPSOEMO y Lineamiento Trigésimo Octavo fracción I. 1. de los LGMCDIEVP*.</w:t>
      </w:r>
    </w:p>
    <w:p w14:paraId="7D98839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8F6792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No.325 ELIMINADO_el_nombre_completo en 1 renglon(es) por ser un dato personal identificativo de conformidad con el Artículo 100 de la LTAIPEMO, Artículo 4 fracción X de la LPDPPSOEMO y Lineamiento Trigésimo Octavo fracción I. 1. de los LGMCDIEVP*.</w:t>
      </w:r>
    </w:p>
    <w:p w14:paraId="23737F3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9056DD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No.326 ELIMINADO_Cargo en 1 renglon(es) por ser un dato personal laboral de conformidad con el Artículo 100 de la LTAIPEMO, Artículo 4 fracción X de la LPDPPSOEMO y Lineamiento Trigésimo Octavo fracción I. 5. de los LGMCDIEVP*.</w:t>
      </w:r>
    </w:p>
    <w:p w14:paraId="628D596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468AA2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No.327 ELIMINADO_Cargo en 1 renglon(es) por ser un dato personal laboral de conformidad con el Artículo 100 de la LTAIPEMO, Artículo 4 fracción X de la LPDPPSOEMO y Lineamiento Trigésimo Octavo fracción I. 5. de los LGMCDIEVP*.</w:t>
      </w:r>
    </w:p>
    <w:p w14:paraId="52ACE1D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DD7411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No.328 ELIMINADO_el_Municipio en 1 renglon(es) por ser un dato personal identificativo de conformidad con el Artículo 100 de la LTAIPEMO, Artículo 4 fracción X de la LPDPPSOEMO y Lineamiento Trigésimo Octavo fracción I. 1. de los LGMCDIEVP*.</w:t>
      </w:r>
    </w:p>
    <w:p w14:paraId="3E7C034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AF717A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No.329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FB89CA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7AE065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No.330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w:t>
      </w:r>
      <w:r w:rsidRPr="00F81F5C">
        <w:rPr>
          <w:rFonts w:ascii="Arial Narrow" w:hAnsi="Arial Narrow"/>
          <w:bCs/>
          <w:sz w:val="22"/>
          <w:szCs w:val="22"/>
        </w:rPr>
        <w:lastRenderedPageBreak/>
        <w:t>víctimas previstos en el Protocolo para Atender la Violencia Política Contra las Mujeres del Tribunal Electoral del Poder Judicial de la Federación.*.</w:t>
      </w:r>
    </w:p>
    <w:p w14:paraId="7553EA9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C7AC3B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No.331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CBDF86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5DC8DB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No.332 ELIMINADO_el_nombre_de_la_parte_denunciante en 1 renglon(es) por ser un dato personal identificativo de conformidad con el Artículo 100 de la LTAIPEMO, Artículo 4 fracción X de la LPDPPSOEMO y Lineamiento Trigésimo Octavo fracción I. 1. de los LGMCDIEVP*.</w:t>
      </w:r>
    </w:p>
    <w:p w14:paraId="6D8E3DA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211B35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No.333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580F46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4F3CBC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No.334 ELIMINADO_Cargo en 1 renglon(es) por ser un dato personal laboral de conformidad con el Artículo 100 de la LTAIPEMO, Artículo 4 fracción X de la LPDPPSOEMO y Lineamiento Trigésimo Octavo fracción I. 5. de los LGMCDIEVP*.</w:t>
      </w:r>
    </w:p>
    <w:p w14:paraId="0A7C7B2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499C03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No.335 ELIMINADO_Apellido_de_la_parte_denunciante en 1 renglon(es) por ser un dato personal identificativo de conformidad con el Artículo 100 de la LTAIPEMO, Artículo 4 fracción X de la LPDPPSOEMO y Lineamiento Trigésimo Octavo fracción I. 1. de los LGMCDIEVP*.</w:t>
      </w:r>
    </w:p>
    <w:p w14:paraId="1310593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A81C80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No.336 ELIMINADO_el_Municipio en 1 renglon(es) por ser un dato personal identificativo de conformidad con el Artículo 100 de la LTAIPEMO, Artículo 4 fracción X de la LPDPPSOEMO y Lineamiento Trigésimo Octavo fracción I. 1. de los LGMCDIEVP*.</w:t>
      </w:r>
    </w:p>
    <w:p w14:paraId="024E669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8C4F5C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No.337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0DF8A4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340CCB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No.338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6BB05E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94CCE4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No.339 ELIMINADO_Cargo en 1 renglon(es) por ser un dato personal laboral de conformidad con el Artículo 100 de la LTAIPEMO, Artículo 4 fracción X de la LPDPPSOEMO y Lineamiento Trigésimo Octavo fracción I. 5. de los LGMCDIEVP*.</w:t>
      </w:r>
    </w:p>
    <w:p w14:paraId="478157D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7610FD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No.340 ELIMINADO_Apellido_de_la_parte_denunciante en 1 renglon(es) por ser un dato personal identificativo de conformidad con el Artículo 100 de la LTAIPEMO, Artículo 4 fracción X de la LPDPPSOEMO y Lineamiento Trigésimo Octavo fracción I. 1. de los LGMCDIEVP*.</w:t>
      </w:r>
    </w:p>
    <w:p w14:paraId="627A1E0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F983B8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No.341 ELIMINADO_el_Municipio en 1 renglon(es) por ser un dato personal identificativo de conformidad con el Artículo 100 de la LTAIPEMO, Artículo 4 fracción X de la LPDPPSOEMO y Lineamiento Trigésimo Octavo fracción I. 1. de los LGMCDIEVP*.</w:t>
      </w:r>
    </w:p>
    <w:p w14:paraId="18D5CF7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7F3435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No.342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E18A78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97D9F1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No.343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9D7962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B2CD71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No.344 ELIMINADO_nombre_(s)_de_perfil_(es)_de_red_(es)_social_(es) en 1 renglon(es) por ser un dato personal electrónico de conformidad con el Artículo 100 de la LTAIPEMO, Artículo 4 fracción X de la LPDPPSOEMO y Lineamiento Trigésimo Octavo fracción I. 10. de los LGMCDIEVP*.</w:t>
      </w:r>
    </w:p>
    <w:p w14:paraId="36C7709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934F80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No.345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272D00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A7622D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No.346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FCFCE7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11BEB8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No.347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89C17A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915ECD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No.348 ELIMINADAS_las_expresiones_que_afectan_la_intimidad_y/o_privacidad_de_la_denunciante en 1 renglon(es) de conformidad con el artículo 100 de la LTAIPEMO; los artículos 4, fracciones IX y XI, y 7, así </w:t>
      </w:r>
      <w:r w:rsidRPr="00F81F5C">
        <w:rPr>
          <w:rFonts w:ascii="Arial Narrow" w:hAnsi="Arial Narrow"/>
          <w:bCs/>
          <w:sz w:val="22"/>
          <w:szCs w:val="22"/>
        </w:rPr>
        <w:lastRenderedPageBreak/>
        <w:t>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9B2250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6DF0398"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No.349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2ADC8E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F1993C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No.350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E45006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6EBB4C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No.351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601C4B3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41F9E8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No.352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72B8A36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17F86E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No.353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6C447F1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C08C17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No.354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1D06BFB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8398A7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No.355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0661723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877B54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No.356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010DAB9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EF978B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No.357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43D67E9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FD8DA8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No.358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2C4979A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34DBFB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No.359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03F53C7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6046A2C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No.360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42F6C6F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04B805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No.361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0F72630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30CFAB0"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No.362 ELIMINADO_enlace_electrónico_para_acceder_a_perfiles_de_redes_sociales en 3 renglon(es) por ser un dato personal electrónico de conformidad con el Artículo 100 de la LTAIPEMO, Artículo 4 fracción X de la LPDPPSOEMO y Lineamiento Trigésimo Octavo fracción I. 10. de los LGMCDIEVP*.</w:t>
      </w:r>
    </w:p>
    <w:p w14:paraId="6A3B279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58CA73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No.363 ELIMINADO_Enlace_electrónico en 3 renglon(es) por ser un dato personal identificativo de conformidad con el Artículo 100 de la LTAIPEMO, Artículo 4 fracción X de la LPDPPSOEMO y Lineamiento Trigésimo Octavo fracción I. 1. de los LGMCDIEVP*.</w:t>
      </w:r>
    </w:p>
    <w:p w14:paraId="465F979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B613C7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No.364 ELIMINADO_Enlace_electrónico en 4 renglon(es) por ser un dato personal identificativo de conformidad con el Artículo 100 de la LTAIPEMO, Artículo 4 fracción X de la LPDPPSOEMO y Lineamiento Trigésimo Octavo fracción I. 1. de los LGMCDIEVP*.</w:t>
      </w:r>
    </w:p>
    <w:p w14:paraId="71187BB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AA1493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No.365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7D2451B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4DBEC8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No.366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0AD4DFF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1442F3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No.367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78C0DC2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D8C9F82"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No.368 ELIMINADO_Enlace_electrónico en 4 renglon(es) por ser un dato personal identificativo de conformidad con el Artículo 100 de la LTAIPEMO, Artículo 4 fracción X de la LPDPPSOEMO y Lineamiento Trigésimo Octavo fracción I. 1. de los LGMCDIEVP*.</w:t>
      </w:r>
    </w:p>
    <w:p w14:paraId="5366ED54"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0FDE24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No.369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14C22FA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729852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No.370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0AE8CF7C"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6DB0AD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lastRenderedPageBreak/>
        <w:t>No.371 ELIMINADO_enlace_electrónico_para_acceder_a_perfiles_de_redes_sociales en 1 renglon(es) por ser un dato personal electrónico de conformidad con el Artículo 100 de la LTAIPEMO, Artículo 4 fracción X de la LPDPPSOEMO y Lineamiento Trigésimo Octavo fracción I. 10. de los LGMCDIEVP*.</w:t>
      </w:r>
    </w:p>
    <w:p w14:paraId="7C2DC4D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79B6B89F"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No.372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2E89052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3508B3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No.373 ELIMINADO_Enlace_electrónico en 1 renglon(es) por ser un dato personal identificativo de conformidad con el Artículo 100 de la LTAIPEMO, Artículo 4 fracción X de la LPDPPSOEMO y Lineamiento Trigésimo Octavo fracción I. 1. de los LGMCDIEVP*.</w:t>
      </w:r>
    </w:p>
    <w:p w14:paraId="7B6EA57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4DE1A6C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No.374 ELIMINADO_Enlace_electrónico en 1 renglon(es) por ser un dato personal identificativo de conformidad con el Artículo 100 de la LTAIPEMO, Artículo 4 fracción X de la LPDPPSOEMO y Lineamiento Trigésimo Octavo fracción I. 1. de los LGMCDIEVP*.</w:t>
      </w:r>
    </w:p>
    <w:p w14:paraId="12A6E345"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40075A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No.375 ELIMINADO_Enlace_electrónico en 1 renglon(es) por ser un dato personal identificativo de conformidad con el Artículo 100 de la LTAIPEMO, Artículo 4 fracción X de la LPDPPSOEMO y Lineamiento Trigésimo Octavo fracción I. 1. de los LGMCDIEVP*.</w:t>
      </w:r>
    </w:p>
    <w:p w14:paraId="7A618E51"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3B88770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No.376 ELIMINADO_Enlace_electrónico en 1 renglon(es) por ser un dato personal identificativo de conformidad con el Artículo 100 de la LTAIPEMO, Artículo 4 fracción X de la LPDPPSOEMO y Lineamiento Trigésimo Octavo fracción I. 1. de los LGMCDIEVP*.</w:t>
      </w:r>
    </w:p>
    <w:p w14:paraId="30E2D4E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0508DFB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No.377 ELIMINADO_Enlace_electrónico en 2 renglon(es) por ser un dato personal identificativo de conformidad con el Artículo 100 de la LTAIPEMO, Artículo 4 fracción X de la LPDPPSOEMO y Lineamiento Trigésimo Octavo fracción I. 1. de los LGMCDIEVP*.</w:t>
      </w:r>
    </w:p>
    <w:p w14:paraId="4C91BE5A"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60846F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No.378 ELIMINADO_Enlace_electrónico en 2 renglon(es) por ser un dato personal identificativo de conformidad con el Artículo 100 de la LTAIPEMO, Artículo 4 fracción X de la LPDPPSOEMO y Lineamiento Trigésimo Octavo fracción I. 1. de los LGMCDIEVP*.</w:t>
      </w:r>
    </w:p>
    <w:p w14:paraId="6F114FD7"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C391909"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No.379 ELIMINADO_Enlace_electrónico en 1 renglon(es) por ser un dato personal identificativo de conformidad con el Artículo 100 de la LTAIPEMO, Artículo 4 fracción X de la LPDPPSOEMO y Lineamiento Trigésimo Octavo fracción I. 1. de los LGMCDIEVP*.</w:t>
      </w:r>
    </w:p>
    <w:p w14:paraId="00D05A7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14731D3D"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No.380 ELIMINADO_Enlace_electrónico en 1 renglon(es) por ser un dato personal identificativo de conformidad con el Artículo 100 de la LTAIPEMO, Artículo 4 fracción X de la LPDPPSOEMO y Lineamiento Trigésimo Octavo fracción I. 1. de los LGMCDIEVP*.</w:t>
      </w:r>
    </w:p>
    <w:p w14:paraId="5F898AB6"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24D8E563"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No.381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A7731AB"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p>
    <w:p w14:paraId="57C3018E" w14:textId="77777777" w:rsidR="0014530F" w:rsidRPr="00F81F5C" w:rsidRDefault="0014530F" w:rsidP="00EA6935">
      <w:pPr>
        <w:pBdr>
          <w:top w:val="nil"/>
          <w:left w:val="nil"/>
          <w:bottom w:val="nil"/>
          <w:right w:val="nil"/>
          <w:between w:val="nil"/>
        </w:pBdr>
        <w:spacing w:after="0" w:line="276" w:lineRule="auto"/>
        <w:jc w:val="both"/>
        <w:rPr>
          <w:rFonts w:ascii="Arial Narrow" w:hAnsi="Arial Narrow"/>
          <w:bCs/>
          <w:sz w:val="22"/>
          <w:szCs w:val="22"/>
        </w:rPr>
      </w:pPr>
      <w:r w:rsidRPr="00F81F5C">
        <w:rPr>
          <w:rFonts w:ascii="Arial Narrow" w:hAnsi="Arial Narrow"/>
          <w:bCs/>
          <w:sz w:val="22"/>
          <w:szCs w:val="22"/>
        </w:rPr>
        <w:t xml:space="preserve">No.382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w:t>
      </w:r>
      <w:r w:rsidRPr="00F81F5C">
        <w:rPr>
          <w:rFonts w:ascii="Arial Narrow" w:hAnsi="Arial Narrow"/>
          <w:bCs/>
          <w:sz w:val="22"/>
          <w:szCs w:val="22"/>
        </w:rPr>
        <w:lastRenderedPageBreak/>
        <w:t>LGMCDIEVP; a fin de evitar una revictimización y en observancia y concatenación a los derechos de las víctimas previstos en el Protocolo para Atender la Violencia Política Contra las Mujeres del Tribunal Electoral del Poder Judicial de la Federación.*.</w:t>
      </w:r>
    </w:p>
    <w:p w14:paraId="27B8F1E6" w14:textId="77777777" w:rsidR="00983D28" w:rsidRDefault="00983D28" w:rsidP="00983D28">
      <w:pPr>
        <w:spacing w:after="0" w:line="276" w:lineRule="auto"/>
        <w:jc w:val="both"/>
        <w:rPr>
          <w:rFonts w:ascii="Arial" w:eastAsia="Aptos" w:hAnsi="Arial" w:cs="Arial"/>
          <w:b/>
          <w:i/>
          <w:iCs/>
          <w:sz w:val="22"/>
          <w:szCs w:val="22"/>
          <w:lang w:val="es-ES_tradnl" w:eastAsia="en-US"/>
        </w:rPr>
      </w:pPr>
    </w:p>
    <w:p w14:paraId="687ABD28" w14:textId="7E51EB33" w:rsidR="00983D28" w:rsidRPr="00983D28" w:rsidRDefault="00983D28" w:rsidP="00983D28">
      <w:pPr>
        <w:spacing w:after="0" w:line="276" w:lineRule="auto"/>
        <w:jc w:val="both"/>
        <w:rPr>
          <w:rFonts w:ascii="Arial" w:eastAsia="Aptos" w:hAnsi="Arial" w:cs="Arial"/>
          <w:b/>
          <w:i/>
          <w:iCs/>
          <w:sz w:val="22"/>
          <w:szCs w:val="22"/>
          <w:lang w:val="es-ES_tradnl" w:eastAsia="en-US"/>
        </w:rPr>
      </w:pPr>
      <w:r w:rsidRPr="00983D28">
        <w:rPr>
          <w:rFonts w:ascii="Arial" w:eastAsia="Aptos" w:hAnsi="Arial" w:cs="Arial"/>
          <w:b/>
          <w:i/>
          <w:iCs/>
          <w:sz w:val="22"/>
          <w:szCs w:val="22"/>
          <w:lang w:val="es-ES_tradnl" w:eastAsia="en-US"/>
        </w:rPr>
        <w:t>La presente versión pública fue aprobada por el Comité de Transparencia del Tribunal Electoral del Estado, en su Octava Sesión Ordinaria celebrada el veinticinco de agosto de dos mil veintiséis</w:t>
      </w:r>
    </w:p>
    <w:p w14:paraId="69F33C2C" w14:textId="77777777" w:rsidR="00983D28" w:rsidRPr="004F7BBD" w:rsidRDefault="00983D28" w:rsidP="006670BF">
      <w:pPr>
        <w:pBdr>
          <w:top w:val="nil"/>
          <w:left w:val="nil"/>
          <w:bottom w:val="nil"/>
          <w:right w:val="nil"/>
          <w:between w:val="nil"/>
        </w:pBdr>
        <w:spacing w:before="240" w:line="240" w:lineRule="auto"/>
        <w:jc w:val="both"/>
        <w:rPr>
          <w:rFonts w:ascii="Arial Narrow" w:hAnsi="Arial Narrow"/>
          <w:b/>
          <w:sz w:val="20"/>
          <w:szCs w:val="20"/>
        </w:rPr>
      </w:pPr>
    </w:p>
    <w:sectPr w:rsidR="00983D28" w:rsidRPr="004F7BBD" w:rsidSect="009F28BC">
      <w:headerReference w:type="default" r:id="rId17"/>
      <w:footerReference w:type="default" r:id="rId18"/>
      <w:headerReference w:type="first" r:id="rId19"/>
      <w:footerReference w:type="first" r:id="rId20"/>
      <w:pgSz w:w="12242" w:h="19442"/>
      <w:pgMar w:top="567" w:right="1418" w:bottom="2268" w:left="2268" w:header="1077" w:footer="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042FE" w14:textId="77777777" w:rsidR="005C4ABD" w:rsidRDefault="005C4ABD">
      <w:pPr>
        <w:spacing w:after="0" w:line="240" w:lineRule="auto"/>
      </w:pPr>
      <w:r>
        <w:separator/>
      </w:r>
    </w:p>
  </w:endnote>
  <w:endnote w:type="continuationSeparator" w:id="0">
    <w:p w14:paraId="5A8C9189" w14:textId="77777777" w:rsidR="005C4ABD" w:rsidRDefault="005C4ABD">
      <w:pPr>
        <w:spacing w:after="0" w:line="240" w:lineRule="auto"/>
      </w:pPr>
      <w:r>
        <w:continuationSeparator/>
      </w:r>
    </w:p>
  </w:endnote>
  <w:endnote w:type="continuationNotice" w:id="1">
    <w:p w14:paraId="79182836" w14:textId="77777777" w:rsidR="005C4ABD" w:rsidRDefault="005C4A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1" w:fontKey="{CA92AE90-1B91-4BE0-91C0-90B291D28DD2}"/>
    <w:embedBold r:id="rId2" w:fontKey="{58F5CFE8-A941-4F07-B781-16FEB1F58829}"/>
  </w:font>
  <w:font w:name="Calibri">
    <w:panose1 w:val="020F0502020204030204"/>
    <w:charset w:val="00"/>
    <w:family w:val="swiss"/>
    <w:pitch w:val="variable"/>
    <w:sig w:usb0="E4002EFF" w:usb1="C200247B" w:usb2="00000009" w:usb3="00000000" w:csb0="000001FF" w:csb1="00000000"/>
    <w:embedRegular r:id="rId3" w:fontKey="{E0FD9142-8A40-41B4-8D25-AACD427FCF9D}"/>
    <w:embedBold r:id="rId4" w:fontKey="{E124AB9A-6C53-4290-94A3-438793E88E65}"/>
    <w:embedItalic r:id="rId5" w:fontKey="{87A80BCC-29C5-4707-BD05-FEA919999144}"/>
    <w:embedBoldItalic r:id="rId6" w:fontKey="{20741955-613F-493F-A4F4-12A6821D46FC}"/>
  </w:font>
  <w:font w:name="Noto Sans Symbols">
    <w:altName w:val="Calibri"/>
    <w:charset w:val="00"/>
    <w:family w:val="swiss"/>
    <w:pitch w:val="variable"/>
    <w:sig w:usb0="00000003" w:usb1="0200E0A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7" w:fontKey="{DC7B5CCC-668D-4540-934D-E7BB97807645}"/>
    <w:embedBold r:id="rId8" w:fontKey="{7D1D8B3E-5347-46AF-8D89-51FB40BDA6EB}"/>
    <w:embedItalic r:id="rId9" w:fontKey="{A05C7DD4-5EC4-4900-BF02-2953FFEBF587}"/>
    <w:embedBoldItalic r:id="rId10" w:fontKey="{35DA81F6-D4BF-4C00-A945-E3E6D0341C50}"/>
  </w:font>
  <w:font w:name="Yu Gothic Light">
    <w:panose1 w:val="020B0300000000000000"/>
    <w:charset w:val="80"/>
    <w:family w:val="swiss"/>
    <w:pitch w:val="variable"/>
    <w:sig w:usb0="E00002FF" w:usb1="2AC7FDFF" w:usb2="00000016" w:usb3="00000000" w:csb0="0002009F" w:csb1="00000000"/>
  </w:font>
  <w:font w:name="Legacy Serif ITC Std Book">
    <w:altName w:val="Cambria"/>
    <w:charset w:val="00"/>
    <w:family w:val="roman"/>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11" w:fontKey="{519E2ADA-A568-40BA-B478-5B99A8D5CF37}"/>
    <w:embedBold r:id="rId12" w:fontKey="{1C1CC5F5-EBBC-4E13-8528-7C2D5858A48D}"/>
    <w:embedItalic r:id="rId13" w:fontKey="{BA6926AA-15B5-4960-BA8C-917F141FE521}"/>
    <w:embedBoldItalic r:id="rId14" w:fontKey="{70308BD2-8604-414A-AE51-3D31578D5EA3}"/>
  </w:font>
  <w:font w:name="Segoe UI">
    <w:panose1 w:val="020B0502040204020203"/>
    <w:charset w:val="00"/>
    <w:family w:val="swiss"/>
    <w:pitch w:val="variable"/>
    <w:sig w:usb0="E4002EFF" w:usb1="C000E47F" w:usb2="00000009" w:usb3="00000000" w:csb0="000001FF" w:csb1="00000000"/>
    <w:embedRegular r:id="rId15" w:fontKey="{62026939-B843-4A5B-9BAF-612E10DDDC99}"/>
    <w:embedItalic r:id="rId16" w:fontKey="{A9A23266-FD14-47E8-8BC6-241EC2FF56D8}"/>
    <w:embedBoldItalic r:id="rId17" w:fontKey="{0A80E2B9-F298-4405-A9FE-38AD0E521988}"/>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embedRegular r:id="rId18" w:fontKey="{F86EAF83-4F8A-442A-9D18-5C4B3CEFAC46}"/>
    <w:embedBold r:id="rId19" w:fontKey="{0FC493FB-D703-40DF-B66E-5B460520D4D7}"/>
    <w:embedBoldItalic r:id="rId20" w:fontKey="{BF6CCD03-DB49-40E0-A111-D772F6B66B09}"/>
  </w:font>
  <w:font w:name="Helvetica">
    <w:panose1 w:val="020B0604020202020204"/>
    <w:charset w:val="00"/>
    <w:family w:val="swiss"/>
    <w:pitch w:val="variable"/>
    <w:sig w:usb0="E0002EFF" w:usb1="C000785B" w:usb2="00000009" w:usb3="00000000" w:csb0="000001FF" w:csb1="00000000"/>
    <w:embedRegular r:id="rId21" w:fontKey="{E544DAF2-E4FF-46A5-9F1E-D65A13C6D89F}"/>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embedRegular r:id="rId22" w:fontKey="{9748C30A-9708-4139-AD82-CBF330133703}"/>
  </w:font>
  <w:font w:name="Georgia">
    <w:panose1 w:val="02040502050405020303"/>
    <w:charset w:val="00"/>
    <w:family w:val="roman"/>
    <w:pitch w:val="variable"/>
    <w:sig w:usb0="00000287" w:usb1="00000000" w:usb2="00000000" w:usb3="00000000" w:csb0="0000009F" w:csb1="00000000"/>
    <w:embedRegular r:id="rId23" w:fontKey="{7E41B344-AD27-43C6-8AF7-9B266E04D40C}"/>
    <w:embedItalic r:id="rId24" w:fontKey="{BF330991-6446-4A5A-A765-06EF536F47AF}"/>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3" w:name="_Hlk235097358"/>
  <w:p w14:paraId="2A414893" w14:textId="77777777" w:rsidR="00F81F5C" w:rsidRPr="00D163E0" w:rsidRDefault="00F81F5C" w:rsidP="00F81F5C">
    <w:pPr>
      <w:pBdr>
        <w:top w:val="nil"/>
        <w:left w:val="nil"/>
        <w:bottom w:val="nil"/>
        <w:right w:val="nil"/>
        <w:between w:val="nil"/>
      </w:pBdr>
      <w:tabs>
        <w:tab w:val="center" w:pos="4252"/>
        <w:tab w:val="right" w:pos="8504"/>
      </w:tabs>
      <w:spacing w:after="0"/>
      <w:jc w:val="center"/>
      <w:rPr>
        <w:rFonts w:ascii="Arial" w:eastAsia="Arial Narrow" w:hAnsi="Arial" w:cs="Arial"/>
        <w:color w:val="000000"/>
        <w:sz w:val="24"/>
        <w:szCs w:val="24"/>
      </w:rPr>
    </w:pPr>
    <w:r w:rsidRPr="00D163E0">
      <w:rPr>
        <w:rFonts w:ascii="Arial" w:eastAsia="Arial Narrow" w:hAnsi="Arial" w:cs="Arial"/>
        <w:color w:val="000000"/>
        <w:sz w:val="24"/>
        <w:szCs w:val="24"/>
      </w:rPr>
      <w:fldChar w:fldCharType="begin"/>
    </w:r>
    <w:r w:rsidRPr="00D163E0">
      <w:rPr>
        <w:rFonts w:ascii="Arial" w:eastAsia="Arial Narrow" w:hAnsi="Arial" w:cs="Arial"/>
        <w:color w:val="000000"/>
        <w:sz w:val="24"/>
        <w:szCs w:val="24"/>
      </w:rPr>
      <w:instrText>PAGE</w:instrText>
    </w:r>
    <w:r w:rsidRPr="00D163E0">
      <w:rPr>
        <w:rFonts w:ascii="Arial" w:eastAsia="Arial Narrow" w:hAnsi="Arial" w:cs="Arial"/>
        <w:color w:val="000000"/>
        <w:sz w:val="24"/>
        <w:szCs w:val="24"/>
      </w:rPr>
      <w:fldChar w:fldCharType="separate"/>
    </w:r>
    <w:r>
      <w:rPr>
        <w:rFonts w:ascii="Arial" w:eastAsia="Arial Narrow" w:hAnsi="Arial" w:cs="Arial"/>
        <w:color w:val="000000"/>
        <w:sz w:val="24"/>
        <w:szCs w:val="24"/>
      </w:rPr>
      <w:t>1</w:t>
    </w:r>
    <w:r w:rsidRPr="00D163E0">
      <w:rPr>
        <w:rFonts w:ascii="Arial" w:eastAsia="Arial Narrow" w:hAnsi="Arial" w:cs="Arial"/>
        <w:color w:val="000000"/>
        <w:sz w:val="24"/>
        <w:szCs w:val="24"/>
      </w:rPr>
      <w:fldChar w:fldCharType="end"/>
    </w:r>
  </w:p>
  <w:bookmarkEnd w:id="63"/>
  <w:p w14:paraId="2A891BFF" w14:textId="77777777" w:rsidR="0014530F" w:rsidRPr="0014530F" w:rsidRDefault="0014530F" w:rsidP="0014530F">
    <w:pPr>
      <w:pBdr>
        <w:top w:val="nil"/>
        <w:left w:val="nil"/>
        <w:bottom w:val="nil"/>
        <w:right w:val="nil"/>
        <w:between w:val="nil"/>
      </w:pBdr>
      <w:tabs>
        <w:tab w:val="center" w:pos="4419"/>
        <w:tab w:val="right" w:pos="8838"/>
      </w:tabs>
      <w:spacing w:after="0" w:line="360" w:lineRule="auto"/>
      <w:jc w:val="center"/>
      <w:rPr>
        <w:rFonts w:ascii="Arial" w:eastAsia="Arial" w:hAnsi="Arial" w:cs="Arial"/>
        <w:color w:val="000000"/>
        <w:sz w:val="20"/>
        <w:szCs w:val="28"/>
      </w:rPr>
    </w:pPr>
    <w:r w:rsidRPr="0014530F">
      <w:rPr>
        <w:rFonts w:ascii="Arial" w:eastAsia="Arial" w:hAnsi="Arial" w:cs="Arial"/>
        <w:color w:val="000000"/>
        <w:sz w:val="20"/>
        <w:szCs w:val="28"/>
      </w:rPr>
      <w:t>___________________________________</w:t>
    </w:r>
  </w:p>
  <w:p w14:paraId="54FD18DA" w14:textId="77777777" w:rsidR="0014530F" w:rsidRPr="00F81F5C" w:rsidRDefault="0014530F" w:rsidP="00F81F5C">
    <w:pPr>
      <w:pBdr>
        <w:top w:val="nil"/>
        <w:left w:val="nil"/>
        <w:bottom w:val="nil"/>
        <w:right w:val="nil"/>
        <w:between w:val="nil"/>
      </w:pBdr>
      <w:tabs>
        <w:tab w:val="center" w:pos="4419"/>
        <w:tab w:val="right" w:pos="8838"/>
      </w:tabs>
      <w:spacing w:after="0" w:line="276" w:lineRule="auto"/>
      <w:jc w:val="center"/>
      <w:rPr>
        <w:rFonts w:ascii="Arial Narrow" w:eastAsia="Arial" w:hAnsi="Arial Narrow" w:cs="Arial"/>
        <w:color w:val="000000"/>
        <w:sz w:val="20"/>
        <w:szCs w:val="28"/>
      </w:rPr>
    </w:pPr>
    <w:r w:rsidRPr="00F81F5C">
      <w:rPr>
        <w:rFonts w:ascii="Arial Narrow" w:eastAsia="Arial" w:hAnsi="Arial Narrow" w:cs="Arial"/>
        <w:color w:val="000000"/>
        <w:sz w:val="20"/>
        <w:szCs w:val="28"/>
      </w:rPr>
      <w:t xml:space="preserve">Documento para versión electrónica. </w:t>
    </w:r>
  </w:p>
  <w:p w14:paraId="249A7C39" w14:textId="0CAF522B" w:rsidR="009A1505" w:rsidRDefault="0014530F" w:rsidP="00F81F5C">
    <w:pPr>
      <w:pBdr>
        <w:top w:val="nil"/>
        <w:left w:val="nil"/>
        <w:bottom w:val="nil"/>
        <w:right w:val="nil"/>
        <w:between w:val="nil"/>
      </w:pBdr>
      <w:tabs>
        <w:tab w:val="center" w:pos="4419"/>
        <w:tab w:val="right" w:pos="8838"/>
      </w:tabs>
      <w:spacing w:after="0" w:line="276" w:lineRule="auto"/>
      <w:jc w:val="center"/>
      <w:rPr>
        <w:rFonts w:ascii="Arial Narrow" w:eastAsia="Arial" w:hAnsi="Arial Narrow" w:cs="Arial"/>
        <w:color w:val="000000"/>
        <w:sz w:val="20"/>
        <w:szCs w:val="28"/>
      </w:rPr>
    </w:pPr>
    <w:r w:rsidRPr="00F81F5C">
      <w:rPr>
        <w:rFonts w:ascii="Arial Narrow" w:eastAsia="Arial" w:hAnsi="Arial Narrow" w:cs="Arial"/>
        <w:color w:val="000000"/>
        <w:sz w:val="20"/>
        <w:szCs w:val="28"/>
      </w:rPr>
      <w:t xml:space="preserve"> El documento fue testado con el Programa 'ELIDA' Eliminador de Datos Judicial del Supremo Tribunal de Justicia del Estado de Jalisco</w:t>
    </w:r>
  </w:p>
  <w:p w14:paraId="67372D5C" w14:textId="77777777" w:rsidR="00F81F5C" w:rsidRDefault="00F81F5C" w:rsidP="00F81F5C">
    <w:pPr>
      <w:pBdr>
        <w:top w:val="nil"/>
        <w:left w:val="nil"/>
        <w:bottom w:val="nil"/>
        <w:right w:val="nil"/>
        <w:between w:val="nil"/>
      </w:pBdr>
      <w:tabs>
        <w:tab w:val="center" w:pos="4419"/>
        <w:tab w:val="right" w:pos="8838"/>
      </w:tabs>
      <w:spacing w:after="0" w:line="276" w:lineRule="auto"/>
      <w:jc w:val="center"/>
      <w:rPr>
        <w:rFonts w:ascii="Arial Narrow" w:eastAsia="Arial" w:hAnsi="Arial Narrow" w:cs="Arial"/>
        <w:color w:val="000000"/>
        <w:sz w:val="20"/>
        <w:szCs w:val="28"/>
      </w:rPr>
    </w:pPr>
  </w:p>
  <w:p w14:paraId="2E33F32C" w14:textId="77777777" w:rsidR="00F81F5C" w:rsidRPr="00F81F5C" w:rsidRDefault="00F81F5C" w:rsidP="00F81F5C">
    <w:pPr>
      <w:pBdr>
        <w:top w:val="nil"/>
        <w:left w:val="nil"/>
        <w:bottom w:val="nil"/>
        <w:right w:val="nil"/>
        <w:between w:val="nil"/>
      </w:pBdr>
      <w:tabs>
        <w:tab w:val="center" w:pos="4419"/>
        <w:tab w:val="right" w:pos="8838"/>
      </w:tabs>
      <w:spacing w:after="0" w:line="276" w:lineRule="auto"/>
      <w:jc w:val="center"/>
      <w:rPr>
        <w:rFonts w:ascii="Arial Narrow" w:eastAsia="Arial" w:hAnsi="Arial Narrow" w:cs="Arial"/>
        <w:color w:val="000000"/>
        <w:sz w:val="20"/>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02ED" w14:textId="77777777" w:rsidR="009A1505" w:rsidRDefault="00AC13F3">
    <w:pPr>
      <w:pBdr>
        <w:top w:val="nil"/>
        <w:left w:val="nil"/>
        <w:bottom w:val="nil"/>
        <w:right w:val="nil"/>
        <w:between w:val="nil"/>
      </w:pBdr>
      <w:tabs>
        <w:tab w:val="center" w:pos="4419"/>
        <w:tab w:val="right" w:pos="8838"/>
        <w:tab w:val="left" w:pos="1640"/>
      </w:tabs>
      <w:rPr>
        <w:color w:val="000000"/>
      </w:rPr>
    </w:pPr>
    <w:r>
      <w:rPr>
        <w:color w:val="000000"/>
      </w:rPr>
      <w:tab/>
    </w:r>
  </w:p>
  <w:p w14:paraId="57BE05E1" w14:textId="77777777" w:rsidR="009A1505" w:rsidRDefault="009A1505">
    <w:pPr>
      <w:pBdr>
        <w:top w:val="nil"/>
        <w:left w:val="nil"/>
        <w:bottom w:val="nil"/>
        <w:right w:val="nil"/>
        <w:between w:val="nil"/>
      </w:pBdr>
      <w:tabs>
        <w:tab w:val="center" w:pos="4419"/>
        <w:tab w:val="right" w:pos="8838"/>
      </w:tabs>
      <w:rPr>
        <w:color w:val="000000"/>
      </w:rPr>
    </w:pPr>
  </w:p>
  <w:p w14:paraId="2FF46307" w14:textId="77777777" w:rsidR="009A1505" w:rsidRDefault="009A150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C8E79" w14:textId="77777777" w:rsidR="005C4ABD" w:rsidRDefault="005C4ABD">
      <w:pPr>
        <w:spacing w:after="0" w:line="240" w:lineRule="auto"/>
      </w:pPr>
      <w:r>
        <w:separator/>
      </w:r>
    </w:p>
  </w:footnote>
  <w:footnote w:type="continuationSeparator" w:id="0">
    <w:p w14:paraId="1012EC67" w14:textId="77777777" w:rsidR="005C4ABD" w:rsidRDefault="005C4ABD">
      <w:pPr>
        <w:spacing w:after="0" w:line="240" w:lineRule="auto"/>
      </w:pPr>
      <w:r>
        <w:continuationSeparator/>
      </w:r>
    </w:p>
  </w:footnote>
  <w:footnote w:type="continuationNotice" w:id="1">
    <w:p w14:paraId="4F79071C" w14:textId="77777777" w:rsidR="005C4ABD" w:rsidRDefault="005C4ABD">
      <w:pPr>
        <w:spacing w:after="0" w:line="240" w:lineRule="auto"/>
      </w:pPr>
    </w:p>
  </w:footnote>
  <w:footnote w:id="2">
    <w:p w14:paraId="5CCDB5DA" w14:textId="77777777" w:rsidR="009A1505" w:rsidRPr="008F318A" w:rsidRDefault="00AC13F3" w:rsidP="008F318A">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Todas las fechas corresponden al año dos mil </w:t>
      </w:r>
      <w:r w:rsidR="003006FB" w:rsidRPr="008F318A">
        <w:rPr>
          <w:rFonts w:ascii="Arial Narrow" w:eastAsia="Arial Narrow" w:hAnsi="Arial Narrow" w:cs="Arial Narrow"/>
          <w:color w:val="000000"/>
          <w:sz w:val="20"/>
          <w:szCs w:val="20"/>
        </w:rPr>
        <w:t>veintiséis</w:t>
      </w:r>
      <w:r w:rsidRPr="008F318A">
        <w:rPr>
          <w:rFonts w:ascii="Arial Narrow" w:eastAsia="Arial Narrow" w:hAnsi="Arial Narrow" w:cs="Arial Narrow"/>
          <w:color w:val="000000"/>
          <w:sz w:val="20"/>
          <w:szCs w:val="20"/>
        </w:rPr>
        <w:t>, salvo señalamiento expreso</w:t>
      </w:r>
      <w:r w:rsidR="00BF3AC5" w:rsidRPr="008F318A">
        <w:rPr>
          <w:rFonts w:ascii="Arial Narrow" w:eastAsia="Arial Narrow" w:hAnsi="Arial Narrow" w:cs="Arial Narrow"/>
          <w:color w:val="000000"/>
          <w:sz w:val="20"/>
          <w:szCs w:val="20"/>
        </w:rPr>
        <w:t xml:space="preserve"> en contrario</w:t>
      </w:r>
      <w:r w:rsidRPr="008F318A">
        <w:rPr>
          <w:rFonts w:ascii="Arial Narrow" w:eastAsia="Arial Narrow" w:hAnsi="Arial Narrow" w:cs="Arial Narrow"/>
          <w:color w:val="000000"/>
          <w:sz w:val="20"/>
          <w:szCs w:val="20"/>
        </w:rPr>
        <w:t>.</w:t>
      </w:r>
    </w:p>
  </w:footnote>
  <w:footnote w:id="3">
    <w:p w14:paraId="5AC642A9" w14:textId="77777777" w:rsidR="00F76B6E" w:rsidRPr="00F94280" w:rsidRDefault="00F76B6E" w:rsidP="00F76B6E">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15 a la 24 del Expediente Principal.  </w:t>
      </w:r>
    </w:p>
  </w:footnote>
  <w:footnote w:id="4">
    <w:p w14:paraId="02F83EC4"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Escrito de ampliación visible de la foja 60 a la 63 del Expediente Principal. </w:t>
      </w:r>
    </w:p>
  </w:footnote>
  <w:footnote w:id="5">
    <w:p w14:paraId="088C91DD" w14:textId="02176A9F"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129 </w:t>
      </w:r>
      <w:r w:rsidR="006211DB">
        <w:rPr>
          <w:rFonts w:ascii="Arial Narrow" w:hAnsi="Arial Narrow" w:cs="Arial"/>
        </w:rPr>
        <w:t>a la 130</w:t>
      </w:r>
      <w:r w:rsidRPr="00F94280">
        <w:rPr>
          <w:rFonts w:ascii="Arial Narrow" w:hAnsi="Arial Narrow" w:cs="Arial"/>
        </w:rPr>
        <w:t xml:space="preserve"> del Expediente Principal. </w:t>
      </w:r>
    </w:p>
  </w:footnote>
  <w:footnote w:id="6">
    <w:p w14:paraId="13C488A8"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255 a la 257 del Expediente Principal.</w:t>
      </w:r>
    </w:p>
  </w:footnote>
  <w:footnote w:id="7">
    <w:p w14:paraId="75BB566E"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258 a la 295 del Expediente Principal.  </w:t>
      </w:r>
    </w:p>
  </w:footnote>
  <w:footnote w:id="8">
    <w:p w14:paraId="2EEFC0DF"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323 del Expediente Principal.</w:t>
      </w:r>
    </w:p>
  </w:footnote>
  <w:footnote w:id="9">
    <w:p w14:paraId="3EC6F378"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329 del Expediente Principal. </w:t>
      </w:r>
    </w:p>
  </w:footnote>
  <w:footnote w:id="10">
    <w:p w14:paraId="71770EDE" w14:textId="11433BE0"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333 a la </w:t>
      </w:r>
      <w:r w:rsidR="00ED62FC">
        <w:rPr>
          <w:rFonts w:ascii="Arial Narrow" w:hAnsi="Arial Narrow" w:cs="Arial"/>
        </w:rPr>
        <w:t>343</w:t>
      </w:r>
      <w:r w:rsidRPr="00F94280">
        <w:rPr>
          <w:rFonts w:ascii="Arial Narrow" w:hAnsi="Arial Narrow" w:cs="Arial"/>
        </w:rPr>
        <w:t xml:space="preserve"> del Expediente Principal.  </w:t>
      </w:r>
    </w:p>
  </w:footnote>
  <w:footnote w:id="11">
    <w:p w14:paraId="7F825767"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340 a la 341 del Expediente Principal. </w:t>
      </w:r>
    </w:p>
  </w:footnote>
  <w:footnote w:id="12">
    <w:p w14:paraId="465FF4E4"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341 a 342 del Expediente Principal. </w:t>
      </w:r>
    </w:p>
  </w:footnote>
  <w:footnote w:id="13">
    <w:p w14:paraId="6A42AD03"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349 a 360 del Expediente Principal.</w:t>
      </w:r>
    </w:p>
  </w:footnote>
  <w:footnote w:id="14">
    <w:p w14:paraId="1AF4324B"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2 del Expediente Principal. </w:t>
      </w:r>
    </w:p>
  </w:footnote>
  <w:footnote w:id="15">
    <w:p w14:paraId="253A37CC"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2 del Tomo I. </w:t>
      </w:r>
    </w:p>
  </w:footnote>
  <w:footnote w:id="16">
    <w:p w14:paraId="457B4AB3" w14:textId="77777777" w:rsidR="00F957BC" w:rsidRPr="00F94280" w:rsidRDefault="00F957BC" w:rsidP="00F957BC">
      <w:pPr>
        <w:pStyle w:val="Textonotapie"/>
        <w:jc w:val="both"/>
        <w:rPr>
          <w:rFonts w:ascii="Arial Narrow" w:hAnsi="Arial Narrow" w:cs="Arial"/>
        </w:rPr>
      </w:pPr>
      <w:r w:rsidRPr="00F94280">
        <w:rPr>
          <w:rStyle w:val="Refdenotaalpie"/>
          <w:rFonts w:ascii="Arial Narrow" w:hAnsi="Arial Narrow" w:cs="Arial"/>
        </w:rPr>
        <w:footnoteRef/>
      </w:r>
      <w:r w:rsidRPr="00F94280">
        <w:rPr>
          <w:rFonts w:ascii="Arial Narrow" w:hAnsi="Arial Narrow" w:cs="Arial"/>
        </w:rPr>
        <w:t xml:space="preserve"> Visible a foja 3 del Tomo I.</w:t>
      </w:r>
    </w:p>
  </w:footnote>
  <w:footnote w:id="17">
    <w:p w14:paraId="25ED9AB5" w14:textId="77777777" w:rsidR="00F957BC" w:rsidRPr="00F94280" w:rsidRDefault="00F957BC" w:rsidP="00F957BC">
      <w:pPr>
        <w:pStyle w:val="Textonotapie"/>
        <w:jc w:val="both"/>
        <w:rPr>
          <w:rFonts w:ascii="Arial Narrow" w:hAnsi="Arial Narrow" w:cs="Arial"/>
          <w:lang w:val="es-ES"/>
        </w:rPr>
      </w:pPr>
      <w:r w:rsidRPr="00F94280">
        <w:rPr>
          <w:rStyle w:val="Refdenotaalpie"/>
          <w:rFonts w:ascii="Arial Narrow" w:hAnsi="Arial Narrow" w:cs="Arial"/>
        </w:rPr>
        <w:footnoteRef/>
      </w:r>
      <w:r w:rsidRPr="00F94280">
        <w:rPr>
          <w:rFonts w:ascii="Arial Narrow" w:hAnsi="Arial Narrow" w:cs="Arial"/>
        </w:rPr>
        <w:t xml:space="preserve"> </w:t>
      </w:r>
      <w:r w:rsidRPr="00F94280">
        <w:rPr>
          <w:rFonts w:ascii="Arial Narrow" w:hAnsi="Arial Narrow" w:cs="Arial"/>
          <w:lang w:val="es-ES"/>
        </w:rPr>
        <w:t>Foja 6 del Cuadernillo Incidental.</w:t>
      </w:r>
    </w:p>
  </w:footnote>
  <w:footnote w:id="18">
    <w:p w14:paraId="2754D7E3" w14:textId="77777777" w:rsidR="00F957BC" w:rsidRPr="00F94280" w:rsidRDefault="00F957BC" w:rsidP="00F957BC">
      <w:pPr>
        <w:pStyle w:val="Textonotapie"/>
        <w:jc w:val="both"/>
        <w:rPr>
          <w:rFonts w:ascii="Arial Narrow" w:hAnsi="Arial Narrow" w:cs="Arial"/>
          <w:lang w:val="es-ES"/>
        </w:rPr>
      </w:pPr>
      <w:r w:rsidRPr="00F94280">
        <w:rPr>
          <w:rStyle w:val="Refdenotaalpie"/>
          <w:rFonts w:ascii="Arial Narrow" w:hAnsi="Arial Narrow" w:cs="Arial"/>
        </w:rPr>
        <w:footnoteRef/>
      </w:r>
      <w:r w:rsidRPr="00F94280">
        <w:rPr>
          <w:rFonts w:ascii="Arial Narrow" w:hAnsi="Arial Narrow" w:cs="Arial"/>
        </w:rPr>
        <w:t xml:space="preserve"> </w:t>
      </w:r>
      <w:r w:rsidRPr="00F94280">
        <w:rPr>
          <w:rFonts w:ascii="Arial Narrow" w:hAnsi="Arial Narrow" w:cs="Arial"/>
          <w:lang w:val="es-ES"/>
        </w:rPr>
        <w:t>Foja 24 del Tomo I y foja 84 del Cuadernillo Incidental, respectivamente.</w:t>
      </w:r>
    </w:p>
  </w:footnote>
  <w:footnote w:id="19">
    <w:p w14:paraId="7CEAF9E6" w14:textId="77777777" w:rsidR="00F957BC" w:rsidRPr="00F94280" w:rsidRDefault="00F957BC" w:rsidP="00F957BC">
      <w:pPr>
        <w:pStyle w:val="Textonotapie"/>
        <w:jc w:val="both"/>
        <w:rPr>
          <w:rFonts w:ascii="Arial Narrow" w:hAnsi="Arial Narrow" w:cs="Arial"/>
          <w:lang w:val="es-ES"/>
        </w:rPr>
      </w:pPr>
      <w:r w:rsidRPr="00F94280">
        <w:rPr>
          <w:rStyle w:val="Refdenotaalpie"/>
          <w:rFonts w:ascii="Arial Narrow" w:hAnsi="Arial Narrow" w:cs="Arial"/>
        </w:rPr>
        <w:footnoteRef/>
      </w:r>
      <w:r w:rsidRPr="00F94280">
        <w:rPr>
          <w:rFonts w:ascii="Arial Narrow" w:hAnsi="Arial Narrow" w:cs="Arial"/>
        </w:rPr>
        <w:t xml:space="preserve"> </w:t>
      </w:r>
      <w:r w:rsidRPr="00F94280">
        <w:rPr>
          <w:rFonts w:ascii="Arial Narrow" w:hAnsi="Arial Narrow" w:cs="Arial"/>
          <w:lang w:val="es-ES"/>
        </w:rPr>
        <w:t>Foja 45 Tomo I.</w:t>
      </w:r>
    </w:p>
  </w:footnote>
  <w:footnote w:id="20">
    <w:p w14:paraId="5D81F5F9" w14:textId="77777777" w:rsidR="00F957BC" w:rsidRPr="00F94280" w:rsidRDefault="00F957BC" w:rsidP="00F957BC">
      <w:pPr>
        <w:pStyle w:val="Textonotapie"/>
        <w:jc w:val="both"/>
        <w:rPr>
          <w:rFonts w:ascii="Arial Narrow" w:hAnsi="Arial Narrow" w:cs="Arial"/>
          <w:lang w:val="es-ES"/>
        </w:rPr>
      </w:pPr>
      <w:r w:rsidRPr="00F94280">
        <w:rPr>
          <w:rStyle w:val="Refdenotaalpie"/>
          <w:rFonts w:ascii="Arial Narrow" w:hAnsi="Arial Narrow" w:cs="Arial"/>
        </w:rPr>
        <w:footnoteRef/>
      </w:r>
      <w:r w:rsidRPr="00F94280">
        <w:rPr>
          <w:rFonts w:ascii="Arial Narrow" w:hAnsi="Arial Narrow" w:cs="Arial"/>
        </w:rPr>
        <w:t xml:space="preserve"> </w:t>
      </w:r>
      <w:r w:rsidRPr="00F94280">
        <w:rPr>
          <w:rFonts w:ascii="Arial Narrow" w:hAnsi="Arial Narrow" w:cs="Arial"/>
          <w:lang w:val="es-ES"/>
        </w:rPr>
        <w:t>Foja 69 Tomo I.</w:t>
      </w:r>
    </w:p>
  </w:footnote>
  <w:footnote w:id="21">
    <w:p w14:paraId="5DC63064" w14:textId="77777777" w:rsidR="00F957BC" w:rsidRPr="00F94280" w:rsidRDefault="00F957BC" w:rsidP="00F957BC">
      <w:pPr>
        <w:pStyle w:val="Textonotapie"/>
        <w:jc w:val="both"/>
        <w:rPr>
          <w:rFonts w:ascii="Arial Narrow" w:hAnsi="Arial Narrow" w:cs="Arial"/>
          <w:lang w:val="es-ES"/>
        </w:rPr>
      </w:pPr>
      <w:r w:rsidRPr="00E56010">
        <w:rPr>
          <w:rStyle w:val="Refdenotaalpie"/>
          <w:rFonts w:ascii="Arial Narrow" w:hAnsi="Arial Narrow" w:cs="Arial"/>
        </w:rPr>
        <w:footnoteRef/>
      </w:r>
      <w:r w:rsidRPr="00E56010">
        <w:rPr>
          <w:rFonts w:ascii="Arial Narrow" w:hAnsi="Arial Narrow" w:cs="Arial"/>
        </w:rPr>
        <w:t xml:space="preserve"> </w:t>
      </w:r>
      <w:r w:rsidRPr="00F94280">
        <w:rPr>
          <w:rFonts w:ascii="Arial Narrow" w:hAnsi="Arial Narrow" w:cs="Arial"/>
          <w:lang w:val="es-ES"/>
        </w:rPr>
        <w:t>Foja 69 Tomo I.</w:t>
      </w:r>
    </w:p>
  </w:footnote>
  <w:footnote w:id="22">
    <w:p w14:paraId="173B4B7D" w14:textId="77777777" w:rsidR="002160AD" w:rsidRPr="00A37C35" w:rsidRDefault="002160AD" w:rsidP="00A37C35">
      <w:pPr>
        <w:spacing w:line="240" w:lineRule="auto"/>
        <w:jc w:val="both"/>
        <w:rPr>
          <w:rFonts w:ascii="Arial Narrow" w:hAnsi="Arial Narrow" w:cs="Arial"/>
          <w:sz w:val="20"/>
          <w:szCs w:val="20"/>
        </w:rPr>
      </w:pPr>
      <w:r w:rsidRPr="00EF5B6D">
        <w:rPr>
          <w:rFonts w:ascii="Arial Narrow" w:hAnsi="Arial Narrow" w:cs="Arial"/>
          <w:sz w:val="20"/>
          <w:szCs w:val="20"/>
        </w:rPr>
        <w:footnoteRef/>
      </w:r>
      <w:r w:rsidRPr="00EF5B6D">
        <w:rPr>
          <w:rFonts w:ascii="Arial Narrow" w:hAnsi="Arial Narrow" w:cs="Arial"/>
          <w:sz w:val="20"/>
          <w:szCs w:val="20"/>
        </w:rPr>
        <w:t xml:space="preserve"> </w:t>
      </w:r>
      <w:r w:rsidR="00A37C35" w:rsidRPr="00A37C35">
        <w:rPr>
          <w:rFonts w:ascii="Arial Narrow" w:hAnsi="Arial Narrow" w:cs="Arial"/>
          <w:sz w:val="20"/>
          <w:szCs w:val="20"/>
        </w:rPr>
        <w:t>Conforme a las jurisprudencias 25/2015</w:t>
      </w:r>
      <w:r w:rsidR="007D0AF0">
        <w:rPr>
          <w:rFonts w:ascii="Arial Narrow" w:hAnsi="Arial Narrow" w:cs="Arial"/>
          <w:sz w:val="20"/>
          <w:szCs w:val="20"/>
        </w:rPr>
        <w:t xml:space="preserve"> y 48/2016</w:t>
      </w:r>
      <w:r w:rsidR="00A37C35" w:rsidRPr="00A37C35">
        <w:rPr>
          <w:rFonts w:ascii="Arial Narrow" w:hAnsi="Arial Narrow" w:cs="Arial"/>
          <w:sz w:val="20"/>
          <w:szCs w:val="20"/>
        </w:rPr>
        <w:t xml:space="preserve"> de </w:t>
      </w:r>
      <w:r w:rsidR="00A37C35" w:rsidRPr="00EF5B6D">
        <w:rPr>
          <w:rFonts w:ascii="Arial Narrow" w:hAnsi="Arial Narrow" w:cs="Arial"/>
          <w:i/>
          <w:iCs/>
          <w:sz w:val="20"/>
          <w:szCs w:val="20"/>
        </w:rPr>
        <w:t>Sala Superior</w:t>
      </w:r>
      <w:r w:rsidR="00EF5B6D">
        <w:rPr>
          <w:rFonts w:ascii="Arial Narrow" w:hAnsi="Arial Narrow" w:cs="Arial"/>
          <w:i/>
          <w:iCs/>
          <w:sz w:val="20"/>
          <w:szCs w:val="20"/>
        </w:rPr>
        <w:t>,</w:t>
      </w:r>
      <w:r w:rsidR="00A37C35" w:rsidRPr="00A37C35">
        <w:rPr>
          <w:rFonts w:ascii="Arial Narrow" w:hAnsi="Arial Narrow" w:cs="Arial"/>
          <w:sz w:val="20"/>
          <w:szCs w:val="20"/>
        </w:rPr>
        <w:t> de rubro</w:t>
      </w:r>
      <w:r w:rsidR="007D0AF0">
        <w:rPr>
          <w:rFonts w:ascii="Arial Narrow" w:hAnsi="Arial Narrow" w:cs="Arial"/>
          <w:sz w:val="20"/>
          <w:szCs w:val="20"/>
        </w:rPr>
        <w:t>s</w:t>
      </w:r>
      <w:r w:rsidR="00A37C35" w:rsidRPr="00A37C35">
        <w:rPr>
          <w:rFonts w:ascii="Arial Narrow" w:hAnsi="Arial Narrow" w:cs="Arial"/>
          <w:sz w:val="20"/>
          <w:szCs w:val="20"/>
        </w:rPr>
        <w:t>:</w:t>
      </w:r>
      <w:r w:rsidR="007D0AF0">
        <w:rPr>
          <w:rFonts w:ascii="Arial Narrow" w:hAnsi="Arial Narrow" w:cs="Arial"/>
          <w:sz w:val="20"/>
          <w:szCs w:val="20"/>
        </w:rPr>
        <w:t xml:space="preserve"> </w:t>
      </w:r>
      <w:r w:rsidR="00A37C35" w:rsidRPr="0003626C">
        <w:rPr>
          <w:rFonts w:ascii="Arial Narrow" w:hAnsi="Arial Narrow" w:cs="Arial"/>
          <w:b/>
          <w:bCs/>
          <w:i/>
          <w:iCs/>
          <w:sz w:val="20"/>
          <w:szCs w:val="20"/>
        </w:rPr>
        <w:t>COMPETENCIA. SISTEMA DE DISTRIBUCIÓN PARA CONOCER, SUSTANCIAR Y RESOLVER PROCEDIMIENTOS SANCIONADORES</w:t>
      </w:r>
      <w:r w:rsidR="00A37C35" w:rsidRPr="00A37C35">
        <w:rPr>
          <w:rFonts w:ascii="Arial Narrow" w:hAnsi="Arial Narrow" w:cs="Arial"/>
          <w:sz w:val="20"/>
          <w:szCs w:val="20"/>
        </w:rPr>
        <w:t xml:space="preserve"> y </w:t>
      </w:r>
      <w:r w:rsidR="00A37C35" w:rsidRPr="006C0562">
        <w:rPr>
          <w:rFonts w:ascii="Arial Narrow" w:hAnsi="Arial Narrow" w:cs="Arial"/>
          <w:b/>
          <w:bCs/>
          <w:i/>
          <w:iCs/>
          <w:sz w:val="20"/>
          <w:szCs w:val="20"/>
        </w:rPr>
        <w:t>VIOLENCIA POLÍTICA POR RAZÓN DE GÉNERO, LAS AUTORIDADES ELECTORALES ESTÁN OBLIGADAS A EVITAR LA AFECTACIÓN DE DERECHOS POLÍTICOS ELECTORALES</w:t>
      </w:r>
      <w:r w:rsidR="00A37C35" w:rsidRPr="00A37C35">
        <w:rPr>
          <w:rFonts w:ascii="Arial Narrow" w:hAnsi="Arial Narrow" w:cs="Arial"/>
          <w:sz w:val="20"/>
          <w:szCs w:val="20"/>
        </w:rPr>
        <w:t>.</w:t>
      </w:r>
    </w:p>
  </w:footnote>
  <w:footnote w:id="23">
    <w:p w14:paraId="58CBC81C" w14:textId="77777777" w:rsidR="00017F45" w:rsidRPr="00F94280" w:rsidRDefault="00017F45" w:rsidP="00017F45">
      <w:pPr>
        <w:pStyle w:val="Textonotapie"/>
        <w:jc w:val="both"/>
        <w:rPr>
          <w:rFonts w:ascii="Arial Narrow" w:hAnsi="Arial Narrow"/>
        </w:rPr>
      </w:pPr>
      <w:r w:rsidRPr="003B08BD">
        <w:rPr>
          <w:rStyle w:val="Refdenotaalpie"/>
          <w:rFonts w:ascii="Arial Narrow" w:hAnsi="Arial Narrow"/>
        </w:rPr>
        <w:footnoteRef/>
      </w:r>
      <w:r w:rsidRPr="003B08BD">
        <w:rPr>
          <w:rFonts w:ascii="Arial Narrow" w:hAnsi="Arial Narrow"/>
        </w:rPr>
        <w:t xml:space="preserve"> </w:t>
      </w:r>
      <w:r w:rsidRPr="00F94280">
        <w:rPr>
          <w:rFonts w:ascii="Arial Narrow" w:hAnsi="Arial Narrow" w:cs="Arial"/>
        </w:rPr>
        <w:t xml:space="preserve">Tesis P. I/2011, de rubro: </w:t>
      </w:r>
      <w:r w:rsidRPr="00F94280">
        <w:rPr>
          <w:rFonts w:ascii="Arial Narrow" w:hAnsi="Arial Narrow" w:cs="Arial"/>
          <w:b/>
          <w:i/>
        </w:rPr>
        <w:t>INVIOLABILIDAD PARLAMENTARIA. SOLO PROTEGE LAS OPINIONES EMITIDAS POR LOS LEGISLADORES EN EL DESEMPEÑO DE SU FUNCIÓN PARLAMENTARIA</w:t>
      </w:r>
      <w:r w:rsidRPr="00F94280">
        <w:rPr>
          <w:rFonts w:ascii="Arial Narrow" w:hAnsi="Arial Narrow" w:cs="Arial"/>
          <w:b/>
        </w:rPr>
        <w:t>.</w:t>
      </w:r>
    </w:p>
  </w:footnote>
  <w:footnote w:id="24">
    <w:p w14:paraId="1CC8C1E0" w14:textId="77777777" w:rsidR="00A34FFE" w:rsidRPr="00E42DD0" w:rsidRDefault="00A34FFE" w:rsidP="00A34FFE">
      <w:pPr>
        <w:spacing w:after="0" w:line="240" w:lineRule="auto"/>
        <w:jc w:val="both"/>
        <w:rPr>
          <w:rFonts w:ascii="Arial Narrow" w:hAnsi="Arial Narrow" w:cs="Arial"/>
          <w:sz w:val="20"/>
          <w:szCs w:val="20"/>
        </w:rPr>
      </w:pPr>
      <w:r w:rsidRPr="003B08BD">
        <w:rPr>
          <w:rStyle w:val="Refdenotaalpie"/>
          <w:rFonts w:ascii="Arial Narrow" w:hAnsi="Arial Narrow" w:cs="Arial"/>
          <w:sz w:val="20"/>
          <w:szCs w:val="20"/>
        </w:rPr>
        <w:footnoteRef/>
      </w:r>
      <w:r w:rsidRPr="003B08BD">
        <w:rPr>
          <w:rFonts w:ascii="Arial Narrow" w:hAnsi="Arial Narrow" w:cs="Arial"/>
          <w:sz w:val="20"/>
          <w:szCs w:val="20"/>
        </w:rPr>
        <w:t xml:space="preserve"> </w:t>
      </w:r>
      <w:r w:rsidRPr="00E42DD0">
        <w:rPr>
          <w:rFonts w:ascii="Arial Narrow" w:hAnsi="Arial Narrow" w:cs="Arial"/>
          <w:sz w:val="20"/>
          <w:szCs w:val="20"/>
        </w:rPr>
        <w:t xml:space="preserve">Jurisprudencia 814, de rubro: </w:t>
      </w:r>
      <w:r w:rsidRPr="00E42DD0">
        <w:rPr>
          <w:rFonts w:ascii="Arial Narrow" w:hAnsi="Arial Narrow" w:cs="Arial"/>
          <w:b/>
          <w:i/>
          <w:sz w:val="20"/>
          <w:szCs w:val="20"/>
        </w:rPr>
        <w:t>IMPROCEDENCIA, CAUSALES DE. EN EL JUICIO DE AMPARO.</w:t>
      </w:r>
    </w:p>
  </w:footnote>
  <w:footnote w:id="25">
    <w:p w14:paraId="5CC270D6" w14:textId="77777777" w:rsidR="00CC646B" w:rsidRPr="00E42DD0" w:rsidRDefault="00CC646B" w:rsidP="00CC646B">
      <w:pPr>
        <w:pStyle w:val="Textonotapie"/>
        <w:jc w:val="both"/>
        <w:rPr>
          <w:rFonts w:ascii="Arial Narrow" w:hAnsi="Arial Narrow" w:cs="Arial"/>
          <w:lang w:val="es-ES"/>
        </w:rPr>
      </w:pPr>
      <w:r w:rsidRPr="00E42DD0">
        <w:rPr>
          <w:rStyle w:val="Refdenotaalpie"/>
          <w:rFonts w:ascii="Arial Narrow" w:hAnsi="Arial Narrow" w:cs="Arial"/>
        </w:rPr>
        <w:footnoteRef/>
      </w:r>
      <w:r w:rsidRPr="00E42DD0">
        <w:rPr>
          <w:rFonts w:ascii="Arial Narrow" w:hAnsi="Arial Narrow" w:cs="Arial"/>
        </w:rPr>
        <w:t xml:space="preserve"> </w:t>
      </w:r>
      <w:r w:rsidRPr="00E42DD0">
        <w:rPr>
          <w:rFonts w:ascii="Arial Narrow" w:hAnsi="Arial Narrow" w:cs="Arial"/>
          <w:lang w:val="es-ES"/>
        </w:rPr>
        <w:t>Visible de la foja 15 a la 24 del Tomo I y de la foja 02 a la 05 del Cuaderno Incidental, respectivamente.</w:t>
      </w:r>
    </w:p>
  </w:footnote>
  <w:footnote w:id="26">
    <w:p w14:paraId="2A6FA001" w14:textId="7869E355" w:rsidR="009306C2" w:rsidRPr="003B08BD" w:rsidRDefault="009306C2" w:rsidP="003B08BD">
      <w:pPr>
        <w:pStyle w:val="Textonotapie"/>
        <w:jc w:val="both"/>
        <w:rPr>
          <w:rFonts w:ascii="Arial Narrow" w:hAnsi="Arial Narrow"/>
          <w:lang w:val="es-ES"/>
        </w:rPr>
      </w:pPr>
      <w:r w:rsidRPr="003B08BD">
        <w:rPr>
          <w:rStyle w:val="Refdenotaalpie"/>
          <w:rFonts w:ascii="Arial Narrow" w:hAnsi="Arial Narrow"/>
        </w:rPr>
        <w:footnoteRef/>
      </w:r>
      <w:r w:rsidRPr="003B08BD">
        <w:rPr>
          <w:rFonts w:ascii="Arial Narrow" w:hAnsi="Arial Narrow"/>
        </w:rPr>
        <w:t xml:space="preserve"> </w:t>
      </w:r>
      <w:r w:rsidRPr="003B08BD">
        <w:rPr>
          <w:rFonts w:ascii="Arial Narrow" w:hAnsi="Arial Narrow" w:cs="Arial"/>
          <w:lang w:val="es-ES"/>
        </w:rPr>
        <w:t xml:space="preserve">Visible de la foja </w:t>
      </w:r>
      <w:r w:rsidR="00E22ABD" w:rsidRPr="003B08BD">
        <w:rPr>
          <w:rFonts w:ascii="Arial Narrow" w:hAnsi="Arial Narrow" w:cs="Arial"/>
          <w:lang w:val="es-ES"/>
        </w:rPr>
        <w:t>365</w:t>
      </w:r>
      <w:r w:rsidRPr="003B08BD">
        <w:rPr>
          <w:rFonts w:ascii="Arial Narrow" w:hAnsi="Arial Narrow" w:cs="Arial"/>
          <w:lang w:val="es-ES"/>
        </w:rPr>
        <w:t xml:space="preserve"> a la </w:t>
      </w:r>
      <w:r w:rsidR="00E22ABD" w:rsidRPr="003B08BD">
        <w:rPr>
          <w:rFonts w:ascii="Arial Narrow" w:hAnsi="Arial Narrow" w:cs="Arial"/>
          <w:lang w:val="es-ES"/>
        </w:rPr>
        <w:t>380 del Principal</w:t>
      </w:r>
      <w:r w:rsidRPr="003B08BD">
        <w:rPr>
          <w:rFonts w:ascii="Arial Narrow" w:hAnsi="Arial Narrow" w:cs="Arial"/>
          <w:lang w:val="es-ES"/>
        </w:rPr>
        <w:t xml:space="preserve"> y de la foja </w:t>
      </w:r>
      <w:r w:rsidR="00072A0B" w:rsidRPr="003B08BD">
        <w:rPr>
          <w:rFonts w:ascii="Arial Narrow" w:hAnsi="Arial Narrow" w:cs="Arial"/>
          <w:lang w:val="es-ES"/>
        </w:rPr>
        <w:t>70</w:t>
      </w:r>
      <w:r w:rsidRPr="003B08BD">
        <w:rPr>
          <w:rFonts w:ascii="Arial Narrow" w:hAnsi="Arial Narrow" w:cs="Arial"/>
          <w:lang w:val="es-ES"/>
        </w:rPr>
        <w:t xml:space="preserve"> a la </w:t>
      </w:r>
      <w:r w:rsidR="00072A0B" w:rsidRPr="003B08BD">
        <w:rPr>
          <w:rFonts w:ascii="Arial Narrow" w:hAnsi="Arial Narrow" w:cs="Arial"/>
          <w:lang w:val="es-ES"/>
        </w:rPr>
        <w:t>74</w:t>
      </w:r>
      <w:r w:rsidRPr="003B08BD">
        <w:rPr>
          <w:rFonts w:ascii="Arial Narrow" w:hAnsi="Arial Narrow" w:cs="Arial"/>
          <w:lang w:val="es-ES"/>
        </w:rPr>
        <w:t xml:space="preserve"> del Cuaderno Incidental, respectivamente</w:t>
      </w:r>
      <w:r w:rsidR="003B08BD">
        <w:rPr>
          <w:rFonts w:ascii="Arial Narrow" w:hAnsi="Arial Narrow" w:cs="Arial"/>
          <w:lang w:val="es-ES"/>
        </w:rPr>
        <w:t xml:space="preserve">. </w:t>
      </w:r>
    </w:p>
  </w:footnote>
  <w:footnote w:id="27">
    <w:p w14:paraId="681FB1FB" w14:textId="083F60A7" w:rsidR="00B17837" w:rsidRPr="007E6F95" w:rsidRDefault="00B17837" w:rsidP="00E03541">
      <w:pPr>
        <w:pStyle w:val="Textonotapie"/>
        <w:jc w:val="both"/>
        <w:rPr>
          <w:rFonts w:ascii="Arial Narrow" w:hAnsi="Arial Narrow"/>
        </w:rPr>
      </w:pPr>
      <w:r w:rsidRPr="007E6F95">
        <w:rPr>
          <w:rStyle w:val="Refdenotaalpie"/>
          <w:rFonts w:ascii="Arial Narrow" w:hAnsi="Arial Narrow"/>
        </w:rPr>
        <w:footnoteRef/>
      </w:r>
      <w:r w:rsidRPr="007E6F95">
        <w:rPr>
          <w:rFonts w:ascii="Arial Narrow" w:hAnsi="Arial Narrow"/>
        </w:rPr>
        <w:t xml:space="preserve"> </w:t>
      </w:r>
      <w:r w:rsidR="00504799" w:rsidRPr="007E6F95">
        <w:rPr>
          <w:rFonts w:ascii="Arial Narrow" w:eastAsia="Arial Narrow" w:hAnsi="Arial Narrow" w:cs="Arial Narrow"/>
          <w:color w:val="000000" w:themeColor="text1"/>
        </w:rPr>
        <w:t xml:space="preserve">Resulta aplicable la jurisprudencia P./J. 74/2006, de la </w:t>
      </w:r>
      <w:r w:rsidR="00504799" w:rsidRPr="007E6F95">
        <w:rPr>
          <w:rFonts w:ascii="Arial Narrow" w:eastAsia="Arial Narrow" w:hAnsi="Arial Narrow" w:cs="Arial Narrow"/>
          <w:i/>
          <w:iCs/>
          <w:color w:val="000000" w:themeColor="text1"/>
        </w:rPr>
        <w:t>SCJN</w:t>
      </w:r>
      <w:r w:rsidR="00504799" w:rsidRPr="007E6F95">
        <w:rPr>
          <w:rFonts w:ascii="Arial Narrow" w:eastAsia="Arial Narrow" w:hAnsi="Arial Narrow" w:cs="Arial Narrow"/>
          <w:color w:val="000000" w:themeColor="text1"/>
        </w:rPr>
        <w:t xml:space="preserve">, de rubro: </w:t>
      </w:r>
      <w:r w:rsidR="00504799" w:rsidRPr="007E6F95">
        <w:rPr>
          <w:rFonts w:ascii="Arial Narrow" w:eastAsia="Arial Narrow" w:hAnsi="Arial Narrow" w:cs="Arial Narrow"/>
          <w:b/>
          <w:bCs/>
          <w:i/>
          <w:iCs/>
          <w:color w:val="000000" w:themeColor="text1"/>
        </w:rPr>
        <w:t xml:space="preserve">HECHOS NOTORIOS. CONCEPTOS GENERAL Y JURÍDICO </w:t>
      </w:r>
      <w:r w:rsidR="00504799" w:rsidRPr="007E6F95">
        <w:rPr>
          <w:rFonts w:ascii="Arial Narrow" w:eastAsia="Arial Narrow" w:hAnsi="Arial Narrow" w:cs="Arial Narrow"/>
          <w:color w:val="000000" w:themeColor="text1"/>
        </w:rPr>
        <w:t>y</w:t>
      </w:r>
      <w:r w:rsidR="00680008" w:rsidRPr="007E6F95">
        <w:rPr>
          <w:rFonts w:ascii="Arial Narrow" w:hAnsi="Arial Narrow"/>
          <w:sz w:val="21"/>
          <w:szCs w:val="21"/>
        </w:rPr>
        <w:t xml:space="preserve"> </w:t>
      </w:r>
      <w:r w:rsidR="00680008" w:rsidRPr="007E6F95">
        <w:rPr>
          <w:rFonts w:ascii="Arial Narrow" w:eastAsia="Arial Narrow" w:hAnsi="Arial Narrow" w:cs="Arial Narrow"/>
          <w:color w:val="000000" w:themeColor="text1"/>
        </w:rPr>
        <w:t>jurisprudencia XX.2o.J/24 de rubro:</w:t>
      </w:r>
      <w:r w:rsidR="00E03541" w:rsidRPr="007E6F95">
        <w:rPr>
          <w:rFonts w:ascii="Arial Narrow" w:eastAsia="Arial Narrow" w:hAnsi="Arial Narrow" w:cs="Arial Narrow"/>
          <w:color w:val="000000" w:themeColor="text1"/>
        </w:rPr>
        <w:t xml:space="preserve"> </w:t>
      </w:r>
      <w:r w:rsidR="00680008" w:rsidRPr="007E6F95">
        <w:rPr>
          <w:rFonts w:ascii="Arial Narrow" w:eastAsia="Arial Narrow" w:hAnsi="Arial Narrow" w:cs="Arial Narrow"/>
          <w:b/>
          <w:i/>
          <w:color w:val="000000" w:themeColor="text1"/>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r w:rsidR="00680008" w:rsidRPr="007E6F95">
        <w:rPr>
          <w:rFonts w:ascii="Arial Narrow" w:eastAsia="Arial Narrow" w:hAnsi="Arial Narrow" w:cs="Arial Narrow"/>
          <w:i/>
          <w:iCs/>
          <w:color w:val="000000" w:themeColor="text1"/>
        </w:rPr>
        <w:t>.</w:t>
      </w:r>
    </w:p>
  </w:footnote>
  <w:footnote w:id="28">
    <w:p w14:paraId="36CC78BE" w14:textId="1E316833" w:rsidR="00434D95" w:rsidRPr="00434D95" w:rsidRDefault="00434D95" w:rsidP="00434D95">
      <w:pPr>
        <w:pStyle w:val="Textonotapie"/>
        <w:jc w:val="both"/>
        <w:rPr>
          <w:rFonts w:ascii="Arial Narrow" w:hAnsi="Arial Narrow"/>
        </w:rPr>
      </w:pPr>
      <w:r w:rsidRPr="00434D95">
        <w:rPr>
          <w:rStyle w:val="Refdenotaalpie"/>
          <w:rFonts w:ascii="Arial Narrow" w:hAnsi="Arial Narrow"/>
        </w:rPr>
        <w:footnoteRef/>
      </w:r>
      <w:r w:rsidRPr="00434D95">
        <w:rPr>
          <w:rFonts w:ascii="Arial Narrow" w:hAnsi="Arial Narrow"/>
        </w:rPr>
        <w:t xml:space="preserve"> Resulta aplicable la tesis P.1/2011 de la </w:t>
      </w:r>
      <w:r w:rsidRPr="00434D95">
        <w:rPr>
          <w:rFonts w:ascii="Arial Narrow" w:hAnsi="Arial Narrow"/>
          <w:i/>
          <w:iCs/>
        </w:rPr>
        <w:t>SCJN</w:t>
      </w:r>
      <w:r w:rsidRPr="00434D95">
        <w:rPr>
          <w:rFonts w:ascii="Arial Narrow" w:hAnsi="Arial Narrow"/>
        </w:rPr>
        <w:t xml:space="preserve">, de rubro: </w:t>
      </w:r>
      <w:r w:rsidRPr="00434D95">
        <w:rPr>
          <w:rFonts w:ascii="Arial Narrow" w:hAnsi="Arial Narrow"/>
          <w:b/>
          <w:bCs/>
          <w:i/>
          <w:iCs/>
        </w:rPr>
        <w:t>INVIOLABILIDAD PARLAMENTARIA. SÓLO PROTEGE LAS OPINIONES EMITIDAS POR LOS LEGISLADORES EN EL DESEMPEÑO DE SU FUNCIÓN PARLAMENTARIA.</w:t>
      </w:r>
    </w:p>
  </w:footnote>
  <w:footnote w:id="29">
    <w:p w14:paraId="49A22AF6" w14:textId="188A27D8" w:rsidR="00B059D6" w:rsidRPr="00D26EA6" w:rsidRDefault="00B059D6" w:rsidP="008113F7">
      <w:pPr>
        <w:pStyle w:val="Textonotapie"/>
        <w:jc w:val="both"/>
        <w:rPr>
          <w:rFonts w:ascii="Arial Narrow" w:hAnsi="Arial Narrow"/>
          <w:b/>
          <w:bCs/>
          <w:i/>
          <w:iCs/>
        </w:rPr>
      </w:pPr>
      <w:r w:rsidRPr="00BD476D">
        <w:rPr>
          <w:rStyle w:val="Refdenotaalpie"/>
          <w:rFonts w:ascii="Arial Narrow" w:hAnsi="Arial Narrow"/>
        </w:rPr>
        <w:footnoteRef/>
      </w:r>
      <w:r w:rsidRPr="00BD476D">
        <w:rPr>
          <w:rFonts w:ascii="Arial Narrow" w:hAnsi="Arial Narrow"/>
        </w:rPr>
        <w:t xml:space="preserve"> </w:t>
      </w:r>
      <w:r w:rsidR="00DF21E8" w:rsidRPr="00BD476D">
        <w:rPr>
          <w:rFonts w:ascii="Arial Narrow" w:hAnsi="Arial Narrow"/>
          <w:i/>
        </w:rPr>
        <w:t>Ídem</w:t>
      </w:r>
      <w:r w:rsidR="00DF21E8" w:rsidRPr="00BD476D">
        <w:rPr>
          <w:rFonts w:ascii="Arial Narrow" w:hAnsi="Arial Narrow"/>
        </w:rPr>
        <w:t>.</w:t>
      </w:r>
      <w:r w:rsidR="00BF3F8A">
        <w:rPr>
          <w:rFonts w:ascii="Arial Narrow" w:hAnsi="Arial Narrow"/>
          <w:b/>
          <w:bCs/>
          <w:i/>
          <w:iCs/>
        </w:rPr>
        <w:t xml:space="preserve"> </w:t>
      </w:r>
    </w:p>
  </w:footnote>
  <w:footnote w:id="30">
    <w:p w14:paraId="7902A3A1" w14:textId="77777777" w:rsidR="00C157BA" w:rsidRPr="00C157BA" w:rsidRDefault="00C157BA" w:rsidP="00C157BA">
      <w:pPr>
        <w:pStyle w:val="Textonotapie"/>
        <w:rPr>
          <w:rFonts w:ascii="Arial Narrow" w:hAnsi="Arial Narrow" w:cs="Arial"/>
        </w:rPr>
      </w:pPr>
      <w:r w:rsidRPr="00C157BA">
        <w:rPr>
          <w:rStyle w:val="Refdenotaalpie"/>
          <w:rFonts w:ascii="Arial Narrow" w:hAnsi="Arial Narrow" w:cs="Arial"/>
        </w:rPr>
        <w:footnoteRef/>
      </w:r>
      <w:r w:rsidRPr="00C157BA">
        <w:rPr>
          <w:rFonts w:ascii="Arial Narrow" w:hAnsi="Arial Narrow" w:cs="Arial"/>
        </w:rPr>
        <w:t xml:space="preserve"> Página 223 y 224 del expediente principal.</w:t>
      </w:r>
    </w:p>
  </w:footnote>
  <w:footnote w:id="31">
    <w:p w14:paraId="73EA46C4" w14:textId="72C13061" w:rsidR="00077AB4" w:rsidRPr="001837E3" w:rsidRDefault="00077AB4" w:rsidP="00077AB4">
      <w:pPr>
        <w:pStyle w:val="Textonotapie"/>
        <w:jc w:val="both"/>
        <w:rPr>
          <w:rFonts w:ascii="Arial Narrow" w:hAnsi="Arial Narrow"/>
          <w:b/>
          <w:bCs/>
          <w:i/>
          <w:iCs/>
        </w:rPr>
      </w:pPr>
      <w:r w:rsidRPr="00077AB4">
        <w:rPr>
          <w:rStyle w:val="Refdenotaalpie"/>
          <w:rFonts w:ascii="Arial Narrow" w:hAnsi="Arial Narrow"/>
        </w:rPr>
        <w:footnoteRef/>
      </w:r>
      <w:r w:rsidR="00FE7AA8" w:rsidRPr="00077AB4">
        <w:rPr>
          <w:rFonts w:ascii="Arial Narrow" w:hAnsi="Arial Narrow"/>
        </w:rPr>
        <w:t xml:space="preserve"> </w:t>
      </w:r>
      <w:r w:rsidR="00434D95">
        <w:rPr>
          <w:rFonts w:ascii="Arial Narrow" w:hAnsi="Arial Narrow"/>
          <w:i/>
          <w:iCs/>
        </w:rPr>
        <w:t>Idem.</w:t>
      </w:r>
    </w:p>
  </w:footnote>
  <w:footnote w:id="32">
    <w:p w14:paraId="564D2979" w14:textId="77777777" w:rsidR="000702D6" w:rsidRDefault="000702D6" w:rsidP="007E6F95">
      <w:pPr>
        <w:spacing w:after="0" w:line="240" w:lineRule="auto"/>
        <w:jc w:val="both"/>
        <w:rPr>
          <w:rFonts w:ascii="Arial Narrow" w:eastAsia="Arial Narrow" w:hAnsi="Arial Narrow" w:cs="Arial Narrow"/>
          <w:color w:val="000000"/>
          <w:sz w:val="16"/>
          <w:szCs w:val="16"/>
        </w:rPr>
      </w:pPr>
      <w:r w:rsidRPr="0071044B">
        <w:rPr>
          <w:rFonts w:ascii="Arial Narrow" w:hAnsi="Arial Narrow"/>
          <w:vertAlign w:val="superscript"/>
        </w:rPr>
        <w:footnoteRef/>
      </w:r>
      <w:r>
        <w:rPr>
          <w:rFonts w:ascii="Arial Narrow" w:eastAsia="Arial Narrow" w:hAnsi="Arial Narrow" w:cs="Arial Narrow"/>
          <w:color w:val="000000"/>
          <w:sz w:val="16"/>
          <w:szCs w:val="16"/>
        </w:rPr>
        <w:t xml:space="preserve"> </w:t>
      </w:r>
      <w:r>
        <w:rPr>
          <w:rFonts w:ascii="Arial Narrow" w:eastAsia="Arial Narrow" w:hAnsi="Arial Narrow" w:cs="Arial Narrow"/>
          <w:color w:val="000000"/>
          <w:sz w:val="20"/>
          <w:szCs w:val="20"/>
        </w:rPr>
        <w:t>Artículo 4°.</w:t>
      </w:r>
    </w:p>
  </w:footnote>
  <w:footnote w:id="33">
    <w:p w14:paraId="693CE930" w14:textId="77777777" w:rsidR="000702D6" w:rsidRDefault="000702D6" w:rsidP="006161B0">
      <w:pPr>
        <w:spacing w:after="0" w:line="240" w:lineRule="auto"/>
        <w:jc w:val="both"/>
        <w:rPr>
          <w:rFonts w:ascii="Arial Narrow" w:eastAsia="Arial Narrow" w:hAnsi="Arial Narrow" w:cs="Arial Narrow"/>
          <w:color w:val="000000"/>
          <w:sz w:val="20"/>
          <w:szCs w:val="20"/>
        </w:rPr>
      </w:pPr>
      <w:r w:rsidRPr="007E6F95">
        <w:rPr>
          <w:rFonts w:ascii="Arial Narrow" w:hAnsi="Arial Narrow"/>
          <w:vertAlign w:val="superscript"/>
        </w:rPr>
        <w:footnoteRef/>
      </w:r>
      <w:r>
        <w:rPr>
          <w:rFonts w:ascii="Arial Narrow" w:eastAsia="Arial Narrow" w:hAnsi="Arial Narrow" w:cs="Arial Narrow"/>
          <w:color w:val="000000"/>
          <w:sz w:val="16"/>
          <w:szCs w:val="16"/>
        </w:rPr>
        <w:t xml:space="preserve"> </w:t>
      </w:r>
      <w:r>
        <w:rPr>
          <w:rFonts w:ascii="Arial Narrow" w:eastAsia="Arial Narrow" w:hAnsi="Arial Narrow" w:cs="Arial Narrow"/>
          <w:b/>
          <w:bCs/>
          <w:color w:val="000000"/>
          <w:sz w:val="20"/>
          <w:szCs w:val="20"/>
        </w:rPr>
        <w:t>Artículo 6°, fracción XXVI:</w:t>
      </w:r>
      <w:r>
        <w:rPr>
          <w:rFonts w:ascii="Arial Narrow" w:eastAsia="Arial Narrow" w:hAnsi="Arial Narrow" w:cs="Arial Narrow"/>
          <w:color w:val="000000"/>
          <w:sz w:val="20"/>
          <w:szCs w:val="20"/>
        </w:rPr>
        <w:t xml:space="preserve"> Para los efectos de la presente Ley se entenderá por violencia contra las mujeres cualquier acción u omisión que, en razón del género, cause a las mujeres daño o sufrimiento psicológico, físico, patrimonial, económico, sexual, o incluso, la muerte, tanto en el ámbito privado como en el público, que se expresa en amenazas, agravios, maltrato, lesiones y daños asociados a la exclusión, subordinación, discriminación, explotación y opresión de género en cualquiera de sus modalidades, afectando sus derechos humanos.</w:t>
      </w:r>
    </w:p>
  </w:footnote>
  <w:footnote w:id="34">
    <w:p w14:paraId="60CAB54C" w14:textId="77777777" w:rsidR="000702D6" w:rsidRDefault="000702D6" w:rsidP="006161B0">
      <w:pPr>
        <w:spacing w:after="0" w:line="240" w:lineRule="auto"/>
        <w:jc w:val="both"/>
        <w:rPr>
          <w:rFonts w:ascii="Arial Narrow" w:eastAsia="Arial Narrow" w:hAnsi="Arial Narrow" w:cs="Arial Narrow"/>
          <w:color w:val="000000"/>
          <w:sz w:val="20"/>
          <w:szCs w:val="20"/>
        </w:rPr>
      </w:pPr>
      <w:r>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w:t>
      </w:r>
      <w:r>
        <w:rPr>
          <w:rFonts w:ascii="Arial Narrow" w:eastAsia="Arial Narrow" w:hAnsi="Arial Narrow" w:cs="Arial Narrow"/>
          <w:b/>
          <w:bCs/>
          <w:color w:val="000000"/>
          <w:sz w:val="20"/>
          <w:szCs w:val="20"/>
        </w:rPr>
        <w:t>Artículo 3, fracción XVI:</w:t>
      </w:r>
      <w:r>
        <w:rPr>
          <w:rFonts w:ascii="Arial Narrow" w:eastAsia="Arial Narrow" w:hAnsi="Arial Narrow" w:cs="Arial Narrow"/>
          <w:color w:val="000000"/>
          <w:sz w:val="20"/>
          <w:szCs w:val="20"/>
        </w:rPr>
        <w:t xml:space="preserve"> para los efectos de la norma electoral se entenderá por 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footnote>
  <w:footnote w:id="35">
    <w:p w14:paraId="3D84164B" w14:textId="77777777" w:rsidR="000702D6" w:rsidRDefault="000702D6" w:rsidP="00970C86">
      <w:pPr>
        <w:spacing w:after="0" w:line="240" w:lineRule="auto"/>
        <w:jc w:val="both"/>
        <w:rPr>
          <w:rFonts w:ascii="Arial Narrow" w:eastAsia="Arial Narrow" w:hAnsi="Arial Narrow" w:cs="Arial Narrow"/>
          <w:i/>
          <w:iCs/>
          <w:color w:val="000000"/>
          <w:sz w:val="16"/>
          <w:szCs w:val="16"/>
        </w:rPr>
      </w:pPr>
      <w:r w:rsidRPr="007E6F95">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w:t>
      </w:r>
      <w:r>
        <w:rPr>
          <w:rFonts w:ascii="Arial Narrow" w:eastAsia="Arial Narrow" w:hAnsi="Arial Narrow" w:cs="Arial Narrow"/>
          <w:b/>
          <w:bCs/>
          <w:i/>
          <w:iCs/>
          <w:color w:val="000000"/>
          <w:sz w:val="20"/>
          <w:szCs w:val="20"/>
          <w:highlight w:val="white"/>
        </w:rPr>
        <w:t>Artículo 5</w:t>
      </w:r>
      <w:r w:rsidR="00980581">
        <w:rPr>
          <w:rFonts w:ascii="Arial Narrow" w:eastAsia="Arial Narrow" w:hAnsi="Arial Narrow" w:cs="Arial Narrow"/>
          <w:b/>
          <w:bCs/>
          <w:i/>
          <w:iCs/>
          <w:color w:val="000000"/>
          <w:sz w:val="20"/>
          <w:szCs w:val="20"/>
          <w:highlight w:val="white"/>
        </w:rPr>
        <w:t>.</w:t>
      </w:r>
      <w:r>
        <w:rPr>
          <w:rFonts w:ascii="Arial Narrow" w:eastAsia="Arial Narrow" w:hAnsi="Arial Narrow" w:cs="Arial Narrow"/>
          <w:i/>
          <w:iCs/>
          <w:color w:val="000000"/>
          <w:sz w:val="20"/>
          <w:szCs w:val="20"/>
          <w:highlight w:val="white"/>
        </w:rPr>
        <w:t xml:space="preserve"> Los Estados Parte tomarán todas las medidas apropiadas </w:t>
      </w:r>
      <w:r>
        <w:rPr>
          <w:rFonts w:ascii="Arial Narrow" w:eastAsia="Arial Narrow" w:hAnsi="Arial Narrow" w:cs="Arial Narrow"/>
          <w:color w:val="000000"/>
          <w:sz w:val="20"/>
          <w:szCs w:val="20"/>
          <w:highlight w:val="white"/>
        </w:rPr>
        <w:t>(...)</w:t>
      </w:r>
      <w:r>
        <w:rPr>
          <w:rFonts w:ascii="Arial Narrow" w:eastAsia="Arial Narrow" w:hAnsi="Arial Narrow" w:cs="Arial Narrow"/>
          <w:i/>
          <w:iCs/>
          <w:color w:val="000000"/>
          <w:sz w:val="20"/>
          <w:szCs w:val="20"/>
          <w:highlight w:val="white"/>
        </w:rPr>
        <w:t xml:space="preserve"> para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w:t>
      </w:r>
    </w:p>
  </w:footnote>
  <w:footnote w:id="36">
    <w:p w14:paraId="0F582293" w14:textId="77777777" w:rsidR="000702D6" w:rsidRDefault="000702D6" w:rsidP="000702D6">
      <w:pPr>
        <w:spacing w:after="0"/>
        <w:jc w:val="both"/>
        <w:rPr>
          <w:rFonts w:ascii="Arial Narrow" w:eastAsia="Arial Narrow" w:hAnsi="Arial Narrow" w:cs="Arial Narrow"/>
          <w:sz w:val="20"/>
          <w:szCs w:val="20"/>
        </w:rPr>
      </w:pPr>
      <w:r>
        <w:rPr>
          <w:rFonts w:ascii="Arial Narrow" w:hAnsi="Arial Narrow"/>
          <w:sz w:val="20"/>
          <w:szCs w:val="20"/>
          <w:vertAlign w:val="superscript"/>
        </w:rPr>
        <w:footnoteRef/>
      </w:r>
      <w:r>
        <w:rPr>
          <w:rFonts w:ascii="Arial Narrow" w:eastAsia="Arial Narrow" w:hAnsi="Arial Narrow" w:cs="Arial Narrow"/>
          <w:sz w:val="20"/>
          <w:szCs w:val="20"/>
        </w:rPr>
        <w:t xml:space="preserve"> </w:t>
      </w:r>
      <w:r>
        <w:rPr>
          <w:rFonts w:ascii="Arial Narrow" w:eastAsia="Arial Narrow" w:hAnsi="Arial Narrow" w:cs="Arial Narrow"/>
          <w:sz w:val="20"/>
          <w:szCs w:val="20"/>
          <w:highlight w:val="white"/>
        </w:rPr>
        <w:t>SUP-REP-602/2022 y acumulados.</w:t>
      </w:r>
    </w:p>
  </w:footnote>
  <w:footnote w:id="37">
    <w:p w14:paraId="43332763" w14:textId="77777777" w:rsidR="000702D6" w:rsidRDefault="000702D6" w:rsidP="00E95E96">
      <w:pPr>
        <w:spacing w:after="0" w:line="240" w:lineRule="auto"/>
        <w:jc w:val="both"/>
        <w:rPr>
          <w:rFonts w:ascii="Arial Narrow" w:eastAsia="Arial Narrow" w:hAnsi="Arial Narrow" w:cs="Arial Narrow"/>
          <w:color w:val="000000"/>
          <w:sz w:val="20"/>
          <w:szCs w:val="20"/>
        </w:rPr>
      </w:pPr>
      <w:r>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De acuerdo con el </w:t>
      </w:r>
      <w:r>
        <w:rPr>
          <w:rFonts w:ascii="Arial Narrow" w:eastAsia="Arial Narrow" w:hAnsi="Arial Narrow" w:cs="Arial Narrow"/>
          <w:i/>
          <w:iCs/>
          <w:color w:val="000000"/>
          <w:sz w:val="20"/>
          <w:szCs w:val="20"/>
        </w:rPr>
        <w:t>Protocolo</w:t>
      </w:r>
      <w:r>
        <w:rPr>
          <w:rFonts w:ascii="Arial Narrow" w:eastAsia="Arial Narrow" w:hAnsi="Arial Narrow" w:cs="Arial Narrow"/>
          <w:color w:val="000000"/>
          <w:sz w:val="20"/>
          <w:szCs w:val="20"/>
        </w:rPr>
        <w:t>.</w:t>
      </w:r>
    </w:p>
  </w:footnote>
  <w:footnote w:id="38">
    <w:p w14:paraId="1C7ACD78" w14:textId="77777777" w:rsidR="000702D6" w:rsidRDefault="000702D6" w:rsidP="00E95E96">
      <w:pPr>
        <w:spacing w:after="0" w:line="240" w:lineRule="auto"/>
        <w:jc w:val="both"/>
        <w:rPr>
          <w:rFonts w:ascii="Arial Narrow" w:eastAsia="Arial Narrow" w:hAnsi="Arial Narrow" w:cs="Arial Narrow"/>
          <w:color w:val="000000"/>
          <w:sz w:val="20"/>
          <w:szCs w:val="20"/>
        </w:rPr>
      </w:pPr>
      <w:r>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SUP-JDC-383/2016 y SUP-JDC-18/2017.</w:t>
      </w:r>
    </w:p>
  </w:footnote>
  <w:footnote w:id="39">
    <w:p w14:paraId="2E293987" w14:textId="77777777" w:rsidR="000702D6" w:rsidRDefault="000702D6" w:rsidP="00E95E96">
      <w:pPr>
        <w:spacing w:after="0" w:line="240" w:lineRule="auto"/>
        <w:jc w:val="both"/>
        <w:rPr>
          <w:rFonts w:ascii="Arial Narrow" w:eastAsia="Arial Narrow" w:hAnsi="Arial Narrow" w:cs="Arial Narrow"/>
          <w:color w:val="000000"/>
          <w:sz w:val="20"/>
          <w:szCs w:val="20"/>
        </w:rPr>
      </w:pPr>
      <w:r>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Jurisprudencia 1a./J. 22/2016, de rubro</w:t>
      </w:r>
      <w:r w:rsidR="00324889">
        <w:rPr>
          <w:rFonts w:ascii="Arial Narrow" w:eastAsia="Arial Narrow" w:hAnsi="Arial Narrow" w:cs="Arial Narrow"/>
          <w:color w:val="000000"/>
          <w:sz w:val="20"/>
          <w:szCs w:val="20"/>
        </w:rPr>
        <w:t>:</w:t>
      </w:r>
      <w:r>
        <w:rPr>
          <w:rFonts w:ascii="Arial Narrow" w:eastAsia="Arial Narrow" w:hAnsi="Arial Narrow" w:cs="Arial Narrow"/>
          <w:color w:val="000000"/>
          <w:sz w:val="20"/>
          <w:szCs w:val="20"/>
        </w:rPr>
        <w:t xml:space="preserve"> </w:t>
      </w:r>
      <w:r w:rsidRPr="00324889">
        <w:rPr>
          <w:rFonts w:ascii="Arial Narrow" w:eastAsia="Arial Narrow" w:hAnsi="Arial Narrow" w:cs="Arial Narrow"/>
          <w:b/>
          <w:bCs/>
          <w:i/>
          <w:color w:val="000000"/>
          <w:sz w:val="20"/>
          <w:szCs w:val="20"/>
        </w:rPr>
        <w:t>ACCESO A LA JUSTICIA EN CONDICIONES DE IGUALDAD. ELEMENTOS PARA JUZGAR CON PERSPECTIVA DE GÉNERO</w:t>
      </w:r>
      <w:r>
        <w:rPr>
          <w:rFonts w:ascii="Arial Narrow" w:eastAsia="Arial Narrow" w:hAnsi="Arial Narrow" w:cs="Arial Narrow"/>
          <w:color w:val="000000"/>
          <w:sz w:val="20"/>
          <w:szCs w:val="20"/>
        </w:rPr>
        <w:t>. Publicada en el Semanario Judicial de la Federación del viernes 15 de abril de 2016 a las 10:30 horas y en la Gaceta del Semanario Judicial de la Federación, Décima Época, Libro 29, Tomo II, abril de 2016, página 836.</w:t>
      </w:r>
    </w:p>
  </w:footnote>
  <w:footnote w:id="40">
    <w:p w14:paraId="7E90CE13" w14:textId="77777777" w:rsidR="000702D6" w:rsidRDefault="000702D6" w:rsidP="00E95E96">
      <w:pPr>
        <w:spacing w:after="0" w:line="240" w:lineRule="auto"/>
        <w:jc w:val="both"/>
        <w:rPr>
          <w:rFonts w:ascii="Arial Narrow" w:eastAsia="Arial Narrow" w:hAnsi="Arial Narrow" w:cs="Arial Narrow"/>
          <w:color w:val="000000"/>
          <w:sz w:val="16"/>
          <w:szCs w:val="16"/>
        </w:rPr>
      </w:pPr>
      <w:r>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Tesis aislada P. XX/2015 (10a.) de rubro</w:t>
      </w:r>
      <w:r w:rsidR="00324889">
        <w:rPr>
          <w:rFonts w:ascii="Arial Narrow" w:eastAsia="Arial Narrow" w:hAnsi="Arial Narrow" w:cs="Arial Narrow"/>
          <w:color w:val="000000"/>
          <w:sz w:val="20"/>
          <w:szCs w:val="20"/>
        </w:rPr>
        <w:t>:</w:t>
      </w:r>
      <w:r>
        <w:rPr>
          <w:rFonts w:ascii="Arial Narrow" w:eastAsia="Arial Narrow" w:hAnsi="Arial Narrow" w:cs="Arial Narrow"/>
          <w:color w:val="000000"/>
          <w:sz w:val="20"/>
          <w:szCs w:val="20"/>
        </w:rPr>
        <w:t xml:space="preserve"> </w:t>
      </w:r>
      <w:r w:rsidRPr="00BB790C">
        <w:rPr>
          <w:rFonts w:ascii="Arial Narrow" w:eastAsia="Arial Narrow" w:hAnsi="Arial Narrow" w:cs="Arial Narrow"/>
          <w:b/>
          <w:bCs/>
          <w:i/>
          <w:color w:val="000000"/>
          <w:sz w:val="20"/>
          <w:szCs w:val="20"/>
        </w:rPr>
        <w:t>IMPARTICIÓN DE JUSTICIA CON PERSPECTIVA DE GÉNERO. OBLIGACIONES QUE DEBE CUMPLIR EL ESTADO MEXICANO EN LA MATERIA</w:t>
      </w:r>
      <w:r>
        <w:rPr>
          <w:rFonts w:ascii="Arial Narrow" w:eastAsia="Arial Narrow" w:hAnsi="Arial Narrow" w:cs="Arial Narrow"/>
          <w:color w:val="000000"/>
          <w:sz w:val="20"/>
          <w:szCs w:val="20"/>
        </w:rPr>
        <w:t xml:space="preserve">. </w:t>
      </w:r>
    </w:p>
  </w:footnote>
  <w:footnote w:id="41">
    <w:p w14:paraId="143EAD89" w14:textId="77777777" w:rsidR="000702D6" w:rsidRDefault="000702D6" w:rsidP="00E95E96">
      <w:pPr>
        <w:spacing w:after="0" w:line="240" w:lineRule="auto"/>
        <w:jc w:val="both"/>
        <w:rPr>
          <w:rFonts w:ascii="Arial Narrow" w:eastAsia="Arial Narrow" w:hAnsi="Arial Narrow" w:cs="Arial Narrow"/>
          <w:color w:val="000000"/>
          <w:sz w:val="20"/>
          <w:szCs w:val="20"/>
        </w:rPr>
      </w:pPr>
      <w:r w:rsidRPr="0071044B">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González y otras (“Campo Algodonero”) vs. México. Pleno de la </w:t>
      </w:r>
      <w:r w:rsidRPr="00F12866">
        <w:rPr>
          <w:rFonts w:ascii="Arial Narrow" w:eastAsia="Arial Narrow" w:hAnsi="Arial Narrow" w:cs="Arial Narrow"/>
          <w:i/>
          <w:iCs/>
          <w:color w:val="000000"/>
          <w:sz w:val="20"/>
          <w:szCs w:val="20"/>
        </w:rPr>
        <w:t>Suprema Corte</w:t>
      </w:r>
      <w:r>
        <w:rPr>
          <w:rFonts w:ascii="Arial Narrow" w:eastAsia="Arial Narrow" w:hAnsi="Arial Narrow" w:cs="Arial Narrow"/>
          <w:color w:val="000000"/>
          <w:sz w:val="20"/>
          <w:szCs w:val="20"/>
        </w:rPr>
        <w:t>, Gaceta del Semanario Judicial de la Federación, Décima Época, Libro 22, Tomo I, septiembre de 2015, p. 235. Registro digital 2009998.</w:t>
      </w:r>
    </w:p>
  </w:footnote>
  <w:footnote w:id="42">
    <w:p w14:paraId="43941359" w14:textId="77777777" w:rsidR="000702D6" w:rsidRDefault="000702D6" w:rsidP="00E95E96">
      <w:pPr>
        <w:spacing w:after="0" w:line="240" w:lineRule="auto"/>
        <w:jc w:val="both"/>
        <w:rPr>
          <w:rFonts w:ascii="Arial Narrow" w:eastAsia="Arial Narrow" w:hAnsi="Arial Narrow" w:cs="Arial Narrow"/>
          <w:color w:val="000000"/>
          <w:sz w:val="20"/>
          <w:szCs w:val="20"/>
        </w:rPr>
      </w:pPr>
      <w:r w:rsidRPr="0071044B">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Jurisprudencia 1ª./J. 22/2016 (10ª.) de rubro</w:t>
      </w:r>
      <w:r w:rsidR="00F12866">
        <w:rPr>
          <w:rFonts w:ascii="Arial Narrow" w:eastAsia="Arial Narrow" w:hAnsi="Arial Narrow" w:cs="Arial Narrow"/>
          <w:color w:val="000000"/>
          <w:sz w:val="20"/>
          <w:szCs w:val="20"/>
        </w:rPr>
        <w:t>:</w:t>
      </w:r>
      <w:r>
        <w:rPr>
          <w:rFonts w:ascii="Arial Narrow" w:eastAsia="Arial Narrow" w:hAnsi="Arial Narrow" w:cs="Arial Narrow"/>
          <w:color w:val="000000"/>
          <w:sz w:val="20"/>
          <w:szCs w:val="20"/>
        </w:rPr>
        <w:t xml:space="preserve"> </w:t>
      </w:r>
      <w:r w:rsidRPr="00F12866">
        <w:rPr>
          <w:rFonts w:ascii="Arial Narrow" w:eastAsia="Arial Narrow" w:hAnsi="Arial Narrow" w:cs="Arial Narrow"/>
          <w:b/>
          <w:bCs/>
          <w:i/>
          <w:color w:val="000000"/>
          <w:sz w:val="20"/>
          <w:szCs w:val="20"/>
        </w:rPr>
        <w:t>ACCESO A LA JUSTICIA EN CONDICIONES DE IGUALDAD. ELEMENTOS PARA JUZGAR CON PERSPECTIVA DE GÉNERO</w:t>
      </w:r>
      <w:r>
        <w:rPr>
          <w:rFonts w:ascii="Arial Narrow" w:eastAsia="Arial Narrow" w:hAnsi="Arial Narrow" w:cs="Arial Narrow"/>
          <w:color w:val="000000"/>
          <w:sz w:val="20"/>
          <w:szCs w:val="20"/>
        </w:rPr>
        <w:t xml:space="preserve">. </w:t>
      </w:r>
    </w:p>
  </w:footnote>
  <w:footnote w:id="43">
    <w:p w14:paraId="22B7081D" w14:textId="32FEC465" w:rsidR="000702D6" w:rsidRDefault="000702D6" w:rsidP="00E95E96">
      <w:pPr>
        <w:spacing w:after="0" w:line="240" w:lineRule="auto"/>
        <w:jc w:val="both"/>
        <w:rPr>
          <w:rFonts w:ascii="Arial Narrow" w:eastAsia="Arial Narrow" w:hAnsi="Arial Narrow" w:cs="Arial Narrow"/>
          <w:color w:val="000000"/>
          <w:sz w:val="20"/>
          <w:szCs w:val="20"/>
        </w:rPr>
      </w:pPr>
      <w:r w:rsidRPr="0071044B">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Jurisprudencia 48/2016 de la </w:t>
      </w:r>
      <w:r>
        <w:rPr>
          <w:rFonts w:ascii="Arial Narrow" w:eastAsia="Arial Narrow" w:hAnsi="Arial Narrow" w:cs="Arial Narrow"/>
          <w:i/>
          <w:iCs/>
          <w:color w:val="000000"/>
          <w:sz w:val="20"/>
          <w:szCs w:val="20"/>
        </w:rPr>
        <w:t>Sala Superior</w:t>
      </w:r>
      <w:r>
        <w:rPr>
          <w:rFonts w:ascii="Arial Narrow" w:eastAsia="Arial Narrow" w:hAnsi="Arial Narrow" w:cs="Arial Narrow"/>
          <w:color w:val="000000"/>
          <w:sz w:val="20"/>
          <w:szCs w:val="20"/>
        </w:rPr>
        <w:t>, de rubro</w:t>
      </w:r>
      <w:r w:rsidR="00E22ABD">
        <w:rPr>
          <w:rFonts w:ascii="Arial Narrow" w:eastAsia="Arial Narrow" w:hAnsi="Arial Narrow" w:cs="Arial Narrow"/>
          <w:color w:val="000000"/>
          <w:sz w:val="20"/>
          <w:szCs w:val="20"/>
        </w:rPr>
        <w:t>:</w:t>
      </w:r>
      <w:r>
        <w:rPr>
          <w:rFonts w:ascii="Arial Narrow" w:eastAsia="Arial Narrow" w:hAnsi="Arial Narrow" w:cs="Arial Narrow"/>
          <w:color w:val="000000"/>
          <w:sz w:val="20"/>
          <w:szCs w:val="20"/>
        </w:rPr>
        <w:t xml:space="preserve"> </w:t>
      </w:r>
      <w:r>
        <w:rPr>
          <w:rFonts w:ascii="Arial Narrow" w:eastAsia="Arial Narrow" w:hAnsi="Arial Narrow" w:cs="Arial Narrow"/>
          <w:b/>
          <w:i/>
          <w:color w:val="000000"/>
          <w:sz w:val="20"/>
          <w:szCs w:val="20"/>
        </w:rPr>
        <w:t xml:space="preserve">VIOLENCIA POLÍTICA POR </w:t>
      </w:r>
      <w:r w:rsidR="00E22ABD">
        <w:rPr>
          <w:rFonts w:ascii="Arial Narrow" w:eastAsia="Arial Narrow" w:hAnsi="Arial Narrow" w:cs="Arial Narrow"/>
          <w:b/>
          <w:bCs/>
          <w:i/>
          <w:color w:val="000000"/>
          <w:sz w:val="20"/>
          <w:szCs w:val="20"/>
        </w:rPr>
        <w:t>RAZÓN</w:t>
      </w:r>
      <w:r>
        <w:rPr>
          <w:rFonts w:ascii="Arial Narrow" w:eastAsia="Arial Narrow" w:hAnsi="Arial Narrow" w:cs="Arial Narrow"/>
          <w:b/>
          <w:i/>
          <w:color w:val="000000"/>
          <w:sz w:val="20"/>
          <w:szCs w:val="20"/>
        </w:rPr>
        <w:t xml:space="preserve"> DE GÉNERO. LAS AUTORIDADES ELECTORALES ESTÁN OBLIGADAS A EVITAR LA AFECTACIÓN DE DERECHOS </w:t>
      </w:r>
      <w:r w:rsidR="00E22ABD">
        <w:rPr>
          <w:rFonts w:ascii="Arial Narrow" w:eastAsia="Arial Narrow" w:hAnsi="Arial Narrow" w:cs="Arial Narrow"/>
          <w:b/>
          <w:bCs/>
          <w:i/>
          <w:color w:val="000000"/>
          <w:sz w:val="20"/>
          <w:szCs w:val="20"/>
        </w:rPr>
        <w:t>POLÍTICO</w:t>
      </w:r>
      <w:r w:rsidR="00C472B9">
        <w:rPr>
          <w:rFonts w:ascii="Arial Narrow" w:eastAsia="Arial Narrow" w:hAnsi="Arial Narrow" w:cs="Arial Narrow"/>
          <w:b/>
          <w:i/>
          <w:color w:val="000000"/>
          <w:sz w:val="20"/>
          <w:szCs w:val="20"/>
        </w:rPr>
        <w:t>-</w:t>
      </w:r>
      <w:r>
        <w:rPr>
          <w:rFonts w:ascii="Arial Narrow" w:eastAsia="Arial Narrow" w:hAnsi="Arial Narrow" w:cs="Arial Narrow"/>
          <w:b/>
          <w:i/>
          <w:color w:val="000000"/>
          <w:sz w:val="20"/>
          <w:szCs w:val="20"/>
        </w:rPr>
        <w:t>ELECTORALES</w:t>
      </w:r>
      <w:r>
        <w:rPr>
          <w:rFonts w:ascii="Arial Narrow" w:eastAsia="Arial Narrow" w:hAnsi="Arial Narrow" w:cs="Arial Narrow"/>
          <w:color w:val="000000"/>
          <w:sz w:val="20"/>
          <w:szCs w:val="20"/>
        </w:rPr>
        <w:t xml:space="preserve">. </w:t>
      </w:r>
    </w:p>
  </w:footnote>
  <w:footnote w:id="44">
    <w:p w14:paraId="62BEFEA6" w14:textId="77777777" w:rsidR="000702D6" w:rsidRDefault="000702D6" w:rsidP="00E95E96">
      <w:pPr>
        <w:spacing w:after="0" w:line="240" w:lineRule="auto"/>
        <w:jc w:val="both"/>
        <w:rPr>
          <w:rFonts w:ascii="Arial Narrow" w:eastAsia="Arial Narrow" w:hAnsi="Arial Narrow" w:cs="Arial Narrow"/>
          <w:color w:val="000000"/>
          <w:sz w:val="16"/>
          <w:szCs w:val="16"/>
        </w:rPr>
      </w:pPr>
      <w:r w:rsidRPr="0071044B">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Jurisprudencia 1ª./J. 22/2016 (10ª.), de rubro</w:t>
      </w:r>
      <w:r w:rsidR="00673B19">
        <w:rPr>
          <w:rFonts w:ascii="Arial Narrow" w:eastAsia="Arial Narrow" w:hAnsi="Arial Narrow" w:cs="Arial Narrow"/>
          <w:color w:val="000000"/>
          <w:sz w:val="20"/>
          <w:szCs w:val="20"/>
        </w:rPr>
        <w:t>:</w:t>
      </w:r>
      <w:r>
        <w:rPr>
          <w:rFonts w:ascii="Arial Narrow" w:eastAsia="Arial Narrow" w:hAnsi="Arial Narrow" w:cs="Arial Narrow"/>
          <w:color w:val="000000"/>
          <w:sz w:val="20"/>
          <w:szCs w:val="20"/>
        </w:rPr>
        <w:t xml:space="preserve"> </w:t>
      </w:r>
      <w:r w:rsidRPr="00673B19">
        <w:rPr>
          <w:rFonts w:ascii="Arial Narrow" w:eastAsia="Arial Narrow" w:hAnsi="Arial Narrow" w:cs="Arial Narrow"/>
          <w:b/>
          <w:bCs/>
          <w:i/>
          <w:color w:val="000000"/>
          <w:sz w:val="20"/>
          <w:szCs w:val="20"/>
        </w:rPr>
        <w:t>ACCESO A LA JUSTICIA EN CONDICIONES DE IGUALDAD. ELEMENTOS PARA JUZGAR CON PERSPECTIVA DE GÉNERO</w:t>
      </w:r>
      <w:r>
        <w:rPr>
          <w:rFonts w:ascii="Arial Narrow" w:eastAsia="Arial Narrow" w:hAnsi="Arial Narrow" w:cs="Arial Narrow"/>
          <w:i/>
          <w:color w:val="000000"/>
          <w:sz w:val="20"/>
          <w:szCs w:val="20"/>
        </w:rPr>
        <w:t>.</w:t>
      </w:r>
    </w:p>
  </w:footnote>
  <w:footnote w:id="45">
    <w:p w14:paraId="543C1666" w14:textId="77777777" w:rsidR="000702D6" w:rsidRDefault="000702D6" w:rsidP="003C6998">
      <w:pPr>
        <w:spacing w:after="0" w:line="240" w:lineRule="auto"/>
        <w:jc w:val="both"/>
        <w:rPr>
          <w:rFonts w:ascii="Arial Narrow" w:eastAsia="Arial Narrow" w:hAnsi="Arial Narrow" w:cs="Arial Narrow"/>
          <w:color w:val="000000"/>
          <w:sz w:val="20"/>
          <w:szCs w:val="20"/>
        </w:rPr>
      </w:pPr>
      <w:r w:rsidRPr="0071044B">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w:t>
      </w:r>
      <w:r>
        <w:rPr>
          <w:rFonts w:ascii="Arial Narrow" w:eastAsia="Arial Narrow" w:hAnsi="Arial Narrow" w:cs="Arial Narrow"/>
          <w:b/>
          <w:color w:val="000000"/>
          <w:sz w:val="20"/>
          <w:szCs w:val="20"/>
        </w:rPr>
        <w:t>Artículo 3 Bis</w:t>
      </w:r>
      <w:r>
        <w:rPr>
          <w:rFonts w:ascii="Arial Narrow" w:eastAsia="Arial Narrow" w:hAnsi="Arial Narrow" w:cs="Arial Narrow"/>
          <w:color w:val="000000"/>
          <w:sz w:val="20"/>
          <w:szCs w:val="20"/>
        </w:rPr>
        <w:t xml:space="preserve">. Se consideran como conductas constitutivas de violencia política por razones de género, las siguientes:  </w:t>
      </w:r>
      <w:r>
        <w:rPr>
          <w:rFonts w:ascii="Arial Narrow" w:eastAsia="Arial Narrow" w:hAnsi="Arial Narrow" w:cs="Arial Narrow"/>
          <w:b/>
          <w:color w:val="000000"/>
          <w:sz w:val="20"/>
          <w:szCs w:val="20"/>
        </w:rPr>
        <w:t>I.</w:t>
      </w:r>
      <w:r>
        <w:rPr>
          <w:rFonts w:ascii="Arial Narrow" w:eastAsia="Arial Narrow" w:hAnsi="Arial Narrow" w:cs="Arial Narrow"/>
          <w:color w:val="000000"/>
          <w:sz w:val="20"/>
          <w:szCs w:val="20"/>
        </w:rPr>
        <w:t xml:space="preserve"> Imponer la realización de actividades distintas a las atribuciones inherentes al cargo o función; </w:t>
      </w:r>
      <w:r>
        <w:rPr>
          <w:rFonts w:ascii="Arial Narrow" w:eastAsia="Arial Narrow" w:hAnsi="Arial Narrow" w:cs="Arial Narrow"/>
          <w:b/>
          <w:color w:val="000000"/>
          <w:sz w:val="20"/>
          <w:szCs w:val="20"/>
        </w:rPr>
        <w:t>II.</w:t>
      </w:r>
      <w:r>
        <w:rPr>
          <w:rFonts w:ascii="Arial Narrow" w:eastAsia="Arial Narrow" w:hAnsi="Arial Narrow" w:cs="Arial Narrow"/>
          <w:color w:val="000000"/>
          <w:sz w:val="20"/>
          <w:szCs w:val="20"/>
        </w:rPr>
        <w:t xml:space="preserve"> Restringir o limitar injustificadamente la realización de acciones o actividades inherentes a su cargo o función; </w:t>
      </w:r>
      <w:r>
        <w:rPr>
          <w:rFonts w:ascii="Arial Narrow" w:eastAsia="Arial Narrow" w:hAnsi="Arial Narrow" w:cs="Arial Narrow"/>
          <w:b/>
          <w:color w:val="000000"/>
          <w:sz w:val="20"/>
          <w:szCs w:val="20"/>
        </w:rPr>
        <w:t>III</w:t>
      </w:r>
      <w:r>
        <w:rPr>
          <w:rFonts w:ascii="Arial Narrow" w:eastAsia="Arial Narrow" w:hAnsi="Arial Narrow" w:cs="Arial Narrow"/>
          <w:color w:val="000000"/>
          <w:sz w:val="20"/>
          <w:szCs w:val="20"/>
        </w:rPr>
        <w:t>. Proporcionar información o documentación incompleta o errónea con el objeto de impedir el ejercicio pleno de los derechos político-electorales o inducir al ejercicio indebido de sus atribuciones o facultades;</w:t>
      </w:r>
      <w:r>
        <w:rPr>
          <w:rFonts w:ascii="Arial Narrow" w:eastAsia="Arial Narrow" w:hAnsi="Arial Narrow" w:cs="Arial Narrow"/>
          <w:b/>
          <w:color w:val="000000"/>
          <w:sz w:val="20"/>
          <w:szCs w:val="20"/>
        </w:rPr>
        <w:t xml:space="preserve"> IV</w:t>
      </w:r>
      <w:r>
        <w:rPr>
          <w:rFonts w:ascii="Arial Narrow" w:eastAsia="Arial Narrow" w:hAnsi="Arial Narrow" w:cs="Arial Narrow"/>
          <w:color w:val="000000"/>
          <w:sz w:val="20"/>
          <w:szCs w:val="20"/>
        </w:rPr>
        <w:t xml:space="preserve">. Ocultar información o documentación con el objeto de limitar o impedir el ejercicio de sus derechos político-electorales o inducir al ejercicio indebido de sus atribuciones o facultades; </w:t>
      </w:r>
      <w:r>
        <w:rPr>
          <w:rFonts w:ascii="Arial Narrow" w:eastAsia="Arial Narrow" w:hAnsi="Arial Narrow" w:cs="Arial Narrow"/>
          <w:b/>
          <w:color w:val="000000"/>
          <w:sz w:val="20"/>
          <w:szCs w:val="20"/>
        </w:rPr>
        <w:t>V.</w:t>
      </w:r>
      <w:r>
        <w:rPr>
          <w:rFonts w:ascii="Arial Narrow" w:eastAsia="Arial Narrow" w:hAnsi="Arial Narrow" w:cs="Arial Narrow"/>
          <w:color w:val="000000"/>
          <w:sz w:val="20"/>
          <w:szCs w:val="20"/>
        </w:rPr>
        <w:t xml:space="preserve"> Difundir cualquier tipo de información y/o material con la finalidad de coartar, inhibir, impedir o limitar el ejercicio de los derechos político-electorales o impedir el ejercicio de sus atribuciones o facultades; </w:t>
      </w:r>
      <w:r>
        <w:rPr>
          <w:rFonts w:ascii="Arial Narrow" w:eastAsia="Arial Narrow" w:hAnsi="Arial Narrow" w:cs="Arial Narrow"/>
          <w:b/>
          <w:color w:val="000000"/>
          <w:sz w:val="20"/>
          <w:szCs w:val="20"/>
        </w:rPr>
        <w:t>VI</w:t>
      </w:r>
      <w:r>
        <w:rPr>
          <w:rFonts w:ascii="Arial Narrow" w:eastAsia="Arial Narrow" w:hAnsi="Arial Narrow" w:cs="Arial Narrow"/>
          <w:color w:val="000000"/>
          <w:sz w:val="20"/>
          <w:szCs w:val="20"/>
        </w:rPr>
        <w:t xml:space="preserve">. Impedir o restringir su incorporación, toma de protesta o acceso al cargo o función para el cual ha sido nombrada o elegida; </w:t>
      </w:r>
      <w:r>
        <w:rPr>
          <w:rFonts w:ascii="Arial Narrow" w:eastAsia="Arial Narrow" w:hAnsi="Arial Narrow" w:cs="Arial Narrow"/>
          <w:b/>
          <w:color w:val="000000"/>
          <w:sz w:val="20"/>
          <w:szCs w:val="20"/>
        </w:rPr>
        <w:t>VII.</w:t>
      </w:r>
      <w:r>
        <w:rPr>
          <w:rFonts w:ascii="Arial Narrow" w:eastAsia="Arial Narrow" w:hAnsi="Arial Narrow" w:cs="Arial Narrow"/>
          <w:color w:val="000000"/>
          <w:sz w:val="20"/>
          <w:szCs w:val="20"/>
        </w:rPr>
        <w:t xml:space="preserve"> Impedir o restringir su reincorporación al cargo o función en los casos de licencia o permiso conforme a las disposiciones aplicables; </w:t>
      </w:r>
      <w:r>
        <w:rPr>
          <w:rFonts w:ascii="Arial Narrow" w:eastAsia="Arial Narrow" w:hAnsi="Arial Narrow" w:cs="Arial Narrow"/>
          <w:b/>
          <w:color w:val="000000"/>
          <w:sz w:val="20"/>
          <w:szCs w:val="20"/>
        </w:rPr>
        <w:t>VIII</w:t>
      </w:r>
      <w:r>
        <w:rPr>
          <w:rFonts w:ascii="Arial Narrow" w:eastAsia="Arial Narrow" w:hAnsi="Arial Narrow" w:cs="Arial Narrow"/>
          <w:color w:val="000000"/>
          <w:sz w:val="20"/>
          <w:szCs w:val="20"/>
        </w:rPr>
        <w:t xml:space="preserve">. Impedir u obstaculizar los derechos de asociación y afiliación a un partido; y </w:t>
      </w:r>
      <w:r>
        <w:rPr>
          <w:rFonts w:ascii="Arial Narrow" w:eastAsia="Arial Narrow" w:hAnsi="Arial Narrow" w:cs="Arial Narrow"/>
          <w:b/>
          <w:color w:val="000000"/>
          <w:sz w:val="20"/>
          <w:szCs w:val="20"/>
        </w:rPr>
        <w:t>IX.</w:t>
      </w:r>
      <w:r>
        <w:rPr>
          <w:rFonts w:ascii="Arial Narrow" w:eastAsia="Arial Narrow" w:hAnsi="Arial Narrow" w:cs="Arial Narrow"/>
          <w:color w:val="000000"/>
          <w:sz w:val="20"/>
          <w:szCs w:val="20"/>
        </w:rPr>
        <w:t xml:space="preserve"> Dañar en cualquier forma el desarrollo de la campaña electoral en la que participe una mujer, impidiendo que la competencia electoral se desarrolle en condiciones de igualdad.</w:t>
      </w:r>
    </w:p>
  </w:footnote>
  <w:footnote w:id="46">
    <w:p w14:paraId="203416B5" w14:textId="4E4AA36F" w:rsidR="000702D6" w:rsidRPr="007E6F95" w:rsidRDefault="000702D6" w:rsidP="003C6998">
      <w:pPr>
        <w:spacing w:after="0" w:line="240" w:lineRule="auto"/>
        <w:jc w:val="both"/>
        <w:rPr>
          <w:rFonts w:ascii="Arial Narrow" w:eastAsia="Arial Narrow" w:hAnsi="Arial Narrow" w:cs="Arial Narrow"/>
          <w:color w:val="000000"/>
          <w:sz w:val="20"/>
          <w:szCs w:val="20"/>
        </w:rPr>
      </w:pPr>
      <w:r>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Véase “Los derechos humanos de las mujeres y la igualdad de género. Estereotipos de género. El ACNUDH y los derechos humanos de las mujeres y la igualdad de género”. Oficina del Alto Comisionado de Naciones Unidas. Derechos Humanos, disponible en: </w:t>
      </w:r>
      <w:r w:rsidR="003D14E2" w:rsidRPr="004A7BC4">
        <w:rPr>
          <w:rFonts w:ascii="Arial Narrow" w:eastAsia="Arial Narrow" w:hAnsi="Arial Narrow" w:cs="Arial Narrow"/>
          <w:sz w:val="20"/>
          <w:szCs w:val="20"/>
        </w:rPr>
        <w:t>https://www.ohchr.org/es/women/gender-stereotyping</w:t>
      </w:r>
      <w:r w:rsidR="003D14E2">
        <w:rPr>
          <w:rFonts w:ascii="Arial Narrow" w:eastAsia="Arial Narrow" w:hAnsi="Arial Narrow" w:cs="Arial Narrow"/>
          <w:color w:val="000000"/>
          <w:sz w:val="20"/>
          <w:szCs w:val="20"/>
        </w:rPr>
        <w:t xml:space="preserve"> </w:t>
      </w:r>
    </w:p>
  </w:footnote>
  <w:footnote w:id="47">
    <w:p w14:paraId="0957D475" w14:textId="77777777" w:rsidR="000702D6" w:rsidRDefault="000702D6" w:rsidP="003C6998">
      <w:pPr>
        <w:spacing w:after="0" w:line="240" w:lineRule="auto"/>
        <w:jc w:val="both"/>
        <w:rPr>
          <w:rFonts w:ascii="Arial Narrow" w:eastAsia="Arial Narrow" w:hAnsi="Arial Narrow" w:cs="Arial Narrow"/>
          <w:color w:val="000000"/>
          <w:sz w:val="20"/>
          <w:szCs w:val="20"/>
        </w:rPr>
      </w:pPr>
      <w:r>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Véase Cook, Rebecca J. &amp; Cusack, Simone, ESTEREOTIPOS DE GÉNERO. Perspectivas Legales Transnacionales, Andrea Parra (trad.), Profamilia, 2010, Título Original: Gender Stereotyping: Transnational Legal Perspectives, University of Pennsylvania Press, 2009, disponible en: </w:t>
      </w:r>
      <w:hyperlink r:id="rId1">
        <w:r w:rsidRPr="004A7BC4">
          <w:rPr>
            <w:rFonts w:ascii="Arial Narrow" w:eastAsia="Arial Narrow" w:hAnsi="Arial Narrow" w:cs="Arial Narrow"/>
            <w:color w:val="000000" w:themeColor="text1"/>
            <w:sz w:val="20"/>
            <w:szCs w:val="20"/>
          </w:rPr>
          <w:t>https://www.law.utoronto.ca/utfl_file/count/documents/reprohealth/estereotipos-de-genero.pdf</w:t>
        </w:r>
      </w:hyperlink>
    </w:p>
  </w:footnote>
  <w:footnote w:id="48">
    <w:p w14:paraId="097E308C" w14:textId="77777777" w:rsidR="000702D6" w:rsidRDefault="000702D6" w:rsidP="003C6998">
      <w:pPr>
        <w:spacing w:after="0" w:line="240" w:lineRule="auto"/>
        <w:jc w:val="both"/>
        <w:rPr>
          <w:rFonts w:ascii="Arial Narrow" w:eastAsia="Arial Narrow" w:hAnsi="Arial Narrow" w:cs="Arial Narrow"/>
          <w:color w:val="000000"/>
          <w:sz w:val="16"/>
          <w:szCs w:val="16"/>
        </w:rPr>
      </w:pPr>
      <w:r>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SRE-PSC-87/2023.</w:t>
      </w:r>
    </w:p>
  </w:footnote>
  <w:footnote w:id="49">
    <w:p w14:paraId="49192C7F" w14:textId="77777777" w:rsidR="000702D6" w:rsidRDefault="000702D6" w:rsidP="003C6998">
      <w:pPr>
        <w:spacing w:line="240" w:lineRule="auto"/>
        <w:jc w:val="both"/>
        <w:rPr>
          <w:rFonts w:ascii="Arial Narrow" w:eastAsia="Arial Narrow" w:hAnsi="Arial Narrow" w:cs="Arial Narrow"/>
          <w:color w:val="000000"/>
          <w:sz w:val="20"/>
          <w:szCs w:val="20"/>
        </w:rPr>
      </w:pPr>
      <w:r w:rsidRPr="001B5855">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SUP-REP-602/2022.</w:t>
      </w:r>
    </w:p>
  </w:footnote>
  <w:footnote w:id="50">
    <w:p w14:paraId="65CCE278" w14:textId="77777777" w:rsidR="000702D6" w:rsidRPr="00BA29B9" w:rsidRDefault="000702D6" w:rsidP="000702D6">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7E6F95">
        <w:rPr>
          <w:rFonts w:ascii="Arial Narrow" w:hAnsi="Arial Narrow"/>
          <w:sz w:val="20"/>
          <w:szCs w:val="20"/>
          <w:vertAlign w:val="superscript"/>
        </w:rPr>
        <w:footnoteRef/>
      </w:r>
      <w:r w:rsidRPr="001B5855">
        <w:rPr>
          <w:rFonts w:ascii="Arial Narrow" w:eastAsia="Arial" w:hAnsi="Arial Narrow" w:cs="Arial"/>
          <w:color w:val="000000"/>
          <w:sz w:val="20"/>
          <w:szCs w:val="20"/>
        </w:rPr>
        <w:t xml:space="preserve"> Jurisprudencia 24/</w:t>
      </w:r>
      <w:r w:rsidR="00A81A1E">
        <w:rPr>
          <w:rFonts w:ascii="Arial Narrow" w:eastAsia="Arial" w:hAnsi="Arial Narrow" w:cs="Arial"/>
          <w:color w:val="000000"/>
          <w:sz w:val="20"/>
          <w:szCs w:val="20"/>
        </w:rPr>
        <w:t>2024,</w:t>
      </w:r>
      <w:r w:rsidRPr="001B5855">
        <w:rPr>
          <w:rFonts w:ascii="Arial Narrow" w:eastAsia="Arial" w:hAnsi="Arial Narrow" w:cs="Arial"/>
          <w:color w:val="000000"/>
          <w:sz w:val="20"/>
          <w:szCs w:val="20"/>
        </w:rPr>
        <w:t xml:space="preserve"> de rubro</w:t>
      </w:r>
      <w:r w:rsidR="00A81A1E">
        <w:rPr>
          <w:rFonts w:ascii="Arial Narrow" w:eastAsia="Arial" w:hAnsi="Arial Narrow" w:cs="Arial"/>
          <w:color w:val="000000"/>
          <w:sz w:val="20"/>
          <w:szCs w:val="20"/>
        </w:rPr>
        <w:t>:</w:t>
      </w:r>
      <w:r w:rsidRPr="001B5855">
        <w:rPr>
          <w:rFonts w:ascii="Arial Narrow" w:eastAsia="Arial" w:hAnsi="Arial Narrow" w:cs="Arial"/>
          <w:color w:val="000000"/>
          <w:sz w:val="20"/>
          <w:szCs w:val="20"/>
        </w:rPr>
        <w:t xml:space="preserve"> </w:t>
      </w:r>
      <w:r w:rsidRPr="00A81A1E">
        <w:rPr>
          <w:rFonts w:ascii="Arial Narrow" w:eastAsia="Arial" w:hAnsi="Arial Narrow" w:cs="Arial"/>
          <w:b/>
          <w:bCs/>
          <w:i/>
          <w:color w:val="000000"/>
          <w:sz w:val="20"/>
          <w:szCs w:val="20"/>
        </w:rPr>
        <w:t>VIOLENCIA POLÍTICA EN RAZÓN DE GÉNERO. DEBE ANALIZARSE DE MANERA INTEGRAL Y CONTEXTUAL SIN FRAGMENTAR LOS HECHOS</w:t>
      </w:r>
      <w:r w:rsidRPr="001B5855">
        <w:rPr>
          <w:rFonts w:ascii="Arial Narrow" w:eastAsia="Arial" w:hAnsi="Arial Narrow" w:cs="Arial"/>
          <w:color w:val="000000"/>
          <w:sz w:val="20"/>
          <w:szCs w:val="20"/>
        </w:rPr>
        <w:t xml:space="preserve">. </w:t>
      </w:r>
    </w:p>
  </w:footnote>
  <w:footnote w:id="51">
    <w:p w14:paraId="001909BD" w14:textId="2812E097" w:rsidR="000702D6" w:rsidRPr="00353D4B" w:rsidRDefault="000702D6" w:rsidP="000702D6">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353D4B">
        <w:rPr>
          <w:rFonts w:ascii="Arial Narrow" w:hAnsi="Arial Narrow"/>
          <w:sz w:val="20"/>
          <w:szCs w:val="20"/>
          <w:vertAlign w:val="superscript"/>
        </w:rPr>
        <w:footnoteRef/>
      </w:r>
      <w:r w:rsidRPr="00353D4B">
        <w:rPr>
          <w:rFonts w:ascii="Arial Narrow" w:eastAsia="Arial" w:hAnsi="Arial Narrow" w:cs="Arial"/>
          <w:color w:val="000000"/>
          <w:sz w:val="20"/>
          <w:szCs w:val="20"/>
        </w:rPr>
        <w:t xml:space="preserve"> Jurisprudencia 14/</w:t>
      </w:r>
      <w:r w:rsidR="00706DE4">
        <w:rPr>
          <w:rFonts w:ascii="Arial Narrow" w:eastAsia="Arial" w:hAnsi="Arial Narrow" w:cs="Arial"/>
          <w:color w:val="000000"/>
          <w:sz w:val="20"/>
          <w:szCs w:val="20"/>
        </w:rPr>
        <w:t>2024, de rubro:</w:t>
      </w:r>
      <w:r w:rsidRPr="00353D4B">
        <w:rPr>
          <w:rFonts w:ascii="Arial Narrow" w:eastAsia="Arial" w:hAnsi="Arial Narrow" w:cs="Arial"/>
          <w:color w:val="000000"/>
          <w:sz w:val="20"/>
          <w:szCs w:val="20"/>
        </w:rPr>
        <w:t xml:space="preserve"> </w:t>
      </w:r>
      <w:bookmarkStart w:id="42" w:name="bookmark=id.yma1rgmkblq4" w:colFirst="0" w:colLast="0"/>
      <w:bookmarkEnd w:id="42"/>
      <w:r w:rsidRPr="00353D4B">
        <w:rPr>
          <w:rFonts w:ascii="Arial Narrow" w:hAnsi="Arial Narrow"/>
          <w:sz w:val="20"/>
          <w:szCs w:val="20"/>
        </w:rPr>
        <w:fldChar w:fldCharType="begin"/>
      </w:r>
      <w:r w:rsidRPr="00353D4B">
        <w:rPr>
          <w:rFonts w:ascii="Arial Narrow" w:hAnsi="Arial Narrow"/>
          <w:sz w:val="20"/>
          <w:szCs w:val="20"/>
        </w:rPr>
        <w:instrText>HYPERLINK "https://www.te.gob.mx/iuse/media/compilacion/compilacion2.htm" \l "J_14_2024" \h</w:instrText>
      </w:r>
      <w:r w:rsidRPr="00353D4B">
        <w:rPr>
          <w:rFonts w:ascii="Arial Narrow" w:hAnsi="Arial Narrow"/>
          <w:sz w:val="20"/>
          <w:szCs w:val="20"/>
        </w:rPr>
      </w:r>
      <w:r w:rsidRPr="00353D4B">
        <w:rPr>
          <w:rFonts w:ascii="Arial Narrow" w:hAnsi="Arial Narrow"/>
          <w:sz w:val="20"/>
          <w:szCs w:val="20"/>
        </w:rPr>
        <w:fldChar w:fldCharType="separate"/>
      </w:r>
      <w:r w:rsidRPr="00706DE4">
        <w:rPr>
          <w:rFonts w:ascii="Arial Narrow" w:eastAsia="Arial" w:hAnsi="Arial Narrow" w:cs="Arial"/>
          <w:b/>
          <w:bCs/>
          <w:i/>
          <w:color w:val="000000"/>
          <w:sz w:val="20"/>
          <w:szCs w:val="20"/>
        </w:rPr>
        <w:t>VIOLENCIA POLÍTICA EN RAZÓN DE GÉNERO, ACOSO LABORAL O SEXUAL. ESTÁNDAR DE DEBIDA DILIGENCIA PARA INVESTIGAR Y ANALIZAR LOS HECHOS PRESENTADOS, ASÍ COMO PARA JUZGAR CON PERSPECTIVA DE GÉNERO</w:t>
      </w:r>
      <w:r w:rsidRPr="00353D4B">
        <w:rPr>
          <w:rFonts w:ascii="Arial Narrow" w:eastAsia="Arial" w:hAnsi="Arial Narrow" w:cs="Arial"/>
          <w:color w:val="000000"/>
          <w:sz w:val="20"/>
          <w:szCs w:val="20"/>
        </w:rPr>
        <w:t>.</w:t>
      </w:r>
      <w:r w:rsidRPr="00353D4B">
        <w:rPr>
          <w:rFonts w:ascii="Arial Narrow" w:hAnsi="Arial Narrow"/>
          <w:sz w:val="20"/>
          <w:szCs w:val="20"/>
        </w:rPr>
        <w:fldChar w:fldCharType="end"/>
      </w:r>
      <w:r w:rsidRPr="00353D4B">
        <w:rPr>
          <w:rFonts w:ascii="Arial Narrow" w:eastAsia="Arial" w:hAnsi="Arial Narrow" w:cs="Arial"/>
          <w:color w:val="000000"/>
          <w:sz w:val="20"/>
          <w:szCs w:val="20"/>
        </w:rPr>
        <w:t xml:space="preserve"> </w:t>
      </w:r>
    </w:p>
  </w:footnote>
  <w:footnote w:id="52">
    <w:p w14:paraId="5B97399A" w14:textId="77777777" w:rsidR="000702D6" w:rsidRDefault="000702D6" w:rsidP="000702D6">
      <w:pPr>
        <w:pBdr>
          <w:top w:val="nil"/>
          <w:left w:val="nil"/>
          <w:bottom w:val="nil"/>
          <w:right w:val="nil"/>
          <w:between w:val="nil"/>
        </w:pBdr>
        <w:spacing w:after="0" w:line="240" w:lineRule="auto"/>
        <w:jc w:val="both"/>
        <w:rPr>
          <w:rFonts w:ascii="Arial" w:eastAsia="Arial" w:hAnsi="Arial" w:cs="Arial"/>
          <w:color w:val="000000"/>
          <w:sz w:val="20"/>
          <w:szCs w:val="20"/>
        </w:rPr>
      </w:pPr>
      <w:r w:rsidRPr="00353D4B">
        <w:rPr>
          <w:rFonts w:ascii="Arial Narrow" w:hAnsi="Arial Narrow"/>
          <w:sz w:val="20"/>
          <w:szCs w:val="20"/>
          <w:vertAlign w:val="superscript"/>
        </w:rPr>
        <w:footnoteRef/>
      </w:r>
      <w:r w:rsidRPr="00353D4B">
        <w:rPr>
          <w:rFonts w:ascii="Arial Narrow" w:eastAsia="Arial" w:hAnsi="Arial Narrow" w:cs="Arial"/>
          <w:color w:val="000000"/>
          <w:sz w:val="20"/>
          <w:szCs w:val="20"/>
        </w:rPr>
        <w:t xml:space="preserve"> Jurisprudencia 48/2016</w:t>
      </w:r>
      <w:r w:rsidR="006C2337">
        <w:rPr>
          <w:rFonts w:ascii="Arial Narrow" w:eastAsia="Arial" w:hAnsi="Arial Narrow" w:cs="Arial"/>
          <w:color w:val="000000"/>
          <w:sz w:val="20"/>
          <w:szCs w:val="20"/>
        </w:rPr>
        <w:t>, de rubro:</w:t>
      </w:r>
      <w:r w:rsidRPr="00353D4B">
        <w:rPr>
          <w:rFonts w:ascii="Arial Narrow" w:eastAsia="Arial" w:hAnsi="Arial Narrow" w:cs="Arial"/>
          <w:color w:val="000000"/>
          <w:sz w:val="20"/>
          <w:szCs w:val="20"/>
        </w:rPr>
        <w:t xml:space="preserve"> </w:t>
      </w:r>
      <w:r w:rsidRPr="006C2337">
        <w:rPr>
          <w:rFonts w:ascii="Arial Narrow" w:eastAsia="Arial" w:hAnsi="Arial Narrow" w:cs="Arial"/>
          <w:b/>
          <w:bCs/>
          <w:i/>
          <w:color w:val="000000"/>
          <w:sz w:val="20"/>
          <w:szCs w:val="20"/>
        </w:rPr>
        <w:t>VIOLENCIA POLÍTICA POR RAZONES DE GÉNERO. LAS AUTORIDADES ELECTORALES ESTÁN OBLIGADAS A EVITAR LA AFECTACIÓN DE DERECHOS POLÍTICOS ELECTORALES</w:t>
      </w:r>
      <w:r w:rsidRPr="00353D4B">
        <w:rPr>
          <w:rFonts w:ascii="Arial Narrow" w:eastAsia="Arial" w:hAnsi="Arial Narrow" w:cs="Arial"/>
          <w:color w:val="000000"/>
          <w:sz w:val="20"/>
          <w:szCs w:val="20"/>
        </w:rPr>
        <w:t xml:space="preserve">. </w:t>
      </w:r>
    </w:p>
  </w:footnote>
  <w:footnote w:id="53">
    <w:p w14:paraId="5389ADA6" w14:textId="77777777" w:rsidR="006E3823" w:rsidRPr="00334EA2" w:rsidRDefault="006E3823" w:rsidP="006E3823">
      <w:pPr>
        <w:pStyle w:val="Textonotapie"/>
        <w:jc w:val="both"/>
        <w:rPr>
          <w:rFonts w:ascii="Arial Narrow" w:hAnsi="Arial Narrow"/>
        </w:rPr>
      </w:pPr>
      <w:r w:rsidRPr="00334EA2">
        <w:rPr>
          <w:rStyle w:val="Refdenotaalpie"/>
          <w:rFonts w:ascii="Arial Narrow" w:hAnsi="Arial Narrow"/>
        </w:rPr>
        <w:footnoteRef/>
      </w:r>
      <w:r w:rsidRPr="00334EA2">
        <w:rPr>
          <w:rFonts w:ascii="Arial Narrow" w:hAnsi="Arial Narrow"/>
        </w:rPr>
        <w:t xml:space="preserve"> </w:t>
      </w:r>
      <w:r w:rsidRPr="00334EA2">
        <w:rPr>
          <w:rFonts w:ascii="Arial Narrow" w:eastAsia="Aptos" w:hAnsi="Arial Narrow" w:cs="Arial"/>
        </w:rPr>
        <w:t>Es perpetrado por el Estado o sus agentes, personas superiores jerárquicas, colegas de trabajo, partidos políticos o sus representantes; medios de comunicación y sus integrantes, una persona o un grupo de ellas.</w:t>
      </w:r>
    </w:p>
  </w:footnote>
  <w:footnote w:id="54">
    <w:p w14:paraId="63D7A593" w14:textId="77777777" w:rsidR="006E3823" w:rsidRPr="00334EA2" w:rsidRDefault="006E3823" w:rsidP="006E3823">
      <w:pPr>
        <w:pStyle w:val="Textonotapie"/>
        <w:jc w:val="both"/>
        <w:rPr>
          <w:rFonts w:ascii="Arial Narrow" w:hAnsi="Arial Narrow"/>
        </w:rPr>
      </w:pPr>
      <w:r w:rsidRPr="00334EA2">
        <w:rPr>
          <w:rStyle w:val="Refdenotaalpie"/>
          <w:rFonts w:ascii="Arial Narrow" w:hAnsi="Arial Narrow"/>
        </w:rPr>
        <w:footnoteRef/>
      </w:r>
      <w:r w:rsidRPr="00334EA2">
        <w:rPr>
          <w:rFonts w:ascii="Arial Narrow" w:hAnsi="Arial Narrow"/>
        </w:rPr>
        <w:t xml:space="preserve"> </w:t>
      </w:r>
      <w:r w:rsidRPr="00334EA2">
        <w:rPr>
          <w:rFonts w:ascii="Arial Narrow" w:eastAsia="Aptos" w:hAnsi="Arial Narrow" w:cs="Arial"/>
        </w:rPr>
        <w:t>Suceden en el marco del ejercicio de derechos político-electorales o en el ejercicio de un cargo público.</w:t>
      </w:r>
    </w:p>
  </w:footnote>
  <w:footnote w:id="55">
    <w:p w14:paraId="62F7E44C" w14:textId="77777777" w:rsidR="00674E76" w:rsidRPr="00AA28FD" w:rsidRDefault="00674E76" w:rsidP="00674E76">
      <w:pPr>
        <w:pBdr>
          <w:top w:val="nil"/>
          <w:left w:val="nil"/>
          <w:bottom w:val="nil"/>
          <w:right w:val="nil"/>
          <w:between w:val="nil"/>
          <w:bar w:val="nil"/>
        </w:pBdr>
        <w:tabs>
          <w:tab w:val="left" w:pos="5387"/>
        </w:tabs>
        <w:spacing w:after="0" w:line="240" w:lineRule="auto"/>
        <w:jc w:val="both"/>
        <w:rPr>
          <w:rFonts w:ascii="Arial Narrow" w:hAnsi="Arial Narrow" w:cs="Arial"/>
          <w:sz w:val="20"/>
          <w:szCs w:val="20"/>
        </w:rPr>
      </w:pPr>
      <w:r w:rsidRPr="00AA28FD">
        <w:rPr>
          <w:rStyle w:val="Refdenotaalpie"/>
          <w:rFonts w:ascii="Arial Narrow" w:hAnsi="Arial Narrow"/>
          <w:sz w:val="20"/>
          <w:szCs w:val="20"/>
        </w:rPr>
        <w:footnoteRef/>
      </w:r>
      <w:r w:rsidRPr="00AA28FD">
        <w:rPr>
          <w:rFonts w:ascii="Arial Narrow" w:hAnsi="Arial Narrow"/>
          <w:sz w:val="20"/>
          <w:szCs w:val="20"/>
        </w:rPr>
        <w:t xml:space="preserve"> </w:t>
      </w:r>
      <w:r w:rsidRPr="00AA28FD">
        <w:rPr>
          <w:rFonts w:ascii="Arial Narrow" w:hAnsi="Arial Narrow" w:cs="Arial"/>
          <w:sz w:val="20"/>
          <w:szCs w:val="20"/>
        </w:rPr>
        <w:t xml:space="preserve">Corte IDH, </w:t>
      </w:r>
      <w:r w:rsidRPr="00AA28FD">
        <w:rPr>
          <w:rFonts w:ascii="Arial Narrow" w:hAnsi="Arial Narrow" w:cs="Arial"/>
          <w:i/>
          <w:iCs/>
          <w:sz w:val="20"/>
          <w:szCs w:val="20"/>
        </w:rPr>
        <w:t>Caso Cabrera García y Montiel Flores vs. México</w:t>
      </w:r>
      <w:r w:rsidRPr="00AA28FD">
        <w:rPr>
          <w:rFonts w:ascii="Arial Narrow" w:hAnsi="Arial Narrow" w:cs="Arial"/>
          <w:sz w:val="20"/>
          <w:szCs w:val="20"/>
        </w:rPr>
        <w:t>. Excepción Preliminar, Fondo, Reparaciones y Costas. Sentencia de 26 de noviembre de 2010. Serie C No. 220, párr. 63-65.</w:t>
      </w:r>
    </w:p>
  </w:footnote>
  <w:footnote w:id="56">
    <w:p w14:paraId="5AFE2707" w14:textId="77777777" w:rsidR="00674E76" w:rsidRPr="007E6F95" w:rsidRDefault="00674E76" w:rsidP="00674E76">
      <w:pPr>
        <w:pStyle w:val="Textonotapie"/>
        <w:jc w:val="both"/>
        <w:rPr>
          <w:rFonts w:ascii="Arial Narrow" w:hAnsi="Arial Narrow" w:cs="Arial"/>
          <w:sz w:val="19"/>
          <w:szCs w:val="19"/>
        </w:rPr>
      </w:pPr>
      <w:r w:rsidRPr="00AA28FD">
        <w:rPr>
          <w:rStyle w:val="Refdenotaalpie"/>
          <w:rFonts w:ascii="Arial Narrow" w:hAnsi="Arial Narrow" w:cs="Arial"/>
        </w:rPr>
        <w:footnoteRef/>
      </w:r>
      <w:r w:rsidRPr="00AA28FD">
        <w:rPr>
          <w:rFonts w:ascii="Arial Narrow" w:hAnsi="Arial Narrow" w:cs="Arial"/>
        </w:rPr>
        <w:t xml:space="preserve"> Vé</w:t>
      </w:r>
      <w:r>
        <w:rPr>
          <w:rFonts w:ascii="Arial Narrow" w:hAnsi="Arial Narrow" w:cs="Arial"/>
        </w:rPr>
        <w:t>a</w:t>
      </w:r>
      <w:r w:rsidRPr="00AA28FD">
        <w:rPr>
          <w:rFonts w:ascii="Arial Narrow" w:hAnsi="Arial Narrow" w:cs="Arial"/>
        </w:rPr>
        <w:t xml:space="preserve">nse </w:t>
      </w:r>
      <w:r>
        <w:rPr>
          <w:rFonts w:ascii="Arial Narrow" w:hAnsi="Arial Narrow" w:cs="Arial"/>
        </w:rPr>
        <w:t xml:space="preserve">las </w:t>
      </w:r>
      <w:r w:rsidRPr="00AA28FD">
        <w:rPr>
          <w:rFonts w:ascii="Arial Narrow" w:hAnsi="Arial Narrow" w:cs="Arial"/>
        </w:rPr>
        <w:t>jurisprudencia</w:t>
      </w:r>
      <w:r>
        <w:rPr>
          <w:rFonts w:ascii="Arial Narrow" w:hAnsi="Arial Narrow" w:cs="Arial"/>
        </w:rPr>
        <w:t>s</w:t>
      </w:r>
      <w:r w:rsidRPr="00AA28FD">
        <w:rPr>
          <w:rFonts w:ascii="Arial Narrow" w:hAnsi="Arial Narrow" w:cs="Arial"/>
        </w:rPr>
        <w:t xml:space="preserve"> 14/2024 y 24/2024, de rubros</w:t>
      </w:r>
      <w:r>
        <w:rPr>
          <w:rFonts w:ascii="Arial Narrow" w:hAnsi="Arial Narrow" w:cs="Arial"/>
        </w:rPr>
        <w:t>:</w:t>
      </w:r>
      <w:r w:rsidRPr="00AA28FD">
        <w:rPr>
          <w:rFonts w:ascii="Arial Narrow" w:hAnsi="Arial Narrow" w:cs="Arial"/>
        </w:rPr>
        <w:t xml:space="preserve"> </w:t>
      </w:r>
      <w:r w:rsidRPr="00012106">
        <w:rPr>
          <w:rFonts w:ascii="Arial Narrow" w:hAnsi="Arial Narrow" w:cs="Arial"/>
          <w:b/>
          <w:bCs/>
          <w:i/>
          <w:iCs/>
        </w:rPr>
        <w:t>VIOLENCIA POLÍTICA EN RAZÓN DE GÉNERO, ACOSO LABORAL O SEXUAL. ESTÁNDAR DE DEBIDA DILIGENCIA PARA INVESTIGAR Y ANALIZAR LOS HECHOS PRESENTADOS, ASÍ COMO PARA JUZGAR CON PERSPECTIVA DE GÉNERO</w:t>
      </w:r>
      <w:r w:rsidRPr="00A75061">
        <w:rPr>
          <w:rFonts w:ascii="Arial Narrow" w:hAnsi="Arial Narrow" w:cs="Arial"/>
        </w:rPr>
        <w:t xml:space="preserve"> y </w:t>
      </w:r>
      <w:r w:rsidRPr="00012106">
        <w:rPr>
          <w:rFonts w:ascii="Arial Narrow" w:hAnsi="Arial Narrow" w:cs="Arial"/>
          <w:b/>
          <w:bCs/>
          <w:i/>
          <w:iCs/>
        </w:rPr>
        <w:t>VIOLENCIA POLÍTICA</w:t>
      </w:r>
      <w:r w:rsidRPr="00A75061">
        <w:rPr>
          <w:rFonts w:ascii="Arial Narrow" w:hAnsi="Arial Narrow" w:cs="Arial"/>
          <w:b/>
          <w:bCs/>
        </w:rPr>
        <w:t xml:space="preserve"> </w:t>
      </w:r>
      <w:r w:rsidRPr="00012106">
        <w:rPr>
          <w:rFonts w:ascii="Arial Narrow" w:hAnsi="Arial Narrow" w:cs="Arial"/>
          <w:b/>
          <w:bCs/>
          <w:i/>
          <w:iCs/>
        </w:rPr>
        <w:t>EN RAZÓN DE GÉNERO. DEBE ANALIZARSE DE MANERA INTEGRAL Y CONTEXTUAL SIN FRAGMENTAR LOS HECHOS</w:t>
      </w:r>
      <w:r w:rsidRPr="00A75061">
        <w:rPr>
          <w:rFonts w:ascii="Arial Narrow" w:hAnsi="Arial Narrow" w:cs="Arial"/>
        </w:rPr>
        <w:t xml:space="preserve">, </w:t>
      </w:r>
      <w:r w:rsidRPr="00AA28FD">
        <w:rPr>
          <w:rFonts w:ascii="Arial Narrow" w:hAnsi="Arial Narrow" w:cs="Arial"/>
        </w:rPr>
        <w:t>respectivamente.</w:t>
      </w:r>
    </w:p>
  </w:footnote>
  <w:footnote w:id="57">
    <w:p w14:paraId="632C1534" w14:textId="7C99CE4E" w:rsidR="00674E76" w:rsidRPr="00B10A5E" w:rsidRDefault="00674E76" w:rsidP="00674E76">
      <w:pPr>
        <w:pStyle w:val="Textonotapie"/>
        <w:jc w:val="both"/>
        <w:rPr>
          <w:rFonts w:ascii="Arial Narrow" w:hAnsi="Arial Narrow" w:cs="Arial"/>
        </w:rPr>
      </w:pPr>
      <w:r w:rsidRPr="00B10A5E">
        <w:rPr>
          <w:rFonts w:ascii="Arial Narrow" w:hAnsi="Arial Narrow" w:cs="Arial"/>
          <w:vertAlign w:val="superscript"/>
        </w:rPr>
        <w:footnoteRef/>
      </w:r>
      <w:r w:rsidRPr="00B10A5E">
        <w:rPr>
          <w:rFonts w:ascii="Arial Narrow" w:hAnsi="Arial Narrow" w:cs="Arial"/>
        </w:rPr>
        <w:t xml:space="preserve"> “</w:t>
      </w:r>
      <w:r w:rsidRPr="00B10A5E">
        <w:rPr>
          <w:rFonts w:ascii="Arial Narrow" w:hAnsi="Arial Narrow" w:cs="Arial"/>
          <w:i/>
          <w:iCs/>
        </w:rPr>
        <w:t xml:space="preserve">La </w:t>
      </w:r>
      <w:r w:rsidRPr="00B10A5E">
        <w:rPr>
          <w:rFonts w:ascii="Arial Narrow" w:hAnsi="Arial Narrow" w:cs="Arial"/>
          <w:b/>
          <w:bCs/>
          <w:i/>
          <w:iCs/>
        </w:rPr>
        <w:t>empatía</w:t>
      </w:r>
      <w:r w:rsidRPr="00B10A5E">
        <w:rPr>
          <w:rFonts w:ascii="Arial Narrow" w:hAnsi="Arial Narrow" w:cs="Arial"/>
          <w:i/>
          <w:iCs/>
        </w:rPr>
        <w:t xml:space="preserve"> es la capacidad de comprender los sentimientos y emociones de los demás, basada en el reconocimiento de otra persona como similar… Como </w:t>
      </w:r>
      <w:r w:rsidRPr="00B10A5E">
        <w:rPr>
          <w:rFonts w:ascii="Arial Narrow" w:hAnsi="Arial Narrow" w:cs="Arial"/>
          <w:b/>
          <w:bCs/>
          <w:i/>
          <w:iCs/>
        </w:rPr>
        <w:t>parámetro de valoración</w:t>
      </w:r>
      <w:r w:rsidRPr="00B10A5E">
        <w:rPr>
          <w:rFonts w:ascii="Arial Narrow" w:hAnsi="Arial Narrow" w:cs="Arial"/>
          <w:i/>
          <w:iCs/>
        </w:rPr>
        <w:t xml:space="preserve"> exige a la persona operadora de la norma desarrollar la capacidad de colocarse en la situación de las y los justiciables. Lo anterior significa que </w:t>
      </w:r>
      <w:r w:rsidRPr="00B10A5E">
        <w:rPr>
          <w:rFonts w:ascii="Arial Narrow" w:hAnsi="Arial Narrow" w:cs="Arial"/>
          <w:b/>
          <w:bCs/>
          <w:i/>
          <w:iCs/>
        </w:rPr>
        <w:t>quien juzga será capaz de entender que la persona vulnerada reclama el acceso a sus derechos para lograr igualdad sustantiva</w:t>
      </w:r>
      <w:r w:rsidRPr="00B10A5E">
        <w:rPr>
          <w:rFonts w:ascii="Arial Narrow" w:hAnsi="Arial Narrow" w:cs="Arial"/>
          <w:i/>
          <w:iCs/>
        </w:rPr>
        <w:t xml:space="preserve"> en el caso concreto, lo que implica </w:t>
      </w:r>
      <w:r w:rsidRPr="00B10A5E">
        <w:rPr>
          <w:rFonts w:ascii="Arial Narrow" w:hAnsi="Arial Narrow" w:cs="Arial"/>
          <w:b/>
          <w:bCs/>
          <w:i/>
          <w:iCs/>
        </w:rPr>
        <w:t>analizar el caso</w:t>
      </w:r>
      <w:r w:rsidRPr="00B10A5E">
        <w:rPr>
          <w:rFonts w:ascii="Arial Narrow" w:hAnsi="Arial Narrow" w:cs="Arial"/>
          <w:i/>
          <w:iCs/>
        </w:rPr>
        <w:t xml:space="preserve"> no sólo desde el punto de vista </w:t>
      </w:r>
      <w:r w:rsidRPr="00B10A5E">
        <w:rPr>
          <w:rFonts w:ascii="Arial Narrow" w:hAnsi="Arial Narrow" w:cs="Arial"/>
          <w:b/>
          <w:bCs/>
          <w:i/>
          <w:iCs/>
        </w:rPr>
        <w:t>normativo</w:t>
      </w:r>
      <w:r w:rsidRPr="00B10A5E">
        <w:rPr>
          <w:rFonts w:ascii="Arial Narrow" w:hAnsi="Arial Narrow" w:cs="Arial"/>
          <w:i/>
          <w:iCs/>
        </w:rPr>
        <w:t xml:space="preserve"> sino </w:t>
      </w:r>
      <w:r w:rsidRPr="00B10A5E">
        <w:rPr>
          <w:rFonts w:ascii="Arial Narrow" w:hAnsi="Arial Narrow" w:cs="Arial"/>
          <w:b/>
          <w:bCs/>
          <w:i/>
          <w:iCs/>
        </w:rPr>
        <w:t>sociocultural</w:t>
      </w:r>
      <w:r w:rsidRPr="00B10A5E">
        <w:rPr>
          <w:rFonts w:ascii="Arial Narrow" w:hAnsi="Arial Narrow" w:cs="Arial"/>
          <w:i/>
          <w:iCs/>
        </w:rPr>
        <w:t xml:space="preserve">, con la finalidad de </w:t>
      </w:r>
      <w:r w:rsidRPr="00B10A5E">
        <w:rPr>
          <w:rFonts w:ascii="Arial Narrow" w:hAnsi="Arial Narrow" w:cs="Arial"/>
          <w:b/>
          <w:bCs/>
          <w:i/>
          <w:iCs/>
        </w:rPr>
        <w:t>identificar sesgos de desigualdad</w:t>
      </w:r>
      <w:r w:rsidRPr="00B10A5E">
        <w:rPr>
          <w:rFonts w:ascii="Arial Narrow" w:hAnsi="Arial Narrow" w:cs="Arial"/>
          <w:i/>
          <w:iCs/>
        </w:rPr>
        <w:t xml:space="preserve"> en el ejercicio de los derechos políticos, de encontrar la situación que genera distinciones específicas y expresarla en las sentencias</w:t>
      </w:r>
      <w:r w:rsidRPr="00B10A5E">
        <w:rPr>
          <w:rFonts w:ascii="Arial Narrow" w:hAnsi="Arial Narrow" w:cs="Arial"/>
        </w:rPr>
        <w:t>” Soto Fregoso, Mónica Aralí (coordinadora),</w:t>
      </w:r>
      <w:r w:rsidRPr="00B10A5E">
        <w:rPr>
          <w:rFonts w:ascii="Arial Narrow" w:hAnsi="Arial Narrow" w:cs="Arial"/>
          <w:i/>
          <w:iCs/>
        </w:rPr>
        <w:t xml:space="preserve"> Guía para juzgar con perspectiva de género en materia electoral</w:t>
      </w:r>
      <w:r w:rsidRPr="00B10A5E">
        <w:rPr>
          <w:rFonts w:ascii="Arial Narrow" w:hAnsi="Arial Narrow" w:cs="Arial"/>
        </w:rPr>
        <w:t>, México, TEPJF, 2023, páginas 56 y 57. Consultable en</w:t>
      </w:r>
      <w:r>
        <w:rPr>
          <w:rFonts w:ascii="Arial Narrow" w:hAnsi="Arial Narrow" w:cs="Arial"/>
        </w:rPr>
        <w:t>:</w:t>
      </w:r>
      <w:r w:rsidRPr="00B10A5E">
        <w:rPr>
          <w:rFonts w:ascii="Arial Narrow" w:hAnsi="Arial Narrow" w:cs="Arial"/>
        </w:rPr>
        <w:t xml:space="preserve"> </w:t>
      </w:r>
      <w:r w:rsidRPr="004A7BC4">
        <w:rPr>
          <w:rFonts w:ascii="Arial Narrow" w:hAnsi="Arial Narrow" w:cs="Arial"/>
        </w:rPr>
        <w:t>https://www.te.gob.mx/paridad_genero/media/pdf/68ba83c56cba64f.pdf</w:t>
      </w:r>
      <w:r>
        <w:rPr>
          <w:rFonts w:ascii="Arial Narrow" w:hAnsi="Arial Narrow" w:cs="Arial"/>
        </w:rPr>
        <w:t xml:space="preserve"> </w:t>
      </w:r>
    </w:p>
  </w:footnote>
  <w:footnote w:id="58">
    <w:p w14:paraId="2D3647AE" w14:textId="30F56F2D" w:rsidR="00674E76" w:rsidRPr="00CE78EB" w:rsidRDefault="00674E76" w:rsidP="00674E76">
      <w:pPr>
        <w:pStyle w:val="Textonotapie"/>
        <w:jc w:val="both"/>
        <w:rPr>
          <w:rFonts w:ascii="Arial Narrow" w:hAnsi="Arial Narrow"/>
        </w:rPr>
      </w:pPr>
      <w:r w:rsidRPr="008F43F2">
        <w:rPr>
          <w:rStyle w:val="Refdenotaalpie"/>
          <w:rFonts w:ascii="Arial Narrow" w:hAnsi="Arial Narrow"/>
        </w:rPr>
        <w:footnoteRef/>
      </w:r>
      <w:r w:rsidRPr="008F43F2">
        <w:rPr>
          <w:rFonts w:ascii="Arial Narrow" w:hAnsi="Arial Narrow"/>
        </w:rPr>
        <w:t xml:space="preserve"> </w:t>
      </w:r>
      <w:r w:rsidRPr="00CE78EB">
        <w:rPr>
          <w:rFonts w:ascii="Arial Narrow" w:hAnsi="Arial Narrow"/>
        </w:rPr>
        <w:t xml:space="preserve">Consultable en: </w:t>
      </w:r>
      <w:r w:rsidRPr="004A7BC4">
        <w:rPr>
          <w:rFonts w:ascii="Arial Narrow" w:hAnsi="Arial Narrow"/>
        </w:rPr>
        <w:t>https://congresomich.site/wp-content/uploads/2025/11/Gaceta-081-Unica-05-11-2025.pdf</w:t>
      </w:r>
      <w:r>
        <w:rPr>
          <w:rFonts w:ascii="Arial Narrow" w:hAnsi="Arial Narrow"/>
        </w:rPr>
        <w:t>, de c</w:t>
      </w:r>
      <w:r w:rsidRPr="008F43F2">
        <w:rPr>
          <w:rFonts w:ascii="Arial Narrow" w:hAnsi="Arial Narrow"/>
        </w:rPr>
        <w:t>onform</w:t>
      </w:r>
      <w:r>
        <w:rPr>
          <w:rFonts w:ascii="Arial Narrow" w:hAnsi="Arial Narrow"/>
        </w:rPr>
        <w:t>idad</w:t>
      </w:r>
      <w:r w:rsidRPr="008F43F2">
        <w:rPr>
          <w:rFonts w:ascii="Arial Narrow" w:hAnsi="Arial Narrow"/>
        </w:rPr>
        <w:t xml:space="preserve"> </w:t>
      </w:r>
      <w:r>
        <w:rPr>
          <w:rFonts w:ascii="Arial Narrow" w:hAnsi="Arial Narrow"/>
        </w:rPr>
        <w:t>con</w:t>
      </w:r>
      <w:r w:rsidRPr="008F43F2">
        <w:rPr>
          <w:rFonts w:ascii="Arial Narrow" w:hAnsi="Arial Narrow"/>
        </w:rPr>
        <w:t xml:space="preserve"> la jurisprudencia P./J. 74/2006 de la </w:t>
      </w:r>
      <w:r w:rsidRPr="00A01029">
        <w:rPr>
          <w:rFonts w:ascii="Arial Narrow" w:hAnsi="Arial Narrow"/>
          <w:i/>
          <w:iCs/>
        </w:rPr>
        <w:t>SCJN</w:t>
      </w:r>
      <w:r w:rsidRPr="008F43F2">
        <w:rPr>
          <w:rFonts w:ascii="Arial Narrow" w:hAnsi="Arial Narrow"/>
        </w:rPr>
        <w:t>, de rubro</w:t>
      </w:r>
      <w:r>
        <w:rPr>
          <w:rFonts w:ascii="Arial Narrow" w:hAnsi="Arial Narrow"/>
        </w:rPr>
        <w:t>:</w:t>
      </w:r>
      <w:r w:rsidRPr="008F43F2">
        <w:rPr>
          <w:rFonts w:ascii="Arial Narrow" w:hAnsi="Arial Narrow"/>
        </w:rPr>
        <w:t xml:space="preserve"> </w:t>
      </w:r>
      <w:r w:rsidRPr="00012106">
        <w:rPr>
          <w:rFonts w:ascii="Arial Narrow" w:hAnsi="Arial Narrow"/>
          <w:b/>
          <w:bCs/>
          <w:i/>
          <w:iCs/>
        </w:rPr>
        <w:t>HECHOS NOTORIOS. CONCEPTOS GENERAL Y JURÍDICO</w:t>
      </w:r>
      <w:r w:rsidRPr="008F43F2">
        <w:rPr>
          <w:rFonts w:ascii="Arial Narrow" w:hAnsi="Arial Narrow"/>
          <w:b/>
          <w:bCs/>
        </w:rPr>
        <w:t xml:space="preserve">. </w:t>
      </w:r>
      <w:r w:rsidRPr="008F43F2">
        <w:rPr>
          <w:rFonts w:ascii="Arial Narrow" w:hAnsi="Arial Narrow" w:cs="Arial"/>
        </w:rPr>
        <w:t>Asimismo, de conformidad con el artículo 269 del Código Nacional de Procedimientos Civiles y Familiares “Los hechos notorios no necesitan ser probados, y la autoridad jurisdiccional puede invocarlos, aunque no hayan sido alegados por las partes</w:t>
      </w:r>
      <w:r>
        <w:rPr>
          <w:rFonts w:ascii="Arial Narrow" w:hAnsi="Arial Narrow" w:cs="Arial"/>
        </w:rPr>
        <w:t>”</w:t>
      </w:r>
      <w:r w:rsidRPr="008F43F2">
        <w:rPr>
          <w:rFonts w:ascii="Arial Narrow" w:hAnsi="Arial Narrow" w:cs="Arial"/>
        </w:rPr>
        <w:t>. Además</w:t>
      </w:r>
      <w:r w:rsidRPr="008F43F2">
        <w:rPr>
          <w:rFonts w:ascii="Arial Narrow" w:hAnsi="Arial Narrow" w:cs="Arial"/>
          <w:lang w:eastAsia="es-MX"/>
        </w:rPr>
        <w:t xml:space="preserve">, la </w:t>
      </w:r>
      <w:r w:rsidRPr="007E50EF">
        <w:rPr>
          <w:rFonts w:ascii="Arial Narrow" w:hAnsi="Arial Narrow" w:cs="Arial"/>
          <w:i/>
          <w:iCs/>
        </w:rPr>
        <w:t>Ley de Justicia Electoral</w:t>
      </w:r>
      <w:r w:rsidRPr="008F43F2">
        <w:rPr>
          <w:rFonts w:ascii="Arial Narrow" w:hAnsi="Arial Narrow" w:cs="Arial"/>
          <w:lang w:eastAsia="es-MX"/>
        </w:rPr>
        <w:t>, en su artículo 21 señala “Son objeto de prueba los hechos controvertibles. No lo será el derecho, los hechos notorios o imposibles, ni aquellos que hayan sido reconocidos. El que afirma está obligado a probar. También lo está el que niega, cuando su negación envuelve la afirmación expresa de un hecho.”</w:t>
      </w:r>
      <w:r w:rsidRPr="00CE78EB">
        <w:rPr>
          <w:rFonts w:ascii="Arial Narrow" w:hAnsi="Arial Narrow"/>
          <w:b/>
          <w:bCs/>
        </w:rPr>
        <w:t xml:space="preserve"> </w:t>
      </w:r>
    </w:p>
  </w:footnote>
  <w:footnote w:id="59">
    <w:p w14:paraId="1668A53F" w14:textId="77777777" w:rsidR="006E3823" w:rsidRPr="00334EA2" w:rsidRDefault="006E3823" w:rsidP="006E3823">
      <w:pPr>
        <w:pStyle w:val="Textonotapie"/>
        <w:jc w:val="both"/>
        <w:rPr>
          <w:rFonts w:ascii="Arial Narrow" w:hAnsi="Arial Narrow"/>
        </w:rPr>
      </w:pPr>
      <w:r w:rsidRPr="00334EA2">
        <w:rPr>
          <w:rStyle w:val="Refdenotaalpie"/>
          <w:rFonts w:ascii="Arial Narrow" w:hAnsi="Arial Narrow"/>
        </w:rPr>
        <w:footnoteRef/>
      </w:r>
      <w:r w:rsidRPr="00334EA2">
        <w:rPr>
          <w:rFonts w:ascii="Arial Narrow" w:hAnsi="Arial Narrow"/>
        </w:rPr>
        <w:t xml:space="preserve"> </w:t>
      </w:r>
      <w:r w:rsidRPr="00334EA2">
        <w:rPr>
          <w:rFonts w:ascii="Arial Narrow" w:hAnsi="Arial Narrow" w:cs="Arial"/>
          <w:i/>
          <w:iCs/>
        </w:rPr>
        <w:t>Ídem.</w:t>
      </w:r>
    </w:p>
  </w:footnote>
  <w:footnote w:id="60">
    <w:p w14:paraId="47981CDB" w14:textId="77777777" w:rsidR="006E3823" w:rsidRPr="00334EA2" w:rsidRDefault="006E3823" w:rsidP="00B62B2C">
      <w:pPr>
        <w:pStyle w:val="Prrafodelista"/>
        <w:spacing w:after="0" w:line="240" w:lineRule="auto"/>
        <w:ind w:left="0"/>
        <w:jc w:val="both"/>
        <w:rPr>
          <w:rFonts w:ascii="Arial" w:eastAsia="Aptos" w:hAnsi="Arial" w:cs="Arial"/>
          <w:sz w:val="20"/>
          <w:szCs w:val="20"/>
        </w:rPr>
      </w:pPr>
      <w:r w:rsidRPr="00334EA2">
        <w:rPr>
          <w:rStyle w:val="Refdenotaalpie"/>
          <w:rFonts w:ascii="Arial Narrow" w:hAnsi="Arial Narrow" w:cs="Arial"/>
          <w:sz w:val="20"/>
          <w:szCs w:val="20"/>
        </w:rPr>
        <w:footnoteRef/>
      </w:r>
      <w:r w:rsidRPr="00334EA2">
        <w:rPr>
          <w:rFonts w:ascii="Arial Narrow" w:hAnsi="Arial Narrow" w:cs="Arial"/>
          <w:sz w:val="20"/>
          <w:szCs w:val="20"/>
        </w:rPr>
        <w:t xml:space="preserve"> </w:t>
      </w:r>
      <w:r w:rsidRPr="00334EA2">
        <w:rPr>
          <w:rFonts w:ascii="Arial Narrow" w:eastAsia="Aptos" w:hAnsi="Arial Narrow" w:cs="Arial"/>
          <w:sz w:val="20"/>
          <w:szCs w:val="20"/>
        </w:rPr>
        <w:t>Se basa en elementos de género, es decir: i. se dirige a una mujer por ser mujer; ii. tiene un impacto diferenciado en las mujeres; iii. afecta desproporcionadamente a las mujeres.</w:t>
      </w:r>
    </w:p>
  </w:footnote>
  <w:footnote w:id="61">
    <w:p w14:paraId="3197D587" w14:textId="77777777" w:rsidR="008A0F6D" w:rsidRDefault="008A0F6D" w:rsidP="00F330DF">
      <w:pPr>
        <w:pStyle w:val="Textonotapie"/>
        <w:jc w:val="both"/>
        <w:rPr>
          <w:rFonts w:ascii="Arial Narrow" w:hAnsi="Arial Narrow" w:cs="Arial"/>
          <w:sz w:val="18"/>
          <w:szCs w:val="18"/>
        </w:rPr>
      </w:pPr>
      <w:r w:rsidRPr="006C6C48">
        <w:rPr>
          <w:rStyle w:val="Refdenotaalpie"/>
          <w:rFonts w:ascii="Arial Narrow" w:hAnsi="Arial Narrow" w:cs="Arial"/>
        </w:rPr>
        <w:footnoteRef/>
      </w:r>
      <w:r w:rsidRPr="006C6C48">
        <w:rPr>
          <w:rFonts w:ascii="Arial Narrow" w:hAnsi="Arial Narrow" w:cs="Arial"/>
        </w:rPr>
        <w:t xml:space="preserve"> Jurisprudencia 24/2024, de rubro: </w:t>
      </w:r>
      <w:r w:rsidRPr="006C6C48">
        <w:rPr>
          <w:rFonts w:ascii="Arial Narrow" w:hAnsi="Arial Narrow" w:cs="Arial"/>
          <w:b/>
          <w:i/>
        </w:rPr>
        <w:t>VIOLENCIA POLÍTICA EN RAZÓN DE GÉNERO. DEBE ANALIZARSE DE MANERA INTEGRAL Y CONTEXTUAL SIN FRAGMENTAR LOS HECHOS</w:t>
      </w:r>
      <w:r w:rsidRPr="006C6C48">
        <w:rPr>
          <w:rFonts w:ascii="Arial Narrow" w:hAnsi="Arial Narrow" w:cs="Arial"/>
        </w:rPr>
        <w:t xml:space="preserve">.  </w:t>
      </w:r>
    </w:p>
  </w:footnote>
  <w:footnote w:id="62">
    <w:p w14:paraId="28E758F6" w14:textId="77777777" w:rsidR="008A0F6D" w:rsidRPr="00694C44" w:rsidRDefault="008A0F6D" w:rsidP="00694C44">
      <w:pPr>
        <w:pStyle w:val="Textonotapie"/>
        <w:jc w:val="both"/>
        <w:rPr>
          <w:rFonts w:ascii="Arial Narrow" w:hAnsi="Arial Narrow" w:cs="Arial"/>
        </w:rPr>
      </w:pPr>
      <w:r w:rsidRPr="00694C44">
        <w:rPr>
          <w:rStyle w:val="Refdenotaalpie"/>
          <w:rFonts w:ascii="Arial Narrow" w:eastAsiaTheme="majorEastAsia" w:hAnsi="Arial Narrow" w:cs="Arial"/>
        </w:rPr>
        <w:footnoteRef/>
      </w:r>
      <w:r w:rsidRPr="00694C44">
        <w:rPr>
          <w:rFonts w:ascii="Arial Narrow" w:hAnsi="Arial Narrow" w:cs="Arial"/>
        </w:rPr>
        <w:t xml:space="preserve"> Véase SUP-REP-21/2021.</w:t>
      </w:r>
    </w:p>
  </w:footnote>
  <w:footnote w:id="63">
    <w:p w14:paraId="4E4CA2B1" w14:textId="4A10F428" w:rsidR="00234F74" w:rsidRPr="00D8712F" w:rsidRDefault="00234F74" w:rsidP="009400B3">
      <w:pPr>
        <w:pStyle w:val="Textonotapie"/>
        <w:jc w:val="both"/>
        <w:rPr>
          <w:rFonts w:ascii="Arial Narrow" w:hAnsi="Arial Narrow" w:cs="Arial"/>
        </w:rPr>
      </w:pPr>
      <w:r w:rsidRPr="00D8712F">
        <w:rPr>
          <w:rStyle w:val="Refdenotaalpie"/>
          <w:rFonts w:ascii="Arial Narrow" w:hAnsi="Arial Narrow" w:cs="Arial"/>
        </w:rPr>
        <w:footnoteRef/>
      </w:r>
      <w:r w:rsidRPr="00D8712F">
        <w:rPr>
          <w:rFonts w:ascii="Arial Narrow" w:hAnsi="Arial Narrow" w:cs="Arial"/>
        </w:rPr>
        <w:t xml:space="preserve"> </w:t>
      </w:r>
      <w:r w:rsidR="00BB56E4" w:rsidRPr="00D8712F">
        <w:rPr>
          <w:rFonts w:ascii="Arial Narrow" w:hAnsi="Arial Narrow" w:cs="Arial"/>
        </w:rPr>
        <w:t xml:space="preserve">Consultable en el enlace: </w:t>
      </w:r>
      <w:r w:rsidR="00BB050A" w:rsidRPr="004A7BC4">
        <w:rPr>
          <w:rFonts w:ascii="Arial Narrow" w:hAnsi="Arial Narrow" w:cs="Arial"/>
        </w:rPr>
        <w:t>https://dle.rae.es/fascismo</w:t>
      </w:r>
      <w:r w:rsidR="00BB050A" w:rsidRPr="00D8712F">
        <w:rPr>
          <w:rFonts w:ascii="Arial Narrow" w:hAnsi="Arial Narrow" w:cs="Arial"/>
        </w:rPr>
        <w:t xml:space="preserve"> </w:t>
      </w:r>
    </w:p>
    <w:p w14:paraId="6D0A4B85" w14:textId="77777777" w:rsidR="00234F74" w:rsidRPr="00D8712F" w:rsidRDefault="00234F74" w:rsidP="009400B3">
      <w:pPr>
        <w:pStyle w:val="Textonotapie"/>
        <w:jc w:val="both"/>
        <w:rPr>
          <w:rFonts w:ascii="Arial Narrow" w:hAnsi="Arial Narrow" w:cs="Arial"/>
        </w:rPr>
      </w:pPr>
      <w:r w:rsidRPr="00D8712F">
        <w:rPr>
          <w:rFonts w:ascii="Arial Narrow" w:hAnsi="Arial Narrow" w:cs="Arial"/>
        </w:rPr>
        <w:t xml:space="preserve">Eliminar los obstáculos a la unidad nacional y reprimir a quienes se consideran que la desafían; Ampliar el tamaño y la influencia del Estado nacional. </w:t>
      </w:r>
    </w:p>
    <w:p w14:paraId="3F002ABF" w14:textId="77777777" w:rsidR="00234F74" w:rsidRPr="00D8712F" w:rsidRDefault="00234F74" w:rsidP="009400B3">
      <w:pPr>
        <w:pStyle w:val="Textonotapie"/>
        <w:jc w:val="both"/>
        <w:rPr>
          <w:rFonts w:ascii="Arial Narrow" w:hAnsi="Arial Narrow" w:cs="Arial"/>
        </w:rPr>
      </w:pPr>
      <w:r w:rsidRPr="00D8712F">
        <w:rPr>
          <w:rFonts w:ascii="Arial Narrow" w:hAnsi="Arial Narrow" w:cs="Arial"/>
        </w:rPr>
        <w:t>Con frecuencia, también buscan expandir su territorio mediante conflictos armados.</w:t>
      </w:r>
    </w:p>
  </w:footnote>
  <w:footnote w:id="64">
    <w:p w14:paraId="0474BDED" w14:textId="77B01510" w:rsidR="00234F74" w:rsidRPr="00D8712F" w:rsidRDefault="00234F74" w:rsidP="009400B3">
      <w:pPr>
        <w:pStyle w:val="Textonotapie"/>
        <w:jc w:val="both"/>
        <w:rPr>
          <w:rFonts w:ascii="Arial Narrow" w:hAnsi="Arial Narrow" w:cs="Arial"/>
        </w:rPr>
      </w:pPr>
      <w:r w:rsidRPr="00D8712F">
        <w:rPr>
          <w:rStyle w:val="Refdenotaalpie"/>
          <w:rFonts w:ascii="Arial Narrow" w:hAnsi="Arial Narrow" w:cs="Arial"/>
        </w:rPr>
        <w:footnoteRef/>
      </w:r>
      <w:r w:rsidRPr="00D8712F">
        <w:rPr>
          <w:rFonts w:ascii="Arial Narrow" w:hAnsi="Arial Narrow" w:cs="Arial"/>
        </w:rPr>
        <w:t xml:space="preserve"> Consultable en: </w:t>
      </w:r>
      <w:r w:rsidRPr="004A7BC4">
        <w:rPr>
          <w:rFonts w:ascii="Arial Narrow" w:hAnsi="Arial Narrow" w:cs="Arial"/>
          <w:lang w:val="es-ES"/>
        </w:rPr>
        <w:t>https://elordenmundial.com/que-es-ultraderecha/</w:t>
      </w:r>
      <w:r w:rsidRPr="00D8712F">
        <w:rPr>
          <w:rFonts w:ascii="Arial Narrow" w:hAnsi="Arial Narrow" w:cs="Arial"/>
          <w:lang w:val="es-ES"/>
        </w:rPr>
        <w:t> </w:t>
      </w:r>
    </w:p>
  </w:footnote>
  <w:footnote w:id="65">
    <w:p w14:paraId="0DA6ED17" w14:textId="5D73CBA6" w:rsidR="00234F74" w:rsidRPr="005A77C7" w:rsidRDefault="00234F74" w:rsidP="009400B3">
      <w:pPr>
        <w:pStyle w:val="Textonotapie"/>
        <w:jc w:val="both"/>
        <w:rPr>
          <w:rFonts w:ascii="Arial" w:hAnsi="Arial" w:cs="Arial"/>
          <w:lang w:val="es-ES"/>
        </w:rPr>
      </w:pPr>
      <w:r w:rsidRPr="00D8712F">
        <w:rPr>
          <w:rStyle w:val="Refdenotaalpie"/>
          <w:rFonts w:ascii="Arial Narrow" w:hAnsi="Arial Narrow" w:cs="Arial"/>
        </w:rPr>
        <w:footnoteRef/>
      </w:r>
      <w:r w:rsidRPr="00D8712F">
        <w:rPr>
          <w:rFonts w:ascii="Arial Narrow" w:hAnsi="Arial Narrow" w:cs="Arial"/>
        </w:rPr>
        <w:t xml:space="preserve"> </w:t>
      </w:r>
      <w:r w:rsidR="00E12055" w:rsidRPr="00D8712F">
        <w:rPr>
          <w:rFonts w:ascii="Arial Narrow" w:hAnsi="Arial Narrow" w:cs="Arial"/>
        </w:rPr>
        <w:t xml:space="preserve">Contenido disponible en: </w:t>
      </w:r>
      <w:r w:rsidR="00E12055" w:rsidRPr="004A7BC4">
        <w:rPr>
          <w:rFonts w:ascii="Arial Narrow" w:hAnsi="Arial Narrow" w:cs="Arial"/>
        </w:rPr>
        <w:t>https://dem.colmex.mx/ver/ambicioso</w:t>
      </w:r>
      <w:r w:rsidRPr="00D8712F">
        <w:rPr>
          <w:rFonts w:ascii="Arial Narrow" w:hAnsi="Arial Narrow" w:cs="Arial"/>
        </w:rPr>
        <w:t xml:space="preserve"> </w:t>
      </w:r>
    </w:p>
  </w:footnote>
  <w:footnote w:id="66">
    <w:p w14:paraId="57E2437A" w14:textId="64D2DF1A" w:rsidR="00234F74" w:rsidRPr="001116EE" w:rsidRDefault="00234F74" w:rsidP="009400B3">
      <w:pPr>
        <w:pStyle w:val="Textonotapie"/>
        <w:jc w:val="both"/>
        <w:rPr>
          <w:rFonts w:ascii="Arial Narrow" w:hAnsi="Arial Narrow" w:cs="Arial"/>
          <w:lang w:val="es-ES"/>
        </w:rPr>
      </w:pPr>
      <w:r w:rsidRPr="001116EE">
        <w:rPr>
          <w:rStyle w:val="Refdenotaalpie"/>
          <w:rFonts w:ascii="Arial Narrow" w:hAnsi="Arial Narrow" w:cs="Arial"/>
        </w:rPr>
        <w:footnoteRef/>
      </w:r>
      <w:r w:rsidRPr="001116EE">
        <w:rPr>
          <w:rFonts w:ascii="Arial Narrow" w:hAnsi="Arial Narrow" w:cs="Arial"/>
        </w:rPr>
        <w:t xml:space="preserve"> </w:t>
      </w:r>
      <w:r w:rsidR="00E12055" w:rsidRPr="001116EE">
        <w:rPr>
          <w:rFonts w:ascii="Arial Narrow" w:hAnsi="Arial Narrow" w:cs="Arial"/>
        </w:rPr>
        <w:t xml:space="preserve">Consultable en el enlace: </w:t>
      </w:r>
      <w:r w:rsidR="00E60169" w:rsidRPr="004A7BC4">
        <w:rPr>
          <w:rFonts w:ascii="Arial Narrow" w:hAnsi="Arial Narrow" w:cs="Arial"/>
        </w:rPr>
        <w:t>https://dem.colmex.mx/Ver/despertar</w:t>
      </w:r>
      <w:r w:rsidRPr="001116EE">
        <w:rPr>
          <w:rFonts w:ascii="Arial Narrow" w:hAnsi="Arial Narrow" w:cs="Arial"/>
        </w:rPr>
        <w:t xml:space="preserve"> </w:t>
      </w:r>
    </w:p>
  </w:footnote>
  <w:footnote w:id="67">
    <w:p w14:paraId="1E437B09" w14:textId="2557C3C9" w:rsidR="00234F74" w:rsidRPr="00575338" w:rsidRDefault="00234F74" w:rsidP="00575338">
      <w:pPr>
        <w:pStyle w:val="Textonotapie"/>
        <w:jc w:val="both"/>
        <w:rPr>
          <w:rFonts w:ascii="Arial Narrow" w:hAnsi="Arial Narrow" w:cs="Arial"/>
        </w:rPr>
      </w:pPr>
      <w:r w:rsidRPr="00575338">
        <w:rPr>
          <w:rStyle w:val="Refdenotaalpie"/>
          <w:rFonts w:ascii="Arial Narrow" w:hAnsi="Arial Narrow" w:cs="Arial"/>
        </w:rPr>
        <w:footnoteRef/>
      </w:r>
      <w:r w:rsidRPr="00575338">
        <w:rPr>
          <w:rFonts w:ascii="Arial Narrow" w:hAnsi="Arial Narrow" w:cs="Arial"/>
        </w:rPr>
        <w:t xml:space="preserve"> </w:t>
      </w:r>
      <w:r w:rsidRPr="001116EE">
        <w:rPr>
          <w:rFonts w:ascii="Arial Narrow" w:hAnsi="Arial Narrow" w:cs="Arial"/>
          <w:lang w:val="es-ES"/>
        </w:rPr>
        <w:t xml:space="preserve">Visible </w:t>
      </w:r>
      <w:r w:rsidR="001116EE" w:rsidRPr="001116EE">
        <w:rPr>
          <w:rFonts w:ascii="Arial Narrow" w:hAnsi="Arial Narrow" w:cs="Arial"/>
          <w:lang w:val="es-ES"/>
        </w:rPr>
        <w:t>de</w:t>
      </w:r>
      <w:r w:rsidRPr="001116EE">
        <w:rPr>
          <w:rFonts w:ascii="Arial Narrow" w:hAnsi="Arial Narrow" w:cs="Arial"/>
          <w:lang w:val="es-ES"/>
        </w:rPr>
        <w:t xml:space="preserve"> foja 40 </w:t>
      </w:r>
      <w:r w:rsidR="001116EE" w:rsidRPr="001116EE">
        <w:rPr>
          <w:rFonts w:ascii="Arial Narrow" w:hAnsi="Arial Narrow" w:cs="Arial"/>
          <w:lang w:val="es-ES"/>
        </w:rPr>
        <w:t>a 46</w:t>
      </w:r>
      <w:r w:rsidRPr="001116EE">
        <w:rPr>
          <w:rFonts w:ascii="Arial Narrow" w:hAnsi="Arial Narrow" w:cs="Arial"/>
          <w:lang w:val="es-ES"/>
        </w:rPr>
        <w:t xml:space="preserve"> del Expediente Principal.</w:t>
      </w:r>
    </w:p>
  </w:footnote>
  <w:footnote w:id="68">
    <w:p w14:paraId="1DD3C856" w14:textId="77777777" w:rsidR="0060227D" w:rsidRPr="00334EA2" w:rsidRDefault="0060227D" w:rsidP="0060227D">
      <w:pPr>
        <w:pStyle w:val="Textonotapie"/>
        <w:jc w:val="both"/>
        <w:rPr>
          <w:rFonts w:ascii="Arial Narrow" w:hAnsi="Arial Narrow"/>
        </w:rPr>
      </w:pPr>
      <w:r w:rsidRPr="001C1BB5">
        <w:rPr>
          <w:rStyle w:val="Refdenotaalpie"/>
          <w:rFonts w:ascii="Arial Narrow" w:hAnsi="Arial Narrow"/>
        </w:rPr>
        <w:footnoteRef/>
      </w:r>
      <w:r w:rsidRPr="001C1BB5">
        <w:rPr>
          <w:rFonts w:ascii="Arial Narrow" w:hAnsi="Arial Narrow"/>
        </w:rPr>
        <w:t xml:space="preserve"> </w:t>
      </w:r>
      <w:r w:rsidRPr="001C1BB5">
        <w:rPr>
          <w:rFonts w:ascii="Arial Narrow" w:hAnsi="Arial Narrow" w:cs="Arial"/>
          <w:color w:val="000000" w:themeColor="text1"/>
        </w:rPr>
        <w:t>J</w:t>
      </w:r>
      <w:r w:rsidRPr="001C1BB5">
        <w:rPr>
          <w:rFonts w:ascii="Arial Narrow" w:hAnsi="Arial Narrow" w:cs="Arial"/>
          <w:color w:val="000000" w:themeColor="text1"/>
          <w:shd w:val="clear" w:color="auto" w:fill="FFFFFF"/>
        </w:rPr>
        <w:t>urisprudencia</w:t>
      </w:r>
      <w:r w:rsidRPr="001C1BB5">
        <w:rPr>
          <w:rFonts w:ascii="Arial Narrow" w:hAnsi="Arial Narrow" w:cs="Arial"/>
          <w:color w:val="000000" w:themeColor="text1"/>
          <w:spacing w:val="23"/>
          <w:shd w:val="clear" w:color="auto" w:fill="FFFFFF"/>
        </w:rPr>
        <w:t xml:space="preserve"> </w:t>
      </w:r>
      <w:r w:rsidRPr="001C1BB5">
        <w:rPr>
          <w:rFonts w:ascii="Arial Narrow" w:hAnsi="Arial Narrow" w:cs="Arial"/>
          <w:color w:val="000000" w:themeColor="text1"/>
          <w:spacing w:val="-1"/>
          <w:shd w:val="clear" w:color="auto" w:fill="FFFFFF"/>
        </w:rPr>
        <w:t>11/2008</w:t>
      </w:r>
      <w:r w:rsidRPr="001C1BB5">
        <w:rPr>
          <w:rFonts w:ascii="Arial Narrow" w:hAnsi="Arial Narrow" w:cs="Arial"/>
          <w:color w:val="000000" w:themeColor="text1"/>
          <w:shd w:val="clear" w:color="auto" w:fill="FFFFFF"/>
        </w:rPr>
        <w:t>, de rubro:</w:t>
      </w:r>
      <w:r w:rsidRPr="001C1BB5">
        <w:rPr>
          <w:rFonts w:ascii="Arial Narrow" w:hAnsi="Arial Narrow" w:cs="Arial"/>
          <w:color w:val="000000" w:themeColor="text1"/>
          <w:spacing w:val="29"/>
          <w:shd w:val="clear" w:color="auto" w:fill="FFFFFF"/>
        </w:rPr>
        <w:t xml:space="preserve"> </w:t>
      </w:r>
      <w:r w:rsidRPr="001C1BB5">
        <w:rPr>
          <w:rFonts w:ascii="Arial Narrow" w:hAnsi="Arial Narrow" w:cs="Arial"/>
          <w:b/>
          <w:bCs/>
          <w:i/>
          <w:color w:val="000000" w:themeColor="text1"/>
          <w:spacing w:val="-2"/>
          <w:shd w:val="clear" w:color="auto" w:fill="FFFFFF"/>
        </w:rPr>
        <w:t>LIBERTAD</w:t>
      </w:r>
      <w:r w:rsidRPr="001C1BB5">
        <w:rPr>
          <w:rFonts w:ascii="Arial Narrow" w:hAnsi="Arial Narrow" w:cs="Arial"/>
          <w:b/>
          <w:bCs/>
          <w:i/>
          <w:color w:val="000000" w:themeColor="text1"/>
          <w:spacing w:val="35"/>
          <w:shd w:val="clear" w:color="auto" w:fill="FFFFFF"/>
        </w:rPr>
        <w:t xml:space="preserve"> </w:t>
      </w:r>
      <w:r w:rsidRPr="001C1BB5">
        <w:rPr>
          <w:rFonts w:ascii="Arial Narrow" w:hAnsi="Arial Narrow" w:cs="Arial"/>
          <w:b/>
          <w:bCs/>
          <w:i/>
          <w:color w:val="000000" w:themeColor="text1"/>
          <w:spacing w:val="-1"/>
          <w:shd w:val="clear" w:color="auto" w:fill="FFFFFF"/>
        </w:rPr>
        <w:t>DE</w:t>
      </w:r>
      <w:r w:rsidRPr="001C1BB5">
        <w:rPr>
          <w:rFonts w:ascii="Arial Narrow" w:hAnsi="Arial Narrow" w:cs="Arial"/>
          <w:b/>
          <w:bCs/>
          <w:i/>
          <w:color w:val="000000" w:themeColor="text1"/>
          <w:spacing w:val="36"/>
          <w:shd w:val="clear" w:color="auto" w:fill="FFFFFF"/>
        </w:rPr>
        <w:t xml:space="preserve"> </w:t>
      </w:r>
      <w:r w:rsidRPr="001C1BB5">
        <w:rPr>
          <w:rFonts w:ascii="Arial Narrow" w:hAnsi="Arial Narrow" w:cs="Arial"/>
          <w:b/>
          <w:bCs/>
          <w:i/>
          <w:color w:val="000000" w:themeColor="text1"/>
          <w:spacing w:val="-1"/>
          <w:shd w:val="clear" w:color="auto" w:fill="FFFFFF"/>
        </w:rPr>
        <w:t>EXPRESIÓN</w:t>
      </w:r>
      <w:r w:rsidRPr="001C1BB5">
        <w:rPr>
          <w:rFonts w:ascii="Arial Narrow" w:hAnsi="Arial Narrow" w:cs="Arial"/>
          <w:b/>
          <w:bCs/>
          <w:i/>
          <w:color w:val="000000" w:themeColor="text1"/>
          <w:spacing w:val="35"/>
          <w:shd w:val="clear" w:color="auto" w:fill="FFFFFF"/>
        </w:rPr>
        <w:t xml:space="preserve"> </w:t>
      </w:r>
      <w:r w:rsidRPr="001C1BB5">
        <w:rPr>
          <w:rFonts w:ascii="Arial Narrow" w:hAnsi="Arial Narrow" w:cs="Arial"/>
          <w:b/>
          <w:bCs/>
          <w:i/>
          <w:color w:val="000000" w:themeColor="text1"/>
          <w:shd w:val="clear" w:color="auto" w:fill="FFFFFF"/>
        </w:rPr>
        <w:t>E</w:t>
      </w:r>
      <w:r w:rsidRPr="001C1BB5">
        <w:rPr>
          <w:rFonts w:ascii="Arial Narrow" w:hAnsi="Arial Narrow" w:cs="Arial"/>
          <w:b/>
          <w:bCs/>
          <w:i/>
          <w:color w:val="000000" w:themeColor="text1"/>
          <w:spacing w:val="35"/>
          <w:shd w:val="clear" w:color="auto" w:fill="FFFFFF"/>
        </w:rPr>
        <w:t xml:space="preserve"> </w:t>
      </w:r>
      <w:r w:rsidRPr="001C1BB5">
        <w:rPr>
          <w:rFonts w:ascii="Arial Narrow" w:hAnsi="Arial Narrow" w:cs="Arial"/>
          <w:b/>
          <w:bCs/>
          <w:i/>
          <w:color w:val="000000" w:themeColor="text1"/>
          <w:spacing w:val="-2"/>
          <w:shd w:val="clear" w:color="auto" w:fill="FFFFFF"/>
        </w:rPr>
        <w:t>INFORMACIÓN.</w:t>
      </w:r>
      <w:r w:rsidRPr="001C1BB5">
        <w:rPr>
          <w:rFonts w:ascii="Arial Narrow" w:hAnsi="Arial Narrow" w:cs="Arial"/>
          <w:b/>
          <w:bCs/>
          <w:i/>
          <w:color w:val="000000" w:themeColor="text1"/>
          <w:spacing w:val="58"/>
          <w:shd w:val="clear" w:color="auto" w:fill="FFFFFF"/>
        </w:rPr>
        <w:t xml:space="preserve"> </w:t>
      </w:r>
      <w:r w:rsidRPr="001C1BB5">
        <w:rPr>
          <w:rFonts w:ascii="Arial Narrow" w:hAnsi="Arial Narrow" w:cs="Arial"/>
          <w:b/>
          <w:bCs/>
          <w:i/>
          <w:color w:val="000000" w:themeColor="text1"/>
          <w:spacing w:val="-1"/>
          <w:shd w:val="clear" w:color="auto" w:fill="FFFFFF"/>
        </w:rPr>
        <w:t>SU</w:t>
      </w:r>
      <w:r w:rsidRPr="001C1BB5">
        <w:rPr>
          <w:rFonts w:ascii="Arial Narrow" w:hAnsi="Arial Narrow" w:cs="Arial"/>
          <w:b/>
          <w:bCs/>
          <w:i/>
          <w:color w:val="000000" w:themeColor="text1"/>
          <w:spacing w:val="53"/>
          <w:shd w:val="clear" w:color="auto" w:fill="FFFFFF"/>
        </w:rPr>
        <w:t xml:space="preserve"> </w:t>
      </w:r>
      <w:r w:rsidRPr="001C1BB5">
        <w:rPr>
          <w:rFonts w:ascii="Arial Narrow" w:hAnsi="Arial Narrow" w:cs="Arial"/>
          <w:b/>
          <w:bCs/>
          <w:i/>
          <w:color w:val="000000" w:themeColor="text1"/>
          <w:spacing w:val="-1"/>
          <w:shd w:val="clear" w:color="auto" w:fill="FFFFFF"/>
        </w:rPr>
        <w:t>MAXIMIZACIÓN</w:t>
      </w:r>
      <w:r w:rsidRPr="001C1BB5">
        <w:rPr>
          <w:rFonts w:ascii="Arial Narrow" w:hAnsi="Arial Narrow" w:cs="Arial"/>
          <w:b/>
          <w:bCs/>
          <w:i/>
          <w:color w:val="000000" w:themeColor="text1"/>
          <w:spacing w:val="56"/>
          <w:shd w:val="clear" w:color="auto" w:fill="FFFFFF"/>
        </w:rPr>
        <w:t xml:space="preserve"> </w:t>
      </w:r>
      <w:r w:rsidRPr="001C1BB5">
        <w:rPr>
          <w:rFonts w:ascii="Arial Narrow" w:hAnsi="Arial Narrow" w:cs="Arial"/>
          <w:b/>
          <w:bCs/>
          <w:i/>
          <w:color w:val="000000" w:themeColor="text1"/>
          <w:spacing w:val="-1"/>
          <w:shd w:val="clear" w:color="auto" w:fill="FFFFFF"/>
        </w:rPr>
        <w:t>EN</w:t>
      </w:r>
      <w:r w:rsidRPr="001C1BB5">
        <w:rPr>
          <w:rFonts w:ascii="Arial Narrow" w:hAnsi="Arial Narrow" w:cs="Arial"/>
          <w:b/>
          <w:bCs/>
          <w:i/>
          <w:color w:val="000000" w:themeColor="text1"/>
          <w:spacing w:val="56"/>
          <w:shd w:val="clear" w:color="auto" w:fill="FFFFFF"/>
        </w:rPr>
        <w:t xml:space="preserve"> </w:t>
      </w:r>
      <w:r w:rsidRPr="001C1BB5">
        <w:rPr>
          <w:rFonts w:ascii="Arial Narrow" w:hAnsi="Arial Narrow" w:cs="Arial"/>
          <w:b/>
          <w:bCs/>
          <w:i/>
          <w:color w:val="000000" w:themeColor="text1"/>
          <w:spacing w:val="-1"/>
          <w:shd w:val="clear" w:color="auto" w:fill="FFFFFF"/>
        </w:rPr>
        <w:t>EL</w:t>
      </w:r>
      <w:r w:rsidRPr="001C1BB5">
        <w:rPr>
          <w:rFonts w:ascii="Arial Narrow" w:hAnsi="Arial Narrow" w:cs="Arial"/>
          <w:b/>
          <w:bCs/>
          <w:i/>
          <w:color w:val="000000" w:themeColor="text1"/>
          <w:spacing w:val="56"/>
          <w:shd w:val="clear" w:color="auto" w:fill="FFFFFF"/>
        </w:rPr>
        <w:t xml:space="preserve"> </w:t>
      </w:r>
      <w:r w:rsidRPr="001C1BB5">
        <w:rPr>
          <w:rFonts w:ascii="Arial Narrow" w:hAnsi="Arial Narrow" w:cs="Arial"/>
          <w:b/>
          <w:bCs/>
          <w:i/>
          <w:color w:val="000000" w:themeColor="text1"/>
          <w:spacing w:val="-2"/>
          <w:shd w:val="clear" w:color="auto" w:fill="FFFFFF"/>
        </w:rPr>
        <w:t>CONTEXTO</w:t>
      </w:r>
      <w:r w:rsidRPr="001C1BB5">
        <w:rPr>
          <w:rFonts w:ascii="Arial Narrow" w:hAnsi="Arial Narrow" w:cs="Arial"/>
          <w:b/>
          <w:bCs/>
          <w:i/>
          <w:color w:val="000000" w:themeColor="text1"/>
          <w:spacing w:val="58"/>
          <w:shd w:val="clear" w:color="auto" w:fill="FFFFFF"/>
        </w:rPr>
        <w:t xml:space="preserve"> </w:t>
      </w:r>
      <w:r w:rsidRPr="001C1BB5">
        <w:rPr>
          <w:rFonts w:ascii="Arial Narrow" w:hAnsi="Arial Narrow" w:cs="Arial"/>
          <w:b/>
          <w:bCs/>
          <w:i/>
          <w:color w:val="000000" w:themeColor="text1"/>
          <w:spacing w:val="-1"/>
          <w:shd w:val="clear" w:color="auto" w:fill="FFFFFF"/>
        </w:rPr>
        <w:t>DEL</w:t>
      </w:r>
      <w:r w:rsidRPr="001C1BB5">
        <w:rPr>
          <w:rFonts w:ascii="Arial Narrow" w:hAnsi="Arial Narrow" w:cs="Arial"/>
          <w:b/>
          <w:bCs/>
          <w:i/>
          <w:color w:val="000000" w:themeColor="text1"/>
          <w:spacing w:val="57"/>
          <w:shd w:val="clear" w:color="auto" w:fill="FFFFFF"/>
        </w:rPr>
        <w:t xml:space="preserve"> </w:t>
      </w:r>
      <w:r w:rsidRPr="001C1BB5">
        <w:rPr>
          <w:rFonts w:ascii="Arial Narrow" w:hAnsi="Arial Narrow" w:cs="Arial"/>
          <w:b/>
          <w:bCs/>
          <w:i/>
          <w:color w:val="000000" w:themeColor="text1"/>
          <w:spacing w:val="-1"/>
          <w:shd w:val="clear" w:color="auto" w:fill="FFFFFF"/>
        </w:rPr>
        <w:t>DEBATE</w:t>
      </w:r>
      <w:r w:rsidRPr="001C1BB5">
        <w:rPr>
          <w:rFonts w:ascii="Arial Narrow" w:hAnsi="Arial Narrow" w:cs="Arial"/>
          <w:b/>
          <w:bCs/>
          <w:i/>
          <w:color w:val="000000" w:themeColor="text1"/>
          <w:spacing w:val="41"/>
          <w:shd w:val="clear" w:color="auto" w:fill="FFFFFF"/>
        </w:rPr>
        <w:t xml:space="preserve"> </w:t>
      </w:r>
      <w:r w:rsidRPr="001C1BB5">
        <w:rPr>
          <w:rFonts w:ascii="Arial Narrow" w:hAnsi="Arial Narrow" w:cs="Arial"/>
          <w:b/>
          <w:bCs/>
          <w:i/>
          <w:color w:val="000000" w:themeColor="text1"/>
          <w:spacing w:val="-1"/>
          <w:shd w:val="clear" w:color="auto" w:fill="FFFFFF"/>
        </w:rPr>
        <w:t>POLÍTICO</w:t>
      </w:r>
      <w:r w:rsidRPr="001C1BB5">
        <w:rPr>
          <w:rFonts w:ascii="Arial Narrow" w:hAnsi="Arial Narrow" w:cs="Arial"/>
          <w:b/>
          <w:bCs/>
          <w:color w:val="000000" w:themeColor="text1"/>
          <w:spacing w:val="-1"/>
          <w:shd w:val="clear" w:color="auto" w:fill="FFFFFF"/>
        </w:rPr>
        <w:t>.</w:t>
      </w:r>
    </w:p>
  </w:footnote>
  <w:footnote w:id="69">
    <w:p w14:paraId="60B94A55" w14:textId="77777777" w:rsidR="00234F74" w:rsidRPr="00575338" w:rsidRDefault="00234F74" w:rsidP="00234F74">
      <w:pPr>
        <w:pStyle w:val="Textonotapie"/>
        <w:jc w:val="both"/>
        <w:rPr>
          <w:rFonts w:ascii="Arial Narrow" w:hAnsi="Arial Narrow" w:cs="Arial"/>
        </w:rPr>
      </w:pPr>
      <w:r w:rsidRPr="00575338">
        <w:rPr>
          <w:rStyle w:val="Refdenotaalpie"/>
          <w:rFonts w:ascii="Arial Narrow" w:hAnsi="Arial Narrow" w:cs="Arial"/>
        </w:rPr>
        <w:footnoteRef/>
      </w:r>
      <w:r w:rsidRPr="00575338">
        <w:rPr>
          <w:rFonts w:ascii="Arial Narrow" w:hAnsi="Arial Narrow" w:cs="Arial"/>
        </w:rPr>
        <w:t xml:space="preserve"> Criterio emitido por la </w:t>
      </w:r>
      <w:r w:rsidRPr="00575338">
        <w:rPr>
          <w:rFonts w:ascii="Arial Narrow" w:hAnsi="Arial Narrow" w:cs="Arial"/>
          <w:i/>
        </w:rPr>
        <w:t>Sala Superior</w:t>
      </w:r>
      <w:r w:rsidRPr="00575338">
        <w:rPr>
          <w:rFonts w:ascii="Arial Narrow" w:hAnsi="Arial Narrow" w:cs="Arial"/>
        </w:rPr>
        <w:t xml:space="preserve"> al resolver los expedientes SUP-REP-278/2021 y SUP-JDC-383/2017.</w:t>
      </w:r>
    </w:p>
  </w:footnote>
  <w:footnote w:id="70">
    <w:p w14:paraId="3F657678" w14:textId="7618BF83" w:rsidR="00234F74" w:rsidRPr="00575338" w:rsidRDefault="00234F74" w:rsidP="00234F74">
      <w:pPr>
        <w:pStyle w:val="Textonotapie"/>
        <w:jc w:val="both"/>
        <w:rPr>
          <w:rFonts w:ascii="Arial Narrow" w:hAnsi="Arial Narrow" w:cs="Arial"/>
        </w:rPr>
      </w:pPr>
      <w:r w:rsidRPr="00575338">
        <w:rPr>
          <w:rStyle w:val="Refdenotaalpie"/>
          <w:rFonts w:ascii="Arial Narrow" w:hAnsi="Arial Narrow" w:cs="Arial"/>
        </w:rPr>
        <w:footnoteRef/>
      </w:r>
      <w:r w:rsidRPr="00575338">
        <w:rPr>
          <w:rFonts w:ascii="Arial Narrow" w:hAnsi="Arial Narrow" w:cs="Arial"/>
        </w:rPr>
        <w:t xml:space="preserve"> Jurisprudencia 11/2008</w:t>
      </w:r>
      <w:r w:rsidR="00666805">
        <w:rPr>
          <w:rFonts w:ascii="Arial Narrow" w:hAnsi="Arial Narrow" w:cs="Arial"/>
        </w:rPr>
        <w:t>,</w:t>
      </w:r>
      <w:r w:rsidRPr="00575338">
        <w:rPr>
          <w:rFonts w:ascii="Arial Narrow" w:hAnsi="Arial Narrow" w:cs="Arial"/>
        </w:rPr>
        <w:t xml:space="preserve"> de rubro</w:t>
      </w:r>
      <w:r w:rsidRPr="00575338">
        <w:rPr>
          <w:rFonts w:ascii="Arial Narrow" w:hAnsi="Arial Narrow" w:cs="Arial"/>
          <w:b/>
        </w:rPr>
        <w:t xml:space="preserve">: </w:t>
      </w:r>
      <w:r w:rsidRPr="00575338">
        <w:rPr>
          <w:rFonts w:ascii="Arial Narrow" w:hAnsi="Arial Narrow" w:cs="Arial"/>
          <w:b/>
          <w:i/>
        </w:rPr>
        <w:t xml:space="preserve">LIBERTAD DE EXPRESIÓN E INFORMACIÓN. SU MAXIMIZACIÓN EN EL CONTEXTO DEL DEBATE POLÍTICO, </w:t>
      </w:r>
      <w:r w:rsidRPr="00575338">
        <w:rPr>
          <w:rFonts w:ascii="Arial Narrow" w:hAnsi="Arial Narrow" w:cs="Arial"/>
          <w:i/>
        </w:rPr>
        <w:t>y la tesis</w:t>
      </w:r>
      <w:r w:rsidRPr="00575338">
        <w:rPr>
          <w:rFonts w:ascii="Arial Narrow" w:hAnsi="Arial Narrow" w:cs="Arial"/>
          <w:b/>
          <w:i/>
        </w:rPr>
        <w:t>: LIBERTAD DE EXPRESIÓN. QUIENES ASPIRAN A UN CARGO PÚBLICO DEBEN CONSIDERARSE COMO PERSONAS PÚBLICAS Y, EN CONSECUENCIA, SOPORTAR UN MAYOR NIVEL DE INTROMISIÓN EN SU VIDA PRIVADA</w:t>
      </w:r>
      <w:r w:rsidRPr="00575338">
        <w:rPr>
          <w:rFonts w:ascii="Arial Narrow" w:hAnsi="Arial Narrow" w:cs="Arial"/>
          <w:b/>
        </w:rPr>
        <w:t>.</w:t>
      </w:r>
      <w:r w:rsidRPr="00575338">
        <w:rPr>
          <w:rFonts w:ascii="Arial Narrow" w:hAnsi="Arial Narrow" w:cs="Arial"/>
        </w:rPr>
        <w:t xml:space="preserve"> Registro 2004022. 1a. CCXXlll/2013 (10a.). Primera Sala. Décima Época. Semanario Judicial de la Federación y su Gaceta. Libro XXII, Julio de 2013, Pág. 562.</w:t>
      </w:r>
    </w:p>
  </w:footnote>
  <w:footnote w:id="71">
    <w:p w14:paraId="503BC912" w14:textId="77777777" w:rsidR="007E5706" w:rsidRPr="00575338" w:rsidRDefault="007E5706" w:rsidP="007E5706">
      <w:pPr>
        <w:pStyle w:val="Textonotapie"/>
        <w:jc w:val="both"/>
        <w:rPr>
          <w:rFonts w:ascii="Arial Narrow" w:hAnsi="Arial Narrow" w:cs="Arial"/>
        </w:rPr>
      </w:pPr>
      <w:r w:rsidRPr="00575338">
        <w:rPr>
          <w:rStyle w:val="Refdenotaalpie"/>
          <w:rFonts w:ascii="Arial Narrow" w:hAnsi="Arial Narrow" w:cs="Arial"/>
        </w:rPr>
        <w:footnoteRef/>
      </w:r>
      <w:r w:rsidRPr="00575338">
        <w:rPr>
          <w:rFonts w:ascii="Arial Narrow" w:hAnsi="Arial Narrow" w:cs="Arial"/>
        </w:rPr>
        <w:t xml:space="preserve"> Criterio emitido por la </w:t>
      </w:r>
      <w:r w:rsidRPr="00575338">
        <w:rPr>
          <w:rFonts w:ascii="Arial Narrow" w:hAnsi="Arial Narrow" w:cs="Arial"/>
          <w:i/>
        </w:rPr>
        <w:t xml:space="preserve">Sala Superior </w:t>
      </w:r>
      <w:r w:rsidRPr="00575338">
        <w:rPr>
          <w:rFonts w:ascii="Arial Narrow" w:hAnsi="Arial Narrow" w:cs="Arial"/>
        </w:rPr>
        <w:t>al resolver el expediente SUP-JDC-383/2017.</w:t>
      </w:r>
    </w:p>
  </w:footnote>
  <w:footnote w:id="72">
    <w:p w14:paraId="43A7C49F" w14:textId="77777777" w:rsidR="007F617E" w:rsidRPr="00332EF5" w:rsidRDefault="007F617E" w:rsidP="00332EF5">
      <w:pPr>
        <w:pStyle w:val="Textonotapie"/>
        <w:jc w:val="both"/>
        <w:rPr>
          <w:rFonts w:ascii="Arial Narrow" w:hAnsi="Arial Narrow"/>
        </w:rPr>
      </w:pPr>
      <w:r w:rsidRPr="00332EF5">
        <w:rPr>
          <w:rStyle w:val="Refdenotaalpie"/>
          <w:rFonts w:ascii="Arial Narrow" w:hAnsi="Arial Narrow"/>
        </w:rPr>
        <w:footnoteRef/>
      </w:r>
      <w:r w:rsidRPr="00332EF5">
        <w:rPr>
          <w:rFonts w:ascii="Arial Narrow" w:hAnsi="Arial Narrow"/>
        </w:rPr>
        <w:t xml:space="preserve"> </w:t>
      </w:r>
      <w:r w:rsidR="00780E9F" w:rsidRPr="00332EF5">
        <w:rPr>
          <w:rFonts w:ascii="Arial Narrow" w:hAnsi="Arial Narrow"/>
        </w:rPr>
        <w:t>Lo anterior tomando en consideración que el artículo 6, fracción I</w:t>
      </w:r>
      <w:r w:rsidR="007B503D">
        <w:rPr>
          <w:rFonts w:ascii="Arial Narrow" w:hAnsi="Arial Narrow"/>
        </w:rPr>
        <w:t>,</w:t>
      </w:r>
      <w:r w:rsidR="00780E9F" w:rsidRPr="00332EF5">
        <w:rPr>
          <w:rFonts w:ascii="Arial Narrow" w:hAnsi="Arial Narrow"/>
        </w:rPr>
        <w:t xml:space="preserve"> </w:t>
      </w:r>
      <w:r w:rsidR="00B005A6">
        <w:rPr>
          <w:rFonts w:ascii="Arial Narrow" w:hAnsi="Arial Narrow"/>
        </w:rPr>
        <w:t xml:space="preserve">de la </w:t>
      </w:r>
      <w:r w:rsidR="00780E9F" w:rsidRPr="007B503D">
        <w:rPr>
          <w:rFonts w:ascii="Arial Narrow" w:hAnsi="Arial Narrow"/>
          <w:i/>
          <w:iCs/>
        </w:rPr>
        <w:t>LGAMV</w:t>
      </w:r>
      <w:r w:rsidR="002B6685" w:rsidRPr="007B503D">
        <w:rPr>
          <w:rFonts w:ascii="Arial Narrow" w:hAnsi="Arial Narrow"/>
          <w:i/>
          <w:iCs/>
        </w:rPr>
        <w:t>L</w:t>
      </w:r>
      <w:r w:rsidR="0084628E" w:rsidRPr="007B503D">
        <w:rPr>
          <w:rFonts w:ascii="Arial Narrow" w:hAnsi="Arial Narrow"/>
          <w:i/>
          <w:iCs/>
        </w:rPr>
        <w:t>V</w:t>
      </w:r>
      <w:r w:rsidR="0084628E" w:rsidRPr="00332EF5">
        <w:rPr>
          <w:rFonts w:ascii="Arial Narrow" w:hAnsi="Arial Narrow"/>
        </w:rPr>
        <w:t>, reconoce como violencia psicol</w:t>
      </w:r>
      <w:r w:rsidR="00FC438E" w:rsidRPr="00332EF5">
        <w:rPr>
          <w:rFonts w:ascii="Arial Narrow" w:hAnsi="Arial Narrow"/>
        </w:rPr>
        <w:t xml:space="preserve">ógica cualquier acto u omisión </w:t>
      </w:r>
      <w:r w:rsidR="004C6261" w:rsidRPr="00332EF5">
        <w:rPr>
          <w:rFonts w:ascii="Arial Narrow" w:hAnsi="Arial Narrow"/>
        </w:rPr>
        <w:t>encaminado a producir un daño emo</w:t>
      </w:r>
      <w:r w:rsidR="00CE1D16" w:rsidRPr="00332EF5">
        <w:rPr>
          <w:rFonts w:ascii="Arial Narrow" w:hAnsi="Arial Narrow"/>
        </w:rPr>
        <w:t>cional</w:t>
      </w:r>
      <w:r w:rsidR="006F22BC" w:rsidRPr="00332EF5">
        <w:rPr>
          <w:rFonts w:ascii="Arial Narrow" w:hAnsi="Arial Narrow"/>
        </w:rPr>
        <w:t xml:space="preserve">, disminuir la autoestima, afectar </w:t>
      </w:r>
      <w:r w:rsidR="00D0173A" w:rsidRPr="00332EF5">
        <w:rPr>
          <w:rFonts w:ascii="Arial Narrow" w:hAnsi="Arial Narrow"/>
        </w:rPr>
        <w:t>la estabilidad psicológica o controlar las acciones de una mujer mediante inti</w:t>
      </w:r>
      <w:r w:rsidR="00807035" w:rsidRPr="00332EF5">
        <w:rPr>
          <w:rFonts w:ascii="Arial Narrow" w:hAnsi="Arial Narrow"/>
        </w:rPr>
        <w:t xml:space="preserve">midación, amenazas, humillación o cualquier </w:t>
      </w:r>
      <w:r w:rsidR="00B62479" w:rsidRPr="00332EF5">
        <w:rPr>
          <w:rFonts w:ascii="Arial Narrow" w:hAnsi="Arial Narrow"/>
        </w:rPr>
        <w:t>conducta que</w:t>
      </w:r>
      <w:r w:rsidR="00807035" w:rsidRPr="00332EF5">
        <w:rPr>
          <w:rFonts w:ascii="Arial Narrow" w:hAnsi="Arial Narrow"/>
        </w:rPr>
        <w:t xml:space="preserve"> atente contra la integridad emocional.</w:t>
      </w:r>
    </w:p>
  </w:footnote>
  <w:footnote w:id="73">
    <w:p w14:paraId="162EF11D" w14:textId="26DD8F22" w:rsidR="00CE685D" w:rsidRPr="0091197C" w:rsidRDefault="00CE685D" w:rsidP="00CE685D">
      <w:pPr>
        <w:pStyle w:val="Textonotapie"/>
        <w:jc w:val="both"/>
        <w:rPr>
          <w:rFonts w:ascii="Arial Narrow" w:hAnsi="Arial Narrow"/>
        </w:rPr>
      </w:pPr>
      <w:r w:rsidRPr="0091197C">
        <w:rPr>
          <w:rStyle w:val="Refdenotaalpie"/>
          <w:rFonts w:ascii="Arial Narrow" w:hAnsi="Arial Narrow"/>
        </w:rPr>
        <w:footnoteRef/>
      </w:r>
      <w:r w:rsidRPr="0091197C">
        <w:rPr>
          <w:rFonts w:ascii="Arial Narrow" w:hAnsi="Arial Narrow"/>
        </w:rPr>
        <w:t xml:space="preserve"> </w:t>
      </w:r>
      <w:r>
        <w:rPr>
          <w:rFonts w:ascii="Arial Narrow" w:hAnsi="Arial Narrow"/>
        </w:rPr>
        <w:t xml:space="preserve">De acuerdo al Diccionario de la lengua española, consultable en: </w:t>
      </w:r>
      <w:r w:rsidRPr="004A7BC4">
        <w:rPr>
          <w:rFonts w:ascii="Arial Narrow" w:hAnsi="Arial Narrow"/>
        </w:rPr>
        <w:t>hostigar | Definición | Diccionario de la lengua española | RAE - ASALE</w:t>
      </w:r>
    </w:p>
  </w:footnote>
  <w:footnote w:id="74">
    <w:p w14:paraId="21E4A7D9" w14:textId="5D19B381" w:rsidR="00CE685D" w:rsidRPr="00D4630A" w:rsidRDefault="00CE685D" w:rsidP="00332EF5">
      <w:pPr>
        <w:pStyle w:val="Textonotapie"/>
        <w:jc w:val="both"/>
        <w:rPr>
          <w:rFonts w:ascii="Arial Narrow" w:hAnsi="Arial Narrow"/>
        </w:rPr>
      </w:pPr>
      <w:r w:rsidRPr="00D4630A">
        <w:rPr>
          <w:rStyle w:val="Refdenotaalpie"/>
          <w:rFonts w:ascii="Arial Narrow" w:hAnsi="Arial Narrow"/>
        </w:rPr>
        <w:footnoteRef/>
      </w:r>
      <w:r w:rsidRPr="00D4630A">
        <w:rPr>
          <w:rFonts w:ascii="Arial Narrow" w:hAnsi="Arial Narrow"/>
        </w:rPr>
        <w:t xml:space="preserve"> </w:t>
      </w:r>
      <w:r>
        <w:rPr>
          <w:rFonts w:ascii="Arial Narrow" w:hAnsi="Arial Narrow"/>
        </w:rPr>
        <w:t xml:space="preserve">En relación a lo establecido en el Diccionario de la lengua española: </w:t>
      </w:r>
      <w:r w:rsidRPr="004A7BC4">
        <w:rPr>
          <w:rFonts w:ascii="Arial Narrow" w:hAnsi="Arial Narrow"/>
        </w:rPr>
        <w:t>intimidar | Definición | Diccionario de la lengua española | RAE - ASALE</w:t>
      </w:r>
    </w:p>
  </w:footnote>
  <w:footnote w:id="75">
    <w:p w14:paraId="39FACD95" w14:textId="77777777" w:rsidR="00D236EA" w:rsidRPr="006C6C48" w:rsidRDefault="00D236EA" w:rsidP="00D236EA">
      <w:pPr>
        <w:pStyle w:val="Textonotapie"/>
        <w:jc w:val="both"/>
        <w:rPr>
          <w:rFonts w:ascii="Arial Narrow" w:hAnsi="Arial Narrow" w:cs="Arial"/>
        </w:rPr>
      </w:pPr>
      <w:r w:rsidRPr="00334EA2">
        <w:rPr>
          <w:rStyle w:val="Refdenotaalpie"/>
          <w:rFonts w:ascii="Arial Narrow" w:hAnsi="Arial Narrow" w:cs="Arial"/>
        </w:rPr>
        <w:footnoteRef/>
      </w:r>
      <w:r w:rsidRPr="00334EA2">
        <w:rPr>
          <w:rFonts w:ascii="Arial Narrow" w:hAnsi="Arial Narrow" w:cs="Arial"/>
        </w:rPr>
        <w:t xml:space="preserve"> </w:t>
      </w:r>
      <w:r w:rsidRPr="00334EA2">
        <w:rPr>
          <w:rFonts w:ascii="Arial Narrow" w:eastAsia="Aptos" w:hAnsi="Arial Narrow" w:cs="Arial"/>
        </w:rPr>
        <w:t>Sea simbólico, verbal, patrimonial, económico, físico, sexual y/o psicológico.</w:t>
      </w:r>
    </w:p>
  </w:footnote>
  <w:footnote w:id="76">
    <w:p w14:paraId="65AD98CE" w14:textId="77777777" w:rsidR="008C3CC9" w:rsidRPr="006C6C48" w:rsidRDefault="001D209E" w:rsidP="00F61858">
      <w:pPr>
        <w:spacing w:line="240" w:lineRule="auto"/>
        <w:jc w:val="both"/>
        <w:textAlignment w:val="baseline"/>
        <w:rPr>
          <w:rFonts w:ascii="Arial Narrow" w:hAnsi="Arial Narrow"/>
          <w:sz w:val="20"/>
          <w:szCs w:val="20"/>
        </w:rPr>
      </w:pPr>
      <w:r w:rsidRPr="006C6C48">
        <w:rPr>
          <w:rStyle w:val="Refdenotaalpie"/>
          <w:rFonts w:ascii="Arial Narrow" w:hAnsi="Arial Narrow"/>
          <w:sz w:val="20"/>
          <w:szCs w:val="20"/>
        </w:rPr>
        <w:footnoteRef/>
      </w:r>
      <w:r w:rsidRPr="006C6C48">
        <w:rPr>
          <w:rFonts w:ascii="Arial Narrow" w:hAnsi="Arial Narrow"/>
          <w:sz w:val="20"/>
          <w:szCs w:val="20"/>
        </w:rPr>
        <w:t xml:space="preserve"> </w:t>
      </w:r>
      <w:r w:rsidR="008C3CC9" w:rsidRPr="006C6C48">
        <w:rPr>
          <w:rFonts w:ascii="Arial Narrow" w:hAnsi="Arial Narrow"/>
          <w:sz w:val="20"/>
          <w:szCs w:val="20"/>
        </w:rPr>
        <w:t xml:space="preserve">Para lo anterior, se debe de considerar </w:t>
      </w:r>
      <w:r w:rsidR="008C3CC9" w:rsidRPr="006C6C48">
        <w:rPr>
          <w:rFonts w:ascii="Arial Narrow" w:hAnsi="Arial Narrow" w:cs="Arial"/>
          <w:sz w:val="20"/>
          <w:szCs w:val="20"/>
        </w:rPr>
        <w:t>el Programa de Naciones Unidas para el Desarrollo,</w:t>
      </w:r>
      <w:r w:rsidR="00E22ABD" w:rsidRPr="006C6C48">
        <w:rPr>
          <w:rFonts w:ascii="Arial Narrow" w:hAnsi="Arial Narrow" w:cs="Arial"/>
          <w:sz w:val="20"/>
          <w:szCs w:val="20"/>
        </w:rPr>
        <w:t xml:space="preserve"> en el que</w:t>
      </w:r>
      <w:r w:rsidR="008C3CC9" w:rsidRPr="006C6C48">
        <w:rPr>
          <w:rFonts w:ascii="Arial Narrow" w:hAnsi="Arial Narrow" w:cs="Arial"/>
          <w:sz w:val="20"/>
          <w:szCs w:val="20"/>
        </w:rPr>
        <w:t xml:space="preserve"> se detectaron tres tendencias en el lenguaje que emplean las publicaciones por </w:t>
      </w:r>
      <w:r w:rsidR="008C3CC9" w:rsidRPr="006C6C48">
        <w:rPr>
          <w:rFonts w:ascii="Arial Narrow" w:hAnsi="Arial Narrow" w:cs="Arial"/>
          <w:i/>
          <w:sz w:val="20"/>
          <w:szCs w:val="20"/>
        </w:rPr>
        <w:t>VPMG</w:t>
      </w:r>
      <w:r w:rsidR="008C3CC9" w:rsidRPr="006C6C48">
        <w:rPr>
          <w:rFonts w:ascii="Arial Narrow" w:hAnsi="Arial Narrow" w:cs="Arial"/>
          <w:sz w:val="20"/>
          <w:szCs w:val="20"/>
        </w:rPr>
        <w:t>:</w:t>
      </w:r>
    </w:p>
    <w:p w14:paraId="4FCC0235" w14:textId="77777777" w:rsidR="008C3CC9" w:rsidRPr="006C6C48" w:rsidRDefault="008C3CC9" w:rsidP="009E6431">
      <w:pPr>
        <w:pStyle w:val="Prrafodelista"/>
        <w:numPr>
          <w:ilvl w:val="0"/>
          <w:numId w:val="14"/>
        </w:numPr>
        <w:pBdr>
          <w:top w:val="nil"/>
          <w:left w:val="nil"/>
          <w:bottom w:val="nil"/>
          <w:right w:val="nil"/>
          <w:between w:val="nil"/>
          <w:bar w:val="nil"/>
        </w:pBdr>
        <w:tabs>
          <w:tab w:val="left" w:pos="5387"/>
        </w:tabs>
        <w:spacing w:after="240" w:line="240" w:lineRule="auto"/>
        <w:ind w:left="851" w:hanging="284"/>
        <w:jc w:val="both"/>
        <w:rPr>
          <w:rFonts w:ascii="Arial Narrow" w:hAnsi="Arial Narrow" w:cs="Arial"/>
          <w:sz w:val="20"/>
          <w:szCs w:val="20"/>
        </w:rPr>
      </w:pPr>
      <w:r w:rsidRPr="006C6C48">
        <w:rPr>
          <w:rFonts w:ascii="Arial Narrow" w:hAnsi="Arial Narrow" w:cs="Arial"/>
          <w:sz w:val="20"/>
          <w:szCs w:val="20"/>
        </w:rPr>
        <w:t>Expresiones denigrantes y discriminatorias.</w:t>
      </w:r>
    </w:p>
    <w:p w14:paraId="607D9041" w14:textId="77777777" w:rsidR="008C3CC9" w:rsidRPr="006C6C48" w:rsidRDefault="008C3CC9" w:rsidP="009E6431">
      <w:pPr>
        <w:pStyle w:val="Prrafodelista"/>
        <w:numPr>
          <w:ilvl w:val="0"/>
          <w:numId w:val="14"/>
        </w:numPr>
        <w:pBdr>
          <w:top w:val="nil"/>
          <w:left w:val="nil"/>
          <w:bottom w:val="nil"/>
          <w:right w:val="nil"/>
          <w:between w:val="nil"/>
          <w:bar w:val="nil"/>
        </w:pBdr>
        <w:tabs>
          <w:tab w:val="left" w:pos="5387"/>
        </w:tabs>
        <w:spacing w:after="240" w:line="240" w:lineRule="auto"/>
        <w:ind w:left="851" w:hanging="284"/>
        <w:jc w:val="both"/>
        <w:rPr>
          <w:rFonts w:ascii="Arial Narrow" w:hAnsi="Arial Narrow" w:cs="Arial"/>
          <w:sz w:val="20"/>
          <w:szCs w:val="20"/>
        </w:rPr>
      </w:pPr>
      <w:r w:rsidRPr="006C6C48">
        <w:rPr>
          <w:rFonts w:ascii="Arial Narrow" w:hAnsi="Arial Narrow" w:cs="Arial"/>
          <w:sz w:val="20"/>
          <w:szCs w:val="20"/>
        </w:rPr>
        <w:t>Asociación de la apariencia física con la capacidad para gobernar, y</w:t>
      </w:r>
    </w:p>
    <w:p w14:paraId="4C14081F" w14:textId="77777777" w:rsidR="008C3CC9" w:rsidRPr="006C6C48" w:rsidRDefault="008C3CC9" w:rsidP="009E6431">
      <w:pPr>
        <w:pStyle w:val="Prrafodelista"/>
        <w:numPr>
          <w:ilvl w:val="0"/>
          <w:numId w:val="14"/>
        </w:numPr>
        <w:pBdr>
          <w:top w:val="nil"/>
          <w:left w:val="nil"/>
          <w:bottom w:val="nil"/>
          <w:right w:val="nil"/>
          <w:between w:val="nil"/>
          <w:bar w:val="nil"/>
        </w:pBdr>
        <w:tabs>
          <w:tab w:val="left" w:pos="5387"/>
        </w:tabs>
        <w:spacing w:after="240" w:line="240" w:lineRule="auto"/>
        <w:ind w:left="851" w:hanging="284"/>
        <w:jc w:val="both"/>
        <w:rPr>
          <w:rFonts w:ascii="Arial Narrow" w:hAnsi="Arial Narrow" w:cs="Arial"/>
          <w:sz w:val="20"/>
          <w:szCs w:val="20"/>
        </w:rPr>
      </w:pPr>
      <w:r w:rsidRPr="006C6C48">
        <w:rPr>
          <w:rFonts w:ascii="Arial Narrow" w:hAnsi="Arial Narrow" w:cs="Arial"/>
          <w:b/>
          <w:sz w:val="20"/>
          <w:szCs w:val="20"/>
        </w:rPr>
        <w:t>Mensajes contra la participación política de las mujeres</w:t>
      </w:r>
      <w:r w:rsidRPr="006C6C48">
        <w:rPr>
          <w:rFonts w:ascii="Arial Narrow" w:hAnsi="Arial Narrow" w:cs="Arial"/>
          <w:sz w:val="20"/>
          <w:szCs w:val="20"/>
        </w:rPr>
        <w:t>.</w:t>
      </w:r>
    </w:p>
    <w:p w14:paraId="3788666D" w14:textId="5E14D423" w:rsidR="001D209E" w:rsidRPr="00F61858" w:rsidRDefault="008C3CC9" w:rsidP="00F61858">
      <w:pPr>
        <w:pBdr>
          <w:top w:val="nil"/>
          <w:left w:val="nil"/>
          <w:bottom w:val="nil"/>
          <w:right w:val="nil"/>
          <w:between w:val="nil"/>
          <w:bar w:val="nil"/>
        </w:pBdr>
        <w:tabs>
          <w:tab w:val="left" w:pos="5387"/>
        </w:tabs>
        <w:spacing w:after="240" w:line="240" w:lineRule="auto"/>
        <w:jc w:val="both"/>
        <w:rPr>
          <w:sz w:val="20"/>
          <w:szCs w:val="20"/>
        </w:rPr>
      </w:pPr>
      <w:r w:rsidRPr="006C6C48">
        <w:rPr>
          <w:rFonts w:ascii="Arial Narrow" w:hAnsi="Arial Narrow" w:cs="Arial"/>
          <w:sz w:val="20"/>
          <w:szCs w:val="20"/>
        </w:rPr>
        <w:t xml:space="preserve">Como resultado de esas vivencias traumáticas, 6.6 millones de mujeres experimentaron enojo, 4.1 millones desconfianza y 3.5 millones miedo mientras que </w:t>
      </w:r>
      <w:r w:rsidRPr="006C6C48">
        <w:rPr>
          <w:rFonts w:ascii="Arial Narrow" w:hAnsi="Arial Narrow" w:cs="Arial"/>
          <w:b/>
          <w:sz w:val="20"/>
          <w:szCs w:val="20"/>
        </w:rPr>
        <w:t>400 mil</w:t>
      </w:r>
      <w:r w:rsidRPr="006C6C48">
        <w:rPr>
          <w:rFonts w:ascii="Arial Narrow" w:hAnsi="Arial Narrow" w:cs="Arial"/>
          <w:sz w:val="20"/>
          <w:szCs w:val="20"/>
        </w:rPr>
        <w:t xml:space="preserve"> tuvieron un </w:t>
      </w:r>
      <w:r w:rsidRPr="006C6C48">
        <w:rPr>
          <w:rFonts w:ascii="Arial Narrow" w:hAnsi="Arial Narrow" w:cs="Arial"/>
          <w:b/>
          <w:sz w:val="20"/>
          <w:szCs w:val="20"/>
        </w:rPr>
        <w:t>daño a su imagen profesional o laboral</w:t>
      </w:r>
      <w:r w:rsidRPr="006C6C48">
        <w:rPr>
          <w:rFonts w:ascii="Arial Narrow" w:hAnsi="Arial Narrow" w:cs="Arial"/>
          <w:sz w:val="20"/>
          <w:szCs w:val="20"/>
        </w:rPr>
        <w:t>.</w:t>
      </w:r>
      <w:r w:rsidR="00E22ABD" w:rsidRPr="006C6C48">
        <w:rPr>
          <w:rFonts w:ascii="Arial Narrow" w:hAnsi="Arial Narrow" w:cs="Arial"/>
          <w:sz w:val="20"/>
          <w:szCs w:val="20"/>
        </w:rPr>
        <w:t xml:space="preserve"> Véase “</w:t>
      </w:r>
      <w:r w:rsidR="00E22ABD" w:rsidRPr="006C6C48">
        <w:rPr>
          <w:rFonts w:ascii="Arial Narrow" w:hAnsi="Arial Narrow" w:cs="Arial"/>
          <w:i/>
          <w:iCs/>
          <w:sz w:val="20"/>
          <w:szCs w:val="20"/>
        </w:rPr>
        <w:t>Candidaturas paritarias y violencia política digital en México: Un análisis de datos sobre la violencia política en razón de género</w:t>
      </w:r>
      <w:r w:rsidR="00E22ABD" w:rsidRPr="006C6C48">
        <w:rPr>
          <w:rFonts w:ascii="Arial Narrow" w:hAnsi="Arial Narrow" w:cs="Arial"/>
          <w:sz w:val="20"/>
          <w:szCs w:val="20"/>
        </w:rPr>
        <w:t xml:space="preserve">” consultable en: </w:t>
      </w:r>
      <w:r w:rsidR="00E22ABD" w:rsidRPr="004A7BC4">
        <w:rPr>
          <w:rFonts w:ascii="Arial Narrow" w:eastAsiaTheme="majorEastAsia" w:hAnsi="Arial Narrow"/>
          <w:sz w:val="20"/>
          <w:szCs w:val="20"/>
        </w:rPr>
        <w:t>https://www.undp.org/es/mexico/publicaciones/candidaturas-paritarias-y-violencia-politica-digital-en-mexico-un-analisis-de-datos-sobre-la-violencia-politica-en-razon-de</w:t>
      </w:r>
      <w:r w:rsidR="00E22ABD">
        <w:t xml:space="preserve"> </w:t>
      </w:r>
    </w:p>
  </w:footnote>
  <w:footnote w:id="77">
    <w:p w14:paraId="06CE4349" w14:textId="77777777" w:rsidR="00582E44" w:rsidRPr="00334EA2" w:rsidRDefault="00582E44" w:rsidP="00582E44">
      <w:pPr>
        <w:jc w:val="both"/>
        <w:rPr>
          <w:rFonts w:ascii="Arial Narrow" w:eastAsia="Aptos" w:hAnsi="Arial Narrow" w:cs="Arial"/>
          <w:sz w:val="20"/>
          <w:szCs w:val="20"/>
        </w:rPr>
      </w:pPr>
      <w:r w:rsidRPr="00BF3A0C">
        <w:rPr>
          <w:rStyle w:val="Refdenotaalpie"/>
          <w:rFonts w:ascii="Arial Narrow" w:hAnsi="Arial Narrow" w:cs="Arial"/>
          <w:sz w:val="20"/>
          <w:szCs w:val="20"/>
        </w:rPr>
        <w:footnoteRef/>
      </w:r>
      <w:r w:rsidRPr="00BF3A0C">
        <w:rPr>
          <w:rFonts w:ascii="Arial Narrow" w:hAnsi="Arial Narrow" w:cs="Arial"/>
          <w:sz w:val="20"/>
          <w:szCs w:val="20"/>
        </w:rPr>
        <w:t xml:space="preserve"> </w:t>
      </w:r>
      <w:r w:rsidRPr="00BF3A0C">
        <w:rPr>
          <w:rFonts w:ascii="Arial Narrow" w:eastAsia="Aptos" w:hAnsi="Arial Narrow" w:cs="Arial"/>
          <w:sz w:val="20"/>
          <w:szCs w:val="20"/>
        </w:rPr>
        <w:t>Tenga por objeto o resultado menoscabar o anular el reconocimiento, goce o ejercicio de los derechos político-electorales de las mujeres.</w:t>
      </w:r>
    </w:p>
  </w:footnote>
  <w:footnote w:id="78">
    <w:p w14:paraId="34DBD052" w14:textId="33613DCD" w:rsidR="001A23BA" w:rsidRPr="006C6C48" w:rsidRDefault="0090326F" w:rsidP="006C6C48">
      <w:pPr>
        <w:pStyle w:val="Textonotapie"/>
        <w:jc w:val="both"/>
        <w:rPr>
          <w:rFonts w:ascii="Arial Narrow" w:hAnsi="Arial Narrow" w:cs="Arial"/>
          <w:b/>
          <w:bCs/>
          <w:i/>
          <w:iCs/>
          <w:lang w:val="es-ES"/>
        </w:rPr>
      </w:pPr>
      <w:r w:rsidRPr="006C6C48">
        <w:rPr>
          <w:rStyle w:val="Refdenotaalpie"/>
          <w:rFonts w:ascii="Arial Narrow" w:hAnsi="Arial Narrow" w:cs="Arial"/>
        </w:rPr>
        <w:footnoteRef/>
      </w:r>
      <w:r w:rsidRPr="006C6C48">
        <w:rPr>
          <w:rFonts w:ascii="Arial Narrow" w:hAnsi="Arial Narrow" w:cs="Arial"/>
        </w:rPr>
        <w:t xml:space="preserve"> </w:t>
      </w:r>
      <w:r w:rsidRPr="006C6C48">
        <w:rPr>
          <w:rFonts w:ascii="Arial Narrow" w:hAnsi="Arial Narrow" w:cs="Arial"/>
          <w:lang w:val="es-ES"/>
        </w:rPr>
        <w:t>Lo anterior es acorde con lo determinado por la</w:t>
      </w:r>
      <w:r w:rsidR="00416CD4" w:rsidRPr="006C6C48">
        <w:rPr>
          <w:rFonts w:ascii="Arial Narrow" w:hAnsi="Arial Narrow" w:cs="Arial"/>
          <w:lang w:val="es-ES"/>
        </w:rPr>
        <w:t xml:space="preserve"> Suprema Corte de Justicia de la Nación en la tesis jurisprudencial </w:t>
      </w:r>
      <w:r w:rsidR="00CE2F35" w:rsidRPr="006C6C48">
        <w:rPr>
          <w:rFonts w:ascii="Arial Narrow" w:hAnsi="Arial Narrow" w:cs="Arial"/>
          <w:lang w:val="es-ES"/>
        </w:rPr>
        <w:t>P. III/2011</w:t>
      </w:r>
      <w:r w:rsidR="00EE5323" w:rsidRPr="006C6C48">
        <w:rPr>
          <w:rFonts w:ascii="Arial Narrow" w:hAnsi="Arial Narrow" w:cs="Arial"/>
          <w:lang w:val="es-ES"/>
        </w:rPr>
        <w:t xml:space="preserve">, </w:t>
      </w:r>
      <w:r w:rsidR="00416CD4" w:rsidRPr="006C6C48">
        <w:rPr>
          <w:rFonts w:ascii="Arial Narrow" w:hAnsi="Arial Narrow" w:cs="Arial"/>
          <w:lang w:val="es-ES"/>
        </w:rPr>
        <w:t>de rubro</w:t>
      </w:r>
      <w:r w:rsidR="00416CD4" w:rsidRPr="006C6C48">
        <w:rPr>
          <w:rFonts w:ascii="Arial Narrow" w:hAnsi="Arial Narrow" w:cs="Arial"/>
          <w:b/>
          <w:bCs/>
          <w:i/>
          <w:iCs/>
          <w:lang w:val="es-ES"/>
        </w:rPr>
        <w:t>: INVIOLABILIDAD PARLAMENTARIA. LA CALIFICACIÓN Y LA CONSECUENTE SANCIÓN POR LAS OPINIONES QUE PUDIERAN CONSIDERARSE OFENSIVAS O INFAMANTES, O DE CUALQUIER FORMA INADMISIBLES, EMITIDAS POR LOS LEGISLADORES EN EL EJERCICIO DE LA FUNCIÓN PARLAMENTARIA, CORRESPONDEN AL PRESIDENTE DEL ÓRGANO LEGISLATIVO RESPECTIVO.</w:t>
      </w:r>
    </w:p>
    <w:p w14:paraId="31F7F946" w14:textId="0E246588" w:rsidR="0090326F" w:rsidRPr="006C6C48" w:rsidRDefault="0090326F" w:rsidP="0090326F">
      <w:pPr>
        <w:pStyle w:val="Textonotapie"/>
        <w:jc w:val="both"/>
        <w:rPr>
          <w:rFonts w:ascii="Arial Narrow" w:hAnsi="Arial Narrow" w:cs="Arial"/>
          <w:highlight w:val="yellow"/>
          <w:lang w:val="es-ES"/>
        </w:rPr>
      </w:pPr>
      <w:r w:rsidRPr="006C6C48">
        <w:rPr>
          <w:rFonts w:ascii="Arial Narrow" w:hAnsi="Arial Narrow" w:cs="Arial"/>
          <w:lang w:val="es-ES"/>
        </w:rPr>
        <w:t xml:space="preserve"> </w:t>
      </w:r>
      <w:r w:rsidR="00270AFF" w:rsidRPr="006C6C48">
        <w:rPr>
          <w:rFonts w:ascii="Arial Narrow" w:hAnsi="Arial Narrow" w:cs="Arial"/>
          <w:lang w:val="es-ES"/>
        </w:rPr>
        <w:t xml:space="preserve">Así como lo establecido </w:t>
      </w:r>
      <w:r w:rsidR="00587E40" w:rsidRPr="006C6C48">
        <w:rPr>
          <w:rFonts w:ascii="Arial Narrow" w:hAnsi="Arial Narrow" w:cs="Arial"/>
          <w:lang w:val="es-ES"/>
        </w:rPr>
        <w:t xml:space="preserve">por la </w:t>
      </w:r>
      <w:r w:rsidRPr="006C6C48">
        <w:rPr>
          <w:rFonts w:ascii="Arial Narrow" w:hAnsi="Arial Narrow" w:cs="Arial"/>
          <w:i/>
          <w:lang w:val="es-ES"/>
        </w:rPr>
        <w:t>Sala Toluca</w:t>
      </w:r>
      <w:r w:rsidRPr="006C6C48">
        <w:rPr>
          <w:rFonts w:ascii="Arial Narrow" w:hAnsi="Arial Narrow" w:cs="Arial"/>
          <w:lang w:val="es-ES"/>
        </w:rPr>
        <w:t xml:space="preserve"> al resolver el expediente ST-JDC-316/2025. </w:t>
      </w:r>
    </w:p>
  </w:footnote>
  <w:footnote w:id="79">
    <w:p w14:paraId="1122BD49" w14:textId="77777777" w:rsidR="0090326F" w:rsidRPr="00850863" w:rsidRDefault="0090326F" w:rsidP="0090326F">
      <w:pPr>
        <w:pStyle w:val="Textonotapie"/>
        <w:jc w:val="both"/>
        <w:rPr>
          <w:rFonts w:cs="Arial"/>
          <w:b/>
          <w:bCs/>
        </w:rPr>
      </w:pPr>
      <w:r w:rsidRPr="006C6C48">
        <w:rPr>
          <w:rStyle w:val="Refdenotaalpie"/>
          <w:rFonts w:ascii="Arial Narrow" w:hAnsi="Arial Narrow" w:cs="Arial"/>
        </w:rPr>
        <w:footnoteRef/>
      </w:r>
      <w:r w:rsidRPr="006C6C48">
        <w:rPr>
          <w:rFonts w:ascii="Arial Narrow" w:hAnsi="Arial Narrow" w:cs="Arial"/>
        </w:rPr>
        <w:t xml:space="preserve"> Véase la Jurisprudencia 9/2025, de rubro:</w:t>
      </w:r>
      <w:r w:rsidRPr="006C6C48">
        <w:rPr>
          <w:rFonts w:ascii="Arial Narrow" w:hAnsi="Arial Narrow" w:cs="Arial"/>
          <w:b/>
        </w:rPr>
        <w:t xml:space="preserve"> </w:t>
      </w:r>
      <w:hyperlink r:id="rId2" w:anchor="J_9_2025" w:history="1">
        <w:r w:rsidRPr="006C6C48">
          <w:rPr>
            <w:rStyle w:val="Hipervnculo"/>
            <w:rFonts w:ascii="Arial Narrow" w:hAnsi="Arial Narrow" w:cs="Arial"/>
            <w:b/>
            <w:i/>
            <w:color w:val="auto"/>
            <w:u w:val="none"/>
          </w:rPr>
          <w:t>PROCEDIMIENTO ESPECIAL SANCIONADOR. ALCANCE DE LAS RESOLUCIONES JURISDICCIONALES RESPECTO DE LA INFRACCIÓN Y RESPONSABILIDAD DE UNA PERSONA SERVIDORA PÚBLICA</w:t>
        </w:r>
        <w:r w:rsidRPr="006C6C48">
          <w:rPr>
            <w:rStyle w:val="Hipervnculo"/>
            <w:rFonts w:ascii="Arial Narrow" w:hAnsi="Arial Narrow" w:cs="Arial"/>
            <w:b/>
            <w:color w:val="auto"/>
            <w:u w:val="none"/>
          </w:rPr>
          <w:t>.</w:t>
        </w:r>
      </w:hyperlink>
    </w:p>
  </w:footnote>
  <w:footnote w:id="80">
    <w:p w14:paraId="7CC45E9A" w14:textId="0BCCDDA2" w:rsidR="0090326F" w:rsidRPr="00E65E8C" w:rsidRDefault="0090326F" w:rsidP="00E65E8C">
      <w:pPr>
        <w:pStyle w:val="Textonotapie"/>
        <w:jc w:val="both"/>
        <w:rPr>
          <w:rFonts w:ascii="Arial Narrow" w:hAnsi="Arial Narrow" w:cs="Arial"/>
          <w:lang w:val="es-419"/>
        </w:rPr>
      </w:pPr>
      <w:r w:rsidRPr="00E65E8C">
        <w:rPr>
          <w:rStyle w:val="Refdenotaalpie"/>
          <w:rFonts w:ascii="Arial Narrow" w:hAnsi="Arial Narrow" w:cs="Arial"/>
        </w:rPr>
        <w:footnoteRef/>
      </w:r>
      <w:r w:rsidRPr="00E65E8C">
        <w:rPr>
          <w:rFonts w:ascii="Arial Narrow" w:hAnsi="Arial Narrow" w:cs="Arial"/>
        </w:rPr>
        <w:t xml:space="preserve"> </w:t>
      </w:r>
      <w:r w:rsidRPr="00E65E8C">
        <w:rPr>
          <w:rFonts w:ascii="Arial Narrow" w:hAnsi="Arial Narrow" w:cs="Arial"/>
          <w:lang w:val="es-419"/>
        </w:rPr>
        <w:t xml:space="preserve">Consultable en la página electrónica del Senado de la República:  </w:t>
      </w:r>
      <w:r w:rsidR="003B236A" w:rsidRPr="004A7BC4">
        <w:rPr>
          <w:rFonts w:ascii="Arial Narrow" w:hAnsi="Arial Narrow" w:cs="Arial"/>
          <w:lang w:val="es-419"/>
        </w:rPr>
        <w:t>https://unidadgenero.senado.gob.mx/normatividad/interno-del-senado/declaratoria002/viewdocument/183</w:t>
      </w:r>
      <w:r w:rsidR="003B236A">
        <w:rPr>
          <w:rFonts w:ascii="Arial Narrow" w:hAnsi="Arial Narrow" w:cs="Arial"/>
          <w:lang w:val="es-419"/>
        </w:rPr>
        <w:t xml:space="preserve"> </w:t>
      </w:r>
    </w:p>
  </w:footnote>
  <w:footnote w:id="81">
    <w:p w14:paraId="146E25EC" w14:textId="77777777" w:rsidR="008F11B1" w:rsidRPr="00E65E8C" w:rsidRDefault="008F11B1" w:rsidP="00E65E8C">
      <w:pPr>
        <w:pStyle w:val="Textonotapie"/>
        <w:jc w:val="both"/>
        <w:rPr>
          <w:rFonts w:ascii="Arial Narrow" w:hAnsi="Arial Narrow" w:cs="Arial"/>
          <w:b/>
          <w:bCs/>
          <w:i/>
          <w:iCs/>
        </w:rPr>
      </w:pPr>
      <w:r w:rsidRPr="00E65E8C">
        <w:rPr>
          <w:rStyle w:val="Refdenotaalpie"/>
          <w:rFonts w:ascii="Arial Narrow" w:hAnsi="Arial Narrow" w:cs="Arial"/>
        </w:rPr>
        <w:footnoteRef/>
      </w:r>
      <w:r w:rsidRPr="00E65E8C">
        <w:rPr>
          <w:rFonts w:ascii="Arial Narrow" w:hAnsi="Arial Narrow" w:cs="Arial"/>
        </w:rPr>
        <w:t xml:space="preserve"> Tesis CCCXLII/2015, de rubro</w:t>
      </w:r>
      <w:r w:rsidR="0023438A">
        <w:rPr>
          <w:rFonts w:ascii="Arial Narrow" w:hAnsi="Arial Narrow" w:cs="Arial"/>
        </w:rPr>
        <w:t>:</w:t>
      </w:r>
      <w:r w:rsidRPr="00E65E8C">
        <w:rPr>
          <w:rFonts w:ascii="Arial Narrow" w:hAnsi="Arial Narrow" w:cs="Arial"/>
        </w:rPr>
        <w:t xml:space="preserve"> </w:t>
      </w:r>
      <w:r w:rsidRPr="00E65E8C">
        <w:rPr>
          <w:rFonts w:ascii="Arial Narrow" w:hAnsi="Arial Narrow" w:cs="Arial"/>
          <w:b/>
          <w:bCs/>
          <w:i/>
          <w:iCs/>
        </w:rPr>
        <w:t>ACCESO A LA JUSTICIA. EL DEBER DE REPARAR A</w:t>
      </w:r>
      <w:r w:rsidR="00E65E8C" w:rsidRPr="00E65E8C">
        <w:rPr>
          <w:rFonts w:ascii="Arial Narrow" w:hAnsi="Arial Narrow" w:cs="Arial"/>
          <w:b/>
          <w:bCs/>
          <w:i/>
          <w:iCs/>
        </w:rPr>
        <w:t xml:space="preserve"> </w:t>
      </w:r>
      <w:r w:rsidRPr="00E65E8C">
        <w:rPr>
          <w:rFonts w:ascii="Arial Narrow" w:hAnsi="Arial Narrow" w:cs="Arial"/>
          <w:b/>
          <w:bCs/>
          <w:i/>
          <w:iCs/>
        </w:rPr>
        <w:t>LAS VÍCTIMAS DE VIOLACIONES DE DERECHOS HUMANOS ES UNA DE LAS FASES</w:t>
      </w:r>
      <w:r w:rsidR="00E65E8C" w:rsidRPr="00E65E8C">
        <w:rPr>
          <w:rFonts w:ascii="Arial Narrow" w:hAnsi="Arial Narrow" w:cs="Arial"/>
          <w:b/>
          <w:bCs/>
          <w:i/>
          <w:iCs/>
        </w:rPr>
        <w:t xml:space="preserve"> </w:t>
      </w:r>
      <w:r w:rsidRPr="00E65E8C">
        <w:rPr>
          <w:rFonts w:ascii="Arial Narrow" w:hAnsi="Arial Narrow" w:cs="Arial"/>
          <w:b/>
          <w:bCs/>
          <w:i/>
          <w:iCs/>
        </w:rPr>
        <w:t>IMPRESCINDIBLES DE DICHO DERECHO.</w:t>
      </w:r>
    </w:p>
  </w:footnote>
  <w:footnote w:id="82">
    <w:p w14:paraId="60B17878" w14:textId="6F14DB0D" w:rsidR="008F11B1" w:rsidRPr="001A5ED0" w:rsidRDefault="008F11B1" w:rsidP="001A5ED0">
      <w:pPr>
        <w:pStyle w:val="Textonotapie"/>
        <w:jc w:val="both"/>
        <w:rPr>
          <w:rFonts w:ascii="Arial Narrow" w:hAnsi="Arial Narrow" w:cs="Arial"/>
        </w:rPr>
      </w:pPr>
      <w:r w:rsidRPr="006C6C48">
        <w:rPr>
          <w:rStyle w:val="Refdenotaalpie"/>
          <w:rFonts w:ascii="Arial Narrow" w:hAnsi="Arial Narrow" w:cs="Arial"/>
        </w:rPr>
        <w:footnoteRef/>
      </w:r>
      <w:r w:rsidRPr="006C6C48">
        <w:rPr>
          <w:rFonts w:ascii="Arial Narrow" w:hAnsi="Arial Narrow" w:cs="Arial"/>
        </w:rPr>
        <w:t xml:space="preserve"> </w:t>
      </w:r>
      <w:r w:rsidR="00E22ABD" w:rsidRPr="006C6C48">
        <w:rPr>
          <w:rFonts w:ascii="Arial Narrow" w:hAnsi="Arial Narrow" w:cs="Arial"/>
          <w:i/>
          <w:iCs/>
        </w:rPr>
        <w:t>Corte</w:t>
      </w:r>
      <w:r w:rsidR="004D4DBE">
        <w:rPr>
          <w:rFonts w:ascii="Arial Narrow" w:hAnsi="Arial Narrow" w:cs="Arial"/>
          <w:i/>
          <w:iCs/>
        </w:rPr>
        <w:t xml:space="preserve"> IDH</w:t>
      </w:r>
      <w:r w:rsidRPr="006C6C48">
        <w:rPr>
          <w:rFonts w:ascii="Arial Narrow" w:hAnsi="Arial Narrow" w:cs="Arial"/>
        </w:rPr>
        <w:t>, Informe Anual 2011, San José, 2011, pp. 18 y 19.</w:t>
      </w:r>
    </w:p>
  </w:footnote>
  <w:footnote w:id="83">
    <w:p w14:paraId="09044143" w14:textId="77777777" w:rsidR="00BE5263" w:rsidRPr="006C6C48" w:rsidRDefault="00BE5263" w:rsidP="00BE5263">
      <w:pPr>
        <w:pStyle w:val="Textonotapie"/>
        <w:jc w:val="both"/>
        <w:rPr>
          <w:rFonts w:ascii="Arial Narrow" w:hAnsi="Arial Narrow"/>
        </w:rPr>
      </w:pPr>
      <w:r w:rsidRPr="006C6C48">
        <w:rPr>
          <w:rStyle w:val="Refdenotaalpie"/>
          <w:rFonts w:ascii="Arial Narrow" w:hAnsi="Arial Narrow"/>
        </w:rPr>
        <w:footnoteRef/>
      </w:r>
      <w:r w:rsidRPr="006C6C48">
        <w:rPr>
          <w:rFonts w:ascii="Arial Narrow" w:hAnsi="Arial Narrow"/>
        </w:rPr>
        <w:t xml:space="preserve"> </w:t>
      </w:r>
      <w:r w:rsidRPr="006C6C48">
        <w:rPr>
          <w:rFonts w:ascii="Arial Narrow" w:hAnsi="Arial Narrow" w:cs="Arial"/>
        </w:rPr>
        <w:t>Criterio sostenido por la Sala Regional Toluca en el expediente ST-JDC-575/2024.</w:t>
      </w:r>
    </w:p>
  </w:footnote>
  <w:footnote w:id="84">
    <w:p w14:paraId="3B537D20" w14:textId="3B6128D7" w:rsidR="002B5338" w:rsidRPr="00761F1C" w:rsidRDefault="002B5338" w:rsidP="00761F1C">
      <w:pPr>
        <w:pStyle w:val="Textonotapie"/>
        <w:jc w:val="both"/>
        <w:rPr>
          <w:rFonts w:ascii="Arial Narrow" w:hAnsi="Arial Narrow"/>
        </w:rPr>
      </w:pPr>
      <w:r>
        <w:rPr>
          <w:rStyle w:val="Refdenotaalpie"/>
        </w:rPr>
        <w:footnoteRef/>
      </w:r>
      <w:r>
        <w:t xml:space="preserve"> </w:t>
      </w:r>
      <w:r w:rsidR="00DF7347" w:rsidRPr="00956EB3">
        <w:rPr>
          <w:rFonts w:ascii="Arial Narrow" w:hAnsi="Arial Narrow"/>
        </w:rPr>
        <w:t>Así se precisa también en la Tesis XI/2021 con rubro</w:t>
      </w:r>
      <w:r w:rsidR="002769A4" w:rsidRPr="00956EB3">
        <w:rPr>
          <w:rFonts w:ascii="Arial Narrow" w:hAnsi="Arial Narrow"/>
        </w:rPr>
        <w:t>:</w:t>
      </w:r>
      <w:r w:rsidR="00DF7347" w:rsidRPr="00956EB3">
        <w:rPr>
          <w:rFonts w:ascii="Arial Narrow" w:hAnsi="Arial Narrow"/>
        </w:rPr>
        <w:t xml:space="preserve"> </w:t>
      </w:r>
      <w:r w:rsidR="00DF7347" w:rsidRPr="00956EB3">
        <w:rPr>
          <w:rFonts w:ascii="Arial Narrow" w:hAnsi="Arial Narrow"/>
          <w:b/>
          <w:i/>
        </w:rPr>
        <w:t>VIOLENCIA POLÍTICA EN RAZÓN DE GÉNERO. EL REGISTRO DE PERSONAS INFRACTORAS EN LISTADOS NACIONALES Y/O LOCALES, TIENE JUSTIFICACIÓN CONSTITUCIONAL Y CONVENCIONAL.</w:t>
      </w:r>
      <w:r w:rsidR="00DF7347" w:rsidRPr="00956EB3">
        <w:rPr>
          <w:rFonts w:ascii="Arial Narrow" w:hAnsi="Arial Narrow"/>
        </w:rPr>
        <w:t xml:space="preserve"> </w:t>
      </w:r>
      <w:r w:rsidR="00E74F40" w:rsidRPr="00956EB3">
        <w:rPr>
          <w:rFonts w:ascii="Arial Narrow" w:hAnsi="Arial Narrow"/>
        </w:rPr>
        <w:t>De igual manera,</w:t>
      </w:r>
      <w:r w:rsidR="003B5624" w:rsidRPr="00956EB3">
        <w:rPr>
          <w:rFonts w:ascii="Arial Narrow" w:hAnsi="Arial Narrow"/>
        </w:rPr>
        <w:t xml:space="preserve"> al resolver los recursos</w:t>
      </w:r>
      <w:r w:rsidR="00DC4F04" w:rsidRPr="00956EB3">
        <w:rPr>
          <w:rFonts w:ascii="Arial Narrow" w:hAnsi="Arial Narrow"/>
        </w:rPr>
        <w:t xml:space="preserve"> SUP-</w:t>
      </w:r>
      <w:r w:rsidR="002D12BC" w:rsidRPr="00956EB3">
        <w:rPr>
          <w:rFonts w:ascii="Arial Narrow" w:hAnsi="Arial Narrow"/>
        </w:rPr>
        <w:t>REP-252/2022</w:t>
      </w:r>
      <w:r w:rsidR="00220AEB" w:rsidRPr="00956EB3">
        <w:rPr>
          <w:rFonts w:ascii="Arial Narrow" w:hAnsi="Arial Narrow"/>
        </w:rPr>
        <w:t xml:space="preserve">, </w:t>
      </w:r>
      <w:r w:rsidR="00DC4F04" w:rsidRPr="00956EB3">
        <w:rPr>
          <w:rFonts w:ascii="Arial Narrow" w:hAnsi="Arial Narrow"/>
        </w:rPr>
        <w:t xml:space="preserve">SUP-REC-91/2020 </w:t>
      </w:r>
      <w:r w:rsidR="00DB36B6" w:rsidRPr="00956EB3">
        <w:rPr>
          <w:rFonts w:ascii="Arial Narrow" w:hAnsi="Arial Narrow"/>
        </w:rPr>
        <w:t>y acumulado</w:t>
      </w:r>
      <w:r w:rsidR="00B10E9F" w:rsidRPr="00956EB3">
        <w:rPr>
          <w:rFonts w:ascii="Arial Narrow" w:hAnsi="Arial Narrow"/>
        </w:rPr>
        <w:t>,</w:t>
      </w:r>
      <w:r w:rsidR="00DC4F04" w:rsidRPr="00956EB3">
        <w:rPr>
          <w:rFonts w:ascii="Arial Narrow" w:hAnsi="Arial Narrow"/>
        </w:rPr>
        <w:t xml:space="preserve"> </w:t>
      </w:r>
      <w:r w:rsidR="00541E24" w:rsidRPr="00956EB3">
        <w:rPr>
          <w:rFonts w:ascii="Arial Narrow" w:hAnsi="Arial Narrow"/>
        </w:rPr>
        <w:t xml:space="preserve">SUP-RE-204/2022 y </w:t>
      </w:r>
      <w:r w:rsidR="002A0631" w:rsidRPr="00956EB3">
        <w:rPr>
          <w:rFonts w:ascii="Arial Narrow" w:hAnsi="Arial Narrow"/>
        </w:rPr>
        <w:t>SUP-RE-298</w:t>
      </w:r>
      <w:r w:rsidR="00541E24" w:rsidRPr="00956EB3">
        <w:rPr>
          <w:rFonts w:ascii="Arial Narrow" w:hAnsi="Arial Narrow"/>
        </w:rPr>
        <w:t>/2022</w:t>
      </w:r>
      <w:r w:rsidR="008D070F" w:rsidRPr="00956EB3">
        <w:rPr>
          <w:rFonts w:ascii="Arial Narrow" w:hAnsi="Arial Narrow"/>
        </w:rPr>
        <w:t>.</w:t>
      </w:r>
    </w:p>
  </w:footnote>
  <w:footnote w:id="85">
    <w:p w14:paraId="1367741B" w14:textId="77777777" w:rsidR="00696EAE" w:rsidRDefault="00696EAE" w:rsidP="00EC6B60">
      <w:pPr>
        <w:pBdr>
          <w:top w:val="nil"/>
          <w:left w:val="nil"/>
          <w:bottom w:val="nil"/>
          <w:right w:val="nil"/>
          <w:between w:val="nil"/>
        </w:pBdr>
        <w:spacing w:after="0"/>
        <w:jc w:val="both"/>
        <w:rPr>
          <w:rFonts w:ascii="Arial Narrow" w:eastAsia="Arial Narrow" w:hAnsi="Arial Narrow" w:cs="Arial Narrow"/>
          <w:color w:val="000000"/>
          <w:sz w:val="20"/>
          <w:szCs w:val="20"/>
        </w:rPr>
      </w:pPr>
      <w:r w:rsidRPr="00EC6B60">
        <w:rPr>
          <w:rFonts w:ascii="Arial Narrow" w:hAnsi="Arial Narrow"/>
          <w:sz w:val="20"/>
          <w:szCs w:val="20"/>
          <w:vertAlign w:val="superscript"/>
        </w:rPr>
        <w:footnoteRef/>
      </w:r>
      <w:r>
        <w:rPr>
          <w:rFonts w:ascii="Arial Narrow" w:eastAsia="Arial Narrow" w:hAnsi="Arial Narrow" w:cs="Arial Narrow"/>
          <w:color w:val="000000"/>
          <w:sz w:val="20"/>
          <w:szCs w:val="20"/>
        </w:rPr>
        <w:t xml:space="preserve"> Al resolver el SUP-REC-440/2022.</w:t>
      </w:r>
    </w:p>
  </w:footnote>
  <w:footnote w:id="86">
    <w:p w14:paraId="02DDE17D" w14:textId="1AE673CD" w:rsidR="00C24005" w:rsidRPr="00B66E97" w:rsidRDefault="00E22ABD" w:rsidP="00B66E97">
      <w:pPr>
        <w:pBdr>
          <w:top w:val="nil"/>
          <w:left w:val="nil"/>
          <w:bottom w:val="nil"/>
          <w:right w:val="nil"/>
          <w:between w:val="nil"/>
        </w:pBdr>
        <w:spacing w:after="0"/>
        <w:jc w:val="both"/>
        <w:rPr>
          <w:rFonts w:ascii="Arial Narrow" w:eastAsia="Arial Narrow" w:hAnsi="Arial Narrow" w:cs="Arial"/>
          <w:color w:val="000000"/>
          <w:sz w:val="20"/>
          <w:szCs w:val="20"/>
        </w:rPr>
      </w:pPr>
      <w:r w:rsidRPr="00EC6B60">
        <w:rPr>
          <w:rFonts w:ascii="Arial Narrow" w:eastAsia="Arial Narrow" w:hAnsi="Arial Narrow" w:cs="Arial"/>
          <w:color w:val="000000"/>
          <w:sz w:val="20"/>
          <w:szCs w:val="20"/>
          <w:vertAlign w:val="superscript"/>
        </w:rPr>
        <w:footnoteRef/>
      </w:r>
      <w:r w:rsidRPr="00B66E97">
        <w:rPr>
          <w:rFonts w:ascii="Arial Narrow" w:eastAsia="Arial Narrow" w:hAnsi="Arial Narrow" w:cs="Arial"/>
          <w:color w:val="000000"/>
          <w:sz w:val="20"/>
          <w:szCs w:val="20"/>
        </w:rPr>
        <w:t xml:space="preserve"> </w:t>
      </w:r>
      <w:r w:rsidR="006639F4" w:rsidRPr="00B66E97">
        <w:rPr>
          <w:rFonts w:ascii="Arial Narrow" w:eastAsia="Arial Narrow" w:hAnsi="Arial Narrow" w:cs="Arial"/>
          <w:color w:val="000000"/>
          <w:sz w:val="20"/>
          <w:szCs w:val="20"/>
        </w:rPr>
        <w:t xml:space="preserve">Tal y como lo señaló la Sala Superior al resolver </w:t>
      </w:r>
      <w:r w:rsidR="00B66E97" w:rsidRPr="00B66E97">
        <w:rPr>
          <w:rFonts w:ascii="Arial Narrow" w:eastAsia="Arial Narrow" w:hAnsi="Arial Narrow" w:cs="Arial"/>
          <w:color w:val="000000"/>
          <w:sz w:val="20"/>
          <w:szCs w:val="20"/>
        </w:rPr>
        <w:t xml:space="preserve">el recurso </w:t>
      </w:r>
      <w:r w:rsidRPr="00B66E97">
        <w:rPr>
          <w:rFonts w:ascii="Arial Narrow" w:eastAsia="Arial Narrow" w:hAnsi="Arial Narrow" w:cs="Arial"/>
          <w:color w:val="000000"/>
          <w:sz w:val="20"/>
          <w:szCs w:val="20"/>
        </w:rPr>
        <w:t>SUP-REC-440/2022.</w:t>
      </w:r>
    </w:p>
  </w:footnote>
  <w:footnote w:id="87">
    <w:p w14:paraId="3B948C06" w14:textId="77777777" w:rsidR="002C449C" w:rsidRPr="00713C9A" w:rsidRDefault="002C449C" w:rsidP="002C449C">
      <w:pPr>
        <w:pStyle w:val="Textonotapie"/>
        <w:rPr>
          <w:rFonts w:ascii="Arial Narrow" w:hAnsi="Arial Narrow"/>
        </w:rPr>
      </w:pPr>
      <w:r>
        <w:rPr>
          <w:rStyle w:val="Refdenotaalpie"/>
        </w:rPr>
        <w:footnoteRef/>
      </w:r>
      <w:r>
        <w:t xml:space="preserve"> </w:t>
      </w:r>
      <w:r w:rsidRPr="00713C9A">
        <w:rPr>
          <w:rFonts w:ascii="Arial Narrow" w:hAnsi="Arial Narrow"/>
        </w:rPr>
        <w:t>SUP-REP-252/2022.</w:t>
      </w:r>
    </w:p>
  </w:footnote>
  <w:footnote w:id="88">
    <w:p w14:paraId="3DEC08E7" w14:textId="77777777" w:rsidR="00515C91" w:rsidRPr="008D2C04" w:rsidRDefault="00515C91" w:rsidP="00FE3F1C">
      <w:pPr>
        <w:pBdr>
          <w:top w:val="nil"/>
          <w:left w:val="nil"/>
          <w:bottom w:val="nil"/>
          <w:right w:val="nil"/>
          <w:between w:val="nil"/>
        </w:pBdr>
        <w:spacing w:after="0" w:line="240" w:lineRule="auto"/>
        <w:jc w:val="both"/>
        <w:rPr>
          <w:rFonts w:ascii="Arial Narrow" w:eastAsia="Arial Narrow" w:hAnsi="Arial Narrow" w:cs="Arial"/>
          <w:i/>
          <w:iCs/>
          <w:color w:val="000000"/>
          <w:sz w:val="20"/>
          <w:szCs w:val="20"/>
        </w:rPr>
      </w:pPr>
      <w:r w:rsidRPr="008D2C04">
        <w:rPr>
          <w:rFonts w:ascii="Arial Narrow" w:hAnsi="Arial Narrow" w:cs="Arial"/>
          <w:sz w:val="20"/>
          <w:szCs w:val="20"/>
          <w:vertAlign w:val="superscript"/>
        </w:rPr>
        <w:footnoteRef/>
      </w:r>
      <w:r w:rsidRPr="008D2C04">
        <w:rPr>
          <w:rFonts w:ascii="Arial Narrow" w:eastAsia="Arial Narrow" w:hAnsi="Arial Narrow" w:cs="Arial"/>
          <w:color w:val="000000"/>
          <w:sz w:val="20"/>
          <w:szCs w:val="20"/>
        </w:rPr>
        <w:t xml:space="preserve"> Jurisprudencia 47/2024, emitida por la </w:t>
      </w:r>
      <w:r w:rsidRPr="008D2C04">
        <w:rPr>
          <w:rFonts w:ascii="Arial Narrow" w:eastAsia="Arial Narrow" w:hAnsi="Arial Narrow" w:cs="Arial"/>
          <w:i/>
          <w:iCs/>
          <w:color w:val="000000"/>
          <w:sz w:val="20"/>
          <w:szCs w:val="20"/>
        </w:rPr>
        <w:t>Sala Superior</w:t>
      </w:r>
      <w:r w:rsidRPr="008D2C04">
        <w:rPr>
          <w:rFonts w:ascii="Arial Narrow" w:eastAsia="Arial Narrow" w:hAnsi="Arial Narrow" w:cs="Arial"/>
          <w:color w:val="000000"/>
          <w:sz w:val="20"/>
          <w:szCs w:val="20"/>
        </w:rPr>
        <w:t xml:space="preserve">, bajo el rubro: </w:t>
      </w:r>
      <w:r w:rsidRPr="008D2C04">
        <w:rPr>
          <w:rFonts w:ascii="Arial Narrow" w:eastAsia="Arial Narrow" w:hAnsi="Arial Narrow" w:cs="Arial"/>
          <w:b/>
          <w:bCs/>
          <w:i/>
          <w:iCs/>
          <w:color w:val="000000"/>
          <w:sz w:val="20"/>
          <w:szCs w:val="20"/>
        </w:rPr>
        <w:t>VIOLENCIA POLÍTICA EN RAZÓN DE GÉNERO. LA SALA ESPECIALIZADA Y LAS AUTORIDADES LOCALES RESOLUTORAS DEL PROCEDIMIENTO SANCIONADOR TIENEN FACULTADES PARA DETERMINAR EL PLAZO DE PERMANENCIA EN EL REGISTRO DE PERSONAS INFRACTORAS CORRESPONDIENTE.</w:t>
      </w:r>
    </w:p>
  </w:footnote>
  <w:footnote w:id="89">
    <w:p w14:paraId="10B5F8D2" w14:textId="58A43656" w:rsidR="00515C91" w:rsidRPr="004A7BC4" w:rsidRDefault="00515C91" w:rsidP="00FE3F1C">
      <w:pPr>
        <w:pBdr>
          <w:top w:val="nil"/>
          <w:left w:val="nil"/>
          <w:bottom w:val="nil"/>
          <w:right w:val="nil"/>
          <w:between w:val="nil"/>
        </w:pBdr>
        <w:spacing w:after="0" w:line="240" w:lineRule="auto"/>
        <w:jc w:val="both"/>
        <w:rPr>
          <w:rFonts w:ascii="Arial Narrow" w:eastAsia="Arial Narrow" w:hAnsi="Arial Narrow" w:cs="Arial"/>
          <w:color w:val="000000" w:themeColor="text1"/>
          <w:sz w:val="20"/>
          <w:szCs w:val="20"/>
        </w:rPr>
      </w:pPr>
      <w:r w:rsidRPr="008D2C04">
        <w:rPr>
          <w:rFonts w:ascii="Arial Narrow" w:hAnsi="Arial Narrow" w:cs="Arial"/>
          <w:sz w:val="20"/>
          <w:szCs w:val="20"/>
          <w:vertAlign w:val="superscript"/>
        </w:rPr>
        <w:footnoteRef/>
      </w:r>
      <w:r w:rsidRPr="008D2C04">
        <w:rPr>
          <w:rFonts w:ascii="Arial Narrow" w:eastAsia="Arial Narrow" w:hAnsi="Arial Narrow" w:cs="Arial"/>
          <w:color w:val="000000"/>
          <w:sz w:val="20"/>
          <w:szCs w:val="20"/>
        </w:rPr>
        <w:t xml:space="preserve"> Consultables en </w:t>
      </w:r>
      <w:r w:rsidRPr="004A7BC4">
        <w:rPr>
          <w:rFonts w:ascii="Arial Narrow" w:eastAsia="Arial Narrow" w:hAnsi="Arial Narrow" w:cs="Arial"/>
          <w:color w:val="000000" w:themeColor="text1"/>
          <w:sz w:val="20"/>
          <w:szCs w:val="20"/>
        </w:rPr>
        <w:t xml:space="preserve">el link: https://sidj.ine.mx/restWSsidj-nc/app/doc/1176/20/1 </w:t>
      </w:r>
    </w:p>
  </w:footnote>
  <w:footnote w:id="90">
    <w:p w14:paraId="3017462A" w14:textId="77777777" w:rsidR="00515C91" w:rsidRPr="008D2C04" w:rsidRDefault="00515C91" w:rsidP="00FE3F1C">
      <w:pPr>
        <w:pBdr>
          <w:top w:val="nil"/>
          <w:left w:val="nil"/>
          <w:bottom w:val="nil"/>
          <w:right w:val="nil"/>
          <w:between w:val="nil"/>
        </w:pBdr>
        <w:spacing w:line="240" w:lineRule="auto"/>
        <w:jc w:val="both"/>
        <w:rPr>
          <w:rFonts w:ascii="Arial Narrow" w:eastAsia="Arial Narrow" w:hAnsi="Arial Narrow" w:cs="Arial Narrow"/>
          <w:color w:val="000000"/>
          <w:sz w:val="20"/>
          <w:szCs w:val="20"/>
        </w:rPr>
      </w:pPr>
      <w:r w:rsidRPr="008D2C04">
        <w:rPr>
          <w:rFonts w:ascii="Arial Narrow" w:hAnsi="Arial Narrow" w:cs="Arial"/>
          <w:sz w:val="20"/>
          <w:szCs w:val="20"/>
          <w:vertAlign w:val="superscript"/>
        </w:rPr>
        <w:footnoteRef/>
      </w:r>
      <w:r w:rsidRPr="008D2C04">
        <w:rPr>
          <w:rFonts w:ascii="Arial Narrow" w:eastAsia="Arial Narrow" w:hAnsi="Arial Narrow" w:cs="Arial"/>
          <w:color w:val="000000"/>
          <w:sz w:val="20"/>
          <w:szCs w:val="20"/>
        </w:rPr>
        <w:t xml:space="preserve"> </w:t>
      </w:r>
      <w:r w:rsidRPr="008D2C04">
        <w:rPr>
          <w:rFonts w:ascii="Arial Narrow" w:eastAsia="Arial Narrow" w:hAnsi="Arial Narrow" w:cs="Arial"/>
          <w:b/>
          <w:bCs/>
          <w:color w:val="000000"/>
          <w:sz w:val="20"/>
          <w:szCs w:val="20"/>
        </w:rPr>
        <w:t xml:space="preserve">“QUINTA. OBLIGACIONES DEL “TEEM”.” </w:t>
      </w:r>
      <w:r w:rsidRPr="008D2C04">
        <w:rPr>
          <w:rFonts w:ascii="Arial Narrow" w:eastAsia="Arial Narrow" w:hAnsi="Arial Narrow" w:cs="Arial"/>
          <w:color w:val="000000"/>
          <w:sz w:val="20"/>
          <w:szCs w:val="20"/>
        </w:rPr>
        <w:t>Corresponde a la autoridad jurisdiccional: … Establecer en la sentencia, definitiva y cumplimiento correspondiente la temporalidad que deberán permanecer vigentes los registros de las personas infractoras.</w:t>
      </w:r>
    </w:p>
  </w:footnote>
  <w:footnote w:id="91">
    <w:p w14:paraId="70C1B423" w14:textId="77777777" w:rsidR="004A7BC4" w:rsidRPr="00AE3AE8" w:rsidRDefault="004A7BC4" w:rsidP="004A7BC4">
      <w:pPr>
        <w:pStyle w:val="Textonotapie"/>
        <w:jc w:val="both"/>
        <w:rPr>
          <w:rFonts w:ascii="Arial Narrow" w:eastAsia="Times New Roman"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Conforme con las jurisprudencias 25/2015 de rubro: </w:t>
      </w:r>
      <w:r w:rsidRPr="00AE3AE8">
        <w:rPr>
          <w:rFonts w:ascii="Arial Narrow" w:hAnsi="Arial Narrow" w:cs="Arial"/>
          <w:b/>
          <w:bCs/>
        </w:rPr>
        <w:t>COMPETENCIA</w:t>
      </w:r>
      <w:r w:rsidRPr="00AE3AE8">
        <w:rPr>
          <w:rFonts w:ascii="Arial Narrow" w:hAnsi="Arial Narrow" w:cs="Arial"/>
          <w:b/>
        </w:rPr>
        <w:t>. SISTEMA DE DISTRIBUCIÓN PARA CONOCER, SUSTANCIAR Y RESOLVER PROCEDIMIENTOS SANCIONADORES</w:t>
      </w:r>
      <w:r w:rsidRPr="00AE3AE8">
        <w:rPr>
          <w:rFonts w:ascii="Arial Narrow" w:hAnsi="Arial Narrow" w:cs="Arial"/>
        </w:rPr>
        <w:t xml:space="preserve"> y 48/2016 de rubro: </w:t>
      </w:r>
      <w:r w:rsidRPr="00AE3AE8">
        <w:rPr>
          <w:rFonts w:ascii="Arial Narrow" w:hAnsi="Arial Narrow" w:cs="Arial"/>
          <w:b/>
          <w:bCs/>
        </w:rPr>
        <w:t>VIOLENCIA POLÍTICA POR RAZONES DE GÉNERO. LAS AUTORIDADES ELECTORALES ESTÁN OBLIGADAS A EVITAR LA AFECTACIÓN DE DERECHOS POLÍTICO ELECTORALES.</w:t>
      </w:r>
    </w:p>
  </w:footnote>
  <w:footnote w:id="92">
    <w:p w14:paraId="5228A52A" w14:textId="77777777" w:rsidR="004A7BC4" w:rsidRPr="005D38F7" w:rsidRDefault="004A7BC4" w:rsidP="004A7BC4">
      <w:pPr>
        <w:spacing w:after="0" w:line="240" w:lineRule="auto"/>
        <w:jc w:val="both"/>
        <w:rPr>
          <w:rFonts w:ascii="Arial" w:hAnsi="Arial" w:cs="Arial"/>
          <w:sz w:val="20"/>
          <w:szCs w:val="20"/>
        </w:rPr>
      </w:pPr>
      <w:r w:rsidRPr="00AE3AE8">
        <w:rPr>
          <w:rStyle w:val="Refdenotaalpie"/>
          <w:rFonts w:ascii="Arial Narrow" w:hAnsi="Arial Narrow" w:cs="Arial"/>
          <w:sz w:val="20"/>
          <w:szCs w:val="20"/>
        </w:rPr>
        <w:footnoteRef/>
      </w:r>
      <w:r w:rsidRPr="00AE3AE8">
        <w:rPr>
          <w:rFonts w:ascii="Arial Narrow" w:hAnsi="Arial Narrow" w:cs="Arial"/>
          <w:sz w:val="20"/>
          <w:szCs w:val="20"/>
        </w:rPr>
        <w:t xml:space="preserve"> Jurisprudencia 814, de rubro: </w:t>
      </w:r>
      <w:r w:rsidRPr="00AE3AE8">
        <w:rPr>
          <w:rFonts w:ascii="Arial Narrow" w:hAnsi="Arial Narrow" w:cs="Arial"/>
          <w:b/>
          <w:sz w:val="20"/>
          <w:szCs w:val="20"/>
        </w:rPr>
        <w:t>IMPROCEDENCIA, CAUSALES DE. EN EL JUICIO DE AMPARO.</w:t>
      </w:r>
    </w:p>
  </w:footnote>
  <w:footnote w:id="93">
    <w:p w14:paraId="7C551F3C" w14:textId="77777777" w:rsidR="004A7BC4" w:rsidRPr="00AE3AE8" w:rsidRDefault="004A7BC4" w:rsidP="004A7BC4">
      <w:pPr>
        <w:pStyle w:val="Textonotapie"/>
        <w:jc w:val="both"/>
        <w:rPr>
          <w:rFonts w:ascii="Arial Narrow" w:hAnsi="Arial Narrow" w:cs="Arial"/>
          <w:i/>
          <w:iCs/>
          <w:lang w:val="es-ES"/>
        </w:rPr>
      </w:pPr>
      <w:r w:rsidRPr="00AE3AE8">
        <w:rPr>
          <w:rStyle w:val="Refdenotaalpie"/>
          <w:rFonts w:ascii="Arial Narrow" w:hAnsi="Arial Narrow" w:cs="Arial"/>
        </w:rPr>
        <w:footnoteRef/>
      </w:r>
      <w:r w:rsidRPr="00AE3AE8">
        <w:rPr>
          <w:rFonts w:ascii="Arial Narrow" w:hAnsi="Arial Narrow" w:cs="Arial"/>
        </w:rPr>
        <w:t xml:space="preserve">En adelante, </w:t>
      </w:r>
      <w:r w:rsidRPr="00AE3AE8">
        <w:rPr>
          <w:rFonts w:ascii="Arial Narrow" w:hAnsi="Arial Narrow" w:cs="Arial"/>
          <w:i/>
          <w:iCs/>
        </w:rPr>
        <w:t>Constitución Federal.</w:t>
      </w:r>
    </w:p>
  </w:footnote>
  <w:footnote w:id="94">
    <w:p w14:paraId="689C3EF9" w14:textId="7777777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w:t>
      </w:r>
      <w:r w:rsidRPr="00AE3AE8">
        <w:rPr>
          <w:rFonts w:ascii="Arial Narrow" w:hAnsi="Arial Narrow" w:cs="Arial"/>
          <w:lang w:val="es-ES"/>
        </w:rPr>
        <w:t>Visible de la foja 15 a la 24 del Tomo I y de la foja 02 a la 05 del Cuaderno Incidental, respectivamente.</w:t>
      </w:r>
    </w:p>
  </w:footnote>
  <w:footnote w:id="95">
    <w:p w14:paraId="4D28D22A" w14:textId="7777777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w:t>
      </w:r>
      <w:r w:rsidRPr="00AE3AE8">
        <w:rPr>
          <w:rFonts w:ascii="Arial Narrow" w:hAnsi="Arial Narrow" w:cs="Arial"/>
          <w:lang w:val="es-ES"/>
        </w:rPr>
        <w:t>Visible de la foja 15 a la 24 del Tomo I y de la foja 02 a la 05 del Cuaderno Incidental, respectivamente.</w:t>
      </w:r>
    </w:p>
  </w:footnote>
  <w:footnote w:id="96">
    <w:p w14:paraId="32136AD4" w14:textId="7777777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w:t>
      </w:r>
      <w:r w:rsidRPr="00AE3AE8">
        <w:rPr>
          <w:rFonts w:ascii="Arial Narrow" w:hAnsi="Arial Narrow" w:cs="Arial"/>
          <w:lang w:val="es-ES"/>
        </w:rPr>
        <w:t>Verificada mediante acta circunstanciada IEM-OFI-09/2026.</w:t>
      </w:r>
    </w:p>
  </w:footnote>
  <w:footnote w:id="97">
    <w:p w14:paraId="2DF60B20" w14:textId="7777777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w:t>
      </w:r>
      <w:r w:rsidRPr="00AE3AE8">
        <w:rPr>
          <w:rFonts w:ascii="Arial Narrow" w:hAnsi="Arial Narrow" w:cs="Arial"/>
          <w:lang w:val="es-ES"/>
        </w:rPr>
        <w:t>Verificados mediante acta circunstanciada IEM-OFI-008/2026.</w:t>
      </w:r>
    </w:p>
  </w:footnote>
  <w:footnote w:id="98">
    <w:p w14:paraId="5315A8BC" w14:textId="77777777" w:rsidR="004A7BC4" w:rsidRPr="005D38F7" w:rsidRDefault="004A7BC4" w:rsidP="004A7BC4">
      <w:pPr>
        <w:pStyle w:val="Textonotapie"/>
        <w:jc w:val="both"/>
        <w:rPr>
          <w:rFonts w:ascii="Arial" w:hAnsi="Arial" w:cs="Arial"/>
          <w:lang w:val="es-ES"/>
        </w:rPr>
      </w:pPr>
      <w:r w:rsidRPr="00AE3AE8">
        <w:rPr>
          <w:rStyle w:val="Refdenotaalpie"/>
          <w:rFonts w:ascii="Arial Narrow" w:hAnsi="Arial Narrow" w:cs="Arial"/>
        </w:rPr>
        <w:footnoteRef/>
      </w:r>
      <w:r w:rsidRPr="00AE3AE8">
        <w:rPr>
          <w:rFonts w:ascii="Arial Narrow" w:hAnsi="Arial Narrow" w:cs="Arial"/>
        </w:rPr>
        <w:t xml:space="preserve"> </w:t>
      </w:r>
      <w:r w:rsidRPr="00AE3AE8">
        <w:rPr>
          <w:rFonts w:ascii="Arial Narrow" w:hAnsi="Arial Narrow" w:cs="Arial"/>
          <w:lang w:val="es-ES"/>
        </w:rPr>
        <w:t xml:space="preserve">Verificados mediante actas circunstanciadas </w:t>
      </w:r>
      <w:r w:rsidRPr="00AE3AE8">
        <w:rPr>
          <w:rFonts w:ascii="Arial Narrow" w:hAnsi="Arial Narrow" w:cs="Arial"/>
        </w:rPr>
        <w:t>IEM-OFI-012/2026, IEM-OFI-013/2026, IEM-OFI-014/2026, IEM-OFI-015/2026, IEM-OFI-019/2026, IEM-OFI-020/2026, IEM-OFI-022/2026 e IEM-OFI-025/2026</w:t>
      </w:r>
    </w:p>
  </w:footnote>
  <w:footnote w:id="99">
    <w:p w14:paraId="00F71389" w14:textId="7777777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Verificada mediante acta circunstanciada IEM-OFI-021/2026.</w:t>
      </w:r>
    </w:p>
  </w:footnote>
  <w:footnote w:id="100">
    <w:p w14:paraId="21B51D14" w14:textId="77777777" w:rsidR="004A7BC4" w:rsidRPr="00AE3AE8" w:rsidRDefault="004A7BC4" w:rsidP="004A7BC4">
      <w:pPr>
        <w:pStyle w:val="Textonotapie"/>
        <w:jc w:val="both"/>
        <w:rPr>
          <w:rFonts w:ascii="Arial Narrow" w:hAnsi="Arial Narrow" w:cs="Arial"/>
        </w:rPr>
      </w:pPr>
      <w:r w:rsidRPr="00AE3AE8">
        <w:rPr>
          <w:rStyle w:val="Refdenotaalpie"/>
          <w:rFonts w:ascii="Arial Narrow" w:hAnsi="Arial Narrow" w:cs="Arial"/>
        </w:rPr>
        <w:footnoteRef/>
      </w:r>
      <w:r w:rsidRPr="00AE3AE8">
        <w:rPr>
          <w:rFonts w:ascii="Arial Narrow" w:hAnsi="Arial Narrow" w:cs="Arial"/>
        </w:rPr>
        <w:t xml:space="preserve"> Visible de la foja 25 a la 29 del Expediente Principal. </w:t>
      </w:r>
    </w:p>
  </w:footnote>
  <w:footnote w:id="101">
    <w:p w14:paraId="3C29457C" w14:textId="77777777" w:rsidR="004A7BC4" w:rsidRPr="005D38F7" w:rsidRDefault="004A7BC4" w:rsidP="004A7BC4">
      <w:pPr>
        <w:pStyle w:val="Textonotapie"/>
        <w:jc w:val="both"/>
        <w:rPr>
          <w:rFonts w:ascii="Arial" w:hAnsi="Arial" w:cs="Arial"/>
          <w:lang w:val="es-ES"/>
        </w:rPr>
      </w:pPr>
      <w:r w:rsidRPr="00AE3AE8">
        <w:rPr>
          <w:rStyle w:val="Refdenotaalpie"/>
          <w:rFonts w:ascii="Arial Narrow" w:hAnsi="Arial Narrow" w:cs="Arial"/>
        </w:rPr>
        <w:footnoteRef/>
      </w:r>
      <w:r w:rsidRPr="00AE3AE8">
        <w:rPr>
          <w:rFonts w:ascii="Arial Narrow" w:hAnsi="Arial Narrow" w:cs="Arial"/>
        </w:rPr>
        <w:t xml:space="preserve"> </w:t>
      </w:r>
      <w:r w:rsidRPr="00AE3AE8">
        <w:rPr>
          <w:rFonts w:ascii="Arial Narrow" w:hAnsi="Arial Narrow" w:cs="Arial"/>
          <w:lang w:val="es-ES"/>
        </w:rPr>
        <w:t>Desahogados en la audiencia de pruebas y alegatos. Fojas 352 a 360 del expediente principal.</w:t>
      </w:r>
    </w:p>
  </w:footnote>
  <w:footnote w:id="102">
    <w:p w14:paraId="165B7463" w14:textId="7777777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lang w:val="es-ES"/>
        </w:rPr>
        <w:t xml:space="preserve"> Lo que se acredita con el reconocimiento expreso del </w:t>
      </w:r>
      <w:r w:rsidRPr="00AE3AE8">
        <w:rPr>
          <w:rFonts w:ascii="Arial Narrow" w:hAnsi="Arial Narrow" w:cs="Arial"/>
          <w:i/>
          <w:iCs/>
          <w:lang w:val="es-ES"/>
        </w:rPr>
        <w:t>denunciado,</w:t>
      </w:r>
      <w:r w:rsidRPr="00AE3AE8">
        <w:rPr>
          <w:rFonts w:ascii="Arial Narrow" w:hAnsi="Arial Narrow" w:cs="Arial"/>
          <w:lang w:val="es-ES"/>
        </w:rPr>
        <w:t xml:space="preserve"> en el escrito presentado en cumplimiento a un requerimiento efectuado por la autoridad instructora, visible a foja 229 del expediente principal.</w:t>
      </w:r>
    </w:p>
  </w:footnote>
  <w:footnote w:id="103">
    <w:p w14:paraId="4D8CBCF3" w14:textId="6639126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w:t>
      </w:r>
      <w:r w:rsidRPr="00AE3AE8">
        <w:rPr>
          <w:rFonts w:ascii="Arial Narrow" w:hAnsi="Arial Narrow" w:cs="Arial"/>
          <w:lang w:val="es-ES"/>
        </w:rPr>
        <w:t xml:space="preserve">Mediante actas circunstanciadas IEM-OFI-12/2026, IEM-OFI-13/2026 e IEM-OFI-22/2026. Con la precisión de que, si bien la </w:t>
      </w:r>
      <w:r w:rsidRPr="00AE3AE8">
        <w:rPr>
          <w:rFonts w:ascii="Arial Narrow" w:hAnsi="Arial Narrow" w:cs="Arial"/>
          <w:i/>
          <w:iCs/>
          <w:lang w:val="es-ES"/>
        </w:rPr>
        <w:t>denunciante</w:t>
      </w:r>
      <w:r w:rsidRPr="00AE3AE8">
        <w:rPr>
          <w:rFonts w:ascii="Arial Narrow" w:hAnsi="Arial Narrow" w:cs="Arial"/>
          <w:lang w:val="es-ES"/>
        </w:rPr>
        <w:t xml:space="preserve"> en su escrito de queja también atribuyó al </w:t>
      </w:r>
      <w:r w:rsidRPr="00AE3AE8">
        <w:rPr>
          <w:rFonts w:ascii="Arial Narrow" w:hAnsi="Arial Narrow" w:cs="Arial"/>
          <w:i/>
          <w:iCs/>
          <w:lang w:val="es-ES"/>
        </w:rPr>
        <w:t xml:space="preserve">denunciado </w:t>
      </w:r>
      <w:r w:rsidRPr="00AE3AE8">
        <w:rPr>
          <w:rFonts w:ascii="Arial Narrow" w:hAnsi="Arial Narrow" w:cs="Arial"/>
          <w:lang w:val="es-ES"/>
        </w:rPr>
        <w:t>las frases “</w:t>
      </w:r>
      <w:r w:rsidR="0014530F" w:rsidRPr="0014530F">
        <w:rPr>
          <w:rFonts w:ascii="Arial Narrow" w:hAnsi="Arial Narrow" w:cs="Arial"/>
          <w:color w:val="FFFFFF"/>
          <w:highlight w:val="darkCyan"/>
          <w:lang w:val="es-ES"/>
        </w:rPr>
        <w:t>[No.381]_ELIMINADAS_las_expresiones_que_afectan_la_intimidad_y/o_privacidad_de_la_denunciante_[239]</w:t>
      </w:r>
      <w:r w:rsidRPr="00AE3AE8">
        <w:rPr>
          <w:rFonts w:ascii="Arial Narrow" w:hAnsi="Arial Narrow" w:cs="Arial"/>
          <w:lang w:val="es-ES"/>
        </w:rPr>
        <w:t>” y “</w:t>
      </w:r>
      <w:r w:rsidR="0014530F" w:rsidRPr="0014530F">
        <w:rPr>
          <w:rFonts w:ascii="Arial Narrow" w:hAnsi="Arial Narrow" w:cs="Arial"/>
          <w:color w:val="FFFFFF"/>
          <w:highlight w:val="darkCyan"/>
          <w:lang w:val="es-ES"/>
        </w:rPr>
        <w:t>[No.382]_ELIMINADAS_las_expresiones_que_afectan_la_intimidad_y/o_privacidad_de_la_denunciante_[239]</w:t>
      </w:r>
      <w:r w:rsidRPr="00AE3AE8">
        <w:rPr>
          <w:rFonts w:ascii="Arial Narrow" w:hAnsi="Arial Narrow" w:cs="Arial"/>
          <w:lang w:val="es-ES"/>
        </w:rPr>
        <w:t xml:space="preserve">”, lo cierto es que, de los elementos de pruebas proporcionados, no fue posible constatar su existencia, pues el contenido de los enlaces aportados no se encontraba disponible, como se hizo constar en el acta de verificación IEM-OFI-008/2026, visible a foja 40 del Expediente Principal. Asimismo, de la verificación realizada a los demás enlaces electrónicos aportados en la ampliación de queja, tampoco se advierten dichas frases, motivos por los cuales no serán materia de análisis. </w:t>
      </w:r>
    </w:p>
  </w:footnote>
  <w:footnote w:id="104">
    <w:p w14:paraId="2B399EF4" w14:textId="77777777" w:rsidR="004A7BC4" w:rsidRPr="00AE3AE8" w:rsidRDefault="004A7BC4" w:rsidP="004A7BC4">
      <w:pPr>
        <w:pStyle w:val="Textonotapie"/>
        <w:jc w:val="both"/>
        <w:rPr>
          <w:rFonts w:ascii="Arial Narrow" w:hAnsi="Arial Narrow" w:cs="Arial"/>
          <w:i/>
          <w:iCs/>
          <w:lang w:val="es-ES"/>
        </w:rPr>
      </w:pPr>
      <w:r w:rsidRPr="00AE3AE8">
        <w:rPr>
          <w:rStyle w:val="Refdenotaalpie"/>
          <w:rFonts w:ascii="Arial Narrow" w:hAnsi="Arial Narrow" w:cs="Arial"/>
        </w:rPr>
        <w:footnoteRef/>
      </w:r>
      <w:r w:rsidRPr="00AE3AE8">
        <w:rPr>
          <w:rFonts w:ascii="Arial Narrow" w:hAnsi="Arial Narrow" w:cs="Arial"/>
        </w:rPr>
        <w:t xml:space="preserve"> </w:t>
      </w:r>
      <w:r w:rsidRPr="00AE3AE8">
        <w:rPr>
          <w:rFonts w:ascii="Arial Narrow" w:hAnsi="Arial Narrow" w:cs="Arial"/>
          <w:lang w:val="es-ES"/>
        </w:rPr>
        <w:t xml:space="preserve">En adelante, </w:t>
      </w:r>
      <w:r w:rsidRPr="00AE3AE8">
        <w:rPr>
          <w:rFonts w:ascii="Arial Narrow" w:hAnsi="Arial Narrow" w:cs="Arial"/>
          <w:i/>
          <w:iCs/>
          <w:lang w:val="es-ES"/>
        </w:rPr>
        <w:t>Suprema Corte.</w:t>
      </w:r>
    </w:p>
  </w:footnote>
  <w:footnote w:id="105">
    <w:p w14:paraId="5C93C6F6" w14:textId="77777777" w:rsidR="004A7BC4" w:rsidRPr="00AE3AE8" w:rsidRDefault="004A7BC4" w:rsidP="004A7BC4">
      <w:pPr>
        <w:pStyle w:val="Textonotapie"/>
        <w:jc w:val="both"/>
        <w:rPr>
          <w:rFonts w:ascii="Arial Narrow" w:hAnsi="Arial Narrow" w:cs="Arial"/>
        </w:rPr>
      </w:pPr>
      <w:r w:rsidRPr="00AE3AE8">
        <w:rPr>
          <w:rStyle w:val="Refdenotaalpie"/>
          <w:rFonts w:ascii="Arial Narrow" w:hAnsi="Arial Narrow" w:cs="Arial"/>
        </w:rPr>
        <w:footnoteRef/>
      </w:r>
      <w:r w:rsidRPr="00AE3AE8">
        <w:rPr>
          <w:rFonts w:ascii="Arial Narrow" w:hAnsi="Arial Narrow" w:cs="Arial"/>
        </w:rPr>
        <w:t>Véase el SUP-REP-252/2022.</w:t>
      </w:r>
    </w:p>
  </w:footnote>
  <w:footnote w:id="106">
    <w:p w14:paraId="2C44C0C8" w14:textId="77777777" w:rsidR="004A7BC4" w:rsidRPr="00AE3AE8" w:rsidRDefault="004A7BC4" w:rsidP="004A7BC4">
      <w:pPr>
        <w:pStyle w:val="Textonotapie"/>
        <w:jc w:val="both"/>
        <w:rPr>
          <w:rFonts w:ascii="Arial Narrow" w:hAnsi="Arial Narrow" w:cs="Arial"/>
        </w:rPr>
      </w:pPr>
      <w:r w:rsidRPr="00AE3AE8">
        <w:rPr>
          <w:rStyle w:val="Refdenotaalpie"/>
          <w:rFonts w:ascii="Arial Narrow" w:hAnsi="Arial Narrow" w:cs="Arial"/>
        </w:rPr>
        <w:footnoteRef/>
      </w:r>
      <w:r w:rsidRPr="00AE3AE8">
        <w:rPr>
          <w:rFonts w:ascii="Arial Narrow" w:hAnsi="Arial Narrow" w:cs="Arial"/>
        </w:rPr>
        <w:t xml:space="preserve"> SUP-REP-72/2022, SUP-REP-252/2022 y SUP-REP-298/2022 y acumulado.</w:t>
      </w:r>
    </w:p>
  </w:footnote>
  <w:footnote w:id="107">
    <w:p w14:paraId="64A48455" w14:textId="77777777" w:rsidR="004A7BC4" w:rsidRPr="005D38F7" w:rsidRDefault="004A7BC4" w:rsidP="004A7BC4">
      <w:pPr>
        <w:pStyle w:val="Textonotapie"/>
        <w:jc w:val="both"/>
        <w:rPr>
          <w:rFonts w:ascii="Arial" w:hAnsi="Arial" w:cs="Arial"/>
        </w:rPr>
      </w:pPr>
      <w:r w:rsidRPr="00AE3AE8">
        <w:rPr>
          <w:rStyle w:val="Refdenotaalpie"/>
          <w:rFonts w:ascii="Arial Narrow" w:hAnsi="Arial Narrow" w:cs="Arial"/>
        </w:rPr>
        <w:footnoteRef/>
      </w:r>
      <w:r w:rsidRPr="00AE3AE8">
        <w:rPr>
          <w:rFonts w:ascii="Arial Narrow" w:hAnsi="Arial Narrow" w:cs="Arial"/>
        </w:rPr>
        <w:t xml:space="preserve"> </w:t>
      </w:r>
      <w:r w:rsidRPr="00AE3AE8">
        <w:rPr>
          <w:rFonts w:ascii="Arial Narrow" w:hAnsi="Arial Narrow" w:cs="Arial"/>
          <w:lang w:bidi="en-US"/>
        </w:rPr>
        <w:t xml:space="preserve">Asimismo, cabe destacar que en el precedente SUP-JDC-441/2022 y acumulado y en el juicio conexo </w:t>
      </w:r>
      <w:r w:rsidRPr="00AE3AE8">
        <w:rPr>
          <w:rFonts w:ascii="Arial Narrow" w:hAnsi="Arial Narrow" w:cs="Arial"/>
        </w:rPr>
        <w:t>SUP-JE-53/2022</w:t>
      </w:r>
      <w:r w:rsidRPr="00AE3AE8">
        <w:rPr>
          <w:rFonts w:ascii="Arial Narrow" w:hAnsi="Arial Narrow" w:cs="Arial"/>
          <w:lang w:bidi="en-US"/>
        </w:rPr>
        <w:t>, la Sala Superior consideró que las expresiones que una legisladora realizó en la tribuna del Senado en sesión de veintidós de febrero; y que, luego, publicó en su perfil de Facebook están amparadas por la inviolabilidad parlamentaria.</w:t>
      </w:r>
    </w:p>
  </w:footnote>
  <w:footnote w:id="108">
    <w:p w14:paraId="16759C41" w14:textId="7777777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STC 22/1997, de once de febrero de mil novecientos noventa y nueve. Disponible en http://hj.tribunalconstitucional.es/es/Resolucion/Show/3287 </w:t>
      </w:r>
    </w:p>
  </w:footnote>
  <w:footnote w:id="109">
    <w:p w14:paraId="38F82841" w14:textId="77777777" w:rsidR="004A7BC4" w:rsidRPr="005D38F7" w:rsidRDefault="004A7BC4" w:rsidP="004A7BC4">
      <w:pPr>
        <w:pStyle w:val="Textonotapie"/>
        <w:jc w:val="both"/>
        <w:rPr>
          <w:rFonts w:ascii="Arial" w:hAnsi="Arial" w:cs="Arial"/>
          <w:lang w:val="es-ES"/>
        </w:rPr>
      </w:pPr>
      <w:r w:rsidRPr="00AE3AE8">
        <w:rPr>
          <w:rStyle w:val="Refdenotaalpie"/>
          <w:rFonts w:ascii="Arial Narrow" w:hAnsi="Arial Narrow" w:cs="Arial"/>
        </w:rPr>
        <w:footnoteRef/>
      </w:r>
      <w:r w:rsidRPr="00AE3AE8">
        <w:rPr>
          <w:rFonts w:ascii="Arial Narrow" w:hAnsi="Arial Narrow" w:cs="Arial"/>
        </w:rPr>
        <w:t xml:space="preserve"> La jurisprudencia y casos de la Corte Interamericana de Derechos Humanos es consultable en la página electrónica www.corteidh.or.cr/</w:t>
      </w:r>
      <w:r w:rsidRPr="005D38F7">
        <w:rPr>
          <w:rFonts w:ascii="Arial" w:hAnsi="Arial" w:cs="Arial"/>
        </w:rPr>
        <w:t xml:space="preserve"> </w:t>
      </w:r>
    </w:p>
  </w:footnote>
  <w:footnote w:id="110">
    <w:p w14:paraId="232D19C3" w14:textId="77777777" w:rsidR="004A7BC4" w:rsidRPr="00AE3AE8" w:rsidRDefault="004A7BC4" w:rsidP="004A7BC4">
      <w:pPr>
        <w:pStyle w:val="Textonotapie"/>
        <w:rPr>
          <w:rFonts w:ascii="Arial Narrow" w:hAnsi="Arial Narrow" w:cs="Arial"/>
        </w:rPr>
      </w:pPr>
      <w:r w:rsidRPr="00AE3AE8">
        <w:rPr>
          <w:rStyle w:val="Refdenotaalpie"/>
          <w:rFonts w:ascii="Arial Narrow" w:hAnsi="Arial Narrow" w:cs="Arial"/>
        </w:rPr>
        <w:footnoteRef/>
      </w:r>
      <w:r w:rsidRPr="00AE3AE8">
        <w:rPr>
          <w:rFonts w:ascii="Arial Narrow" w:hAnsi="Arial Narrow" w:cs="Arial"/>
        </w:rPr>
        <w:t xml:space="preserve"> Visible a foja 76. </w:t>
      </w:r>
    </w:p>
  </w:footnote>
  <w:footnote w:id="111">
    <w:p w14:paraId="144200A5" w14:textId="77777777" w:rsidR="004A7BC4" w:rsidRPr="00AE3AE8" w:rsidRDefault="004A7BC4" w:rsidP="004A7BC4">
      <w:pPr>
        <w:pStyle w:val="Textonotapie"/>
        <w:ind w:left="567" w:hanging="567"/>
        <w:jc w:val="both"/>
        <w:rPr>
          <w:rFonts w:ascii="Arial Narrow" w:hAnsi="Arial Narrow" w:cs="Arial"/>
        </w:rPr>
      </w:pPr>
      <w:r w:rsidRPr="00AE3AE8">
        <w:rPr>
          <w:rStyle w:val="Refdenotaalpie"/>
          <w:rFonts w:ascii="Arial Narrow" w:hAnsi="Arial Narrow" w:cs="Arial"/>
        </w:rPr>
        <w:footnoteRef/>
      </w:r>
      <w:r w:rsidRPr="00AE3AE8">
        <w:rPr>
          <w:rFonts w:ascii="Arial Narrow" w:hAnsi="Arial Narrow" w:cs="Arial"/>
        </w:rPr>
        <w:t xml:space="preserve"> Similares consideraciones se sostuvieron en el recurso de revisión del procedimiento especial sancionador</w:t>
      </w:r>
      <w:r>
        <w:rPr>
          <w:rFonts w:ascii="Arial Narrow" w:hAnsi="Arial Narrow" w:cs="Arial"/>
        </w:rPr>
        <w:t xml:space="preserve"> </w:t>
      </w:r>
      <w:r w:rsidRPr="00AE3AE8">
        <w:rPr>
          <w:rFonts w:ascii="Arial Narrow" w:hAnsi="Arial Narrow" w:cs="Arial"/>
        </w:rPr>
        <w:t xml:space="preserve">identificado con la clave alfanumérica </w:t>
      </w:r>
      <w:r w:rsidRPr="00AE3AE8">
        <w:rPr>
          <w:rFonts w:ascii="Arial Narrow" w:hAnsi="Arial Narrow" w:cs="Arial"/>
          <w:b/>
          <w:bCs/>
        </w:rPr>
        <w:t>SUP-REP-252/2022.</w:t>
      </w:r>
    </w:p>
  </w:footnote>
  <w:footnote w:id="112">
    <w:p w14:paraId="431F7343" w14:textId="7777777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Libertad de expresión. Dimensión política de este derecho fundamental. Tesis 1a. CDXIX/2014 (10a.), Semanario Judicial de la Federación, Décima Época, viernes 05 de diciembre de 2014.</w:t>
      </w:r>
    </w:p>
  </w:footnote>
  <w:footnote w:id="113">
    <w:p w14:paraId="2895A975" w14:textId="7777777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Caso “La Última Tentación de Cristo” (Olmedo Bustos y otros) vs. Chile. Sentencia de 5 de febrero de 2001; caso Herrera Ulloa Vs. Costa Rica. Sentencia de 2 de julio de 2004 y Caso Tristán Donoso Vs. Panamá. Sentencia de 27 de enero de 2009; entre otros.</w:t>
      </w:r>
    </w:p>
  </w:footnote>
  <w:footnote w:id="114">
    <w:p w14:paraId="1092B85C" w14:textId="77777777" w:rsidR="004A7BC4" w:rsidRPr="005D38F7" w:rsidRDefault="004A7BC4" w:rsidP="004A7BC4">
      <w:pPr>
        <w:pStyle w:val="Textonotapie"/>
        <w:jc w:val="both"/>
        <w:rPr>
          <w:rFonts w:ascii="Arial" w:hAnsi="Arial" w:cs="Arial"/>
          <w:lang w:val="es-ES"/>
        </w:rPr>
      </w:pPr>
      <w:r w:rsidRPr="00AE3AE8">
        <w:rPr>
          <w:rStyle w:val="Refdenotaalpie"/>
          <w:rFonts w:ascii="Arial Narrow" w:hAnsi="Arial Narrow" w:cs="Arial"/>
        </w:rPr>
        <w:footnoteRef/>
      </w:r>
      <w:r w:rsidRPr="00AE3AE8">
        <w:rPr>
          <w:rFonts w:ascii="Arial Narrow" w:hAnsi="Arial Narrow" w:cs="Arial"/>
        </w:rPr>
        <w:t xml:space="preserve"> </w:t>
      </w:r>
      <w:r w:rsidRPr="00AE3AE8">
        <w:rPr>
          <w:rFonts w:ascii="Arial Narrow" w:hAnsi="Arial Narrow" w:cs="Arial"/>
          <w:b/>
          <w:bCs/>
        </w:rPr>
        <w:t>LIBERTAD DE EXPRESIÓN Y DERECHO A LA INFORMACIÓN. CONCEPTO DE INTERÉS PÚBLICO DE LAS EXPRESIONES, INFORMACIONES, IDEAS Y OPINIONES SOBRE FUNCIONARIOS Y CANDIDATOS.</w:t>
      </w:r>
      <w:r w:rsidRPr="00AE3AE8">
        <w:rPr>
          <w:rFonts w:ascii="Arial Narrow" w:hAnsi="Arial Narrow" w:cs="Arial"/>
        </w:rPr>
        <w:t xml:space="preserve"> Tesis 1a. CLII/2014 (10a.), Gaceta del Semanario Judicial de la Federación, Décima Época, Libro 5, Abril de 2014, Tomo I, p. 806.</w:t>
      </w:r>
    </w:p>
  </w:footnote>
  <w:footnote w:id="115">
    <w:p w14:paraId="67B76681" w14:textId="77777777" w:rsidR="004A7BC4" w:rsidRPr="00AE3AE8" w:rsidRDefault="004A7BC4" w:rsidP="004A7BC4">
      <w:pPr>
        <w:pStyle w:val="Textonotapie"/>
        <w:jc w:val="both"/>
        <w:rPr>
          <w:rFonts w:ascii="Arial Narrow" w:hAnsi="Arial Narrow" w:cs="Arial"/>
          <w:lang w:val="es-ES"/>
        </w:rPr>
      </w:pPr>
      <w:r w:rsidRPr="00AE3AE8">
        <w:rPr>
          <w:rStyle w:val="Refdenotaalpie"/>
          <w:rFonts w:ascii="Arial Narrow" w:hAnsi="Arial Narrow" w:cs="Arial"/>
        </w:rPr>
        <w:footnoteRef/>
      </w:r>
      <w:r w:rsidRPr="00AE3AE8">
        <w:rPr>
          <w:rFonts w:ascii="Arial Narrow" w:hAnsi="Arial Narrow" w:cs="Arial"/>
        </w:rPr>
        <w:t xml:space="preserve"> Libertad de expresión. la injerencia en la vida privada de quienes participan en los procedimientos de selección para cargos públicos, se justifica por el interés público que revisten dichos procedimientos. Tesis 1a. CCXXIV/2013 (10a.), Semanario Judicial de la Federación y su Gaceta, Décima Época, Libro XXII, Julio de 2013, Tomo 1 p. 561.</w:t>
      </w:r>
    </w:p>
  </w:footnote>
  <w:footnote w:id="116">
    <w:p w14:paraId="01E44ED7" w14:textId="77777777" w:rsidR="004A7BC4" w:rsidRPr="00AE3AE8" w:rsidRDefault="004A7BC4" w:rsidP="004A7BC4">
      <w:pPr>
        <w:pStyle w:val="Textonotapie"/>
        <w:jc w:val="both"/>
        <w:rPr>
          <w:rFonts w:ascii="Arial Narrow" w:hAnsi="Arial Narrow" w:cs="Arial"/>
        </w:rPr>
      </w:pPr>
      <w:r w:rsidRPr="00AE3AE8">
        <w:rPr>
          <w:rStyle w:val="Refdenotaalpie"/>
          <w:rFonts w:ascii="Arial Narrow" w:hAnsi="Arial Narrow" w:cs="Arial"/>
        </w:rPr>
        <w:footnoteRef/>
      </w:r>
      <w:r w:rsidRPr="00AE3AE8">
        <w:rPr>
          <w:rFonts w:ascii="Arial Narrow" w:hAnsi="Arial Narrow" w:cs="Arial"/>
        </w:rPr>
        <w:t xml:space="preserve"> Criterio emitido por la </w:t>
      </w:r>
      <w:r w:rsidRPr="00AE3AE8">
        <w:rPr>
          <w:rFonts w:ascii="Arial Narrow" w:hAnsi="Arial Narrow" w:cs="Arial"/>
          <w:i/>
          <w:iCs/>
        </w:rPr>
        <w:t>Sala Superior</w:t>
      </w:r>
      <w:r w:rsidRPr="00AE3AE8">
        <w:rPr>
          <w:rFonts w:ascii="Arial Narrow" w:hAnsi="Arial Narrow" w:cs="Arial"/>
        </w:rPr>
        <w:t xml:space="preserve"> al resolver los expedientes SUP-REP-278/2021 y SUP-JDC-383/2017.</w:t>
      </w:r>
    </w:p>
  </w:footnote>
  <w:footnote w:id="117">
    <w:p w14:paraId="2EB137C4" w14:textId="77777777" w:rsidR="004A7BC4" w:rsidRPr="005D38F7" w:rsidRDefault="004A7BC4" w:rsidP="004A7BC4">
      <w:pPr>
        <w:pStyle w:val="Textonotapie"/>
        <w:jc w:val="both"/>
        <w:rPr>
          <w:rFonts w:ascii="Arial" w:hAnsi="Arial" w:cs="Arial"/>
        </w:rPr>
      </w:pPr>
      <w:r w:rsidRPr="00AE3AE8">
        <w:rPr>
          <w:rStyle w:val="Refdenotaalpie"/>
          <w:rFonts w:ascii="Arial Narrow" w:hAnsi="Arial Narrow" w:cs="Arial"/>
        </w:rPr>
        <w:footnoteRef/>
      </w:r>
      <w:r w:rsidRPr="00AE3AE8">
        <w:rPr>
          <w:rFonts w:ascii="Arial Narrow" w:hAnsi="Arial Narrow" w:cs="Arial"/>
        </w:rPr>
        <w:t xml:space="preserve"> Jurisprudencia 11/2008 de rubro</w:t>
      </w:r>
      <w:r w:rsidRPr="00AE3AE8">
        <w:rPr>
          <w:rFonts w:ascii="Arial Narrow" w:hAnsi="Arial Narrow" w:cs="Arial"/>
          <w:b/>
          <w:bCs/>
        </w:rPr>
        <w:t xml:space="preserve">: LIBERTAD DE EXPRESIÓN E INFORMACIÓN. SU MAXIMIZACIÓN EN EL CONTEXTO DEL DEBATE POLÍTICO, </w:t>
      </w:r>
      <w:r w:rsidRPr="00AE3AE8">
        <w:rPr>
          <w:rFonts w:ascii="Arial Narrow" w:hAnsi="Arial Narrow" w:cs="Arial"/>
        </w:rPr>
        <w:t>y la tesis:</w:t>
      </w:r>
      <w:r w:rsidRPr="00AE3AE8">
        <w:rPr>
          <w:rFonts w:ascii="Arial Narrow" w:hAnsi="Arial Narrow" w:cs="Arial"/>
          <w:b/>
          <w:bCs/>
        </w:rPr>
        <w:t xml:space="preserve"> LIBERTAD DE EXPRESIÓN. QUIENES ASPIRAN A UN CARGO PÚBLICO DEBEN CONSIDERARSE COMO PERSONAS PÚBLICAS Y, EN CONSECUENCIA, SOPORTAR UN MAYOR NIVEL DE INTROMISIÓN EN SU VIDA PRIVADA.</w:t>
      </w:r>
      <w:r w:rsidRPr="00AE3AE8">
        <w:rPr>
          <w:rFonts w:ascii="Arial Narrow" w:hAnsi="Arial Narrow" w:cs="Arial"/>
        </w:rPr>
        <w:t xml:space="preserve"> Registro 2004022. 1a. CCXXlll/2013 (10a.). Primera Sala. Décima Época. Semanario Judicial de la Federación y su Gaceta. Libro XXII, Julio de 2013, Pág. 562.</w:t>
      </w:r>
    </w:p>
  </w:footnote>
  <w:footnote w:id="118">
    <w:p w14:paraId="0BDF6A70" w14:textId="77777777" w:rsidR="009F28BC" w:rsidRPr="00F76AC7" w:rsidRDefault="009F28BC" w:rsidP="009F28BC">
      <w:pPr>
        <w:spacing w:after="0" w:line="240" w:lineRule="auto"/>
        <w:jc w:val="both"/>
        <w:rPr>
          <w:rFonts w:ascii="Arial" w:eastAsia="Times New Roman" w:hAnsi="Arial" w:cs="Arial"/>
          <w:b/>
          <w:sz w:val="18"/>
          <w:szCs w:val="18"/>
          <w:lang w:val="es-ES_tradnl"/>
        </w:rPr>
      </w:pPr>
      <w:r w:rsidRPr="009F28BC">
        <w:rPr>
          <w:rStyle w:val="Refdenotaalpie"/>
          <w:rFonts w:ascii="Arial Narrow" w:hAnsi="Arial Narrow" w:cs="Arial"/>
          <w:sz w:val="18"/>
          <w:szCs w:val="18"/>
        </w:rPr>
        <w:footnoteRef/>
      </w:r>
      <w:r w:rsidRPr="009F28BC">
        <w:rPr>
          <w:rFonts w:ascii="Arial Narrow" w:hAnsi="Arial Narrow" w:cs="Arial"/>
          <w:sz w:val="18"/>
          <w:szCs w:val="18"/>
        </w:rPr>
        <w:t xml:space="preserve"> </w:t>
      </w:r>
      <w:r w:rsidRPr="009F28BC">
        <w:rPr>
          <w:rFonts w:ascii="Arial Narrow" w:eastAsia="Times New Roman" w:hAnsi="Arial Narrow" w:cs="Arial"/>
          <w:bCs/>
          <w:sz w:val="18"/>
          <w:szCs w:val="18"/>
          <w:lang w:val="es-ES_tradnl"/>
        </w:rPr>
        <w:t>Con Fundamento en los artículos 66, fracción VI, del Código Electoral del Estado; 21 Y 24, fracción III, del Reglamento Interior del Tribunal Electoral del Estado</w:t>
      </w:r>
      <w:r w:rsidRPr="00F76AC7">
        <w:rPr>
          <w:rFonts w:ascii="Arial" w:eastAsia="Times New Roman" w:hAnsi="Arial" w:cs="Arial"/>
          <w:bCs/>
          <w:sz w:val="18"/>
          <w:szCs w:val="18"/>
          <w:lang w:val="es-ES_tradnl"/>
        </w:rPr>
        <w:t>.</w:t>
      </w:r>
      <w:r w:rsidRPr="00F76AC7">
        <w:rPr>
          <w:rFonts w:ascii="Arial" w:eastAsia="Times New Roman" w:hAnsi="Arial" w:cs="Arial"/>
          <w:b/>
          <w:sz w:val="18"/>
          <w:szCs w:val="18"/>
          <w:lang w:val="es-ES_tradnl"/>
        </w:rPr>
        <w:t xml:space="preserve"> </w:t>
      </w:r>
    </w:p>
  </w:footnote>
  <w:footnote w:id="119">
    <w:p w14:paraId="1502F6D3" w14:textId="77777777" w:rsidR="009F28BC" w:rsidRPr="009F28BC" w:rsidRDefault="009F28BC" w:rsidP="009F28BC">
      <w:pPr>
        <w:pStyle w:val="Textonotapie"/>
        <w:jc w:val="both"/>
        <w:rPr>
          <w:rFonts w:ascii="Arial Narrow" w:hAnsi="Arial Narrow"/>
          <w:sz w:val="18"/>
          <w:szCs w:val="18"/>
        </w:rPr>
      </w:pPr>
      <w:r w:rsidRPr="009F28BC">
        <w:rPr>
          <w:rStyle w:val="Refdenotaalpie"/>
          <w:rFonts w:ascii="Arial Narrow" w:hAnsi="Arial Narrow" w:cs="Arial"/>
          <w:sz w:val="18"/>
          <w:szCs w:val="18"/>
        </w:rPr>
        <w:footnoteRef/>
      </w:r>
      <w:r w:rsidRPr="009F28BC">
        <w:rPr>
          <w:rFonts w:ascii="Arial Narrow" w:hAnsi="Arial Narrow" w:cs="Arial"/>
          <w:sz w:val="18"/>
          <w:szCs w:val="18"/>
        </w:rPr>
        <w:t xml:space="preserve"> Jurisprudencia 21/2018, de rubro “VIOLENCIA POLÍTICA DE GÉNERO. ELEMENTOS QUE LA ACTUALIZAN EN EL DEBATE POLÍTICO”.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83BE" w14:textId="77777777" w:rsidR="04D18CD1" w:rsidRDefault="04D18CD1" w:rsidP="04D18CD1">
    <w:pPr>
      <w:pBdr>
        <w:top w:val="nil"/>
        <w:left w:val="nil"/>
        <w:bottom w:val="nil"/>
        <w:right w:val="nil"/>
        <w:between w:val="nil"/>
      </w:pBdr>
      <w:tabs>
        <w:tab w:val="center" w:pos="4419"/>
        <w:tab w:val="right" w:pos="8838"/>
        <w:tab w:val="left" w:pos="964"/>
        <w:tab w:val="left" w:pos="1209"/>
        <w:tab w:val="right" w:pos="8556"/>
      </w:tabs>
      <w:jc w:val="right"/>
      <w:rPr>
        <w:rFonts w:ascii="Arial" w:eastAsia="Arial" w:hAnsi="Arial" w:cs="Arial"/>
        <w:color w:val="000000" w:themeColor="text1"/>
        <w:sz w:val="22"/>
        <w:szCs w:val="22"/>
      </w:rPr>
    </w:pPr>
  </w:p>
  <w:p w14:paraId="7129B243" w14:textId="77777777" w:rsidR="009A1505" w:rsidRPr="006D4466" w:rsidRDefault="04D18CD1" w:rsidP="00E727E3">
    <w:pPr>
      <w:pBdr>
        <w:top w:val="nil"/>
        <w:left w:val="nil"/>
        <w:bottom w:val="nil"/>
        <w:right w:val="nil"/>
        <w:between w:val="nil"/>
      </w:pBdr>
      <w:tabs>
        <w:tab w:val="center" w:pos="4419"/>
        <w:tab w:val="right" w:pos="8838"/>
        <w:tab w:val="left" w:pos="964"/>
        <w:tab w:val="left" w:pos="1209"/>
        <w:tab w:val="right" w:pos="8556"/>
      </w:tabs>
      <w:jc w:val="right"/>
      <w:rPr>
        <w:rFonts w:ascii="Arial Narrow" w:eastAsia="Arial" w:hAnsi="Arial Narrow" w:cs="Arial"/>
        <w:color w:val="000000"/>
        <w:sz w:val="28"/>
        <w:szCs w:val="28"/>
      </w:rPr>
    </w:pPr>
    <w:r w:rsidRPr="006D4466">
      <w:rPr>
        <w:rFonts w:ascii="Arial Narrow" w:eastAsia="Arial" w:hAnsi="Arial Narrow" w:cs="Arial"/>
        <w:color w:val="000000"/>
        <w:sz w:val="22"/>
        <w:szCs w:val="22"/>
      </w:rPr>
      <w:t>TEEM-</w:t>
    </w:r>
    <w:r w:rsidR="002467A1">
      <w:rPr>
        <w:rFonts w:ascii="Arial Narrow" w:eastAsia="Arial" w:hAnsi="Arial Narrow" w:cs="Arial"/>
        <w:color w:val="000000"/>
        <w:sz w:val="22"/>
        <w:szCs w:val="22"/>
      </w:rPr>
      <w:t>PES-VPMG</w:t>
    </w:r>
    <w:r w:rsidRPr="006D4466">
      <w:rPr>
        <w:rFonts w:ascii="Arial Narrow" w:eastAsia="Arial" w:hAnsi="Arial Narrow" w:cs="Arial"/>
        <w:color w:val="000000"/>
        <w:sz w:val="22"/>
        <w:szCs w:val="22"/>
      </w:rPr>
      <w:t>-</w:t>
    </w:r>
    <w:r w:rsidR="006D4466">
      <w:rPr>
        <w:rFonts w:ascii="Arial Narrow" w:eastAsia="Arial" w:hAnsi="Arial Narrow" w:cs="Arial"/>
        <w:color w:val="000000"/>
        <w:sz w:val="22"/>
        <w:szCs w:val="22"/>
      </w:rPr>
      <w:t>00</w:t>
    </w:r>
    <w:r w:rsidR="002467A1">
      <w:rPr>
        <w:rFonts w:ascii="Arial Narrow" w:eastAsia="Arial" w:hAnsi="Arial Narrow" w:cs="Arial"/>
        <w:color w:val="000000"/>
        <w:sz w:val="22"/>
        <w:szCs w:val="22"/>
      </w:rPr>
      <w:t>5</w:t>
    </w:r>
    <w:r w:rsidRPr="006D4466">
      <w:rPr>
        <w:rFonts w:ascii="Arial Narrow" w:eastAsia="Arial" w:hAnsi="Arial Narrow" w:cs="Arial"/>
        <w:color w:val="000000"/>
        <w:sz w:val="22"/>
        <w:szCs w:val="22"/>
      </w:rPr>
      <w:t>/202</w:t>
    </w:r>
    <w:r w:rsidR="00AC13F3" w:rsidRPr="006D4466">
      <w:rPr>
        <w:rFonts w:ascii="Arial Narrow" w:hAnsi="Arial Narrow"/>
        <w:noProof/>
      </w:rPr>
      <w:drawing>
        <wp:anchor distT="0" distB="0" distL="0" distR="0" simplePos="0" relativeHeight="251658240" behindDoc="1" locked="0" layoutInCell="1" hidden="0" allowOverlap="1" wp14:anchorId="383CA683" wp14:editId="09CCD160">
          <wp:simplePos x="0" y="0"/>
          <wp:positionH relativeFrom="column">
            <wp:posOffset>51759</wp:posOffset>
          </wp:positionH>
          <wp:positionV relativeFrom="paragraph">
            <wp:posOffset>-224921</wp:posOffset>
          </wp:positionV>
          <wp:extent cx="2009775" cy="709295"/>
          <wp:effectExtent l="0" t="0" r="0" b="0"/>
          <wp:wrapNone/>
          <wp:docPr id="939777533"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1"/>
                  <a:srcRect/>
                  <a:stretch>
                    <a:fillRect/>
                  </a:stretch>
                </pic:blipFill>
                <pic:spPr>
                  <a:xfrm>
                    <a:off x="0" y="0"/>
                    <a:ext cx="2009775" cy="709295"/>
                  </a:xfrm>
                  <a:prstGeom prst="rect">
                    <a:avLst/>
                  </a:prstGeom>
                  <a:ln/>
                </pic:spPr>
              </pic:pic>
            </a:graphicData>
          </a:graphic>
        </wp:anchor>
      </w:drawing>
    </w:r>
    <w:r w:rsidR="006D4466">
      <w:rPr>
        <w:rFonts w:ascii="Arial Narrow" w:eastAsia="Arial" w:hAnsi="Arial Narrow" w:cs="Arial"/>
        <w:color w:val="000000"/>
        <w:sz w:val="22"/>
        <w:szCs w:val="22"/>
      </w:rPr>
      <w:t>6</w:t>
    </w:r>
  </w:p>
  <w:p w14:paraId="67A8B4EA" w14:textId="77777777" w:rsidR="009A1505" w:rsidRDefault="00AC13F3">
    <w:pPr>
      <w:pBdr>
        <w:top w:val="nil"/>
        <w:left w:val="nil"/>
        <w:bottom w:val="nil"/>
        <w:right w:val="nil"/>
        <w:between w:val="nil"/>
      </w:pBdr>
      <w:tabs>
        <w:tab w:val="center" w:pos="4419"/>
        <w:tab w:val="right" w:pos="8838"/>
        <w:tab w:val="left" w:pos="964"/>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C426C" w14:textId="77777777" w:rsidR="009A1505" w:rsidRDefault="00AC13F3">
    <w:pPr>
      <w:pBdr>
        <w:top w:val="nil"/>
        <w:left w:val="nil"/>
        <w:bottom w:val="nil"/>
        <w:right w:val="nil"/>
        <w:between w:val="nil"/>
      </w:pBdr>
      <w:tabs>
        <w:tab w:val="center" w:pos="4419"/>
        <w:tab w:val="right" w:pos="8838"/>
      </w:tabs>
      <w:ind w:left="4962"/>
      <w:rPr>
        <w:color w:val="000000"/>
      </w:rPr>
    </w:pPr>
    <w:r>
      <w:rPr>
        <w:noProof/>
      </w:rPr>
      <w:drawing>
        <wp:anchor distT="0" distB="0" distL="0" distR="0" simplePos="0" relativeHeight="251658241" behindDoc="1" locked="0" layoutInCell="1" hidden="0" allowOverlap="1" wp14:anchorId="118904ED" wp14:editId="508EC2A7">
          <wp:simplePos x="0" y="0"/>
          <wp:positionH relativeFrom="column">
            <wp:posOffset>0</wp:posOffset>
          </wp:positionH>
          <wp:positionV relativeFrom="paragraph">
            <wp:posOffset>-234550</wp:posOffset>
          </wp:positionV>
          <wp:extent cx="2009775" cy="709295"/>
          <wp:effectExtent l="0" t="0" r="0" b="0"/>
          <wp:wrapNone/>
          <wp:docPr id="1242921178"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1"/>
                  <a:srcRect/>
                  <a:stretch>
                    <a:fillRect/>
                  </a:stretch>
                </pic:blipFill>
                <pic:spPr>
                  <a:xfrm>
                    <a:off x="0" y="0"/>
                    <a:ext cx="2009775" cy="70929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5D3"/>
    <w:multiLevelType w:val="hybridMultilevel"/>
    <w:tmpl w:val="B68A6C6C"/>
    <w:lvl w:ilvl="0" w:tplc="FFFFFFFF">
      <w:start w:val="1"/>
      <w:numFmt w:val="decimal"/>
      <w:lvlText w:val="%1."/>
      <w:lvlJc w:val="left"/>
      <w:pPr>
        <w:ind w:left="502" w:hanging="360"/>
      </w:pPr>
      <w:rPr>
        <w:b/>
        <w:bCs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055A014E"/>
    <w:multiLevelType w:val="hybridMultilevel"/>
    <w:tmpl w:val="580673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7B72968"/>
    <w:multiLevelType w:val="multilevel"/>
    <w:tmpl w:val="504E552E"/>
    <w:lvl w:ilvl="0">
      <w:start w:val="1"/>
      <w:numFmt w:val="lowerRoman"/>
      <w:lvlText w:val="%1)"/>
      <w:lvlJc w:val="left"/>
      <w:pPr>
        <w:ind w:left="720" w:hanging="360"/>
      </w:pPr>
      <w:rPr>
        <w:rFonts w:ascii="Arial" w:eastAsia="Arial" w:hAnsi="Arial" w:cs="Arial"/>
        <w:b/>
        <w:i w:val="0"/>
      </w:rPr>
    </w:lvl>
    <w:lvl w:ilvl="1">
      <w:start w:val="1"/>
      <w:numFmt w:val="lowerLetter"/>
      <w:lvlText w:val="%2."/>
      <w:lvlJc w:val="left"/>
      <w:pPr>
        <w:ind w:left="1440" w:hanging="360"/>
      </w:pPr>
      <w:rPr>
        <w:b/>
      </w:rPr>
    </w:lvl>
    <w:lvl w:ilvl="2">
      <w:start w:val="1"/>
      <w:numFmt w:val="lowerLetter"/>
      <w:lvlText w:val="%3)"/>
      <w:lvlJc w:val="left"/>
      <w:pPr>
        <w:ind w:left="2340" w:hanging="360"/>
      </w:pPr>
      <w:rPr>
        <w:b/>
      </w:rPr>
    </w:lvl>
    <w:lvl w:ilvl="3">
      <w:start w:val="1"/>
      <w:numFmt w:val="upperRoman"/>
      <w:lvlText w:val="%4."/>
      <w:lvlJc w:val="left"/>
      <w:pPr>
        <w:ind w:left="2880" w:hanging="360"/>
      </w:pPr>
      <w:rPr>
        <w:rFonts w:ascii="Arial" w:eastAsia="Arial" w:hAnsi="Arial" w:cs="Arial"/>
        <w:b/>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C75D52"/>
    <w:multiLevelType w:val="hybridMultilevel"/>
    <w:tmpl w:val="38AC8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4842B4"/>
    <w:multiLevelType w:val="hybridMultilevel"/>
    <w:tmpl w:val="D1927678"/>
    <w:lvl w:ilvl="0" w:tplc="6B343386">
      <w:start w:val="1"/>
      <w:numFmt w:val="decimal"/>
      <w:pStyle w:val="SRXPrrafo"/>
      <w:lvlText w:val="%1."/>
      <w:lvlJc w:val="left"/>
      <w:pPr>
        <w:ind w:left="360" w:hanging="360"/>
      </w:pPr>
      <w:rPr>
        <w:rFonts w:ascii="Univers" w:eastAsia="Calibri" w:hAnsi="Univers" w:cs="Times New Roman"/>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473901"/>
    <w:multiLevelType w:val="hybridMultilevel"/>
    <w:tmpl w:val="15D051C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10C3096"/>
    <w:multiLevelType w:val="hybridMultilevel"/>
    <w:tmpl w:val="E8384EA6"/>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520E27"/>
    <w:multiLevelType w:val="hybridMultilevel"/>
    <w:tmpl w:val="2354A2A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17578C"/>
    <w:multiLevelType w:val="hybridMultilevel"/>
    <w:tmpl w:val="A96C25F8"/>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18E36AD5"/>
    <w:multiLevelType w:val="multilevel"/>
    <w:tmpl w:val="EABCAEB2"/>
    <w:lvl w:ilvl="0">
      <w:start w:val="1"/>
      <w:numFmt w:val="decimal"/>
      <w:lvlText w:val="%1."/>
      <w:lvlJc w:val="left"/>
      <w:pPr>
        <w:ind w:left="720" w:hanging="360"/>
      </w:pPr>
      <w:rPr>
        <w:rFonts w:hint="default"/>
        <w:b/>
        <w:bCs w:val="0"/>
        <w:i w:val="0"/>
        <w:iCs w:val="0"/>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93652E6"/>
    <w:multiLevelType w:val="hybridMultilevel"/>
    <w:tmpl w:val="8E14FA38"/>
    <w:lvl w:ilvl="0" w:tplc="C4D6CEB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BA2C65"/>
    <w:multiLevelType w:val="hybridMultilevel"/>
    <w:tmpl w:val="8752B9AA"/>
    <w:lvl w:ilvl="0" w:tplc="4C3033D4">
      <w:start w:val="1"/>
      <w:numFmt w:val="lowerLetter"/>
      <w:lvlText w:val="%1)"/>
      <w:lvlJc w:val="left"/>
      <w:pPr>
        <w:ind w:left="1080" w:hanging="360"/>
      </w:pPr>
      <w:rPr>
        <w:b/>
        <w:bCs/>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2" w15:restartNumberingAfterBreak="0">
    <w:nsid w:val="1C244FAE"/>
    <w:multiLevelType w:val="hybridMultilevel"/>
    <w:tmpl w:val="B68A6C6C"/>
    <w:lvl w:ilvl="0" w:tplc="8034C900">
      <w:start w:val="1"/>
      <w:numFmt w:val="decimal"/>
      <w:lvlText w:val="%1."/>
      <w:lvlJc w:val="left"/>
      <w:pPr>
        <w:ind w:left="502" w:hanging="360"/>
      </w:pPr>
      <w:rPr>
        <w:b/>
        <w:bCs w:val="0"/>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3" w15:restartNumberingAfterBreak="0">
    <w:nsid w:val="1C2D2BAB"/>
    <w:multiLevelType w:val="hybridMultilevel"/>
    <w:tmpl w:val="A4A83E7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0504D26"/>
    <w:multiLevelType w:val="hybridMultilevel"/>
    <w:tmpl w:val="BE9051DE"/>
    <w:lvl w:ilvl="0" w:tplc="080A0001">
      <w:start w:val="1"/>
      <w:numFmt w:val="bullet"/>
      <w:lvlText w:val=""/>
      <w:lvlJc w:val="left"/>
      <w:pPr>
        <w:ind w:left="720" w:hanging="360"/>
      </w:pPr>
      <w:rPr>
        <w:rFonts w:ascii="Symbol" w:hAnsi="Symbol" w:hint="default"/>
        <w:b/>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2891385"/>
    <w:multiLevelType w:val="hybridMultilevel"/>
    <w:tmpl w:val="A33CBC48"/>
    <w:lvl w:ilvl="0" w:tplc="9DB82EEE">
      <w:start w:val="1"/>
      <w:numFmt w:val="decimal"/>
      <w:pStyle w:val="NSentencia"/>
      <w:lvlText w:val="%1."/>
      <w:lvlJc w:val="left"/>
      <w:pPr>
        <w:ind w:left="786" w:hanging="360"/>
      </w:pPr>
      <w:rPr>
        <w:rFonts w:ascii="Univers" w:hAnsi="Univers" w:hint="default"/>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2CA4618"/>
    <w:multiLevelType w:val="hybridMultilevel"/>
    <w:tmpl w:val="759C77F2"/>
    <w:lvl w:ilvl="0" w:tplc="C32E72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3AF24FF"/>
    <w:multiLevelType w:val="hybridMultilevel"/>
    <w:tmpl w:val="A5BC9F76"/>
    <w:lvl w:ilvl="0" w:tplc="08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631672E"/>
    <w:multiLevelType w:val="hybridMultilevel"/>
    <w:tmpl w:val="15826072"/>
    <w:lvl w:ilvl="0" w:tplc="8B940F3C">
      <w:start w:val="1"/>
      <w:numFmt w:val="lowerLetter"/>
      <w:lvlText w:val="%1)"/>
      <w:lvlJc w:val="left"/>
      <w:pPr>
        <w:ind w:left="1440" w:hanging="360"/>
      </w:pPr>
      <w:rPr>
        <w:b/>
        <w:bCs w:val="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263C72D5"/>
    <w:multiLevelType w:val="hybridMultilevel"/>
    <w:tmpl w:val="F82C56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C043F68"/>
    <w:multiLevelType w:val="hybridMultilevel"/>
    <w:tmpl w:val="B9CA0F04"/>
    <w:lvl w:ilvl="0" w:tplc="CFF8E55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1F70634"/>
    <w:multiLevelType w:val="hybridMultilevel"/>
    <w:tmpl w:val="E1A4F39E"/>
    <w:lvl w:ilvl="0" w:tplc="BCCED752">
      <w:start w:val="1"/>
      <w:numFmt w:val="decimal"/>
      <w:pStyle w:val="numerado"/>
      <w:lvlText w:val="%1."/>
      <w:lvlJc w:val="left"/>
      <w:pPr>
        <w:ind w:left="1070" w:hanging="360"/>
      </w:pPr>
      <w:rPr>
        <w:rFonts w:ascii="Univers" w:hAnsi="Univers" w:hint="default"/>
        <w:b/>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7E1EB7"/>
    <w:multiLevelType w:val="hybridMultilevel"/>
    <w:tmpl w:val="B68A6C6C"/>
    <w:lvl w:ilvl="0" w:tplc="FFFFFFFF">
      <w:start w:val="1"/>
      <w:numFmt w:val="decimal"/>
      <w:lvlText w:val="%1."/>
      <w:lvlJc w:val="left"/>
      <w:pPr>
        <w:ind w:left="502" w:hanging="360"/>
      </w:pPr>
      <w:rPr>
        <w:b/>
        <w:bCs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3C90250D"/>
    <w:multiLevelType w:val="hybridMultilevel"/>
    <w:tmpl w:val="E402B000"/>
    <w:lvl w:ilvl="0" w:tplc="FFFFFFFF">
      <w:start w:val="1"/>
      <w:numFmt w:val="decimal"/>
      <w:lvlText w:val="%1."/>
      <w:lvlJc w:val="left"/>
      <w:pPr>
        <w:ind w:left="720" w:hanging="360"/>
      </w:pPr>
      <w:rPr>
        <w:rFonts w:hint="default"/>
        <w:b/>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451AAD"/>
    <w:multiLevelType w:val="hybridMultilevel"/>
    <w:tmpl w:val="A9C2297E"/>
    <w:lvl w:ilvl="0" w:tplc="19229A5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6A86DFF"/>
    <w:multiLevelType w:val="hybridMultilevel"/>
    <w:tmpl w:val="5E0C766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9015F39"/>
    <w:multiLevelType w:val="hybridMultilevel"/>
    <w:tmpl w:val="B978A18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1067F2"/>
    <w:multiLevelType w:val="hybridMultilevel"/>
    <w:tmpl w:val="8D14B2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C7434BF"/>
    <w:multiLevelType w:val="hybridMultilevel"/>
    <w:tmpl w:val="258A89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F9A1B64"/>
    <w:multiLevelType w:val="hybridMultilevel"/>
    <w:tmpl w:val="46D81FE4"/>
    <w:lvl w:ilvl="0" w:tplc="4440AD70">
      <w:start w:val="1"/>
      <w:numFmt w:val="decimal"/>
      <w:pStyle w:val="Prrafonumerado"/>
      <w:lvlText w:val="%1."/>
      <w:lvlJc w:val="left"/>
      <w:pPr>
        <w:ind w:left="8299" w:hanging="360"/>
      </w:pPr>
      <w:rPr>
        <w:rFonts w:ascii="Arial" w:hAnsi="Arial" w:cs="Arial" w:hint="default"/>
        <w:b w:val="0"/>
        <w:i w:val="0"/>
        <w:sz w:val="26"/>
        <w:szCs w:val="26"/>
      </w:rPr>
    </w:lvl>
    <w:lvl w:ilvl="1" w:tplc="25D48602">
      <w:start w:val="1"/>
      <w:numFmt w:val="lowerLetter"/>
      <w:lvlText w:val="%2."/>
      <w:lvlJc w:val="left"/>
      <w:pPr>
        <w:ind w:left="1440" w:hanging="360"/>
      </w:pPr>
      <w:rPr>
        <w:b/>
        <w:bCs/>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565D0406"/>
    <w:multiLevelType w:val="hybridMultilevel"/>
    <w:tmpl w:val="14BA76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600B38"/>
    <w:multiLevelType w:val="multilevel"/>
    <w:tmpl w:val="29E483E0"/>
    <w:lvl w:ilvl="0">
      <w:start w:val="1"/>
      <w:numFmt w:val="bullet"/>
      <w:pStyle w:val="Listaconvietas2"/>
      <w:lvlText w:val="●"/>
      <w:lvlJc w:val="left"/>
      <w:pPr>
        <w:ind w:left="1440" w:hanging="72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63755C12"/>
    <w:multiLevelType w:val="hybridMultilevel"/>
    <w:tmpl w:val="286AE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65477B8"/>
    <w:multiLevelType w:val="hybridMultilevel"/>
    <w:tmpl w:val="2826B6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6846240E"/>
    <w:multiLevelType w:val="hybridMultilevel"/>
    <w:tmpl w:val="43F67FB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15:restartNumberingAfterBreak="0">
    <w:nsid w:val="6FAC748B"/>
    <w:multiLevelType w:val="multilevel"/>
    <w:tmpl w:val="A8565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195346A"/>
    <w:multiLevelType w:val="multilevel"/>
    <w:tmpl w:val="185CF25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29C1F20"/>
    <w:multiLevelType w:val="hybridMultilevel"/>
    <w:tmpl w:val="1082B840"/>
    <w:lvl w:ilvl="0" w:tplc="0A8CD9CE">
      <w:start w:val="1"/>
      <w:numFmt w:val="lowerLetter"/>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AE5C65"/>
    <w:multiLevelType w:val="hybridMultilevel"/>
    <w:tmpl w:val="BF048E56"/>
    <w:lvl w:ilvl="0" w:tplc="DF4297E8">
      <w:start w:val="1"/>
      <w:numFmt w:val="decimal"/>
      <w:lvlText w:val="%1)"/>
      <w:lvlJc w:val="left"/>
      <w:pPr>
        <w:ind w:left="720" w:hanging="360"/>
      </w:pPr>
      <w:rPr>
        <w:b/>
        <w:bCs w:val="0"/>
      </w:rPr>
    </w:lvl>
    <w:lvl w:ilvl="1" w:tplc="F1B672D8">
      <w:start w:val="1"/>
      <w:numFmt w:val="lowerLetter"/>
      <w:lvlText w:val="%2."/>
      <w:lvlJc w:val="left"/>
      <w:pPr>
        <w:ind w:left="1440" w:hanging="360"/>
      </w:pPr>
      <w:rPr>
        <w:b/>
        <w:bCs w:val="0"/>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766F51F5"/>
    <w:multiLevelType w:val="hybridMultilevel"/>
    <w:tmpl w:val="235E375A"/>
    <w:lvl w:ilvl="0" w:tplc="08CA78D2">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023912">
    <w:abstractNumId w:val="32"/>
  </w:num>
  <w:num w:numId="2" w16cid:durableId="1463039572">
    <w:abstractNumId w:val="18"/>
  </w:num>
  <w:num w:numId="3" w16cid:durableId="595601800">
    <w:abstractNumId w:val="27"/>
  </w:num>
  <w:num w:numId="4" w16cid:durableId="1926457122">
    <w:abstractNumId w:val="6"/>
  </w:num>
  <w:num w:numId="5" w16cid:durableId="1058211650">
    <w:abstractNumId w:val="37"/>
  </w:num>
  <w:num w:numId="6" w16cid:durableId="2064207269">
    <w:abstractNumId w:val="2"/>
  </w:num>
  <w:num w:numId="7" w16cid:durableId="46878616">
    <w:abstractNumId w:val="31"/>
  </w:num>
  <w:num w:numId="8" w16cid:durableId="2120173061">
    <w:abstractNumId w:val="35"/>
  </w:num>
  <w:num w:numId="9" w16cid:durableId="1510827445">
    <w:abstractNumId w:val="33"/>
  </w:num>
  <w:num w:numId="10" w16cid:durableId="1446460934">
    <w:abstractNumId w:val="38"/>
  </w:num>
  <w:num w:numId="11" w16cid:durableId="461198140">
    <w:abstractNumId w:val="17"/>
  </w:num>
  <w:num w:numId="12" w16cid:durableId="1545559066">
    <w:abstractNumId w:val="36"/>
  </w:num>
  <w:num w:numId="13" w16cid:durableId="74979796">
    <w:abstractNumId w:val="10"/>
  </w:num>
  <w:num w:numId="14" w16cid:durableId="1437141581">
    <w:abstractNumId w:val="20"/>
  </w:num>
  <w:num w:numId="15" w16cid:durableId="42603956">
    <w:abstractNumId w:val="16"/>
  </w:num>
  <w:num w:numId="16" w16cid:durableId="1069890517">
    <w:abstractNumId w:val="5"/>
  </w:num>
  <w:num w:numId="17" w16cid:durableId="1804039671">
    <w:abstractNumId w:val="26"/>
  </w:num>
  <w:num w:numId="18" w16cid:durableId="874316788">
    <w:abstractNumId w:val="13"/>
  </w:num>
  <w:num w:numId="19" w16cid:durableId="2121022748">
    <w:abstractNumId w:val="14"/>
  </w:num>
  <w:num w:numId="20" w16cid:durableId="1525247557">
    <w:abstractNumId w:val="19"/>
  </w:num>
  <w:num w:numId="21" w16cid:durableId="1368485578">
    <w:abstractNumId w:val="7"/>
  </w:num>
  <w:num w:numId="22" w16cid:durableId="1229268579">
    <w:abstractNumId w:val="30"/>
  </w:num>
  <w:num w:numId="23" w16cid:durableId="2082605420">
    <w:abstractNumId w:val="25"/>
  </w:num>
  <w:num w:numId="24" w16cid:durableId="5571286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0931836">
    <w:abstractNumId w:val="15"/>
  </w:num>
  <w:num w:numId="26" w16cid:durableId="756093394">
    <w:abstractNumId w:val="21"/>
  </w:num>
  <w:num w:numId="27" w16cid:durableId="1784420825">
    <w:abstractNumId w:val="4"/>
  </w:num>
  <w:num w:numId="28" w16cid:durableId="1463036002">
    <w:abstractNumId w:val="29"/>
  </w:num>
  <w:num w:numId="29" w16cid:durableId="662928881">
    <w:abstractNumId w:val="1"/>
  </w:num>
  <w:num w:numId="30" w16cid:durableId="12475730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3552586">
    <w:abstractNumId w:val="23"/>
  </w:num>
  <w:num w:numId="32" w16cid:durableId="2626096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681353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2271839">
    <w:abstractNumId w:val="8"/>
  </w:num>
  <w:num w:numId="35" w16cid:durableId="529025538">
    <w:abstractNumId w:val="34"/>
  </w:num>
  <w:num w:numId="36" w16cid:durableId="18006089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00292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35221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06501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40114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741690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0653227">
    <w:abstractNumId w:val="2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005"/>
    <w:rsid w:val="0000000D"/>
    <w:rsid w:val="0000001C"/>
    <w:rsid w:val="000000D9"/>
    <w:rsid w:val="00000255"/>
    <w:rsid w:val="0000085A"/>
    <w:rsid w:val="00000919"/>
    <w:rsid w:val="00000A23"/>
    <w:rsid w:val="00000B83"/>
    <w:rsid w:val="0000130B"/>
    <w:rsid w:val="0000182E"/>
    <w:rsid w:val="00001A33"/>
    <w:rsid w:val="00001A83"/>
    <w:rsid w:val="0000220B"/>
    <w:rsid w:val="000026D4"/>
    <w:rsid w:val="0000286C"/>
    <w:rsid w:val="00002C4C"/>
    <w:rsid w:val="00002CA8"/>
    <w:rsid w:val="00003052"/>
    <w:rsid w:val="00003247"/>
    <w:rsid w:val="00003315"/>
    <w:rsid w:val="00003484"/>
    <w:rsid w:val="000034DB"/>
    <w:rsid w:val="0000427E"/>
    <w:rsid w:val="00004632"/>
    <w:rsid w:val="00004953"/>
    <w:rsid w:val="000049EF"/>
    <w:rsid w:val="00004B12"/>
    <w:rsid w:val="00004B27"/>
    <w:rsid w:val="00004BD9"/>
    <w:rsid w:val="0000523B"/>
    <w:rsid w:val="0000580E"/>
    <w:rsid w:val="00005B6B"/>
    <w:rsid w:val="00005D70"/>
    <w:rsid w:val="00005DFA"/>
    <w:rsid w:val="0000609C"/>
    <w:rsid w:val="000064EE"/>
    <w:rsid w:val="000065C2"/>
    <w:rsid w:val="00006657"/>
    <w:rsid w:val="00006749"/>
    <w:rsid w:val="000068EF"/>
    <w:rsid w:val="00006AA3"/>
    <w:rsid w:val="00006CC0"/>
    <w:rsid w:val="00006CD3"/>
    <w:rsid w:val="00006DDE"/>
    <w:rsid w:val="00007064"/>
    <w:rsid w:val="000073B7"/>
    <w:rsid w:val="00007588"/>
    <w:rsid w:val="000077B8"/>
    <w:rsid w:val="00007960"/>
    <w:rsid w:val="00007A06"/>
    <w:rsid w:val="00007A8E"/>
    <w:rsid w:val="00007D4F"/>
    <w:rsid w:val="00007FFD"/>
    <w:rsid w:val="0001004A"/>
    <w:rsid w:val="0001006A"/>
    <w:rsid w:val="0001020C"/>
    <w:rsid w:val="000109DA"/>
    <w:rsid w:val="0001108B"/>
    <w:rsid w:val="00011131"/>
    <w:rsid w:val="00011402"/>
    <w:rsid w:val="00011768"/>
    <w:rsid w:val="0001195D"/>
    <w:rsid w:val="00011A5C"/>
    <w:rsid w:val="00012106"/>
    <w:rsid w:val="000121AF"/>
    <w:rsid w:val="0001220F"/>
    <w:rsid w:val="00012211"/>
    <w:rsid w:val="00012624"/>
    <w:rsid w:val="00012906"/>
    <w:rsid w:val="00012EF8"/>
    <w:rsid w:val="00013083"/>
    <w:rsid w:val="00013155"/>
    <w:rsid w:val="00013305"/>
    <w:rsid w:val="0001342F"/>
    <w:rsid w:val="0001371C"/>
    <w:rsid w:val="00013793"/>
    <w:rsid w:val="00013AE5"/>
    <w:rsid w:val="0001452B"/>
    <w:rsid w:val="000149F8"/>
    <w:rsid w:val="00014ABF"/>
    <w:rsid w:val="00014CFD"/>
    <w:rsid w:val="00014DF7"/>
    <w:rsid w:val="000156CB"/>
    <w:rsid w:val="000156E1"/>
    <w:rsid w:val="000157FF"/>
    <w:rsid w:val="000158B8"/>
    <w:rsid w:val="00015AF7"/>
    <w:rsid w:val="00015CD6"/>
    <w:rsid w:val="00015DDF"/>
    <w:rsid w:val="00015E39"/>
    <w:rsid w:val="0001617F"/>
    <w:rsid w:val="000161EF"/>
    <w:rsid w:val="0001669C"/>
    <w:rsid w:val="00016B8C"/>
    <w:rsid w:val="00016BF6"/>
    <w:rsid w:val="000171F7"/>
    <w:rsid w:val="0001738B"/>
    <w:rsid w:val="000177DD"/>
    <w:rsid w:val="000178F1"/>
    <w:rsid w:val="00017C5F"/>
    <w:rsid w:val="00017F45"/>
    <w:rsid w:val="00020583"/>
    <w:rsid w:val="000206EA"/>
    <w:rsid w:val="00020909"/>
    <w:rsid w:val="0002096D"/>
    <w:rsid w:val="00020A18"/>
    <w:rsid w:val="00020AF7"/>
    <w:rsid w:val="00020B9D"/>
    <w:rsid w:val="00020ED5"/>
    <w:rsid w:val="00020FDF"/>
    <w:rsid w:val="000210C3"/>
    <w:rsid w:val="0002171B"/>
    <w:rsid w:val="000217B6"/>
    <w:rsid w:val="00021831"/>
    <w:rsid w:val="0002183A"/>
    <w:rsid w:val="00021A5F"/>
    <w:rsid w:val="00021B63"/>
    <w:rsid w:val="00021ED7"/>
    <w:rsid w:val="00021FD4"/>
    <w:rsid w:val="00022034"/>
    <w:rsid w:val="0002206C"/>
    <w:rsid w:val="000220AF"/>
    <w:rsid w:val="00022398"/>
    <w:rsid w:val="00022506"/>
    <w:rsid w:val="00022549"/>
    <w:rsid w:val="00022795"/>
    <w:rsid w:val="000228D5"/>
    <w:rsid w:val="000229A5"/>
    <w:rsid w:val="0002302C"/>
    <w:rsid w:val="00023044"/>
    <w:rsid w:val="0002328D"/>
    <w:rsid w:val="000232F8"/>
    <w:rsid w:val="0002334E"/>
    <w:rsid w:val="0002349E"/>
    <w:rsid w:val="00023531"/>
    <w:rsid w:val="00023650"/>
    <w:rsid w:val="000237D7"/>
    <w:rsid w:val="0002397D"/>
    <w:rsid w:val="00023B31"/>
    <w:rsid w:val="00023D26"/>
    <w:rsid w:val="00023E62"/>
    <w:rsid w:val="00023E67"/>
    <w:rsid w:val="00023FD0"/>
    <w:rsid w:val="0002404F"/>
    <w:rsid w:val="0002408A"/>
    <w:rsid w:val="0002427E"/>
    <w:rsid w:val="00024297"/>
    <w:rsid w:val="000245B3"/>
    <w:rsid w:val="00024690"/>
    <w:rsid w:val="00024B65"/>
    <w:rsid w:val="00024C09"/>
    <w:rsid w:val="00024D87"/>
    <w:rsid w:val="00025081"/>
    <w:rsid w:val="000250A0"/>
    <w:rsid w:val="00025267"/>
    <w:rsid w:val="00025315"/>
    <w:rsid w:val="00025403"/>
    <w:rsid w:val="00025761"/>
    <w:rsid w:val="000258AC"/>
    <w:rsid w:val="0002598B"/>
    <w:rsid w:val="00026099"/>
    <w:rsid w:val="000262E9"/>
    <w:rsid w:val="000263EE"/>
    <w:rsid w:val="0002656F"/>
    <w:rsid w:val="00026676"/>
    <w:rsid w:val="000266B8"/>
    <w:rsid w:val="000266C7"/>
    <w:rsid w:val="000266FC"/>
    <w:rsid w:val="00026A28"/>
    <w:rsid w:val="00026A78"/>
    <w:rsid w:val="00026B51"/>
    <w:rsid w:val="00026CCA"/>
    <w:rsid w:val="000273B1"/>
    <w:rsid w:val="000275C6"/>
    <w:rsid w:val="00027886"/>
    <w:rsid w:val="000279BA"/>
    <w:rsid w:val="00027C3A"/>
    <w:rsid w:val="00027E2E"/>
    <w:rsid w:val="00030128"/>
    <w:rsid w:val="00030257"/>
    <w:rsid w:val="000305BA"/>
    <w:rsid w:val="000307C5"/>
    <w:rsid w:val="000309C1"/>
    <w:rsid w:val="00030A34"/>
    <w:rsid w:val="00030BF8"/>
    <w:rsid w:val="00030C04"/>
    <w:rsid w:val="00030C50"/>
    <w:rsid w:val="0003103A"/>
    <w:rsid w:val="00031172"/>
    <w:rsid w:val="0003119A"/>
    <w:rsid w:val="00031348"/>
    <w:rsid w:val="00031360"/>
    <w:rsid w:val="000315B5"/>
    <w:rsid w:val="000318E5"/>
    <w:rsid w:val="00031CE3"/>
    <w:rsid w:val="00031EAE"/>
    <w:rsid w:val="00031F89"/>
    <w:rsid w:val="000321A6"/>
    <w:rsid w:val="000321D9"/>
    <w:rsid w:val="00032219"/>
    <w:rsid w:val="0003236E"/>
    <w:rsid w:val="000326DD"/>
    <w:rsid w:val="000328B9"/>
    <w:rsid w:val="000329E9"/>
    <w:rsid w:val="00032AC6"/>
    <w:rsid w:val="00032E31"/>
    <w:rsid w:val="00032F4D"/>
    <w:rsid w:val="000330FF"/>
    <w:rsid w:val="0003316D"/>
    <w:rsid w:val="000331C8"/>
    <w:rsid w:val="00033288"/>
    <w:rsid w:val="000333CF"/>
    <w:rsid w:val="000335A4"/>
    <w:rsid w:val="000335DD"/>
    <w:rsid w:val="00033652"/>
    <w:rsid w:val="0003395B"/>
    <w:rsid w:val="00033A7C"/>
    <w:rsid w:val="00033C74"/>
    <w:rsid w:val="00033C89"/>
    <w:rsid w:val="00033CA2"/>
    <w:rsid w:val="00033CCC"/>
    <w:rsid w:val="00033D7B"/>
    <w:rsid w:val="00034340"/>
    <w:rsid w:val="00034894"/>
    <w:rsid w:val="00034D26"/>
    <w:rsid w:val="00034EE3"/>
    <w:rsid w:val="000350D0"/>
    <w:rsid w:val="00035291"/>
    <w:rsid w:val="0003547F"/>
    <w:rsid w:val="00035715"/>
    <w:rsid w:val="00035789"/>
    <w:rsid w:val="000358D3"/>
    <w:rsid w:val="00035AA8"/>
    <w:rsid w:val="00035B81"/>
    <w:rsid w:val="00035E17"/>
    <w:rsid w:val="00035E8E"/>
    <w:rsid w:val="00035EF2"/>
    <w:rsid w:val="00035FEA"/>
    <w:rsid w:val="00036029"/>
    <w:rsid w:val="0003603F"/>
    <w:rsid w:val="00036173"/>
    <w:rsid w:val="0003626C"/>
    <w:rsid w:val="00036E7E"/>
    <w:rsid w:val="00036FE0"/>
    <w:rsid w:val="000370C1"/>
    <w:rsid w:val="00037285"/>
    <w:rsid w:val="00037311"/>
    <w:rsid w:val="000374EC"/>
    <w:rsid w:val="00037543"/>
    <w:rsid w:val="000376AA"/>
    <w:rsid w:val="00037B00"/>
    <w:rsid w:val="00037B11"/>
    <w:rsid w:val="00037C7E"/>
    <w:rsid w:val="00037EE1"/>
    <w:rsid w:val="0004030A"/>
    <w:rsid w:val="00040635"/>
    <w:rsid w:val="00040696"/>
    <w:rsid w:val="00040A09"/>
    <w:rsid w:val="00040A3F"/>
    <w:rsid w:val="00040A76"/>
    <w:rsid w:val="00040BA4"/>
    <w:rsid w:val="00040C4D"/>
    <w:rsid w:val="00040D04"/>
    <w:rsid w:val="00040D26"/>
    <w:rsid w:val="00040F23"/>
    <w:rsid w:val="00041107"/>
    <w:rsid w:val="0004116A"/>
    <w:rsid w:val="000412BF"/>
    <w:rsid w:val="00041538"/>
    <w:rsid w:val="000415EF"/>
    <w:rsid w:val="00041975"/>
    <w:rsid w:val="0004198F"/>
    <w:rsid w:val="00041F61"/>
    <w:rsid w:val="00041FBF"/>
    <w:rsid w:val="00042128"/>
    <w:rsid w:val="000423F0"/>
    <w:rsid w:val="000427B1"/>
    <w:rsid w:val="00042938"/>
    <w:rsid w:val="00042B90"/>
    <w:rsid w:val="00042C5E"/>
    <w:rsid w:val="0004322E"/>
    <w:rsid w:val="000433FE"/>
    <w:rsid w:val="00043603"/>
    <w:rsid w:val="00043789"/>
    <w:rsid w:val="00043DE9"/>
    <w:rsid w:val="0004402D"/>
    <w:rsid w:val="000440E8"/>
    <w:rsid w:val="000441FB"/>
    <w:rsid w:val="00044317"/>
    <w:rsid w:val="000448A9"/>
    <w:rsid w:val="00044A77"/>
    <w:rsid w:val="00044C81"/>
    <w:rsid w:val="00045163"/>
    <w:rsid w:val="000451FA"/>
    <w:rsid w:val="00045367"/>
    <w:rsid w:val="000458DA"/>
    <w:rsid w:val="00045A13"/>
    <w:rsid w:val="00045ED6"/>
    <w:rsid w:val="00045F45"/>
    <w:rsid w:val="000461AC"/>
    <w:rsid w:val="00046260"/>
    <w:rsid w:val="000462CA"/>
    <w:rsid w:val="0004664B"/>
    <w:rsid w:val="0004667B"/>
    <w:rsid w:val="0004694E"/>
    <w:rsid w:val="00046B4E"/>
    <w:rsid w:val="00046C51"/>
    <w:rsid w:val="00046C69"/>
    <w:rsid w:val="00046E10"/>
    <w:rsid w:val="00046EBD"/>
    <w:rsid w:val="00047032"/>
    <w:rsid w:val="0004764E"/>
    <w:rsid w:val="00047767"/>
    <w:rsid w:val="00050074"/>
    <w:rsid w:val="00050288"/>
    <w:rsid w:val="000503E2"/>
    <w:rsid w:val="0005046C"/>
    <w:rsid w:val="000505B0"/>
    <w:rsid w:val="00050603"/>
    <w:rsid w:val="0005081C"/>
    <w:rsid w:val="0005084E"/>
    <w:rsid w:val="00050C28"/>
    <w:rsid w:val="00050D21"/>
    <w:rsid w:val="00050DFD"/>
    <w:rsid w:val="00051361"/>
    <w:rsid w:val="000513E7"/>
    <w:rsid w:val="000514C2"/>
    <w:rsid w:val="00051511"/>
    <w:rsid w:val="0005152E"/>
    <w:rsid w:val="000515D4"/>
    <w:rsid w:val="000515E6"/>
    <w:rsid w:val="00051675"/>
    <w:rsid w:val="0005172D"/>
    <w:rsid w:val="00051876"/>
    <w:rsid w:val="000518EE"/>
    <w:rsid w:val="00051E6C"/>
    <w:rsid w:val="0005218A"/>
    <w:rsid w:val="0005226B"/>
    <w:rsid w:val="0005257E"/>
    <w:rsid w:val="00052864"/>
    <w:rsid w:val="000528ED"/>
    <w:rsid w:val="00052936"/>
    <w:rsid w:val="00052B54"/>
    <w:rsid w:val="00052B71"/>
    <w:rsid w:val="00052CD3"/>
    <w:rsid w:val="00052E79"/>
    <w:rsid w:val="00053609"/>
    <w:rsid w:val="000536E7"/>
    <w:rsid w:val="0005377B"/>
    <w:rsid w:val="00053D7A"/>
    <w:rsid w:val="00054005"/>
    <w:rsid w:val="0005428C"/>
    <w:rsid w:val="000542F3"/>
    <w:rsid w:val="000545DF"/>
    <w:rsid w:val="00054744"/>
    <w:rsid w:val="000547A1"/>
    <w:rsid w:val="00054A56"/>
    <w:rsid w:val="00054C72"/>
    <w:rsid w:val="000551A0"/>
    <w:rsid w:val="000551E7"/>
    <w:rsid w:val="00055633"/>
    <w:rsid w:val="0005583A"/>
    <w:rsid w:val="00055E02"/>
    <w:rsid w:val="00055FDB"/>
    <w:rsid w:val="00056117"/>
    <w:rsid w:val="00056A40"/>
    <w:rsid w:val="00056E65"/>
    <w:rsid w:val="00056FB9"/>
    <w:rsid w:val="00056FD0"/>
    <w:rsid w:val="000570F5"/>
    <w:rsid w:val="000571AD"/>
    <w:rsid w:val="00057246"/>
    <w:rsid w:val="00057513"/>
    <w:rsid w:val="000575B9"/>
    <w:rsid w:val="00057670"/>
    <w:rsid w:val="00057944"/>
    <w:rsid w:val="00057A39"/>
    <w:rsid w:val="00057C2E"/>
    <w:rsid w:val="00057E8B"/>
    <w:rsid w:val="00057F42"/>
    <w:rsid w:val="00060038"/>
    <w:rsid w:val="00060395"/>
    <w:rsid w:val="000607BD"/>
    <w:rsid w:val="000607D7"/>
    <w:rsid w:val="00060857"/>
    <w:rsid w:val="0006092C"/>
    <w:rsid w:val="00060B66"/>
    <w:rsid w:val="00060F1B"/>
    <w:rsid w:val="00060FC8"/>
    <w:rsid w:val="0006113E"/>
    <w:rsid w:val="000612AE"/>
    <w:rsid w:val="0006131C"/>
    <w:rsid w:val="00061546"/>
    <w:rsid w:val="0006155C"/>
    <w:rsid w:val="000615CC"/>
    <w:rsid w:val="000615DE"/>
    <w:rsid w:val="0006167E"/>
    <w:rsid w:val="000617AC"/>
    <w:rsid w:val="000618DD"/>
    <w:rsid w:val="000619A1"/>
    <w:rsid w:val="00061CE9"/>
    <w:rsid w:val="00062402"/>
    <w:rsid w:val="00062643"/>
    <w:rsid w:val="00062693"/>
    <w:rsid w:val="000629FA"/>
    <w:rsid w:val="00062AD4"/>
    <w:rsid w:val="00063158"/>
    <w:rsid w:val="000634E3"/>
    <w:rsid w:val="000636F4"/>
    <w:rsid w:val="00063842"/>
    <w:rsid w:val="000639AD"/>
    <w:rsid w:val="000639C2"/>
    <w:rsid w:val="00063C68"/>
    <w:rsid w:val="00063D84"/>
    <w:rsid w:val="00064243"/>
    <w:rsid w:val="000643B8"/>
    <w:rsid w:val="000643F8"/>
    <w:rsid w:val="00064406"/>
    <w:rsid w:val="000644C1"/>
    <w:rsid w:val="00064E3D"/>
    <w:rsid w:val="00065249"/>
    <w:rsid w:val="0006535B"/>
    <w:rsid w:val="000656C2"/>
    <w:rsid w:val="00065DA7"/>
    <w:rsid w:val="00065E4F"/>
    <w:rsid w:val="00066226"/>
    <w:rsid w:val="00066383"/>
    <w:rsid w:val="000663F9"/>
    <w:rsid w:val="0006647B"/>
    <w:rsid w:val="00066572"/>
    <w:rsid w:val="000666DF"/>
    <w:rsid w:val="000668F9"/>
    <w:rsid w:val="00066A15"/>
    <w:rsid w:val="00066D10"/>
    <w:rsid w:val="00066E26"/>
    <w:rsid w:val="00066F78"/>
    <w:rsid w:val="00067159"/>
    <w:rsid w:val="00067276"/>
    <w:rsid w:val="00067350"/>
    <w:rsid w:val="000673CB"/>
    <w:rsid w:val="00067542"/>
    <w:rsid w:val="00067746"/>
    <w:rsid w:val="0006778B"/>
    <w:rsid w:val="00067C2B"/>
    <w:rsid w:val="00067E1F"/>
    <w:rsid w:val="00070238"/>
    <w:rsid w:val="000702B0"/>
    <w:rsid w:val="000702BD"/>
    <w:rsid w:val="000702D6"/>
    <w:rsid w:val="00070384"/>
    <w:rsid w:val="00070730"/>
    <w:rsid w:val="00070A76"/>
    <w:rsid w:val="0007101C"/>
    <w:rsid w:val="00071CB4"/>
    <w:rsid w:val="00071EC0"/>
    <w:rsid w:val="00071F92"/>
    <w:rsid w:val="00072188"/>
    <w:rsid w:val="000723A4"/>
    <w:rsid w:val="00072755"/>
    <w:rsid w:val="000727F5"/>
    <w:rsid w:val="000729BF"/>
    <w:rsid w:val="00072A0B"/>
    <w:rsid w:val="00072AC3"/>
    <w:rsid w:val="00072BEA"/>
    <w:rsid w:val="00072C0A"/>
    <w:rsid w:val="00072C0D"/>
    <w:rsid w:val="00072C62"/>
    <w:rsid w:val="00072E65"/>
    <w:rsid w:val="00072FD5"/>
    <w:rsid w:val="0007302B"/>
    <w:rsid w:val="0007364E"/>
    <w:rsid w:val="000739AB"/>
    <w:rsid w:val="000739EA"/>
    <w:rsid w:val="000739FC"/>
    <w:rsid w:val="000739FD"/>
    <w:rsid w:val="00073AA1"/>
    <w:rsid w:val="00073C6C"/>
    <w:rsid w:val="00073FD7"/>
    <w:rsid w:val="0007407D"/>
    <w:rsid w:val="000740F2"/>
    <w:rsid w:val="000740F8"/>
    <w:rsid w:val="00074205"/>
    <w:rsid w:val="00074324"/>
    <w:rsid w:val="000743E7"/>
    <w:rsid w:val="0007451E"/>
    <w:rsid w:val="00074624"/>
    <w:rsid w:val="00074ABE"/>
    <w:rsid w:val="00074B5E"/>
    <w:rsid w:val="00074DA3"/>
    <w:rsid w:val="00074DB0"/>
    <w:rsid w:val="000750E4"/>
    <w:rsid w:val="0007519F"/>
    <w:rsid w:val="000751A2"/>
    <w:rsid w:val="000751D9"/>
    <w:rsid w:val="00075205"/>
    <w:rsid w:val="000752BB"/>
    <w:rsid w:val="000752EE"/>
    <w:rsid w:val="000752EF"/>
    <w:rsid w:val="00075440"/>
    <w:rsid w:val="0007561D"/>
    <w:rsid w:val="00075659"/>
    <w:rsid w:val="000759AD"/>
    <w:rsid w:val="00075B5C"/>
    <w:rsid w:val="00075C64"/>
    <w:rsid w:val="00076148"/>
    <w:rsid w:val="00076219"/>
    <w:rsid w:val="000762F5"/>
    <w:rsid w:val="000764CE"/>
    <w:rsid w:val="000764E6"/>
    <w:rsid w:val="000765E6"/>
    <w:rsid w:val="00076746"/>
    <w:rsid w:val="000769E0"/>
    <w:rsid w:val="00076C89"/>
    <w:rsid w:val="00076E9E"/>
    <w:rsid w:val="00076F7C"/>
    <w:rsid w:val="00076F93"/>
    <w:rsid w:val="0007715C"/>
    <w:rsid w:val="0007730B"/>
    <w:rsid w:val="0007784F"/>
    <w:rsid w:val="000778AE"/>
    <w:rsid w:val="0007792F"/>
    <w:rsid w:val="00077AB4"/>
    <w:rsid w:val="00077FD2"/>
    <w:rsid w:val="00080158"/>
    <w:rsid w:val="000803AE"/>
    <w:rsid w:val="00080599"/>
    <w:rsid w:val="000805AE"/>
    <w:rsid w:val="000805F8"/>
    <w:rsid w:val="000806A9"/>
    <w:rsid w:val="00080825"/>
    <w:rsid w:val="000809A4"/>
    <w:rsid w:val="00080B29"/>
    <w:rsid w:val="00080BC5"/>
    <w:rsid w:val="00080CDB"/>
    <w:rsid w:val="00080D62"/>
    <w:rsid w:val="00080FC7"/>
    <w:rsid w:val="0008109C"/>
    <w:rsid w:val="000810A4"/>
    <w:rsid w:val="00081401"/>
    <w:rsid w:val="00081472"/>
    <w:rsid w:val="0008149C"/>
    <w:rsid w:val="00081960"/>
    <w:rsid w:val="000819FD"/>
    <w:rsid w:val="00081AD9"/>
    <w:rsid w:val="00081FED"/>
    <w:rsid w:val="000823BA"/>
    <w:rsid w:val="00082D2A"/>
    <w:rsid w:val="00082ED1"/>
    <w:rsid w:val="000830BF"/>
    <w:rsid w:val="00083121"/>
    <w:rsid w:val="0008315F"/>
    <w:rsid w:val="000831DD"/>
    <w:rsid w:val="00083277"/>
    <w:rsid w:val="000832D0"/>
    <w:rsid w:val="000834A3"/>
    <w:rsid w:val="00083545"/>
    <w:rsid w:val="0008379A"/>
    <w:rsid w:val="000839B9"/>
    <w:rsid w:val="00083A48"/>
    <w:rsid w:val="00083A83"/>
    <w:rsid w:val="000841A8"/>
    <w:rsid w:val="00084578"/>
    <w:rsid w:val="000845E0"/>
    <w:rsid w:val="0008474E"/>
    <w:rsid w:val="00084848"/>
    <w:rsid w:val="00084C62"/>
    <w:rsid w:val="00084EED"/>
    <w:rsid w:val="00084F26"/>
    <w:rsid w:val="000850A5"/>
    <w:rsid w:val="0008520E"/>
    <w:rsid w:val="00085607"/>
    <w:rsid w:val="000856F4"/>
    <w:rsid w:val="000857FD"/>
    <w:rsid w:val="00085AF4"/>
    <w:rsid w:val="00085DA3"/>
    <w:rsid w:val="00085F5E"/>
    <w:rsid w:val="00086313"/>
    <w:rsid w:val="0008642A"/>
    <w:rsid w:val="000864B2"/>
    <w:rsid w:val="0008687D"/>
    <w:rsid w:val="000868B4"/>
    <w:rsid w:val="00086906"/>
    <w:rsid w:val="00086C41"/>
    <w:rsid w:val="00086E99"/>
    <w:rsid w:val="000870F5"/>
    <w:rsid w:val="000875D1"/>
    <w:rsid w:val="0008767A"/>
    <w:rsid w:val="00087749"/>
    <w:rsid w:val="00087B7D"/>
    <w:rsid w:val="00087F2D"/>
    <w:rsid w:val="0009005A"/>
    <w:rsid w:val="00090339"/>
    <w:rsid w:val="000904B1"/>
    <w:rsid w:val="00090CE0"/>
    <w:rsid w:val="00090F13"/>
    <w:rsid w:val="00091085"/>
    <w:rsid w:val="000911F6"/>
    <w:rsid w:val="00091279"/>
    <w:rsid w:val="000913A4"/>
    <w:rsid w:val="000913D7"/>
    <w:rsid w:val="000913EC"/>
    <w:rsid w:val="000914F1"/>
    <w:rsid w:val="0009155E"/>
    <w:rsid w:val="00091642"/>
    <w:rsid w:val="000916B8"/>
    <w:rsid w:val="0009198B"/>
    <w:rsid w:val="0009198F"/>
    <w:rsid w:val="00091A70"/>
    <w:rsid w:val="00091B21"/>
    <w:rsid w:val="00091DB8"/>
    <w:rsid w:val="00092274"/>
    <w:rsid w:val="000926D2"/>
    <w:rsid w:val="00092726"/>
    <w:rsid w:val="00092AF6"/>
    <w:rsid w:val="00092D5B"/>
    <w:rsid w:val="00092E16"/>
    <w:rsid w:val="00092ECD"/>
    <w:rsid w:val="00093064"/>
    <w:rsid w:val="0009310E"/>
    <w:rsid w:val="000931E7"/>
    <w:rsid w:val="0009334C"/>
    <w:rsid w:val="000933AE"/>
    <w:rsid w:val="000934A8"/>
    <w:rsid w:val="0009355D"/>
    <w:rsid w:val="000936D8"/>
    <w:rsid w:val="00093746"/>
    <w:rsid w:val="00093C8E"/>
    <w:rsid w:val="00093D25"/>
    <w:rsid w:val="00093ED4"/>
    <w:rsid w:val="00094015"/>
    <w:rsid w:val="00094023"/>
    <w:rsid w:val="0009409E"/>
    <w:rsid w:val="0009410C"/>
    <w:rsid w:val="00094198"/>
    <w:rsid w:val="000941F9"/>
    <w:rsid w:val="0009422B"/>
    <w:rsid w:val="00094499"/>
    <w:rsid w:val="00094B73"/>
    <w:rsid w:val="00094C7A"/>
    <w:rsid w:val="00094EB5"/>
    <w:rsid w:val="000951E3"/>
    <w:rsid w:val="000952A6"/>
    <w:rsid w:val="00095499"/>
    <w:rsid w:val="000955E5"/>
    <w:rsid w:val="0009562C"/>
    <w:rsid w:val="00095691"/>
    <w:rsid w:val="0009571B"/>
    <w:rsid w:val="00095818"/>
    <w:rsid w:val="00095B2B"/>
    <w:rsid w:val="00095B41"/>
    <w:rsid w:val="00095EFB"/>
    <w:rsid w:val="000961C7"/>
    <w:rsid w:val="0009626A"/>
    <w:rsid w:val="00096801"/>
    <w:rsid w:val="000968AF"/>
    <w:rsid w:val="00096A30"/>
    <w:rsid w:val="00096F6D"/>
    <w:rsid w:val="0009716D"/>
    <w:rsid w:val="000971B2"/>
    <w:rsid w:val="00097217"/>
    <w:rsid w:val="000973FB"/>
    <w:rsid w:val="0009745C"/>
    <w:rsid w:val="00097509"/>
    <w:rsid w:val="00097907"/>
    <w:rsid w:val="00097AB6"/>
    <w:rsid w:val="00097B42"/>
    <w:rsid w:val="00097B45"/>
    <w:rsid w:val="00097B53"/>
    <w:rsid w:val="00097B86"/>
    <w:rsid w:val="00097E9E"/>
    <w:rsid w:val="00097ECD"/>
    <w:rsid w:val="00097F46"/>
    <w:rsid w:val="000A01CE"/>
    <w:rsid w:val="000A0716"/>
    <w:rsid w:val="000A083E"/>
    <w:rsid w:val="000A0CCF"/>
    <w:rsid w:val="000A10BC"/>
    <w:rsid w:val="000A12F5"/>
    <w:rsid w:val="000A1312"/>
    <w:rsid w:val="000A13AC"/>
    <w:rsid w:val="000A1B8A"/>
    <w:rsid w:val="000A1C17"/>
    <w:rsid w:val="000A1D57"/>
    <w:rsid w:val="000A2792"/>
    <w:rsid w:val="000A296A"/>
    <w:rsid w:val="000A2FA1"/>
    <w:rsid w:val="000A3004"/>
    <w:rsid w:val="000A325A"/>
    <w:rsid w:val="000A34D2"/>
    <w:rsid w:val="000A36C0"/>
    <w:rsid w:val="000A3BCF"/>
    <w:rsid w:val="000A3BDB"/>
    <w:rsid w:val="000A45E8"/>
    <w:rsid w:val="000A4E7C"/>
    <w:rsid w:val="000A4FC8"/>
    <w:rsid w:val="000A5180"/>
    <w:rsid w:val="000A5217"/>
    <w:rsid w:val="000A5A44"/>
    <w:rsid w:val="000A5B1C"/>
    <w:rsid w:val="000A5D04"/>
    <w:rsid w:val="000A5D2B"/>
    <w:rsid w:val="000A611D"/>
    <w:rsid w:val="000A671B"/>
    <w:rsid w:val="000A67B9"/>
    <w:rsid w:val="000A67C5"/>
    <w:rsid w:val="000A68A3"/>
    <w:rsid w:val="000A6BF4"/>
    <w:rsid w:val="000A6D8D"/>
    <w:rsid w:val="000A6DFA"/>
    <w:rsid w:val="000A6E57"/>
    <w:rsid w:val="000A6EAA"/>
    <w:rsid w:val="000A703D"/>
    <w:rsid w:val="000A70FD"/>
    <w:rsid w:val="000A71E3"/>
    <w:rsid w:val="000A72C4"/>
    <w:rsid w:val="000A72FD"/>
    <w:rsid w:val="000A737C"/>
    <w:rsid w:val="000A74C4"/>
    <w:rsid w:val="000A791D"/>
    <w:rsid w:val="000A7A75"/>
    <w:rsid w:val="000A7C04"/>
    <w:rsid w:val="000A7EB4"/>
    <w:rsid w:val="000A7FFB"/>
    <w:rsid w:val="000B009B"/>
    <w:rsid w:val="000B0286"/>
    <w:rsid w:val="000B049D"/>
    <w:rsid w:val="000B0AE0"/>
    <w:rsid w:val="000B0B94"/>
    <w:rsid w:val="000B0BD1"/>
    <w:rsid w:val="000B0C44"/>
    <w:rsid w:val="000B0D25"/>
    <w:rsid w:val="000B0E67"/>
    <w:rsid w:val="000B10D6"/>
    <w:rsid w:val="000B115D"/>
    <w:rsid w:val="000B1359"/>
    <w:rsid w:val="000B144B"/>
    <w:rsid w:val="000B1496"/>
    <w:rsid w:val="000B1775"/>
    <w:rsid w:val="000B188B"/>
    <w:rsid w:val="000B1A21"/>
    <w:rsid w:val="000B1B49"/>
    <w:rsid w:val="000B1B5D"/>
    <w:rsid w:val="000B1BA3"/>
    <w:rsid w:val="000B1D07"/>
    <w:rsid w:val="000B2110"/>
    <w:rsid w:val="000B2A8C"/>
    <w:rsid w:val="000B2B35"/>
    <w:rsid w:val="000B2BD6"/>
    <w:rsid w:val="000B2EA3"/>
    <w:rsid w:val="000B2F44"/>
    <w:rsid w:val="000B32FC"/>
    <w:rsid w:val="000B3304"/>
    <w:rsid w:val="000B3425"/>
    <w:rsid w:val="000B37BB"/>
    <w:rsid w:val="000B38C3"/>
    <w:rsid w:val="000B3A4F"/>
    <w:rsid w:val="000B3ED6"/>
    <w:rsid w:val="000B4240"/>
    <w:rsid w:val="000B42C5"/>
    <w:rsid w:val="000B43C0"/>
    <w:rsid w:val="000B497F"/>
    <w:rsid w:val="000B4A06"/>
    <w:rsid w:val="000B4A81"/>
    <w:rsid w:val="000B4DF9"/>
    <w:rsid w:val="000B4E3B"/>
    <w:rsid w:val="000B4E67"/>
    <w:rsid w:val="000B521F"/>
    <w:rsid w:val="000B5368"/>
    <w:rsid w:val="000B56EF"/>
    <w:rsid w:val="000B57D5"/>
    <w:rsid w:val="000B5B00"/>
    <w:rsid w:val="000B5C49"/>
    <w:rsid w:val="000B5CC6"/>
    <w:rsid w:val="000B5D29"/>
    <w:rsid w:val="000B5DB0"/>
    <w:rsid w:val="000B5F77"/>
    <w:rsid w:val="000B6411"/>
    <w:rsid w:val="000B6540"/>
    <w:rsid w:val="000B674C"/>
    <w:rsid w:val="000B6805"/>
    <w:rsid w:val="000B68EF"/>
    <w:rsid w:val="000B6935"/>
    <w:rsid w:val="000B6A43"/>
    <w:rsid w:val="000B6AC1"/>
    <w:rsid w:val="000B7021"/>
    <w:rsid w:val="000B7080"/>
    <w:rsid w:val="000B71D1"/>
    <w:rsid w:val="000B7413"/>
    <w:rsid w:val="000B7A87"/>
    <w:rsid w:val="000B7D65"/>
    <w:rsid w:val="000B7E65"/>
    <w:rsid w:val="000B7EE4"/>
    <w:rsid w:val="000C020C"/>
    <w:rsid w:val="000C03E1"/>
    <w:rsid w:val="000C0543"/>
    <w:rsid w:val="000C0782"/>
    <w:rsid w:val="000C07E3"/>
    <w:rsid w:val="000C094F"/>
    <w:rsid w:val="000C09B0"/>
    <w:rsid w:val="000C0B3B"/>
    <w:rsid w:val="000C0DA6"/>
    <w:rsid w:val="000C0E2F"/>
    <w:rsid w:val="000C0F3D"/>
    <w:rsid w:val="000C0F4F"/>
    <w:rsid w:val="000C10E9"/>
    <w:rsid w:val="000C113F"/>
    <w:rsid w:val="000C1325"/>
    <w:rsid w:val="000C136E"/>
    <w:rsid w:val="000C1718"/>
    <w:rsid w:val="000C17F8"/>
    <w:rsid w:val="000C1A10"/>
    <w:rsid w:val="000C1D5C"/>
    <w:rsid w:val="000C1EF4"/>
    <w:rsid w:val="000C2178"/>
    <w:rsid w:val="000C219B"/>
    <w:rsid w:val="000C234C"/>
    <w:rsid w:val="000C25E6"/>
    <w:rsid w:val="000C25F1"/>
    <w:rsid w:val="000C2AE3"/>
    <w:rsid w:val="000C2BBF"/>
    <w:rsid w:val="000C2F88"/>
    <w:rsid w:val="000C310A"/>
    <w:rsid w:val="000C3127"/>
    <w:rsid w:val="000C34CC"/>
    <w:rsid w:val="000C3500"/>
    <w:rsid w:val="000C3564"/>
    <w:rsid w:val="000C362A"/>
    <w:rsid w:val="000C3873"/>
    <w:rsid w:val="000C3A0B"/>
    <w:rsid w:val="000C3AEA"/>
    <w:rsid w:val="000C3C36"/>
    <w:rsid w:val="000C3C6E"/>
    <w:rsid w:val="000C3EA8"/>
    <w:rsid w:val="000C3F39"/>
    <w:rsid w:val="000C42AF"/>
    <w:rsid w:val="000C47E8"/>
    <w:rsid w:val="000C47EC"/>
    <w:rsid w:val="000C4BDD"/>
    <w:rsid w:val="000C4D47"/>
    <w:rsid w:val="000C4D91"/>
    <w:rsid w:val="000C4D9D"/>
    <w:rsid w:val="000C4E40"/>
    <w:rsid w:val="000C5105"/>
    <w:rsid w:val="000C5106"/>
    <w:rsid w:val="000C512A"/>
    <w:rsid w:val="000C53F5"/>
    <w:rsid w:val="000C5846"/>
    <w:rsid w:val="000C5A81"/>
    <w:rsid w:val="000C5AD2"/>
    <w:rsid w:val="000C5D5C"/>
    <w:rsid w:val="000C5DA9"/>
    <w:rsid w:val="000C5DE2"/>
    <w:rsid w:val="000C5EBD"/>
    <w:rsid w:val="000C5FA4"/>
    <w:rsid w:val="000C60AE"/>
    <w:rsid w:val="000C636F"/>
    <w:rsid w:val="000C6430"/>
    <w:rsid w:val="000C6477"/>
    <w:rsid w:val="000C6786"/>
    <w:rsid w:val="000C67FA"/>
    <w:rsid w:val="000C6B74"/>
    <w:rsid w:val="000C6DF8"/>
    <w:rsid w:val="000C73C8"/>
    <w:rsid w:val="000C75A5"/>
    <w:rsid w:val="000C76E2"/>
    <w:rsid w:val="000C778D"/>
    <w:rsid w:val="000C78F3"/>
    <w:rsid w:val="000C7D3C"/>
    <w:rsid w:val="000C7F00"/>
    <w:rsid w:val="000D03C3"/>
    <w:rsid w:val="000D047F"/>
    <w:rsid w:val="000D0484"/>
    <w:rsid w:val="000D0518"/>
    <w:rsid w:val="000D054B"/>
    <w:rsid w:val="000D0571"/>
    <w:rsid w:val="000D0610"/>
    <w:rsid w:val="000D0611"/>
    <w:rsid w:val="000D0CCD"/>
    <w:rsid w:val="000D0E44"/>
    <w:rsid w:val="000D0F11"/>
    <w:rsid w:val="000D0F46"/>
    <w:rsid w:val="000D1387"/>
    <w:rsid w:val="000D15D5"/>
    <w:rsid w:val="000D1810"/>
    <w:rsid w:val="000D1A7D"/>
    <w:rsid w:val="000D1BA5"/>
    <w:rsid w:val="000D1C00"/>
    <w:rsid w:val="000D1C55"/>
    <w:rsid w:val="000D1DF9"/>
    <w:rsid w:val="000D1EF4"/>
    <w:rsid w:val="000D2115"/>
    <w:rsid w:val="000D2173"/>
    <w:rsid w:val="000D251F"/>
    <w:rsid w:val="000D259E"/>
    <w:rsid w:val="000D274F"/>
    <w:rsid w:val="000D2B43"/>
    <w:rsid w:val="000D2C68"/>
    <w:rsid w:val="000D2CCD"/>
    <w:rsid w:val="000D363F"/>
    <w:rsid w:val="000D3680"/>
    <w:rsid w:val="000D38F7"/>
    <w:rsid w:val="000D3937"/>
    <w:rsid w:val="000D3942"/>
    <w:rsid w:val="000D3A22"/>
    <w:rsid w:val="000D3D47"/>
    <w:rsid w:val="000D3F28"/>
    <w:rsid w:val="000D3FFE"/>
    <w:rsid w:val="000D48F8"/>
    <w:rsid w:val="000D4A86"/>
    <w:rsid w:val="000D4CD1"/>
    <w:rsid w:val="000D50C3"/>
    <w:rsid w:val="000D5109"/>
    <w:rsid w:val="000D52E1"/>
    <w:rsid w:val="000D53A4"/>
    <w:rsid w:val="000D54F6"/>
    <w:rsid w:val="000D5585"/>
    <w:rsid w:val="000D55FE"/>
    <w:rsid w:val="000D560E"/>
    <w:rsid w:val="000D59F6"/>
    <w:rsid w:val="000D5C54"/>
    <w:rsid w:val="000D5DD4"/>
    <w:rsid w:val="000D61DC"/>
    <w:rsid w:val="000D63B9"/>
    <w:rsid w:val="000D63BD"/>
    <w:rsid w:val="000D6555"/>
    <w:rsid w:val="000D655E"/>
    <w:rsid w:val="000D66D0"/>
    <w:rsid w:val="000D68B5"/>
    <w:rsid w:val="000D6BC9"/>
    <w:rsid w:val="000D6CA5"/>
    <w:rsid w:val="000D6D54"/>
    <w:rsid w:val="000D6D65"/>
    <w:rsid w:val="000D6E39"/>
    <w:rsid w:val="000D6E70"/>
    <w:rsid w:val="000D6EF8"/>
    <w:rsid w:val="000D70BB"/>
    <w:rsid w:val="000D70D7"/>
    <w:rsid w:val="000D7723"/>
    <w:rsid w:val="000D797C"/>
    <w:rsid w:val="000D79B6"/>
    <w:rsid w:val="000D7A68"/>
    <w:rsid w:val="000D7E27"/>
    <w:rsid w:val="000D7F81"/>
    <w:rsid w:val="000E0086"/>
    <w:rsid w:val="000E00B0"/>
    <w:rsid w:val="000E07D3"/>
    <w:rsid w:val="000E094D"/>
    <w:rsid w:val="000E0C71"/>
    <w:rsid w:val="000E0CF6"/>
    <w:rsid w:val="000E0E1E"/>
    <w:rsid w:val="000E10ED"/>
    <w:rsid w:val="000E175A"/>
    <w:rsid w:val="000E1A62"/>
    <w:rsid w:val="000E1C26"/>
    <w:rsid w:val="000E1F0A"/>
    <w:rsid w:val="000E1FC9"/>
    <w:rsid w:val="000E202E"/>
    <w:rsid w:val="000E2132"/>
    <w:rsid w:val="000E215E"/>
    <w:rsid w:val="000E2226"/>
    <w:rsid w:val="000E2399"/>
    <w:rsid w:val="000E264A"/>
    <w:rsid w:val="000E2668"/>
    <w:rsid w:val="000E2721"/>
    <w:rsid w:val="000E2AF8"/>
    <w:rsid w:val="000E2BDD"/>
    <w:rsid w:val="000E2D61"/>
    <w:rsid w:val="000E3A35"/>
    <w:rsid w:val="000E3B61"/>
    <w:rsid w:val="000E4024"/>
    <w:rsid w:val="000E4048"/>
    <w:rsid w:val="000E406C"/>
    <w:rsid w:val="000E4091"/>
    <w:rsid w:val="000E4269"/>
    <w:rsid w:val="000E44A9"/>
    <w:rsid w:val="000E48B3"/>
    <w:rsid w:val="000E498E"/>
    <w:rsid w:val="000E4A7C"/>
    <w:rsid w:val="000E4D7C"/>
    <w:rsid w:val="000E4DFD"/>
    <w:rsid w:val="000E4DFF"/>
    <w:rsid w:val="000E4E0C"/>
    <w:rsid w:val="000E4F26"/>
    <w:rsid w:val="000E4F31"/>
    <w:rsid w:val="000E4F5E"/>
    <w:rsid w:val="000E4FA5"/>
    <w:rsid w:val="000E51E6"/>
    <w:rsid w:val="000E5271"/>
    <w:rsid w:val="000E5376"/>
    <w:rsid w:val="000E5471"/>
    <w:rsid w:val="000E559E"/>
    <w:rsid w:val="000E5D87"/>
    <w:rsid w:val="000E5F14"/>
    <w:rsid w:val="000E608E"/>
    <w:rsid w:val="000E62DD"/>
    <w:rsid w:val="000E65CD"/>
    <w:rsid w:val="000E6637"/>
    <w:rsid w:val="000E6688"/>
    <w:rsid w:val="000E66C2"/>
    <w:rsid w:val="000E6872"/>
    <w:rsid w:val="000E699A"/>
    <w:rsid w:val="000E69E9"/>
    <w:rsid w:val="000E6C50"/>
    <w:rsid w:val="000E6F8C"/>
    <w:rsid w:val="000E6FDF"/>
    <w:rsid w:val="000E79CC"/>
    <w:rsid w:val="000E7A35"/>
    <w:rsid w:val="000E7A6C"/>
    <w:rsid w:val="000F0136"/>
    <w:rsid w:val="000F0145"/>
    <w:rsid w:val="000F024F"/>
    <w:rsid w:val="000F040E"/>
    <w:rsid w:val="000F07A0"/>
    <w:rsid w:val="000F09DE"/>
    <w:rsid w:val="000F0AFD"/>
    <w:rsid w:val="000F0B76"/>
    <w:rsid w:val="000F0BD7"/>
    <w:rsid w:val="000F0C8B"/>
    <w:rsid w:val="000F0E96"/>
    <w:rsid w:val="000F10B9"/>
    <w:rsid w:val="000F12A8"/>
    <w:rsid w:val="000F14D7"/>
    <w:rsid w:val="000F1557"/>
    <w:rsid w:val="000F15BE"/>
    <w:rsid w:val="000F15E7"/>
    <w:rsid w:val="000F1657"/>
    <w:rsid w:val="000F1661"/>
    <w:rsid w:val="000F16D7"/>
    <w:rsid w:val="000F1A46"/>
    <w:rsid w:val="000F1B5F"/>
    <w:rsid w:val="000F1E85"/>
    <w:rsid w:val="000F1F98"/>
    <w:rsid w:val="000F204D"/>
    <w:rsid w:val="000F23C7"/>
    <w:rsid w:val="000F245A"/>
    <w:rsid w:val="000F24CE"/>
    <w:rsid w:val="000F2648"/>
    <w:rsid w:val="000F28B1"/>
    <w:rsid w:val="000F2BB1"/>
    <w:rsid w:val="000F2DA0"/>
    <w:rsid w:val="000F2E7D"/>
    <w:rsid w:val="000F3219"/>
    <w:rsid w:val="000F36F6"/>
    <w:rsid w:val="000F3735"/>
    <w:rsid w:val="000F378D"/>
    <w:rsid w:val="000F37DB"/>
    <w:rsid w:val="000F38F7"/>
    <w:rsid w:val="000F3A6E"/>
    <w:rsid w:val="000F3BF7"/>
    <w:rsid w:val="000F3DFE"/>
    <w:rsid w:val="000F3F17"/>
    <w:rsid w:val="000F448A"/>
    <w:rsid w:val="000F44A7"/>
    <w:rsid w:val="000F4517"/>
    <w:rsid w:val="000F457D"/>
    <w:rsid w:val="000F477E"/>
    <w:rsid w:val="000F47FE"/>
    <w:rsid w:val="000F48D9"/>
    <w:rsid w:val="000F49F6"/>
    <w:rsid w:val="000F4F90"/>
    <w:rsid w:val="000F5175"/>
    <w:rsid w:val="000F546B"/>
    <w:rsid w:val="000F5498"/>
    <w:rsid w:val="000F550E"/>
    <w:rsid w:val="000F5576"/>
    <w:rsid w:val="000F56F7"/>
    <w:rsid w:val="000F5870"/>
    <w:rsid w:val="000F5984"/>
    <w:rsid w:val="000F599D"/>
    <w:rsid w:val="000F5ABC"/>
    <w:rsid w:val="000F5C74"/>
    <w:rsid w:val="000F5DCF"/>
    <w:rsid w:val="000F6240"/>
    <w:rsid w:val="000F6260"/>
    <w:rsid w:val="000F6886"/>
    <w:rsid w:val="000F6AAD"/>
    <w:rsid w:val="000F6B77"/>
    <w:rsid w:val="000F6D17"/>
    <w:rsid w:val="000F7224"/>
    <w:rsid w:val="000F7246"/>
    <w:rsid w:val="000F7543"/>
    <w:rsid w:val="000F77BA"/>
    <w:rsid w:val="000F7868"/>
    <w:rsid w:val="000F79A4"/>
    <w:rsid w:val="000F7C6B"/>
    <w:rsid w:val="000F7CF6"/>
    <w:rsid w:val="000F7E08"/>
    <w:rsid w:val="000F7E26"/>
    <w:rsid w:val="000F7F1A"/>
    <w:rsid w:val="0010011E"/>
    <w:rsid w:val="001003AE"/>
    <w:rsid w:val="0010066B"/>
    <w:rsid w:val="00100978"/>
    <w:rsid w:val="00100B36"/>
    <w:rsid w:val="00100C2B"/>
    <w:rsid w:val="00100CB8"/>
    <w:rsid w:val="00100E09"/>
    <w:rsid w:val="0010112B"/>
    <w:rsid w:val="0010126C"/>
    <w:rsid w:val="001012D0"/>
    <w:rsid w:val="00101844"/>
    <w:rsid w:val="001018A3"/>
    <w:rsid w:val="00101E56"/>
    <w:rsid w:val="00102090"/>
    <w:rsid w:val="0010222F"/>
    <w:rsid w:val="00102408"/>
    <w:rsid w:val="0010244C"/>
    <w:rsid w:val="0010247D"/>
    <w:rsid w:val="001026DA"/>
    <w:rsid w:val="00102A93"/>
    <w:rsid w:val="00102C16"/>
    <w:rsid w:val="00102D88"/>
    <w:rsid w:val="00102F2F"/>
    <w:rsid w:val="001032A9"/>
    <w:rsid w:val="0010369C"/>
    <w:rsid w:val="001036B0"/>
    <w:rsid w:val="00103C7F"/>
    <w:rsid w:val="00103CCB"/>
    <w:rsid w:val="00103DB0"/>
    <w:rsid w:val="00103EC3"/>
    <w:rsid w:val="00104001"/>
    <w:rsid w:val="001045D9"/>
    <w:rsid w:val="00104690"/>
    <w:rsid w:val="001047E6"/>
    <w:rsid w:val="0010485B"/>
    <w:rsid w:val="00104C7D"/>
    <w:rsid w:val="00104CE8"/>
    <w:rsid w:val="00104EF8"/>
    <w:rsid w:val="00104F6C"/>
    <w:rsid w:val="00104FFA"/>
    <w:rsid w:val="0010522B"/>
    <w:rsid w:val="001054A4"/>
    <w:rsid w:val="0010555A"/>
    <w:rsid w:val="001057D3"/>
    <w:rsid w:val="00105BD0"/>
    <w:rsid w:val="00105D2E"/>
    <w:rsid w:val="00105F2A"/>
    <w:rsid w:val="00105FE2"/>
    <w:rsid w:val="0010650E"/>
    <w:rsid w:val="0010694B"/>
    <w:rsid w:val="00106A2D"/>
    <w:rsid w:val="00106CF8"/>
    <w:rsid w:val="00106D85"/>
    <w:rsid w:val="00106EA7"/>
    <w:rsid w:val="00106F01"/>
    <w:rsid w:val="001073CB"/>
    <w:rsid w:val="0010741D"/>
    <w:rsid w:val="001079C3"/>
    <w:rsid w:val="00107B06"/>
    <w:rsid w:val="00107B2B"/>
    <w:rsid w:val="00107EBB"/>
    <w:rsid w:val="0011017E"/>
    <w:rsid w:val="001102CB"/>
    <w:rsid w:val="0011032A"/>
    <w:rsid w:val="00110740"/>
    <w:rsid w:val="001108D3"/>
    <w:rsid w:val="001110C7"/>
    <w:rsid w:val="001110CE"/>
    <w:rsid w:val="0011114A"/>
    <w:rsid w:val="0011114C"/>
    <w:rsid w:val="00111153"/>
    <w:rsid w:val="00111216"/>
    <w:rsid w:val="001116EE"/>
    <w:rsid w:val="00111C84"/>
    <w:rsid w:val="0011201F"/>
    <w:rsid w:val="0011214C"/>
    <w:rsid w:val="00112475"/>
    <w:rsid w:val="001125F6"/>
    <w:rsid w:val="001126C6"/>
    <w:rsid w:val="001127FE"/>
    <w:rsid w:val="00112C12"/>
    <w:rsid w:val="00112CAD"/>
    <w:rsid w:val="00112DC3"/>
    <w:rsid w:val="00112F45"/>
    <w:rsid w:val="00112FB1"/>
    <w:rsid w:val="0011311E"/>
    <w:rsid w:val="0011368F"/>
    <w:rsid w:val="0011400E"/>
    <w:rsid w:val="00114061"/>
    <w:rsid w:val="001141E7"/>
    <w:rsid w:val="00114347"/>
    <w:rsid w:val="0011481A"/>
    <w:rsid w:val="00114876"/>
    <w:rsid w:val="00114985"/>
    <w:rsid w:val="0011498F"/>
    <w:rsid w:val="00114B45"/>
    <w:rsid w:val="00114D46"/>
    <w:rsid w:val="00114D7E"/>
    <w:rsid w:val="00114DBC"/>
    <w:rsid w:val="001150DA"/>
    <w:rsid w:val="00115437"/>
    <w:rsid w:val="00115630"/>
    <w:rsid w:val="00115788"/>
    <w:rsid w:val="00115841"/>
    <w:rsid w:val="00115BB9"/>
    <w:rsid w:val="00115DDB"/>
    <w:rsid w:val="00115DFE"/>
    <w:rsid w:val="0011657C"/>
    <w:rsid w:val="00116884"/>
    <w:rsid w:val="00116CAB"/>
    <w:rsid w:val="00116E6F"/>
    <w:rsid w:val="00116F76"/>
    <w:rsid w:val="001170FC"/>
    <w:rsid w:val="001174DB"/>
    <w:rsid w:val="001177C3"/>
    <w:rsid w:val="0011785E"/>
    <w:rsid w:val="00117A34"/>
    <w:rsid w:val="00117B87"/>
    <w:rsid w:val="00117C0F"/>
    <w:rsid w:val="00117F00"/>
    <w:rsid w:val="00117F7C"/>
    <w:rsid w:val="00120052"/>
    <w:rsid w:val="001200AE"/>
    <w:rsid w:val="00120177"/>
    <w:rsid w:val="001203A5"/>
    <w:rsid w:val="00120430"/>
    <w:rsid w:val="00120F49"/>
    <w:rsid w:val="00121031"/>
    <w:rsid w:val="001211D9"/>
    <w:rsid w:val="001212CB"/>
    <w:rsid w:val="00121775"/>
    <w:rsid w:val="001217AA"/>
    <w:rsid w:val="00121923"/>
    <w:rsid w:val="00121D54"/>
    <w:rsid w:val="00121DA1"/>
    <w:rsid w:val="00121E71"/>
    <w:rsid w:val="00122480"/>
    <w:rsid w:val="001224EE"/>
    <w:rsid w:val="0012279E"/>
    <w:rsid w:val="001227FC"/>
    <w:rsid w:val="00122AE5"/>
    <w:rsid w:val="00122C57"/>
    <w:rsid w:val="00123066"/>
    <w:rsid w:val="0012330F"/>
    <w:rsid w:val="00123361"/>
    <w:rsid w:val="001237D4"/>
    <w:rsid w:val="0012389D"/>
    <w:rsid w:val="00123AD2"/>
    <w:rsid w:val="00123D04"/>
    <w:rsid w:val="00123F52"/>
    <w:rsid w:val="00124158"/>
    <w:rsid w:val="001241E9"/>
    <w:rsid w:val="0012422C"/>
    <w:rsid w:val="001243AD"/>
    <w:rsid w:val="00124585"/>
    <w:rsid w:val="00124F07"/>
    <w:rsid w:val="00125061"/>
    <w:rsid w:val="0012535A"/>
    <w:rsid w:val="00125517"/>
    <w:rsid w:val="00125BA1"/>
    <w:rsid w:val="00125CE4"/>
    <w:rsid w:val="00125D0A"/>
    <w:rsid w:val="00125D55"/>
    <w:rsid w:val="001260D3"/>
    <w:rsid w:val="001261A0"/>
    <w:rsid w:val="00126364"/>
    <w:rsid w:val="0012659B"/>
    <w:rsid w:val="001265CC"/>
    <w:rsid w:val="001269E2"/>
    <w:rsid w:val="00126A8C"/>
    <w:rsid w:val="00126B25"/>
    <w:rsid w:val="00126B76"/>
    <w:rsid w:val="00127118"/>
    <w:rsid w:val="00127143"/>
    <w:rsid w:val="00127182"/>
    <w:rsid w:val="001271FF"/>
    <w:rsid w:val="0012748D"/>
    <w:rsid w:val="0012754A"/>
    <w:rsid w:val="0012772C"/>
    <w:rsid w:val="00127800"/>
    <w:rsid w:val="00127AE6"/>
    <w:rsid w:val="00127D95"/>
    <w:rsid w:val="001302D2"/>
    <w:rsid w:val="0013043B"/>
    <w:rsid w:val="001304E7"/>
    <w:rsid w:val="001306A3"/>
    <w:rsid w:val="00130767"/>
    <w:rsid w:val="00130ADB"/>
    <w:rsid w:val="00130C3D"/>
    <w:rsid w:val="00130D69"/>
    <w:rsid w:val="0013108B"/>
    <w:rsid w:val="001310B0"/>
    <w:rsid w:val="00131155"/>
    <w:rsid w:val="0013132F"/>
    <w:rsid w:val="0013153C"/>
    <w:rsid w:val="00131546"/>
    <w:rsid w:val="00131C52"/>
    <w:rsid w:val="00131E32"/>
    <w:rsid w:val="00131E38"/>
    <w:rsid w:val="001323AF"/>
    <w:rsid w:val="00132532"/>
    <w:rsid w:val="0013264A"/>
    <w:rsid w:val="00132B10"/>
    <w:rsid w:val="00132B42"/>
    <w:rsid w:val="00132B7B"/>
    <w:rsid w:val="00132D76"/>
    <w:rsid w:val="00133C20"/>
    <w:rsid w:val="0013410F"/>
    <w:rsid w:val="001341B0"/>
    <w:rsid w:val="001343AA"/>
    <w:rsid w:val="00134913"/>
    <w:rsid w:val="00134CA6"/>
    <w:rsid w:val="00134D66"/>
    <w:rsid w:val="00135198"/>
    <w:rsid w:val="00135259"/>
    <w:rsid w:val="0013542A"/>
    <w:rsid w:val="001354EC"/>
    <w:rsid w:val="00135CC2"/>
    <w:rsid w:val="0013607E"/>
    <w:rsid w:val="00136264"/>
    <w:rsid w:val="001363E1"/>
    <w:rsid w:val="001364A2"/>
    <w:rsid w:val="001367B9"/>
    <w:rsid w:val="001369E5"/>
    <w:rsid w:val="00136A1B"/>
    <w:rsid w:val="00137140"/>
    <w:rsid w:val="00137674"/>
    <w:rsid w:val="00137818"/>
    <w:rsid w:val="00137A1E"/>
    <w:rsid w:val="00137BE8"/>
    <w:rsid w:val="001405F6"/>
    <w:rsid w:val="0014074A"/>
    <w:rsid w:val="00140ABD"/>
    <w:rsid w:val="00140D8C"/>
    <w:rsid w:val="00140DE7"/>
    <w:rsid w:val="00140FBF"/>
    <w:rsid w:val="00140FF2"/>
    <w:rsid w:val="00141127"/>
    <w:rsid w:val="00141200"/>
    <w:rsid w:val="001412F3"/>
    <w:rsid w:val="001414FB"/>
    <w:rsid w:val="00141727"/>
    <w:rsid w:val="00141946"/>
    <w:rsid w:val="0014199D"/>
    <w:rsid w:val="00141BBF"/>
    <w:rsid w:val="00141C49"/>
    <w:rsid w:val="00141EB3"/>
    <w:rsid w:val="001422BC"/>
    <w:rsid w:val="00142301"/>
    <w:rsid w:val="00142380"/>
    <w:rsid w:val="001423BE"/>
    <w:rsid w:val="0014253B"/>
    <w:rsid w:val="0014272A"/>
    <w:rsid w:val="00142BDA"/>
    <w:rsid w:val="00142CB0"/>
    <w:rsid w:val="00142E46"/>
    <w:rsid w:val="00142E9D"/>
    <w:rsid w:val="001434B8"/>
    <w:rsid w:val="0014351B"/>
    <w:rsid w:val="0014359A"/>
    <w:rsid w:val="00143690"/>
    <w:rsid w:val="001438D8"/>
    <w:rsid w:val="0014397C"/>
    <w:rsid w:val="001439A6"/>
    <w:rsid w:val="00143B6B"/>
    <w:rsid w:val="00143BED"/>
    <w:rsid w:val="00143C76"/>
    <w:rsid w:val="00143C86"/>
    <w:rsid w:val="0014427E"/>
    <w:rsid w:val="0014491B"/>
    <w:rsid w:val="00144B65"/>
    <w:rsid w:val="00144C57"/>
    <w:rsid w:val="00144C5C"/>
    <w:rsid w:val="001451DB"/>
    <w:rsid w:val="0014530F"/>
    <w:rsid w:val="001453C5"/>
    <w:rsid w:val="00145524"/>
    <w:rsid w:val="00145804"/>
    <w:rsid w:val="00145DE2"/>
    <w:rsid w:val="0014652E"/>
    <w:rsid w:val="00146724"/>
    <w:rsid w:val="001469D5"/>
    <w:rsid w:val="00146BA7"/>
    <w:rsid w:val="00146BD1"/>
    <w:rsid w:val="001470AD"/>
    <w:rsid w:val="001472B2"/>
    <w:rsid w:val="0014730F"/>
    <w:rsid w:val="0014742D"/>
    <w:rsid w:val="001475BA"/>
    <w:rsid w:val="001476A4"/>
    <w:rsid w:val="001478D8"/>
    <w:rsid w:val="00147AA5"/>
    <w:rsid w:val="00147BBD"/>
    <w:rsid w:val="00147C87"/>
    <w:rsid w:val="00147E01"/>
    <w:rsid w:val="00147F9F"/>
    <w:rsid w:val="00150234"/>
    <w:rsid w:val="00150780"/>
    <w:rsid w:val="00150C35"/>
    <w:rsid w:val="00150D01"/>
    <w:rsid w:val="00150D70"/>
    <w:rsid w:val="00150D80"/>
    <w:rsid w:val="00151062"/>
    <w:rsid w:val="0015139F"/>
    <w:rsid w:val="00151582"/>
    <w:rsid w:val="00151685"/>
    <w:rsid w:val="00151A27"/>
    <w:rsid w:val="00151B31"/>
    <w:rsid w:val="00151CCE"/>
    <w:rsid w:val="00151DFE"/>
    <w:rsid w:val="00151E5C"/>
    <w:rsid w:val="001520D0"/>
    <w:rsid w:val="001520D5"/>
    <w:rsid w:val="00152179"/>
    <w:rsid w:val="00152279"/>
    <w:rsid w:val="001525A7"/>
    <w:rsid w:val="001526C9"/>
    <w:rsid w:val="001527C8"/>
    <w:rsid w:val="001527CA"/>
    <w:rsid w:val="00152CB7"/>
    <w:rsid w:val="001530A6"/>
    <w:rsid w:val="001530BD"/>
    <w:rsid w:val="0015323D"/>
    <w:rsid w:val="001532FD"/>
    <w:rsid w:val="0015332E"/>
    <w:rsid w:val="00153455"/>
    <w:rsid w:val="00153933"/>
    <w:rsid w:val="00153A3E"/>
    <w:rsid w:val="00153DA6"/>
    <w:rsid w:val="00153E70"/>
    <w:rsid w:val="00153E88"/>
    <w:rsid w:val="00153FAE"/>
    <w:rsid w:val="001541E9"/>
    <w:rsid w:val="001542E7"/>
    <w:rsid w:val="00154377"/>
    <w:rsid w:val="001545D6"/>
    <w:rsid w:val="001545F2"/>
    <w:rsid w:val="00154852"/>
    <w:rsid w:val="001548D0"/>
    <w:rsid w:val="00154A3F"/>
    <w:rsid w:val="00154C8C"/>
    <w:rsid w:val="00154EB4"/>
    <w:rsid w:val="00155046"/>
    <w:rsid w:val="001551CF"/>
    <w:rsid w:val="001553E4"/>
    <w:rsid w:val="00155761"/>
    <w:rsid w:val="001559E8"/>
    <w:rsid w:val="00155A9F"/>
    <w:rsid w:val="00155E7E"/>
    <w:rsid w:val="00155F6C"/>
    <w:rsid w:val="001565D3"/>
    <w:rsid w:val="0015698D"/>
    <w:rsid w:val="00156C64"/>
    <w:rsid w:val="00156FB1"/>
    <w:rsid w:val="001570B8"/>
    <w:rsid w:val="0015717F"/>
    <w:rsid w:val="001573D3"/>
    <w:rsid w:val="001577FD"/>
    <w:rsid w:val="001578DE"/>
    <w:rsid w:val="001601AF"/>
    <w:rsid w:val="0016032B"/>
    <w:rsid w:val="0016037F"/>
    <w:rsid w:val="0016040E"/>
    <w:rsid w:val="001605CF"/>
    <w:rsid w:val="00160C16"/>
    <w:rsid w:val="00160F0A"/>
    <w:rsid w:val="0016111E"/>
    <w:rsid w:val="001611D4"/>
    <w:rsid w:val="00161236"/>
    <w:rsid w:val="0016156A"/>
    <w:rsid w:val="001615DF"/>
    <w:rsid w:val="0016188C"/>
    <w:rsid w:val="00161AF5"/>
    <w:rsid w:val="00161CC3"/>
    <w:rsid w:val="00161CE1"/>
    <w:rsid w:val="00161DAF"/>
    <w:rsid w:val="00161E0F"/>
    <w:rsid w:val="001621D6"/>
    <w:rsid w:val="001621D8"/>
    <w:rsid w:val="0016237B"/>
    <w:rsid w:val="0016237C"/>
    <w:rsid w:val="0016254A"/>
    <w:rsid w:val="0016299B"/>
    <w:rsid w:val="001631C8"/>
    <w:rsid w:val="001632B5"/>
    <w:rsid w:val="00163470"/>
    <w:rsid w:val="00163534"/>
    <w:rsid w:val="00163ACB"/>
    <w:rsid w:val="00163D87"/>
    <w:rsid w:val="00163EFF"/>
    <w:rsid w:val="00164625"/>
    <w:rsid w:val="0016463B"/>
    <w:rsid w:val="00164971"/>
    <w:rsid w:val="00164A2A"/>
    <w:rsid w:val="00164C02"/>
    <w:rsid w:val="00164C54"/>
    <w:rsid w:val="00164D64"/>
    <w:rsid w:val="00164E3B"/>
    <w:rsid w:val="00164F6E"/>
    <w:rsid w:val="00164FF1"/>
    <w:rsid w:val="00165157"/>
    <w:rsid w:val="00165182"/>
    <w:rsid w:val="001653B6"/>
    <w:rsid w:val="0016553E"/>
    <w:rsid w:val="0016589C"/>
    <w:rsid w:val="001658D4"/>
    <w:rsid w:val="00165965"/>
    <w:rsid w:val="001659F5"/>
    <w:rsid w:val="00165BC3"/>
    <w:rsid w:val="00165D82"/>
    <w:rsid w:val="00165E49"/>
    <w:rsid w:val="00165FA5"/>
    <w:rsid w:val="001661EE"/>
    <w:rsid w:val="00166F4E"/>
    <w:rsid w:val="001671B6"/>
    <w:rsid w:val="00167591"/>
    <w:rsid w:val="001675B4"/>
    <w:rsid w:val="001675F5"/>
    <w:rsid w:val="00167B5A"/>
    <w:rsid w:val="00167BD8"/>
    <w:rsid w:val="00167EE1"/>
    <w:rsid w:val="001701F1"/>
    <w:rsid w:val="001701F8"/>
    <w:rsid w:val="00170361"/>
    <w:rsid w:val="001703AC"/>
    <w:rsid w:val="00170574"/>
    <w:rsid w:val="0017095B"/>
    <w:rsid w:val="00171300"/>
    <w:rsid w:val="001715CE"/>
    <w:rsid w:val="00171785"/>
    <w:rsid w:val="00171904"/>
    <w:rsid w:val="00171915"/>
    <w:rsid w:val="00171E0A"/>
    <w:rsid w:val="00171E38"/>
    <w:rsid w:val="00171E6D"/>
    <w:rsid w:val="001722E2"/>
    <w:rsid w:val="0017249E"/>
    <w:rsid w:val="001724E4"/>
    <w:rsid w:val="001728DE"/>
    <w:rsid w:val="00172E15"/>
    <w:rsid w:val="00172F2B"/>
    <w:rsid w:val="00172F7A"/>
    <w:rsid w:val="00173111"/>
    <w:rsid w:val="001731E0"/>
    <w:rsid w:val="0017326A"/>
    <w:rsid w:val="001733A0"/>
    <w:rsid w:val="00173B83"/>
    <w:rsid w:val="00173C8A"/>
    <w:rsid w:val="00174001"/>
    <w:rsid w:val="00174089"/>
    <w:rsid w:val="00174134"/>
    <w:rsid w:val="00174177"/>
    <w:rsid w:val="0017514A"/>
    <w:rsid w:val="00175271"/>
    <w:rsid w:val="001754B8"/>
    <w:rsid w:val="0017558D"/>
    <w:rsid w:val="00175663"/>
    <w:rsid w:val="00175B9B"/>
    <w:rsid w:val="00175E2B"/>
    <w:rsid w:val="00175F4C"/>
    <w:rsid w:val="0017612C"/>
    <w:rsid w:val="001762E5"/>
    <w:rsid w:val="0017634F"/>
    <w:rsid w:val="00176515"/>
    <w:rsid w:val="00176553"/>
    <w:rsid w:val="001767C0"/>
    <w:rsid w:val="0017687C"/>
    <w:rsid w:val="001769E9"/>
    <w:rsid w:val="00176D70"/>
    <w:rsid w:val="00176F25"/>
    <w:rsid w:val="001772B9"/>
    <w:rsid w:val="0017731E"/>
    <w:rsid w:val="0017750E"/>
    <w:rsid w:val="0017752F"/>
    <w:rsid w:val="00177538"/>
    <w:rsid w:val="00177639"/>
    <w:rsid w:val="001776EE"/>
    <w:rsid w:val="00177928"/>
    <w:rsid w:val="0017795C"/>
    <w:rsid w:val="00177A79"/>
    <w:rsid w:val="00177B21"/>
    <w:rsid w:val="00177B64"/>
    <w:rsid w:val="00177CAD"/>
    <w:rsid w:val="00177D3B"/>
    <w:rsid w:val="00177E01"/>
    <w:rsid w:val="001800D1"/>
    <w:rsid w:val="0018030F"/>
    <w:rsid w:val="0018038E"/>
    <w:rsid w:val="00180410"/>
    <w:rsid w:val="001808C0"/>
    <w:rsid w:val="00180C0F"/>
    <w:rsid w:val="0018103C"/>
    <w:rsid w:val="00181257"/>
    <w:rsid w:val="001812F1"/>
    <w:rsid w:val="001814C0"/>
    <w:rsid w:val="00181784"/>
    <w:rsid w:val="00181AFE"/>
    <w:rsid w:val="00181FAC"/>
    <w:rsid w:val="00181FB2"/>
    <w:rsid w:val="0018227A"/>
    <w:rsid w:val="00182742"/>
    <w:rsid w:val="0018278B"/>
    <w:rsid w:val="00182A0D"/>
    <w:rsid w:val="00182ACF"/>
    <w:rsid w:val="00182AEC"/>
    <w:rsid w:val="00182B54"/>
    <w:rsid w:val="00182E13"/>
    <w:rsid w:val="00182E87"/>
    <w:rsid w:val="00183185"/>
    <w:rsid w:val="00183298"/>
    <w:rsid w:val="001834CD"/>
    <w:rsid w:val="0018354B"/>
    <w:rsid w:val="001836D3"/>
    <w:rsid w:val="001837E3"/>
    <w:rsid w:val="00183E74"/>
    <w:rsid w:val="00183FFC"/>
    <w:rsid w:val="0018401D"/>
    <w:rsid w:val="001840E8"/>
    <w:rsid w:val="00184251"/>
    <w:rsid w:val="001845F8"/>
    <w:rsid w:val="0018477B"/>
    <w:rsid w:val="00184B33"/>
    <w:rsid w:val="00184BC3"/>
    <w:rsid w:val="00184EC1"/>
    <w:rsid w:val="00185034"/>
    <w:rsid w:val="001854DE"/>
    <w:rsid w:val="001855AC"/>
    <w:rsid w:val="00185908"/>
    <w:rsid w:val="001859DB"/>
    <w:rsid w:val="00185D0B"/>
    <w:rsid w:val="00185D6E"/>
    <w:rsid w:val="001864C9"/>
    <w:rsid w:val="00186771"/>
    <w:rsid w:val="00186898"/>
    <w:rsid w:val="00186C38"/>
    <w:rsid w:val="00186C4C"/>
    <w:rsid w:val="00186EAB"/>
    <w:rsid w:val="00187035"/>
    <w:rsid w:val="001871A6"/>
    <w:rsid w:val="001873A0"/>
    <w:rsid w:val="001874AF"/>
    <w:rsid w:val="0018763B"/>
    <w:rsid w:val="0018770C"/>
    <w:rsid w:val="0018781B"/>
    <w:rsid w:val="00187866"/>
    <w:rsid w:val="00187E42"/>
    <w:rsid w:val="00187E6A"/>
    <w:rsid w:val="00187F20"/>
    <w:rsid w:val="00190199"/>
    <w:rsid w:val="00190353"/>
    <w:rsid w:val="0019059F"/>
    <w:rsid w:val="0019068F"/>
    <w:rsid w:val="001906D2"/>
    <w:rsid w:val="001906EA"/>
    <w:rsid w:val="0019076F"/>
    <w:rsid w:val="001907F7"/>
    <w:rsid w:val="001908BA"/>
    <w:rsid w:val="00190C22"/>
    <w:rsid w:val="0019105B"/>
    <w:rsid w:val="00191112"/>
    <w:rsid w:val="00191183"/>
    <w:rsid w:val="00191322"/>
    <w:rsid w:val="0019143C"/>
    <w:rsid w:val="00191440"/>
    <w:rsid w:val="0019164C"/>
    <w:rsid w:val="001916D9"/>
    <w:rsid w:val="00191A18"/>
    <w:rsid w:val="00191E5C"/>
    <w:rsid w:val="00191E82"/>
    <w:rsid w:val="00191EBB"/>
    <w:rsid w:val="0019205D"/>
    <w:rsid w:val="001926AC"/>
    <w:rsid w:val="00192723"/>
    <w:rsid w:val="0019287B"/>
    <w:rsid w:val="00192CC5"/>
    <w:rsid w:val="00192D1C"/>
    <w:rsid w:val="00193259"/>
    <w:rsid w:val="0019346D"/>
    <w:rsid w:val="001935B7"/>
    <w:rsid w:val="0019369C"/>
    <w:rsid w:val="00193823"/>
    <w:rsid w:val="001938C0"/>
    <w:rsid w:val="00193AA7"/>
    <w:rsid w:val="00193B7F"/>
    <w:rsid w:val="00193B9F"/>
    <w:rsid w:val="00193DF4"/>
    <w:rsid w:val="00193E3C"/>
    <w:rsid w:val="00193F77"/>
    <w:rsid w:val="00194219"/>
    <w:rsid w:val="0019426E"/>
    <w:rsid w:val="00194301"/>
    <w:rsid w:val="00194317"/>
    <w:rsid w:val="001943DB"/>
    <w:rsid w:val="00194584"/>
    <w:rsid w:val="001947F8"/>
    <w:rsid w:val="0019487D"/>
    <w:rsid w:val="00194B35"/>
    <w:rsid w:val="00194DBE"/>
    <w:rsid w:val="00194DCE"/>
    <w:rsid w:val="00194F29"/>
    <w:rsid w:val="0019500E"/>
    <w:rsid w:val="00195213"/>
    <w:rsid w:val="001955E2"/>
    <w:rsid w:val="00195947"/>
    <w:rsid w:val="00195A4F"/>
    <w:rsid w:val="00195FA7"/>
    <w:rsid w:val="00196010"/>
    <w:rsid w:val="001960F5"/>
    <w:rsid w:val="0019615F"/>
    <w:rsid w:val="0019670A"/>
    <w:rsid w:val="00196B22"/>
    <w:rsid w:val="00196B39"/>
    <w:rsid w:val="00196D20"/>
    <w:rsid w:val="0019714A"/>
    <w:rsid w:val="00197244"/>
    <w:rsid w:val="001974EF"/>
    <w:rsid w:val="001975C9"/>
    <w:rsid w:val="0019769E"/>
    <w:rsid w:val="00197994"/>
    <w:rsid w:val="00197A67"/>
    <w:rsid w:val="00197F23"/>
    <w:rsid w:val="00197F5C"/>
    <w:rsid w:val="00197FD3"/>
    <w:rsid w:val="001A01AD"/>
    <w:rsid w:val="001A0480"/>
    <w:rsid w:val="001A0525"/>
    <w:rsid w:val="001A0575"/>
    <w:rsid w:val="001A0580"/>
    <w:rsid w:val="001A06A3"/>
    <w:rsid w:val="001A0CDC"/>
    <w:rsid w:val="001A0F86"/>
    <w:rsid w:val="001A1095"/>
    <w:rsid w:val="001A12F5"/>
    <w:rsid w:val="001A1668"/>
    <w:rsid w:val="001A16D2"/>
    <w:rsid w:val="001A1752"/>
    <w:rsid w:val="001A1A44"/>
    <w:rsid w:val="001A1AB9"/>
    <w:rsid w:val="001A1B75"/>
    <w:rsid w:val="001A1DAE"/>
    <w:rsid w:val="001A1F70"/>
    <w:rsid w:val="001A2029"/>
    <w:rsid w:val="001A21EF"/>
    <w:rsid w:val="001A223A"/>
    <w:rsid w:val="001A23BA"/>
    <w:rsid w:val="001A261B"/>
    <w:rsid w:val="001A2723"/>
    <w:rsid w:val="001A2800"/>
    <w:rsid w:val="001A296A"/>
    <w:rsid w:val="001A29AF"/>
    <w:rsid w:val="001A29EA"/>
    <w:rsid w:val="001A2B04"/>
    <w:rsid w:val="001A2E02"/>
    <w:rsid w:val="001A2E9F"/>
    <w:rsid w:val="001A30CD"/>
    <w:rsid w:val="001A30E8"/>
    <w:rsid w:val="001A312D"/>
    <w:rsid w:val="001A3249"/>
    <w:rsid w:val="001A3379"/>
    <w:rsid w:val="001A3636"/>
    <w:rsid w:val="001A37BA"/>
    <w:rsid w:val="001A385F"/>
    <w:rsid w:val="001A3B05"/>
    <w:rsid w:val="001A3D46"/>
    <w:rsid w:val="001A3FAD"/>
    <w:rsid w:val="001A3FF4"/>
    <w:rsid w:val="001A4270"/>
    <w:rsid w:val="001A42B2"/>
    <w:rsid w:val="001A43C1"/>
    <w:rsid w:val="001A480B"/>
    <w:rsid w:val="001A4A1E"/>
    <w:rsid w:val="001A4B0A"/>
    <w:rsid w:val="001A4BA1"/>
    <w:rsid w:val="001A4D3C"/>
    <w:rsid w:val="001A4D54"/>
    <w:rsid w:val="001A50BD"/>
    <w:rsid w:val="001A53B9"/>
    <w:rsid w:val="001A5531"/>
    <w:rsid w:val="001A55A4"/>
    <w:rsid w:val="001A578B"/>
    <w:rsid w:val="001A57AF"/>
    <w:rsid w:val="001A57B1"/>
    <w:rsid w:val="001A5994"/>
    <w:rsid w:val="001A5A90"/>
    <w:rsid w:val="001A5B8A"/>
    <w:rsid w:val="001A5CD1"/>
    <w:rsid w:val="001A5CF3"/>
    <w:rsid w:val="001A5ED0"/>
    <w:rsid w:val="001A60E4"/>
    <w:rsid w:val="001A6142"/>
    <w:rsid w:val="001A6586"/>
    <w:rsid w:val="001A659B"/>
    <w:rsid w:val="001A65C0"/>
    <w:rsid w:val="001A66AC"/>
    <w:rsid w:val="001A6962"/>
    <w:rsid w:val="001A6967"/>
    <w:rsid w:val="001A6BA5"/>
    <w:rsid w:val="001A6E0E"/>
    <w:rsid w:val="001A6FE6"/>
    <w:rsid w:val="001A7472"/>
    <w:rsid w:val="001A777B"/>
    <w:rsid w:val="001A788A"/>
    <w:rsid w:val="001A79C5"/>
    <w:rsid w:val="001A7BDF"/>
    <w:rsid w:val="001B0258"/>
    <w:rsid w:val="001B0480"/>
    <w:rsid w:val="001B049C"/>
    <w:rsid w:val="001B0959"/>
    <w:rsid w:val="001B0B35"/>
    <w:rsid w:val="001B0E4A"/>
    <w:rsid w:val="001B0E8A"/>
    <w:rsid w:val="001B0EAD"/>
    <w:rsid w:val="001B12B0"/>
    <w:rsid w:val="001B14CE"/>
    <w:rsid w:val="001B18A9"/>
    <w:rsid w:val="001B1A8E"/>
    <w:rsid w:val="001B1CE0"/>
    <w:rsid w:val="001B1DE1"/>
    <w:rsid w:val="001B20D8"/>
    <w:rsid w:val="001B2135"/>
    <w:rsid w:val="001B2302"/>
    <w:rsid w:val="001B23C0"/>
    <w:rsid w:val="001B2483"/>
    <w:rsid w:val="001B2780"/>
    <w:rsid w:val="001B2CD3"/>
    <w:rsid w:val="001B2D29"/>
    <w:rsid w:val="001B2F09"/>
    <w:rsid w:val="001B31C5"/>
    <w:rsid w:val="001B3374"/>
    <w:rsid w:val="001B33B4"/>
    <w:rsid w:val="001B354A"/>
    <w:rsid w:val="001B359F"/>
    <w:rsid w:val="001B38D4"/>
    <w:rsid w:val="001B38F0"/>
    <w:rsid w:val="001B3B6E"/>
    <w:rsid w:val="001B3BC1"/>
    <w:rsid w:val="001B3C58"/>
    <w:rsid w:val="001B41AF"/>
    <w:rsid w:val="001B45DC"/>
    <w:rsid w:val="001B4C31"/>
    <w:rsid w:val="001B4C89"/>
    <w:rsid w:val="001B4E37"/>
    <w:rsid w:val="001B4E4C"/>
    <w:rsid w:val="001B50CA"/>
    <w:rsid w:val="001B50DC"/>
    <w:rsid w:val="001B51B1"/>
    <w:rsid w:val="001B5486"/>
    <w:rsid w:val="001B56BA"/>
    <w:rsid w:val="001B5711"/>
    <w:rsid w:val="001B579C"/>
    <w:rsid w:val="001B584A"/>
    <w:rsid w:val="001B5A4C"/>
    <w:rsid w:val="001B5D4E"/>
    <w:rsid w:val="001B5E25"/>
    <w:rsid w:val="001B609E"/>
    <w:rsid w:val="001B6371"/>
    <w:rsid w:val="001B63C6"/>
    <w:rsid w:val="001B6421"/>
    <w:rsid w:val="001B65C4"/>
    <w:rsid w:val="001B68AA"/>
    <w:rsid w:val="001B696B"/>
    <w:rsid w:val="001B697A"/>
    <w:rsid w:val="001B7211"/>
    <w:rsid w:val="001B7B93"/>
    <w:rsid w:val="001B7BE5"/>
    <w:rsid w:val="001B7C0F"/>
    <w:rsid w:val="001B7D3D"/>
    <w:rsid w:val="001B7F33"/>
    <w:rsid w:val="001C017F"/>
    <w:rsid w:val="001C01C4"/>
    <w:rsid w:val="001C0266"/>
    <w:rsid w:val="001C02B0"/>
    <w:rsid w:val="001C07B9"/>
    <w:rsid w:val="001C0A3A"/>
    <w:rsid w:val="001C0DFC"/>
    <w:rsid w:val="001C0F66"/>
    <w:rsid w:val="001C102B"/>
    <w:rsid w:val="001C10B5"/>
    <w:rsid w:val="001C159C"/>
    <w:rsid w:val="001C16D4"/>
    <w:rsid w:val="001C194B"/>
    <w:rsid w:val="001C1990"/>
    <w:rsid w:val="001C1ACD"/>
    <w:rsid w:val="001C1DC5"/>
    <w:rsid w:val="001C2096"/>
    <w:rsid w:val="001C20F7"/>
    <w:rsid w:val="001C21C1"/>
    <w:rsid w:val="001C23C3"/>
    <w:rsid w:val="001C2651"/>
    <w:rsid w:val="001C2680"/>
    <w:rsid w:val="001C26B1"/>
    <w:rsid w:val="001C2700"/>
    <w:rsid w:val="001C2E62"/>
    <w:rsid w:val="001C2F97"/>
    <w:rsid w:val="001C30BD"/>
    <w:rsid w:val="001C3198"/>
    <w:rsid w:val="001C345C"/>
    <w:rsid w:val="001C34F7"/>
    <w:rsid w:val="001C352E"/>
    <w:rsid w:val="001C361E"/>
    <w:rsid w:val="001C3811"/>
    <w:rsid w:val="001C3911"/>
    <w:rsid w:val="001C3A6D"/>
    <w:rsid w:val="001C3D00"/>
    <w:rsid w:val="001C3F4F"/>
    <w:rsid w:val="001C44AD"/>
    <w:rsid w:val="001C456B"/>
    <w:rsid w:val="001C4C4B"/>
    <w:rsid w:val="001C4FCF"/>
    <w:rsid w:val="001C53F1"/>
    <w:rsid w:val="001C548F"/>
    <w:rsid w:val="001C551F"/>
    <w:rsid w:val="001C5684"/>
    <w:rsid w:val="001C56A0"/>
    <w:rsid w:val="001C57BB"/>
    <w:rsid w:val="001C5867"/>
    <w:rsid w:val="001C5CD1"/>
    <w:rsid w:val="001C5ECC"/>
    <w:rsid w:val="001C5F66"/>
    <w:rsid w:val="001C61C9"/>
    <w:rsid w:val="001C6512"/>
    <w:rsid w:val="001C678F"/>
    <w:rsid w:val="001C67A0"/>
    <w:rsid w:val="001C685B"/>
    <w:rsid w:val="001C6A36"/>
    <w:rsid w:val="001C6EC1"/>
    <w:rsid w:val="001C6F43"/>
    <w:rsid w:val="001C7028"/>
    <w:rsid w:val="001C711F"/>
    <w:rsid w:val="001C718F"/>
    <w:rsid w:val="001C71F4"/>
    <w:rsid w:val="001C766B"/>
    <w:rsid w:val="001C767A"/>
    <w:rsid w:val="001C7FAB"/>
    <w:rsid w:val="001D01A9"/>
    <w:rsid w:val="001D0673"/>
    <w:rsid w:val="001D0896"/>
    <w:rsid w:val="001D0AB5"/>
    <w:rsid w:val="001D0B91"/>
    <w:rsid w:val="001D0ED1"/>
    <w:rsid w:val="001D0F4F"/>
    <w:rsid w:val="001D10D2"/>
    <w:rsid w:val="001D12CF"/>
    <w:rsid w:val="001D1349"/>
    <w:rsid w:val="001D141C"/>
    <w:rsid w:val="001D1760"/>
    <w:rsid w:val="001D1885"/>
    <w:rsid w:val="001D1B96"/>
    <w:rsid w:val="001D1CF3"/>
    <w:rsid w:val="001D207A"/>
    <w:rsid w:val="001D209E"/>
    <w:rsid w:val="001D22BC"/>
    <w:rsid w:val="001D2592"/>
    <w:rsid w:val="001D2637"/>
    <w:rsid w:val="001D2793"/>
    <w:rsid w:val="001D2B1A"/>
    <w:rsid w:val="001D2FAD"/>
    <w:rsid w:val="001D31FC"/>
    <w:rsid w:val="001D3268"/>
    <w:rsid w:val="001D35D2"/>
    <w:rsid w:val="001D373C"/>
    <w:rsid w:val="001D38E5"/>
    <w:rsid w:val="001D3A71"/>
    <w:rsid w:val="001D3C2B"/>
    <w:rsid w:val="001D3DED"/>
    <w:rsid w:val="001D3E45"/>
    <w:rsid w:val="001D43BB"/>
    <w:rsid w:val="001D43F1"/>
    <w:rsid w:val="001D4557"/>
    <w:rsid w:val="001D4741"/>
    <w:rsid w:val="001D498D"/>
    <w:rsid w:val="001D4C68"/>
    <w:rsid w:val="001D4E04"/>
    <w:rsid w:val="001D50FC"/>
    <w:rsid w:val="001D5221"/>
    <w:rsid w:val="001D56AD"/>
    <w:rsid w:val="001D5A88"/>
    <w:rsid w:val="001D5BC6"/>
    <w:rsid w:val="001D5CDA"/>
    <w:rsid w:val="001D5CEE"/>
    <w:rsid w:val="001D5E66"/>
    <w:rsid w:val="001D5FE7"/>
    <w:rsid w:val="001D60D9"/>
    <w:rsid w:val="001D63BA"/>
    <w:rsid w:val="001D647E"/>
    <w:rsid w:val="001D659A"/>
    <w:rsid w:val="001D65E3"/>
    <w:rsid w:val="001D675E"/>
    <w:rsid w:val="001D6912"/>
    <w:rsid w:val="001D6BC4"/>
    <w:rsid w:val="001D6C34"/>
    <w:rsid w:val="001D6F37"/>
    <w:rsid w:val="001D6F4B"/>
    <w:rsid w:val="001D6FA1"/>
    <w:rsid w:val="001D72E1"/>
    <w:rsid w:val="001D7372"/>
    <w:rsid w:val="001D7463"/>
    <w:rsid w:val="001D7561"/>
    <w:rsid w:val="001D75AD"/>
    <w:rsid w:val="001D783C"/>
    <w:rsid w:val="001D78ED"/>
    <w:rsid w:val="001E0095"/>
    <w:rsid w:val="001E0527"/>
    <w:rsid w:val="001E0591"/>
    <w:rsid w:val="001E0BD2"/>
    <w:rsid w:val="001E0EA2"/>
    <w:rsid w:val="001E0EE3"/>
    <w:rsid w:val="001E146B"/>
    <w:rsid w:val="001E15BE"/>
    <w:rsid w:val="001E16C8"/>
    <w:rsid w:val="001E17AA"/>
    <w:rsid w:val="001E17F2"/>
    <w:rsid w:val="001E18E5"/>
    <w:rsid w:val="001E1A09"/>
    <w:rsid w:val="001E20F5"/>
    <w:rsid w:val="001E236C"/>
    <w:rsid w:val="001E24DF"/>
    <w:rsid w:val="001E2A6A"/>
    <w:rsid w:val="001E2C6E"/>
    <w:rsid w:val="001E2E0C"/>
    <w:rsid w:val="001E3097"/>
    <w:rsid w:val="001E30CC"/>
    <w:rsid w:val="001E3286"/>
    <w:rsid w:val="001E32D7"/>
    <w:rsid w:val="001E38EC"/>
    <w:rsid w:val="001E3CA7"/>
    <w:rsid w:val="001E40C1"/>
    <w:rsid w:val="001E412B"/>
    <w:rsid w:val="001E4138"/>
    <w:rsid w:val="001E431E"/>
    <w:rsid w:val="001E49F9"/>
    <w:rsid w:val="001E4C1E"/>
    <w:rsid w:val="001E502C"/>
    <w:rsid w:val="001E5742"/>
    <w:rsid w:val="001E59F8"/>
    <w:rsid w:val="001E5C67"/>
    <w:rsid w:val="001E5FE0"/>
    <w:rsid w:val="001E61B8"/>
    <w:rsid w:val="001E627A"/>
    <w:rsid w:val="001E6362"/>
    <w:rsid w:val="001E641E"/>
    <w:rsid w:val="001E64D3"/>
    <w:rsid w:val="001E67D1"/>
    <w:rsid w:val="001E6B10"/>
    <w:rsid w:val="001E6B3D"/>
    <w:rsid w:val="001E6BB7"/>
    <w:rsid w:val="001E6C5B"/>
    <w:rsid w:val="001E6D4A"/>
    <w:rsid w:val="001E6DD5"/>
    <w:rsid w:val="001E7041"/>
    <w:rsid w:val="001E7394"/>
    <w:rsid w:val="001E7438"/>
    <w:rsid w:val="001E76C2"/>
    <w:rsid w:val="001E77AC"/>
    <w:rsid w:val="001E7852"/>
    <w:rsid w:val="001E78D0"/>
    <w:rsid w:val="001E7BB6"/>
    <w:rsid w:val="001E7C58"/>
    <w:rsid w:val="001E7E12"/>
    <w:rsid w:val="001E7EAA"/>
    <w:rsid w:val="001F0069"/>
    <w:rsid w:val="001F0244"/>
    <w:rsid w:val="001F0AF7"/>
    <w:rsid w:val="001F0CAA"/>
    <w:rsid w:val="001F0CF2"/>
    <w:rsid w:val="001F0FDC"/>
    <w:rsid w:val="001F111B"/>
    <w:rsid w:val="001F129A"/>
    <w:rsid w:val="001F148E"/>
    <w:rsid w:val="001F14B8"/>
    <w:rsid w:val="001F15EA"/>
    <w:rsid w:val="001F1740"/>
    <w:rsid w:val="001F1A2C"/>
    <w:rsid w:val="001F1B56"/>
    <w:rsid w:val="001F1C81"/>
    <w:rsid w:val="001F1CDC"/>
    <w:rsid w:val="001F1D2E"/>
    <w:rsid w:val="001F2195"/>
    <w:rsid w:val="001F2578"/>
    <w:rsid w:val="001F277D"/>
    <w:rsid w:val="001F2847"/>
    <w:rsid w:val="001F28BC"/>
    <w:rsid w:val="001F28E6"/>
    <w:rsid w:val="001F2A09"/>
    <w:rsid w:val="001F2A71"/>
    <w:rsid w:val="001F2CCA"/>
    <w:rsid w:val="001F2F9B"/>
    <w:rsid w:val="001F32EA"/>
    <w:rsid w:val="001F38B4"/>
    <w:rsid w:val="001F38F6"/>
    <w:rsid w:val="001F39AC"/>
    <w:rsid w:val="001F39E0"/>
    <w:rsid w:val="001F3B83"/>
    <w:rsid w:val="001F3DB4"/>
    <w:rsid w:val="001F3FA3"/>
    <w:rsid w:val="001F4230"/>
    <w:rsid w:val="001F4351"/>
    <w:rsid w:val="001F435D"/>
    <w:rsid w:val="001F47E6"/>
    <w:rsid w:val="001F48DC"/>
    <w:rsid w:val="001F48FA"/>
    <w:rsid w:val="001F49E9"/>
    <w:rsid w:val="001F4A26"/>
    <w:rsid w:val="001F4A45"/>
    <w:rsid w:val="001F4A90"/>
    <w:rsid w:val="001F4ACA"/>
    <w:rsid w:val="001F4B1C"/>
    <w:rsid w:val="001F54DE"/>
    <w:rsid w:val="001F54EA"/>
    <w:rsid w:val="001F5622"/>
    <w:rsid w:val="001F5A2F"/>
    <w:rsid w:val="001F5D74"/>
    <w:rsid w:val="001F5D7C"/>
    <w:rsid w:val="001F5DF3"/>
    <w:rsid w:val="001F6533"/>
    <w:rsid w:val="001F6542"/>
    <w:rsid w:val="001F655F"/>
    <w:rsid w:val="001F6599"/>
    <w:rsid w:val="001F6813"/>
    <w:rsid w:val="001F693D"/>
    <w:rsid w:val="001F6967"/>
    <w:rsid w:val="001F6DFD"/>
    <w:rsid w:val="001F707A"/>
    <w:rsid w:val="001F7563"/>
    <w:rsid w:val="001F76CC"/>
    <w:rsid w:val="001F76FC"/>
    <w:rsid w:val="001F77BD"/>
    <w:rsid w:val="001F784F"/>
    <w:rsid w:val="001F78CF"/>
    <w:rsid w:val="001F7998"/>
    <w:rsid w:val="001F7AA1"/>
    <w:rsid w:val="001F7AE7"/>
    <w:rsid w:val="001F7B74"/>
    <w:rsid w:val="001F7B81"/>
    <w:rsid w:val="001F7D7A"/>
    <w:rsid w:val="001F7EE8"/>
    <w:rsid w:val="001F7EF4"/>
    <w:rsid w:val="001F7F2A"/>
    <w:rsid w:val="00200212"/>
    <w:rsid w:val="002004C3"/>
    <w:rsid w:val="00200657"/>
    <w:rsid w:val="002007C4"/>
    <w:rsid w:val="00200847"/>
    <w:rsid w:val="002008BD"/>
    <w:rsid w:val="00200BE3"/>
    <w:rsid w:val="00200DB0"/>
    <w:rsid w:val="00200DD7"/>
    <w:rsid w:val="00201186"/>
    <w:rsid w:val="002015B9"/>
    <w:rsid w:val="00201D35"/>
    <w:rsid w:val="00201DBF"/>
    <w:rsid w:val="00201EDA"/>
    <w:rsid w:val="00201F8B"/>
    <w:rsid w:val="00202011"/>
    <w:rsid w:val="0020215E"/>
    <w:rsid w:val="00202305"/>
    <w:rsid w:val="00202311"/>
    <w:rsid w:val="00202DD9"/>
    <w:rsid w:val="00202DEF"/>
    <w:rsid w:val="00202E80"/>
    <w:rsid w:val="00202F91"/>
    <w:rsid w:val="002034C6"/>
    <w:rsid w:val="002035AC"/>
    <w:rsid w:val="002036D5"/>
    <w:rsid w:val="00203796"/>
    <w:rsid w:val="0020396D"/>
    <w:rsid w:val="00203A09"/>
    <w:rsid w:val="00203C72"/>
    <w:rsid w:val="00203CED"/>
    <w:rsid w:val="002040D0"/>
    <w:rsid w:val="00204242"/>
    <w:rsid w:val="0020435B"/>
    <w:rsid w:val="002046C2"/>
    <w:rsid w:val="0020485A"/>
    <w:rsid w:val="0020488E"/>
    <w:rsid w:val="00204A8F"/>
    <w:rsid w:val="00204CB5"/>
    <w:rsid w:val="0020527B"/>
    <w:rsid w:val="002054E7"/>
    <w:rsid w:val="002056D0"/>
    <w:rsid w:val="0020580D"/>
    <w:rsid w:val="00205C7C"/>
    <w:rsid w:val="00205ED9"/>
    <w:rsid w:val="00205F09"/>
    <w:rsid w:val="00205FBD"/>
    <w:rsid w:val="002061A1"/>
    <w:rsid w:val="002061BE"/>
    <w:rsid w:val="002068F8"/>
    <w:rsid w:val="00206973"/>
    <w:rsid w:val="00206AC3"/>
    <w:rsid w:val="00207209"/>
    <w:rsid w:val="0020750C"/>
    <w:rsid w:val="002075F0"/>
    <w:rsid w:val="00207860"/>
    <w:rsid w:val="00210350"/>
    <w:rsid w:val="00210352"/>
    <w:rsid w:val="00210366"/>
    <w:rsid w:val="0021036C"/>
    <w:rsid w:val="002103C6"/>
    <w:rsid w:val="0021090E"/>
    <w:rsid w:val="00210923"/>
    <w:rsid w:val="00210A12"/>
    <w:rsid w:val="00210A32"/>
    <w:rsid w:val="00210A38"/>
    <w:rsid w:val="00210E72"/>
    <w:rsid w:val="00210ECB"/>
    <w:rsid w:val="00210F6B"/>
    <w:rsid w:val="002110A5"/>
    <w:rsid w:val="0021164D"/>
    <w:rsid w:val="00211ACE"/>
    <w:rsid w:val="00211C5C"/>
    <w:rsid w:val="00211E73"/>
    <w:rsid w:val="00211F20"/>
    <w:rsid w:val="0021214F"/>
    <w:rsid w:val="0021220F"/>
    <w:rsid w:val="00212721"/>
    <w:rsid w:val="002128FA"/>
    <w:rsid w:val="00212AC9"/>
    <w:rsid w:val="00212C85"/>
    <w:rsid w:val="00212F70"/>
    <w:rsid w:val="002130AF"/>
    <w:rsid w:val="00213560"/>
    <w:rsid w:val="00213702"/>
    <w:rsid w:val="00213894"/>
    <w:rsid w:val="00213ACA"/>
    <w:rsid w:val="00213D7C"/>
    <w:rsid w:val="00213E20"/>
    <w:rsid w:val="00213E9E"/>
    <w:rsid w:val="00213F88"/>
    <w:rsid w:val="0021400F"/>
    <w:rsid w:val="002145BD"/>
    <w:rsid w:val="00214774"/>
    <w:rsid w:val="0021494B"/>
    <w:rsid w:val="00214A4B"/>
    <w:rsid w:val="00214AF2"/>
    <w:rsid w:val="00214BAC"/>
    <w:rsid w:val="00214D73"/>
    <w:rsid w:val="00214DCB"/>
    <w:rsid w:val="00214E49"/>
    <w:rsid w:val="002151D6"/>
    <w:rsid w:val="002155D6"/>
    <w:rsid w:val="00215787"/>
    <w:rsid w:val="002157D6"/>
    <w:rsid w:val="00215849"/>
    <w:rsid w:val="0021593F"/>
    <w:rsid w:val="00215CEA"/>
    <w:rsid w:val="00215DB5"/>
    <w:rsid w:val="00215F17"/>
    <w:rsid w:val="002160AD"/>
    <w:rsid w:val="0021615A"/>
    <w:rsid w:val="0021629D"/>
    <w:rsid w:val="0021629F"/>
    <w:rsid w:val="0021632C"/>
    <w:rsid w:val="0021654B"/>
    <w:rsid w:val="0021666D"/>
    <w:rsid w:val="002167CC"/>
    <w:rsid w:val="00216966"/>
    <w:rsid w:val="00216B65"/>
    <w:rsid w:val="00216D4B"/>
    <w:rsid w:val="002171E0"/>
    <w:rsid w:val="002172E2"/>
    <w:rsid w:val="0021751E"/>
    <w:rsid w:val="0021775A"/>
    <w:rsid w:val="00217B44"/>
    <w:rsid w:val="00217C07"/>
    <w:rsid w:val="00217CB7"/>
    <w:rsid w:val="002203A8"/>
    <w:rsid w:val="002205DC"/>
    <w:rsid w:val="0022063E"/>
    <w:rsid w:val="00220677"/>
    <w:rsid w:val="0022081B"/>
    <w:rsid w:val="00220A09"/>
    <w:rsid w:val="00220AEB"/>
    <w:rsid w:val="00220AF3"/>
    <w:rsid w:val="00220DEE"/>
    <w:rsid w:val="00221959"/>
    <w:rsid w:val="00221F30"/>
    <w:rsid w:val="00222277"/>
    <w:rsid w:val="00222292"/>
    <w:rsid w:val="00222846"/>
    <w:rsid w:val="002228FF"/>
    <w:rsid w:val="00222A47"/>
    <w:rsid w:val="00222D2E"/>
    <w:rsid w:val="00222D5B"/>
    <w:rsid w:val="00222DE1"/>
    <w:rsid w:val="00222DF8"/>
    <w:rsid w:val="00222F55"/>
    <w:rsid w:val="0022327D"/>
    <w:rsid w:val="002233C2"/>
    <w:rsid w:val="00223AA8"/>
    <w:rsid w:val="00224206"/>
    <w:rsid w:val="002248CE"/>
    <w:rsid w:val="002249FF"/>
    <w:rsid w:val="00224AA2"/>
    <w:rsid w:val="00224B04"/>
    <w:rsid w:val="00224B95"/>
    <w:rsid w:val="00224FE3"/>
    <w:rsid w:val="002250D1"/>
    <w:rsid w:val="00225707"/>
    <w:rsid w:val="00225966"/>
    <w:rsid w:val="002259E2"/>
    <w:rsid w:val="002259E8"/>
    <w:rsid w:val="00225AE5"/>
    <w:rsid w:val="00225BAF"/>
    <w:rsid w:val="00225CE1"/>
    <w:rsid w:val="00226003"/>
    <w:rsid w:val="0022654F"/>
    <w:rsid w:val="002265F6"/>
    <w:rsid w:val="002266C8"/>
    <w:rsid w:val="00226A33"/>
    <w:rsid w:val="00226AD3"/>
    <w:rsid w:val="00226C25"/>
    <w:rsid w:val="00226C30"/>
    <w:rsid w:val="00226D0F"/>
    <w:rsid w:val="00226E05"/>
    <w:rsid w:val="00226F9B"/>
    <w:rsid w:val="002270F7"/>
    <w:rsid w:val="0022716F"/>
    <w:rsid w:val="0022725A"/>
    <w:rsid w:val="002274E7"/>
    <w:rsid w:val="002275AA"/>
    <w:rsid w:val="00227B43"/>
    <w:rsid w:val="00227D02"/>
    <w:rsid w:val="00227D70"/>
    <w:rsid w:val="00230200"/>
    <w:rsid w:val="002302A1"/>
    <w:rsid w:val="002302B0"/>
    <w:rsid w:val="00230315"/>
    <w:rsid w:val="0023037A"/>
    <w:rsid w:val="0023039A"/>
    <w:rsid w:val="0023042F"/>
    <w:rsid w:val="002306AA"/>
    <w:rsid w:val="00230737"/>
    <w:rsid w:val="002308BB"/>
    <w:rsid w:val="00230971"/>
    <w:rsid w:val="002309FA"/>
    <w:rsid w:val="00230A82"/>
    <w:rsid w:val="00230C7F"/>
    <w:rsid w:val="00230D84"/>
    <w:rsid w:val="00230DCF"/>
    <w:rsid w:val="002314A4"/>
    <w:rsid w:val="0023159E"/>
    <w:rsid w:val="0023161A"/>
    <w:rsid w:val="002318D9"/>
    <w:rsid w:val="00231B28"/>
    <w:rsid w:val="00231E10"/>
    <w:rsid w:val="00231F4F"/>
    <w:rsid w:val="0023209E"/>
    <w:rsid w:val="00232198"/>
    <w:rsid w:val="002321B9"/>
    <w:rsid w:val="002323F7"/>
    <w:rsid w:val="00232631"/>
    <w:rsid w:val="0023267A"/>
    <w:rsid w:val="00232796"/>
    <w:rsid w:val="002327A4"/>
    <w:rsid w:val="002328A3"/>
    <w:rsid w:val="002329F1"/>
    <w:rsid w:val="00232C73"/>
    <w:rsid w:val="0023311D"/>
    <w:rsid w:val="0023331B"/>
    <w:rsid w:val="002333BA"/>
    <w:rsid w:val="0023345F"/>
    <w:rsid w:val="00233695"/>
    <w:rsid w:val="00233820"/>
    <w:rsid w:val="00233FAC"/>
    <w:rsid w:val="00234110"/>
    <w:rsid w:val="0023438A"/>
    <w:rsid w:val="002343F6"/>
    <w:rsid w:val="002347AF"/>
    <w:rsid w:val="00234CCA"/>
    <w:rsid w:val="00234F74"/>
    <w:rsid w:val="00235161"/>
    <w:rsid w:val="00235377"/>
    <w:rsid w:val="00235A9F"/>
    <w:rsid w:val="00236057"/>
    <w:rsid w:val="0023642A"/>
    <w:rsid w:val="00236494"/>
    <w:rsid w:val="002368E5"/>
    <w:rsid w:val="00236C16"/>
    <w:rsid w:val="0023708C"/>
    <w:rsid w:val="002370D6"/>
    <w:rsid w:val="00237341"/>
    <w:rsid w:val="0023770E"/>
    <w:rsid w:val="00237A24"/>
    <w:rsid w:val="00237D1A"/>
    <w:rsid w:val="00237E74"/>
    <w:rsid w:val="00240321"/>
    <w:rsid w:val="002403BE"/>
    <w:rsid w:val="002404E8"/>
    <w:rsid w:val="00240789"/>
    <w:rsid w:val="00240978"/>
    <w:rsid w:val="00240BFC"/>
    <w:rsid w:val="00240FBF"/>
    <w:rsid w:val="0024135A"/>
    <w:rsid w:val="00241463"/>
    <w:rsid w:val="00241595"/>
    <w:rsid w:val="0024161A"/>
    <w:rsid w:val="00241760"/>
    <w:rsid w:val="0024183A"/>
    <w:rsid w:val="00241A51"/>
    <w:rsid w:val="00241BE0"/>
    <w:rsid w:val="00241DCF"/>
    <w:rsid w:val="00241F93"/>
    <w:rsid w:val="002422A3"/>
    <w:rsid w:val="002422CF"/>
    <w:rsid w:val="002424F4"/>
    <w:rsid w:val="002425EA"/>
    <w:rsid w:val="00242B09"/>
    <w:rsid w:val="00242D63"/>
    <w:rsid w:val="002433D1"/>
    <w:rsid w:val="00243769"/>
    <w:rsid w:val="002439BC"/>
    <w:rsid w:val="00243A12"/>
    <w:rsid w:val="00243A69"/>
    <w:rsid w:val="00244583"/>
    <w:rsid w:val="002447E9"/>
    <w:rsid w:val="00244C7B"/>
    <w:rsid w:val="00244D38"/>
    <w:rsid w:val="00244E41"/>
    <w:rsid w:val="00244E91"/>
    <w:rsid w:val="002453CE"/>
    <w:rsid w:val="00245523"/>
    <w:rsid w:val="00245564"/>
    <w:rsid w:val="00245603"/>
    <w:rsid w:val="002456FA"/>
    <w:rsid w:val="002457A7"/>
    <w:rsid w:val="002458F6"/>
    <w:rsid w:val="00245CE4"/>
    <w:rsid w:val="002462BC"/>
    <w:rsid w:val="00246554"/>
    <w:rsid w:val="002467A1"/>
    <w:rsid w:val="002469C8"/>
    <w:rsid w:val="00246AFF"/>
    <w:rsid w:val="00246B71"/>
    <w:rsid w:val="00246B79"/>
    <w:rsid w:val="00247549"/>
    <w:rsid w:val="00247570"/>
    <w:rsid w:val="00247654"/>
    <w:rsid w:val="00247930"/>
    <w:rsid w:val="002479DE"/>
    <w:rsid w:val="00247A6B"/>
    <w:rsid w:val="00247E4F"/>
    <w:rsid w:val="0025008C"/>
    <w:rsid w:val="00250469"/>
    <w:rsid w:val="002504D2"/>
    <w:rsid w:val="00250707"/>
    <w:rsid w:val="00250A51"/>
    <w:rsid w:val="00250CAB"/>
    <w:rsid w:val="00250FF2"/>
    <w:rsid w:val="002511AF"/>
    <w:rsid w:val="00251291"/>
    <w:rsid w:val="00251387"/>
    <w:rsid w:val="00251531"/>
    <w:rsid w:val="00251535"/>
    <w:rsid w:val="002518C3"/>
    <w:rsid w:val="00251B08"/>
    <w:rsid w:val="00252093"/>
    <w:rsid w:val="00252255"/>
    <w:rsid w:val="002522AC"/>
    <w:rsid w:val="00252517"/>
    <w:rsid w:val="00252716"/>
    <w:rsid w:val="00252BBA"/>
    <w:rsid w:val="00252BE8"/>
    <w:rsid w:val="00252E93"/>
    <w:rsid w:val="00252F21"/>
    <w:rsid w:val="00252FFD"/>
    <w:rsid w:val="00253026"/>
    <w:rsid w:val="00253219"/>
    <w:rsid w:val="002532F5"/>
    <w:rsid w:val="002533E4"/>
    <w:rsid w:val="002535E9"/>
    <w:rsid w:val="00253A98"/>
    <w:rsid w:val="00253AF5"/>
    <w:rsid w:val="00253B8C"/>
    <w:rsid w:val="00253C90"/>
    <w:rsid w:val="00253D91"/>
    <w:rsid w:val="0025409D"/>
    <w:rsid w:val="002542FA"/>
    <w:rsid w:val="0025441B"/>
    <w:rsid w:val="0025480B"/>
    <w:rsid w:val="002548CE"/>
    <w:rsid w:val="002549D5"/>
    <w:rsid w:val="00254A71"/>
    <w:rsid w:val="00254BCE"/>
    <w:rsid w:val="00254D1B"/>
    <w:rsid w:val="00255452"/>
    <w:rsid w:val="002558DD"/>
    <w:rsid w:val="00255BB3"/>
    <w:rsid w:val="00255F55"/>
    <w:rsid w:val="002563E6"/>
    <w:rsid w:val="00256771"/>
    <w:rsid w:val="00256786"/>
    <w:rsid w:val="00256831"/>
    <w:rsid w:val="00256926"/>
    <w:rsid w:val="00256BF5"/>
    <w:rsid w:val="00256C55"/>
    <w:rsid w:val="00256CFB"/>
    <w:rsid w:val="00256D3A"/>
    <w:rsid w:val="00256D95"/>
    <w:rsid w:val="00257148"/>
    <w:rsid w:val="002571B7"/>
    <w:rsid w:val="00257269"/>
    <w:rsid w:val="002572C1"/>
    <w:rsid w:val="0025755D"/>
    <w:rsid w:val="00257684"/>
    <w:rsid w:val="002579B0"/>
    <w:rsid w:val="00257AC7"/>
    <w:rsid w:val="00257B4A"/>
    <w:rsid w:val="00257C1A"/>
    <w:rsid w:val="00257CD8"/>
    <w:rsid w:val="00257D99"/>
    <w:rsid w:val="00260118"/>
    <w:rsid w:val="0026011D"/>
    <w:rsid w:val="00260154"/>
    <w:rsid w:val="0026031E"/>
    <w:rsid w:val="002604C9"/>
    <w:rsid w:val="002607EC"/>
    <w:rsid w:val="002609B5"/>
    <w:rsid w:val="002609E3"/>
    <w:rsid w:val="00260C1D"/>
    <w:rsid w:val="00260CF2"/>
    <w:rsid w:val="00260E4B"/>
    <w:rsid w:val="00261325"/>
    <w:rsid w:val="00261447"/>
    <w:rsid w:val="0026176B"/>
    <w:rsid w:val="0026197C"/>
    <w:rsid w:val="00261EA6"/>
    <w:rsid w:val="0026271C"/>
    <w:rsid w:val="00262D4F"/>
    <w:rsid w:val="00262DB7"/>
    <w:rsid w:val="00262FB8"/>
    <w:rsid w:val="00262FE7"/>
    <w:rsid w:val="002634AF"/>
    <w:rsid w:val="00263621"/>
    <w:rsid w:val="00263910"/>
    <w:rsid w:val="00263E19"/>
    <w:rsid w:val="00264085"/>
    <w:rsid w:val="00264194"/>
    <w:rsid w:val="0026436B"/>
    <w:rsid w:val="002645C9"/>
    <w:rsid w:val="0026483E"/>
    <w:rsid w:val="00264C5B"/>
    <w:rsid w:val="00264D84"/>
    <w:rsid w:val="00265283"/>
    <w:rsid w:val="002653C5"/>
    <w:rsid w:val="002654A9"/>
    <w:rsid w:val="002655B2"/>
    <w:rsid w:val="0026591B"/>
    <w:rsid w:val="00265C2D"/>
    <w:rsid w:val="00265C4C"/>
    <w:rsid w:val="00265D33"/>
    <w:rsid w:val="00265ECB"/>
    <w:rsid w:val="00266045"/>
    <w:rsid w:val="00266149"/>
    <w:rsid w:val="0026626B"/>
    <w:rsid w:val="00266546"/>
    <w:rsid w:val="002668CA"/>
    <w:rsid w:val="00266C1B"/>
    <w:rsid w:val="00266CE1"/>
    <w:rsid w:val="00266F2F"/>
    <w:rsid w:val="00267451"/>
    <w:rsid w:val="00267601"/>
    <w:rsid w:val="002676E3"/>
    <w:rsid w:val="00267862"/>
    <w:rsid w:val="002678CD"/>
    <w:rsid w:val="002679C8"/>
    <w:rsid w:val="00267AF5"/>
    <w:rsid w:val="00267BB4"/>
    <w:rsid w:val="00267D4A"/>
    <w:rsid w:val="00267DDF"/>
    <w:rsid w:val="00267E73"/>
    <w:rsid w:val="00267FFC"/>
    <w:rsid w:val="00270159"/>
    <w:rsid w:val="002702D3"/>
    <w:rsid w:val="002707B6"/>
    <w:rsid w:val="00270AF8"/>
    <w:rsid w:val="00270AFF"/>
    <w:rsid w:val="00270BE1"/>
    <w:rsid w:val="00270CC7"/>
    <w:rsid w:val="002712DE"/>
    <w:rsid w:val="0027147E"/>
    <w:rsid w:val="00271766"/>
    <w:rsid w:val="00271790"/>
    <w:rsid w:val="002717C5"/>
    <w:rsid w:val="002719B3"/>
    <w:rsid w:val="002719F1"/>
    <w:rsid w:val="00271B4E"/>
    <w:rsid w:val="00271B58"/>
    <w:rsid w:val="00271D91"/>
    <w:rsid w:val="00272137"/>
    <w:rsid w:val="002721CD"/>
    <w:rsid w:val="00272614"/>
    <w:rsid w:val="0027281F"/>
    <w:rsid w:val="00272A5D"/>
    <w:rsid w:val="00272AA3"/>
    <w:rsid w:val="00272DCA"/>
    <w:rsid w:val="00272E87"/>
    <w:rsid w:val="00272EA8"/>
    <w:rsid w:val="00272F38"/>
    <w:rsid w:val="002731BD"/>
    <w:rsid w:val="00273297"/>
    <w:rsid w:val="002733A2"/>
    <w:rsid w:val="00273609"/>
    <w:rsid w:val="0027360F"/>
    <w:rsid w:val="0027362A"/>
    <w:rsid w:val="002739FD"/>
    <w:rsid w:val="00273A5D"/>
    <w:rsid w:val="00273AA6"/>
    <w:rsid w:val="00273B75"/>
    <w:rsid w:val="00273DBE"/>
    <w:rsid w:val="0027430F"/>
    <w:rsid w:val="00274615"/>
    <w:rsid w:val="00274776"/>
    <w:rsid w:val="002748A4"/>
    <w:rsid w:val="00274A2D"/>
    <w:rsid w:val="00274A37"/>
    <w:rsid w:val="00274CB0"/>
    <w:rsid w:val="00274D15"/>
    <w:rsid w:val="00274E50"/>
    <w:rsid w:val="0027532B"/>
    <w:rsid w:val="00275469"/>
    <w:rsid w:val="0027613A"/>
    <w:rsid w:val="0027635C"/>
    <w:rsid w:val="00276447"/>
    <w:rsid w:val="00276676"/>
    <w:rsid w:val="002766A4"/>
    <w:rsid w:val="002769A4"/>
    <w:rsid w:val="00276ED9"/>
    <w:rsid w:val="002774CC"/>
    <w:rsid w:val="0027763B"/>
    <w:rsid w:val="00277862"/>
    <w:rsid w:val="00277A75"/>
    <w:rsid w:val="00277B83"/>
    <w:rsid w:val="00277B8A"/>
    <w:rsid w:val="00277DF3"/>
    <w:rsid w:val="00277F13"/>
    <w:rsid w:val="00280109"/>
    <w:rsid w:val="0028019E"/>
    <w:rsid w:val="00280274"/>
    <w:rsid w:val="0028037F"/>
    <w:rsid w:val="00280AAC"/>
    <w:rsid w:val="0028109C"/>
    <w:rsid w:val="002810BE"/>
    <w:rsid w:val="00281280"/>
    <w:rsid w:val="002812CA"/>
    <w:rsid w:val="00281719"/>
    <w:rsid w:val="0028184E"/>
    <w:rsid w:val="0028188C"/>
    <w:rsid w:val="00281BD5"/>
    <w:rsid w:val="00281D3C"/>
    <w:rsid w:val="00281E7A"/>
    <w:rsid w:val="00281F37"/>
    <w:rsid w:val="0028214B"/>
    <w:rsid w:val="00282189"/>
    <w:rsid w:val="00282520"/>
    <w:rsid w:val="0028263A"/>
    <w:rsid w:val="00282902"/>
    <w:rsid w:val="002829CF"/>
    <w:rsid w:val="00282A08"/>
    <w:rsid w:val="00282A5B"/>
    <w:rsid w:val="00282DF0"/>
    <w:rsid w:val="00282E3D"/>
    <w:rsid w:val="00282EF7"/>
    <w:rsid w:val="00282FCA"/>
    <w:rsid w:val="002834FE"/>
    <w:rsid w:val="002838E1"/>
    <w:rsid w:val="002839A6"/>
    <w:rsid w:val="00283A92"/>
    <w:rsid w:val="00283D10"/>
    <w:rsid w:val="00284149"/>
    <w:rsid w:val="00284394"/>
    <w:rsid w:val="002843E7"/>
    <w:rsid w:val="00284699"/>
    <w:rsid w:val="0028471D"/>
    <w:rsid w:val="00284755"/>
    <w:rsid w:val="00284A0C"/>
    <w:rsid w:val="00284A24"/>
    <w:rsid w:val="00284AB8"/>
    <w:rsid w:val="00284B20"/>
    <w:rsid w:val="00284C2F"/>
    <w:rsid w:val="00284D1C"/>
    <w:rsid w:val="00284DB8"/>
    <w:rsid w:val="002850F8"/>
    <w:rsid w:val="00285298"/>
    <w:rsid w:val="00285363"/>
    <w:rsid w:val="002857C6"/>
    <w:rsid w:val="002857F9"/>
    <w:rsid w:val="0028589F"/>
    <w:rsid w:val="00285C6A"/>
    <w:rsid w:val="00285CD2"/>
    <w:rsid w:val="00285E3B"/>
    <w:rsid w:val="0028635B"/>
    <w:rsid w:val="00286563"/>
    <w:rsid w:val="00286580"/>
    <w:rsid w:val="0028694C"/>
    <w:rsid w:val="00286962"/>
    <w:rsid w:val="00286AD7"/>
    <w:rsid w:val="00286BA3"/>
    <w:rsid w:val="00286C13"/>
    <w:rsid w:val="00286C55"/>
    <w:rsid w:val="00286CB7"/>
    <w:rsid w:val="002870E6"/>
    <w:rsid w:val="00287125"/>
    <w:rsid w:val="00287606"/>
    <w:rsid w:val="00287613"/>
    <w:rsid w:val="00287A21"/>
    <w:rsid w:val="00287B70"/>
    <w:rsid w:val="00287BA8"/>
    <w:rsid w:val="00287E92"/>
    <w:rsid w:val="00287EE2"/>
    <w:rsid w:val="00290061"/>
    <w:rsid w:val="0029024F"/>
    <w:rsid w:val="002902B6"/>
    <w:rsid w:val="0029047D"/>
    <w:rsid w:val="00290914"/>
    <w:rsid w:val="00290A54"/>
    <w:rsid w:val="00290A96"/>
    <w:rsid w:val="00290A9B"/>
    <w:rsid w:val="00290C72"/>
    <w:rsid w:val="0029100F"/>
    <w:rsid w:val="00291263"/>
    <w:rsid w:val="0029142F"/>
    <w:rsid w:val="002915D4"/>
    <w:rsid w:val="002916A1"/>
    <w:rsid w:val="00291723"/>
    <w:rsid w:val="0029179D"/>
    <w:rsid w:val="00291805"/>
    <w:rsid w:val="00291963"/>
    <w:rsid w:val="00291B40"/>
    <w:rsid w:val="00291CC5"/>
    <w:rsid w:val="00291E61"/>
    <w:rsid w:val="00291EC5"/>
    <w:rsid w:val="00291FA5"/>
    <w:rsid w:val="002922A2"/>
    <w:rsid w:val="00292517"/>
    <w:rsid w:val="00292724"/>
    <w:rsid w:val="00292769"/>
    <w:rsid w:val="002930F8"/>
    <w:rsid w:val="00293779"/>
    <w:rsid w:val="002938FD"/>
    <w:rsid w:val="00293922"/>
    <w:rsid w:val="0029395A"/>
    <w:rsid w:val="00293AD4"/>
    <w:rsid w:val="00293B54"/>
    <w:rsid w:val="00293B83"/>
    <w:rsid w:val="00293BF0"/>
    <w:rsid w:val="00293BF7"/>
    <w:rsid w:val="00293D17"/>
    <w:rsid w:val="00294134"/>
    <w:rsid w:val="00294202"/>
    <w:rsid w:val="00294345"/>
    <w:rsid w:val="0029460C"/>
    <w:rsid w:val="0029479D"/>
    <w:rsid w:val="002947B2"/>
    <w:rsid w:val="002948CB"/>
    <w:rsid w:val="00295378"/>
    <w:rsid w:val="002954D0"/>
    <w:rsid w:val="00295526"/>
    <w:rsid w:val="0029564C"/>
    <w:rsid w:val="002958CD"/>
    <w:rsid w:val="00295C9A"/>
    <w:rsid w:val="00295EF7"/>
    <w:rsid w:val="00296026"/>
    <w:rsid w:val="00296290"/>
    <w:rsid w:val="00296324"/>
    <w:rsid w:val="002963FE"/>
    <w:rsid w:val="002965FF"/>
    <w:rsid w:val="0029698B"/>
    <w:rsid w:val="002969EB"/>
    <w:rsid w:val="00296BB3"/>
    <w:rsid w:val="00296C48"/>
    <w:rsid w:val="0029705E"/>
    <w:rsid w:val="002971B3"/>
    <w:rsid w:val="00297426"/>
    <w:rsid w:val="00297540"/>
    <w:rsid w:val="00297573"/>
    <w:rsid w:val="002978AB"/>
    <w:rsid w:val="002978D6"/>
    <w:rsid w:val="0029795F"/>
    <w:rsid w:val="00297A63"/>
    <w:rsid w:val="00297A8D"/>
    <w:rsid w:val="00297B03"/>
    <w:rsid w:val="00297B44"/>
    <w:rsid w:val="00297B7D"/>
    <w:rsid w:val="00297C9E"/>
    <w:rsid w:val="00297EF4"/>
    <w:rsid w:val="002A0382"/>
    <w:rsid w:val="002A056F"/>
    <w:rsid w:val="002A0631"/>
    <w:rsid w:val="002A06CE"/>
    <w:rsid w:val="002A0953"/>
    <w:rsid w:val="002A0BC8"/>
    <w:rsid w:val="002A1148"/>
    <w:rsid w:val="002A1176"/>
    <w:rsid w:val="002A144C"/>
    <w:rsid w:val="002A16C5"/>
    <w:rsid w:val="002A19C6"/>
    <w:rsid w:val="002A1B0D"/>
    <w:rsid w:val="002A1E9E"/>
    <w:rsid w:val="002A2033"/>
    <w:rsid w:val="002A2138"/>
    <w:rsid w:val="002A2355"/>
    <w:rsid w:val="002A239A"/>
    <w:rsid w:val="002A23A3"/>
    <w:rsid w:val="002A2449"/>
    <w:rsid w:val="002A2794"/>
    <w:rsid w:val="002A2B92"/>
    <w:rsid w:val="002A2D74"/>
    <w:rsid w:val="002A2FB9"/>
    <w:rsid w:val="002A3053"/>
    <w:rsid w:val="002A3073"/>
    <w:rsid w:val="002A352C"/>
    <w:rsid w:val="002A36CA"/>
    <w:rsid w:val="002A3C67"/>
    <w:rsid w:val="002A3DBF"/>
    <w:rsid w:val="002A3E6A"/>
    <w:rsid w:val="002A4022"/>
    <w:rsid w:val="002A41FF"/>
    <w:rsid w:val="002A44B1"/>
    <w:rsid w:val="002A4501"/>
    <w:rsid w:val="002A4711"/>
    <w:rsid w:val="002A4DA1"/>
    <w:rsid w:val="002A4F10"/>
    <w:rsid w:val="002A52AB"/>
    <w:rsid w:val="002A52D4"/>
    <w:rsid w:val="002A5762"/>
    <w:rsid w:val="002A58E8"/>
    <w:rsid w:val="002A5A79"/>
    <w:rsid w:val="002A5B95"/>
    <w:rsid w:val="002A6014"/>
    <w:rsid w:val="002A6291"/>
    <w:rsid w:val="002A64F0"/>
    <w:rsid w:val="002A6689"/>
    <w:rsid w:val="002A6758"/>
    <w:rsid w:val="002A684D"/>
    <w:rsid w:val="002A693F"/>
    <w:rsid w:val="002A6AE6"/>
    <w:rsid w:val="002A6F2A"/>
    <w:rsid w:val="002A6F8B"/>
    <w:rsid w:val="002A70A0"/>
    <w:rsid w:val="002A7112"/>
    <w:rsid w:val="002A7433"/>
    <w:rsid w:val="002A762A"/>
    <w:rsid w:val="002A7630"/>
    <w:rsid w:val="002A793E"/>
    <w:rsid w:val="002A7967"/>
    <w:rsid w:val="002A7C5A"/>
    <w:rsid w:val="002A7CFA"/>
    <w:rsid w:val="002A7EA0"/>
    <w:rsid w:val="002A7EC1"/>
    <w:rsid w:val="002B0074"/>
    <w:rsid w:val="002B0108"/>
    <w:rsid w:val="002B0112"/>
    <w:rsid w:val="002B0420"/>
    <w:rsid w:val="002B0436"/>
    <w:rsid w:val="002B054F"/>
    <w:rsid w:val="002B06F6"/>
    <w:rsid w:val="002B0A13"/>
    <w:rsid w:val="002B0B9C"/>
    <w:rsid w:val="002B0D7C"/>
    <w:rsid w:val="002B1428"/>
    <w:rsid w:val="002B1581"/>
    <w:rsid w:val="002B175F"/>
    <w:rsid w:val="002B17A1"/>
    <w:rsid w:val="002B19A8"/>
    <w:rsid w:val="002B1BB5"/>
    <w:rsid w:val="002B1C15"/>
    <w:rsid w:val="002B1D47"/>
    <w:rsid w:val="002B1D8A"/>
    <w:rsid w:val="002B1D98"/>
    <w:rsid w:val="002B1DC5"/>
    <w:rsid w:val="002B1F02"/>
    <w:rsid w:val="002B2242"/>
    <w:rsid w:val="002B240C"/>
    <w:rsid w:val="002B25F8"/>
    <w:rsid w:val="002B2639"/>
    <w:rsid w:val="002B266B"/>
    <w:rsid w:val="002B267D"/>
    <w:rsid w:val="002B2B34"/>
    <w:rsid w:val="002B305E"/>
    <w:rsid w:val="002B33F7"/>
    <w:rsid w:val="002B3458"/>
    <w:rsid w:val="002B3554"/>
    <w:rsid w:val="002B3576"/>
    <w:rsid w:val="002B35EF"/>
    <w:rsid w:val="002B3691"/>
    <w:rsid w:val="002B3857"/>
    <w:rsid w:val="002B3AD7"/>
    <w:rsid w:val="002B3E4E"/>
    <w:rsid w:val="002B3EAB"/>
    <w:rsid w:val="002B464A"/>
    <w:rsid w:val="002B4857"/>
    <w:rsid w:val="002B498E"/>
    <w:rsid w:val="002B4AEE"/>
    <w:rsid w:val="002B4EEC"/>
    <w:rsid w:val="002B5225"/>
    <w:rsid w:val="002B5226"/>
    <w:rsid w:val="002B52E9"/>
    <w:rsid w:val="002B5300"/>
    <w:rsid w:val="002B5338"/>
    <w:rsid w:val="002B58FC"/>
    <w:rsid w:val="002B59C0"/>
    <w:rsid w:val="002B5A1A"/>
    <w:rsid w:val="002B5BC0"/>
    <w:rsid w:val="002B5BE8"/>
    <w:rsid w:val="002B5D3D"/>
    <w:rsid w:val="002B5DA7"/>
    <w:rsid w:val="002B5ED7"/>
    <w:rsid w:val="002B6315"/>
    <w:rsid w:val="002B6344"/>
    <w:rsid w:val="002B6444"/>
    <w:rsid w:val="002B64C9"/>
    <w:rsid w:val="002B6685"/>
    <w:rsid w:val="002B6731"/>
    <w:rsid w:val="002B674B"/>
    <w:rsid w:val="002B674D"/>
    <w:rsid w:val="002B67B4"/>
    <w:rsid w:val="002B6A6B"/>
    <w:rsid w:val="002B6BF3"/>
    <w:rsid w:val="002B6CCC"/>
    <w:rsid w:val="002B6CE8"/>
    <w:rsid w:val="002B744E"/>
    <w:rsid w:val="002B7750"/>
    <w:rsid w:val="002B7FA6"/>
    <w:rsid w:val="002C055B"/>
    <w:rsid w:val="002C06E5"/>
    <w:rsid w:val="002C0729"/>
    <w:rsid w:val="002C0DF0"/>
    <w:rsid w:val="002C1082"/>
    <w:rsid w:val="002C16BE"/>
    <w:rsid w:val="002C16D1"/>
    <w:rsid w:val="002C17AF"/>
    <w:rsid w:val="002C1821"/>
    <w:rsid w:val="002C1902"/>
    <w:rsid w:val="002C1C3C"/>
    <w:rsid w:val="002C1D42"/>
    <w:rsid w:val="002C1F6B"/>
    <w:rsid w:val="002C1FBC"/>
    <w:rsid w:val="002C21AE"/>
    <w:rsid w:val="002C225E"/>
    <w:rsid w:val="002C2323"/>
    <w:rsid w:val="002C24C7"/>
    <w:rsid w:val="002C250A"/>
    <w:rsid w:val="002C2644"/>
    <w:rsid w:val="002C26F9"/>
    <w:rsid w:val="002C2732"/>
    <w:rsid w:val="002C28AB"/>
    <w:rsid w:val="002C28CB"/>
    <w:rsid w:val="002C3144"/>
    <w:rsid w:val="002C3256"/>
    <w:rsid w:val="002C3290"/>
    <w:rsid w:val="002C345B"/>
    <w:rsid w:val="002C38B1"/>
    <w:rsid w:val="002C3990"/>
    <w:rsid w:val="002C39E6"/>
    <w:rsid w:val="002C3AE1"/>
    <w:rsid w:val="002C3B00"/>
    <w:rsid w:val="002C432B"/>
    <w:rsid w:val="002C436B"/>
    <w:rsid w:val="002C449C"/>
    <w:rsid w:val="002C453B"/>
    <w:rsid w:val="002C4595"/>
    <w:rsid w:val="002C4706"/>
    <w:rsid w:val="002C47D9"/>
    <w:rsid w:val="002C48F3"/>
    <w:rsid w:val="002C4BD7"/>
    <w:rsid w:val="002C4F18"/>
    <w:rsid w:val="002C4FE8"/>
    <w:rsid w:val="002C5043"/>
    <w:rsid w:val="002C51E4"/>
    <w:rsid w:val="002C54FC"/>
    <w:rsid w:val="002C5617"/>
    <w:rsid w:val="002C57C2"/>
    <w:rsid w:val="002C58A0"/>
    <w:rsid w:val="002C5E92"/>
    <w:rsid w:val="002C5F01"/>
    <w:rsid w:val="002C5F3D"/>
    <w:rsid w:val="002C636D"/>
    <w:rsid w:val="002C6417"/>
    <w:rsid w:val="002C65BA"/>
    <w:rsid w:val="002C68F0"/>
    <w:rsid w:val="002C69E3"/>
    <w:rsid w:val="002C69FE"/>
    <w:rsid w:val="002C6B89"/>
    <w:rsid w:val="002C6B98"/>
    <w:rsid w:val="002C6CAD"/>
    <w:rsid w:val="002C6ECF"/>
    <w:rsid w:val="002C7808"/>
    <w:rsid w:val="002C7A5A"/>
    <w:rsid w:val="002D0620"/>
    <w:rsid w:val="002D065B"/>
    <w:rsid w:val="002D07C4"/>
    <w:rsid w:val="002D0A58"/>
    <w:rsid w:val="002D0AC8"/>
    <w:rsid w:val="002D0DD9"/>
    <w:rsid w:val="002D0E0A"/>
    <w:rsid w:val="002D0EEF"/>
    <w:rsid w:val="002D0F9C"/>
    <w:rsid w:val="002D1052"/>
    <w:rsid w:val="002D1069"/>
    <w:rsid w:val="002D1267"/>
    <w:rsid w:val="002D12A7"/>
    <w:rsid w:val="002D12BC"/>
    <w:rsid w:val="002D16E4"/>
    <w:rsid w:val="002D1739"/>
    <w:rsid w:val="002D1920"/>
    <w:rsid w:val="002D19F9"/>
    <w:rsid w:val="002D1ADF"/>
    <w:rsid w:val="002D1BCE"/>
    <w:rsid w:val="002D1DAC"/>
    <w:rsid w:val="002D1DB9"/>
    <w:rsid w:val="002D1ED9"/>
    <w:rsid w:val="002D20A4"/>
    <w:rsid w:val="002D22FD"/>
    <w:rsid w:val="002D22FF"/>
    <w:rsid w:val="002D2B55"/>
    <w:rsid w:val="002D2CCC"/>
    <w:rsid w:val="002D2D33"/>
    <w:rsid w:val="002D2F00"/>
    <w:rsid w:val="002D2F79"/>
    <w:rsid w:val="002D2FAB"/>
    <w:rsid w:val="002D3491"/>
    <w:rsid w:val="002D350A"/>
    <w:rsid w:val="002D3EBE"/>
    <w:rsid w:val="002D4063"/>
    <w:rsid w:val="002D40D6"/>
    <w:rsid w:val="002D437B"/>
    <w:rsid w:val="002D43B4"/>
    <w:rsid w:val="002D4568"/>
    <w:rsid w:val="002D4612"/>
    <w:rsid w:val="002D47F7"/>
    <w:rsid w:val="002D4879"/>
    <w:rsid w:val="002D48C8"/>
    <w:rsid w:val="002D4EAA"/>
    <w:rsid w:val="002D4F6A"/>
    <w:rsid w:val="002D54AC"/>
    <w:rsid w:val="002D5505"/>
    <w:rsid w:val="002D56AE"/>
    <w:rsid w:val="002D57E2"/>
    <w:rsid w:val="002D5C1C"/>
    <w:rsid w:val="002D5CD1"/>
    <w:rsid w:val="002D5E5F"/>
    <w:rsid w:val="002D5F06"/>
    <w:rsid w:val="002D5F6E"/>
    <w:rsid w:val="002D6089"/>
    <w:rsid w:val="002D619D"/>
    <w:rsid w:val="002D6493"/>
    <w:rsid w:val="002D64D4"/>
    <w:rsid w:val="002D6520"/>
    <w:rsid w:val="002D65D2"/>
    <w:rsid w:val="002D6735"/>
    <w:rsid w:val="002D673D"/>
    <w:rsid w:val="002D67EE"/>
    <w:rsid w:val="002D687F"/>
    <w:rsid w:val="002D690D"/>
    <w:rsid w:val="002D6A90"/>
    <w:rsid w:val="002D6AAC"/>
    <w:rsid w:val="002D6AFB"/>
    <w:rsid w:val="002D6D99"/>
    <w:rsid w:val="002D74F7"/>
    <w:rsid w:val="002D76B4"/>
    <w:rsid w:val="002D7788"/>
    <w:rsid w:val="002D7990"/>
    <w:rsid w:val="002D7CE3"/>
    <w:rsid w:val="002D7FD2"/>
    <w:rsid w:val="002E0061"/>
    <w:rsid w:val="002E00CB"/>
    <w:rsid w:val="002E0108"/>
    <w:rsid w:val="002E0643"/>
    <w:rsid w:val="002E0759"/>
    <w:rsid w:val="002E0826"/>
    <w:rsid w:val="002E0ACB"/>
    <w:rsid w:val="002E0EE5"/>
    <w:rsid w:val="002E1363"/>
    <w:rsid w:val="002E14EF"/>
    <w:rsid w:val="002E1628"/>
    <w:rsid w:val="002E17B2"/>
    <w:rsid w:val="002E1CD6"/>
    <w:rsid w:val="002E1D6A"/>
    <w:rsid w:val="002E1ED7"/>
    <w:rsid w:val="002E2078"/>
    <w:rsid w:val="002E22F1"/>
    <w:rsid w:val="002E236B"/>
    <w:rsid w:val="002E259E"/>
    <w:rsid w:val="002E29D2"/>
    <w:rsid w:val="002E314B"/>
    <w:rsid w:val="002E323C"/>
    <w:rsid w:val="002E3273"/>
    <w:rsid w:val="002E32DE"/>
    <w:rsid w:val="002E33F8"/>
    <w:rsid w:val="002E35AB"/>
    <w:rsid w:val="002E369E"/>
    <w:rsid w:val="002E3F7A"/>
    <w:rsid w:val="002E41C2"/>
    <w:rsid w:val="002E432B"/>
    <w:rsid w:val="002E4622"/>
    <w:rsid w:val="002E48C8"/>
    <w:rsid w:val="002E48FB"/>
    <w:rsid w:val="002E4AF0"/>
    <w:rsid w:val="002E4CD4"/>
    <w:rsid w:val="002E511F"/>
    <w:rsid w:val="002E51F0"/>
    <w:rsid w:val="002E5585"/>
    <w:rsid w:val="002E58A8"/>
    <w:rsid w:val="002E5907"/>
    <w:rsid w:val="002E5987"/>
    <w:rsid w:val="002E606C"/>
    <w:rsid w:val="002E62BA"/>
    <w:rsid w:val="002E64D4"/>
    <w:rsid w:val="002E6544"/>
    <w:rsid w:val="002E654E"/>
    <w:rsid w:val="002E665B"/>
    <w:rsid w:val="002E67BF"/>
    <w:rsid w:val="002E6B4A"/>
    <w:rsid w:val="002E6DC2"/>
    <w:rsid w:val="002E7837"/>
    <w:rsid w:val="002E7BB1"/>
    <w:rsid w:val="002F0005"/>
    <w:rsid w:val="002F000F"/>
    <w:rsid w:val="002F0204"/>
    <w:rsid w:val="002F0485"/>
    <w:rsid w:val="002F0784"/>
    <w:rsid w:val="002F080B"/>
    <w:rsid w:val="002F0CB9"/>
    <w:rsid w:val="002F0CE9"/>
    <w:rsid w:val="002F0D6F"/>
    <w:rsid w:val="002F0DD5"/>
    <w:rsid w:val="002F168D"/>
    <w:rsid w:val="002F1EA8"/>
    <w:rsid w:val="002F2089"/>
    <w:rsid w:val="002F22D5"/>
    <w:rsid w:val="002F23F2"/>
    <w:rsid w:val="002F244E"/>
    <w:rsid w:val="002F256F"/>
    <w:rsid w:val="002F2580"/>
    <w:rsid w:val="002F25AD"/>
    <w:rsid w:val="002F2745"/>
    <w:rsid w:val="002F2796"/>
    <w:rsid w:val="002F28DD"/>
    <w:rsid w:val="002F2BA1"/>
    <w:rsid w:val="002F3A57"/>
    <w:rsid w:val="002F3FF8"/>
    <w:rsid w:val="002F403E"/>
    <w:rsid w:val="002F418C"/>
    <w:rsid w:val="002F48C8"/>
    <w:rsid w:val="002F4D5D"/>
    <w:rsid w:val="002F5002"/>
    <w:rsid w:val="002F5062"/>
    <w:rsid w:val="002F5335"/>
    <w:rsid w:val="002F54F8"/>
    <w:rsid w:val="002F5529"/>
    <w:rsid w:val="002F5758"/>
    <w:rsid w:val="002F576F"/>
    <w:rsid w:val="002F57A1"/>
    <w:rsid w:val="002F5A69"/>
    <w:rsid w:val="002F5AE7"/>
    <w:rsid w:val="002F5D5B"/>
    <w:rsid w:val="002F5EB4"/>
    <w:rsid w:val="002F60F3"/>
    <w:rsid w:val="002F61B6"/>
    <w:rsid w:val="002F61DF"/>
    <w:rsid w:val="002F64E8"/>
    <w:rsid w:val="002F6522"/>
    <w:rsid w:val="002F67AF"/>
    <w:rsid w:val="002F6A2E"/>
    <w:rsid w:val="002F6C60"/>
    <w:rsid w:val="002F6D77"/>
    <w:rsid w:val="002F6D8D"/>
    <w:rsid w:val="002F6E8D"/>
    <w:rsid w:val="002F7308"/>
    <w:rsid w:val="002F74BF"/>
    <w:rsid w:val="002F75EC"/>
    <w:rsid w:val="002F7683"/>
    <w:rsid w:val="002F7ADD"/>
    <w:rsid w:val="002F7CC3"/>
    <w:rsid w:val="002F7F83"/>
    <w:rsid w:val="003000F0"/>
    <w:rsid w:val="0030029A"/>
    <w:rsid w:val="0030064D"/>
    <w:rsid w:val="003006A2"/>
    <w:rsid w:val="003006FB"/>
    <w:rsid w:val="00300A35"/>
    <w:rsid w:val="003010D1"/>
    <w:rsid w:val="003012C1"/>
    <w:rsid w:val="0030182B"/>
    <w:rsid w:val="00301C3F"/>
    <w:rsid w:val="00301DDC"/>
    <w:rsid w:val="00301E1B"/>
    <w:rsid w:val="00301F97"/>
    <w:rsid w:val="00301FC1"/>
    <w:rsid w:val="003022A4"/>
    <w:rsid w:val="00302547"/>
    <w:rsid w:val="003028A3"/>
    <w:rsid w:val="00302983"/>
    <w:rsid w:val="003029B7"/>
    <w:rsid w:val="00302C8E"/>
    <w:rsid w:val="00302DF2"/>
    <w:rsid w:val="00302E7A"/>
    <w:rsid w:val="00302FD2"/>
    <w:rsid w:val="003030FC"/>
    <w:rsid w:val="0030312A"/>
    <w:rsid w:val="00303600"/>
    <w:rsid w:val="003037A2"/>
    <w:rsid w:val="00303810"/>
    <w:rsid w:val="003038CC"/>
    <w:rsid w:val="00303C2E"/>
    <w:rsid w:val="00303CB2"/>
    <w:rsid w:val="00303CD5"/>
    <w:rsid w:val="00303E51"/>
    <w:rsid w:val="003040A4"/>
    <w:rsid w:val="00304232"/>
    <w:rsid w:val="003044C6"/>
    <w:rsid w:val="00304628"/>
    <w:rsid w:val="0030470C"/>
    <w:rsid w:val="00304756"/>
    <w:rsid w:val="00304772"/>
    <w:rsid w:val="00304806"/>
    <w:rsid w:val="00304893"/>
    <w:rsid w:val="00304B7E"/>
    <w:rsid w:val="00304D7E"/>
    <w:rsid w:val="00304E2A"/>
    <w:rsid w:val="00305139"/>
    <w:rsid w:val="00305152"/>
    <w:rsid w:val="0030574B"/>
    <w:rsid w:val="0030588E"/>
    <w:rsid w:val="0030591D"/>
    <w:rsid w:val="00305B2E"/>
    <w:rsid w:val="00305D91"/>
    <w:rsid w:val="00305F47"/>
    <w:rsid w:val="00305FCB"/>
    <w:rsid w:val="003062BA"/>
    <w:rsid w:val="0030637F"/>
    <w:rsid w:val="0030665D"/>
    <w:rsid w:val="0030666B"/>
    <w:rsid w:val="0030675E"/>
    <w:rsid w:val="003067F0"/>
    <w:rsid w:val="003068E1"/>
    <w:rsid w:val="00306A0F"/>
    <w:rsid w:val="00306A5B"/>
    <w:rsid w:val="00306B6B"/>
    <w:rsid w:val="00306E43"/>
    <w:rsid w:val="00306E49"/>
    <w:rsid w:val="003072D6"/>
    <w:rsid w:val="00307384"/>
    <w:rsid w:val="00307B1E"/>
    <w:rsid w:val="00307BA3"/>
    <w:rsid w:val="00307D9F"/>
    <w:rsid w:val="00307F70"/>
    <w:rsid w:val="00310258"/>
    <w:rsid w:val="003103E0"/>
    <w:rsid w:val="003104FB"/>
    <w:rsid w:val="003105AB"/>
    <w:rsid w:val="0031063E"/>
    <w:rsid w:val="00310781"/>
    <w:rsid w:val="003107AD"/>
    <w:rsid w:val="00310818"/>
    <w:rsid w:val="003109DA"/>
    <w:rsid w:val="00310BF2"/>
    <w:rsid w:val="0031151F"/>
    <w:rsid w:val="0031155D"/>
    <w:rsid w:val="003115A4"/>
    <w:rsid w:val="00311AD0"/>
    <w:rsid w:val="00311E4F"/>
    <w:rsid w:val="00311ED6"/>
    <w:rsid w:val="003123E9"/>
    <w:rsid w:val="00312412"/>
    <w:rsid w:val="00312B54"/>
    <w:rsid w:val="00312C05"/>
    <w:rsid w:val="00312D68"/>
    <w:rsid w:val="00312F18"/>
    <w:rsid w:val="00312F6F"/>
    <w:rsid w:val="003130BA"/>
    <w:rsid w:val="00313195"/>
    <w:rsid w:val="00313319"/>
    <w:rsid w:val="00313731"/>
    <w:rsid w:val="003140F5"/>
    <w:rsid w:val="00314183"/>
    <w:rsid w:val="003143D9"/>
    <w:rsid w:val="00314564"/>
    <w:rsid w:val="003146C6"/>
    <w:rsid w:val="00314877"/>
    <w:rsid w:val="00314A35"/>
    <w:rsid w:val="00314D44"/>
    <w:rsid w:val="00314DF9"/>
    <w:rsid w:val="003152A3"/>
    <w:rsid w:val="003153F8"/>
    <w:rsid w:val="0031551B"/>
    <w:rsid w:val="00315939"/>
    <w:rsid w:val="003159B2"/>
    <w:rsid w:val="00315B19"/>
    <w:rsid w:val="00315C07"/>
    <w:rsid w:val="00315CF2"/>
    <w:rsid w:val="00315EB5"/>
    <w:rsid w:val="00316383"/>
    <w:rsid w:val="00316481"/>
    <w:rsid w:val="00316799"/>
    <w:rsid w:val="00316EFC"/>
    <w:rsid w:val="00316FC4"/>
    <w:rsid w:val="0031712C"/>
    <w:rsid w:val="0031770B"/>
    <w:rsid w:val="003178EA"/>
    <w:rsid w:val="00317FC1"/>
    <w:rsid w:val="00317FD7"/>
    <w:rsid w:val="0032046D"/>
    <w:rsid w:val="0032052C"/>
    <w:rsid w:val="0032073F"/>
    <w:rsid w:val="003208DC"/>
    <w:rsid w:val="00320C20"/>
    <w:rsid w:val="0032111E"/>
    <w:rsid w:val="003213B6"/>
    <w:rsid w:val="00321898"/>
    <w:rsid w:val="00321C58"/>
    <w:rsid w:val="00321FD5"/>
    <w:rsid w:val="00322675"/>
    <w:rsid w:val="0032268C"/>
    <w:rsid w:val="003227F9"/>
    <w:rsid w:val="003229E5"/>
    <w:rsid w:val="00322D6B"/>
    <w:rsid w:val="00322E0A"/>
    <w:rsid w:val="00322EB5"/>
    <w:rsid w:val="00322FBE"/>
    <w:rsid w:val="00322FF1"/>
    <w:rsid w:val="0032323D"/>
    <w:rsid w:val="0032399D"/>
    <w:rsid w:val="00323A98"/>
    <w:rsid w:val="00323ADE"/>
    <w:rsid w:val="00323B6C"/>
    <w:rsid w:val="00323B73"/>
    <w:rsid w:val="00323BD9"/>
    <w:rsid w:val="00324011"/>
    <w:rsid w:val="0032432A"/>
    <w:rsid w:val="003243F3"/>
    <w:rsid w:val="00324477"/>
    <w:rsid w:val="003244D4"/>
    <w:rsid w:val="003244E9"/>
    <w:rsid w:val="003245CC"/>
    <w:rsid w:val="003245FB"/>
    <w:rsid w:val="0032471B"/>
    <w:rsid w:val="0032481A"/>
    <w:rsid w:val="00324822"/>
    <w:rsid w:val="00324889"/>
    <w:rsid w:val="00324BA9"/>
    <w:rsid w:val="00324D89"/>
    <w:rsid w:val="00324ED1"/>
    <w:rsid w:val="00325225"/>
    <w:rsid w:val="003254EE"/>
    <w:rsid w:val="0032586C"/>
    <w:rsid w:val="00325A64"/>
    <w:rsid w:val="00325BF6"/>
    <w:rsid w:val="00325D27"/>
    <w:rsid w:val="00325F2D"/>
    <w:rsid w:val="003261EF"/>
    <w:rsid w:val="0032621A"/>
    <w:rsid w:val="0032690F"/>
    <w:rsid w:val="00326A10"/>
    <w:rsid w:val="00326C2C"/>
    <w:rsid w:val="00326C51"/>
    <w:rsid w:val="00326CAB"/>
    <w:rsid w:val="00326E31"/>
    <w:rsid w:val="003274AE"/>
    <w:rsid w:val="00327564"/>
    <w:rsid w:val="00327627"/>
    <w:rsid w:val="00327A66"/>
    <w:rsid w:val="00327B50"/>
    <w:rsid w:val="00327CD7"/>
    <w:rsid w:val="00327DE0"/>
    <w:rsid w:val="00327EEF"/>
    <w:rsid w:val="00330202"/>
    <w:rsid w:val="00330257"/>
    <w:rsid w:val="00330622"/>
    <w:rsid w:val="003308AB"/>
    <w:rsid w:val="003309AC"/>
    <w:rsid w:val="00330A55"/>
    <w:rsid w:val="00330C0E"/>
    <w:rsid w:val="00330F50"/>
    <w:rsid w:val="00330FC9"/>
    <w:rsid w:val="003311AA"/>
    <w:rsid w:val="003311BB"/>
    <w:rsid w:val="0033180E"/>
    <w:rsid w:val="003318B9"/>
    <w:rsid w:val="00331BC4"/>
    <w:rsid w:val="00331CC1"/>
    <w:rsid w:val="00331CE9"/>
    <w:rsid w:val="00331D24"/>
    <w:rsid w:val="00331E18"/>
    <w:rsid w:val="00331F2F"/>
    <w:rsid w:val="00331FB3"/>
    <w:rsid w:val="0033213B"/>
    <w:rsid w:val="00332244"/>
    <w:rsid w:val="003322BB"/>
    <w:rsid w:val="003322CF"/>
    <w:rsid w:val="00332440"/>
    <w:rsid w:val="003328AB"/>
    <w:rsid w:val="00332C1C"/>
    <w:rsid w:val="00332CE6"/>
    <w:rsid w:val="00332DC4"/>
    <w:rsid w:val="00332EF5"/>
    <w:rsid w:val="003331B2"/>
    <w:rsid w:val="0033328B"/>
    <w:rsid w:val="003334F1"/>
    <w:rsid w:val="003335C7"/>
    <w:rsid w:val="00333817"/>
    <w:rsid w:val="00333EC2"/>
    <w:rsid w:val="0033400D"/>
    <w:rsid w:val="0033419D"/>
    <w:rsid w:val="003341A7"/>
    <w:rsid w:val="003342E3"/>
    <w:rsid w:val="00334512"/>
    <w:rsid w:val="00334609"/>
    <w:rsid w:val="003346DA"/>
    <w:rsid w:val="003348CE"/>
    <w:rsid w:val="00334B57"/>
    <w:rsid w:val="00334BAB"/>
    <w:rsid w:val="00334CD3"/>
    <w:rsid w:val="00334DD6"/>
    <w:rsid w:val="00335070"/>
    <w:rsid w:val="0033534B"/>
    <w:rsid w:val="00335F18"/>
    <w:rsid w:val="00335FC1"/>
    <w:rsid w:val="00335FE1"/>
    <w:rsid w:val="003361E1"/>
    <w:rsid w:val="003362FE"/>
    <w:rsid w:val="00336321"/>
    <w:rsid w:val="00336405"/>
    <w:rsid w:val="003367C2"/>
    <w:rsid w:val="00336842"/>
    <w:rsid w:val="00336936"/>
    <w:rsid w:val="00336AFA"/>
    <w:rsid w:val="00336D40"/>
    <w:rsid w:val="00336DDE"/>
    <w:rsid w:val="003370DD"/>
    <w:rsid w:val="0033726B"/>
    <w:rsid w:val="003372EF"/>
    <w:rsid w:val="0033744F"/>
    <w:rsid w:val="0033753E"/>
    <w:rsid w:val="003376FD"/>
    <w:rsid w:val="00337803"/>
    <w:rsid w:val="00337AB5"/>
    <w:rsid w:val="00337B3F"/>
    <w:rsid w:val="00337B96"/>
    <w:rsid w:val="00337F98"/>
    <w:rsid w:val="003400ED"/>
    <w:rsid w:val="0034056F"/>
    <w:rsid w:val="00340837"/>
    <w:rsid w:val="00340B03"/>
    <w:rsid w:val="00340D0F"/>
    <w:rsid w:val="00340D16"/>
    <w:rsid w:val="00340D2E"/>
    <w:rsid w:val="00340E7C"/>
    <w:rsid w:val="00340EBF"/>
    <w:rsid w:val="00340F91"/>
    <w:rsid w:val="00341542"/>
    <w:rsid w:val="003417BB"/>
    <w:rsid w:val="003419DE"/>
    <w:rsid w:val="00341C11"/>
    <w:rsid w:val="00341D75"/>
    <w:rsid w:val="003420CD"/>
    <w:rsid w:val="00342173"/>
    <w:rsid w:val="003424C8"/>
    <w:rsid w:val="00342628"/>
    <w:rsid w:val="0034294A"/>
    <w:rsid w:val="0034295C"/>
    <w:rsid w:val="00342C08"/>
    <w:rsid w:val="003431A5"/>
    <w:rsid w:val="003437DD"/>
    <w:rsid w:val="00343850"/>
    <w:rsid w:val="00343C9D"/>
    <w:rsid w:val="00343D00"/>
    <w:rsid w:val="00343EE5"/>
    <w:rsid w:val="00343F29"/>
    <w:rsid w:val="00343FBB"/>
    <w:rsid w:val="003440AC"/>
    <w:rsid w:val="00344411"/>
    <w:rsid w:val="00344412"/>
    <w:rsid w:val="00344512"/>
    <w:rsid w:val="00344873"/>
    <w:rsid w:val="0034493D"/>
    <w:rsid w:val="00344C06"/>
    <w:rsid w:val="00344C2D"/>
    <w:rsid w:val="00344D88"/>
    <w:rsid w:val="00344FE9"/>
    <w:rsid w:val="003450E9"/>
    <w:rsid w:val="00345263"/>
    <w:rsid w:val="0034545E"/>
    <w:rsid w:val="00345597"/>
    <w:rsid w:val="003455B2"/>
    <w:rsid w:val="00345714"/>
    <w:rsid w:val="00345852"/>
    <w:rsid w:val="003459DC"/>
    <w:rsid w:val="00345A6E"/>
    <w:rsid w:val="00345C5A"/>
    <w:rsid w:val="003462E6"/>
    <w:rsid w:val="00346469"/>
    <w:rsid w:val="00346C1D"/>
    <w:rsid w:val="00347063"/>
    <w:rsid w:val="003471BB"/>
    <w:rsid w:val="003473C5"/>
    <w:rsid w:val="003474FE"/>
    <w:rsid w:val="00347747"/>
    <w:rsid w:val="003478C6"/>
    <w:rsid w:val="00347AB1"/>
    <w:rsid w:val="00347B32"/>
    <w:rsid w:val="003503D5"/>
    <w:rsid w:val="00350519"/>
    <w:rsid w:val="003506E1"/>
    <w:rsid w:val="003506F9"/>
    <w:rsid w:val="003507EB"/>
    <w:rsid w:val="003509B1"/>
    <w:rsid w:val="00350B9D"/>
    <w:rsid w:val="00350DDB"/>
    <w:rsid w:val="00350EEA"/>
    <w:rsid w:val="00350F0D"/>
    <w:rsid w:val="00351018"/>
    <w:rsid w:val="003511BE"/>
    <w:rsid w:val="0035134A"/>
    <w:rsid w:val="0035148B"/>
    <w:rsid w:val="003515BD"/>
    <w:rsid w:val="0035165C"/>
    <w:rsid w:val="003517C5"/>
    <w:rsid w:val="00351902"/>
    <w:rsid w:val="003519BD"/>
    <w:rsid w:val="003519F9"/>
    <w:rsid w:val="00351AAE"/>
    <w:rsid w:val="00351B34"/>
    <w:rsid w:val="00351C35"/>
    <w:rsid w:val="00351F61"/>
    <w:rsid w:val="0035200C"/>
    <w:rsid w:val="00352392"/>
    <w:rsid w:val="00352583"/>
    <w:rsid w:val="0035262C"/>
    <w:rsid w:val="003526C9"/>
    <w:rsid w:val="00352747"/>
    <w:rsid w:val="00352CFB"/>
    <w:rsid w:val="0035316A"/>
    <w:rsid w:val="00353437"/>
    <w:rsid w:val="0035353B"/>
    <w:rsid w:val="00353581"/>
    <w:rsid w:val="003535F9"/>
    <w:rsid w:val="00353884"/>
    <w:rsid w:val="003539CF"/>
    <w:rsid w:val="003539F5"/>
    <w:rsid w:val="00353BB5"/>
    <w:rsid w:val="00353C42"/>
    <w:rsid w:val="00353C55"/>
    <w:rsid w:val="00353E1B"/>
    <w:rsid w:val="003542C1"/>
    <w:rsid w:val="003542E9"/>
    <w:rsid w:val="003546C7"/>
    <w:rsid w:val="003546EB"/>
    <w:rsid w:val="00354BDD"/>
    <w:rsid w:val="00354E07"/>
    <w:rsid w:val="00355171"/>
    <w:rsid w:val="003551AA"/>
    <w:rsid w:val="0035525B"/>
    <w:rsid w:val="003558C5"/>
    <w:rsid w:val="00355A84"/>
    <w:rsid w:val="00355D49"/>
    <w:rsid w:val="003562E9"/>
    <w:rsid w:val="0035634A"/>
    <w:rsid w:val="00356530"/>
    <w:rsid w:val="003565DA"/>
    <w:rsid w:val="00356619"/>
    <w:rsid w:val="00356AB1"/>
    <w:rsid w:val="00356CF1"/>
    <w:rsid w:val="003570C6"/>
    <w:rsid w:val="003573D0"/>
    <w:rsid w:val="00357563"/>
    <w:rsid w:val="003577D4"/>
    <w:rsid w:val="003578E1"/>
    <w:rsid w:val="00357A90"/>
    <w:rsid w:val="00357ABE"/>
    <w:rsid w:val="00357B02"/>
    <w:rsid w:val="00357B13"/>
    <w:rsid w:val="00357D05"/>
    <w:rsid w:val="00357F28"/>
    <w:rsid w:val="0036010D"/>
    <w:rsid w:val="003602ED"/>
    <w:rsid w:val="00360737"/>
    <w:rsid w:val="003608E7"/>
    <w:rsid w:val="0036106B"/>
    <w:rsid w:val="00361098"/>
    <w:rsid w:val="0036146B"/>
    <w:rsid w:val="00361821"/>
    <w:rsid w:val="00361949"/>
    <w:rsid w:val="003619BE"/>
    <w:rsid w:val="00361D0F"/>
    <w:rsid w:val="00361D9A"/>
    <w:rsid w:val="00361DA3"/>
    <w:rsid w:val="00361E06"/>
    <w:rsid w:val="00362436"/>
    <w:rsid w:val="003624AB"/>
    <w:rsid w:val="003624B8"/>
    <w:rsid w:val="00362963"/>
    <w:rsid w:val="00362A8F"/>
    <w:rsid w:val="00362B34"/>
    <w:rsid w:val="00362E96"/>
    <w:rsid w:val="0036344F"/>
    <w:rsid w:val="00363963"/>
    <w:rsid w:val="00363A7F"/>
    <w:rsid w:val="00363D56"/>
    <w:rsid w:val="00364468"/>
    <w:rsid w:val="00364603"/>
    <w:rsid w:val="0036481B"/>
    <w:rsid w:val="003648E6"/>
    <w:rsid w:val="00364A65"/>
    <w:rsid w:val="00364F10"/>
    <w:rsid w:val="0036501B"/>
    <w:rsid w:val="00365496"/>
    <w:rsid w:val="003655A6"/>
    <w:rsid w:val="00365BF5"/>
    <w:rsid w:val="00365EE9"/>
    <w:rsid w:val="00365FCE"/>
    <w:rsid w:val="003660B2"/>
    <w:rsid w:val="003662BE"/>
    <w:rsid w:val="00366462"/>
    <w:rsid w:val="003665C4"/>
    <w:rsid w:val="00366CED"/>
    <w:rsid w:val="00366F8A"/>
    <w:rsid w:val="0036731E"/>
    <w:rsid w:val="00367334"/>
    <w:rsid w:val="003673C3"/>
    <w:rsid w:val="00367542"/>
    <w:rsid w:val="0036776E"/>
    <w:rsid w:val="003679B0"/>
    <w:rsid w:val="00367C95"/>
    <w:rsid w:val="00367D87"/>
    <w:rsid w:val="00367F00"/>
    <w:rsid w:val="00370404"/>
    <w:rsid w:val="003704D2"/>
    <w:rsid w:val="00370885"/>
    <w:rsid w:val="003709E4"/>
    <w:rsid w:val="00370C40"/>
    <w:rsid w:val="00370C7E"/>
    <w:rsid w:val="00370EDA"/>
    <w:rsid w:val="003710E9"/>
    <w:rsid w:val="003711B0"/>
    <w:rsid w:val="0037124B"/>
    <w:rsid w:val="0037129A"/>
    <w:rsid w:val="003712D5"/>
    <w:rsid w:val="003717A8"/>
    <w:rsid w:val="003718CC"/>
    <w:rsid w:val="00371D0E"/>
    <w:rsid w:val="00371D1E"/>
    <w:rsid w:val="003720D3"/>
    <w:rsid w:val="00372141"/>
    <w:rsid w:val="0037219B"/>
    <w:rsid w:val="003726BD"/>
    <w:rsid w:val="00372B41"/>
    <w:rsid w:val="00372E5F"/>
    <w:rsid w:val="00372F60"/>
    <w:rsid w:val="003730C5"/>
    <w:rsid w:val="003734E7"/>
    <w:rsid w:val="00373660"/>
    <w:rsid w:val="003736FC"/>
    <w:rsid w:val="00373856"/>
    <w:rsid w:val="00373BF8"/>
    <w:rsid w:val="00373E76"/>
    <w:rsid w:val="00373FCF"/>
    <w:rsid w:val="0037414D"/>
    <w:rsid w:val="0037449A"/>
    <w:rsid w:val="00374519"/>
    <w:rsid w:val="003745EB"/>
    <w:rsid w:val="003746CB"/>
    <w:rsid w:val="003746D1"/>
    <w:rsid w:val="0037470A"/>
    <w:rsid w:val="00374D0C"/>
    <w:rsid w:val="00374FD4"/>
    <w:rsid w:val="0037502C"/>
    <w:rsid w:val="00375034"/>
    <w:rsid w:val="00375200"/>
    <w:rsid w:val="00375266"/>
    <w:rsid w:val="00375864"/>
    <w:rsid w:val="003758D1"/>
    <w:rsid w:val="0037598C"/>
    <w:rsid w:val="00375B76"/>
    <w:rsid w:val="00375B9F"/>
    <w:rsid w:val="00375E68"/>
    <w:rsid w:val="00376149"/>
    <w:rsid w:val="00376276"/>
    <w:rsid w:val="00376307"/>
    <w:rsid w:val="003764A9"/>
    <w:rsid w:val="00376519"/>
    <w:rsid w:val="0037674C"/>
    <w:rsid w:val="003767CB"/>
    <w:rsid w:val="00376BCC"/>
    <w:rsid w:val="00376D20"/>
    <w:rsid w:val="00376D24"/>
    <w:rsid w:val="00376E32"/>
    <w:rsid w:val="0037711E"/>
    <w:rsid w:val="0037728F"/>
    <w:rsid w:val="0037760A"/>
    <w:rsid w:val="00377832"/>
    <w:rsid w:val="00377A0C"/>
    <w:rsid w:val="00377B53"/>
    <w:rsid w:val="00377C65"/>
    <w:rsid w:val="00377DD1"/>
    <w:rsid w:val="00377DED"/>
    <w:rsid w:val="0038024F"/>
    <w:rsid w:val="0038029C"/>
    <w:rsid w:val="0038035A"/>
    <w:rsid w:val="003803FF"/>
    <w:rsid w:val="00380498"/>
    <w:rsid w:val="003805D9"/>
    <w:rsid w:val="0038066C"/>
    <w:rsid w:val="0038069F"/>
    <w:rsid w:val="003806A8"/>
    <w:rsid w:val="00380958"/>
    <w:rsid w:val="00380992"/>
    <w:rsid w:val="00380C81"/>
    <w:rsid w:val="00380D0C"/>
    <w:rsid w:val="0038113A"/>
    <w:rsid w:val="003813E7"/>
    <w:rsid w:val="00381489"/>
    <w:rsid w:val="00381614"/>
    <w:rsid w:val="003818D1"/>
    <w:rsid w:val="003818EA"/>
    <w:rsid w:val="00381CAB"/>
    <w:rsid w:val="00381E89"/>
    <w:rsid w:val="00381FB7"/>
    <w:rsid w:val="00382018"/>
    <w:rsid w:val="0038203F"/>
    <w:rsid w:val="00382068"/>
    <w:rsid w:val="003822F0"/>
    <w:rsid w:val="00382589"/>
    <w:rsid w:val="00382DFD"/>
    <w:rsid w:val="00382E29"/>
    <w:rsid w:val="00382E64"/>
    <w:rsid w:val="00382F61"/>
    <w:rsid w:val="003830AF"/>
    <w:rsid w:val="0038342F"/>
    <w:rsid w:val="0038343F"/>
    <w:rsid w:val="00383D0A"/>
    <w:rsid w:val="0038435B"/>
    <w:rsid w:val="00384406"/>
    <w:rsid w:val="00384504"/>
    <w:rsid w:val="003845E2"/>
    <w:rsid w:val="00384631"/>
    <w:rsid w:val="003847DD"/>
    <w:rsid w:val="00384831"/>
    <w:rsid w:val="00385063"/>
    <w:rsid w:val="003852B1"/>
    <w:rsid w:val="003852FD"/>
    <w:rsid w:val="0038532D"/>
    <w:rsid w:val="00385617"/>
    <w:rsid w:val="00385860"/>
    <w:rsid w:val="0038587D"/>
    <w:rsid w:val="00385D82"/>
    <w:rsid w:val="00385EB4"/>
    <w:rsid w:val="00385F7F"/>
    <w:rsid w:val="00386296"/>
    <w:rsid w:val="003865F4"/>
    <w:rsid w:val="00386847"/>
    <w:rsid w:val="00386B56"/>
    <w:rsid w:val="00386D31"/>
    <w:rsid w:val="00386D5E"/>
    <w:rsid w:val="00386E26"/>
    <w:rsid w:val="003870A3"/>
    <w:rsid w:val="003874B5"/>
    <w:rsid w:val="0038751E"/>
    <w:rsid w:val="0038789E"/>
    <w:rsid w:val="003878F3"/>
    <w:rsid w:val="00387B1F"/>
    <w:rsid w:val="00387C1F"/>
    <w:rsid w:val="00387EB7"/>
    <w:rsid w:val="00387ED3"/>
    <w:rsid w:val="003901A9"/>
    <w:rsid w:val="0039026F"/>
    <w:rsid w:val="00390491"/>
    <w:rsid w:val="003904B4"/>
    <w:rsid w:val="00390737"/>
    <w:rsid w:val="00390903"/>
    <w:rsid w:val="00390BB8"/>
    <w:rsid w:val="00390C8E"/>
    <w:rsid w:val="00390D77"/>
    <w:rsid w:val="00390E92"/>
    <w:rsid w:val="00390FAA"/>
    <w:rsid w:val="00391002"/>
    <w:rsid w:val="00391344"/>
    <w:rsid w:val="0039164C"/>
    <w:rsid w:val="00391A06"/>
    <w:rsid w:val="00391A8F"/>
    <w:rsid w:val="00391B73"/>
    <w:rsid w:val="00391B80"/>
    <w:rsid w:val="0039220E"/>
    <w:rsid w:val="0039228C"/>
    <w:rsid w:val="003922FD"/>
    <w:rsid w:val="0039243F"/>
    <w:rsid w:val="0039264F"/>
    <w:rsid w:val="00392752"/>
    <w:rsid w:val="003927E6"/>
    <w:rsid w:val="00392AFA"/>
    <w:rsid w:val="00392E94"/>
    <w:rsid w:val="00392F79"/>
    <w:rsid w:val="0039329D"/>
    <w:rsid w:val="00393302"/>
    <w:rsid w:val="003933DC"/>
    <w:rsid w:val="00393674"/>
    <w:rsid w:val="003937B1"/>
    <w:rsid w:val="00393D11"/>
    <w:rsid w:val="00393E06"/>
    <w:rsid w:val="00394010"/>
    <w:rsid w:val="0039411C"/>
    <w:rsid w:val="0039412E"/>
    <w:rsid w:val="00394155"/>
    <w:rsid w:val="00394626"/>
    <w:rsid w:val="00394726"/>
    <w:rsid w:val="00394735"/>
    <w:rsid w:val="00394812"/>
    <w:rsid w:val="00394A13"/>
    <w:rsid w:val="00394A1A"/>
    <w:rsid w:val="00394B2D"/>
    <w:rsid w:val="00394CF7"/>
    <w:rsid w:val="00395152"/>
    <w:rsid w:val="00395166"/>
    <w:rsid w:val="00395284"/>
    <w:rsid w:val="003953F2"/>
    <w:rsid w:val="00395611"/>
    <w:rsid w:val="003958A2"/>
    <w:rsid w:val="0039596F"/>
    <w:rsid w:val="00395C5C"/>
    <w:rsid w:val="00395CDB"/>
    <w:rsid w:val="00395DB9"/>
    <w:rsid w:val="00396010"/>
    <w:rsid w:val="00396233"/>
    <w:rsid w:val="00396350"/>
    <w:rsid w:val="003964C1"/>
    <w:rsid w:val="00396627"/>
    <w:rsid w:val="0039695E"/>
    <w:rsid w:val="00396A69"/>
    <w:rsid w:val="00396ADB"/>
    <w:rsid w:val="00396BA6"/>
    <w:rsid w:val="00396C5F"/>
    <w:rsid w:val="00396DA9"/>
    <w:rsid w:val="00396E8D"/>
    <w:rsid w:val="00396F9D"/>
    <w:rsid w:val="0039732C"/>
    <w:rsid w:val="00397583"/>
    <w:rsid w:val="00397787"/>
    <w:rsid w:val="00397B6C"/>
    <w:rsid w:val="00397C0C"/>
    <w:rsid w:val="00397DFC"/>
    <w:rsid w:val="00397F37"/>
    <w:rsid w:val="003A0196"/>
    <w:rsid w:val="003A031B"/>
    <w:rsid w:val="003A042C"/>
    <w:rsid w:val="003A049D"/>
    <w:rsid w:val="003A04DC"/>
    <w:rsid w:val="003A062B"/>
    <w:rsid w:val="003A07F1"/>
    <w:rsid w:val="003A0837"/>
    <w:rsid w:val="003A089E"/>
    <w:rsid w:val="003A0AF6"/>
    <w:rsid w:val="003A0E39"/>
    <w:rsid w:val="003A1169"/>
    <w:rsid w:val="003A14CB"/>
    <w:rsid w:val="003A161C"/>
    <w:rsid w:val="003A166C"/>
    <w:rsid w:val="003A16E3"/>
    <w:rsid w:val="003A1AD6"/>
    <w:rsid w:val="003A1B0C"/>
    <w:rsid w:val="003A1B65"/>
    <w:rsid w:val="003A1DB8"/>
    <w:rsid w:val="003A21D1"/>
    <w:rsid w:val="003A21F4"/>
    <w:rsid w:val="003A2340"/>
    <w:rsid w:val="003A2441"/>
    <w:rsid w:val="003A2632"/>
    <w:rsid w:val="003A269F"/>
    <w:rsid w:val="003A283E"/>
    <w:rsid w:val="003A2AC0"/>
    <w:rsid w:val="003A2FDD"/>
    <w:rsid w:val="003A3185"/>
    <w:rsid w:val="003A3472"/>
    <w:rsid w:val="003A389D"/>
    <w:rsid w:val="003A3AD9"/>
    <w:rsid w:val="003A3DE3"/>
    <w:rsid w:val="003A3EDE"/>
    <w:rsid w:val="003A3FBB"/>
    <w:rsid w:val="003A3FE7"/>
    <w:rsid w:val="003A453A"/>
    <w:rsid w:val="003A4E19"/>
    <w:rsid w:val="003A4F26"/>
    <w:rsid w:val="003A5181"/>
    <w:rsid w:val="003A5705"/>
    <w:rsid w:val="003A574A"/>
    <w:rsid w:val="003A576D"/>
    <w:rsid w:val="003A5838"/>
    <w:rsid w:val="003A5DC1"/>
    <w:rsid w:val="003A5F76"/>
    <w:rsid w:val="003A6169"/>
    <w:rsid w:val="003A666E"/>
    <w:rsid w:val="003A6973"/>
    <w:rsid w:val="003A6E3C"/>
    <w:rsid w:val="003A7307"/>
    <w:rsid w:val="003A7368"/>
    <w:rsid w:val="003A7CF6"/>
    <w:rsid w:val="003A7F91"/>
    <w:rsid w:val="003B006D"/>
    <w:rsid w:val="003B08BD"/>
    <w:rsid w:val="003B0A8D"/>
    <w:rsid w:val="003B0B17"/>
    <w:rsid w:val="003B0CC9"/>
    <w:rsid w:val="003B0DEB"/>
    <w:rsid w:val="003B12C4"/>
    <w:rsid w:val="003B1519"/>
    <w:rsid w:val="003B186D"/>
    <w:rsid w:val="003B1DF1"/>
    <w:rsid w:val="003B1E27"/>
    <w:rsid w:val="003B1F35"/>
    <w:rsid w:val="003B2019"/>
    <w:rsid w:val="003B209C"/>
    <w:rsid w:val="003B20FC"/>
    <w:rsid w:val="003B236A"/>
    <w:rsid w:val="003B2441"/>
    <w:rsid w:val="003B247B"/>
    <w:rsid w:val="003B25B2"/>
    <w:rsid w:val="003B26E6"/>
    <w:rsid w:val="003B278E"/>
    <w:rsid w:val="003B27D9"/>
    <w:rsid w:val="003B291D"/>
    <w:rsid w:val="003B2D76"/>
    <w:rsid w:val="003B30B3"/>
    <w:rsid w:val="003B32FA"/>
    <w:rsid w:val="003B3394"/>
    <w:rsid w:val="003B3626"/>
    <w:rsid w:val="003B366A"/>
    <w:rsid w:val="003B36B9"/>
    <w:rsid w:val="003B38FC"/>
    <w:rsid w:val="003B3D7D"/>
    <w:rsid w:val="003B41AF"/>
    <w:rsid w:val="003B41E4"/>
    <w:rsid w:val="003B43B0"/>
    <w:rsid w:val="003B4424"/>
    <w:rsid w:val="003B45CF"/>
    <w:rsid w:val="003B47D8"/>
    <w:rsid w:val="003B47FE"/>
    <w:rsid w:val="003B49D0"/>
    <w:rsid w:val="003B4ACC"/>
    <w:rsid w:val="003B4E13"/>
    <w:rsid w:val="003B4EA7"/>
    <w:rsid w:val="003B4F49"/>
    <w:rsid w:val="003B5025"/>
    <w:rsid w:val="003B516B"/>
    <w:rsid w:val="003B5624"/>
    <w:rsid w:val="003B577E"/>
    <w:rsid w:val="003B58DE"/>
    <w:rsid w:val="003B5AAC"/>
    <w:rsid w:val="003B5BD0"/>
    <w:rsid w:val="003B5C9F"/>
    <w:rsid w:val="003B5D01"/>
    <w:rsid w:val="003B60A5"/>
    <w:rsid w:val="003B6250"/>
    <w:rsid w:val="003B629A"/>
    <w:rsid w:val="003B6314"/>
    <w:rsid w:val="003B6493"/>
    <w:rsid w:val="003B6A7F"/>
    <w:rsid w:val="003B6CB2"/>
    <w:rsid w:val="003B6E47"/>
    <w:rsid w:val="003B6EBF"/>
    <w:rsid w:val="003B71CB"/>
    <w:rsid w:val="003B7265"/>
    <w:rsid w:val="003B7631"/>
    <w:rsid w:val="003B7F53"/>
    <w:rsid w:val="003B7F63"/>
    <w:rsid w:val="003C003E"/>
    <w:rsid w:val="003C00B0"/>
    <w:rsid w:val="003C04AF"/>
    <w:rsid w:val="003C056A"/>
    <w:rsid w:val="003C0599"/>
    <w:rsid w:val="003C05EC"/>
    <w:rsid w:val="003C086F"/>
    <w:rsid w:val="003C08DD"/>
    <w:rsid w:val="003C08EF"/>
    <w:rsid w:val="003C0A36"/>
    <w:rsid w:val="003C0B87"/>
    <w:rsid w:val="003C0C67"/>
    <w:rsid w:val="003C0D4E"/>
    <w:rsid w:val="003C0DB7"/>
    <w:rsid w:val="003C0FA6"/>
    <w:rsid w:val="003C14A9"/>
    <w:rsid w:val="003C1518"/>
    <w:rsid w:val="003C1745"/>
    <w:rsid w:val="003C1A20"/>
    <w:rsid w:val="003C1B40"/>
    <w:rsid w:val="003C1EC9"/>
    <w:rsid w:val="003C1F9E"/>
    <w:rsid w:val="003C2010"/>
    <w:rsid w:val="003C206C"/>
    <w:rsid w:val="003C228F"/>
    <w:rsid w:val="003C2345"/>
    <w:rsid w:val="003C2708"/>
    <w:rsid w:val="003C2764"/>
    <w:rsid w:val="003C27B4"/>
    <w:rsid w:val="003C288F"/>
    <w:rsid w:val="003C294A"/>
    <w:rsid w:val="003C2B2F"/>
    <w:rsid w:val="003C2BB2"/>
    <w:rsid w:val="003C2BFF"/>
    <w:rsid w:val="003C2C0A"/>
    <w:rsid w:val="003C2D68"/>
    <w:rsid w:val="003C2E12"/>
    <w:rsid w:val="003C2F09"/>
    <w:rsid w:val="003C2FA2"/>
    <w:rsid w:val="003C355C"/>
    <w:rsid w:val="003C362B"/>
    <w:rsid w:val="003C368B"/>
    <w:rsid w:val="003C3859"/>
    <w:rsid w:val="003C3936"/>
    <w:rsid w:val="003C3BF2"/>
    <w:rsid w:val="003C417D"/>
    <w:rsid w:val="003C43C9"/>
    <w:rsid w:val="003C46F1"/>
    <w:rsid w:val="003C4894"/>
    <w:rsid w:val="003C4A33"/>
    <w:rsid w:val="003C4C6C"/>
    <w:rsid w:val="003C4CC3"/>
    <w:rsid w:val="003C4CD1"/>
    <w:rsid w:val="003C4F4B"/>
    <w:rsid w:val="003C5236"/>
    <w:rsid w:val="003C541E"/>
    <w:rsid w:val="003C5434"/>
    <w:rsid w:val="003C562B"/>
    <w:rsid w:val="003C59C3"/>
    <w:rsid w:val="003C5C90"/>
    <w:rsid w:val="003C5DC5"/>
    <w:rsid w:val="003C601F"/>
    <w:rsid w:val="003C63BD"/>
    <w:rsid w:val="003C65F4"/>
    <w:rsid w:val="003C66C1"/>
    <w:rsid w:val="003C670D"/>
    <w:rsid w:val="003C6822"/>
    <w:rsid w:val="003C6998"/>
    <w:rsid w:val="003C6EC5"/>
    <w:rsid w:val="003C6F3A"/>
    <w:rsid w:val="003C702F"/>
    <w:rsid w:val="003C7398"/>
    <w:rsid w:val="003C73DB"/>
    <w:rsid w:val="003C7424"/>
    <w:rsid w:val="003C74D9"/>
    <w:rsid w:val="003C76B5"/>
    <w:rsid w:val="003C7711"/>
    <w:rsid w:val="003C778A"/>
    <w:rsid w:val="003C7A00"/>
    <w:rsid w:val="003C7AA5"/>
    <w:rsid w:val="003D038D"/>
    <w:rsid w:val="003D0398"/>
    <w:rsid w:val="003D07E9"/>
    <w:rsid w:val="003D08A3"/>
    <w:rsid w:val="003D09C4"/>
    <w:rsid w:val="003D0B0A"/>
    <w:rsid w:val="003D0BD3"/>
    <w:rsid w:val="003D1207"/>
    <w:rsid w:val="003D1481"/>
    <w:rsid w:val="003D14D0"/>
    <w:rsid w:val="003D14E2"/>
    <w:rsid w:val="003D14EF"/>
    <w:rsid w:val="003D152C"/>
    <w:rsid w:val="003D1AF1"/>
    <w:rsid w:val="003D1B4D"/>
    <w:rsid w:val="003D1C11"/>
    <w:rsid w:val="003D1F2C"/>
    <w:rsid w:val="003D26DD"/>
    <w:rsid w:val="003D29D3"/>
    <w:rsid w:val="003D2BE8"/>
    <w:rsid w:val="003D2ECC"/>
    <w:rsid w:val="003D3334"/>
    <w:rsid w:val="003D33E1"/>
    <w:rsid w:val="003D353A"/>
    <w:rsid w:val="003D353D"/>
    <w:rsid w:val="003D38F4"/>
    <w:rsid w:val="003D3B69"/>
    <w:rsid w:val="003D3D35"/>
    <w:rsid w:val="003D3E9A"/>
    <w:rsid w:val="003D3FCB"/>
    <w:rsid w:val="003D4248"/>
    <w:rsid w:val="003D4253"/>
    <w:rsid w:val="003D42CA"/>
    <w:rsid w:val="003D4328"/>
    <w:rsid w:val="003D45A9"/>
    <w:rsid w:val="003D48C6"/>
    <w:rsid w:val="003D48FA"/>
    <w:rsid w:val="003D4A40"/>
    <w:rsid w:val="003D4D04"/>
    <w:rsid w:val="003D50B5"/>
    <w:rsid w:val="003D525D"/>
    <w:rsid w:val="003D5463"/>
    <w:rsid w:val="003D5565"/>
    <w:rsid w:val="003D5A16"/>
    <w:rsid w:val="003D5AC9"/>
    <w:rsid w:val="003D5E2B"/>
    <w:rsid w:val="003D5ECD"/>
    <w:rsid w:val="003D65A0"/>
    <w:rsid w:val="003D6658"/>
    <w:rsid w:val="003D67DE"/>
    <w:rsid w:val="003D69E7"/>
    <w:rsid w:val="003D6CC9"/>
    <w:rsid w:val="003D6DDA"/>
    <w:rsid w:val="003D6FAE"/>
    <w:rsid w:val="003D6FE9"/>
    <w:rsid w:val="003D704D"/>
    <w:rsid w:val="003D704E"/>
    <w:rsid w:val="003D71A9"/>
    <w:rsid w:val="003D7327"/>
    <w:rsid w:val="003D7622"/>
    <w:rsid w:val="003D774A"/>
    <w:rsid w:val="003D7B02"/>
    <w:rsid w:val="003D7BF0"/>
    <w:rsid w:val="003D7DAB"/>
    <w:rsid w:val="003D7E19"/>
    <w:rsid w:val="003D7FBE"/>
    <w:rsid w:val="003E001E"/>
    <w:rsid w:val="003E007D"/>
    <w:rsid w:val="003E01DD"/>
    <w:rsid w:val="003E0766"/>
    <w:rsid w:val="003E08C2"/>
    <w:rsid w:val="003E0908"/>
    <w:rsid w:val="003E091E"/>
    <w:rsid w:val="003E0CC5"/>
    <w:rsid w:val="003E103E"/>
    <w:rsid w:val="003E1598"/>
    <w:rsid w:val="003E15D0"/>
    <w:rsid w:val="003E15E2"/>
    <w:rsid w:val="003E18B3"/>
    <w:rsid w:val="003E1B47"/>
    <w:rsid w:val="003E224B"/>
    <w:rsid w:val="003E26B9"/>
    <w:rsid w:val="003E2C6D"/>
    <w:rsid w:val="003E2EA8"/>
    <w:rsid w:val="003E3161"/>
    <w:rsid w:val="003E333C"/>
    <w:rsid w:val="003E36CD"/>
    <w:rsid w:val="003E3E4B"/>
    <w:rsid w:val="003E3E4F"/>
    <w:rsid w:val="003E3EF3"/>
    <w:rsid w:val="003E4007"/>
    <w:rsid w:val="003E4166"/>
    <w:rsid w:val="003E41DD"/>
    <w:rsid w:val="003E4235"/>
    <w:rsid w:val="003E435A"/>
    <w:rsid w:val="003E4A1B"/>
    <w:rsid w:val="003E4A47"/>
    <w:rsid w:val="003E4B3C"/>
    <w:rsid w:val="003E52BB"/>
    <w:rsid w:val="003E53E2"/>
    <w:rsid w:val="003E53FB"/>
    <w:rsid w:val="003E5454"/>
    <w:rsid w:val="003E5794"/>
    <w:rsid w:val="003E58B6"/>
    <w:rsid w:val="003E59FC"/>
    <w:rsid w:val="003E5A43"/>
    <w:rsid w:val="003E5BB9"/>
    <w:rsid w:val="003E5E76"/>
    <w:rsid w:val="003E60F5"/>
    <w:rsid w:val="003E63B7"/>
    <w:rsid w:val="003E63ED"/>
    <w:rsid w:val="003E69DD"/>
    <w:rsid w:val="003E6D36"/>
    <w:rsid w:val="003E6E54"/>
    <w:rsid w:val="003E6F2C"/>
    <w:rsid w:val="003E7052"/>
    <w:rsid w:val="003E734E"/>
    <w:rsid w:val="003E7393"/>
    <w:rsid w:val="003E73A9"/>
    <w:rsid w:val="003E74AC"/>
    <w:rsid w:val="003E75BD"/>
    <w:rsid w:val="003E779C"/>
    <w:rsid w:val="003E7A7E"/>
    <w:rsid w:val="003E7AD2"/>
    <w:rsid w:val="003F03E5"/>
    <w:rsid w:val="003F059F"/>
    <w:rsid w:val="003F05CC"/>
    <w:rsid w:val="003F0758"/>
    <w:rsid w:val="003F07BE"/>
    <w:rsid w:val="003F092B"/>
    <w:rsid w:val="003F0944"/>
    <w:rsid w:val="003F0C59"/>
    <w:rsid w:val="003F13F2"/>
    <w:rsid w:val="003F14DC"/>
    <w:rsid w:val="003F195B"/>
    <w:rsid w:val="003F1A23"/>
    <w:rsid w:val="003F1A64"/>
    <w:rsid w:val="003F1A65"/>
    <w:rsid w:val="003F1B1E"/>
    <w:rsid w:val="003F1B45"/>
    <w:rsid w:val="003F1C8B"/>
    <w:rsid w:val="003F20BB"/>
    <w:rsid w:val="003F225D"/>
    <w:rsid w:val="003F234F"/>
    <w:rsid w:val="003F2578"/>
    <w:rsid w:val="003F26C1"/>
    <w:rsid w:val="003F2B7F"/>
    <w:rsid w:val="003F2B99"/>
    <w:rsid w:val="003F2C52"/>
    <w:rsid w:val="003F2C80"/>
    <w:rsid w:val="003F2D10"/>
    <w:rsid w:val="003F2ED8"/>
    <w:rsid w:val="003F3270"/>
    <w:rsid w:val="003F3283"/>
    <w:rsid w:val="003F3480"/>
    <w:rsid w:val="003F35B3"/>
    <w:rsid w:val="003F3955"/>
    <w:rsid w:val="003F3A94"/>
    <w:rsid w:val="003F3BFB"/>
    <w:rsid w:val="003F3DA9"/>
    <w:rsid w:val="003F3F68"/>
    <w:rsid w:val="003F4504"/>
    <w:rsid w:val="003F47D0"/>
    <w:rsid w:val="003F4C8E"/>
    <w:rsid w:val="003F518D"/>
    <w:rsid w:val="003F520B"/>
    <w:rsid w:val="003F5399"/>
    <w:rsid w:val="003F5572"/>
    <w:rsid w:val="003F5768"/>
    <w:rsid w:val="003F5865"/>
    <w:rsid w:val="003F5A97"/>
    <w:rsid w:val="003F5BCF"/>
    <w:rsid w:val="003F61F8"/>
    <w:rsid w:val="003F6416"/>
    <w:rsid w:val="003F64FF"/>
    <w:rsid w:val="003F6B0F"/>
    <w:rsid w:val="003F6D91"/>
    <w:rsid w:val="003F70B9"/>
    <w:rsid w:val="003F74B0"/>
    <w:rsid w:val="003F7690"/>
    <w:rsid w:val="003F784D"/>
    <w:rsid w:val="003F7907"/>
    <w:rsid w:val="003F7979"/>
    <w:rsid w:val="003F7CC4"/>
    <w:rsid w:val="003F7FA7"/>
    <w:rsid w:val="0040005F"/>
    <w:rsid w:val="0040011A"/>
    <w:rsid w:val="004005F4"/>
    <w:rsid w:val="004007A8"/>
    <w:rsid w:val="00400D05"/>
    <w:rsid w:val="00400D18"/>
    <w:rsid w:val="00400D27"/>
    <w:rsid w:val="00401101"/>
    <w:rsid w:val="00401189"/>
    <w:rsid w:val="00401231"/>
    <w:rsid w:val="004012A1"/>
    <w:rsid w:val="004016C7"/>
    <w:rsid w:val="004018C6"/>
    <w:rsid w:val="00401A20"/>
    <w:rsid w:val="00401AF4"/>
    <w:rsid w:val="00401B40"/>
    <w:rsid w:val="0040205F"/>
    <w:rsid w:val="00402064"/>
    <w:rsid w:val="0040217D"/>
    <w:rsid w:val="004021AF"/>
    <w:rsid w:val="004022CF"/>
    <w:rsid w:val="0040248A"/>
    <w:rsid w:val="00402700"/>
    <w:rsid w:val="00402D49"/>
    <w:rsid w:val="00402D64"/>
    <w:rsid w:val="00402D9C"/>
    <w:rsid w:val="00402E6D"/>
    <w:rsid w:val="00402EEC"/>
    <w:rsid w:val="00403227"/>
    <w:rsid w:val="004037B0"/>
    <w:rsid w:val="00403C95"/>
    <w:rsid w:val="00403D22"/>
    <w:rsid w:val="00403D3E"/>
    <w:rsid w:val="00403EF8"/>
    <w:rsid w:val="004041FF"/>
    <w:rsid w:val="00404785"/>
    <w:rsid w:val="00404B31"/>
    <w:rsid w:val="00404EAB"/>
    <w:rsid w:val="00405085"/>
    <w:rsid w:val="004054E4"/>
    <w:rsid w:val="00405540"/>
    <w:rsid w:val="004056BA"/>
    <w:rsid w:val="00405779"/>
    <w:rsid w:val="00405A11"/>
    <w:rsid w:val="00405B13"/>
    <w:rsid w:val="004062C8"/>
    <w:rsid w:val="00406303"/>
    <w:rsid w:val="004063D1"/>
    <w:rsid w:val="004064B5"/>
    <w:rsid w:val="00406630"/>
    <w:rsid w:val="00406977"/>
    <w:rsid w:val="00406B18"/>
    <w:rsid w:val="00406D48"/>
    <w:rsid w:val="00406D93"/>
    <w:rsid w:val="00406E1E"/>
    <w:rsid w:val="00406E3A"/>
    <w:rsid w:val="00406EF6"/>
    <w:rsid w:val="004070CD"/>
    <w:rsid w:val="00407378"/>
    <w:rsid w:val="004073CD"/>
    <w:rsid w:val="00407501"/>
    <w:rsid w:val="0040763D"/>
    <w:rsid w:val="0040780C"/>
    <w:rsid w:val="004079B1"/>
    <w:rsid w:val="00407A4D"/>
    <w:rsid w:val="00407B55"/>
    <w:rsid w:val="00407D21"/>
    <w:rsid w:val="00407D58"/>
    <w:rsid w:val="00407E99"/>
    <w:rsid w:val="004100D9"/>
    <w:rsid w:val="00410157"/>
    <w:rsid w:val="004101FD"/>
    <w:rsid w:val="0041033D"/>
    <w:rsid w:val="004104AE"/>
    <w:rsid w:val="00410B1F"/>
    <w:rsid w:val="00410C85"/>
    <w:rsid w:val="00411058"/>
    <w:rsid w:val="0041152C"/>
    <w:rsid w:val="004116A5"/>
    <w:rsid w:val="00411A4B"/>
    <w:rsid w:val="00411C06"/>
    <w:rsid w:val="00411E2B"/>
    <w:rsid w:val="00411EC2"/>
    <w:rsid w:val="00411FED"/>
    <w:rsid w:val="00412041"/>
    <w:rsid w:val="0041212A"/>
    <w:rsid w:val="0041225C"/>
    <w:rsid w:val="004125FD"/>
    <w:rsid w:val="004126A4"/>
    <w:rsid w:val="00412707"/>
    <w:rsid w:val="00412750"/>
    <w:rsid w:val="00412D5C"/>
    <w:rsid w:val="00412E4D"/>
    <w:rsid w:val="00413173"/>
    <w:rsid w:val="004131DE"/>
    <w:rsid w:val="004131FA"/>
    <w:rsid w:val="004133F2"/>
    <w:rsid w:val="0041354C"/>
    <w:rsid w:val="004135C2"/>
    <w:rsid w:val="00413612"/>
    <w:rsid w:val="00413A88"/>
    <w:rsid w:val="00413A95"/>
    <w:rsid w:val="00413BAE"/>
    <w:rsid w:val="00413C3F"/>
    <w:rsid w:val="00413E9C"/>
    <w:rsid w:val="00413EF6"/>
    <w:rsid w:val="0041429C"/>
    <w:rsid w:val="0041431F"/>
    <w:rsid w:val="00414369"/>
    <w:rsid w:val="0041437C"/>
    <w:rsid w:val="00414912"/>
    <w:rsid w:val="00414DB8"/>
    <w:rsid w:val="004152EB"/>
    <w:rsid w:val="0041533A"/>
    <w:rsid w:val="004154FF"/>
    <w:rsid w:val="0041568A"/>
    <w:rsid w:val="004156CE"/>
    <w:rsid w:val="0041580B"/>
    <w:rsid w:val="004158D0"/>
    <w:rsid w:val="00415F05"/>
    <w:rsid w:val="004161D5"/>
    <w:rsid w:val="004163AF"/>
    <w:rsid w:val="0041640B"/>
    <w:rsid w:val="00416851"/>
    <w:rsid w:val="00416C44"/>
    <w:rsid w:val="00416CD4"/>
    <w:rsid w:val="00416DB8"/>
    <w:rsid w:val="0041700F"/>
    <w:rsid w:val="0041705C"/>
    <w:rsid w:val="00417269"/>
    <w:rsid w:val="0041728A"/>
    <w:rsid w:val="004174C9"/>
    <w:rsid w:val="004174D2"/>
    <w:rsid w:val="00417637"/>
    <w:rsid w:val="0041768A"/>
    <w:rsid w:val="00417730"/>
    <w:rsid w:val="00417C75"/>
    <w:rsid w:val="00417D8B"/>
    <w:rsid w:val="0042009A"/>
    <w:rsid w:val="004200EB"/>
    <w:rsid w:val="00420522"/>
    <w:rsid w:val="0042059A"/>
    <w:rsid w:val="004207F0"/>
    <w:rsid w:val="00420841"/>
    <w:rsid w:val="0042086F"/>
    <w:rsid w:val="00420BE6"/>
    <w:rsid w:val="00420CA4"/>
    <w:rsid w:val="00420DDB"/>
    <w:rsid w:val="00420EEA"/>
    <w:rsid w:val="00421002"/>
    <w:rsid w:val="00421049"/>
    <w:rsid w:val="004215AA"/>
    <w:rsid w:val="00421816"/>
    <w:rsid w:val="00421927"/>
    <w:rsid w:val="00421A71"/>
    <w:rsid w:val="0042213C"/>
    <w:rsid w:val="00422156"/>
    <w:rsid w:val="004221F8"/>
    <w:rsid w:val="004223B0"/>
    <w:rsid w:val="00422475"/>
    <w:rsid w:val="004224C7"/>
    <w:rsid w:val="00422862"/>
    <w:rsid w:val="004228A7"/>
    <w:rsid w:val="004228C2"/>
    <w:rsid w:val="004229B4"/>
    <w:rsid w:val="00422A52"/>
    <w:rsid w:val="00422A7D"/>
    <w:rsid w:val="00422A9F"/>
    <w:rsid w:val="00422B02"/>
    <w:rsid w:val="00422B1E"/>
    <w:rsid w:val="00422BE8"/>
    <w:rsid w:val="00422E5B"/>
    <w:rsid w:val="00422F18"/>
    <w:rsid w:val="00423657"/>
    <w:rsid w:val="00423A3B"/>
    <w:rsid w:val="00423AC3"/>
    <w:rsid w:val="00423DD9"/>
    <w:rsid w:val="00423F32"/>
    <w:rsid w:val="00423F9C"/>
    <w:rsid w:val="00424113"/>
    <w:rsid w:val="0042424A"/>
    <w:rsid w:val="00424295"/>
    <w:rsid w:val="00424646"/>
    <w:rsid w:val="00424F13"/>
    <w:rsid w:val="004250F7"/>
    <w:rsid w:val="00425167"/>
    <w:rsid w:val="004251D9"/>
    <w:rsid w:val="00425261"/>
    <w:rsid w:val="004253CF"/>
    <w:rsid w:val="004253ED"/>
    <w:rsid w:val="00425516"/>
    <w:rsid w:val="0042574A"/>
    <w:rsid w:val="00425841"/>
    <w:rsid w:val="00425DEA"/>
    <w:rsid w:val="00425E2A"/>
    <w:rsid w:val="00426569"/>
    <w:rsid w:val="00426821"/>
    <w:rsid w:val="00426A48"/>
    <w:rsid w:val="00426DA1"/>
    <w:rsid w:val="00426E03"/>
    <w:rsid w:val="0042724E"/>
    <w:rsid w:val="0042729F"/>
    <w:rsid w:val="00427372"/>
    <w:rsid w:val="004273BC"/>
    <w:rsid w:val="0042759E"/>
    <w:rsid w:val="004276ED"/>
    <w:rsid w:val="00427779"/>
    <w:rsid w:val="00427C90"/>
    <w:rsid w:val="00427D86"/>
    <w:rsid w:val="00427D8B"/>
    <w:rsid w:val="00427DB0"/>
    <w:rsid w:val="0043011A"/>
    <w:rsid w:val="004302D0"/>
    <w:rsid w:val="004303D8"/>
    <w:rsid w:val="00430454"/>
    <w:rsid w:val="004304E3"/>
    <w:rsid w:val="004305B7"/>
    <w:rsid w:val="004305BE"/>
    <w:rsid w:val="00430673"/>
    <w:rsid w:val="004307F1"/>
    <w:rsid w:val="00430890"/>
    <w:rsid w:val="0043089F"/>
    <w:rsid w:val="00430A52"/>
    <w:rsid w:val="00430F1D"/>
    <w:rsid w:val="004310D4"/>
    <w:rsid w:val="004310F9"/>
    <w:rsid w:val="00431571"/>
    <w:rsid w:val="00431732"/>
    <w:rsid w:val="00431A0E"/>
    <w:rsid w:val="00431A11"/>
    <w:rsid w:val="00431BB6"/>
    <w:rsid w:val="00431C8C"/>
    <w:rsid w:val="0043241A"/>
    <w:rsid w:val="00432BA9"/>
    <w:rsid w:val="00432C94"/>
    <w:rsid w:val="00433124"/>
    <w:rsid w:val="00433344"/>
    <w:rsid w:val="004333F2"/>
    <w:rsid w:val="0043340D"/>
    <w:rsid w:val="004335D5"/>
    <w:rsid w:val="00433A33"/>
    <w:rsid w:val="00433E58"/>
    <w:rsid w:val="00433EBA"/>
    <w:rsid w:val="00434527"/>
    <w:rsid w:val="00434592"/>
    <w:rsid w:val="004345AE"/>
    <w:rsid w:val="004345BA"/>
    <w:rsid w:val="004345FC"/>
    <w:rsid w:val="0043477C"/>
    <w:rsid w:val="00434864"/>
    <w:rsid w:val="00434AF8"/>
    <w:rsid w:val="00434D7D"/>
    <w:rsid w:val="00434D95"/>
    <w:rsid w:val="00434E15"/>
    <w:rsid w:val="00435012"/>
    <w:rsid w:val="00435246"/>
    <w:rsid w:val="004352FF"/>
    <w:rsid w:val="0043560C"/>
    <w:rsid w:val="0043585E"/>
    <w:rsid w:val="004359F7"/>
    <w:rsid w:val="00435A35"/>
    <w:rsid w:val="00435ADF"/>
    <w:rsid w:val="00435BF5"/>
    <w:rsid w:val="00435D19"/>
    <w:rsid w:val="00435DCD"/>
    <w:rsid w:val="00435EF9"/>
    <w:rsid w:val="004360F5"/>
    <w:rsid w:val="00436505"/>
    <w:rsid w:val="0043664B"/>
    <w:rsid w:val="0043664D"/>
    <w:rsid w:val="0043669D"/>
    <w:rsid w:val="004367BD"/>
    <w:rsid w:val="00436849"/>
    <w:rsid w:val="0043688F"/>
    <w:rsid w:val="00436917"/>
    <w:rsid w:val="00436CB9"/>
    <w:rsid w:val="00436E2A"/>
    <w:rsid w:val="00437078"/>
    <w:rsid w:val="004370E9"/>
    <w:rsid w:val="00437903"/>
    <w:rsid w:val="00437A4A"/>
    <w:rsid w:val="00437C1C"/>
    <w:rsid w:val="00437FDC"/>
    <w:rsid w:val="00440045"/>
    <w:rsid w:val="004401EF"/>
    <w:rsid w:val="0044026E"/>
    <w:rsid w:val="0044045B"/>
    <w:rsid w:val="0044067D"/>
    <w:rsid w:val="004406B4"/>
    <w:rsid w:val="004408D0"/>
    <w:rsid w:val="00440DD2"/>
    <w:rsid w:val="00441208"/>
    <w:rsid w:val="0044127F"/>
    <w:rsid w:val="004412CF"/>
    <w:rsid w:val="004414BE"/>
    <w:rsid w:val="0044153C"/>
    <w:rsid w:val="00441634"/>
    <w:rsid w:val="0044178C"/>
    <w:rsid w:val="00441FA9"/>
    <w:rsid w:val="0044202A"/>
    <w:rsid w:val="00442349"/>
    <w:rsid w:val="004424AE"/>
    <w:rsid w:val="00442659"/>
    <w:rsid w:val="004428FE"/>
    <w:rsid w:val="00443224"/>
    <w:rsid w:val="00443315"/>
    <w:rsid w:val="0044335F"/>
    <w:rsid w:val="004436C3"/>
    <w:rsid w:val="00443AE6"/>
    <w:rsid w:val="00443C87"/>
    <w:rsid w:val="00444043"/>
    <w:rsid w:val="00444080"/>
    <w:rsid w:val="004446B0"/>
    <w:rsid w:val="00444AEC"/>
    <w:rsid w:val="00444C36"/>
    <w:rsid w:val="00444C9E"/>
    <w:rsid w:val="00444CA4"/>
    <w:rsid w:val="00445076"/>
    <w:rsid w:val="004451BB"/>
    <w:rsid w:val="00445244"/>
    <w:rsid w:val="0044535E"/>
    <w:rsid w:val="0044562A"/>
    <w:rsid w:val="0044568F"/>
    <w:rsid w:val="00445749"/>
    <w:rsid w:val="00445A8A"/>
    <w:rsid w:val="00445DE2"/>
    <w:rsid w:val="00445E7A"/>
    <w:rsid w:val="004460AD"/>
    <w:rsid w:val="00446440"/>
    <w:rsid w:val="00446488"/>
    <w:rsid w:val="004464E3"/>
    <w:rsid w:val="00446528"/>
    <w:rsid w:val="00446643"/>
    <w:rsid w:val="00446666"/>
    <w:rsid w:val="00446732"/>
    <w:rsid w:val="0044685B"/>
    <w:rsid w:val="0044694A"/>
    <w:rsid w:val="00446A68"/>
    <w:rsid w:val="00446D9E"/>
    <w:rsid w:val="00446EE8"/>
    <w:rsid w:val="00446FC5"/>
    <w:rsid w:val="00446FCF"/>
    <w:rsid w:val="00447071"/>
    <w:rsid w:val="0044707F"/>
    <w:rsid w:val="00447399"/>
    <w:rsid w:val="00447AA6"/>
    <w:rsid w:val="00450337"/>
    <w:rsid w:val="00450521"/>
    <w:rsid w:val="004505F6"/>
    <w:rsid w:val="004507B5"/>
    <w:rsid w:val="0045094D"/>
    <w:rsid w:val="00450A02"/>
    <w:rsid w:val="00450B8C"/>
    <w:rsid w:val="00450BE4"/>
    <w:rsid w:val="00450D08"/>
    <w:rsid w:val="00450F90"/>
    <w:rsid w:val="00450FCA"/>
    <w:rsid w:val="004510D6"/>
    <w:rsid w:val="0045132D"/>
    <w:rsid w:val="0045139F"/>
    <w:rsid w:val="0045156D"/>
    <w:rsid w:val="00451762"/>
    <w:rsid w:val="004519B7"/>
    <w:rsid w:val="00451A3F"/>
    <w:rsid w:val="00451EDA"/>
    <w:rsid w:val="0045252A"/>
    <w:rsid w:val="004525D3"/>
    <w:rsid w:val="004528AB"/>
    <w:rsid w:val="00452D39"/>
    <w:rsid w:val="00452DEC"/>
    <w:rsid w:val="00452E20"/>
    <w:rsid w:val="00453361"/>
    <w:rsid w:val="004534FA"/>
    <w:rsid w:val="00453512"/>
    <w:rsid w:val="00453631"/>
    <w:rsid w:val="00453744"/>
    <w:rsid w:val="004537C1"/>
    <w:rsid w:val="00453CF1"/>
    <w:rsid w:val="00453D82"/>
    <w:rsid w:val="00453DEA"/>
    <w:rsid w:val="00453E87"/>
    <w:rsid w:val="00453EB0"/>
    <w:rsid w:val="00453FA0"/>
    <w:rsid w:val="004540EB"/>
    <w:rsid w:val="004541FF"/>
    <w:rsid w:val="00454374"/>
    <w:rsid w:val="004546E7"/>
    <w:rsid w:val="004548A8"/>
    <w:rsid w:val="004548AC"/>
    <w:rsid w:val="004549FC"/>
    <w:rsid w:val="0045502D"/>
    <w:rsid w:val="004551B5"/>
    <w:rsid w:val="00455495"/>
    <w:rsid w:val="004559C2"/>
    <w:rsid w:val="00455CA1"/>
    <w:rsid w:val="00455CF5"/>
    <w:rsid w:val="00455D57"/>
    <w:rsid w:val="00455E98"/>
    <w:rsid w:val="004560BA"/>
    <w:rsid w:val="004563EE"/>
    <w:rsid w:val="00456522"/>
    <w:rsid w:val="00456596"/>
    <w:rsid w:val="00457113"/>
    <w:rsid w:val="0045712F"/>
    <w:rsid w:val="004572DB"/>
    <w:rsid w:val="004572FB"/>
    <w:rsid w:val="00457442"/>
    <w:rsid w:val="004576BA"/>
    <w:rsid w:val="00457B6D"/>
    <w:rsid w:val="00457D48"/>
    <w:rsid w:val="00457E39"/>
    <w:rsid w:val="00457F6A"/>
    <w:rsid w:val="00457FF8"/>
    <w:rsid w:val="00460224"/>
    <w:rsid w:val="00460262"/>
    <w:rsid w:val="004602D5"/>
    <w:rsid w:val="0046080C"/>
    <w:rsid w:val="004608CA"/>
    <w:rsid w:val="004608CF"/>
    <w:rsid w:val="0046097C"/>
    <w:rsid w:val="00460BD6"/>
    <w:rsid w:val="00460D5B"/>
    <w:rsid w:val="00460FCA"/>
    <w:rsid w:val="00461060"/>
    <w:rsid w:val="00461158"/>
    <w:rsid w:val="004612C5"/>
    <w:rsid w:val="00461326"/>
    <w:rsid w:val="004613F8"/>
    <w:rsid w:val="00461571"/>
    <w:rsid w:val="004619A3"/>
    <w:rsid w:val="004619C5"/>
    <w:rsid w:val="00461E12"/>
    <w:rsid w:val="00461F25"/>
    <w:rsid w:val="00461F47"/>
    <w:rsid w:val="00461F9E"/>
    <w:rsid w:val="00462458"/>
    <w:rsid w:val="00462583"/>
    <w:rsid w:val="004625C8"/>
    <w:rsid w:val="004628A2"/>
    <w:rsid w:val="00462AA5"/>
    <w:rsid w:val="00462E41"/>
    <w:rsid w:val="00462FBF"/>
    <w:rsid w:val="004630FB"/>
    <w:rsid w:val="0046329D"/>
    <w:rsid w:val="00463311"/>
    <w:rsid w:val="00463824"/>
    <w:rsid w:val="0046400C"/>
    <w:rsid w:val="004645BF"/>
    <w:rsid w:val="00464B91"/>
    <w:rsid w:val="00464D7B"/>
    <w:rsid w:val="00464FEF"/>
    <w:rsid w:val="004650DF"/>
    <w:rsid w:val="004652C4"/>
    <w:rsid w:val="00465311"/>
    <w:rsid w:val="00465551"/>
    <w:rsid w:val="004656BD"/>
    <w:rsid w:val="0046597E"/>
    <w:rsid w:val="00465D68"/>
    <w:rsid w:val="00465D97"/>
    <w:rsid w:val="00465E0E"/>
    <w:rsid w:val="00465EA9"/>
    <w:rsid w:val="00465EE3"/>
    <w:rsid w:val="00466337"/>
    <w:rsid w:val="004664B5"/>
    <w:rsid w:val="004665B8"/>
    <w:rsid w:val="00466651"/>
    <w:rsid w:val="00466828"/>
    <w:rsid w:val="0046685C"/>
    <w:rsid w:val="0046687C"/>
    <w:rsid w:val="004669C6"/>
    <w:rsid w:val="00466A0B"/>
    <w:rsid w:val="00466C6C"/>
    <w:rsid w:val="00466F03"/>
    <w:rsid w:val="00467344"/>
    <w:rsid w:val="004673AC"/>
    <w:rsid w:val="00467555"/>
    <w:rsid w:val="004679C2"/>
    <w:rsid w:val="00467E12"/>
    <w:rsid w:val="004701F7"/>
    <w:rsid w:val="0047092F"/>
    <w:rsid w:val="00470AF5"/>
    <w:rsid w:val="00470BF2"/>
    <w:rsid w:val="00470DF3"/>
    <w:rsid w:val="00470F48"/>
    <w:rsid w:val="00470F54"/>
    <w:rsid w:val="00470F63"/>
    <w:rsid w:val="00470F7D"/>
    <w:rsid w:val="004710B1"/>
    <w:rsid w:val="0047110B"/>
    <w:rsid w:val="004711BB"/>
    <w:rsid w:val="004713BC"/>
    <w:rsid w:val="004714B6"/>
    <w:rsid w:val="004718FC"/>
    <w:rsid w:val="004719E1"/>
    <w:rsid w:val="00471A3E"/>
    <w:rsid w:val="00471E7A"/>
    <w:rsid w:val="00472183"/>
    <w:rsid w:val="00472242"/>
    <w:rsid w:val="0047225D"/>
    <w:rsid w:val="004723B2"/>
    <w:rsid w:val="00472495"/>
    <w:rsid w:val="004727D0"/>
    <w:rsid w:val="00472BA4"/>
    <w:rsid w:val="00472E7B"/>
    <w:rsid w:val="00472FFF"/>
    <w:rsid w:val="00473008"/>
    <w:rsid w:val="00473444"/>
    <w:rsid w:val="00473891"/>
    <w:rsid w:val="00473997"/>
    <w:rsid w:val="00473AE4"/>
    <w:rsid w:val="00473AED"/>
    <w:rsid w:val="00473C4A"/>
    <w:rsid w:val="00473EB2"/>
    <w:rsid w:val="00474256"/>
    <w:rsid w:val="0047442A"/>
    <w:rsid w:val="004745BA"/>
    <w:rsid w:val="00474741"/>
    <w:rsid w:val="00474B75"/>
    <w:rsid w:val="00474CD5"/>
    <w:rsid w:val="00474EB7"/>
    <w:rsid w:val="00475488"/>
    <w:rsid w:val="00475664"/>
    <w:rsid w:val="00475F31"/>
    <w:rsid w:val="00476145"/>
    <w:rsid w:val="00476149"/>
    <w:rsid w:val="004762C3"/>
    <w:rsid w:val="00476754"/>
    <w:rsid w:val="00476C30"/>
    <w:rsid w:val="00476C4D"/>
    <w:rsid w:val="00476DF1"/>
    <w:rsid w:val="00476EF3"/>
    <w:rsid w:val="00477479"/>
    <w:rsid w:val="00477535"/>
    <w:rsid w:val="004776C5"/>
    <w:rsid w:val="00477897"/>
    <w:rsid w:val="00477C2B"/>
    <w:rsid w:val="00477D4B"/>
    <w:rsid w:val="00477FD7"/>
    <w:rsid w:val="004800B3"/>
    <w:rsid w:val="004800EC"/>
    <w:rsid w:val="004801B3"/>
    <w:rsid w:val="00480605"/>
    <w:rsid w:val="004807FE"/>
    <w:rsid w:val="00480935"/>
    <w:rsid w:val="00480D36"/>
    <w:rsid w:val="00480F51"/>
    <w:rsid w:val="00480FBA"/>
    <w:rsid w:val="00480FD3"/>
    <w:rsid w:val="00481029"/>
    <w:rsid w:val="00481187"/>
    <w:rsid w:val="004816B0"/>
    <w:rsid w:val="0048177A"/>
    <w:rsid w:val="0048188C"/>
    <w:rsid w:val="00481AE5"/>
    <w:rsid w:val="00481D0C"/>
    <w:rsid w:val="00481FCC"/>
    <w:rsid w:val="00482064"/>
    <w:rsid w:val="004820E4"/>
    <w:rsid w:val="00482571"/>
    <w:rsid w:val="004825C7"/>
    <w:rsid w:val="004825CC"/>
    <w:rsid w:val="00482755"/>
    <w:rsid w:val="0048277D"/>
    <w:rsid w:val="00482B4E"/>
    <w:rsid w:val="00482D12"/>
    <w:rsid w:val="0048318E"/>
    <w:rsid w:val="0048333F"/>
    <w:rsid w:val="0048359D"/>
    <w:rsid w:val="00483923"/>
    <w:rsid w:val="004839B7"/>
    <w:rsid w:val="00483D4E"/>
    <w:rsid w:val="00483FD5"/>
    <w:rsid w:val="0048424D"/>
    <w:rsid w:val="004844D7"/>
    <w:rsid w:val="00484827"/>
    <w:rsid w:val="0048484A"/>
    <w:rsid w:val="00484938"/>
    <w:rsid w:val="004849E8"/>
    <w:rsid w:val="00484B99"/>
    <w:rsid w:val="00484BD2"/>
    <w:rsid w:val="00484C65"/>
    <w:rsid w:val="00484CC1"/>
    <w:rsid w:val="00485069"/>
    <w:rsid w:val="00485276"/>
    <w:rsid w:val="004852D7"/>
    <w:rsid w:val="004854D2"/>
    <w:rsid w:val="00485546"/>
    <w:rsid w:val="00485979"/>
    <w:rsid w:val="00485AA3"/>
    <w:rsid w:val="00485D9D"/>
    <w:rsid w:val="00485DBD"/>
    <w:rsid w:val="00485DFA"/>
    <w:rsid w:val="00485EDF"/>
    <w:rsid w:val="00485F1F"/>
    <w:rsid w:val="004861B6"/>
    <w:rsid w:val="004861F9"/>
    <w:rsid w:val="00486281"/>
    <w:rsid w:val="004866F1"/>
    <w:rsid w:val="00486716"/>
    <w:rsid w:val="00486853"/>
    <w:rsid w:val="00486C7C"/>
    <w:rsid w:val="00486DB0"/>
    <w:rsid w:val="00486EDB"/>
    <w:rsid w:val="00487022"/>
    <w:rsid w:val="004870E7"/>
    <w:rsid w:val="004870F5"/>
    <w:rsid w:val="00487332"/>
    <w:rsid w:val="004873C8"/>
    <w:rsid w:val="00487657"/>
    <w:rsid w:val="004877CA"/>
    <w:rsid w:val="0048780D"/>
    <w:rsid w:val="00487AD2"/>
    <w:rsid w:val="00487CE0"/>
    <w:rsid w:val="00487F2B"/>
    <w:rsid w:val="00490062"/>
    <w:rsid w:val="00490256"/>
    <w:rsid w:val="004907AA"/>
    <w:rsid w:val="00490877"/>
    <w:rsid w:val="00490AEB"/>
    <w:rsid w:val="00490BE4"/>
    <w:rsid w:val="00491236"/>
    <w:rsid w:val="004912A2"/>
    <w:rsid w:val="0049138F"/>
    <w:rsid w:val="004913F3"/>
    <w:rsid w:val="004914DE"/>
    <w:rsid w:val="0049152B"/>
    <w:rsid w:val="00491547"/>
    <w:rsid w:val="004915BD"/>
    <w:rsid w:val="00491671"/>
    <w:rsid w:val="00491708"/>
    <w:rsid w:val="00491717"/>
    <w:rsid w:val="00491D4F"/>
    <w:rsid w:val="00491E22"/>
    <w:rsid w:val="00491E2D"/>
    <w:rsid w:val="00491EE2"/>
    <w:rsid w:val="00491FA5"/>
    <w:rsid w:val="00492511"/>
    <w:rsid w:val="0049259C"/>
    <w:rsid w:val="004927D5"/>
    <w:rsid w:val="004928F0"/>
    <w:rsid w:val="0049294B"/>
    <w:rsid w:val="00492B26"/>
    <w:rsid w:val="00492C61"/>
    <w:rsid w:val="00492F65"/>
    <w:rsid w:val="00492F92"/>
    <w:rsid w:val="00493227"/>
    <w:rsid w:val="0049322A"/>
    <w:rsid w:val="00493263"/>
    <w:rsid w:val="004938FE"/>
    <w:rsid w:val="00493941"/>
    <w:rsid w:val="00494472"/>
    <w:rsid w:val="004945CD"/>
    <w:rsid w:val="00494636"/>
    <w:rsid w:val="00494A16"/>
    <w:rsid w:val="00494A44"/>
    <w:rsid w:val="00494A7D"/>
    <w:rsid w:val="00494B2B"/>
    <w:rsid w:val="00494E72"/>
    <w:rsid w:val="00494EF6"/>
    <w:rsid w:val="00494F46"/>
    <w:rsid w:val="00494F76"/>
    <w:rsid w:val="004950CF"/>
    <w:rsid w:val="00495165"/>
    <w:rsid w:val="00495166"/>
    <w:rsid w:val="004954E1"/>
    <w:rsid w:val="004956B8"/>
    <w:rsid w:val="00495912"/>
    <w:rsid w:val="00495A80"/>
    <w:rsid w:val="00495B07"/>
    <w:rsid w:val="00495CD4"/>
    <w:rsid w:val="00495D6C"/>
    <w:rsid w:val="00495F48"/>
    <w:rsid w:val="0049603E"/>
    <w:rsid w:val="004960FF"/>
    <w:rsid w:val="00496309"/>
    <w:rsid w:val="004963A7"/>
    <w:rsid w:val="00496598"/>
    <w:rsid w:val="00496929"/>
    <w:rsid w:val="00496A36"/>
    <w:rsid w:val="00496D71"/>
    <w:rsid w:val="00497338"/>
    <w:rsid w:val="004974C5"/>
    <w:rsid w:val="004975C3"/>
    <w:rsid w:val="004975CB"/>
    <w:rsid w:val="00497937"/>
    <w:rsid w:val="00497A8E"/>
    <w:rsid w:val="004A0004"/>
    <w:rsid w:val="004A0307"/>
    <w:rsid w:val="004A053F"/>
    <w:rsid w:val="004A06DC"/>
    <w:rsid w:val="004A0A5F"/>
    <w:rsid w:val="004A0ABC"/>
    <w:rsid w:val="004A0B3F"/>
    <w:rsid w:val="004A0D6C"/>
    <w:rsid w:val="004A0DB7"/>
    <w:rsid w:val="004A0F73"/>
    <w:rsid w:val="004A17B7"/>
    <w:rsid w:val="004A18C8"/>
    <w:rsid w:val="004A1D3A"/>
    <w:rsid w:val="004A1DEA"/>
    <w:rsid w:val="004A2057"/>
    <w:rsid w:val="004A20C2"/>
    <w:rsid w:val="004A21BC"/>
    <w:rsid w:val="004A2644"/>
    <w:rsid w:val="004A2F65"/>
    <w:rsid w:val="004A3277"/>
    <w:rsid w:val="004A34C1"/>
    <w:rsid w:val="004A3D61"/>
    <w:rsid w:val="004A3F82"/>
    <w:rsid w:val="004A4193"/>
    <w:rsid w:val="004A4750"/>
    <w:rsid w:val="004A47B0"/>
    <w:rsid w:val="004A48AC"/>
    <w:rsid w:val="004A4A93"/>
    <w:rsid w:val="004A4C3E"/>
    <w:rsid w:val="004A5361"/>
    <w:rsid w:val="004A54DE"/>
    <w:rsid w:val="004A64D4"/>
    <w:rsid w:val="004A6719"/>
    <w:rsid w:val="004A6AEC"/>
    <w:rsid w:val="004A6BF4"/>
    <w:rsid w:val="004A6E53"/>
    <w:rsid w:val="004A6F59"/>
    <w:rsid w:val="004A7044"/>
    <w:rsid w:val="004A7193"/>
    <w:rsid w:val="004A724E"/>
    <w:rsid w:val="004A7355"/>
    <w:rsid w:val="004A7487"/>
    <w:rsid w:val="004A75DD"/>
    <w:rsid w:val="004A761A"/>
    <w:rsid w:val="004A7976"/>
    <w:rsid w:val="004A79A3"/>
    <w:rsid w:val="004A7AD1"/>
    <w:rsid w:val="004A7B2C"/>
    <w:rsid w:val="004A7BC4"/>
    <w:rsid w:val="004A7C61"/>
    <w:rsid w:val="004A7EA1"/>
    <w:rsid w:val="004B00AE"/>
    <w:rsid w:val="004B00C1"/>
    <w:rsid w:val="004B0260"/>
    <w:rsid w:val="004B02B8"/>
    <w:rsid w:val="004B02C1"/>
    <w:rsid w:val="004B05A5"/>
    <w:rsid w:val="004B0617"/>
    <w:rsid w:val="004B06D2"/>
    <w:rsid w:val="004B0822"/>
    <w:rsid w:val="004B08E8"/>
    <w:rsid w:val="004B093C"/>
    <w:rsid w:val="004B09A6"/>
    <w:rsid w:val="004B0FBA"/>
    <w:rsid w:val="004B12CF"/>
    <w:rsid w:val="004B12DE"/>
    <w:rsid w:val="004B1357"/>
    <w:rsid w:val="004B180F"/>
    <w:rsid w:val="004B185A"/>
    <w:rsid w:val="004B1917"/>
    <w:rsid w:val="004B1A65"/>
    <w:rsid w:val="004B1B80"/>
    <w:rsid w:val="004B1C55"/>
    <w:rsid w:val="004B20C9"/>
    <w:rsid w:val="004B2527"/>
    <w:rsid w:val="004B291B"/>
    <w:rsid w:val="004B29E0"/>
    <w:rsid w:val="004B29FA"/>
    <w:rsid w:val="004B2B15"/>
    <w:rsid w:val="004B2C08"/>
    <w:rsid w:val="004B2CF3"/>
    <w:rsid w:val="004B2D0C"/>
    <w:rsid w:val="004B2F31"/>
    <w:rsid w:val="004B2FFC"/>
    <w:rsid w:val="004B32EF"/>
    <w:rsid w:val="004B3388"/>
    <w:rsid w:val="004B33B5"/>
    <w:rsid w:val="004B3472"/>
    <w:rsid w:val="004B34D6"/>
    <w:rsid w:val="004B370D"/>
    <w:rsid w:val="004B375E"/>
    <w:rsid w:val="004B380C"/>
    <w:rsid w:val="004B393C"/>
    <w:rsid w:val="004B3A17"/>
    <w:rsid w:val="004B3BDF"/>
    <w:rsid w:val="004B3C26"/>
    <w:rsid w:val="004B3C7F"/>
    <w:rsid w:val="004B3F72"/>
    <w:rsid w:val="004B40FC"/>
    <w:rsid w:val="004B41AA"/>
    <w:rsid w:val="004B43C9"/>
    <w:rsid w:val="004B43FE"/>
    <w:rsid w:val="004B447F"/>
    <w:rsid w:val="004B46AF"/>
    <w:rsid w:val="004B47F6"/>
    <w:rsid w:val="004B49D5"/>
    <w:rsid w:val="004B4D20"/>
    <w:rsid w:val="004B4F5C"/>
    <w:rsid w:val="004B5196"/>
    <w:rsid w:val="004B522C"/>
    <w:rsid w:val="004B539E"/>
    <w:rsid w:val="004B5859"/>
    <w:rsid w:val="004B5C0D"/>
    <w:rsid w:val="004B605D"/>
    <w:rsid w:val="004B60BB"/>
    <w:rsid w:val="004B617C"/>
    <w:rsid w:val="004B6327"/>
    <w:rsid w:val="004B6599"/>
    <w:rsid w:val="004B6878"/>
    <w:rsid w:val="004B6FAF"/>
    <w:rsid w:val="004B6FC7"/>
    <w:rsid w:val="004B7089"/>
    <w:rsid w:val="004B727F"/>
    <w:rsid w:val="004B72A0"/>
    <w:rsid w:val="004B72EE"/>
    <w:rsid w:val="004B7350"/>
    <w:rsid w:val="004B7472"/>
    <w:rsid w:val="004B7550"/>
    <w:rsid w:val="004B78A2"/>
    <w:rsid w:val="004B79C5"/>
    <w:rsid w:val="004B7B67"/>
    <w:rsid w:val="004B7C64"/>
    <w:rsid w:val="004B7DB2"/>
    <w:rsid w:val="004B7EDE"/>
    <w:rsid w:val="004C01F1"/>
    <w:rsid w:val="004C022C"/>
    <w:rsid w:val="004C030E"/>
    <w:rsid w:val="004C04EA"/>
    <w:rsid w:val="004C06E9"/>
    <w:rsid w:val="004C0CCC"/>
    <w:rsid w:val="004C0DB3"/>
    <w:rsid w:val="004C0F93"/>
    <w:rsid w:val="004C0FA4"/>
    <w:rsid w:val="004C11AB"/>
    <w:rsid w:val="004C11B7"/>
    <w:rsid w:val="004C1244"/>
    <w:rsid w:val="004C1364"/>
    <w:rsid w:val="004C1368"/>
    <w:rsid w:val="004C181C"/>
    <w:rsid w:val="004C195E"/>
    <w:rsid w:val="004C2031"/>
    <w:rsid w:val="004C2255"/>
    <w:rsid w:val="004C2299"/>
    <w:rsid w:val="004C2389"/>
    <w:rsid w:val="004C2602"/>
    <w:rsid w:val="004C28B8"/>
    <w:rsid w:val="004C2E07"/>
    <w:rsid w:val="004C2F06"/>
    <w:rsid w:val="004C2F78"/>
    <w:rsid w:val="004C33DF"/>
    <w:rsid w:val="004C3539"/>
    <w:rsid w:val="004C3748"/>
    <w:rsid w:val="004C382C"/>
    <w:rsid w:val="004C3856"/>
    <w:rsid w:val="004C3BB9"/>
    <w:rsid w:val="004C3BDA"/>
    <w:rsid w:val="004C3D30"/>
    <w:rsid w:val="004C4686"/>
    <w:rsid w:val="004C4736"/>
    <w:rsid w:val="004C4788"/>
    <w:rsid w:val="004C49C7"/>
    <w:rsid w:val="004C4E84"/>
    <w:rsid w:val="004C4F20"/>
    <w:rsid w:val="004C5136"/>
    <w:rsid w:val="004C53C0"/>
    <w:rsid w:val="004C5531"/>
    <w:rsid w:val="004C5670"/>
    <w:rsid w:val="004C5878"/>
    <w:rsid w:val="004C5904"/>
    <w:rsid w:val="004C596A"/>
    <w:rsid w:val="004C59A4"/>
    <w:rsid w:val="004C5F1F"/>
    <w:rsid w:val="004C5FAA"/>
    <w:rsid w:val="004C60A9"/>
    <w:rsid w:val="004C6261"/>
    <w:rsid w:val="004C632E"/>
    <w:rsid w:val="004C648A"/>
    <w:rsid w:val="004C655E"/>
    <w:rsid w:val="004C660E"/>
    <w:rsid w:val="004C6729"/>
    <w:rsid w:val="004C6912"/>
    <w:rsid w:val="004C692F"/>
    <w:rsid w:val="004C6A24"/>
    <w:rsid w:val="004C6AF5"/>
    <w:rsid w:val="004C6B8F"/>
    <w:rsid w:val="004C6BC1"/>
    <w:rsid w:val="004C6DFC"/>
    <w:rsid w:val="004C70A9"/>
    <w:rsid w:val="004C7159"/>
    <w:rsid w:val="004C72ED"/>
    <w:rsid w:val="004C7648"/>
    <w:rsid w:val="004C7665"/>
    <w:rsid w:val="004C774A"/>
    <w:rsid w:val="004C7835"/>
    <w:rsid w:val="004C7B24"/>
    <w:rsid w:val="004C7BB0"/>
    <w:rsid w:val="004C7C46"/>
    <w:rsid w:val="004C7D17"/>
    <w:rsid w:val="004C7EDD"/>
    <w:rsid w:val="004D00E1"/>
    <w:rsid w:val="004D01CF"/>
    <w:rsid w:val="004D03AC"/>
    <w:rsid w:val="004D0406"/>
    <w:rsid w:val="004D053E"/>
    <w:rsid w:val="004D075A"/>
    <w:rsid w:val="004D0846"/>
    <w:rsid w:val="004D0BC4"/>
    <w:rsid w:val="004D15C7"/>
    <w:rsid w:val="004D17AD"/>
    <w:rsid w:val="004D1886"/>
    <w:rsid w:val="004D19EE"/>
    <w:rsid w:val="004D1A2C"/>
    <w:rsid w:val="004D1A52"/>
    <w:rsid w:val="004D204A"/>
    <w:rsid w:val="004D2074"/>
    <w:rsid w:val="004D2149"/>
    <w:rsid w:val="004D2210"/>
    <w:rsid w:val="004D23A9"/>
    <w:rsid w:val="004D24E3"/>
    <w:rsid w:val="004D255B"/>
    <w:rsid w:val="004D29F5"/>
    <w:rsid w:val="004D2AF5"/>
    <w:rsid w:val="004D2B55"/>
    <w:rsid w:val="004D2D95"/>
    <w:rsid w:val="004D30D5"/>
    <w:rsid w:val="004D310B"/>
    <w:rsid w:val="004D31F7"/>
    <w:rsid w:val="004D327A"/>
    <w:rsid w:val="004D3301"/>
    <w:rsid w:val="004D3383"/>
    <w:rsid w:val="004D3440"/>
    <w:rsid w:val="004D3B98"/>
    <w:rsid w:val="004D3F21"/>
    <w:rsid w:val="004D4210"/>
    <w:rsid w:val="004D440E"/>
    <w:rsid w:val="004D44A7"/>
    <w:rsid w:val="004D4547"/>
    <w:rsid w:val="004D48EA"/>
    <w:rsid w:val="004D4B92"/>
    <w:rsid w:val="004D4DBE"/>
    <w:rsid w:val="004D5248"/>
    <w:rsid w:val="004D56AD"/>
    <w:rsid w:val="004D59A6"/>
    <w:rsid w:val="004D5AF4"/>
    <w:rsid w:val="004D5B15"/>
    <w:rsid w:val="004D5D7F"/>
    <w:rsid w:val="004D5D95"/>
    <w:rsid w:val="004D5EAA"/>
    <w:rsid w:val="004D5FC7"/>
    <w:rsid w:val="004D64B8"/>
    <w:rsid w:val="004D681D"/>
    <w:rsid w:val="004D68C1"/>
    <w:rsid w:val="004D69B0"/>
    <w:rsid w:val="004D6A6B"/>
    <w:rsid w:val="004D6BEB"/>
    <w:rsid w:val="004D6C73"/>
    <w:rsid w:val="004D7191"/>
    <w:rsid w:val="004D72BB"/>
    <w:rsid w:val="004D73D9"/>
    <w:rsid w:val="004D74EF"/>
    <w:rsid w:val="004D75DA"/>
    <w:rsid w:val="004D7832"/>
    <w:rsid w:val="004D7A18"/>
    <w:rsid w:val="004D7B6B"/>
    <w:rsid w:val="004D7D19"/>
    <w:rsid w:val="004D7E83"/>
    <w:rsid w:val="004D7F5E"/>
    <w:rsid w:val="004E00DA"/>
    <w:rsid w:val="004E018C"/>
    <w:rsid w:val="004E0A47"/>
    <w:rsid w:val="004E0A9B"/>
    <w:rsid w:val="004E0B19"/>
    <w:rsid w:val="004E0CCD"/>
    <w:rsid w:val="004E0CEA"/>
    <w:rsid w:val="004E0E6B"/>
    <w:rsid w:val="004E0F7F"/>
    <w:rsid w:val="004E1452"/>
    <w:rsid w:val="004E1643"/>
    <w:rsid w:val="004E179E"/>
    <w:rsid w:val="004E1C20"/>
    <w:rsid w:val="004E1FCD"/>
    <w:rsid w:val="004E20A1"/>
    <w:rsid w:val="004E249D"/>
    <w:rsid w:val="004E25C4"/>
    <w:rsid w:val="004E27C9"/>
    <w:rsid w:val="004E27F6"/>
    <w:rsid w:val="004E2949"/>
    <w:rsid w:val="004E297E"/>
    <w:rsid w:val="004E2982"/>
    <w:rsid w:val="004E2A55"/>
    <w:rsid w:val="004E2B3C"/>
    <w:rsid w:val="004E2BB3"/>
    <w:rsid w:val="004E2D94"/>
    <w:rsid w:val="004E2DAF"/>
    <w:rsid w:val="004E2F0A"/>
    <w:rsid w:val="004E2F6F"/>
    <w:rsid w:val="004E30EB"/>
    <w:rsid w:val="004E3113"/>
    <w:rsid w:val="004E3190"/>
    <w:rsid w:val="004E3212"/>
    <w:rsid w:val="004E3A0C"/>
    <w:rsid w:val="004E3BED"/>
    <w:rsid w:val="004E3D69"/>
    <w:rsid w:val="004E3D80"/>
    <w:rsid w:val="004E426D"/>
    <w:rsid w:val="004E4530"/>
    <w:rsid w:val="004E4563"/>
    <w:rsid w:val="004E4612"/>
    <w:rsid w:val="004E47C7"/>
    <w:rsid w:val="004E49F1"/>
    <w:rsid w:val="004E4A93"/>
    <w:rsid w:val="004E4B53"/>
    <w:rsid w:val="004E4D60"/>
    <w:rsid w:val="004E4FFF"/>
    <w:rsid w:val="004E507B"/>
    <w:rsid w:val="004E50AB"/>
    <w:rsid w:val="004E54B2"/>
    <w:rsid w:val="004E5568"/>
    <w:rsid w:val="004E55A2"/>
    <w:rsid w:val="004E5629"/>
    <w:rsid w:val="004E5709"/>
    <w:rsid w:val="004E5756"/>
    <w:rsid w:val="004E5CF8"/>
    <w:rsid w:val="004E5E63"/>
    <w:rsid w:val="004E5EBE"/>
    <w:rsid w:val="004E5F4D"/>
    <w:rsid w:val="004E6012"/>
    <w:rsid w:val="004E60CE"/>
    <w:rsid w:val="004E615C"/>
    <w:rsid w:val="004E6169"/>
    <w:rsid w:val="004E6257"/>
    <w:rsid w:val="004E6449"/>
    <w:rsid w:val="004E674D"/>
    <w:rsid w:val="004E68AC"/>
    <w:rsid w:val="004E699D"/>
    <w:rsid w:val="004E6B60"/>
    <w:rsid w:val="004E6C42"/>
    <w:rsid w:val="004E6C63"/>
    <w:rsid w:val="004E6D77"/>
    <w:rsid w:val="004E6DF8"/>
    <w:rsid w:val="004E6F26"/>
    <w:rsid w:val="004E702A"/>
    <w:rsid w:val="004E71CC"/>
    <w:rsid w:val="004E72BF"/>
    <w:rsid w:val="004E74A0"/>
    <w:rsid w:val="004E74C4"/>
    <w:rsid w:val="004E7833"/>
    <w:rsid w:val="004E7CDE"/>
    <w:rsid w:val="004E7E34"/>
    <w:rsid w:val="004E7F34"/>
    <w:rsid w:val="004E7FC4"/>
    <w:rsid w:val="004F01DC"/>
    <w:rsid w:val="004F0380"/>
    <w:rsid w:val="004F0680"/>
    <w:rsid w:val="004F0C69"/>
    <w:rsid w:val="004F0CBC"/>
    <w:rsid w:val="004F0CF8"/>
    <w:rsid w:val="004F0CF9"/>
    <w:rsid w:val="004F0E79"/>
    <w:rsid w:val="004F0EF7"/>
    <w:rsid w:val="004F1242"/>
    <w:rsid w:val="004F14CF"/>
    <w:rsid w:val="004F1739"/>
    <w:rsid w:val="004F1A30"/>
    <w:rsid w:val="004F1ACF"/>
    <w:rsid w:val="004F1BF0"/>
    <w:rsid w:val="004F20D1"/>
    <w:rsid w:val="004F22EB"/>
    <w:rsid w:val="004F22F9"/>
    <w:rsid w:val="004F2333"/>
    <w:rsid w:val="004F2405"/>
    <w:rsid w:val="004F2658"/>
    <w:rsid w:val="004F2882"/>
    <w:rsid w:val="004F28D9"/>
    <w:rsid w:val="004F29F7"/>
    <w:rsid w:val="004F2CF0"/>
    <w:rsid w:val="004F2D9F"/>
    <w:rsid w:val="004F2E21"/>
    <w:rsid w:val="004F2EE1"/>
    <w:rsid w:val="004F31FF"/>
    <w:rsid w:val="004F34B2"/>
    <w:rsid w:val="004F36AF"/>
    <w:rsid w:val="004F3A00"/>
    <w:rsid w:val="004F4102"/>
    <w:rsid w:val="004F411C"/>
    <w:rsid w:val="004F43D5"/>
    <w:rsid w:val="004F4497"/>
    <w:rsid w:val="004F46A3"/>
    <w:rsid w:val="004F47E5"/>
    <w:rsid w:val="004F4857"/>
    <w:rsid w:val="004F4882"/>
    <w:rsid w:val="004F48DA"/>
    <w:rsid w:val="004F4A15"/>
    <w:rsid w:val="004F4B46"/>
    <w:rsid w:val="004F4BC3"/>
    <w:rsid w:val="004F4CF3"/>
    <w:rsid w:val="004F4F2E"/>
    <w:rsid w:val="004F502F"/>
    <w:rsid w:val="004F514C"/>
    <w:rsid w:val="004F5359"/>
    <w:rsid w:val="004F5694"/>
    <w:rsid w:val="004F5861"/>
    <w:rsid w:val="004F58B2"/>
    <w:rsid w:val="004F5A5A"/>
    <w:rsid w:val="004F5AB2"/>
    <w:rsid w:val="004F5AFD"/>
    <w:rsid w:val="004F5B3A"/>
    <w:rsid w:val="004F5B3D"/>
    <w:rsid w:val="004F5E8C"/>
    <w:rsid w:val="004F5F65"/>
    <w:rsid w:val="004F6169"/>
    <w:rsid w:val="004F61B5"/>
    <w:rsid w:val="004F64A6"/>
    <w:rsid w:val="004F66E8"/>
    <w:rsid w:val="004F674F"/>
    <w:rsid w:val="004F68DA"/>
    <w:rsid w:val="004F698C"/>
    <w:rsid w:val="004F6B74"/>
    <w:rsid w:val="004F6F36"/>
    <w:rsid w:val="004F6FC2"/>
    <w:rsid w:val="004F714B"/>
    <w:rsid w:val="004F72A4"/>
    <w:rsid w:val="004F73E2"/>
    <w:rsid w:val="004F74B8"/>
    <w:rsid w:val="004F74BC"/>
    <w:rsid w:val="004F74DA"/>
    <w:rsid w:val="004F7592"/>
    <w:rsid w:val="004F7662"/>
    <w:rsid w:val="004F7691"/>
    <w:rsid w:val="004F7767"/>
    <w:rsid w:val="004F7916"/>
    <w:rsid w:val="004F798B"/>
    <w:rsid w:val="004F7BBD"/>
    <w:rsid w:val="004F7CDF"/>
    <w:rsid w:val="005000E6"/>
    <w:rsid w:val="0050017C"/>
    <w:rsid w:val="005001BB"/>
    <w:rsid w:val="00500258"/>
    <w:rsid w:val="0050032E"/>
    <w:rsid w:val="005004C8"/>
    <w:rsid w:val="005007B3"/>
    <w:rsid w:val="00500916"/>
    <w:rsid w:val="00500937"/>
    <w:rsid w:val="00500C9C"/>
    <w:rsid w:val="00500E03"/>
    <w:rsid w:val="00500FFE"/>
    <w:rsid w:val="00501013"/>
    <w:rsid w:val="00501150"/>
    <w:rsid w:val="00501236"/>
    <w:rsid w:val="00501CDE"/>
    <w:rsid w:val="00501E35"/>
    <w:rsid w:val="00502275"/>
    <w:rsid w:val="005027D2"/>
    <w:rsid w:val="00502881"/>
    <w:rsid w:val="00502A0C"/>
    <w:rsid w:val="00502AB9"/>
    <w:rsid w:val="005031BB"/>
    <w:rsid w:val="00503B26"/>
    <w:rsid w:val="00503BA2"/>
    <w:rsid w:val="00503D08"/>
    <w:rsid w:val="00503DB7"/>
    <w:rsid w:val="0050406E"/>
    <w:rsid w:val="00504106"/>
    <w:rsid w:val="005041DB"/>
    <w:rsid w:val="005041EF"/>
    <w:rsid w:val="00504302"/>
    <w:rsid w:val="00504641"/>
    <w:rsid w:val="005046ED"/>
    <w:rsid w:val="00504799"/>
    <w:rsid w:val="00504CB6"/>
    <w:rsid w:val="00504D90"/>
    <w:rsid w:val="00504F46"/>
    <w:rsid w:val="00504F7E"/>
    <w:rsid w:val="00505007"/>
    <w:rsid w:val="005051E7"/>
    <w:rsid w:val="00505306"/>
    <w:rsid w:val="00505324"/>
    <w:rsid w:val="00505738"/>
    <w:rsid w:val="00505AF7"/>
    <w:rsid w:val="00505DD9"/>
    <w:rsid w:val="0050604F"/>
    <w:rsid w:val="0050611E"/>
    <w:rsid w:val="00506366"/>
    <w:rsid w:val="005064DF"/>
    <w:rsid w:val="0050658E"/>
    <w:rsid w:val="00506807"/>
    <w:rsid w:val="00506875"/>
    <w:rsid w:val="0050699F"/>
    <w:rsid w:val="005069E5"/>
    <w:rsid w:val="00506B94"/>
    <w:rsid w:val="00506CA6"/>
    <w:rsid w:val="00506E73"/>
    <w:rsid w:val="00506FD5"/>
    <w:rsid w:val="005077DD"/>
    <w:rsid w:val="00507C3D"/>
    <w:rsid w:val="00507C72"/>
    <w:rsid w:val="00507CC0"/>
    <w:rsid w:val="00507DD0"/>
    <w:rsid w:val="005100B6"/>
    <w:rsid w:val="00510390"/>
    <w:rsid w:val="005104DC"/>
    <w:rsid w:val="0051050A"/>
    <w:rsid w:val="00510731"/>
    <w:rsid w:val="0051076D"/>
    <w:rsid w:val="00510C76"/>
    <w:rsid w:val="00510E18"/>
    <w:rsid w:val="00510E50"/>
    <w:rsid w:val="00510F43"/>
    <w:rsid w:val="00511026"/>
    <w:rsid w:val="005113E6"/>
    <w:rsid w:val="00511599"/>
    <w:rsid w:val="00511A89"/>
    <w:rsid w:val="00511DA6"/>
    <w:rsid w:val="00511F22"/>
    <w:rsid w:val="00512102"/>
    <w:rsid w:val="005121FB"/>
    <w:rsid w:val="00512324"/>
    <w:rsid w:val="00512353"/>
    <w:rsid w:val="005127EB"/>
    <w:rsid w:val="00512AA3"/>
    <w:rsid w:val="00512B64"/>
    <w:rsid w:val="00512C84"/>
    <w:rsid w:val="00512CA1"/>
    <w:rsid w:val="00512EB7"/>
    <w:rsid w:val="00513040"/>
    <w:rsid w:val="005132AF"/>
    <w:rsid w:val="00513531"/>
    <w:rsid w:val="0051361C"/>
    <w:rsid w:val="0051376A"/>
    <w:rsid w:val="0051385D"/>
    <w:rsid w:val="00513900"/>
    <w:rsid w:val="00513CBE"/>
    <w:rsid w:val="00513FE8"/>
    <w:rsid w:val="00514055"/>
    <w:rsid w:val="00514250"/>
    <w:rsid w:val="00514879"/>
    <w:rsid w:val="00514D15"/>
    <w:rsid w:val="00514FC8"/>
    <w:rsid w:val="0051503D"/>
    <w:rsid w:val="005150F9"/>
    <w:rsid w:val="005151E9"/>
    <w:rsid w:val="0051522E"/>
    <w:rsid w:val="0051526A"/>
    <w:rsid w:val="005153C9"/>
    <w:rsid w:val="0051555D"/>
    <w:rsid w:val="00515957"/>
    <w:rsid w:val="00515C4E"/>
    <w:rsid w:val="00515C91"/>
    <w:rsid w:val="00515CBB"/>
    <w:rsid w:val="0051615C"/>
    <w:rsid w:val="0051650C"/>
    <w:rsid w:val="00516672"/>
    <w:rsid w:val="00516B28"/>
    <w:rsid w:val="00516CD4"/>
    <w:rsid w:val="00516D2A"/>
    <w:rsid w:val="00517072"/>
    <w:rsid w:val="0051712F"/>
    <w:rsid w:val="00517160"/>
    <w:rsid w:val="005172EC"/>
    <w:rsid w:val="00517497"/>
    <w:rsid w:val="0051754B"/>
    <w:rsid w:val="005177BB"/>
    <w:rsid w:val="005178CB"/>
    <w:rsid w:val="00520221"/>
    <w:rsid w:val="00520286"/>
    <w:rsid w:val="005203DA"/>
    <w:rsid w:val="00520609"/>
    <w:rsid w:val="005206FA"/>
    <w:rsid w:val="005207DF"/>
    <w:rsid w:val="00520CC9"/>
    <w:rsid w:val="00520FF7"/>
    <w:rsid w:val="00521004"/>
    <w:rsid w:val="00521063"/>
    <w:rsid w:val="00521179"/>
    <w:rsid w:val="0052129A"/>
    <w:rsid w:val="005212D1"/>
    <w:rsid w:val="005212E2"/>
    <w:rsid w:val="005213BE"/>
    <w:rsid w:val="005213E2"/>
    <w:rsid w:val="005216CC"/>
    <w:rsid w:val="005218C2"/>
    <w:rsid w:val="00521B3C"/>
    <w:rsid w:val="00521E62"/>
    <w:rsid w:val="00521E85"/>
    <w:rsid w:val="00522046"/>
    <w:rsid w:val="00522056"/>
    <w:rsid w:val="0052229B"/>
    <w:rsid w:val="0052265A"/>
    <w:rsid w:val="0052268D"/>
    <w:rsid w:val="00522ACC"/>
    <w:rsid w:val="00522B09"/>
    <w:rsid w:val="00522C1A"/>
    <w:rsid w:val="00522ECC"/>
    <w:rsid w:val="00523512"/>
    <w:rsid w:val="00523682"/>
    <w:rsid w:val="00523712"/>
    <w:rsid w:val="00523A69"/>
    <w:rsid w:val="00523ED6"/>
    <w:rsid w:val="00523FA5"/>
    <w:rsid w:val="00524038"/>
    <w:rsid w:val="0052405F"/>
    <w:rsid w:val="005240D2"/>
    <w:rsid w:val="005249E3"/>
    <w:rsid w:val="00524AD7"/>
    <w:rsid w:val="00524CA1"/>
    <w:rsid w:val="00524D91"/>
    <w:rsid w:val="0052513A"/>
    <w:rsid w:val="005252C1"/>
    <w:rsid w:val="0052540F"/>
    <w:rsid w:val="005255A5"/>
    <w:rsid w:val="00525684"/>
    <w:rsid w:val="005256AB"/>
    <w:rsid w:val="0052585A"/>
    <w:rsid w:val="00525920"/>
    <w:rsid w:val="00525B25"/>
    <w:rsid w:val="00525B27"/>
    <w:rsid w:val="00525B60"/>
    <w:rsid w:val="00525F0D"/>
    <w:rsid w:val="00525F52"/>
    <w:rsid w:val="005261C0"/>
    <w:rsid w:val="0052664D"/>
    <w:rsid w:val="00526708"/>
    <w:rsid w:val="005267FD"/>
    <w:rsid w:val="00526818"/>
    <w:rsid w:val="00526870"/>
    <w:rsid w:val="00526D2E"/>
    <w:rsid w:val="00526E4D"/>
    <w:rsid w:val="00526E7D"/>
    <w:rsid w:val="00527572"/>
    <w:rsid w:val="005277BF"/>
    <w:rsid w:val="00527989"/>
    <w:rsid w:val="00527A39"/>
    <w:rsid w:val="00527B60"/>
    <w:rsid w:val="00527D17"/>
    <w:rsid w:val="00530021"/>
    <w:rsid w:val="005308D1"/>
    <w:rsid w:val="00530C94"/>
    <w:rsid w:val="00530CE7"/>
    <w:rsid w:val="00530D8D"/>
    <w:rsid w:val="00530DAB"/>
    <w:rsid w:val="00530DCE"/>
    <w:rsid w:val="00530E79"/>
    <w:rsid w:val="00530F14"/>
    <w:rsid w:val="005311EF"/>
    <w:rsid w:val="00531256"/>
    <w:rsid w:val="00531304"/>
    <w:rsid w:val="005313F1"/>
    <w:rsid w:val="005314A9"/>
    <w:rsid w:val="005316D2"/>
    <w:rsid w:val="005317ED"/>
    <w:rsid w:val="00531EF0"/>
    <w:rsid w:val="00531F5C"/>
    <w:rsid w:val="005322DB"/>
    <w:rsid w:val="00532576"/>
    <w:rsid w:val="00532771"/>
    <w:rsid w:val="00532944"/>
    <w:rsid w:val="005329EE"/>
    <w:rsid w:val="00532A64"/>
    <w:rsid w:val="00532EE9"/>
    <w:rsid w:val="0053349F"/>
    <w:rsid w:val="0053352C"/>
    <w:rsid w:val="0053366C"/>
    <w:rsid w:val="00533985"/>
    <w:rsid w:val="00533DA6"/>
    <w:rsid w:val="00533DD7"/>
    <w:rsid w:val="005340CE"/>
    <w:rsid w:val="005343ED"/>
    <w:rsid w:val="005347D1"/>
    <w:rsid w:val="005347D4"/>
    <w:rsid w:val="0053482E"/>
    <w:rsid w:val="00534A6B"/>
    <w:rsid w:val="00534A8C"/>
    <w:rsid w:val="00534A9D"/>
    <w:rsid w:val="00534B3A"/>
    <w:rsid w:val="00535015"/>
    <w:rsid w:val="0053531D"/>
    <w:rsid w:val="005354E0"/>
    <w:rsid w:val="00535519"/>
    <w:rsid w:val="00535578"/>
    <w:rsid w:val="00535585"/>
    <w:rsid w:val="005356D1"/>
    <w:rsid w:val="005356F4"/>
    <w:rsid w:val="005358B6"/>
    <w:rsid w:val="00535AD4"/>
    <w:rsid w:val="00535BA7"/>
    <w:rsid w:val="00535C5A"/>
    <w:rsid w:val="00535EB8"/>
    <w:rsid w:val="00535EE8"/>
    <w:rsid w:val="00536095"/>
    <w:rsid w:val="0053614D"/>
    <w:rsid w:val="00536330"/>
    <w:rsid w:val="005363F0"/>
    <w:rsid w:val="0053676E"/>
    <w:rsid w:val="00536821"/>
    <w:rsid w:val="00536852"/>
    <w:rsid w:val="00536BE0"/>
    <w:rsid w:val="00536E51"/>
    <w:rsid w:val="00536F7E"/>
    <w:rsid w:val="00536F7F"/>
    <w:rsid w:val="0053766E"/>
    <w:rsid w:val="00537702"/>
    <w:rsid w:val="00537991"/>
    <w:rsid w:val="00537D5B"/>
    <w:rsid w:val="005401CE"/>
    <w:rsid w:val="005401D9"/>
    <w:rsid w:val="0054028F"/>
    <w:rsid w:val="005405B1"/>
    <w:rsid w:val="00540954"/>
    <w:rsid w:val="00540FDA"/>
    <w:rsid w:val="00541707"/>
    <w:rsid w:val="00541C4A"/>
    <w:rsid w:val="00541CFF"/>
    <w:rsid w:val="00541E24"/>
    <w:rsid w:val="00541E52"/>
    <w:rsid w:val="005422BC"/>
    <w:rsid w:val="00542374"/>
    <w:rsid w:val="00542573"/>
    <w:rsid w:val="005428F7"/>
    <w:rsid w:val="00542948"/>
    <w:rsid w:val="0054295B"/>
    <w:rsid w:val="00542D6D"/>
    <w:rsid w:val="005432F1"/>
    <w:rsid w:val="0054359C"/>
    <w:rsid w:val="0054366B"/>
    <w:rsid w:val="005438CE"/>
    <w:rsid w:val="0054392F"/>
    <w:rsid w:val="00543C0B"/>
    <w:rsid w:val="005440BB"/>
    <w:rsid w:val="00544424"/>
    <w:rsid w:val="0054466C"/>
    <w:rsid w:val="005448A3"/>
    <w:rsid w:val="005449D9"/>
    <w:rsid w:val="00544EDE"/>
    <w:rsid w:val="00544F66"/>
    <w:rsid w:val="0054522B"/>
    <w:rsid w:val="005454EB"/>
    <w:rsid w:val="005455B0"/>
    <w:rsid w:val="005456FC"/>
    <w:rsid w:val="0054573A"/>
    <w:rsid w:val="00545A55"/>
    <w:rsid w:val="00545D09"/>
    <w:rsid w:val="00545D16"/>
    <w:rsid w:val="00545EA0"/>
    <w:rsid w:val="00546128"/>
    <w:rsid w:val="00546288"/>
    <w:rsid w:val="005463F4"/>
    <w:rsid w:val="00546447"/>
    <w:rsid w:val="0054655D"/>
    <w:rsid w:val="005467C2"/>
    <w:rsid w:val="005468BE"/>
    <w:rsid w:val="005468F3"/>
    <w:rsid w:val="005470E0"/>
    <w:rsid w:val="00547549"/>
    <w:rsid w:val="0054770A"/>
    <w:rsid w:val="00547714"/>
    <w:rsid w:val="00547716"/>
    <w:rsid w:val="00547773"/>
    <w:rsid w:val="0054777B"/>
    <w:rsid w:val="00547932"/>
    <w:rsid w:val="00547A72"/>
    <w:rsid w:val="00547B2A"/>
    <w:rsid w:val="00547CC6"/>
    <w:rsid w:val="00547E19"/>
    <w:rsid w:val="00547E48"/>
    <w:rsid w:val="00547F41"/>
    <w:rsid w:val="00547F59"/>
    <w:rsid w:val="00550033"/>
    <w:rsid w:val="005500B5"/>
    <w:rsid w:val="00550A9E"/>
    <w:rsid w:val="00550C13"/>
    <w:rsid w:val="00550F03"/>
    <w:rsid w:val="00550FCD"/>
    <w:rsid w:val="00550FE6"/>
    <w:rsid w:val="005510B1"/>
    <w:rsid w:val="0055113E"/>
    <w:rsid w:val="00551192"/>
    <w:rsid w:val="0055131E"/>
    <w:rsid w:val="005515A5"/>
    <w:rsid w:val="0055189A"/>
    <w:rsid w:val="0055195A"/>
    <w:rsid w:val="00551ABE"/>
    <w:rsid w:val="00551C40"/>
    <w:rsid w:val="00551EDB"/>
    <w:rsid w:val="005523BC"/>
    <w:rsid w:val="005525BA"/>
    <w:rsid w:val="00552704"/>
    <w:rsid w:val="00552721"/>
    <w:rsid w:val="005528EA"/>
    <w:rsid w:val="00552DBF"/>
    <w:rsid w:val="00552DF7"/>
    <w:rsid w:val="00552F2C"/>
    <w:rsid w:val="00553695"/>
    <w:rsid w:val="0055376F"/>
    <w:rsid w:val="005537F0"/>
    <w:rsid w:val="0055399A"/>
    <w:rsid w:val="00553C17"/>
    <w:rsid w:val="00553DC2"/>
    <w:rsid w:val="0055405A"/>
    <w:rsid w:val="005540FF"/>
    <w:rsid w:val="005543A8"/>
    <w:rsid w:val="0055460E"/>
    <w:rsid w:val="00554EBF"/>
    <w:rsid w:val="00554F7F"/>
    <w:rsid w:val="00555316"/>
    <w:rsid w:val="00555557"/>
    <w:rsid w:val="00555875"/>
    <w:rsid w:val="00555F23"/>
    <w:rsid w:val="005560D9"/>
    <w:rsid w:val="005562DA"/>
    <w:rsid w:val="005565BD"/>
    <w:rsid w:val="00556A32"/>
    <w:rsid w:val="00556D5F"/>
    <w:rsid w:val="0055707F"/>
    <w:rsid w:val="00557116"/>
    <w:rsid w:val="00557509"/>
    <w:rsid w:val="0055751C"/>
    <w:rsid w:val="0055788A"/>
    <w:rsid w:val="005578A3"/>
    <w:rsid w:val="00557D04"/>
    <w:rsid w:val="00557E7C"/>
    <w:rsid w:val="00557FCD"/>
    <w:rsid w:val="00560860"/>
    <w:rsid w:val="00560B5D"/>
    <w:rsid w:val="00560DC2"/>
    <w:rsid w:val="00560FB2"/>
    <w:rsid w:val="00561177"/>
    <w:rsid w:val="00561479"/>
    <w:rsid w:val="00561563"/>
    <w:rsid w:val="005617A7"/>
    <w:rsid w:val="005619CA"/>
    <w:rsid w:val="00561C9C"/>
    <w:rsid w:val="00561D0C"/>
    <w:rsid w:val="00561E90"/>
    <w:rsid w:val="00562119"/>
    <w:rsid w:val="00562240"/>
    <w:rsid w:val="005623A1"/>
    <w:rsid w:val="005623F6"/>
    <w:rsid w:val="0056272D"/>
    <w:rsid w:val="00562865"/>
    <w:rsid w:val="00562907"/>
    <w:rsid w:val="005629AE"/>
    <w:rsid w:val="00562C97"/>
    <w:rsid w:val="00562F25"/>
    <w:rsid w:val="00562FD6"/>
    <w:rsid w:val="0056310E"/>
    <w:rsid w:val="005637B2"/>
    <w:rsid w:val="00563C8F"/>
    <w:rsid w:val="0056400F"/>
    <w:rsid w:val="005640B5"/>
    <w:rsid w:val="0056435C"/>
    <w:rsid w:val="0056436B"/>
    <w:rsid w:val="00564375"/>
    <w:rsid w:val="00564425"/>
    <w:rsid w:val="00564736"/>
    <w:rsid w:val="00564B70"/>
    <w:rsid w:val="00564D41"/>
    <w:rsid w:val="00564FBF"/>
    <w:rsid w:val="005650A8"/>
    <w:rsid w:val="0056521E"/>
    <w:rsid w:val="00565358"/>
    <w:rsid w:val="0056543B"/>
    <w:rsid w:val="00565791"/>
    <w:rsid w:val="00565C72"/>
    <w:rsid w:val="00565DA7"/>
    <w:rsid w:val="0056657C"/>
    <w:rsid w:val="00566817"/>
    <w:rsid w:val="005669B7"/>
    <w:rsid w:val="00566A17"/>
    <w:rsid w:val="00566AD8"/>
    <w:rsid w:val="00567511"/>
    <w:rsid w:val="00567648"/>
    <w:rsid w:val="005677E2"/>
    <w:rsid w:val="005678C3"/>
    <w:rsid w:val="00567A25"/>
    <w:rsid w:val="00570131"/>
    <w:rsid w:val="0057049C"/>
    <w:rsid w:val="005704C6"/>
    <w:rsid w:val="005705C0"/>
    <w:rsid w:val="0057069B"/>
    <w:rsid w:val="00570756"/>
    <w:rsid w:val="0057096B"/>
    <w:rsid w:val="00570994"/>
    <w:rsid w:val="00570C5C"/>
    <w:rsid w:val="00570CFC"/>
    <w:rsid w:val="00570ECD"/>
    <w:rsid w:val="00570FC9"/>
    <w:rsid w:val="005710A0"/>
    <w:rsid w:val="005710A4"/>
    <w:rsid w:val="005711C5"/>
    <w:rsid w:val="005713DB"/>
    <w:rsid w:val="0057167E"/>
    <w:rsid w:val="00571A5F"/>
    <w:rsid w:val="00571AF5"/>
    <w:rsid w:val="00571B5B"/>
    <w:rsid w:val="00571DFB"/>
    <w:rsid w:val="00571ED4"/>
    <w:rsid w:val="0057211A"/>
    <w:rsid w:val="00572360"/>
    <w:rsid w:val="00572401"/>
    <w:rsid w:val="005724CE"/>
    <w:rsid w:val="00572696"/>
    <w:rsid w:val="00572852"/>
    <w:rsid w:val="00573115"/>
    <w:rsid w:val="00573224"/>
    <w:rsid w:val="00573238"/>
    <w:rsid w:val="0057363D"/>
    <w:rsid w:val="00573784"/>
    <w:rsid w:val="0057383F"/>
    <w:rsid w:val="00573908"/>
    <w:rsid w:val="005739DA"/>
    <w:rsid w:val="005742AD"/>
    <w:rsid w:val="005742FF"/>
    <w:rsid w:val="005744B0"/>
    <w:rsid w:val="005747CF"/>
    <w:rsid w:val="0057494B"/>
    <w:rsid w:val="005749F6"/>
    <w:rsid w:val="00574EC0"/>
    <w:rsid w:val="00574F1F"/>
    <w:rsid w:val="00574F71"/>
    <w:rsid w:val="00575098"/>
    <w:rsid w:val="005750D3"/>
    <w:rsid w:val="00575338"/>
    <w:rsid w:val="00575554"/>
    <w:rsid w:val="005755C4"/>
    <w:rsid w:val="00575637"/>
    <w:rsid w:val="00575656"/>
    <w:rsid w:val="005758DD"/>
    <w:rsid w:val="00575BCD"/>
    <w:rsid w:val="00575F46"/>
    <w:rsid w:val="00576413"/>
    <w:rsid w:val="0057646C"/>
    <w:rsid w:val="005768A2"/>
    <w:rsid w:val="00576938"/>
    <w:rsid w:val="00576A2E"/>
    <w:rsid w:val="00576C97"/>
    <w:rsid w:val="00576DBF"/>
    <w:rsid w:val="00576E22"/>
    <w:rsid w:val="00576E91"/>
    <w:rsid w:val="00577246"/>
    <w:rsid w:val="00577334"/>
    <w:rsid w:val="0057767B"/>
    <w:rsid w:val="005776A7"/>
    <w:rsid w:val="0057774B"/>
    <w:rsid w:val="005778B1"/>
    <w:rsid w:val="00577CE2"/>
    <w:rsid w:val="00577E9F"/>
    <w:rsid w:val="00577F19"/>
    <w:rsid w:val="00580079"/>
    <w:rsid w:val="005800AD"/>
    <w:rsid w:val="0058012B"/>
    <w:rsid w:val="00580193"/>
    <w:rsid w:val="00580398"/>
    <w:rsid w:val="00580670"/>
    <w:rsid w:val="0058080F"/>
    <w:rsid w:val="0058083F"/>
    <w:rsid w:val="00580C97"/>
    <w:rsid w:val="00580E16"/>
    <w:rsid w:val="00581433"/>
    <w:rsid w:val="005814AE"/>
    <w:rsid w:val="00581B59"/>
    <w:rsid w:val="00581CDF"/>
    <w:rsid w:val="00581D92"/>
    <w:rsid w:val="00581E47"/>
    <w:rsid w:val="00581E9F"/>
    <w:rsid w:val="0058200A"/>
    <w:rsid w:val="0058225B"/>
    <w:rsid w:val="00582503"/>
    <w:rsid w:val="00582B67"/>
    <w:rsid w:val="00582BA7"/>
    <w:rsid w:val="00582CB6"/>
    <w:rsid w:val="00582DD5"/>
    <w:rsid w:val="00582DEB"/>
    <w:rsid w:val="00582E44"/>
    <w:rsid w:val="0058371B"/>
    <w:rsid w:val="005837B5"/>
    <w:rsid w:val="00583858"/>
    <w:rsid w:val="0058408C"/>
    <w:rsid w:val="0058415C"/>
    <w:rsid w:val="00584217"/>
    <w:rsid w:val="00584289"/>
    <w:rsid w:val="005842A3"/>
    <w:rsid w:val="005843C3"/>
    <w:rsid w:val="0058441E"/>
    <w:rsid w:val="0058461B"/>
    <w:rsid w:val="0058582D"/>
    <w:rsid w:val="00585A4C"/>
    <w:rsid w:val="00585AB0"/>
    <w:rsid w:val="00585CEB"/>
    <w:rsid w:val="00585EB7"/>
    <w:rsid w:val="00586237"/>
    <w:rsid w:val="005862B0"/>
    <w:rsid w:val="005863D3"/>
    <w:rsid w:val="005864A1"/>
    <w:rsid w:val="0058654C"/>
    <w:rsid w:val="0058654E"/>
    <w:rsid w:val="00586778"/>
    <w:rsid w:val="005867D9"/>
    <w:rsid w:val="005868BE"/>
    <w:rsid w:val="00586D4E"/>
    <w:rsid w:val="00586FED"/>
    <w:rsid w:val="00587144"/>
    <w:rsid w:val="005871DC"/>
    <w:rsid w:val="00587257"/>
    <w:rsid w:val="005878F8"/>
    <w:rsid w:val="005878FD"/>
    <w:rsid w:val="00587941"/>
    <w:rsid w:val="0058796C"/>
    <w:rsid w:val="00587A03"/>
    <w:rsid w:val="00587A96"/>
    <w:rsid w:val="00587B71"/>
    <w:rsid w:val="00587C80"/>
    <w:rsid w:val="00587E00"/>
    <w:rsid w:val="00587E40"/>
    <w:rsid w:val="00587EF4"/>
    <w:rsid w:val="00587F07"/>
    <w:rsid w:val="00587F35"/>
    <w:rsid w:val="00590084"/>
    <w:rsid w:val="0059028B"/>
    <w:rsid w:val="0059085D"/>
    <w:rsid w:val="00590D10"/>
    <w:rsid w:val="00590EA6"/>
    <w:rsid w:val="00590F78"/>
    <w:rsid w:val="0059104F"/>
    <w:rsid w:val="00591136"/>
    <w:rsid w:val="0059124C"/>
    <w:rsid w:val="00591336"/>
    <w:rsid w:val="00591762"/>
    <w:rsid w:val="0059178E"/>
    <w:rsid w:val="0059181D"/>
    <w:rsid w:val="005919A4"/>
    <w:rsid w:val="00591A4B"/>
    <w:rsid w:val="00591CDD"/>
    <w:rsid w:val="00591E92"/>
    <w:rsid w:val="005920FD"/>
    <w:rsid w:val="00592125"/>
    <w:rsid w:val="005921FC"/>
    <w:rsid w:val="00592387"/>
    <w:rsid w:val="00592978"/>
    <w:rsid w:val="00593054"/>
    <w:rsid w:val="005933DB"/>
    <w:rsid w:val="0059386E"/>
    <w:rsid w:val="00593E44"/>
    <w:rsid w:val="00593F6F"/>
    <w:rsid w:val="005945E1"/>
    <w:rsid w:val="005945F7"/>
    <w:rsid w:val="005947FC"/>
    <w:rsid w:val="005947FF"/>
    <w:rsid w:val="0059495D"/>
    <w:rsid w:val="00594C96"/>
    <w:rsid w:val="00594F39"/>
    <w:rsid w:val="00595671"/>
    <w:rsid w:val="0059568E"/>
    <w:rsid w:val="005957A2"/>
    <w:rsid w:val="005959CE"/>
    <w:rsid w:val="005960FA"/>
    <w:rsid w:val="00596228"/>
    <w:rsid w:val="0059656A"/>
    <w:rsid w:val="0059693B"/>
    <w:rsid w:val="0059696B"/>
    <w:rsid w:val="00596A2C"/>
    <w:rsid w:val="00596D0C"/>
    <w:rsid w:val="00596E21"/>
    <w:rsid w:val="00597047"/>
    <w:rsid w:val="0059705A"/>
    <w:rsid w:val="00597896"/>
    <w:rsid w:val="00597A7A"/>
    <w:rsid w:val="00597AC2"/>
    <w:rsid w:val="00597C5B"/>
    <w:rsid w:val="00597C98"/>
    <w:rsid w:val="00597F61"/>
    <w:rsid w:val="005A0040"/>
    <w:rsid w:val="005A0272"/>
    <w:rsid w:val="005A035C"/>
    <w:rsid w:val="005A05C7"/>
    <w:rsid w:val="005A077B"/>
    <w:rsid w:val="005A07AF"/>
    <w:rsid w:val="005A07D1"/>
    <w:rsid w:val="005A07FA"/>
    <w:rsid w:val="005A08BA"/>
    <w:rsid w:val="005A0902"/>
    <w:rsid w:val="005A0BB1"/>
    <w:rsid w:val="005A0D6F"/>
    <w:rsid w:val="005A0E1C"/>
    <w:rsid w:val="005A175C"/>
    <w:rsid w:val="005A1A48"/>
    <w:rsid w:val="005A1B32"/>
    <w:rsid w:val="005A1FAA"/>
    <w:rsid w:val="005A1FB1"/>
    <w:rsid w:val="005A24CA"/>
    <w:rsid w:val="005A268B"/>
    <w:rsid w:val="005A2845"/>
    <w:rsid w:val="005A2AC1"/>
    <w:rsid w:val="005A2C9A"/>
    <w:rsid w:val="005A2E2F"/>
    <w:rsid w:val="005A2ED7"/>
    <w:rsid w:val="005A3095"/>
    <w:rsid w:val="005A3194"/>
    <w:rsid w:val="005A3358"/>
    <w:rsid w:val="005A368B"/>
    <w:rsid w:val="005A38F4"/>
    <w:rsid w:val="005A3F8C"/>
    <w:rsid w:val="005A3F96"/>
    <w:rsid w:val="005A43AE"/>
    <w:rsid w:val="005A43D7"/>
    <w:rsid w:val="005A441D"/>
    <w:rsid w:val="005A4B2E"/>
    <w:rsid w:val="005A4BA9"/>
    <w:rsid w:val="005A508E"/>
    <w:rsid w:val="005A525E"/>
    <w:rsid w:val="005A5391"/>
    <w:rsid w:val="005A542A"/>
    <w:rsid w:val="005A54D2"/>
    <w:rsid w:val="005A55DA"/>
    <w:rsid w:val="005A562C"/>
    <w:rsid w:val="005A56AC"/>
    <w:rsid w:val="005A570F"/>
    <w:rsid w:val="005A589E"/>
    <w:rsid w:val="005A590C"/>
    <w:rsid w:val="005A5932"/>
    <w:rsid w:val="005A5C42"/>
    <w:rsid w:val="005A5C89"/>
    <w:rsid w:val="005A5E8B"/>
    <w:rsid w:val="005A5F2B"/>
    <w:rsid w:val="005A6249"/>
    <w:rsid w:val="005A632D"/>
    <w:rsid w:val="005A64A8"/>
    <w:rsid w:val="005A65A1"/>
    <w:rsid w:val="005A6E7D"/>
    <w:rsid w:val="005A6F8C"/>
    <w:rsid w:val="005A728B"/>
    <w:rsid w:val="005A72BE"/>
    <w:rsid w:val="005A741E"/>
    <w:rsid w:val="005A775F"/>
    <w:rsid w:val="005A7AE8"/>
    <w:rsid w:val="005A7DAC"/>
    <w:rsid w:val="005A7DB3"/>
    <w:rsid w:val="005A7FEE"/>
    <w:rsid w:val="005B0080"/>
    <w:rsid w:val="005B06A8"/>
    <w:rsid w:val="005B07E1"/>
    <w:rsid w:val="005B0A12"/>
    <w:rsid w:val="005B0FD7"/>
    <w:rsid w:val="005B10BA"/>
    <w:rsid w:val="005B1612"/>
    <w:rsid w:val="005B1842"/>
    <w:rsid w:val="005B1852"/>
    <w:rsid w:val="005B1888"/>
    <w:rsid w:val="005B18F5"/>
    <w:rsid w:val="005B1982"/>
    <w:rsid w:val="005B1B5D"/>
    <w:rsid w:val="005B1B66"/>
    <w:rsid w:val="005B1BCA"/>
    <w:rsid w:val="005B1EEB"/>
    <w:rsid w:val="005B1FD9"/>
    <w:rsid w:val="005B1FF9"/>
    <w:rsid w:val="005B226A"/>
    <w:rsid w:val="005B226F"/>
    <w:rsid w:val="005B2522"/>
    <w:rsid w:val="005B25D9"/>
    <w:rsid w:val="005B277E"/>
    <w:rsid w:val="005B2918"/>
    <w:rsid w:val="005B2F11"/>
    <w:rsid w:val="005B2F46"/>
    <w:rsid w:val="005B3507"/>
    <w:rsid w:val="005B3751"/>
    <w:rsid w:val="005B38FA"/>
    <w:rsid w:val="005B39B4"/>
    <w:rsid w:val="005B3A87"/>
    <w:rsid w:val="005B3C98"/>
    <w:rsid w:val="005B3DD9"/>
    <w:rsid w:val="005B3E8B"/>
    <w:rsid w:val="005B3F1A"/>
    <w:rsid w:val="005B4013"/>
    <w:rsid w:val="005B41A3"/>
    <w:rsid w:val="005B41BC"/>
    <w:rsid w:val="005B41C6"/>
    <w:rsid w:val="005B45C4"/>
    <w:rsid w:val="005B4A10"/>
    <w:rsid w:val="005B4B9B"/>
    <w:rsid w:val="005B4C04"/>
    <w:rsid w:val="005B4E91"/>
    <w:rsid w:val="005B4FE3"/>
    <w:rsid w:val="005B5315"/>
    <w:rsid w:val="005B549B"/>
    <w:rsid w:val="005B55DD"/>
    <w:rsid w:val="005B562E"/>
    <w:rsid w:val="005B5AB3"/>
    <w:rsid w:val="005B5BE8"/>
    <w:rsid w:val="005B5C34"/>
    <w:rsid w:val="005B5E3A"/>
    <w:rsid w:val="005B5F59"/>
    <w:rsid w:val="005B6027"/>
    <w:rsid w:val="005B6511"/>
    <w:rsid w:val="005B6614"/>
    <w:rsid w:val="005B662B"/>
    <w:rsid w:val="005B6639"/>
    <w:rsid w:val="005B6677"/>
    <w:rsid w:val="005B6C63"/>
    <w:rsid w:val="005B6E5D"/>
    <w:rsid w:val="005B6EE8"/>
    <w:rsid w:val="005B6F63"/>
    <w:rsid w:val="005B71A2"/>
    <w:rsid w:val="005B74BF"/>
    <w:rsid w:val="005B7825"/>
    <w:rsid w:val="005B7ADB"/>
    <w:rsid w:val="005B7FDB"/>
    <w:rsid w:val="005C01B1"/>
    <w:rsid w:val="005C0476"/>
    <w:rsid w:val="005C04D3"/>
    <w:rsid w:val="005C0714"/>
    <w:rsid w:val="005C0E34"/>
    <w:rsid w:val="005C0F95"/>
    <w:rsid w:val="005C1275"/>
    <w:rsid w:val="005C17AA"/>
    <w:rsid w:val="005C1801"/>
    <w:rsid w:val="005C1804"/>
    <w:rsid w:val="005C18B6"/>
    <w:rsid w:val="005C18CE"/>
    <w:rsid w:val="005C19D7"/>
    <w:rsid w:val="005C1E16"/>
    <w:rsid w:val="005C1E71"/>
    <w:rsid w:val="005C1E9F"/>
    <w:rsid w:val="005C1FD3"/>
    <w:rsid w:val="005C203F"/>
    <w:rsid w:val="005C21F0"/>
    <w:rsid w:val="005C271F"/>
    <w:rsid w:val="005C2A62"/>
    <w:rsid w:val="005C3063"/>
    <w:rsid w:val="005C3118"/>
    <w:rsid w:val="005C3317"/>
    <w:rsid w:val="005C335A"/>
    <w:rsid w:val="005C3573"/>
    <w:rsid w:val="005C3617"/>
    <w:rsid w:val="005C363A"/>
    <w:rsid w:val="005C3694"/>
    <w:rsid w:val="005C422C"/>
    <w:rsid w:val="005C4489"/>
    <w:rsid w:val="005C4A17"/>
    <w:rsid w:val="005C4AAC"/>
    <w:rsid w:val="005C4ABD"/>
    <w:rsid w:val="005C4B24"/>
    <w:rsid w:val="005C4B6C"/>
    <w:rsid w:val="005C4DED"/>
    <w:rsid w:val="005C4EE3"/>
    <w:rsid w:val="005C5042"/>
    <w:rsid w:val="005C5174"/>
    <w:rsid w:val="005C5533"/>
    <w:rsid w:val="005C59F7"/>
    <w:rsid w:val="005C5DF1"/>
    <w:rsid w:val="005C5EA3"/>
    <w:rsid w:val="005C60AD"/>
    <w:rsid w:val="005C68A3"/>
    <w:rsid w:val="005C68D2"/>
    <w:rsid w:val="005C6A28"/>
    <w:rsid w:val="005C6E55"/>
    <w:rsid w:val="005C6EEA"/>
    <w:rsid w:val="005C6F36"/>
    <w:rsid w:val="005C74CB"/>
    <w:rsid w:val="005C755B"/>
    <w:rsid w:val="005C79CC"/>
    <w:rsid w:val="005C7B77"/>
    <w:rsid w:val="005C7DA8"/>
    <w:rsid w:val="005C7E2C"/>
    <w:rsid w:val="005D007A"/>
    <w:rsid w:val="005D0172"/>
    <w:rsid w:val="005D0229"/>
    <w:rsid w:val="005D02AB"/>
    <w:rsid w:val="005D0328"/>
    <w:rsid w:val="005D050A"/>
    <w:rsid w:val="005D0698"/>
    <w:rsid w:val="005D06AD"/>
    <w:rsid w:val="005D0C67"/>
    <w:rsid w:val="005D0E36"/>
    <w:rsid w:val="005D1083"/>
    <w:rsid w:val="005D10E5"/>
    <w:rsid w:val="005D1559"/>
    <w:rsid w:val="005D1909"/>
    <w:rsid w:val="005D1B67"/>
    <w:rsid w:val="005D1B8E"/>
    <w:rsid w:val="005D1B8F"/>
    <w:rsid w:val="005D1D30"/>
    <w:rsid w:val="005D1DFB"/>
    <w:rsid w:val="005D206D"/>
    <w:rsid w:val="005D20FD"/>
    <w:rsid w:val="005D2615"/>
    <w:rsid w:val="005D2691"/>
    <w:rsid w:val="005D28D0"/>
    <w:rsid w:val="005D2996"/>
    <w:rsid w:val="005D2AC2"/>
    <w:rsid w:val="005D2C1B"/>
    <w:rsid w:val="005D2C42"/>
    <w:rsid w:val="005D2D7B"/>
    <w:rsid w:val="005D3536"/>
    <w:rsid w:val="005D3696"/>
    <w:rsid w:val="005D3A08"/>
    <w:rsid w:val="005D3A3C"/>
    <w:rsid w:val="005D3AC0"/>
    <w:rsid w:val="005D3B47"/>
    <w:rsid w:val="005D3C06"/>
    <w:rsid w:val="005D3CB0"/>
    <w:rsid w:val="005D3EA4"/>
    <w:rsid w:val="005D4116"/>
    <w:rsid w:val="005D42A7"/>
    <w:rsid w:val="005D441A"/>
    <w:rsid w:val="005D4437"/>
    <w:rsid w:val="005D49AA"/>
    <w:rsid w:val="005D4AC9"/>
    <w:rsid w:val="005D4C3D"/>
    <w:rsid w:val="005D4D07"/>
    <w:rsid w:val="005D4D4B"/>
    <w:rsid w:val="005D4F87"/>
    <w:rsid w:val="005D51A9"/>
    <w:rsid w:val="005D528E"/>
    <w:rsid w:val="005D52AA"/>
    <w:rsid w:val="005D52BB"/>
    <w:rsid w:val="005D5516"/>
    <w:rsid w:val="005D55A5"/>
    <w:rsid w:val="005D5A2D"/>
    <w:rsid w:val="005D5BC7"/>
    <w:rsid w:val="005D5E64"/>
    <w:rsid w:val="005D60E9"/>
    <w:rsid w:val="005D60ED"/>
    <w:rsid w:val="005D618C"/>
    <w:rsid w:val="005D63D9"/>
    <w:rsid w:val="005D66F0"/>
    <w:rsid w:val="005D670E"/>
    <w:rsid w:val="005D6B07"/>
    <w:rsid w:val="005D6B11"/>
    <w:rsid w:val="005D6D2D"/>
    <w:rsid w:val="005D6FB9"/>
    <w:rsid w:val="005D7536"/>
    <w:rsid w:val="005D7661"/>
    <w:rsid w:val="005D7B12"/>
    <w:rsid w:val="005D7F42"/>
    <w:rsid w:val="005D7F80"/>
    <w:rsid w:val="005D7FD7"/>
    <w:rsid w:val="005E0109"/>
    <w:rsid w:val="005E038C"/>
    <w:rsid w:val="005E04EF"/>
    <w:rsid w:val="005E05C1"/>
    <w:rsid w:val="005E06FF"/>
    <w:rsid w:val="005E07CE"/>
    <w:rsid w:val="005E0C1C"/>
    <w:rsid w:val="005E0C1F"/>
    <w:rsid w:val="005E0DE9"/>
    <w:rsid w:val="005E1019"/>
    <w:rsid w:val="005E125A"/>
    <w:rsid w:val="005E1313"/>
    <w:rsid w:val="005E13B5"/>
    <w:rsid w:val="005E1E5E"/>
    <w:rsid w:val="005E20ED"/>
    <w:rsid w:val="005E225C"/>
    <w:rsid w:val="005E2344"/>
    <w:rsid w:val="005E2381"/>
    <w:rsid w:val="005E2541"/>
    <w:rsid w:val="005E2584"/>
    <w:rsid w:val="005E28D2"/>
    <w:rsid w:val="005E29D6"/>
    <w:rsid w:val="005E2D6D"/>
    <w:rsid w:val="005E32E9"/>
    <w:rsid w:val="005E380A"/>
    <w:rsid w:val="005E3B31"/>
    <w:rsid w:val="005E3D23"/>
    <w:rsid w:val="005E3D69"/>
    <w:rsid w:val="005E3DEC"/>
    <w:rsid w:val="005E3F69"/>
    <w:rsid w:val="005E3F6A"/>
    <w:rsid w:val="005E4147"/>
    <w:rsid w:val="005E4149"/>
    <w:rsid w:val="005E44E4"/>
    <w:rsid w:val="005E48EA"/>
    <w:rsid w:val="005E4E68"/>
    <w:rsid w:val="005E4F13"/>
    <w:rsid w:val="005E4F20"/>
    <w:rsid w:val="005E5292"/>
    <w:rsid w:val="005E56EB"/>
    <w:rsid w:val="005E57B3"/>
    <w:rsid w:val="005E5949"/>
    <w:rsid w:val="005E5D66"/>
    <w:rsid w:val="005E5ED7"/>
    <w:rsid w:val="005E5F74"/>
    <w:rsid w:val="005E6165"/>
    <w:rsid w:val="005E6297"/>
    <w:rsid w:val="005E64FA"/>
    <w:rsid w:val="005E6B31"/>
    <w:rsid w:val="005E6D07"/>
    <w:rsid w:val="005E7122"/>
    <w:rsid w:val="005E71BF"/>
    <w:rsid w:val="005E749D"/>
    <w:rsid w:val="005E76F5"/>
    <w:rsid w:val="005E7AAE"/>
    <w:rsid w:val="005E7B73"/>
    <w:rsid w:val="005F01C3"/>
    <w:rsid w:val="005F01D3"/>
    <w:rsid w:val="005F0232"/>
    <w:rsid w:val="005F02C9"/>
    <w:rsid w:val="005F034A"/>
    <w:rsid w:val="005F03FA"/>
    <w:rsid w:val="005F07EA"/>
    <w:rsid w:val="005F0889"/>
    <w:rsid w:val="005F08FC"/>
    <w:rsid w:val="005F0F18"/>
    <w:rsid w:val="005F127C"/>
    <w:rsid w:val="005F1340"/>
    <w:rsid w:val="005F192C"/>
    <w:rsid w:val="005F1B4C"/>
    <w:rsid w:val="005F1C2B"/>
    <w:rsid w:val="005F20EA"/>
    <w:rsid w:val="005F2364"/>
    <w:rsid w:val="005F2407"/>
    <w:rsid w:val="005F2439"/>
    <w:rsid w:val="005F24CF"/>
    <w:rsid w:val="005F269B"/>
    <w:rsid w:val="005F2BCC"/>
    <w:rsid w:val="005F2D57"/>
    <w:rsid w:val="005F2DA6"/>
    <w:rsid w:val="005F2F5D"/>
    <w:rsid w:val="005F3050"/>
    <w:rsid w:val="005F3697"/>
    <w:rsid w:val="005F393E"/>
    <w:rsid w:val="005F3989"/>
    <w:rsid w:val="005F39A5"/>
    <w:rsid w:val="005F39AE"/>
    <w:rsid w:val="005F39B6"/>
    <w:rsid w:val="005F3E2F"/>
    <w:rsid w:val="005F4046"/>
    <w:rsid w:val="005F42BC"/>
    <w:rsid w:val="005F43E4"/>
    <w:rsid w:val="005F4417"/>
    <w:rsid w:val="005F4474"/>
    <w:rsid w:val="005F47BA"/>
    <w:rsid w:val="005F4D12"/>
    <w:rsid w:val="005F4EF8"/>
    <w:rsid w:val="005F4F6B"/>
    <w:rsid w:val="005F4F97"/>
    <w:rsid w:val="005F5194"/>
    <w:rsid w:val="005F5227"/>
    <w:rsid w:val="005F52D7"/>
    <w:rsid w:val="005F5368"/>
    <w:rsid w:val="005F5384"/>
    <w:rsid w:val="005F5515"/>
    <w:rsid w:val="005F5683"/>
    <w:rsid w:val="005F59D8"/>
    <w:rsid w:val="005F5A61"/>
    <w:rsid w:val="005F5B68"/>
    <w:rsid w:val="005F5B7E"/>
    <w:rsid w:val="005F5D2B"/>
    <w:rsid w:val="005F5F31"/>
    <w:rsid w:val="005F5FEA"/>
    <w:rsid w:val="005F6000"/>
    <w:rsid w:val="005F6016"/>
    <w:rsid w:val="005F6238"/>
    <w:rsid w:val="005F65B8"/>
    <w:rsid w:val="005F6636"/>
    <w:rsid w:val="005F66C3"/>
    <w:rsid w:val="005F697C"/>
    <w:rsid w:val="005F69BA"/>
    <w:rsid w:val="005F6BC0"/>
    <w:rsid w:val="005F6F45"/>
    <w:rsid w:val="005F729A"/>
    <w:rsid w:val="005F72C6"/>
    <w:rsid w:val="005F75AF"/>
    <w:rsid w:val="005F76CA"/>
    <w:rsid w:val="005F77F5"/>
    <w:rsid w:val="005F7E03"/>
    <w:rsid w:val="005F7E3D"/>
    <w:rsid w:val="005F7EB7"/>
    <w:rsid w:val="005F7F35"/>
    <w:rsid w:val="005F7F96"/>
    <w:rsid w:val="005F7FE9"/>
    <w:rsid w:val="00600603"/>
    <w:rsid w:val="0060066F"/>
    <w:rsid w:val="0060092E"/>
    <w:rsid w:val="00600E3E"/>
    <w:rsid w:val="00600F05"/>
    <w:rsid w:val="006010B5"/>
    <w:rsid w:val="00601258"/>
    <w:rsid w:val="0060142E"/>
    <w:rsid w:val="006014C2"/>
    <w:rsid w:val="00601694"/>
    <w:rsid w:val="006018F3"/>
    <w:rsid w:val="00601A39"/>
    <w:rsid w:val="00601A7C"/>
    <w:rsid w:val="00601B80"/>
    <w:rsid w:val="00601C33"/>
    <w:rsid w:val="00601E93"/>
    <w:rsid w:val="0060203A"/>
    <w:rsid w:val="00602129"/>
    <w:rsid w:val="0060227D"/>
    <w:rsid w:val="006027F8"/>
    <w:rsid w:val="0060296A"/>
    <w:rsid w:val="00602F23"/>
    <w:rsid w:val="0060343E"/>
    <w:rsid w:val="006038BF"/>
    <w:rsid w:val="00603B2A"/>
    <w:rsid w:val="00603BB8"/>
    <w:rsid w:val="00603D43"/>
    <w:rsid w:val="00603DF1"/>
    <w:rsid w:val="00603E9C"/>
    <w:rsid w:val="00603EC3"/>
    <w:rsid w:val="00604425"/>
    <w:rsid w:val="00604522"/>
    <w:rsid w:val="00604634"/>
    <w:rsid w:val="00604713"/>
    <w:rsid w:val="006049F9"/>
    <w:rsid w:val="00604BC3"/>
    <w:rsid w:val="00604CDA"/>
    <w:rsid w:val="00604DA3"/>
    <w:rsid w:val="00604E14"/>
    <w:rsid w:val="006050C8"/>
    <w:rsid w:val="00605344"/>
    <w:rsid w:val="006053E5"/>
    <w:rsid w:val="0060559D"/>
    <w:rsid w:val="006057F1"/>
    <w:rsid w:val="0060595F"/>
    <w:rsid w:val="00605A4A"/>
    <w:rsid w:val="00605BD9"/>
    <w:rsid w:val="00605D6D"/>
    <w:rsid w:val="00605D81"/>
    <w:rsid w:val="00605DB5"/>
    <w:rsid w:val="00605E98"/>
    <w:rsid w:val="00605F0D"/>
    <w:rsid w:val="00605F9E"/>
    <w:rsid w:val="00606212"/>
    <w:rsid w:val="006064C5"/>
    <w:rsid w:val="00606510"/>
    <w:rsid w:val="00606529"/>
    <w:rsid w:val="0060686A"/>
    <w:rsid w:val="00606A0A"/>
    <w:rsid w:val="00606A5E"/>
    <w:rsid w:val="00606B48"/>
    <w:rsid w:val="00606D42"/>
    <w:rsid w:val="00607048"/>
    <w:rsid w:val="006071E6"/>
    <w:rsid w:val="006073E3"/>
    <w:rsid w:val="00607817"/>
    <w:rsid w:val="006079AE"/>
    <w:rsid w:val="00607DCB"/>
    <w:rsid w:val="00610429"/>
    <w:rsid w:val="00610AE9"/>
    <w:rsid w:val="00610D66"/>
    <w:rsid w:val="00610E06"/>
    <w:rsid w:val="006110FD"/>
    <w:rsid w:val="00611173"/>
    <w:rsid w:val="0061121E"/>
    <w:rsid w:val="00611398"/>
    <w:rsid w:val="00611456"/>
    <w:rsid w:val="00611636"/>
    <w:rsid w:val="006116E9"/>
    <w:rsid w:val="006117A2"/>
    <w:rsid w:val="00611941"/>
    <w:rsid w:val="00611D71"/>
    <w:rsid w:val="00611E23"/>
    <w:rsid w:val="00611FD4"/>
    <w:rsid w:val="00612490"/>
    <w:rsid w:val="0061254E"/>
    <w:rsid w:val="006126E0"/>
    <w:rsid w:val="00612799"/>
    <w:rsid w:val="006128E9"/>
    <w:rsid w:val="00612941"/>
    <w:rsid w:val="00612BF9"/>
    <w:rsid w:val="00612DBC"/>
    <w:rsid w:val="00612E31"/>
    <w:rsid w:val="00613013"/>
    <w:rsid w:val="006131BC"/>
    <w:rsid w:val="006134D3"/>
    <w:rsid w:val="00613993"/>
    <w:rsid w:val="00613B4F"/>
    <w:rsid w:val="00613B58"/>
    <w:rsid w:val="00613BB3"/>
    <w:rsid w:val="00613D34"/>
    <w:rsid w:val="00613E71"/>
    <w:rsid w:val="0061407D"/>
    <w:rsid w:val="006142DB"/>
    <w:rsid w:val="00614357"/>
    <w:rsid w:val="00614531"/>
    <w:rsid w:val="00614590"/>
    <w:rsid w:val="006148DB"/>
    <w:rsid w:val="00614AC9"/>
    <w:rsid w:val="00614D7A"/>
    <w:rsid w:val="00614FCB"/>
    <w:rsid w:val="006155A1"/>
    <w:rsid w:val="00615DBD"/>
    <w:rsid w:val="0061604F"/>
    <w:rsid w:val="0061612C"/>
    <w:rsid w:val="006161B0"/>
    <w:rsid w:val="00616222"/>
    <w:rsid w:val="006162E2"/>
    <w:rsid w:val="006164FF"/>
    <w:rsid w:val="0061656D"/>
    <w:rsid w:val="0061660C"/>
    <w:rsid w:val="006166EB"/>
    <w:rsid w:val="00616935"/>
    <w:rsid w:val="0061698E"/>
    <w:rsid w:val="00616B28"/>
    <w:rsid w:val="00616BBC"/>
    <w:rsid w:val="00616E85"/>
    <w:rsid w:val="006171DD"/>
    <w:rsid w:val="0061757A"/>
    <w:rsid w:val="0061767D"/>
    <w:rsid w:val="0061795A"/>
    <w:rsid w:val="00617BF1"/>
    <w:rsid w:val="00617C35"/>
    <w:rsid w:val="00620035"/>
    <w:rsid w:val="006200E1"/>
    <w:rsid w:val="00620542"/>
    <w:rsid w:val="00620791"/>
    <w:rsid w:val="00620AC4"/>
    <w:rsid w:val="00621026"/>
    <w:rsid w:val="0062114E"/>
    <w:rsid w:val="006211DB"/>
    <w:rsid w:val="006211FC"/>
    <w:rsid w:val="00621286"/>
    <w:rsid w:val="006213D8"/>
    <w:rsid w:val="006215CB"/>
    <w:rsid w:val="006217EA"/>
    <w:rsid w:val="006218AE"/>
    <w:rsid w:val="00621BA8"/>
    <w:rsid w:val="00621DAF"/>
    <w:rsid w:val="00621ED9"/>
    <w:rsid w:val="006221D7"/>
    <w:rsid w:val="00622717"/>
    <w:rsid w:val="00622892"/>
    <w:rsid w:val="0062294C"/>
    <w:rsid w:val="0062297F"/>
    <w:rsid w:val="00622A3C"/>
    <w:rsid w:val="00622B57"/>
    <w:rsid w:val="00622D67"/>
    <w:rsid w:val="00622DF6"/>
    <w:rsid w:val="00622E3B"/>
    <w:rsid w:val="00623203"/>
    <w:rsid w:val="00623328"/>
    <w:rsid w:val="00623451"/>
    <w:rsid w:val="0062380F"/>
    <w:rsid w:val="00623824"/>
    <w:rsid w:val="00623850"/>
    <w:rsid w:val="006238FE"/>
    <w:rsid w:val="00623AA0"/>
    <w:rsid w:val="00623CB3"/>
    <w:rsid w:val="00623E02"/>
    <w:rsid w:val="00623FC5"/>
    <w:rsid w:val="006242DB"/>
    <w:rsid w:val="006242E1"/>
    <w:rsid w:val="006244B2"/>
    <w:rsid w:val="006246F7"/>
    <w:rsid w:val="0062486D"/>
    <w:rsid w:val="00624913"/>
    <w:rsid w:val="00624B24"/>
    <w:rsid w:val="00624C8D"/>
    <w:rsid w:val="00625352"/>
    <w:rsid w:val="0062540A"/>
    <w:rsid w:val="006256A7"/>
    <w:rsid w:val="00625C1C"/>
    <w:rsid w:val="00625D33"/>
    <w:rsid w:val="00626065"/>
    <w:rsid w:val="00626143"/>
    <w:rsid w:val="006262C5"/>
    <w:rsid w:val="0062645A"/>
    <w:rsid w:val="006264AE"/>
    <w:rsid w:val="00626609"/>
    <w:rsid w:val="0062683A"/>
    <w:rsid w:val="0062687E"/>
    <w:rsid w:val="00626A74"/>
    <w:rsid w:val="00626B9C"/>
    <w:rsid w:val="00626C63"/>
    <w:rsid w:val="00627372"/>
    <w:rsid w:val="006274E1"/>
    <w:rsid w:val="0062758F"/>
    <w:rsid w:val="006279E9"/>
    <w:rsid w:val="00627C08"/>
    <w:rsid w:val="00627E31"/>
    <w:rsid w:val="00627E65"/>
    <w:rsid w:val="006301E3"/>
    <w:rsid w:val="0063063A"/>
    <w:rsid w:val="006306E6"/>
    <w:rsid w:val="00630758"/>
    <w:rsid w:val="0063081C"/>
    <w:rsid w:val="00630899"/>
    <w:rsid w:val="00630BBC"/>
    <w:rsid w:val="00630E7B"/>
    <w:rsid w:val="00630F00"/>
    <w:rsid w:val="006311C2"/>
    <w:rsid w:val="006311CA"/>
    <w:rsid w:val="006312D9"/>
    <w:rsid w:val="00631362"/>
    <w:rsid w:val="00631422"/>
    <w:rsid w:val="006314A5"/>
    <w:rsid w:val="006315C9"/>
    <w:rsid w:val="00631627"/>
    <w:rsid w:val="00631CDA"/>
    <w:rsid w:val="00631DBE"/>
    <w:rsid w:val="00631DE8"/>
    <w:rsid w:val="00631F59"/>
    <w:rsid w:val="006324D2"/>
    <w:rsid w:val="0063256E"/>
    <w:rsid w:val="0063262F"/>
    <w:rsid w:val="00632852"/>
    <w:rsid w:val="006328FA"/>
    <w:rsid w:val="00632A81"/>
    <w:rsid w:val="00632CA2"/>
    <w:rsid w:val="00632E30"/>
    <w:rsid w:val="00632ED1"/>
    <w:rsid w:val="00632F3D"/>
    <w:rsid w:val="006331AF"/>
    <w:rsid w:val="0063361B"/>
    <w:rsid w:val="00633905"/>
    <w:rsid w:val="00633951"/>
    <w:rsid w:val="00633A30"/>
    <w:rsid w:val="00633AEC"/>
    <w:rsid w:val="00633E73"/>
    <w:rsid w:val="006340A4"/>
    <w:rsid w:val="006340DD"/>
    <w:rsid w:val="0063419D"/>
    <w:rsid w:val="00634738"/>
    <w:rsid w:val="006348BF"/>
    <w:rsid w:val="006349C6"/>
    <w:rsid w:val="00634A9F"/>
    <w:rsid w:val="00634AEC"/>
    <w:rsid w:val="00634E95"/>
    <w:rsid w:val="006351D7"/>
    <w:rsid w:val="006352C6"/>
    <w:rsid w:val="00635A76"/>
    <w:rsid w:val="0063600A"/>
    <w:rsid w:val="006361DD"/>
    <w:rsid w:val="00636398"/>
    <w:rsid w:val="00636427"/>
    <w:rsid w:val="006365D1"/>
    <w:rsid w:val="00636633"/>
    <w:rsid w:val="00636733"/>
    <w:rsid w:val="006367F3"/>
    <w:rsid w:val="00636E24"/>
    <w:rsid w:val="006370AE"/>
    <w:rsid w:val="006372A1"/>
    <w:rsid w:val="00637319"/>
    <w:rsid w:val="00637323"/>
    <w:rsid w:val="006374DB"/>
    <w:rsid w:val="0063756E"/>
    <w:rsid w:val="00637AFF"/>
    <w:rsid w:val="00637B49"/>
    <w:rsid w:val="00637CBF"/>
    <w:rsid w:val="00637E45"/>
    <w:rsid w:val="00640204"/>
    <w:rsid w:val="00640455"/>
    <w:rsid w:val="006405C4"/>
    <w:rsid w:val="00640784"/>
    <w:rsid w:val="00640911"/>
    <w:rsid w:val="00640CDB"/>
    <w:rsid w:val="00640D6F"/>
    <w:rsid w:val="00640DBA"/>
    <w:rsid w:val="00640E0E"/>
    <w:rsid w:val="00640EB1"/>
    <w:rsid w:val="00640F6A"/>
    <w:rsid w:val="00641033"/>
    <w:rsid w:val="00641098"/>
    <w:rsid w:val="00641844"/>
    <w:rsid w:val="00641F02"/>
    <w:rsid w:val="006421E5"/>
    <w:rsid w:val="0064226A"/>
    <w:rsid w:val="006426A0"/>
    <w:rsid w:val="006426A7"/>
    <w:rsid w:val="00642815"/>
    <w:rsid w:val="00642830"/>
    <w:rsid w:val="00642C1E"/>
    <w:rsid w:val="00642FF9"/>
    <w:rsid w:val="0064321F"/>
    <w:rsid w:val="00643252"/>
    <w:rsid w:val="0064331B"/>
    <w:rsid w:val="00643535"/>
    <w:rsid w:val="006436E6"/>
    <w:rsid w:val="0064398D"/>
    <w:rsid w:val="00643991"/>
    <w:rsid w:val="00643A8F"/>
    <w:rsid w:val="00643B93"/>
    <w:rsid w:val="00643C17"/>
    <w:rsid w:val="0064408E"/>
    <w:rsid w:val="00644222"/>
    <w:rsid w:val="0064424C"/>
    <w:rsid w:val="006444DA"/>
    <w:rsid w:val="00644686"/>
    <w:rsid w:val="006446E3"/>
    <w:rsid w:val="00644CCE"/>
    <w:rsid w:val="00644DBC"/>
    <w:rsid w:val="00644DE7"/>
    <w:rsid w:val="00645100"/>
    <w:rsid w:val="006452BE"/>
    <w:rsid w:val="006456E4"/>
    <w:rsid w:val="00645A67"/>
    <w:rsid w:val="00645CDF"/>
    <w:rsid w:val="00645CE0"/>
    <w:rsid w:val="006461CE"/>
    <w:rsid w:val="0064630B"/>
    <w:rsid w:val="00646428"/>
    <w:rsid w:val="006465EC"/>
    <w:rsid w:val="006467EC"/>
    <w:rsid w:val="00646888"/>
    <w:rsid w:val="0064688C"/>
    <w:rsid w:val="00646961"/>
    <w:rsid w:val="00646D60"/>
    <w:rsid w:val="006470F6"/>
    <w:rsid w:val="00647214"/>
    <w:rsid w:val="00647343"/>
    <w:rsid w:val="006473BC"/>
    <w:rsid w:val="00647728"/>
    <w:rsid w:val="006479FC"/>
    <w:rsid w:val="00647B6B"/>
    <w:rsid w:val="00647DC0"/>
    <w:rsid w:val="00647F61"/>
    <w:rsid w:val="006500ED"/>
    <w:rsid w:val="006503BE"/>
    <w:rsid w:val="006505DD"/>
    <w:rsid w:val="00650617"/>
    <w:rsid w:val="0065068D"/>
    <w:rsid w:val="006506BF"/>
    <w:rsid w:val="006506FA"/>
    <w:rsid w:val="00650B79"/>
    <w:rsid w:val="00651690"/>
    <w:rsid w:val="00651A07"/>
    <w:rsid w:val="00651CE8"/>
    <w:rsid w:val="00651F5F"/>
    <w:rsid w:val="00651FCA"/>
    <w:rsid w:val="00652521"/>
    <w:rsid w:val="00652595"/>
    <w:rsid w:val="00652614"/>
    <w:rsid w:val="006529E6"/>
    <w:rsid w:val="00652C56"/>
    <w:rsid w:val="00652E97"/>
    <w:rsid w:val="00653485"/>
    <w:rsid w:val="0065348B"/>
    <w:rsid w:val="006535B4"/>
    <w:rsid w:val="00653C2A"/>
    <w:rsid w:val="00653E16"/>
    <w:rsid w:val="00654135"/>
    <w:rsid w:val="00654243"/>
    <w:rsid w:val="00654411"/>
    <w:rsid w:val="006544F0"/>
    <w:rsid w:val="0065471F"/>
    <w:rsid w:val="00654928"/>
    <w:rsid w:val="00654B3E"/>
    <w:rsid w:val="00654C17"/>
    <w:rsid w:val="00654D80"/>
    <w:rsid w:val="00654FB5"/>
    <w:rsid w:val="0065526A"/>
    <w:rsid w:val="006553F2"/>
    <w:rsid w:val="0065579C"/>
    <w:rsid w:val="00655C0A"/>
    <w:rsid w:val="00655CF7"/>
    <w:rsid w:val="00655E1E"/>
    <w:rsid w:val="00655E43"/>
    <w:rsid w:val="00655EEC"/>
    <w:rsid w:val="00655F15"/>
    <w:rsid w:val="00655F98"/>
    <w:rsid w:val="006561E8"/>
    <w:rsid w:val="006562F6"/>
    <w:rsid w:val="00656370"/>
    <w:rsid w:val="00656645"/>
    <w:rsid w:val="00656B06"/>
    <w:rsid w:val="00656B1F"/>
    <w:rsid w:val="00656C25"/>
    <w:rsid w:val="00656DFC"/>
    <w:rsid w:val="00656EBD"/>
    <w:rsid w:val="00656FB9"/>
    <w:rsid w:val="00657176"/>
    <w:rsid w:val="006572D5"/>
    <w:rsid w:val="00657A84"/>
    <w:rsid w:val="00657AD9"/>
    <w:rsid w:val="00657E16"/>
    <w:rsid w:val="00657F07"/>
    <w:rsid w:val="00660020"/>
    <w:rsid w:val="0066087F"/>
    <w:rsid w:val="00660A12"/>
    <w:rsid w:val="00660A89"/>
    <w:rsid w:val="00660D7E"/>
    <w:rsid w:val="006613A7"/>
    <w:rsid w:val="00661445"/>
    <w:rsid w:val="00661853"/>
    <w:rsid w:val="00661CF1"/>
    <w:rsid w:val="00661E3B"/>
    <w:rsid w:val="00661E86"/>
    <w:rsid w:val="00661EBC"/>
    <w:rsid w:val="00661ED1"/>
    <w:rsid w:val="00661F62"/>
    <w:rsid w:val="00661F98"/>
    <w:rsid w:val="0066217D"/>
    <w:rsid w:val="0066241B"/>
    <w:rsid w:val="00662685"/>
    <w:rsid w:val="006628FF"/>
    <w:rsid w:val="00662F7C"/>
    <w:rsid w:val="00663045"/>
    <w:rsid w:val="00663176"/>
    <w:rsid w:val="0066320D"/>
    <w:rsid w:val="0066339B"/>
    <w:rsid w:val="006633D5"/>
    <w:rsid w:val="006636A0"/>
    <w:rsid w:val="00663700"/>
    <w:rsid w:val="006637AA"/>
    <w:rsid w:val="006639D8"/>
    <w:rsid w:val="006639F4"/>
    <w:rsid w:val="00663A80"/>
    <w:rsid w:val="00663B8D"/>
    <w:rsid w:val="00663B92"/>
    <w:rsid w:val="00663BB3"/>
    <w:rsid w:val="00664122"/>
    <w:rsid w:val="006643C3"/>
    <w:rsid w:val="006647D7"/>
    <w:rsid w:val="00664ECA"/>
    <w:rsid w:val="00664EF3"/>
    <w:rsid w:val="0066506E"/>
    <w:rsid w:val="00665118"/>
    <w:rsid w:val="00665354"/>
    <w:rsid w:val="00665473"/>
    <w:rsid w:val="006658BB"/>
    <w:rsid w:val="00665957"/>
    <w:rsid w:val="0066628C"/>
    <w:rsid w:val="0066630B"/>
    <w:rsid w:val="00666389"/>
    <w:rsid w:val="00666742"/>
    <w:rsid w:val="00666805"/>
    <w:rsid w:val="0066696E"/>
    <w:rsid w:val="00666B75"/>
    <w:rsid w:val="00666B90"/>
    <w:rsid w:val="00666EC2"/>
    <w:rsid w:val="00666F90"/>
    <w:rsid w:val="006670BF"/>
    <w:rsid w:val="00667104"/>
    <w:rsid w:val="006671B3"/>
    <w:rsid w:val="00667785"/>
    <w:rsid w:val="00667B63"/>
    <w:rsid w:val="00667D01"/>
    <w:rsid w:val="00667D7B"/>
    <w:rsid w:val="00667DBD"/>
    <w:rsid w:val="006701C0"/>
    <w:rsid w:val="006702BE"/>
    <w:rsid w:val="00670B27"/>
    <w:rsid w:val="00670B2D"/>
    <w:rsid w:val="00670B8B"/>
    <w:rsid w:val="00670E9A"/>
    <w:rsid w:val="00671020"/>
    <w:rsid w:val="00671756"/>
    <w:rsid w:val="00671A12"/>
    <w:rsid w:val="00671A89"/>
    <w:rsid w:val="00671A9B"/>
    <w:rsid w:val="00671AF6"/>
    <w:rsid w:val="00671BA8"/>
    <w:rsid w:val="0067220A"/>
    <w:rsid w:val="006724AA"/>
    <w:rsid w:val="006724DC"/>
    <w:rsid w:val="006727F4"/>
    <w:rsid w:val="006729E3"/>
    <w:rsid w:val="00672C4B"/>
    <w:rsid w:val="00672C75"/>
    <w:rsid w:val="00672CFE"/>
    <w:rsid w:val="00672FE0"/>
    <w:rsid w:val="006731D7"/>
    <w:rsid w:val="006731EE"/>
    <w:rsid w:val="00673245"/>
    <w:rsid w:val="0067324C"/>
    <w:rsid w:val="00673330"/>
    <w:rsid w:val="0067373C"/>
    <w:rsid w:val="00673AA3"/>
    <w:rsid w:val="00673AE4"/>
    <w:rsid w:val="00673B19"/>
    <w:rsid w:val="00673E11"/>
    <w:rsid w:val="00673E7B"/>
    <w:rsid w:val="00674759"/>
    <w:rsid w:val="00674816"/>
    <w:rsid w:val="00674939"/>
    <w:rsid w:val="00674BA0"/>
    <w:rsid w:val="00674E76"/>
    <w:rsid w:val="0067517A"/>
    <w:rsid w:val="00675242"/>
    <w:rsid w:val="00675435"/>
    <w:rsid w:val="0067557B"/>
    <w:rsid w:val="00675A14"/>
    <w:rsid w:val="00675EFC"/>
    <w:rsid w:val="006761A6"/>
    <w:rsid w:val="0067622B"/>
    <w:rsid w:val="0067644D"/>
    <w:rsid w:val="006764F4"/>
    <w:rsid w:val="006766CD"/>
    <w:rsid w:val="006767C0"/>
    <w:rsid w:val="006767C2"/>
    <w:rsid w:val="006767CE"/>
    <w:rsid w:val="006767F5"/>
    <w:rsid w:val="0067680C"/>
    <w:rsid w:val="006770DA"/>
    <w:rsid w:val="00677678"/>
    <w:rsid w:val="006776DD"/>
    <w:rsid w:val="0067796E"/>
    <w:rsid w:val="00677D7F"/>
    <w:rsid w:val="00677E1E"/>
    <w:rsid w:val="00680008"/>
    <w:rsid w:val="00680382"/>
    <w:rsid w:val="0068047E"/>
    <w:rsid w:val="0068056D"/>
    <w:rsid w:val="006807C7"/>
    <w:rsid w:val="00680B3A"/>
    <w:rsid w:val="00680CFC"/>
    <w:rsid w:val="0068100F"/>
    <w:rsid w:val="0068117D"/>
    <w:rsid w:val="00681516"/>
    <w:rsid w:val="006815F5"/>
    <w:rsid w:val="00681908"/>
    <w:rsid w:val="00681A72"/>
    <w:rsid w:val="00681B92"/>
    <w:rsid w:val="00681C38"/>
    <w:rsid w:val="00681C54"/>
    <w:rsid w:val="00681C95"/>
    <w:rsid w:val="00682075"/>
    <w:rsid w:val="006823B8"/>
    <w:rsid w:val="006823F6"/>
    <w:rsid w:val="00682496"/>
    <w:rsid w:val="00682DC8"/>
    <w:rsid w:val="0068306A"/>
    <w:rsid w:val="00683104"/>
    <w:rsid w:val="00683145"/>
    <w:rsid w:val="006835A4"/>
    <w:rsid w:val="00683748"/>
    <w:rsid w:val="00683843"/>
    <w:rsid w:val="00683A1C"/>
    <w:rsid w:val="00683BC3"/>
    <w:rsid w:val="00683C8C"/>
    <w:rsid w:val="00683F97"/>
    <w:rsid w:val="00684074"/>
    <w:rsid w:val="006841EB"/>
    <w:rsid w:val="0068434B"/>
    <w:rsid w:val="0068435C"/>
    <w:rsid w:val="006843F0"/>
    <w:rsid w:val="006844D1"/>
    <w:rsid w:val="00684610"/>
    <w:rsid w:val="006848E4"/>
    <w:rsid w:val="00684A50"/>
    <w:rsid w:val="00684DD2"/>
    <w:rsid w:val="00685003"/>
    <w:rsid w:val="006850C4"/>
    <w:rsid w:val="006851EE"/>
    <w:rsid w:val="00685236"/>
    <w:rsid w:val="00685321"/>
    <w:rsid w:val="006855A5"/>
    <w:rsid w:val="0068560D"/>
    <w:rsid w:val="0068561B"/>
    <w:rsid w:val="00685AAC"/>
    <w:rsid w:val="00685B8B"/>
    <w:rsid w:val="00685BBC"/>
    <w:rsid w:val="00685CCF"/>
    <w:rsid w:val="006860DC"/>
    <w:rsid w:val="006862C5"/>
    <w:rsid w:val="00686394"/>
    <w:rsid w:val="0068649B"/>
    <w:rsid w:val="0068683D"/>
    <w:rsid w:val="006868A7"/>
    <w:rsid w:val="00686996"/>
    <w:rsid w:val="00686C98"/>
    <w:rsid w:val="00686CA6"/>
    <w:rsid w:val="00686E3C"/>
    <w:rsid w:val="00687051"/>
    <w:rsid w:val="00687123"/>
    <w:rsid w:val="00687272"/>
    <w:rsid w:val="00687485"/>
    <w:rsid w:val="00687538"/>
    <w:rsid w:val="00687573"/>
    <w:rsid w:val="006879C0"/>
    <w:rsid w:val="00687C25"/>
    <w:rsid w:val="00687D48"/>
    <w:rsid w:val="00687D95"/>
    <w:rsid w:val="00687F5B"/>
    <w:rsid w:val="006900AE"/>
    <w:rsid w:val="00690192"/>
    <w:rsid w:val="0069036E"/>
    <w:rsid w:val="0069068F"/>
    <w:rsid w:val="0069087C"/>
    <w:rsid w:val="0069089D"/>
    <w:rsid w:val="00690FD7"/>
    <w:rsid w:val="006910C2"/>
    <w:rsid w:val="006916B7"/>
    <w:rsid w:val="00691BB9"/>
    <w:rsid w:val="00691F52"/>
    <w:rsid w:val="0069208C"/>
    <w:rsid w:val="00692107"/>
    <w:rsid w:val="0069223B"/>
    <w:rsid w:val="0069249A"/>
    <w:rsid w:val="006924FB"/>
    <w:rsid w:val="0069252D"/>
    <w:rsid w:val="00692650"/>
    <w:rsid w:val="0069275D"/>
    <w:rsid w:val="00692E33"/>
    <w:rsid w:val="00692EAE"/>
    <w:rsid w:val="00692EB0"/>
    <w:rsid w:val="006932D8"/>
    <w:rsid w:val="00693304"/>
    <w:rsid w:val="0069343F"/>
    <w:rsid w:val="00693454"/>
    <w:rsid w:val="00693713"/>
    <w:rsid w:val="00693791"/>
    <w:rsid w:val="006939CD"/>
    <w:rsid w:val="00693C3F"/>
    <w:rsid w:val="00693C6D"/>
    <w:rsid w:val="00693CC2"/>
    <w:rsid w:val="00693FAB"/>
    <w:rsid w:val="00693FFE"/>
    <w:rsid w:val="006944E1"/>
    <w:rsid w:val="006947A5"/>
    <w:rsid w:val="00694B8D"/>
    <w:rsid w:val="00694C44"/>
    <w:rsid w:val="00695000"/>
    <w:rsid w:val="00695419"/>
    <w:rsid w:val="0069547D"/>
    <w:rsid w:val="006955DC"/>
    <w:rsid w:val="006956E5"/>
    <w:rsid w:val="0069587E"/>
    <w:rsid w:val="006959A4"/>
    <w:rsid w:val="00695A71"/>
    <w:rsid w:val="00695BB2"/>
    <w:rsid w:val="00695E9D"/>
    <w:rsid w:val="006961C9"/>
    <w:rsid w:val="006962A3"/>
    <w:rsid w:val="0069666D"/>
    <w:rsid w:val="006966ED"/>
    <w:rsid w:val="006966F5"/>
    <w:rsid w:val="006967F2"/>
    <w:rsid w:val="0069680C"/>
    <w:rsid w:val="00696A79"/>
    <w:rsid w:val="00696D33"/>
    <w:rsid w:val="00696EAE"/>
    <w:rsid w:val="00696EC3"/>
    <w:rsid w:val="00697170"/>
    <w:rsid w:val="00697269"/>
    <w:rsid w:val="00697463"/>
    <w:rsid w:val="00697669"/>
    <w:rsid w:val="006977AF"/>
    <w:rsid w:val="006978B7"/>
    <w:rsid w:val="00697A6F"/>
    <w:rsid w:val="00697ACF"/>
    <w:rsid w:val="00697B94"/>
    <w:rsid w:val="00697BB0"/>
    <w:rsid w:val="006A0097"/>
    <w:rsid w:val="006A022C"/>
    <w:rsid w:val="006A0244"/>
    <w:rsid w:val="006A04AB"/>
    <w:rsid w:val="006A08FA"/>
    <w:rsid w:val="006A0C75"/>
    <w:rsid w:val="006A0DFC"/>
    <w:rsid w:val="006A0ED0"/>
    <w:rsid w:val="006A0F54"/>
    <w:rsid w:val="006A1465"/>
    <w:rsid w:val="006A15DD"/>
    <w:rsid w:val="006A1630"/>
    <w:rsid w:val="006A1999"/>
    <w:rsid w:val="006A19D8"/>
    <w:rsid w:val="006A1C7E"/>
    <w:rsid w:val="006A1F93"/>
    <w:rsid w:val="006A212C"/>
    <w:rsid w:val="006A2238"/>
    <w:rsid w:val="006A24A0"/>
    <w:rsid w:val="006A24A4"/>
    <w:rsid w:val="006A2871"/>
    <w:rsid w:val="006A28D5"/>
    <w:rsid w:val="006A2F03"/>
    <w:rsid w:val="006A2F0D"/>
    <w:rsid w:val="006A3097"/>
    <w:rsid w:val="006A35D0"/>
    <w:rsid w:val="006A3A8B"/>
    <w:rsid w:val="006A3AC5"/>
    <w:rsid w:val="006A3BAA"/>
    <w:rsid w:val="006A3E95"/>
    <w:rsid w:val="006A3F0A"/>
    <w:rsid w:val="006A4404"/>
    <w:rsid w:val="006A45B6"/>
    <w:rsid w:val="006A47EA"/>
    <w:rsid w:val="006A47FA"/>
    <w:rsid w:val="006A483C"/>
    <w:rsid w:val="006A48A0"/>
    <w:rsid w:val="006A48AA"/>
    <w:rsid w:val="006A4B79"/>
    <w:rsid w:val="006A4EAD"/>
    <w:rsid w:val="006A508A"/>
    <w:rsid w:val="006A54DB"/>
    <w:rsid w:val="006A568D"/>
    <w:rsid w:val="006A5754"/>
    <w:rsid w:val="006A5AE1"/>
    <w:rsid w:val="006A5CB5"/>
    <w:rsid w:val="006A5DF7"/>
    <w:rsid w:val="006A5F9D"/>
    <w:rsid w:val="006A6024"/>
    <w:rsid w:val="006A641D"/>
    <w:rsid w:val="006A6C57"/>
    <w:rsid w:val="006A6D61"/>
    <w:rsid w:val="006A6D63"/>
    <w:rsid w:val="006A6DDC"/>
    <w:rsid w:val="006A6F8C"/>
    <w:rsid w:val="006A7182"/>
    <w:rsid w:val="006A7C4A"/>
    <w:rsid w:val="006A7DB2"/>
    <w:rsid w:val="006A7EA8"/>
    <w:rsid w:val="006A7F1F"/>
    <w:rsid w:val="006B0272"/>
    <w:rsid w:val="006B06D3"/>
    <w:rsid w:val="006B07F4"/>
    <w:rsid w:val="006B0C30"/>
    <w:rsid w:val="006B0D58"/>
    <w:rsid w:val="006B0D8D"/>
    <w:rsid w:val="006B0E7A"/>
    <w:rsid w:val="006B0F3B"/>
    <w:rsid w:val="006B120D"/>
    <w:rsid w:val="006B1486"/>
    <w:rsid w:val="006B150D"/>
    <w:rsid w:val="006B1510"/>
    <w:rsid w:val="006B1998"/>
    <w:rsid w:val="006B1C9C"/>
    <w:rsid w:val="006B1CE1"/>
    <w:rsid w:val="006B22B5"/>
    <w:rsid w:val="006B2686"/>
    <w:rsid w:val="006B28D0"/>
    <w:rsid w:val="006B29CD"/>
    <w:rsid w:val="006B2A28"/>
    <w:rsid w:val="006B2C5C"/>
    <w:rsid w:val="006B2E36"/>
    <w:rsid w:val="006B2EF4"/>
    <w:rsid w:val="006B2F04"/>
    <w:rsid w:val="006B30D5"/>
    <w:rsid w:val="006B3248"/>
    <w:rsid w:val="006B3430"/>
    <w:rsid w:val="006B348D"/>
    <w:rsid w:val="006B3582"/>
    <w:rsid w:val="006B3801"/>
    <w:rsid w:val="006B39F4"/>
    <w:rsid w:val="006B3A13"/>
    <w:rsid w:val="006B3BEC"/>
    <w:rsid w:val="006B3DCA"/>
    <w:rsid w:val="006B408A"/>
    <w:rsid w:val="006B41B1"/>
    <w:rsid w:val="006B4326"/>
    <w:rsid w:val="006B452E"/>
    <w:rsid w:val="006B4B5C"/>
    <w:rsid w:val="006B4D41"/>
    <w:rsid w:val="006B5069"/>
    <w:rsid w:val="006B51D5"/>
    <w:rsid w:val="006B541D"/>
    <w:rsid w:val="006B56AD"/>
    <w:rsid w:val="006B59B4"/>
    <w:rsid w:val="006B5AF8"/>
    <w:rsid w:val="006B5BBF"/>
    <w:rsid w:val="006B5C2D"/>
    <w:rsid w:val="006B5E27"/>
    <w:rsid w:val="006B6041"/>
    <w:rsid w:val="006B60A9"/>
    <w:rsid w:val="006B637A"/>
    <w:rsid w:val="006B644E"/>
    <w:rsid w:val="006B653B"/>
    <w:rsid w:val="006B6718"/>
    <w:rsid w:val="006B674C"/>
    <w:rsid w:val="006B6893"/>
    <w:rsid w:val="006B69CF"/>
    <w:rsid w:val="006B6A60"/>
    <w:rsid w:val="006B6AAF"/>
    <w:rsid w:val="006B6EB3"/>
    <w:rsid w:val="006B7150"/>
    <w:rsid w:val="006B73E4"/>
    <w:rsid w:val="006B7625"/>
    <w:rsid w:val="006B7822"/>
    <w:rsid w:val="006B7ED3"/>
    <w:rsid w:val="006B7EE4"/>
    <w:rsid w:val="006B7F63"/>
    <w:rsid w:val="006C024F"/>
    <w:rsid w:val="006C0562"/>
    <w:rsid w:val="006C0724"/>
    <w:rsid w:val="006C080E"/>
    <w:rsid w:val="006C0B61"/>
    <w:rsid w:val="006C0F10"/>
    <w:rsid w:val="006C1239"/>
    <w:rsid w:val="006C1681"/>
    <w:rsid w:val="006C19D8"/>
    <w:rsid w:val="006C1A0E"/>
    <w:rsid w:val="006C1B71"/>
    <w:rsid w:val="006C1F13"/>
    <w:rsid w:val="006C20E6"/>
    <w:rsid w:val="006C228A"/>
    <w:rsid w:val="006C2337"/>
    <w:rsid w:val="006C25A2"/>
    <w:rsid w:val="006C2D82"/>
    <w:rsid w:val="006C2F13"/>
    <w:rsid w:val="006C32D9"/>
    <w:rsid w:val="006C33A5"/>
    <w:rsid w:val="006C3761"/>
    <w:rsid w:val="006C3797"/>
    <w:rsid w:val="006C3905"/>
    <w:rsid w:val="006C3DEF"/>
    <w:rsid w:val="006C3E5B"/>
    <w:rsid w:val="006C3E82"/>
    <w:rsid w:val="006C3EBF"/>
    <w:rsid w:val="006C3FC7"/>
    <w:rsid w:val="006C40DB"/>
    <w:rsid w:val="006C4151"/>
    <w:rsid w:val="006C4288"/>
    <w:rsid w:val="006C448A"/>
    <w:rsid w:val="006C4532"/>
    <w:rsid w:val="006C454E"/>
    <w:rsid w:val="006C4902"/>
    <w:rsid w:val="006C4918"/>
    <w:rsid w:val="006C4D20"/>
    <w:rsid w:val="006C532E"/>
    <w:rsid w:val="006C54FF"/>
    <w:rsid w:val="006C57F3"/>
    <w:rsid w:val="006C5BA2"/>
    <w:rsid w:val="006C5D3E"/>
    <w:rsid w:val="006C5E6B"/>
    <w:rsid w:val="006C6057"/>
    <w:rsid w:val="006C61D6"/>
    <w:rsid w:val="006C6625"/>
    <w:rsid w:val="006C68C9"/>
    <w:rsid w:val="006C6A95"/>
    <w:rsid w:val="006C6BC1"/>
    <w:rsid w:val="006C6C48"/>
    <w:rsid w:val="006C6D97"/>
    <w:rsid w:val="006C732D"/>
    <w:rsid w:val="006C741F"/>
    <w:rsid w:val="006C77C0"/>
    <w:rsid w:val="006C785A"/>
    <w:rsid w:val="006C79C0"/>
    <w:rsid w:val="006C79D2"/>
    <w:rsid w:val="006C7B67"/>
    <w:rsid w:val="006C7C84"/>
    <w:rsid w:val="006C7FBB"/>
    <w:rsid w:val="006D008C"/>
    <w:rsid w:val="006D0204"/>
    <w:rsid w:val="006D04EE"/>
    <w:rsid w:val="006D0649"/>
    <w:rsid w:val="006D0866"/>
    <w:rsid w:val="006D08B5"/>
    <w:rsid w:val="006D0C44"/>
    <w:rsid w:val="006D0DB3"/>
    <w:rsid w:val="006D0DC0"/>
    <w:rsid w:val="006D0EA9"/>
    <w:rsid w:val="006D0FF6"/>
    <w:rsid w:val="006D11D6"/>
    <w:rsid w:val="006D12D0"/>
    <w:rsid w:val="006D13B8"/>
    <w:rsid w:val="006D14C2"/>
    <w:rsid w:val="006D154D"/>
    <w:rsid w:val="006D15C3"/>
    <w:rsid w:val="006D16E6"/>
    <w:rsid w:val="006D16F9"/>
    <w:rsid w:val="006D1706"/>
    <w:rsid w:val="006D1776"/>
    <w:rsid w:val="006D1811"/>
    <w:rsid w:val="006D1879"/>
    <w:rsid w:val="006D19F5"/>
    <w:rsid w:val="006D1B01"/>
    <w:rsid w:val="006D1C91"/>
    <w:rsid w:val="006D1EB8"/>
    <w:rsid w:val="006D1F17"/>
    <w:rsid w:val="006D1F4E"/>
    <w:rsid w:val="006D20A9"/>
    <w:rsid w:val="006D2548"/>
    <w:rsid w:val="006D25DD"/>
    <w:rsid w:val="006D2623"/>
    <w:rsid w:val="006D26C0"/>
    <w:rsid w:val="006D2ABC"/>
    <w:rsid w:val="006D2BF1"/>
    <w:rsid w:val="006D2FDC"/>
    <w:rsid w:val="006D342B"/>
    <w:rsid w:val="006D3650"/>
    <w:rsid w:val="006D394A"/>
    <w:rsid w:val="006D3C1D"/>
    <w:rsid w:val="006D3D8F"/>
    <w:rsid w:val="006D3E76"/>
    <w:rsid w:val="006D3EC9"/>
    <w:rsid w:val="006D40F0"/>
    <w:rsid w:val="006D4365"/>
    <w:rsid w:val="006D4381"/>
    <w:rsid w:val="006D4466"/>
    <w:rsid w:val="006D448A"/>
    <w:rsid w:val="006D49B6"/>
    <w:rsid w:val="006D4B3D"/>
    <w:rsid w:val="006D4E25"/>
    <w:rsid w:val="006D4E3F"/>
    <w:rsid w:val="006D4E4B"/>
    <w:rsid w:val="006D4EF0"/>
    <w:rsid w:val="006D4FEB"/>
    <w:rsid w:val="006D50A2"/>
    <w:rsid w:val="006D52D7"/>
    <w:rsid w:val="006D5473"/>
    <w:rsid w:val="006D5E69"/>
    <w:rsid w:val="006D5ED6"/>
    <w:rsid w:val="006D6371"/>
    <w:rsid w:val="006D63BC"/>
    <w:rsid w:val="006D65A8"/>
    <w:rsid w:val="006D6770"/>
    <w:rsid w:val="006D6797"/>
    <w:rsid w:val="006D67C8"/>
    <w:rsid w:val="006D68F4"/>
    <w:rsid w:val="006D6C2A"/>
    <w:rsid w:val="006D6D24"/>
    <w:rsid w:val="006D6E72"/>
    <w:rsid w:val="006D74B7"/>
    <w:rsid w:val="006D7566"/>
    <w:rsid w:val="006D7786"/>
    <w:rsid w:val="006D7919"/>
    <w:rsid w:val="006D7DDB"/>
    <w:rsid w:val="006E0156"/>
    <w:rsid w:val="006E0270"/>
    <w:rsid w:val="006E02C5"/>
    <w:rsid w:val="006E02E0"/>
    <w:rsid w:val="006E04C2"/>
    <w:rsid w:val="006E090B"/>
    <w:rsid w:val="006E0B98"/>
    <w:rsid w:val="006E0C79"/>
    <w:rsid w:val="006E0CCA"/>
    <w:rsid w:val="006E0D99"/>
    <w:rsid w:val="006E0EC0"/>
    <w:rsid w:val="006E0EDB"/>
    <w:rsid w:val="006E0F41"/>
    <w:rsid w:val="006E0F54"/>
    <w:rsid w:val="006E0F91"/>
    <w:rsid w:val="006E1035"/>
    <w:rsid w:val="006E1088"/>
    <w:rsid w:val="006E10CD"/>
    <w:rsid w:val="006E10F6"/>
    <w:rsid w:val="006E1517"/>
    <w:rsid w:val="006E167A"/>
    <w:rsid w:val="006E17D7"/>
    <w:rsid w:val="006E1A45"/>
    <w:rsid w:val="006E1AEC"/>
    <w:rsid w:val="006E1B43"/>
    <w:rsid w:val="006E1C9C"/>
    <w:rsid w:val="006E1CDF"/>
    <w:rsid w:val="006E1F2D"/>
    <w:rsid w:val="006E211E"/>
    <w:rsid w:val="006E21D0"/>
    <w:rsid w:val="006E220E"/>
    <w:rsid w:val="006E22A2"/>
    <w:rsid w:val="006E2390"/>
    <w:rsid w:val="006E24C4"/>
    <w:rsid w:val="006E24E1"/>
    <w:rsid w:val="006E25E1"/>
    <w:rsid w:val="006E297F"/>
    <w:rsid w:val="006E2998"/>
    <w:rsid w:val="006E2A7F"/>
    <w:rsid w:val="006E2AA1"/>
    <w:rsid w:val="006E2BCE"/>
    <w:rsid w:val="006E2D30"/>
    <w:rsid w:val="006E2E0B"/>
    <w:rsid w:val="006E2EF9"/>
    <w:rsid w:val="006E30C8"/>
    <w:rsid w:val="006E30D3"/>
    <w:rsid w:val="006E3249"/>
    <w:rsid w:val="006E34BF"/>
    <w:rsid w:val="006E35B1"/>
    <w:rsid w:val="006E3812"/>
    <w:rsid w:val="006E3823"/>
    <w:rsid w:val="006E3B1B"/>
    <w:rsid w:val="006E3B36"/>
    <w:rsid w:val="006E3BDA"/>
    <w:rsid w:val="006E3D0C"/>
    <w:rsid w:val="006E3E75"/>
    <w:rsid w:val="006E43BD"/>
    <w:rsid w:val="006E43D3"/>
    <w:rsid w:val="006E4454"/>
    <w:rsid w:val="006E446E"/>
    <w:rsid w:val="006E4485"/>
    <w:rsid w:val="006E4788"/>
    <w:rsid w:val="006E49FD"/>
    <w:rsid w:val="006E4A9A"/>
    <w:rsid w:val="006E4B4F"/>
    <w:rsid w:val="006E4E57"/>
    <w:rsid w:val="006E4EB8"/>
    <w:rsid w:val="006E4F96"/>
    <w:rsid w:val="006E5173"/>
    <w:rsid w:val="006E5314"/>
    <w:rsid w:val="006E5366"/>
    <w:rsid w:val="006E536F"/>
    <w:rsid w:val="006E576F"/>
    <w:rsid w:val="006E5990"/>
    <w:rsid w:val="006E5B40"/>
    <w:rsid w:val="006E5C83"/>
    <w:rsid w:val="006E5D2C"/>
    <w:rsid w:val="006E5D72"/>
    <w:rsid w:val="006E6019"/>
    <w:rsid w:val="006E604F"/>
    <w:rsid w:val="006E6339"/>
    <w:rsid w:val="006E6645"/>
    <w:rsid w:val="006E6AF5"/>
    <w:rsid w:val="006E6DF7"/>
    <w:rsid w:val="006E6E62"/>
    <w:rsid w:val="006E6F0F"/>
    <w:rsid w:val="006E705B"/>
    <w:rsid w:val="006E76C6"/>
    <w:rsid w:val="006E7702"/>
    <w:rsid w:val="006E79B7"/>
    <w:rsid w:val="006E7A37"/>
    <w:rsid w:val="006E7DCD"/>
    <w:rsid w:val="006E7DE4"/>
    <w:rsid w:val="006E7E99"/>
    <w:rsid w:val="006F0105"/>
    <w:rsid w:val="006F01E0"/>
    <w:rsid w:val="006F028A"/>
    <w:rsid w:val="006F044F"/>
    <w:rsid w:val="006F06A2"/>
    <w:rsid w:val="006F0AB2"/>
    <w:rsid w:val="006F0D92"/>
    <w:rsid w:val="006F0EF0"/>
    <w:rsid w:val="006F0F1F"/>
    <w:rsid w:val="006F0F4F"/>
    <w:rsid w:val="006F1125"/>
    <w:rsid w:val="006F129C"/>
    <w:rsid w:val="006F13E3"/>
    <w:rsid w:val="006F1406"/>
    <w:rsid w:val="006F1693"/>
    <w:rsid w:val="006F17BD"/>
    <w:rsid w:val="006F22BC"/>
    <w:rsid w:val="006F2354"/>
    <w:rsid w:val="006F24BD"/>
    <w:rsid w:val="006F2921"/>
    <w:rsid w:val="006F2B95"/>
    <w:rsid w:val="006F2C1F"/>
    <w:rsid w:val="006F2E13"/>
    <w:rsid w:val="006F2E55"/>
    <w:rsid w:val="006F3215"/>
    <w:rsid w:val="006F353E"/>
    <w:rsid w:val="006F35BC"/>
    <w:rsid w:val="006F36FB"/>
    <w:rsid w:val="006F37A7"/>
    <w:rsid w:val="006F3D16"/>
    <w:rsid w:val="006F41B3"/>
    <w:rsid w:val="006F4336"/>
    <w:rsid w:val="006F443E"/>
    <w:rsid w:val="006F4797"/>
    <w:rsid w:val="006F48CA"/>
    <w:rsid w:val="006F4978"/>
    <w:rsid w:val="006F4E04"/>
    <w:rsid w:val="006F4E11"/>
    <w:rsid w:val="006F50DE"/>
    <w:rsid w:val="006F565E"/>
    <w:rsid w:val="006F5903"/>
    <w:rsid w:val="006F5D00"/>
    <w:rsid w:val="006F5EFF"/>
    <w:rsid w:val="006F640D"/>
    <w:rsid w:val="006F6531"/>
    <w:rsid w:val="006F664C"/>
    <w:rsid w:val="006F6726"/>
    <w:rsid w:val="006F6AC7"/>
    <w:rsid w:val="006F7102"/>
    <w:rsid w:val="006F749C"/>
    <w:rsid w:val="006F76FC"/>
    <w:rsid w:val="006F7723"/>
    <w:rsid w:val="006F7B05"/>
    <w:rsid w:val="006F7E24"/>
    <w:rsid w:val="006F7ED5"/>
    <w:rsid w:val="007004A7"/>
    <w:rsid w:val="007004FE"/>
    <w:rsid w:val="007005CD"/>
    <w:rsid w:val="007005CF"/>
    <w:rsid w:val="007006FF"/>
    <w:rsid w:val="00700703"/>
    <w:rsid w:val="00700751"/>
    <w:rsid w:val="00700A49"/>
    <w:rsid w:val="00700AC2"/>
    <w:rsid w:val="00700BFB"/>
    <w:rsid w:val="00700BFE"/>
    <w:rsid w:val="00700C04"/>
    <w:rsid w:val="00700C89"/>
    <w:rsid w:val="00700FCF"/>
    <w:rsid w:val="00701037"/>
    <w:rsid w:val="00701045"/>
    <w:rsid w:val="0070158B"/>
    <w:rsid w:val="007016AD"/>
    <w:rsid w:val="007019AF"/>
    <w:rsid w:val="007019E8"/>
    <w:rsid w:val="00701AB6"/>
    <w:rsid w:val="00701DEF"/>
    <w:rsid w:val="00702048"/>
    <w:rsid w:val="007023F8"/>
    <w:rsid w:val="007026C3"/>
    <w:rsid w:val="0070277F"/>
    <w:rsid w:val="0070281E"/>
    <w:rsid w:val="007028F4"/>
    <w:rsid w:val="00702AB5"/>
    <w:rsid w:val="00702B34"/>
    <w:rsid w:val="00702C0A"/>
    <w:rsid w:val="00702CA3"/>
    <w:rsid w:val="007031D0"/>
    <w:rsid w:val="007034D9"/>
    <w:rsid w:val="007035D1"/>
    <w:rsid w:val="007038CB"/>
    <w:rsid w:val="00703A31"/>
    <w:rsid w:val="00703B1E"/>
    <w:rsid w:val="00703C59"/>
    <w:rsid w:val="00703D12"/>
    <w:rsid w:val="00703F26"/>
    <w:rsid w:val="00704143"/>
    <w:rsid w:val="007041EB"/>
    <w:rsid w:val="00704491"/>
    <w:rsid w:val="00704827"/>
    <w:rsid w:val="00704EF7"/>
    <w:rsid w:val="00704FB3"/>
    <w:rsid w:val="0070517A"/>
    <w:rsid w:val="0070535E"/>
    <w:rsid w:val="0070552C"/>
    <w:rsid w:val="007055FB"/>
    <w:rsid w:val="00705679"/>
    <w:rsid w:val="00705A9F"/>
    <w:rsid w:val="00705CEE"/>
    <w:rsid w:val="0070618C"/>
    <w:rsid w:val="007064C2"/>
    <w:rsid w:val="0070668C"/>
    <w:rsid w:val="0070675C"/>
    <w:rsid w:val="00706BBB"/>
    <w:rsid w:val="00706DE4"/>
    <w:rsid w:val="00706E6B"/>
    <w:rsid w:val="00706F7C"/>
    <w:rsid w:val="0070714C"/>
    <w:rsid w:val="00707375"/>
    <w:rsid w:val="007076D8"/>
    <w:rsid w:val="00707952"/>
    <w:rsid w:val="00707AAD"/>
    <w:rsid w:val="00707BAC"/>
    <w:rsid w:val="00707D0F"/>
    <w:rsid w:val="00707DE7"/>
    <w:rsid w:val="00707EF3"/>
    <w:rsid w:val="00707F33"/>
    <w:rsid w:val="00707F89"/>
    <w:rsid w:val="0071022E"/>
    <w:rsid w:val="0071066B"/>
    <w:rsid w:val="0071070B"/>
    <w:rsid w:val="007107EA"/>
    <w:rsid w:val="007109D6"/>
    <w:rsid w:val="00710C04"/>
    <w:rsid w:val="00710FA2"/>
    <w:rsid w:val="0071107D"/>
    <w:rsid w:val="00711300"/>
    <w:rsid w:val="007114FF"/>
    <w:rsid w:val="007116EC"/>
    <w:rsid w:val="007119DB"/>
    <w:rsid w:val="00711A66"/>
    <w:rsid w:val="00712399"/>
    <w:rsid w:val="007125BA"/>
    <w:rsid w:val="00712768"/>
    <w:rsid w:val="007127E7"/>
    <w:rsid w:val="00712DD0"/>
    <w:rsid w:val="00712F6A"/>
    <w:rsid w:val="0071326A"/>
    <w:rsid w:val="007135DF"/>
    <w:rsid w:val="00713686"/>
    <w:rsid w:val="007136B9"/>
    <w:rsid w:val="007137A0"/>
    <w:rsid w:val="0071384E"/>
    <w:rsid w:val="007138F2"/>
    <w:rsid w:val="00713B91"/>
    <w:rsid w:val="00713C28"/>
    <w:rsid w:val="00713C9A"/>
    <w:rsid w:val="00713D07"/>
    <w:rsid w:val="00713FDA"/>
    <w:rsid w:val="007141C8"/>
    <w:rsid w:val="0071424F"/>
    <w:rsid w:val="007142BF"/>
    <w:rsid w:val="007148B3"/>
    <w:rsid w:val="0071498D"/>
    <w:rsid w:val="00714B31"/>
    <w:rsid w:val="00714B63"/>
    <w:rsid w:val="00714D65"/>
    <w:rsid w:val="00715048"/>
    <w:rsid w:val="00715918"/>
    <w:rsid w:val="00715A75"/>
    <w:rsid w:val="00715C46"/>
    <w:rsid w:val="00715CD9"/>
    <w:rsid w:val="00715DBA"/>
    <w:rsid w:val="00715E77"/>
    <w:rsid w:val="007166B1"/>
    <w:rsid w:val="007168C7"/>
    <w:rsid w:val="00716949"/>
    <w:rsid w:val="00716A0B"/>
    <w:rsid w:val="00716B9F"/>
    <w:rsid w:val="00716C52"/>
    <w:rsid w:val="00716C90"/>
    <w:rsid w:val="00716D51"/>
    <w:rsid w:val="00716DAA"/>
    <w:rsid w:val="00716DDC"/>
    <w:rsid w:val="00716E4E"/>
    <w:rsid w:val="00717035"/>
    <w:rsid w:val="00717087"/>
    <w:rsid w:val="007170E9"/>
    <w:rsid w:val="00717193"/>
    <w:rsid w:val="007175AF"/>
    <w:rsid w:val="00717B3D"/>
    <w:rsid w:val="00717CD7"/>
    <w:rsid w:val="007200A5"/>
    <w:rsid w:val="007206FA"/>
    <w:rsid w:val="007209AE"/>
    <w:rsid w:val="007209B1"/>
    <w:rsid w:val="00720CD8"/>
    <w:rsid w:val="00720DA2"/>
    <w:rsid w:val="00720E72"/>
    <w:rsid w:val="00720ED9"/>
    <w:rsid w:val="00720FFD"/>
    <w:rsid w:val="00721036"/>
    <w:rsid w:val="007210AA"/>
    <w:rsid w:val="007210C4"/>
    <w:rsid w:val="007216BD"/>
    <w:rsid w:val="007216F1"/>
    <w:rsid w:val="0072170E"/>
    <w:rsid w:val="00721765"/>
    <w:rsid w:val="00721C3E"/>
    <w:rsid w:val="00721CCE"/>
    <w:rsid w:val="00721D76"/>
    <w:rsid w:val="007221DA"/>
    <w:rsid w:val="00722242"/>
    <w:rsid w:val="0072226E"/>
    <w:rsid w:val="00722298"/>
    <w:rsid w:val="0072237D"/>
    <w:rsid w:val="0072240B"/>
    <w:rsid w:val="007225EA"/>
    <w:rsid w:val="0072264C"/>
    <w:rsid w:val="00722695"/>
    <w:rsid w:val="007226EA"/>
    <w:rsid w:val="00722895"/>
    <w:rsid w:val="00722BDA"/>
    <w:rsid w:val="00723078"/>
    <w:rsid w:val="00723087"/>
    <w:rsid w:val="0072398E"/>
    <w:rsid w:val="00723B81"/>
    <w:rsid w:val="00723B96"/>
    <w:rsid w:val="00723CEA"/>
    <w:rsid w:val="00723D7B"/>
    <w:rsid w:val="00723E97"/>
    <w:rsid w:val="0072496A"/>
    <w:rsid w:val="00724B2B"/>
    <w:rsid w:val="00724C1B"/>
    <w:rsid w:val="00724CD5"/>
    <w:rsid w:val="00724F1A"/>
    <w:rsid w:val="00724FFF"/>
    <w:rsid w:val="0072525F"/>
    <w:rsid w:val="00725353"/>
    <w:rsid w:val="0072572F"/>
    <w:rsid w:val="00725791"/>
    <w:rsid w:val="007257CE"/>
    <w:rsid w:val="00725BAC"/>
    <w:rsid w:val="00725BDA"/>
    <w:rsid w:val="00725EE8"/>
    <w:rsid w:val="0072605A"/>
    <w:rsid w:val="00726506"/>
    <w:rsid w:val="00726668"/>
    <w:rsid w:val="00726BF4"/>
    <w:rsid w:val="00726C06"/>
    <w:rsid w:val="00726E67"/>
    <w:rsid w:val="007273B2"/>
    <w:rsid w:val="007273DD"/>
    <w:rsid w:val="007274D7"/>
    <w:rsid w:val="00727579"/>
    <w:rsid w:val="00727E00"/>
    <w:rsid w:val="00727E43"/>
    <w:rsid w:val="00727E46"/>
    <w:rsid w:val="00730698"/>
    <w:rsid w:val="007307F7"/>
    <w:rsid w:val="007309BE"/>
    <w:rsid w:val="00730A0C"/>
    <w:rsid w:val="00730C32"/>
    <w:rsid w:val="00730CE6"/>
    <w:rsid w:val="00730DD8"/>
    <w:rsid w:val="00730E09"/>
    <w:rsid w:val="00730E8B"/>
    <w:rsid w:val="00731A49"/>
    <w:rsid w:val="00731A4B"/>
    <w:rsid w:val="00731A62"/>
    <w:rsid w:val="00731DE0"/>
    <w:rsid w:val="00732005"/>
    <w:rsid w:val="00732064"/>
    <w:rsid w:val="00732081"/>
    <w:rsid w:val="00732089"/>
    <w:rsid w:val="00732090"/>
    <w:rsid w:val="007320A8"/>
    <w:rsid w:val="00732120"/>
    <w:rsid w:val="0073218A"/>
    <w:rsid w:val="007321BE"/>
    <w:rsid w:val="007323C6"/>
    <w:rsid w:val="00732768"/>
    <w:rsid w:val="007329E3"/>
    <w:rsid w:val="00732B90"/>
    <w:rsid w:val="00732BD1"/>
    <w:rsid w:val="00732BFC"/>
    <w:rsid w:val="007334EF"/>
    <w:rsid w:val="007337AC"/>
    <w:rsid w:val="00733BCA"/>
    <w:rsid w:val="00733D98"/>
    <w:rsid w:val="00734021"/>
    <w:rsid w:val="00734134"/>
    <w:rsid w:val="00734A1F"/>
    <w:rsid w:val="00734E0B"/>
    <w:rsid w:val="00734F76"/>
    <w:rsid w:val="00735891"/>
    <w:rsid w:val="00735B97"/>
    <w:rsid w:val="00735C39"/>
    <w:rsid w:val="00735E17"/>
    <w:rsid w:val="00736333"/>
    <w:rsid w:val="0073646F"/>
    <w:rsid w:val="00736656"/>
    <w:rsid w:val="0073676B"/>
    <w:rsid w:val="00736777"/>
    <w:rsid w:val="00736AED"/>
    <w:rsid w:val="00736C76"/>
    <w:rsid w:val="00736CD6"/>
    <w:rsid w:val="00736F54"/>
    <w:rsid w:val="0073741B"/>
    <w:rsid w:val="007375ED"/>
    <w:rsid w:val="00737E3B"/>
    <w:rsid w:val="00737EB6"/>
    <w:rsid w:val="00737EFC"/>
    <w:rsid w:val="00737FB9"/>
    <w:rsid w:val="0074001A"/>
    <w:rsid w:val="00740056"/>
    <w:rsid w:val="00740067"/>
    <w:rsid w:val="00740389"/>
    <w:rsid w:val="0074046C"/>
    <w:rsid w:val="00740560"/>
    <w:rsid w:val="00740AED"/>
    <w:rsid w:val="00740B68"/>
    <w:rsid w:val="00740B7D"/>
    <w:rsid w:val="00740BCA"/>
    <w:rsid w:val="00740BDC"/>
    <w:rsid w:val="0074105A"/>
    <w:rsid w:val="00741384"/>
    <w:rsid w:val="007414C3"/>
    <w:rsid w:val="00741559"/>
    <w:rsid w:val="0074158F"/>
    <w:rsid w:val="007418D2"/>
    <w:rsid w:val="007419BA"/>
    <w:rsid w:val="00741DC0"/>
    <w:rsid w:val="00741DD0"/>
    <w:rsid w:val="00741F9B"/>
    <w:rsid w:val="00742259"/>
    <w:rsid w:val="0074229D"/>
    <w:rsid w:val="007422BB"/>
    <w:rsid w:val="007422CC"/>
    <w:rsid w:val="0074236C"/>
    <w:rsid w:val="00742651"/>
    <w:rsid w:val="00742841"/>
    <w:rsid w:val="007429B6"/>
    <w:rsid w:val="00742D7B"/>
    <w:rsid w:val="00742F69"/>
    <w:rsid w:val="007431DF"/>
    <w:rsid w:val="0074331E"/>
    <w:rsid w:val="0074331F"/>
    <w:rsid w:val="00743463"/>
    <w:rsid w:val="0074352D"/>
    <w:rsid w:val="00743949"/>
    <w:rsid w:val="00743ADF"/>
    <w:rsid w:val="00744421"/>
    <w:rsid w:val="0074443B"/>
    <w:rsid w:val="0074455D"/>
    <w:rsid w:val="007447BD"/>
    <w:rsid w:val="007449EB"/>
    <w:rsid w:val="00744D73"/>
    <w:rsid w:val="00744DA9"/>
    <w:rsid w:val="00744E07"/>
    <w:rsid w:val="00744E5E"/>
    <w:rsid w:val="00744FD8"/>
    <w:rsid w:val="00744FF7"/>
    <w:rsid w:val="00745093"/>
    <w:rsid w:val="00745279"/>
    <w:rsid w:val="00745284"/>
    <w:rsid w:val="007452DC"/>
    <w:rsid w:val="007454C8"/>
    <w:rsid w:val="0074553E"/>
    <w:rsid w:val="00745577"/>
    <w:rsid w:val="00745590"/>
    <w:rsid w:val="007458F7"/>
    <w:rsid w:val="00745E07"/>
    <w:rsid w:val="00745EE6"/>
    <w:rsid w:val="00745EED"/>
    <w:rsid w:val="00745F26"/>
    <w:rsid w:val="00745FEF"/>
    <w:rsid w:val="00746178"/>
    <w:rsid w:val="00746454"/>
    <w:rsid w:val="0074654D"/>
    <w:rsid w:val="007465A3"/>
    <w:rsid w:val="00746788"/>
    <w:rsid w:val="0074683C"/>
    <w:rsid w:val="0074685B"/>
    <w:rsid w:val="00746A0C"/>
    <w:rsid w:val="00746D1E"/>
    <w:rsid w:val="00746DA1"/>
    <w:rsid w:val="00746E8F"/>
    <w:rsid w:val="00746F7D"/>
    <w:rsid w:val="00746FAD"/>
    <w:rsid w:val="0074750D"/>
    <w:rsid w:val="00747694"/>
    <w:rsid w:val="007477C6"/>
    <w:rsid w:val="00747957"/>
    <w:rsid w:val="00747EE3"/>
    <w:rsid w:val="00747F25"/>
    <w:rsid w:val="00750363"/>
    <w:rsid w:val="007503FF"/>
    <w:rsid w:val="0075042C"/>
    <w:rsid w:val="00750D0E"/>
    <w:rsid w:val="007510E7"/>
    <w:rsid w:val="007513E6"/>
    <w:rsid w:val="00751724"/>
    <w:rsid w:val="00751A93"/>
    <w:rsid w:val="00751D1D"/>
    <w:rsid w:val="00752353"/>
    <w:rsid w:val="0075246B"/>
    <w:rsid w:val="00752582"/>
    <w:rsid w:val="0075282A"/>
    <w:rsid w:val="00752A19"/>
    <w:rsid w:val="00752D7F"/>
    <w:rsid w:val="007532CF"/>
    <w:rsid w:val="007537A6"/>
    <w:rsid w:val="007538B8"/>
    <w:rsid w:val="00753D45"/>
    <w:rsid w:val="00753FA9"/>
    <w:rsid w:val="007541BB"/>
    <w:rsid w:val="0075446C"/>
    <w:rsid w:val="00754764"/>
    <w:rsid w:val="00754DB8"/>
    <w:rsid w:val="007551C0"/>
    <w:rsid w:val="007551CD"/>
    <w:rsid w:val="007551DC"/>
    <w:rsid w:val="00755913"/>
    <w:rsid w:val="00755D96"/>
    <w:rsid w:val="00755DA7"/>
    <w:rsid w:val="00755EAC"/>
    <w:rsid w:val="00755F54"/>
    <w:rsid w:val="0075604F"/>
    <w:rsid w:val="00756871"/>
    <w:rsid w:val="00756A02"/>
    <w:rsid w:val="00756B43"/>
    <w:rsid w:val="00756C0E"/>
    <w:rsid w:val="00756E98"/>
    <w:rsid w:val="00756FDD"/>
    <w:rsid w:val="0075708D"/>
    <w:rsid w:val="007570C7"/>
    <w:rsid w:val="0075730F"/>
    <w:rsid w:val="00757448"/>
    <w:rsid w:val="007576E1"/>
    <w:rsid w:val="0075776F"/>
    <w:rsid w:val="007577B1"/>
    <w:rsid w:val="00757B9F"/>
    <w:rsid w:val="00757C1D"/>
    <w:rsid w:val="00760078"/>
    <w:rsid w:val="0076025E"/>
    <w:rsid w:val="007602D8"/>
    <w:rsid w:val="00760604"/>
    <w:rsid w:val="007606FE"/>
    <w:rsid w:val="0076091B"/>
    <w:rsid w:val="00760BFA"/>
    <w:rsid w:val="007616AB"/>
    <w:rsid w:val="0076196A"/>
    <w:rsid w:val="00761CCD"/>
    <w:rsid w:val="00761E26"/>
    <w:rsid w:val="00761F06"/>
    <w:rsid w:val="00761F1C"/>
    <w:rsid w:val="007621D8"/>
    <w:rsid w:val="007621DC"/>
    <w:rsid w:val="00762365"/>
    <w:rsid w:val="007626DF"/>
    <w:rsid w:val="007627CB"/>
    <w:rsid w:val="00762811"/>
    <w:rsid w:val="00762A1E"/>
    <w:rsid w:val="00762B21"/>
    <w:rsid w:val="00762D56"/>
    <w:rsid w:val="00762E1E"/>
    <w:rsid w:val="00762E39"/>
    <w:rsid w:val="00763003"/>
    <w:rsid w:val="007631EF"/>
    <w:rsid w:val="007632D5"/>
    <w:rsid w:val="00763320"/>
    <w:rsid w:val="00763517"/>
    <w:rsid w:val="0076351D"/>
    <w:rsid w:val="0076360E"/>
    <w:rsid w:val="00763702"/>
    <w:rsid w:val="00763854"/>
    <w:rsid w:val="00763882"/>
    <w:rsid w:val="0076444F"/>
    <w:rsid w:val="00764568"/>
    <w:rsid w:val="00764921"/>
    <w:rsid w:val="00764C28"/>
    <w:rsid w:val="00764CA5"/>
    <w:rsid w:val="00764CB6"/>
    <w:rsid w:val="00764DEA"/>
    <w:rsid w:val="00764FC9"/>
    <w:rsid w:val="00765056"/>
    <w:rsid w:val="0076505A"/>
    <w:rsid w:val="00765240"/>
    <w:rsid w:val="00765255"/>
    <w:rsid w:val="00765A14"/>
    <w:rsid w:val="00765DFC"/>
    <w:rsid w:val="007660E4"/>
    <w:rsid w:val="0076657C"/>
    <w:rsid w:val="00766AA4"/>
    <w:rsid w:val="00766D4F"/>
    <w:rsid w:val="00767195"/>
    <w:rsid w:val="007674E9"/>
    <w:rsid w:val="0076786C"/>
    <w:rsid w:val="007678B2"/>
    <w:rsid w:val="007678CB"/>
    <w:rsid w:val="00767C44"/>
    <w:rsid w:val="00767EDF"/>
    <w:rsid w:val="00770145"/>
    <w:rsid w:val="00770250"/>
    <w:rsid w:val="0077043B"/>
    <w:rsid w:val="007704DC"/>
    <w:rsid w:val="007705F4"/>
    <w:rsid w:val="007706F4"/>
    <w:rsid w:val="00770797"/>
    <w:rsid w:val="00770851"/>
    <w:rsid w:val="00770A97"/>
    <w:rsid w:val="00770C1A"/>
    <w:rsid w:val="00771178"/>
    <w:rsid w:val="007711F2"/>
    <w:rsid w:val="00771233"/>
    <w:rsid w:val="00771752"/>
    <w:rsid w:val="00771B09"/>
    <w:rsid w:val="007720B4"/>
    <w:rsid w:val="007720BF"/>
    <w:rsid w:val="007721FA"/>
    <w:rsid w:val="00772435"/>
    <w:rsid w:val="00772536"/>
    <w:rsid w:val="00772672"/>
    <w:rsid w:val="007726E9"/>
    <w:rsid w:val="00772BB9"/>
    <w:rsid w:val="00772E2D"/>
    <w:rsid w:val="00773140"/>
    <w:rsid w:val="00773243"/>
    <w:rsid w:val="007734F6"/>
    <w:rsid w:val="007737C9"/>
    <w:rsid w:val="0077396A"/>
    <w:rsid w:val="007739A0"/>
    <w:rsid w:val="00773A9B"/>
    <w:rsid w:val="0077418C"/>
    <w:rsid w:val="007741E7"/>
    <w:rsid w:val="007741F7"/>
    <w:rsid w:val="00774324"/>
    <w:rsid w:val="00774401"/>
    <w:rsid w:val="007744E1"/>
    <w:rsid w:val="0077466E"/>
    <w:rsid w:val="00774B53"/>
    <w:rsid w:val="00774C0C"/>
    <w:rsid w:val="00774C1C"/>
    <w:rsid w:val="00774C3A"/>
    <w:rsid w:val="00774C71"/>
    <w:rsid w:val="0077509E"/>
    <w:rsid w:val="0077516F"/>
    <w:rsid w:val="00775228"/>
    <w:rsid w:val="00775504"/>
    <w:rsid w:val="00775568"/>
    <w:rsid w:val="00775925"/>
    <w:rsid w:val="007763CF"/>
    <w:rsid w:val="00776479"/>
    <w:rsid w:val="0077679D"/>
    <w:rsid w:val="00776804"/>
    <w:rsid w:val="00776893"/>
    <w:rsid w:val="00776999"/>
    <w:rsid w:val="00776B41"/>
    <w:rsid w:val="007770BA"/>
    <w:rsid w:val="00777189"/>
    <w:rsid w:val="007773BB"/>
    <w:rsid w:val="00777441"/>
    <w:rsid w:val="00777A0D"/>
    <w:rsid w:val="00777B74"/>
    <w:rsid w:val="00777BF2"/>
    <w:rsid w:val="00777CC9"/>
    <w:rsid w:val="00777E88"/>
    <w:rsid w:val="00780018"/>
    <w:rsid w:val="007800EC"/>
    <w:rsid w:val="007807A0"/>
    <w:rsid w:val="00780A0C"/>
    <w:rsid w:val="00780ABC"/>
    <w:rsid w:val="00780B77"/>
    <w:rsid w:val="00780E9F"/>
    <w:rsid w:val="007810B0"/>
    <w:rsid w:val="00781275"/>
    <w:rsid w:val="00781A10"/>
    <w:rsid w:val="00781B07"/>
    <w:rsid w:val="00781C2C"/>
    <w:rsid w:val="00781C65"/>
    <w:rsid w:val="00781EF2"/>
    <w:rsid w:val="00781F88"/>
    <w:rsid w:val="0078201B"/>
    <w:rsid w:val="007824F3"/>
    <w:rsid w:val="007825A0"/>
    <w:rsid w:val="00782898"/>
    <w:rsid w:val="00782962"/>
    <w:rsid w:val="00782D11"/>
    <w:rsid w:val="00783460"/>
    <w:rsid w:val="00783661"/>
    <w:rsid w:val="00783804"/>
    <w:rsid w:val="00783854"/>
    <w:rsid w:val="0078391F"/>
    <w:rsid w:val="00783C5F"/>
    <w:rsid w:val="00783DD4"/>
    <w:rsid w:val="00783E28"/>
    <w:rsid w:val="00784386"/>
    <w:rsid w:val="00784560"/>
    <w:rsid w:val="00784734"/>
    <w:rsid w:val="00784C43"/>
    <w:rsid w:val="00784CCA"/>
    <w:rsid w:val="00785021"/>
    <w:rsid w:val="007852D2"/>
    <w:rsid w:val="00785385"/>
    <w:rsid w:val="007853B1"/>
    <w:rsid w:val="00785514"/>
    <w:rsid w:val="00785578"/>
    <w:rsid w:val="0078557B"/>
    <w:rsid w:val="00785D5C"/>
    <w:rsid w:val="00785E9A"/>
    <w:rsid w:val="00785F55"/>
    <w:rsid w:val="007862F4"/>
    <w:rsid w:val="007865BD"/>
    <w:rsid w:val="007869DC"/>
    <w:rsid w:val="00786A57"/>
    <w:rsid w:val="00786B1C"/>
    <w:rsid w:val="00786FD5"/>
    <w:rsid w:val="00787014"/>
    <w:rsid w:val="00787192"/>
    <w:rsid w:val="007871BC"/>
    <w:rsid w:val="0078726E"/>
    <w:rsid w:val="007874BE"/>
    <w:rsid w:val="007879F2"/>
    <w:rsid w:val="00787A32"/>
    <w:rsid w:val="00787CB2"/>
    <w:rsid w:val="00787D1C"/>
    <w:rsid w:val="007903A8"/>
    <w:rsid w:val="00790711"/>
    <w:rsid w:val="00790AA7"/>
    <w:rsid w:val="00790EEC"/>
    <w:rsid w:val="00791932"/>
    <w:rsid w:val="00791A46"/>
    <w:rsid w:val="00791D1D"/>
    <w:rsid w:val="00791F1F"/>
    <w:rsid w:val="0079252B"/>
    <w:rsid w:val="00792811"/>
    <w:rsid w:val="007928E6"/>
    <w:rsid w:val="00792A43"/>
    <w:rsid w:val="00792BF6"/>
    <w:rsid w:val="00792F42"/>
    <w:rsid w:val="007933B1"/>
    <w:rsid w:val="007933CC"/>
    <w:rsid w:val="0079343C"/>
    <w:rsid w:val="007936DA"/>
    <w:rsid w:val="007937C5"/>
    <w:rsid w:val="007938F5"/>
    <w:rsid w:val="00793C22"/>
    <w:rsid w:val="0079405B"/>
    <w:rsid w:val="00794066"/>
    <w:rsid w:val="007943D2"/>
    <w:rsid w:val="007946BD"/>
    <w:rsid w:val="00794942"/>
    <w:rsid w:val="00794ADC"/>
    <w:rsid w:val="00794C42"/>
    <w:rsid w:val="00794D16"/>
    <w:rsid w:val="00794DAE"/>
    <w:rsid w:val="00794EB2"/>
    <w:rsid w:val="00794FF3"/>
    <w:rsid w:val="00795142"/>
    <w:rsid w:val="0079535E"/>
    <w:rsid w:val="00795737"/>
    <w:rsid w:val="00795853"/>
    <w:rsid w:val="007958F3"/>
    <w:rsid w:val="007959B0"/>
    <w:rsid w:val="007959EE"/>
    <w:rsid w:val="007959FA"/>
    <w:rsid w:val="00795B62"/>
    <w:rsid w:val="007960FE"/>
    <w:rsid w:val="00796230"/>
    <w:rsid w:val="00796241"/>
    <w:rsid w:val="007967AF"/>
    <w:rsid w:val="007967CD"/>
    <w:rsid w:val="00796A51"/>
    <w:rsid w:val="00796A67"/>
    <w:rsid w:val="00796B6B"/>
    <w:rsid w:val="00796BFA"/>
    <w:rsid w:val="00797163"/>
    <w:rsid w:val="007973D3"/>
    <w:rsid w:val="007976A5"/>
    <w:rsid w:val="00797709"/>
    <w:rsid w:val="00797DE3"/>
    <w:rsid w:val="00797E9E"/>
    <w:rsid w:val="007A009F"/>
    <w:rsid w:val="007A00CE"/>
    <w:rsid w:val="007A01B6"/>
    <w:rsid w:val="007A02C1"/>
    <w:rsid w:val="007A06C5"/>
    <w:rsid w:val="007A0882"/>
    <w:rsid w:val="007A099A"/>
    <w:rsid w:val="007A09FB"/>
    <w:rsid w:val="007A0AB3"/>
    <w:rsid w:val="007A0AF4"/>
    <w:rsid w:val="007A0CF5"/>
    <w:rsid w:val="007A0EA2"/>
    <w:rsid w:val="007A1060"/>
    <w:rsid w:val="007A1473"/>
    <w:rsid w:val="007A16B1"/>
    <w:rsid w:val="007A18CD"/>
    <w:rsid w:val="007A1C8F"/>
    <w:rsid w:val="007A201B"/>
    <w:rsid w:val="007A2190"/>
    <w:rsid w:val="007A2335"/>
    <w:rsid w:val="007A23B3"/>
    <w:rsid w:val="007A2411"/>
    <w:rsid w:val="007A257B"/>
    <w:rsid w:val="007A2819"/>
    <w:rsid w:val="007A28AE"/>
    <w:rsid w:val="007A2B68"/>
    <w:rsid w:val="007A2BA6"/>
    <w:rsid w:val="007A2D46"/>
    <w:rsid w:val="007A2EEF"/>
    <w:rsid w:val="007A2F20"/>
    <w:rsid w:val="007A2F46"/>
    <w:rsid w:val="007A317D"/>
    <w:rsid w:val="007A33E4"/>
    <w:rsid w:val="007A3523"/>
    <w:rsid w:val="007A3539"/>
    <w:rsid w:val="007A36AC"/>
    <w:rsid w:val="007A381D"/>
    <w:rsid w:val="007A3D8A"/>
    <w:rsid w:val="007A3DB5"/>
    <w:rsid w:val="007A3F13"/>
    <w:rsid w:val="007A3F5E"/>
    <w:rsid w:val="007A404D"/>
    <w:rsid w:val="007A40A2"/>
    <w:rsid w:val="007A4425"/>
    <w:rsid w:val="007A44C6"/>
    <w:rsid w:val="007A44E7"/>
    <w:rsid w:val="007A4558"/>
    <w:rsid w:val="007A4716"/>
    <w:rsid w:val="007A4A52"/>
    <w:rsid w:val="007A4C38"/>
    <w:rsid w:val="007A4C41"/>
    <w:rsid w:val="007A4C82"/>
    <w:rsid w:val="007A4C9B"/>
    <w:rsid w:val="007A4D5D"/>
    <w:rsid w:val="007A50AE"/>
    <w:rsid w:val="007A510B"/>
    <w:rsid w:val="007A5126"/>
    <w:rsid w:val="007A5830"/>
    <w:rsid w:val="007A597C"/>
    <w:rsid w:val="007A59C1"/>
    <w:rsid w:val="007A5A3D"/>
    <w:rsid w:val="007A5BF1"/>
    <w:rsid w:val="007A5C74"/>
    <w:rsid w:val="007A601A"/>
    <w:rsid w:val="007A66BF"/>
    <w:rsid w:val="007A6709"/>
    <w:rsid w:val="007A67B3"/>
    <w:rsid w:val="007A6A62"/>
    <w:rsid w:val="007A6C3F"/>
    <w:rsid w:val="007A6D9D"/>
    <w:rsid w:val="007A6DC7"/>
    <w:rsid w:val="007A6E47"/>
    <w:rsid w:val="007A6E91"/>
    <w:rsid w:val="007A7410"/>
    <w:rsid w:val="007A74CB"/>
    <w:rsid w:val="007A758B"/>
    <w:rsid w:val="007A766A"/>
    <w:rsid w:val="007A779D"/>
    <w:rsid w:val="007A78A6"/>
    <w:rsid w:val="007B009A"/>
    <w:rsid w:val="007B0194"/>
    <w:rsid w:val="007B0283"/>
    <w:rsid w:val="007B03C2"/>
    <w:rsid w:val="007B065D"/>
    <w:rsid w:val="007B06A5"/>
    <w:rsid w:val="007B07DF"/>
    <w:rsid w:val="007B083A"/>
    <w:rsid w:val="007B0C14"/>
    <w:rsid w:val="007B0DD0"/>
    <w:rsid w:val="007B0E32"/>
    <w:rsid w:val="007B0F93"/>
    <w:rsid w:val="007B1273"/>
    <w:rsid w:val="007B1281"/>
    <w:rsid w:val="007B14F3"/>
    <w:rsid w:val="007B181B"/>
    <w:rsid w:val="007B1E95"/>
    <w:rsid w:val="007B2090"/>
    <w:rsid w:val="007B20D6"/>
    <w:rsid w:val="007B233D"/>
    <w:rsid w:val="007B24F8"/>
    <w:rsid w:val="007B2741"/>
    <w:rsid w:val="007B2775"/>
    <w:rsid w:val="007B29DA"/>
    <w:rsid w:val="007B2A00"/>
    <w:rsid w:val="007B2F16"/>
    <w:rsid w:val="007B2F76"/>
    <w:rsid w:val="007B32C0"/>
    <w:rsid w:val="007B33F5"/>
    <w:rsid w:val="007B352D"/>
    <w:rsid w:val="007B3666"/>
    <w:rsid w:val="007B36D4"/>
    <w:rsid w:val="007B36E9"/>
    <w:rsid w:val="007B3930"/>
    <w:rsid w:val="007B3A79"/>
    <w:rsid w:val="007B3B4F"/>
    <w:rsid w:val="007B3BCD"/>
    <w:rsid w:val="007B3D1E"/>
    <w:rsid w:val="007B3E99"/>
    <w:rsid w:val="007B3FB9"/>
    <w:rsid w:val="007B4126"/>
    <w:rsid w:val="007B43F4"/>
    <w:rsid w:val="007B461D"/>
    <w:rsid w:val="007B46F7"/>
    <w:rsid w:val="007B46FB"/>
    <w:rsid w:val="007B4765"/>
    <w:rsid w:val="007B47FF"/>
    <w:rsid w:val="007B48C2"/>
    <w:rsid w:val="007B4C2D"/>
    <w:rsid w:val="007B4F83"/>
    <w:rsid w:val="007B503D"/>
    <w:rsid w:val="007B527A"/>
    <w:rsid w:val="007B5346"/>
    <w:rsid w:val="007B541E"/>
    <w:rsid w:val="007B54F0"/>
    <w:rsid w:val="007B5C2F"/>
    <w:rsid w:val="007B5F55"/>
    <w:rsid w:val="007B606D"/>
    <w:rsid w:val="007B6679"/>
    <w:rsid w:val="007B6901"/>
    <w:rsid w:val="007B6966"/>
    <w:rsid w:val="007B69C3"/>
    <w:rsid w:val="007B69DD"/>
    <w:rsid w:val="007B6A3C"/>
    <w:rsid w:val="007B6BB0"/>
    <w:rsid w:val="007B6D0C"/>
    <w:rsid w:val="007B6D84"/>
    <w:rsid w:val="007B6DD2"/>
    <w:rsid w:val="007B6FB6"/>
    <w:rsid w:val="007B7082"/>
    <w:rsid w:val="007B71FC"/>
    <w:rsid w:val="007B74E8"/>
    <w:rsid w:val="007B769D"/>
    <w:rsid w:val="007B7984"/>
    <w:rsid w:val="007B7A36"/>
    <w:rsid w:val="007B7D68"/>
    <w:rsid w:val="007C0095"/>
    <w:rsid w:val="007C03BA"/>
    <w:rsid w:val="007C08B5"/>
    <w:rsid w:val="007C0ED3"/>
    <w:rsid w:val="007C0FC8"/>
    <w:rsid w:val="007C106D"/>
    <w:rsid w:val="007C11EB"/>
    <w:rsid w:val="007C155C"/>
    <w:rsid w:val="007C16CE"/>
    <w:rsid w:val="007C1740"/>
    <w:rsid w:val="007C17AC"/>
    <w:rsid w:val="007C1BF9"/>
    <w:rsid w:val="007C1D04"/>
    <w:rsid w:val="007C1DA6"/>
    <w:rsid w:val="007C1DAB"/>
    <w:rsid w:val="007C1DD3"/>
    <w:rsid w:val="007C2263"/>
    <w:rsid w:val="007C250D"/>
    <w:rsid w:val="007C2686"/>
    <w:rsid w:val="007C287A"/>
    <w:rsid w:val="007C28F1"/>
    <w:rsid w:val="007C3390"/>
    <w:rsid w:val="007C388D"/>
    <w:rsid w:val="007C3CBC"/>
    <w:rsid w:val="007C403F"/>
    <w:rsid w:val="007C4217"/>
    <w:rsid w:val="007C45D6"/>
    <w:rsid w:val="007C4CAC"/>
    <w:rsid w:val="007C4E13"/>
    <w:rsid w:val="007C4E2D"/>
    <w:rsid w:val="007C4F35"/>
    <w:rsid w:val="007C5198"/>
    <w:rsid w:val="007C51A4"/>
    <w:rsid w:val="007C56E4"/>
    <w:rsid w:val="007C58AD"/>
    <w:rsid w:val="007C598B"/>
    <w:rsid w:val="007C5A31"/>
    <w:rsid w:val="007C5D36"/>
    <w:rsid w:val="007C5ED7"/>
    <w:rsid w:val="007C60D5"/>
    <w:rsid w:val="007C615E"/>
    <w:rsid w:val="007C6253"/>
    <w:rsid w:val="007C6350"/>
    <w:rsid w:val="007C6393"/>
    <w:rsid w:val="007C644A"/>
    <w:rsid w:val="007C646F"/>
    <w:rsid w:val="007C6569"/>
    <w:rsid w:val="007C65C8"/>
    <w:rsid w:val="007C69B4"/>
    <w:rsid w:val="007C6B9C"/>
    <w:rsid w:val="007C6DA7"/>
    <w:rsid w:val="007C7572"/>
    <w:rsid w:val="007C7780"/>
    <w:rsid w:val="007C7BE4"/>
    <w:rsid w:val="007C7D70"/>
    <w:rsid w:val="007D0249"/>
    <w:rsid w:val="007D02DA"/>
    <w:rsid w:val="007D05A8"/>
    <w:rsid w:val="007D069A"/>
    <w:rsid w:val="007D0716"/>
    <w:rsid w:val="007D0AF0"/>
    <w:rsid w:val="007D0C00"/>
    <w:rsid w:val="007D0C26"/>
    <w:rsid w:val="007D0CF1"/>
    <w:rsid w:val="007D0CF7"/>
    <w:rsid w:val="007D0FD3"/>
    <w:rsid w:val="007D12EA"/>
    <w:rsid w:val="007D14BF"/>
    <w:rsid w:val="007D15F6"/>
    <w:rsid w:val="007D179E"/>
    <w:rsid w:val="007D1998"/>
    <w:rsid w:val="007D1BF3"/>
    <w:rsid w:val="007D1D1C"/>
    <w:rsid w:val="007D1E85"/>
    <w:rsid w:val="007D20C8"/>
    <w:rsid w:val="007D240E"/>
    <w:rsid w:val="007D2577"/>
    <w:rsid w:val="007D276F"/>
    <w:rsid w:val="007D2AE9"/>
    <w:rsid w:val="007D2EAC"/>
    <w:rsid w:val="007D3081"/>
    <w:rsid w:val="007D31EB"/>
    <w:rsid w:val="007D3311"/>
    <w:rsid w:val="007D3507"/>
    <w:rsid w:val="007D360C"/>
    <w:rsid w:val="007D3A9A"/>
    <w:rsid w:val="007D3AC4"/>
    <w:rsid w:val="007D3B19"/>
    <w:rsid w:val="007D3BA4"/>
    <w:rsid w:val="007D3CE6"/>
    <w:rsid w:val="007D3DCA"/>
    <w:rsid w:val="007D3EF6"/>
    <w:rsid w:val="007D3EFC"/>
    <w:rsid w:val="007D3FEE"/>
    <w:rsid w:val="007D4031"/>
    <w:rsid w:val="007D430D"/>
    <w:rsid w:val="007D4393"/>
    <w:rsid w:val="007D44A5"/>
    <w:rsid w:val="007D45D5"/>
    <w:rsid w:val="007D4915"/>
    <w:rsid w:val="007D4DDB"/>
    <w:rsid w:val="007D4E29"/>
    <w:rsid w:val="007D4FF6"/>
    <w:rsid w:val="007D50E7"/>
    <w:rsid w:val="007D54FD"/>
    <w:rsid w:val="007D5608"/>
    <w:rsid w:val="007D5715"/>
    <w:rsid w:val="007D57B9"/>
    <w:rsid w:val="007D5932"/>
    <w:rsid w:val="007D5976"/>
    <w:rsid w:val="007D5E83"/>
    <w:rsid w:val="007D5EBE"/>
    <w:rsid w:val="007D5F2A"/>
    <w:rsid w:val="007D6280"/>
    <w:rsid w:val="007D65B6"/>
    <w:rsid w:val="007D66BF"/>
    <w:rsid w:val="007D6726"/>
    <w:rsid w:val="007D6848"/>
    <w:rsid w:val="007D6B30"/>
    <w:rsid w:val="007D715C"/>
    <w:rsid w:val="007D71F5"/>
    <w:rsid w:val="007D7272"/>
    <w:rsid w:val="007D728C"/>
    <w:rsid w:val="007D73FA"/>
    <w:rsid w:val="007D748C"/>
    <w:rsid w:val="007D7572"/>
    <w:rsid w:val="007D7839"/>
    <w:rsid w:val="007D78B6"/>
    <w:rsid w:val="007D797A"/>
    <w:rsid w:val="007D7A61"/>
    <w:rsid w:val="007D7DB6"/>
    <w:rsid w:val="007D7DE5"/>
    <w:rsid w:val="007D7F80"/>
    <w:rsid w:val="007E00C8"/>
    <w:rsid w:val="007E0148"/>
    <w:rsid w:val="007E029D"/>
    <w:rsid w:val="007E02B2"/>
    <w:rsid w:val="007E0760"/>
    <w:rsid w:val="007E0A80"/>
    <w:rsid w:val="007E0D04"/>
    <w:rsid w:val="007E0D42"/>
    <w:rsid w:val="007E0F4E"/>
    <w:rsid w:val="007E0F51"/>
    <w:rsid w:val="007E0FEE"/>
    <w:rsid w:val="007E1A61"/>
    <w:rsid w:val="007E1D30"/>
    <w:rsid w:val="007E210D"/>
    <w:rsid w:val="007E25D1"/>
    <w:rsid w:val="007E2640"/>
    <w:rsid w:val="007E28B4"/>
    <w:rsid w:val="007E2A04"/>
    <w:rsid w:val="007E2C11"/>
    <w:rsid w:val="007E2EF0"/>
    <w:rsid w:val="007E2F74"/>
    <w:rsid w:val="007E3052"/>
    <w:rsid w:val="007E311D"/>
    <w:rsid w:val="007E31CC"/>
    <w:rsid w:val="007E32FE"/>
    <w:rsid w:val="007E3492"/>
    <w:rsid w:val="007E3719"/>
    <w:rsid w:val="007E3C4B"/>
    <w:rsid w:val="007E3CED"/>
    <w:rsid w:val="007E3FD9"/>
    <w:rsid w:val="007E410F"/>
    <w:rsid w:val="007E4616"/>
    <w:rsid w:val="007E48AF"/>
    <w:rsid w:val="007E49D4"/>
    <w:rsid w:val="007E4A90"/>
    <w:rsid w:val="007E4BAB"/>
    <w:rsid w:val="007E4CE2"/>
    <w:rsid w:val="007E4D4B"/>
    <w:rsid w:val="007E50EF"/>
    <w:rsid w:val="007E5229"/>
    <w:rsid w:val="007E5232"/>
    <w:rsid w:val="007E54A8"/>
    <w:rsid w:val="007E5706"/>
    <w:rsid w:val="007E57AB"/>
    <w:rsid w:val="007E5A21"/>
    <w:rsid w:val="007E5B43"/>
    <w:rsid w:val="007E5E3C"/>
    <w:rsid w:val="007E5E82"/>
    <w:rsid w:val="007E5E9B"/>
    <w:rsid w:val="007E60AF"/>
    <w:rsid w:val="007E615B"/>
    <w:rsid w:val="007E6342"/>
    <w:rsid w:val="007E6551"/>
    <w:rsid w:val="007E659C"/>
    <w:rsid w:val="007E67AA"/>
    <w:rsid w:val="007E67F0"/>
    <w:rsid w:val="007E6B2F"/>
    <w:rsid w:val="007E6C3E"/>
    <w:rsid w:val="007E6C59"/>
    <w:rsid w:val="007E6F95"/>
    <w:rsid w:val="007E706C"/>
    <w:rsid w:val="007E7112"/>
    <w:rsid w:val="007E7308"/>
    <w:rsid w:val="007E75F3"/>
    <w:rsid w:val="007E7621"/>
    <w:rsid w:val="007E795A"/>
    <w:rsid w:val="007E7D13"/>
    <w:rsid w:val="007E7FA3"/>
    <w:rsid w:val="007F006A"/>
    <w:rsid w:val="007F01F2"/>
    <w:rsid w:val="007F0231"/>
    <w:rsid w:val="007F030B"/>
    <w:rsid w:val="007F0635"/>
    <w:rsid w:val="007F0817"/>
    <w:rsid w:val="007F08DB"/>
    <w:rsid w:val="007F0BE1"/>
    <w:rsid w:val="007F0C1A"/>
    <w:rsid w:val="007F0D20"/>
    <w:rsid w:val="007F0DC7"/>
    <w:rsid w:val="007F0E69"/>
    <w:rsid w:val="007F0F68"/>
    <w:rsid w:val="007F0FC3"/>
    <w:rsid w:val="007F12E2"/>
    <w:rsid w:val="007F13B2"/>
    <w:rsid w:val="007F1752"/>
    <w:rsid w:val="007F1901"/>
    <w:rsid w:val="007F1E06"/>
    <w:rsid w:val="007F254C"/>
    <w:rsid w:val="007F2559"/>
    <w:rsid w:val="007F2E19"/>
    <w:rsid w:val="007F311F"/>
    <w:rsid w:val="007F34EC"/>
    <w:rsid w:val="007F35A0"/>
    <w:rsid w:val="007F35E1"/>
    <w:rsid w:val="007F377A"/>
    <w:rsid w:val="007F397B"/>
    <w:rsid w:val="007F39D2"/>
    <w:rsid w:val="007F3AEE"/>
    <w:rsid w:val="007F3DBF"/>
    <w:rsid w:val="007F3DFF"/>
    <w:rsid w:val="007F3E30"/>
    <w:rsid w:val="007F424F"/>
    <w:rsid w:val="007F482A"/>
    <w:rsid w:val="007F483D"/>
    <w:rsid w:val="007F4CCD"/>
    <w:rsid w:val="007F4D3C"/>
    <w:rsid w:val="007F4D62"/>
    <w:rsid w:val="007F4DA3"/>
    <w:rsid w:val="007F5959"/>
    <w:rsid w:val="007F5A73"/>
    <w:rsid w:val="007F5B1A"/>
    <w:rsid w:val="007F5E9E"/>
    <w:rsid w:val="007F6044"/>
    <w:rsid w:val="007F606D"/>
    <w:rsid w:val="007F617E"/>
    <w:rsid w:val="007F63CD"/>
    <w:rsid w:val="007F6674"/>
    <w:rsid w:val="007F66C7"/>
    <w:rsid w:val="007F6999"/>
    <w:rsid w:val="007F6C22"/>
    <w:rsid w:val="007F6CA8"/>
    <w:rsid w:val="007F6DFE"/>
    <w:rsid w:val="007F6F2B"/>
    <w:rsid w:val="007F71B6"/>
    <w:rsid w:val="007F7469"/>
    <w:rsid w:val="007F7668"/>
    <w:rsid w:val="007F780F"/>
    <w:rsid w:val="007F7952"/>
    <w:rsid w:val="007F79FC"/>
    <w:rsid w:val="007F7B51"/>
    <w:rsid w:val="007F7D6E"/>
    <w:rsid w:val="007F7DBC"/>
    <w:rsid w:val="008000CF"/>
    <w:rsid w:val="00800154"/>
    <w:rsid w:val="0080020C"/>
    <w:rsid w:val="00800231"/>
    <w:rsid w:val="008003D7"/>
    <w:rsid w:val="008006BA"/>
    <w:rsid w:val="008008E9"/>
    <w:rsid w:val="00800926"/>
    <w:rsid w:val="00800A0D"/>
    <w:rsid w:val="00800A24"/>
    <w:rsid w:val="00800B5B"/>
    <w:rsid w:val="00800F43"/>
    <w:rsid w:val="008013CC"/>
    <w:rsid w:val="008018C3"/>
    <w:rsid w:val="00801D98"/>
    <w:rsid w:val="00802110"/>
    <w:rsid w:val="008022C3"/>
    <w:rsid w:val="008026D5"/>
    <w:rsid w:val="00802AB8"/>
    <w:rsid w:val="00803284"/>
    <w:rsid w:val="008032A4"/>
    <w:rsid w:val="008035F5"/>
    <w:rsid w:val="00803719"/>
    <w:rsid w:val="00803743"/>
    <w:rsid w:val="00803903"/>
    <w:rsid w:val="008039ED"/>
    <w:rsid w:val="00803BC5"/>
    <w:rsid w:val="00803E61"/>
    <w:rsid w:val="008041F1"/>
    <w:rsid w:val="008042F4"/>
    <w:rsid w:val="00804314"/>
    <w:rsid w:val="00804478"/>
    <w:rsid w:val="00804747"/>
    <w:rsid w:val="008047A6"/>
    <w:rsid w:val="00804940"/>
    <w:rsid w:val="00804981"/>
    <w:rsid w:val="00804A04"/>
    <w:rsid w:val="00804A7E"/>
    <w:rsid w:val="00804B8E"/>
    <w:rsid w:val="00804E55"/>
    <w:rsid w:val="0080513E"/>
    <w:rsid w:val="008053DC"/>
    <w:rsid w:val="00805693"/>
    <w:rsid w:val="00805739"/>
    <w:rsid w:val="00805768"/>
    <w:rsid w:val="00805776"/>
    <w:rsid w:val="008058D4"/>
    <w:rsid w:val="008059E0"/>
    <w:rsid w:val="00805FBF"/>
    <w:rsid w:val="008060C0"/>
    <w:rsid w:val="00806253"/>
    <w:rsid w:val="00806387"/>
    <w:rsid w:val="008064F9"/>
    <w:rsid w:val="00806730"/>
    <w:rsid w:val="0080695A"/>
    <w:rsid w:val="00806AC8"/>
    <w:rsid w:val="00806BF2"/>
    <w:rsid w:val="00806CFB"/>
    <w:rsid w:val="00806EB3"/>
    <w:rsid w:val="00807035"/>
    <w:rsid w:val="00807210"/>
    <w:rsid w:val="008072F5"/>
    <w:rsid w:val="00807AB2"/>
    <w:rsid w:val="00807D63"/>
    <w:rsid w:val="00807D6E"/>
    <w:rsid w:val="008102D2"/>
    <w:rsid w:val="0081030A"/>
    <w:rsid w:val="0081030D"/>
    <w:rsid w:val="00810422"/>
    <w:rsid w:val="00810595"/>
    <w:rsid w:val="008106FF"/>
    <w:rsid w:val="008107B6"/>
    <w:rsid w:val="008107BB"/>
    <w:rsid w:val="00810A14"/>
    <w:rsid w:val="00810B33"/>
    <w:rsid w:val="00810C43"/>
    <w:rsid w:val="00810CF2"/>
    <w:rsid w:val="00810F16"/>
    <w:rsid w:val="008110A8"/>
    <w:rsid w:val="00811272"/>
    <w:rsid w:val="008113F7"/>
    <w:rsid w:val="008117BF"/>
    <w:rsid w:val="00811B1D"/>
    <w:rsid w:val="00812087"/>
    <w:rsid w:val="00812436"/>
    <w:rsid w:val="0081255A"/>
    <w:rsid w:val="008125FC"/>
    <w:rsid w:val="00812730"/>
    <w:rsid w:val="00812B82"/>
    <w:rsid w:val="00812DD1"/>
    <w:rsid w:val="0081312E"/>
    <w:rsid w:val="0081328B"/>
    <w:rsid w:val="008132DC"/>
    <w:rsid w:val="00813380"/>
    <w:rsid w:val="008134AE"/>
    <w:rsid w:val="0081366A"/>
    <w:rsid w:val="008138A5"/>
    <w:rsid w:val="00813C2D"/>
    <w:rsid w:val="008141C2"/>
    <w:rsid w:val="008144F7"/>
    <w:rsid w:val="00814544"/>
    <w:rsid w:val="0081466A"/>
    <w:rsid w:val="00814739"/>
    <w:rsid w:val="00814960"/>
    <w:rsid w:val="00814B41"/>
    <w:rsid w:val="00814BB4"/>
    <w:rsid w:val="00814C9D"/>
    <w:rsid w:val="00814EE0"/>
    <w:rsid w:val="008152B9"/>
    <w:rsid w:val="008152F4"/>
    <w:rsid w:val="008154EC"/>
    <w:rsid w:val="00815613"/>
    <w:rsid w:val="00815671"/>
    <w:rsid w:val="00815797"/>
    <w:rsid w:val="00815A5A"/>
    <w:rsid w:val="008160A1"/>
    <w:rsid w:val="00816387"/>
    <w:rsid w:val="0081668D"/>
    <w:rsid w:val="00816875"/>
    <w:rsid w:val="00816C19"/>
    <w:rsid w:val="00816D4C"/>
    <w:rsid w:val="00817121"/>
    <w:rsid w:val="0081712D"/>
    <w:rsid w:val="008171DC"/>
    <w:rsid w:val="0081725D"/>
    <w:rsid w:val="00817540"/>
    <w:rsid w:val="008177AB"/>
    <w:rsid w:val="00820058"/>
    <w:rsid w:val="008202B6"/>
    <w:rsid w:val="008202F9"/>
    <w:rsid w:val="008204D0"/>
    <w:rsid w:val="0082112F"/>
    <w:rsid w:val="00821297"/>
    <w:rsid w:val="008214BC"/>
    <w:rsid w:val="00821899"/>
    <w:rsid w:val="008219EF"/>
    <w:rsid w:val="00821AB3"/>
    <w:rsid w:val="00821B41"/>
    <w:rsid w:val="00821E62"/>
    <w:rsid w:val="00822046"/>
    <w:rsid w:val="00822158"/>
    <w:rsid w:val="00822567"/>
    <w:rsid w:val="0082256E"/>
    <w:rsid w:val="0082261D"/>
    <w:rsid w:val="00822703"/>
    <w:rsid w:val="0082304C"/>
    <w:rsid w:val="008231F8"/>
    <w:rsid w:val="0082330C"/>
    <w:rsid w:val="0082346A"/>
    <w:rsid w:val="00823578"/>
    <w:rsid w:val="00823BC8"/>
    <w:rsid w:val="00823DC7"/>
    <w:rsid w:val="00823E45"/>
    <w:rsid w:val="00823E8F"/>
    <w:rsid w:val="0082410E"/>
    <w:rsid w:val="00824205"/>
    <w:rsid w:val="008242E5"/>
    <w:rsid w:val="008243A8"/>
    <w:rsid w:val="0082548B"/>
    <w:rsid w:val="008255DB"/>
    <w:rsid w:val="008256D4"/>
    <w:rsid w:val="008258DE"/>
    <w:rsid w:val="00825AED"/>
    <w:rsid w:val="00825E4A"/>
    <w:rsid w:val="008261FE"/>
    <w:rsid w:val="0082646D"/>
    <w:rsid w:val="008266CE"/>
    <w:rsid w:val="00826848"/>
    <w:rsid w:val="00826B66"/>
    <w:rsid w:val="00826C21"/>
    <w:rsid w:val="00826DA7"/>
    <w:rsid w:val="00826E8F"/>
    <w:rsid w:val="00826F5C"/>
    <w:rsid w:val="00827361"/>
    <w:rsid w:val="008274A6"/>
    <w:rsid w:val="008275E2"/>
    <w:rsid w:val="008276A5"/>
    <w:rsid w:val="008277A1"/>
    <w:rsid w:val="008278BF"/>
    <w:rsid w:val="008278C8"/>
    <w:rsid w:val="008279B3"/>
    <w:rsid w:val="00827B7B"/>
    <w:rsid w:val="00827C71"/>
    <w:rsid w:val="00830300"/>
    <w:rsid w:val="008307B0"/>
    <w:rsid w:val="008308B0"/>
    <w:rsid w:val="00830A69"/>
    <w:rsid w:val="00830D11"/>
    <w:rsid w:val="00830DD1"/>
    <w:rsid w:val="008311F1"/>
    <w:rsid w:val="00831405"/>
    <w:rsid w:val="0083174D"/>
    <w:rsid w:val="00831825"/>
    <w:rsid w:val="00831A14"/>
    <w:rsid w:val="00831C67"/>
    <w:rsid w:val="00831F1E"/>
    <w:rsid w:val="0083206C"/>
    <w:rsid w:val="0083250A"/>
    <w:rsid w:val="008329DF"/>
    <w:rsid w:val="00832B2D"/>
    <w:rsid w:val="00832DAD"/>
    <w:rsid w:val="0083313B"/>
    <w:rsid w:val="008331A4"/>
    <w:rsid w:val="008331FD"/>
    <w:rsid w:val="0083359A"/>
    <w:rsid w:val="00833AAA"/>
    <w:rsid w:val="00833DE3"/>
    <w:rsid w:val="0083442A"/>
    <w:rsid w:val="00834638"/>
    <w:rsid w:val="00834847"/>
    <w:rsid w:val="0083486F"/>
    <w:rsid w:val="00834915"/>
    <w:rsid w:val="008349B9"/>
    <w:rsid w:val="00834BC5"/>
    <w:rsid w:val="00834C3A"/>
    <w:rsid w:val="00834C57"/>
    <w:rsid w:val="00834D9A"/>
    <w:rsid w:val="0083519B"/>
    <w:rsid w:val="0083572D"/>
    <w:rsid w:val="00835928"/>
    <w:rsid w:val="00835A8A"/>
    <w:rsid w:val="00835B24"/>
    <w:rsid w:val="00835B6F"/>
    <w:rsid w:val="00835B72"/>
    <w:rsid w:val="0083623D"/>
    <w:rsid w:val="00836959"/>
    <w:rsid w:val="00836B99"/>
    <w:rsid w:val="00836D6F"/>
    <w:rsid w:val="00837100"/>
    <w:rsid w:val="008373EF"/>
    <w:rsid w:val="00837588"/>
    <w:rsid w:val="00837726"/>
    <w:rsid w:val="00837838"/>
    <w:rsid w:val="00837965"/>
    <w:rsid w:val="0084016C"/>
    <w:rsid w:val="00840198"/>
    <w:rsid w:val="0084055D"/>
    <w:rsid w:val="008405ED"/>
    <w:rsid w:val="008406ED"/>
    <w:rsid w:val="00840700"/>
    <w:rsid w:val="008408B1"/>
    <w:rsid w:val="008408F5"/>
    <w:rsid w:val="00840A37"/>
    <w:rsid w:val="00840DC2"/>
    <w:rsid w:val="00841024"/>
    <w:rsid w:val="008411FD"/>
    <w:rsid w:val="00841240"/>
    <w:rsid w:val="00841AC2"/>
    <w:rsid w:val="00841B5B"/>
    <w:rsid w:val="00841C18"/>
    <w:rsid w:val="00841CA4"/>
    <w:rsid w:val="00841E4D"/>
    <w:rsid w:val="00842024"/>
    <w:rsid w:val="00842059"/>
    <w:rsid w:val="00842162"/>
    <w:rsid w:val="0084223F"/>
    <w:rsid w:val="00842340"/>
    <w:rsid w:val="008423D6"/>
    <w:rsid w:val="00842548"/>
    <w:rsid w:val="008425DE"/>
    <w:rsid w:val="0084276E"/>
    <w:rsid w:val="00842854"/>
    <w:rsid w:val="0084291B"/>
    <w:rsid w:val="0084309F"/>
    <w:rsid w:val="0084383E"/>
    <w:rsid w:val="008438AC"/>
    <w:rsid w:val="00843957"/>
    <w:rsid w:val="008439D7"/>
    <w:rsid w:val="00843F26"/>
    <w:rsid w:val="008440C8"/>
    <w:rsid w:val="008448FD"/>
    <w:rsid w:val="00844A9D"/>
    <w:rsid w:val="00844B42"/>
    <w:rsid w:val="00844DAC"/>
    <w:rsid w:val="00844EAC"/>
    <w:rsid w:val="00844F55"/>
    <w:rsid w:val="008450EE"/>
    <w:rsid w:val="00845268"/>
    <w:rsid w:val="00845794"/>
    <w:rsid w:val="00845872"/>
    <w:rsid w:val="008458C0"/>
    <w:rsid w:val="00845A50"/>
    <w:rsid w:val="00845B8F"/>
    <w:rsid w:val="00845BAC"/>
    <w:rsid w:val="00845BC0"/>
    <w:rsid w:val="008460CA"/>
    <w:rsid w:val="00846145"/>
    <w:rsid w:val="00846235"/>
    <w:rsid w:val="0084628E"/>
    <w:rsid w:val="008462EB"/>
    <w:rsid w:val="008463BD"/>
    <w:rsid w:val="0084666B"/>
    <w:rsid w:val="00846712"/>
    <w:rsid w:val="00846728"/>
    <w:rsid w:val="0084679D"/>
    <w:rsid w:val="008467E1"/>
    <w:rsid w:val="00846832"/>
    <w:rsid w:val="00846CA0"/>
    <w:rsid w:val="00846E0B"/>
    <w:rsid w:val="00846F66"/>
    <w:rsid w:val="008472EF"/>
    <w:rsid w:val="00847473"/>
    <w:rsid w:val="00847B0C"/>
    <w:rsid w:val="00847B33"/>
    <w:rsid w:val="00847BD5"/>
    <w:rsid w:val="00847CE0"/>
    <w:rsid w:val="00847E6C"/>
    <w:rsid w:val="00847F8E"/>
    <w:rsid w:val="0085028A"/>
    <w:rsid w:val="0085034F"/>
    <w:rsid w:val="00850515"/>
    <w:rsid w:val="00850F82"/>
    <w:rsid w:val="00851226"/>
    <w:rsid w:val="0085145D"/>
    <w:rsid w:val="00851656"/>
    <w:rsid w:val="0085177C"/>
    <w:rsid w:val="00851955"/>
    <w:rsid w:val="00851B20"/>
    <w:rsid w:val="00851BED"/>
    <w:rsid w:val="00851CE4"/>
    <w:rsid w:val="00851EEE"/>
    <w:rsid w:val="00851F02"/>
    <w:rsid w:val="0085208D"/>
    <w:rsid w:val="0085250B"/>
    <w:rsid w:val="00852601"/>
    <w:rsid w:val="00852647"/>
    <w:rsid w:val="00852B04"/>
    <w:rsid w:val="00852D67"/>
    <w:rsid w:val="00852E1F"/>
    <w:rsid w:val="00852E9C"/>
    <w:rsid w:val="00852F49"/>
    <w:rsid w:val="00853241"/>
    <w:rsid w:val="00853770"/>
    <w:rsid w:val="00853885"/>
    <w:rsid w:val="00853A67"/>
    <w:rsid w:val="00853E78"/>
    <w:rsid w:val="008540B7"/>
    <w:rsid w:val="0085420E"/>
    <w:rsid w:val="008546AC"/>
    <w:rsid w:val="00854795"/>
    <w:rsid w:val="008548A0"/>
    <w:rsid w:val="00854B1E"/>
    <w:rsid w:val="00854BFF"/>
    <w:rsid w:val="00854D69"/>
    <w:rsid w:val="00854E58"/>
    <w:rsid w:val="00855034"/>
    <w:rsid w:val="0085509F"/>
    <w:rsid w:val="00855346"/>
    <w:rsid w:val="00855489"/>
    <w:rsid w:val="008556C1"/>
    <w:rsid w:val="008557DF"/>
    <w:rsid w:val="008557E8"/>
    <w:rsid w:val="00855B45"/>
    <w:rsid w:val="00855B7C"/>
    <w:rsid w:val="00855D34"/>
    <w:rsid w:val="00855D74"/>
    <w:rsid w:val="00856356"/>
    <w:rsid w:val="008568BB"/>
    <w:rsid w:val="00856905"/>
    <w:rsid w:val="0085695C"/>
    <w:rsid w:val="00856AD7"/>
    <w:rsid w:val="00856B71"/>
    <w:rsid w:val="00856C1B"/>
    <w:rsid w:val="00856FCF"/>
    <w:rsid w:val="008572CB"/>
    <w:rsid w:val="00857309"/>
    <w:rsid w:val="0085732D"/>
    <w:rsid w:val="0085746C"/>
    <w:rsid w:val="00857512"/>
    <w:rsid w:val="00857551"/>
    <w:rsid w:val="008577F9"/>
    <w:rsid w:val="00860200"/>
    <w:rsid w:val="0086053A"/>
    <w:rsid w:val="00860B98"/>
    <w:rsid w:val="00860C4C"/>
    <w:rsid w:val="00861359"/>
    <w:rsid w:val="00861434"/>
    <w:rsid w:val="00861615"/>
    <w:rsid w:val="00861866"/>
    <w:rsid w:val="00861CC3"/>
    <w:rsid w:val="00861D6E"/>
    <w:rsid w:val="00861DF9"/>
    <w:rsid w:val="00861E95"/>
    <w:rsid w:val="00862973"/>
    <w:rsid w:val="00862A53"/>
    <w:rsid w:val="00862AC3"/>
    <w:rsid w:val="00862B28"/>
    <w:rsid w:val="00862D04"/>
    <w:rsid w:val="00862E11"/>
    <w:rsid w:val="00862E9D"/>
    <w:rsid w:val="00863160"/>
    <w:rsid w:val="0086338A"/>
    <w:rsid w:val="00863464"/>
    <w:rsid w:val="0086381B"/>
    <w:rsid w:val="00863884"/>
    <w:rsid w:val="00863900"/>
    <w:rsid w:val="00863928"/>
    <w:rsid w:val="00863C18"/>
    <w:rsid w:val="00863D34"/>
    <w:rsid w:val="00863DA8"/>
    <w:rsid w:val="00863DF0"/>
    <w:rsid w:val="00864103"/>
    <w:rsid w:val="008643C8"/>
    <w:rsid w:val="00864917"/>
    <w:rsid w:val="00864F0A"/>
    <w:rsid w:val="00865203"/>
    <w:rsid w:val="0086520E"/>
    <w:rsid w:val="008652A4"/>
    <w:rsid w:val="00865323"/>
    <w:rsid w:val="00865332"/>
    <w:rsid w:val="00865457"/>
    <w:rsid w:val="00865735"/>
    <w:rsid w:val="008657DE"/>
    <w:rsid w:val="00865C02"/>
    <w:rsid w:val="00865D6A"/>
    <w:rsid w:val="00865EA5"/>
    <w:rsid w:val="00865FC3"/>
    <w:rsid w:val="00866222"/>
    <w:rsid w:val="00866912"/>
    <w:rsid w:val="00866B22"/>
    <w:rsid w:val="00866D83"/>
    <w:rsid w:val="00866DEF"/>
    <w:rsid w:val="00867174"/>
    <w:rsid w:val="0086726E"/>
    <w:rsid w:val="0086760E"/>
    <w:rsid w:val="008676DE"/>
    <w:rsid w:val="008676DF"/>
    <w:rsid w:val="00867A52"/>
    <w:rsid w:val="00867B4F"/>
    <w:rsid w:val="008700E0"/>
    <w:rsid w:val="008702A4"/>
    <w:rsid w:val="008707E6"/>
    <w:rsid w:val="0087091D"/>
    <w:rsid w:val="0087093B"/>
    <w:rsid w:val="0087097D"/>
    <w:rsid w:val="00870D94"/>
    <w:rsid w:val="00870E44"/>
    <w:rsid w:val="0087137D"/>
    <w:rsid w:val="008713B2"/>
    <w:rsid w:val="008713CB"/>
    <w:rsid w:val="008715CF"/>
    <w:rsid w:val="00871808"/>
    <w:rsid w:val="00871892"/>
    <w:rsid w:val="0087193D"/>
    <w:rsid w:val="00871A62"/>
    <w:rsid w:val="00871DDF"/>
    <w:rsid w:val="00871F57"/>
    <w:rsid w:val="00872218"/>
    <w:rsid w:val="0087227F"/>
    <w:rsid w:val="00872304"/>
    <w:rsid w:val="0087238A"/>
    <w:rsid w:val="00872490"/>
    <w:rsid w:val="0087250C"/>
    <w:rsid w:val="00872794"/>
    <w:rsid w:val="008728FF"/>
    <w:rsid w:val="00872CDE"/>
    <w:rsid w:val="00872FC1"/>
    <w:rsid w:val="00873058"/>
    <w:rsid w:val="0087352E"/>
    <w:rsid w:val="0087391E"/>
    <w:rsid w:val="00873985"/>
    <w:rsid w:val="00873B62"/>
    <w:rsid w:val="00873F78"/>
    <w:rsid w:val="00874057"/>
    <w:rsid w:val="008740AF"/>
    <w:rsid w:val="0087459C"/>
    <w:rsid w:val="008745FA"/>
    <w:rsid w:val="00874669"/>
    <w:rsid w:val="00874673"/>
    <w:rsid w:val="008746EA"/>
    <w:rsid w:val="0087483E"/>
    <w:rsid w:val="008749FD"/>
    <w:rsid w:val="00874A5A"/>
    <w:rsid w:val="00874B3D"/>
    <w:rsid w:val="00874C07"/>
    <w:rsid w:val="00874ED2"/>
    <w:rsid w:val="00875022"/>
    <w:rsid w:val="008751BA"/>
    <w:rsid w:val="008759AB"/>
    <w:rsid w:val="00875F02"/>
    <w:rsid w:val="00875FC8"/>
    <w:rsid w:val="00876114"/>
    <w:rsid w:val="008761CF"/>
    <w:rsid w:val="008763BB"/>
    <w:rsid w:val="008765A4"/>
    <w:rsid w:val="0087666F"/>
    <w:rsid w:val="008767A4"/>
    <w:rsid w:val="00876826"/>
    <w:rsid w:val="00876834"/>
    <w:rsid w:val="008769A6"/>
    <w:rsid w:val="00876CA0"/>
    <w:rsid w:val="00876F5F"/>
    <w:rsid w:val="0087721B"/>
    <w:rsid w:val="00877531"/>
    <w:rsid w:val="00877792"/>
    <w:rsid w:val="008777D8"/>
    <w:rsid w:val="00877C86"/>
    <w:rsid w:val="00877EC1"/>
    <w:rsid w:val="00877FD9"/>
    <w:rsid w:val="0088026F"/>
    <w:rsid w:val="00880298"/>
    <w:rsid w:val="008805F0"/>
    <w:rsid w:val="0088072E"/>
    <w:rsid w:val="00880B63"/>
    <w:rsid w:val="00880BAF"/>
    <w:rsid w:val="00880BB4"/>
    <w:rsid w:val="00881457"/>
    <w:rsid w:val="00881570"/>
    <w:rsid w:val="00881628"/>
    <w:rsid w:val="00881764"/>
    <w:rsid w:val="008817E1"/>
    <w:rsid w:val="00881872"/>
    <w:rsid w:val="0088198B"/>
    <w:rsid w:val="00881CB5"/>
    <w:rsid w:val="00881CC6"/>
    <w:rsid w:val="00881FD6"/>
    <w:rsid w:val="0088203F"/>
    <w:rsid w:val="0088211F"/>
    <w:rsid w:val="008821A4"/>
    <w:rsid w:val="008821F0"/>
    <w:rsid w:val="00882534"/>
    <w:rsid w:val="00882899"/>
    <w:rsid w:val="00882915"/>
    <w:rsid w:val="008829C5"/>
    <w:rsid w:val="00882B96"/>
    <w:rsid w:val="00882C20"/>
    <w:rsid w:val="00882CF0"/>
    <w:rsid w:val="00882FDB"/>
    <w:rsid w:val="00883630"/>
    <w:rsid w:val="00883674"/>
    <w:rsid w:val="0088386A"/>
    <w:rsid w:val="00883970"/>
    <w:rsid w:val="00883C48"/>
    <w:rsid w:val="00883F93"/>
    <w:rsid w:val="0088411A"/>
    <w:rsid w:val="00884415"/>
    <w:rsid w:val="00884533"/>
    <w:rsid w:val="0088455D"/>
    <w:rsid w:val="008846EE"/>
    <w:rsid w:val="00884742"/>
    <w:rsid w:val="0088477C"/>
    <w:rsid w:val="00884A06"/>
    <w:rsid w:val="00884A49"/>
    <w:rsid w:val="00884D1B"/>
    <w:rsid w:val="008850D7"/>
    <w:rsid w:val="00885196"/>
    <w:rsid w:val="00885291"/>
    <w:rsid w:val="00885312"/>
    <w:rsid w:val="0088578E"/>
    <w:rsid w:val="008857F0"/>
    <w:rsid w:val="00885AE3"/>
    <w:rsid w:val="00885C19"/>
    <w:rsid w:val="00885E7B"/>
    <w:rsid w:val="00886041"/>
    <w:rsid w:val="008860FC"/>
    <w:rsid w:val="008861AB"/>
    <w:rsid w:val="0088628B"/>
    <w:rsid w:val="008862DC"/>
    <w:rsid w:val="008867B5"/>
    <w:rsid w:val="00886936"/>
    <w:rsid w:val="00886B2F"/>
    <w:rsid w:val="00886B53"/>
    <w:rsid w:val="00886C23"/>
    <w:rsid w:val="00886E9A"/>
    <w:rsid w:val="00886F3A"/>
    <w:rsid w:val="00886F73"/>
    <w:rsid w:val="0088797E"/>
    <w:rsid w:val="00887DDA"/>
    <w:rsid w:val="00887F97"/>
    <w:rsid w:val="0089021A"/>
    <w:rsid w:val="00890623"/>
    <w:rsid w:val="00890A0A"/>
    <w:rsid w:val="00890A3E"/>
    <w:rsid w:val="00890ED5"/>
    <w:rsid w:val="00890FAB"/>
    <w:rsid w:val="00890FEA"/>
    <w:rsid w:val="008912E5"/>
    <w:rsid w:val="008913C9"/>
    <w:rsid w:val="0089141B"/>
    <w:rsid w:val="00891561"/>
    <w:rsid w:val="00891851"/>
    <w:rsid w:val="00891887"/>
    <w:rsid w:val="00891BFC"/>
    <w:rsid w:val="00891F3F"/>
    <w:rsid w:val="00891F77"/>
    <w:rsid w:val="00891FD5"/>
    <w:rsid w:val="00891FFD"/>
    <w:rsid w:val="0089220F"/>
    <w:rsid w:val="00892379"/>
    <w:rsid w:val="00892532"/>
    <w:rsid w:val="0089260B"/>
    <w:rsid w:val="00892672"/>
    <w:rsid w:val="00892724"/>
    <w:rsid w:val="00892894"/>
    <w:rsid w:val="00892D1E"/>
    <w:rsid w:val="008930DE"/>
    <w:rsid w:val="00893315"/>
    <w:rsid w:val="008933C6"/>
    <w:rsid w:val="00893926"/>
    <w:rsid w:val="00893B57"/>
    <w:rsid w:val="00893D35"/>
    <w:rsid w:val="00893D3B"/>
    <w:rsid w:val="00893F13"/>
    <w:rsid w:val="00893F36"/>
    <w:rsid w:val="008940E0"/>
    <w:rsid w:val="0089410E"/>
    <w:rsid w:val="0089438C"/>
    <w:rsid w:val="0089478A"/>
    <w:rsid w:val="00894B7D"/>
    <w:rsid w:val="0089513B"/>
    <w:rsid w:val="0089516D"/>
    <w:rsid w:val="008952E2"/>
    <w:rsid w:val="00895330"/>
    <w:rsid w:val="00895550"/>
    <w:rsid w:val="008956D1"/>
    <w:rsid w:val="0089572E"/>
    <w:rsid w:val="008957DC"/>
    <w:rsid w:val="00895DC9"/>
    <w:rsid w:val="00895F08"/>
    <w:rsid w:val="00895F6B"/>
    <w:rsid w:val="00896156"/>
    <w:rsid w:val="0089639C"/>
    <w:rsid w:val="008963DF"/>
    <w:rsid w:val="0089666F"/>
    <w:rsid w:val="0089708A"/>
    <w:rsid w:val="00897318"/>
    <w:rsid w:val="00897329"/>
    <w:rsid w:val="00897342"/>
    <w:rsid w:val="008973B1"/>
    <w:rsid w:val="00897451"/>
    <w:rsid w:val="008974E7"/>
    <w:rsid w:val="00897682"/>
    <w:rsid w:val="008976FF"/>
    <w:rsid w:val="008977A4"/>
    <w:rsid w:val="0089799B"/>
    <w:rsid w:val="00897CF3"/>
    <w:rsid w:val="00897D5F"/>
    <w:rsid w:val="008A0021"/>
    <w:rsid w:val="008A003D"/>
    <w:rsid w:val="008A0298"/>
    <w:rsid w:val="008A03FA"/>
    <w:rsid w:val="008A0427"/>
    <w:rsid w:val="008A0587"/>
    <w:rsid w:val="008A0593"/>
    <w:rsid w:val="008A06F6"/>
    <w:rsid w:val="008A0C56"/>
    <w:rsid w:val="008A0CD5"/>
    <w:rsid w:val="008A0E15"/>
    <w:rsid w:val="008A0F6D"/>
    <w:rsid w:val="008A1194"/>
    <w:rsid w:val="008A143C"/>
    <w:rsid w:val="008A14B7"/>
    <w:rsid w:val="008A16DA"/>
    <w:rsid w:val="008A19AC"/>
    <w:rsid w:val="008A1B4E"/>
    <w:rsid w:val="008A1DBA"/>
    <w:rsid w:val="008A1FC2"/>
    <w:rsid w:val="008A1FD8"/>
    <w:rsid w:val="008A237C"/>
    <w:rsid w:val="008A23B3"/>
    <w:rsid w:val="008A2554"/>
    <w:rsid w:val="008A28A6"/>
    <w:rsid w:val="008A2A86"/>
    <w:rsid w:val="008A2A97"/>
    <w:rsid w:val="008A2F4E"/>
    <w:rsid w:val="008A3202"/>
    <w:rsid w:val="008A36B1"/>
    <w:rsid w:val="008A37FA"/>
    <w:rsid w:val="008A38F5"/>
    <w:rsid w:val="008A3903"/>
    <w:rsid w:val="008A3F31"/>
    <w:rsid w:val="008A4038"/>
    <w:rsid w:val="008A42D1"/>
    <w:rsid w:val="008A442A"/>
    <w:rsid w:val="008A446B"/>
    <w:rsid w:val="008A468A"/>
    <w:rsid w:val="008A4713"/>
    <w:rsid w:val="008A4715"/>
    <w:rsid w:val="008A4B56"/>
    <w:rsid w:val="008A4C37"/>
    <w:rsid w:val="008A4DD0"/>
    <w:rsid w:val="008A4E5E"/>
    <w:rsid w:val="008A526E"/>
    <w:rsid w:val="008A5547"/>
    <w:rsid w:val="008A585C"/>
    <w:rsid w:val="008A596F"/>
    <w:rsid w:val="008A598A"/>
    <w:rsid w:val="008A5A81"/>
    <w:rsid w:val="008A5B39"/>
    <w:rsid w:val="008A5DC9"/>
    <w:rsid w:val="008A5EF4"/>
    <w:rsid w:val="008A5F47"/>
    <w:rsid w:val="008A612E"/>
    <w:rsid w:val="008A642B"/>
    <w:rsid w:val="008A6445"/>
    <w:rsid w:val="008A6502"/>
    <w:rsid w:val="008A6A26"/>
    <w:rsid w:val="008A6B5C"/>
    <w:rsid w:val="008A6B7D"/>
    <w:rsid w:val="008A6B9E"/>
    <w:rsid w:val="008A6CD5"/>
    <w:rsid w:val="008A6D3A"/>
    <w:rsid w:val="008A6D80"/>
    <w:rsid w:val="008A6DB1"/>
    <w:rsid w:val="008A6F0F"/>
    <w:rsid w:val="008A70F0"/>
    <w:rsid w:val="008A7132"/>
    <w:rsid w:val="008A7264"/>
    <w:rsid w:val="008A731C"/>
    <w:rsid w:val="008A73B2"/>
    <w:rsid w:val="008A7566"/>
    <w:rsid w:val="008A7765"/>
    <w:rsid w:val="008A792F"/>
    <w:rsid w:val="008A7DD5"/>
    <w:rsid w:val="008A7F3D"/>
    <w:rsid w:val="008B0586"/>
    <w:rsid w:val="008B06C0"/>
    <w:rsid w:val="008B0732"/>
    <w:rsid w:val="008B0ABA"/>
    <w:rsid w:val="008B0D06"/>
    <w:rsid w:val="008B1218"/>
    <w:rsid w:val="008B1316"/>
    <w:rsid w:val="008B1572"/>
    <w:rsid w:val="008B172F"/>
    <w:rsid w:val="008B18CB"/>
    <w:rsid w:val="008B1D81"/>
    <w:rsid w:val="008B2024"/>
    <w:rsid w:val="008B2368"/>
    <w:rsid w:val="008B23CC"/>
    <w:rsid w:val="008B24C8"/>
    <w:rsid w:val="008B2B07"/>
    <w:rsid w:val="008B2D03"/>
    <w:rsid w:val="008B2EDF"/>
    <w:rsid w:val="008B3026"/>
    <w:rsid w:val="008B3312"/>
    <w:rsid w:val="008B34D2"/>
    <w:rsid w:val="008B361B"/>
    <w:rsid w:val="008B3693"/>
    <w:rsid w:val="008B3792"/>
    <w:rsid w:val="008B37EB"/>
    <w:rsid w:val="008B3966"/>
    <w:rsid w:val="008B3A48"/>
    <w:rsid w:val="008B3CEF"/>
    <w:rsid w:val="008B40C1"/>
    <w:rsid w:val="008B437A"/>
    <w:rsid w:val="008B44CF"/>
    <w:rsid w:val="008B46FB"/>
    <w:rsid w:val="008B4AA7"/>
    <w:rsid w:val="008B4EE9"/>
    <w:rsid w:val="008B4FE4"/>
    <w:rsid w:val="008B50CB"/>
    <w:rsid w:val="008B516F"/>
    <w:rsid w:val="008B5178"/>
    <w:rsid w:val="008B5322"/>
    <w:rsid w:val="008B59B5"/>
    <w:rsid w:val="008B608A"/>
    <w:rsid w:val="008B6311"/>
    <w:rsid w:val="008B6357"/>
    <w:rsid w:val="008B6416"/>
    <w:rsid w:val="008B659D"/>
    <w:rsid w:val="008B670B"/>
    <w:rsid w:val="008B6B9D"/>
    <w:rsid w:val="008B6C25"/>
    <w:rsid w:val="008B6E08"/>
    <w:rsid w:val="008B7263"/>
    <w:rsid w:val="008B73B7"/>
    <w:rsid w:val="008B73C4"/>
    <w:rsid w:val="008B76C6"/>
    <w:rsid w:val="008B780F"/>
    <w:rsid w:val="008B7DF2"/>
    <w:rsid w:val="008B7E52"/>
    <w:rsid w:val="008B7EF7"/>
    <w:rsid w:val="008C01A0"/>
    <w:rsid w:val="008C0375"/>
    <w:rsid w:val="008C070B"/>
    <w:rsid w:val="008C076A"/>
    <w:rsid w:val="008C0ADB"/>
    <w:rsid w:val="008C0AEE"/>
    <w:rsid w:val="008C0BA5"/>
    <w:rsid w:val="008C0E8C"/>
    <w:rsid w:val="008C0E8F"/>
    <w:rsid w:val="008C0EFD"/>
    <w:rsid w:val="008C0FD5"/>
    <w:rsid w:val="008C1225"/>
    <w:rsid w:val="008C14E6"/>
    <w:rsid w:val="008C1668"/>
    <w:rsid w:val="008C17B9"/>
    <w:rsid w:val="008C17EB"/>
    <w:rsid w:val="008C1AD4"/>
    <w:rsid w:val="008C1D9E"/>
    <w:rsid w:val="008C1EA5"/>
    <w:rsid w:val="008C23CB"/>
    <w:rsid w:val="008C2526"/>
    <w:rsid w:val="008C2547"/>
    <w:rsid w:val="008C2CF2"/>
    <w:rsid w:val="008C305A"/>
    <w:rsid w:val="008C3427"/>
    <w:rsid w:val="008C3446"/>
    <w:rsid w:val="008C3769"/>
    <w:rsid w:val="008C3B5D"/>
    <w:rsid w:val="008C3CC9"/>
    <w:rsid w:val="008C3D5B"/>
    <w:rsid w:val="008C3E61"/>
    <w:rsid w:val="008C3EF3"/>
    <w:rsid w:val="008C40B8"/>
    <w:rsid w:val="008C433F"/>
    <w:rsid w:val="008C434E"/>
    <w:rsid w:val="008C435B"/>
    <w:rsid w:val="008C4595"/>
    <w:rsid w:val="008C4668"/>
    <w:rsid w:val="008C4750"/>
    <w:rsid w:val="008C497C"/>
    <w:rsid w:val="008C4A5D"/>
    <w:rsid w:val="008C4C7A"/>
    <w:rsid w:val="008C4DDB"/>
    <w:rsid w:val="008C4DDD"/>
    <w:rsid w:val="008C4E45"/>
    <w:rsid w:val="008C50BF"/>
    <w:rsid w:val="008C523F"/>
    <w:rsid w:val="008C5290"/>
    <w:rsid w:val="008C530C"/>
    <w:rsid w:val="008C5667"/>
    <w:rsid w:val="008C5931"/>
    <w:rsid w:val="008C5E4C"/>
    <w:rsid w:val="008C6261"/>
    <w:rsid w:val="008C62D2"/>
    <w:rsid w:val="008C63DC"/>
    <w:rsid w:val="008C6466"/>
    <w:rsid w:val="008C65DA"/>
    <w:rsid w:val="008C68FD"/>
    <w:rsid w:val="008C6BFA"/>
    <w:rsid w:val="008C6DF5"/>
    <w:rsid w:val="008C6DF7"/>
    <w:rsid w:val="008C6ECD"/>
    <w:rsid w:val="008C6F7D"/>
    <w:rsid w:val="008C75C5"/>
    <w:rsid w:val="008C799C"/>
    <w:rsid w:val="008C7A4C"/>
    <w:rsid w:val="008C7B85"/>
    <w:rsid w:val="008C7E4F"/>
    <w:rsid w:val="008D026D"/>
    <w:rsid w:val="008D05C6"/>
    <w:rsid w:val="008D070F"/>
    <w:rsid w:val="008D09F1"/>
    <w:rsid w:val="008D0A95"/>
    <w:rsid w:val="008D0ABA"/>
    <w:rsid w:val="008D0BE6"/>
    <w:rsid w:val="008D0D0A"/>
    <w:rsid w:val="008D1379"/>
    <w:rsid w:val="008D14E8"/>
    <w:rsid w:val="008D1519"/>
    <w:rsid w:val="008D17FD"/>
    <w:rsid w:val="008D1ADF"/>
    <w:rsid w:val="008D1C7D"/>
    <w:rsid w:val="008D1FD7"/>
    <w:rsid w:val="008D20F6"/>
    <w:rsid w:val="008D25FE"/>
    <w:rsid w:val="008D2ADD"/>
    <w:rsid w:val="008D2C04"/>
    <w:rsid w:val="008D2DD3"/>
    <w:rsid w:val="008D2F6D"/>
    <w:rsid w:val="008D30D4"/>
    <w:rsid w:val="008D30FE"/>
    <w:rsid w:val="008D3279"/>
    <w:rsid w:val="008D3366"/>
    <w:rsid w:val="008D34B2"/>
    <w:rsid w:val="008D3688"/>
    <w:rsid w:val="008D39BF"/>
    <w:rsid w:val="008D3BF8"/>
    <w:rsid w:val="008D4592"/>
    <w:rsid w:val="008D48C8"/>
    <w:rsid w:val="008D4A12"/>
    <w:rsid w:val="008D4A88"/>
    <w:rsid w:val="008D4D35"/>
    <w:rsid w:val="008D4E07"/>
    <w:rsid w:val="008D4FBC"/>
    <w:rsid w:val="008D501D"/>
    <w:rsid w:val="008D532E"/>
    <w:rsid w:val="008D53ED"/>
    <w:rsid w:val="008D570B"/>
    <w:rsid w:val="008D5743"/>
    <w:rsid w:val="008D58BD"/>
    <w:rsid w:val="008D59CC"/>
    <w:rsid w:val="008D6026"/>
    <w:rsid w:val="008D6383"/>
    <w:rsid w:val="008D63DF"/>
    <w:rsid w:val="008D647A"/>
    <w:rsid w:val="008D649C"/>
    <w:rsid w:val="008D65C0"/>
    <w:rsid w:val="008D6A32"/>
    <w:rsid w:val="008D6AD8"/>
    <w:rsid w:val="008D6BDC"/>
    <w:rsid w:val="008D6CC7"/>
    <w:rsid w:val="008D6FE5"/>
    <w:rsid w:val="008D73D1"/>
    <w:rsid w:val="008D76E9"/>
    <w:rsid w:val="008D771D"/>
    <w:rsid w:val="008D77F2"/>
    <w:rsid w:val="008E01E0"/>
    <w:rsid w:val="008E046F"/>
    <w:rsid w:val="008E05F5"/>
    <w:rsid w:val="008E062C"/>
    <w:rsid w:val="008E0E9F"/>
    <w:rsid w:val="008E0EEA"/>
    <w:rsid w:val="008E1191"/>
    <w:rsid w:val="008E12B1"/>
    <w:rsid w:val="008E13BA"/>
    <w:rsid w:val="008E1413"/>
    <w:rsid w:val="008E1835"/>
    <w:rsid w:val="008E1A9A"/>
    <w:rsid w:val="008E1CCE"/>
    <w:rsid w:val="008E2136"/>
    <w:rsid w:val="008E214B"/>
    <w:rsid w:val="008E21B3"/>
    <w:rsid w:val="008E2488"/>
    <w:rsid w:val="008E24DA"/>
    <w:rsid w:val="008E2562"/>
    <w:rsid w:val="008E2573"/>
    <w:rsid w:val="008E2590"/>
    <w:rsid w:val="008E29A0"/>
    <w:rsid w:val="008E2B3A"/>
    <w:rsid w:val="008E2CC1"/>
    <w:rsid w:val="008E2D6B"/>
    <w:rsid w:val="008E2F73"/>
    <w:rsid w:val="008E3099"/>
    <w:rsid w:val="008E309D"/>
    <w:rsid w:val="008E30C9"/>
    <w:rsid w:val="008E325D"/>
    <w:rsid w:val="008E342C"/>
    <w:rsid w:val="008E37D4"/>
    <w:rsid w:val="008E381B"/>
    <w:rsid w:val="008E383E"/>
    <w:rsid w:val="008E3985"/>
    <w:rsid w:val="008E3AF0"/>
    <w:rsid w:val="008E3B13"/>
    <w:rsid w:val="008E3E03"/>
    <w:rsid w:val="008E3E27"/>
    <w:rsid w:val="008E4132"/>
    <w:rsid w:val="008E4296"/>
    <w:rsid w:val="008E44E7"/>
    <w:rsid w:val="008E4878"/>
    <w:rsid w:val="008E4B08"/>
    <w:rsid w:val="008E4C5C"/>
    <w:rsid w:val="008E5123"/>
    <w:rsid w:val="008E5550"/>
    <w:rsid w:val="008E5C3C"/>
    <w:rsid w:val="008E5FD2"/>
    <w:rsid w:val="008E60E8"/>
    <w:rsid w:val="008E6116"/>
    <w:rsid w:val="008E6940"/>
    <w:rsid w:val="008E6A74"/>
    <w:rsid w:val="008E6AB4"/>
    <w:rsid w:val="008E6AE4"/>
    <w:rsid w:val="008E6B9A"/>
    <w:rsid w:val="008E6FF7"/>
    <w:rsid w:val="008E70F9"/>
    <w:rsid w:val="008E714D"/>
    <w:rsid w:val="008E7152"/>
    <w:rsid w:val="008E71F4"/>
    <w:rsid w:val="008E745B"/>
    <w:rsid w:val="008E7542"/>
    <w:rsid w:val="008E7948"/>
    <w:rsid w:val="008E7A53"/>
    <w:rsid w:val="008E7A88"/>
    <w:rsid w:val="008E7F98"/>
    <w:rsid w:val="008F013C"/>
    <w:rsid w:val="008F01B3"/>
    <w:rsid w:val="008F01FF"/>
    <w:rsid w:val="008F03BC"/>
    <w:rsid w:val="008F0460"/>
    <w:rsid w:val="008F0774"/>
    <w:rsid w:val="008F07E1"/>
    <w:rsid w:val="008F0A3D"/>
    <w:rsid w:val="008F0FB5"/>
    <w:rsid w:val="008F1037"/>
    <w:rsid w:val="008F11B1"/>
    <w:rsid w:val="008F122F"/>
    <w:rsid w:val="008F15F7"/>
    <w:rsid w:val="008F1AF8"/>
    <w:rsid w:val="008F1AFA"/>
    <w:rsid w:val="008F1BB3"/>
    <w:rsid w:val="008F1C04"/>
    <w:rsid w:val="008F1ECE"/>
    <w:rsid w:val="008F22A1"/>
    <w:rsid w:val="008F24AA"/>
    <w:rsid w:val="008F2525"/>
    <w:rsid w:val="008F2538"/>
    <w:rsid w:val="008F25AD"/>
    <w:rsid w:val="008F272D"/>
    <w:rsid w:val="008F2A8E"/>
    <w:rsid w:val="008F2AF0"/>
    <w:rsid w:val="008F2B5B"/>
    <w:rsid w:val="008F2C13"/>
    <w:rsid w:val="008F2CB1"/>
    <w:rsid w:val="008F2DF2"/>
    <w:rsid w:val="008F318A"/>
    <w:rsid w:val="008F34EE"/>
    <w:rsid w:val="008F363A"/>
    <w:rsid w:val="008F37B5"/>
    <w:rsid w:val="008F3830"/>
    <w:rsid w:val="008F3A4E"/>
    <w:rsid w:val="008F3F3F"/>
    <w:rsid w:val="008F3FFD"/>
    <w:rsid w:val="008F41D7"/>
    <w:rsid w:val="008F41F1"/>
    <w:rsid w:val="008F4CA7"/>
    <w:rsid w:val="008F4CFD"/>
    <w:rsid w:val="008F4EC2"/>
    <w:rsid w:val="008F4FA5"/>
    <w:rsid w:val="008F5237"/>
    <w:rsid w:val="008F54B3"/>
    <w:rsid w:val="008F54C8"/>
    <w:rsid w:val="008F54FD"/>
    <w:rsid w:val="008F5513"/>
    <w:rsid w:val="008F5736"/>
    <w:rsid w:val="008F5741"/>
    <w:rsid w:val="008F5C21"/>
    <w:rsid w:val="008F5CC3"/>
    <w:rsid w:val="008F62E4"/>
    <w:rsid w:val="008F6350"/>
    <w:rsid w:val="008F63FE"/>
    <w:rsid w:val="008F6495"/>
    <w:rsid w:val="008F6B77"/>
    <w:rsid w:val="008F6E25"/>
    <w:rsid w:val="008F6EF4"/>
    <w:rsid w:val="008F6EFA"/>
    <w:rsid w:val="008F7351"/>
    <w:rsid w:val="008F76AF"/>
    <w:rsid w:val="008F7D87"/>
    <w:rsid w:val="0090011B"/>
    <w:rsid w:val="009007D1"/>
    <w:rsid w:val="00900871"/>
    <w:rsid w:val="00900877"/>
    <w:rsid w:val="009008B4"/>
    <w:rsid w:val="009008F2"/>
    <w:rsid w:val="00900B36"/>
    <w:rsid w:val="00900BEB"/>
    <w:rsid w:val="0090129B"/>
    <w:rsid w:val="00901398"/>
    <w:rsid w:val="00901705"/>
    <w:rsid w:val="00901979"/>
    <w:rsid w:val="00901B81"/>
    <w:rsid w:val="00901E34"/>
    <w:rsid w:val="0090246C"/>
    <w:rsid w:val="0090250C"/>
    <w:rsid w:val="009027E6"/>
    <w:rsid w:val="00902A08"/>
    <w:rsid w:val="00903071"/>
    <w:rsid w:val="0090326F"/>
    <w:rsid w:val="009033C1"/>
    <w:rsid w:val="00903857"/>
    <w:rsid w:val="00903B16"/>
    <w:rsid w:val="00903DD2"/>
    <w:rsid w:val="00903FAA"/>
    <w:rsid w:val="00904092"/>
    <w:rsid w:val="0090412C"/>
    <w:rsid w:val="009041B1"/>
    <w:rsid w:val="00904375"/>
    <w:rsid w:val="009043C8"/>
    <w:rsid w:val="009046A7"/>
    <w:rsid w:val="009047E5"/>
    <w:rsid w:val="00904843"/>
    <w:rsid w:val="009048A3"/>
    <w:rsid w:val="00904980"/>
    <w:rsid w:val="00904A39"/>
    <w:rsid w:val="00904ACA"/>
    <w:rsid w:val="00905019"/>
    <w:rsid w:val="00905152"/>
    <w:rsid w:val="009054F7"/>
    <w:rsid w:val="0090559C"/>
    <w:rsid w:val="00905775"/>
    <w:rsid w:val="009058BA"/>
    <w:rsid w:val="0090592B"/>
    <w:rsid w:val="009059D6"/>
    <w:rsid w:val="00905B27"/>
    <w:rsid w:val="00905D5B"/>
    <w:rsid w:val="00905DA1"/>
    <w:rsid w:val="00905F77"/>
    <w:rsid w:val="0090625E"/>
    <w:rsid w:val="00906280"/>
    <w:rsid w:val="009062BF"/>
    <w:rsid w:val="009062E1"/>
    <w:rsid w:val="00906484"/>
    <w:rsid w:val="009069F3"/>
    <w:rsid w:val="00906E0A"/>
    <w:rsid w:val="00906E42"/>
    <w:rsid w:val="00907049"/>
    <w:rsid w:val="009070C5"/>
    <w:rsid w:val="009071B1"/>
    <w:rsid w:val="0090729C"/>
    <w:rsid w:val="00907CFC"/>
    <w:rsid w:val="00907E22"/>
    <w:rsid w:val="00907E28"/>
    <w:rsid w:val="00907E4A"/>
    <w:rsid w:val="00907F17"/>
    <w:rsid w:val="0091007E"/>
    <w:rsid w:val="009100C3"/>
    <w:rsid w:val="0091091A"/>
    <w:rsid w:val="00910A66"/>
    <w:rsid w:val="00910AAC"/>
    <w:rsid w:val="00910AF8"/>
    <w:rsid w:val="00910C02"/>
    <w:rsid w:val="00910CA1"/>
    <w:rsid w:val="00910D2C"/>
    <w:rsid w:val="00910D71"/>
    <w:rsid w:val="00910E72"/>
    <w:rsid w:val="00911247"/>
    <w:rsid w:val="009113DA"/>
    <w:rsid w:val="00911405"/>
    <w:rsid w:val="00911438"/>
    <w:rsid w:val="00911A83"/>
    <w:rsid w:val="00911CB2"/>
    <w:rsid w:val="00911D9F"/>
    <w:rsid w:val="00912154"/>
    <w:rsid w:val="00912176"/>
    <w:rsid w:val="009123F7"/>
    <w:rsid w:val="009123FF"/>
    <w:rsid w:val="00912DC2"/>
    <w:rsid w:val="00912FB6"/>
    <w:rsid w:val="009131B5"/>
    <w:rsid w:val="00913270"/>
    <w:rsid w:val="0091335E"/>
    <w:rsid w:val="009135CF"/>
    <w:rsid w:val="0091370F"/>
    <w:rsid w:val="009138B3"/>
    <w:rsid w:val="00913A1C"/>
    <w:rsid w:val="00913F74"/>
    <w:rsid w:val="009143AF"/>
    <w:rsid w:val="00914535"/>
    <w:rsid w:val="009148BD"/>
    <w:rsid w:val="009148D0"/>
    <w:rsid w:val="00914BCD"/>
    <w:rsid w:val="00914F8A"/>
    <w:rsid w:val="00915243"/>
    <w:rsid w:val="0091552A"/>
    <w:rsid w:val="0091562A"/>
    <w:rsid w:val="009157C2"/>
    <w:rsid w:val="0091597E"/>
    <w:rsid w:val="00915A4D"/>
    <w:rsid w:val="00915B90"/>
    <w:rsid w:val="00915DA9"/>
    <w:rsid w:val="00915E0A"/>
    <w:rsid w:val="00916016"/>
    <w:rsid w:val="009161B0"/>
    <w:rsid w:val="009166BF"/>
    <w:rsid w:val="0091674F"/>
    <w:rsid w:val="00916BF9"/>
    <w:rsid w:val="00916E18"/>
    <w:rsid w:val="00916E73"/>
    <w:rsid w:val="00916E98"/>
    <w:rsid w:val="00916E9C"/>
    <w:rsid w:val="009171B1"/>
    <w:rsid w:val="00917534"/>
    <w:rsid w:val="009175C3"/>
    <w:rsid w:val="009177A3"/>
    <w:rsid w:val="00917851"/>
    <w:rsid w:val="009179F4"/>
    <w:rsid w:val="00917B07"/>
    <w:rsid w:val="00917B52"/>
    <w:rsid w:val="00917CA4"/>
    <w:rsid w:val="00917DF1"/>
    <w:rsid w:val="009200B3"/>
    <w:rsid w:val="009201C9"/>
    <w:rsid w:val="00920358"/>
    <w:rsid w:val="00920639"/>
    <w:rsid w:val="00920A4D"/>
    <w:rsid w:val="0092118B"/>
    <w:rsid w:val="0092120E"/>
    <w:rsid w:val="00921299"/>
    <w:rsid w:val="009212DC"/>
    <w:rsid w:val="00921655"/>
    <w:rsid w:val="0092191A"/>
    <w:rsid w:val="00921BB4"/>
    <w:rsid w:val="00921D15"/>
    <w:rsid w:val="00921EB6"/>
    <w:rsid w:val="00921FFB"/>
    <w:rsid w:val="0092232B"/>
    <w:rsid w:val="009223EC"/>
    <w:rsid w:val="009227AE"/>
    <w:rsid w:val="0092284D"/>
    <w:rsid w:val="009228E5"/>
    <w:rsid w:val="00922BD2"/>
    <w:rsid w:val="00922FF4"/>
    <w:rsid w:val="00923034"/>
    <w:rsid w:val="009230E2"/>
    <w:rsid w:val="00923798"/>
    <w:rsid w:val="009237AE"/>
    <w:rsid w:val="00923A10"/>
    <w:rsid w:val="00923C43"/>
    <w:rsid w:val="009241CA"/>
    <w:rsid w:val="00924356"/>
    <w:rsid w:val="00924566"/>
    <w:rsid w:val="009247A0"/>
    <w:rsid w:val="00924847"/>
    <w:rsid w:val="00924A9E"/>
    <w:rsid w:val="00924B28"/>
    <w:rsid w:val="00924B89"/>
    <w:rsid w:val="00924CD6"/>
    <w:rsid w:val="00924D2E"/>
    <w:rsid w:val="0092525B"/>
    <w:rsid w:val="00925537"/>
    <w:rsid w:val="009255B9"/>
    <w:rsid w:val="00925795"/>
    <w:rsid w:val="00925903"/>
    <w:rsid w:val="00925B14"/>
    <w:rsid w:val="00925B20"/>
    <w:rsid w:val="00925B8F"/>
    <w:rsid w:val="00925DFC"/>
    <w:rsid w:val="00925F48"/>
    <w:rsid w:val="00925FE2"/>
    <w:rsid w:val="00926320"/>
    <w:rsid w:val="00926629"/>
    <w:rsid w:val="00926704"/>
    <w:rsid w:val="00926765"/>
    <w:rsid w:val="00926C80"/>
    <w:rsid w:val="0092715A"/>
    <w:rsid w:val="009271E5"/>
    <w:rsid w:val="0092736E"/>
    <w:rsid w:val="00927AF1"/>
    <w:rsid w:val="00927AF4"/>
    <w:rsid w:val="00927BCB"/>
    <w:rsid w:val="00927CAC"/>
    <w:rsid w:val="00927F04"/>
    <w:rsid w:val="00927FB9"/>
    <w:rsid w:val="00930178"/>
    <w:rsid w:val="00930472"/>
    <w:rsid w:val="009306C2"/>
    <w:rsid w:val="00930986"/>
    <w:rsid w:val="00930A03"/>
    <w:rsid w:val="00930B8A"/>
    <w:rsid w:val="00930D6E"/>
    <w:rsid w:val="009312CF"/>
    <w:rsid w:val="00931310"/>
    <w:rsid w:val="0093147F"/>
    <w:rsid w:val="00931733"/>
    <w:rsid w:val="0093184E"/>
    <w:rsid w:val="00931D32"/>
    <w:rsid w:val="00931EA6"/>
    <w:rsid w:val="009320D4"/>
    <w:rsid w:val="00932195"/>
    <w:rsid w:val="009321D3"/>
    <w:rsid w:val="009323FA"/>
    <w:rsid w:val="00932653"/>
    <w:rsid w:val="009326EC"/>
    <w:rsid w:val="0093278F"/>
    <w:rsid w:val="009328D2"/>
    <w:rsid w:val="009328F8"/>
    <w:rsid w:val="00932B2D"/>
    <w:rsid w:val="00932CB0"/>
    <w:rsid w:val="00932DB0"/>
    <w:rsid w:val="00932E83"/>
    <w:rsid w:val="00932FD2"/>
    <w:rsid w:val="00933156"/>
    <w:rsid w:val="0093316B"/>
    <w:rsid w:val="00933170"/>
    <w:rsid w:val="0093327A"/>
    <w:rsid w:val="009334E5"/>
    <w:rsid w:val="00933669"/>
    <w:rsid w:val="009338FD"/>
    <w:rsid w:val="00933C31"/>
    <w:rsid w:val="00933DE4"/>
    <w:rsid w:val="00933E11"/>
    <w:rsid w:val="00933EAD"/>
    <w:rsid w:val="00933F02"/>
    <w:rsid w:val="009340B8"/>
    <w:rsid w:val="00934165"/>
    <w:rsid w:val="0093426C"/>
    <w:rsid w:val="0093437E"/>
    <w:rsid w:val="0093488D"/>
    <w:rsid w:val="009349DC"/>
    <w:rsid w:val="00934A88"/>
    <w:rsid w:val="00934C97"/>
    <w:rsid w:val="00934CEE"/>
    <w:rsid w:val="00934E00"/>
    <w:rsid w:val="00934F38"/>
    <w:rsid w:val="009354E4"/>
    <w:rsid w:val="009357BB"/>
    <w:rsid w:val="009357CF"/>
    <w:rsid w:val="00935C69"/>
    <w:rsid w:val="00935CD2"/>
    <w:rsid w:val="00935F50"/>
    <w:rsid w:val="009361FA"/>
    <w:rsid w:val="009365E6"/>
    <w:rsid w:val="009369E9"/>
    <w:rsid w:val="00936A8B"/>
    <w:rsid w:val="00936C1D"/>
    <w:rsid w:val="00936E91"/>
    <w:rsid w:val="00936EE7"/>
    <w:rsid w:val="009374C1"/>
    <w:rsid w:val="009375F1"/>
    <w:rsid w:val="00937879"/>
    <w:rsid w:val="00937FC2"/>
    <w:rsid w:val="0093CC50"/>
    <w:rsid w:val="009400B3"/>
    <w:rsid w:val="0094036D"/>
    <w:rsid w:val="0094053C"/>
    <w:rsid w:val="009405A4"/>
    <w:rsid w:val="009405DE"/>
    <w:rsid w:val="0094067D"/>
    <w:rsid w:val="00940720"/>
    <w:rsid w:val="00940861"/>
    <w:rsid w:val="00940F27"/>
    <w:rsid w:val="009410D4"/>
    <w:rsid w:val="009411C1"/>
    <w:rsid w:val="009413F7"/>
    <w:rsid w:val="00941430"/>
    <w:rsid w:val="009417E9"/>
    <w:rsid w:val="00941931"/>
    <w:rsid w:val="00941B81"/>
    <w:rsid w:val="00941CF6"/>
    <w:rsid w:val="00941FFF"/>
    <w:rsid w:val="0094211A"/>
    <w:rsid w:val="00942245"/>
    <w:rsid w:val="00942362"/>
    <w:rsid w:val="009424E8"/>
    <w:rsid w:val="00942529"/>
    <w:rsid w:val="00942545"/>
    <w:rsid w:val="0094267E"/>
    <w:rsid w:val="009426AC"/>
    <w:rsid w:val="009429FF"/>
    <w:rsid w:val="00942DB0"/>
    <w:rsid w:val="009431B3"/>
    <w:rsid w:val="00943376"/>
    <w:rsid w:val="00943383"/>
    <w:rsid w:val="009434C2"/>
    <w:rsid w:val="0094374D"/>
    <w:rsid w:val="00943A28"/>
    <w:rsid w:val="00943AC1"/>
    <w:rsid w:val="00944153"/>
    <w:rsid w:val="00944906"/>
    <w:rsid w:val="009449CE"/>
    <w:rsid w:val="00944C50"/>
    <w:rsid w:val="00944C78"/>
    <w:rsid w:val="00944F76"/>
    <w:rsid w:val="0094515F"/>
    <w:rsid w:val="009453E2"/>
    <w:rsid w:val="00945536"/>
    <w:rsid w:val="00945567"/>
    <w:rsid w:val="009455B1"/>
    <w:rsid w:val="009456C5"/>
    <w:rsid w:val="009456CE"/>
    <w:rsid w:val="009456DC"/>
    <w:rsid w:val="0094571E"/>
    <w:rsid w:val="00945820"/>
    <w:rsid w:val="009459E1"/>
    <w:rsid w:val="00945A99"/>
    <w:rsid w:val="00946049"/>
    <w:rsid w:val="00946179"/>
    <w:rsid w:val="0094642A"/>
    <w:rsid w:val="0094664B"/>
    <w:rsid w:val="009466B1"/>
    <w:rsid w:val="00946751"/>
    <w:rsid w:val="00946C96"/>
    <w:rsid w:val="00946D4B"/>
    <w:rsid w:val="00946E81"/>
    <w:rsid w:val="00947197"/>
    <w:rsid w:val="00947199"/>
    <w:rsid w:val="009473D9"/>
    <w:rsid w:val="00947636"/>
    <w:rsid w:val="00947B11"/>
    <w:rsid w:val="00950114"/>
    <w:rsid w:val="00950435"/>
    <w:rsid w:val="009505FE"/>
    <w:rsid w:val="0095072D"/>
    <w:rsid w:val="00950A92"/>
    <w:rsid w:val="00950AB2"/>
    <w:rsid w:val="00950B00"/>
    <w:rsid w:val="00950B3C"/>
    <w:rsid w:val="00950F09"/>
    <w:rsid w:val="00950F9D"/>
    <w:rsid w:val="00951113"/>
    <w:rsid w:val="0095118A"/>
    <w:rsid w:val="00951454"/>
    <w:rsid w:val="009514DE"/>
    <w:rsid w:val="00951737"/>
    <w:rsid w:val="00951977"/>
    <w:rsid w:val="00951D07"/>
    <w:rsid w:val="00951F92"/>
    <w:rsid w:val="009520E1"/>
    <w:rsid w:val="009521E2"/>
    <w:rsid w:val="0095248A"/>
    <w:rsid w:val="0095252A"/>
    <w:rsid w:val="009525CC"/>
    <w:rsid w:val="0095267F"/>
    <w:rsid w:val="0095301A"/>
    <w:rsid w:val="00953140"/>
    <w:rsid w:val="0095350C"/>
    <w:rsid w:val="009536CD"/>
    <w:rsid w:val="0095383A"/>
    <w:rsid w:val="00953A24"/>
    <w:rsid w:val="00953E45"/>
    <w:rsid w:val="00953F1C"/>
    <w:rsid w:val="009540CA"/>
    <w:rsid w:val="00954332"/>
    <w:rsid w:val="00954477"/>
    <w:rsid w:val="009546EB"/>
    <w:rsid w:val="00954B40"/>
    <w:rsid w:val="00955750"/>
    <w:rsid w:val="00955B40"/>
    <w:rsid w:val="00956049"/>
    <w:rsid w:val="009561F0"/>
    <w:rsid w:val="00956240"/>
    <w:rsid w:val="0095627D"/>
    <w:rsid w:val="00956306"/>
    <w:rsid w:val="00956370"/>
    <w:rsid w:val="0095645A"/>
    <w:rsid w:val="00956466"/>
    <w:rsid w:val="0095682C"/>
    <w:rsid w:val="0095690E"/>
    <w:rsid w:val="00956EB3"/>
    <w:rsid w:val="00956EEA"/>
    <w:rsid w:val="00956F4C"/>
    <w:rsid w:val="00957328"/>
    <w:rsid w:val="0095749D"/>
    <w:rsid w:val="0095753A"/>
    <w:rsid w:val="0095755F"/>
    <w:rsid w:val="009575A6"/>
    <w:rsid w:val="00957745"/>
    <w:rsid w:val="00957A5D"/>
    <w:rsid w:val="00957DAC"/>
    <w:rsid w:val="00957F83"/>
    <w:rsid w:val="00960036"/>
    <w:rsid w:val="009601E8"/>
    <w:rsid w:val="0096022F"/>
    <w:rsid w:val="009603B7"/>
    <w:rsid w:val="00960CD4"/>
    <w:rsid w:val="00961015"/>
    <w:rsid w:val="00961238"/>
    <w:rsid w:val="009614CE"/>
    <w:rsid w:val="00961587"/>
    <w:rsid w:val="00961763"/>
    <w:rsid w:val="0096185C"/>
    <w:rsid w:val="009618B9"/>
    <w:rsid w:val="00961910"/>
    <w:rsid w:val="00961BD2"/>
    <w:rsid w:val="00961EC3"/>
    <w:rsid w:val="00961FF2"/>
    <w:rsid w:val="00962468"/>
    <w:rsid w:val="009625A7"/>
    <w:rsid w:val="00962B76"/>
    <w:rsid w:val="00962BDE"/>
    <w:rsid w:val="00962CF6"/>
    <w:rsid w:val="00962DEB"/>
    <w:rsid w:val="00962E51"/>
    <w:rsid w:val="009632FB"/>
    <w:rsid w:val="00963458"/>
    <w:rsid w:val="00963498"/>
    <w:rsid w:val="009634FD"/>
    <w:rsid w:val="009635F3"/>
    <w:rsid w:val="00963894"/>
    <w:rsid w:val="00963998"/>
    <w:rsid w:val="00963B6A"/>
    <w:rsid w:val="00963EFD"/>
    <w:rsid w:val="00964000"/>
    <w:rsid w:val="009641B4"/>
    <w:rsid w:val="00964210"/>
    <w:rsid w:val="00964741"/>
    <w:rsid w:val="00964B82"/>
    <w:rsid w:val="00964CCA"/>
    <w:rsid w:val="00964D88"/>
    <w:rsid w:val="00964E6F"/>
    <w:rsid w:val="00964EF8"/>
    <w:rsid w:val="00965049"/>
    <w:rsid w:val="0096590D"/>
    <w:rsid w:val="009659D4"/>
    <w:rsid w:val="009659E2"/>
    <w:rsid w:val="00965A31"/>
    <w:rsid w:val="00965A37"/>
    <w:rsid w:val="00965AF6"/>
    <w:rsid w:val="00965C0E"/>
    <w:rsid w:val="00965EF0"/>
    <w:rsid w:val="0096601F"/>
    <w:rsid w:val="0096617D"/>
    <w:rsid w:val="0096639E"/>
    <w:rsid w:val="009664D2"/>
    <w:rsid w:val="00966532"/>
    <w:rsid w:val="00966548"/>
    <w:rsid w:val="0096658B"/>
    <w:rsid w:val="0096682A"/>
    <w:rsid w:val="00966A23"/>
    <w:rsid w:val="00966F3C"/>
    <w:rsid w:val="00966F64"/>
    <w:rsid w:val="009670B9"/>
    <w:rsid w:val="0096733C"/>
    <w:rsid w:val="00967453"/>
    <w:rsid w:val="009675F3"/>
    <w:rsid w:val="009677E0"/>
    <w:rsid w:val="009677F1"/>
    <w:rsid w:val="00967ABE"/>
    <w:rsid w:val="00967E6C"/>
    <w:rsid w:val="00967E80"/>
    <w:rsid w:val="009700BD"/>
    <w:rsid w:val="009704C5"/>
    <w:rsid w:val="009706E5"/>
    <w:rsid w:val="009708C8"/>
    <w:rsid w:val="009709D1"/>
    <w:rsid w:val="00970BB9"/>
    <w:rsid w:val="00970BD9"/>
    <w:rsid w:val="00970BFF"/>
    <w:rsid w:val="00970C86"/>
    <w:rsid w:val="00971542"/>
    <w:rsid w:val="009715A6"/>
    <w:rsid w:val="00971755"/>
    <w:rsid w:val="0097182C"/>
    <w:rsid w:val="00971A2A"/>
    <w:rsid w:val="00971E47"/>
    <w:rsid w:val="00972013"/>
    <w:rsid w:val="0097205F"/>
    <w:rsid w:val="0097233C"/>
    <w:rsid w:val="00972360"/>
    <w:rsid w:val="00972746"/>
    <w:rsid w:val="00972CE0"/>
    <w:rsid w:val="0097328F"/>
    <w:rsid w:val="009732C9"/>
    <w:rsid w:val="0097370E"/>
    <w:rsid w:val="00973741"/>
    <w:rsid w:val="00973755"/>
    <w:rsid w:val="009737D8"/>
    <w:rsid w:val="00973C16"/>
    <w:rsid w:val="00973EDD"/>
    <w:rsid w:val="00973F25"/>
    <w:rsid w:val="009740F8"/>
    <w:rsid w:val="00974194"/>
    <w:rsid w:val="009744E9"/>
    <w:rsid w:val="00974763"/>
    <w:rsid w:val="0097484B"/>
    <w:rsid w:val="009748B1"/>
    <w:rsid w:val="00974B64"/>
    <w:rsid w:val="00974BBB"/>
    <w:rsid w:val="00974C45"/>
    <w:rsid w:val="00974E2E"/>
    <w:rsid w:val="009751B0"/>
    <w:rsid w:val="0097532F"/>
    <w:rsid w:val="0097544B"/>
    <w:rsid w:val="00975BB1"/>
    <w:rsid w:val="00975DE4"/>
    <w:rsid w:val="009760F1"/>
    <w:rsid w:val="009765DA"/>
    <w:rsid w:val="009766C8"/>
    <w:rsid w:val="0097686D"/>
    <w:rsid w:val="00976A23"/>
    <w:rsid w:val="00976C3D"/>
    <w:rsid w:val="00976FDC"/>
    <w:rsid w:val="00977018"/>
    <w:rsid w:val="009770C7"/>
    <w:rsid w:val="009770D3"/>
    <w:rsid w:val="0097728C"/>
    <w:rsid w:val="009773C9"/>
    <w:rsid w:val="00977686"/>
    <w:rsid w:val="009776E4"/>
    <w:rsid w:val="00977F2E"/>
    <w:rsid w:val="00977F8A"/>
    <w:rsid w:val="0098000D"/>
    <w:rsid w:val="00980581"/>
    <w:rsid w:val="009805DF"/>
    <w:rsid w:val="0098069F"/>
    <w:rsid w:val="0098075D"/>
    <w:rsid w:val="009807B2"/>
    <w:rsid w:val="00980A79"/>
    <w:rsid w:val="00980A8F"/>
    <w:rsid w:val="00980B8E"/>
    <w:rsid w:val="00980D31"/>
    <w:rsid w:val="00980D6A"/>
    <w:rsid w:val="00980E86"/>
    <w:rsid w:val="0098103A"/>
    <w:rsid w:val="00981177"/>
    <w:rsid w:val="009815B0"/>
    <w:rsid w:val="00981679"/>
    <w:rsid w:val="00981B81"/>
    <w:rsid w:val="00981DFB"/>
    <w:rsid w:val="00981E3E"/>
    <w:rsid w:val="00981EDA"/>
    <w:rsid w:val="00981F00"/>
    <w:rsid w:val="00981F1E"/>
    <w:rsid w:val="00981F3F"/>
    <w:rsid w:val="00981F7D"/>
    <w:rsid w:val="00982065"/>
    <w:rsid w:val="0098214F"/>
    <w:rsid w:val="009823D5"/>
    <w:rsid w:val="00982BB5"/>
    <w:rsid w:val="00982BDB"/>
    <w:rsid w:val="00982C16"/>
    <w:rsid w:val="00982C86"/>
    <w:rsid w:val="00982FCB"/>
    <w:rsid w:val="00983173"/>
    <w:rsid w:val="0098331A"/>
    <w:rsid w:val="0098337D"/>
    <w:rsid w:val="00983469"/>
    <w:rsid w:val="009839ED"/>
    <w:rsid w:val="00983B0B"/>
    <w:rsid w:val="00983BB4"/>
    <w:rsid w:val="00983C7A"/>
    <w:rsid w:val="00983D28"/>
    <w:rsid w:val="00983DD9"/>
    <w:rsid w:val="00983F66"/>
    <w:rsid w:val="0098413C"/>
    <w:rsid w:val="00984547"/>
    <w:rsid w:val="00984A7C"/>
    <w:rsid w:val="00984A98"/>
    <w:rsid w:val="00984F14"/>
    <w:rsid w:val="009850B9"/>
    <w:rsid w:val="00985269"/>
    <w:rsid w:val="009853B2"/>
    <w:rsid w:val="0098547B"/>
    <w:rsid w:val="00985876"/>
    <w:rsid w:val="00985A19"/>
    <w:rsid w:val="00985AFB"/>
    <w:rsid w:val="00985BBA"/>
    <w:rsid w:val="00985C00"/>
    <w:rsid w:val="009869E6"/>
    <w:rsid w:val="00986A57"/>
    <w:rsid w:val="00986A89"/>
    <w:rsid w:val="00986AE2"/>
    <w:rsid w:val="00986B8E"/>
    <w:rsid w:val="00986DBC"/>
    <w:rsid w:val="00986E6B"/>
    <w:rsid w:val="00987204"/>
    <w:rsid w:val="009872FE"/>
    <w:rsid w:val="00987627"/>
    <w:rsid w:val="0098787E"/>
    <w:rsid w:val="00987A98"/>
    <w:rsid w:val="00987C47"/>
    <w:rsid w:val="00990004"/>
    <w:rsid w:val="00990018"/>
    <w:rsid w:val="0099007F"/>
    <w:rsid w:val="009901E7"/>
    <w:rsid w:val="009906B8"/>
    <w:rsid w:val="0099081F"/>
    <w:rsid w:val="00990FE5"/>
    <w:rsid w:val="009911AB"/>
    <w:rsid w:val="009914C3"/>
    <w:rsid w:val="009915A8"/>
    <w:rsid w:val="0099160D"/>
    <w:rsid w:val="00991748"/>
    <w:rsid w:val="0099197F"/>
    <w:rsid w:val="00991F24"/>
    <w:rsid w:val="00992065"/>
    <w:rsid w:val="00992091"/>
    <w:rsid w:val="009920B8"/>
    <w:rsid w:val="0099210A"/>
    <w:rsid w:val="009924A5"/>
    <w:rsid w:val="009925C3"/>
    <w:rsid w:val="009926AB"/>
    <w:rsid w:val="00992839"/>
    <w:rsid w:val="00992C86"/>
    <w:rsid w:val="009931B2"/>
    <w:rsid w:val="009932D6"/>
    <w:rsid w:val="00993333"/>
    <w:rsid w:val="0099347E"/>
    <w:rsid w:val="00993741"/>
    <w:rsid w:val="00993775"/>
    <w:rsid w:val="00993A8F"/>
    <w:rsid w:val="00993AB0"/>
    <w:rsid w:val="00993C56"/>
    <w:rsid w:val="00993E79"/>
    <w:rsid w:val="00993FC8"/>
    <w:rsid w:val="0099437B"/>
    <w:rsid w:val="00994571"/>
    <w:rsid w:val="009947D9"/>
    <w:rsid w:val="00994B8C"/>
    <w:rsid w:val="00994C5D"/>
    <w:rsid w:val="00994E52"/>
    <w:rsid w:val="00994F98"/>
    <w:rsid w:val="009951F4"/>
    <w:rsid w:val="0099564A"/>
    <w:rsid w:val="0099582D"/>
    <w:rsid w:val="00995C92"/>
    <w:rsid w:val="00995F33"/>
    <w:rsid w:val="00996561"/>
    <w:rsid w:val="00996562"/>
    <w:rsid w:val="0099659C"/>
    <w:rsid w:val="00996673"/>
    <w:rsid w:val="009966E0"/>
    <w:rsid w:val="00996B2E"/>
    <w:rsid w:val="00996CAC"/>
    <w:rsid w:val="00996CB4"/>
    <w:rsid w:val="0099717D"/>
    <w:rsid w:val="009971CE"/>
    <w:rsid w:val="009972F4"/>
    <w:rsid w:val="0099747B"/>
    <w:rsid w:val="00997720"/>
    <w:rsid w:val="00997DFE"/>
    <w:rsid w:val="00997E16"/>
    <w:rsid w:val="009A0280"/>
    <w:rsid w:val="009A0555"/>
    <w:rsid w:val="009A0662"/>
    <w:rsid w:val="009A0666"/>
    <w:rsid w:val="009A074B"/>
    <w:rsid w:val="009A0BDB"/>
    <w:rsid w:val="009A0C27"/>
    <w:rsid w:val="009A0C87"/>
    <w:rsid w:val="009A1071"/>
    <w:rsid w:val="009A107B"/>
    <w:rsid w:val="009A11A4"/>
    <w:rsid w:val="009A11AC"/>
    <w:rsid w:val="009A1230"/>
    <w:rsid w:val="009A135A"/>
    <w:rsid w:val="009A1505"/>
    <w:rsid w:val="009A150E"/>
    <w:rsid w:val="009A1542"/>
    <w:rsid w:val="009A1CD5"/>
    <w:rsid w:val="009A1E18"/>
    <w:rsid w:val="009A1FDB"/>
    <w:rsid w:val="009A2233"/>
    <w:rsid w:val="009A2236"/>
    <w:rsid w:val="009A22FE"/>
    <w:rsid w:val="009A23BD"/>
    <w:rsid w:val="009A286F"/>
    <w:rsid w:val="009A2EB5"/>
    <w:rsid w:val="009A303A"/>
    <w:rsid w:val="009A311A"/>
    <w:rsid w:val="009A31C5"/>
    <w:rsid w:val="009A32DB"/>
    <w:rsid w:val="009A367A"/>
    <w:rsid w:val="009A3A09"/>
    <w:rsid w:val="009A3AC2"/>
    <w:rsid w:val="009A3CAD"/>
    <w:rsid w:val="009A4045"/>
    <w:rsid w:val="009A4349"/>
    <w:rsid w:val="009A45F1"/>
    <w:rsid w:val="009A4738"/>
    <w:rsid w:val="009A498E"/>
    <w:rsid w:val="009A4B4D"/>
    <w:rsid w:val="009A4E4D"/>
    <w:rsid w:val="009A4EF7"/>
    <w:rsid w:val="009A536B"/>
    <w:rsid w:val="009A5681"/>
    <w:rsid w:val="009A588D"/>
    <w:rsid w:val="009A59EC"/>
    <w:rsid w:val="009A5A6E"/>
    <w:rsid w:val="009A5D7B"/>
    <w:rsid w:val="009A5E4C"/>
    <w:rsid w:val="009A5F47"/>
    <w:rsid w:val="009A622D"/>
    <w:rsid w:val="009A6328"/>
    <w:rsid w:val="009A6518"/>
    <w:rsid w:val="009A657D"/>
    <w:rsid w:val="009A681D"/>
    <w:rsid w:val="009A686D"/>
    <w:rsid w:val="009A6A6B"/>
    <w:rsid w:val="009A6A8E"/>
    <w:rsid w:val="009A6AE2"/>
    <w:rsid w:val="009A6B46"/>
    <w:rsid w:val="009A6D0F"/>
    <w:rsid w:val="009A6E3E"/>
    <w:rsid w:val="009A6E80"/>
    <w:rsid w:val="009A70E6"/>
    <w:rsid w:val="009A72D1"/>
    <w:rsid w:val="009A741B"/>
    <w:rsid w:val="009A796A"/>
    <w:rsid w:val="009A79E0"/>
    <w:rsid w:val="009A7CFF"/>
    <w:rsid w:val="009A7DC5"/>
    <w:rsid w:val="009A7E03"/>
    <w:rsid w:val="009A7ECC"/>
    <w:rsid w:val="009A7FC0"/>
    <w:rsid w:val="009B00BF"/>
    <w:rsid w:val="009B0165"/>
    <w:rsid w:val="009B0315"/>
    <w:rsid w:val="009B03E9"/>
    <w:rsid w:val="009B04A7"/>
    <w:rsid w:val="009B0667"/>
    <w:rsid w:val="009B06D7"/>
    <w:rsid w:val="009B07ED"/>
    <w:rsid w:val="009B09DB"/>
    <w:rsid w:val="009B0B8D"/>
    <w:rsid w:val="009B0E28"/>
    <w:rsid w:val="009B0E34"/>
    <w:rsid w:val="009B0E9E"/>
    <w:rsid w:val="009B0EAC"/>
    <w:rsid w:val="009B0F0C"/>
    <w:rsid w:val="009B132B"/>
    <w:rsid w:val="009B1498"/>
    <w:rsid w:val="009B15C2"/>
    <w:rsid w:val="009B15D0"/>
    <w:rsid w:val="009B1640"/>
    <w:rsid w:val="009B1720"/>
    <w:rsid w:val="009B174E"/>
    <w:rsid w:val="009B1855"/>
    <w:rsid w:val="009B1BE3"/>
    <w:rsid w:val="009B1DF7"/>
    <w:rsid w:val="009B1EAD"/>
    <w:rsid w:val="009B21F9"/>
    <w:rsid w:val="009B221F"/>
    <w:rsid w:val="009B22E1"/>
    <w:rsid w:val="009B237B"/>
    <w:rsid w:val="009B2531"/>
    <w:rsid w:val="009B25FB"/>
    <w:rsid w:val="009B2D10"/>
    <w:rsid w:val="009B30CF"/>
    <w:rsid w:val="009B364A"/>
    <w:rsid w:val="009B3798"/>
    <w:rsid w:val="009B3A3A"/>
    <w:rsid w:val="009B3B56"/>
    <w:rsid w:val="009B3BBB"/>
    <w:rsid w:val="009B3E19"/>
    <w:rsid w:val="009B3E31"/>
    <w:rsid w:val="009B3F1A"/>
    <w:rsid w:val="009B41B3"/>
    <w:rsid w:val="009B41D0"/>
    <w:rsid w:val="009B4388"/>
    <w:rsid w:val="009B4A3D"/>
    <w:rsid w:val="009B4DB4"/>
    <w:rsid w:val="009B4DC7"/>
    <w:rsid w:val="009B4F65"/>
    <w:rsid w:val="009B5240"/>
    <w:rsid w:val="009B5637"/>
    <w:rsid w:val="009B58D1"/>
    <w:rsid w:val="009B58F9"/>
    <w:rsid w:val="009B5932"/>
    <w:rsid w:val="009B5A45"/>
    <w:rsid w:val="009B5C67"/>
    <w:rsid w:val="009B5E11"/>
    <w:rsid w:val="009B5E24"/>
    <w:rsid w:val="009B5E38"/>
    <w:rsid w:val="009B6035"/>
    <w:rsid w:val="009B6433"/>
    <w:rsid w:val="009B6462"/>
    <w:rsid w:val="009B64C0"/>
    <w:rsid w:val="009B693C"/>
    <w:rsid w:val="009B6AE4"/>
    <w:rsid w:val="009B6C0D"/>
    <w:rsid w:val="009B6F58"/>
    <w:rsid w:val="009B7056"/>
    <w:rsid w:val="009B70C7"/>
    <w:rsid w:val="009B7238"/>
    <w:rsid w:val="009B73EF"/>
    <w:rsid w:val="009B752E"/>
    <w:rsid w:val="009B7532"/>
    <w:rsid w:val="009B7535"/>
    <w:rsid w:val="009B7965"/>
    <w:rsid w:val="009B7B51"/>
    <w:rsid w:val="009C0156"/>
    <w:rsid w:val="009C02F2"/>
    <w:rsid w:val="009C03C1"/>
    <w:rsid w:val="009C04B2"/>
    <w:rsid w:val="009C04CC"/>
    <w:rsid w:val="009C04D3"/>
    <w:rsid w:val="009C0549"/>
    <w:rsid w:val="009C0703"/>
    <w:rsid w:val="009C08BD"/>
    <w:rsid w:val="009C099F"/>
    <w:rsid w:val="009C0B01"/>
    <w:rsid w:val="009C10FD"/>
    <w:rsid w:val="009C145C"/>
    <w:rsid w:val="009C14D4"/>
    <w:rsid w:val="009C18E4"/>
    <w:rsid w:val="009C1CEA"/>
    <w:rsid w:val="009C2091"/>
    <w:rsid w:val="009C20CB"/>
    <w:rsid w:val="009C2260"/>
    <w:rsid w:val="009C2730"/>
    <w:rsid w:val="009C27D9"/>
    <w:rsid w:val="009C2EB5"/>
    <w:rsid w:val="009C31D8"/>
    <w:rsid w:val="009C3CF6"/>
    <w:rsid w:val="009C3F00"/>
    <w:rsid w:val="009C4032"/>
    <w:rsid w:val="009C4048"/>
    <w:rsid w:val="009C41AA"/>
    <w:rsid w:val="009C44C2"/>
    <w:rsid w:val="009C4A88"/>
    <w:rsid w:val="009C4A8E"/>
    <w:rsid w:val="009C4AE0"/>
    <w:rsid w:val="009C4D7A"/>
    <w:rsid w:val="009C4FBA"/>
    <w:rsid w:val="009C500A"/>
    <w:rsid w:val="009C52B3"/>
    <w:rsid w:val="009C5329"/>
    <w:rsid w:val="009C5592"/>
    <w:rsid w:val="009C5694"/>
    <w:rsid w:val="009C57F5"/>
    <w:rsid w:val="009C5C84"/>
    <w:rsid w:val="009C5F43"/>
    <w:rsid w:val="009C5F81"/>
    <w:rsid w:val="009C609C"/>
    <w:rsid w:val="009C631A"/>
    <w:rsid w:val="009C66E0"/>
    <w:rsid w:val="009C66F3"/>
    <w:rsid w:val="009C6980"/>
    <w:rsid w:val="009C6990"/>
    <w:rsid w:val="009C6A46"/>
    <w:rsid w:val="009C6D49"/>
    <w:rsid w:val="009C6DEF"/>
    <w:rsid w:val="009C6F0E"/>
    <w:rsid w:val="009C6FCB"/>
    <w:rsid w:val="009C7093"/>
    <w:rsid w:val="009C7671"/>
    <w:rsid w:val="009C76CF"/>
    <w:rsid w:val="009C76EB"/>
    <w:rsid w:val="009C7783"/>
    <w:rsid w:val="009C77F9"/>
    <w:rsid w:val="009C7CA8"/>
    <w:rsid w:val="009C7E3F"/>
    <w:rsid w:val="009D011C"/>
    <w:rsid w:val="009D01FB"/>
    <w:rsid w:val="009D02C8"/>
    <w:rsid w:val="009D030B"/>
    <w:rsid w:val="009D0480"/>
    <w:rsid w:val="009D0613"/>
    <w:rsid w:val="009D062B"/>
    <w:rsid w:val="009D0697"/>
    <w:rsid w:val="009D0747"/>
    <w:rsid w:val="009D0830"/>
    <w:rsid w:val="009D0AB1"/>
    <w:rsid w:val="009D0B0A"/>
    <w:rsid w:val="009D0B38"/>
    <w:rsid w:val="009D0E15"/>
    <w:rsid w:val="009D0E43"/>
    <w:rsid w:val="009D0EC2"/>
    <w:rsid w:val="009D0F1F"/>
    <w:rsid w:val="009D11D6"/>
    <w:rsid w:val="009D13F2"/>
    <w:rsid w:val="009D1420"/>
    <w:rsid w:val="009D16D3"/>
    <w:rsid w:val="009D193C"/>
    <w:rsid w:val="009D1C2F"/>
    <w:rsid w:val="009D1E1E"/>
    <w:rsid w:val="009D218F"/>
    <w:rsid w:val="009D21CA"/>
    <w:rsid w:val="009D290F"/>
    <w:rsid w:val="009D2A94"/>
    <w:rsid w:val="009D2B8D"/>
    <w:rsid w:val="009D2CA8"/>
    <w:rsid w:val="009D2CD4"/>
    <w:rsid w:val="009D30D5"/>
    <w:rsid w:val="009D30F7"/>
    <w:rsid w:val="009D3238"/>
    <w:rsid w:val="009D33B4"/>
    <w:rsid w:val="009D364D"/>
    <w:rsid w:val="009D3AB7"/>
    <w:rsid w:val="009D3D84"/>
    <w:rsid w:val="009D3E49"/>
    <w:rsid w:val="009D3F55"/>
    <w:rsid w:val="009D42CD"/>
    <w:rsid w:val="009D42EA"/>
    <w:rsid w:val="009D448D"/>
    <w:rsid w:val="009D458A"/>
    <w:rsid w:val="009D46BD"/>
    <w:rsid w:val="009D4783"/>
    <w:rsid w:val="009D4798"/>
    <w:rsid w:val="009D49D5"/>
    <w:rsid w:val="009D4DC0"/>
    <w:rsid w:val="009D4E0F"/>
    <w:rsid w:val="009D4EBD"/>
    <w:rsid w:val="009D4F54"/>
    <w:rsid w:val="009D51E4"/>
    <w:rsid w:val="009D56A1"/>
    <w:rsid w:val="009D5C86"/>
    <w:rsid w:val="009D5C92"/>
    <w:rsid w:val="009D5F4D"/>
    <w:rsid w:val="009D669A"/>
    <w:rsid w:val="009D6B9B"/>
    <w:rsid w:val="009D6D9F"/>
    <w:rsid w:val="009D6FC8"/>
    <w:rsid w:val="009D7319"/>
    <w:rsid w:val="009D7623"/>
    <w:rsid w:val="009D76E2"/>
    <w:rsid w:val="009D7859"/>
    <w:rsid w:val="009D7A5E"/>
    <w:rsid w:val="009D7E3B"/>
    <w:rsid w:val="009E025F"/>
    <w:rsid w:val="009E02A7"/>
    <w:rsid w:val="009E052A"/>
    <w:rsid w:val="009E0736"/>
    <w:rsid w:val="009E0764"/>
    <w:rsid w:val="009E076F"/>
    <w:rsid w:val="009E0D30"/>
    <w:rsid w:val="009E0D8C"/>
    <w:rsid w:val="009E0ED7"/>
    <w:rsid w:val="009E0FD8"/>
    <w:rsid w:val="009E105A"/>
    <w:rsid w:val="009E11C9"/>
    <w:rsid w:val="009E1398"/>
    <w:rsid w:val="009E1441"/>
    <w:rsid w:val="009E15D7"/>
    <w:rsid w:val="009E19B9"/>
    <w:rsid w:val="009E1ACE"/>
    <w:rsid w:val="009E1B68"/>
    <w:rsid w:val="009E1CBB"/>
    <w:rsid w:val="009E1CDF"/>
    <w:rsid w:val="009E1DCF"/>
    <w:rsid w:val="009E2737"/>
    <w:rsid w:val="009E27D7"/>
    <w:rsid w:val="009E2916"/>
    <w:rsid w:val="009E2917"/>
    <w:rsid w:val="009E2998"/>
    <w:rsid w:val="009E2A39"/>
    <w:rsid w:val="009E312F"/>
    <w:rsid w:val="009E31C0"/>
    <w:rsid w:val="009E3438"/>
    <w:rsid w:val="009E36F9"/>
    <w:rsid w:val="009E3747"/>
    <w:rsid w:val="009E37E5"/>
    <w:rsid w:val="009E39C3"/>
    <w:rsid w:val="009E39D6"/>
    <w:rsid w:val="009E3AA4"/>
    <w:rsid w:val="009E3E5C"/>
    <w:rsid w:val="009E4629"/>
    <w:rsid w:val="009E47B3"/>
    <w:rsid w:val="009E4A2F"/>
    <w:rsid w:val="009E4B31"/>
    <w:rsid w:val="009E5166"/>
    <w:rsid w:val="009E5333"/>
    <w:rsid w:val="009E5A4B"/>
    <w:rsid w:val="009E5B0E"/>
    <w:rsid w:val="009E5BC4"/>
    <w:rsid w:val="009E5CC1"/>
    <w:rsid w:val="009E5CEE"/>
    <w:rsid w:val="009E5D54"/>
    <w:rsid w:val="009E60F1"/>
    <w:rsid w:val="009E63D9"/>
    <w:rsid w:val="009E6431"/>
    <w:rsid w:val="009E648C"/>
    <w:rsid w:val="009E6638"/>
    <w:rsid w:val="009E68FE"/>
    <w:rsid w:val="009E6B1D"/>
    <w:rsid w:val="009E6E7B"/>
    <w:rsid w:val="009E6F78"/>
    <w:rsid w:val="009E7009"/>
    <w:rsid w:val="009E747C"/>
    <w:rsid w:val="009E75B8"/>
    <w:rsid w:val="009E77A9"/>
    <w:rsid w:val="009E7829"/>
    <w:rsid w:val="009E7936"/>
    <w:rsid w:val="009E7940"/>
    <w:rsid w:val="009E7BB8"/>
    <w:rsid w:val="009E7EC2"/>
    <w:rsid w:val="009E7F61"/>
    <w:rsid w:val="009F0002"/>
    <w:rsid w:val="009F02E6"/>
    <w:rsid w:val="009F0433"/>
    <w:rsid w:val="009F0493"/>
    <w:rsid w:val="009F056E"/>
    <w:rsid w:val="009F0598"/>
    <w:rsid w:val="009F064F"/>
    <w:rsid w:val="009F084D"/>
    <w:rsid w:val="009F0999"/>
    <w:rsid w:val="009F0BFB"/>
    <w:rsid w:val="009F0D6E"/>
    <w:rsid w:val="009F102B"/>
    <w:rsid w:val="009F10C1"/>
    <w:rsid w:val="009F1192"/>
    <w:rsid w:val="009F12AC"/>
    <w:rsid w:val="009F1508"/>
    <w:rsid w:val="009F15D3"/>
    <w:rsid w:val="009F1715"/>
    <w:rsid w:val="009F1735"/>
    <w:rsid w:val="009F1902"/>
    <w:rsid w:val="009F192D"/>
    <w:rsid w:val="009F1A51"/>
    <w:rsid w:val="009F1D4F"/>
    <w:rsid w:val="009F1F86"/>
    <w:rsid w:val="009F2062"/>
    <w:rsid w:val="009F210D"/>
    <w:rsid w:val="009F22E1"/>
    <w:rsid w:val="009F24F9"/>
    <w:rsid w:val="009F2875"/>
    <w:rsid w:val="009F28BC"/>
    <w:rsid w:val="009F2A1C"/>
    <w:rsid w:val="009F2CDB"/>
    <w:rsid w:val="009F2F47"/>
    <w:rsid w:val="009F32FB"/>
    <w:rsid w:val="009F341F"/>
    <w:rsid w:val="009F34C9"/>
    <w:rsid w:val="009F3681"/>
    <w:rsid w:val="009F38B6"/>
    <w:rsid w:val="009F3B56"/>
    <w:rsid w:val="009F3C58"/>
    <w:rsid w:val="009F3EC2"/>
    <w:rsid w:val="009F41FA"/>
    <w:rsid w:val="009F4A52"/>
    <w:rsid w:val="009F4A81"/>
    <w:rsid w:val="009F4B0A"/>
    <w:rsid w:val="009F4BED"/>
    <w:rsid w:val="009F4C1B"/>
    <w:rsid w:val="009F4C92"/>
    <w:rsid w:val="009F5035"/>
    <w:rsid w:val="009F517D"/>
    <w:rsid w:val="009F519D"/>
    <w:rsid w:val="009F55FF"/>
    <w:rsid w:val="009F56B5"/>
    <w:rsid w:val="009F573F"/>
    <w:rsid w:val="009F58F5"/>
    <w:rsid w:val="009F599F"/>
    <w:rsid w:val="009F5DD0"/>
    <w:rsid w:val="009F5ED7"/>
    <w:rsid w:val="009F5F26"/>
    <w:rsid w:val="009F6119"/>
    <w:rsid w:val="009F6563"/>
    <w:rsid w:val="009F65BA"/>
    <w:rsid w:val="009F681A"/>
    <w:rsid w:val="009F69A0"/>
    <w:rsid w:val="009F69FC"/>
    <w:rsid w:val="009F6A5E"/>
    <w:rsid w:val="009F6B04"/>
    <w:rsid w:val="009F6BC0"/>
    <w:rsid w:val="009F6CC3"/>
    <w:rsid w:val="009F6E14"/>
    <w:rsid w:val="009F704E"/>
    <w:rsid w:val="009F70A5"/>
    <w:rsid w:val="009F7264"/>
    <w:rsid w:val="009F7565"/>
    <w:rsid w:val="009F787E"/>
    <w:rsid w:val="009F78F2"/>
    <w:rsid w:val="009F798F"/>
    <w:rsid w:val="00A00008"/>
    <w:rsid w:val="00A00116"/>
    <w:rsid w:val="00A00192"/>
    <w:rsid w:val="00A0021A"/>
    <w:rsid w:val="00A004BE"/>
    <w:rsid w:val="00A00627"/>
    <w:rsid w:val="00A007B9"/>
    <w:rsid w:val="00A008D1"/>
    <w:rsid w:val="00A009D9"/>
    <w:rsid w:val="00A00B77"/>
    <w:rsid w:val="00A00B7F"/>
    <w:rsid w:val="00A00C5C"/>
    <w:rsid w:val="00A00D2C"/>
    <w:rsid w:val="00A00DB1"/>
    <w:rsid w:val="00A01029"/>
    <w:rsid w:val="00A01125"/>
    <w:rsid w:val="00A01615"/>
    <w:rsid w:val="00A019C1"/>
    <w:rsid w:val="00A02014"/>
    <w:rsid w:val="00A02205"/>
    <w:rsid w:val="00A023F3"/>
    <w:rsid w:val="00A025B6"/>
    <w:rsid w:val="00A02680"/>
    <w:rsid w:val="00A027CB"/>
    <w:rsid w:val="00A02912"/>
    <w:rsid w:val="00A02C92"/>
    <w:rsid w:val="00A02E2D"/>
    <w:rsid w:val="00A0321B"/>
    <w:rsid w:val="00A0328C"/>
    <w:rsid w:val="00A033D6"/>
    <w:rsid w:val="00A0348F"/>
    <w:rsid w:val="00A0376B"/>
    <w:rsid w:val="00A037C3"/>
    <w:rsid w:val="00A03812"/>
    <w:rsid w:val="00A03C12"/>
    <w:rsid w:val="00A03D27"/>
    <w:rsid w:val="00A04278"/>
    <w:rsid w:val="00A0455C"/>
    <w:rsid w:val="00A0457A"/>
    <w:rsid w:val="00A045FF"/>
    <w:rsid w:val="00A0478C"/>
    <w:rsid w:val="00A04963"/>
    <w:rsid w:val="00A04BAD"/>
    <w:rsid w:val="00A04BCB"/>
    <w:rsid w:val="00A051A3"/>
    <w:rsid w:val="00A052D1"/>
    <w:rsid w:val="00A05420"/>
    <w:rsid w:val="00A055B2"/>
    <w:rsid w:val="00A055C3"/>
    <w:rsid w:val="00A05774"/>
    <w:rsid w:val="00A057C2"/>
    <w:rsid w:val="00A0588B"/>
    <w:rsid w:val="00A05CE7"/>
    <w:rsid w:val="00A05D87"/>
    <w:rsid w:val="00A05E94"/>
    <w:rsid w:val="00A062A6"/>
    <w:rsid w:val="00A066FB"/>
    <w:rsid w:val="00A067C7"/>
    <w:rsid w:val="00A06989"/>
    <w:rsid w:val="00A06E01"/>
    <w:rsid w:val="00A07136"/>
    <w:rsid w:val="00A07198"/>
    <w:rsid w:val="00A071A0"/>
    <w:rsid w:val="00A07310"/>
    <w:rsid w:val="00A07ACC"/>
    <w:rsid w:val="00A07F3C"/>
    <w:rsid w:val="00A107B7"/>
    <w:rsid w:val="00A108EF"/>
    <w:rsid w:val="00A10C7E"/>
    <w:rsid w:val="00A11117"/>
    <w:rsid w:val="00A1125D"/>
    <w:rsid w:val="00A115D1"/>
    <w:rsid w:val="00A11669"/>
    <w:rsid w:val="00A116EB"/>
    <w:rsid w:val="00A1170F"/>
    <w:rsid w:val="00A1189A"/>
    <w:rsid w:val="00A118B2"/>
    <w:rsid w:val="00A120AF"/>
    <w:rsid w:val="00A12260"/>
    <w:rsid w:val="00A1277E"/>
    <w:rsid w:val="00A127C0"/>
    <w:rsid w:val="00A127F7"/>
    <w:rsid w:val="00A128E3"/>
    <w:rsid w:val="00A12D9D"/>
    <w:rsid w:val="00A12DE1"/>
    <w:rsid w:val="00A13189"/>
    <w:rsid w:val="00A13346"/>
    <w:rsid w:val="00A133A7"/>
    <w:rsid w:val="00A138E4"/>
    <w:rsid w:val="00A139F0"/>
    <w:rsid w:val="00A13BAF"/>
    <w:rsid w:val="00A13C1F"/>
    <w:rsid w:val="00A13D19"/>
    <w:rsid w:val="00A13E1F"/>
    <w:rsid w:val="00A13F73"/>
    <w:rsid w:val="00A14094"/>
    <w:rsid w:val="00A1429D"/>
    <w:rsid w:val="00A142A1"/>
    <w:rsid w:val="00A14482"/>
    <w:rsid w:val="00A14524"/>
    <w:rsid w:val="00A14841"/>
    <w:rsid w:val="00A14A5E"/>
    <w:rsid w:val="00A14BE3"/>
    <w:rsid w:val="00A14DC5"/>
    <w:rsid w:val="00A14EFA"/>
    <w:rsid w:val="00A14EFE"/>
    <w:rsid w:val="00A151E2"/>
    <w:rsid w:val="00A1521C"/>
    <w:rsid w:val="00A15315"/>
    <w:rsid w:val="00A1531E"/>
    <w:rsid w:val="00A15364"/>
    <w:rsid w:val="00A1552C"/>
    <w:rsid w:val="00A155A1"/>
    <w:rsid w:val="00A155B2"/>
    <w:rsid w:val="00A156BA"/>
    <w:rsid w:val="00A15990"/>
    <w:rsid w:val="00A15A05"/>
    <w:rsid w:val="00A15A23"/>
    <w:rsid w:val="00A15A3B"/>
    <w:rsid w:val="00A15BF3"/>
    <w:rsid w:val="00A15F18"/>
    <w:rsid w:val="00A162C4"/>
    <w:rsid w:val="00A1691B"/>
    <w:rsid w:val="00A16E8F"/>
    <w:rsid w:val="00A17106"/>
    <w:rsid w:val="00A17334"/>
    <w:rsid w:val="00A17389"/>
    <w:rsid w:val="00A17598"/>
    <w:rsid w:val="00A17623"/>
    <w:rsid w:val="00A17879"/>
    <w:rsid w:val="00A17C7A"/>
    <w:rsid w:val="00A17C89"/>
    <w:rsid w:val="00A17D2D"/>
    <w:rsid w:val="00A17D92"/>
    <w:rsid w:val="00A20285"/>
    <w:rsid w:val="00A203AB"/>
    <w:rsid w:val="00A20426"/>
    <w:rsid w:val="00A20D14"/>
    <w:rsid w:val="00A2107E"/>
    <w:rsid w:val="00A2112D"/>
    <w:rsid w:val="00A21637"/>
    <w:rsid w:val="00A21861"/>
    <w:rsid w:val="00A218FD"/>
    <w:rsid w:val="00A21BAE"/>
    <w:rsid w:val="00A21C85"/>
    <w:rsid w:val="00A21D04"/>
    <w:rsid w:val="00A21D5A"/>
    <w:rsid w:val="00A21D9D"/>
    <w:rsid w:val="00A21DC9"/>
    <w:rsid w:val="00A21E63"/>
    <w:rsid w:val="00A22296"/>
    <w:rsid w:val="00A22898"/>
    <w:rsid w:val="00A229EE"/>
    <w:rsid w:val="00A22A94"/>
    <w:rsid w:val="00A22B31"/>
    <w:rsid w:val="00A22BE4"/>
    <w:rsid w:val="00A22E90"/>
    <w:rsid w:val="00A23127"/>
    <w:rsid w:val="00A2318B"/>
    <w:rsid w:val="00A2350A"/>
    <w:rsid w:val="00A23639"/>
    <w:rsid w:val="00A23709"/>
    <w:rsid w:val="00A23925"/>
    <w:rsid w:val="00A239D9"/>
    <w:rsid w:val="00A23A50"/>
    <w:rsid w:val="00A23A99"/>
    <w:rsid w:val="00A23F65"/>
    <w:rsid w:val="00A24052"/>
    <w:rsid w:val="00A241A5"/>
    <w:rsid w:val="00A24208"/>
    <w:rsid w:val="00A2439F"/>
    <w:rsid w:val="00A24C65"/>
    <w:rsid w:val="00A24FA5"/>
    <w:rsid w:val="00A25120"/>
    <w:rsid w:val="00A2516E"/>
    <w:rsid w:val="00A252B3"/>
    <w:rsid w:val="00A2539A"/>
    <w:rsid w:val="00A255DA"/>
    <w:rsid w:val="00A25638"/>
    <w:rsid w:val="00A25B1B"/>
    <w:rsid w:val="00A25CFA"/>
    <w:rsid w:val="00A25F30"/>
    <w:rsid w:val="00A260A0"/>
    <w:rsid w:val="00A260B4"/>
    <w:rsid w:val="00A26197"/>
    <w:rsid w:val="00A262E2"/>
    <w:rsid w:val="00A263D7"/>
    <w:rsid w:val="00A2640D"/>
    <w:rsid w:val="00A264B5"/>
    <w:rsid w:val="00A264EB"/>
    <w:rsid w:val="00A268D1"/>
    <w:rsid w:val="00A268E0"/>
    <w:rsid w:val="00A269D4"/>
    <w:rsid w:val="00A26C62"/>
    <w:rsid w:val="00A26DF3"/>
    <w:rsid w:val="00A26F8E"/>
    <w:rsid w:val="00A27016"/>
    <w:rsid w:val="00A27208"/>
    <w:rsid w:val="00A2760F"/>
    <w:rsid w:val="00A27622"/>
    <w:rsid w:val="00A27675"/>
    <w:rsid w:val="00A2789E"/>
    <w:rsid w:val="00A2791B"/>
    <w:rsid w:val="00A27ABE"/>
    <w:rsid w:val="00A300F9"/>
    <w:rsid w:val="00A302F0"/>
    <w:rsid w:val="00A30340"/>
    <w:rsid w:val="00A30702"/>
    <w:rsid w:val="00A3078F"/>
    <w:rsid w:val="00A30811"/>
    <w:rsid w:val="00A30855"/>
    <w:rsid w:val="00A30D29"/>
    <w:rsid w:val="00A30E39"/>
    <w:rsid w:val="00A30F96"/>
    <w:rsid w:val="00A3110D"/>
    <w:rsid w:val="00A314B0"/>
    <w:rsid w:val="00A3179C"/>
    <w:rsid w:val="00A31AD1"/>
    <w:rsid w:val="00A31C79"/>
    <w:rsid w:val="00A31D3F"/>
    <w:rsid w:val="00A31DAD"/>
    <w:rsid w:val="00A32020"/>
    <w:rsid w:val="00A32033"/>
    <w:rsid w:val="00A324D3"/>
    <w:rsid w:val="00A3284C"/>
    <w:rsid w:val="00A32ABB"/>
    <w:rsid w:val="00A32BB0"/>
    <w:rsid w:val="00A32BC3"/>
    <w:rsid w:val="00A32DBB"/>
    <w:rsid w:val="00A33197"/>
    <w:rsid w:val="00A331BB"/>
    <w:rsid w:val="00A33225"/>
    <w:rsid w:val="00A33582"/>
    <w:rsid w:val="00A336AB"/>
    <w:rsid w:val="00A33BED"/>
    <w:rsid w:val="00A342D0"/>
    <w:rsid w:val="00A3447E"/>
    <w:rsid w:val="00A34791"/>
    <w:rsid w:val="00A34CED"/>
    <w:rsid w:val="00A34D5D"/>
    <w:rsid w:val="00A34F99"/>
    <w:rsid w:val="00A34FFE"/>
    <w:rsid w:val="00A353E5"/>
    <w:rsid w:val="00A357D2"/>
    <w:rsid w:val="00A35ACC"/>
    <w:rsid w:val="00A35B5E"/>
    <w:rsid w:val="00A35B71"/>
    <w:rsid w:val="00A36041"/>
    <w:rsid w:val="00A360C5"/>
    <w:rsid w:val="00A361BB"/>
    <w:rsid w:val="00A362A8"/>
    <w:rsid w:val="00A36410"/>
    <w:rsid w:val="00A36489"/>
    <w:rsid w:val="00A367A3"/>
    <w:rsid w:val="00A367A7"/>
    <w:rsid w:val="00A3687D"/>
    <w:rsid w:val="00A36C51"/>
    <w:rsid w:val="00A36F92"/>
    <w:rsid w:val="00A36F9D"/>
    <w:rsid w:val="00A372E5"/>
    <w:rsid w:val="00A37321"/>
    <w:rsid w:val="00A37A4D"/>
    <w:rsid w:val="00A37B86"/>
    <w:rsid w:val="00A37C35"/>
    <w:rsid w:val="00A40191"/>
    <w:rsid w:val="00A40570"/>
    <w:rsid w:val="00A405BB"/>
    <w:rsid w:val="00A4081F"/>
    <w:rsid w:val="00A4090E"/>
    <w:rsid w:val="00A40E5A"/>
    <w:rsid w:val="00A40EEC"/>
    <w:rsid w:val="00A4115E"/>
    <w:rsid w:val="00A413B9"/>
    <w:rsid w:val="00A414DA"/>
    <w:rsid w:val="00A41741"/>
    <w:rsid w:val="00A418BA"/>
    <w:rsid w:val="00A41AD8"/>
    <w:rsid w:val="00A41EF1"/>
    <w:rsid w:val="00A4216C"/>
    <w:rsid w:val="00A42171"/>
    <w:rsid w:val="00A42339"/>
    <w:rsid w:val="00A42430"/>
    <w:rsid w:val="00A42846"/>
    <w:rsid w:val="00A42B47"/>
    <w:rsid w:val="00A42C5F"/>
    <w:rsid w:val="00A42E03"/>
    <w:rsid w:val="00A433D4"/>
    <w:rsid w:val="00A43514"/>
    <w:rsid w:val="00A43B6B"/>
    <w:rsid w:val="00A43BB2"/>
    <w:rsid w:val="00A43CE3"/>
    <w:rsid w:val="00A441FE"/>
    <w:rsid w:val="00A44240"/>
    <w:rsid w:val="00A443C5"/>
    <w:rsid w:val="00A444BF"/>
    <w:rsid w:val="00A44756"/>
    <w:rsid w:val="00A44ADD"/>
    <w:rsid w:val="00A44F1A"/>
    <w:rsid w:val="00A45073"/>
    <w:rsid w:val="00A45458"/>
    <w:rsid w:val="00A454BE"/>
    <w:rsid w:val="00A45D4C"/>
    <w:rsid w:val="00A46360"/>
    <w:rsid w:val="00A465A9"/>
    <w:rsid w:val="00A46644"/>
    <w:rsid w:val="00A466E5"/>
    <w:rsid w:val="00A4670D"/>
    <w:rsid w:val="00A467CA"/>
    <w:rsid w:val="00A46868"/>
    <w:rsid w:val="00A46DEF"/>
    <w:rsid w:val="00A46DF1"/>
    <w:rsid w:val="00A46E91"/>
    <w:rsid w:val="00A4706F"/>
    <w:rsid w:val="00A470DB"/>
    <w:rsid w:val="00A470F3"/>
    <w:rsid w:val="00A472E6"/>
    <w:rsid w:val="00A47318"/>
    <w:rsid w:val="00A4785E"/>
    <w:rsid w:val="00A479B4"/>
    <w:rsid w:val="00A47C82"/>
    <w:rsid w:val="00A47CAE"/>
    <w:rsid w:val="00A47D61"/>
    <w:rsid w:val="00A50051"/>
    <w:rsid w:val="00A50234"/>
    <w:rsid w:val="00A5027A"/>
    <w:rsid w:val="00A50BF0"/>
    <w:rsid w:val="00A50D8A"/>
    <w:rsid w:val="00A511F1"/>
    <w:rsid w:val="00A511FF"/>
    <w:rsid w:val="00A5122F"/>
    <w:rsid w:val="00A513D8"/>
    <w:rsid w:val="00A51426"/>
    <w:rsid w:val="00A51661"/>
    <w:rsid w:val="00A51BD4"/>
    <w:rsid w:val="00A51C60"/>
    <w:rsid w:val="00A52010"/>
    <w:rsid w:val="00A5202B"/>
    <w:rsid w:val="00A52082"/>
    <w:rsid w:val="00A522D7"/>
    <w:rsid w:val="00A52573"/>
    <w:rsid w:val="00A52614"/>
    <w:rsid w:val="00A5287C"/>
    <w:rsid w:val="00A52A77"/>
    <w:rsid w:val="00A52F6B"/>
    <w:rsid w:val="00A52FD4"/>
    <w:rsid w:val="00A52FDF"/>
    <w:rsid w:val="00A53172"/>
    <w:rsid w:val="00A53225"/>
    <w:rsid w:val="00A5329D"/>
    <w:rsid w:val="00A538AD"/>
    <w:rsid w:val="00A53AF6"/>
    <w:rsid w:val="00A53CAD"/>
    <w:rsid w:val="00A53D3E"/>
    <w:rsid w:val="00A53D51"/>
    <w:rsid w:val="00A53ECD"/>
    <w:rsid w:val="00A540DA"/>
    <w:rsid w:val="00A541E0"/>
    <w:rsid w:val="00A5421E"/>
    <w:rsid w:val="00A5431B"/>
    <w:rsid w:val="00A543E8"/>
    <w:rsid w:val="00A544FF"/>
    <w:rsid w:val="00A54650"/>
    <w:rsid w:val="00A547D5"/>
    <w:rsid w:val="00A548F1"/>
    <w:rsid w:val="00A54A09"/>
    <w:rsid w:val="00A54BBD"/>
    <w:rsid w:val="00A550A0"/>
    <w:rsid w:val="00A55200"/>
    <w:rsid w:val="00A554D4"/>
    <w:rsid w:val="00A55678"/>
    <w:rsid w:val="00A557A6"/>
    <w:rsid w:val="00A55A15"/>
    <w:rsid w:val="00A55A83"/>
    <w:rsid w:val="00A55B7A"/>
    <w:rsid w:val="00A561A9"/>
    <w:rsid w:val="00A56501"/>
    <w:rsid w:val="00A568C4"/>
    <w:rsid w:val="00A56952"/>
    <w:rsid w:val="00A56AE3"/>
    <w:rsid w:val="00A56D62"/>
    <w:rsid w:val="00A5715C"/>
    <w:rsid w:val="00A57169"/>
    <w:rsid w:val="00A5717B"/>
    <w:rsid w:val="00A571B7"/>
    <w:rsid w:val="00A576C4"/>
    <w:rsid w:val="00A57779"/>
    <w:rsid w:val="00A57847"/>
    <w:rsid w:val="00A578A8"/>
    <w:rsid w:val="00A579C4"/>
    <w:rsid w:val="00A57D50"/>
    <w:rsid w:val="00A57E38"/>
    <w:rsid w:val="00A57F7D"/>
    <w:rsid w:val="00A601CA"/>
    <w:rsid w:val="00A60219"/>
    <w:rsid w:val="00A60407"/>
    <w:rsid w:val="00A60454"/>
    <w:rsid w:val="00A6069A"/>
    <w:rsid w:val="00A6069C"/>
    <w:rsid w:val="00A6071D"/>
    <w:rsid w:val="00A60DF3"/>
    <w:rsid w:val="00A60ED0"/>
    <w:rsid w:val="00A619E6"/>
    <w:rsid w:val="00A61DAF"/>
    <w:rsid w:val="00A620AB"/>
    <w:rsid w:val="00A62592"/>
    <w:rsid w:val="00A62604"/>
    <w:rsid w:val="00A6266F"/>
    <w:rsid w:val="00A62DA0"/>
    <w:rsid w:val="00A62E04"/>
    <w:rsid w:val="00A62EE1"/>
    <w:rsid w:val="00A6318C"/>
    <w:rsid w:val="00A6329B"/>
    <w:rsid w:val="00A637EE"/>
    <w:rsid w:val="00A639BE"/>
    <w:rsid w:val="00A63B64"/>
    <w:rsid w:val="00A64085"/>
    <w:rsid w:val="00A6411E"/>
    <w:rsid w:val="00A641C4"/>
    <w:rsid w:val="00A649F6"/>
    <w:rsid w:val="00A64A02"/>
    <w:rsid w:val="00A64A5A"/>
    <w:rsid w:val="00A64C0F"/>
    <w:rsid w:val="00A64DD4"/>
    <w:rsid w:val="00A64F3E"/>
    <w:rsid w:val="00A65044"/>
    <w:rsid w:val="00A654EE"/>
    <w:rsid w:val="00A65537"/>
    <w:rsid w:val="00A65565"/>
    <w:rsid w:val="00A6563C"/>
    <w:rsid w:val="00A65680"/>
    <w:rsid w:val="00A656FC"/>
    <w:rsid w:val="00A657D0"/>
    <w:rsid w:val="00A65C64"/>
    <w:rsid w:val="00A65C73"/>
    <w:rsid w:val="00A65C79"/>
    <w:rsid w:val="00A65CA3"/>
    <w:rsid w:val="00A660C7"/>
    <w:rsid w:val="00A66244"/>
    <w:rsid w:val="00A662B1"/>
    <w:rsid w:val="00A664E5"/>
    <w:rsid w:val="00A6676C"/>
    <w:rsid w:val="00A6697D"/>
    <w:rsid w:val="00A66E18"/>
    <w:rsid w:val="00A670FD"/>
    <w:rsid w:val="00A672C9"/>
    <w:rsid w:val="00A67334"/>
    <w:rsid w:val="00A6747E"/>
    <w:rsid w:val="00A6775E"/>
    <w:rsid w:val="00A67C51"/>
    <w:rsid w:val="00A67CBE"/>
    <w:rsid w:val="00A67ED1"/>
    <w:rsid w:val="00A67FD3"/>
    <w:rsid w:val="00A702C6"/>
    <w:rsid w:val="00A70495"/>
    <w:rsid w:val="00A70606"/>
    <w:rsid w:val="00A70687"/>
    <w:rsid w:val="00A7085F"/>
    <w:rsid w:val="00A70C09"/>
    <w:rsid w:val="00A70CEF"/>
    <w:rsid w:val="00A70E32"/>
    <w:rsid w:val="00A70F01"/>
    <w:rsid w:val="00A70F34"/>
    <w:rsid w:val="00A70FC8"/>
    <w:rsid w:val="00A7112A"/>
    <w:rsid w:val="00A71186"/>
    <w:rsid w:val="00A7150D"/>
    <w:rsid w:val="00A7168A"/>
    <w:rsid w:val="00A716C2"/>
    <w:rsid w:val="00A717DB"/>
    <w:rsid w:val="00A71A3C"/>
    <w:rsid w:val="00A71DFF"/>
    <w:rsid w:val="00A72276"/>
    <w:rsid w:val="00A726CF"/>
    <w:rsid w:val="00A7284C"/>
    <w:rsid w:val="00A72A8C"/>
    <w:rsid w:val="00A72ACA"/>
    <w:rsid w:val="00A72C1F"/>
    <w:rsid w:val="00A72C6F"/>
    <w:rsid w:val="00A72DD8"/>
    <w:rsid w:val="00A72F28"/>
    <w:rsid w:val="00A72F9D"/>
    <w:rsid w:val="00A73188"/>
    <w:rsid w:val="00A7345E"/>
    <w:rsid w:val="00A73497"/>
    <w:rsid w:val="00A734AD"/>
    <w:rsid w:val="00A739E6"/>
    <w:rsid w:val="00A73B3E"/>
    <w:rsid w:val="00A73B91"/>
    <w:rsid w:val="00A73E8C"/>
    <w:rsid w:val="00A74644"/>
    <w:rsid w:val="00A749AA"/>
    <w:rsid w:val="00A74A0D"/>
    <w:rsid w:val="00A74B5C"/>
    <w:rsid w:val="00A74B71"/>
    <w:rsid w:val="00A74C9C"/>
    <w:rsid w:val="00A75162"/>
    <w:rsid w:val="00A75240"/>
    <w:rsid w:val="00A754E9"/>
    <w:rsid w:val="00A7555C"/>
    <w:rsid w:val="00A7558D"/>
    <w:rsid w:val="00A75653"/>
    <w:rsid w:val="00A75667"/>
    <w:rsid w:val="00A75989"/>
    <w:rsid w:val="00A75A70"/>
    <w:rsid w:val="00A75DED"/>
    <w:rsid w:val="00A75F62"/>
    <w:rsid w:val="00A75F88"/>
    <w:rsid w:val="00A7611D"/>
    <w:rsid w:val="00A762EE"/>
    <w:rsid w:val="00A764EC"/>
    <w:rsid w:val="00A76847"/>
    <w:rsid w:val="00A76945"/>
    <w:rsid w:val="00A7698C"/>
    <w:rsid w:val="00A76ECE"/>
    <w:rsid w:val="00A76F95"/>
    <w:rsid w:val="00A772FB"/>
    <w:rsid w:val="00A77446"/>
    <w:rsid w:val="00A77610"/>
    <w:rsid w:val="00A77A8C"/>
    <w:rsid w:val="00A77B11"/>
    <w:rsid w:val="00A77D7C"/>
    <w:rsid w:val="00A77E2B"/>
    <w:rsid w:val="00A808D6"/>
    <w:rsid w:val="00A80E60"/>
    <w:rsid w:val="00A80EF8"/>
    <w:rsid w:val="00A8122D"/>
    <w:rsid w:val="00A812F7"/>
    <w:rsid w:val="00A81370"/>
    <w:rsid w:val="00A817E7"/>
    <w:rsid w:val="00A81824"/>
    <w:rsid w:val="00A81A18"/>
    <w:rsid w:val="00A81A1E"/>
    <w:rsid w:val="00A81CC1"/>
    <w:rsid w:val="00A81D9C"/>
    <w:rsid w:val="00A82003"/>
    <w:rsid w:val="00A8207B"/>
    <w:rsid w:val="00A82167"/>
    <w:rsid w:val="00A821B5"/>
    <w:rsid w:val="00A822AE"/>
    <w:rsid w:val="00A827F7"/>
    <w:rsid w:val="00A827FE"/>
    <w:rsid w:val="00A82C65"/>
    <w:rsid w:val="00A82E7F"/>
    <w:rsid w:val="00A82F3C"/>
    <w:rsid w:val="00A834E3"/>
    <w:rsid w:val="00A835BE"/>
    <w:rsid w:val="00A83996"/>
    <w:rsid w:val="00A83AC5"/>
    <w:rsid w:val="00A83E68"/>
    <w:rsid w:val="00A84086"/>
    <w:rsid w:val="00A843B5"/>
    <w:rsid w:val="00A84471"/>
    <w:rsid w:val="00A84577"/>
    <w:rsid w:val="00A845B0"/>
    <w:rsid w:val="00A84611"/>
    <w:rsid w:val="00A8484F"/>
    <w:rsid w:val="00A85115"/>
    <w:rsid w:val="00A85222"/>
    <w:rsid w:val="00A855AF"/>
    <w:rsid w:val="00A855C1"/>
    <w:rsid w:val="00A85807"/>
    <w:rsid w:val="00A859C4"/>
    <w:rsid w:val="00A85D33"/>
    <w:rsid w:val="00A86044"/>
    <w:rsid w:val="00A860B6"/>
    <w:rsid w:val="00A8611B"/>
    <w:rsid w:val="00A863E2"/>
    <w:rsid w:val="00A863ED"/>
    <w:rsid w:val="00A871DE"/>
    <w:rsid w:val="00A8756A"/>
    <w:rsid w:val="00A87603"/>
    <w:rsid w:val="00A87693"/>
    <w:rsid w:val="00A87726"/>
    <w:rsid w:val="00A87C2B"/>
    <w:rsid w:val="00A87EFF"/>
    <w:rsid w:val="00A87F61"/>
    <w:rsid w:val="00A9000F"/>
    <w:rsid w:val="00A9006B"/>
    <w:rsid w:val="00A90127"/>
    <w:rsid w:val="00A90426"/>
    <w:rsid w:val="00A90577"/>
    <w:rsid w:val="00A9072F"/>
    <w:rsid w:val="00A907C9"/>
    <w:rsid w:val="00A9097E"/>
    <w:rsid w:val="00A90B5F"/>
    <w:rsid w:val="00A90B7D"/>
    <w:rsid w:val="00A90D0D"/>
    <w:rsid w:val="00A90DF0"/>
    <w:rsid w:val="00A91046"/>
    <w:rsid w:val="00A9106D"/>
    <w:rsid w:val="00A9119D"/>
    <w:rsid w:val="00A9178C"/>
    <w:rsid w:val="00A91AA7"/>
    <w:rsid w:val="00A91D22"/>
    <w:rsid w:val="00A91ECE"/>
    <w:rsid w:val="00A91F85"/>
    <w:rsid w:val="00A92048"/>
    <w:rsid w:val="00A92172"/>
    <w:rsid w:val="00A921C2"/>
    <w:rsid w:val="00A9226D"/>
    <w:rsid w:val="00A92449"/>
    <w:rsid w:val="00A925CF"/>
    <w:rsid w:val="00A92840"/>
    <w:rsid w:val="00A9314A"/>
    <w:rsid w:val="00A9316F"/>
    <w:rsid w:val="00A9363A"/>
    <w:rsid w:val="00A936BD"/>
    <w:rsid w:val="00A93A50"/>
    <w:rsid w:val="00A943E9"/>
    <w:rsid w:val="00A9443D"/>
    <w:rsid w:val="00A94569"/>
    <w:rsid w:val="00A9467F"/>
    <w:rsid w:val="00A946A4"/>
    <w:rsid w:val="00A946E4"/>
    <w:rsid w:val="00A94817"/>
    <w:rsid w:val="00A94A4D"/>
    <w:rsid w:val="00A94A81"/>
    <w:rsid w:val="00A94E5B"/>
    <w:rsid w:val="00A94E70"/>
    <w:rsid w:val="00A94EE8"/>
    <w:rsid w:val="00A95598"/>
    <w:rsid w:val="00A958EA"/>
    <w:rsid w:val="00A95BD9"/>
    <w:rsid w:val="00A95CF6"/>
    <w:rsid w:val="00A95E46"/>
    <w:rsid w:val="00A95ECD"/>
    <w:rsid w:val="00A9633B"/>
    <w:rsid w:val="00A963D7"/>
    <w:rsid w:val="00A966A7"/>
    <w:rsid w:val="00A96727"/>
    <w:rsid w:val="00A967BE"/>
    <w:rsid w:val="00A96A25"/>
    <w:rsid w:val="00A96B9B"/>
    <w:rsid w:val="00A96C21"/>
    <w:rsid w:val="00A96C55"/>
    <w:rsid w:val="00A96D32"/>
    <w:rsid w:val="00A97073"/>
    <w:rsid w:val="00A97152"/>
    <w:rsid w:val="00A973FC"/>
    <w:rsid w:val="00A9758A"/>
    <w:rsid w:val="00A978D5"/>
    <w:rsid w:val="00A979E2"/>
    <w:rsid w:val="00A97A4C"/>
    <w:rsid w:val="00A97B52"/>
    <w:rsid w:val="00A97B53"/>
    <w:rsid w:val="00A97C38"/>
    <w:rsid w:val="00A97E26"/>
    <w:rsid w:val="00A97FD4"/>
    <w:rsid w:val="00AA008C"/>
    <w:rsid w:val="00AA00D9"/>
    <w:rsid w:val="00AA0354"/>
    <w:rsid w:val="00AA04A8"/>
    <w:rsid w:val="00AA0680"/>
    <w:rsid w:val="00AA06E2"/>
    <w:rsid w:val="00AA0AEA"/>
    <w:rsid w:val="00AA0E28"/>
    <w:rsid w:val="00AA0F11"/>
    <w:rsid w:val="00AA1133"/>
    <w:rsid w:val="00AA125F"/>
    <w:rsid w:val="00AA15EC"/>
    <w:rsid w:val="00AA17E4"/>
    <w:rsid w:val="00AA1A62"/>
    <w:rsid w:val="00AA1AF9"/>
    <w:rsid w:val="00AA1B1F"/>
    <w:rsid w:val="00AA1E6C"/>
    <w:rsid w:val="00AA2072"/>
    <w:rsid w:val="00AA21B9"/>
    <w:rsid w:val="00AA2332"/>
    <w:rsid w:val="00AA2966"/>
    <w:rsid w:val="00AA2972"/>
    <w:rsid w:val="00AA2B27"/>
    <w:rsid w:val="00AA30E0"/>
    <w:rsid w:val="00AA3209"/>
    <w:rsid w:val="00AA3508"/>
    <w:rsid w:val="00AA3574"/>
    <w:rsid w:val="00AA363D"/>
    <w:rsid w:val="00AA38ED"/>
    <w:rsid w:val="00AA3D49"/>
    <w:rsid w:val="00AA4060"/>
    <w:rsid w:val="00AA419B"/>
    <w:rsid w:val="00AA4230"/>
    <w:rsid w:val="00AA43B9"/>
    <w:rsid w:val="00AA4854"/>
    <w:rsid w:val="00AA4A25"/>
    <w:rsid w:val="00AA4BE1"/>
    <w:rsid w:val="00AA4BF8"/>
    <w:rsid w:val="00AA4D8E"/>
    <w:rsid w:val="00AA4E28"/>
    <w:rsid w:val="00AA50F3"/>
    <w:rsid w:val="00AA53F7"/>
    <w:rsid w:val="00AA540D"/>
    <w:rsid w:val="00AA578A"/>
    <w:rsid w:val="00AA579D"/>
    <w:rsid w:val="00AA589D"/>
    <w:rsid w:val="00AA58DF"/>
    <w:rsid w:val="00AA5A6D"/>
    <w:rsid w:val="00AA5C14"/>
    <w:rsid w:val="00AA5DC9"/>
    <w:rsid w:val="00AA5DD0"/>
    <w:rsid w:val="00AA5F94"/>
    <w:rsid w:val="00AA6661"/>
    <w:rsid w:val="00AA67F8"/>
    <w:rsid w:val="00AA69B4"/>
    <w:rsid w:val="00AA69BC"/>
    <w:rsid w:val="00AA69CA"/>
    <w:rsid w:val="00AA69F1"/>
    <w:rsid w:val="00AA6A44"/>
    <w:rsid w:val="00AA6ADF"/>
    <w:rsid w:val="00AA6B73"/>
    <w:rsid w:val="00AA6D54"/>
    <w:rsid w:val="00AA6F25"/>
    <w:rsid w:val="00AA756D"/>
    <w:rsid w:val="00AA7D56"/>
    <w:rsid w:val="00AA7D6A"/>
    <w:rsid w:val="00AA7E37"/>
    <w:rsid w:val="00AB010C"/>
    <w:rsid w:val="00AB0442"/>
    <w:rsid w:val="00AB07B9"/>
    <w:rsid w:val="00AB0C29"/>
    <w:rsid w:val="00AB0D41"/>
    <w:rsid w:val="00AB0D4B"/>
    <w:rsid w:val="00AB0DE1"/>
    <w:rsid w:val="00AB0DEA"/>
    <w:rsid w:val="00AB0E41"/>
    <w:rsid w:val="00AB0F47"/>
    <w:rsid w:val="00AB12DC"/>
    <w:rsid w:val="00AB1803"/>
    <w:rsid w:val="00AB1A1C"/>
    <w:rsid w:val="00AB1A9B"/>
    <w:rsid w:val="00AB1D54"/>
    <w:rsid w:val="00AB1F35"/>
    <w:rsid w:val="00AB2151"/>
    <w:rsid w:val="00AB25E1"/>
    <w:rsid w:val="00AB2655"/>
    <w:rsid w:val="00AB2656"/>
    <w:rsid w:val="00AB26C0"/>
    <w:rsid w:val="00AB290C"/>
    <w:rsid w:val="00AB295C"/>
    <w:rsid w:val="00AB29D4"/>
    <w:rsid w:val="00AB2ADF"/>
    <w:rsid w:val="00AB2E30"/>
    <w:rsid w:val="00AB2F89"/>
    <w:rsid w:val="00AB32BE"/>
    <w:rsid w:val="00AB3392"/>
    <w:rsid w:val="00AB33AE"/>
    <w:rsid w:val="00AB356A"/>
    <w:rsid w:val="00AB37A7"/>
    <w:rsid w:val="00AB3870"/>
    <w:rsid w:val="00AB3A5A"/>
    <w:rsid w:val="00AB3A81"/>
    <w:rsid w:val="00AB3B23"/>
    <w:rsid w:val="00AB3B6B"/>
    <w:rsid w:val="00AB3E36"/>
    <w:rsid w:val="00AB3F47"/>
    <w:rsid w:val="00AB4383"/>
    <w:rsid w:val="00AB448F"/>
    <w:rsid w:val="00AB472D"/>
    <w:rsid w:val="00AB494A"/>
    <w:rsid w:val="00AB49F1"/>
    <w:rsid w:val="00AB4A38"/>
    <w:rsid w:val="00AB4DCB"/>
    <w:rsid w:val="00AB4E2E"/>
    <w:rsid w:val="00AB4EE5"/>
    <w:rsid w:val="00AB4F58"/>
    <w:rsid w:val="00AB4F99"/>
    <w:rsid w:val="00AB5161"/>
    <w:rsid w:val="00AB5267"/>
    <w:rsid w:val="00AB5375"/>
    <w:rsid w:val="00AB549B"/>
    <w:rsid w:val="00AB55E0"/>
    <w:rsid w:val="00AB5717"/>
    <w:rsid w:val="00AB5782"/>
    <w:rsid w:val="00AB5933"/>
    <w:rsid w:val="00AB5A3E"/>
    <w:rsid w:val="00AB5A94"/>
    <w:rsid w:val="00AB5D5D"/>
    <w:rsid w:val="00AB5E30"/>
    <w:rsid w:val="00AB61A8"/>
    <w:rsid w:val="00AB641E"/>
    <w:rsid w:val="00AB6493"/>
    <w:rsid w:val="00AB6AC5"/>
    <w:rsid w:val="00AB6B04"/>
    <w:rsid w:val="00AB6C92"/>
    <w:rsid w:val="00AB7114"/>
    <w:rsid w:val="00AB7120"/>
    <w:rsid w:val="00AB7250"/>
    <w:rsid w:val="00AB72E1"/>
    <w:rsid w:val="00AB73A3"/>
    <w:rsid w:val="00AB73A4"/>
    <w:rsid w:val="00AB7452"/>
    <w:rsid w:val="00AB7622"/>
    <w:rsid w:val="00AB7750"/>
    <w:rsid w:val="00AB7860"/>
    <w:rsid w:val="00AB79BA"/>
    <w:rsid w:val="00AC006D"/>
    <w:rsid w:val="00AC0205"/>
    <w:rsid w:val="00AC04B6"/>
    <w:rsid w:val="00AC0738"/>
    <w:rsid w:val="00AC099D"/>
    <w:rsid w:val="00AC0DE4"/>
    <w:rsid w:val="00AC0E50"/>
    <w:rsid w:val="00AC0EA9"/>
    <w:rsid w:val="00AC124E"/>
    <w:rsid w:val="00AC1299"/>
    <w:rsid w:val="00AC13F3"/>
    <w:rsid w:val="00AC1465"/>
    <w:rsid w:val="00AC1503"/>
    <w:rsid w:val="00AC198C"/>
    <w:rsid w:val="00AC1B4E"/>
    <w:rsid w:val="00AC1EBC"/>
    <w:rsid w:val="00AC1EF2"/>
    <w:rsid w:val="00AC24FF"/>
    <w:rsid w:val="00AC2902"/>
    <w:rsid w:val="00AC2B6A"/>
    <w:rsid w:val="00AC2D61"/>
    <w:rsid w:val="00AC2E64"/>
    <w:rsid w:val="00AC3054"/>
    <w:rsid w:val="00AC310B"/>
    <w:rsid w:val="00AC35D9"/>
    <w:rsid w:val="00AC37AD"/>
    <w:rsid w:val="00AC37F7"/>
    <w:rsid w:val="00AC38A0"/>
    <w:rsid w:val="00AC4081"/>
    <w:rsid w:val="00AC41E9"/>
    <w:rsid w:val="00AC41F2"/>
    <w:rsid w:val="00AC4624"/>
    <w:rsid w:val="00AC462B"/>
    <w:rsid w:val="00AC4700"/>
    <w:rsid w:val="00AC4786"/>
    <w:rsid w:val="00AC4DF5"/>
    <w:rsid w:val="00AC4E8E"/>
    <w:rsid w:val="00AC4FB1"/>
    <w:rsid w:val="00AC518D"/>
    <w:rsid w:val="00AC51C8"/>
    <w:rsid w:val="00AC547B"/>
    <w:rsid w:val="00AC59A9"/>
    <w:rsid w:val="00AC5D0F"/>
    <w:rsid w:val="00AC62DA"/>
    <w:rsid w:val="00AC6484"/>
    <w:rsid w:val="00AC68A1"/>
    <w:rsid w:val="00AC6FC1"/>
    <w:rsid w:val="00AC711E"/>
    <w:rsid w:val="00AC7221"/>
    <w:rsid w:val="00AC7224"/>
    <w:rsid w:val="00AC7367"/>
    <w:rsid w:val="00AC75DE"/>
    <w:rsid w:val="00AC7711"/>
    <w:rsid w:val="00AC792D"/>
    <w:rsid w:val="00AC79BC"/>
    <w:rsid w:val="00AC7B07"/>
    <w:rsid w:val="00AC7DF9"/>
    <w:rsid w:val="00AD0241"/>
    <w:rsid w:val="00AD039C"/>
    <w:rsid w:val="00AD051A"/>
    <w:rsid w:val="00AD05DF"/>
    <w:rsid w:val="00AD07B1"/>
    <w:rsid w:val="00AD09B3"/>
    <w:rsid w:val="00AD09E3"/>
    <w:rsid w:val="00AD0B53"/>
    <w:rsid w:val="00AD0CA6"/>
    <w:rsid w:val="00AD0D89"/>
    <w:rsid w:val="00AD0DF4"/>
    <w:rsid w:val="00AD0F0A"/>
    <w:rsid w:val="00AD0FD5"/>
    <w:rsid w:val="00AD0FE9"/>
    <w:rsid w:val="00AD11F6"/>
    <w:rsid w:val="00AD1242"/>
    <w:rsid w:val="00AD132C"/>
    <w:rsid w:val="00AD159F"/>
    <w:rsid w:val="00AD17FB"/>
    <w:rsid w:val="00AD1C83"/>
    <w:rsid w:val="00AD1CDE"/>
    <w:rsid w:val="00AD1D20"/>
    <w:rsid w:val="00AD1E01"/>
    <w:rsid w:val="00AD1F87"/>
    <w:rsid w:val="00AD200F"/>
    <w:rsid w:val="00AD2377"/>
    <w:rsid w:val="00AD237E"/>
    <w:rsid w:val="00AD2476"/>
    <w:rsid w:val="00AD24BE"/>
    <w:rsid w:val="00AD2710"/>
    <w:rsid w:val="00AD2B00"/>
    <w:rsid w:val="00AD308C"/>
    <w:rsid w:val="00AD3175"/>
    <w:rsid w:val="00AD323E"/>
    <w:rsid w:val="00AD36C5"/>
    <w:rsid w:val="00AD377E"/>
    <w:rsid w:val="00AD37DA"/>
    <w:rsid w:val="00AD3C25"/>
    <w:rsid w:val="00AD3C48"/>
    <w:rsid w:val="00AD3CE5"/>
    <w:rsid w:val="00AD3D00"/>
    <w:rsid w:val="00AD3D38"/>
    <w:rsid w:val="00AD3F11"/>
    <w:rsid w:val="00AD3F4E"/>
    <w:rsid w:val="00AD3F52"/>
    <w:rsid w:val="00AD4066"/>
    <w:rsid w:val="00AD41C9"/>
    <w:rsid w:val="00AD42A0"/>
    <w:rsid w:val="00AD4335"/>
    <w:rsid w:val="00AD4402"/>
    <w:rsid w:val="00AD45F9"/>
    <w:rsid w:val="00AD463C"/>
    <w:rsid w:val="00AD4717"/>
    <w:rsid w:val="00AD493D"/>
    <w:rsid w:val="00AD4AA5"/>
    <w:rsid w:val="00AD4B3F"/>
    <w:rsid w:val="00AD4CC1"/>
    <w:rsid w:val="00AD4DF0"/>
    <w:rsid w:val="00AD4FD4"/>
    <w:rsid w:val="00AD5288"/>
    <w:rsid w:val="00AD5670"/>
    <w:rsid w:val="00AD57E1"/>
    <w:rsid w:val="00AD5B7E"/>
    <w:rsid w:val="00AD5EE8"/>
    <w:rsid w:val="00AD5F0F"/>
    <w:rsid w:val="00AD6150"/>
    <w:rsid w:val="00AD618F"/>
    <w:rsid w:val="00AD625A"/>
    <w:rsid w:val="00AD63F1"/>
    <w:rsid w:val="00AD6440"/>
    <w:rsid w:val="00AD67A6"/>
    <w:rsid w:val="00AD6A46"/>
    <w:rsid w:val="00AD7089"/>
    <w:rsid w:val="00AD7176"/>
    <w:rsid w:val="00AD7200"/>
    <w:rsid w:val="00AD72F2"/>
    <w:rsid w:val="00AD7380"/>
    <w:rsid w:val="00AD73B3"/>
    <w:rsid w:val="00AD7678"/>
    <w:rsid w:val="00AD7787"/>
    <w:rsid w:val="00AD790A"/>
    <w:rsid w:val="00AD7AB6"/>
    <w:rsid w:val="00AD7D4F"/>
    <w:rsid w:val="00AD7DA1"/>
    <w:rsid w:val="00AD7E57"/>
    <w:rsid w:val="00AD7EA2"/>
    <w:rsid w:val="00AD7F0B"/>
    <w:rsid w:val="00AE016E"/>
    <w:rsid w:val="00AE02D5"/>
    <w:rsid w:val="00AE03A9"/>
    <w:rsid w:val="00AE07ED"/>
    <w:rsid w:val="00AE08A8"/>
    <w:rsid w:val="00AE092A"/>
    <w:rsid w:val="00AE0A24"/>
    <w:rsid w:val="00AE0C6D"/>
    <w:rsid w:val="00AE0E86"/>
    <w:rsid w:val="00AE0F20"/>
    <w:rsid w:val="00AE12E5"/>
    <w:rsid w:val="00AE19D9"/>
    <w:rsid w:val="00AE2417"/>
    <w:rsid w:val="00AE29F2"/>
    <w:rsid w:val="00AE2A90"/>
    <w:rsid w:val="00AE2C43"/>
    <w:rsid w:val="00AE2F3A"/>
    <w:rsid w:val="00AE343C"/>
    <w:rsid w:val="00AE36F6"/>
    <w:rsid w:val="00AE37FA"/>
    <w:rsid w:val="00AE37FB"/>
    <w:rsid w:val="00AE39A5"/>
    <w:rsid w:val="00AE3D15"/>
    <w:rsid w:val="00AE3F2B"/>
    <w:rsid w:val="00AE3F3A"/>
    <w:rsid w:val="00AE3F5F"/>
    <w:rsid w:val="00AE4329"/>
    <w:rsid w:val="00AE472F"/>
    <w:rsid w:val="00AE49C7"/>
    <w:rsid w:val="00AE4E9D"/>
    <w:rsid w:val="00AE5105"/>
    <w:rsid w:val="00AE516D"/>
    <w:rsid w:val="00AE51E3"/>
    <w:rsid w:val="00AE5255"/>
    <w:rsid w:val="00AE5496"/>
    <w:rsid w:val="00AE5549"/>
    <w:rsid w:val="00AE5589"/>
    <w:rsid w:val="00AE5972"/>
    <w:rsid w:val="00AE5B9D"/>
    <w:rsid w:val="00AE5F0C"/>
    <w:rsid w:val="00AE6586"/>
    <w:rsid w:val="00AE67EE"/>
    <w:rsid w:val="00AE6833"/>
    <w:rsid w:val="00AE6C2C"/>
    <w:rsid w:val="00AE6E71"/>
    <w:rsid w:val="00AE6F6B"/>
    <w:rsid w:val="00AE7381"/>
    <w:rsid w:val="00AE75B4"/>
    <w:rsid w:val="00AE77BC"/>
    <w:rsid w:val="00AE7992"/>
    <w:rsid w:val="00AE79EC"/>
    <w:rsid w:val="00AE7BCE"/>
    <w:rsid w:val="00AE7BF6"/>
    <w:rsid w:val="00AE7C02"/>
    <w:rsid w:val="00AE7E9C"/>
    <w:rsid w:val="00AE7F76"/>
    <w:rsid w:val="00AF02C7"/>
    <w:rsid w:val="00AF04E2"/>
    <w:rsid w:val="00AF06C7"/>
    <w:rsid w:val="00AF06C8"/>
    <w:rsid w:val="00AF078C"/>
    <w:rsid w:val="00AF08FB"/>
    <w:rsid w:val="00AF0905"/>
    <w:rsid w:val="00AF0941"/>
    <w:rsid w:val="00AF0DD5"/>
    <w:rsid w:val="00AF0F46"/>
    <w:rsid w:val="00AF0FF8"/>
    <w:rsid w:val="00AF11CF"/>
    <w:rsid w:val="00AF15D2"/>
    <w:rsid w:val="00AF1707"/>
    <w:rsid w:val="00AF19D3"/>
    <w:rsid w:val="00AF1A18"/>
    <w:rsid w:val="00AF1A85"/>
    <w:rsid w:val="00AF1B13"/>
    <w:rsid w:val="00AF20CC"/>
    <w:rsid w:val="00AF2213"/>
    <w:rsid w:val="00AF27C1"/>
    <w:rsid w:val="00AF2869"/>
    <w:rsid w:val="00AF293B"/>
    <w:rsid w:val="00AF2983"/>
    <w:rsid w:val="00AF2A58"/>
    <w:rsid w:val="00AF2CA1"/>
    <w:rsid w:val="00AF2D19"/>
    <w:rsid w:val="00AF3003"/>
    <w:rsid w:val="00AF315D"/>
    <w:rsid w:val="00AF31A7"/>
    <w:rsid w:val="00AF3716"/>
    <w:rsid w:val="00AF3853"/>
    <w:rsid w:val="00AF3C78"/>
    <w:rsid w:val="00AF3CBA"/>
    <w:rsid w:val="00AF3E08"/>
    <w:rsid w:val="00AF3E29"/>
    <w:rsid w:val="00AF3FF0"/>
    <w:rsid w:val="00AF4107"/>
    <w:rsid w:val="00AF424E"/>
    <w:rsid w:val="00AF46BB"/>
    <w:rsid w:val="00AF4970"/>
    <w:rsid w:val="00AF4D15"/>
    <w:rsid w:val="00AF4D62"/>
    <w:rsid w:val="00AF4E20"/>
    <w:rsid w:val="00AF5365"/>
    <w:rsid w:val="00AF53D4"/>
    <w:rsid w:val="00AF53F8"/>
    <w:rsid w:val="00AF54BC"/>
    <w:rsid w:val="00AF562C"/>
    <w:rsid w:val="00AF56A0"/>
    <w:rsid w:val="00AF588C"/>
    <w:rsid w:val="00AF594E"/>
    <w:rsid w:val="00AF5C33"/>
    <w:rsid w:val="00AF5EAA"/>
    <w:rsid w:val="00AF5FD0"/>
    <w:rsid w:val="00AF628B"/>
    <w:rsid w:val="00AF6518"/>
    <w:rsid w:val="00AF655B"/>
    <w:rsid w:val="00AF660D"/>
    <w:rsid w:val="00AF669E"/>
    <w:rsid w:val="00AF66DB"/>
    <w:rsid w:val="00AF69F4"/>
    <w:rsid w:val="00AF6DF3"/>
    <w:rsid w:val="00AF712F"/>
    <w:rsid w:val="00AF7166"/>
    <w:rsid w:val="00AF7266"/>
    <w:rsid w:val="00AF73CE"/>
    <w:rsid w:val="00AF74CB"/>
    <w:rsid w:val="00AF79D9"/>
    <w:rsid w:val="00AF7B1D"/>
    <w:rsid w:val="00AF7CA9"/>
    <w:rsid w:val="00AF7D38"/>
    <w:rsid w:val="00B00007"/>
    <w:rsid w:val="00B0019A"/>
    <w:rsid w:val="00B0020E"/>
    <w:rsid w:val="00B00271"/>
    <w:rsid w:val="00B0049B"/>
    <w:rsid w:val="00B005A6"/>
    <w:rsid w:val="00B00723"/>
    <w:rsid w:val="00B00A51"/>
    <w:rsid w:val="00B00B31"/>
    <w:rsid w:val="00B00B35"/>
    <w:rsid w:val="00B01364"/>
    <w:rsid w:val="00B0154B"/>
    <w:rsid w:val="00B0154F"/>
    <w:rsid w:val="00B01738"/>
    <w:rsid w:val="00B0180E"/>
    <w:rsid w:val="00B01829"/>
    <w:rsid w:val="00B0182E"/>
    <w:rsid w:val="00B01866"/>
    <w:rsid w:val="00B01D44"/>
    <w:rsid w:val="00B01EDF"/>
    <w:rsid w:val="00B02008"/>
    <w:rsid w:val="00B022BF"/>
    <w:rsid w:val="00B028FC"/>
    <w:rsid w:val="00B0292C"/>
    <w:rsid w:val="00B02990"/>
    <w:rsid w:val="00B02A84"/>
    <w:rsid w:val="00B02C37"/>
    <w:rsid w:val="00B02D2F"/>
    <w:rsid w:val="00B02E55"/>
    <w:rsid w:val="00B03191"/>
    <w:rsid w:val="00B031CD"/>
    <w:rsid w:val="00B035DC"/>
    <w:rsid w:val="00B036A0"/>
    <w:rsid w:val="00B0383A"/>
    <w:rsid w:val="00B03A8B"/>
    <w:rsid w:val="00B03B6E"/>
    <w:rsid w:val="00B03E2F"/>
    <w:rsid w:val="00B0418E"/>
    <w:rsid w:val="00B0432E"/>
    <w:rsid w:val="00B0435A"/>
    <w:rsid w:val="00B044B8"/>
    <w:rsid w:val="00B045E7"/>
    <w:rsid w:val="00B046BE"/>
    <w:rsid w:val="00B04938"/>
    <w:rsid w:val="00B04B30"/>
    <w:rsid w:val="00B04B7D"/>
    <w:rsid w:val="00B04BDA"/>
    <w:rsid w:val="00B05355"/>
    <w:rsid w:val="00B054E1"/>
    <w:rsid w:val="00B05710"/>
    <w:rsid w:val="00B057A9"/>
    <w:rsid w:val="00B05902"/>
    <w:rsid w:val="00B059D6"/>
    <w:rsid w:val="00B05A13"/>
    <w:rsid w:val="00B05BCF"/>
    <w:rsid w:val="00B0608F"/>
    <w:rsid w:val="00B063BF"/>
    <w:rsid w:val="00B0653A"/>
    <w:rsid w:val="00B066BD"/>
    <w:rsid w:val="00B06753"/>
    <w:rsid w:val="00B06914"/>
    <w:rsid w:val="00B06B0B"/>
    <w:rsid w:val="00B06FA1"/>
    <w:rsid w:val="00B07093"/>
    <w:rsid w:val="00B07234"/>
    <w:rsid w:val="00B076C3"/>
    <w:rsid w:val="00B07753"/>
    <w:rsid w:val="00B07847"/>
    <w:rsid w:val="00B079E7"/>
    <w:rsid w:val="00B07B1D"/>
    <w:rsid w:val="00B07F79"/>
    <w:rsid w:val="00B102AB"/>
    <w:rsid w:val="00B10315"/>
    <w:rsid w:val="00B105A0"/>
    <w:rsid w:val="00B105EB"/>
    <w:rsid w:val="00B10A19"/>
    <w:rsid w:val="00B10E9F"/>
    <w:rsid w:val="00B1111A"/>
    <w:rsid w:val="00B1148E"/>
    <w:rsid w:val="00B11583"/>
    <w:rsid w:val="00B11661"/>
    <w:rsid w:val="00B1180E"/>
    <w:rsid w:val="00B11871"/>
    <w:rsid w:val="00B11BC3"/>
    <w:rsid w:val="00B11C95"/>
    <w:rsid w:val="00B11DEE"/>
    <w:rsid w:val="00B11EB4"/>
    <w:rsid w:val="00B12062"/>
    <w:rsid w:val="00B1206A"/>
    <w:rsid w:val="00B1249A"/>
    <w:rsid w:val="00B12626"/>
    <w:rsid w:val="00B126A2"/>
    <w:rsid w:val="00B12761"/>
    <w:rsid w:val="00B12911"/>
    <w:rsid w:val="00B12B38"/>
    <w:rsid w:val="00B12D82"/>
    <w:rsid w:val="00B12FA3"/>
    <w:rsid w:val="00B1307C"/>
    <w:rsid w:val="00B13121"/>
    <w:rsid w:val="00B135FD"/>
    <w:rsid w:val="00B13610"/>
    <w:rsid w:val="00B13637"/>
    <w:rsid w:val="00B13649"/>
    <w:rsid w:val="00B1368F"/>
    <w:rsid w:val="00B136C4"/>
    <w:rsid w:val="00B137E8"/>
    <w:rsid w:val="00B13D50"/>
    <w:rsid w:val="00B13F13"/>
    <w:rsid w:val="00B14473"/>
    <w:rsid w:val="00B144CE"/>
    <w:rsid w:val="00B14666"/>
    <w:rsid w:val="00B14838"/>
    <w:rsid w:val="00B14ADF"/>
    <w:rsid w:val="00B14B0E"/>
    <w:rsid w:val="00B14B26"/>
    <w:rsid w:val="00B14B8F"/>
    <w:rsid w:val="00B14C25"/>
    <w:rsid w:val="00B14E9C"/>
    <w:rsid w:val="00B14FE5"/>
    <w:rsid w:val="00B14FE6"/>
    <w:rsid w:val="00B15098"/>
    <w:rsid w:val="00B150AF"/>
    <w:rsid w:val="00B154BE"/>
    <w:rsid w:val="00B1550F"/>
    <w:rsid w:val="00B15935"/>
    <w:rsid w:val="00B15AA9"/>
    <w:rsid w:val="00B15B08"/>
    <w:rsid w:val="00B15E96"/>
    <w:rsid w:val="00B16066"/>
    <w:rsid w:val="00B162F1"/>
    <w:rsid w:val="00B16727"/>
    <w:rsid w:val="00B16895"/>
    <w:rsid w:val="00B16A68"/>
    <w:rsid w:val="00B16D22"/>
    <w:rsid w:val="00B16F3A"/>
    <w:rsid w:val="00B170D1"/>
    <w:rsid w:val="00B1716D"/>
    <w:rsid w:val="00B172CA"/>
    <w:rsid w:val="00B1754D"/>
    <w:rsid w:val="00B1760D"/>
    <w:rsid w:val="00B1778A"/>
    <w:rsid w:val="00B177DA"/>
    <w:rsid w:val="00B17837"/>
    <w:rsid w:val="00B1785B"/>
    <w:rsid w:val="00B17BE2"/>
    <w:rsid w:val="00B200C3"/>
    <w:rsid w:val="00B202FD"/>
    <w:rsid w:val="00B20333"/>
    <w:rsid w:val="00B20363"/>
    <w:rsid w:val="00B20510"/>
    <w:rsid w:val="00B20958"/>
    <w:rsid w:val="00B20A2B"/>
    <w:rsid w:val="00B20A4D"/>
    <w:rsid w:val="00B20D2B"/>
    <w:rsid w:val="00B20D66"/>
    <w:rsid w:val="00B20E1A"/>
    <w:rsid w:val="00B2189F"/>
    <w:rsid w:val="00B21AA4"/>
    <w:rsid w:val="00B21ADB"/>
    <w:rsid w:val="00B21CE3"/>
    <w:rsid w:val="00B21D01"/>
    <w:rsid w:val="00B220B1"/>
    <w:rsid w:val="00B22179"/>
    <w:rsid w:val="00B22257"/>
    <w:rsid w:val="00B222AA"/>
    <w:rsid w:val="00B22320"/>
    <w:rsid w:val="00B224B6"/>
    <w:rsid w:val="00B22662"/>
    <w:rsid w:val="00B22808"/>
    <w:rsid w:val="00B22D4B"/>
    <w:rsid w:val="00B22EA4"/>
    <w:rsid w:val="00B2314C"/>
    <w:rsid w:val="00B23190"/>
    <w:rsid w:val="00B2350D"/>
    <w:rsid w:val="00B23529"/>
    <w:rsid w:val="00B23B1E"/>
    <w:rsid w:val="00B23EC3"/>
    <w:rsid w:val="00B24030"/>
    <w:rsid w:val="00B240AE"/>
    <w:rsid w:val="00B2410A"/>
    <w:rsid w:val="00B24608"/>
    <w:rsid w:val="00B2474A"/>
    <w:rsid w:val="00B24B45"/>
    <w:rsid w:val="00B24D9C"/>
    <w:rsid w:val="00B250E8"/>
    <w:rsid w:val="00B2511F"/>
    <w:rsid w:val="00B2540A"/>
    <w:rsid w:val="00B254CA"/>
    <w:rsid w:val="00B256AF"/>
    <w:rsid w:val="00B25739"/>
    <w:rsid w:val="00B25AD9"/>
    <w:rsid w:val="00B25B48"/>
    <w:rsid w:val="00B25B5E"/>
    <w:rsid w:val="00B25C08"/>
    <w:rsid w:val="00B25D97"/>
    <w:rsid w:val="00B25F11"/>
    <w:rsid w:val="00B26474"/>
    <w:rsid w:val="00B26B1F"/>
    <w:rsid w:val="00B26BC9"/>
    <w:rsid w:val="00B26E76"/>
    <w:rsid w:val="00B26FE8"/>
    <w:rsid w:val="00B270B3"/>
    <w:rsid w:val="00B270E9"/>
    <w:rsid w:val="00B2722D"/>
    <w:rsid w:val="00B27575"/>
    <w:rsid w:val="00B276B4"/>
    <w:rsid w:val="00B277BD"/>
    <w:rsid w:val="00B27A6F"/>
    <w:rsid w:val="00B27A8D"/>
    <w:rsid w:val="00B27ACD"/>
    <w:rsid w:val="00B27B22"/>
    <w:rsid w:val="00B27B48"/>
    <w:rsid w:val="00B27C35"/>
    <w:rsid w:val="00B27DFB"/>
    <w:rsid w:val="00B27FB4"/>
    <w:rsid w:val="00B27FBF"/>
    <w:rsid w:val="00B3008B"/>
    <w:rsid w:val="00B30117"/>
    <w:rsid w:val="00B308BB"/>
    <w:rsid w:val="00B3097D"/>
    <w:rsid w:val="00B30C72"/>
    <w:rsid w:val="00B31580"/>
    <w:rsid w:val="00B31945"/>
    <w:rsid w:val="00B31DA6"/>
    <w:rsid w:val="00B320E1"/>
    <w:rsid w:val="00B32146"/>
    <w:rsid w:val="00B3226D"/>
    <w:rsid w:val="00B32338"/>
    <w:rsid w:val="00B323FC"/>
    <w:rsid w:val="00B325D0"/>
    <w:rsid w:val="00B32BF0"/>
    <w:rsid w:val="00B32C26"/>
    <w:rsid w:val="00B3337A"/>
    <w:rsid w:val="00B33565"/>
    <w:rsid w:val="00B33658"/>
    <w:rsid w:val="00B339D0"/>
    <w:rsid w:val="00B33AC1"/>
    <w:rsid w:val="00B33AC5"/>
    <w:rsid w:val="00B34289"/>
    <w:rsid w:val="00B342CA"/>
    <w:rsid w:val="00B343BE"/>
    <w:rsid w:val="00B346A4"/>
    <w:rsid w:val="00B34733"/>
    <w:rsid w:val="00B347D6"/>
    <w:rsid w:val="00B34B21"/>
    <w:rsid w:val="00B34B58"/>
    <w:rsid w:val="00B34BA4"/>
    <w:rsid w:val="00B34BC6"/>
    <w:rsid w:val="00B35006"/>
    <w:rsid w:val="00B35712"/>
    <w:rsid w:val="00B35A3B"/>
    <w:rsid w:val="00B35B37"/>
    <w:rsid w:val="00B35B42"/>
    <w:rsid w:val="00B35B9C"/>
    <w:rsid w:val="00B35E93"/>
    <w:rsid w:val="00B35ED6"/>
    <w:rsid w:val="00B361CC"/>
    <w:rsid w:val="00B3620C"/>
    <w:rsid w:val="00B3652B"/>
    <w:rsid w:val="00B3673A"/>
    <w:rsid w:val="00B36803"/>
    <w:rsid w:val="00B368AD"/>
    <w:rsid w:val="00B36C33"/>
    <w:rsid w:val="00B36CAC"/>
    <w:rsid w:val="00B36CC4"/>
    <w:rsid w:val="00B36D5A"/>
    <w:rsid w:val="00B36F89"/>
    <w:rsid w:val="00B37046"/>
    <w:rsid w:val="00B3704F"/>
    <w:rsid w:val="00B37169"/>
    <w:rsid w:val="00B37617"/>
    <w:rsid w:val="00B376F8"/>
    <w:rsid w:val="00B3787A"/>
    <w:rsid w:val="00B3798E"/>
    <w:rsid w:val="00B4004A"/>
    <w:rsid w:val="00B404BA"/>
    <w:rsid w:val="00B405FA"/>
    <w:rsid w:val="00B40785"/>
    <w:rsid w:val="00B407DD"/>
    <w:rsid w:val="00B408B7"/>
    <w:rsid w:val="00B409F7"/>
    <w:rsid w:val="00B40B02"/>
    <w:rsid w:val="00B40F43"/>
    <w:rsid w:val="00B410DF"/>
    <w:rsid w:val="00B41705"/>
    <w:rsid w:val="00B4181C"/>
    <w:rsid w:val="00B4199B"/>
    <w:rsid w:val="00B41CA4"/>
    <w:rsid w:val="00B41D16"/>
    <w:rsid w:val="00B42207"/>
    <w:rsid w:val="00B4232A"/>
    <w:rsid w:val="00B4254F"/>
    <w:rsid w:val="00B427DF"/>
    <w:rsid w:val="00B42A55"/>
    <w:rsid w:val="00B42E9C"/>
    <w:rsid w:val="00B43037"/>
    <w:rsid w:val="00B43327"/>
    <w:rsid w:val="00B4362D"/>
    <w:rsid w:val="00B4369B"/>
    <w:rsid w:val="00B43715"/>
    <w:rsid w:val="00B438C4"/>
    <w:rsid w:val="00B438DD"/>
    <w:rsid w:val="00B438F0"/>
    <w:rsid w:val="00B43903"/>
    <w:rsid w:val="00B43920"/>
    <w:rsid w:val="00B43B4B"/>
    <w:rsid w:val="00B43D69"/>
    <w:rsid w:val="00B4416E"/>
    <w:rsid w:val="00B447A3"/>
    <w:rsid w:val="00B44BDF"/>
    <w:rsid w:val="00B44DA9"/>
    <w:rsid w:val="00B4502C"/>
    <w:rsid w:val="00B450C1"/>
    <w:rsid w:val="00B45169"/>
    <w:rsid w:val="00B45371"/>
    <w:rsid w:val="00B45416"/>
    <w:rsid w:val="00B45C06"/>
    <w:rsid w:val="00B45C3F"/>
    <w:rsid w:val="00B460FF"/>
    <w:rsid w:val="00B46136"/>
    <w:rsid w:val="00B46508"/>
    <w:rsid w:val="00B466E2"/>
    <w:rsid w:val="00B46716"/>
    <w:rsid w:val="00B46C39"/>
    <w:rsid w:val="00B4778C"/>
    <w:rsid w:val="00B478AB"/>
    <w:rsid w:val="00B479CE"/>
    <w:rsid w:val="00B47B1F"/>
    <w:rsid w:val="00B47B4B"/>
    <w:rsid w:val="00B47D85"/>
    <w:rsid w:val="00B47E08"/>
    <w:rsid w:val="00B500F8"/>
    <w:rsid w:val="00B506A5"/>
    <w:rsid w:val="00B5083C"/>
    <w:rsid w:val="00B509F8"/>
    <w:rsid w:val="00B51285"/>
    <w:rsid w:val="00B513C5"/>
    <w:rsid w:val="00B51496"/>
    <w:rsid w:val="00B5160E"/>
    <w:rsid w:val="00B51724"/>
    <w:rsid w:val="00B51D6D"/>
    <w:rsid w:val="00B51FBD"/>
    <w:rsid w:val="00B525ED"/>
    <w:rsid w:val="00B52750"/>
    <w:rsid w:val="00B5288B"/>
    <w:rsid w:val="00B52B70"/>
    <w:rsid w:val="00B53297"/>
    <w:rsid w:val="00B536C1"/>
    <w:rsid w:val="00B53932"/>
    <w:rsid w:val="00B539B6"/>
    <w:rsid w:val="00B53C82"/>
    <w:rsid w:val="00B53DDA"/>
    <w:rsid w:val="00B53EFA"/>
    <w:rsid w:val="00B540B3"/>
    <w:rsid w:val="00B54101"/>
    <w:rsid w:val="00B541FA"/>
    <w:rsid w:val="00B545D1"/>
    <w:rsid w:val="00B54776"/>
    <w:rsid w:val="00B547A1"/>
    <w:rsid w:val="00B54C76"/>
    <w:rsid w:val="00B54D77"/>
    <w:rsid w:val="00B55526"/>
    <w:rsid w:val="00B55542"/>
    <w:rsid w:val="00B55622"/>
    <w:rsid w:val="00B55BCF"/>
    <w:rsid w:val="00B5619E"/>
    <w:rsid w:val="00B56737"/>
    <w:rsid w:val="00B569EE"/>
    <w:rsid w:val="00B56AF7"/>
    <w:rsid w:val="00B56B0F"/>
    <w:rsid w:val="00B56BE7"/>
    <w:rsid w:val="00B56CB3"/>
    <w:rsid w:val="00B56D16"/>
    <w:rsid w:val="00B56D75"/>
    <w:rsid w:val="00B5704D"/>
    <w:rsid w:val="00B572DE"/>
    <w:rsid w:val="00B573CC"/>
    <w:rsid w:val="00B573D6"/>
    <w:rsid w:val="00B5753D"/>
    <w:rsid w:val="00B57A17"/>
    <w:rsid w:val="00B57CC2"/>
    <w:rsid w:val="00B601A5"/>
    <w:rsid w:val="00B60238"/>
    <w:rsid w:val="00B606C2"/>
    <w:rsid w:val="00B607F9"/>
    <w:rsid w:val="00B60998"/>
    <w:rsid w:val="00B609C7"/>
    <w:rsid w:val="00B60CAB"/>
    <w:rsid w:val="00B61065"/>
    <w:rsid w:val="00B61232"/>
    <w:rsid w:val="00B6132E"/>
    <w:rsid w:val="00B61376"/>
    <w:rsid w:val="00B61700"/>
    <w:rsid w:val="00B61895"/>
    <w:rsid w:val="00B61D4D"/>
    <w:rsid w:val="00B61EA4"/>
    <w:rsid w:val="00B62161"/>
    <w:rsid w:val="00B6238A"/>
    <w:rsid w:val="00B62479"/>
    <w:rsid w:val="00B62491"/>
    <w:rsid w:val="00B62556"/>
    <w:rsid w:val="00B62859"/>
    <w:rsid w:val="00B62AA9"/>
    <w:rsid w:val="00B62AE5"/>
    <w:rsid w:val="00B62B2C"/>
    <w:rsid w:val="00B62C1F"/>
    <w:rsid w:val="00B62C34"/>
    <w:rsid w:val="00B62DE3"/>
    <w:rsid w:val="00B62FC6"/>
    <w:rsid w:val="00B6328A"/>
    <w:rsid w:val="00B63574"/>
    <w:rsid w:val="00B638C8"/>
    <w:rsid w:val="00B638DC"/>
    <w:rsid w:val="00B63AC6"/>
    <w:rsid w:val="00B63B00"/>
    <w:rsid w:val="00B63CF4"/>
    <w:rsid w:val="00B63E1A"/>
    <w:rsid w:val="00B63E3F"/>
    <w:rsid w:val="00B63E9D"/>
    <w:rsid w:val="00B63EE6"/>
    <w:rsid w:val="00B63FB0"/>
    <w:rsid w:val="00B63FB1"/>
    <w:rsid w:val="00B640A9"/>
    <w:rsid w:val="00B640AD"/>
    <w:rsid w:val="00B6450F"/>
    <w:rsid w:val="00B6462C"/>
    <w:rsid w:val="00B647B5"/>
    <w:rsid w:val="00B6488C"/>
    <w:rsid w:val="00B648D1"/>
    <w:rsid w:val="00B64A90"/>
    <w:rsid w:val="00B64B61"/>
    <w:rsid w:val="00B64CEB"/>
    <w:rsid w:val="00B64DCF"/>
    <w:rsid w:val="00B64E4C"/>
    <w:rsid w:val="00B6513D"/>
    <w:rsid w:val="00B655D2"/>
    <w:rsid w:val="00B65630"/>
    <w:rsid w:val="00B658CB"/>
    <w:rsid w:val="00B659EF"/>
    <w:rsid w:val="00B65A12"/>
    <w:rsid w:val="00B65D89"/>
    <w:rsid w:val="00B661E1"/>
    <w:rsid w:val="00B662C6"/>
    <w:rsid w:val="00B66387"/>
    <w:rsid w:val="00B66651"/>
    <w:rsid w:val="00B66655"/>
    <w:rsid w:val="00B66711"/>
    <w:rsid w:val="00B66C60"/>
    <w:rsid w:val="00B66C7D"/>
    <w:rsid w:val="00B66E8D"/>
    <w:rsid w:val="00B66E97"/>
    <w:rsid w:val="00B66FDC"/>
    <w:rsid w:val="00B67140"/>
    <w:rsid w:val="00B671DC"/>
    <w:rsid w:val="00B67318"/>
    <w:rsid w:val="00B67375"/>
    <w:rsid w:val="00B6753B"/>
    <w:rsid w:val="00B67BA1"/>
    <w:rsid w:val="00B67D17"/>
    <w:rsid w:val="00B67FC9"/>
    <w:rsid w:val="00B67FF7"/>
    <w:rsid w:val="00B7029F"/>
    <w:rsid w:val="00B705E6"/>
    <w:rsid w:val="00B7081F"/>
    <w:rsid w:val="00B70860"/>
    <w:rsid w:val="00B708FC"/>
    <w:rsid w:val="00B70928"/>
    <w:rsid w:val="00B71054"/>
    <w:rsid w:val="00B710D5"/>
    <w:rsid w:val="00B713D1"/>
    <w:rsid w:val="00B713E5"/>
    <w:rsid w:val="00B71659"/>
    <w:rsid w:val="00B71932"/>
    <w:rsid w:val="00B71A5D"/>
    <w:rsid w:val="00B71C3F"/>
    <w:rsid w:val="00B71C6D"/>
    <w:rsid w:val="00B71EA4"/>
    <w:rsid w:val="00B71FDB"/>
    <w:rsid w:val="00B72314"/>
    <w:rsid w:val="00B7267A"/>
    <w:rsid w:val="00B72A51"/>
    <w:rsid w:val="00B72CAE"/>
    <w:rsid w:val="00B72D12"/>
    <w:rsid w:val="00B72D4B"/>
    <w:rsid w:val="00B73059"/>
    <w:rsid w:val="00B73421"/>
    <w:rsid w:val="00B73827"/>
    <w:rsid w:val="00B739B3"/>
    <w:rsid w:val="00B73B08"/>
    <w:rsid w:val="00B73C04"/>
    <w:rsid w:val="00B73CA1"/>
    <w:rsid w:val="00B73E02"/>
    <w:rsid w:val="00B73F58"/>
    <w:rsid w:val="00B74228"/>
    <w:rsid w:val="00B7423D"/>
    <w:rsid w:val="00B7444F"/>
    <w:rsid w:val="00B7474B"/>
    <w:rsid w:val="00B7495C"/>
    <w:rsid w:val="00B74ACD"/>
    <w:rsid w:val="00B74D3B"/>
    <w:rsid w:val="00B74F08"/>
    <w:rsid w:val="00B756F3"/>
    <w:rsid w:val="00B75991"/>
    <w:rsid w:val="00B75AC5"/>
    <w:rsid w:val="00B75C8F"/>
    <w:rsid w:val="00B75FC6"/>
    <w:rsid w:val="00B7631C"/>
    <w:rsid w:val="00B7694A"/>
    <w:rsid w:val="00B76B7A"/>
    <w:rsid w:val="00B76E8A"/>
    <w:rsid w:val="00B76F2F"/>
    <w:rsid w:val="00B76F72"/>
    <w:rsid w:val="00B77051"/>
    <w:rsid w:val="00B77259"/>
    <w:rsid w:val="00B774D5"/>
    <w:rsid w:val="00B7773A"/>
    <w:rsid w:val="00B77B6E"/>
    <w:rsid w:val="00B77B82"/>
    <w:rsid w:val="00B77BCD"/>
    <w:rsid w:val="00B77BCF"/>
    <w:rsid w:val="00B77BDF"/>
    <w:rsid w:val="00B77FC7"/>
    <w:rsid w:val="00B80407"/>
    <w:rsid w:val="00B804FF"/>
    <w:rsid w:val="00B80506"/>
    <w:rsid w:val="00B808A3"/>
    <w:rsid w:val="00B80A47"/>
    <w:rsid w:val="00B80FD2"/>
    <w:rsid w:val="00B81231"/>
    <w:rsid w:val="00B8141A"/>
    <w:rsid w:val="00B814A7"/>
    <w:rsid w:val="00B818AE"/>
    <w:rsid w:val="00B818D9"/>
    <w:rsid w:val="00B8194D"/>
    <w:rsid w:val="00B81E06"/>
    <w:rsid w:val="00B820A0"/>
    <w:rsid w:val="00B82211"/>
    <w:rsid w:val="00B8275A"/>
    <w:rsid w:val="00B8295F"/>
    <w:rsid w:val="00B82BE1"/>
    <w:rsid w:val="00B82E7E"/>
    <w:rsid w:val="00B82F53"/>
    <w:rsid w:val="00B82F59"/>
    <w:rsid w:val="00B8305F"/>
    <w:rsid w:val="00B83330"/>
    <w:rsid w:val="00B8351F"/>
    <w:rsid w:val="00B8357C"/>
    <w:rsid w:val="00B836BA"/>
    <w:rsid w:val="00B836EC"/>
    <w:rsid w:val="00B8397B"/>
    <w:rsid w:val="00B83A8D"/>
    <w:rsid w:val="00B83E80"/>
    <w:rsid w:val="00B83E8C"/>
    <w:rsid w:val="00B83EC5"/>
    <w:rsid w:val="00B8409A"/>
    <w:rsid w:val="00B840A0"/>
    <w:rsid w:val="00B84116"/>
    <w:rsid w:val="00B84270"/>
    <w:rsid w:val="00B8429A"/>
    <w:rsid w:val="00B84412"/>
    <w:rsid w:val="00B8460A"/>
    <w:rsid w:val="00B846AD"/>
    <w:rsid w:val="00B846E1"/>
    <w:rsid w:val="00B8486D"/>
    <w:rsid w:val="00B84934"/>
    <w:rsid w:val="00B84A1F"/>
    <w:rsid w:val="00B84DAC"/>
    <w:rsid w:val="00B84EAE"/>
    <w:rsid w:val="00B84F82"/>
    <w:rsid w:val="00B8500D"/>
    <w:rsid w:val="00B8518D"/>
    <w:rsid w:val="00B856F7"/>
    <w:rsid w:val="00B85A57"/>
    <w:rsid w:val="00B85DBE"/>
    <w:rsid w:val="00B86DC7"/>
    <w:rsid w:val="00B86EE6"/>
    <w:rsid w:val="00B87219"/>
    <w:rsid w:val="00B872A9"/>
    <w:rsid w:val="00B87367"/>
    <w:rsid w:val="00B87872"/>
    <w:rsid w:val="00B879BA"/>
    <w:rsid w:val="00B87C0F"/>
    <w:rsid w:val="00B87CBB"/>
    <w:rsid w:val="00B87D7D"/>
    <w:rsid w:val="00B87FB0"/>
    <w:rsid w:val="00B906C7"/>
    <w:rsid w:val="00B90AC2"/>
    <w:rsid w:val="00B90E51"/>
    <w:rsid w:val="00B90EFA"/>
    <w:rsid w:val="00B91073"/>
    <w:rsid w:val="00B914B1"/>
    <w:rsid w:val="00B9165A"/>
    <w:rsid w:val="00B9167D"/>
    <w:rsid w:val="00B9178F"/>
    <w:rsid w:val="00B9182E"/>
    <w:rsid w:val="00B9183F"/>
    <w:rsid w:val="00B91988"/>
    <w:rsid w:val="00B919CC"/>
    <w:rsid w:val="00B91FD5"/>
    <w:rsid w:val="00B925AF"/>
    <w:rsid w:val="00B926E7"/>
    <w:rsid w:val="00B92864"/>
    <w:rsid w:val="00B92A18"/>
    <w:rsid w:val="00B92D20"/>
    <w:rsid w:val="00B92E3F"/>
    <w:rsid w:val="00B92E71"/>
    <w:rsid w:val="00B931BD"/>
    <w:rsid w:val="00B9332D"/>
    <w:rsid w:val="00B9395B"/>
    <w:rsid w:val="00B93E66"/>
    <w:rsid w:val="00B944A9"/>
    <w:rsid w:val="00B9467A"/>
    <w:rsid w:val="00B94920"/>
    <w:rsid w:val="00B94C9D"/>
    <w:rsid w:val="00B94D92"/>
    <w:rsid w:val="00B94D98"/>
    <w:rsid w:val="00B952C1"/>
    <w:rsid w:val="00B95379"/>
    <w:rsid w:val="00B957DF"/>
    <w:rsid w:val="00B95A73"/>
    <w:rsid w:val="00B95BDB"/>
    <w:rsid w:val="00B95FFC"/>
    <w:rsid w:val="00B96030"/>
    <w:rsid w:val="00B9609F"/>
    <w:rsid w:val="00B96355"/>
    <w:rsid w:val="00B964DF"/>
    <w:rsid w:val="00B966FC"/>
    <w:rsid w:val="00B96FF6"/>
    <w:rsid w:val="00B97014"/>
    <w:rsid w:val="00B97033"/>
    <w:rsid w:val="00B97624"/>
    <w:rsid w:val="00B97DE8"/>
    <w:rsid w:val="00B97E5C"/>
    <w:rsid w:val="00B97E7C"/>
    <w:rsid w:val="00BA01C1"/>
    <w:rsid w:val="00BA040D"/>
    <w:rsid w:val="00BA079A"/>
    <w:rsid w:val="00BA084D"/>
    <w:rsid w:val="00BA0F28"/>
    <w:rsid w:val="00BA0F6C"/>
    <w:rsid w:val="00BA0FBD"/>
    <w:rsid w:val="00BA122F"/>
    <w:rsid w:val="00BA12EF"/>
    <w:rsid w:val="00BA1627"/>
    <w:rsid w:val="00BA16A6"/>
    <w:rsid w:val="00BA178F"/>
    <w:rsid w:val="00BA18DD"/>
    <w:rsid w:val="00BA1BD3"/>
    <w:rsid w:val="00BA1D03"/>
    <w:rsid w:val="00BA1D05"/>
    <w:rsid w:val="00BA1E12"/>
    <w:rsid w:val="00BA1F16"/>
    <w:rsid w:val="00BA1F4D"/>
    <w:rsid w:val="00BA2309"/>
    <w:rsid w:val="00BA251B"/>
    <w:rsid w:val="00BA256B"/>
    <w:rsid w:val="00BA276F"/>
    <w:rsid w:val="00BA28FC"/>
    <w:rsid w:val="00BA2917"/>
    <w:rsid w:val="00BA29B7"/>
    <w:rsid w:val="00BA29B9"/>
    <w:rsid w:val="00BA29FE"/>
    <w:rsid w:val="00BA2AAB"/>
    <w:rsid w:val="00BA2E32"/>
    <w:rsid w:val="00BA30F9"/>
    <w:rsid w:val="00BA3777"/>
    <w:rsid w:val="00BA379F"/>
    <w:rsid w:val="00BA37D1"/>
    <w:rsid w:val="00BA3CDA"/>
    <w:rsid w:val="00BA3FD9"/>
    <w:rsid w:val="00BA4370"/>
    <w:rsid w:val="00BA48B1"/>
    <w:rsid w:val="00BA4E37"/>
    <w:rsid w:val="00BA4E56"/>
    <w:rsid w:val="00BA4E9A"/>
    <w:rsid w:val="00BA4FFA"/>
    <w:rsid w:val="00BA5119"/>
    <w:rsid w:val="00BA52D0"/>
    <w:rsid w:val="00BA5311"/>
    <w:rsid w:val="00BA533B"/>
    <w:rsid w:val="00BA53A6"/>
    <w:rsid w:val="00BA58D0"/>
    <w:rsid w:val="00BA58EA"/>
    <w:rsid w:val="00BA5E16"/>
    <w:rsid w:val="00BA5EA8"/>
    <w:rsid w:val="00BA62F2"/>
    <w:rsid w:val="00BA66E3"/>
    <w:rsid w:val="00BA68FD"/>
    <w:rsid w:val="00BA6AE4"/>
    <w:rsid w:val="00BA6C93"/>
    <w:rsid w:val="00BA6D46"/>
    <w:rsid w:val="00BA6DB5"/>
    <w:rsid w:val="00BA71F3"/>
    <w:rsid w:val="00BA72CB"/>
    <w:rsid w:val="00BA73E0"/>
    <w:rsid w:val="00BA7536"/>
    <w:rsid w:val="00BA7C8E"/>
    <w:rsid w:val="00BA7CC3"/>
    <w:rsid w:val="00BA7D02"/>
    <w:rsid w:val="00BB050A"/>
    <w:rsid w:val="00BB058A"/>
    <w:rsid w:val="00BB062E"/>
    <w:rsid w:val="00BB0A7E"/>
    <w:rsid w:val="00BB0FA2"/>
    <w:rsid w:val="00BB125F"/>
    <w:rsid w:val="00BB132A"/>
    <w:rsid w:val="00BB139C"/>
    <w:rsid w:val="00BB1CE4"/>
    <w:rsid w:val="00BB1D4E"/>
    <w:rsid w:val="00BB210E"/>
    <w:rsid w:val="00BB22D9"/>
    <w:rsid w:val="00BB236B"/>
    <w:rsid w:val="00BB2D3D"/>
    <w:rsid w:val="00BB2FF5"/>
    <w:rsid w:val="00BB30A4"/>
    <w:rsid w:val="00BB32A7"/>
    <w:rsid w:val="00BB354A"/>
    <w:rsid w:val="00BB3774"/>
    <w:rsid w:val="00BB3AE3"/>
    <w:rsid w:val="00BB3B52"/>
    <w:rsid w:val="00BB3DE2"/>
    <w:rsid w:val="00BB3EFC"/>
    <w:rsid w:val="00BB4623"/>
    <w:rsid w:val="00BB46E7"/>
    <w:rsid w:val="00BB471E"/>
    <w:rsid w:val="00BB4AA8"/>
    <w:rsid w:val="00BB4E61"/>
    <w:rsid w:val="00BB4F3B"/>
    <w:rsid w:val="00BB5093"/>
    <w:rsid w:val="00BB5157"/>
    <w:rsid w:val="00BB5402"/>
    <w:rsid w:val="00BB5530"/>
    <w:rsid w:val="00BB55A7"/>
    <w:rsid w:val="00BB56E4"/>
    <w:rsid w:val="00BB5762"/>
    <w:rsid w:val="00BB594F"/>
    <w:rsid w:val="00BB5E2B"/>
    <w:rsid w:val="00BB6164"/>
    <w:rsid w:val="00BB6181"/>
    <w:rsid w:val="00BB65A2"/>
    <w:rsid w:val="00BB6709"/>
    <w:rsid w:val="00BB67EB"/>
    <w:rsid w:val="00BB6F40"/>
    <w:rsid w:val="00BB6F5D"/>
    <w:rsid w:val="00BB6F94"/>
    <w:rsid w:val="00BB708D"/>
    <w:rsid w:val="00BB7276"/>
    <w:rsid w:val="00BB779C"/>
    <w:rsid w:val="00BB789E"/>
    <w:rsid w:val="00BB790C"/>
    <w:rsid w:val="00BB7B0F"/>
    <w:rsid w:val="00BB7DF4"/>
    <w:rsid w:val="00BB7F07"/>
    <w:rsid w:val="00BC0044"/>
    <w:rsid w:val="00BC019D"/>
    <w:rsid w:val="00BC024C"/>
    <w:rsid w:val="00BC04C1"/>
    <w:rsid w:val="00BC0943"/>
    <w:rsid w:val="00BC0983"/>
    <w:rsid w:val="00BC0CA8"/>
    <w:rsid w:val="00BC0EA0"/>
    <w:rsid w:val="00BC1157"/>
    <w:rsid w:val="00BC13BD"/>
    <w:rsid w:val="00BC1657"/>
    <w:rsid w:val="00BC1693"/>
    <w:rsid w:val="00BC1866"/>
    <w:rsid w:val="00BC19CC"/>
    <w:rsid w:val="00BC1AEE"/>
    <w:rsid w:val="00BC1C51"/>
    <w:rsid w:val="00BC1D89"/>
    <w:rsid w:val="00BC22C1"/>
    <w:rsid w:val="00BC2353"/>
    <w:rsid w:val="00BC240B"/>
    <w:rsid w:val="00BC2BA1"/>
    <w:rsid w:val="00BC2BC6"/>
    <w:rsid w:val="00BC2C2E"/>
    <w:rsid w:val="00BC2EBD"/>
    <w:rsid w:val="00BC3523"/>
    <w:rsid w:val="00BC3A00"/>
    <w:rsid w:val="00BC3A78"/>
    <w:rsid w:val="00BC3D2C"/>
    <w:rsid w:val="00BC3D81"/>
    <w:rsid w:val="00BC3FA4"/>
    <w:rsid w:val="00BC4124"/>
    <w:rsid w:val="00BC4197"/>
    <w:rsid w:val="00BC44B9"/>
    <w:rsid w:val="00BC465A"/>
    <w:rsid w:val="00BC4687"/>
    <w:rsid w:val="00BC4808"/>
    <w:rsid w:val="00BC490D"/>
    <w:rsid w:val="00BC4D28"/>
    <w:rsid w:val="00BC4E7B"/>
    <w:rsid w:val="00BC4E7E"/>
    <w:rsid w:val="00BC5227"/>
    <w:rsid w:val="00BC5339"/>
    <w:rsid w:val="00BC549B"/>
    <w:rsid w:val="00BC5504"/>
    <w:rsid w:val="00BC5656"/>
    <w:rsid w:val="00BC5658"/>
    <w:rsid w:val="00BC57C1"/>
    <w:rsid w:val="00BC57DE"/>
    <w:rsid w:val="00BC58E3"/>
    <w:rsid w:val="00BC5903"/>
    <w:rsid w:val="00BC5C06"/>
    <w:rsid w:val="00BC5C41"/>
    <w:rsid w:val="00BC6033"/>
    <w:rsid w:val="00BC6125"/>
    <w:rsid w:val="00BC61C3"/>
    <w:rsid w:val="00BC621A"/>
    <w:rsid w:val="00BC6360"/>
    <w:rsid w:val="00BC65EA"/>
    <w:rsid w:val="00BC6713"/>
    <w:rsid w:val="00BC6B25"/>
    <w:rsid w:val="00BC6B6A"/>
    <w:rsid w:val="00BC6BCE"/>
    <w:rsid w:val="00BC721E"/>
    <w:rsid w:val="00BC7861"/>
    <w:rsid w:val="00BC7A1E"/>
    <w:rsid w:val="00BC7D0D"/>
    <w:rsid w:val="00BC7E91"/>
    <w:rsid w:val="00BC7EFD"/>
    <w:rsid w:val="00BC7F91"/>
    <w:rsid w:val="00BD0395"/>
    <w:rsid w:val="00BD04E0"/>
    <w:rsid w:val="00BD0560"/>
    <w:rsid w:val="00BD09BA"/>
    <w:rsid w:val="00BD0C96"/>
    <w:rsid w:val="00BD0E8A"/>
    <w:rsid w:val="00BD0F8E"/>
    <w:rsid w:val="00BD1062"/>
    <w:rsid w:val="00BD1740"/>
    <w:rsid w:val="00BD184E"/>
    <w:rsid w:val="00BD19DA"/>
    <w:rsid w:val="00BD1A50"/>
    <w:rsid w:val="00BD1A99"/>
    <w:rsid w:val="00BD1AF2"/>
    <w:rsid w:val="00BD1BAE"/>
    <w:rsid w:val="00BD1D85"/>
    <w:rsid w:val="00BD1E07"/>
    <w:rsid w:val="00BD1EE6"/>
    <w:rsid w:val="00BD1FC1"/>
    <w:rsid w:val="00BD222C"/>
    <w:rsid w:val="00BD22C0"/>
    <w:rsid w:val="00BD23E1"/>
    <w:rsid w:val="00BD24FC"/>
    <w:rsid w:val="00BD251D"/>
    <w:rsid w:val="00BD2529"/>
    <w:rsid w:val="00BD2A1F"/>
    <w:rsid w:val="00BD2C2F"/>
    <w:rsid w:val="00BD2DBF"/>
    <w:rsid w:val="00BD2E5A"/>
    <w:rsid w:val="00BD3045"/>
    <w:rsid w:val="00BD318B"/>
    <w:rsid w:val="00BD3384"/>
    <w:rsid w:val="00BD3537"/>
    <w:rsid w:val="00BD370C"/>
    <w:rsid w:val="00BD38DE"/>
    <w:rsid w:val="00BD39C4"/>
    <w:rsid w:val="00BD39FD"/>
    <w:rsid w:val="00BD3CC8"/>
    <w:rsid w:val="00BD3F77"/>
    <w:rsid w:val="00BD4063"/>
    <w:rsid w:val="00BD410D"/>
    <w:rsid w:val="00BD41A9"/>
    <w:rsid w:val="00BD476D"/>
    <w:rsid w:val="00BD48AC"/>
    <w:rsid w:val="00BD4C99"/>
    <w:rsid w:val="00BD4CB3"/>
    <w:rsid w:val="00BD4CCE"/>
    <w:rsid w:val="00BD4EF6"/>
    <w:rsid w:val="00BD5130"/>
    <w:rsid w:val="00BD52BE"/>
    <w:rsid w:val="00BD5314"/>
    <w:rsid w:val="00BD557F"/>
    <w:rsid w:val="00BD5647"/>
    <w:rsid w:val="00BD5C0C"/>
    <w:rsid w:val="00BD5CB4"/>
    <w:rsid w:val="00BD6371"/>
    <w:rsid w:val="00BD69DD"/>
    <w:rsid w:val="00BD6A59"/>
    <w:rsid w:val="00BD743D"/>
    <w:rsid w:val="00BD772A"/>
    <w:rsid w:val="00BD7743"/>
    <w:rsid w:val="00BD77AC"/>
    <w:rsid w:val="00BD7B0A"/>
    <w:rsid w:val="00BD7C18"/>
    <w:rsid w:val="00BD7D53"/>
    <w:rsid w:val="00BD7DAE"/>
    <w:rsid w:val="00BE019B"/>
    <w:rsid w:val="00BE01C3"/>
    <w:rsid w:val="00BE02EB"/>
    <w:rsid w:val="00BE0311"/>
    <w:rsid w:val="00BE0410"/>
    <w:rsid w:val="00BE04A7"/>
    <w:rsid w:val="00BE055A"/>
    <w:rsid w:val="00BE0573"/>
    <w:rsid w:val="00BE06CE"/>
    <w:rsid w:val="00BE0759"/>
    <w:rsid w:val="00BE0784"/>
    <w:rsid w:val="00BE0A9B"/>
    <w:rsid w:val="00BE0C0C"/>
    <w:rsid w:val="00BE0E33"/>
    <w:rsid w:val="00BE106C"/>
    <w:rsid w:val="00BE122C"/>
    <w:rsid w:val="00BE1714"/>
    <w:rsid w:val="00BE1A57"/>
    <w:rsid w:val="00BE238B"/>
    <w:rsid w:val="00BE23B6"/>
    <w:rsid w:val="00BE2716"/>
    <w:rsid w:val="00BE2E69"/>
    <w:rsid w:val="00BE304B"/>
    <w:rsid w:val="00BE3080"/>
    <w:rsid w:val="00BE387E"/>
    <w:rsid w:val="00BE3913"/>
    <w:rsid w:val="00BE3DA7"/>
    <w:rsid w:val="00BE4680"/>
    <w:rsid w:val="00BE4846"/>
    <w:rsid w:val="00BE4B75"/>
    <w:rsid w:val="00BE4E7B"/>
    <w:rsid w:val="00BE50DA"/>
    <w:rsid w:val="00BE51A7"/>
    <w:rsid w:val="00BE5263"/>
    <w:rsid w:val="00BE5347"/>
    <w:rsid w:val="00BE5594"/>
    <w:rsid w:val="00BE5754"/>
    <w:rsid w:val="00BE5BE0"/>
    <w:rsid w:val="00BE5C37"/>
    <w:rsid w:val="00BE612F"/>
    <w:rsid w:val="00BE6492"/>
    <w:rsid w:val="00BE66CB"/>
    <w:rsid w:val="00BE66E7"/>
    <w:rsid w:val="00BE6999"/>
    <w:rsid w:val="00BE6EE7"/>
    <w:rsid w:val="00BE717F"/>
    <w:rsid w:val="00BE74F5"/>
    <w:rsid w:val="00BE755D"/>
    <w:rsid w:val="00BE75B5"/>
    <w:rsid w:val="00BE76B4"/>
    <w:rsid w:val="00BE770D"/>
    <w:rsid w:val="00BE79C4"/>
    <w:rsid w:val="00BE7C2D"/>
    <w:rsid w:val="00BE7D0F"/>
    <w:rsid w:val="00BE7D96"/>
    <w:rsid w:val="00BE7E18"/>
    <w:rsid w:val="00BF0254"/>
    <w:rsid w:val="00BF02D4"/>
    <w:rsid w:val="00BF0320"/>
    <w:rsid w:val="00BF071A"/>
    <w:rsid w:val="00BF0858"/>
    <w:rsid w:val="00BF0A1C"/>
    <w:rsid w:val="00BF0A9C"/>
    <w:rsid w:val="00BF0DF1"/>
    <w:rsid w:val="00BF0FBD"/>
    <w:rsid w:val="00BF0FCC"/>
    <w:rsid w:val="00BF113B"/>
    <w:rsid w:val="00BF1761"/>
    <w:rsid w:val="00BF194D"/>
    <w:rsid w:val="00BF1E9F"/>
    <w:rsid w:val="00BF1FA0"/>
    <w:rsid w:val="00BF207D"/>
    <w:rsid w:val="00BF2346"/>
    <w:rsid w:val="00BF248D"/>
    <w:rsid w:val="00BF24B3"/>
    <w:rsid w:val="00BF26D4"/>
    <w:rsid w:val="00BF2854"/>
    <w:rsid w:val="00BF2C33"/>
    <w:rsid w:val="00BF2DFA"/>
    <w:rsid w:val="00BF3153"/>
    <w:rsid w:val="00BF33E3"/>
    <w:rsid w:val="00BF3504"/>
    <w:rsid w:val="00BF381B"/>
    <w:rsid w:val="00BF391E"/>
    <w:rsid w:val="00BF3AC5"/>
    <w:rsid w:val="00BF3C69"/>
    <w:rsid w:val="00BF3C77"/>
    <w:rsid w:val="00BF3CD5"/>
    <w:rsid w:val="00BF3F8A"/>
    <w:rsid w:val="00BF41D7"/>
    <w:rsid w:val="00BF41F7"/>
    <w:rsid w:val="00BF4349"/>
    <w:rsid w:val="00BF46B0"/>
    <w:rsid w:val="00BF4A15"/>
    <w:rsid w:val="00BF4A34"/>
    <w:rsid w:val="00BF4B69"/>
    <w:rsid w:val="00BF4BD0"/>
    <w:rsid w:val="00BF4BE3"/>
    <w:rsid w:val="00BF4D04"/>
    <w:rsid w:val="00BF4DE8"/>
    <w:rsid w:val="00BF4E94"/>
    <w:rsid w:val="00BF4F12"/>
    <w:rsid w:val="00BF549A"/>
    <w:rsid w:val="00BF554E"/>
    <w:rsid w:val="00BF5560"/>
    <w:rsid w:val="00BF593E"/>
    <w:rsid w:val="00BF5BDF"/>
    <w:rsid w:val="00BF5CE4"/>
    <w:rsid w:val="00BF5D7B"/>
    <w:rsid w:val="00BF5DC8"/>
    <w:rsid w:val="00BF5E6A"/>
    <w:rsid w:val="00BF6116"/>
    <w:rsid w:val="00BF622C"/>
    <w:rsid w:val="00BF629E"/>
    <w:rsid w:val="00BF62FC"/>
    <w:rsid w:val="00BF63F6"/>
    <w:rsid w:val="00BF6462"/>
    <w:rsid w:val="00BF64AF"/>
    <w:rsid w:val="00BF64FC"/>
    <w:rsid w:val="00BF68F8"/>
    <w:rsid w:val="00BF6B6F"/>
    <w:rsid w:val="00BF6B75"/>
    <w:rsid w:val="00BF6BFC"/>
    <w:rsid w:val="00BF7067"/>
    <w:rsid w:val="00BF7125"/>
    <w:rsid w:val="00BF78A2"/>
    <w:rsid w:val="00BF79BB"/>
    <w:rsid w:val="00BF79CD"/>
    <w:rsid w:val="00BF7AE5"/>
    <w:rsid w:val="00C000C0"/>
    <w:rsid w:val="00C00157"/>
    <w:rsid w:val="00C0026B"/>
    <w:rsid w:val="00C004D1"/>
    <w:rsid w:val="00C004E9"/>
    <w:rsid w:val="00C00639"/>
    <w:rsid w:val="00C006B4"/>
    <w:rsid w:val="00C006E3"/>
    <w:rsid w:val="00C007B7"/>
    <w:rsid w:val="00C00B4F"/>
    <w:rsid w:val="00C00C7E"/>
    <w:rsid w:val="00C00DF2"/>
    <w:rsid w:val="00C00ED8"/>
    <w:rsid w:val="00C01272"/>
    <w:rsid w:val="00C0129C"/>
    <w:rsid w:val="00C0129E"/>
    <w:rsid w:val="00C0141A"/>
    <w:rsid w:val="00C018B9"/>
    <w:rsid w:val="00C01BDA"/>
    <w:rsid w:val="00C01C1A"/>
    <w:rsid w:val="00C01E72"/>
    <w:rsid w:val="00C01E73"/>
    <w:rsid w:val="00C02412"/>
    <w:rsid w:val="00C0256F"/>
    <w:rsid w:val="00C02BAA"/>
    <w:rsid w:val="00C0300B"/>
    <w:rsid w:val="00C0302F"/>
    <w:rsid w:val="00C03050"/>
    <w:rsid w:val="00C032FD"/>
    <w:rsid w:val="00C03352"/>
    <w:rsid w:val="00C034E2"/>
    <w:rsid w:val="00C0365A"/>
    <w:rsid w:val="00C036CE"/>
    <w:rsid w:val="00C03894"/>
    <w:rsid w:val="00C03979"/>
    <w:rsid w:val="00C03A3D"/>
    <w:rsid w:val="00C03D3E"/>
    <w:rsid w:val="00C03DC6"/>
    <w:rsid w:val="00C03FC3"/>
    <w:rsid w:val="00C040A4"/>
    <w:rsid w:val="00C040D2"/>
    <w:rsid w:val="00C041D0"/>
    <w:rsid w:val="00C04394"/>
    <w:rsid w:val="00C045AE"/>
    <w:rsid w:val="00C047AD"/>
    <w:rsid w:val="00C0487C"/>
    <w:rsid w:val="00C04AC0"/>
    <w:rsid w:val="00C04E25"/>
    <w:rsid w:val="00C04EA5"/>
    <w:rsid w:val="00C04F2E"/>
    <w:rsid w:val="00C054EA"/>
    <w:rsid w:val="00C058F1"/>
    <w:rsid w:val="00C05A7B"/>
    <w:rsid w:val="00C05C25"/>
    <w:rsid w:val="00C05CE0"/>
    <w:rsid w:val="00C05D86"/>
    <w:rsid w:val="00C05FBD"/>
    <w:rsid w:val="00C06318"/>
    <w:rsid w:val="00C0632E"/>
    <w:rsid w:val="00C063D2"/>
    <w:rsid w:val="00C0646F"/>
    <w:rsid w:val="00C065E9"/>
    <w:rsid w:val="00C06788"/>
    <w:rsid w:val="00C0684A"/>
    <w:rsid w:val="00C068AE"/>
    <w:rsid w:val="00C06A8A"/>
    <w:rsid w:val="00C06D13"/>
    <w:rsid w:val="00C06DEE"/>
    <w:rsid w:val="00C06E9D"/>
    <w:rsid w:val="00C06F6B"/>
    <w:rsid w:val="00C07365"/>
    <w:rsid w:val="00C07820"/>
    <w:rsid w:val="00C07D67"/>
    <w:rsid w:val="00C07DD2"/>
    <w:rsid w:val="00C07DF7"/>
    <w:rsid w:val="00C07FCB"/>
    <w:rsid w:val="00C10252"/>
    <w:rsid w:val="00C1051A"/>
    <w:rsid w:val="00C1077A"/>
    <w:rsid w:val="00C10940"/>
    <w:rsid w:val="00C11018"/>
    <w:rsid w:val="00C11351"/>
    <w:rsid w:val="00C114B3"/>
    <w:rsid w:val="00C11539"/>
    <w:rsid w:val="00C11721"/>
    <w:rsid w:val="00C11849"/>
    <w:rsid w:val="00C11B39"/>
    <w:rsid w:val="00C11C4B"/>
    <w:rsid w:val="00C11CFB"/>
    <w:rsid w:val="00C11D3A"/>
    <w:rsid w:val="00C11EC5"/>
    <w:rsid w:val="00C1232A"/>
    <w:rsid w:val="00C12391"/>
    <w:rsid w:val="00C12779"/>
    <w:rsid w:val="00C127E5"/>
    <w:rsid w:val="00C12A77"/>
    <w:rsid w:val="00C12C22"/>
    <w:rsid w:val="00C12C6D"/>
    <w:rsid w:val="00C12EA2"/>
    <w:rsid w:val="00C1356F"/>
    <w:rsid w:val="00C136C2"/>
    <w:rsid w:val="00C138E3"/>
    <w:rsid w:val="00C13935"/>
    <w:rsid w:val="00C13C38"/>
    <w:rsid w:val="00C13D72"/>
    <w:rsid w:val="00C14622"/>
    <w:rsid w:val="00C146D6"/>
    <w:rsid w:val="00C147A0"/>
    <w:rsid w:val="00C14862"/>
    <w:rsid w:val="00C148D2"/>
    <w:rsid w:val="00C14AA8"/>
    <w:rsid w:val="00C14F16"/>
    <w:rsid w:val="00C15018"/>
    <w:rsid w:val="00C1509E"/>
    <w:rsid w:val="00C15379"/>
    <w:rsid w:val="00C15737"/>
    <w:rsid w:val="00C157BA"/>
    <w:rsid w:val="00C157CD"/>
    <w:rsid w:val="00C159E5"/>
    <w:rsid w:val="00C15A76"/>
    <w:rsid w:val="00C15CC2"/>
    <w:rsid w:val="00C15E09"/>
    <w:rsid w:val="00C15E5F"/>
    <w:rsid w:val="00C15F51"/>
    <w:rsid w:val="00C160C6"/>
    <w:rsid w:val="00C161FD"/>
    <w:rsid w:val="00C164F8"/>
    <w:rsid w:val="00C165C0"/>
    <w:rsid w:val="00C16608"/>
    <w:rsid w:val="00C16848"/>
    <w:rsid w:val="00C16897"/>
    <w:rsid w:val="00C168AA"/>
    <w:rsid w:val="00C16A51"/>
    <w:rsid w:val="00C16BAC"/>
    <w:rsid w:val="00C16F53"/>
    <w:rsid w:val="00C1727B"/>
    <w:rsid w:val="00C1746C"/>
    <w:rsid w:val="00C1763E"/>
    <w:rsid w:val="00C17717"/>
    <w:rsid w:val="00C179E8"/>
    <w:rsid w:val="00C17DE9"/>
    <w:rsid w:val="00C203CD"/>
    <w:rsid w:val="00C2059B"/>
    <w:rsid w:val="00C2078A"/>
    <w:rsid w:val="00C20A4F"/>
    <w:rsid w:val="00C20AFC"/>
    <w:rsid w:val="00C20C10"/>
    <w:rsid w:val="00C20E36"/>
    <w:rsid w:val="00C20E8F"/>
    <w:rsid w:val="00C20F19"/>
    <w:rsid w:val="00C20FE1"/>
    <w:rsid w:val="00C2134B"/>
    <w:rsid w:val="00C21404"/>
    <w:rsid w:val="00C21568"/>
    <w:rsid w:val="00C215F5"/>
    <w:rsid w:val="00C215F7"/>
    <w:rsid w:val="00C2171F"/>
    <w:rsid w:val="00C2175A"/>
    <w:rsid w:val="00C2185D"/>
    <w:rsid w:val="00C21A78"/>
    <w:rsid w:val="00C21E70"/>
    <w:rsid w:val="00C2213C"/>
    <w:rsid w:val="00C22253"/>
    <w:rsid w:val="00C22750"/>
    <w:rsid w:val="00C22873"/>
    <w:rsid w:val="00C22912"/>
    <w:rsid w:val="00C22AEB"/>
    <w:rsid w:val="00C22CAB"/>
    <w:rsid w:val="00C23069"/>
    <w:rsid w:val="00C23090"/>
    <w:rsid w:val="00C23226"/>
    <w:rsid w:val="00C23488"/>
    <w:rsid w:val="00C234A9"/>
    <w:rsid w:val="00C2377A"/>
    <w:rsid w:val="00C23868"/>
    <w:rsid w:val="00C23A0C"/>
    <w:rsid w:val="00C23B8F"/>
    <w:rsid w:val="00C23BA5"/>
    <w:rsid w:val="00C24005"/>
    <w:rsid w:val="00C244B5"/>
    <w:rsid w:val="00C244E0"/>
    <w:rsid w:val="00C24748"/>
    <w:rsid w:val="00C2498C"/>
    <w:rsid w:val="00C24EA9"/>
    <w:rsid w:val="00C24EE7"/>
    <w:rsid w:val="00C250F4"/>
    <w:rsid w:val="00C25137"/>
    <w:rsid w:val="00C2515E"/>
    <w:rsid w:val="00C25485"/>
    <w:rsid w:val="00C2559E"/>
    <w:rsid w:val="00C25927"/>
    <w:rsid w:val="00C25961"/>
    <w:rsid w:val="00C25A37"/>
    <w:rsid w:val="00C25B4D"/>
    <w:rsid w:val="00C25B57"/>
    <w:rsid w:val="00C25E19"/>
    <w:rsid w:val="00C25EC9"/>
    <w:rsid w:val="00C25EE8"/>
    <w:rsid w:val="00C260AD"/>
    <w:rsid w:val="00C2636B"/>
    <w:rsid w:val="00C2645B"/>
    <w:rsid w:val="00C265BA"/>
    <w:rsid w:val="00C26783"/>
    <w:rsid w:val="00C26893"/>
    <w:rsid w:val="00C270E1"/>
    <w:rsid w:val="00C2731E"/>
    <w:rsid w:val="00C273E1"/>
    <w:rsid w:val="00C27597"/>
    <w:rsid w:val="00C2777D"/>
    <w:rsid w:val="00C278D7"/>
    <w:rsid w:val="00C278DE"/>
    <w:rsid w:val="00C27B4D"/>
    <w:rsid w:val="00C27D42"/>
    <w:rsid w:val="00C27D5F"/>
    <w:rsid w:val="00C301B0"/>
    <w:rsid w:val="00C304E7"/>
    <w:rsid w:val="00C30805"/>
    <w:rsid w:val="00C30D9F"/>
    <w:rsid w:val="00C31013"/>
    <w:rsid w:val="00C312D5"/>
    <w:rsid w:val="00C31694"/>
    <w:rsid w:val="00C3185C"/>
    <w:rsid w:val="00C318C6"/>
    <w:rsid w:val="00C31957"/>
    <w:rsid w:val="00C3195A"/>
    <w:rsid w:val="00C31BF3"/>
    <w:rsid w:val="00C31CD2"/>
    <w:rsid w:val="00C31D00"/>
    <w:rsid w:val="00C31EE3"/>
    <w:rsid w:val="00C32079"/>
    <w:rsid w:val="00C32230"/>
    <w:rsid w:val="00C3268A"/>
    <w:rsid w:val="00C3272D"/>
    <w:rsid w:val="00C32BAE"/>
    <w:rsid w:val="00C32EF9"/>
    <w:rsid w:val="00C33043"/>
    <w:rsid w:val="00C33366"/>
    <w:rsid w:val="00C338E8"/>
    <w:rsid w:val="00C33993"/>
    <w:rsid w:val="00C33A8C"/>
    <w:rsid w:val="00C33BC6"/>
    <w:rsid w:val="00C33C7D"/>
    <w:rsid w:val="00C33F7B"/>
    <w:rsid w:val="00C33FF2"/>
    <w:rsid w:val="00C34019"/>
    <w:rsid w:val="00C340A5"/>
    <w:rsid w:val="00C34127"/>
    <w:rsid w:val="00C34BD2"/>
    <w:rsid w:val="00C34CAE"/>
    <w:rsid w:val="00C34CBD"/>
    <w:rsid w:val="00C34D60"/>
    <w:rsid w:val="00C34E1D"/>
    <w:rsid w:val="00C351D1"/>
    <w:rsid w:val="00C35212"/>
    <w:rsid w:val="00C35263"/>
    <w:rsid w:val="00C35573"/>
    <w:rsid w:val="00C356B0"/>
    <w:rsid w:val="00C356F4"/>
    <w:rsid w:val="00C3587C"/>
    <w:rsid w:val="00C358EC"/>
    <w:rsid w:val="00C35AB3"/>
    <w:rsid w:val="00C35AC1"/>
    <w:rsid w:val="00C35C60"/>
    <w:rsid w:val="00C35E63"/>
    <w:rsid w:val="00C35FE4"/>
    <w:rsid w:val="00C36086"/>
    <w:rsid w:val="00C36209"/>
    <w:rsid w:val="00C36373"/>
    <w:rsid w:val="00C36513"/>
    <w:rsid w:val="00C3680A"/>
    <w:rsid w:val="00C36848"/>
    <w:rsid w:val="00C36BAF"/>
    <w:rsid w:val="00C36CAF"/>
    <w:rsid w:val="00C36D9E"/>
    <w:rsid w:val="00C36F89"/>
    <w:rsid w:val="00C3729A"/>
    <w:rsid w:val="00C377BE"/>
    <w:rsid w:val="00C377E8"/>
    <w:rsid w:val="00C379FC"/>
    <w:rsid w:val="00C37A4E"/>
    <w:rsid w:val="00C37BD8"/>
    <w:rsid w:val="00C37D76"/>
    <w:rsid w:val="00C4003F"/>
    <w:rsid w:val="00C400B4"/>
    <w:rsid w:val="00C403CE"/>
    <w:rsid w:val="00C40580"/>
    <w:rsid w:val="00C405B5"/>
    <w:rsid w:val="00C408EC"/>
    <w:rsid w:val="00C40943"/>
    <w:rsid w:val="00C4106D"/>
    <w:rsid w:val="00C410F0"/>
    <w:rsid w:val="00C41113"/>
    <w:rsid w:val="00C4134A"/>
    <w:rsid w:val="00C4183D"/>
    <w:rsid w:val="00C418BD"/>
    <w:rsid w:val="00C41CD7"/>
    <w:rsid w:val="00C41D91"/>
    <w:rsid w:val="00C41E2F"/>
    <w:rsid w:val="00C42027"/>
    <w:rsid w:val="00C4204A"/>
    <w:rsid w:val="00C4234B"/>
    <w:rsid w:val="00C4250A"/>
    <w:rsid w:val="00C4268F"/>
    <w:rsid w:val="00C42787"/>
    <w:rsid w:val="00C42E3C"/>
    <w:rsid w:val="00C42E5E"/>
    <w:rsid w:val="00C42E9B"/>
    <w:rsid w:val="00C4300F"/>
    <w:rsid w:val="00C431D9"/>
    <w:rsid w:val="00C433A7"/>
    <w:rsid w:val="00C434D8"/>
    <w:rsid w:val="00C437DA"/>
    <w:rsid w:val="00C43871"/>
    <w:rsid w:val="00C43E55"/>
    <w:rsid w:val="00C43F36"/>
    <w:rsid w:val="00C43F62"/>
    <w:rsid w:val="00C442D5"/>
    <w:rsid w:val="00C444AA"/>
    <w:rsid w:val="00C44738"/>
    <w:rsid w:val="00C44959"/>
    <w:rsid w:val="00C449DD"/>
    <w:rsid w:val="00C44A05"/>
    <w:rsid w:val="00C44B9D"/>
    <w:rsid w:val="00C44C3B"/>
    <w:rsid w:val="00C44C5B"/>
    <w:rsid w:val="00C44E2B"/>
    <w:rsid w:val="00C44E2F"/>
    <w:rsid w:val="00C44F23"/>
    <w:rsid w:val="00C4528A"/>
    <w:rsid w:val="00C453BB"/>
    <w:rsid w:val="00C453CA"/>
    <w:rsid w:val="00C4592D"/>
    <w:rsid w:val="00C46303"/>
    <w:rsid w:val="00C4673F"/>
    <w:rsid w:val="00C46767"/>
    <w:rsid w:val="00C467CC"/>
    <w:rsid w:val="00C46977"/>
    <w:rsid w:val="00C46AA9"/>
    <w:rsid w:val="00C46CD7"/>
    <w:rsid w:val="00C46D49"/>
    <w:rsid w:val="00C46E65"/>
    <w:rsid w:val="00C46E6E"/>
    <w:rsid w:val="00C472A0"/>
    <w:rsid w:val="00C472B9"/>
    <w:rsid w:val="00C47489"/>
    <w:rsid w:val="00C476FB"/>
    <w:rsid w:val="00C47C58"/>
    <w:rsid w:val="00C47CE2"/>
    <w:rsid w:val="00C47E6E"/>
    <w:rsid w:val="00C50138"/>
    <w:rsid w:val="00C5036A"/>
    <w:rsid w:val="00C50420"/>
    <w:rsid w:val="00C50463"/>
    <w:rsid w:val="00C50515"/>
    <w:rsid w:val="00C5053C"/>
    <w:rsid w:val="00C5054E"/>
    <w:rsid w:val="00C505DB"/>
    <w:rsid w:val="00C50603"/>
    <w:rsid w:val="00C50605"/>
    <w:rsid w:val="00C507A9"/>
    <w:rsid w:val="00C50907"/>
    <w:rsid w:val="00C50B52"/>
    <w:rsid w:val="00C50B84"/>
    <w:rsid w:val="00C50BC4"/>
    <w:rsid w:val="00C50D38"/>
    <w:rsid w:val="00C50E05"/>
    <w:rsid w:val="00C50F6E"/>
    <w:rsid w:val="00C50F84"/>
    <w:rsid w:val="00C51355"/>
    <w:rsid w:val="00C5185F"/>
    <w:rsid w:val="00C51C63"/>
    <w:rsid w:val="00C51C7D"/>
    <w:rsid w:val="00C51D80"/>
    <w:rsid w:val="00C51D95"/>
    <w:rsid w:val="00C520C8"/>
    <w:rsid w:val="00C521A0"/>
    <w:rsid w:val="00C521F0"/>
    <w:rsid w:val="00C52754"/>
    <w:rsid w:val="00C527F0"/>
    <w:rsid w:val="00C52A91"/>
    <w:rsid w:val="00C52D35"/>
    <w:rsid w:val="00C52E9E"/>
    <w:rsid w:val="00C533AD"/>
    <w:rsid w:val="00C53663"/>
    <w:rsid w:val="00C5379E"/>
    <w:rsid w:val="00C53964"/>
    <w:rsid w:val="00C539DC"/>
    <w:rsid w:val="00C53AE0"/>
    <w:rsid w:val="00C5401E"/>
    <w:rsid w:val="00C54298"/>
    <w:rsid w:val="00C54548"/>
    <w:rsid w:val="00C54839"/>
    <w:rsid w:val="00C54A56"/>
    <w:rsid w:val="00C54A8A"/>
    <w:rsid w:val="00C54B4C"/>
    <w:rsid w:val="00C54E06"/>
    <w:rsid w:val="00C550AF"/>
    <w:rsid w:val="00C55194"/>
    <w:rsid w:val="00C55332"/>
    <w:rsid w:val="00C555BF"/>
    <w:rsid w:val="00C55B09"/>
    <w:rsid w:val="00C55B82"/>
    <w:rsid w:val="00C55CFB"/>
    <w:rsid w:val="00C55ED1"/>
    <w:rsid w:val="00C56084"/>
    <w:rsid w:val="00C562FD"/>
    <w:rsid w:val="00C56453"/>
    <w:rsid w:val="00C56612"/>
    <w:rsid w:val="00C56717"/>
    <w:rsid w:val="00C568D0"/>
    <w:rsid w:val="00C56A03"/>
    <w:rsid w:val="00C56AB4"/>
    <w:rsid w:val="00C56CA8"/>
    <w:rsid w:val="00C56DB8"/>
    <w:rsid w:val="00C56DFE"/>
    <w:rsid w:val="00C56E7D"/>
    <w:rsid w:val="00C57157"/>
    <w:rsid w:val="00C572AC"/>
    <w:rsid w:val="00C5745C"/>
    <w:rsid w:val="00C574D1"/>
    <w:rsid w:val="00C57ACD"/>
    <w:rsid w:val="00C57AF0"/>
    <w:rsid w:val="00C57BCE"/>
    <w:rsid w:val="00C57F4C"/>
    <w:rsid w:val="00C6010F"/>
    <w:rsid w:val="00C602E8"/>
    <w:rsid w:val="00C60853"/>
    <w:rsid w:val="00C60A61"/>
    <w:rsid w:val="00C60BD3"/>
    <w:rsid w:val="00C6119D"/>
    <w:rsid w:val="00C61520"/>
    <w:rsid w:val="00C617A5"/>
    <w:rsid w:val="00C617DF"/>
    <w:rsid w:val="00C61AF8"/>
    <w:rsid w:val="00C61B4C"/>
    <w:rsid w:val="00C622C1"/>
    <w:rsid w:val="00C626D0"/>
    <w:rsid w:val="00C629F5"/>
    <w:rsid w:val="00C62C02"/>
    <w:rsid w:val="00C62D28"/>
    <w:rsid w:val="00C63090"/>
    <w:rsid w:val="00C63269"/>
    <w:rsid w:val="00C6396A"/>
    <w:rsid w:val="00C63E8D"/>
    <w:rsid w:val="00C63EF7"/>
    <w:rsid w:val="00C63F50"/>
    <w:rsid w:val="00C64141"/>
    <w:rsid w:val="00C64678"/>
    <w:rsid w:val="00C648B9"/>
    <w:rsid w:val="00C64981"/>
    <w:rsid w:val="00C64A37"/>
    <w:rsid w:val="00C64B97"/>
    <w:rsid w:val="00C64E04"/>
    <w:rsid w:val="00C64E18"/>
    <w:rsid w:val="00C64E79"/>
    <w:rsid w:val="00C64F15"/>
    <w:rsid w:val="00C65249"/>
    <w:rsid w:val="00C65A0E"/>
    <w:rsid w:val="00C65C81"/>
    <w:rsid w:val="00C65FA9"/>
    <w:rsid w:val="00C66204"/>
    <w:rsid w:val="00C66459"/>
    <w:rsid w:val="00C665F1"/>
    <w:rsid w:val="00C66726"/>
    <w:rsid w:val="00C667E7"/>
    <w:rsid w:val="00C66804"/>
    <w:rsid w:val="00C66884"/>
    <w:rsid w:val="00C66975"/>
    <w:rsid w:val="00C66A66"/>
    <w:rsid w:val="00C66D34"/>
    <w:rsid w:val="00C66EE6"/>
    <w:rsid w:val="00C67028"/>
    <w:rsid w:val="00C67092"/>
    <w:rsid w:val="00C670AF"/>
    <w:rsid w:val="00C671CB"/>
    <w:rsid w:val="00C6768D"/>
    <w:rsid w:val="00C67925"/>
    <w:rsid w:val="00C67BA3"/>
    <w:rsid w:val="00C67BEC"/>
    <w:rsid w:val="00C67D5C"/>
    <w:rsid w:val="00C7044E"/>
    <w:rsid w:val="00C704F3"/>
    <w:rsid w:val="00C7075C"/>
    <w:rsid w:val="00C70972"/>
    <w:rsid w:val="00C70A75"/>
    <w:rsid w:val="00C70D23"/>
    <w:rsid w:val="00C70D50"/>
    <w:rsid w:val="00C70E7F"/>
    <w:rsid w:val="00C70F0E"/>
    <w:rsid w:val="00C70FAD"/>
    <w:rsid w:val="00C71198"/>
    <w:rsid w:val="00C71368"/>
    <w:rsid w:val="00C71417"/>
    <w:rsid w:val="00C7182E"/>
    <w:rsid w:val="00C7188A"/>
    <w:rsid w:val="00C71CD3"/>
    <w:rsid w:val="00C71F69"/>
    <w:rsid w:val="00C71FDA"/>
    <w:rsid w:val="00C7212D"/>
    <w:rsid w:val="00C72268"/>
    <w:rsid w:val="00C7241B"/>
    <w:rsid w:val="00C72735"/>
    <w:rsid w:val="00C727D5"/>
    <w:rsid w:val="00C7295B"/>
    <w:rsid w:val="00C72A9A"/>
    <w:rsid w:val="00C72B1A"/>
    <w:rsid w:val="00C72F67"/>
    <w:rsid w:val="00C730D6"/>
    <w:rsid w:val="00C73102"/>
    <w:rsid w:val="00C7323C"/>
    <w:rsid w:val="00C738E1"/>
    <w:rsid w:val="00C73A97"/>
    <w:rsid w:val="00C73C7C"/>
    <w:rsid w:val="00C740EC"/>
    <w:rsid w:val="00C741CE"/>
    <w:rsid w:val="00C741D9"/>
    <w:rsid w:val="00C7440C"/>
    <w:rsid w:val="00C745C1"/>
    <w:rsid w:val="00C745E4"/>
    <w:rsid w:val="00C7466F"/>
    <w:rsid w:val="00C7482B"/>
    <w:rsid w:val="00C749CB"/>
    <w:rsid w:val="00C74C4B"/>
    <w:rsid w:val="00C74DAD"/>
    <w:rsid w:val="00C74E02"/>
    <w:rsid w:val="00C750CA"/>
    <w:rsid w:val="00C751B7"/>
    <w:rsid w:val="00C75301"/>
    <w:rsid w:val="00C75358"/>
    <w:rsid w:val="00C7547B"/>
    <w:rsid w:val="00C75631"/>
    <w:rsid w:val="00C758AC"/>
    <w:rsid w:val="00C75986"/>
    <w:rsid w:val="00C75B76"/>
    <w:rsid w:val="00C75BA5"/>
    <w:rsid w:val="00C75D8C"/>
    <w:rsid w:val="00C75EF2"/>
    <w:rsid w:val="00C75F76"/>
    <w:rsid w:val="00C76037"/>
    <w:rsid w:val="00C76130"/>
    <w:rsid w:val="00C7628E"/>
    <w:rsid w:val="00C76541"/>
    <w:rsid w:val="00C76724"/>
    <w:rsid w:val="00C76A26"/>
    <w:rsid w:val="00C76B28"/>
    <w:rsid w:val="00C77846"/>
    <w:rsid w:val="00C77BAE"/>
    <w:rsid w:val="00C80064"/>
    <w:rsid w:val="00C8029B"/>
    <w:rsid w:val="00C802EB"/>
    <w:rsid w:val="00C80366"/>
    <w:rsid w:val="00C804D7"/>
    <w:rsid w:val="00C80705"/>
    <w:rsid w:val="00C80C90"/>
    <w:rsid w:val="00C8101D"/>
    <w:rsid w:val="00C81232"/>
    <w:rsid w:val="00C81407"/>
    <w:rsid w:val="00C8143B"/>
    <w:rsid w:val="00C814D7"/>
    <w:rsid w:val="00C817A7"/>
    <w:rsid w:val="00C81F71"/>
    <w:rsid w:val="00C81FFB"/>
    <w:rsid w:val="00C82422"/>
    <w:rsid w:val="00C82A19"/>
    <w:rsid w:val="00C82ABF"/>
    <w:rsid w:val="00C82CA1"/>
    <w:rsid w:val="00C82CC0"/>
    <w:rsid w:val="00C83156"/>
    <w:rsid w:val="00C833D8"/>
    <w:rsid w:val="00C83D41"/>
    <w:rsid w:val="00C83FFB"/>
    <w:rsid w:val="00C840E7"/>
    <w:rsid w:val="00C847A2"/>
    <w:rsid w:val="00C8483E"/>
    <w:rsid w:val="00C84CF2"/>
    <w:rsid w:val="00C8537B"/>
    <w:rsid w:val="00C853B6"/>
    <w:rsid w:val="00C8570C"/>
    <w:rsid w:val="00C858C4"/>
    <w:rsid w:val="00C85996"/>
    <w:rsid w:val="00C85A0B"/>
    <w:rsid w:val="00C85BE5"/>
    <w:rsid w:val="00C85E0A"/>
    <w:rsid w:val="00C862C7"/>
    <w:rsid w:val="00C86380"/>
    <w:rsid w:val="00C86561"/>
    <w:rsid w:val="00C865D4"/>
    <w:rsid w:val="00C865FA"/>
    <w:rsid w:val="00C8674F"/>
    <w:rsid w:val="00C868ED"/>
    <w:rsid w:val="00C86B2F"/>
    <w:rsid w:val="00C86CB3"/>
    <w:rsid w:val="00C86ED6"/>
    <w:rsid w:val="00C86F8E"/>
    <w:rsid w:val="00C86FEE"/>
    <w:rsid w:val="00C870D1"/>
    <w:rsid w:val="00C87260"/>
    <w:rsid w:val="00C872BF"/>
    <w:rsid w:val="00C872D6"/>
    <w:rsid w:val="00C873B2"/>
    <w:rsid w:val="00C873FE"/>
    <w:rsid w:val="00C87511"/>
    <w:rsid w:val="00C875BF"/>
    <w:rsid w:val="00C878CB"/>
    <w:rsid w:val="00C87B20"/>
    <w:rsid w:val="00C90214"/>
    <w:rsid w:val="00C90216"/>
    <w:rsid w:val="00C90244"/>
    <w:rsid w:val="00C9037A"/>
    <w:rsid w:val="00C90877"/>
    <w:rsid w:val="00C9090F"/>
    <w:rsid w:val="00C90D5D"/>
    <w:rsid w:val="00C90E07"/>
    <w:rsid w:val="00C90EA9"/>
    <w:rsid w:val="00C91974"/>
    <w:rsid w:val="00C919FF"/>
    <w:rsid w:val="00C91C0C"/>
    <w:rsid w:val="00C91CEA"/>
    <w:rsid w:val="00C922A8"/>
    <w:rsid w:val="00C92348"/>
    <w:rsid w:val="00C927CD"/>
    <w:rsid w:val="00C928DB"/>
    <w:rsid w:val="00C92A77"/>
    <w:rsid w:val="00C92ACD"/>
    <w:rsid w:val="00C92D21"/>
    <w:rsid w:val="00C92D4D"/>
    <w:rsid w:val="00C92EFF"/>
    <w:rsid w:val="00C92F29"/>
    <w:rsid w:val="00C92FA4"/>
    <w:rsid w:val="00C93162"/>
    <w:rsid w:val="00C93239"/>
    <w:rsid w:val="00C934A9"/>
    <w:rsid w:val="00C9356E"/>
    <w:rsid w:val="00C93834"/>
    <w:rsid w:val="00C938E7"/>
    <w:rsid w:val="00C93921"/>
    <w:rsid w:val="00C93CBB"/>
    <w:rsid w:val="00C93D36"/>
    <w:rsid w:val="00C93D54"/>
    <w:rsid w:val="00C93E7B"/>
    <w:rsid w:val="00C93FCC"/>
    <w:rsid w:val="00C94005"/>
    <w:rsid w:val="00C943DD"/>
    <w:rsid w:val="00C94526"/>
    <w:rsid w:val="00C948FC"/>
    <w:rsid w:val="00C94C5D"/>
    <w:rsid w:val="00C94E31"/>
    <w:rsid w:val="00C94E79"/>
    <w:rsid w:val="00C94E95"/>
    <w:rsid w:val="00C9555B"/>
    <w:rsid w:val="00C95A98"/>
    <w:rsid w:val="00C95AB5"/>
    <w:rsid w:val="00C95F01"/>
    <w:rsid w:val="00C96183"/>
    <w:rsid w:val="00C9628D"/>
    <w:rsid w:val="00C962F4"/>
    <w:rsid w:val="00C963E0"/>
    <w:rsid w:val="00C963EF"/>
    <w:rsid w:val="00C96679"/>
    <w:rsid w:val="00C9677F"/>
    <w:rsid w:val="00C96A14"/>
    <w:rsid w:val="00C96ABF"/>
    <w:rsid w:val="00C96B52"/>
    <w:rsid w:val="00C96EB2"/>
    <w:rsid w:val="00C96FA6"/>
    <w:rsid w:val="00C97072"/>
    <w:rsid w:val="00C970B7"/>
    <w:rsid w:val="00C97175"/>
    <w:rsid w:val="00C971E4"/>
    <w:rsid w:val="00C9729D"/>
    <w:rsid w:val="00C9741D"/>
    <w:rsid w:val="00C9753D"/>
    <w:rsid w:val="00C975CC"/>
    <w:rsid w:val="00C97648"/>
    <w:rsid w:val="00C97717"/>
    <w:rsid w:val="00C979B3"/>
    <w:rsid w:val="00C97BD0"/>
    <w:rsid w:val="00C97BDE"/>
    <w:rsid w:val="00C97D39"/>
    <w:rsid w:val="00C97FCC"/>
    <w:rsid w:val="00C97FDC"/>
    <w:rsid w:val="00CA02D0"/>
    <w:rsid w:val="00CA054C"/>
    <w:rsid w:val="00CA0583"/>
    <w:rsid w:val="00CA06EE"/>
    <w:rsid w:val="00CA082C"/>
    <w:rsid w:val="00CA0852"/>
    <w:rsid w:val="00CA0AE1"/>
    <w:rsid w:val="00CA0C35"/>
    <w:rsid w:val="00CA0DF0"/>
    <w:rsid w:val="00CA0E86"/>
    <w:rsid w:val="00CA0ED4"/>
    <w:rsid w:val="00CA1151"/>
    <w:rsid w:val="00CA121E"/>
    <w:rsid w:val="00CA1226"/>
    <w:rsid w:val="00CA14EC"/>
    <w:rsid w:val="00CA15A4"/>
    <w:rsid w:val="00CA1795"/>
    <w:rsid w:val="00CA18AD"/>
    <w:rsid w:val="00CA1908"/>
    <w:rsid w:val="00CA1942"/>
    <w:rsid w:val="00CA1CC8"/>
    <w:rsid w:val="00CA1D1F"/>
    <w:rsid w:val="00CA204C"/>
    <w:rsid w:val="00CA21D5"/>
    <w:rsid w:val="00CA23AD"/>
    <w:rsid w:val="00CA2845"/>
    <w:rsid w:val="00CA287D"/>
    <w:rsid w:val="00CA28CD"/>
    <w:rsid w:val="00CA2E2C"/>
    <w:rsid w:val="00CA2E8A"/>
    <w:rsid w:val="00CA3090"/>
    <w:rsid w:val="00CA382B"/>
    <w:rsid w:val="00CA3BB1"/>
    <w:rsid w:val="00CA3BE4"/>
    <w:rsid w:val="00CA3CC3"/>
    <w:rsid w:val="00CA3EDF"/>
    <w:rsid w:val="00CA42C7"/>
    <w:rsid w:val="00CA4430"/>
    <w:rsid w:val="00CA45DE"/>
    <w:rsid w:val="00CA47C7"/>
    <w:rsid w:val="00CA4A88"/>
    <w:rsid w:val="00CA4DF5"/>
    <w:rsid w:val="00CA5170"/>
    <w:rsid w:val="00CA53AD"/>
    <w:rsid w:val="00CA55B7"/>
    <w:rsid w:val="00CA588F"/>
    <w:rsid w:val="00CA59B6"/>
    <w:rsid w:val="00CA5E6C"/>
    <w:rsid w:val="00CA606F"/>
    <w:rsid w:val="00CA6191"/>
    <w:rsid w:val="00CA6303"/>
    <w:rsid w:val="00CA642C"/>
    <w:rsid w:val="00CA6914"/>
    <w:rsid w:val="00CA6990"/>
    <w:rsid w:val="00CA6AA2"/>
    <w:rsid w:val="00CA6D4C"/>
    <w:rsid w:val="00CA727B"/>
    <w:rsid w:val="00CA762D"/>
    <w:rsid w:val="00CA7696"/>
    <w:rsid w:val="00CA76D4"/>
    <w:rsid w:val="00CA7C7F"/>
    <w:rsid w:val="00CA7DC3"/>
    <w:rsid w:val="00CA7E79"/>
    <w:rsid w:val="00CA7F1F"/>
    <w:rsid w:val="00CA7F22"/>
    <w:rsid w:val="00CA7F5D"/>
    <w:rsid w:val="00CB0210"/>
    <w:rsid w:val="00CB02C8"/>
    <w:rsid w:val="00CB0412"/>
    <w:rsid w:val="00CB04D4"/>
    <w:rsid w:val="00CB0729"/>
    <w:rsid w:val="00CB07C7"/>
    <w:rsid w:val="00CB0EB6"/>
    <w:rsid w:val="00CB0FD6"/>
    <w:rsid w:val="00CB1339"/>
    <w:rsid w:val="00CB141F"/>
    <w:rsid w:val="00CB1808"/>
    <w:rsid w:val="00CB1866"/>
    <w:rsid w:val="00CB1961"/>
    <w:rsid w:val="00CB2058"/>
    <w:rsid w:val="00CB248B"/>
    <w:rsid w:val="00CB2677"/>
    <w:rsid w:val="00CB2A9F"/>
    <w:rsid w:val="00CB2B0F"/>
    <w:rsid w:val="00CB2CEC"/>
    <w:rsid w:val="00CB2EFA"/>
    <w:rsid w:val="00CB3195"/>
    <w:rsid w:val="00CB320C"/>
    <w:rsid w:val="00CB3602"/>
    <w:rsid w:val="00CB36DE"/>
    <w:rsid w:val="00CB3799"/>
    <w:rsid w:val="00CB3898"/>
    <w:rsid w:val="00CB3F34"/>
    <w:rsid w:val="00CB416A"/>
    <w:rsid w:val="00CB42DD"/>
    <w:rsid w:val="00CB43D4"/>
    <w:rsid w:val="00CB4592"/>
    <w:rsid w:val="00CB460C"/>
    <w:rsid w:val="00CB4624"/>
    <w:rsid w:val="00CB4905"/>
    <w:rsid w:val="00CB4E1E"/>
    <w:rsid w:val="00CB4E81"/>
    <w:rsid w:val="00CB50FB"/>
    <w:rsid w:val="00CB5201"/>
    <w:rsid w:val="00CB5202"/>
    <w:rsid w:val="00CB571C"/>
    <w:rsid w:val="00CB5E2A"/>
    <w:rsid w:val="00CB5F6A"/>
    <w:rsid w:val="00CB60F5"/>
    <w:rsid w:val="00CB634B"/>
    <w:rsid w:val="00CB6431"/>
    <w:rsid w:val="00CB6884"/>
    <w:rsid w:val="00CB69F3"/>
    <w:rsid w:val="00CB69F4"/>
    <w:rsid w:val="00CB6B51"/>
    <w:rsid w:val="00CB6CB7"/>
    <w:rsid w:val="00CB6D16"/>
    <w:rsid w:val="00CB7110"/>
    <w:rsid w:val="00CB71AC"/>
    <w:rsid w:val="00CB75A9"/>
    <w:rsid w:val="00CB75CD"/>
    <w:rsid w:val="00CB75DA"/>
    <w:rsid w:val="00CB7689"/>
    <w:rsid w:val="00CB7888"/>
    <w:rsid w:val="00CB79AB"/>
    <w:rsid w:val="00CB7C12"/>
    <w:rsid w:val="00CB7D24"/>
    <w:rsid w:val="00CB7E23"/>
    <w:rsid w:val="00CC0900"/>
    <w:rsid w:val="00CC0E90"/>
    <w:rsid w:val="00CC0E91"/>
    <w:rsid w:val="00CC0EF4"/>
    <w:rsid w:val="00CC0F32"/>
    <w:rsid w:val="00CC0F43"/>
    <w:rsid w:val="00CC1033"/>
    <w:rsid w:val="00CC11A0"/>
    <w:rsid w:val="00CC11BD"/>
    <w:rsid w:val="00CC1243"/>
    <w:rsid w:val="00CC12FB"/>
    <w:rsid w:val="00CC14F2"/>
    <w:rsid w:val="00CC1689"/>
    <w:rsid w:val="00CC173C"/>
    <w:rsid w:val="00CC1902"/>
    <w:rsid w:val="00CC1A6D"/>
    <w:rsid w:val="00CC1A8F"/>
    <w:rsid w:val="00CC1AB9"/>
    <w:rsid w:val="00CC1C9B"/>
    <w:rsid w:val="00CC1E21"/>
    <w:rsid w:val="00CC2186"/>
    <w:rsid w:val="00CC22AC"/>
    <w:rsid w:val="00CC22B6"/>
    <w:rsid w:val="00CC241F"/>
    <w:rsid w:val="00CC250D"/>
    <w:rsid w:val="00CC2566"/>
    <w:rsid w:val="00CC2737"/>
    <w:rsid w:val="00CC28CC"/>
    <w:rsid w:val="00CC2C36"/>
    <w:rsid w:val="00CC2CFE"/>
    <w:rsid w:val="00CC2D92"/>
    <w:rsid w:val="00CC2E20"/>
    <w:rsid w:val="00CC2EF8"/>
    <w:rsid w:val="00CC2F9D"/>
    <w:rsid w:val="00CC3440"/>
    <w:rsid w:val="00CC3481"/>
    <w:rsid w:val="00CC353C"/>
    <w:rsid w:val="00CC3592"/>
    <w:rsid w:val="00CC36E3"/>
    <w:rsid w:val="00CC38AE"/>
    <w:rsid w:val="00CC3ABF"/>
    <w:rsid w:val="00CC3D20"/>
    <w:rsid w:val="00CC3DD4"/>
    <w:rsid w:val="00CC3E8C"/>
    <w:rsid w:val="00CC3EF8"/>
    <w:rsid w:val="00CC4196"/>
    <w:rsid w:val="00CC42A5"/>
    <w:rsid w:val="00CC4336"/>
    <w:rsid w:val="00CC4339"/>
    <w:rsid w:val="00CC4525"/>
    <w:rsid w:val="00CC492D"/>
    <w:rsid w:val="00CC4AE3"/>
    <w:rsid w:val="00CC4E87"/>
    <w:rsid w:val="00CC4ECE"/>
    <w:rsid w:val="00CC4FC0"/>
    <w:rsid w:val="00CC5479"/>
    <w:rsid w:val="00CC5537"/>
    <w:rsid w:val="00CC55A6"/>
    <w:rsid w:val="00CC55AA"/>
    <w:rsid w:val="00CC567F"/>
    <w:rsid w:val="00CC56A3"/>
    <w:rsid w:val="00CC575B"/>
    <w:rsid w:val="00CC58FC"/>
    <w:rsid w:val="00CC593C"/>
    <w:rsid w:val="00CC59A5"/>
    <w:rsid w:val="00CC5BC9"/>
    <w:rsid w:val="00CC5E9C"/>
    <w:rsid w:val="00CC5EF1"/>
    <w:rsid w:val="00CC608A"/>
    <w:rsid w:val="00CC60E3"/>
    <w:rsid w:val="00CC6132"/>
    <w:rsid w:val="00CC6250"/>
    <w:rsid w:val="00CC646B"/>
    <w:rsid w:val="00CC67A6"/>
    <w:rsid w:val="00CC692A"/>
    <w:rsid w:val="00CC69EA"/>
    <w:rsid w:val="00CC6AB2"/>
    <w:rsid w:val="00CC6ADB"/>
    <w:rsid w:val="00CC6C42"/>
    <w:rsid w:val="00CC6D0F"/>
    <w:rsid w:val="00CC6F5E"/>
    <w:rsid w:val="00CC7036"/>
    <w:rsid w:val="00CC70E3"/>
    <w:rsid w:val="00CC7295"/>
    <w:rsid w:val="00CC744C"/>
    <w:rsid w:val="00CC7557"/>
    <w:rsid w:val="00CC7B83"/>
    <w:rsid w:val="00CC7B94"/>
    <w:rsid w:val="00CC7C3C"/>
    <w:rsid w:val="00CC7F21"/>
    <w:rsid w:val="00CD0182"/>
    <w:rsid w:val="00CD0B84"/>
    <w:rsid w:val="00CD0BF4"/>
    <w:rsid w:val="00CD0E65"/>
    <w:rsid w:val="00CD113F"/>
    <w:rsid w:val="00CD128D"/>
    <w:rsid w:val="00CD13F3"/>
    <w:rsid w:val="00CD15DC"/>
    <w:rsid w:val="00CD1629"/>
    <w:rsid w:val="00CD1719"/>
    <w:rsid w:val="00CD178C"/>
    <w:rsid w:val="00CD18ED"/>
    <w:rsid w:val="00CD1A0C"/>
    <w:rsid w:val="00CD1A40"/>
    <w:rsid w:val="00CD1BFE"/>
    <w:rsid w:val="00CD1E91"/>
    <w:rsid w:val="00CD1FB1"/>
    <w:rsid w:val="00CD20A5"/>
    <w:rsid w:val="00CD210E"/>
    <w:rsid w:val="00CD21AC"/>
    <w:rsid w:val="00CD220D"/>
    <w:rsid w:val="00CD2408"/>
    <w:rsid w:val="00CD257D"/>
    <w:rsid w:val="00CD2615"/>
    <w:rsid w:val="00CD270A"/>
    <w:rsid w:val="00CD27C3"/>
    <w:rsid w:val="00CD2A0A"/>
    <w:rsid w:val="00CD2B45"/>
    <w:rsid w:val="00CD2E6C"/>
    <w:rsid w:val="00CD3063"/>
    <w:rsid w:val="00CD3178"/>
    <w:rsid w:val="00CD339C"/>
    <w:rsid w:val="00CD35AD"/>
    <w:rsid w:val="00CD3701"/>
    <w:rsid w:val="00CD379F"/>
    <w:rsid w:val="00CD383B"/>
    <w:rsid w:val="00CD385E"/>
    <w:rsid w:val="00CD3961"/>
    <w:rsid w:val="00CD3BA8"/>
    <w:rsid w:val="00CD3DA0"/>
    <w:rsid w:val="00CD3E24"/>
    <w:rsid w:val="00CD3FCE"/>
    <w:rsid w:val="00CD4153"/>
    <w:rsid w:val="00CD4486"/>
    <w:rsid w:val="00CD453D"/>
    <w:rsid w:val="00CD46A6"/>
    <w:rsid w:val="00CD4722"/>
    <w:rsid w:val="00CD47F9"/>
    <w:rsid w:val="00CD48B2"/>
    <w:rsid w:val="00CD4A07"/>
    <w:rsid w:val="00CD4AE8"/>
    <w:rsid w:val="00CD4B23"/>
    <w:rsid w:val="00CD4B81"/>
    <w:rsid w:val="00CD5017"/>
    <w:rsid w:val="00CD50B6"/>
    <w:rsid w:val="00CD52CB"/>
    <w:rsid w:val="00CD5472"/>
    <w:rsid w:val="00CD5481"/>
    <w:rsid w:val="00CD5A02"/>
    <w:rsid w:val="00CD5A1B"/>
    <w:rsid w:val="00CD5D27"/>
    <w:rsid w:val="00CD5E70"/>
    <w:rsid w:val="00CD5E8A"/>
    <w:rsid w:val="00CD61FA"/>
    <w:rsid w:val="00CD6348"/>
    <w:rsid w:val="00CD652A"/>
    <w:rsid w:val="00CD66B6"/>
    <w:rsid w:val="00CD67C0"/>
    <w:rsid w:val="00CD6840"/>
    <w:rsid w:val="00CD6B46"/>
    <w:rsid w:val="00CD6BFD"/>
    <w:rsid w:val="00CD6D09"/>
    <w:rsid w:val="00CD6F30"/>
    <w:rsid w:val="00CD7012"/>
    <w:rsid w:val="00CD701C"/>
    <w:rsid w:val="00CD71E7"/>
    <w:rsid w:val="00CD76E1"/>
    <w:rsid w:val="00CD7752"/>
    <w:rsid w:val="00CD7768"/>
    <w:rsid w:val="00CD777B"/>
    <w:rsid w:val="00CD7840"/>
    <w:rsid w:val="00CD7906"/>
    <w:rsid w:val="00CD7B58"/>
    <w:rsid w:val="00CD7BFA"/>
    <w:rsid w:val="00CD7C01"/>
    <w:rsid w:val="00CD7FD3"/>
    <w:rsid w:val="00CE028A"/>
    <w:rsid w:val="00CE0373"/>
    <w:rsid w:val="00CE0678"/>
    <w:rsid w:val="00CE0B57"/>
    <w:rsid w:val="00CE10C0"/>
    <w:rsid w:val="00CE11B3"/>
    <w:rsid w:val="00CE1468"/>
    <w:rsid w:val="00CE14D3"/>
    <w:rsid w:val="00CE161D"/>
    <w:rsid w:val="00CE17F4"/>
    <w:rsid w:val="00CE18D8"/>
    <w:rsid w:val="00CE1A72"/>
    <w:rsid w:val="00CE1CE4"/>
    <w:rsid w:val="00CE1D16"/>
    <w:rsid w:val="00CE1D40"/>
    <w:rsid w:val="00CE2182"/>
    <w:rsid w:val="00CE23B5"/>
    <w:rsid w:val="00CE249E"/>
    <w:rsid w:val="00CE267C"/>
    <w:rsid w:val="00CE287B"/>
    <w:rsid w:val="00CE2C09"/>
    <w:rsid w:val="00CE2C66"/>
    <w:rsid w:val="00CE2F35"/>
    <w:rsid w:val="00CE31B0"/>
    <w:rsid w:val="00CE349E"/>
    <w:rsid w:val="00CE34A2"/>
    <w:rsid w:val="00CE36F9"/>
    <w:rsid w:val="00CE39D8"/>
    <w:rsid w:val="00CE3ACD"/>
    <w:rsid w:val="00CE4014"/>
    <w:rsid w:val="00CE42D1"/>
    <w:rsid w:val="00CE45DD"/>
    <w:rsid w:val="00CE4760"/>
    <w:rsid w:val="00CE47F1"/>
    <w:rsid w:val="00CE47F7"/>
    <w:rsid w:val="00CE4A1B"/>
    <w:rsid w:val="00CE4E9A"/>
    <w:rsid w:val="00CE4F26"/>
    <w:rsid w:val="00CE4FB6"/>
    <w:rsid w:val="00CE50BC"/>
    <w:rsid w:val="00CE50D2"/>
    <w:rsid w:val="00CE51AA"/>
    <w:rsid w:val="00CE51E0"/>
    <w:rsid w:val="00CE5698"/>
    <w:rsid w:val="00CE5987"/>
    <w:rsid w:val="00CE5B3A"/>
    <w:rsid w:val="00CE5DBE"/>
    <w:rsid w:val="00CE63E4"/>
    <w:rsid w:val="00CE6625"/>
    <w:rsid w:val="00CE6816"/>
    <w:rsid w:val="00CE685D"/>
    <w:rsid w:val="00CE6C4C"/>
    <w:rsid w:val="00CE6D1B"/>
    <w:rsid w:val="00CE6DBD"/>
    <w:rsid w:val="00CE6F58"/>
    <w:rsid w:val="00CE7082"/>
    <w:rsid w:val="00CE7103"/>
    <w:rsid w:val="00CE71E8"/>
    <w:rsid w:val="00CE7373"/>
    <w:rsid w:val="00CE74F7"/>
    <w:rsid w:val="00CE7522"/>
    <w:rsid w:val="00CE767A"/>
    <w:rsid w:val="00CE77EE"/>
    <w:rsid w:val="00CE7AB2"/>
    <w:rsid w:val="00CE7E21"/>
    <w:rsid w:val="00CE7EEF"/>
    <w:rsid w:val="00CF0212"/>
    <w:rsid w:val="00CF0315"/>
    <w:rsid w:val="00CF048D"/>
    <w:rsid w:val="00CF06D8"/>
    <w:rsid w:val="00CF077B"/>
    <w:rsid w:val="00CF0796"/>
    <w:rsid w:val="00CF0ACC"/>
    <w:rsid w:val="00CF0C51"/>
    <w:rsid w:val="00CF0FF2"/>
    <w:rsid w:val="00CF0FF4"/>
    <w:rsid w:val="00CF1426"/>
    <w:rsid w:val="00CF147D"/>
    <w:rsid w:val="00CF148F"/>
    <w:rsid w:val="00CF197F"/>
    <w:rsid w:val="00CF1A92"/>
    <w:rsid w:val="00CF1C14"/>
    <w:rsid w:val="00CF1C81"/>
    <w:rsid w:val="00CF1F42"/>
    <w:rsid w:val="00CF20DD"/>
    <w:rsid w:val="00CF235A"/>
    <w:rsid w:val="00CF26E9"/>
    <w:rsid w:val="00CF28A0"/>
    <w:rsid w:val="00CF2CD8"/>
    <w:rsid w:val="00CF2CE5"/>
    <w:rsid w:val="00CF2FE8"/>
    <w:rsid w:val="00CF31AE"/>
    <w:rsid w:val="00CF34DD"/>
    <w:rsid w:val="00CF3B55"/>
    <w:rsid w:val="00CF3B5B"/>
    <w:rsid w:val="00CF3BCB"/>
    <w:rsid w:val="00CF3C7B"/>
    <w:rsid w:val="00CF3C80"/>
    <w:rsid w:val="00CF3C92"/>
    <w:rsid w:val="00CF3CD9"/>
    <w:rsid w:val="00CF3FE6"/>
    <w:rsid w:val="00CF4515"/>
    <w:rsid w:val="00CF477C"/>
    <w:rsid w:val="00CF4D25"/>
    <w:rsid w:val="00CF4F3D"/>
    <w:rsid w:val="00CF5320"/>
    <w:rsid w:val="00CF5337"/>
    <w:rsid w:val="00CF5474"/>
    <w:rsid w:val="00CF5499"/>
    <w:rsid w:val="00CF5733"/>
    <w:rsid w:val="00CF5AF9"/>
    <w:rsid w:val="00CF5C4D"/>
    <w:rsid w:val="00CF5C8D"/>
    <w:rsid w:val="00CF5CBF"/>
    <w:rsid w:val="00CF5DF5"/>
    <w:rsid w:val="00CF6188"/>
    <w:rsid w:val="00CF628D"/>
    <w:rsid w:val="00CF642E"/>
    <w:rsid w:val="00CF64F0"/>
    <w:rsid w:val="00CF68F1"/>
    <w:rsid w:val="00CF69D5"/>
    <w:rsid w:val="00CF6A0A"/>
    <w:rsid w:val="00CF6DB2"/>
    <w:rsid w:val="00CF6DDA"/>
    <w:rsid w:val="00CF708C"/>
    <w:rsid w:val="00CF71B5"/>
    <w:rsid w:val="00CF72AB"/>
    <w:rsid w:val="00CF77C3"/>
    <w:rsid w:val="00CF7934"/>
    <w:rsid w:val="00CF79F7"/>
    <w:rsid w:val="00CF7B3F"/>
    <w:rsid w:val="00CF7CB8"/>
    <w:rsid w:val="00CF7EF1"/>
    <w:rsid w:val="00CF7F0E"/>
    <w:rsid w:val="00D000C3"/>
    <w:rsid w:val="00D0090A"/>
    <w:rsid w:val="00D00D1D"/>
    <w:rsid w:val="00D00E2E"/>
    <w:rsid w:val="00D01128"/>
    <w:rsid w:val="00D01224"/>
    <w:rsid w:val="00D01279"/>
    <w:rsid w:val="00D015B8"/>
    <w:rsid w:val="00D0173A"/>
    <w:rsid w:val="00D01B1D"/>
    <w:rsid w:val="00D01DB1"/>
    <w:rsid w:val="00D01DE2"/>
    <w:rsid w:val="00D01E11"/>
    <w:rsid w:val="00D02261"/>
    <w:rsid w:val="00D029DE"/>
    <w:rsid w:val="00D029F7"/>
    <w:rsid w:val="00D02AF5"/>
    <w:rsid w:val="00D02B3B"/>
    <w:rsid w:val="00D02F4D"/>
    <w:rsid w:val="00D02F80"/>
    <w:rsid w:val="00D02F9E"/>
    <w:rsid w:val="00D035ED"/>
    <w:rsid w:val="00D0381B"/>
    <w:rsid w:val="00D0394C"/>
    <w:rsid w:val="00D03A97"/>
    <w:rsid w:val="00D03D46"/>
    <w:rsid w:val="00D03E1B"/>
    <w:rsid w:val="00D04018"/>
    <w:rsid w:val="00D042E2"/>
    <w:rsid w:val="00D04640"/>
    <w:rsid w:val="00D04820"/>
    <w:rsid w:val="00D04A27"/>
    <w:rsid w:val="00D04C34"/>
    <w:rsid w:val="00D04C46"/>
    <w:rsid w:val="00D04F55"/>
    <w:rsid w:val="00D0500B"/>
    <w:rsid w:val="00D050EC"/>
    <w:rsid w:val="00D05125"/>
    <w:rsid w:val="00D05254"/>
    <w:rsid w:val="00D054DD"/>
    <w:rsid w:val="00D05955"/>
    <w:rsid w:val="00D05980"/>
    <w:rsid w:val="00D062CA"/>
    <w:rsid w:val="00D06501"/>
    <w:rsid w:val="00D06712"/>
    <w:rsid w:val="00D068B3"/>
    <w:rsid w:val="00D07595"/>
    <w:rsid w:val="00D0768B"/>
    <w:rsid w:val="00D07692"/>
    <w:rsid w:val="00D07695"/>
    <w:rsid w:val="00D076DB"/>
    <w:rsid w:val="00D07AF1"/>
    <w:rsid w:val="00D07B96"/>
    <w:rsid w:val="00D07C23"/>
    <w:rsid w:val="00D07CE0"/>
    <w:rsid w:val="00D07F5D"/>
    <w:rsid w:val="00D07F6F"/>
    <w:rsid w:val="00D100DD"/>
    <w:rsid w:val="00D10294"/>
    <w:rsid w:val="00D10307"/>
    <w:rsid w:val="00D1041B"/>
    <w:rsid w:val="00D1049F"/>
    <w:rsid w:val="00D10565"/>
    <w:rsid w:val="00D105BB"/>
    <w:rsid w:val="00D105D5"/>
    <w:rsid w:val="00D1071F"/>
    <w:rsid w:val="00D10957"/>
    <w:rsid w:val="00D10A52"/>
    <w:rsid w:val="00D10C0F"/>
    <w:rsid w:val="00D10C9A"/>
    <w:rsid w:val="00D10FF7"/>
    <w:rsid w:val="00D110CC"/>
    <w:rsid w:val="00D11292"/>
    <w:rsid w:val="00D1136D"/>
    <w:rsid w:val="00D11474"/>
    <w:rsid w:val="00D1157F"/>
    <w:rsid w:val="00D115A8"/>
    <w:rsid w:val="00D118D7"/>
    <w:rsid w:val="00D118FF"/>
    <w:rsid w:val="00D11BD2"/>
    <w:rsid w:val="00D11D40"/>
    <w:rsid w:val="00D11D5E"/>
    <w:rsid w:val="00D11DDA"/>
    <w:rsid w:val="00D120B3"/>
    <w:rsid w:val="00D120EB"/>
    <w:rsid w:val="00D122FD"/>
    <w:rsid w:val="00D1245A"/>
    <w:rsid w:val="00D124ED"/>
    <w:rsid w:val="00D12500"/>
    <w:rsid w:val="00D12646"/>
    <w:rsid w:val="00D126AB"/>
    <w:rsid w:val="00D12798"/>
    <w:rsid w:val="00D128B6"/>
    <w:rsid w:val="00D129C3"/>
    <w:rsid w:val="00D129DA"/>
    <w:rsid w:val="00D12F5C"/>
    <w:rsid w:val="00D1319D"/>
    <w:rsid w:val="00D13298"/>
    <w:rsid w:val="00D13612"/>
    <w:rsid w:val="00D13860"/>
    <w:rsid w:val="00D13D50"/>
    <w:rsid w:val="00D13E4A"/>
    <w:rsid w:val="00D13EF1"/>
    <w:rsid w:val="00D1421C"/>
    <w:rsid w:val="00D14A9F"/>
    <w:rsid w:val="00D14B44"/>
    <w:rsid w:val="00D15150"/>
    <w:rsid w:val="00D15516"/>
    <w:rsid w:val="00D1567C"/>
    <w:rsid w:val="00D15768"/>
    <w:rsid w:val="00D15791"/>
    <w:rsid w:val="00D159E0"/>
    <w:rsid w:val="00D15A28"/>
    <w:rsid w:val="00D15C9E"/>
    <w:rsid w:val="00D16682"/>
    <w:rsid w:val="00D16B95"/>
    <w:rsid w:val="00D16CF6"/>
    <w:rsid w:val="00D1721E"/>
    <w:rsid w:val="00D17419"/>
    <w:rsid w:val="00D17A22"/>
    <w:rsid w:val="00D17BE0"/>
    <w:rsid w:val="00D17CB0"/>
    <w:rsid w:val="00D17CEB"/>
    <w:rsid w:val="00D17FB0"/>
    <w:rsid w:val="00D2008C"/>
    <w:rsid w:val="00D20121"/>
    <w:rsid w:val="00D20614"/>
    <w:rsid w:val="00D20FD4"/>
    <w:rsid w:val="00D211B5"/>
    <w:rsid w:val="00D212B4"/>
    <w:rsid w:val="00D21362"/>
    <w:rsid w:val="00D213C0"/>
    <w:rsid w:val="00D216B9"/>
    <w:rsid w:val="00D21763"/>
    <w:rsid w:val="00D217D4"/>
    <w:rsid w:val="00D2195B"/>
    <w:rsid w:val="00D21D48"/>
    <w:rsid w:val="00D22210"/>
    <w:rsid w:val="00D2221A"/>
    <w:rsid w:val="00D22461"/>
    <w:rsid w:val="00D22582"/>
    <w:rsid w:val="00D22648"/>
    <w:rsid w:val="00D22801"/>
    <w:rsid w:val="00D22871"/>
    <w:rsid w:val="00D2291C"/>
    <w:rsid w:val="00D22A85"/>
    <w:rsid w:val="00D22BB8"/>
    <w:rsid w:val="00D22BF1"/>
    <w:rsid w:val="00D22C4C"/>
    <w:rsid w:val="00D22E3B"/>
    <w:rsid w:val="00D22EA0"/>
    <w:rsid w:val="00D22FF0"/>
    <w:rsid w:val="00D23520"/>
    <w:rsid w:val="00D23534"/>
    <w:rsid w:val="00D236EA"/>
    <w:rsid w:val="00D23841"/>
    <w:rsid w:val="00D23A7F"/>
    <w:rsid w:val="00D23AA7"/>
    <w:rsid w:val="00D23EF8"/>
    <w:rsid w:val="00D2415A"/>
    <w:rsid w:val="00D2416C"/>
    <w:rsid w:val="00D24192"/>
    <w:rsid w:val="00D24367"/>
    <w:rsid w:val="00D24472"/>
    <w:rsid w:val="00D246C4"/>
    <w:rsid w:val="00D247F5"/>
    <w:rsid w:val="00D24960"/>
    <w:rsid w:val="00D2499A"/>
    <w:rsid w:val="00D24B1A"/>
    <w:rsid w:val="00D24BAB"/>
    <w:rsid w:val="00D24DA0"/>
    <w:rsid w:val="00D24E36"/>
    <w:rsid w:val="00D24E94"/>
    <w:rsid w:val="00D25025"/>
    <w:rsid w:val="00D2518F"/>
    <w:rsid w:val="00D258FB"/>
    <w:rsid w:val="00D25984"/>
    <w:rsid w:val="00D25AB7"/>
    <w:rsid w:val="00D25C12"/>
    <w:rsid w:val="00D25CC8"/>
    <w:rsid w:val="00D2624E"/>
    <w:rsid w:val="00D26297"/>
    <w:rsid w:val="00D264AD"/>
    <w:rsid w:val="00D26720"/>
    <w:rsid w:val="00D26933"/>
    <w:rsid w:val="00D2699A"/>
    <w:rsid w:val="00D26B6A"/>
    <w:rsid w:val="00D26BC7"/>
    <w:rsid w:val="00D26C34"/>
    <w:rsid w:val="00D26E30"/>
    <w:rsid w:val="00D26EA6"/>
    <w:rsid w:val="00D26FAD"/>
    <w:rsid w:val="00D27098"/>
    <w:rsid w:val="00D271C7"/>
    <w:rsid w:val="00D278EB"/>
    <w:rsid w:val="00D27BEA"/>
    <w:rsid w:val="00D27CFB"/>
    <w:rsid w:val="00D27F76"/>
    <w:rsid w:val="00D30047"/>
    <w:rsid w:val="00D300BA"/>
    <w:rsid w:val="00D301EF"/>
    <w:rsid w:val="00D302F4"/>
    <w:rsid w:val="00D305B3"/>
    <w:rsid w:val="00D3098E"/>
    <w:rsid w:val="00D30B48"/>
    <w:rsid w:val="00D30C02"/>
    <w:rsid w:val="00D30CA5"/>
    <w:rsid w:val="00D30D5F"/>
    <w:rsid w:val="00D30EBD"/>
    <w:rsid w:val="00D30ED9"/>
    <w:rsid w:val="00D311EA"/>
    <w:rsid w:val="00D31316"/>
    <w:rsid w:val="00D31600"/>
    <w:rsid w:val="00D31613"/>
    <w:rsid w:val="00D316F1"/>
    <w:rsid w:val="00D31A1F"/>
    <w:rsid w:val="00D31AE8"/>
    <w:rsid w:val="00D31C91"/>
    <w:rsid w:val="00D31F53"/>
    <w:rsid w:val="00D325A5"/>
    <w:rsid w:val="00D325F4"/>
    <w:rsid w:val="00D32D1B"/>
    <w:rsid w:val="00D32DCA"/>
    <w:rsid w:val="00D32E3B"/>
    <w:rsid w:val="00D32E77"/>
    <w:rsid w:val="00D32FDA"/>
    <w:rsid w:val="00D3308D"/>
    <w:rsid w:val="00D331A6"/>
    <w:rsid w:val="00D332CE"/>
    <w:rsid w:val="00D333C6"/>
    <w:rsid w:val="00D33595"/>
    <w:rsid w:val="00D3370C"/>
    <w:rsid w:val="00D33A60"/>
    <w:rsid w:val="00D33EF9"/>
    <w:rsid w:val="00D34105"/>
    <w:rsid w:val="00D343F0"/>
    <w:rsid w:val="00D34655"/>
    <w:rsid w:val="00D346B4"/>
    <w:rsid w:val="00D347B1"/>
    <w:rsid w:val="00D34950"/>
    <w:rsid w:val="00D34BDF"/>
    <w:rsid w:val="00D34D3F"/>
    <w:rsid w:val="00D35376"/>
    <w:rsid w:val="00D353A8"/>
    <w:rsid w:val="00D353AF"/>
    <w:rsid w:val="00D357F7"/>
    <w:rsid w:val="00D35838"/>
    <w:rsid w:val="00D35844"/>
    <w:rsid w:val="00D35947"/>
    <w:rsid w:val="00D35B1C"/>
    <w:rsid w:val="00D35DBA"/>
    <w:rsid w:val="00D35F1E"/>
    <w:rsid w:val="00D35F2D"/>
    <w:rsid w:val="00D3631D"/>
    <w:rsid w:val="00D36581"/>
    <w:rsid w:val="00D3664F"/>
    <w:rsid w:val="00D366FF"/>
    <w:rsid w:val="00D36B0B"/>
    <w:rsid w:val="00D36D36"/>
    <w:rsid w:val="00D36ECB"/>
    <w:rsid w:val="00D370B6"/>
    <w:rsid w:val="00D3732F"/>
    <w:rsid w:val="00D37638"/>
    <w:rsid w:val="00D3793B"/>
    <w:rsid w:val="00D37AAE"/>
    <w:rsid w:val="00D37B4A"/>
    <w:rsid w:val="00D37C00"/>
    <w:rsid w:val="00D37E90"/>
    <w:rsid w:val="00D40075"/>
    <w:rsid w:val="00D402A3"/>
    <w:rsid w:val="00D40E57"/>
    <w:rsid w:val="00D40E95"/>
    <w:rsid w:val="00D40F45"/>
    <w:rsid w:val="00D41035"/>
    <w:rsid w:val="00D41448"/>
    <w:rsid w:val="00D41502"/>
    <w:rsid w:val="00D4187B"/>
    <w:rsid w:val="00D41D93"/>
    <w:rsid w:val="00D41FAE"/>
    <w:rsid w:val="00D4204A"/>
    <w:rsid w:val="00D4225E"/>
    <w:rsid w:val="00D4226E"/>
    <w:rsid w:val="00D42467"/>
    <w:rsid w:val="00D42509"/>
    <w:rsid w:val="00D4251D"/>
    <w:rsid w:val="00D42539"/>
    <w:rsid w:val="00D4259E"/>
    <w:rsid w:val="00D428B8"/>
    <w:rsid w:val="00D42B36"/>
    <w:rsid w:val="00D42B6E"/>
    <w:rsid w:val="00D42EE2"/>
    <w:rsid w:val="00D42F68"/>
    <w:rsid w:val="00D4329F"/>
    <w:rsid w:val="00D4361A"/>
    <w:rsid w:val="00D43903"/>
    <w:rsid w:val="00D43B47"/>
    <w:rsid w:val="00D44569"/>
    <w:rsid w:val="00D445E2"/>
    <w:rsid w:val="00D44DDE"/>
    <w:rsid w:val="00D44F48"/>
    <w:rsid w:val="00D45D01"/>
    <w:rsid w:val="00D45D76"/>
    <w:rsid w:val="00D462C7"/>
    <w:rsid w:val="00D46627"/>
    <w:rsid w:val="00D466AF"/>
    <w:rsid w:val="00D46E16"/>
    <w:rsid w:val="00D47268"/>
    <w:rsid w:val="00D472F3"/>
    <w:rsid w:val="00D474B0"/>
    <w:rsid w:val="00D475AE"/>
    <w:rsid w:val="00D47626"/>
    <w:rsid w:val="00D477CE"/>
    <w:rsid w:val="00D477D2"/>
    <w:rsid w:val="00D478AF"/>
    <w:rsid w:val="00D50345"/>
    <w:rsid w:val="00D5061A"/>
    <w:rsid w:val="00D50635"/>
    <w:rsid w:val="00D50750"/>
    <w:rsid w:val="00D5086B"/>
    <w:rsid w:val="00D508F6"/>
    <w:rsid w:val="00D50A95"/>
    <w:rsid w:val="00D50BC8"/>
    <w:rsid w:val="00D50BDF"/>
    <w:rsid w:val="00D50DE3"/>
    <w:rsid w:val="00D50E93"/>
    <w:rsid w:val="00D50F4C"/>
    <w:rsid w:val="00D510E3"/>
    <w:rsid w:val="00D5123E"/>
    <w:rsid w:val="00D51340"/>
    <w:rsid w:val="00D51A45"/>
    <w:rsid w:val="00D51EA4"/>
    <w:rsid w:val="00D51F62"/>
    <w:rsid w:val="00D5207A"/>
    <w:rsid w:val="00D525DB"/>
    <w:rsid w:val="00D528A7"/>
    <w:rsid w:val="00D52BE8"/>
    <w:rsid w:val="00D52DF3"/>
    <w:rsid w:val="00D53349"/>
    <w:rsid w:val="00D5342C"/>
    <w:rsid w:val="00D5351F"/>
    <w:rsid w:val="00D538D9"/>
    <w:rsid w:val="00D53ACA"/>
    <w:rsid w:val="00D53C4F"/>
    <w:rsid w:val="00D53CF3"/>
    <w:rsid w:val="00D540D8"/>
    <w:rsid w:val="00D541D5"/>
    <w:rsid w:val="00D547AC"/>
    <w:rsid w:val="00D54924"/>
    <w:rsid w:val="00D54AB7"/>
    <w:rsid w:val="00D54E86"/>
    <w:rsid w:val="00D54EF3"/>
    <w:rsid w:val="00D55077"/>
    <w:rsid w:val="00D5510D"/>
    <w:rsid w:val="00D5514E"/>
    <w:rsid w:val="00D551E3"/>
    <w:rsid w:val="00D55327"/>
    <w:rsid w:val="00D5534B"/>
    <w:rsid w:val="00D5539C"/>
    <w:rsid w:val="00D554F8"/>
    <w:rsid w:val="00D55832"/>
    <w:rsid w:val="00D5586C"/>
    <w:rsid w:val="00D55D00"/>
    <w:rsid w:val="00D55F44"/>
    <w:rsid w:val="00D56000"/>
    <w:rsid w:val="00D5614E"/>
    <w:rsid w:val="00D56204"/>
    <w:rsid w:val="00D56610"/>
    <w:rsid w:val="00D56786"/>
    <w:rsid w:val="00D569C2"/>
    <w:rsid w:val="00D569FE"/>
    <w:rsid w:val="00D56E00"/>
    <w:rsid w:val="00D56E4C"/>
    <w:rsid w:val="00D56F8E"/>
    <w:rsid w:val="00D57298"/>
    <w:rsid w:val="00D5737F"/>
    <w:rsid w:val="00D576AB"/>
    <w:rsid w:val="00D5770C"/>
    <w:rsid w:val="00D578EA"/>
    <w:rsid w:val="00D57924"/>
    <w:rsid w:val="00D579E7"/>
    <w:rsid w:val="00D57A5E"/>
    <w:rsid w:val="00D57C26"/>
    <w:rsid w:val="00D600CD"/>
    <w:rsid w:val="00D601E7"/>
    <w:rsid w:val="00D602DD"/>
    <w:rsid w:val="00D60389"/>
    <w:rsid w:val="00D6038E"/>
    <w:rsid w:val="00D604A0"/>
    <w:rsid w:val="00D607A1"/>
    <w:rsid w:val="00D61096"/>
    <w:rsid w:val="00D61344"/>
    <w:rsid w:val="00D616A5"/>
    <w:rsid w:val="00D61724"/>
    <w:rsid w:val="00D618B0"/>
    <w:rsid w:val="00D61A8C"/>
    <w:rsid w:val="00D61B30"/>
    <w:rsid w:val="00D61CE1"/>
    <w:rsid w:val="00D61D14"/>
    <w:rsid w:val="00D623F7"/>
    <w:rsid w:val="00D62451"/>
    <w:rsid w:val="00D62534"/>
    <w:rsid w:val="00D62666"/>
    <w:rsid w:val="00D62A0E"/>
    <w:rsid w:val="00D62DA1"/>
    <w:rsid w:val="00D62FA4"/>
    <w:rsid w:val="00D633D2"/>
    <w:rsid w:val="00D6346D"/>
    <w:rsid w:val="00D63524"/>
    <w:rsid w:val="00D63913"/>
    <w:rsid w:val="00D639A1"/>
    <w:rsid w:val="00D63BCE"/>
    <w:rsid w:val="00D63C52"/>
    <w:rsid w:val="00D63D46"/>
    <w:rsid w:val="00D63E4C"/>
    <w:rsid w:val="00D63EB3"/>
    <w:rsid w:val="00D63F43"/>
    <w:rsid w:val="00D6409E"/>
    <w:rsid w:val="00D64144"/>
    <w:rsid w:val="00D64265"/>
    <w:rsid w:val="00D64382"/>
    <w:rsid w:val="00D64445"/>
    <w:rsid w:val="00D64589"/>
    <w:rsid w:val="00D64597"/>
    <w:rsid w:val="00D64849"/>
    <w:rsid w:val="00D64860"/>
    <w:rsid w:val="00D64BFC"/>
    <w:rsid w:val="00D64F0B"/>
    <w:rsid w:val="00D651CC"/>
    <w:rsid w:val="00D655CC"/>
    <w:rsid w:val="00D65658"/>
    <w:rsid w:val="00D6568B"/>
    <w:rsid w:val="00D65ABA"/>
    <w:rsid w:val="00D65C6B"/>
    <w:rsid w:val="00D661A1"/>
    <w:rsid w:val="00D661A8"/>
    <w:rsid w:val="00D661F8"/>
    <w:rsid w:val="00D661F9"/>
    <w:rsid w:val="00D6629F"/>
    <w:rsid w:val="00D662A4"/>
    <w:rsid w:val="00D66DAD"/>
    <w:rsid w:val="00D66EE9"/>
    <w:rsid w:val="00D6749D"/>
    <w:rsid w:val="00D675A7"/>
    <w:rsid w:val="00D67818"/>
    <w:rsid w:val="00D67C0C"/>
    <w:rsid w:val="00D67E7A"/>
    <w:rsid w:val="00D67F5F"/>
    <w:rsid w:val="00D702F8"/>
    <w:rsid w:val="00D7030D"/>
    <w:rsid w:val="00D70471"/>
    <w:rsid w:val="00D7049A"/>
    <w:rsid w:val="00D7055F"/>
    <w:rsid w:val="00D70889"/>
    <w:rsid w:val="00D708F6"/>
    <w:rsid w:val="00D70CEE"/>
    <w:rsid w:val="00D71107"/>
    <w:rsid w:val="00D7155C"/>
    <w:rsid w:val="00D71B1C"/>
    <w:rsid w:val="00D721DC"/>
    <w:rsid w:val="00D721FF"/>
    <w:rsid w:val="00D722B1"/>
    <w:rsid w:val="00D7240C"/>
    <w:rsid w:val="00D7241E"/>
    <w:rsid w:val="00D7256C"/>
    <w:rsid w:val="00D72890"/>
    <w:rsid w:val="00D72A02"/>
    <w:rsid w:val="00D72BE7"/>
    <w:rsid w:val="00D72BEF"/>
    <w:rsid w:val="00D73070"/>
    <w:rsid w:val="00D7344F"/>
    <w:rsid w:val="00D73512"/>
    <w:rsid w:val="00D735CD"/>
    <w:rsid w:val="00D737FD"/>
    <w:rsid w:val="00D73A07"/>
    <w:rsid w:val="00D73B44"/>
    <w:rsid w:val="00D73E38"/>
    <w:rsid w:val="00D73F32"/>
    <w:rsid w:val="00D74131"/>
    <w:rsid w:val="00D74399"/>
    <w:rsid w:val="00D747F5"/>
    <w:rsid w:val="00D74BD4"/>
    <w:rsid w:val="00D74D3F"/>
    <w:rsid w:val="00D74EB3"/>
    <w:rsid w:val="00D74EE2"/>
    <w:rsid w:val="00D75039"/>
    <w:rsid w:val="00D751BF"/>
    <w:rsid w:val="00D75485"/>
    <w:rsid w:val="00D7581B"/>
    <w:rsid w:val="00D75834"/>
    <w:rsid w:val="00D758F0"/>
    <w:rsid w:val="00D75CD3"/>
    <w:rsid w:val="00D75D28"/>
    <w:rsid w:val="00D7653F"/>
    <w:rsid w:val="00D76862"/>
    <w:rsid w:val="00D76A18"/>
    <w:rsid w:val="00D76A66"/>
    <w:rsid w:val="00D76B42"/>
    <w:rsid w:val="00D77450"/>
    <w:rsid w:val="00D7768B"/>
    <w:rsid w:val="00D776FE"/>
    <w:rsid w:val="00D77961"/>
    <w:rsid w:val="00D77AD4"/>
    <w:rsid w:val="00D80061"/>
    <w:rsid w:val="00D80242"/>
    <w:rsid w:val="00D803F7"/>
    <w:rsid w:val="00D806B4"/>
    <w:rsid w:val="00D807AF"/>
    <w:rsid w:val="00D807EB"/>
    <w:rsid w:val="00D809CC"/>
    <w:rsid w:val="00D80AAC"/>
    <w:rsid w:val="00D80B12"/>
    <w:rsid w:val="00D80F06"/>
    <w:rsid w:val="00D810F2"/>
    <w:rsid w:val="00D8128A"/>
    <w:rsid w:val="00D81582"/>
    <w:rsid w:val="00D81646"/>
    <w:rsid w:val="00D8177F"/>
    <w:rsid w:val="00D81BE9"/>
    <w:rsid w:val="00D81ECC"/>
    <w:rsid w:val="00D821B9"/>
    <w:rsid w:val="00D823E7"/>
    <w:rsid w:val="00D8282D"/>
    <w:rsid w:val="00D828E3"/>
    <w:rsid w:val="00D82939"/>
    <w:rsid w:val="00D82A6B"/>
    <w:rsid w:val="00D82A87"/>
    <w:rsid w:val="00D82AF6"/>
    <w:rsid w:val="00D82C05"/>
    <w:rsid w:val="00D82D0F"/>
    <w:rsid w:val="00D82D3D"/>
    <w:rsid w:val="00D831BC"/>
    <w:rsid w:val="00D8349B"/>
    <w:rsid w:val="00D8354C"/>
    <w:rsid w:val="00D8373B"/>
    <w:rsid w:val="00D8393D"/>
    <w:rsid w:val="00D83A4A"/>
    <w:rsid w:val="00D83B20"/>
    <w:rsid w:val="00D83BC3"/>
    <w:rsid w:val="00D83CFE"/>
    <w:rsid w:val="00D841DD"/>
    <w:rsid w:val="00D841F8"/>
    <w:rsid w:val="00D843AA"/>
    <w:rsid w:val="00D8448E"/>
    <w:rsid w:val="00D84498"/>
    <w:rsid w:val="00D846D7"/>
    <w:rsid w:val="00D846EA"/>
    <w:rsid w:val="00D84AC7"/>
    <w:rsid w:val="00D84B60"/>
    <w:rsid w:val="00D84B8F"/>
    <w:rsid w:val="00D84D94"/>
    <w:rsid w:val="00D84D9C"/>
    <w:rsid w:val="00D84DCE"/>
    <w:rsid w:val="00D84DD4"/>
    <w:rsid w:val="00D84F99"/>
    <w:rsid w:val="00D8511F"/>
    <w:rsid w:val="00D852AC"/>
    <w:rsid w:val="00D852DB"/>
    <w:rsid w:val="00D85316"/>
    <w:rsid w:val="00D85384"/>
    <w:rsid w:val="00D85608"/>
    <w:rsid w:val="00D8578C"/>
    <w:rsid w:val="00D8627A"/>
    <w:rsid w:val="00D86574"/>
    <w:rsid w:val="00D8697D"/>
    <w:rsid w:val="00D86CE9"/>
    <w:rsid w:val="00D86DAA"/>
    <w:rsid w:val="00D8712F"/>
    <w:rsid w:val="00D872DA"/>
    <w:rsid w:val="00D8769D"/>
    <w:rsid w:val="00D877E6"/>
    <w:rsid w:val="00D87A8C"/>
    <w:rsid w:val="00D87A9D"/>
    <w:rsid w:val="00D87ADF"/>
    <w:rsid w:val="00D87BCD"/>
    <w:rsid w:val="00D87C70"/>
    <w:rsid w:val="00D9008A"/>
    <w:rsid w:val="00D901CB"/>
    <w:rsid w:val="00D905FC"/>
    <w:rsid w:val="00D908D1"/>
    <w:rsid w:val="00D90A7D"/>
    <w:rsid w:val="00D90AE0"/>
    <w:rsid w:val="00D90BAF"/>
    <w:rsid w:val="00D90D63"/>
    <w:rsid w:val="00D90EDB"/>
    <w:rsid w:val="00D90F46"/>
    <w:rsid w:val="00D91101"/>
    <w:rsid w:val="00D91229"/>
    <w:rsid w:val="00D91B71"/>
    <w:rsid w:val="00D91D1A"/>
    <w:rsid w:val="00D91EC0"/>
    <w:rsid w:val="00D92176"/>
    <w:rsid w:val="00D921A9"/>
    <w:rsid w:val="00D924D3"/>
    <w:rsid w:val="00D92552"/>
    <w:rsid w:val="00D9261B"/>
    <w:rsid w:val="00D926DD"/>
    <w:rsid w:val="00D926FE"/>
    <w:rsid w:val="00D927EB"/>
    <w:rsid w:val="00D92A8D"/>
    <w:rsid w:val="00D92BAF"/>
    <w:rsid w:val="00D92C30"/>
    <w:rsid w:val="00D93281"/>
    <w:rsid w:val="00D932C2"/>
    <w:rsid w:val="00D932DA"/>
    <w:rsid w:val="00D93533"/>
    <w:rsid w:val="00D93B1C"/>
    <w:rsid w:val="00D93BBA"/>
    <w:rsid w:val="00D93DC5"/>
    <w:rsid w:val="00D93F1D"/>
    <w:rsid w:val="00D9462B"/>
    <w:rsid w:val="00D94652"/>
    <w:rsid w:val="00D946DA"/>
    <w:rsid w:val="00D946F6"/>
    <w:rsid w:val="00D949DF"/>
    <w:rsid w:val="00D94B1C"/>
    <w:rsid w:val="00D9512A"/>
    <w:rsid w:val="00D952A8"/>
    <w:rsid w:val="00D958BE"/>
    <w:rsid w:val="00D95B84"/>
    <w:rsid w:val="00D961D2"/>
    <w:rsid w:val="00D964BA"/>
    <w:rsid w:val="00D965EA"/>
    <w:rsid w:val="00D967C1"/>
    <w:rsid w:val="00D9682E"/>
    <w:rsid w:val="00D96A21"/>
    <w:rsid w:val="00D96D30"/>
    <w:rsid w:val="00D96DC1"/>
    <w:rsid w:val="00D97320"/>
    <w:rsid w:val="00D9733A"/>
    <w:rsid w:val="00D9751D"/>
    <w:rsid w:val="00D97572"/>
    <w:rsid w:val="00D97846"/>
    <w:rsid w:val="00D979C9"/>
    <w:rsid w:val="00D97AA1"/>
    <w:rsid w:val="00D97EAD"/>
    <w:rsid w:val="00D97F0D"/>
    <w:rsid w:val="00D97F72"/>
    <w:rsid w:val="00DA071B"/>
    <w:rsid w:val="00DA09AF"/>
    <w:rsid w:val="00DA0BC8"/>
    <w:rsid w:val="00DA0D55"/>
    <w:rsid w:val="00DA0F78"/>
    <w:rsid w:val="00DA13D1"/>
    <w:rsid w:val="00DA1495"/>
    <w:rsid w:val="00DA1587"/>
    <w:rsid w:val="00DA1728"/>
    <w:rsid w:val="00DA17C2"/>
    <w:rsid w:val="00DA1A13"/>
    <w:rsid w:val="00DA1D5B"/>
    <w:rsid w:val="00DA2097"/>
    <w:rsid w:val="00DA212A"/>
    <w:rsid w:val="00DA2301"/>
    <w:rsid w:val="00DA247F"/>
    <w:rsid w:val="00DA2578"/>
    <w:rsid w:val="00DA2D5A"/>
    <w:rsid w:val="00DA2F86"/>
    <w:rsid w:val="00DA3096"/>
    <w:rsid w:val="00DA3097"/>
    <w:rsid w:val="00DA3199"/>
    <w:rsid w:val="00DA3545"/>
    <w:rsid w:val="00DA3647"/>
    <w:rsid w:val="00DA3A02"/>
    <w:rsid w:val="00DA3FA8"/>
    <w:rsid w:val="00DA4279"/>
    <w:rsid w:val="00DA43F8"/>
    <w:rsid w:val="00DA4874"/>
    <w:rsid w:val="00DA4962"/>
    <w:rsid w:val="00DA4F0D"/>
    <w:rsid w:val="00DA4F88"/>
    <w:rsid w:val="00DA50F7"/>
    <w:rsid w:val="00DA5112"/>
    <w:rsid w:val="00DA597E"/>
    <w:rsid w:val="00DA5BC2"/>
    <w:rsid w:val="00DA5FAF"/>
    <w:rsid w:val="00DA6120"/>
    <w:rsid w:val="00DA6A7A"/>
    <w:rsid w:val="00DA6F85"/>
    <w:rsid w:val="00DA7191"/>
    <w:rsid w:val="00DA7302"/>
    <w:rsid w:val="00DA73B4"/>
    <w:rsid w:val="00DA73BD"/>
    <w:rsid w:val="00DA74A6"/>
    <w:rsid w:val="00DA7710"/>
    <w:rsid w:val="00DA77E1"/>
    <w:rsid w:val="00DA79B5"/>
    <w:rsid w:val="00DB03B4"/>
    <w:rsid w:val="00DB0511"/>
    <w:rsid w:val="00DB07A9"/>
    <w:rsid w:val="00DB0B50"/>
    <w:rsid w:val="00DB0B78"/>
    <w:rsid w:val="00DB0B94"/>
    <w:rsid w:val="00DB0C92"/>
    <w:rsid w:val="00DB0D82"/>
    <w:rsid w:val="00DB1163"/>
    <w:rsid w:val="00DB1613"/>
    <w:rsid w:val="00DB16A3"/>
    <w:rsid w:val="00DB1716"/>
    <w:rsid w:val="00DB18B0"/>
    <w:rsid w:val="00DB1A07"/>
    <w:rsid w:val="00DB1A08"/>
    <w:rsid w:val="00DB1C27"/>
    <w:rsid w:val="00DB285E"/>
    <w:rsid w:val="00DB2CF6"/>
    <w:rsid w:val="00DB3071"/>
    <w:rsid w:val="00DB31AB"/>
    <w:rsid w:val="00DB34A9"/>
    <w:rsid w:val="00DB356F"/>
    <w:rsid w:val="00DB36B6"/>
    <w:rsid w:val="00DB3926"/>
    <w:rsid w:val="00DB398F"/>
    <w:rsid w:val="00DB3C5C"/>
    <w:rsid w:val="00DB42BF"/>
    <w:rsid w:val="00DB4AA0"/>
    <w:rsid w:val="00DB4C81"/>
    <w:rsid w:val="00DB5023"/>
    <w:rsid w:val="00DB513B"/>
    <w:rsid w:val="00DB551C"/>
    <w:rsid w:val="00DB5883"/>
    <w:rsid w:val="00DB594D"/>
    <w:rsid w:val="00DB6222"/>
    <w:rsid w:val="00DB64F9"/>
    <w:rsid w:val="00DB662C"/>
    <w:rsid w:val="00DB6687"/>
    <w:rsid w:val="00DB6D27"/>
    <w:rsid w:val="00DB6DD0"/>
    <w:rsid w:val="00DB6FA4"/>
    <w:rsid w:val="00DB705B"/>
    <w:rsid w:val="00DB7164"/>
    <w:rsid w:val="00DB71DA"/>
    <w:rsid w:val="00DB72D8"/>
    <w:rsid w:val="00DB7378"/>
    <w:rsid w:val="00DB774F"/>
    <w:rsid w:val="00DB77A4"/>
    <w:rsid w:val="00DB78B3"/>
    <w:rsid w:val="00DB78B7"/>
    <w:rsid w:val="00DB78C5"/>
    <w:rsid w:val="00DB79DD"/>
    <w:rsid w:val="00DB7D5F"/>
    <w:rsid w:val="00DC0352"/>
    <w:rsid w:val="00DC03F8"/>
    <w:rsid w:val="00DC0943"/>
    <w:rsid w:val="00DC09DA"/>
    <w:rsid w:val="00DC0D8B"/>
    <w:rsid w:val="00DC0DA0"/>
    <w:rsid w:val="00DC0DD4"/>
    <w:rsid w:val="00DC0F7F"/>
    <w:rsid w:val="00DC10A2"/>
    <w:rsid w:val="00DC122C"/>
    <w:rsid w:val="00DC1276"/>
    <w:rsid w:val="00DC13C5"/>
    <w:rsid w:val="00DC1442"/>
    <w:rsid w:val="00DC15C5"/>
    <w:rsid w:val="00DC173B"/>
    <w:rsid w:val="00DC186B"/>
    <w:rsid w:val="00DC1DD4"/>
    <w:rsid w:val="00DC1E66"/>
    <w:rsid w:val="00DC1EC6"/>
    <w:rsid w:val="00DC22E8"/>
    <w:rsid w:val="00DC240F"/>
    <w:rsid w:val="00DC2535"/>
    <w:rsid w:val="00DC260F"/>
    <w:rsid w:val="00DC267E"/>
    <w:rsid w:val="00DC26E0"/>
    <w:rsid w:val="00DC286C"/>
    <w:rsid w:val="00DC2BC1"/>
    <w:rsid w:val="00DC2C3C"/>
    <w:rsid w:val="00DC2DDB"/>
    <w:rsid w:val="00DC2F35"/>
    <w:rsid w:val="00DC2F78"/>
    <w:rsid w:val="00DC3253"/>
    <w:rsid w:val="00DC328F"/>
    <w:rsid w:val="00DC3C16"/>
    <w:rsid w:val="00DC3EA7"/>
    <w:rsid w:val="00DC433F"/>
    <w:rsid w:val="00DC445C"/>
    <w:rsid w:val="00DC4650"/>
    <w:rsid w:val="00DC46C3"/>
    <w:rsid w:val="00DC4720"/>
    <w:rsid w:val="00DC479B"/>
    <w:rsid w:val="00DC48E8"/>
    <w:rsid w:val="00DC4936"/>
    <w:rsid w:val="00DC4DE4"/>
    <w:rsid w:val="00DC4E28"/>
    <w:rsid w:val="00DC4F04"/>
    <w:rsid w:val="00DC5146"/>
    <w:rsid w:val="00DC5782"/>
    <w:rsid w:val="00DC57E7"/>
    <w:rsid w:val="00DC58B7"/>
    <w:rsid w:val="00DC59AC"/>
    <w:rsid w:val="00DC5B98"/>
    <w:rsid w:val="00DC5BF0"/>
    <w:rsid w:val="00DC5C45"/>
    <w:rsid w:val="00DC60D4"/>
    <w:rsid w:val="00DC655B"/>
    <w:rsid w:val="00DC67F1"/>
    <w:rsid w:val="00DC68DF"/>
    <w:rsid w:val="00DC6B8E"/>
    <w:rsid w:val="00DC6B9F"/>
    <w:rsid w:val="00DC6E87"/>
    <w:rsid w:val="00DC6F95"/>
    <w:rsid w:val="00DC7151"/>
    <w:rsid w:val="00DC7673"/>
    <w:rsid w:val="00DC77C0"/>
    <w:rsid w:val="00DC7B5A"/>
    <w:rsid w:val="00DC7F89"/>
    <w:rsid w:val="00DD023D"/>
    <w:rsid w:val="00DD0561"/>
    <w:rsid w:val="00DD087E"/>
    <w:rsid w:val="00DD092B"/>
    <w:rsid w:val="00DD09A4"/>
    <w:rsid w:val="00DD0A0A"/>
    <w:rsid w:val="00DD0ACE"/>
    <w:rsid w:val="00DD0CAF"/>
    <w:rsid w:val="00DD0CBE"/>
    <w:rsid w:val="00DD0D9D"/>
    <w:rsid w:val="00DD0F7F"/>
    <w:rsid w:val="00DD11D3"/>
    <w:rsid w:val="00DD143A"/>
    <w:rsid w:val="00DD16A4"/>
    <w:rsid w:val="00DD1950"/>
    <w:rsid w:val="00DD1A3A"/>
    <w:rsid w:val="00DD2117"/>
    <w:rsid w:val="00DD2549"/>
    <w:rsid w:val="00DD25D4"/>
    <w:rsid w:val="00DD264E"/>
    <w:rsid w:val="00DD2A66"/>
    <w:rsid w:val="00DD2BC5"/>
    <w:rsid w:val="00DD2CA4"/>
    <w:rsid w:val="00DD2CF3"/>
    <w:rsid w:val="00DD33C2"/>
    <w:rsid w:val="00DD3494"/>
    <w:rsid w:val="00DD3922"/>
    <w:rsid w:val="00DD3A0B"/>
    <w:rsid w:val="00DD3D9B"/>
    <w:rsid w:val="00DD4339"/>
    <w:rsid w:val="00DD43AC"/>
    <w:rsid w:val="00DD477B"/>
    <w:rsid w:val="00DD4880"/>
    <w:rsid w:val="00DD4A49"/>
    <w:rsid w:val="00DD4FDD"/>
    <w:rsid w:val="00DD5071"/>
    <w:rsid w:val="00DD563B"/>
    <w:rsid w:val="00DD5769"/>
    <w:rsid w:val="00DD59C0"/>
    <w:rsid w:val="00DD5C81"/>
    <w:rsid w:val="00DD5E44"/>
    <w:rsid w:val="00DD5E91"/>
    <w:rsid w:val="00DD6014"/>
    <w:rsid w:val="00DD602B"/>
    <w:rsid w:val="00DD603A"/>
    <w:rsid w:val="00DD625F"/>
    <w:rsid w:val="00DD6304"/>
    <w:rsid w:val="00DD6576"/>
    <w:rsid w:val="00DD66C5"/>
    <w:rsid w:val="00DD6A98"/>
    <w:rsid w:val="00DD6C32"/>
    <w:rsid w:val="00DD6F9D"/>
    <w:rsid w:val="00DD717F"/>
    <w:rsid w:val="00DD7258"/>
    <w:rsid w:val="00DD72BC"/>
    <w:rsid w:val="00DD7481"/>
    <w:rsid w:val="00DD74F6"/>
    <w:rsid w:val="00DD779E"/>
    <w:rsid w:val="00DD794C"/>
    <w:rsid w:val="00DD7A2B"/>
    <w:rsid w:val="00DD7C59"/>
    <w:rsid w:val="00DD7C82"/>
    <w:rsid w:val="00DD7FF4"/>
    <w:rsid w:val="00DE00C1"/>
    <w:rsid w:val="00DE0180"/>
    <w:rsid w:val="00DE0205"/>
    <w:rsid w:val="00DE02D5"/>
    <w:rsid w:val="00DE0670"/>
    <w:rsid w:val="00DE0916"/>
    <w:rsid w:val="00DE0A41"/>
    <w:rsid w:val="00DE0AA4"/>
    <w:rsid w:val="00DE1195"/>
    <w:rsid w:val="00DE1429"/>
    <w:rsid w:val="00DE1816"/>
    <w:rsid w:val="00DE1941"/>
    <w:rsid w:val="00DE19FD"/>
    <w:rsid w:val="00DE1C97"/>
    <w:rsid w:val="00DE1E00"/>
    <w:rsid w:val="00DE23AB"/>
    <w:rsid w:val="00DE2849"/>
    <w:rsid w:val="00DE2965"/>
    <w:rsid w:val="00DE2AF3"/>
    <w:rsid w:val="00DE2B3B"/>
    <w:rsid w:val="00DE2E3A"/>
    <w:rsid w:val="00DE2EDA"/>
    <w:rsid w:val="00DE3295"/>
    <w:rsid w:val="00DE333D"/>
    <w:rsid w:val="00DE335B"/>
    <w:rsid w:val="00DE3374"/>
    <w:rsid w:val="00DE39B7"/>
    <w:rsid w:val="00DE39B9"/>
    <w:rsid w:val="00DE3A2B"/>
    <w:rsid w:val="00DE3A3F"/>
    <w:rsid w:val="00DE3E93"/>
    <w:rsid w:val="00DE3EA9"/>
    <w:rsid w:val="00DE3EDB"/>
    <w:rsid w:val="00DE4674"/>
    <w:rsid w:val="00DE48BB"/>
    <w:rsid w:val="00DE49F6"/>
    <w:rsid w:val="00DE4B23"/>
    <w:rsid w:val="00DE4C1F"/>
    <w:rsid w:val="00DE4D98"/>
    <w:rsid w:val="00DE4FDB"/>
    <w:rsid w:val="00DE504A"/>
    <w:rsid w:val="00DE510B"/>
    <w:rsid w:val="00DE5155"/>
    <w:rsid w:val="00DE51CA"/>
    <w:rsid w:val="00DE51D8"/>
    <w:rsid w:val="00DE56E5"/>
    <w:rsid w:val="00DE591D"/>
    <w:rsid w:val="00DE5B99"/>
    <w:rsid w:val="00DE5DEC"/>
    <w:rsid w:val="00DE5E84"/>
    <w:rsid w:val="00DE5F5B"/>
    <w:rsid w:val="00DE5F7E"/>
    <w:rsid w:val="00DE65DE"/>
    <w:rsid w:val="00DE6619"/>
    <w:rsid w:val="00DE66A4"/>
    <w:rsid w:val="00DE688B"/>
    <w:rsid w:val="00DE697C"/>
    <w:rsid w:val="00DE6A6E"/>
    <w:rsid w:val="00DE6B63"/>
    <w:rsid w:val="00DE6D6B"/>
    <w:rsid w:val="00DE6E8C"/>
    <w:rsid w:val="00DE6F13"/>
    <w:rsid w:val="00DE708C"/>
    <w:rsid w:val="00DE72E3"/>
    <w:rsid w:val="00DE7386"/>
    <w:rsid w:val="00DE73EE"/>
    <w:rsid w:val="00DE74BE"/>
    <w:rsid w:val="00DE75E2"/>
    <w:rsid w:val="00DE77A3"/>
    <w:rsid w:val="00DE7818"/>
    <w:rsid w:val="00DE785D"/>
    <w:rsid w:val="00DE798C"/>
    <w:rsid w:val="00DE79AE"/>
    <w:rsid w:val="00DE7EC4"/>
    <w:rsid w:val="00DE7F76"/>
    <w:rsid w:val="00DF04CC"/>
    <w:rsid w:val="00DF04D6"/>
    <w:rsid w:val="00DF0905"/>
    <w:rsid w:val="00DF0924"/>
    <w:rsid w:val="00DF09BB"/>
    <w:rsid w:val="00DF0C43"/>
    <w:rsid w:val="00DF0DB8"/>
    <w:rsid w:val="00DF0E38"/>
    <w:rsid w:val="00DF0E40"/>
    <w:rsid w:val="00DF106E"/>
    <w:rsid w:val="00DF14D6"/>
    <w:rsid w:val="00DF1AD3"/>
    <w:rsid w:val="00DF1B4E"/>
    <w:rsid w:val="00DF1D4C"/>
    <w:rsid w:val="00DF1D9E"/>
    <w:rsid w:val="00DF21E8"/>
    <w:rsid w:val="00DF233B"/>
    <w:rsid w:val="00DF2B76"/>
    <w:rsid w:val="00DF2C98"/>
    <w:rsid w:val="00DF2D64"/>
    <w:rsid w:val="00DF3018"/>
    <w:rsid w:val="00DF3228"/>
    <w:rsid w:val="00DF352C"/>
    <w:rsid w:val="00DF3654"/>
    <w:rsid w:val="00DF36D3"/>
    <w:rsid w:val="00DF389D"/>
    <w:rsid w:val="00DF38DB"/>
    <w:rsid w:val="00DF3E03"/>
    <w:rsid w:val="00DF3E3D"/>
    <w:rsid w:val="00DF41C2"/>
    <w:rsid w:val="00DF434F"/>
    <w:rsid w:val="00DF443D"/>
    <w:rsid w:val="00DF4724"/>
    <w:rsid w:val="00DF48A6"/>
    <w:rsid w:val="00DF4C76"/>
    <w:rsid w:val="00DF4D73"/>
    <w:rsid w:val="00DF4DB3"/>
    <w:rsid w:val="00DF4FE6"/>
    <w:rsid w:val="00DF5298"/>
    <w:rsid w:val="00DF548A"/>
    <w:rsid w:val="00DF56BF"/>
    <w:rsid w:val="00DF59CE"/>
    <w:rsid w:val="00DF5CC6"/>
    <w:rsid w:val="00DF5D9A"/>
    <w:rsid w:val="00DF64A0"/>
    <w:rsid w:val="00DF6580"/>
    <w:rsid w:val="00DF6624"/>
    <w:rsid w:val="00DF6989"/>
    <w:rsid w:val="00DF6C00"/>
    <w:rsid w:val="00DF6D29"/>
    <w:rsid w:val="00DF6D9C"/>
    <w:rsid w:val="00DF6DEB"/>
    <w:rsid w:val="00DF6EDD"/>
    <w:rsid w:val="00DF6F95"/>
    <w:rsid w:val="00DF7328"/>
    <w:rsid w:val="00DF7347"/>
    <w:rsid w:val="00DF754A"/>
    <w:rsid w:val="00DF79C3"/>
    <w:rsid w:val="00DF7A0B"/>
    <w:rsid w:val="00E0013D"/>
    <w:rsid w:val="00E0015F"/>
    <w:rsid w:val="00E004A6"/>
    <w:rsid w:val="00E005E5"/>
    <w:rsid w:val="00E00AFB"/>
    <w:rsid w:val="00E00B04"/>
    <w:rsid w:val="00E00E5D"/>
    <w:rsid w:val="00E00EB3"/>
    <w:rsid w:val="00E00F0A"/>
    <w:rsid w:val="00E01222"/>
    <w:rsid w:val="00E0132A"/>
    <w:rsid w:val="00E01367"/>
    <w:rsid w:val="00E01760"/>
    <w:rsid w:val="00E01C47"/>
    <w:rsid w:val="00E01D4C"/>
    <w:rsid w:val="00E01D8B"/>
    <w:rsid w:val="00E01F8C"/>
    <w:rsid w:val="00E024F1"/>
    <w:rsid w:val="00E02924"/>
    <w:rsid w:val="00E02BE2"/>
    <w:rsid w:val="00E02DED"/>
    <w:rsid w:val="00E0328E"/>
    <w:rsid w:val="00E0335B"/>
    <w:rsid w:val="00E0340C"/>
    <w:rsid w:val="00E03438"/>
    <w:rsid w:val="00E03467"/>
    <w:rsid w:val="00E03541"/>
    <w:rsid w:val="00E0361E"/>
    <w:rsid w:val="00E0363B"/>
    <w:rsid w:val="00E0382E"/>
    <w:rsid w:val="00E03C78"/>
    <w:rsid w:val="00E03CB4"/>
    <w:rsid w:val="00E03EFC"/>
    <w:rsid w:val="00E03F74"/>
    <w:rsid w:val="00E040A7"/>
    <w:rsid w:val="00E045C6"/>
    <w:rsid w:val="00E04758"/>
    <w:rsid w:val="00E047DA"/>
    <w:rsid w:val="00E0481A"/>
    <w:rsid w:val="00E04891"/>
    <w:rsid w:val="00E0498F"/>
    <w:rsid w:val="00E04996"/>
    <w:rsid w:val="00E04C10"/>
    <w:rsid w:val="00E04CE6"/>
    <w:rsid w:val="00E04E07"/>
    <w:rsid w:val="00E05265"/>
    <w:rsid w:val="00E05269"/>
    <w:rsid w:val="00E052F7"/>
    <w:rsid w:val="00E05412"/>
    <w:rsid w:val="00E057EA"/>
    <w:rsid w:val="00E05885"/>
    <w:rsid w:val="00E0618C"/>
    <w:rsid w:val="00E06322"/>
    <w:rsid w:val="00E06528"/>
    <w:rsid w:val="00E065F3"/>
    <w:rsid w:val="00E066A7"/>
    <w:rsid w:val="00E066D4"/>
    <w:rsid w:val="00E06CE4"/>
    <w:rsid w:val="00E06DC3"/>
    <w:rsid w:val="00E06EEE"/>
    <w:rsid w:val="00E07049"/>
    <w:rsid w:val="00E07347"/>
    <w:rsid w:val="00E07634"/>
    <w:rsid w:val="00E078F2"/>
    <w:rsid w:val="00E079C1"/>
    <w:rsid w:val="00E07D24"/>
    <w:rsid w:val="00E07D92"/>
    <w:rsid w:val="00E07F1A"/>
    <w:rsid w:val="00E10014"/>
    <w:rsid w:val="00E1061B"/>
    <w:rsid w:val="00E106C8"/>
    <w:rsid w:val="00E106EF"/>
    <w:rsid w:val="00E1072E"/>
    <w:rsid w:val="00E10958"/>
    <w:rsid w:val="00E10A66"/>
    <w:rsid w:val="00E10ABA"/>
    <w:rsid w:val="00E10C51"/>
    <w:rsid w:val="00E10D3A"/>
    <w:rsid w:val="00E10E15"/>
    <w:rsid w:val="00E10F9A"/>
    <w:rsid w:val="00E11815"/>
    <w:rsid w:val="00E11999"/>
    <w:rsid w:val="00E11F3C"/>
    <w:rsid w:val="00E12055"/>
    <w:rsid w:val="00E122BF"/>
    <w:rsid w:val="00E12589"/>
    <w:rsid w:val="00E12D8F"/>
    <w:rsid w:val="00E12F53"/>
    <w:rsid w:val="00E132C6"/>
    <w:rsid w:val="00E1343F"/>
    <w:rsid w:val="00E13447"/>
    <w:rsid w:val="00E1344C"/>
    <w:rsid w:val="00E13467"/>
    <w:rsid w:val="00E13484"/>
    <w:rsid w:val="00E13669"/>
    <w:rsid w:val="00E13759"/>
    <w:rsid w:val="00E1385E"/>
    <w:rsid w:val="00E138B6"/>
    <w:rsid w:val="00E13B4B"/>
    <w:rsid w:val="00E14121"/>
    <w:rsid w:val="00E14162"/>
    <w:rsid w:val="00E14581"/>
    <w:rsid w:val="00E14E49"/>
    <w:rsid w:val="00E1506A"/>
    <w:rsid w:val="00E150A2"/>
    <w:rsid w:val="00E1589D"/>
    <w:rsid w:val="00E15C7D"/>
    <w:rsid w:val="00E15DE0"/>
    <w:rsid w:val="00E15DF6"/>
    <w:rsid w:val="00E15F9E"/>
    <w:rsid w:val="00E160E9"/>
    <w:rsid w:val="00E1614E"/>
    <w:rsid w:val="00E161F1"/>
    <w:rsid w:val="00E1621D"/>
    <w:rsid w:val="00E16733"/>
    <w:rsid w:val="00E167DA"/>
    <w:rsid w:val="00E1685D"/>
    <w:rsid w:val="00E1693E"/>
    <w:rsid w:val="00E16A7A"/>
    <w:rsid w:val="00E16FE5"/>
    <w:rsid w:val="00E1760E"/>
    <w:rsid w:val="00E177A0"/>
    <w:rsid w:val="00E1784C"/>
    <w:rsid w:val="00E2014E"/>
    <w:rsid w:val="00E206D6"/>
    <w:rsid w:val="00E20B91"/>
    <w:rsid w:val="00E20C0D"/>
    <w:rsid w:val="00E20E6D"/>
    <w:rsid w:val="00E210F3"/>
    <w:rsid w:val="00E21194"/>
    <w:rsid w:val="00E21380"/>
    <w:rsid w:val="00E214F8"/>
    <w:rsid w:val="00E216A6"/>
    <w:rsid w:val="00E217EF"/>
    <w:rsid w:val="00E2182F"/>
    <w:rsid w:val="00E21849"/>
    <w:rsid w:val="00E218DA"/>
    <w:rsid w:val="00E21F75"/>
    <w:rsid w:val="00E22272"/>
    <w:rsid w:val="00E222A8"/>
    <w:rsid w:val="00E222F9"/>
    <w:rsid w:val="00E223E1"/>
    <w:rsid w:val="00E22546"/>
    <w:rsid w:val="00E22776"/>
    <w:rsid w:val="00E2290E"/>
    <w:rsid w:val="00E22ABD"/>
    <w:rsid w:val="00E22AEB"/>
    <w:rsid w:val="00E22BC8"/>
    <w:rsid w:val="00E22C49"/>
    <w:rsid w:val="00E22C87"/>
    <w:rsid w:val="00E23005"/>
    <w:rsid w:val="00E23198"/>
    <w:rsid w:val="00E232AA"/>
    <w:rsid w:val="00E2340C"/>
    <w:rsid w:val="00E2356B"/>
    <w:rsid w:val="00E23587"/>
    <w:rsid w:val="00E23739"/>
    <w:rsid w:val="00E238BA"/>
    <w:rsid w:val="00E23958"/>
    <w:rsid w:val="00E23C60"/>
    <w:rsid w:val="00E240B5"/>
    <w:rsid w:val="00E2412B"/>
    <w:rsid w:val="00E2423D"/>
    <w:rsid w:val="00E244AD"/>
    <w:rsid w:val="00E2465B"/>
    <w:rsid w:val="00E246B9"/>
    <w:rsid w:val="00E24900"/>
    <w:rsid w:val="00E24A04"/>
    <w:rsid w:val="00E24EB1"/>
    <w:rsid w:val="00E2510B"/>
    <w:rsid w:val="00E254E9"/>
    <w:rsid w:val="00E256C9"/>
    <w:rsid w:val="00E257FA"/>
    <w:rsid w:val="00E25B13"/>
    <w:rsid w:val="00E25BA4"/>
    <w:rsid w:val="00E25BC7"/>
    <w:rsid w:val="00E25C2C"/>
    <w:rsid w:val="00E25F46"/>
    <w:rsid w:val="00E25F61"/>
    <w:rsid w:val="00E25FC3"/>
    <w:rsid w:val="00E25FF0"/>
    <w:rsid w:val="00E260D0"/>
    <w:rsid w:val="00E26362"/>
    <w:rsid w:val="00E263F2"/>
    <w:rsid w:val="00E267AC"/>
    <w:rsid w:val="00E269B6"/>
    <w:rsid w:val="00E26AA6"/>
    <w:rsid w:val="00E26B25"/>
    <w:rsid w:val="00E26D06"/>
    <w:rsid w:val="00E26D0B"/>
    <w:rsid w:val="00E26D6D"/>
    <w:rsid w:val="00E2706D"/>
    <w:rsid w:val="00E273A4"/>
    <w:rsid w:val="00E2748E"/>
    <w:rsid w:val="00E2782E"/>
    <w:rsid w:val="00E3001A"/>
    <w:rsid w:val="00E304E3"/>
    <w:rsid w:val="00E30603"/>
    <w:rsid w:val="00E30B92"/>
    <w:rsid w:val="00E316AA"/>
    <w:rsid w:val="00E3175F"/>
    <w:rsid w:val="00E31AD9"/>
    <w:rsid w:val="00E31BF0"/>
    <w:rsid w:val="00E31EAB"/>
    <w:rsid w:val="00E32142"/>
    <w:rsid w:val="00E323D5"/>
    <w:rsid w:val="00E32519"/>
    <w:rsid w:val="00E326C3"/>
    <w:rsid w:val="00E32882"/>
    <w:rsid w:val="00E32B0A"/>
    <w:rsid w:val="00E32C35"/>
    <w:rsid w:val="00E32C3E"/>
    <w:rsid w:val="00E32C45"/>
    <w:rsid w:val="00E32E95"/>
    <w:rsid w:val="00E32F28"/>
    <w:rsid w:val="00E33362"/>
    <w:rsid w:val="00E333C8"/>
    <w:rsid w:val="00E334B8"/>
    <w:rsid w:val="00E334EF"/>
    <w:rsid w:val="00E335AA"/>
    <w:rsid w:val="00E335D3"/>
    <w:rsid w:val="00E335D4"/>
    <w:rsid w:val="00E33681"/>
    <w:rsid w:val="00E33B28"/>
    <w:rsid w:val="00E33BF9"/>
    <w:rsid w:val="00E33D1E"/>
    <w:rsid w:val="00E33D34"/>
    <w:rsid w:val="00E340C7"/>
    <w:rsid w:val="00E34244"/>
    <w:rsid w:val="00E342A1"/>
    <w:rsid w:val="00E343FA"/>
    <w:rsid w:val="00E34AEB"/>
    <w:rsid w:val="00E34BCB"/>
    <w:rsid w:val="00E34E2C"/>
    <w:rsid w:val="00E34EC1"/>
    <w:rsid w:val="00E350BA"/>
    <w:rsid w:val="00E35145"/>
    <w:rsid w:val="00E35304"/>
    <w:rsid w:val="00E35498"/>
    <w:rsid w:val="00E354EB"/>
    <w:rsid w:val="00E356F2"/>
    <w:rsid w:val="00E35D3E"/>
    <w:rsid w:val="00E35E46"/>
    <w:rsid w:val="00E36203"/>
    <w:rsid w:val="00E362C3"/>
    <w:rsid w:val="00E36605"/>
    <w:rsid w:val="00E366FC"/>
    <w:rsid w:val="00E36960"/>
    <w:rsid w:val="00E369AC"/>
    <w:rsid w:val="00E36CB8"/>
    <w:rsid w:val="00E36CC6"/>
    <w:rsid w:val="00E36DDD"/>
    <w:rsid w:val="00E371F9"/>
    <w:rsid w:val="00E37235"/>
    <w:rsid w:val="00E37326"/>
    <w:rsid w:val="00E3738D"/>
    <w:rsid w:val="00E373C3"/>
    <w:rsid w:val="00E37655"/>
    <w:rsid w:val="00E376AC"/>
    <w:rsid w:val="00E37864"/>
    <w:rsid w:val="00E37A3B"/>
    <w:rsid w:val="00E37CA9"/>
    <w:rsid w:val="00E37CC5"/>
    <w:rsid w:val="00E37F65"/>
    <w:rsid w:val="00E40017"/>
    <w:rsid w:val="00E401EA"/>
    <w:rsid w:val="00E402B2"/>
    <w:rsid w:val="00E403A4"/>
    <w:rsid w:val="00E406A2"/>
    <w:rsid w:val="00E40824"/>
    <w:rsid w:val="00E40AC9"/>
    <w:rsid w:val="00E40EA6"/>
    <w:rsid w:val="00E40F2E"/>
    <w:rsid w:val="00E4106A"/>
    <w:rsid w:val="00E4115F"/>
    <w:rsid w:val="00E412F4"/>
    <w:rsid w:val="00E413A2"/>
    <w:rsid w:val="00E4156D"/>
    <w:rsid w:val="00E4185B"/>
    <w:rsid w:val="00E4188A"/>
    <w:rsid w:val="00E4197F"/>
    <w:rsid w:val="00E41B6E"/>
    <w:rsid w:val="00E41DEA"/>
    <w:rsid w:val="00E42172"/>
    <w:rsid w:val="00E422EE"/>
    <w:rsid w:val="00E42810"/>
    <w:rsid w:val="00E4296E"/>
    <w:rsid w:val="00E42B2B"/>
    <w:rsid w:val="00E42BA5"/>
    <w:rsid w:val="00E42DBD"/>
    <w:rsid w:val="00E42DD0"/>
    <w:rsid w:val="00E43192"/>
    <w:rsid w:val="00E431E0"/>
    <w:rsid w:val="00E431F9"/>
    <w:rsid w:val="00E43537"/>
    <w:rsid w:val="00E4375F"/>
    <w:rsid w:val="00E4376C"/>
    <w:rsid w:val="00E43BD6"/>
    <w:rsid w:val="00E43C20"/>
    <w:rsid w:val="00E43C77"/>
    <w:rsid w:val="00E43C8B"/>
    <w:rsid w:val="00E43F89"/>
    <w:rsid w:val="00E44154"/>
    <w:rsid w:val="00E4435C"/>
    <w:rsid w:val="00E443FD"/>
    <w:rsid w:val="00E4447E"/>
    <w:rsid w:val="00E4455E"/>
    <w:rsid w:val="00E4471F"/>
    <w:rsid w:val="00E44D5F"/>
    <w:rsid w:val="00E44F17"/>
    <w:rsid w:val="00E44FB1"/>
    <w:rsid w:val="00E454D4"/>
    <w:rsid w:val="00E456AC"/>
    <w:rsid w:val="00E4682D"/>
    <w:rsid w:val="00E4690F"/>
    <w:rsid w:val="00E46AC4"/>
    <w:rsid w:val="00E46BCA"/>
    <w:rsid w:val="00E46F7C"/>
    <w:rsid w:val="00E46F82"/>
    <w:rsid w:val="00E471EE"/>
    <w:rsid w:val="00E471F3"/>
    <w:rsid w:val="00E473FA"/>
    <w:rsid w:val="00E47447"/>
    <w:rsid w:val="00E476FB"/>
    <w:rsid w:val="00E47796"/>
    <w:rsid w:val="00E4789C"/>
    <w:rsid w:val="00E47A01"/>
    <w:rsid w:val="00E47B56"/>
    <w:rsid w:val="00E50077"/>
    <w:rsid w:val="00E50251"/>
    <w:rsid w:val="00E50356"/>
    <w:rsid w:val="00E507BD"/>
    <w:rsid w:val="00E5085B"/>
    <w:rsid w:val="00E50B52"/>
    <w:rsid w:val="00E50BA9"/>
    <w:rsid w:val="00E50CDA"/>
    <w:rsid w:val="00E50D0C"/>
    <w:rsid w:val="00E50DDB"/>
    <w:rsid w:val="00E50EC2"/>
    <w:rsid w:val="00E5103C"/>
    <w:rsid w:val="00E510BC"/>
    <w:rsid w:val="00E5128E"/>
    <w:rsid w:val="00E5153C"/>
    <w:rsid w:val="00E5172A"/>
    <w:rsid w:val="00E51B0C"/>
    <w:rsid w:val="00E51F13"/>
    <w:rsid w:val="00E522B6"/>
    <w:rsid w:val="00E52398"/>
    <w:rsid w:val="00E523DD"/>
    <w:rsid w:val="00E5247D"/>
    <w:rsid w:val="00E52827"/>
    <w:rsid w:val="00E528B8"/>
    <w:rsid w:val="00E5290A"/>
    <w:rsid w:val="00E52AE2"/>
    <w:rsid w:val="00E52E1E"/>
    <w:rsid w:val="00E52F1D"/>
    <w:rsid w:val="00E52F6F"/>
    <w:rsid w:val="00E539C3"/>
    <w:rsid w:val="00E53B1C"/>
    <w:rsid w:val="00E53EB4"/>
    <w:rsid w:val="00E53EB6"/>
    <w:rsid w:val="00E53FD5"/>
    <w:rsid w:val="00E544BF"/>
    <w:rsid w:val="00E54637"/>
    <w:rsid w:val="00E547F6"/>
    <w:rsid w:val="00E54F3C"/>
    <w:rsid w:val="00E54F76"/>
    <w:rsid w:val="00E55136"/>
    <w:rsid w:val="00E5526A"/>
    <w:rsid w:val="00E55276"/>
    <w:rsid w:val="00E5528C"/>
    <w:rsid w:val="00E553C0"/>
    <w:rsid w:val="00E555D1"/>
    <w:rsid w:val="00E5562B"/>
    <w:rsid w:val="00E559C7"/>
    <w:rsid w:val="00E55B04"/>
    <w:rsid w:val="00E55BA3"/>
    <w:rsid w:val="00E55CA0"/>
    <w:rsid w:val="00E55EE6"/>
    <w:rsid w:val="00E55F04"/>
    <w:rsid w:val="00E55F46"/>
    <w:rsid w:val="00E56010"/>
    <w:rsid w:val="00E564BB"/>
    <w:rsid w:val="00E565B8"/>
    <w:rsid w:val="00E567D4"/>
    <w:rsid w:val="00E56814"/>
    <w:rsid w:val="00E56A02"/>
    <w:rsid w:val="00E56BAC"/>
    <w:rsid w:val="00E56CAE"/>
    <w:rsid w:val="00E5711B"/>
    <w:rsid w:val="00E571E6"/>
    <w:rsid w:val="00E57329"/>
    <w:rsid w:val="00E57386"/>
    <w:rsid w:val="00E5778D"/>
    <w:rsid w:val="00E5785E"/>
    <w:rsid w:val="00E5787F"/>
    <w:rsid w:val="00E57B56"/>
    <w:rsid w:val="00E57F02"/>
    <w:rsid w:val="00E60017"/>
    <w:rsid w:val="00E60069"/>
    <w:rsid w:val="00E600E2"/>
    <w:rsid w:val="00E60169"/>
    <w:rsid w:val="00E607BB"/>
    <w:rsid w:val="00E60991"/>
    <w:rsid w:val="00E60995"/>
    <w:rsid w:val="00E60F12"/>
    <w:rsid w:val="00E61164"/>
    <w:rsid w:val="00E61510"/>
    <w:rsid w:val="00E61921"/>
    <w:rsid w:val="00E61AE0"/>
    <w:rsid w:val="00E61DB9"/>
    <w:rsid w:val="00E61F01"/>
    <w:rsid w:val="00E62018"/>
    <w:rsid w:val="00E620B1"/>
    <w:rsid w:val="00E623AD"/>
    <w:rsid w:val="00E62E6E"/>
    <w:rsid w:val="00E62F9A"/>
    <w:rsid w:val="00E6306C"/>
    <w:rsid w:val="00E63398"/>
    <w:rsid w:val="00E6346C"/>
    <w:rsid w:val="00E6397E"/>
    <w:rsid w:val="00E639B0"/>
    <w:rsid w:val="00E63AD6"/>
    <w:rsid w:val="00E63CEE"/>
    <w:rsid w:val="00E63DAC"/>
    <w:rsid w:val="00E63F84"/>
    <w:rsid w:val="00E6422B"/>
    <w:rsid w:val="00E64232"/>
    <w:rsid w:val="00E648E1"/>
    <w:rsid w:val="00E649F1"/>
    <w:rsid w:val="00E64ACA"/>
    <w:rsid w:val="00E65100"/>
    <w:rsid w:val="00E65431"/>
    <w:rsid w:val="00E6555D"/>
    <w:rsid w:val="00E6593C"/>
    <w:rsid w:val="00E65D75"/>
    <w:rsid w:val="00E65E26"/>
    <w:rsid w:val="00E65E8C"/>
    <w:rsid w:val="00E66229"/>
    <w:rsid w:val="00E6624F"/>
    <w:rsid w:val="00E66723"/>
    <w:rsid w:val="00E66779"/>
    <w:rsid w:val="00E66BC7"/>
    <w:rsid w:val="00E66D17"/>
    <w:rsid w:val="00E66DDA"/>
    <w:rsid w:val="00E67267"/>
    <w:rsid w:val="00E672B4"/>
    <w:rsid w:val="00E67451"/>
    <w:rsid w:val="00E675FF"/>
    <w:rsid w:val="00E67C98"/>
    <w:rsid w:val="00E70367"/>
    <w:rsid w:val="00E706F5"/>
    <w:rsid w:val="00E706FB"/>
    <w:rsid w:val="00E707F1"/>
    <w:rsid w:val="00E7084E"/>
    <w:rsid w:val="00E708FF"/>
    <w:rsid w:val="00E709EA"/>
    <w:rsid w:val="00E70BE7"/>
    <w:rsid w:val="00E70ECA"/>
    <w:rsid w:val="00E70F36"/>
    <w:rsid w:val="00E71108"/>
    <w:rsid w:val="00E7140C"/>
    <w:rsid w:val="00E7144E"/>
    <w:rsid w:val="00E7147F"/>
    <w:rsid w:val="00E7159E"/>
    <w:rsid w:val="00E717EE"/>
    <w:rsid w:val="00E7198B"/>
    <w:rsid w:val="00E71C20"/>
    <w:rsid w:val="00E71C86"/>
    <w:rsid w:val="00E71C8A"/>
    <w:rsid w:val="00E71DA4"/>
    <w:rsid w:val="00E7202E"/>
    <w:rsid w:val="00E7250C"/>
    <w:rsid w:val="00E7256B"/>
    <w:rsid w:val="00E725F0"/>
    <w:rsid w:val="00E72758"/>
    <w:rsid w:val="00E727E3"/>
    <w:rsid w:val="00E728B0"/>
    <w:rsid w:val="00E729A7"/>
    <w:rsid w:val="00E72AB2"/>
    <w:rsid w:val="00E72DC5"/>
    <w:rsid w:val="00E72DD8"/>
    <w:rsid w:val="00E72F72"/>
    <w:rsid w:val="00E72FD5"/>
    <w:rsid w:val="00E72FE0"/>
    <w:rsid w:val="00E7313C"/>
    <w:rsid w:val="00E732BF"/>
    <w:rsid w:val="00E733D8"/>
    <w:rsid w:val="00E73544"/>
    <w:rsid w:val="00E7354F"/>
    <w:rsid w:val="00E7361D"/>
    <w:rsid w:val="00E736B1"/>
    <w:rsid w:val="00E7376A"/>
    <w:rsid w:val="00E7382C"/>
    <w:rsid w:val="00E73872"/>
    <w:rsid w:val="00E73891"/>
    <w:rsid w:val="00E73F72"/>
    <w:rsid w:val="00E741C7"/>
    <w:rsid w:val="00E74484"/>
    <w:rsid w:val="00E7448F"/>
    <w:rsid w:val="00E7473C"/>
    <w:rsid w:val="00E74826"/>
    <w:rsid w:val="00E74B78"/>
    <w:rsid w:val="00E74BC5"/>
    <w:rsid w:val="00E74F40"/>
    <w:rsid w:val="00E75081"/>
    <w:rsid w:val="00E751E7"/>
    <w:rsid w:val="00E752DD"/>
    <w:rsid w:val="00E7538A"/>
    <w:rsid w:val="00E7550D"/>
    <w:rsid w:val="00E75823"/>
    <w:rsid w:val="00E75F21"/>
    <w:rsid w:val="00E760DA"/>
    <w:rsid w:val="00E76206"/>
    <w:rsid w:val="00E76208"/>
    <w:rsid w:val="00E76238"/>
    <w:rsid w:val="00E76328"/>
    <w:rsid w:val="00E764A9"/>
    <w:rsid w:val="00E76524"/>
    <w:rsid w:val="00E765E9"/>
    <w:rsid w:val="00E76742"/>
    <w:rsid w:val="00E7676C"/>
    <w:rsid w:val="00E767B9"/>
    <w:rsid w:val="00E769F4"/>
    <w:rsid w:val="00E76A6E"/>
    <w:rsid w:val="00E76AEE"/>
    <w:rsid w:val="00E76E61"/>
    <w:rsid w:val="00E76F1E"/>
    <w:rsid w:val="00E76F9A"/>
    <w:rsid w:val="00E771BA"/>
    <w:rsid w:val="00E773FE"/>
    <w:rsid w:val="00E7742D"/>
    <w:rsid w:val="00E774D4"/>
    <w:rsid w:val="00E775E8"/>
    <w:rsid w:val="00E77CC5"/>
    <w:rsid w:val="00E80014"/>
    <w:rsid w:val="00E803EB"/>
    <w:rsid w:val="00E80441"/>
    <w:rsid w:val="00E807CE"/>
    <w:rsid w:val="00E80971"/>
    <w:rsid w:val="00E80B0F"/>
    <w:rsid w:val="00E80C31"/>
    <w:rsid w:val="00E80E3D"/>
    <w:rsid w:val="00E80E47"/>
    <w:rsid w:val="00E80F0D"/>
    <w:rsid w:val="00E80FAE"/>
    <w:rsid w:val="00E80FB8"/>
    <w:rsid w:val="00E813CE"/>
    <w:rsid w:val="00E8158D"/>
    <w:rsid w:val="00E8194D"/>
    <w:rsid w:val="00E819F4"/>
    <w:rsid w:val="00E81BDF"/>
    <w:rsid w:val="00E81DDD"/>
    <w:rsid w:val="00E81EED"/>
    <w:rsid w:val="00E82075"/>
    <w:rsid w:val="00E82186"/>
    <w:rsid w:val="00E82478"/>
    <w:rsid w:val="00E824BE"/>
    <w:rsid w:val="00E8260B"/>
    <w:rsid w:val="00E8265D"/>
    <w:rsid w:val="00E827C9"/>
    <w:rsid w:val="00E82CE2"/>
    <w:rsid w:val="00E82D1E"/>
    <w:rsid w:val="00E83183"/>
    <w:rsid w:val="00E831E5"/>
    <w:rsid w:val="00E833E5"/>
    <w:rsid w:val="00E83A0F"/>
    <w:rsid w:val="00E83D68"/>
    <w:rsid w:val="00E84138"/>
    <w:rsid w:val="00E845E3"/>
    <w:rsid w:val="00E8474A"/>
    <w:rsid w:val="00E84817"/>
    <w:rsid w:val="00E84C55"/>
    <w:rsid w:val="00E84D6F"/>
    <w:rsid w:val="00E84D78"/>
    <w:rsid w:val="00E84DDC"/>
    <w:rsid w:val="00E84FFF"/>
    <w:rsid w:val="00E8516D"/>
    <w:rsid w:val="00E8532B"/>
    <w:rsid w:val="00E8549C"/>
    <w:rsid w:val="00E8566A"/>
    <w:rsid w:val="00E85A3F"/>
    <w:rsid w:val="00E85A7B"/>
    <w:rsid w:val="00E860F5"/>
    <w:rsid w:val="00E8629F"/>
    <w:rsid w:val="00E863B2"/>
    <w:rsid w:val="00E86973"/>
    <w:rsid w:val="00E869A4"/>
    <w:rsid w:val="00E86AE3"/>
    <w:rsid w:val="00E86D07"/>
    <w:rsid w:val="00E86EFE"/>
    <w:rsid w:val="00E871B6"/>
    <w:rsid w:val="00E87249"/>
    <w:rsid w:val="00E87414"/>
    <w:rsid w:val="00E876DB"/>
    <w:rsid w:val="00E87827"/>
    <w:rsid w:val="00E87BC2"/>
    <w:rsid w:val="00E87BDF"/>
    <w:rsid w:val="00E87E77"/>
    <w:rsid w:val="00E87E80"/>
    <w:rsid w:val="00E87F55"/>
    <w:rsid w:val="00E87FEE"/>
    <w:rsid w:val="00E90415"/>
    <w:rsid w:val="00E90433"/>
    <w:rsid w:val="00E909B2"/>
    <w:rsid w:val="00E90A3D"/>
    <w:rsid w:val="00E90AC1"/>
    <w:rsid w:val="00E90B44"/>
    <w:rsid w:val="00E910B1"/>
    <w:rsid w:val="00E9110B"/>
    <w:rsid w:val="00E9111A"/>
    <w:rsid w:val="00E9166B"/>
    <w:rsid w:val="00E9178B"/>
    <w:rsid w:val="00E917F3"/>
    <w:rsid w:val="00E91954"/>
    <w:rsid w:val="00E91AE8"/>
    <w:rsid w:val="00E91F45"/>
    <w:rsid w:val="00E92244"/>
    <w:rsid w:val="00E92400"/>
    <w:rsid w:val="00E926E0"/>
    <w:rsid w:val="00E927B4"/>
    <w:rsid w:val="00E92D50"/>
    <w:rsid w:val="00E92D6D"/>
    <w:rsid w:val="00E932C9"/>
    <w:rsid w:val="00E933CA"/>
    <w:rsid w:val="00E93431"/>
    <w:rsid w:val="00E9365C"/>
    <w:rsid w:val="00E93F46"/>
    <w:rsid w:val="00E9428D"/>
    <w:rsid w:val="00E94501"/>
    <w:rsid w:val="00E94568"/>
    <w:rsid w:val="00E9482C"/>
    <w:rsid w:val="00E948CD"/>
    <w:rsid w:val="00E94905"/>
    <w:rsid w:val="00E94962"/>
    <w:rsid w:val="00E94B0E"/>
    <w:rsid w:val="00E94F04"/>
    <w:rsid w:val="00E95021"/>
    <w:rsid w:val="00E951A2"/>
    <w:rsid w:val="00E95D18"/>
    <w:rsid w:val="00E95D36"/>
    <w:rsid w:val="00E95D85"/>
    <w:rsid w:val="00E95E96"/>
    <w:rsid w:val="00E95FD9"/>
    <w:rsid w:val="00E95FF0"/>
    <w:rsid w:val="00E96009"/>
    <w:rsid w:val="00E96331"/>
    <w:rsid w:val="00E9637B"/>
    <w:rsid w:val="00E9650E"/>
    <w:rsid w:val="00E96583"/>
    <w:rsid w:val="00E965E5"/>
    <w:rsid w:val="00E966E9"/>
    <w:rsid w:val="00E96A98"/>
    <w:rsid w:val="00E96EF9"/>
    <w:rsid w:val="00E9700B"/>
    <w:rsid w:val="00E97472"/>
    <w:rsid w:val="00E9754F"/>
    <w:rsid w:val="00E97721"/>
    <w:rsid w:val="00E97A12"/>
    <w:rsid w:val="00E97A7D"/>
    <w:rsid w:val="00E97B9E"/>
    <w:rsid w:val="00E97C8E"/>
    <w:rsid w:val="00E97D1A"/>
    <w:rsid w:val="00E97D82"/>
    <w:rsid w:val="00EA00D4"/>
    <w:rsid w:val="00EA0180"/>
    <w:rsid w:val="00EA03D6"/>
    <w:rsid w:val="00EA0658"/>
    <w:rsid w:val="00EA0740"/>
    <w:rsid w:val="00EA0910"/>
    <w:rsid w:val="00EA0A65"/>
    <w:rsid w:val="00EA0A99"/>
    <w:rsid w:val="00EA0ACE"/>
    <w:rsid w:val="00EA0E91"/>
    <w:rsid w:val="00EA108C"/>
    <w:rsid w:val="00EA1218"/>
    <w:rsid w:val="00EA1415"/>
    <w:rsid w:val="00EA1436"/>
    <w:rsid w:val="00EA17E7"/>
    <w:rsid w:val="00EA17F7"/>
    <w:rsid w:val="00EA1828"/>
    <w:rsid w:val="00EA1B7A"/>
    <w:rsid w:val="00EA1D06"/>
    <w:rsid w:val="00EA1DB9"/>
    <w:rsid w:val="00EA1FCB"/>
    <w:rsid w:val="00EA2284"/>
    <w:rsid w:val="00EA28B0"/>
    <w:rsid w:val="00EA2C9E"/>
    <w:rsid w:val="00EA2EB3"/>
    <w:rsid w:val="00EA2EF4"/>
    <w:rsid w:val="00EA34D2"/>
    <w:rsid w:val="00EA35D9"/>
    <w:rsid w:val="00EA39BF"/>
    <w:rsid w:val="00EA3A00"/>
    <w:rsid w:val="00EA3B9E"/>
    <w:rsid w:val="00EA3CB4"/>
    <w:rsid w:val="00EA3D68"/>
    <w:rsid w:val="00EA3F54"/>
    <w:rsid w:val="00EA414C"/>
    <w:rsid w:val="00EA4256"/>
    <w:rsid w:val="00EA463A"/>
    <w:rsid w:val="00EA4896"/>
    <w:rsid w:val="00EA4AAB"/>
    <w:rsid w:val="00EA4E9A"/>
    <w:rsid w:val="00EA4EE6"/>
    <w:rsid w:val="00EA4FFF"/>
    <w:rsid w:val="00EA5477"/>
    <w:rsid w:val="00EA5589"/>
    <w:rsid w:val="00EA55DB"/>
    <w:rsid w:val="00EA5820"/>
    <w:rsid w:val="00EA5859"/>
    <w:rsid w:val="00EA5BC6"/>
    <w:rsid w:val="00EA5C82"/>
    <w:rsid w:val="00EA5DAC"/>
    <w:rsid w:val="00EA5DDF"/>
    <w:rsid w:val="00EA6048"/>
    <w:rsid w:val="00EA6114"/>
    <w:rsid w:val="00EA656C"/>
    <w:rsid w:val="00EA6842"/>
    <w:rsid w:val="00EA68A9"/>
    <w:rsid w:val="00EA692E"/>
    <w:rsid w:val="00EA6935"/>
    <w:rsid w:val="00EA6A43"/>
    <w:rsid w:val="00EA6B8F"/>
    <w:rsid w:val="00EA6BCE"/>
    <w:rsid w:val="00EA6C98"/>
    <w:rsid w:val="00EA6ED0"/>
    <w:rsid w:val="00EA7093"/>
    <w:rsid w:val="00EA713A"/>
    <w:rsid w:val="00EA7181"/>
    <w:rsid w:val="00EA71F9"/>
    <w:rsid w:val="00EA7365"/>
    <w:rsid w:val="00EA73E6"/>
    <w:rsid w:val="00EA75E8"/>
    <w:rsid w:val="00EA75F7"/>
    <w:rsid w:val="00EA7A68"/>
    <w:rsid w:val="00EA7C65"/>
    <w:rsid w:val="00EA7CFF"/>
    <w:rsid w:val="00EA7E52"/>
    <w:rsid w:val="00EB0256"/>
    <w:rsid w:val="00EB03A3"/>
    <w:rsid w:val="00EB083A"/>
    <w:rsid w:val="00EB0864"/>
    <w:rsid w:val="00EB0D38"/>
    <w:rsid w:val="00EB1595"/>
    <w:rsid w:val="00EB18F0"/>
    <w:rsid w:val="00EB1C1A"/>
    <w:rsid w:val="00EB1E1F"/>
    <w:rsid w:val="00EB203E"/>
    <w:rsid w:val="00EB2064"/>
    <w:rsid w:val="00EB207B"/>
    <w:rsid w:val="00EB213C"/>
    <w:rsid w:val="00EB21EF"/>
    <w:rsid w:val="00EB25C6"/>
    <w:rsid w:val="00EB2636"/>
    <w:rsid w:val="00EB28C3"/>
    <w:rsid w:val="00EB30D5"/>
    <w:rsid w:val="00EB3152"/>
    <w:rsid w:val="00EB34CC"/>
    <w:rsid w:val="00EB34E5"/>
    <w:rsid w:val="00EB3825"/>
    <w:rsid w:val="00EB3A3A"/>
    <w:rsid w:val="00EB3B73"/>
    <w:rsid w:val="00EB3CFD"/>
    <w:rsid w:val="00EB3DDC"/>
    <w:rsid w:val="00EB3E6D"/>
    <w:rsid w:val="00EB4043"/>
    <w:rsid w:val="00EB41BF"/>
    <w:rsid w:val="00EB44AE"/>
    <w:rsid w:val="00EB456F"/>
    <w:rsid w:val="00EB4CEA"/>
    <w:rsid w:val="00EB4D0B"/>
    <w:rsid w:val="00EB502F"/>
    <w:rsid w:val="00EB5146"/>
    <w:rsid w:val="00EB546A"/>
    <w:rsid w:val="00EB5639"/>
    <w:rsid w:val="00EB5666"/>
    <w:rsid w:val="00EB56A3"/>
    <w:rsid w:val="00EB5AC1"/>
    <w:rsid w:val="00EB5BA5"/>
    <w:rsid w:val="00EB5F6C"/>
    <w:rsid w:val="00EB603A"/>
    <w:rsid w:val="00EB6178"/>
    <w:rsid w:val="00EB63AD"/>
    <w:rsid w:val="00EB65E4"/>
    <w:rsid w:val="00EB6603"/>
    <w:rsid w:val="00EB662C"/>
    <w:rsid w:val="00EB66A2"/>
    <w:rsid w:val="00EB671E"/>
    <w:rsid w:val="00EB688B"/>
    <w:rsid w:val="00EB6B38"/>
    <w:rsid w:val="00EB6C12"/>
    <w:rsid w:val="00EB6CB7"/>
    <w:rsid w:val="00EB6F01"/>
    <w:rsid w:val="00EB7615"/>
    <w:rsid w:val="00EB795B"/>
    <w:rsid w:val="00EB797E"/>
    <w:rsid w:val="00EB7E59"/>
    <w:rsid w:val="00EB7FAE"/>
    <w:rsid w:val="00EC02BE"/>
    <w:rsid w:val="00EC031E"/>
    <w:rsid w:val="00EC04DA"/>
    <w:rsid w:val="00EC050D"/>
    <w:rsid w:val="00EC0824"/>
    <w:rsid w:val="00EC089A"/>
    <w:rsid w:val="00EC08BB"/>
    <w:rsid w:val="00EC0944"/>
    <w:rsid w:val="00EC0DEE"/>
    <w:rsid w:val="00EC0E0D"/>
    <w:rsid w:val="00EC0E87"/>
    <w:rsid w:val="00EC0FFF"/>
    <w:rsid w:val="00EC108F"/>
    <w:rsid w:val="00EC1277"/>
    <w:rsid w:val="00EC12C1"/>
    <w:rsid w:val="00EC136D"/>
    <w:rsid w:val="00EC165B"/>
    <w:rsid w:val="00EC17A8"/>
    <w:rsid w:val="00EC183A"/>
    <w:rsid w:val="00EC1864"/>
    <w:rsid w:val="00EC1A25"/>
    <w:rsid w:val="00EC1BAB"/>
    <w:rsid w:val="00EC1C10"/>
    <w:rsid w:val="00EC2014"/>
    <w:rsid w:val="00EC20BD"/>
    <w:rsid w:val="00EC2241"/>
    <w:rsid w:val="00EC22BE"/>
    <w:rsid w:val="00EC24DB"/>
    <w:rsid w:val="00EC273C"/>
    <w:rsid w:val="00EC27CC"/>
    <w:rsid w:val="00EC3032"/>
    <w:rsid w:val="00EC30D8"/>
    <w:rsid w:val="00EC32C9"/>
    <w:rsid w:val="00EC33F2"/>
    <w:rsid w:val="00EC348C"/>
    <w:rsid w:val="00EC34A7"/>
    <w:rsid w:val="00EC34FC"/>
    <w:rsid w:val="00EC3537"/>
    <w:rsid w:val="00EC37C7"/>
    <w:rsid w:val="00EC3DAC"/>
    <w:rsid w:val="00EC3E31"/>
    <w:rsid w:val="00EC3E84"/>
    <w:rsid w:val="00EC403E"/>
    <w:rsid w:val="00EC4180"/>
    <w:rsid w:val="00EC4199"/>
    <w:rsid w:val="00EC42AA"/>
    <w:rsid w:val="00EC4896"/>
    <w:rsid w:val="00EC4A5D"/>
    <w:rsid w:val="00EC56F7"/>
    <w:rsid w:val="00EC57B0"/>
    <w:rsid w:val="00EC5C6C"/>
    <w:rsid w:val="00EC5E88"/>
    <w:rsid w:val="00EC5EC4"/>
    <w:rsid w:val="00EC5F10"/>
    <w:rsid w:val="00EC6880"/>
    <w:rsid w:val="00EC6AE7"/>
    <w:rsid w:val="00EC6AFB"/>
    <w:rsid w:val="00EC6B60"/>
    <w:rsid w:val="00EC6C0E"/>
    <w:rsid w:val="00EC6EF4"/>
    <w:rsid w:val="00EC6FBF"/>
    <w:rsid w:val="00EC70EA"/>
    <w:rsid w:val="00EC72FD"/>
    <w:rsid w:val="00EC735E"/>
    <w:rsid w:val="00EC751E"/>
    <w:rsid w:val="00EC7527"/>
    <w:rsid w:val="00EC75D7"/>
    <w:rsid w:val="00EC7686"/>
    <w:rsid w:val="00EC77A3"/>
    <w:rsid w:val="00EC7A94"/>
    <w:rsid w:val="00EC7AF8"/>
    <w:rsid w:val="00EC7DB2"/>
    <w:rsid w:val="00EC7F0D"/>
    <w:rsid w:val="00ED029A"/>
    <w:rsid w:val="00ED063B"/>
    <w:rsid w:val="00ED06C3"/>
    <w:rsid w:val="00ED0809"/>
    <w:rsid w:val="00ED0A8B"/>
    <w:rsid w:val="00ED0B66"/>
    <w:rsid w:val="00ED0CCD"/>
    <w:rsid w:val="00ED1019"/>
    <w:rsid w:val="00ED1062"/>
    <w:rsid w:val="00ED10DD"/>
    <w:rsid w:val="00ED1332"/>
    <w:rsid w:val="00ED1359"/>
    <w:rsid w:val="00ED1496"/>
    <w:rsid w:val="00ED164C"/>
    <w:rsid w:val="00ED16AA"/>
    <w:rsid w:val="00ED19FD"/>
    <w:rsid w:val="00ED1C6A"/>
    <w:rsid w:val="00ED1F75"/>
    <w:rsid w:val="00ED2131"/>
    <w:rsid w:val="00ED220C"/>
    <w:rsid w:val="00ED228F"/>
    <w:rsid w:val="00ED2306"/>
    <w:rsid w:val="00ED23FB"/>
    <w:rsid w:val="00ED2499"/>
    <w:rsid w:val="00ED26B3"/>
    <w:rsid w:val="00ED2D14"/>
    <w:rsid w:val="00ED2E0D"/>
    <w:rsid w:val="00ED2EAC"/>
    <w:rsid w:val="00ED303F"/>
    <w:rsid w:val="00ED3593"/>
    <w:rsid w:val="00ED3617"/>
    <w:rsid w:val="00ED3646"/>
    <w:rsid w:val="00ED39B6"/>
    <w:rsid w:val="00ED3B4A"/>
    <w:rsid w:val="00ED3B9F"/>
    <w:rsid w:val="00ED3D49"/>
    <w:rsid w:val="00ED3D5C"/>
    <w:rsid w:val="00ED47ED"/>
    <w:rsid w:val="00ED4D65"/>
    <w:rsid w:val="00ED4EA4"/>
    <w:rsid w:val="00ED550E"/>
    <w:rsid w:val="00ED574A"/>
    <w:rsid w:val="00ED57EC"/>
    <w:rsid w:val="00ED5840"/>
    <w:rsid w:val="00ED589C"/>
    <w:rsid w:val="00ED596D"/>
    <w:rsid w:val="00ED5A9F"/>
    <w:rsid w:val="00ED5AA9"/>
    <w:rsid w:val="00ED5B34"/>
    <w:rsid w:val="00ED5BC6"/>
    <w:rsid w:val="00ED5BDE"/>
    <w:rsid w:val="00ED5E3E"/>
    <w:rsid w:val="00ED5EE7"/>
    <w:rsid w:val="00ED5FF4"/>
    <w:rsid w:val="00ED62FC"/>
    <w:rsid w:val="00ED646E"/>
    <w:rsid w:val="00ED65FC"/>
    <w:rsid w:val="00ED6680"/>
    <w:rsid w:val="00ED69C6"/>
    <w:rsid w:val="00ED6A60"/>
    <w:rsid w:val="00ED6DD9"/>
    <w:rsid w:val="00ED6E59"/>
    <w:rsid w:val="00ED6F45"/>
    <w:rsid w:val="00ED70F1"/>
    <w:rsid w:val="00ED7163"/>
    <w:rsid w:val="00ED7285"/>
    <w:rsid w:val="00ED7286"/>
    <w:rsid w:val="00ED733D"/>
    <w:rsid w:val="00ED7403"/>
    <w:rsid w:val="00ED7451"/>
    <w:rsid w:val="00ED7478"/>
    <w:rsid w:val="00ED7F32"/>
    <w:rsid w:val="00ED7F94"/>
    <w:rsid w:val="00EE0133"/>
    <w:rsid w:val="00EE014D"/>
    <w:rsid w:val="00EE01AB"/>
    <w:rsid w:val="00EE025D"/>
    <w:rsid w:val="00EE038C"/>
    <w:rsid w:val="00EE051F"/>
    <w:rsid w:val="00EE09A7"/>
    <w:rsid w:val="00EE1156"/>
    <w:rsid w:val="00EE156F"/>
    <w:rsid w:val="00EE1718"/>
    <w:rsid w:val="00EE178D"/>
    <w:rsid w:val="00EE179D"/>
    <w:rsid w:val="00EE1A87"/>
    <w:rsid w:val="00EE1BDB"/>
    <w:rsid w:val="00EE1CFE"/>
    <w:rsid w:val="00EE1D24"/>
    <w:rsid w:val="00EE1D86"/>
    <w:rsid w:val="00EE1FF6"/>
    <w:rsid w:val="00EE271D"/>
    <w:rsid w:val="00EE271E"/>
    <w:rsid w:val="00EE2806"/>
    <w:rsid w:val="00EE28CD"/>
    <w:rsid w:val="00EE28EA"/>
    <w:rsid w:val="00EE294F"/>
    <w:rsid w:val="00EE2956"/>
    <w:rsid w:val="00EE2E0A"/>
    <w:rsid w:val="00EE2E6D"/>
    <w:rsid w:val="00EE3325"/>
    <w:rsid w:val="00EE34B0"/>
    <w:rsid w:val="00EE3526"/>
    <w:rsid w:val="00EE3573"/>
    <w:rsid w:val="00EE3620"/>
    <w:rsid w:val="00EE3645"/>
    <w:rsid w:val="00EE37D5"/>
    <w:rsid w:val="00EE382A"/>
    <w:rsid w:val="00EE3985"/>
    <w:rsid w:val="00EE3FF1"/>
    <w:rsid w:val="00EE42D4"/>
    <w:rsid w:val="00EE42DA"/>
    <w:rsid w:val="00EE4368"/>
    <w:rsid w:val="00EE44DD"/>
    <w:rsid w:val="00EE47C9"/>
    <w:rsid w:val="00EE487B"/>
    <w:rsid w:val="00EE499D"/>
    <w:rsid w:val="00EE5323"/>
    <w:rsid w:val="00EE57F2"/>
    <w:rsid w:val="00EE5872"/>
    <w:rsid w:val="00EE5D4E"/>
    <w:rsid w:val="00EE5DD4"/>
    <w:rsid w:val="00EE5ED1"/>
    <w:rsid w:val="00EE5F4D"/>
    <w:rsid w:val="00EE6369"/>
    <w:rsid w:val="00EE63E4"/>
    <w:rsid w:val="00EE64B1"/>
    <w:rsid w:val="00EE6973"/>
    <w:rsid w:val="00EE6B59"/>
    <w:rsid w:val="00EE6D82"/>
    <w:rsid w:val="00EE6E22"/>
    <w:rsid w:val="00EE6E28"/>
    <w:rsid w:val="00EE6E3F"/>
    <w:rsid w:val="00EE7155"/>
    <w:rsid w:val="00EE72B1"/>
    <w:rsid w:val="00EE72CE"/>
    <w:rsid w:val="00EE74AD"/>
    <w:rsid w:val="00EE750C"/>
    <w:rsid w:val="00EE76D5"/>
    <w:rsid w:val="00EE7805"/>
    <w:rsid w:val="00EE7A63"/>
    <w:rsid w:val="00EE7B31"/>
    <w:rsid w:val="00EE7C26"/>
    <w:rsid w:val="00EF005B"/>
    <w:rsid w:val="00EF020A"/>
    <w:rsid w:val="00EF07FB"/>
    <w:rsid w:val="00EF0874"/>
    <w:rsid w:val="00EF0A47"/>
    <w:rsid w:val="00EF0AA0"/>
    <w:rsid w:val="00EF0C82"/>
    <w:rsid w:val="00EF0DFD"/>
    <w:rsid w:val="00EF0E74"/>
    <w:rsid w:val="00EF0F4D"/>
    <w:rsid w:val="00EF1036"/>
    <w:rsid w:val="00EF108E"/>
    <w:rsid w:val="00EF138C"/>
    <w:rsid w:val="00EF1440"/>
    <w:rsid w:val="00EF15D6"/>
    <w:rsid w:val="00EF1621"/>
    <w:rsid w:val="00EF182F"/>
    <w:rsid w:val="00EF1ADE"/>
    <w:rsid w:val="00EF1B24"/>
    <w:rsid w:val="00EF1B44"/>
    <w:rsid w:val="00EF1BEA"/>
    <w:rsid w:val="00EF1EF8"/>
    <w:rsid w:val="00EF215D"/>
    <w:rsid w:val="00EF2874"/>
    <w:rsid w:val="00EF295B"/>
    <w:rsid w:val="00EF2A4D"/>
    <w:rsid w:val="00EF324C"/>
    <w:rsid w:val="00EF33D9"/>
    <w:rsid w:val="00EF3886"/>
    <w:rsid w:val="00EF388E"/>
    <w:rsid w:val="00EF3895"/>
    <w:rsid w:val="00EF389A"/>
    <w:rsid w:val="00EF3A2E"/>
    <w:rsid w:val="00EF3A62"/>
    <w:rsid w:val="00EF3A63"/>
    <w:rsid w:val="00EF3B86"/>
    <w:rsid w:val="00EF3D37"/>
    <w:rsid w:val="00EF4307"/>
    <w:rsid w:val="00EF43CE"/>
    <w:rsid w:val="00EF465C"/>
    <w:rsid w:val="00EF46E9"/>
    <w:rsid w:val="00EF4CB5"/>
    <w:rsid w:val="00EF53F2"/>
    <w:rsid w:val="00EF543A"/>
    <w:rsid w:val="00EF56DD"/>
    <w:rsid w:val="00EF585D"/>
    <w:rsid w:val="00EF59CA"/>
    <w:rsid w:val="00EF5A7A"/>
    <w:rsid w:val="00EF5B1F"/>
    <w:rsid w:val="00EF5B6D"/>
    <w:rsid w:val="00EF5CB2"/>
    <w:rsid w:val="00EF5F52"/>
    <w:rsid w:val="00EF60BB"/>
    <w:rsid w:val="00EF62D0"/>
    <w:rsid w:val="00EF62D4"/>
    <w:rsid w:val="00EF690C"/>
    <w:rsid w:val="00EF6BDF"/>
    <w:rsid w:val="00EF6C01"/>
    <w:rsid w:val="00EF6E93"/>
    <w:rsid w:val="00EF6EC1"/>
    <w:rsid w:val="00EF6ED2"/>
    <w:rsid w:val="00EF7028"/>
    <w:rsid w:val="00EF7212"/>
    <w:rsid w:val="00EF7324"/>
    <w:rsid w:val="00EF7352"/>
    <w:rsid w:val="00EF76A7"/>
    <w:rsid w:val="00EF76DB"/>
    <w:rsid w:val="00EF776D"/>
    <w:rsid w:val="00EF78D7"/>
    <w:rsid w:val="00EF78ED"/>
    <w:rsid w:val="00EF7B0B"/>
    <w:rsid w:val="00EF7BFC"/>
    <w:rsid w:val="00F001AD"/>
    <w:rsid w:val="00F005A0"/>
    <w:rsid w:val="00F00619"/>
    <w:rsid w:val="00F0082C"/>
    <w:rsid w:val="00F00954"/>
    <w:rsid w:val="00F0097B"/>
    <w:rsid w:val="00F00E86"/>
    <w:rsid w:val="00F00F08"/>
    <w:rsid w:val="00F01242"/>
    <w:rsid w:val="00F0133E"/>
    <w:rsid w:val="00F013E9"/>
    <w:rsid w:val="00F014F6"/>
    <w:rsid w:val="00F015A2"/>
    <w:rsid w:val="00F015D9"/>
    <w:rsid w:val="00F0218B"/>
    <w:rsid w:val="00F02734"/>
    <w:rsid w:val="00F02869"/>
    <w:rsid w:val="00F02F83"/>
    <w:rsid w:val="00F031A0"/>
    <w:rsid w:val="00F031B9"/>
    <w:rsid w:val="00F033B7"/>
    <w:rsid w:val="00F03580"/>
    <w:rsid w:val="00F036B6"/>
    <w:rsid w:val="00F03728"/>
    <w:rsid w:val="00F03784"/>
    <w:rsid w:val="00F038FD"/>
    <w:rsid w:val="00F03A72"/>
    <w:rsid w:val="00F03D37"/>
    <w:rsid w:val="00F03E9B"/>
    <w:rsid w:val="00F03EC5"/>
    <w:rsid w:val="00F03F79"/>
    <w:rsid w:val="00F0405D"/>
    <w:rsid w:val="00F0410D"/>
    <w:rsid w:val="00F04408"/>
    <w:rsid w:val="00F04485"/>
    <w:rsid w:val="00F04505"/>
    <w:rsid w:val="00F045A9"/>
    <w:rsid w:val="00F04608"/>
    <w:rsid w:val="00F0481F"/>
    <w:rsid w:val="00F04AC1"/>
    <w:rsid w:val="00F04AFC"/>
    <w:rsid w:val="00F04D2A"/>
    <w:rsid w:val="00F051C7"/>
    <w:rsid w:val="00F052ED"/>
    <w:rsid w:val="00F05467"/>
    <w:rsid w:val="00F054B6"/>
    <w:rsid w:val="00F055E3"/>
    <w:rsid w:val="00F05F7D"/>
    <w:rsid w:val="00F06065"/>
    <w:rsid w:val="00F060C0"/>
    <w:rsid w:val="00F060D8"/>
    <w:rsid w:val="00F061F2"/>
    <w:rsid w:val="00F062B4"/>
    <w:rsid w:val="00F0634C"/>
    <w:rsid w:val="00F06C0C"/>
    <w:rsid w:val="00F06CDA"/>
    <w:rsid w:val="00F06E8C"/>
    <w:rsid w:val="00F0725F"/>
    <w:rsid w:val="00F07655"/>
    <w:rsid w:val="00F0768A"/>
    <w:rsid w:val="00F0775A"/>
    <w:rsid w:val="00F07798"/>
    <w:rsid w:val="00F07A8D"/>
    <w:rsid w:val="00F07BF7"/>
    <w:rsid w:val="00F07E0C"/>
    <w:rsid w:val="00F103C4"/>
    <w:rsid w:val="00F1088B"/>
    <w:rsid w:val="00F108E2"/>
    <w:rsid w:val="00F109C7"/>
    <w:rsid w:val="00F10A75"/>
    <w:rsid w:val="00F10BCF"/>
    <w:rsid w:val="00F10FC7"/>
    <w:rsid w:val="00F11176"/>
    <w:rsid w:val="00F11494"/>
    <w:rsid w:val="00F1171A"/>
    <w:rsid w:val="00F11BF0"/>
    <w:rsid w:val="00F11CA8"/>
    <w:rsid w:val="00F11EFC"/>
    <w:rsid w:val="00F12207"/>
    <w:rsid w:val="00F12256"/>
    <w:rsid w:val="00F124BD"/>
    <w:rsid w:val="00F1255F"/>
    <w:rsid w:val="00F12692"/>
    <w:rsid w:val="00F12866"/>
    <w:rsid w:val="00F12930"/>
    <w:rsid w:val="00F12D1A"/>
    <w:rsid w:val="00F12E20"/>
    <w:rsid w:val="00F12F3A"/>
    <w:rsid w:val="00F13355"/>
    <w:rsid w:val="00F13605"/>
    <w:rsid w:val="00F136D7"/>
    <w:rsid w:val="00F1373E"/>
    <w:rsid w:val="00F137C4"/>
    <w:rsid w:val="00F13961"/>
    <w:rsid w:val="00F13BBF"/>
    <w:rsid w:val="00F13E3B"/>
    <w:rsid w:val="00F13F14"/>
    <w:rsid w:val="00F1457A"/>
    <w:rsid w:val="00F14908"/>
    <w:rsid w:val="00F14F80"/>
    <w:rsid w:val="00F152C9"/>
    <w:rsid w:val="00F15885"/>
    <w:rsid w:val="00F159F0"/>
    <w:rsid w:val="00F15C1E"/>
    <w:rsid w:val="00F15C70"/>
    <w:rsid w:val="00F15C86"/>
    <w:rsid w:val="00F161D3"/>
    <w:rsid w:val="00F1639B"/>
    <w:rsid w:val="00F16446"/>
    <w:rsid w:val="00F16A9D"/>
    <w:rsid w:val="00F16AF7"/>
    <w:rsid w:val="00F16C35"/>
    <w:rsid w:val="00F16CB5"/>
    <w:rsid w:val="00F16E66"/>
    <w:rsid w:val="00F16ECB"/>
    <w:rsid w:val="00F17174"/>
    <w:rsid w:val="00F173A1"/>
    <w:rsid w:val="00F17465"/>
    <w:rsid w:val="00F1793C"/>
    <w:rsid w:val="00F17FE4"/>
    <w:rsid w:val="00F20159"/>
    <w:rsid w:val="00F20264"/>
    <w:rsid w:val="00F20759"/>
    <w:rsid w:val="00F20D29"/>
    <w:rsid w:val="00F20DB2"/>
    <w:rsid w:val="00F20F83"/>
    <w:rsid w:val="00F21065"/>
    <w:rsid w:val="00F210F7"/>
    <w:rsid w:val="00F211B3"/>
    <w:rsid w:val="00F213FE"/>
    <w:rsid w:val="00F21456"/>
    <w:rsid w:val="00F21D04"/>
    <w:rsid w:val="00F22175"/>
    <w:rsid w:val="00F221FE"/>
    <w:rsid w:val="00F22254"/>
    <w:rsid w:val="00F22314"/>
    <w:rsid w:val="00F223A6"/>
    <w:rsid w:val="00F22444"/>
    <w:rsid w:val="00F225A8"/>
    <w:rsid w:val="00F22773"/>
    <w:rsid w:val="00F22C5E"/>
    <w:rsid w:val="00F22C9C"/>
    <w:rsid w:val="00F22EDD"/>
    <w:rsid w:val="00F22FAF"/>
    <w:rsid w:val="00F23A4F"/>
    <w:rsid w:val="00F23AB5"/>
    <w:rsid w:val="00F23D28"/>
    <w:rsid w:val="00F23E12"/>
    <w:rsid w:val="00F240D7"/>
    <w:rsid w:val="00F24234"/>
    <w:rsid w:val="00F242BE"/>
    <w:rsid w:val="00F243C4"/>
    <w:rsid w:val="00F244F0"/>
    <w:rsid w:val="00F248B7"/>
    <w:rsid w:val="00F2496A"/>
    <w:rsid w:val="00F24ADE"/>
    <w:rsid w:val="00F25588"/>
    <w:rsid w:val="00F256EC"/>
    <w:rsid w:val="00F25760"/>
    <w:rsid w:val="00F25A9B"/>
    <w:rsid w:val="00F25C71"/>
    <w:rsid w:val="00F2611B"/>
    <w:rsid w:val="00F264B1"/>
    <w:rsid w:val="00F26674"/>
    <w:rsid w:val="00F26A66"/>
    <w:rsid w:val="00F27361"/>
    <w:rsid w:val="00F27523"/>
    <w:rsid w:val="00F27808"/>
    <w:rsid w:val="00F27D10"/>
    <w:rsid w:val="00F27EA5"/>
    <w:rsid w:val="00F30078"/>
    <w:rsid w:val="00F30199"/>
    <w:rsid w:val="00F308A7"/>
    <w:rsid w:val="00F309F3"/>
    <w:rsid w:val="00F31003"/>
    <w:rsid w:val="00F31005"/>
    <w:rsid w:val="00F31134"/>
    <w:rsid w:val="00F31335"/>
    <w:rsid w:val="00F313EE"/>
    <w:rsid w:val="00F3175A"/>
    <w:rsid w:val="00F3177D"/>
    <w:rsid w:val="00F3184C"/>
    <w:rsid w:val="00F31A48"/>
    <w:rsid w:val="00F31B26"/>
    <w:rsid w:val="00F31D27"/>
    <w:rsid w:val="00F320BA"/>
    <w:rsid w:val="00F324BF"/>
    <w:rsid w:val="00F32568"/>
    <w:rsid w:val="00F32790"/>
    <w:rsid w:val="00F327DA"/>
    <w:rsid w:val="00F3285B"/>
    <w:rsid w:val="00F32BE5"/>
    <w:rsid w:val="00F330DF"/>
    <w:rsid w:val="00F33238"/>
    <w:rsid w:val="00F332D2"/>
    <w:rsid w:val="00F33478"/>
    <w:rsid w:val="00F33775"/>
    <w:rsid w:val="00F33808"/>
    <w:rsid w:val="00F33DC5"/>
    <w:rsid w:val="00F34063"/>
    <w:rsid w:val="00F3430F"/>
    <w:rsid w:val="00F3470E"/>
    <w:rsid w:val="00F347DA"/>
    <w:rsid w:val="00F34912"/>
    <w:rsid w:val="00F34BDD"/>
    <w:rsid w:val="00F34BED"/>
    <w:rsid w:val="00F34D92"/>
    <w:rsid w:val="00F35014"/>
    <w:rsid w:val="00F353BA"/>
    <w:rsid w:val="00F3552C"/>
    <w:rsid w:val="00F356FF"/>
    <w:rsid w:val="00F3575E"/>
    <w:rsid w:val="00F3587F"/>
    <w:rsid w:val="00F35F3B"/>
    <w:rsid w:val="00F3626F"/>
    <w:rsid w:val="00F36332"/>
    <w:rsid w:val="00F36398"/>
    <w:rsid w:val="00F36415"/>
    <w:rsid w:val="00F364C2"/>
    <w:rsid w:val="00F3663D"/>
    <w:rsid w:val="00F36642"/>
    <w:rsid w:val="00F3668A"/>
    <w:rsid w:val="00F36879"/>
    <w:rsid w:val="00F36898"/>
    <w:rsid w:val="00F36EC6"/>
    <w:rsid w:val="00F371E3"/>
    <w:rsid w:val="00F3720D"/>
    <w:rsid w:val="00F37214"/>
    <w:rsid w:val="00F372B2"/>
    <w:rsid w:val="00F37390"/>
    <w:rsid w:val="00F3767B"/>
    <w:rsid w:val="00F37B86"/>
    <w:rsid w:val="00F37C4D"/>
    <w:rsid w:val="00F400DA"/>
    <w:rsid w:val="00F4063E"/>
    <w:rsid w:val="00F408B8"/>
    <w:rsid w:val="00F40A1C"/>
    <w:rsid w:val="00F40AC0"/>
    <w:rsid w:val="00F414CA"/>
    <w:rsid w:val="00F41591"/>
    <w:rsid w:val="00F4165A"/>
    <w:rsid w:val="00F41704"/>
    <w:rsid w:val="00F41725"/>
    <w:rsid w:val="00F417F9"/>
    <w:rsid w:val="00F419FD"/>
    <w:rsid w:val="00F420EF"/>
    <w:rsid w:val="00F42136"/>
    <w:rsid w:val="00F42319"/>
    <w:rsid w:val="00F427A6"/>
    <w:rsid w:val="00F4293B"/>
    <w:rsid w:val="00F42A86"/>
    <w:rsid w:val="00F42B1E"/>
    <w:rsid w:val="00F42F71"/>
    <w:rsid w:val="00F42F96"/>
    <w:rsid w:val="00F43199"/>
    <w:rsid w:val="00F4327D"/>
    <w:rsid w:val="00F4331C"/>
    <w:rsid w:val="00F43521"/>
    <w:rsid w:val="00F43975"/>
    <w:rsid w:val="00F43BAF"/>
    <w:rsid w:val="00F43F78"/>
    <w:rsid w:val="00F4400E"/>
    <w:rsid w:val="00F4411D"/>
    <w:rsid w:val="00F4445C"/>
    <w:rsid w:val="00F44698"/>
    <w:rsid w:val="00F4473E"/>
    <w:rsid w:val="00F44740"/>
    <w:rsid w:val="00F44C4D"/>
    <w:rsid w:val="00F4509D"/>
    <w:rsid w:val="00F451C1"/>
    <w:rsid w:val="00F451E6"/>
    <w:rsid w:val="00F456A3"/>
    <w:rsid w:val="00F4590F"/>
    <w:rsid w:val="00F45DDC"/>
    <w:rsid w:val="00F45DEA"/>
    <w:rsid w:val="00F45E28"/>
    <w:rsid w:val="00F45F3B"/>
    <w:rsid w:val="00F46131"/>
    <w:rsid w:val="00F462AE"/>
    <w:rsid w:val="00F463CF"/>
    <w:rsid w:val="00F46517"/>
    <w:rsid w:val="00F465AD"/>
    <w:rsid w:val="00F46CF8"/>
    <w:rsid w:val="00F46D09"/>
    <w:rsid w:val="00F46D2F"/>
    <w:rsid w:val="00F46D52"/>
    <w:rsid w:val="00F46E0A"/>
    <w:rsid w:val="00F4706E"/>
    <w:rsid w:val="00F473C3"/>
    <w:rsid w:val="00F47613"/>
    <w:rsid w:val="00F476A4"/>
    <w:rsid w:val="00F479DC"/>
    <w:rsid w:val="00F47A5B"/>
    <w:rsid w:val="00F47C36"/>
    <w:rsid w:val="00F47DE4"/>
    <w:rsid w:val="00F50182"/>
    <w:rsid w:val="00F504BC"/>
    <w:rsid w:val="00F506DC"/>
    <w:rsid w:val="00F50829"/>
    <w:rsid w:val="00F5085A"/>
    <w:rsid w:val="00F50CB9"/>
    <w:rsid w:val="00F50DC6"/>
    <w:rsid w:val="00F51047"/>
    <w:rsid w:val="00F510E9"/>
    <w:rsid w:val="00F51772"/>
    <w:rsid w:val="00F517F6"/>
    <w:rsid w:val="00F5193C"/>
    <w:rsid w:val="00F519AB"/>
    <w:rsid w:val="00F51ECB"/>
    <w:rsid w:val="00F521D5"/>
    <w:rsid w:val="00F5236C"/>
    <w:rsid w:val="00F523F7"/>
    <w:rsid w:val="00F52845"/>
    <w:rsid w:val="00F5297D"/>
    <w:rsid w:val="00F52A65"/>
    <w:rsid w:val="00F52DB6"/>
    <w:rsid w:val="00F52E17"/>
    <w:rsid w:val="00F52F59"/>
    <w:rsid w:val="00F52FF8"/>
    <w:rsid w:val="00F53071"/>
    <w:rsid w:val="00F530BC"/>
    <w:rsid w:val="00F531FF"/>
    <w:rsid w:val="00F53365"/>
    <w:rsid w:val="00F53473"/>
    <w:rsid w:val="00F537E8"/>
    <w:rsid w:val="00F53964"/>
    <w:rsid w:val="00F53D52"/>
    <w:rsid w:val="00F54044"/>
    <w:rsid w:val="00F5416E"/>
    <w:rsid w:val="00F541EC"/>
    <w:rsid w:val="00F54478"/>
    <w:rsid w:val="00F54697"/>
    <w:rsid w:val="00F546D2"/>
    <w:rsid w:val="00F5554D"/>
    <w:rsid w:val="00F55566"/>
    <w:rsid w:val="00F55686"/>
    <w:rsid w:val="00F558C1"/>
    <w:rsid w:val="00F55D29"/>
    <w:rsid w:val="00F56303"/>
    <w:rsid w:val="00F56774"/>
    <w:rsid w:val="00F56B86"/>
    <w:rsid w:val="00F56BAE"/>
    <w:rsid w:val="00F56C3F"/>
    <w:rsid w:val="00F56FB1"/>
    <w:rsid w:val="00F5744B"/>
    <w:rsid w:val="00F5746A"/>
    <w:rsid w:val="00F57632"/>
    <w:rsid w:val="00F579A1"/>
    <w:rsid w:val="00F57D02"/>
    <w:rsid w:val="00F57F8A"/>
    <w:rsid w:val="00F602C9"/>
    <w:rsid w:val="00F604C6"/>
    <w:rsid w:val="00F608EE"/>
    <w:rsid w:val="00F60EED"/>
    <w:rsid w:val="00F60F01"/>
    <w:rsid w:val="00F61167"/>
    <w:rsid w:val="00F6162B"/>
    <w:rsid w:val="00F61858"/>
    <w:rsid w:val="00F6199F"/>
    <w:rsid w:val="00F61D31"/>
    <w:rsid w:val="00F61D86"/>
    <w:rsid w:val="00F61F40"/>
    <w:rsid w:val="00F621AD"/>
    <w:rsid w:val="00F623F9"/>
    <w:rsid w:val="00F62B66"/>
    <w:rsid w:val="00F62C91"/>
    <w:rsid w:val="00F62C96"/>
    <w:rsid w:val="00F62F0E"/>
    <w:rsid w:val="00F63175"/>
    <w:rsid w:val="00F63BB1"/>
    <w:rsid w:val="00F63CB7"/>
    <w:rsid w:val="00F64747"/>
    <w:rsid w:val="00F64812"/>
    <w:rsid w:val="00F650E8"/>
    <w:rsid w:val="00F65257"/>
    <w:rsid w:val="00F6526C"/>
    <w:rsid w:val="00F652C8"/>
    <w:rsid w:val="00F656D0"/>
    <w:rsid w:val="00F65723"/>
    <w:rsid w:val="00F65A7D"/>
    <w:rsid w:val="00F65B5B"/>
    <w:rsid w:val="00F65B6B"/>
    <w:rsid w:val="00F65BE4"/>
    <w:rsid w:val="00F65C8B"/>
    <w:rsid w:val="00F65DE0"/>
    <w:rsid w:val="00F65E9D"/>
    <w:rsid w:val="00F65EB4"/>
    <w:rsid w:val="00F66269"/>
    <w:rsid w:val="00F662A7"/>
    <w:rsid w:val="00F66806"/>
    <w:rsid w:val="00F6691B"/>
    <w:rsid w:val="00F6697A"/>
    <w:rsid w:val="00F669CE"/>
    <w:rsid w:val="00F66BA9"/>
    <w:rsid w:val="00F66EA0"/>
    <w:rsid w:val="00F67146"/>
    <w:rsid w:val="00F6718C"/>
    <w:rsid w:val="00F672F5"/>
    <w:rsid w:val="00F674B9"/>
    <w:rsid w:val="00F675C4"/>
    <w:rsid w:val="00F6768F"/>
    <w:rsid w:val="00F67711"/>
    <w:rsid w:val="00F677FA"/>
    <w:rsid w:val="00F67A74"/>
    <w:rsid w:val="00F67DFC"/>
    <w:rsid w:val="00F67FF1"/>
    <w:rsid w:val="00F702AC"/>
    <w:rsid w:val="00F70380"/>
    <w:rsid w:val="00F7051D"/>
    <w:rsid w:val="00F70696"/>
    <w:rsid w:val="00F70AE8"/>
    <w:rsid w:val="00F70B1D"/>
    <w:rsid w:val="00F70C68"/>
    <w:rsid w:val="00F70CC4"/>
    <w:rsid w:val="00F70EF2"/>
    <w:rsid w:val="00F70F74"/>
    <w:rsid w:val="00F7100D"/>
    <w:rsid w:val="00F7106D"/>
    <w:rsid w:val="00F710D2"/>
    <w:rsid w:val="00F712A1"/>
    <w:rsid w:val="00F714BA"/>
    <w:rsid w:val="00F71A5F"/>
    <w:rsid w:val="00F71ABB"/>
    <w:rsid w:val="00F71B3C"/>
    <w:rsid w:val="00F71B75"/>
    <w:rsid w:val="00F71C04"/>
    <w:rsid w:val="00F71F65"/>
    <w:rsid w:val="00F7225B"/>
    <w:rsid w:val="00F7231E"/>
    <w:rsid w:val="00F72622"/>
    <w:rsid w:val="00F7297B"/>
    <w:rsid w:val="00F72CEF"/>
    <w:rsid w:val="00F72D9C"/>
    <w:rsid w:val="00F72DAD"/>
    <w:rsid w:val="00F72FC8"/>
    <w:rsid w:val="00F73164"/>
    <w:rsid w:val="00F73328"/>
    <w:rsid w:val="00F73346"/>
    <w:rsid w:val="00F73628"/>
    <w:rsid w:val="00F7377B"/>
    <w:rsid w:val="00F73859"/>
    <w:rsid w:val="00F7389C"/>
    <w:rsid w:val="00F73A22"/>
    <w:rsid w:val="00F73AD3"/>
    <w:rsid w:val="00F73DBA"/>
    <w:rsid w:val="00F741B6"/>
    <w:rsid w:val="00F74355"/>
    <w:rsid w:val="00F748E4"/>
    <w:rsid w:val="00F7495E"/>
    <w:rsid w:val="00F749F9"/>
    <w:rsid w:val="00F74C44"/>
    <w:rsid w:val="00F75043"/>
    <w:rsid w:val="00F75878"/>
    <w:rsid w:val="00F7594A"/>
    <w:rsid w:val="00F759D0"/>
    <w:rsid w:val="00F75E95"/>
    <w:rsid w:val="00F75F2C"/>
    <w:rsid w:val="00F764EB"/>
    <w:rsid w:val="00F7669C"/>
    <w:rsid w:val="00F766A7"/>
    <w:rsid w:val="00F76B6E"/>
    <w:rsid w:val="00F76B99"/>
    <w:rsid w:val="00F76D10"/>
    <w:rsid w:val="00F770B5"/>
    <w:rsid w:val="00F7725A"/>
    <w:rsid w:val="00F7732D"/>
    <w:rsid w:val="00F77404"/>
    <w:rsid w:val="00F7781D"/>
    <w:rsid w:val="00F77A9D"/>
    <w:rsid w:val="00F77D2B"/>
    <w:rsid w:val="00F77DDC"/>
    <w:rsid w:val="00F77EE9"/>
    <w:rsid w:val="00F8004F"/>
    <w:rsid w:val="00F805C2"/>
    <w:rsid w:val="00F8069F"/>
    <w:rsid w:val="00F80723"/>
    <w:rsid w:val="00F80825"/>
    <w:rsid w:val="00F80A46"/>
    <w:rsid w:val="00F80B8A"/>
    <w:rsid w:val="00F80BF1"/>
    <w:rsid w:val="00F81144"/>
    <w:rsid w:val="00F81291"/>
    <w:rsid w:val="00F8153A"/>
    <w:rsid w:val="00F81706"/>
    <w:rsid w:val="00F81AF7"/>
    <w:rsid w:val="00F81B95"/>
    <w:rsid w:val="00F81C8B"/>
    <w:rsid w:val="00F81E48"/>
    <w:rsid w:val="00F81F5C"/>
    <w:rsid w:val="00F81F60"/>
    <w:rsid w:val="00F81F96"/>
    <w:rsid w:val="00F820B9"/>
    <w:rsid w:val="00F82402"/>
    <w:rsid w:val="00F824CC"/>
    <w:rsid w:val="00F826C1"/>
    <w:rsid w:val="00F8275E"/>
    <w:rsid w:val="00F827D6"/>
    <w:rsid w:val="00F82915"/>
    <w:rsid w:val="00F82DB5"/>
    <w:rsid w:val="00F830ED"/>
    <w:rsid w:val="00F831D4"/>
    <w:rsid w:val="00F838F1"/>
    <w:rsid w:val="00F839C4"/>
    <w:rsid w:val="00F83C8C"/>
    <w:rsid w:val="00F83DE4"/>
    <w:rsid w:val="00F83E38"/>
    <w:rsid w:val="00F83F57"/>
    <w:rsid w:val="00F83F77"/>
    <w:rsid w:val="00F84781"/>
    <w:rsid w:val="00F847D7"/>
    <w:rsid w:val="00F84C49"/>
    <w:rsid w:val="00F84CAB"/>
    <w:rsid w:val="00F84D9B"/>
    <w:rsid w:val="00F84E65"/>
    <w:rsid w:val="00F84EB0"/>
    <w:rsid w:val="00F854AE"/>
    <w:rsid w:val="00F854C3"/>
    <w:rsid w:val="00F85548"/>
    <w:rsid w:val="00F85626"/>
    <w:rsid w:val="00F8567A"/>
    <w:rsid w:val="00F85B7E"/>
    <w:rsid w:val="00F85D9C"/>
    <w:rsid w:val="00F85E45"/>
    <w:rsid w:val="00F86089"/>
    <w:rsid w:val="00F862D4"/>
    <w:rsid w:val="00F86484"/>
    <w:rsid w:val="00F8666C"/>
    <w:rsid w:val="00F867B6"/>
    <w:rsid w:val="00F8681F"/>
    <w:rsid w:val="00F8692E"/>
    <w:rsid w:val="00F86941"/>
    <w:rsid w:val="00F86A0C"/>
    <w:rsid w:val="00F86E6A"/>
    <w:rsid w:val="00F86E6C"/>
    <w:rsid w:val="00F86F94"/>
    <w:rsid w:val="00F8712C"/>
    <w:rsid w:val="00F872CF"/>
    <w:rsid w:val="00F8741C"/>
    <w:rsid w:val="00F87634"/>
    <w:rsid w:val="00F9010D"/>
    <w:rsid w:val="00F9039D"/>
    <w:rsid w:val="00F904A1"/>
    <w:rsid w:val="00F9083A"/>
    <w:rsid w:val="00F90E0B"/>
    <w:rsid w:val="00F90E2A"/>
    <w:rsid w:val="00F90E67"/>
    <w:rsid w:val="00F90EC2"/>
    <w:rsid w:val="00F90FFC"/>
    <w:rsid w:val="00F91019"/>
    <w:rsid w:val="00F91091"/>
    <w:rsid w:val="00F9110E"/>
    <w:rsid w:val="00F91142"/>
    <w:rsid w:val="00F911C3"/>
    <w:rsid w:val="00F912D3"/>
    <w:rsid w:val="00F9151C"/>
    <w:rsid w:val="00F91853"/>
    <w:rsid w:val="00F91951"/>
    <w:rsid w:val="00F91A13"/>
    <w:rsid w:val="00F91BC0"/>
    <w:rsid w:val="00F91D06"/>
    <w:rsid w:val="00F91E1F"/>
    <w:rsid w:val="00F91E60"/>
    <w:rsid w:val="00F91FC1"/>
    <w:rsid w:val="00F92719"/>
    <w:rsid w:val="00F92955"/>
    <w:rsid w:val="00F92AAF"/>
    <w:rsid w:val="00F92D1F"/>
    <w:rsid w:val="00F92D3E"/>
    <w:rsid w:val="00F9329B"/>
    <w:rsid w:val="00F9350A"/>
    <w:rsid w:val="00F93797"/>
    <w:rsid w:val="00F937BC"/>
    <w:rsid w:val="00F9396B"/>
    <w:rsid w:val="00F9426D"/>
    <w:rsid w:val="00F94280"/>
    <w:rsid w:val="00F9460C"/>
    <w:rsid w:val="00F947E0"/>
    <w:rsid w:val="00F9488B"/>
    <w:rsid w:val="00F94938"/>
    <w:rsid w:val="00F94963"/>
    <w:rsid w:val="00F94C5F"/>
    <w:rsid w:val="00F94E53"/>
    <w:rsid w:val="00F94EFE"/>
    <w:rsid w:val="00F94F26"/>
    <w:rsid w:val="00F94FB3"/>
    <w:rsid w:val="00F94FD8"/>
    <w:rsid w:val="00F9527E"/>
    <w:rsid w:val="00F952C6"/>
    <w:rsid w:val="00F95482"/>
    <w:rsid w:val="00F957BC"/>
    <w:rsid w:val="00F95887"/>
    <w:rsid w:val="00F95B56"/>
    <w:rsid w:val="00F95BE9"/>
    <w:rsid w:val="00F95F22"/>
    <w:rsid w:val="00F962F6"/>
    <w:rsid w:val="00F963F4"/>
    <w:rsid w:val="00F96515"/>
    <w:rsid w:val="00F9665F"/>
    <w:rsid w:val="00F969C5"/>
    <w:rsid w:val="00F96A4F"/>
    <w:rsid w:val="00F96B1C"/>
    <w:rsid w:val="00F96CC2"/>
    <w:rsid w:val="00F96D3C"/>
    <w:rsid w:val="00F96FF9"/>
    <w:rsid w:val="00F97102"/>
    <w:rsid w:val="00F9756B"/>
    <w:rsid w:val="00F977A7"/>
    <w:rsid w:val="00F9788C"/>
    <w:rsid w:val="00F97A17"/>
    <w:rsid w:val="00F97B20"/>
    <w:rsid w:val="00F97DBE"/>
    <w:rsid w:val="00FA0455"/>
    <w:rsid w:val="00FA0D64"/>
    <w:rsid w:val="00FA0F41"/>
    <w:rsid w:val="00FA1026"/>
    <w:rsid w:val="00FA1073"/>
    <w:rsid w:val="00FA134A"/>
    <w:rsid w:val="00FA1459"/>
    <w:rsid w:val="00FA152A"/>
    <w:rsid w:val="00FA155A"/>
    <w:rsid w:val="00FA1697"/>
    <w:rsid w:val="00FA19FD"/>
    <w:rsid w:val="00FA1B0B"/>
    <w:rsid w:val="00FA1CD2"/>
    <w:rsid w:val="00FA1E79"/>
    <w:rsid w:val="00FA1F47"/>
    <w:rsid w:val="00FA2136"/>
    <w:rsid w:val="00FA21CD"/>
    <w:rsid w:val="00FA22D2"/>
    <w:rsid w:val="00FA23DC"/>
    <w:rsid w:val="00FA2590"/>
    <w:rsid w:val="00FA273C"/>
    <w:rsid w:val="00FA29E3"/>
    <w:rsid w:val="00FA2A39"/>
    <w:rsid w:val="00FA2CE9"/>
    <w:rsid w:val="00FA30FD"/>
    <w:rsid w:val="00FA3131"/>
    <w:rsid w:val="00FA3279"/>
    <w:rsid w:val="00FA33C0"/>
    <w:rsid w:val="00FA3494"/>
    <w:rsid w:val="00FA3AAC"/>
    <w:rsid w:val="00FA4477"/>
    <w:rsid w:val="00FA45C6"/>
    <w:rsid w:val="00FA4A7C"/>
    <w:rsid w:val="00FA4AF1"/>
    <w:rsid w:val="00FA4B40"/>
    <w:rsid w:val="00FA4E03"/>
    <w:rsid w:val="00FA5229"/>
    <w:rsid w:val="00FA53E9"/>
    <w:rsid w:val="00FA545C"/>
    <w:rsid w:val="00FA550B"/>
    <w:rsid w:val="00FA577A"/>
    <w:rsid w:val="00FA578D"/>
    <w:rsid w:val="00FA57C6"/>
    <w:rsid w:val="00FA5888"/>
    <w:rsid w:val="00FA58A7"/>
    <w:rsid w:val="00FA5A00"/>
    <w:rsid w:val="00FA5C74"/>
    <w:rsid w:val="00FA606B"/>
    <w:rsid w:val="00FA625E"/>
    <w:rsid w:val="00FA6268"/>
    <w:rsid w:val="00FA6491"/>
    <w:rsid w:val="00FA6520"/>
    <w:rsid w:val="00FA6523"/>
    <w:rsid w:val="00FA66D0"/>
    <w:rsid w:val="00FA66D4"/>
    <w:rsid w:val="00FA6786"/>
    <w:rsid w:val="00FA67D5"/>
    <w:rsid w:val="00FA688D"/>
    <w:rsid w:val="00FA69B9"/>
    <w:rsid w:val="00FA6BD1"/>
    <w:rsid w:val="00FA6E13"/>
    <w:rsid w:val="00FA6F7D"/>
    <w:rsid w:val="00FA6F87"/>
    <w:rsid w:val="00FA758F"/>
    <w:rsid w:val="00FA77A2"/>
    <w:rsid w:val="00FA7DA4"/>
    <w:rsid w:val="00FA7EF0"/>
    <w:rsid w:val="00FA7EF8"/>
    <w:rsid w:val="00FB00A0"/>
    <w:rsid w:val="00FB036D"/>
    <w:rsid w:val="00FB0872"/>
    <w:rsid w:val="00FB0958"/>
    <w:rsid w:val="00FB0B90"/>
    <w:rsid w:val="00FB0C37"/>
    <w:rsid w:val="00FB104E"/>
    <w:rsid w:val="00FB105F"/>
    <w:rsid w:val="00FB1155"/>
    <w:rsid w:val="00FB11CA"/>
    <w:rsid w:val="00FB16E2"/>
    <w:rsid w:val="00FB19A7"/>
    <w:rsid w:val="00FB2574"/>
    <w:rsid w:val="00FB279B"/>
    <w:rsid w:val="00FB286D"/>
    <w:rsid w:val="00FB2A62"/>
    <w:rsid w:val="00FB2FB6"/>
    <w:rsid w:val="00FB342D"/>
    <w:rsid w:val="00FB3474"/>
    <w:rsid w:val="00FB34DC"/>
    <w:rsid w:val="00FB365F"/>
    <w:rsid w:val="00FB376D"/>
    <w:rsid w:val="00FB390D"/>
    <w:rsid w:val="00FB3941"/>
    <w:rsid w:val="00FB3A0C"/>
    <w:rsid w:val="00FB3B44"/>
    <w:rsid w:val="00FB3BB2"/>
    <w:rsid w:val="00FB3E56"/>
    <w:rsid w:val="00FB4089"/>
    <w:rsid w:val="00FB40C2"/>
    <w:rsid w:val="00FB420A"/>
    <w:rsid w:val="00FB47C2"/>
    <w:rsid w:val="00FB47F1"/>
    <w:rsid w:val="00FB48B9"/>
    <w:rsid w:val="00FB49BE"/>
    <w:rsid w:val="00FB49EE"/>
    <w:rsid w:val="00FB4B87"/>
    <w:rsid w:val="00FB4E33"/>
    <w:rsid w:val="00FB4ED3"/>
    <w:rsid w:val="00FB538B"/>
    <w:rsid w:val="00FB544D"/>
    <w:rsid w:val="00FB553D"/>
    <w:rsid w:val="00FB578D"/>
    <w:rsid w:val="00FB581F"/>
    <w:rsid w:val="00FB598B"/>
    <w:rsid w:val="00FB5A2C"/>
    <w:rsid w:val="00FB5BE0"/>
    <w:rsid w:val="00FB62E2"/>
    <w:rsid w:val="00FB650C"/>
    <w:rsid w:val="00FB6557"/>
    <w:rsid w:val="00FB65C0"/>
    <w:rsid w:val="00FB68B3"/>
    <w:rsid w:val="00FB6973"/>
    <w:rsid w:val="00FB6B52"/>
    <w:rsid w:val="00FB747C"/>
    <w:rsid w:val="00FB749D"/>
    <w:rsid w:val="00FB7729"/>
    <w:rsid w:val="00FB795A"/>
    <w:rsid w:val="00FB79EE"/>
    <w:rsid w:val="00FB7BEF"/>
    <w:rsid w:val="00FB7C99"/>
    <w:rsid w:val="00FC0076"/>
    <w:rsid w:val="00FC0306"/>
    <w:rsid w:val="00FC03DF"/>
    <w:rsid w:val="00FC0C17"/>
    <w:rsid w:val="00FC0E86"/>
    <w:rsid w:val="00FC0E89"/>
    <w:rsid w:val="00FC1111"/>
    <w:rsid w:val="00FC1494"/>
    <w:rsid w:val="00FC168B"/>
    <w:rsid w:val="00FC1726"/>
    <w:rsid w:val="00FC17F4"/>
    <w:rsid w:val="00FC18A9"/>
    <w:rsid w:val="00FC18AD"/>
    <w:rsid w:val="00FC1E94"/>
    <w:rsid w:val="00FC1FBF"/>
    <w:rsid w:val="00FC23C7"/>
    <w:rsid w:val="00FC24EA"/>
    <w:rsid w:val="00FC24F2"/>
    <w:rsid w:val="00FC253D"/>
    <w:rsid w:val="00FC2A5C"/>
    <w:rsid w:val="00FC2B1F"/>
    <w:rsid w:val="00FC2EA2"/>
    <w:rsid w:val="00FC2F8A"/>
    <w:rsid w:val="00FC3007"/>
    <w:rsid w:val="00FC3242"/>
    <w:rsid w:val="00FC3271"/>
    <w:rsid w:val="00FC3290"/>
    <w:rsid w:val="00FC3363"/>
    <w:rsid w:val="00FC33FF"/>
    <w:rsid w:val="00FC3679"/>
    <w:rsid w:val="00FC3D55"/>
    <w:rsid w:val="00FC3E8F"/>
    <w:rsid w:val="00FC405E"/>
    <w:rsid w:val="00FC4107"/>
    <w:rsid w:val="00FC438E"/>
    <w:rsid w:val="00FC4433"/>
    <w:rsid w:val="00FC4596"/>
    <w:rsid w:val="00FC4B1F"/>
    <w:rsid w:val="00FC4E0E"/>
    <w:rsid w:val="00FC4E17"/>
    <w:rsid w:val="00FC51A3"/>
    <w:rsid w:val="00FC5683"/>
    <w:rsid w:val="00FC5821"/>
    <w:rsid w:val="00FC5C55"/>
    <w:rsid w:val="00FC6015"/>
    <w:rsid w:val="00FC6357"/>
    <w:rsid w:val="00FC63A9"/>
    <w:rsid w:val="00FC6604"/>
    <w:rsid w:val="00FC6C68"/>
    <w:rsid w:val="00FC6CD5"/>
    <w:rsid w:val="00FC6CFB"/>
    <w:rsid w:val="00FC6D7C"/>
    <w:rsid w:val="00FC6E4E"/>
    <w:rsid w:val="00FC7010"/>
    <w:rsid w:val="00FC7768"/>
    <w:rsid w:val="00FC79EC"/>
    <w:rsid w:val="00FC7A41"/>
    <w:rsid w:val="00FC7A60"/>
    <w:rsid w:val="00FC7B33"/>
    <w:rsid w:val="00FC7F42"/>
    <w:rsid w:val="00FD004E"/>
    <w:rsid w:val="00FD009C"/>
    <w:rsid w:val="00FD013E"/>
    <w:rsid w:val="00FD060B"/>
    <w:rsid w:val="00FD0854"/>
    <w:rsid w:val="00FD0A09"/>
    <w:rsid w:val="00FD0A67"/>
    <w:rsid w:val="00FD0B40"/>
    <w:rsid w:val="00FD133D"/>
    <w:rsid w:val="00FD147C"/>
    <w:rsid w:val="00FD1647"/>
    <w:rsid w:val="00FD165A"/>
    <w:rsid w:val="00FD1778"/>
    <w:rsid w:val="00FD19C6"/>
    <w:rsid w:val="00FD1AEF"/>
    <w:rsid w:val="00FD1CFA"/>
    <w:rsid w:val="00FD1FAB"/>
    <w:rsid w:val="00FD2076"/>
    <w:rsid w:val="00FD255B"/>
    <w:rsid w:val="00FD2C20"/>
    <w:rsid w:val="00FD2C81"/>
    <w:rsid w:val="00FD2D0E"/>
    <w:rsid w:val="00FD2ECA"/>
    <w:rsid w:val="00FD2EFC"/>
    <w:rsid w:val="00FD2EFD"/>
    <w:rsid w:val="00FD2FDA"/>
    <w:rsid w:val="00FD302E"/>
    <w:rsid w:val="00FD31F8"/>
    <w:rsid w:val="00FD37E0"/>
    <w:rsid w:val="00FD3B6B"/>
    <w:rsid w:val="00FD3D1F"/>
    <w:rsid w:val="00FD3D40"/>
    <w:rsid w:val="00FD3DAA"/>
    <w:rsid w:val="00FD4328"/>
    <w:rsid w:val="00FD4D3A"/>
    <w:rsid w:val="00FD4D8A"/>
    <w:rsid w:val="00FD4EC8"/>
    <w:rsid w:val="00FD52C2"/>
    <w:rsid w:val="00FD53FF"/>
    <w:rsid w:val="00FD546D"/>
    <w:rsid w:val="00FD58D1"/>
    <w:rsid w:val="00FD595F"/>
    <w:rsid w:val="00FD5A82"/>
    <w:rsid w:val="00FD5B05"/>
    <w:rsid w:val="00FD5B2F"/>
    <w:rsid w:val="00FD5FE3"/>
    <w:rsid w:val="00FD6004"/>
    <w:rsid w:val="00FD606C"/>
    <w:rsid w:val="00FD60DA"/>
    <w:rsid w:val="00FD6208"/>
    <w:rsid w:val="00FD6244"/>
    <w:rsid w:val="00FD62A9"/>
    <w:rsid w:val="00FD633B"/>
    <w:rsid w:val="00FD64AB"/>
    <w:rsid w:val="00FD6526"/>
    <w:rsid w:val="00FD67DC"/>
    <w:rsid w:val="00FD6BD8"/>
    <w:rsid w:val="00FD6CA0"/>
    <w:rsid w:val="00FD6CD5"/>
    <w:rsid w:val="00FD6F83"/>
    <w:rsid w:val="00FD7026"/>
    <w:rsid w:val="00FD7138"/>
    <w:rsid w:val="00FD751D"/>
    <w:rsid w:val="00FD7E3E"/>
    <w:rsid w:val="00FE0012"/>
    <w:rsid w:val="00FE0081"/>
    <w:rsid w:val="00FE008C"/>
    <w:rsid w:val="00FE0159"/>
    <w:rsid w:val="00FE0315"/>
    <w:rsid w:val="00FE0530"/>
    <w:rsid w:val="00FE05DB"/>
    <w:rsid w:val="00FE09CE"/>
    <w:rsid w:val="00FE0B26"/>
    <w:rsid w:val="00FE0B79"/>
    <w:rsid w:val="00FE0BE0"/>
    <w:rsid w:val="00FE0D06"/>
    <w:rsid w:val="00FE0EAF"/>
    <w:rsid w:val="00FE1014"/>
    <w:rsid w:val="00FE107E"/>
    <w:rsid w:val="00FE1133"/>
    <w:rsid w:val="00FE11C0"/>
    <w:rsid w:val="00FE1292"/>
    <w:rsid w:val="00FE13B2"/>
    <w:rsid w:val="00FE1777"/>
    <w:rsid w:val="00FE19BC"/>
    <w:rsid w:val="00FE1ACF"/>
    <w:rsid w:val="00FE1B6D"/>
    <w:rsid w:val="00FE1F93"/>
    <w:rsid w:val="00FE22BC"/>
    <w:rsid w:val="00FE263B"/>
    <w:rsid w:val="00FE269D"/>
    <w:rsid w:val="00FE2985"/>
    <w:rsid w:val="00FE2A41"/>
    <w:rsid w:val="00FE2A52"/>
    <w:rsid w:val="00FE2B1A"/>
    <w:rsid w:val="00FE2C48"/>
    <w:rsid w:val="00FE2E5C"/>
    <w:rsid w:val="00FE3058"/>
    <w:rsid w:val="00FE338A"/>
    <w:rsid w:val="00FE3485"/>
    <w:rsid w:val="00FE352F"/>
    <w:rsid w:val="00FE355E"/>
    <w:rsid w:val="00FE371C"/>
    <w:rsid w:val="00FE392B"/>
    <w:rsid w:val="00FE39BA"/>
    <w:rsid w:val="00FE3AC6"/>
    <w:rsid w:val="00FE3B0A"/>
    <w:rsid w:val="00FE3D60"/>
    <w:rsid w:val="00FE3E49"/>
    <w:rsid w:val="00FE3F1C"/>
    <w:rsid w:val="00FE4214"/>
    <w:rsid w:val="00FE471D"/>
    <w:rsid w:val="00FE47FB"/>
    <w:rsid w:val="00FE4A2F"/>
    <w:rsid w:val="00FE4AB2"/>
    <w:rsid w:val="00FE4B00"/>
    <w:rsid w:val="00FE4C6B"/>
    <w:rsid w:val="00FE4FF9"/>
    <w:rsid w:val="00FE505F"/>
    <w:rsid w:val="00FE512C"/>
    <w:rsid w:val="00FE51BC"/>
    <w:rsid w:val="00FE51E1"/>
    <w:rsid w:val="00FE535B"/>
    <w:rsid w:val="00FE5396"/>
    <w:rsid w:val="00FE55F5"/>
    <w:rsid w:val="00FE5745"/>
    <w:rsid w:val="00FE57EC"/>
    <w:rsid w:val="00FE5A36"/>
    <w:rsid w:val="00FE5B58"/>
    <w:rsid w:val="00FE5C4A"/>
    <w:rsid w:val="00FE5C92"/>
    <w:rsid w:val="00FE5D75"/>
    <w:rsid w:val="00FE5F6F"/>
    <w:rsid w:val="00FE60FC"/>
    <w:rsid w:val="00FE6221"/>
    <w:rsid w:val="00FE62AC"/>
    <w:rsid w:val="00FE6410"/>
    <w:rsid w:val="00FE6C2B"/>
    <w:rsid w:val="00FE6C57"/>
    <w:rsid w:val="00FE6D45"/>
    <w:rsid w:val="00FE706B"/>
    <w:rsid w:val="00FE7166"/>
    <w:rsid w:val="00FE72AF"/>
    <w:rsid w:val="00FE73AD"/>
    <w:rsid w:val="00FE7667"/>
    <w:rsid w:val="00FE76CA"/>
    <w:rsid w:val="00FE771B"/>
    <w:rsid w:val="00FE77FC"/>
    <w:rsid w:val="00FE7AA8"/>
    <w:rsid w:val="00FE7FC3"/>
    <w:rsid w:val="00FF0313"/>
    <w:rsid w:val="00FF0391"/>
    <w:rsid w:val="00FF05DE"/>
    <w:rsid w:val="00FF06DA"/>
    <w:rsid w:val="00FF07C5"/>
    <w:rsid w:val="00FF084A"/>
    <w:rsid w:val="00FF08C3"/>
    <w:rsid w:val="00FF0DD1"/>
    <w:rsid w:val="00FF0E05"/>
    <w:rsid w:val="00FF0E91"/>
    <w:rsid w:val="00FF1181"/>
    <w:rsid w:val="00FF134C"/>
    <w:rsid w:val="00FF1368"/>
    <w:rsid w:val="00FF14E5"/>
    <w:rsid w:val="00FF1652"/>
    <w:rsid w:val="00FF1A51"/>
    <w:rsid w:val="00FF1A70"/>
    <w:rsid w:val="00FF1B10"/>
    <w:rsid w:val="00FF1B15"/>
    <w:rsid w:val="00FF1BFD"/>
    <w:rsid w:val="00FF1CC3"/>
    <w:rsid w:val="00FF1E4E"/>
    <w:rsid w:val="00FF211F"/>
    <w:rsid w:val="00FF2182"/>
    <w:rsid w:val="00FF21FD"/>
    <w:rsid w:val="00FF25D1"/>
    <w:rsid w:val="00FF2623"/>
    <w:rsid w:val="00FF2675"/>
    <w:rsid w:val="00FF27BD"/>
    <w:rsid w:val="00FF2E98"/>
    <w:rsid w:val="00FF3111"/>
    <w:rsid w:val="00FF311F"/>
    <w:rsid w:val="00FF321D"/>
    <w:rsid w:val="00FF3315"/>
    <w:rsid w:val="00FF3465"/>
    <w:rsid w:val="00FF38B8"/>
    <w:rsid w:val="00FF3A6C"/>
    <w:rsid w:val="00FF3E6F"/>
    <w:rsid w:val="00FF4079"/>
    <w:rsid w:val="00FF4221"/>
    <w:rsid w:val="00FF4231"/>
    <w:rsid w:val="00FF4265"/>
    <w:rsid w:val="00FF432B"/>
    <w:rsid w:val="00FF4364"/>
    <w:rsid w:val="00FF43BA"/>
    <w:rsid w:val="00FF44D7"/>
    <w:rsid w:val="00FF4629"/>
    <w:rsid w:val="00FF48CA"/>
    <w:rsid w:val="00FF48F6"/>
    <w:rsid w:val="00FF49E7"/>
    <w:rsid w:val="00FF4C29"/>
    <w:rsid w:val="00FF4FF4"/>
    <w:rsid w:val="00FF50BA"/>
    <w:rsid w:val="00FF51BC"/>
    <w:rsid w:val="00FF57D1"/>
    <w:rsid w:val="00FF58E9"/>
    <w:rsid w:val="00FF5933"/>
    <w:rsid w:val="00FF596D"/>
    <w:rsid w:val="00FF5A89"/>
    <w:rsid w:val="00FF5B0D"/>
    <w:rsid w:val="00FF5D19"/>
    <w:rsid w:val="00FF5EF9"/>
    <w:rsid w:val="00FF61AD"/>
    <w:rsid w:val="00FF61E5"/>
    <w:rsid w:val="00FF626E"/>
    <w:rsid w:val="00FF65AD"/>
    <w:rsid w:val="00FF6A2D"/>
    <w:rsid w:val="00FF6D4B"/>
    <w:rsid w:val="00FF701A"/>
    <w:rsid w:val="00FF7287"/>
    <w:rsid w:val="00FF7618"/>
    <w:rsid w:val="00FF76BE"/>
    <w:rsid w:val="00FF76FF"/>
    <w:rsid w:val="00FF77A5"/>
    <w:rsid w:val="00FF78E2"/>
    <w:rsid w:val="00FF7AB5"/>
    <w:rsid w:val="00FF7D83"/>
    <w:rsid w:val="00FF7E2A"/>
    <w:rsid w:val="019868F5"/>
    <w:rsid w:val="01E93F69"/>
    <w:rsid w:val="028F2071"/>
    <w:rsid w:val="031422C8"/>
    <w:rsid w:val="032068B5"/>
    <w:rsid w:val="03BA654F"/>
    <w:rsid w:val="03F598DE"/>
    <w:rsid w:val="03FAD5F1"/>
    <w:rsid w:val="04449126"/>
    <w:rsid w:val="04A8E8DA"/>
    <w:rsid w:val="04A95FAE"/>
    <w:rsid w:val="04D18CD1"/>
    <w:rsid w:val="04DF3519"/>
    <w:rsid w:val="051B6BF1"/>
    <w:rsid w:val="05932B00"/>
    <w:rsid w:val="05CAA3D7"/>
    <w:rsid w:val="05DA1FB7"/>
    <w:rsid w:val="05ED630A"/>
    <w:rsid w:val="065E5FBA"/>
    <w:rsid w:val="0682EA93"/>
    <w:rsid w:val="07327BAE"/>
    <w:rsid w:val="0782F398"/>
    <w:rsid w:val="079A176C"/>
    <w:rsid w:val="08CF5944"/>
    <w:rsid w:val="08D058E3"/>
    <w:rsid w:val="09C6246B"/>
    <w:rsid w:val="09E24E82"/>
    <w:rsid w:val="0A6FCB86"/>
    <w:rsid w:val="0AA06A62"/>
    <w:rsid w:val="0B1A3BAA"/>
    <w:rsid w:val="0B268415"/>
    <w:rsid w:val="0B2E51A7"/>
    <w:rsid w:val="0C1F1B4C"/>
    <w:rsid w:val="0C387142"/>
    <w:rsid w:val="0DCFEEE5"/>
    <w:rsid w:val="0E387086"/>
    <w:rsid w:val="0E518DDF"/>
    <w:rsid w:val="0F0CA5D9"/>
    <w:rsid w:val="0F4122D5"/>
    <w:rsid w:val="0FBFDD70"/>
    <w:rsid w:val="1004CD41"/>
    <w:rsid w:val="10BA5EF8"/>
    <w:rsid w:val="11ACB1AE"/>
    <w:rsid w:val="11CA4EFF"/>
    <w:rsid w:val="12214CC0"/>
    <w:rsid w:val="12687884"/>
    <w:rsid w:val="14B51D65"/>
    <w:rsid w:val="16F658E6"/>
    <w:rsid w:val="1751940C"/>
    <w:rsid w:val="175880C9"/>
    <w:rsid w:val="17B848D6"/>
    <w:rsid w:val="182C9673"/>
    <w:rsid w:val="18ABF47B"/>
    <w:rsid w:val="18BA0D33"/>
    <w:rsid w:val="1A2B41C8"/>
    <w:rsid w:val="1AA03184"/>
    <w:rsid w:val="1AA630C0"/>
    <w:rsid w:val="1AF4D2E9"/>
    <w:rsid w:val="1B0280B7"/>
    <w:rsid w:val="1B10C556"/>
    <w:rsid w:val="1BD1BA96"/>
    <w:rsid w:val="1BD94A91"/>
    <w:rsid w:val="1C70B126"/>
    <w:rsid w:val="1C83329F"/>
    <w:rsid w:val="1C83742F"/>
    <w:rsid w:val="1C8CB479"/>
    <w:rsid w:val="1D1D5143"/>
    <w:rsid w:val="1D2B049F"/>
    <w:rsid w:val="1DB9B77D"/>
    <w:rsid w:val="1E7B9148"/>
    <w:rsid w:val="1EFF300D"/>
    <w:rsid w:val="1F015E1D"/>
    <w:rsid w:val="1F5BEE2E"/>
    <w:rsid w:val="1F5DF7F2"/>
    <w:rsid w:val="1F5ED0B9"/>
    <w:rsid w:val="20895847"/>
    <w:rsid w:val="211EA813"/>
    <w:rsid w:val="21BF7872"/>
    <w:rsid w:val="2229CEC2"/>
    <w:rsid w:val="223D85E4"/>
    <w:rsid w:val="225A90FC"/>
    <w:rsid w:val="22E15D80"/>
    <w:rsid w:val="22F8D178"/>
    <w:rsid w:val="2347EB5F"/>
    <w:rsid w:val="234E8FCE"/>
    <w:rsid w:val="23805F88"/>
    <w:rsid w:val="242BB769"/>
    <w:rsid w:val="249F31F9"/>
    <w:rsid w:val="2557672E"/>
    <w:rsid w:val="2572A895"/>
    <w:rsid w:val="25CC1EEA"/>
    <w:rsid w:val="262B6A71"/>
    <w:rsid w:val="2766F0D6"/>
    <w:rsid w:val="28391C9F"/>
    <w:rsid w:val="28894E50"/>
    <w:rsid w:val="28F9D869"/>
    <w:rsid w:val="29236885"/>
    <w:rsid w:val="294326E8"/>
    <w:rsid w:val="2B516E07"/>
    <w:rsid w:val="2BF02FA8"/>
    <w:rsid w:val="2C92927D"/>
    <w:rsid w:val="2CAB6433"/>
    <w:rsid w:val="2CBFD737"/>
    <w:rsid w:val="2CCDDBA9"/>
    <w:rsid w:val="2DDA928B"/>
    <w:rsid w:val="2DF645C4"/>
    <w:rsid w:val="2E8A5563"/>
    <w:rsid w:val="2ED7ACC0"/>
    <w:rsid w:val="2F0277DD"/>
    <w:rsid w:val="2F7B284E"/>
    <w:rsid w:val="2FCE7843"/>
    <w:rsid w:val="30437D2D"/>
    <w:rsid w:val="308404C6"/>
    <w:rsid w:val="3220B56A"/>
    <w:rsid w:val="326283D1"/>
    <w:rsid w:val="33C33907"/>
    <w:rsid w:val="342D376E"/>
    <w:rsid w:val="34654FC9"/>
    <w:rsid w:val="3489D88F"/>
    <w:rsid w:val="34E68E3C"/>
    <w:rsid w:val="350A493A"/>
    <w:rsid w:val="3511ADC8"/>
    <w:rsid w:val="356F4278"/>
    <w:rsid w:val="35C0F819"/>
    <w:rsid w:val="35FE857A"/>
    <w:rsid w:val="35FF3DEF"/>
    <w:rsid w:val="361177C0"/>
    <w:rsid w:val="362ECC5A"/>
    <w:rsid w:val="368F46B7"/>
    <w:rsid w:val="37CF4F9A"/>
    <w:rsid w:val="37DEB10C"/>
    <w:rsid w:val="381192B9"/>
    <w:rsid w:val="38D47AD3"/>
    <w:rsid w:val="38E78714"/>
    <w:rsid w:val="3935E57F"/>
    <w:rsid w:val="394F4AB4"/>
    <w:rsid w:val="3A4605AB"/>
    <w:rsid w:val="3AAE3D76"/>
    <w:rsid w:val="3AE9EF71"/>
    <w:rsid w:val="3C091EEC"/>
    <w:rsid w:val="3C6E6472"/>
    <w:rsid w:val="3D22660C"/>
    <w:rsid w:val="3D5EFFE7"/>
    <w:rsid w:val="3D6B58D8"/>
    <w:rsid w:val="3EE33E07"/>
    <w:rsid w:val="3FCCC672"/>
    <w:rsid w:val="40429C1B"/>
    <w:rsid w:val="406494C6"/>
    <w:rsid w:val="40A5CC1F"/>
    <w:rsid w:val="40A805CD"/>
    <w:rsid w:val="40E1ED81"/>
    <w:rsid w:val="40E6004C"/>
    <w:rsid w:val="416BC08C"/>
    <w:rsid w:val="41FE56E3"/>
    <w:rsid w:val="423929E3"/>
    <w:rsid w:val="42B86AA8"/>
    <w:rsid w:val="42DE2B23"/>
    <w:rsid w:val="4338B485"/>
    <w:rsid w:val="443C5CE6"/>
    <w:rsid w:val="44455766"/>
    <w:rsid w:val="446DA872"/>
    <w:rsid w:val="44DA147A"/>
    <w:rsid w:val="45E1437D"/>
    <w:rsid w:val="46BB8239"/>
    <w:rsid w:val="46C0AD4E"/>
    <w:rsid w:val="47025413"/>
    <w:rsid w:val="47046430"/>
    <w:rsid w:val="478B101B"/>
    <w:rsid w:val="478BBCB0"/>
    <w:rsid w:val="4844A8C9"/>
    <w:rsid w:val="485D57B0"/>
    <w:rsid w:val="48E8307A"/>
    <w:rsid w:val="48FF9EBD"/>
    <w:rsid w:val="493371F4"/>
    <w:rsid w:val="4966E60B"/>
    <w:rsid w:val="4B47DE5B"/>
    <w:rsid w:val="4C141E8A"/>
    <w:rsid w:val="4C59EB55"/>
    <w:rsid w:val="4C6ADD8A"/>
    <w:rsid w:val="4C88B8D1"/>
    <w:rsid w:val="4D5B689C"/>
    <w:rsid w:val="4D8A37E9"/>
    <w:rsid w:val="4D95EF43"/>
    <w:rsid w:val="4DB224C6"/>
    <w:rsid w:val="4DC1BA3D"/>
    <w:rsid w:val="4E8F9CAE"/>
    <w:rsid w:val="4E949B9D"/>
    <w:rsid w:val="4EAF8FB9"/>
    <w:rsid w:val="4F367EB0"/>
    <w:rsid w:val="4F8FEAC5"/>
    <w:rsid w:val="4FAA7CEA"/>
    <w:rsid w:val="4FE6F909"/>
    <w:rsid w:val="504211FA"/>
    <w:rsid w:val="5058C7EB"/>
    <w:rsid w:val="51B5872F"/>
    <w:rsid w:val="52330DD5"/>
    <w:rsid w:val="52F72C42"/>
    <w:rsid w:val="53E7F419"/>
    <w:rsid w:val="54AB1E1E"/>
    <w:rsid w:val="550D92DD"/>
    <w:rsid w:val="55BD7108"/>
    <w:rsid w:val="55C89B3F"/>
    <w:rsid w:val="55F9DF6B"/>
    <w:rsid w:val="568AFFA6"/>
    <w:rsid w:val="568B4A54"/>
    <w:rsid w:val="56BA4870"/>
    <w:rsid w:val="5735533E"/>
    <w:rsid w:val="57C24D04"/>
    <w:rsid w:val="5863F986"/>
    <w:rsid w:val="59399C19"/>
    <w:rsid w:val="5A4CE930"/>
    <w:rsid w:val="5A50B95D"/>
    <w:rsid w:val="5A5BE8BD"/>
    <w:rsid w:val="5AAB3DFF"/>
    <w:rsid w:val="5ACA24BD"/>
    <w:rsid w:val="5B06FC3E"/>
    <w:rsid w:val="5BB180D8"/>
    <w:rsid w:val="5BBF005B"/>
    <w:rsid w:val="5BC236F1"/>
    <w:rsid w:val="5BF6A926"/>
    <w:rsid w:val="5CDB494F"/>
    <w:rsid w:val="5DBA8F7D"/>
    <w:rsid w:val="5E09FB55"/>
    <w:rsid w:val="5E15B024"/>
    <w:rsid w:val="5E2023ED"/>
    <w:rsid w:val="5E393399"/>
    <w:rsid w:val="5EB0DD61"/>
    <w:rsid w:val="5ED38CCF"/>
    <w:rsid w:val="5F3C596D"/>
    <w:rsid w:val="5F56C8DD"/>
    <w:rsid w:val="60BA42F7"/>
    <w:rsid w:val="61334380"/>
    <w:rsid w:val="6154BECC"/>
    <w:rsid w:val="61E6EF1D"/>
    <w:rsid w:val="62A00CA4"/>
    <w:rsid w:val="62AEE354"/>
    <w:rsid w:val="63448EE0"/>
    <w:rsid w:val="63FBD6C5"/>
    <w:rsid w:val="63FEB5B0"/>
    <w:rsid w:val="640398E0"/>
    <w:rsid w:val="64136967"/>
    <w:rsid w:val="6449E116"/>
    <w:rsid w:val="647730CD"/>
    <w:rsid w:val="65B334FA"/>
    <w:rsid w:val="66090B68"/>
    <w:rsid w:val="66727721"/>
    <w:rsid w:val="67804527"/>
    <w:rsid w:val="6798C352"/>
    <w:rsid w:val="679CE16B"/>
    <w:rsid w:val="67E9AB6A"/>
    <w:rsid w:val="6897F564"/>
    <w:rsid w:val="693FF6F8"/>
    <w:rsid w:val="6A7A467C"/>
    <w:rsid w:val="6B2B9BF5"/>
    <w:rsid w:val="6CD7ECB1"/>
    <w:rsid w:val="6CFC6DB4"/>
    <w:rsid w:val="6D7F2BF9"/>
    <w:rsid w:val="6DE1A093"/>
    <w:rsid w:val="6E174677"/>
    <w:rsid w:val="6E7DF74F"/>
    <w:rsid w:val="6F049226"/>
    <w:rsid w:val="6F0E3E2E"/>
    <w:rsid w:val="6F10CFCE"/>
    <w:rsid w:val="6FC22C1C"/>
    <w:rsid w:val="6FFBFD50"/>
    <w:rsid w:val="70532736"/>
    <w:rsid w:val="70626285"/>
    <w:rsid w:val="70671784"/>
    <w:rsid w:val="7089095D"/>
    <w:rsid w:val="70AB4615"/>
    <w:rsid w:val="70C3781E"/>
    <w:rsid w:val="71C140FC"/>
    <w:rsid w:val="71E40253"/>
    <w:rsid w:val="7232649A"/>
    <w:rsid w:val="72C82300"/>
    <w:rsid w:val="7339DA90"/>
    <w:rsid w:val="733A6625"/>
    <w:rsid w:val="735701CE"/>
    <w:rsid w:val="749F8013"/>
    <w:rsid w:val="74C2DE29"/>
    <w:rsid w:val="751AE69A"/>
    <w:rsid w:val="752AE33F"/>
    <w:rsid w:val="756C0B55"/>
    <w:rsid w:val="75717033"/>
    <w:rsid w:val="758CC13E"/>
    <w:rsid w:val="75C3CD6A"/>
    <w:rsid w:val="76302DF9"/>
    <w:rsid w:val="7659C802"/>
    <w:rsid w:val="766FED48"/>
    <w:rsid w:val="772D944C"/>
    <w:rsid w:val="77793A5F"/>
    <w:rsid w:val="780D70E5"/>
    <w:rsid w:val="78141722"/>
    <w:rsid w:val="78B24A95"/>
    <w:rsid w:val="79268668"/>
    <w:rsid w:val="792D8D5C"/>
    <w:rsid w:val="79A31130"/>
    <w:rsid w:val="7A00C5A6"/>
    <w:rsid w:val="7AF7AED5"/>
    <w:rsid w:val="7C11B066"/>
    <w:rsid w:val="7C368AEC"/>
    <w:rsid w:val="7D05941D"/>
    <w:rsid w:val="7D57B79B"/>
    <w:rsid w:val="7FF13A4A"/>
    <w:rsid w:val="7FF885C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94BB9"/>
  <w15:docId w15:val="{89FBF0D9-7914-49AD-A32C-4BB93A2E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s-MX" w:eastAsia="es-E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005D70"/>
  </w:style>
  <w:style w:type="paragraph" w:styleId="Ttulo1">
    <w:name w:val="heading 1"/>
    <w:basedOn w:val="Normal"/>
    <w:next w:val="Normal"/>
    <w:link w:val="Ttulo1Car"/>
    <w:uiPriority w:val="9"/>
    <w:qFormat/>
    <w:rsid w:val="00795A89"/>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unhideWhenUsed/>
    <w:qFormat/>
    <w:rsid w:val="00795A89"/>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unhideWhenUsed/>
    <w:qFormat/>
    <w:rsid w:val="00795A89"/>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unhideWhenUsed/>
    <w:qFormat/>
    <w:rsid w:val="00795A89"/>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unhideWhenUsed/>
    <w:qFormat/>
    <w:rsid w:val="00795A89"/>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795A89"/>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10"/>
    <w:qFormat/>
    <w:rsid w:val="00795A8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095A29"/>
    <w:pPr>
      <w:ind w:left="720"/>
      <w:contextualSpacing/>
    </w:pPr>
  </w:style>
  <w:style w:type="paragraph" w:styleId="Encabezado">
    <w:name w:val="header"/>
    <w:basedOn w:val="Normal"/>
    <w:link w:val="EncabezadoCar"/>
    <w:unhideWhenUsed/>
    <w:rsid w:val="00095A29"/>
    <w:pPr>
      <w:tabs>
        <w:tab w:val="center" w:pos="4419"/>
        <w:tab w:val="right" w:pos="8838"/>
      </w:tabs>
    </w:pPr>
  </w:style>
  <w:style w:type="character" w:customStyle="1" w:styleId="EncabezadoCar">
    <w:name w:val="Encabezado Car"/>
    <w:basedOn w:val="Fuentedeprrafopredeter"/>
    <w:link w:val="Encabezado"/>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basedOn w:val="Fuentedeprrafopredeter"/>
    <w:link w:val="Piedepgina"/>
    <w:uiPriority w:val="99"/>
    <w:rsid w:val="00095A29"/>
    <w:rPr>
      <w:rFonts w:ascii="Calibri" w:eastAsia="Calibri" w:hAnsi="Calibri" w:cs="Times New Roman"/>
    </w:rPr>
  </w:style>
  <w:style w:type="table" w:styleId="Tablaconcuadrcula">
    <w:name w:val="Table Grid"/>
    <w:basedOn w:val="Tablanormal"/>
    <w:uiPriority w:val="39"/>
    <w:rsid w:val="00095A29"/>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Theme="minorHAns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095A29"/>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095A29"/>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795A89"/>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rsid w:val="00795A89"/>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rsid w:val="00795A89"/>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rsid w:val="00795A89"/>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rsid w:val="00795A89"/>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795A89"/>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795A89"/>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795A89"/>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795A89"/>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themeColor="text1" w:themeTint="A6"/>
    </w:rPr>
  </w:style>
  <w:style w:type="character" w:customStyle="1" w:styleId="TtuloCar">
    <w:name w:val="Título Car"/>
    <w:basedOn w:val="Fuentedeprrafopredeter"/>
    <w:link w:val="Ttulo"/>
    <w:uiPriority w:val="10"/>
    <w:rsid w:val="00795A89"/>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pPr>
      <w:spacing w:line="240" w:lineRule="auto"/>
    </w:pPr>
    <w:rPr>
      <w:sz w:val="30"/>
      <w:szCs w:val="30"/>
    </w:rPr>
  </w:style>
  <w:style w:type="character" w:customStyle="1" w:styleId="SubttuloCar">
    <w:name w:val="Subtítulo Car"/>
    <w:basedOn w:val="Fuentedeprrafopredeter"/>
    <w:link w:val="Subttulo"/>
    <w:uiPriority w:val="11"/>
    <w:rsid w:val="00795A89"/>
    <w:rPr>
      <w:rFonts w:asciiTheme="majorHAnsi" w:eastAsiaTheme="majorEastAsia" w:hAnsiTheme="majorHAnsi" w:cstheme="majorBidi"/>
      <w:sz w:val="30"/>
      <w:szCs w:val="30"/>
    </w:rPr>
  </w:style>
  <w:style w:type="character" w:styleId="Fuerte">
    <w:name w:val="Strong"/>
    <w:basedOn w:val="Fuentedeprrafopredeter"/>
    <w:uiPriority w:val="22"/>
    <w:qFormat/>
    <w:rsid w:val="00795A89"/>
    <w:rPr>
      <w:b/>
      <w:bCs/>
    </w:rPr>
  </w:style>
  <w:style w:type="character" w:styleId="nfasis">
    <w:name w:val="Emphasis"/>
    <w:basedOn w:val="Fuentedeprrafopredeter"/>
    <w:uiPriority w:val="20"/>
    <w:qFormat/>
    <w:rsid w:val="00795A89"/>
    <w:rPr>
      <w:i/>
      <w:iCs/>
      <w:color w:val="70AD47" w:themeColor="accent6"/>
    </w:rPr>
  </w:style>
  <w:style w:type="paragraph" w:styleId="Sinespaciado">
    <w:name w:val="No Spacing"/>
    <w:aliases w:val="RESOLUTIVOS"/>
    <w:link w:val="SinespaciadoCar"/>
    <w:uiPriority w:val="1"/>
    <w:qFormat/>
    <w:rsid w:val="00795A89"/>
    <w:pPr>
      <w:spacing w:after="0" w:line="240" w:lineRule="auto"/>
    </w:pPr>
  </w:style>
  <w:style w:type="paragraph" w:styleId="Cita">
    <w:name w:val="Quote"/>
    <w:basedOn w:val="Normal"/>
    <w:next w:val="Normal"/>
    <w:link w:val="CitaCar"/>
    <w:uiPriority w:val="29"/>
    <w:qFormat/>
    <w:rsid w:val="00795A89"/>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795A89"/>
    <w:rPr>
      <w:i/>
      <w:iCs/>
      <w:color w:val="262626" w:themeColor="text1" w:themeTint="D9"/>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795A89"/>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795A89"/>
    <w:rPr>
      <w:i/>
      <w:iCs/>
    </w:rPr>
  </w:style>
  <w:style w:type="character" w:styleId="nfasisintenso">
    <w:name w:val="Intense Emphasis"/>
    <w:basedOn w:val="Fuentedeprrafopredeter"/>
    <w:uiPriority w:val="21"/>
    <w:qFormat/>
    <w:rsid w:val="00795A89"/>
    <w:rPr>
      <w:b/>
      <w:bCs/>
      <w:i/>
      <w:iCs/>
    </w:rPr>
  </w:style>
  <w:style w:type="character" w:styleId="Referenciasutil">
    <w:name w:val="Subtle Reference"/>
    <w:basedOn w:val="Fuentedeprrafopredeter"/>
    <w:uiPriority w:val="31"/>
    <w:qFormat/>
    <w:rsid w:val="00795A89"/>
    <w:rPr>
      <w:smallCaps/>
      <w:color w:val="595959" w:themeColor="text1" w:themeTint="A6"/>
    </w:rPr>
  </w:style>
  <w:style w:type="character" w:styleId="Referenciaintensa">
    <w:name w:val="Intense Reference"/>
    <w:basedOn w:val="Fuentedeprrafopredeter"/>
    <w:uiPriority w:val="32"/>
    <w:qFormat/>
    <w:rsid w:val="00795A89"/>
    <w:rPr>
      <w:b/>
      <w:bCs/>
      <w:smallCaps/>
      <w:color w:val="70AD47" w:themeColor="accent6"/>
    </w:rPr>
  </w:style>
  <w:style w:type="character" w:styleId="Ttulodellibro">
    <w:name w:val="Book Title"/>
    <w:basedOn w:val="Fuentedeprrafopredeter"/>
    <w:uiPriority w:val="33"/>
    <w:qFormat/>
    <w:rsid w:val="00795A89"/>
    <w:rPr>
      <w:b/>
      <w:bCs/>
      <w:caps w:val="0"/>
      <w:smallCaps/>
      <w:spacing w:val="7"/>
      <w:sz w:val="21"/>
      <w:szCs w:val="21"/>
    </w:rPr>
  </w:style>
  <w:style w:type="paragraph" w:styleId="TtuloTDC">
    <w:name w:val="TOC Heading"/>
    <w:basedOn w:val="Ttulo1"/>
    <w:next w:val="Normal"/>
    <w:uiPriority w:val="39"/>
    <w:unhideWhenUsed/>
    <w:qFormat/>
    <w:rsid w:val="00795A89"/>
    <w:pPr>
      <w:outlineLvl w:val="9"/>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nhideWhenUsed/>
    <w:rsid w:val="00605EFB"/>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rsid w:val="00605EFB"/>
    <w:rPr>
      <w:rFonts w:eastAsiaTheme="minorHAnsi"/>
      <w:sz w:val="22"/>
      <w:szCs w:val="22"/>
    </w:rPr>
  </w:style>
  <w:style w:type="character" w:customStyle="1" w:styleId="A3">
    <w:name w:val="A3"/>
    <w:uiPriority w:val="99"/>
    <w:rsid w:val="009F3117"/>
    <w:rPr>
      <w:rFonts w:cs="Legacy Serif ITC Std Book"/>
      <w:color w:val="000000"/>
      <w:sz w:val="20"/>
      <w:szCs w:val="20"/>
    </w:rPr>
  </w:style>
  <w:style w:type="paragraph" w:styleId="TDC1">
    <w:name w:val="toc 1"/>
    <w:basedOn w:val="Normal"/>
    <w:next w:val="Normal"/>
    <w:autoRedefine/>
    <w:uiPriority w:val="39"/>
    <w:unhideWhenUsed/>
    <w:rsid w:val="005401D9"/>
    <w:pPr>
      <w:tabs>
        <w:tab w:val="left" w:pos="142"/>
        <w:tab w:val="right" w:leader="dot" w:pos="8546"/>
      </w:tabs>
      <w:spacing w:after="100"/>
    </w:pPr>
    <w:rPr>
      <w:rFonts w:ascii="Arial Narrow" w:hAnsi="Arial Narrow" w:cs="Arial"/>
      <w:b/>
      <w:bCs/>
      <w:noProof/>
      <w:sz w:val="16"/>
      <w:szCs w:val="16"/>
    </w:rPr>
  </w:style>
  <w:style w:type="character" w:styleId="Hipervnculo">
    <w:name w:val="Hyperlink"/>
    <w:basedOn w:val="Fuentedeprrafopredeter"/>
    <w:uiPriority w:val="99"/>
    <w:unhideWhenUsed/>
    <w:rsid w:val="00ED17E2"/>
    <w:rPr>
      <w:color w:val="0563C1" w:themeColor="hyperlink"/>
      <w:u w:val="single"/>
    </w:rPr>
  </w:style>
  <w:style w:type="paragraph" w:customStyle="1" w:styleId="Default">
    <w:name w:val="Default"/>
    <w:qFormat/>
    <w:rsid w:val="00982538"/>
    <w:pPr>
      <w:autoSpaceDE w:val="0"/>
      <w:autoSpaceDN w:val="0"/>
      <w:adjustRightInd w:val="0"/>
      <w:spacing w:after="0" w:line="240" w:lineRule="auto"/>
    </w:pPr>
    <w:rPr>
      <w:rFonts w:ascii="Arial" w:eastAsia="Times New Roman" w:hAnsi="Arial" w:cs="Arial"/>
      <w:color w:val="000000"/>
      <w:sz w:val="24"/>
      <w:szCs w:val="24"/>
      <w:lang w:val="es-ES"/>
    </w:rPr>
  </w:style>
  <w:style w:type="paragraph" w:styleId="TDC3">
    <w:name w:val="toc 3"/>
    <w:basedOn w:val="Normal"/>
    <w:next w:val="Normal"/>
    <w:autoRedefine/>
    <w:uiPriority w:val="39"/>
    <w:unhideWhenUsed/>
    <w:rsid w:val="00FC376F"/>
    <w:pPr>
      <w:spacing w:after="100"/>
      <w:ind w:left="420"/>
    </w:pPr>
  </w:style>
  <w:style w:type="paragraph" w:styleId="TDC2">
    <w:name w:val="toc 2"/>
    <w:basedOn w:val="Normal"/>
    <w:next w:val="Normal"/>
    <w:autoRedefine/>
    <w:uiPriority w:val="39"/>
    <w:unhideWhenUsed/>
    <w:rsid w:val="00F32790"/>
    <w:pPr>
      <w:tabs>
        <w:tab w:val="right" w:leader="dot" w:pos="8546"/>
      </w:tabs>
      <w:spacing w:after="100" w:line="240" w:lineRule="auto"/>
      <w:ind w:left="851" w:hanging="493"/>
      <w:jc w:val="both"/>
    </w:pPr>
  </w:style>
  <w:style w:type="paragraph" w:styleId="Textoindependiente">
    <w:name w:val="Body Text"/>
    <w:basedOn w:val="Normal"/>
    <w:link w:val="TextoindependienteCar"/>
    <w:uiPriority w:val="1"/>
    <w:unhideWhenUsed/>
    <w:qFormat/>
    <w:rsid w:val="001B4A75"/>
    <w:pPr>
      <w:spacing w:after="120"/>
    </w:pPr>
  </w:style>
  <w:style w:type="character" w:customStyle="1" w:styleId="TextoindependienteCar">
    <w:name w:val="Texto independiente Car"/>
    <w:basedOn w:val="Fuentedeprrafopredeter"/>
    <w:link w:val="Textoindependiente"/>
    <w:uiPriority w:val="1"/>
    <w:rsid w:val="001B4A75"/>
  </w:style>
  <w:style w:type="paragraph" w:styleId="Textodeglobo">
    <w:name w:val="Balloon Text"/>
    <w:basedOn w:val="Normal"/>
    <w:link w:val="TextodegloboCar"/>
    <w:uiPriority w:val="99"/>
    <w:semiHidden/>
    <w:unhideWhenUsed/>
    <w:rsid w:val="000147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473E"/>
    <w:rPr>
      <w:rFonts w:ascii="Segoe UI" w:hAnsi="Segoe UI" w:cs="Segoe UI"/>
      <w:sz w:val="18"/>
      <w:szCs w:val="18"/>
    </w:rPr>
  </w:style>
  <w:style w:type="character" w:customStyle="1" w:styleId="SinespaciadoCar">
    <w:name w:val="Sin espaciado Car"/>
    <w:aliases w:val="RESOLUTIVOS Car"/>
    <w:basedOn w:val="Fuentedeprrafopredeter"/>
    <w:link w:val="Sinespaciado"/>
    <w:uiPriority w:val="1"/>
    <w:qFormat/>
    <w:rsid w:val="00B62BFF"/>
  </w:style>
  <w:style w:type="table" w:styleId="Tablaconcuadrcula5oscura-nfasis3">
    <w:name w:val="Grid Table 5 Dark Accent 3"/>
    <w:basedOn w:val="Tablanormal"/>
    <w:uiPriority w:val="50"/>
    <w:rsid w:val="00562DCC"/>
    <w:pPr>
      <w:spacing w:after="0" w:line="240" w:lineRule="auto"/>
    </w:pPr>
    <w:rPr>
      <w:rFonts w:eastAsia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Mencinsinresolver">
    <w:name w:val="Unresolved Mention"/>
    <w:basedOn w:val="Fuentedeprrafopredeter"/>
    <w:uiPriority w:val="99"/>
    <w:semiHidden/>
    <w:unhideWhenUsed/>
    <w:rsid w:val="00827B8D"/>
    <w:rPr>
      <w:color w:val="605E5C"/>
      <w:shd w:val="clear" w:color="auto" w:fill="E1DFDD"/>
    </w:rPr>
  </w:style>
  <w:style w:type="table" w:customStyle="1" w:styleId="a">
    <w:basedOn w:val="TableNormal1"/>
    <w:pPr>
      <w:spacing w:after="0" w:line="240" w:lineRule="auto"/>
    </w:pPr>
    <w:rPr>
      <w:sz w:val="24"/>
      <w:szCs w:val="24"/>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character" w:styleId="Refdecomentario">
    <w:name w:val="annotation reference"/>
    <w:basedOn w:val="Fuentedeprrafopredeter"/>
    <w:unhideWhenUsed/>
    <w:qFormat/>
    <w:rsid w:val="00951F92"/>
    <w:rPr>
      <w:sz w:val="16"/>
      <w:szCs w:val="16"/>
    </w:rPr>
  </w:style>
  <w:style w:type="paragraph" w:styleId="Textocomentario">
    <w:name w:val="annotation text"/>
    <w:basedOn w:val="Normal"/>
    <w:link w:val="TextocomentarioCar"/>
    <w:unhideWhenUsed/>
    <w:qFormat/>
    <w:rsid w:val="00951F92"/>
    <w:pPr>
      <w:spacing w:line="240" w:lineRule="auto"/>
    </w:pPr>
    <w:rPr>
      <w:sz w:val="20"/>
      <w:szCs w:val="20"/>
    </w:rPr>
  </w:style>
  <w:style w:type="character" w:customStyle="1" w:styleId="TextocomentarioCar">
    <w:name w:val="Texto comentario Car"/>
    <w:basedOn w:val="Fuentedeprrafopredeter"/>
    <w:link w:val="Textocomentario"/>
    <w:rsid w:val="00951F92"/>
    <w:rPr>
      <w:sz w:val="20"/>
      <w:szCs w:val="20"/>
    </w:rPr>
  </w:style>
  <w:style w:type="paragraph" w:styleId="Asuntodelcomentario">
    <w:name w:val="annotation subject"/>
    <w:basedOn w:val="Textocomentario"/>
    <w:next w:val="Textocomentario"/>
    <w:link w:val="AsuntodelcomentarioCar"/>
    <w:uiPriority w:val="99"/>
    <w:semiHidden/>
    <w:unhideWhenUsed/>
    <w:rsid w:val="00951F92"/>
    <w:rPr>
      <w:b/>
      <w:bCs/>
    </w:rPr>
  </w:style>
  <w:style w:type="character" w:customStyle="1" w:styleId="AsuntodelcomentarioCar">
    <w:name w:val="Asunto del comentario Car"/>
    <w:basedOn w:val="TextocomentarioCar"/>
    <w:link w:val="Asuntodelcomentario"/>
    <w:uiPriority w:val="99"/>
    <w:semiHidden/>
    <w:rsid w:val="00951F92"/>
    <w:rPr>
      <w:b/>
      <w:bCs/>
      <w:sz w:val="20"/>
      <w:szCs w:val="20"/>
    </w:rPr>
  </w:style>
  <w:style w:type="paragraph" w:styleId="Revisin">
    <w:name w:val="Revision"/>
    <w:hidden/>
    <w:uiPriority w:val="99"/>
    <w:semiHidden/>
    <w:rsid w:val="00A67CBE"/>
    <w:pPr>
      <w:spacing w:after="0" w:line="240" w:lineRule="auto"/>
    </w:pPr>
  </w:style>
  <w:style w:type="character" w:styleId="Hipervnculovisitado">
    <w:name w:val="FollowedHyperlink"/>
    <w:basedOn w:val="Fuentedeprrafopredeter"/>
    <w:uiPriority w:val="99"/>
    <w:semiHidden/>
    <w:unhideWhenUsed/>
    <w:rsid w:val="00282A08"/>
    <w:rPr>
      <w:color w:val="954F72" w:themeColor="followedHyperlink"/>
      <w:u w:val="single"/>
    </w:rPr>
  </w:style>
  <w:style w:type="paragraph" w:customStyle="1" w:styleId="paragraph">
    <w:name w:val="paragraph"/>
    <w:basedOn w:val="Normal"/>
    <w:rsid w:val="001F4AC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1F4ACA"/>
  </w:style>
  <w:style w:type="paragraph" w:styleId="Listaconvietas2">
    <w:name w:val="List Bullet 2"/>
    <w:basedOn w:val="Normal"/>
    <w:uiPriority w:val="99"/>
    <w:unhideWhenUsed/>
    <w:rsid w:val="00E106C8"/>
    <w:pPr>
      <w:numPr>
        <w:numId w:val="7"/>
      </w:numPr>
      <w:tabs>
        <w:tab w:val="num" w:pos="360"/>
      </w:tabs>
      <w:spacing w:after="0" w:line="240" w:lineRule="auto"/>
      <w:ind w:left="0" w:firstLine="0"/>
      <w:contextualSpacing/>
    </w:pPr>
    <w:rPr>
      <w:rFonts w:ascii="Arial" w:hAnsi="Arial" w:cs="Times New Roman"/>
      <w:sz w:val="20"/>
      <w:szCs w:val="20"/>
      <w:lang w:val="es-ES_tradnl" w:eastAsia="en-US"/>
    </w:rPr>
  </w:style>
  <w:style w:type="character" w:customStyle="1" w:styleId="TextodegloboCar1">
    <w:name w:val="Texto de globo Car1"/>
    <w:uiPriority w:val="99"/>
    <w:semiHidden/>
    <w:rsid w:val="004A7BC4"/>
    <w:rPr>
      <w:rFonts w:ascii="Segoe UI" w:eastAsia="Calibri" w:hAnsi="Segoe UI" w:cs="Segoe UI"/>
      <w:sz w:val="18"/>
      <w:szCs w:val="18"/>
    </w:rPr>
  </w:style>
  <w:style w:type="paragraph" w:customStyle="1" w:styleId="NSentencia">
    <w:name w:val="N. Sentencia"/>
    <w:basedOn w:val="Normal"/>
    <w:link w:val="NSentenciaCar"/>
    <w:qFormat/>
    <w:rsid w:val="004A7BC4"/>
    <w:pPr>
      <w:numPr>
        <w:numId w:val="25"/>
      </w:numPr>
      <w:spacing w:before="240" w:after="240" w:line="360" w:lineRule="auto"/>
      <w:ind w:left="0" w:firstLine="0"/>
      <w:jc w:val="both"/>
    </w:pPr>
    <w:rPr>
      <w:rFonts w:ascii="Univers" w:eastAsia="Times New Roman" w:hAnsi="Univers" w:cs="Times New Roman"/>
      <w:bCs/>
      <w:sz w:val="28"/>
      <w:szCs w:val="24"/>
      <w:lang w:val="es-ES"/>
    </w:rPr>
  </w:style>
  <w:style w:type="character" w:customStyle="1" w:styleId="NSentenciaCar">
    <w:name w:val="N. Sentencia Car"/>
    <w:link w:val="NSentencia"/>
    <w:rsid w:val="004A7BC4"/>
    <w:rPr>
      <w:rFonts w:ascii="Univers" w:eastAsia="Times New Roman" w:hAnsi="Univers" w:cs="Times New Roman"/>
      <w:bCs/>
      <w:sz w:val="28"/>
      <w:szCs w:val="24"/>
      <w:lang w:val="es-ES"/>
    </w:rPr>
  </w:style>
  <w:style w:type="paragraph" w:customStyle="1" w:styleId="numerado">
    <w:name w:val="numerado"/>
    <w:basedOn w:val="Normal"/>
    <w:link w:val="numeradoCar"/>
    <w:qFormat/>
    <w:rsid w:val="004A7BC4"/>
    <w:pPr>
      <w:numPr>
        <w:numId w:val="26"/>
      </w:numPr>
      <w:spacing w:before="100" w:beforeAutospacing="1" w:after="100" w:afterAutospacing="1" w:line="360" w:lineRule="auto"/>
      <w:jc w:val="both"/>
    </w:pPr>
    <w:rPr>
      <w:rFonts w:ascii="Univers" w:eastAsia="Times New Roman" w:hAnsi="Univers" w:cs="Arial"/>
      <w:bCs/>
      <w:sz w:val="28"/>
      <w:szCs w:val="28"/>
    </w:rPr>
  </w:style>
  <w:style w:type="character" w:customStyle="1" w:styleId="numeradoCar">
    <w:name w:val="numerado Car"/>
    <w:link w:val="numerado"/>
    <w:rsid w:val="004A7BC4"/>
    <w:rPr>
      <w:rFonts w:ascii="Univers" w:eastAsia="Times New Roman" w:hAnsi="Univers" w:cs="Arial"/>
      <w:bCs/>
      <w:sz w:val="28"/>
      <w:szCs w:val="28"/>
    </w:rPr>
  </w:style>
  <w:style w:type="paragraph" w:customStyle="1" w:styleId="SRXPrrafo">
    <w:name w:val="SRX Párrafo"/>
    <w:basedOn w:val="Normal"/>
    <w:link w:val="SRXPrrafoCar"/>
    <w:qFormat/>
    <w:rsid w:val="004A7BC4"/>
    <w:pPr>
      <w:numPr>
        <w:numId w:val="27"/>
      </w:numPr>
      <w:spacing w:before="240" w:after="240" w:line="360" w:lineRule="auto"/>
      <w:jc w:val="both"/>
    </w:pPr>
    <w:rPr>
      <w:rFonts w:ascii="Univers" w:hAnsi="Univers" w:cs="Times New Roman"/>
      <w:sz w:val="28"/>
      <w:szCs w:val="22"/>
      <w:lang w:eastAsia="en-US"/>
    </w:rPr>
  </w:style>
  <w:style w:type="character" w:customStyle="1" w:styleId="SRXPrrafoCar">
    <w:name w:val="SRX Párrafo Car"/>
    <w:link w:val="SRXPrrafo"/>
    <w:rsid w:val="004A7BC4"/>
    <w:rPr>
      <w:rFonts w:ascii="Univers" w:hAnsi="Univers" w:cs="Times New Roman"/>
      <w:sz w:val="28"/>
      <w:szCs w:val="22"/>
      <w:lang w:eastAsia="en-US"/>
    </w:rPr>
  </w:style>
  <w:style w:type="table" w:customStyle="1" w:styleId="Tablaconcuadrcula1">
    <w:name w:val="Tabla con cuadrícula1"/>
    <w:basedOn w:val="Tablanormal"/>
    <w:next w:val="Tablaconcuadrcula"/>
    <w:uiPriority w:val="39"/>
    <w:rsid w:val="004A7BC4"/>
    <w:pPr>
      <w:spacing w:after="0" w:line="240" w:lineRule="auto"/>
    </w:pPr>
    <w:rPr>
      <w:rFonts w:eastAsia="MS Mincho"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4A7BC4"/>
    <w:pPr>
      <w:spacing w:after="0" w:line="240" w:lineRule="auto"/>
    </w:pPr>
    <w:rPr>
      <w:rFonts w:eastAsia="MS Mincho"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4A7BC4"/>
    <w:pPr>
      <w:spacing w:after="0" w:line="240" w:lineRule="auto"/>
    </w:pPr>
    <w:rPr>
      <w:rFonts w:eastAsia="MS Mincho"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4A7BC4"/>
    <w:pPr>
      <w:spacing w:after="0" w:line="240" w:lineRule="auto"/>
    </w:pPr>
    <w:rPr>
      <w:rFonts w:eastAsia="MS Mincho"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4A7BC4"/>
    <w:pPr>
      <w:spacing w:after="0" w:line="240" w:lineRule="auto"/>
    </w:pPr>
    <w:rPr>
      <w:rFonts w:eastAsia="MS Mincho"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4A7BC4"/>
    <w:rPr>
      <w:color w:val="605E5C"/>
      <w:shd w:val="clear" w:color="auto" w:fill="E1DFDD"/>
    </w:rPr>
  </w:style>
  <w:style w:type="character" w:customStyle="1" w:styleId="s6">
    <w:name w:val="s6"/>
    <w:basedOn w:val="Fuentedeprrafopredeter"/>
    <w:rsid w:val="004A7BC4"/>
  </w:style>
  <w:style w:type="paragraph" w:customStyle="1" w:styleId="PRRAFOSENTENCIA">
    <w:name w:val="PÁRRAFO SENTENCIA"/>
    <w:basedOn w:val="Normal"/>
    <w:link w:val="PRRAFOSENTENCIACar"/>
    <w:qFormat/>
    <w:rsid w:val="004A7BC4"/>
    <w:pPr>
      <w:spacing w:before="100" w:beforeAutospacing="1" w:after="100" w:afterAutospacing="1" w:line="360" w:lineRule="auto"/>
      <w:jc w:val="both"/>
    </w:pPr>
    <w:rPr>
      <w:rFonts w:ascii="Arial" w:eastAsia="Times New Roman" w:hAnsi="Arial" w:cs="Arial"/>
      <w:sz w:val="28"/>
      <w:szCs w:val="26"/>
    </w:rPr>
  </w:style>
  <w:style w:type="character" w:customStyle="1" w:styleId="PRRAFOSENTENCIACar">
    <w:name w:val="PÁRRAFO SENTENCIA Car"/>
    <w:link w:val="PRRAFOSENTENCIA"/>
    <w:rsid w:val="004A7BC4"/>
    <w:rPr>
      <w:rFonts w:ascii="Arial" w:eastAsia="Times New Roman" w:hAnsi="Arial" w:cs="Arial"/>
      <w:sz w:val="28"/>
      <w:szCs w:val="26"/>
    </w:rPr>
  </w:style>
  <w:style w:type="paragraph" w:customStyle="1" w:styleId="Prrafonumerado">
    <w:name w:val="Párrafo numerado"/>
    <w:basedOn w:val="Normal"/>
    <w:qFormat/>
    <w:rsid w:val="004A7BC4"/>
    <w:pPr>
      <w:numPr>
        <w:numId w:val="28"/>
      </w:numPr>
      <w:spacing w:before="240" w:after="240" w:line="360" w:lineRule="auto"/>
      <w:jc w:val="both"/>
    </w:pPr>
    <w:rPr>
      <w:rFonts w:ascii="Arial" w:hAnsi="Arial" w:cs="Arial"/>
      <w:sz w:val="26"/>
      <w:szCs w:val="26"/>
      <w:lang w:eastAsia="en-US"/>
    </w:rPr>
  </w:style>
  <w:style w:type="table" w:customStyle="1" w:styleId="Tablaconcuadrcula29">
    <w:name w:val="Tabla con cuadrícula29"/>
    <w:basedOn w:val="Tablanormal"/>
    <w:next w:val="Tablaconcuadrcula"/>
    <w:uiPriority w:val="39"/>
    <w:rsid w:val="004A7BC4"/>
    <w:pPr>
      <w:spacing w:after="0" w:line="240" w:lineRule="auto"/>
    </w:pPr>
    <w:rPr>
      <w:rFonts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A7BC4"/>
    <w:pPr>
      <w:jc w:val="both"/>
    </w:pPr>
    <w:rPr>
      <w:rFonts w:ascii="Arial" w:eastAsia="Times New Roman" w:hAnsi="Arial" w:cs="Times New Roman"/>
      <w:sz w:val="24"/>
      <w:szCs w:val="22"/>
      <w:lang w:eastAsia="es-MX"/>
    </w:rPr>
  </w:style>
  <w:style w:type="character" w:customStyle="1" w:styleId="EstiloCar">
    <w:name w:val="Estilo Car"/>
    <w:link w:val="Estilo"/>
    <w:rsid w:val="004A7BC4"/>
    <w:rPr>
      <w:rFonts w:ascii="Arial" w:eastAsia="Times New Roman" w:hAnsi="Arial" w:cs="Times New Roman"/>
      <w:sz w:val="24"/>
      <w:szCs w:val="22"/>
      <w:lang w:eastAsia="es-MX"/>
    </w:rPr>
  </w:style>
  <w:style w:type="character" w:customStyle="1" w:styleId="Ninguno">
    <w:name w:val="Ninguno"/>
    <w:rsid w:val="004A7BC4"/>
    <w:rPr>
      <w:lang w:val="es-ES_tradnl"/>
    </w:rPr>
  </w:style>
  <w:style w:type="paragraph" w:customStyle="1" w:styleId="Cuerpo">
    <w:name w:val="Cuerpo"/>
    <w:qFormat/>
    <w:rsid w:val="004A7BC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es-MX"/>
    </w:rPr>
  </w:style>
  <w:style w:type="paragraph" w:customStyle="1" w:styleId="Texto">
    <w:name w:val="Texto"/>
    <w:aliases w:val="independiente,independiente Car Car Car"/>
    <w:basedOn w:val="Normal"/>
    <w:link w:val="TextoCar"/>
    <w:uiPriority w:val="99"/>
    <w:qFormat/>
    <w:rsid w:val="004A7BC4"/>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uiPriority w:val="99"/>
    <w:locked/>
    <w:rsid w:val="004A7BC4"/>
    <w:rPr>
      <w:rFonts w:ascii="Arial" w:eastAsia="Times New Roman" w:hAnsi="Arial" w:cs="Arial"/>
      <w:sz w:val="18"/>
      <w:szCs w:val="20"/>
      <w:lang w:val="es-ES"/>
    </w:rPr>
  </w:style>
  <w:style w:type="character" w:customStyle="1" w:styleId="TextonotaalfinalCar">
    <w:name w:val="Texto nota al final Car"/>
    <w:link w:val="Textonotaalfinal"/>
    <w:uiPriority w:val="99"/>
    <w:semiHidden/>
    <w:rsid w:val="004A7BC4"/>
    <w:rPr>
      <w:rFonts w:ascii="Arial" w:hAnsi="Arial"/>
      <w:sz w:val="20"/>
      <w:szCs w:val="20"/>
    </w:rPr>
  </w:style>
  <w:style w:type="paragraph" w:styleId="Textonotaalfinal">
    <w:name w:val="endnote text"/>
    <w:basedOn w:val="Normal"/>
    <w:link w:val="TextonotaalfinalCar"/>
    <w:uiPriority w:val="99"/>
    <w:semiHidden/>
    <w:unhideWhenUsed/>
    <w:rsid w:val="004A7BC4"/>
    <w:pPr>
      <w:spacing w:after="0" w:line="240" w:lineRule="auto"/>
    </w:pPr>
    <w:rPr>
      <w:rFonts w:ascii="Arial" w:hAnsi="Arial"/>
      <w:sz w:val="20"/>
      <w:szCs w:val="20"/>
    </w:rPr>
  </w:style>
  <w:style w:type="character" w:customStyle="1" w:styleId="TextonotaalfinalCar1">
    <w:name w:val="Texto nota al final Car1"/>
    <w:basedOn w:val="Fuentedeprrafopredeter"/>
    <w:uiPriority w:val="99"/>
    <w:semiHidden/>
    <w:rsid w:val="004A7BC4"/>
    <w:rPr>
      <w:sz w:val="20"/>
      <w:szCs w:val="20"/>
    </w:rPr>
  </w:style>
  <w:style w:type="character" w:customStyle="1" w:styleId="58cl">
    <w:name w:val="_58cl"/>
    <w:basedOn w:val="Fuentedeprrafopredeter"/>
    <w:rsid w:val="004A7BC4"/>
  </w:style>
  <w:style w:type="character" w:customStyle="1" w:styleId="58cm">
    <w:name w:val="_58cm"/>
    <w:basedOn w:val="Fuentedeprrafopredeter"/>
    <w:rsid w:val="004A7BC4"/>
  </w:style>
  <w:style w:type="character" w:customStyle="1" w:styleId="6qdm">
    <w:name w:val="_6qdm"/>
    <w:basedOn w:val="Fuentedeprrafopredeter"/>
    <w:rsid w:val="004A7BC4"/>
  </w:style>
  <w:style w:type="character" w:customStyle="1" w:styleId="textexposedshow">
    <w:name w:val="text_exposed_show"/>
    <w:basedOn w:val="Fuentedeprrafopredeter"/>
    <w:rsid w:val="004A7BC4"/>
  </w:style>
  <w:style w:type="table" w:customStyle="1" w:styleId="TableGrid">
    <w:name w:val="TableGrid"/>
    <w:rsid w:val="004A7BC4"/>
    <w:pPr>
      <w:spacing w:after="0" w:line="240" w:lineRule="auto"/>
    </w:pPr>
    <w:rPr>
      <w:rFonts w:eastAsia="Times New Roman" w:cs="Times New Roman"/>
      <w:sz w:val="22"/>
      <w:szCs w:val="22"/>
      <w:lang w:eastAsia="es-MX"/>
    </w:rPr>
    <w:tblPr>
      <w:tblCellMar>
        <w:top w:w="0" w:type="dxa"/>
        <w:left w:w="0" w:type="dxa"/>
        <w:bottom w:w="0" w:type="dxa"/>
        <w:right w:w="0" w:type="dxa"/>
      </w:tblCellMar>
    </w:tblPr>
  </w:style>
  <w:style w:type="character" w:customStyle="1" w:styleId="divisor">
    <w:name w:val="divisor"/>
    <w:basedOn w:val="Fuentedeprrafopredeter"/>
    <w:rsid w:val="004A7BC4"/>
  </w:style>
  <w:style w:type="character" w:customStyle="1" w:styleId="article-itemdate">
    <w:name w:val="article-item__date"/>
    <w:basedOn w:val="Fuentedeprrafopredeter"/>
    <w:rsid w:val="004A7BC4"/>
  </w:style>
  <w:style w:type="character" w:customStyle="1" w:styleId="article-itemreading">
    <w:name w:val="article-item__reading"/>
    <w:basedOn w:val="Fuentedeprrafopredeter"/>
    <w:rsid w:val="004A7BC4"/>
  </w:style>
  <w:style w:type="character" w:customStyle="1" w:styleId="aap6">
    <w:name w:val="_aap6"/>
    <w:basedOn w:val="Fuentedeprrafopredeter"/>
    <w:rsid w:val="004A7BC4"/>
  </w:style>
  <w:style w:type="character" w:customStyle="1" w:styleId="aacl">
    <w:name w:val="_aacl"/>
    <w:basedOn w:val="Fuentedeprrafopredeter"/>
    <w:rsid w:val="004A7BC4"/>
  </w:style>
  <w:style w:type="character" w:customStyle="1" w:styleId="wa-ar-byline-name">
    <w:name w:val="wa-ar-byline-name"/>
    <w:basedOn w:val="Fuentedeprrafopredeter"/>
    <w:rsid w:val="004A7BC4"/>
  </w:style>
  <w:style w:type="character" w:customStyle="1" w:styleId="ui-provider">
    <w:name w:val="ui-provider"/>
    <w:basedOn w:val="Fuentedeprrafopredeter"/>
    <w:rsid w:val="004A7BC4"/>
  </w:style>
  <w:style w:type="paragraph" w:customStyle="1" w:styleId="msonormal0">
    <w:name w:val="msonormal"/>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extonotapieCar1">
    <w:name w:val="Texto nota pie Car1"/>
    <w:aliases w:val="Footnote reference Car1,FA Fu Car1,Footnote Text Char Char Char Char Char Car1,Footnote Text Char Char Char Char Car1,Footnote Text Char Char Char Car1,Footnote Text Cha Car1,FA Fußnotentext Car1,FA Fuﬂnotentext Car1,Ca Car,Car3 Car"/>
    <w:uiPriority w:val="99"/>
    <w:rsid w:val="004A7BC4"/>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4A7BC4"/>
    <w:pPr>
      <w:spacing w:after="0" w:line="240" w:lineRule="auto"/>
      <w:jc w:val="both"/>
    </w:pPr>
    <w:rPr>
      <w:rFonts w:ascii="Arial" w:eastAsia="Times New Roman" w:hAnsi="Arial" w:cs="Times New Roman"/>
      <w:b/>
      <w:sz w:val="24"/>
      <w:szCs w:val="20"/>
      <w:lang w:val="es-ES"/>
    </w:rPr>
  </w:style>
  <w:style w:type="table" w:customStyle="1" w:styleId="Tablaconcuadrcula34">
    <w:name w:val="Tabla con cuadrícula34"/>
    <w:basedOn w:val="Tablanormal"/>
    <w:next w:val="Tablaconcuadrcula"/>
    <w:uiPriority w:val="59"/>
    <w:rsid w:val="004A7BC4"/>
    <w:pPr>
      <w:spacing w:after="0" w:line="240" w:lineRule="auto"/>
    </w:pPr>
    <w:rPr>
      <w:rFonts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merodepgina">
    <w:name w:val="page number"/>
    <w:basedOn w:val="Fuentedeprrafopredeter"/>
    <w:rsid w:val="004A7BC4"/>
  </w:style>
  <w:style w:type="character" w:customStyle="1" w:styleId="Mencinsinresolver2">
    <w:name w:val="Mención sin resolver2"/>
    <w:uiPriority w:val="99"/>
    <w:semiHidden/>
    <w:unhideWhenUsed/>
    <w:rsid w:val="004A7BC4"/>
    <w:rPr>
      <w:color w:val="605E5C"/>
      <w:shd w:val="clear" w:color="auto" w:fill="E1DFDD"/>
    </w:rPr>
  </w:style>
  <w:style w:type="character" w:customStyle="1" w:styleId="mpj7bzys">
    <w:name w:val="mpj7bzys"/>
    <w:basedOn w:val="Fuentedeprrafopredeter"/>
    <w:rsid w:val="004A7BC4"/>
  </w:style>
  <w:style w:type="table" w:customStyle="1" w:styleId="Estilo1">
    <w:name w:val="Estilo1"/>
    <w:basedOn w:val="Tablaweb1"/>
    <w:uiPriority w:val="99"/>
    <w:rsid w:val="004A7BC4"/>
    <w:rPr>
      <w:rFonts w:ascii="Arial" w:hAnsi="Arial" w:cs="Arial"/>
    </w:rPr>
    <w:tbl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4A7BC4"/>
    <w:pPr>
      <w:spacing w:after="0" w:line="240" w:lineRule="auto"/>
    </w:pPr>
    <w:rPr>
      <w:rFonts w:cs="Times New Roman"/>
      <w:sz w:val="20"/>
      <w:szCs w:val="20"/>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decuadrcula5oscura-nfasis51">
    <w:name w:val="Tabla de cuadrícula 5 oscura - Énfasis 51"/>
    <w:basedOn w:val="Tablanormal"/>
    <w:next w:val="Tabladecuadrcula5oscura-nfasis5"/>
    <w:uiPriority w:val="50"/>
    <w:rsid w:val="004A7BC4"/>
    <w:pPr>
      <w:spacing w:after="0" w:line="240" w:lineRule="auto"/>
    </w:pPr>
    <w:rPr>
      <w:rFonts w:cs="Times New Roman"/>
      <w:kern w:val="2"/>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decuadrcula5oscura-nfasis5">
    <w:name w:val="Tabla de cuadrícula 5 oscura - Énfasis 5"/>
    <w:basedOn w:val="Tablanormal"/>
    <w:uiPriority w:val="50"/>
    <w:rsid w:val="004A7BC4"/>
    <w:pPr>
      <w:spacing w:after="0" w:line="240" w:lineRule="auto"/>
    </w:pPr>
    <w:rPr>
      <w:rFonts w:ascii="Aptos" w:eastAsia="Aptos" w:hAnsi="Aptos" w:cs="Times New Roman"/>
      <w:sz w:val="20"/>
      <w:szCs w:val="20"/>
      <w:lang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s35">
    <w:name w:val="s35"/>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umpedfont15">
    <w:name w:val="bumpedfont15"/>
    <w:basedOn w:val="Fuentedeprrafopredeter"/>
    <w:rsid w:val="004A7BC4"/>
  </w:style>
  <w:style w:type="paragraph" w:customStyle="1" w:styleId="s15">
    <w:name w:val="s15"/>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2">
    <w:name w:val="s12"/>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A7BC4"/>
  </w:style>
  <w:style w:type="paragraph" w:customStyle="1" w:styleId="s36">
    <w:name w:val="s36"/>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37">
    <w:name w:val="s37"/>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228">
    <w:name w:val="s228"/>
    <w:basedOn w:val="Fuentedeprrafopredeter"/>
    <w:rsid w:val="004A7BC4"/>
  </w:style>
  <w:style w:type="character" w:customStyle="1" w:styleId="s230">
    <w:name w:val="s230"/>
    <w:basedOn w:val="Fuentedeprrafopredeter"/>
    <w:rsid w:val="004A7BC4"/>
  </w:style>
  <w:style w:type="paragraph" w:customStyle="1" w:styleId="s41">
    <w:name w:val="s41"/>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38">
    <w:name w:val="s38"/>
    <w:basedOn w:val="Fuentedeprrafopredeter"/>
    <w:rsid w:val="004A7BC4"/>
  </w:style>
  <w:style w:type="character" w:customStyle="1" w:styleId="s5">
    <w:name w:val="s5"/>
    <w:basedOn w:val="Fuentedeprrafopredeter"/>
    <w:rsid w:val="004A7BC4"/>
  </w:style>
  <w:style w:type="character" w:customStyle="1" w:styleId="s1">
    <w:name w:val="s1"/>
    <w:rsid w:val="004A7BC4"/>
    <w:rPr>
      <w:rFonts w:ascii="Helvetica" w:hAnsi="Helvetica" w:hint="default"/>
      <w:b w:val="0"/>
      <w:bCs w:val="0"/>
      <w:i w:val="0"/>
      <w:iCs w:val="0"/>
      <w:sz w:val="18"/>
      <w:szCs w:val="18"/>
    </w:rPr>
  </w:style>
  <w:style w:type="paragraph" w:customStyle="1" w:styleId="s124">
    <w:name w:val="s124"/>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4">
    <w:name w:val="s14"/>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0">
    <w:name w:val="s10"/>
    <w:basedOn w:val="Fuentedeprrafopredeter"/>
    <w:rsid w:val="004A7BC4"/>
  </w:style>
  <w:style w:type="paragraph" w:customStyle="1" w:styleId="s125">
    <w:name w:val="s125"/>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26">
    <w:name w:val="s126"/>
    <w:basedOn w:val="Fuentedeprrafopredeter"/>
    <w:rsid w:val="004A7BC4"/>
  </w:style>
  <w:style w:type="paragraph" w:customStyle="1" w:styleId="s48">
    <w:name w:val="s48"/>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30">
    <w:name w:val="s130"/>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03">
    <w:name w:val="s103"/>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33">
    <w:name w:val="s133"/>
    <w:basedOn w:val="Fuentedeprrafopredeter"/>
    <w:rsid w:val="004A7BC4"/>
  </w:style>
  <w:style w:type="paragraph" w:customStyle="1" w:styleId="s135">
    <w:name w:val="s135"/>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73">
    <w:name w:val="s73"/>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36">
    <w:name w:val="s136"/>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38">
    <w:name w:val="s138"/>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39">
    <w:name w:val="s139"/>
    <w:basedOn w:val="Fuentedeprrafopredeter"/>
    <w:rsid w:val="004A7BC4"/>
  </w:style>
  <w:style w:type="character" w:customStyle="1" w:styleId="s140">
    <w:name w:val="s140"/>
    <w:basedOn w:val="Fuentedeprrafopredeter"/>
    <w:rsid w:val="004A7BC4"/>
  </w:style>
  <w:style w:type="paragraph" w:customStyle="1" w:styleId="s141">
    <w:name w:val="s141"/>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59">
    <w:name w:val="s159"/>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50">
    <w:name w:val="s50"/>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49">
    <w:name w:val="s49"/>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9">
    <w:name w:val="s9"/>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42">
    <w:name w:val="s142"/>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22">
    <w:name w:val="s22"/>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66">
    <w:name w:val="s166"/>
    <w:basedOn w:val="Normal"/>
    <w:rsid w:val="004A7BC4"/>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6">
    <w:name w:val="Tabla con cuadrícula6"/>
    <w:basedOn w:val="Tablanormal"/>
    <w:next w:val="Tablaconcuadrcula"/>
    <w:uiPriority w:val="39"/>
    <w:rsid w:val="004A7BC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4A7BC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ncesa1">
    <w:name w:val="francesa1"/>
    <w:basedOn w:val="Normal"/>
    <w:uiPriority w:val="99"/>
    <w:qFormat/>
    <w:rsid w:val="004A7BC4"/>
    <w:pPr>
      <w:spacing w:after="0" w:line="240" w:lineRule="auto"/>
      <w:jc w:val="both"/>
    </w:pPr>
    <w:rPr>
      <w:rFonts w:ascii="Times New Roman" w:eastAsia="Times New Roman" w:hAnsi="Times New Roman" w:cs="Times New Roman"/>
      <w:color w:val="444444"/>
      <w:sz w:val="24"/>
      <w:szCs w:val="24"/>
      <w:lang w:eastAsia="es-MX"/>
    </w:rPr>
  </w:style>
  <w:style w:type="character" w:customStyle="1" w:styleId="corte4fondoCar1">
    <w:name w:val="corte4 fondo Car1"/>
    <w:link w:val="corte4fondo"/>
    <w:locked/>
    <w:rsid w:val="004A7BC4"/>
    <w:rPr>
      <w:rFonts w:ascii="Arial" w:eastAsia="Times New Roman" w:hAnsi="Arial"/>
      <w:sz w:val="30"/>
      <w:lang w:val="es-ES_tradnl"/>
    </w:rPr>
  </w:style>
  <w:style w:type="paragraph" w:customStyle="1" w:styleId="corte4fondo">
    <w:name w:val="corte4 fondo"/>
    <w:basedOn w:val="Normal"/>
    <w:link w:val="corte4fondoCar1"/>
    <w:qFormat/>
    <w:rsid w:val="004A7BC4"/>
    <w:pPr>
      <w:spacing w:after="0" w:line="360" w:lineRule="auto"/>
      <w:ind w:firstLine="709"/>
      <w:jc w:val="both"/>
    </w:pPr>
    <w:rPr>
      <w:rFonts w:ascii="Arial" w:eastAsia="Times New Roman" w:hAnsi="Arial"/>
      <w:sz w:val="30"/>
      <w:lang w:val="es-ES_tradnl"/>
    </w:rPr>
  </w:style>
  <w:style w:type="character" w:customStyle="1" w:styleId="lbl-encabezado-negro2">
    <w:name w:val="lbl-encabezado-negro2"/>
    <w:rsid w:val="004A7BC4"/>
    <w:rPr>
      <w:color w:val="000000"/>
    </w:rPr>
  </w:style>
  <w:style w:type="paragraph" w:customStyle="1" w:styleId="numerados">
    <w:name w:val="numerados"/>
    <w:basedOn w:val="Normal"/>
    <w:qFormat/>
    <w:rsid w:val="004A7BC4"/>
    <w:pPr>
      <w:spacing w:after="240" w:line="360" w:lineRule="auto"/>
      <w:jc w:val="both"/>
    </w:pPr>
    <w:rPr>
      <w:rFonts w:ascii="Univers" w:eastAsia="Times New Roman" w:hAnsi="Univers" w:cs="Times New Roman"/>
      <w:sz w:val="28"/>
      <w:szCs w:val="28"/>
      <w:lang w:eastAsia="en-US"/>
    </w:rPr>
  </w:style>
  <w:style w:type="character" w:customStyle="1" w:styleId="eop">
    <w:name w:val="eop"/>
    <w:basedOn w:val="Fuentedeprrafopredeter"/>
    <w:rsid w:val="004A7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9121">
      <w:bodyDiv w:val="1"/>
      <w:marLeft w:val="0"/>
      <w:marRight w:val="0"/>
      <w:marTop w:val="0"/>
      <w:marBottom w:val="0"/>
      <w:divBdr>
        <w:top w:val="none" w:sz="0" w:space="0" w:color="auto"/>
        <w:left w:val="none" w:sz="0" w:space="0" w:color="auto"/>
        <w:bottom w:val="none" w:sz="0" w:space="0" w:color="auto"/>
        <w:right w:val="none" w:sz="0" w:space="0" w:color="auto"/>
      </w:divBdr>
    </w:div>
    <w:div w:id="216212165">
      <w:bodyDiv w:val="1"/>
      <w:marLeft w:val="0"/>
      <w:marRight w:val="0"/>
      <w:marTop w:val="0"/>
      <w:marBottom w:val="0"/>
      <w:divBdr>
        <w:top w:val="none" w:sz="0" w:space="0" w:color="auto"/>
        <w:left w:val="none" w:sz="0" w:space="0" w:color="auto"/>
        <w:bottom w:val="none" w:sz="0" w:space="0" w:color="auto"/>
        <w:right w:val="none" w:sz="0" w:space="0" w:color="auto"/>
      </w:divBdr>
    </w:div>
    <w:div w:id="448088124">
      <w:bodyDiv w:val="1"/>
      <w:marLeft w:val="0"/>
      <w:marRight w:val="0"/>
      <w:marTop w:val="0"/>
      <w:marBottom w:val="0"/>
      <w:divBdr>
        <w:top w:val="none" w:sz="0" w:space="0" w:color="auto"/>
        <w:left w:val="none" w:sz="0" w:space="0" w:color="auto"/>
        <w:bottom w:val="none" w:sz="0" w:space="0" w:color="auto"/>
        <w:right w:val="none" w:sz="0" w:space="0" w:color="auto"/>
      </w:divBdr>
    </w:div>
    <w:div w:id="584145186">
      <w:bodyDiv w:val="1"/>
      <w:marLeft w:val="0"/>
      <w:marRight w:val="0"/>
      <w:marTop w:val="0"/>
      <w:marBottom w:val="0"/>
      <w:divBdr>
        <w:top w:val="none" w:sz="0" w:space="0" w:color="auto"/>
        <w:left w:val="none" w:sz="0" w:space="0" w:color="auto"/>
        <w:bottom w:val="none" w:sz="0" w:space="0" w:color="auto"/>
        <w:right w:val="none" w:sz="0" w:space="0" w:color="auto"/>
      </w:divBdr>
    </w:div>
    <w:div w:id="587035151">
      <w:bodyDiv w:val="1"/>
      <w:marLeft w:val="0"/>
      <w:marRight w:val="0"/>
      <w:marTop w:val="0"/>
      <w:marBottom w:val="0"/>
      <w:divBdr>
        <w:top w:val="none" w:sz="0" w:space="0" w:color="auto"/>
        <w:left w:val="none" w:sz="0" w:space="0" w:color="auto"/>
        <w:bottom w:val="none" w:sz="0" w:space="0" w:color="auto"/>
        <w:right w:val="none" w:sz="0" w:space="0" w:color="auto"/>
      </w:divBdr>
    </w:div>
    <w:div w:id="1002781920">
      <w:bodyDiv w:val="1"/>
      <w:marLeft w:val="0"/>
      <w:marRight w:val="0"/>
      <w:marTop w:val="0"/>
      <w:marBottom w:val="0"/>
      <w:divBdr>
        <w:top w:val="none" w:sz="0" w:space="0" w:color="auto"/>
        <w:left w:val="none" w:sz="0" w:space="0" w:color="auto"/>
        <w:bottom w:val="none" w:sz="0" w:space="0" w:color="auto"/>
        <w:right w:val="none" w:sz="0" w:space="0" w:color="auto"/>
      </w:divBdr>
    </w:div>
    <w:div w:id="1389261994">
      <w:bodyDiv w:val="1"/>
      <w:marLeft w:val="0"/>
      <w:marRight w:val="0"/>
      <w:marTop w:val="0"/>
      <w:marBottom w:val="0"/>
      <w:divBdr>
        <w:top w:val="none" w:sz="0" w:space="0" w:color="auto"/>
        <w:left w:val="none" w:sz="0" w:space="0" w:color="auto"/>
        <w:bottom w:val="none" w:sz="0" w:space="0" w:color="auto"/>
        <w:right w:val="none" w:sz="0" w:space="0" w:color="auto"/>
      </w:divBdr>
    </w:div>
    <w:div w:id="1601059352">
      <w:bodyDiv w:val="1"/>
      <w:marLeft w:val="0"/>
      <w:marRight w:val="0"/>
      <w:marTop w:val="0"/>
      <w:marBottom w:val="0"/>
      <w:divBdr>
        <w:top w:val="none" w:sz="0" w:space="0" w:color="auto"/>
        <w:left w:val="none" w:sz="0" w:space="0" w:color="auto"/>
        <w:bottom w:val="none" w:sz="0" w:space="0" w:color="auto"/>
        <w:right w:val="none" w:sz="0" w:space="0" w:color="auto"/>
      </w:divBdr>
    </w:div>
    <w:div w:id="1602756159">
      <w:bodyDiv w:val="1"/>
      <w:marLeft w:val="0"/>
      <w:marRight w:val="0"/>
      <w:marTop w:val="0"/>
      <w:marBottom w:val="0"/>
      <w:divBdr>
        <w:top w:val="none" w:sz="0" w:space="0" w:color="auto"/>
        <w:left w:val="none" w:sz="0" w:space="0" w:color="auto"/>
        <w:bottom w:val="none" w:sz="0" w:space="0" w:color="auto"/>
        <w:right w:val="none" w:sz="0" w:space="0" w:color="auto"/>
      </w:divBdr>
    </w:div>
    <w:div w:id="1675108598">
      <w:bodyDiv w:val="1"/>
      <w:marLeft w:val="0"/>
      <w:marRight w:val="0"/>
      <w:marTop w:val="0"/>
      <w:marBottom w:val="0"/>
      <w:divBdr>
        <w:top w:val="none" w:sz="0" w:space="0" w:color="auto"/>
        <w:left w:val="none" w:sz="0" w:space="0" w:color="auto"/>
        <w:bottom w:val="none" w:sz="0" w:space="0" w:color="auto"/>
        <w:right w:val="none" w:sz="0" w:space="0" w:color="auto"/>
      </w:divBdr>
    </w:div>
    <w:div w:id="1735278912">
      <w:bodyDiv w:val="1"/>
      <w:marLeft w:val="0"/>
      <w:marRight w:val="0"/>
      <w:marTop w:val="0"/>
      <w:marBottom w:val="0"/>
      <w:divBdr>
        <w:top w:val="none" w:sz="0" w:space="0" w:color="auto"/>
        <w:left w:val="none" w:sz="0" w:space="0" w:color="auto"/>
        <w:bottom w:val="none" w:sz="0" w:space="0" w:color="auto"/>
        <w:right w:val="none" w:sz="0" w:space="0" w:color="auto"/>
      </w:divBdr>
    </w:div>
    <w:div w:id="1949653856">
      <w:bodyDiv w:val="1"/>
      <w:marLeft w:val="0"/>
      <w:marRight w:val="0"/>
      <w:marTop w:val="0"/>
      <w:marBottom w:val="0"/>
      <w:divBdr>
        <w:top w:val="none" w:sz="0" w:space="0" w:color="auto"/>
        <w:left w:val="none" w:sz="0" w:space="0" w:color="auto"/>
        <w:bottom w:val="none" w:sz="0" w:space="0" w:color="auto"/>
        <w:right w:val="none" w:sz="0" w:space="0" w:color="auto"/>
      </w:divBdr>
    </w:div>
    <w:div w:id="1968076508">
      <w:bodyDiv w:val="1"/>
      <w:marLeft w:val="0"/>
      <w:marRight w:val="0"/>
      <w:marTop w:val="0"/>
      <w:marBottom w:val="0"/>
      <w:divBdr>
        <w:top w:val="none" w:sz="0" w:space="0" w:color="auto"/>
        <w:left w:val="none" w:sz="0" w:space="0" w:color="auto"/>
        <w:bottom w:val="none" w:sz="0" w:space="0" w:color="auto"/>
        <w:right w:val="none" w:sz="0" w:space="0" w:color="auto"/>
      </w:divBdr>
    </w:div>
    <w:div w:id="2138181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_old2025/media/compilacion/compilacion2.htm" TargetMode="External"/><Relationship Id="rId1" Type="http://schemas.openxmlformats.org/officeDocument/2006/relationships/hyperlink" Target="https://www.law.utoronto.ca/utfl_file/count/documents/reprohealth/estereotipos-de-gener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4" ma:contentTypeDescription="Crear nuevo documento." ma:contentTypeScope="" ma:versionID="b4f45f6c92f65d1665640f19ee2c9c40">
  <xsd:schema xmlns:xsd="http://www.w3.org/2001/XMLSchema" xmlns:xs="http://www.w3.org/2001/XMLSchema" xmlns:p="http://schemas.microsoft.com/office/2006/metadata/properties" xmlns:ns2="6d3da5a9-855d-4ba1-80f5-cf1644f7a7a6" targetNamespace="http://schemas.microsoft.com/office/2006/metadata/properties" ma:root="true" ma:fieldsID="ea543bcdc3d21314f30ac3aba439ad06" ns2:_="">
    <xsd:import namespace="6d3da5a9-855d-4ba1-80f5-cf1644f7a7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QbBO1rjKCMgwkEvOUFtTgcERXw==">CgMxLjAyCGguZ2pkZ3hzMgloLjMwajB6bGwyCWguMWZvYjl0ZTIJaC4zem55c2g3MgloLjJldDkycDAyCGgudHlqY3d0MgloLjF0M2g1c2YyCWguNGQzNG9nODIJaC4yczhleW8xMgloLjE3ZHA4dnUyCWguM3JkY3JqbjIJaC4yNmluMXJnMghoLmxueGJ6OTIJaC4zNW5rdW4yMgloLjFrc3Y0dXYyCWguNDRzaW5pbzIJaC4yanhzeHFoOAByITFEcF94X1pBSU9NallROG0tZVA5akRzaldGLWNfa1hpVg==</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E9B11-982B-43D3-859A-A087B7D246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95E357-4926-4AAF-8B1A-75138F529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5ADC67-0712-4B91-96A4-14508186AC6E}">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F3EBA7F6-49A6-48B1-BEC0-29032702E7B8}">
  <ds:schemaRefs>
    <ds:schemaRef ds:uri="http://schemas.microsoft.com/sharepoint/v3/contenttype/forms"/>
  </ds:schemaRefs>
</ds:datastoreItem>
</file>

<file path=docMetadata/LabelInfo.xml><?xml version="1.0" encoding="utf-8"?>
<clbl:labelList xmlns:clbl="http://schemas.microsoft.com/office/2020/mipLabelMetadata">
  <clbl:label id="{e9269cae-dc5f-4131-979d-2e71cb2aacc4}" enabled="0" method="" siteId="{e9269cae-dc5f-4131-979d-2e71cb2aacc4}"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166</Pages>
  <Words>58642</Words>
  <Characters>322537</Characters>
  <Application>Microsoft Office Word</Application>
  <DocSecurity>0</DocSecurity>
  <Lines>2687</Lines>
  <Paragraphs>760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380419</CharactersWithSpaces>
  <SharedDoc>false</SharedDoc>
  <HLinks>
    <vt:vector size="480" baseType="variant">
      <vt:variant>
        <vt:i4>5701702</vt:i4>
      </vt:variant>
      <vt:variant>
        <vt:i4>264</vt:i4>
      </vt:variant>
      <vt:variant>
        <vt:i4>0</vt:i4>
      </vt:variant>
      <vt:variant>
        <vt:i4>5</vt:i4>
      </vt:variant>
      <vt:variant>
        <vt:lpwstr>https://changoonga.com/2026/03/29/norona-se-deslinda-de-ataque-vs-grecia-quiroz-em-el-senado/</vt:lpwstr>
      </vt:variant>
      <vt:variant>
        <vt:lpwstr/>
      </vt:variant>
      <vt:variant>
        <vt:i4>1638495</vt:i4>
      </vt:variant>
      <vt:variant>
        <vt:i4>261</vt:i4>
      </vt:variant>
      <vt:variant>
        <vt:i4>0</vt:i4>
      </vt:variant>
      <vt:variant>
        <vt:i4>5</vt:i4>
      </vt:variant>
      <vt:variant>
        <vt:lpwstr>https://politico.mx/2026/03/30/norona-niega-provocacion-a-grecia-quiroz-durante-su-visita-al-senado/</vt:lpwstr>
      </vt:variant>
      <vt:variant>
        <vt:lpwstr/>
      </vt:variant>
      <vt:variant>
        <vt:i4>3997753</vt:i4>
      </vt:variant>
      <vt:variant>
        <vt:i4>258</vt:i4>
      </vt:variant>
      <vt:variant>
        <vt:i4>0</vt:i4>
      </vt:variant>
      <vt:variant>
        <vt:i4>5</vt:i4>
      </vt:variant>
      <vt:variant>
        <vt:lpwstr>https://www.youtube.com/watch?v=KwsQQhlesig</vt:lpwstr>
      </vt:variant>
      <vt:variant>
        <vt:lpwstr/>
      </vt:variant>
      <vt:variant>
        <vt:i4>6422624</vt:i4>
      </vt:variant>
      <vt:variant>
        <vt:i4>255</vt:i4>
      </vt:variant>
      <vt:variant>
        <vt:i4>0</vt:i4>
      </vt:variant>
      <vt:variant>
        <vt:i4>5</vt:i4>
      </vt:variant>
      <vt:variant>
        <vt:lpwstr>https://www.youtube.com/watch?v=egayH0rY1jg</vt:lpwstr>
      </vt:variant>
      <vt:variant>
        <vt:lpwstr/>
      </vt:variant>
      <vt:variant>
        <vt:i4>2097194</vt:i4>
      </vt:variant>
      <vt:variant>
        <vt:i4>252</vt:i4>
      </vt:variant>
      <vt:variant>
        <vt:i4>0</vt:i4>
      </vt:variant>
      <vt:variant>
        <vt:i4>5</vt:i4>
      </vt:variant>
      <vt:variant>
        <vt:lpwstr>https://www.youtube.com/watch?v=Z-jDAyuzA5Y</vt:lpwstr>
      </vt:variant>
      <vt:variant>
        <vt:lpwstr/>
      </vt:variant>
      <vt:variant>
        <vt:i4>3276856</vt:i4>
      </vt:variant>
      <vt:variant>
        <vt:i4>249</vt:i4>
      </vt:variant>
      <vt:variant>
        <vt:i4>0</vt:i4>
      </vt:variant>
      <vt:variant>
        <vt:i4>5</vt:i4>
      </vt:variant>
      <vt:variant>
        <vt:lpwstr>https://www.youtube.com/watch?v=FUFUTMpnSng</vt:lpwstr>
      </vt:variant>
      <vt:variant>
        <vt:lpwstr/>
      </vt:variant>
      <vt:variant>
        <vt:i4>7733354</vt:i4>
      </vt:variant>
      <vt:variant>
        <vt:i4>246</vt:i4>
      </vt:variant>
      <vt:variant>
        <vt:i4>0</vt:i4>
      </vt:variant>
      <vt:variant>
        <vt:i4>5</vt:i4>
      </vt:variant>
      <vt:variant>
        <vt:lpwstr>https://www.youtube.com/watch?v=O3RrGTh22sw&amp;t=751s</vt:lpwstr>
      </vt:variant>
      <vt:variant>
        <vt:lpwstr/>
      </vt:variant>
      <vt:variant>
        <vt:i4>7405616</vt:i4>
      </vt:variant>
      <vt:variant>
        <vt:i4>243</vt:i4>
      </vt:variant>
      <vt:variant>
        <vt:i4>0</vt:i4>
      </vt:variant>
      <vt:variant>
        <vt:i4>5</vt:i4>
      </vt:variant>
      <vt:variant>
        <vt:lpwstr>https://www.youtube.com/watch?v=PkR03H6tXiQ</vt:lpwstr>
      </vt:variant>
      <vt:variant>
        <vt:lpwstr/>
      </vt:variant>
      <vt:variant>
        <vt:i4>7536749</vt:i4>
      </vt:variant>
      <vt:variant>
        <vt:i4>240</vt:i4>
      </vt:variant>
      <vt:variant>
        <vt:i4>0</vt:i4>
      </vt:variant>
      <vt:variant>
        <vt:i4>5</vt:i4>
      </vt:variant>
      <vt:variant>
        <vt:lpwstr>https://www.youtube.com/watch?v=Br03DPqpqZk&amp;t=2995s</vt:lpwstr>
      </vt:variant>
      <vt:variant>
        <vt:lpwstr/>
      </vt:variant>
      <vt:variant>
        <vt:i4>5767186</vt:i4>
      </vt:variant>
      <vt:variant>
        <vt:i4>237</vt:i4>
      </vt:variant>
      <vt:variant>
        <vt:i4>0</vt:i4>
      </vt:variant>
      <vt:variant>
        <vt:i4>5</vt:i4>
      </vt:variant>
      <vt:variant>
        <vt:lpwstr>https://www.youtube.com/watch/?v=uAFBXO3QS4w</vt:lpwstr>
      </vt:variant>
      <vt:variant>
        <vt:lpwstr/>
      </vt:variant>
      <vt:variant>
        <vt:i4>2359393</vt:i4>
      </vt:variant>
      <vt:variant>
        <vt:i4>234</vt:i4>
      </vt:variant>
      <vt:variant>
        <vt:i4>0</vt:i4>
      </vt:variant>
      <vt:variant>
        <vt:i4>5</vt:i4>
      </vt:variant>
      <vt:variant>
        <vt:lpwstr>https://www.msn.com/es-mx/noticias/mexico/diputado-de-michoacán-carlos-tafolla-vamos-por-la-gubernatura-y-después-por-la-presidencia/ar-AA1RhCn2?ocid=Peregrine</vt:lpwstr>
      </vt:variant>
      <vt:variant>
        <vt:lpwstr/>
      </vt:variant>
      <vt:variant>
        <vt:i4>3866737</vt:i4>
      </vt:variant>
      <vt:variant>
        <vt:i4>231</vt:i4>
      </vt:variant>
      <vt:variant>
        <vt:i4>0</vt:i4>
      </vt:variant>
      <vt:variant>
        <vt:i4>5</vt:i4>
      </vt:variant>
      <vt:variant>
        <vt:lpwstr>https://www.youtube.com/watch?v=fEEtKMEi3qM</vt:lpwstr>
      </vt:variant>
      <vt:variant>
        <vt:lpwstr/>
      </vt:variant>
      <vt:variant>
        <vt:i4>1376332</vt:i4>
      </vt:variant>
      <vt:variant>
        <vt:i4>228</vt:i4>
      </vt:variant>
      <vt:variant>
        <vt:i4>0</vt:i4>
      </vt:variant>
      <vt:variant>
        <vt:i4>5</vt:i4>
      </vt:variant>
      <vt:variant>
        <vt:lpwstr>https://www.youtube.com/watch/?v=MRQNfZhZlKo</vt:lpwstr>
      </vt:variant>
      <vt:variant>
        <vt:lpwstr/>
      </vt:variant>
      <vt:variant>
        <vt:i4>2162746</vt:i4>
      </vt:variant>
      <vt:variant>
        <vt:i4>225</vt:i4>
      </vt:variant>
      <vt:variant>
        <vt:i4>0</vt:i4>
      </vt:variant>
      <vt:variant>
        <vt:i4>5</vt:i4>
      </vt:variant>
      <vt:variant>
        <vt:lpwstr>https://www.youtube.com/watch?v=GuBm3LFB2Qc&amp;t=2022s</vt:lpwstr>
      </vt:variant>
      <vt:variant>
        <vt:lpwstr/>
      </vt:variant>
      <vt:variant>
        <vt:i4>524314</vt:i4>
      </vt:variant>
      <vt:variant>
        <vt:i4>222</vt:i4>
      </vt:variant>
      <vt:variant>
        <vt:i4>0</vt:i4>
      </vt:variant>
      <vt:variant>
        <vt:i4>5</vt:i4>
      </vt:variant>
      <vt:variant>
        <vt:lpwstr>https://www.elfinanciero.com.mx/nacional/2026/02/19/asesinato-de-carlos-manzo-fiscalia-niega-denuncia-de-grecia-quiroz-contra-morenistas-leonel-godoy-raul-moron/</vt:lpwstr>
      </vt:variant>
      <vt:variant>
        <vt:lpwstr/>
      </vt:variant>
      <vt:variant>
        <vt:i4>4915205</vt:i4>
      </vt:variant>
      <vt:variant>
        <vt:i4>219</vt:i4>
      </vt:variant>
      <vt:variant>
        <vt:i4>0</vt:i4>
      </vt:variant>
      <vt:variant>
        <vt:i4>5</vt:i4>
      </vt:variant>
      <vt:variant>
        <vt:lpwstr>https://heraldodemexico.com.mx/elecciones/2025/12/10/raul-moron-orozco-aventaja-grecia-quiroz-en-michoacan-para-2027-751254.html</vt:lpwstr>
      </vt:variant>
      <vt:variant>
        <vt:lpwstr/>
      </vt:variant>
      <vt:variant>
        <vt:i4>8257549</vt:i4>
      </vt:variant>
      <vt:variant>
        <vt:i4>216</vt:i4>
      </vt:variant>
      <vt:variant>
        <vt:i4>0</vt:i4>
      </vt:variant>
      <vt:variant>
        <vt:i4>5</vt:i4>
      </vt:variant>
      <vt:variant>
        <vt:lpwstr>https://www.youtube.com/watch?v=GVfcSozVbxc&amp;list=PLpE6mrzJq1KUUO_d2D1M0wdcpqM1HqUb&amp;index=46</vt:lpwstr>
      </vt:variant>
      <vt:variant>
        <vt:lpwstr/>
      </vt:variant>
      <vt:variant>
        <vt:i4>196681</vt:i4>
      </vt:variant>
      <vt:variant>
        <vt:i4>213</vt:i4>
      </vt:variant>
      <vt:variant>
        <vt:i4>0</vt:i4>
      </vt:variant>
      <vt:variant>
        <vt:i4>5</vt:i4>
      </vt:variant>
      <vt:variant>
        <vt:lpwstr>https://www.facebook.com/share/v/17u8N9YBwk/?mibextid=wwXIfr</vt:lpwstr>
      </vt:variant>
      <vt:variant>
        <vt:lpwstr/>
      </vt:variant>
      <vt:variant>
        <vt:i4>30</vt:i4>
      </vt:variant>
      <vt:variant>
        <vt:i4>210</vt:i4>
      </vt:variant>
      <vt:variant>
        <vt:i4>0</vt:i4>
      </vt:variant>
      <vt:variant>
        <vt:i4>5</vt:i4>
      </vt:variant>
      <vt:variant>
        <vt:lpwstr>https://www.facebook.com/share/v/16o6uxkXGh/?mibextid=wwXIfr</vt:lpwstr>
      </vt:variant>
      <vt:variant>
        <vt:lpwstr/>
      </vt:variant>
      <vt:variant>
        <vt:i4>5046362</vt:i4>
      </vt:variant>
      <vt:variant>
        <vt:i4>207</vt:i4>
      </vt:variant>
      <vt:variant>
        <vt:i4>0</vt:i4>
      </vt:variant>
      <vt:variant>
        <vt:i4>5</vt:i4>
      </vt:variant>
      <vt:variant>
        <vt:lpwstr>https://www.facebook.com/share/v/1DQFiX42wD/?mibextid=wwXIfr</vt:lpwstr>
      </vt:variant>
      <vt:variant>
        <vt:lpwstr/>
      </vt:variant>
      <vt:variant>
        <vt:i4>6422585</vt:i4>
      </vt:variant>
      <vt:variant>
        <vt:i4>204</vt:i4>
      </vt:variant>
      <vt:variant>
        <vt:i4>0</vt:i4>
      </vt:variant>
      <vt:variant>
        <vt:i4>5</vt:i4>
      </vt:variant>
      <vt:variant>
        <vt:lpwstr>https://www.youtube.com/watch?</vt:lpwstr>
      </vt:variant>
      <vt:variant>
        <vt:lpwstr/>
      </vt:variant>
      <vt:variant>
        <vt:i4>5898240</vt:i4>
      </vt:variant>
      <vt:variant>
        <vt:i4>201</vt:i4>
      </vt:variant>
      <vt:variant>
        <vt:i4>0</vt:i4>
      </vt:variant>
      <vt:variant>
        <vt:i4>5</vt:i4>
      </vt:variant>
      <vt:variant>
        <vt:lpwstr>https://www.youtube.com/watch?v=ksonFpa-w-w&amp;t=8s</vt:lpwstr>
      </vt:variant>
      <vt:variant>
        <vt:lpwstr/>
      </vt:variant>
      <vt:variant>
        <vt:i4>6225999</vt:i4>
      </vt:variant>
      <vt:variant>
        <vt:i4>198</vt:i4>
      </vt:variant>
      <vt:variant>
        <vt:i4>0</vt:i4>
      </vt:variant>
      <vt:variant>
        <vt:i4>5</vt:i4>
      </vt:variant>
      <vt:variant>
        <vt:lpwstr>https://www.youtube.com/watch?v=</vt:lpwstr>
      </vt:variant>
      <vt:variant>
        <vt:lpwstr/>
      </vt:variant>
      <vt:variant>
        <vt:i4>1966140</vt:i4>
      </vt:variant>
      <vt:variant>
        <vt:i4>195</vt:i4>
      </vt:variant>
      <vt:variant>
        <vt:i4>0</vt:i4>
      </vt:variant>
      <vt:variant>
        <vt:i4>5</vt:i4>
      </vt:variant>
      <vt:variant>
        <vt:lpwstr>https://www.youtube.com/watch?v=GVfcSozVbxc&amp;list=PLpE&amp;mrzJq1KUUO_d2D-IM0wdcpqM1HqUb&amp;indez=46-</vt:lpwstr>
      </vt:variant>
      <vt:variant>
        <vt:lpwstr/>
      </vt:variant>
      <vt:variant>
        <vt:i4>5439583</vt:i4>
      </vt:variant>
      <vt:variant>
        <vt:i4>192</vt:i4>
      </vt:variant>
      <vt:variant>
        <vt:i4>0</vt:i4>
      </vt:variant>
      <vt:variant>
        <vt:i4>5</vt:i4>
      </vt:variant>
      <vt:variant>
        <vt:lpwstr>https://www.facebook.com/share/v/1BmnC74Xzo/?mibextid=wwwXlfr</vt:lpwstr>
      </vt:variant>
      <vt:variant>
        <vt:lpwstr/>
      </vt:variant>
      <vt:variant>
        <vt:i4>1572951</vt:i4>
      </vt:variant>
      <vt:variant>
        <vt:i4>189</vt:i4>
      </vt:variant>
      <vt:variant>
        <vt:i4>0</vt:i4>
      </vt:variant>
      <vt:variant>
        <vt:i4>5</vt:i4>
      </vt:variant>
      <vt:variant>
        <vt:lpwstr>https://www.facebook.com/share/v/17gHoR5z6V/?mibextid=wwXlfr</vt:lpwstr>
      </vt:variant>
      <vt:variant>
        <vt:lpwstr/>
      </vt:variant>
      <vt:variant>
        <vt:i4>4390977</vt:i4>
      </vt:variant>
      <vt:variant>
        <vt:i4>186</vt:i4>
      </vt:variant>
      <vt:variant>
        <vt:i4>0</vt:i4>
      </vt:variant>
      <vt:variant>
        <vt:i4>5</vt:i4>
      </vt:variant>
      <vt:variant>
        <vt:lpwstr>https://www.facebook.com/share/v/1C1SUuz6kd/?mibextid=wwXIfr</vt:lpwstr>
      </vt:variant>
      <vt:variant>
        <vt:lpwstr/>
      </vt:variant>
      <vt:variant>
        <vt:i4>196638</vt:i4>
      </vt:variant>
      <vt:variant>
        <vt:i4>183</vt:i4>
      </vt:variant>
      <vt:variant>
        <vt:i4>0</vt:i4>
      </vt:variant>
      <vt:variant>
        <vt:i4>5</vt:i4>
      </vt:variant>
      <vt:variant>
        <vt:lpwstr>https://www.facebook.com/share/v/1ByZMsYtxw/?mibextid=wwXIfr</vt:lpwstr>
      </vt:variant>
      <vt:variant>
        <vt:lpwstr/>
      </vt:variant>
      <vt:variant>
        <vt:i4>5701702</vt:i4>
      </vt:variant>
      <vt:variant>
        <vt:i4>180</vt:i4>
      </vt:variant>
      <vt:variant>
        <vt:i4>0</vt:i4>
      </vt:variant>
      <vt:variant>
        <vt:i4>5</vt:i4>
      </vt:variant>
      <vt:variant>
        <vt:lpwstr>https://changoonga.com/2026/03/29/norona-se-deslinda-de-ataque-vs-grecia-quiroz-em-el-senado/</vt:lpwstr>
      </vt:variant>
      <vt:variant>
        <vt:lpwstr/>
      </vt:variant>
      <vt:variant>
        <vt:i4>1638495</vt:i4>
      </vt:variant>
      <vt:variant>
        <vt:i4>177</vt:i4>
      </vt:variant>
      <vt:variant>
        <vt:i4>0</vt:i4>
      </vt:variant>
      <vt:variant>
        <vt:i4>5</vt:i4>
      </vt:variant>
      <vt:variant>
        <vt:lpwstr>https://politico.mx/2026/03/30/norona-niega-provocacion-a-grecia-quiroz-durante-su-visita-al-senado/</vt:lpwstr>
      </vt:variant>
      <vt:variant>
        <vt:lpwstr/>
      </vt:variant>
      <vt:variant>
        <vt:i4>3997753</vt:i4>
      </vt:variant>
      <vt:variant>
        <vt:i4>174</vt:i4>
      </vt:variant>
      <vt:variant>
        <vt:i4>0</vt:i4>
      </vt:variant>
      <vt:variant>
        <vt:i4>5</vt:i4>
      </vt:variant>
      <vt:variant>
        <vt:lpwstr>https://www.youtube.com/watch?v=KwsQQhlesig</vt:lpwstr>
      </vt:variant>
      <vt:variant>
        <vt:lpwstr/>
      </vt:variant>
      <vt:variant>
        <vt:i4>6422624</vt:i4>
      </vt:variant>
      <vt:variant>
        <vt:i4>171</vt:i4>
      </vt:variant>
      <vt:variant>
        <vt:i4>0</vt:i4>
      </vt:variant>
      <vt:variant>
        <vt:i4>5</vt:i4>
      </vt:variant>
      <vt:variant>
        <vt:lpwstr>https://www.youtube.com/watch?v=egayH0rY1jg</vt:lpwstr>
      </vt:variant>
      <vt:variant>
        <vt:lpwstr/>
      </vt:variant>
      <vt:variant>
        <vt:i4>2097194</vt:i4>
      </vt:variant>
      <vt:variant>
        <vt:i4>168</vt:i4>
      </vt:variant>
      <vt:variant>
        <vt:i4>0</vt:i4>
      </vt:variant>
      <vt:variant>
        <vt:i4>5</vt:i4>
      </vt:variant>
      <vt:variant>
        <vt:lpwstr>https://www.youtube.com/watch?v=Z-jDAyuzA5Y</vt:lpwstr>
      </vt:variant>
      <vt:variant>
        <vt:lpwstr/>
      </vt:variant>
      <vt:variant>
        <vt:i4>3276856</vt:i4>
      </vt:variant>
      <vt:variant>
        <vt:i4>165</vt:i4>
      </vt:variant>
      <vt:variant>
        <vt:i4>0</vt:i4>
      </vt:variant>
      <vt:variant>
        <vt:i4>5</vt:i4>
      </vt:variant>
      <vt:variant>
        <vt:lpwstr>https://www.youtube.com/watch?v=FUFUTMpnSng</vt:lpwstr>
      </vt:variant>
      <vt:variant>
        <vt:lpwstr/>
      </vt:variant>
      <vt:variant>
        <vt:i4>4194335</vt:i4>
      </vt:variant>
      <vt:variant>
        <vt:i4>162</vt:i4>
      </vt:variant>
      <vt:variant>
        <vt:i4>0</vt:i4>
      </vt:variant>
      <vt:variant>
        <vt:i4>5</vt:i4>
      </vt:variant>
      <vt:variant>
        <vt:lpwstr>https://www.facebook.com/reel/877353774691096</vt:lpwstr>
      </vt:variant>
      <vt:variant>
        <vt:lpwstr/>
      </vt:variant>
      <vt:variant>
        <vt:i4>8323110</vt:i4>
      </vt:variant>
      <vt:variant>
        <vt:i4>159</vt:i4>
      </vt:variant>
      <vt:variant>
        <vt:i4>0</vt:i4>
      </vt:variant>
      <vt:variant>
        <vt:i4>5</vt:i4>
      </vt:variant>
      <vt:variant>
        <vt:lpwstr>https://www.youtube.com/watch?v=bxUbFNI3qGl</vt:lpwstr>
      </vt:variant>
      <vt:variant>
        <vt:lpwstr/>
      </vt:variant>
      <vt:variant>
        <vt:i4>5898240</vt:i4>
      </vt:variant>
      <vt:variant>
        <vt:i4>156</vt:i4>
      </vt:variant>
      <vt:variant>
        <vt:i4>0</vt:i4>
      </vt:variant>
      <vt:variant>
        <vt:i4>5</vt:i4>
      </vt:variant>
      <vt:variant>
        <vt:lpwstr>https://www.youtube.com/watch?v=ksonFpa-w-w&amp;t=8s</vt:lpwstr>
      </vt:variant>
      <vt:variant>
        <vt:lpwstr/>
      </vt:variant>
      <vt:variant>
        <vt:i4>5505059</vt:i4>
      </vt:variant>
      <vt:variant>
        <vt:i4>153</vt:i4>
      </vt:variant>
      <vt:variant>
        <vt:i4>0</vt:i4>
      </vt:variant>
      <vt:variant>
        <vt:i4>5</vt:i4>
      </vt:variant>
      <vt:variant>
        <vt:lpwstr>https://www.youtube.com/watch?v=-n5oAtMbQ7Q&amp;list=PLpE6mrzJq1KUUO_d2D-IM0wdcpqM1HqUb&amp;index=48</vt:lpwstr>
      </vt:variant>
      <vt:variant>
        <vt:lpwstr/>
      </vt:variant>
      <vt:variant>
        <vt:i4>1507438</vt:i4>
      </vt:variant>
      <vt:variant>
        <vt:i4>150</vt:i4>
      </vt:variant>
      <vt:variant>
        <vt:i4>0</vt:i4>
      </vt:variant>
      <vt:variant>
        <vt:i4>5</vt:i4>
      </vt:variant>
      <vt:variant>
        <vt:lpwstr>https://www.youtube.com/watch?v=-n5oAtMbQ7Q&amp;list=PLpEmrzJq1KUUO_d2D-IM0wdcpqM1HqUb&amp;index=47</vt:lpwstr>
      </vt:variant>
      <vt:variant>
        <vt:lpwstr/>
      </vt:variant>
      <vt:variant>
        <vt:i4>8257549</vt:i4>
      </vt:variant>
      <vt:variant>
        <vt:i4>147</vt:i4>
      </vt:variant>
      <vt:variant>
        <vt:i4>0</vt:i4>
      </vt:variant>
      <vt:variant>
        <vt:i4>5</vt:i4>
      </vt:variant>
      <vt:variant>
        <vt:lpwstr>https://www.youtube.com/watch?v=GVfcSozVbxc&amp;list=PLpE6mrzJq1KUUO_d2D1M0wdcpqM1HqUb&amp;index=46</vt:lpwstr>
      </vt:variant>
      <vt:variant>
        <vt:lpwstr/>
      </vt:variant>
      <vt:variant>
        <vt:i4>655422</vt:i4>
      </vt:variant>
      <vt:variant>
        <vt:i4>144</vt:i4>
      </vt:variant>
      <vt:variant>
        <vt:i4>0</vt:i4>
      </vt:variant>
      <vt:variant>
        <vt:i4>5</vt:i4>
      </vt:variant>
      <vt:variant>
        <vt:lpwstr>https://www.youtube.com/watch?v=GVfcSozVbxc&amp;list=PLpE6mrzJq1KUUO_d2D-lM0wdcpqM1HqUb&amp;index=47</vt:lpwstr>
      </vt:variant>
      <vt:variant>
        <vt:lpwstr/>
      </vt:variant>
      <vt:variant>
        <vt:i4>720958</vt:i4>
      </vt:variant>
      <vt:variant>
        <vt:i4>141</vt:i4>
      </vt:variant>
      <vt:variant>
        <vt:i4>0</vt:i4>
      </vt:variant>
      <vt:variant>
        <vt:i4>5</vt:i4>
      </vt:variant>
      <vt:variant>
        <vt:lpwstr>https://www.youtube.com/watch?v=GVfcSozVbxc&amp;list=PLpE6mrzJq1KUUO_d2D-lM0wdcpqM1HqUb&amp;index=46</vt:lpwstr>
      </vt:variant>
      <vt:variant>
        <vt:lpwstr/>
      </vt:variant>
      <vt:variant>
        <vt:i4>1441847</vt:i4>
      </vt:variant>
      <vt:variant>
        <vt:i4>134</vt:i4>
      </vt:variant>
      <vt:variant>
        <vt:i4>0</vt:i4>
      </vt:variant>
      <vt:variant>
        <vt:i4>5</vt:i4>
      </vt:variant>
      <vt:variant>
        <vt:lpwstr/>
      </vt:variant>
      <vt:variant>
        <vt:lpwstr>_Toc237631157</vt:lpwstr>
      </vt:variant>
      <vt:variant>
        <vt:i4>1441847</vt:i4>
      </vt:variant>
      <vt:variant>
        <vt:i4>128</vt:i4>
      </vt:variant>
      <vt:variant>
        <vt:i4>0</vt:i4>
      </vt:variant>
      <vt:variant>
        <vt:i4>5</vt:i4>
      </vt:variant>
      <vt:variant>
        <vt:lpwstr/>
      </vt:variant>
      <vt:variant>
        <vt:lpwstr>_Toc237631156</vt:lpwstr>
      </vt:variant>
      <vt:variant>
        <vt:i4>1441847</vt:i4>
      </vt:variant>
      <vt:variant>
        <vt:i4>122</vt:i4>
      </vt:variant>
      <vt:variant>
        <vt:i4>0</vt:i4>
      </vt:variant>
      <vt:variant>
        <vt:i4>5</vt:i4>
      </vt:variant>
      <vt:variant>
        <vt:lpwstr/>
      </vt:variant>
      <vt:variant>
        <vt:lpwstr>_Toc237631155</vt:lpwstr>
      </vt:variant>
      <vt:variant>
        <vt:i4>1441847</vt:i4>
      </vt:variant>
      <vt:variant>
        <vt:i4>116</vt:i4>
      </vt:variant>
      <vt:variant>
        <vt:i4>0</vt:i4>
      </vt:variant>
      <vt:variant>
        <vt:i4>5</vt:i4>
      </vt:variant>
      <vt:variant>
        <vt:lpwstr/>
      </vt:variant>
      <vt:variant>
        <vt:lpwstr>_Toc237631154</vt:lpwstr>
      </vt:variant>
      <vt:variant>
        <vt:i4>1441847</vt:i4>
      </vt:variant>
      <vt:variant>
        <vt:i4>110</vt:i4>
      </vt:variant>
      <vt:variant>
        <vt:i4>0</vt:i4>
      </vt:variant>
      <vt:variant>
        <vt:i4>5</vt:i4>
      </vt:variant>
      <vt:variant>
        <vt:lpwstr/>
      </vt:variant>
      <vt:variant>
        <vt:lpwstr>_Toc237631153</vt:lpwstr>
      </vt:variant>
      <vt:variant>
        <vt:i4>1441847</vt:i4>
      </vt:variant>
      <vt:variant>
        <vt:i4>104</vt:i4>
      </vt:variant>
      <vt:variant>
        <vt:i4>0</vt:i4>
      </vt:variant>
      <vt:variant>
        <vt:i4>5</vt:i4>
      </vt:variant>
      <vt:variant>
        <vt:lpwstr/>
      </vt:variant>
      <vt:variant>
        <vt:lpwstr>_Toc237631152</vt:lpwstr>
      </vt:variant>
      <vt:variant>
        <vt:i4>1441847</vt:i4>
      </vt:variant>
      <vt:variant>
        <vt:i4>98</vt:i4>
      </vt:variant>
      <vt:variant>
        <vt:i4>0</vt:i4>
      </vt:variant>
      <vt:variant>
        <vt:i4>5</vt:i4>
      </vt:variant>
      <vt:variant>
        <vt:lpwstr/>
      </vt:variant>
      <vt:variant>
        <vt:lpwstr>_Toc237631151</vt:lpwstr>
      </vt:variant>
      <vt:variant>
        <vt:i4>1441847</vt:i4>
      </vt:variant>
      <vt:variant>
        <vt:i4>92</vt:i4>
      </vt:variant>
      <vt:variant>
        <vt:i4>0</vt:i4>
      </vt:variant>
      <vt:variant>
        <vt:i4>5</vt:i4>
      </vt:variant>
      <vt:variant>
        <vt:lpwstr/>
      </vt:variant>
      <vt:variant>
        <vt:lpwstr>_Toc237631150</vt:lpwstr>
      </vt:variant>
      <vt:variant>
        <vt:i4>1507383</vt:i4>
      </vt:variant>
      <vt:variant>
        <vt:i4>86</vt:i4>
      </vt:variant>
      <vt:variant>
        <vt:i4>0</vt:i4>
      </vt:variant>
      <vt:variant>
        <vt:i4>5</vt:i4>
      </vt:variant>
      <vt:variant>
        <vt:lpwstr/>
      </vt:variant>
      <vt:variant>
        <vt:lpwstr>_Toc237631149</vt:lpwstr>
      </vt:variant>
      <vt:variant>
        <vt:i4>1507383</vt:i4>
      </vt:variant>
      <vt:variant>
        <vt:i4>80</vt:i4>
      </vt:variant>
      <vt:variant>
        <vt:i4>0</vt:i4>
      </vt:variant>
      <vt:variant>
        <vt:i4>5</vt:i4>
      </vt:variant>
      <vt:variant>
        <vt:lpwstr/>
      </vt:variant>
      <vt:variant>
        <vt:lpwstr>_Toc237631148</vt:lpwstr>
      </vt:variant>
      <vt:variant>
        <vt:i4>1507383</vt:i4>
      </vt:variant>
      <vt:variant>
        <vt:i4>74</vt:i4>
      </vt:variant>
      <vt:variant>
        <vt:i4>0</vt:i4>
      </vt:variant>
      <vt:variant>
        <vt:i4>5</vt:i4>
      </vt:variant>
      <vt:variant>
        <vt:lpwstr/>
      </vt:variant>
      <vt:variant>
        <vt:lpwstr>_Toc237631147</vt:lpwstr>
      </vt:variant>
      <vt:variant>
        <vt:i4>1507383</vt:i4>
      </vt:variant>
      <vt:variant>
        <vt:i4>68</vt:i4>
      </vt:variant>
      <vt:variant>
        <vt:i4>0</vt:i4>
      </vt:variant>
      <vt:variant>
        <vt:i4>5</vt:i4>
      </vt:variant>
      <vt:variant>
        <vt:lpwstr/>
      </vt:variant>
      <vt:variant>
        <vt:lpwstr>_Toc237631146</vt:lpwstr>
      </vt:variant>
      <vt:variant>
        <vt:i4>1507383</vt:i4>
      </vt:variant>
      <vt:variant>
        <vt:i4>62</vt:i4>
      </vt:variant>
      <vt:variant>
        <vt:i4>0</vt:i4>
      </vt:variant>
      <vt:variant>
        <vt:i4>5</vt:i4>
      </vt:variant>
      <vt:variant>
        <vt:lpwstr/>
      </vt:variant>
      <vt:variant>
        <vt:lpwstr>_Toc237631145</vt:lpwstr>
      </vt:variant>
      <vt:variant>
        <vt:i4>1507383</vt:i4>
      </vt:variant>
      <vt:variant>
        <vt:i4>56</vt:i4>
      </vt:variant>
      <vt:variant>
        <vt:i4>0</vt:i4>
      </vt:variant>
      <vt:variant>
        <vt:i4>5</vt:i4>
      </vt:variant>
      <vt:variant>
        <vt:lpwstr/>
      </vt:variant>
      <vt:variant>
        <vt:lpwstr>_Toc237631144</vt:lpwstr>
      </vt:variant>
      <vt:variant>
        <vt:i4>1507383</vt:i4>
      </vt:variant>
      <vt:variant>
        <vt:i4>50</vt:i4>
      </vt:variant>
      <vt:variant>
        <vt:i4>0</vt:i4>
      </vt:variant>
      <vt:variant>
        <vt:i4>5</vt:i4>
      </vt:variant>
      <vt:variant>
        <vt:lpwstr/>
      </vt:variant>
      <vt:variant>
        <vt:lpwstr>_Toc237631143</vt:lpwstr>
      </vt:variant>
      <vt:variant>
        <vt:i4>1507383</vt:i4>
      </vt:variant>
      <vt:variant>
        <vt:i4>44</vt:i4>
      </vt:variant>
      <vt:variant>
        <vt:i4>0</vt:i4>
      </vt:variant>
      <vt:variant>
        <vt:i4>5</vt:i4>
      </vt:variant>
      <vt:variant>
        <vt:lpwstr/>
      </vt:variant>
      <vt:variant>
        <vt:lpwstr>_Toc237631142</vt:lpwstr>
      </vt:variant>
      <vt:variant>
        <vt:i4>1507383</vt:i4>
      </vt:variant>
      <vt:variant>
        <vt:i4>38</vt:i4>
      </vt:variant>
      <vt:variant>
        <vt:i4>0</vt:i4>
      </vt:variant>
      <vt:variant>
        <vt:i4>5</vt:i4>
      </vt:variant>
      <vt:variant>
        <vt:lpwstr/>
      </vt:variant>
      <vt:variant>
        <vt:lpwstr>_Toc237631141</vt:lpwstr>
      </vt:variant>
      <vt:variant>
        <vt:i4>1507383</vt:i4>
      </vt:variant>
      <vt:variant>
        <vt:i4>32</vt:i4>
      </vt:variant>
      <vt:variant>
        <vt:i4>0</vt:i4>
      </vt:variant>
      <vt:variant>
        <vt:i4>5</vt:i4>
      </vt:variant>
      <vt:variant>
        <vt:lpwstr/>
      </vt:variant>
      <vt:variant>
        <vt:lpwstr>_Toc237631140</vt:lpwstr>
      </vt:variant>
      <vt:variant>
        <vt:i4>1048631</vt:i4>
      </vt:variant>
      <vt:variant>
        <vt:i4>26</vt:i4>
      </vt:variant>
      <vt:variant>
        <vt:i4>0</vt:i4>
      </vt:variant>
      <vt:variant>
        <vt:i4>5</vt:i4>
      </vt:variant>
      <vt:variant>
        <vt:lpwstr/>
      </vt:variant>
      <vt:variant>
        <vt:lpwstr>_Toc237631139</vt:lpwstr>
      </vt:variant>
      <vt:variant>
        <vt:i4>1048631</vt:i4>
      </vt:variant>
      <vt:variant>
        <vt:i4>20</vt:i4>
      </vt:variant>
      <vt:variant>
        <vt:i4>0</vt:i4>
      </vt:variant>
      <vt:variant>
        <vt:i4>5</vt:i4>
      </vt:variant>
      <vt:variant>
        <vt:lpwstr/>
      </vt:variant>
      <vt:variant>
        <vt:lpwstr>_Toc237631138</vt:lpwstr>
      </vt:variant>
      <vt:variant>
        <vt:i4>1048631</vt:i4>
      </vt:variant>
      <vt:variant>
        <vt:i4>14</vt:i4>
      </vt:variant>
      <vt:variant>
        <vt:i4>0</vt:i4>
      </vt:variant>
      <vt:variant>
        <vt:i4>5</vt:i4>
      </vt:variant>
      <vt:variant>
        <vt:lpwstr/>
      </vt:variant>
      <vt:variant>
        <vt:lpwstr>_Toc237631137</vt:lpwstr>
      </vt:variant>
      <vt:variant>
        <vt:i4>1048631</vt:i4>
      </vt:variant>
      <vt:variant>
        <vt:i4>8</vt:i4>
      </vt:variant>
      <vt:variant>
        <vt:i4>0</vt:i4>
      </vt:variant>
      <vt:variant>
        <vt:i4>5</vt:i4>
      </vt:variant>
      <vt:variant>
        <vt:lpwstr/>
      </vt:variant>
      <vt:variant>
        <vt:lpwstr>_Toc237631136</vt:lpwstr>
      </vt:variant>
      <vt:variant>
        <vt:i4>1048631</vt:i4>
      </vt:variant>
      <vt:variant>
        <vt:i4>2</vt:i4>
      </vt:variant>
      <vt:variant>
        <vt:i4>0</vt:i4>
      </vt:variant>
      <vt:variant>
        <vt:i4>5</vt:i4>
      </vt:variant>
      <vt:variant>
        <vt:lpwstr/>
      </vt:variant>
      <vt:variant>
        <vt:lpwstr>_Toc237631135</vt:lpwstr>
      </vt:variant>
      <vt:variant>
        <vt:i4>7929953</vt:i4>
      </vt:variant>
      <vt:variant>
        <vt:i4>42</vt:i4>
      </vt:variant>
      <vt:variant>
        <vt:i4>0</vt:i4>
      </vt:variant>
      <vt:variant>
        <vt:i4>5</vt:i4>
      </vt:variant>
      <vt:variant>
        <vt:lpwstr>https://sidj.ine.mx/restWSsidj-nc/app/doc/1176/20/1</vt:lpwstr>
      </vt:variant>
      <vt:variant>
        <vt:lpwstr/>
      </vt:variant>
      <vt:variant>
        <vt:i4>2424893</vt:i4>
      </vt:variant>
      <vt:variant>
        <vt:i4>39</vt:i4>
      </vt:variant>
      <vt:variant>
        <vt:i4>0</vt:i4>
      </vt:variant>
      <vt:variant>
        <vt:i4>5</vt:i4>
      </vt:variant>
      <vt:variant>
        <vt:lpwstr>https://unidadgenero.senado.gob.mx/normatividad/interno-del-senado/declaratoria002/viewdocument/183</vt:lpwstr>
      </vt:variant>
      <vt:variant>
        <vt:lpwstr/>
      </vt:variant>
      <vt:variant>
        <vt:i4>4390944</vt:i4>
      </vt:variant>
      <vt:variant>
        <vt:i4>36</vt:i4>
      </vt:variant>
      <vt:variant>
        <vt:i4>0</vt:i4>
      </vt:variant>
      <vt:variant>
        <vt:i4>5</vt:i4>
      </vt:variant>
      <vt:variant>
        <vt:lpwstr>https://www.te.gob.mx/iuse_old2025/media/compilacion/compilacion2.htm</vt:lpwstr>
      </vt:variant>
      <vt:variant>
        <vt:lpwstr>J_9_2025</vt:lpwstr>
      </vt:variant>
      <vt:variant>
        <vt:i4>5308417</vt:i4>
      </vt:variant>
      <vt:variant>
        <vt:i4>33</vt:i4>
      </vt:variant>
      <vt:variant>
        <vt:i4>0</vt:i4>
      </vt:variant>
      <vt:variant>
        <vt:i4>5</vt:i4>
      </vt:variant>
      <vt:variant>
        <vt:lpwstr>https://www.undp.org/es/mexico/publicaciones/candidaturas-paritarias-y-violencia-politica-digital-en-mexico-un-analisis-de-datos-sobre-la-violencia-politica-en-razon-de</vt:lpwstr>
      </vt:variant>
      <vt:variant>
        <vt:lpwstr/>
      </vt:variant>
      <vt:variant>
        <vt:i4>589843</vt:i4>
      </vt:variant>
      <vt:variant>
        <vt:i4>30</vt:i4>
      </vt:variant>
      <vt:variant>
        <vt:i4>0</vt:i4>
      </vt:variant>
      <vt:variant>
        <vt:i4>5</vt:i4>
      </vt:variant>
      <vt:variant>
        <vt:lpwstr>https://dle.rae.es/intimidar</vt:lpwstr>
      </vt:variant>
      <vt:variant>
        <vt:lpwstr/>
      </vt:variant>
      <vt:variant>
        <vt:i4>8126560</vt:i4>
      </vt:variant>
      <vt:variant>
        <vt:i4>27</vt:i4>
      </vt:variant>
      <vt:variant>
        <vt:i4>0</vt:i4>
      </vt:variant>
      <vt:variant>
        <vt:i4>5</vt:i4>
      </vt:variant>
      <vt:variant>
        <vt:lpwstr>https://dle.rae.es/hostigar</vt:lpwstr>
      </vt:variant>
      <vt:variant>
        <vt:lpwstr/>
      </vt:variant>
      <vt:variant>
        <vt:i4>3014775</vt:i4>
      </vt:variant>
      <vt:variant>
        <vt:i4>24</vt:i4>
      </vt:variant>
      <vt:variant>
        <vt:i4>0</vt:i4>
      </vt:variant>
      <vt:variant>
        <vt:i4>5</vt:i4>
      </vt:variant>
      <vt:variant>
        <vt:lpwstr>https://dem.colmex.mx/Ver/despertar</vt:lpwstr>
      </vt:variant>
      <vt:variant>
        <vt:lpwstr/>
      </vt:variant>
      <vt:variant>
        <vt:i4>3539070</vt:i4>
      </vt:variant>
      <vt:variant>
        <vt:i4>21</vt:i4>
      </vt:variant>
      <vt:variant>
        <vt:i4>0</vt:i4>
      </vt:variant>
      <vt:variant>
        <vt:i4>5</vt:i4>
      </vt:variant>
      <vt:variant>
        <vt:lpwstr>https://dem.colmex.mx/ver/ambicioso</vt:lpwstr>
      </vt:variant>
      <vt:variant>
        <vt:lpwstr/>
      </vt:variant>
      <vt:variant>
        <vt:i4>3407997</vt:i4>
      </vt:variant>
      <vt:variant>
        <vt:i4>18</vt:i4>
      </vt:variant>
      <vt:variant>
        <vt:i4>0</vt:i4>
      </vt:variant>
      <vt:variant>
        <vt:i4>5</vt:i4>
      </vt:variant>
      <vt:variant>
        <vt:lpwstr>https://elordenmundial.com/que-es-ultraderecha/</vt:lpwstr>
      </vt:variant>
      <vt:variant>
        <vt:lpwstr/>
      </vt:variant>
      <vt:variant>
        <vt:i4>8257645</vt:i4>
      </vt:variant>
      <vt:variant>
        <vt:i4>15</vt:i4>
      </vt:variant>
      <vt:variant>
        <vt:i4>0</vt:i4>
      </vt:variant>
      <vt:variant>
        <vt:i4>5</vt:i4>
      </vt:variant>
      <vt:variant>
        <vt:lpwstr>https://dle.rae.es/fascismo</vt:lpwstr>
      </vt:variant>
      <vt:variant>
        <vt:lpwstr/>
      </vt:variant>
      <vt:variant>
        <vt:i4>1114192</vt:i4>
      </vt:variant>
      <vt:variant>
        <vt:i4>12</vt:i4>
      </vt:variant>
      <vt:variant>
        <vt:i4>0</vt:i4>
      </vt:variant>
      <vt:variant>
        <vt:i4>5</vt:i4>
      </vt:variant>
      <vt:variant>
        <vt:lpwstr>https://congresomich.site/wp-content/uploads/2025/11/Gaceta-081-Unica-05-11-2025.pdf</vt:lpwstr>
      </vt:variant>
      <vt:variant>
        <vt:lpwstr/>
      </vt:variant>
      <vt:variant>
        <vt:i4>5242942</vt:i4>
      </vt:variant>
      <vt:variant>
        <vt:i4>9</vt:i4>
      </vt:variant>
      <vt:variant>
        <vt:i4>0</vt:i4>
      </vt:variant>
      <vt:variant>
        <vt:i4>5</vt:i4>
      </vt:variant>
      <vt:variant>
        <vt:lpwstr>https://www.te.gob.mx/paridad_genero/media/pdf/68ba83c56cba64f.pdf</vt:lpwstr>
      </vt:variant>
      <vt:variant>
        <vt:lpwstr/>
      </vt:variant>
      <vt:variant>
        <vt:i4>2293876</vt:i4>
      </vt:variant>
      <vt:variant>
        <vt:i4>6</vt:i4>
      </vt:variant>
      <vt:variant>
        <vt:i4>0</vt:i4>
      </vt:variant>
      <vt:variant>
        <vt:i4>5</vt:i4>
      </vt:variant>
      <vt:variant>
        <vt:lpwstr>https://www.te.gob.mx/iuse/media/compilacion/compilacion2.htm</vt:lpwstr>
      </vt:variant>
      <vt:variant>
        <vt:lpwstr>J_14_2024</vt:lpwstr>
      </vt:variant>
      <vt:variant>
        <vt:i4>655423</vt:i4>
      </vt:variant>
      <vt:variant>
        <vt:i4>3</vt:i4>
      </vt:variant>
      <vt:variant>
        <vt:i4>0</vt:i4>
      </vt:variant>
      <vt:variant>
        <vt:i4>5</vt:i4>
      </vt:variant>
      <vt:variant>
        <vt:lpwstr>https://www.law.utoronto.ca/utfl_file/count/documents/reprohealth/estereotipos-de-genero.pdf</vt:lpwstr>
      </vt:variant>
      <vt:variant>
        <vt:lpwstr/>
      </vt:variant>
      <vt:variant>
        <vt:i4>6488115</vt:i4>
      </vt:variant>
      <vt:variant>
        <vt:i4>0</vt:i4>
      </vt:variant>
      <vt:variant>
        <vt:i4>0</vt:i4>
      </vt:variant>
      <vt:variant>
        <vt:i4>5</vt:i4>
      </vt:variant>
      <vt:variant>
        <vt:lpwstr>https://www.ohchr.org/es/women/gender-stereotyping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Licenciado Jesus Renato Garcia Rivera</dc:creator>
  <cp:keywords/>
  <cp:lastModifiedBy>JORGE TORRES REYES</cp:lastModifiedBy>
  <cp:revision>7</cp:revision>
  <cp:lastPrinted>2026-08-19T19:39:00Z</cp:lastPrinted>
  <dcterms:created xsi:type="dcterms:W3CDTF">2026-08-19T19:30:00Z</dcterms:created>
  <dcterms:modified xsi:type="dcterms:W3CDTF">2026-08-26T19:24:00Z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ies>
</file>