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BDD09" w14:textId="6F17D806" w:rsidR="00A04255" w:rsidRPr="00040E91" w:rsidRDefault="00300736" w:rsidP="01224441">
      <w:pPr>
        <w:spacing w:before="100" w:beforeAutospacing="1" w:after="100" w:afterAutospacing="1" w:line="360" w:lineRule="auto"/>
        <w:rPr>
          <w:rFonts w:ascii="Arial" w:hAnsi="Arial" w:cs="Arial"/>
          <w:sz w:val="26"/>
          <w:szCs w:val="26"/>
        </w:rPr>
      </w:pPr>
      <w:r>
        <w:rPr>
          <w:noProof/>
        </w:rPr>
        <mc:AlternateContent>
          <mc:Choice Requires="wps">
            <w:drawing>
              <wp:anchor distT="0" distB="0" distL="114300" distR="114300" simplePos="0" relativeHeight="251658240" behindDoc="0" locked="0" layoutInCell="1" allowOverlap="1" wp14:anchorId="5675C953" wp14:editId="22854E41">
                <wp:simplePos x="0" y="0"/>
                <wp:positionH relativeFrom="column">
                  <wp:posOffset>2632710</wp:posOffset>
                </wp:positionH>
                <wp:positionV relativeFrom="paragraph">
                  <wp:posOffset>-709930</wp:posOffset>
                </wp:positionV>
                <wp:extent cx="2838450" cy="561975"/>
                <wp:effectExtent l="0" t="0" r="0" b="0"/>
                <wp:wrapNone/>
                <wp:docPr id="145586410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034541C4" w14:textId="77777777" w:rsidR="006D36D2" w:rsidRDefault="006D36D2" w:rsidP="006D36D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5C953" id="_x0000_t202" coordsize="21600,21600" o:spt="202" path="m,l,21600r21600,l21600,xe">
                <v:stroke joinstyle="miter"/>
                <v:path gradientshapeok="t" o:connecttype="rect"/>
              </v:shapetype>
              <v:shape id="Cuadro de texto 3" o:spid="_x0000_s1026" type="#_x0000_t202" style="position:absolute;margin-left:207.3pt;margin-top:-55.9pt;width:223.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" filled="f" stroked="f">
                <v:textbox>
                  <w:txbxContent>
                    <w:p w14:paraId="034541C4" w14:textId="77777777" w:rsidR="006D36D2" w:rsidRDefault="006D36D2" w:rsidP="006D36D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Pr="00040E91">
        <w:rPr>
          <w:noProof/>
        </w:rPr>
        <mc:AlternateContent>
          <mc:Choice Requires="wps">
            <w:drawing>
              <wp:anchor distT="0" distB="0" distL="114300" distR="114300" simplePos="0" relativeHeight="251657216" behindDoc="0" locked="0" layoutInCell="1" allowOverlap="1" wp14:anchorId="7FB9613C" wp14:editId="606CAB16">
                <wp:simplePos x="0" y="0"/>
                <wp:positionH relativeFrom="margin">
                  <wp:posOffset>2503170</wp:posOffset>
                </wp:positionH>
                <wp:positionV relativeFrom="paragraph">
                  <wp:posOffset>-147955</wp:posOffset>
                </wp:positionV>
                <wp:extent cx="3192145" cy="3667760"/>
                <wp:effectExtent l="0" t="0" r="0" b="0"/>
                <wp:wrapNone/>
                <wp:docPr id="42275237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2145" cy="3667760"/>
                        </a:xfrm>
                        <a:prstGeom prst="rect">
                          <a:avLst/>
                        </a:prstGeom>
                        <a:noFill/>
                        <a:ln>
                          <a:noFill/>
                        </a:ln>
                      </wps:spPr>
                      <wps:txbx>
                        <w:txbxContent>
                          <w:p w14:paraId="67BDCBCD"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INCIDENTE DE INCUMPLIMIENTO DE </w:t>
                            </w:r>
                            <w:r w:rsidR="00EA6483">
                              <w:rPr>
                                <w:rFonts w:ascii="Arial" w:eastAsia="Arial" w:hAnsi="Arial" w:cs="Arial"/>
                                <w:b/>
                                <w:bCs/>
                                <w:sz w:val="24"/>
                                <w:szCs w:val="24"/>
                              </w:rPr>
                              <w:t>MEDIDAS CAUTELARES</w:t>
                            </w:r>
                          </w:p>
                          <w:p w14:paraId="77405654" w14:textId="77777777" w:rsidR="00A04255" w:rsidRDefault="00A04255" w:rsidP="00A04255">
                            <w:pPr>
                              <w:spacing w:after="0" w:line="240" w:lineRule="auto"/>
                              <w:jc w:val="center"/>
                              <w:rPr>
                                <w:rFonts w:ascii="Arial" w:eastAsia="Arial" w:hAnsi="Arial" w:cs="Arial"/>
                                <w:b/>
                                <w:bCs/>
                                <w:sz w:val="24"/>
                                <w:szCs w:val="24"/>
                              </w:rPr>
                            </w:pPr>
                          </w:p>
                          <w:p w14:paraId="7A3CD311" w14:textId="77777777" w:rsidR="00A04255" w:rsidRDefault="00EA6483"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PROCEDIMIENTO ESPECIAL SANCIONADOR</w:t>
                            </w:r>
                          </w:p>
                          <w:p w14:paraId="0A7A2B70" w14:textId="77777777" w:rsidR="00A04255" w:rsidRDefault="00A04255" w:rsidP="00A04255">
                            <w:pPr>
                              <w:spacing w:after="0" w:line="240" w:lineRule="auto"/>
                              <w:jc w:val="both"/>
                              <w:rPr>
                                <w:rFonts w:ascii="Arial" w:eastAsia="Arial" w:hAnsi="Arial" w:cs="Arial"/>
                                <w:sz w:val="24"/>
                                <w:szCs w:val="24"/>
                              </w:rPr>
                            </w:pPr>
                          </w:p>
                          <w:p w14:paraId="0BE12FB2"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w:t>
                            </w:r>
                            <w:r w:rsidR="00EA6483">
                              <w:rPr>
                                <w:rFonts w:ascii="Arial" w:hAnsi="Arial" w:cs="Arial"/>
                                <w:spacing w:val="-3"/>
                                <w:sz w:val="24"/>
                                <w:szCs w:val="24"/>
                              </w:rPr>
                              <w:t>PES-VPMG-005</w:t>
                            </w:r>
                            <w:r>
                              <w:rPr>
                                <w:rFonts w:ascii="Arial" w:hAnsi="Arial" w:cs="Arial"/>
                                <w:spacing w:val="-3"/>
                                <w:sz w:val="24"/>
                                <w:szCs w:val="24"/>
                              </w:rPr>
                              <w:t>/202</w:t>
                            </w:r>
                            <w:r w:rsidR="00EA6483">
                              <w:rPr>
                                <w:rFonts w:ascii="Arial" w:hAnsi="Arial" w:cs="Arial"/>
                                <w:spacing w:val="-3"/>
                                <w:sz w:val="24"/>
                                <w:szCs w:val="24"/>
                              </w:rPr>
                              <w:t>6</w:t>
                            </w:r>
                          </w:p>
                          <w:p w14:paraId="58EF887E" w14:textId="77777777" w:rsidR="00A04255" w:rsidRDefault="00A04255" w:rsidP="00A04255">
                            <w:pPr>
                              <w:spacing w:after="0" w:line="240" w:lineRule="auto"/>
                              <w:jc w:val="both"/>
                              <w:rPr>
                                <w:rFonts w:ascii="Arial" w:hAnsi="Arial" w:cs="Arial"/>
                                <w:bCs/>
                                <w:spacing w:val="-3"/>
                                <w:sz w:val="24"/>
                                <w:szCs w:val="24"/>
                              </w:rPr>
                            </w:pPr>
                          </w:p>
                          <w:p w14:paraId="785438E4" w14:textId="77777777" w:rsidR="00A04255" w:rsidRDefault="00A04255" w:rsidP="00A04255">
                            <w:pPr>
                              <w:spacing w:after="0" w:line="240" w:lineRule="auto"/>
                              <w:jc w:val="both"/>
                              <w:rPr>
                                <w:rFonts w:ascii="Arial" w:hAnsi="Arial" w:cs="Arial"/>
                                <w:bCs/>
                                <w:color w:val="FFFFFF"/>
                                <w:spacing w:val="-3"/>
                                <w:sz w:val="24"/>
                                <w:szCs w:val="24"/>
                              </w:rPr>
                            </w:pPr>
                            <w:r>
                              <w:rPr>
                                <w:rFonts w:ascii="Arial" w:hAnsi="Arial" w:cs="Arial"/>
                                <w:b/>
                                <w:bCs/>
                                <w:spacing w:val="-3"/>
                                <w:sz w:val="24"/>
                                <w:szCs w:val="24"/>
                              </w:rPr>
                              <w:t xml:space="preserve">INCIDENTISTA: </w:t>
                            </w:r>
                            <w:r w:rsidR="00EA6483">
                              <w:rPr>
                                <w:rFonts w:ascii="Arial" w:hAnsi="Arial" w:cs="Arial"/>
                                <w:color w:val="FFFFFF"/>
                                <w:spacing w:val="-3"/>
                                <w:sz w:val="24"/>
                                <w:szCs w:val="24"/>
                                <w:highlight w:val="black"/>
                              </w:rPr>
                              <w:t>DATO PROTEGIDO</w:t>
                            </w:r>
                          </w:p>
                          <w:p w14:paraId="52176AFA" w14:textId="77777777" w:rsidR="00A04255" w:rsidRDefault="00A04255" w:rsidP="00A04255">
                            <w:pPr>
                              <w:spacing w:after="0" w:line="240" w:lineRule="auto"/>
                              <w:jc w:val="both"/>
                              <w:rPr>
                                <w:rFonts w:ascii="Arial" w:hAnsi="Arial" w:cs="Arial"/>
                                <w:bCs/>
                                <w:color w:val="FFFFFF"/>
                                <w:spacing w:val="-3"/>
                                <w:sz w:val="24"/>
                                <w:szCs w:val="24"/>
                              </w:rPr>
                            </w:pPr>
                          </w:p>
                          <w:p w14:paraId="676FE53D" w14:textId="77777777" w:rsidR="00A04255" w:rsidRDefault="001D46A0" w:rsidP="00A04255">
                            <w:pPr>
                              <w:spacing w:after="0" w:line="240" w:lineRule="auto"/>
                              <w:jc w:val="both"/>
                              <w:rPr>
                                <w:rFonts w:ascii="Arial" w:hAnsi="Arial" w:cs="Arial"/>
                                <w:spacing w:val="-3"/>
                                <w:sz w:val="24"/>
                                <w:szCs w:val="24"/>
                              </w:rPr>
                            </w:pPr>
                            <w:r>
                              <w:rPr>
                                <w:rFonts w:ascii="Arial" w:hAnsi="Arial" w:cs="Arial"/>
                                <w:b/>
                                <w:bCs/>
                                <w:spacing w:val="-3"/>
                                <w:sz w:val="24"/>
                                <w:szCs w:val="24"/>
                              </w:rPr>
                              <w:t>INCIDENTADO</w:t>
                            </w:r>
                            <w:r w:rsidR="00EA6483">
                              <w:rPr>
                                <w:rFonts w:ascii="Arial" w:hAnsi="Arial" w:cs="Arial"/>
                                <w:b/>
                                <w:bCs/>
                                <w:spacing w:val="-3"/>
                                <w:sz w:val="24"/>
                                <w:szCs w:val="24"/>
                              </w:rPr>
                              <w:t>:</w:t>
                            </w:r>
                            <w:r w:rsidR="00EA6483" w:rsidRPr="00EA6483">
                              <w:t xml:space="preserve"> </w:t>
                            </w:r>
                            <w:r w:rsidR="00EA6483" w:rsidRPr="00EA6483">
                              <w:rPr>
                                <w:rFonts w:ascii="Arial" w:hAnsi="Arial" w:cs="Arial"/>
                                <w:spacing w:val="-3"/>
                                <w:sz w:val="24"/>
                                <w:szCs w:val="24"/>
                              </w:rPr>
                              <w:t>JOSÉ GERARDO RODOLFO FERNÁNDEZ NOROÑA, SENADOR DE LA REPÚBLICA</w:t>
                            </w:r>
                          </w:p>
                          <w:p w14:paraId="4ABA4EFE" w14:textId="77777777" w:rsidR="00A04255" w:rsidRDefault="00A04255" w:rsidP="00A04255">
                            <w:pPr>
                              <w:spacing w:after="0" w:line="240" w:lineRule="auto"/>
                              <w:jc w:val="both"/>
                              <w:rPr>
                                <w:rFonts w:ascii="Arial" w:hAnsi="Arial" w:cs="Arial"/>
                                <w:spacing w:val="-3"/>
                                <w:sz w:val="24"/>
                                <w:szCs w:val="24"/>
                              </w:rPr>
                            </w:pPr>
                          </w:p>
                          <w:p w14:paraId="68754D73"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7729132F" w14:textId="77777777" w:rsidR="00A04255" w:rsidRDefault="00A04255" w:rsidP="00A04255">
                            <w:pPr>
                              <w:spacing w:after="0" w:line="240" w:lineRule="auto"/>
                              <w:jc w:val="both"/>
                              <w:rPr>
                                <w:rFonts w:ascii="Arial" w:hAnsi="Arial" w:cs="Arial"/>
                                <w:bCs/>
                                <w:sz w:val="24"/>
                                <w:szCs w:val="24"/>
                              </w:rPr>
                            </w:pPr>
                          </w:p>
                          <w:p w14:paraId="7DD1ED2E" w14:textId="77777777" w:rsidR="007A54A2"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9613C" id="Cuadro de texto 1" o:spid="_x0000_s1027" type="#_x0000_t202" style="position:absolute;margin-left:197.1pt;margin-top:-11.65pt;width:251.35pt;height:28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" filled="f" stroked="f">
                <v:textbox>
                  <w:txbxContent>
                    <w:p w14:paraId="67BDCBCD"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INCIDENTE DE INCUMPLIMIENTO DE </w:t>
                      </w:r>
                      <w:r w:rsidR="00EA6483">
                        <w:rPr>
                          <w:rFonts w:ascii="Arial" w:eastAsia="Arial" w:hAnsi="Arial" w:cs="Arial"/>
                          <w:b/>
                          <w:bCs/>
                          <w:sz w:val="24"/>
                          <w:szCs w:val="24"/>
                        </w:rPr>
                        <w:t>MEDIDAS CAUTELARES</w:t>
                      </w:r>
                    </w:p>
                    <w:p w14:paraId="77405654" w14:textId="77777777" w:rsidR="00A04255" w:rsidRDefault="00A04255" w:rsidP="00A04255">
                      <w:pPr>
                        <w:spacing w:after="0" w:line="240" w:lineRule="auto"/>
                        <w:jc w:val="center"/>
                        <w:rPr>
                          <w:rFonts w:ascii="Arial" w:eastAsia="Arial" w:hAnsi="Arial" w:cs="Arial"/>
                          <w:b/>
                          <w:bCs/>
                          <w:sz w:val="24"/>
                          <w:szCs w:val="24"/>
                        </w:rPr>
                      </w:pPr>
                    </w:p>
                    <w:p w14:paraId="7A3CD311" w14:textId="77777777" w:rsidR="00A04255" w:rsidRDefault="00EA6483"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PROCEDIMIENTO ESPECIAL SANCIONADOR</w:t>
                      </w:r>
                    </w:p>
                    <w:p w14:paraId="0A7A2B70" w14:textId="77777777" w:rsidR="00A04255" w:rsidRDefault="00A04255" w:rsidP="00A04255">
                      <w:pPr>
                        <w:spacing w:after="0" w:line="240" w:lineRule="auto"/>
                        <w:jc w:val="both"/>
                        <w:rPr>
                          <w:rFonts w:ascii="Arial" w:eastAsia="Arial" w:hAnsi="Arial" w:cs="Arial"/>
                          <w:sz w:val="24"/>
                          <w:szCs w:val="24"/>
                        </w:rPr>
                      </w:pPr>
                    </w:p>
                    <w:p w14:paraId="0BE12FB2"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 xml:space="preserve">EXPEDIENTE: </w:t>
                      </w:r>
                      <w:r>
                        <w:rPr>
                          <w:rFonts w:ascii="Arial" w:hAnsi="Arial" w:cs="Arial"/>
                          <w:spacing w:val="-3"/>
                          <w:sz w:val="24"/>
                          <w:szCs w:val="24"/>
                        </w:rPr>
                        <w:t>TEEM-</w:t>
                      </w:r>
                      <w:r w:rsidR="00EA6483">
                        <w:rPr>
                          <w:rFonts w:ascii="Arial" w:hAnsi="Arial" w:cs="Arial"/>
                          <w:spacing w:val="-3"/>
                          <w:sz w:val="24"/>
                          <w:szCs w:val="24"/>
                        </w:rPr>
                        <w:t>PES-VPMG-005</w:t>
                      </w:r>
                      <w:r>
                        <w:rPr>
                          <w:rFonts w:ascii="Arial" w:hAnsi="Arial" w:cs="Arial"/>
                          <w:spacing w:val="-3"/>
                          <w:sz w:val="24"/>
                          <w:szCs w:val="24"/>
                        </w:rPr>
                        <w:t>/202</w:t>
                      </w:r>
                      <w:r w:rsidR="00EA6483">
                        <w:rPr>
                          <w:rFonts w:ascii="Arial" w:hAnsi="Arial" w:cs="Arial"/>
                          <w:spacing w:val="-3"/>
                          <w:sz w:val="24"/>
                          <w:szCs w:val="24"/>
                        </w:rPr>
                        <w:t>6</w:t>
                      </w:r>
                    </w:p>
                    <w:p w14:paraId="58EF887E" w14:textId="77777777" w:rsidR="00A04255" w:rsidRDefault="00A04255" w:rsidP="00A04255">
                      <w:pPr>
                        <w:spacing w:after="0" w:line="240" w:lineRule="auto"/>
                        <w:jc w:val="both"/>
                        <w:rPr>
                          <w:rFonts w:ascii="Arial" w:hAnsi="Arial" w:cs="Arial"/>
                          <w:bCs/>
                          <w:spacing w:val="-3"/>
                          <w:sz w:val="24"/>
                          <w:szCs w:val="24"/>
                        </w:rPr>
                      </w:pPr>
                    </w:p>
                    <w:p w14:paraId="785438E4" w14:textId="77777777" w:rsidR="00A04255" w:rsidRDefault="00A04255" w:rsidP="00A04255">
                      <w:pPr>
                        <w:spacing w:after="0" w:line="240" w:lineRule="auto"/>
                        <w:jc w:val="both"/>
                        <w:rPr>
                          <w:rFonts w:ascii="Arial" w:hAnsi="Arial" w:cs="Arial"/>
                          <w:bCs/>
                          <w:color w:val="FFFFFF"/>
                          <w:spacing w:val="-3"/>
                          <w:sz w:val="24"/>
                          <w:szCs w:val="24"/>
                        </w:rPr>
                      </w:pPr>
                      <w:r>
                        <w:rPr>
                          <w:rFonts w:ascii="Arial" w:hAnsi="Arial" w:cs="Arial"/>
                          <w:b/>
                          <w:bCs/>
                          <w:spacing w:val="-3"/>
                          <w:sz w:val="24"/>
                          <w:szCs w:val="24"/>
                        </w:rPr>
                        <w:t xml:space="preserve">INCIDENTISTA: </w:t>
                      </w:r>
                      <w:r w:rsidR="00EA6483">
                        <w:rPr>
                          <w:rFonts w:ascii="Arial" w:hAnsi="Arial" w:cs="Arial"/>
                          <w:color w:val="FFFFFF"/>
                          <w:spacing w:val="-3"/>
                          <w:sz w:val="24"/>
                          <w:szCs w:val="24"/>
                          <w:highlight w:val="black"/>
                        </w:rPr>
                        <w:t>DATO PROTEGIDO</w:t>
                      </w:r>
                    </w:p>
                    <w:p w14:paraId="52176AFA" w14:textId="77777777" w:rsidR="00A04255" w:rsidRDefault="00A04255" w:rsidP="00A04255">
                      <w:pPr>
                        <w:spacing w:after="0" w:line="240" w:lineRule="auto"/>
                        <w:jc w:val="both"/>
                        <w:rPr>
                          <w:rFonts w:ascii="Arial" w:hAnsi="Arial" w:cs="Arial"/>
                          <w:bCs/>
                          <w:color w:val="FFFFFF"/>
                          <w:spacing w:val="-3"/>
                          <w:sz w:val="24"/>
                          <w:szCs w:val="24"/>
                        </w:rPr>
                      </w:pPr>
                    </w:p>
                    <w:p w14:paraId="676FE53D" w14:textId="77777777" w:rsidR="00A04255" w:rsidRDefault="001D46A0" w:rsidP="00A04255">
                      <w:pPr>
                        <w:spacing w:after="0" w:line="240" w:lineRule="auto"/>
                        <w:jc w:val="both"/>
                        <w:rPr>
                          <w:rFonts w:ascii="Arial" w:hAnsi="Arial" w:cs="Arial"/>
                          <w:spacing w:val="-3"/>
                          <w:sz w:val="24"/>
                          <w:szCs w:val="24"/>
                        </w:rPr>
                      </w:pPr>
                      <w:r>
                        <w:rPr>
                          <w:rFonts w:ascii="Arial" w:hAnsi="Arial" w:cs="Arial"/>
                          <w:b/>
                          <w:bCs/>
                          <w:spacing w:val="-3"/>
                          <w:sz w:val="24"/>
                          <w:szCs w:val="24"/>
                        </w:rPr>
                        <w:t>INCIDENTADO</w:t>
                      </w:r>
                      <w:r w:rsidR="00EA6483">
                        <w:rPr>
                          <w:rFonts w:ascii="Arial" w:hAnsi="Arial" w:cs="Arial"/>
                          <w:b/>
                          <w:bCs/>
                          <w:spacing w:val="-3"/>
                          <w:sz w:val="24"/>
                          <w:szCs w:val="24"/>
                        </w:rPr>
                        <w:t>:</w:t>
                      </w:r>
                      <w:r w:rsidR="00EA6483" w:rsidRPr="00EA6483">
                        <w:t xml:space="preserve"> </w:t>
                      </w:r>
                      <w:r w:rsidR="00EA6483" w:rsidRPr="00EA6483">
                        <w:rPr>
                          <w:rFonts w:ascii="Arial" w:hAnsi="Arial" w:cs="Arial"/>
                          <w:spacing w:val="-3"/>
                          <w:sz w:val="24"/>
                          <w:szCs w:val="24"/>
                        </w:rPr>
                        <w:t>JOSÉ GERARDO RODOLFO FERNÁNDEZ NOROÑA, SENADOR DE LA REPÚBLICA</w:t>
                      </w:r>
                    </w:p>
                    <w:p w14:paraId="4ABA4EFE" w14:textId="77777777" w:rsidR="00A04255" w:rsidRDefault="00A04255" w:rsidP="00A04255">
                      <w:pPr>
                        <w:spacing w:after="0" w:line="240" w:lineRule="auto"/>
                        <w:jc w:val="both"/>
                        <w:rPr>
                          <w:rFonts w:ascii="Arial" w:hAnsi="Arial" w:cs="Arial"/>
                          <w:spacing w:val="-3"/>
                          <w:sz w:val="24"/>
                          <w:szCs w:val="24"/>
                        </w:rPr>
                      </w:pPr>
                    </w:p>
                    <w:p w14:paraId="68754D73"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7729132F" w14:textId="77777777" w:rsidR="00A04255" w:rsidRDefault="00A04255" w:rsidP="00A04255">
                      <w:pPr>
                        <w:spacing w:after="0" w:line="240" w:lineRule="auto"/>
                        <w:jc w:val="both"/>
                        <w:rPr>
                          <w:rFonts w:ascii="Arial" w:hAnsi="Arial" w:cs="Arial"/>
                          <w:bCs/>
                          <w:sz w:val="24"/>
                          <w:szCs w:val="24"/>
                        </w:rPr>
                      </w:pPr>
                    </w:p>
                    <w:p w14:paraId="7DD1ED2E" w14:textId="77777777" w:rsidR="007A54A2"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txbxContent>
                </v:textbox>
                <w10:wrap anchorx="margin"/>
              </v:shape>
            </w:pict>
          </mc:Fallback>
        </mc:AlternateContent>
      </w:r>
    </w:p>
    <w:p w14:paraId="0BDB948A" w14:textId="77777777" w:rsidR="00A04255" w:rsidRPr="00040E91" w:rsidRDefault="00A04255" w:rsidP="01224441">
      <w:pPr>
        <w:spacing w:before="100" w:beforeAutospacing="1" w:after="100" w:afterAutospacing="1" w:line="360" w:lineRule="auto"/>
        <w:rPr>
          <w:rFonts w:ascii="Arial" w:hAnsi="Arial" w:cs="Arial"/>
          <w:sz w:val="26"/>
          <w:szCs w:val="26"/>
        </w:rPr>
      </w:pPr>
    </w:p>
    <w:p w14:paraId="01DE25B0" w14:textId="77777777" w:rsidR="00A04255" w:rsidRPr="00040E91" w:rsidRDefault="00A04255" w:rsidP="01224441">
      <w:pPr>
        <w:spacing w:before="100" w:beforeAutospacing="1" w:after="100" w:afterAutospacing="1" w:line="360" w:lineRule="auto"/>
        <w:rPr>
          <w:rFonts w:ascii="Arial" w:hAnsi="Arial" w:cs="Arial"/>
          <w:sz w:val="26"/>
          <w:szCs w:val="26"/>
        </w:rPr>
      </w:pPr>
    </w:p>
    <w:p w14:paraId="42588337" w14:textId="77777777" w:rsidR="00ED5E38" w:rsidRPr="00040E91" w:rsidRDefault="00ED5E38" w:rsidP="01224441">
      <w:pPr>
        <w:spacing w:before="100" w:beforeAutospacing="1" w:after="100" w:afterAutospacing="1" w:line="360" w:lineRule="auto"/>
        <w:rPr>
          <w:rFonts w:ascii="Arial" w:hAnsi="Arial" w:cs="Arial"/>
          <w:sz w:val="26"/>
          <w:szCs w:val="26"/>
        </w:rPr>
      </w:pPr>
    </w:p>
    <w:p w14:paraId="58AEAA40" w14:textId="77777777" w:rsidR="00A04255" w:rsidRPr="00040E91" w:rsidRDefault="00A04255" w:rsidP="01224441">
      <w:pPr>
        <w:spacing w:before="100" w:beforeAutospacing="1" w:after="100" w:afterAutospacing="1" w:line="360" w:lineRule="auto"/>
        <w:rPr>
          <w:rFonts w:ascii="Arial" w:hAnsi="Arial" w:cs="Arial"/>
          <w:sz w:val="26"/>
          <w:szCs w:val="26"/>
        </w:rPr>
      </w:pPr>
    </w:p>
    <w:p w14:paraId="3FC63EDA" w14:textId="77777777" w:rsidR="00A04255" w:rsidRPr="00040E91" w:rsidRDefault="00A04255" w:rsidP="01224441">
      <w:pPr>
        <w:spacing w:before="100" w:beforeAutospacing="1" w:after="100" w:afterAutospacing="1" w:line="360" w:lineRule="auto"/>
        <w:rPr>
          <w:rFonts w:ascii="Arial" w:hAnsi="Arial" w:cs="Arial"/>
          <w:sz w:val="26"/>
          <w:szCs w:val="26"/>
        </w:rPr>
      </w:pPr>
    </w:p>
    <w:p w14:paraId="336616B9" w14:textId="77777777" w:rsidR="00A04255" w:rsidRPr="00040E91" w:rsidRDefault="00A04255" w:rsidP="01224441">
      <w:pPr>
        <w:spacing w:before="100" w:beforeAutospacing="1" w:after="100" w:afterAutospacing="1" w:line="360" w:lineRule="auto"/>
        <w:rPr>
          <w:rFonts w:ascii="Arial" w:hAnsi="Arial" w:cs="Arial"/>
          <w:sz w:val="26"/>
          <w:szCs w:val="26"/>
        </w:rPr>
      </w:pPr>
    </w:p>
    <w:p w14:paraId="6E8295C4" w14:textId="77777777" w:rsidR="00A95447" w:rsidRPr="00040E91" w:rsidRDefault="00A95447" w:rsidP="00A95447">
      <w:pPr>
        <w:spacing w:after="0" w:line="360" w:lineRule="auto"/>
        <w:rPr>
          <w:rFonts w:ascii="Arial" w:hAnsi="Arial" w:cs="Arial"/>
          <w:sz w:val="24"/>
          <w:szCs w:val="24"/>
        </w:rPr>
      </w:pPr>
    </w:p>
    <w:p w14:paraId="22B862E3" w14:textId="77777777" w:rsidR="006F49E1" w:rsidRPr="00040E91" w:rsidRDefault="006F49E1" w:rsidP="001B0234">
      <w:pPr>
        <w:spacing w:after="0" w:line="360" w:lineRule="auto"/>
        <w:jc w:val="right"/>
        <w:rPr>
          <w:rFonts w:ascii="Arial" w:hAnsi="Arial" w:cs="Arial"/>
          <w:sz w:val="24"/>
          <w:szCs w:val="24"/>
        </w:rPr>
      </w:pPr>
    </w:p>
    <w:p w14:paraId="16B65A7C" w14:textId="77777777" w:rsidR="001D46A0" w:rsidRPr="00040E91" w:rsidRDefault="00095A29" w:rsidP="001B0234">
      <w:pPr>
        <w:spacing w:after="0" w:line="360" w:lineRule="auto"/>
        <w:jc w:val="right"/>
        <w:rPr>
          <w:rFonts w:ascii="Arial" w:hAnsi="Arial" w:cs="Arial"/>
          <w:sz w:val="24"/>
          <w:szCs w:val="24"/>
        </w:rPr>
      </w:pPr>
      <w:r w:rsidRPr="00040E91">
        <w:rPr>
          <w:rFonts w:ascii="Arial" w:hAnsi="Arial" w:cs="Arial"/>
          <w:sz w:val="24"/>
          <w:szCs w:val="24"/>
        </w:rPr>
        <w:t xml:space="preserve">Morelia, Michoacán </w:t>
      </w:r>
      <w:r w:rsidR="00F46BB3" w:rsidRPr="00040E91">
        <w:rPr>
          <w:rFonts w:ascii="Arial" w:hAnsi="Arial" w:cs="Arial"/>
          <w:sz w:val="24"/>
          <w:szCs w:val="24"/>
        </w:rPr>
        <w:t>a</w:t>
      </w:r>
      <w:r w:rsidR="001D46A0" w:rsidRPr="00040E91">
        <w:rPr>
          <w:rFonts w:ascii="Arial" w:hAnsi="Arial" w:cs="Arial"/>
          <w:sz w:val="24"/>
          <w:szCs w:val="24"/>
        </w:rPr>
        <w:t xml:space="preserve"> </w:t>
      </w:r>
      <w:r w:rsidR="00040E91" w:rsidRPr="00040E91">
        <w:rPr>
          <w:rFonts w:ascii="Arial" w:hAnsi="Arial" w:cs="Arial"/>
          <w:sz w:val="24"/>
          <w:szCs w:val="24"/>
        </w:rPr>
        <w:t>dieciocho</w:t>
      </w:r>
      <w:r w:rsidR="00EA6483" w:rsidRPr="00040E91">
        <w:rPr>
          <w:rFonts w:ascii="Arial" w:hAnsi="Arial" w:cs="Arial"/>
          <w:sz w:val="24"/>
          <w:szCs w:val="24"/>
        </w:rPr>
        <w:t xml:space="preserve"> </w:t>
      </w:r>
      <w:r w:rsidR="001D46A0" w:rsidRPr="00040E91">
        <w:rPr>
          <w:rFonts w:ascii="Arial" w:hAnsi="Arial" w:cs="Arial"/>
          <w:sz w:val="24"/>
          <w:szCs w:val="24"/>
        </w:rPr>
        <w:t xml:space="preserve">de </w:t>
      </w:r>
      <w:r w:rsidR="00EA6483" w:rsidRPr="00040E91">
        <w:rPr>
          <w:rFonts w:ascii="Arial" w:hAnsi="Arial" w:cs="Arial"/>
          <w:sz w:val="24"/>
          <w:szCs w:val="24"/>
        </w:rPr>
        <w:t>junio</w:t>
      </w:r>
      <w:r w:rsidR="00555C4B" w:rsidRPr="00040E91">
        <w:rPr>
          <w:rFonts w:ascii="Arial" w:hAnsi="Arial" w:cs="Arial"/>
          <w:sz w:val="24"/>
          <w:szCs w:val="24"/>
        </w:rPr>
        <w:t xml:space="preserve"> </w:t>
      </w:r>
      <w:r w:rsidR="001D030D" w:rsidRPr="00040E91">
        <w:rPr>
          <w:rFonts w:ascii="Arial" w:hAnsi="Arial" w:cs="Arial"/>
          <w:sz w:val="24"/>
          <w:szCs w:val="24"/>
        </w:rPr>
        <w:t>de d</w:t>
      </w:r>
      <w:r w:rsidRPr="00040E91">
        <w:rPr>
          <w:rFonts w:ascii="Arial" w:hAnsi="Arial" w:cs="Arial"/>
          <w:sz w:val="24"/>
          <w:szCs w:val="24"/>
        </w:rPr>
        <w:t xml:space="preserve">os mil </w:t>
      </w:r>
      <w:r w:rsidR="001D46A0" w:rsidRPr="00040E91">
        <w:rPr>
          <w:rFonts w:ascii="Arial" w:hAnsi="Arial" w:cs="Arial"/>
          <w:sz w:val="24"/>
          <w:szCs w:val="24"/>
        </w:rPr>
        <w:t>veintiséis</w:t>
      </w:r>
      <w:r w:rsidR="00A04255" w:rsidRPr="00040E91">
        <w:rPr>
          <w:rFonts w:ascii="Arial" w:hAnsi="Arial" w:cs="Arial"/>
          <w:sz w:val="24"/>
          <w:szCs w:val="24"/>
        </w:rPr>
        <w:t>.</w:t>
      </w:r>
      <w:r w:rsidR="00302DC3" w:rsidRPr="00040E91">
        <w:rPr>
          <w:rStyle w:val="Refdenotaalpie"/>
          <w:rFonts w:ascii="Arial" w:hAnsi="Arial" w:cs="Arial"/>
          <w:sz w:val="24"/>
          <w:szCs w:val="24"/>
        </w:rPr>
        <w:footnoteReference w:id="1"/>
      </w:r>
    </w:p>
    <w:p w14:paraId="6CBA0D7A" w14:textId="77777777" w:rsidR="001B0234" w:rsidRPr="00040E91" w:rsidRDefault="001B0234" w:rsidP="001B0234">
      <w:pPr>
        <w:spacing w:after="0" w:line="360" w:lineRule="auto"/>
        <w:jc w:val="right"/>
        <w:rPr>
          <w:rFonts w:ascii="Arial" w:hAnsi="Arial" w:cs="Arial"/>
          <w:sz w:val="24"/>
          <w:szCs w:val="24"/>
        </w:rPr>
      </w:pPr>
    </w:p>
    <w:p w14:paraId="38A3F7A2" w14:textId="77777777" w:rsidR="001D46A0" w:rsidRPr="00040E91" w:rsidRDefault="00722463" w:rsidP="001D46A0">
      <w:pPr>
        <w:suppressAutoHyphens/>
        <w:spacing w:after="0" w:line="360" w:lineRule="auto"/>
        <w:jc w:val="both"/>
        <w:rPr>
          <w:rFonts w:ascii="Arial" w:hAnsi="Arial" w:cs="Arial"/>
          <w:sz w:val="24"/>
          <w:szCs w:val="24"/>
        </w:rPr>
      </w:pPr>
      <w:r w:rsidRPr="00040E91">
        <w:rPr>
          <w:rFonts w:ascii="Arial" w:hAnsi="Arial" w:cs="Arial"/>
          <w:b/>
          <w:bCs/>
          <w:sz w:val="24"/>
          <w:szCs w:val="24"/>
        </w:rPr>
        <w:t xml:space="preserve">Resolución incidental </w:t>
      </w:r>
      <w:r w:rsidRPr="00040E91">
        <w:rPr>
          <w:rFonts w:ascii="Arial" w:hAnsi="Arial" w:cs="Arial"/>
          <w:sz w:val="24"/>
          <w:szCs w:val="24"/>
        </w:rPr>
        <w:t xml:space="preserve">que </w:t>
      </w:r>
      <w:r w:rsidR="00BA5E6B" w:rsidRPr="00040E91">
        <w:rPr>
          <w:rFonts w:ascii="Arial" w:hAnsi="Arial" w:cs="Arial"/>
          <w:sz w:val="24"/>
          <w:szCs w:val="24"/>
        </w:rPr>
        <w:t>resuelve</w:t>
      </w:r>
      <w:r w:rsidRPr="00040E91">
        <w:rPr>
          <w:rFonts w:ascii="Arial" w:hAnsi="Arial" w:cs="Arial"/>
          <w:b/>
          <w:bCs/>
          <w:sz w:val="24"/>
          <w:szCs w:val="24"/>
        </w:rPr>
        <w:t xml:space="preserve"> </w:t>
      </w:r>
      <w:r w:rsidR="00723EEC" w:rsidRPr="00040E91">
        <w:rPr>
          <w:rFonts w:ascii="Arial" w:hAnsi="Arial" w:cs="Arial"/>
          <w:sz w:val="24"/>
          <w:szCs w:val="24"/>
        </w:rPr>
        <w:t xml:space="preserve">el incidente de incumplimiento de </w:t>
      </w:r>
      <w:r w:rsidR="00EA6483" w:rsidRPr="00040E91">
        <w:rPr>
          <w:rFonts w:ascii="Arial" w:hAnsi="Arial" w:cs="Arial"/>
          <w:sz w:val="24"/>
          <w:szCs w:val="24"/>
        </w:rPr>
        <w:t>medidas cautelares dictadas por el Instituto Electoral de Michoacán,</w:t>
      </w:r>
      <w:r w:rsidR="00360C0C" w:rsidRPr="00040E91">
        <w:rPr>
          <w:rStyle w:val="Refdenotaalpie"/>
          <w:rFonts w:ascii="Arial" w:hAnsi="Arial" w:cs="Arial"/>
          <w:sz w:val="24"/>
          <w:szCs w:val="24"/>
        </w:rPr>
        <w:footnoteReference w:id="2"/>
      </w:r>
      <w:r w:rsidR="00EA6483" w:rsidRPr="00040E91">
        <w:rPr>
          <w:rFonts w:ascii="Arial" w:hAnsi="Arial" w:cs="Arial"/>
          <w:sz w:val="24"/>
          <w:szCs w:val="24"/>
        </w:rPr>
        <w:t xml:space="preserve"> en el Procedimiento Especial Sancionador en que se actúa</w:t>
      </w:r>
      <w:r w:rsidR="00BA5E6B" w:rsidRPr="00040E91">
        <w:rPr>
          <w:rFonts w:ascii="Arial" w:hAnsi="Arial" w:cs="Arial"/>
          <w:sz w:val="24"/>
          <w:szCs w:val="24"/>
        </w:rPr>
        <w:t>, en cumplimiento a la sentencia dictada por la Sala Regional del Tribunal Electoral del Poder Judicial de la Federación, Correspondiente a la Quinta Circunscripción Plurinominal Electoral, con Sede en Toluca de Lerdo Estado de México</w:t>
      </w:r>
      <w:r w:rsidR="00BA5E6B" w:rsidRPr="00040E91">
        <w:rPr>
          <w:rStyle w:val="Refdenotaalpie"/>
          <w:rFonts w:ascii="Arial" w:hAnsi="Arial" w:cs="Arial"/>
          <w:sz w:val="24"/>
          <w:szCs w:val="24"/>
        </w:rPr>
        <w:footnoteReference w:id="3"/>
      </w:r>
      <w:r w:rsidR="00BA5E6B" w:rsidRPr="00040E91">
        <w:rPr>
          <w:rFonts w:ascii="Arial" w:hAnsi="Arial" w:cs="Arial"/>
          <w:sz w:val="24"/>
          <w:szCs w:val="24"/>
        </w:rPr>
        <w:t xml:space="preserve"> en el Juicio Ciudadano ST-JDC-66/2026 de doce de junio.</w:t>
      </w:r>
    </w:p>
    <w:p w14:paraId="055FD480" w14:textId="77777777" w:rsidR="001B0234" w:rsidRPr="00040E91" w:rsidRDefault="001B0234" w:rsidP="001D46A0">
      <w:pPr>
        <w:suppressAutoHyphens/>
        <w:spacing w:after="0" w:line="360" w:lineRule="auto"/>
        <w:jc w:val="both"/>
        <w:rPr>
          <w:rFonts w:ascii="Arial" w:hAnsi="Arial" w:cs="Arial"/>
          <w:sz w:val="24"/>
          <w:szCs w:val="24"/>
        </w:rPr>
      </w:pPr>
    </w:p>
    <w:p w14:paraId="4867F363" w14:textId="77777777" w:rsidR="00095A29" w:rsidRPr="00040E91" w:rsidRDefault="00271518" w:rsidP="001D46A0">
      <w:pPr>
        <w:spacing w:after="0" w:line="360" w:lineRule="auto"/>
        <w:jc w:val="center"/>
        <w:rPr>
          <w:rStyle w:val="Ttulo1Car"/>
          <w:rFonts w:ascii="Arial" w:hAnsi="Arial" w:cs="Arial"/>
          <w:b/>
          <w:bCs/>
          <w:color w:val="000000"/>
          <w:sz w:val="24"/>
          <w:szCs w:val="24"/>
        </w:rPr>
      </w:pPr>
      <w:bookmarkStart w:id="0" w:name="_Toc192665318"/>
      <w:r w:rsidRPr="00040E91">
        <w:rPr>
          <w:rStyle w:val="Ttulo1Car"/>
          <w:rFonts w:ascii="Arial" w:hAnsi="Arial" w:cs="Arial"/>
          <w:b/>
          <w:bCs/>
          <w:color w:val="000000"/>
          <w:sz w:val="24"/>
          <w:szCs w:val="24"/>
        </w:rPr>
        <w:t>I</w:t>
      </w:r>
      <w:r w:rsidR="00095A29" w:rsidRPr="00040E91">
        <w:rPr>
          <w:rStyle w:val="Ttulo1Car"/>
          <w:rFonts w:ascii="Arial" w:hAnsi="Arial" w:cs="Arial"/>
          <w:b/>
          <w:bCs/>
          <w:color w:val="000000"/>
          <w:sz w:val="24"/>
          <w:szCs w:val="24"/>
        </w:rPr>
        <w:t>. A</w:t>
      </w:r>
      <w:r w:rsidR="00D053BE" w:rsidRPr="00040E91">
        <w:rPr>
          <w:rStyle w:val="Ttulo1Car"/>
          <w:rFonts w:ascii="Arial" w:hAnsi="Arial" w:cs="Arial"/>
          <w:b/>
          <w:bCs/>
          <w:color w:val="000000"/>
          <w:sz w:val="24"/>
          <w:szCs w:val="24"/>
        </w:rPr>
        <w:t>NTECEDENTES</w:t>
      </w:r>
      <w:bookmarkEnd w:id="0"/>
    </w:p>
    <w:p w14:paraId="56F10257" w14:textId="77777777" w:rsidR="001D46A0" w:rsidRPr="00040E91" w:rsidRDefault="001D46A0" w:rsidP="001D46A0">
      <w:pPr>
        <w:spacing w:after="0" w:line="360" w:lineRule="auto"/>
        <w:jc w:val="center"/>
        <w:rPr>
          <w:rFonts w:ascii="Arial" w:hAnsi="Arial" w:cs="Arial"/>
          <w:b/>
          <w:sz w:val="24"/>
          <w:szCs w:val="24"/>
        </w:rPr>
      </w:pPr>
    </w:p>
    <w:p w14:paraId="76F3BA97" w14:textId="77777777" w:rsidR="00360C0C" w:rsidRPr="00040E91" w:rsidRDefault="00360C0C" w:rsidP="00E24BB8">
      <w:pPr>
        <w:spacing w:after="0" w:line="360" w:lineRule="auto"/>
        <w:jc w:val="both"/>
        <w:rPr>
          <w:rFonts w:ascii="Arial" w:hAnsi="Arial" w:cs="Arial"/>
          <w:b/>
          <w:bCs/>
          <w:sz w:val="24"/>
          <w:szCs w:val="24"/>
        </w:rPr>
      </w:pPr>
      <w:bookmarkStart w:id="1" w:name="_Toc192665319"/>
      <w:r w:rsidRPr="00040E91">
        <w:rPr>
          <w:rFonts w:ascii="Arial" w:hAnsi="Arial" w:cs="Arial"/>
          <w:b/>
          <w:sz w:val="24"/>
          <w:szCs w:val="24"/>
        </w:rPr>
        <w:t>1</w:t>
      </w:r>
      <w:r w:rsidR="00E24BB8" w:rsidRPr="00040E91">
        <w:rPr>
          <w:rFonts w:ascii="Arial" w:hAnsi="Arial" w:cs="Arial"/>
          <w:b/>
          <w:sz w:val="24"/>
          <w:szCs w:val="24"/>
        </w:rPr>
        <w:t>.</w:t>
      </w:r>
      <w:r w:rsidR="00E24BB8" w:rsidRPr="00040E91">
        <w:rPr>
          <w:rFonts w:ascii="Arial" w:hAnsi="Arial" w:cs="Arial"/>
          <w:b/>
          <w:bCs/>
          <w:sz w:val="24"/>
          <w:szCs w:val="24"/>
        </w:rPr>
        <w:t xml:space="preserve"> </w:t>
      </w:r>
      <w:r w:rsidR="000867C8" w:rsidRPr="00040E91">
        <w:rPr>
          <w:rFonts w:ascii="Arial" w:hAnsi="Arial" w:cs="Arial"/>
          <w:b/>
          <w:bCs/>
          <w:sz w:val="24"/>
          <w:szCs w:val="24"/>
        </w:rPr>
        <w:t xml:space="preserve">Denuncia. </w:t>
      </w:r>
      <w:r w:rsidRPr="00040E91">
        <w:rPr>
          <w:rFonts w:ascii="Arial" w:hAnsi="Arial" w:cs="Arial"/>
          <w:sz w:val="24"/>
          <w:szCs w:val="24"/>
        </w:rPr>
        <w:t>El trece de enero,</w:t>
      </w:r>
      <w:r w:rsidRPr="00040E91">
        <w:rPr>
          <w:rFonts w:ascii="Arial" w:hAnsi="Arial" w:cs="Arial"/>
          <w:b/>
          <w:bCs/>
          <w:sz w:val="24"/>
          <w:szCs w:val="24"/>
        </w:rPr>
        <w:t xml:space="preserve"> </w:t>
      </w:r>
      <w:r w:rsidRPr="00040E91">
        <w:rPr>
          <w:rFonts w:ascii="Arial" w:hAnsi="Arial" w:cs="Arial"/>
          <w:sz w:val="24"/>
          <w:szCs w:val="24"/>
        </w:rPr>
        <w:t xml:space="preserve">el </w:t>
      </w:r>
      <w:r w:rsidRPr="00040E91">
        <w:rPr>
          <w:rFonts w:ascii="Arial" w:hAnsi="Arial" w:cs="Arial"/>
          <w:i/>
          <w:iCs/>
          <w:sz w:val="24"/>
          <w:szCs w:val="24"/>
        </w:rPr>
        <w:t>IEM</w:t>
      </w:r>
      <w:r w:rsidRPr="00040E91">
        <w:rPr>
          <w:rFonts w:ascii="Arial" w:hAnsi="Arial" w:cs="Arial"/>
          <w:sz w:val="24"/>
          <w:szCs w:val="24"/>
        </w:rPr>
        <w:t xml:space="preserve"> recibió escrito de queja por la </w:t>
      </w:r>
      <w:r w:rsidRPr="00040E91">
        <w:rPr>
          <w:rFonts w:ascii="Arial" w:hAnsi="Arial" w:cs="Arial"/>
          <w:i/>
          <w:iCs/>
          <w:sz w:val="24"/>
          <w:szCs w:val="24"/>
        </w:rPr>
        <w:t>denunciante</w:t>
      </w:r>
      <w:r w:rsidRPr="00040E91">
        <w:rPr>
          <w:rFonts w:ascii="Arial" w:hAnsi="Arial" w:cs="Arial"/>
          <w:bCs/>
          <w:sz w:val="24"/>
          <w:szCs w:val="24"/>
        </w:rPr>
        <w:t>,</w:t>
      </w:r>
      <w:r w:rsidRPr="00040E91">
        <w:rPr>
          <w:rStyle w:val="Refdenotaalpie"/>
          <w:rFonts w:ascii="Arial" w:hAnsi="Arial" w:cs="Arial"/>
          <w:bCs/>
          <w:sz w:val="24"/>
          <w:szCs w:val="24"/>
        </w:rPr>
        <w:footnoteReference w:id="4"/>
      </w:r>
      <w:r w:rsidRPr="00040E91">
        <w:rPr>
          <w:rFonts w:ascii="Arial" w:hAnsi="Arial" w:cs="Arial"/>
          <w:bCs/>
          <w:sz w:val="24"/>
          <w:szCs w:val="24"/>
        </w:rPr>
        <w:t xml:space="preserve"> </w:t>
      </w:r>
      <w:r w:rsidRPr="00040E91">
        <w:rPr>
          <w:rFonts w:ascii="Arial" w:hAnsi="Arial" w:cs="Arial"/>
          <w:sz w:val="24"/>
          <w:szCs w:val="24"/>
        </w:rPr>
        <w:t>en contra de José Gerardo Rodolfo Fernández Noroña, Senador de la República,</w:t>
      </w:r>
      <w:r w:rsidRPr="00040E91">
        <w:rPr>
          <w:rStyle w:val="Refdenotaalpie"/>
          <w:rFonts w:ascii="Arial" w:hAnsi="Arial" w:cs="Arial"/>
          <w:sz w:val="24"/>
          <w:szCs w:val="24"/>
        </w:rPr>
        <w:footnoteReference w:id="5"/>
      </w:r>
      <w:r w:rsidRPr="00040E91">
        <w:rPr>
          <w:rFonts w:ascii="Arial" w:hAnsi="Arial" w:cs="Arial"/>
          <w:sz w:val="24"/>
          <w:szCs w:val="24"/>
        </w:rPr>
        <w:t xml:space="preserve"> por hechos presuntamente constitutivos de violencia política en contra de las mujeres en razón de género, la cual dio origen al procedimiento especial sancionador </w:t>
      </w:r>
      <w:r w:rsidR="00775BAA" w:rsidRPr="00775BAA">
        <w:rPr>
          <w:rFonts w:ascii="Arial" w:hAnsi="Arial" w:cs="Arial"/>
          <w:color w:val="FFFFFF"/>
          <w:sz w:val="24"/>
          <w:szCs w:val="24"/>
          <w:highlight w:val="darkCyan"/>
        </w:rPr>
        <w:t>[No.1]_ELIMINADO_el_número_de_expediente_antecedente_[152]</w:t>
      </w:r>
      <w:r w:rsidRPr="00040E91">
        <w:rPr>
          <w:rFonts w:ascii="Arial" w:hAnsi="Arial" w:cs="Arial"/>
          <w:sz w:val="24"/>
          <w:szCs w:val="24"/>
        </w:rPr>
        <w:t>.</w:t>
      </w:r>
    </w:p>
    <w:p w14:paraId="7F4A1DC6" w14:textId="77777777" w:rsidR="00360C0C" w:rsidRPr="00040E91" w:rsidRDefault="00360C0C" w:rsidP="00E24BB8">
      <w:pPr>
        <w:spacing w:after="0" w:line="360" w:lineRule="auto"/>
        <w:jc w:val="both"/>
        <w:rPr>
          <w:rFonts w:ascii="Arial" w:hAnsi="Arial" w:cs="Arial"/>
          <w:b/>
          <w:bCs/>
          <w:sz w:val="24"/>
          <w:szCs w:val="24"/>
        </w:rPr>
      </w:pPr>
    </w:p>
    <w:p w14:paraId="59653CEC" w14:textId="77777777" w:rsidR="00E24BB8" w:rsidRPr="00040E91" w:rsidRDefault="00360C0C" w:rsidP="00E24BB8">
      <w:pPr>
        <w:spacing w:after="0" w:line="360" w:lineRule="auto"/>
        <w:jc w:val="both"/>
        <w:rPr>
          <w:rFonts w:ascii="Arial" w:hAnsi="Arial" w:cs="Arial"/>
          <w:sz w:val="24"/>
          <w:szCs w:val="24"/>
        </w:rPr>
      </w:pPr>
      <w:r w:rsidRPr="00040E91">
        <w:rPr>
          <w:rFonts w:ascii="Arial" w:hAnsi="Arial" w:cs="Arial"/>
          <w:b/>
          <w:bCs/>
          <w:sz w:val="24"/>
          <w:szCs w:val="24"/>
        </w:rPr>
        <w:t xml:space="preserve">2. </w:t>
      </w:r>
      <w:r w:rsidR="00E24BB8" w:rsidRPr="00040E91">
        <w:rPr>
          <w:rFonts w:ascii="Arial" w:hAnsi="Arial" w:cs="Arial"/>
          <w:b/>
          <w:bCs/>
          <w:sz w:val="24"/>
          <w:szCs w:val="24"/>
        </w:rPr>
        <w:t xml:space="preserve">Acuerdo de medidas cautelares. </w:t>
      </w:r>
      <w:r w:rsidR="00E24BB8" w:rsidRPr="00040E91">
        <w:rPr>
          <w:rFonts w:ascii="Arial" w:hAnsi="Arial" w:cs="Arial"/>
          <w:sz w:val="24"/>
          <w:szCs w:val="24"/>
        </w:rPr>
        <w:t>El dieciséis de febrero</w:t>
      </w:r>
      <w:r w:rsidR="00E24BB8" w:rsidRPr="00040E91">
        <w:rPr>
          <w:rFonts w:ascii="Arial" w:hAnsi="Arial" w:cs="Arial"/>
          <w:bCs/>
          <w:sz w:val="24"/>
          <w:szCs w:val="24"/>
        </w:rPr>
        <w:t xml:space="preserve">, </w:t>
      </w:r>
      <w:r w:rsidR="00E24BB8" w:rsidRPr="00040E91">
        <w:rPr>
          <w:rFonts w:ascii="Arial" w:hAnsi="Arial" w:cs="Arial"/>
          <w:sz w:val="24"/>
          <w:szCs w:val="24"/>
        </w:rPr>
        <w:t xml:space="preserve">la Secretaria Ejecutiva del Instituto Electoral de Michoacán, dictó acuerdo mediante el cual, </w:t>
      </w:r>
      <w:r w:rsidR="00E24BB8" w:rsidRPr="00040E91">
        <w:rPr>
          <w:rFonts w:ascii="Arial" w:hAnsi="Arial" w:cs="Arial"/>
          <w:sz w:val="24"/>
          <w:szCs w:val="24"/>
        </w:rPr>
        <w:lastRenderedPageBreak/>
        <w:t xml:space="preserve">declaró parcialmente procedentes las medidas cautelares solicitadas por la </w:t>
      </w:r>
      <w:r w:rsidR="00E24BB8" w:rsidRPr="00040E91">
        <w:rPr>
          <w:rFonts w:ascii="Arial" w:hAnsi="Arial" w:cs="Arial"/>
          <w:i/>
          <w:iCs/>
          <w:sz w:val="24"/>
          <w:szCs w:val="24"/>
        </w:rPr>
        <w:t>denunciante</w:t>
      </w:r>
      <w:r w:rsidR="00E24BB8" w:rsidRPr="00040E91">
        <w:rPr>
          <w:rFonts w:ascii="Arial" w:hAnsi="Arial" w:cs="Arial"/>
          <w:sz w:val="24"/>
          <w:szCs w:val="24"/>
        </w:rPr>
        <w:t xml:space="preserve">, por lo que vinculó al </w:t>
      </w:r>
      <w:r w:rsidR="00E24BB8" w:rsidRPr="00040E91">
        <w:rPr>
          <w:rFonts w:ascii="Arial" w:hAnsi="Arial" w:cs="Arial"/>
          <w:i/>
          <w:iCs/>
          <w:sz w:val="24"/>
          <w:szCs w:val="24"/>
        </w:rPr>
        <w:t xml:space="preserve">denunciado </w:t>
      </w:r>
      <w:r w:rsidR="00E24BB8" w:rsidRPr="00040E91">
        <w:rPr>
          <w:rFonts w:ascii="Arial" w:hAnsi="Arial" w:cs="Arial"/>
          <w:sz w:val="24"/>
          <w:szCs w:val="24"/>
        </w:rPr>
        <w:t>y a la Coordinación de Comunicación Social del Senado de la República,</w:t>
      </w:r>
      <w:r w:rsidR="00E24BB8" w:rsidRPr="00040E91">
        <w:rPr>
          <w:rStyle w:val="Refdenotaalpie"/>
          <w:rFonts w:ascii="Arial" w:hAnsi="Arial" w:cs="Arial"/>
          <w:sz w:val="24"/>
          <w:szCs w:val="24"/>
        </w:rPr>
        <w:footnoteReference w:id="6"/>
      </w:r>
      <w:r w:rsidR="00E24BB8" w:rsidRPr="00040E91">
        <w:rPr>
          <w:rFonts w:ascii="Arial" w:hAnsi="Arial" w:cs="Arial"/>
          <w:sz w:val="24"/>
          <w:szCs w:val="24"/>
        </w:rPr>
        <w:t xml:space="preserve"> para que cumplieran con las mismas.</w:t>
      </w:r>
      <w:r w:rsidR="00E24BB8" w:rsidRPr="00040E91">
        <w:rPr>
          <w:rStyle w:val="Refdenotaalpie"/>
          <w:rFonts w:ascii="Arial" w:hAnsi="Arial" w:cs="Arial"/>
          <w:sz w:val="24"/>
          <w:szCs w:val="24"/>
        </w:rPr>
        <w:footnoteReference w:id="7"/>
      </w:r>
      <w:r w:rsidR="00E24BB8" w:rsidRPr="00040E91">
        <w:rPr>
          <w:rFonts w:ascii="Arial" w:hAnsi="Arial" w:cs="Arial"/>
          <w:sz w:val="24"/>
          <w:szCs w:val="24"/>
        </w:rPr>
        <w:t xml:space="preserve"> </w:t>
      </w:r>
    </w:p>
    <w:p w14:paraId="1BDF1DA7" w14:textId="77777777" w:rsidR="00E24BB8" w:rsidRPr="00040E91" w:rsidRDefault="00E24BB8" w:rsidP="00E24BB8">
      <w:pPr>
        <w:spacing w:after="0" w:line="360" w:lineRule="auto"/>
        <w:jc w:val="both"/>
        <w:rPr>
          <w:rFonts w:ascii="Arial" w:hAnsi="Arial" w:cs="Arial"/>
          <w:b/>
          <w:bCs/>
          <w:sz w:val="24"/>
          <w:szCs w:val="24"/>
        </w:rPr>
      </w:pPr>
    </w:p>
    <w:p w14:paraId="59814311" w14:textId="77777777" w:rsidR="00E24BB8" w:rsidRPr="00040E91" w:rsidRDefault="00DB7889" w:rsidP="00E24BB8">
      <w:pPr>
        <w:spacing w:after="0" w:line="360" w:lineRule="auto"/>
        <w:jc w:val="both"/>
        <w:rPr>
          <w:rFonts w:ascii="Arial" w:hAnsi="Arial" w:cs="Arial"/>
          <w:sz w:val="24"/>
          <w:szCs w:val="24"/>
        </w:rPr>
      </w:pPr>
      <w:r w:rsidRPr="00040E91">
        <w:rPr>
          <w:rFonts w:ascii="Arial" w:hAnsi="Arial" w:cs="Arial"/>
          <w:b/>
          <w:bCs/>
          <w:sz w:val="24"/>
          <w:szCs w:val="24"/>
        </w:rPr>
        <w:t>3</w:t>
      </w:r>
      <w:r w:rsidR="00E24BB8" w:rsidRPr="00040E91">
        <w:rPr>
          <w:rFonts w:ascii="Arial" w:hAnsi="Arial" w:cs="Arial"/>
          <w:b/>
          <w:bCs/>
          <w:sz w:val="24"/>
          <w:szCs w:val="24"/>
        </w:rPr>
        <w:t xml:space="preserve">. Cumplimiento de medidas cautelares. </w:t>
      </w:r>
      <w:r w:rsidR="00E24BB8" w:rsidRPr="00040E91">
        <w:rPr>
          <w:rFonts w:ascii="Arial" w:hAnsi="Arial" w:cs="Arial"/>
          <w:sz w:val="24"/>
          <w:szCs w:val="24"/>
        </w:rPr>
        <w:t>Mediante acuerdo</w:t>
      </w:r>
      <w:r w:rsidRPr="00040E91">
        <w:rPr>
          <w:rFonts w:ascii="Arial" w:hAnsi="Arial" w:cs="Arial"/>
          <w:sz w:val="24"/>
          <w:szCs w:val="24"/>
        </w:rPr>
        <w:t>s</w:t>
      </w:r>
      <w:r w:rsidR="00E24BB8" w:rsidRPr="00040E91">
        <w:rPr>
          <w:rFonts w:ascii="Arial" w:hAnsi="Arial" w:cs="Arial"/>
          <w:b/>
          <w:bCs/>
          <w:sz w:val="24"/>
          <w:szCs w:val="24"/>
        </w:rPr>
        <w:t xml:space="preserve"> </w:t>
      </w:r>
      <w:r w:rsidR="00E24BB8" w:rsidRPr="00040E91">
        <w:rPr>
          <w:rFonts w:ascii="Arial" w:hAnsi="Arial" w:cs="Arial"/>
          <w:sz w:val="24"/>
          <w:szCs w:val="24"/>
        </w:rPr>
        <w:t xml:space="preserve">de diecinueve de febrero, la Secretaria Ejecutiva del </w:t>
      </w:r>
      <w:r w:rsidR="00E24BB8" w:rsidRPr="00040E91">
        <w:rPr>
          <w:rFonts w:ascii="Arial" w:hAnsi="Arial" w:cs="Arial"/>
          <w:i/>
          <w:iCs/>
          <w:sz w:val="24"/>
          <w:szCs w:val="24"/>
        </w:rPr>
        <w:t>IEM</w:t>
      </w:r>
      <w:r w:rsidR="00E24BB8" w:rsidRPr="00040E91">
        <w:rPr>
          <w:rFonts w:ascii="Arial" w:hAnsi="Arial" w:cs="Arial"/>
          <w:sz w:val="24"/>
          <w:szCs w:val="24"/>
        </w:rPr>
        <w:t xml:space="preserve"> tuvo por cumpliendo al </w:t>
      </w:r>
      <w:r w:rsidR="00E24BB8" w:rsidRPr="00040E91">
        <w:rPr>
          <w:rFonts w:ascii="Arial" w:hAnsi="Arial" w:cs="Arial"/>
          <w:i/>
          <w:iCs/>
          <w:sz w:val="24"/>
          <w:szCs w:val="24"/>
        </w:rPr>
        <w:t>denunciado</w:t>
      </w:r>
      <w:r w:rsidR="00E24BB8" w:rsidRPr="00040E91">
        <w:rPr>
          <w:rFonts w:ascii="Arial" w:hAnsi="Arial" w:cs="Arial"/>
          <w:sz w:val="24"/>
          <w:szCs w:val="24"/>
        </w:rPr>
        <w:t xml:space="preserve"> y a la </w:t>
      </w:r>
      <w:r w:rsidR="00E24BB8" w:rsidRPr="00040E91">
        <w:rPr>
          <w:rFonts w:ascii="Arial" w:hAnsi="Arial" w:cs="Arial"/>
          <w:i/>
          <w:iCs/>
          <w:sz w:val="24"/>
          <w:szCs w:val="24"/>
        </w:rPr>
        <w:t xml:space="preserve">Coordinación </w:t>
      </w:r>
      <w:r w:rsidR="00E24BB8" w:rsidRPr="00040E91">
        <w:rPr>
          <w:rFonts w:ascii="Arial" w:hAnsi="Arial" w:cs="Arial"/>
          <w:sz w:val="24"/>
          <w:szCs w:val="24"/>
        </w:rPr>
        <w:t>con las medidas cautelares decretadas mediante acuerdo de dieciséis de febrero.</w:t>
      </w:r>
      <w:r w:rsidR="00E24BB8" w:rsidRPr="00040E91">
        <w:rPr>
          <w:rStyle w:val="Refdenotaalpie"/>
          <w:rFonts w:ascii="Arial" w:hAnsi="Arial" w:cs="Arial"/>
          <w:sz w:val="24"/>
          <w:szCs w:val="24"/>
        </w:rPr>
        <w:footnoteReference w:id="8"/>
      </w:r>
    </w:p>
    <w:p w14:paraId="4EF6D43E" w14:textId="77777777" w:rsidR="00E24BB8" w:rsidRPr="00040E91" w:rsidRDefault="00E24BB8" w:rsidP="00E24BB8">
      <w:pPr>
        <w:spacing w:after="0" w:line="360" w:lineRule="auto"/>
        <w:jc w:val="both"/>
        <w:rPr>
          <w:rFonts w:ascii="Arial" w:hAnsi="Arial" w:cs="Arial"/>
          <w:b/>
          <w:sz w:val="24"/>
          <w:szCs w:val="24"/>
        </w:rPr>
      </w:pPr>
    </w:p>
    <w:p w14:paraId="6E392C08" w14:textId="77777777" w:rsidR="00E24BB8" w:rsidRPr="00040E91" w:rsidRDefault="00DB7889" w:rsidP="00E24BB8">
      <w:pPr>
        <w:spacing w:after="0" w:line="360" w:lineRule="auto"/>
        <w:jc w:val="both"/>
        <w:rPr>
          <w:rFonts w:ascii="Arial" w:hAnsi="Arial" w:cs="Arial"/>
          <w:sz w:val="24"/>
          <w:szCs w:val="24"/>
        </w:rPr>
      </w:pPr>
      <w:r w:rsidRPr="00040E91">
        <w:rPr>
          <w:rFonts w:ascii="Arial" w:hAnsi="Arial" w:cs="Arial"/>
          <w:b/>
          <w:sz w:val="24"/>
          <w:szCs w:val="24"/>
        </w:rPr>
        <w:t>4</w:t>
      </w:r>
      <w:r w:rsidR="00E24BB8" w:rsidRPr="00040E91">
        <w:rPr>
          <w:rFonts w:ascii="Arial" w:hAnsi="Arial" w:cs="Arial"/>
          <w:b/>
          <w:sz w:val="24"/>
          <w:szCs w:val="24"/>
        </w:rPr>
        <w:t>. A</w:t>
      </w:r>
      <w:r w:rsidR="00E24BB8" w:rsidRPr="00040E91">
        <w:rPr>
          <w:rFonts w:ascii="Arial" w:hAnsi="Arial" w:cs="Arial"/>
          <w:b/>
          <w:bCs/>
          <w:sz w:val="24"/>
          <w:szCs w:val="24"/>
        </w:rPr>
        <w:t>dmisión y emplazamiento</w:t>
      </w:r>
      <w:r w:rsidR="00E24BB8" w:rsidRPr="00040E91">
        <w:rPr>
          <w:rFonts w:ascii="Arial" w:hAnsi="Arial" w:cs="Arial"/>
          <w:b/>
          <w:bCs/>
          <w:sz w:val="24"/>
          <w:szCs w:val="24"/>
          <w:lang w:val="es-ES_tradnl"/>
        </w:rPr>
        <w:t xml:space="preserve">. </w:t>
      </w:r>
      <w:r w:rsidR="00E24BB8" w:rsidRPr="00040E91">
        <w:rPr>
          <w:rFonts w:ascii="Arial" w:hAnsi="Arial" w:cs="Arial"/>
          <w:bCs/>
          <w:sz w:val="24"/>
          <w:szCs w:val="24"/>
        </w:rPr>
        <w:t xml:space="preserve">El cuatro de marzo, </w:t>
      </w:r>
      <w:r w:rsidR="00E24BB8" w:rsidRPr="00040E91">
        <w:rPr>
          <w:rFonts w:ascii="Arial" w:hAnsi="Arial" w:cs="Arial"/>
          <w:bCs/>
          <w:sz w:val="24"/>
          <w:szCs w:val="24"/>
          <w:lang w:val="es-ES"/>
        </w:rPr>
        <w:t xml:space="preserve">la Secretaria Ejecutiva del </w:t>
      </w:r>
      <w:r w:rsidR="00E24BB8" w:rsidRPr="00040E91">
        <w:rPr>
          <w:rFonts w:ascii="Arial" w:hAnsi="Arial" w:cs="Arial"/>
          <w:bCs/>
          <w:i/>
          <w:iCs/>
          <w:sz w:val="24"/>
          <w:szCs w:val="24"/>
          <w:lang w:val="es-ES"/>
        </w:rPr>
        <w:t>IEM</w:t>
      </w:r>
      <w:r w:rsidR="00E24BB8" w:rsidRPr="00040E91">
        <w:rPr>
          <w:rFonts w:ascii="Arial" w:hAnsi="Arial" w:cs="Arial"/>
          <w:bCs/>
          <w:sz w:val="24"/>
          <w:szCs w:val="24"/>
          <w:lang w:val="es-ES"/>
        </w:rPr>
        <w:t xml:space="preserve"> admitió a trámite la queja en contra del </w:t>
      </w:r>
      <w:r w:rsidR="00E24BB8" w:rsidRPr="00040E91">
        <w:rPr>
          <w:rFonts w:ascii="Arial" w:hAnsi="Arial" w:cs="Arial"/>
          <w:bCs/>
          <w:i/>
          <w:iCs/>
          <w:sz w:val="24"/>
          <w:szCs w:val="24"/>
          <w:lang w:val="es-ES"/>
        </w:rPr>
        <w:t>denunciado</w:t>
      </w:r>
      <w:r w:rsidR="00E24BB8" w:rsidRPr="00040E91">
        <w:rPr>
          <w:rFonts w:ascii="Arial" w:hAnsi="Arial" w:cs="Arial"/>
          <w:bCs/>
          <w:sz w:val="24"/>
          <w:szCs w:val="24"/>
          <w:lang w:val="es-ES"/>
        </w:rPr>
        <w:t>; y se emplazó a las partes para que comparecieran a la audiencia de pruebas y alegatos</w:t>
      </w:r>
      <w:r w:rsidR="00E24BB8" w:rsidRPr="00040E91">
        <w:rPr>
          <w:rFonts w:ascii="Arial" w:hAnsi="Arial" w:cs="Arial"/>
          <w:bCs/>
          <w:sz w:val="24"/>
          <w:szCs w:val="24"/>
        </w:rPr>
        <w:t>.</w:t>
      </w:r>
      <w:r w:rsidR="00E24BB8" w:rsidRPr="00040E91">
        <w:rPr>
          <w:rStyle w:val="Refdenotaalpie"/>
          <w:rFonts w:ascii="Arial" w:hAnsi="Arial" w:cs="Arial"/>
          <w:bCs/>
          <w:sz w:val="24"/>
          <w:szCs w:val="24"/>
        </w:rPr>
        <w:footnoteReference w:id="9"/>
      </w:r>
    </w:p>
    <w:p w14:paraId="225B231F" w14:textId="77777777" w:rsidR="00E24BB8" w:rsidRPr="00040E91" w:rsidRDefault="00E24BB8" w:rsidP="00E24BB8">
      <w:pPr>
        <w:spacing w:after="0" w:line="360" w:lineRule="auto"/>
        <w:jc w:val="both"/>
        <w:rPr>
          <w:rFonts w:ascii="Arial" w:hAnsi="Arial" w:cs="Arial"/>
          <w:sz w:val="24"/>
          <w:szCs w:val="24"/>
        </w:rPr>
      </w:pPr>
    </w:p>
    <w:p w14:paraId="1D5F2B9D" w14:textId="77777777" w:rsidR="00E24BB8" w:rsidRPr="00040E91" w:rsidRDefault="00DB7889" w:rsidP="00E24BB8">
      <w:pPr>
        <w:spacing w:after="0" w:line="360" w:lineRule="auto"/>
        <w:jc w:val="both"/>
        <w:rPr>
          <w:rFonts w:ascii="Arial" w:hAnsi="Arial" w:cs="Arial"/>
          <w:bCs/>
          <w:sz w:val="24"/>
          <w:szCs w:val="24"/>
        </w:rPr>
      </w:pPr>
      <w:r w:rsidRPr="00040E91">
        <w:rPr>
          <w:rFonts w:ascii="Arial" w:hAnsi="Arial" w:cs="Arial"/>
          <w:b/>
          <w:bCs/>
          <w:sz w:val="24"/>
          <w:szCs w:val="24"/>
        </w:rPr>
        <w:t>5</w:t>
      </w:r>
      <w:r w:rsidR="00E24BB8" w:rsidRPr="00040E91">
        <w:rPr>
          <w:rFonts w:ascii="Arial" w:hAnsi="Arial" w:cs="Arial"/>
          <w:b/>
          <w:bCs/>
          <w:sz w:val="24"/>
          <w:szCs w:val="24"/>
        </w:rPr>
        <w:t xml:space="preserve">. </w:t>
      </w:r>
      <w:r w:rsidR="00E24BB8" w:rsidRPr="00040E91">
        <w:rPr>
          <w:rFonts w:ascii="Arial" w:hAnsi="Arial" w:cs="Arial"/>
          <w:b/>
          <w:sz w:val="24"/>
          <w:szCs w:val="24"/>
        </w:rPr>
        <w:t xml:space="preserve">Audiencia de pruebas y alegatos. </w:t>
      </w:r>
      <w:r w:rsidR="00E24BB8" w:rsidRPr="00040E91">
        <w:rPr>
          <w:rFonts w:ascii="Arial" w:hAnsi="Arial" w:cs="Arial"/>
          <w:bCs/>
          <w:sz w:val="24"/>
          <w:szCs w:val="24"/>
        </w:rPr>
        <w:t>El veinte de marzo, se efectuó la audiencia de pruebas y alegatos, en la cual, se desahogaron las pruebas aportadas por las partes</w:t>
      </w:r>
      <w:r w:rsidR="00E24BB8" w:rsidRPr="00040E91">
        <w:rPr>
          <w:rStyle w:val="Refdenotaalpie"/>
          <w:rFonts w:ascii="Arial" w:hAnsi="Arial" w:cs="Arial"/>
          <w:bCs/>
          <w:sz w:val="24"/>
          <w:szCs w:val="24"/>
        </w:rPr>
        <w:footnoteReference w:id="10"/>
      </w:r>
      <w:r w:rsidR="00E24BB8" w:rsidRPr="00040E91">
        <w:rPr>
          <w:rFonts w:ascii="Arial" w:hAnsi="Arial" w:cs="Arial"/>
          <w:bCs/>
          <w:sz w:val="24"/>
          <w:szCs w:val="24"/>
        </w:rPr>
        <w:t xml:space="preserve"> y ordenó la remisión del expediente al Tribunal Electoral del Estado</w:t>
      </w:r>
      <w:r w:rsidR="00E24BB8" w:rsidRPr="00040E91">
        <w:rPr>
          <w:rFonts w:ascii="Arial" w:hAnsi="Arial" w:cs="Arial"/>
          <w:bCs/>
          <w:i/>
          <w:iCs/>
          <w:sz w:val="24"/>
          <w:szCs w:val="24"/>
        </w:rPr>
        <w:t>.</w:t>
      </w:r>
      <w:r w:rsidR="00E24BB8" w:rsidRPr="00040E91">
        <w:rPr>
          <w:rStyle w:val="Refdenotaalpie"/>
          <w:rFonts w:ascii="Arial" w:hAnsi="Arial" w:cs="Arial"/>
          <w:bCs/>
          <w:i/>
          <w:iCs/>
          <w:sz w:val="24"/>
          <w:szCs w:val="24"/>
        </w:rPr>
        <w:footnoteReference w:id="11"/>
      </w:r>
    </w:p>
    <w:p w14:paraId="6718E739" w14:textId="77777777" w:rsidR="00E24BB8" w:rsidRPr="00040E91" w:rsidRDefault="00E24BB8" w:rsidP="00E24BB8">
      <w:pPr>
        <w:spacing w:after="0" w:line="360" w:lineRule="auto"/>
        <w:jc w:val="both"/>
        <w:rPr>
          <w:rFonts w:ascii="Arial" w:hAnsi="Arial" w:cs="Arial"/>
          <w:bCs/>
          <w:sz w:val="24"/>
          <w:szCs w:val="24"/>
        </w:rPr>
      </w:pPr>
    </w:p>
    <w:p w14:paraId="416B5098" w14:textId="77777777" w:rsidR="00E24BB8" w:rsidRPr="00040E91" w:rsidRDefault="00DB7889" w:rsidP="00E24BB8">
      <w:pPr>
        <w:spacing w:after="0" w:line="360" w:lineRule="auto"/>
        <w:jc w:val="both"/>
        <w:rPr>
          <w:rFonts w:ascii="Arial" w:hAnsi="Arial" w:cs="Arial"/>
          <w:bCs/>
          <w:sz w:val="24"/>
          <w:szCs w:val="24"/>
        </w:rPr>
      </w:pPr>
      <w:r w:rsidRPr="00040E91">
        <w:rPr>
          <w:rFonts w:ascii="Arial" w:hAnsi="Arial" w:cs="Arial"/>
          <w:b/>
          <w:bCs/>
          <w:sz w:val="24"/>
          <w:szCs w:val="24"/>
        </w:rPr>
        <w:t>6</w:t>
      </w:r>
      <w:r w:rsidR="00E24BB8" w:rsidRPr="00040E91">
        <w:rPr>
          <w:rFonts w:ascii="Arial" w:hAnsi="Arial" w:cs="Arial"/>
          <w:b/>
          <w:bCs/>
          <w:sz w:val="24"/>
          <w:szCs w:val="24"/>
        </w:rPr>
        <w:t xml:space="preserve">. </w:t>
      </w:r>
      <w:r w:rsidR="00E24BB8" w:rsidRPr="00040E91">
        <w:rPr>
          <w:rFonts w:ascii="Arial" w:hAnsi="Arial" w:cs="Arial"/>
          <w:b/>
          <w:sz w:val="24"/>
          <w:szCs w:val="24"/>
          <w:lang w:val="es-ES" w:eastAsia="es-ES"/>
        </w:rPr>
        <w:t xml:space="preserve">Registro y turno a Ponencia. </w:t>
      </w:r>
      <w:r w:rsidR="00E24BB8" w:rsidRPr="00040E91">
        <w:rPr>
          <w:rFonts w:ascii="Arial" w:hAnsi="Arial" w:cs="Arial"/>
          <w:bCs/>
          <w:sz w:val="24"/>
          <w:szCs w:val="24"/>
          <w:lang w:val="es-ES" w:eastAsia="es-ES"/>
        </w:rPr>
        <w:t>Mediante acuerdo de veintitrés de marzo,</w:t>
      </w:r>
      <w:r w:rsidR="00E24BB8" w:rsidRPr="00040E91">
        <w:rPr>
          <w:rStyle w:val="Refdenotaalpie"/>
          <w:rFonts w:ascii="Arial" w:hAnsi="Arial" w:cs="Arial"/>
          <w:bCs/>
          <w:sz w:val="24"/>
          <w:szCs w:val="24"/>
          <w:lang w:val="es-ES" w:eastAsia="es-ES"/>
        </w:rPr>
        <w:footnoteReference w:id="12"/>
      </w:r>
      <w:r w:rsidR="00E24BB8" w:rsidRPr="00040E91">
        <w:rPr>
          <w:rFonts w:ascii="Arial" w:hAnsi="Arial" w:cs="Arial"/>
          <w:bCs/>
          <w:sz w:val="24"/>
          <w:szCs w:val="24"/>
          <w:lang w:val="es-ES" w:eastAsia="es-ES"/>
        </w:rPr>
        <w:t xml:space="preserve"> la Magistrada Presidenta de este </w:t>
      </w:r>
      <w:r w:rsidR="00E24BB8" w:rsidRPr="00040E91">
        <w:rPr>
          <w:rFonts w:ascii="Arial" w:hAnsi="Arial" w:cs="Arial"/>
          <w:bCs/>
          <w:i/>
          <w:iCs/>
          <w:sz w:val="24"/>
          <w:szCs w:val="24"/>
          <w:lang w:val="es-ES" w:eastAsia="es-ES"/>
        </w:rPr>
        <w:t>Tribunal Electoral</w:t>
      </w:r>
      <w:r w:rsidR="00E24BB8" w:rsidRPr="00040E91">
        <w:rPr>
          <w:rFonts w:ascii="Arial" w:hAnsi="Arial" w:cs="Arial"/>
          <w:bCs/>
          <w:sz w:val="24"/>
          <w:szCs w:val="24"/>
          <w:lang w:val="es-ES" w:eastAsia="es-ES"/>
        </w:rPr>
        <w:t xml:space="preserve">, tuvo por recibido el expediente, ordenó registrarlo con la clave </w:t>
      </w:r>
      <w:r w:rsidR="00E24BB8" w:rsidRPr="00040E91">
        <w:rPr>
          <w:rFonts w:ascii="Arial" w:hAnsi="Arial" w:cs="Arial"/>
          <w:b/>
          <w:sz w:val="24"/>
          <w:szCs w:val="24"/>
          <w:lang w:val="es-ES" w:eastAsia="es-ES"/>
        </w:rPr>
        <w:t xml:space="preserve">TEEM-PES-VPMG-005/2026 </w:t>
      </w:r>
      <w:r w:rsidR="00E24BB8" w:rsidRPr="00040E91">
        <w:rPr>
          <w:rFonts w:ascii="Arial" w:hAnsi="Arial" w:cs="Arial"/>
          <w:bCs/>
          <w:sz w:val="24"/>
          <w:szCs w:val="24"/>
          <w:lang w:val="es-ES" w:eastAsia="es-ES"/>
        </w:rPr>
        <w:t>y lo turnó a la Ponencia a cargo de la Magistrada Yurisha Andrade Morales, para los efectos previstos en el artículo 263 del Código Electoral del Estado de Michoacán de Ocampo.</w:t>
      </w:r>
    </w:p>
    <w:p w14:paraId="4CFFBDB8" w14:textId="77777777" w:rsidR="00E24BB8" w:rsidRPr="00040E91" w:rsidRDefault="00E24BB8" w:rsidP="00E24BB8">
      <w:pPr>
        <w:tabs>
          <w:tab w:val="left" w:pos="284"/>
        </w:tabs>
        <w:spacing w:after="0" w:line="360" w:lineRule="auto"/>
        <w:jc w:val="both"/>
        <w:rPr>
          <w:rFonts w:ascii="Arial" w:hAnsi="Arial" w:cs="Arial"/>
          <w:sz w:val="24"/>
          <w:szCs w:val="24"/>
          <w:lang w:val="es-ES_tradnl" w:eastAsia="es-MX"/>
        </w:rPr>
      </w:pPr>
    </w:p>
    <w:p w14:paraId="0A1E2845" w14:textId="77777777" w:rsidR="00E24BB8" w:rsidRPr="00040E91" w:rsidRDefault="00DB7889" w:rsidP="00E24BB8">
      <w:pPr>
        <w:tabs>
          <w:tab w:val="left" w:pos="284"/>
        </w:tabs>
        <w:spacing w:after="0" w:line="360" w:lineRule="auto"/>
        <w:jc w:val="both"/>
        <w:rPr>
          <w:rFonts w:ascii="Arial" w:hAnsi="Arial" w:cs="Arial"/>
          <w:bCs/>
          <w:sz w:val="24"/>
          <w:szCs w:val="24"/>
        </w:rPr>
      </w:pPr>
      <w:r w:rsidRPr="00040E91">
        <w:rPr>
          <w:rFonts w:ascii="Arial" w:hAnsi="Arial" w:cs="Arial"/>
          <w:b/>
          <w:sz w:val="24"/>
          <w:szCs w:val="24"/>
        </w:rPr>
        <w:t>7</w:t>
      </w:r>
      <w:r w:rsidR="00E24BB8" w:rsidRPr="00040E91">
        <w:rPr>
          <w:rFonts w:ascii="Arial" w:hAnsi="Arial" w:cs="Arial"/>
          <w:b/>
          <w:sz w:val="24"/>
          <w:szCs w:val="24"/>
        </w:rPr>
        <w:t xml:space="preserve">. </w:t>
      </w:r>
      <w:r w:rsidR="00E24BB8" w:rsidRPr="00040E91">
        <w:rPr>
          <w:rFonts w:ascii="Arial" w:hAnsi="Arial" w:cs="Arial"/>
          <w:b/>
          <w:sz w:val="24"/>
          <w:szCs w:val="24"/>
          <w:lang w:val="es-ES" w:eastAsia="es-ES"/>
        </w:rPr>
        <w:t>Radicación</w:t>
      </w:r>
      <w:r w:rsidR="00E24BB8" w:rsidRPr="00040E91">
        <w:rPr>
          <w:rFonts w:ascii="Arial" w:hAnsi="Arial" w:cs="Arial"/>
          <w:b/>
          <w:sz w:val="24"/>
          <w:szCs w:val="24"/>
        </w:rPr>
        <w:t>.</w:t>
      </w:r>
      <w:r w:rsidR="00E24BB8" w:rsidRPr="00040E91">
        <w:rPr>
          <w:rFonts w:ascii="Arial" w:hAnsi="Arial" w:cs="Arial"/>
          <w:sz w:val="24"/>
          <w:szCs w:val="24"/>
        </w:rPr>
        <w:t xml:space="preserve"> Mediante acuerdo de veintitrés de marzo, la Magistrada ponente radicó el procedimiento y ordenó </w:t>
      </w:r>
      <w:r w:rsidR="00E24BB8" w:rsidRPr="00040E91">
        <w:rPr>
          <w:rFonts w:ascii="Arial" w:hAnsi="Arial" w:cs="Arial"/>
          <w:bCs/>
          <w:sz w:val="24"/>
          <w:szCs w:val="24"/>
          <w:lang w:val="es-ES" w:eastAsia="es-ES"/>
        </w:rPr>
        <w:t>la verificación de su debida integración</w:t>
      </w:r>
      <w:r w:rsidR="00E24BB8" w:rsidRPr="00040E91">
        <w:rPr>
          <w:rFonts w:ascii="Arial" w:hAnsi="Arial" w:cs="Arial"/>
          <w:bCs/>
          <w:sz w:val="24"/>
          <w:szCs w:val="24"/>
        </w:rPr>
        <w:t>.</w:t>
      </w:r>
      <w:r w:rsidR="00E24BB8" w:rsidRPr="00040E91">
        <w:rPr>
          <w:rStyle w:val="Refdenotaalpie"/>
          <w:rFonts w:ascii="Arial" w:hAnsi="Arial" w:cs="Arial"/>
          <w:bCs/>
          <w:sz w:val="24"/>
          <w:szCs w:val="24"/>
        </w:rPr>
        <w:footnoteReference w:id="13"/>
      </w:r>
    </w:p>
    <w:p w14:paraId="41FB8C2C" w14:textId="77777777" w:rsidR="00E24BB8" w:rsidRPr="00040E91" w:rsidRDefault="00E24BB8" w:rsidP="00E24BB8">
      <w:pPr>
        <w:spacing w:after="0" w:line="360" w:lineRule="auto"/>
        <w:jc w:val="both"/>
        <w:rPr>
          <w:rFonts w:ascii="Arial" w:hAnsi="Arial" w:cs="Arial"/>
          <w:b/>
          <w:bCs/>
          <w:sz w:val="24"/>
          <w:szCs w:val="24"/>
        </w:rPr>
      </w:pPr>
    </w:p>
    <w:p w14:paraId="6A3D5B29" w14:textId="77777777" w:rsidR="00E24BB8" w:rsidRPr="00040E91" w:rsidRDefault="00DB7889" w:rsidP="00E24BB8">
      <w:pPr>
        <w:spacing w:after="0" w:line="360" w:lineRule="auto"/>
        <w:jc w:val="both"/>
        <w:rPr>
          <w:rFonts w:ascii="Arial" w:hAnsi="Arial" w:cs="Arial"/>
          <w:sz w:val="24"/>
          <w:szCs w:val="24"/>
        </w:rPr>
      </w:pPr>
      <w:r w:rsidRPr="00040E91">
        <w:rPr>
          <w:rFonts w:ascii="Arial" w:hAnsi="Arial" w:cs="Arial"/>
          <w:b/>
          <w:bCs/>
          <w:sz w:val="24"/>
          <w:szCs w:val="24"/>
        </w:rPr>
        <w:t>8</w:t>
      </w:r>
      <w:r w:rsidR="00E24BB8" w:rsidRPr="00040E91">
        <w:rPr>
          <w:rFonts w:ascii="Arial" w:hAnsi="Arial" w:cs="Arial"/>
          <w:b/>
          <w:bCs/>
          <w:sz w:val="24"/>
          <w:szCs w:val="24"/>
        </w:rPr>
        <w:t xml:space="preserve">. Escrito de incidente de incumplimiento de medidas cautelares. </w:t>
      </w:r>
      <w:r w:rsidR="00E24BB8" w:rsidRPr="00040E91">
        <w:rPr>
          <w:rFonts w:ascii="Arial" w:hAnsi="Arial" w:cs="Arial"/>
          <w:sz w:val="24"/>
          <w:szCs w:val="24"/>
        </w:rPr>
        <w:t>El treinta y uno de marzo, la</w:t>
      </w:r>
      <w:r w:rsidR="00E24BB8" w:rsidRPr="00040E91">
        <w:rPr>
          <w:rFonts w:ascii="Arial" w:hAnsi="Arial" w:cs="Arial"/>
          <w:i/>
          <w:iCs/>
          <w:sz w:val="24"/>
          <w:szCs w:val="24"/>
        </w:rPr>
        <w:t xml:space="preserve"> incidentista </w:t>
      </w:r>
      <w:r w:rsidR="00E24BB8" w:rsidRPr="00040E91">
        <w:rPr>
          <w:rFonts w:ascii="Arial" w:hAnsi="Arial" w:cs="Arial"/>
          <w:sz w:val="24"/>
          <w:szCs w:val="24"/>
        </w:rPr>
        <w:t xml:space="preserve">presentó en la Oficialía de Partes de este </w:t>
      </w:r>
      <w:r w:rsidR="00E24BB8" w:rsidRPr="00040E91">
        <w:rPr>
          <w:rFonts w:ascii="Arial" w:hAnsi="Arial" w:cs="Arial"/>
          <w:i/>
          <w:iCs/>
          <w:sz w:val="24"/>
          <w:szCs w:val="24"/>
        </w:rPr>
        <w:t xml:space="preserve">Tribunal </w:t>
      </w:r>
      <w:r w:rsidR="00E24BB8" w:rsidRPr="00040E91">
        <w:rPr>
          <w:rFonts w:ascii="Arial" w:hAnsi="Arial" w:cs="Arial"/>
          <w:i/>
          <w:iCs/>
          <w:sz w:val="24"/>
          <w:szCs w:val="24"/>
        </w:rPr>
        <w:lastRenderedPageBreak/>
        <w:t xml:space="preserve">Electoral </w:t>
      </w:r>
      <w:r w:rsidR="00E24BB8" w:rsidRPr="00040E91">
        <w:rPr>
          <w:rFonts w:ascii="Arial" w:hAnsi="Arial" w:cs="Arial"/>
          <w:sz w:val="24"/>
          <w:szCs w:val="24"/>
        </w:rPr>
        <w:t xml:space="preserve">incidente de incumplimiento de las medidas cautelares emitidas por el </w:t>
      </w:r>
      <w:r w:rsidR="00E24BB8" w:rsidRPr="00040E91">
        <w:rPr>
          <w:rFonts w:ascii="Arial" w:hAnsi="Arial" w:cs="Arial"/>
          <w:i/>
          <w:iCs/>
          <w:sz w:val="24"/>
          <w:szCs w:val="24"/>
        </w:rPr>
        <w:t>IEM</w:t>
      </w:r>
      <w:r w:rsidR="00E24BB8" w:rsidRPr="00040E91">
        <w:rPr>
          <w:rFonts w:ascii="Arial" w:hAnsi="Arial" w:cs="Arial"/>
          <w:sz w:val="24"/>
          <w:szCs w:val="24"/>
        </w:rPr>
        <w:t xml:space="preserve">, en contra del </w:t>
      </w:r>
      <w:r w:rsidR="00E24BB8" w:rsidRPr="00040E91">
        <w:rPr>
          <w:rFonts w:ascii="Arial" w:hAnsi="Arial" w:cs="Arial"/>
          <w:i/>
          <w:iCs/>
          <w:sz w:val="24"/>
          <w:szCs w:val="24"/>
        </w:rPr>
        <w:t>incidentado</w:t>
      </w:r>
      <w:r w:rsidR="00E24BB8" w:rsidRPr="00040E91">
        <w:rPr>
          <w:rFonts w:ascii="Arial" w:hAnsi="Arial" w:cs="Arial"/>
          <w:sz w:val="24"/>
          <w:szCs w:val="24"/>
        </w:rPr>
        <w:t xml:space="preserve">. </w:t>
      </w:r>
    </w:p>
    <w:p w14:paraId="4EDF124E" w14:textId="77777777" w:rsidR="00E24BB8" w:rsidRPr="00040E91" w:rsidRDefault="00E24BB8" w:rsidP="00E24BB8">
      <w:pPr>
        <w:spacing w:after="0" w:line="360" w:lineRule="auto"/>
        <w:jc w:val="both"/>
        <w:rPr>
          <w:rFonts w:ascii="Arial" w:hAnsi="Arial" w:cs="Arial"/>
          <w:sz w:val="24"/>
          <w:szCs w:val="24"/>
        </w:rPr>
      </w:pPr>
    </w:p>
    <w:p w14:paraId="5ECE0F14" w14:textId="77777777" w:rsidR="00E24BB8" w:rsidRPr="00040E91" w:rsidRDefault="00DB7889" w:rsidP="00E24BB8">
      <w:pPr>
        <w:spacing w:after="0" w:line="360" w:lineRule="auto"/>
        <w:jc w:val="both"/>
        <w:rPr>
          <w:rFonts w:ascii="Arial" w:hAnsi="Arial" w:cs="Arial"/>
          <w:sz w:val="24"/>
          <w:szCs w:val="24"/>
        </w:rPr>
      </w:pPr>
      <w:r w:rsidRPr="00040E91">
        <w:rPr>
          <w:rFonts w:ascii="Arial" w:hAnsi="Arial" w:cs="Arial"/>
          <w:b/>
          <w:bCs/>
          <w:sz w:val="24"/>
          <w:szCs w:val="24"/>
        </w:rPr>
        <w:t>9</w:t>
      </w:r>
      <w:r w:rsidR="00E24BB8" w:rsidRPr="00040E91">
        <w:rPr>
          <w:rFonts w:ascii="Arial" w:hAnsi="Arial" w:cs="Arial"/>
          <w:b/>
          <w:bCs/>
          <w:sz w:val="24"/>
          <w:szCs w:val="24"/>
        </w:rPr>
        <w:t>. Acuerdo de apertura de incidente.</w:t>
      </w:r>
      <w:r w:rsidR="00E24BB8" w:rsidRPr="00040E91">
        <w:rPr>
          <w:rFonts w:ascii="Arial" w:hAnsi="Arial" w:cs="Arial"/>
          <w:sz w:val="24"/>
          <w:szCs w:val="24"/>
        </w:rPr>
        <w:t xml:space="preserve"> Mediante acuerdo de dos de abril, la Ponencia instructora dictó acuerdo mediante el cual, ordenó la apertura del incidente promovido por la</w:t>
      </w:r>
      <w:r w:rsidR="00E24BB8" w:rsidRPr="00040E91">
        <w:rPr>
          <w:rFonts w:ascii="Arial" w:hAnsi="Arial" w:cs="Arial"/>
          <w:i/>
          <w:iCs/>
          <w:sz w:val="24"/>
          <w:szCs w:val="24"/>
        </w:rPr>
        <w:t xml:space="preserve"> incidentista</w:t>
      </w:r>
      <w:r w:rsidR="00E24BB8" w:rsidRPr="00040E91">
        <w:rPr>
          <w:rFonts w:ascii="Arial" w:hAnsi="Arial" w:cs="Arial"/>
          <w:sz w:val="24"/>
          <w:szCs w:val="24"/>
        </w:rPr>
        <w:t>, así como la integración del cuadernillo incidental</w:t>
      </w:r>
      <w:r w:rsidR="000867C8" w:rsidRPr="00040E91">
        <w:rPr>
          <w:rFonts w:ascii="Arial" w:hAnsi="Arial" w:cs="Arial"/>
          <w:sz w:val="24"/>
          <w:szCs w:val="24"/>
        </w:rPr>
        <w:t xml:space="preserve"> y, reservó lo relativo a la ampliación de denuncia</w:t>
      </w:r>
      <w:r w:rsidR="00E24BB8" w:rsidRPr="00040E91">
        <w:rPr>
          <w:rFonts w:ascii="Arial" w:hAnsi="Arial" w:cs="Arial"/>
          <w:sz w:val="24"/>
          <w:szCs w:val="24"/>
        </w:rPr>
        <w:t>.</w:t>
      </w:r>
      <w:r w:rsidRPr="00040E91">
        <w:rPr>
          <w:rStyle w:val="Refdenotaalpie"/>
          <w:rFonts w:ascii="Arial" w:hAnsi="Arial" w:cs="Arial"/>
          <w:sz w:val="24"/>
          <w:szCs w:val="24"/>
        </w:rPr>
        <w:footnoteReference w:id="14"/>
      </w:r>
    </w:p>
    <w:p w14:paraId="22255CD1" w14:textId="77777777" w:rsidR="00E24BB8" w:rsidRPr="00040E91" w:rsidRDefault="00E24BB8" w:rsidP="00E24BB8">
      <w:pPr>
        <w:spacing w:after="0" w:line="360" w:lineRule="auto"/>
        <w:jc w:val="both"/>
        <w:rPr>
          <w:rFonts w:ascii="Arial" w:hAnsi="Arial" w:cs="Arial"/>
          <w:b/>
          <w:bCs/>
          <w:sz w:val="24"/>
          <w:szCs w:val="24"/>
        </w:rPr>
      </w:pPr>
    </w:p>
    <w:p w14:paraId="0E667CA5" w14:textId="77777777" w:rsidR="003A77C0" w:rsidRPr="00040E91" w:rsidRDefault="00DB7889" w:rsidP="003A77C0">
      <w:pPr>
        <w:spacing w:after="0" w:line="360" w:lineRule="auto"/>
        <w:jc w:val="both"/>
        <w:rPr>
          <w:rFonts w:ascii="Arial" w:hAnsi="Arial" w:cs="Arial"/>
          <w:sz w:val="24"/>
          <w:szCs w:val="24"/>
        </w:rPr>
      </w:pPr>
      <w:r w:rsidRPr="00040E91">
        <w:rPr>
          <w:rFonts w:ascii="Arial" w:hAnsi="Arial" w:cs="Arial"/>
          <w:b/>
          <w:bCs/>
          <w:sz w:val="24"/>
          <w:szCs w:val="24"/>
        </w:rPr>
        <w:t>10</w:t>
      </w:r>
      <w:r w:rsidR="00E24BB8" w:rsidRPr="00040E91">
        <w:rPr>
          <w:rFonts w:ascii="Arial" w:hAnsi="Arial" w:cs="Arial"/>
          <w:b/>
          <w:bCs/>
          <w:sz w:val="24"/>
          <w:szCs w:val="24"/>
        </w:rPr>
        <w:t xml:space="preserve">. </w:t>
      </w:r>
      <w:r w:rsidR="0080261D" w:rsidRPr="00040E91">
        <w:rPr>
          <w:rFonts w:ascii="Arial" w:hAnsi="Arial" w:cs="Arial"/>
          <w:b/>
          <w:bCs/>
          <w:sz w:val="24"/>
          <w:szCs w:val="24"/>
        </w:rPr>
        <w:t>Resolución incidental</w:t>
      </w:r>
      <w:r w:rsidR="00E24BB8" w:rsidRPr="00040E91">
        <w:rPr>
          <w:rFonts w:ascii="Arial" w:hAnsi="Arial" w:cs="Arial"/>
          <w:b/>
          <w:bCs/>
          <w:sz w:val="24"/>
          <w:szCs w:val="24"/>
        </w:rPr>
        <w:t xml:space="preserve">. </w:t>
      </w:r>
      <w:r w:rsidR="00E24BB8" w:rsidRPr="00040E91">
        <w:rPr>
          <w:rFonts w:ascii="Arial" w:hAnsi="Arial" w:cs="Arial"/>
          <w:sz w:val="24"/>
          <w:szCs w:val="24"/>
        </w:rPr>
        <w:t xml:space="preserve">El dieciséis de abril, el </w:t>
      </w:r>
      <w:r w:rsidR="00E24BB8" w:rsidRPr="00040E91">
        <w:rPr>
          <w:rFonts w:ascii="Arial" w:hAnsi="Arial" w:cs="Arial"/>
          <w:i/>
          <w:iCs/>
          <w:sz w:val="24"/>
          <w:szCs w:val="24"/>
        </w:rPr>
        <w:t>Tribunal Electoral</w:t>
      </w:r>
      <w:r w:rsidR="00E24BB8" w:rsidRPr="00040E91">
        <w:rPr>
          <w:rFonts w:ascii="Arial" w:hAnsi="Arial" w:cs="Arial"/>
          <w:sz w:val="24"/>
          <w:szCs w:val="24"/>
        </w:rPr>
        <w:t xml:space="preserve">, </w:t>
      </w:r>
      <w:r w:rsidR="00EF0FC7" w:rsidRPr="00040E91">
        <w:rPr>
          <w:rFonts w:ascii="Arial" w:hAnsi="Arial" w:cs="Arial"/>
          <w:sz w:val="24"/>
          <w:szCs w:val="24"/>
        </w:rPr>
        <w:t>resolvió el incidente de incumplimiento</w:t>
      </w:r>
      <w:r w:rsidR="00E24BB8" w:rsidRPr="00040E91">
        <w:rPr>
          <w:rFonts w:ascii="Arial" w:hAnsi="Arial" w:cs="Arial"/>
          <w:sz w:val="24"/>
          <w:szCs w:val="24"/>
        </w:rPr>
        <w:t xml:space="preserve">, </w:t>
      </w:r>
      <w:r w:rsidR="00EF0FC7" w:rsidRPr="00040E91">
        <w:rPr>
          <w:rFonts w:ascii="Arial" w:hAnsi="Arial" w:cs="Arial"/>
          <w:sz w:val="24"/>
          <w:szCs w:val="24"/>
        </w:rPr>
        <w:t xml:space="preserve">declarando </w:t>
      </w:r>
      <w:r w:rsidR="00E24BB8" w:rsidRPr="00040E91">
        <w:rPr>
          <w:rFonts w:ascii="Arial" w:hAnsi="Arial" w:cs="Arial"/>
          <w:sz w:val="24"/>
          <w:szCs w:val="24"/>
        </w:rPr>
        <w:t>la incompetencia material para conocer y resolver el mismo.</w:t>
      </w:r>
      <w:r w:rsidRPr="00040E91">
        <w:rPr>
          <w:rStyle w:val="Refdenotaalpie"/>
          <w:rFonts w:ascii="Arial" w:hAnsi="Arial" w:cs="Arial"/>
          <w:sz w:val="24"/>
          <w:szCs w:val="24"/>
        </w:rPr>
        <w:footnoteReference w:id="15"/>
      </w:r>
    </w:p>
    <w:p w14:paraId="0CC87AB2" w14:textId="77777777" w:rsidR="003A77C0" w:rsidRPr="00040E91" w:rsidRDefault="003A77C0" w:rsidP="003A77C0">
      <w:pPr>
        <w:spacing w:after="0" w:line="360" w:lineRule="auto"/>
        <w:jc w:val="both"/>
        <w:rPr>
          <w:rFonts w:ascii="Arial" w:hAnsi="Arial" w:cs="Arial"/>
          <w:sz w:val="24"/>
          <w:szCs w:val="24"/>
          <w:lang w:val="es-ES_tradnl"/>
        </w:rPr>
      </w:pPr>
    </w:p>
    <w:p w14:paraId="0217AD59" w14:textId="77777777" w:rsidR="003A77C0" w:rsidRPr="00040E91" w:rsidRDefault="00EF0FC7" w:rsidP="003A77C0">
      <w:pPr>
        <w:spacing w:after="0" w:line="360" w:lineRule="auto"/>
        <w:jc w:val="both"/>
        <w:rPr>
          <w:rFonts w:ascii="Arial" w:hAnsi="Arial" w:cs="Arial"/>
          <w:sz w:val="24"/>
          <w:szCs w:val="24"/>
        </w:rPr>
      </w:pPr>
      <w:r w:rsidRPr="00040E91">
        <w:rPr>
          <w:rFonts w:ascii="Arial" w:hAnsi="Arial" w:cs="Arial"/>
          <w:b/>
          <w:bCs/>
          <w:sz w:val="24"/>
          <w:szCs w:val="24"/>
          <w:lang w:val="es-ES_tradnl"/>
        </w:rPr>
        <w:t>1</w:t>
      </w:r>
      <w:r w:rsidR="00DB7889" w:rsidRPr="00040E91">
        <w:rPr>
          <w:rFonts w:ascii="Arial" w:hAnsi="Arial" w:cs="Arial"/>
          <w:b/>
          <w:bCs/>
          <w:sz w:val="24"/>
          <w:szCs w:val="24"/>
          <w:lang w:val="es-ES_tradnl"/>
        </w:rPr>
        <w:t>1</w:t>
      </w:r>
      <w:r w:rsidR="003A77C0" w:rsidRPr="00040E91">
        <w:rPr>
          <w:rFonts w:ascii="Arial" w:hAnsi="Arial" w:cs="Arial"/>
          <w:b/>
          <w:bCs/>
          <w:sz w:val="24"/>
          <w:szCs w:val="24"/>
          <w:lang w:val="es-ES_tradnl"/>
        </w:rPr>
        <w:t xml:space="preserve">. Impugnación. </w:t>
      </w:r>
      <w:r w:rsidR="003A77C0" w:rsidRPr="00040E91">
        <w:rPr>
          <w:rFonts w:ascii="Arial" w:hAnsi="Arial" w:cs="Arial"/>
          <w:sz w:val="24"/>
          <w:szCs w:val="24"/>
          <w:lang w:val="es-ES_tradnl"/>
        </w:rPr>
        <w:t>E</w:t>
      </w:r>
      <w:r w:rsidR="00BD0799" w:rsidRPr="00040E91">
        <w:rPr>
          <w:rFonts w:ascii="Arial" w:hAnsi="Arial" w:cs="Arial"/>
          <w:sz w:val="24"/>
          <w:szCs w:val="24"/>
          <w:lang w:val="es-ES_tradnl"/>
        </w:rPr>
        <w:t>l veinte de abril</w:t>
      </w:r>
      <w:r w:rsidR="003A77C0" w:rsidRPr="00040E91">
        <w:rPr>
          <w:rFonts w:ascii="Arial" w:hAnsi="Arial" w:cs="Arial"/>
          <w:sz w:val="24"/>
          <w:szCs w:val="24"/>
          <w:lang w:val="es-ES_tradnl"/>
        </w:rPr>
        <w:t xml:space="preserve">, </w:t>
      </w:r>
      <w:r w:rsidR="00BD0799" w:rsidRPr="00040E91">
        <w:rPr>
          <w:rFonts w:ascii="Arial" w:hAnsi="Arial" w:cs="Arial"/>
          <w:sz w:val="24"/>
          <w:szCs w:val="24"/>
          <w:lang w:val="es-ES_tradnl"/>
        </w:rPr>
        <w:t xml:space="preserve">la denunciante promovió </w:t>
      </w:r>
      <w:r w:rsidR="003A77C0" w:rsidRPr="00040E91">
        <w:rPr>
          <w:rFonts w:ascii="Arial" w:hAnsi="Arial" w:cs="Arial"/>
          <w:sz w:val="24"/>
          <w:szCs w:val="24"/>
          <w:lang w:val="es-ES_tradnl"/>
        </w:rPr>
        <w:t xml:space="preserve">ante la </w:t>
      </w:r>
      <w:r w:rsidR="003A77C0" w:rsidRPr="00040E91">
        <w:rPr>
          <w:rFonts w:ascii="Arial" w:hAnsi="Arial" w:cs="Arial"/>
          <w:i/>
          <w:iCs/>
          <w:sz w:val="24"/>
          <w:szCs w:val="24"/>
          <w:lang w:val="es-ES_tradnl"/>
        </w:rPr>
        <w:t>Sala Regional Toluca,</w:t>
      </w:r>
      <w:r w:rsidR="003A77C0" w:rsidRPr="00040E91">
        <w:rPr>
          <w:rFonts w:ascii="Arial" w:hAnsi="Arial" w:cs="Arial"/>
          <w:sz w:val="24"/>
          <w:szCs w:val="24"/>
          <w:lang w:val="es-ES_tradnl"/>
        </w:rPr>
        <w:t xml:space="preserve"> medio de impugnación contra de la resolución incidental</w:t>
      </w:r>
      <w:r w:rsidR="003A77C0" w:rsidRPr="00040E91">
        <w:rPr>
          <w:rFonts w:ascii="Arial" w:hAnsi="Arial" w:cs="Arial"/>
          <w:sz w:val="24"/>
          <w:szCs w:val="24"/>
        </w:rPr>
        <w:t xml:space="preserve">, integrándose el expediente </w:t>
      </w:r>
      <w:r w:rsidR="003A77C0" w:rsidRPr="00040E91">
        <w:rPr>
          <w:rFonts w:ascii="Arial" w:hAnsi="Arial" w:cs="Arial"/>
          <w:b/>
          <w:bCs/>
          <w:sz w:val="24"/>
          <w:szCs w:val="24"/>
        </w:rPr>
        <w:t>ST-J</w:t>
      </w:r>
      <w:r w:rsidR="00BD0799" w:rsidRPr="00040E91">
        <w:rPr>
          <w:rFonts w:ascii="Arial" w:hAnsi="Arial" w:cs="Arial"/>
          <w:b/>
          <w:bCs/>
          <w:sz w:val="24"/>
          <w:szCs w:val="24"/>
        </w:rPr>
        <w:t>DC</w:t>
      </w:r>
      <w:r w:rsidR="003A77C0" w:rsidRPr="00040E91">
        <w:rPr>
          <w:rFonts w:ascii="Arial" w:hAnsi="Arial" w:cs="Arial"/>
          <w:b/>
          <w:bCs/>
          <w:sz w:val="24"/>
          <w:szCs w:val="24"/>
        </w:rPr>
        <w:t>-</w:t>
      </w:r>
      <w:r w:rsidR="00BD0799" w:rsidRPr="00040E91">
        <w:rPr>
          <w:rFonts w:ascii="Arial" w:hAnsi="Arial" w:cs="Arial"/>
          <w:b/>
          <w:bCs/>
          <w:sz w:val="24"/>
          <w:szCs w:val="24"/>
        </w:rPr>
        <w:t>66</w:t>
      </w:r>
      <w:r w:rsidR="003A77C0" w:rsidRPr="00040E91">
        <w:rPr>
          <w:rFonts w:ascii="Arial" w:hAnsi="Arial" w:cs="Arial"/>
          <w:b/>
          <w:bCs/>
          <w:sz w:val="24"/>
          <w:szCs w:val="24"/>
        </w:rPr>
        <w:t>/202</w:t>
      </w:r>
      <w:r w:rsidR="00BD0799" w:rsidRPr="00040E91">
        <w:rPr>
          <w:rFonts w:ascii="Arial" w:hAnsi="Arial" w:cs="Arial"/>
          <w:b/>
          <w:bCs/>
          <w:sz w:val="24"/>
          <w:szCs w:val="24"/>
        </w:rPr>
        <w:t>6</w:t>
      </w:r>
      <w:r w:rsidR="000867C8" w:rsidRPr="00040E91">
        <w:rPr>
          <w:rFonts w:ascii="Arial" w:hAnsi="Arial" w:cs="Arial"/>
          <w:sz w:val="24"/>
          <w:szCs w:val="24"/>
        </w:rPr>
        <w:t xml:space="preserve">, el cual fue </w:t>
      </w:r>
      <w:r w:rsidR="003A77C0" w:rsidRPr="00040E91">
        <w:rPr>
          <w:rFonts w:ascii="Arial" w:hAnsi="Arial" w:cs="Arial"/>
          <w:sz w:val="24"/>
          <w:szCs w:val="24"/>
        </w:rPr>
        <w:t>turna</w:t>
      </w:r>
      <w:r w:rsidR="000867C8" w:rsidRPr="00040E91">
        <w:rPr>
          <w:rFonts w:ascii="Arial" w:hAnsi="Arial" w:cs="Arial"/>
          <w:sz w:val="24"/>
          <w:szCs w:val="24"/>
        </w:rPr>
        <w:t>do</w:t>
      </w:r>
      <w:r w:rsidR="003A77C0" w:rsidRPr="00040E91">
        <w:rPr>
          <w:rFonts w:ascii="Arial" w:hAnsi="Arial" w:cs="Arial"/>
          <w:sz w:val="24"/>
          <w:szCs w:val="24"/>
        </w:rPr>
        <w:t xml:space="preserve"> a la Ponencia a cargo del Magistrad</w:t>
      </w:r>
      <w:r w:rsidR="00BD0799" w:rsidRPr="00040E91">
        <w:rPr>
          <w:rFonts w:ascii="Arial" w:hAnsi="Arial" w:cs="Arial"/>
          <w:sz w:val="24"/>
          <w:szCs w:val="24"/>
        </w:rPr>
        <w:t>o</w:t>
      </w:r>
      <w:r w:rsidR="003A77C0" w:rsidRPr="00040E91">
        <w:rPr>
          <w:rFonts w:ascii="Arial" w:hAnsi="Arial" w:cs="Arial"/>
          <w:sz w:val="24"/>
          <w:szCs w:val="24"/>
        </w:rPr>
        <w:t xml:space="preserve"> </w:t>
      </w:r>
      <w:r w:rsidR="00BD0799" w:rsidRPr="00040E91">
        <w:rPr>
          <w:rFonts w:ascii="Arial" w:hAnsi="Arial" w:cs="Arial"/>
          <w:sz w:val="24"/>
          <w:szCs w:val="24"/>
        </w:rPr>
        <w:t>Omar Hernández Esquivel</w:t>
      </w:r>
      <w:r w:rsidR="003A77C0" w:rsidRPr="00040E91">
        <w:rPr>
          <w:rFonts w:ascii="Arial" w:hAnsi="Arial" w:cs="Arial"/>
          <w:sz w:val="24"/>
          <w:szCs w:val="24"/>
        </w:rPr>
        <w:t xml:space="preserve"> para efectos de su sustanciación.</w:t>
      </w:r>
    </w:p>
    <w:p w14:paraId="6161E906" w14:textId="77777777" w:rsidR="003A77C0" w:rsidRPr="00040E91" w:rsidRDefault="003A77C0" w:rsidP="003A77C0">
      <w:pPr>
        <w:spacing w:after="0" w:line="360" w:lineRule="auto"/>
        <w:jc w:val="both"/>
        <w:rPr>
          <w:rFonts w:ascii="Arial" w:hAnsi="Arial" w:cs="Arial"/>
          <w:sz w:val="24"/>
          <w:szCs w:val="24"/>
        </w:rPr>
      </w:pPr>
    </w:p>
    <w:p w14:paraId="04358625" w14:textId="77777777" w:rsidR="003A77C0" w:rsidRPr="00040E91" w:rsidRDefault="00DB7889" w:rsidP="003A77C0">
      <w:pPr>
        <w:spacing w:after="0" w:line="360" w:lineRule="auto"/>
        <w:jc w:val="both"/>
        <w:rPr>
          <w:rFonts w:ascii="Arial" w:hAnsi="Arial" w:cs="Arial"/>
          <w:sz w:val="24"/>
          <w:szCs w:val="24"/>
          <w:lang w:val="es-ES_tradnl"/>
        </w:rPr>
      </w:pPr>
      <w:r w:rsidRPr="00040E91">
        <w:rPr>
          <w:rFonts w:ascii="Arial" w:hAnsi="Arial" w:cs="Arial"/>
          <w:b/>
          <w:bCs/>
          <w:sz w:val="24"/>
          <w:szCs w:val="24"/>
          <w:lang w:val="es-ES_tradnl"/>
        </w:rPr>
        <w:t>12</w:t>
      </w:r>
      <w:r w:rsidR="003A77C0" w:rsidRPr="00040E91">
        <w:rPr>
          <w:rFonts w:ascii="Arial" w:hAnsi="Arial" w:cs="Arial"/>
          <w:b/>
          <w:bCs/>
          <w:sz w:val="24"/>
          <w:szCs w:val="24"/>
          <w:lang w:val="es-ES_tradnl"/>
        </w:rPr>
        <w:t xml:space="preserve">. </w:t>
      </w:r>
      <w:r w:rsidR="003A77C0" w:rsidRPr="00040E91">
        <w:rPr>
          <w:rFonts w:ascii="Arial" w:hAnsi="Arial" w:cs="Arial"/>
          <w:b/>
          <w:bCs/>
          <w:sz w:val="24"/>
          <w:szCs w:val="24"/>
        </w:rPr>
        <w:t xml:space="preserve">Sentencia. </w:t>
      </w:r>
      <w:r w:rsidR="003A77C0" w:rsidRPr="00040E91">
        <w:rPr>
          <w:rFonts w:ascii="Arial" w:hAnsi="Arial" w:cs="Arial"/>
          <w:sz w:val="24"/>
          <w:szCs w:val="24"/>
        </w:rPr>
        <w:t xml:space="preserve">El </w:t>
      </w:r>
      <w:r w:rsidR="00780F6A" w:rsidRPr="00040E91">
        <w:rPr>
          <w:rFonts w:ascii="Arial" w:hAnsi="Arial" w:cs="Arial"/>
          <w:sz w:val="24"/>
          <w:szCs w:val="24"/>
        </w:rPr>
        <w:t>doce</w:t>
      </w:r>
      <w:r w:rsidR="003A77C0" w:rsidRPr="00040E91">
        <w:rPr>
          <w:rFonts w:ascii="Arial" w:hAnsi="Arial" w:cs="Arial"/>
          <w:sz w:val="24"/>
          <w:szCs w:val="24"/>
        </w:rPr>
        <w:t xml:space="preserve"> de junio, la </w:t>
      </w:r>
      <w:r w:rsidR="003A77C0" w:rsidRPr="00040E91">
        <w:rPr>
          <w:rFonts w:ascii="Arial" w:hAnsi="Arial" w:cs="Arial"/>
          <w:i/>
          <w:iCs/>
          <w:sz w:val="24"/>
          <w:szCs w:val="24"/>
        </w:rPr>
        <w:t xml:space="preserve">Sala Regional Toluca </w:t>
      </w:r>
      <w:r w:rsidR="003A77C0" w:rsidRPr="00040E91">
        <w:rPr>
          <w:rFonts w:ascii="Arial" w:hAnsi="Arial" w:cs="Arial"/>
          <w:sz w:val="24"/>
          <w:szCs w:val="24"/>
        </w:rPr>
        <w:t xml:space="preserve">resolvió </w:t>
      </w:r>
      <w:r w:rsidR="003A77C0" w:rsidRPr="00040E91">
        <w:rPr>
          <w:rFonts w:ascii="Arial" w:hAnsi="Arial" w:cs="Arial"/>
          <w:bCs/>
          <w:sz w:val="24"/>
          <w:szCs w:val="24"/>
        </w:rPr>
        <w:t>el expediente ST-J</w:t>
      </w:r>
      <w:r w:rsidR="00780F6A" w:rsidRPr="00040E91">
        <w:rPr>
          <w:rFonts w:ascii="Arial" w:hAnsi="Arial" w:cs="Arial"/>
          <w:bCs/>
          <w:sz w:val="24"/>
          <w:szCs w:val="24"/>
        </w:rPr>
        <w:t>DC</w:t>
      </w:r>
      <w:r w:rsidR="003A77C0" w:rsidRPr="00040E91">
        <w:rPr>
          <w:rFonts w:ascii="Arial" w:hAnsi="Arial" w:cs="Arial"/>
          <w:bCs/>
          <w:sz w:val="24"/>
          <w:szCs w:val="24"/>
        </w:rPr>
        <w:t>-</w:t>
      </w:r>
      <w:r w:rsidR="00780F6A" w:rsidRPr="00040E91">
        <w:rPr>
          <w:rFonts w:ascii="Arial" w:hAnsi="Arial" w:cs="Arial"/>
          <w:bCs/>
          <w:sz w:val="24"/>
          <w:szCs w:val="24"/>
        </w:rPr>
        <w:t>66</w:t>
      </w:r>
      <w:r w:rsidR="003A77C0" w:rsidRPr="00040E91">
        <w:rPr>
          <w:rFonts w:ascii="Arial" w:hAnsi="Arial" w:cs="Arial"/>
          <w:bCs/>
          <w:sz w:val="24"/>
          <w:szCs w:val="24"/>
        </w:rPr>
        <w:t>/202</w:t>
      </w:r>
      <w:r w:rsidR="00780F6A" w:rsidRPr="00040E91">
        <w:rPr>
          <w:rFonts w:ascii="Arial" w:hAnsi="Arial" w:cs="Arial"/>
          <w:bCs/>
          <w:sz w:val="24"/>
          <w:szCs w:val="24"/>
        </w:rPr>
        <w:t>6</w:t>
      </w:r>
      <w:r w:rsidR="003A77C0" w:rsidRPr="00040E91">
        <w:rPr>
          <w:rFonts w:ascii="Arial" w:hAnsi="Arial" w:cs="Arial"/>
          <w:bCs/>
          <w:sz w:val="24"/>
          <w:szCs w:val="24"/>
        </w:rPr>
        <w:t xml:space="preserve">, en donde determinó revocar la resolución dictada por el Pleno de este Tribunal en el Incidente de </w:t>
      </w:r>
      <w:r w:rsidR="00780F6A" w:rsidRPr="00040E91">
        <w:rPr>
          <w:rFonts w:ascii="Arial" w:hAnsi="Arial" w:cs="Arial"/>
          <w:bCs/>
          <w:sz w:val="24"/>
          <w:szCs w:val="24"/>
        </w:rPr>
        <w:t>Incumplimiento de Medidas Cautelares</w:t>
      </w:r>
      <w:r w:rsidR="003A77C0" w:rsidRPr="00040E91">
        <w:rPr>
          <w:rFonts w:ascii="Arial" w:hAnsi="Arial" w:cs="Arial"/>
          <w:bCs/>
          <w:sz w:val="24"/>
          <w:szCs w:val="24"/>
        </w:rPr>
        <w:t>.</w:t>
      </w:r>
      <w:r w:rsidRPr="00040E91">
        <w:rPr>
          <w:rStyle w:val="Refdenotaalpie"/>
          <w:rFonts w:ascii="Arial" w:hAnsi="Arial" w:cs="Arial"/>
          <w:bCs/>
          <w:sz w:val="24"/>
          <w:szCs w:val="24"/>
        </w:rPr>
        <w:footnoteReference w:id="16"/>
      </w:r>
    </w:p>
    <w:p w14:paraId="1467E055" w14:textId="77777777" w:rsidR="003A77C0" w:rsidRPr="00040E91" w:rsidRDefault="003A77C0" w:rsidP="003A77C0">
      <w:pPr>
        <w:spacing w:after="0" w:line="360" w:lineRule="auto"/>
        <w:jc w:val="both"/>
        <w:rPr>
          <w:rFonts w:ascii="Arial" w:hAnsi="Arial" w:cs="Arial"/>
          <w:b/>
          <w:bCs/>
          <w:sz w:val="24"/>
          <w:szCs w:val="24"/>
          <w:lang w:val="es-ES_tradnl"/>
        </w:rPr>
      </w:pPr>
    </w:p>
    <w:p w14:paraId="7015DAC4" w14:textId="77777777" w:rsidR="003A77C0" w:rsidRPr="00040E91" w:rsidRDefault="00DB7889" w:rsidP="003A77C0">
      <w:pPr>
        <w:spacing w:after="0" w:line="360" w:lineRule="auto"/>
        <w:jc w:val="both"/>
        <w:rPr>
          <w:rFonts w:ascii="Arial" w:hAnsi="Arial" w:cs="Arial"/>
          <w:bCs/>
          <w:sz w:val="24"/>
          <w:szCs w:val="24"/>
        </w:rPr>
      </w:pPr>
      <w:r w:rsidRPr="00040E91">
        <w:rPr>
          <w:rFonts w:ascii="Arial" w:hAnsi="Arial" w:cs="Arial"/>
          <w:b/>
          <w:bCs/>
          <w:sz w:val="24"/>
          <w:szCs w:val="24"/>
          <w:lang w:val="es-ES_tradnl"/>
        </w:rPr>
        <w:t>13</w:t>
      </w:r>
      <w:r w:rsidR="003A77C0" w:rsidRPr="00040E91">
        <w:rPr>
          <w:rFonts w:ascii="Arial" w:hAnsi="Arial" w:cs="Arial"/>
          <w:b/>
          <w:bCs/>
          <w:sz w:val="24"/>
          <w:szCs w:val="24"/>
          <w:lang w:val="es-ES_tradnl"/>
        </w:rPr>
        <w:t>.</w:t>
      </w:r>
      <w:r w:rsidR="00D30E3C" w:rsidRPr="00040E91">
        <w:rPr>
          <w:rFonts w:ascii="Arial" w:hAnsi="Arial" w:cs="Arial"/>
          <w:b/>
          <w:bCs/>
          <w:sz w:val="24"/>
          <w:szCs w:val="24"/>
          <w:lang w:val="es-ES_tradnl"/>
        </w:rPr>
        <w:t xml:space="preserve"> Recepción de expediente.</w:t>
      </w:r>
      <w:r w:rsidR="003A77C0" w:rsidRPr="00040E91">
        <w:rPr>
          <w:rFonts w:ascii="Arial" w:hAnsi="Arial" w:cs="Arial"/>
          <w:b/>
          <w:bCs/>
          <w:sz w:val="24"/>
          <w:szCs w:val="24"/>
          <w:lang w:val="es-ES_tradnl"/>
        </w:rPr>
        <w:t xml:space="preserve"> </w:t>
      </w:r>
      <w:r w:rsidR="003A77C0" w:rsidRPr="00040E91">
        <w:rPr>
          <w:rFonts w:ascii="Arial" w:hAnsi="Arial" w:cs="Arial"/>
          <w:sz w:val="24"/>
          <w:szCs w:val="24"/>
          <w:lang w:val="es-ES_tradnl"/>
        </w:rPr>
        <w:t xml:space="preserve">El </w:t>
      </w:r>
      <w:r w:rsidR="008D0330" w:rsidRPr="00040E91">
        <w:rPr>
          <w:rFonts w:ascii="Arial" w:hAnsi="Arial" w:cs="Arial"/>
          <w:sz w:val="24"/>
          <w:szCs w:val="24"/>
          <w:lang w:val="es-ES_tradnl"/>
        </w:rPr>
        <w:t>quince</w:t>
      </w:r>
      <w:r w:rsidR="003A77C0" w:rsidRPr="00040E91">
        <w:rPr>
          <w:rFonts w:ascii="Arial" w:hAnsi="Arial" w:cs="Arial"/>
          <w:sz w:val="24"/>
          <w:szCs w:val="24"/>
          <w:lang w:val="es-ES_tradnl"/>
        </w:rPr>
        <w:t xml:space="preserve"> de junio, se recibió en la ponencia instructora la </w:t>
      </w:r>
      <w:r w:rsidR="008D0330" w:rsidRPr="00040E91">
        <w:rPr>
          <w:rFonts w:ascii="Arial" w:hAnsi="Arial" w:cs="Arial"/>
          <w:sz w:val="24"/>
          <w:szCs w:val="24"/>
          <w:lang w:val="es-ES_tradnl"/>
        </w:rPr>
        <w:t xml:space="preserve">notificación de la </w:t>
      </w:r>
      <w:r w:rsidR="003A77C0" w:rsidRPr="00040E91">
        <w:rPr>
          <w:rFonts w:ascii="Arial" w:hAnsi="Arial" w:cs="Arial"/>
          <w:sz w:val="24"/>
          <w:szCs w:val="24"/>
          <w:lang w:val="es-ES_tradnl"/>
        </w:rPr>
        <w:t>sentencia del</w:t>
      </w:r>
      <w:r w:rsidR="008D0330" w:rsidRPr="00040E91">
        <w:rPr>
          <w:rFonts w:ascii="Arial" w:hAnsi="Arial" w:cs="Arial"/>
          <w:sz w:val="24"/>
          <w:szCs w:val="24"/>
          <w:lang w:val="es-ES_tradnl"/>
        </w:rPr>
        <w:t xml:space="preserve"> juicio ciudadano </w:t>
      </w:r>
      <w:r w:rsidR="003A77C0" w:rsidRPr="00040E91">
        <w:rPr>
          <w:rFonts w:ascii="Arial" w:hAnsi="Arial" w:cs="Arial"/>
          <w:sz w:val="24"/>
          <w:szCs w:val="24"/>
          <w:lang w:val="es-ES_tradnl"/>
        </w:rPr>
        <w:t>ST-</w:t>
      </w:r>
      <w:r w:rsidR="008D0330" w:rsidRPr="00040E91">
        <w:rPr>
          <w:rFonts w:ascii="Arial" w:hAnsi="Arial" w:cs="Arial"/>
          <w:sz w:val="24"/>
          <w:szCs w:val="24"/>
          <w:lang w:val="es-ES_tradnl"/>
        </w:rPr>
        <w:t>JDC</w:t>
      </w:r>
      <w:r w:rsidR="003A77C0" w:rsidRPr="00040E91">
        <w:rPr>
          <w:rFonts w:ascii="Arial" w:hAnsi="Arial" w:cs="Arial"/>
          <w:sz w:val="24"/>
          <w:szCs w:val="24"/>
          <w:lang w:val="es-ES_tradnl"/>
        </w:rPr>
        <w:t>-</w:t>
      </w:r>
      <w:r w:rsidR="008D0330" w:rsidRPr="00040E91">
        <w:rPr>
          <w:rFonts w:ascii="Arial" w:hAnsi="Arial" w:cs="Arial"/>
          <w:sz w:val="24"/>
          <w:szCs w:val="24"/>
          <w:lang w:val="es-ES_tradnl"/>
        </w:rPr>
        <w:t>66</w:t>
      </w:r>
      <w:r w:rsidR="003A77C0" w:rsidRPr="00040E91">
        <w:rPr>
          <w:rFonts w:ascii="Arial" w:hAnsi="Arial" w:cs="Arial"/>
          <w:sz w:val="24"/>
          <w:szCs w:val="24"/>
          <w:lang w:val="es-ES_tradnl"/>
        </w:rPr>
        <w:t>/202</w:t>
      </w:r>
      <w:r w:rsidR="008D0330" w:rsidRPr="00040E91">
        <w:rPr>
          <w:rFonts w:ascii="Arial" w:hAnsi="Arial" w:cs="Arial"/>
          <w:sz w:val="24"/>
          <w:szCs w:val="24"/>
          <w:lang w:val="es-ES_tradnl"/>
        </w:rPr>
        <w:t>6</w:t>
      </w:r>
      <w:r w:rsidR="003A77C0" w:rsidRPr="00040E91">
        <w:rPr>
          <w:rFonts w:ascii="Arial" w:hAnsi="Arial" w:cs="Arial"/>
          <w:sz w:val="24"/>
          <w:szCs w:val="24"/>
          <w:lang w:val="es-ES_tradnl"/>
        </w:rPr>
        <w:t xml:space="preserve"> así como </w:t>
      </w:r>
      <w:r w:rsidR="008D0330" w:rsidRPr="00040E91">
        <w:rPr>
          <w:rFonts w:ascii="Arial" w:hAnsi="Arial" w:cs="Arial"/>
          <w:sz w:val="24"/>
          <w:szCs w:val="24"/>
          <w:lang w:val="es-ES_tradnl"/>
        </w:rPr>
        <w:t>el expediente</w:t>
      </w:r>
      <w:r w:rsidR="003A77C0" w:rsidRPr="00040E91">
        <w:rPr>
          <w:rFonts w:ascii="Arial" w:hAnsi="Arial" w:cs="Arial"/>
          <w:sz w:val="24"/>
          <w:szCs w:val="24"/>
          <w:lang w:val="es-ES_tradnl"/>
        </w:rPr>
        <w:t xml:space="preserve">, por lo que, en cumplimiento a la misma, se </w:t>
      </w:r>
      <w:r w:rsidR="003A77C0" w:rsidRPr="00040E91">
        <w:rPr>
          <w:rFonts w:ascii="Arial" w:hAnsi="Arial" w:cs="Arial"/>
          <w:bCs/>
          <w:sz w:val="24"/>
          <w:szCs w:val="24"/>
        </w:rPr>
        <w:t>instruyó al Secretario Instructor y Proyectista para que verificara las constancias del expediente, a efecto de emitir la resolución correspondiente.</w:t>
      </w:r>
      <w:r w:rsidR="003A77C0" w:rsidRPr="00040E91">
        <w:rPr>
          <w:rStyle w:val="Refdenotaalpie"/>
          <w:rFonts w:ascii="Arial" w:hAnsi="Arial" w:cs="Arial"/>
          <w:bCs/>
          <w:sz w:val="24"/>
          <w:szCs w:val="24"/>
        </w:rPr>
        <w:footnoteReference w:id="17"/>
      </w:r>
    </w:p>
    <w:p w14:paraId="117692C2" w14:textId="77777777" w:rsidR="000867C8" w:rsidRPr="00040E91" w:rsidRDefault="000867C8" w:rsidP="003A77C0">
      <w:pPr>
        <w:spacing w:after="0" w:line="360" w:lineRule="auto"/>
        <w:jc w:val="both"/>
        <w:rPr>
          <w:rFonts w:ascii="Arial" w:hAnsi="Arial" w:cs="Arial"/>
          <w:bCs/>
          <w:sz w:val="24"/>
          <w:szCs w:val="24"/>
        </w:rPr>
      </w:pPr>
    </w:p>
    <w:p w14:paraId="0CE8D234" w14:textId="77777777" w:rsidR="000867C8" w:rsidRPr="00040E91" w:rsidRDefault="000867C8" w:rsidP="003A77C0">
      <w:pPr>
        <w:spacing w:after="0" w:line="360" w:lineRule="auto"/>
        <w:jc w:val="both"/>
        <w:rPr>
          <w:rFonts w:ascii="Arial" w:hAnsi="Arial" w:cs="Arial"/>
          <w:b/>
          <w:sz w:val="24"/>
          <w:szCs w:val="24"/>
          <w:lang w:val="es-ES_tradnl"/>
        </w:rPr>
      </w:pPr>
      <w:r w:rsidRPr="00040E91">
        <w:rPr>
          <w:rFonts w:ascii="Arial" w:hAnsi="Arial" w:cs="Arial"/>
          <w:b/>
          <w:sz w:val="24"/>
          <w:szCs w:val="24"/>
        </w:rPr>
        <w:t xml:space="preserve">14. </w:t>
      </w:r>
      <w:r w:rsidRPr="00040E91">
        <w:rPr>
          <w:rFonts w:ascii="Arial" w:hAnsi="Arial" w:cs="Arial"/>
          <w:b/>
          <w:bCs/>
          <w:sz w:val="24"/>
          <w:szCs w:val="24"/>
          <w:lang w:val="es-ES_tradnl"/>
        </w:rPr>
        <w:t xml:space="preserve">Admisión. </w:t>
      </w:r>
      <w:r w:rsidRPr="00040E91">
        <w:rPr>
          <w:rFonts w:ascii="Arial" w:hAnsi="Arial" w:cs="Arial"/>
          <w:sz w:val="24"/>
          <w:szCs w:val="24"/>
          <w:lang w:val="es-ES_tradnl"/>
        </w:rPr>
        <w:t>En su oportunidad se admitió el presente incidente y al no haber diligencia pendiente por desahogar se cerró la instrucción a efecto de elaborar el proyecto de resolución correspondiente.</w:t>
      </w:r>
    </w:p>
    <w:p w14:paraId="5AD4D16E" w14:textId="77777777" w:rsidR="003A77C0" w:rsidRPr="00040E91" w:rsidRDefault="003A77C0" w:rsidP="005B023D">
      <w:pPr>
        <w:tabs>
          <w:tab w:val="left" w:pos="284"/>
        </w:tabs>
        <w:spacing w:after="0" w:line="360" w:lineRule="auto"/>
        <w:jc w:val="both"/>
        <w:rPr>
          <w:rFonts w:ascii="Arial" w:hAnsi="Arial" w:cs="Arial"/>
          <w:bCs/>
          <w:sz w:val="24"/>
          <w:szCs w:val="24"/>
        </w:rPr>
      </w:pPr>
    </w:p>
    <w:p w14:paraId="3173602C" w14:textId="77777777" w:rsidR="00095A29" w:rsidRPr="00040E91" w:rsidRDefault="00093635" w:rsidP="009D1EEC">
      <w:pPr>
        <w:spacing w:after="0" w:line="360" w:lineRule="auto"/>
        <w:jc w:val="center"/>
        <w:rPr>
          <w:rFonts w:ascii="Arial" w:hAnsi="Arial" w:cs="Arial"/>
          <w:b/>
          <w:bCs/>
          <w:color w:val="000000"/>
          <w:sz w:val="24"/>
          <w:szCs w:val="24"/>
        </w:rPr>
      </w:pPr>
      <w:r w:rsidRPr="00040E91">
        <w:rPr>
          <w:rFonts w:ascii="Arial" w:hAnsi="Arial" w:cs="Arial"/>
          <w:b/>
          <w:bCs/>
          <w:color w:val="000000"/>
          <w:sz w:val="24"/>
          <w:szCs w:val="24"/>
        </w:rPr>
        <w:t>II</w:t>
      </w:r>
      <w:r w:rsidR="00E87042" w:rsidRPr="00040E91">
        <w:rPr>
          <w:rFonts w:ascii="Arial" w:hAnsi="Arial" w:cs="Arial"/>
          <w:b/>
          <w:bCs/>
          <w:color w:val="000000"/>
          <w:sz w:val="24"/>
          <w:szCs w:val="24"/>
        </w:rPr>
        <w:t>.</w:t>
      </w:r>
      <w:r w:rsidR="00095A29" w:rsidRPr="00040E91">
        <w:rPr>
          <w:rFonts w:ascii="Arial" w:hAnsi="Arial" w:cs="Arial"/>
          <w:b/>
          <w:bCs/>
          <w:color w:val="000000"/>
          <w:sz w:val="24"/>
          <w:szCs w:val="24"/>
        </w:rPr>
        <w:t xml:space="preserve"> C</w:t>
      </w:r>
      <w:r w:rsidR="00D053BE" w:rsidRPr="00040E91">
        <w:rPr>
          <w:rFonts w:ascii="Arial" w:hAnsi="Arial" w:cs="Arial"/>
          <w:b/>
          <w:bCs/>
          <w:color w:val="000000"/>
          <w:sz w:val="24"/>
          <w:szCs w:val="24"/>
        </w:rPr>
        <w:t>OMPETENCIA</w:t>
      </w:r>
      <w:bookmarkEnd w:id="1"/>
    </w:p>
    <w:p w14:paraId="323D5173" w14:textId="77777777" w:rsidR="009D1EEC" w:rsidRPr="00040E91" w:rsidRDefault="009D1EEC" w:rsidP="009D1EEC">
      <w:pPr>
        <w:spacing w:after="0" w:line="360" w:lineRule="auto"/>
        <w:jc w:val="center"/>
        <w:rPr>
          <w:rFonts w:ascii="Arial" w:hAnsi="Arial" w:cs="Arial"/>
          <w:sz w:val="24"/>
          <w:szCs w:val="24"/>
          <w:lang w:val="es-ES_tradnl"/>
        </w:rPr>
      </w:pPr>
    </w:p>
    <w:p w14:paraId="756A7DF8" w14:textId="77777777" w:rsidR="00BD184F" w:rsidRPr="00040E91" w:rsidRDefault="001067C7" w:rsidP="009D1EEC">
      <w:pPr>
        <w:pStyle w:val="Sinespaciado"/>
        <w:spacing w:line="360" w:lineRule="auto"/>
        <w:jc w:val="both"/>
        <w:rPr>
          <w:rFonts w:ascii="Arial" w:hAnsi="Arial" w:cs="Arial"/>
          <w:sz w:val="24"/>
          <w:szCs w:val="24"/>
          <w:lang w:val="es-ES_tradnl"/>
        </w:rPr>
      </w:pPr>
      <w:r w:rsidRPr="00040E91">
        <w:rPr>
          <w:rFonts w:ascii="Arial" w:hAnsi="Arial" w:cs="Arial"/>
          <w:sz w:val="24"/>
          <w:szCs w:val="24"/>
          <w:lang w:val="es-ES_tradnl"/>
        </w:rPr>
        <w:lastRenderedPageBreak/>
        <w:t xml:space="preserve">El Pleno del Tribunal Electoral es competente para conocer y resolver sobre el incidente de incumplimiento de </w:t>
      </w:r>
      <w:r w:rsidR="00BD184F" w:rsidRPr="00040E91">
        <w:rPr>
          <w:rFonts w:ascii="Arial" w:hAnsi="Arial" w:cs="Arial"/>
          <w:sz w:val="24"/>
          <w:szCs w:val="24"/>
          <w:lang w:val="es-ES_tradnl"/>
        </w:rPr>
        <w:t>medidas cautelares,</w:t>
      </w:r>
      <w:r w:rsidRPr="00040E91">
        <w:rPr>
          <w:rFonts w:ascii="Arial" w:hAnsi="Arial" w:cs="Arial"/>
          <w:sz w:val="24"/>
          <w:szCs w:val="24"/>
          <w:lang w:val="es-ES_tradnl"/>
        </w:rPr>
        <w:t xml:space="preserve"> en razón de que</w:t>
      </w:r>
      <w:r w:rsidR="00710B35" w:rsidRPr="00040E91">
        <w:rPr>
          <w:rFonts w:ascii="Arial" w:hAnsi="Arial" w:cs="Arial"/>
          <w:sz w:val="24"/>
          <w:szCs w:val="24"/>
          <w:lang w:val="es-ES_tradnl"/>
        </w:rPr>
        <w:t>,</w:t>
      </w:r>
      <w:r w:rsidRPr="00040E91">
        <w:rPr>
          <w:rFonts w:ascii="Arial" w:hAnsi="Arial" w:cs="Arial"/>
          <w:sz w:val="24"/>
          <w:szCs w:val="24"/>
          <w:lang w:val="es-ES_tradnl"/>
        </w:rPr>
        <w:t xml:space="preserve"> </w:t>
      </w:r>
      <w:r w:rsidR="000867C8" w:rsidRPr="00040E91">
        <w:rPr>
          <w:rFonts w:ascii="Arial" w:hAnsi="Arial" w:cs="Arial"/>
          <w:sz w:val="24"/>
          <w:szCs w:val="24"/>
          <w:lang w:val="es-ES_tradnl"/>
        </w:rPr>
        <w:t xml:space="preserve">como se señaló, la presente determinación se realiza en cumplimiento a lo ordenado por la </w:t>
      </w:r>
      <w:r w:rsidR="000867C8" w:rsidRPr="00040E91">
        <w:rPr>
          <w:rFonts w:ascii="Arial" w:hAnsi="Arial" w:cs="Arial"/>
          <w:i/>
          <w:iCs/>
          <w:sz w:val="24"/>
          <w:szCs w:val="24"/>
          <w:lang w:val="es-ES_tradnl"/>
        </w:rPr>
        <w:t>Sala Regional Toluca,</w:t>
      </w:r>
      <w:r w:rsidR="000867C8" w:rsidRPr="00040E91">
        <w:rPr>
          <w:rFonts w:ascii="Arial" w:hAnsi="Arial" w:cs="Arial"/>
          <w:sz w:val="24"/>
          <w:szCs w:val="24"/>
          <w:lang w:val="es-ES_tradnl"/>
        </w:rPr>
        <w:t xml:space="preserve"> al resolver el Juicio Ciudadano ST-JDC-66/2026, integrado con motivo de la cadena impugnativa, además, debido a que </w:t>
      </w:r>
      <w:r w:rsidRPr="00040E91">
        <w:rPr>
          <w:rFonts w:ascii="Arial" w:hAnsi="Arial" w:cs="Arial"/>
          <w:sz w:val="24"/>
          <w:szCs w:val="24"/>
          <w:lang w:val="es-ES_tradnl"/>
        </w:rPr>
        <w:t>la función de los tribunales no se reduce a conocer y resolver las controversias de manera pronta, completa e imparcial, sino también se adiciona la de vigilar y proveer lo necesario para garantizar l</w:t>
      </w:r>
      <w:r w:rsidR="00583DF0" w:rsidRPr="00040E91">
        <w:rPr>
          <w:rFonts w:ascii="Arial" w:hAnsi="Arial" w:cs="Arial"/>
          <w:sz w:val="24"/>
          <w:szCs w:val="24"/>
          <w:lang w:val="es-ES_tradnl"/>
        </w:rPr>
        <w:t xml:space="preserve">os derechos de la </w:t>
      </w:r>
      <w:r w:rsidR="00583DF0" w:rsidRPr="00040E91">
        <w:rPr>
          <w:rFonts w:ascii="Arial" w:hAnsi="Arial" w:cs="Arial"/>
          <w:i/>
          <w:iCs/>
          <w:sz w:val="24"/>
          <w:szCs w:val="24"/>
          <w:lang w:val="es-ES_tradnl"/>
        </w:rPr>
        <w:t>incidentista</w:t>
      </w:r>
      <w:r w:rsidR="00583DF0" w:rsidRPr="00040E91">
        <w:rPr>
          <w:rFonts w:ascii="Arial" w:hAnsi="Arial" w:cs="Arial"/>
          <w:sz w:val="24"/>
          <w:szCs w:val="24"/>
          <w:lang w:val="es-ES_tradnl"/>
        </w:rPr>
        <w:t xml:space="preserve">, pues si bien, su cargo no emana del voto directo de la ciudadanía al ser nombrada por el Congreso del Estado como </w:t>
      </w:r>
      <w:r w:rsidR="00775BAA" w:rsidRPr="00775BAA">
        <w:rPr>
          <w:rFonts w:ascii="Arial" w:hAnsi="Arial" w:cs="Arial"/>
          <w:color w:val="FFFFFF"/>
          <w:sz w:val="24"/>
          <w:szCs w:val="24"/>
          <w:highlight w:val="darkCyan"/>
          <w:lang w:val="es-ES_tradnl"/>
        </w:rPr>
        <w:t>[No.2]_ELIMINADO_Cargo_[226]</w:t>
      </w:r>
      <w:r w:rsidR="00583DF0" w:rsidRPr="00040E91">
        <w:rPr>
          <w:rFonts w:ascii="Arial" w:hAnsi="Arial" w:cs="Arial"/>
          <w:sz w:val="24"/>
          <w:szCs w:val="24"/>
          <w:lang w:val="es-ES_tradnl"/>
        </w:rPr>
        <w:t>, también gozan de derechos político-electorales inherentes al cargo que ejerce por la naturaleza de las funciones que desempeñan, pues no solo tienen las mismas obligaciones, sino que cuenta con los mismos derechos que confiere el mandato público.</w:t>
      </w:r>
    </w:p>
    <w:p w14:paraId="116F8117" w14:textId="77777777" w:rsidR="000867C8" w:rsidRPr="00040E91" w:rsidRDefault="000867C8" w:rsidP="009D1EEC">
      <w:pPr>
        <w:pStyle w:val="Sinespaciado"/>
        <w:spacing w:line="360" w:lineRule="auto"/>
        <w:jc w:val="both"/>
        <w:rPr>
          <w:rFonts w:ascii="Arial" w:hAnsi="Arial" w:cs="Arial"/>
          <w:sz w:val="24"/>
          <w:szCs w:val="24"/>
          <w:lang w:val="es-ES_tradnl"/>
        </w:rPr>
      </w:pPr>
    </w:p>
    <w:p w14:paraId="7DB81BB4" w14:textId="77777777" w:rsidR="00E16FC9" w:rsidRPr="00040E91" w:rsidRDefault="000867C8" w:rsidP="00272F5C">
      <w:pPr>
        <w:pStyle w:val="Sinespaciado"/>
        <w:spacing w:line="360" w:lineRule="auto"/>
        <w:jc w:val="both"/>
        <w:rPr>
          <w:rFonts w:ascii="Arial" w:hAnsi="Arial" w:cs="Arial"/>
          <w:sz w:val="24"/>
          <w:szCs w:val="24"/>
          <w:lang w:val="es-ES_tradnl"/>
        </w:rPr>
      </w:pPr>
      <w:r w:rsidRPr="00040E91">
        <w:rPr>
          <w:rFonts w:ascii="Arial" w:hAnsi="Arial" w:cs="Arial"/>
          <w:sz w:val="24"/>
          <w:szCs w:val="24"/>
          <w:lang w:val="es-ES_tradnl"/>
        </w:rPr>
        <w:t>Aunado a</w:t>
      </w:r>
      <w:r w:rsidR="00E16FC9" w:rsidRPr="00040E91">
        <w:rPr>
          <w:rFonts w:ascii="Arial" w:hAnsi="Arial" w:cs="Arial"/>
          <w:sz w:val="24"/>
          <w:szCs w:val="24"/>
          <w:lang w:val="es-ES_tradnl"/>
        </w:rPr>
        <w:t xml:space="preserve"> que</w:t>
      </w:r>
      <w:r w:rsidRPr="00040E91">
        <w:rPr>
          <w:rFonts w:ascii="Arial" w:hAnsi="Arial" w:cs="Arial"/>
          <w:sz w:val="24"/>
          <w:szCs w:val="24"/>
          <w:lang w:val="es-ES_tradnl"/>
        </w:rPr>
        <w:t>,</w:t>
      </w:r>
      <w:r w:rsidR="00E16FC9" w:rsidRPr="00040E91">
        <w:rPr>
          <w:rFonts w:ascii="Arial" w:hAnsi="Arial" w:cs="Arial"/>
          <w:sz w:val="24"/>
          <w:szCs w:val="24"/>
          <w:lang w:val="es-ES_tradnl"/>
        </w:rPr>
        <w:t xml:space="preserve"> resulta acorde </w:t>
      </w:r>
      <w:r w:rsidRPr="00040E91">
        <w:rPr>
          <w:rFonts w:ascii="Arial" w:hAnsi="Arial" w:cs="Arial"/>
          <w:sz w:val="24"/>
          <w:szCs w:val="24"/>
          <w:lang w:val="es-ES_tradnl"/>
        </w:rPr>
        <w:t>con</w:t>
      </w:r>
      <w:r w:rsidR="00E16FC9" w:rsidRPr="00040E91">
        <w:rPr>
          <w:rFonts w:ascii="Arial" w:hAnsi="Arial" w:cs="Arial"/>
          <w:sz w:val="24"/>
          <w:szCs w:val="24"/>
          <w:lang w:val="es-ES_tradnl"/>
        </w:rPr>
        <w:t xml:space="preserve"> las garantías del debido proceso que el análisis del posible incumplimiento a una medida cautelar dictada, se realice a través de las mismas reglas que rigen al procedimiento especial sancionador; de tal manera que, si el incumplimiento de medidas cautelares se presenta previo a la resolución del procedimiento especial sancionador, resulta procedente conocer de dicha situación dentro del mismo.</w:t>
      </w:r>
      <w:r w:rsidR="00E16FC9" w:rsidRPr="00040E91">
        <w:rPr>
          <w:rStyle w:val="Refdenotaalpie"/>
          <w:rFonts w:ascii="Arial" w:hAnsi="Arial" w:cs="Arial"/>
          <w:sz w:val="24"/>
          <w:szCs w:val="24"/>
          <w:lang w:val="es-ES_tradnl"/>
        </w:rPr>
        <w:footnoteReference w:id="18"/>
      </w:r>
    </w:p>
    <w:p w14:paraId="1B0BCC1E" w14:textId="77777777" w:rsidR="00E16FC9" w:rsidRPr="00040E91" w:rsidRDefault="00E16FC9" w:rsidP="00272F5C">
      <w:pPr>
        <w:pStyle w:val="Sinespaciado"/>
        <w:spacing w:line="360" w:lineRule="auto"/>
        <w:jc w:val="both"/>
        <w:rPr>
          <w:rFonts w:ascii="Arial" w:hAnsi="Arial" w:cs="Arial"/>
          <w:sz w:val="24"/>
          <w:szCs w:val="24"/>
          <w:lang w:val="es-ES_tradnl"/>
        </w:rPr>
      </w:pPr>
    </w:p>
    <w:p w14:paraId="2EA25AF7" w14:textId="77777777" w:rsidR="00272F5C" w:rsidRPr="00040E91" w:rsidRDefault="0063582D" w:rsidP="00272F5C">
      <w:pPr>
        <w:pStyle w:val="Sinespaciado"/>
        <w:spacing w:line="360" w:lineRule="auto"/>
        <w:jc w:val="both"/>
        <w:rPr>
          <w:rFonts w:ascii="Arial" w:hAnsi="Arial" w:cs="Arial"/>
          <w:b/>
          <w:bCs/>
          <w:i/>
          <w:iCs/>
          <w:sz w:val="24"/>
          <w:szCs w:val="24"/>
          <w:lang w:val="es-ES_tradnl"/>
        </w:rPr>
      </w:pPr>
      <w:r w:rsidRPr="00040E91">
        <w:rPr>
          <w:rFonts w:ascii="Arial" w:hAnsi="Arial" w:cs="Arial"/>
          <w:sz w:val="24"/>
          <w:szCs w:val="24"/>
          <w:lang w:val="es-ES_tradnl"/>
        </w:rPr>
        <w:t xml:space="preserve">Y </w:t>
      </w:r>
      <w:r w:rsidR="00710B35" w:rsidRPr="00040E91">
        <w:rPr>
          <w:rFonts w:ascii="Arial" w:hAnsi="Arial" w:cs="Arial"/>
          <w:sz w:val="24"/>
          <w:szCs w:val="24"/>
          <w:lang w:val="es-ES_tradnl"/>
        </w:rPr>
        <w:t>con fundamento en los artículos 98 A de la Constitución Política del Estado Libre y Soberano del Estado de Michoacán de Ocampo; 60, 64 fracción XIII, y 66 fracciones III y X del Código Electoral del Estado de Michoacán de Ocampo; y 5 de la Ley de Justicia en Materia Electoral y de Participación Ciudadana del Estado de Michoacán de Ocampo</w:t>
      </w:r>
      <w:r w:rsidR="00697AC9" w:rsidRPr="00040E91">
        <w:rPr>
          <w:rFonts w:ascii="Arial" w:hAnsi="Arial" w:cs="Arial"/>
          <w:sz w:val="24"/>
          <w:szCs w:val="24"/>
          <w:lang w:val="es-ES_tradnl"/>
        </w:rPr>
        <w:t>.</w:t>
      </w:r>
      <w:r w:rsidR="00710B35" w:rsidRPr="00040E91">
        <w:rPr>
          <w:rStyle w:val="Refdenotaalpie"/>
          <w:rFonts w:ascii="Arial" w:hAnsi="Arial" w:cs="Arial"/>
          <w:sz w:val="24"/>
          <w:szCs w:val="24"/>
          <w:lang w:val="es-ES_tradnl"/>
        </w:rPr>
        <w:footnoteReference w:id="19"/>
      </w:r>
      <w:r w:rsidR="00710B35" w:rsidRPr="00040E91">
        <w:rPr>
          <w:rFonts w:ascii="Arial" w:hAnsi="Arial" w:cs="Arial"/>
          <w:sz w:val="24"/>
          <w:szCs w:val="24"/>
          <w:lang w:val="es-ES_tradnl"/>
        </w:rPr>
        <w:t xml:space="preserve"> </w:t>
      </w:r>
      <w:bookmarkStart w:id="2" w:name="_Toc192665320"/>
      <w:bookmarkStart w:id="3" w:name="_Toc196221397"/>
      <w:bookmarkStart w:id="4" w:name="_Toc229402209"/>
    </w:p>
    <w:p w14:paraId="258874D2" w14:textId="77777777" w:rsidR="00583DF0" w:rsidRPr="00040E91" w:rsidRDefault="00583DF0" w:rsidP="00272F5C">
      <w:pPr>
        <w:pStyle w:val="Sinespaciado"/>
        <w:spacing w:line="360" w:lineRule="auto"/>
        <w:jc w:val="both"/>
        <w:rPr>
          <w:rFonts w:ascii="Arial" w:hAnsi="Arial" w:cs="Arial"/>
          <w:b/>
          <w:bCs/>
          <w:i/>
          <w:iCs/>
          <w:sz w:val="24"/>
          <w:szCs w:val="24"/>
          <w:lang w:val="es-ES_tradnl"/>
        </w:rPr>
      </w:pPr>
    </w:p>
    <w:p w14:paraId="7EF673E0" w14:textId="77777777" w:rsidR="00272F5C" w:rsidRPr="00040E91" w:rsidRDefault="00272F5C" w:rsidP="00272F5C">
      <w:pPr>
        <w:pStyle w:val="Sinespaciado"/>
        <w:spacing w:line="360" w:lineRule="auto"/>
        <w:jc w:val="center"/>
        <w:rPr>
          <w:rFonts w:ascii="Arial" w:hAnsi="Arial" w:cs="Arial"/>
          <w:b/>
          <w:bCs/>
          <w:color w:val="000000"/>
          <w:sz w:val="24"/>
          <w:szCs w:val="24"/>
          <w:lang w:val="es-ES_tradnl"/>
        </w:rPr>
      </w:pPr>
      <w:r w:rsidRPr="00040E91">
        <w:rPr>
          <w:rFonts w:ascii="Arial" w:hAnsi="Arial" w:cs="Arial"/>
          <w:b/>
          <w:bCs/>
          <w:color w:val="000000"/>
          <w:sz w:val="24"/>
          <w:szCs w:val="24"/>
          <w:lang w:val="es-ES_tradnl"/>
        </w:rPr>
        <w:t xml:space="preserve">III. </w:t>
      </w:r>
      <w:bookmarkEnd w:id="3"/>
      <w:r w:rsidRPr="00040E91">
        <w:rPr>
          <w:rFonts w:ascii="Arial" w:hAnsi="Arial" w:cs="Arial"/>
          <w:b/>
          <w:bCs/>
          <w:color w:val="000000"/>
          <w:sz w:val="24"/>
          <w:szCs w:val="24"/>
          <w:lang w:val="es-ES_tradnl"/>
        </w:rPr>
        <w:t>ACTUACIÓN COLEGIADA</w:t>
      </w:r>
      <w:bookmarkEnd w:id="4"/>
    </w:p>
    <w:p w14:paraId="4FC8658A" w14:textId="77777777" w:rsidR="00272F5C" w:rsidRPr="00040E91" w:rsidRDefault="00272F5C" w:rsidP="00272F5C">
      <w:pPr>
        <w:pStyle w:val="Sinespaciado"/>
        <w:spacing w:line="360" w:lineRule="auto"/>
        <w:jc w:val="center"/>
        <w:rPr>
          <w:rFonts w:ascii="Arial" w:hAnsi="Arial" w:cs="Arial"/>
          <w:b/>
          <w:bCs/>
          <w:color w:val="000000"/>
          <w:sz w:val="24"/>
          <w:szCs w:val="24"/>
          <w:lang w:val="es-ES_tradnl"/>
        </w:rPr>
      </w:pPr>
    </w:p>
    <w:p w14:paraId="55EC4110" w14:textId="77777777" w:rsidR="00272F5C" w:rsidRPr="00040E91" w:rsidRDefault="00272F5C" w:rsidP="00272F5C">
      <w:pPr>
        <w:pStyle w:val="Sinespaciado"/>
        <w:spacing w:line="360" w:lineRule="auto"/>
        <w:jc w:val="both"/>
        <w:rPr>
          <w:rFonts w:ascii="Arial" w:hAnsi="Arial" w:cs="Arial"/>
          <w:bCs/>
          <w:i/>
          <w:iCs/>
          <w:sz w:val="24"/>
          <w:szCs w:val="24"/>
        </w:rPr>
      </w:pPr>
      <w:r w:rsidRPr="00040E91">
        <w:rPr>
          <w:rFonts w:ascii="Arial" w:hAnsi="Arial" w:cs="Arial"/>
          <w:bCs/>
          <w:sz w:val="24"/>
          <w:szCs w:val="24"/>
        </w:rPr>
        <w:t xml:space="preserve">La materia sobre la que versa la determinación que se emite compete a este </w:t>
      </w:r>
      <w:r w:rsidRPr="00040E91">
        <w:rPr>
          <w:rFonts w:ascii="Arial" w:hAnsi="Arial" w:cs="Arial"/>
          <w:bCs/>
          <w:i/>
          <w:iCs/>
          <w:sz w:val="24"/>
          <w:szCs w:val="24"/>
        </w:rPr>
        <w:t>Tribunal Electoral</w:t>
      </w:r>
      <w:r w:rsidRPr="00040E91">
        <w:rPr>
          <w:rFonts w:ascii="Arial" w:hAnsi="Arial" w:cs="Arial"/>
          <w:bCs/>
          <w:sz w:val="24"/>
          <w:szCs w:val="24"/>
        </w:rPr>
        <w:t xml:space="preserve"> mediante actuación colegiada y plenaria, debido a que en el caso habrá de determinarse sobre el acatamiento de </w:t>
      </w:r>
      <w:r w:rsidR="00F60830" w:rsidRPr="00040E91">
        <w:rPr>
          <w:rFonts w:ascii="Arial" w:hAnsi="Arial" w:cs="Arial"/>
          <w:bCs/>
          <w:sz w:val="24"/>
          <w:szCs w:val="24"/>
        </w:rPr>
        <w:t>una sentencia federal</w:t>
      </w:r>
      <w:r w:rsidRPr="00040E91">
        <w:rPr>
          <w:rFonts w:ascii="Arial" w:hAnsi="Arial" w:cs="Arial"/>
          <w:bCs/>
          <w:i/>
          <w:iCs/>
          <w:sz w:val="24"/>
          <w:szCs w:val="24"/>
        </w:rPr>
        <w:t>.</w:t>
      </w:r>
    </w:p>
    <w:p w14:paraId="6388EC29" w14:textId="77777777" w:rsidR="00272F5C" w:rsidRPr="00040E91" w:rsidRDefault="00272F5C" w:rsidP="00272F5C">
      <w:pPr>
        <w:pStyle w:val="Sinespaciado"/>
        <w:spacing w:line="360" w:lineRule="auto"/>
        <w:jc w:val="both"/>
        <w:rPr>
          <w:rFonts w:ascii="Arial" w:hAnsi="Arial" w:cs="Arial"/>
          <w:bCs/>
          <w:i/>
          <w:iCs/>
          <w:sz w:val="24"/>
          <w:szCs w:val="24"/>
        </w:rPr>
      </w:pPr>
    </w:p>
    <w:p w14:paraId="16D8C992" w14:textId="77777777" w:rsidR="00272F5C" w:rsidRPr="00040E91" w:rsidRDefault="00272F5C" w:rsidP="009D1EEC">
      <w:pPr>
        <w:pStyle w:val="Sinespaciado"/>
        <w:spacing w:line="360" w:lineRule="auto"/>
        <w:jc w:val="both"/>
        <w:rPr>
          <w:rFonts w:ascii="Arial" w:hAnsi="Arial" w:cs="Arial"/>
          <w:b/>
          <w:bCs/>
          <w:i/>
          <w:iCs/>
          <w:sz w:val="24"/>
          <w:szCs w:val="24"/>
          <w:lang w:val="es-ES_tradnl"/>
        </w:rPr>
      </w:pPr>
      <w:r w:rsidRPr="00040E91">
        <w:rPr>
          <w:rFonts w:ascii="Arial" w:hAnsi="Arial" w:cs="Arial"/>
          <w:bCs/>
          <w:sz w:val="24"/>
          <w:szCs w:val="24"/>
        </w:rPr>
        <w:t>Por tanto, lo que se determine no constituye un acuerdo ordinario de mero trámite que corresponda a las magistraturas en lo individual, debido a que, como se dijo, se trata de una determinación sobre el cumplimiento a una sentencia dictada dentro de un juicio de la ciudadanía; por ello</w:t>
      </w:r>
      <w:r w:rsidR="00363F09" w:rsidRPr="00040E91">
        <w:rPr>
          <w:rFonts w:ascii="Arial" w:hAnsi="Arial" w:cs="Arial"/>
          <w:bCs/>
          <w:sz w:val="24"/>
          <w:szCs w:val="24"/>
        </w:rPr>
        <w:t>,</w:t>
      </w:r>
      <w:r w:rsidRPr="00040E91">
        <w:rPr>
          <w:rFonts w:ascii="Arial" w:hAnsi="Arial" w:cs="Arial"/>
          <w:bCs/>
          <w:sz w:val="24"/>
          <w:szCs w:val="24"/>
        </w:rPr>
        <w:t xml:space="preserve"> se estima que se debe estar a la regla señalada en la tesis de jurisprudencia 11/99 de rubro </w:t>
      </w:r>
      <w:r w:rsidRPr="00040E91">
        <w:rPr>
          <w:rFonts w:ascii="Arial" w:hAnsi="Arial" w:cs="Arial"/>
          <w:b/>
          <w:i/>
          <w:iCs/>
          <w:sz w:val="24"/>
          <w:szCs w:val="24"/>
        </w:rPr>
        <w:t>“</w:t>
      </w:r>
      <w:r w:rsidRPr="00040E91">
        <w:rPr>
          <w:rFonts w:ascii="Arial" w:hAnsi="Arial" w:cs="Arial"/>
          <w:b/>
          <w:bCs/>
          <w:i/>
          <w:iCs/>
          <w:sz w:val="24"/>
          <w:szCs w:val="24"/>
        </w:rPr>
        <w:t>MEDIOS DE IMPUGNACIÓN. LAS RESOLUCIONES O ACTUACIONES QUE IMPLIQUEN UNA MODIFICACIÓN EN LA SUSTANCIACIÓN DEL PROCEDIMIENTO ORDINARIO, SON COMPETENCIA DE LA SALA SUPERIOR Y NO DEL MAGISTRADO INSTRUCTOR”</w:t>
      </w:r>
      <w:r w:rsidR="00363F09" w:rsidRPr="00040E91">
        <w:rPr>
          <w:rFonts w:ascii="Arial" w:hAnsi="Arial" w:cs="Arial"/>
          <w:b/>
          <w:bCs/>
          <w:i/>
          <w:iCs/>
          <w:sz w:val="24"/>
          <w:szCs w:val="24"/>
        </w:rPr>
        <w:t>.</w:t>
      </w:r>
      <w:r w:rsidRPr="00040E91">
        <w:rPr>
          <w:rStyle w:val="Refdenotaalpie"/>
          <w:rFonts w:ascii="Arial" w:hAnsi="Arial" w:cs="Arial"/>
          <w:sz w:val="24"/>
          <w:szCs w:val="24"/>
        </w:rPr>
        <w:footnoteReference w:id="20"/>
      </w:r>
    </w:p>
    <w:p w14:paraId="15B9B65D" w14:textId="77777777" w:rsidR="009D1EEC" w:rsidRPr="00040E91" w:rsidRDefault="009D1EEC" w:rsidP="009D1EEC">
      <w:pPr>
        <w:pStyle w:val="Sinespaciado"/>
        <w:spacing w:line="360" w:lineRule="auto"/>
        <w:jc w:val="both"/>
        <w:rPr>
          <w:rFonts w:ascii="Arial" w:hAnsi="Arial" w:cs="Arial"/>
          <w:b/>
          <w:bCs/>
          <w:sz w:val="24"/>
          <w:szCs w:val="24"/>
          <w:lang w:val="es-ES_tradnl"/>
        </w:rPr>
      </w:pPr>
    </w:p>
    <w:p w14:paraId="1095DCD6" w14:textId="77777777" w:rsidR="00F60830" w:rsidRPr="00040E91" w:rsidRDefault="00583DF0" w:rsidP="009D1EEC">
      <w:pPr>
        <w:spacing w:after="0" w:line="360" w:lineRule="auto"/>
        <w:jc w:val="center"/>
        <w:rPr>
          <w:rFonts w:ascii="Arial" w:hAnsi="Arial" w:cs="Arial"/>
          <w:b/>
          <w:bCs/>
          <w:color w:val="000000"/>
          <w:sz w:val="24"/>
          <w:szCs w:val="24"/>
        </w:rPr>
      </w:pPr>
      <w:bookmarkStart w:id="5" w:name="_Toc192665321"/>
      <w:bookmarkEnd w:id="2"/>
      <w:r w:rsidRPr="00040E91">
        <w:rPr>
          <w:rFonts w:ascii="Arial" w:hAnsi="Arial" w:cs="Arial"/>
          <w:b/>
          <w:bCs/>
          <w:color w:val="000000"/>
          <w:sz w:val="24"/>
          <w:szCs w:val="24"/>
        </w:rPr>
        <w:t>I</w:t>
      </w:r>
      <w:r w:rsidR="007A54A2" w:rsidRPr="00040E91">
        <w:rPr>
          <w:rFonts w:ascii="Arial" w:hAnsi="Arial" w:cs="Arial"/>
          <w:b/>
          <w:bCs/>
          <w:color w:val="000000"/>
          <w:sz w:val="24"/>
          <w:szCs w:val="24"/>
        </w:rPr>
        <w:t xml:space="preserve">V. </w:t>
      </w:r>
      <w:r w:rsidR="00F60830" w:rsidRPr="00040E91">
        <w:rPr>
          <w:rFonts w:ascii="Arial" w:hAnsi="Arial" w:cs="Arial"/>
          <w:b/>
          <w:bCs/>
          <w:color w:val="000000"/>
          <w:sz w:val="24"/>
          <w:szCs w:val="24"/>
        </w:rPr>
        <w:t>CAUSALES DE IMPROCEDENCIA</w:t>
      </w:r>
    </w:p>
    <w:p w14:paraId="6045C96B" w14:textId="77777777" w:rsidR="00F60830" w:rsidRPr="00040E91" w:rsidRDefault="00F60830" w:rsidP="009D1EEC">
      <w:pPr>
        <w:spacing w:after="0" w:line="360" w:lineRule="auto"/>
        <w:jc w:val="center"/>
        <w:rPr>
          <w:rFonts w:ascii="Arial" w:hAnsi="Arial" w:cs="Arial"/>
          <w:b/>
          <w:bCs/>
          <w:color w:val="000000"/>
          <w:sz w:val="24"/>
          <w:szCs w:val="24"/>
        </w:rPr>
      </w:pPr>
    </w:p>
    <w:p w14:paraId="704CF93E" w14:textId="77777777" w:rsidR="009A6F66" w:rsidRPr="00040E91" w:rsidRDefault="009A6F66" w:rsidP="009A6F66">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Al tratarse de cuestiones de orden público, se procede al examen de las causales de improcedencia hechas valer, ya que de resultar fundadas harían innecesario analizar el fondo de la cuestión planteada. </w:t>
      </w:r>
    </w:p>
    <w:p w14:paraId="5402A487" w14:textId="77777777" w:rsidR="009A6F66" w:rsidRPr="00040E91" w:rsidRDefault="009A6F66" w:rsidP="009A6F66">
      <w:pPr>
        <w:spacing w:after="0" w:line="360" w:lineRule="auto"/>
        <w:jc w:val="both"/>
        <w:rPr>
          <w:rFonts w:ascii="Arial" w:hAnsi="Arial" w:cs="Arial"/>
          <w:color w:val="000000"/>
          <w:sz w:val="24"/>
          <w:szCs w:val="24"/>
        </w:rPr>
      </w:pPr>
    </w:p>
    <w:p w14:paraId="046EA331" w14:textId="77777777" w:rsidR="009A6F66" w:rsidRPr="00040E91" w:rsidRDefault="009A6F66" w:rsidP="009A6F66">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En ese sentido, el </w:t>
      </w:r>
      <w:r w:rsidRPr="00040E91">
        <w:rPr>
          <w:rFonts w:ascii="Arial" w:hAnsi="Arial" w:cs="Arial"/>
          <w:i/>
          <w:iCs/>
          <w:color w:val="000000"/>
          <w:sz w:val="24"/>
          <w:szCs w:val="24"/>
        </w:rPr>
        <w:t>incidentado</w:t>
      </w:r>
      <w:r w:rsidRPr="00040E91">
        <w:rPr>
          <w:rFonts w:ascii="Arial" w:hAnsi="Arial" w:cs="Arial"/>
          <w:color w:val="000000"/>
          <w:sz w:val="24"/>
          <w:szCs w:val="24"/>
        </w:rPr>
        <w:t xml:space="preserve"> a través de su respectivo escrito de contestación de vista, señala que la representante de la </w:t>
      </w:r>
      <w:r w:rsidRPr="00040E91">
        <w:rPr>
          <w:rFonts w:ascii="Arial" w:hAnsi="Arial" w:cs="Arial"/>
          <w:i/>
          <w:iCs/>
          <w:color w:val="000000"/>
          <w:sz w:val="24"/>
          <w:szCs w:val="24"/>
        </w:rPr>
        <w:t xml:space="preserve">incidentada </w:t>
      </w:r>
      <w:r w:rsidRPr="00040E91">
        <w:rPr>
          <w:rFonts w:ascii="Arial" w:hAnsi="Arial" w:cs="Arial"/>
          <w:color w:val="000000"/>
          <w:sz w:val="24"/>
          <w:szCs w:val="24"/>
        </w:rPr>
        <w:t>no tiene personalidad para promover el presente asunto, pues en la redacción de su poder no se advierte que se le haya facultado para promover incidentes de en materia electoral.</w:t>
      </w:r>
    </w:p>
    <w:p w14:paraId="2377419B" w14:textId="77777777" w:rsidR="009A6F66" w:rsidRPr="00040E91" w:rsidRDefault="009A6F66" w:rsidP="009A6F66">
      <w:pPr>
        <w:spacing w:after="0" w:line="360" w:lineRule="auto"/>
        <w:jc w:val="both"/>
        <w:rPr>
          <w:rFonts w:ascii="Arial" w:hAnsi="Arial" w:cs="Arial"/>
          <w:color w:val="000000"/>
          <w:sz w:val="24"/>
          <w:szCs w:val="24"/>
        </w:rPr>
      </w:pPr>
    </w:p>
    <w:p w14:paraId="311C90A1" w14:textId="77777777" w:rsidR="00F60830" w:rsidRPr="00040E91" w:rsidRDefault="009A6F66" w:rsidP="009A6F66">
      <w:pPr>
        <w:spacing w:after="0" w:line="360" w:lineRule="auto"/>
        <w:jc w:val="both"/>
        <w:rPr>
          <w:rFonts w:ascii="Arial" w:hAnsi="Arial" w:cs="Arial"/>
          <w:color w:val="000000"/>
          <w:sz w:val="24"/>
          <w:szCs w:val="24"/>
        </w:rPr>
      </w:pPr>
      <w:r w:rsidRPr="00040E91">
        <w:rPr>
          <w:rFonts w:ascii="Arial" w:hAnsi="Arial" w:cs="Arial"/>
          <w:color w:val="000000"/>
          <w:sz w:val="24"/>
          <w:szCs w:val="24"/>
        </w:rPr>
        <w:t>Además de que goza de inmunidad parlamentaria establecida en el artículo 61 de la Constitución Política de los Estados Unido Mexicanos,</w:t>
      </w:r>
      <w:r w:rsidR="00E369A2" w:rsidRPr="00040E91">
        <w:rPr>
          <w:rStyle w:val="Refdenotaalpie"/>
          <w:rFonts w:ascii="Arial" w:hAnsi="Arial" w:cs="Arial"/>
          <w:color w:val="000000"/>
          <w:sz w:val="24"/>
          <w:szCs w:val="24"/>
        </w:rPr>
        <w:footnoteReference w:id="21"/>
      </w:r>
      <w:r w:rsidRPr="00040E91">
        <w:rPr>
          <w:rFonts w:ascii="Arial" w:hAnsi="Arial" w:cs="Arial"/>
          <w:color w:val="000000"/>
          <w:sz w:val="24"/>
          <w:szCs w:val="24"/>
        </w:rPr>
        <w:t xml:space="preserve"> lo que impide ser sujeto de responsabilidad.</w:t>
      </w:r>
    </w:p>
    <w:p w14:paraId="2FE5489B" w14:textId="77777777" w:rsidR="009A6F66" w:rsidRPr="00040E91" w:rsidRDefault="009A6F66" w:rsidP="009A6F66">
      <w:pPr>
        <w:spacing w:after="0" w:line="360" w:lineRule="auto"/>
        <w:jc w:val="both"/>
        <w:rPr>
          <w:rFonts w:ascii="Arial" w:hAnsi="Arial" w:cs="Arial"/>
          <w:color w:val="000000"/>
          <w:sz w:val="24"/>
          <w:szCs w:val="24"/>
        </w:rPr>
      </w:pPr>
    </w:p>
    <w:p w14:paraId="0A1F2D2A" w14:textId="77777777" w:rsidR="00E80A0B" w:rsidRPr="00040E91" w:rsidRDefault="009A6F66" w:rsidP="00E80A0B">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Primeramente, respecto a la </w:t>
      </w:r>
      <w:r w:rsidRPr="00040E91">
        <w:rPr>
          <w:rFonts w:ascii="Arial" w:hAnsi="Arial" w:cs="Arial"/>
          <w:b/>
          <w:bCs/>
          <w:color w:val="000000"/>
          <w:sz w:val="24"/>
          <w:szCs w:val="24"/>
        </w:rPr>
        <w:t>falta de personalidad</w:t>
      </w:r>
      <w:r w:rsidRPr="00040E91">
        <w:rPr>
          <w:rFonts w:ascii="Arial" w:hAnsi="Arial" w:cs="Arial"/>
          <w:color w:val="000000"/>
          <w:sz w:val="24"/>
          <w:szCs w:val="24"/>
        </w:rPr>
        <w:t xml:space="preserve"> de la representante legal, dicha causal se </w:t>
      </w:r>
      <w:r w:rsidRPr="00040E91">
        <w:rPr>
          <w:rFonts w:ascii="Arial" w:hAnsi="Arial" w:cs="Arial"/>
          <w:b/>
          <w:bCs/>
          <w:color w:val="000000"/>
          <w:sz w:val="24"/>
          <w:szCs w:val="24"/>
        </w:rPr>
        <w:t>desestima</w:t>
      </w:r>
      <w:r w:rsidRPr="00040E91">
        <w:rPr>
          <w:rFonts w:ascii="Arial" w:hAnsi="Arial" w:cs="Arial"/>
          <w:color w:val="000000"/>
          <w:sz w:val="24"/>
          <w:szCs w:val="24"/>
        </w:rPr>
        <w:t xml:space="preserve">, debido a que el documento </w:t>
      </w:r>
      <w:r w:rsidR="00E80A0B" w:rsidRPr="00040E91">
        <w:rPr>
          <w:rFonts w:ascii="Arial" w:hAnsi="Arial" w:cs="Arial"/>
          <w:color w:val="000000"/>
          <w:sz w:val="24"/>
          <w:szCs w:val="24"/>
        </w:rPr>
        <w:t>que</w:t>
      </w:r>
      <w:r w:rsidR="00C42C66" w:rsidRPr="00040E91">
        <w:rPr>
          <w:rFonts w:ascii="Arial" w:hAnsi="Arial" w:cs="Arial"/>
          <w:color w:val="000000"/>
          <w:sz w:val="24"/>
          <w:szCs w:val="24"/>
        </w:rPr>
        <w:t xml:space="preserve"> acredita la representación de la </w:t>
      </w:r>
      <w:r w:rsidR="00C42C66" w:rsidRPr="00040E91">
        <w:rPr>
          <w:rFonts w:ascii="Arial" w:hAnsi="Arial" w:cs="Arial"/>
          <w:i/>
          <w:iCs/>
          <w:color w:val="000000"/>
          <w:sz w:val="24"/>
          <w:szCs w:val="24"/>
        </w:rPr>
        <w:t xml:space="preserve">incidentista, </w:t>
      </w:r>
      <w:r w:rsidR="00C42C66" w:rsidRPr="00040E91">
        <w:rPr>
          <w:rFonts w:ascii="Arial" w:hAnsi="Arial" w:cs="Arial"/>
          <w:color w:val="000000"/>
          <w:sz w:val="24"/>
          <w:szCs w:val="24"/>
        </w:rPr>
        <w:t>se trata de un Poder General para Pleitos y Cobranzas</w:t>
      </w:r>
      <w:r w:rsidR="00E80A0B" w:rsidRPr="00040E91">
        <w:rPr>
          <w:rFonts w:ascii="Arial" w:hAnsi="Arial" w:cs="Arial"/>
          <w:color w:val="000000"/>
          <w:sz w:val="24"/>
          <w:szCs w:val="24"/>
        </w:rPr>
        <w:t xml:space="preserve">, que es un instrumento notarial que permite a un apoderado representar a una persona en juicios y trámites legales, por lo que tiene la entidad suficiente para que en nombre y presentación de la </w:t>
      </w:r>
      <w:r w:rsidR="00E80A0B" w:rsidRPr="00040E91">
        <w:rPr>
          <w:rFonts w:ascii="Arial" w:hAnsi="Arial" w:cs="Arial"/>
          <w:i/>
          <w:iCs/>
          <w:color w:val="000000"/>
          <w:sz w:val="24"/>
          <w:szCs w:val="24"/>
        </w:rPr>
        <w:t>incidentista</w:t>
      </w:r>
      <w:r w:rsidR="00E80A0B" w:rsidRPr="00040E91">
        <w:rPr>
          <w:rFonts w:ascii="Arial" w:hAnsi="Arial" w:cs="Arial"/>
          <w:color w:val="000000"/>
          <w:sz w:val="24"/>
          <w:szCs w:val="24"/>
        </w:rPr>
        <w:t xml:space="preserve"> acuda a esta instancia electoral. Aunado a que, en el artículo 15 fracción IV de la </w:t>
      </w:r>
      <w:r w:rsidR="00E80A0B" w:rsidRPr="00040E91">
        <w:rPr>
          <w:rFonts w:ascii="Arial" w:hAnsi="Arial" w:cs="Arial"/>
          <w:i/>
          <w:iCs/>
          <w:color w:val="000000"/>
          <w:sz w:val="24"/>
          <w:szCs w:val="24"/>
        </w:rPr>
        <w:t xml:space="preserve">Ley de </w:t>
      </w:r>
      <w:r w:rsidR="00E80A0B" w:rsidRPr="00040E91">
        <w:rPr>
          <w:rFonts w:ascii="Arial" w:hAnsi="Arial" w:cs="Arial"/>
          <w:i/>
          <w:iCs/>
          <w:color w:val="000000"/>
          <w:sz w:val="24"/>
          <w:szCs w:val="24"/>
        </w:rPr>
        <w:lastRenderedPageBreak/>
        <w:t xml:space="preserve">Justicia, </w:t>
      </w:r>
      <w:r w:rsidR="00E80A0B" w:rsidRPr="00040E91">
        <w:rPr>
          <w:rFonts w:ascii="Arial" w:hAnsi="Arial" w:cs="Arial"/>
          <w:color w:val="000000"/>
          <w:sz w:val="24"/>
          <w:szCs w:val="24"/>
        </w:rPr>
        <w:t>dispone que la ciudadanía puede acudir por su propio derecho, o a través de representante.</w:t>
      </w:r>
    </w:p>
    <w:p w14:paraId="69146957" w14:textId="77777777" w:rsidR="00E80A0B" w:rsidRPr="00040E91" w:rsidRDefault="00E80A0B" w:rsidP="00E80A0B">
      <w:pPr>
        <w:spacing w:after="0" w:line="360" w:lineRule="auto"/>
        <w:jc w:val="both"/>
        <w:rPr>
          <w:rFonts w:ascii="Arial" w:hAnsi="Arial" w:cs="Arial"/>
          <w:color w:val="000000"/>
          <w:sz w:val="24"/>
          <w:szCs w:val="24"/>
        </w:rPr>
      </w:pPr>
    </w:p>
    <w:p w14:paraId="4F1A1A94" w14:textId="77777777" w:rsidR="00E80A0B" w:rsidRPr="00040E91" w:rsidRDefault="00E80A0B" w:rsidP="00E80A0B">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Ahora bien, respecto a la </w:t>
      </w:r>
      <w:r w:rsidRPr="00040E91">
        <w:rPr>
          <w:rFonts w:ascii="Arial" w:hAnsi="Arial" w:cs="Arial"/>
          <w:b/>
          <w:bCs/>
          <w:color w:val="000000"/>
          <w:sz w:val="24"/>
          <w:szCs w:val="24"/>
        </w:rPr>
        <w:t xml:space="preserve">inmunidad parlamentaria, </w:t>
      </w:r>
      <w:r w:rsidR="00E369A2" w:rsidRPr="00040E91">
        <w:rPr>
          <w:rFonts w:ascii="Arial" w:hAnsi="Arial" w:cs="Arial"/>
          <w:color w:val="000000"/>
          <w:sz w:val="24"/>
          <w:szCs w:val="24"/>
        </w:rPr>
        <w:t>también debe desestimarse por las siguientes consideraciones.</w:t>
      </w:r>
    </w:p>
    <w:p w14:paraId="377A6FCA" w14:textId="77777777" w:rsidR="00E369A2" w:rsidRPr="00040E91" w:rsidRDefault="00E369A2" w:rsidP="00E80A0B">
      <w:pPr>
        <w:spacing w:after="0" w:line="360" w:lineRule="auto"/>
        <w:jc w:val="both"/>
        <w:rPr>
          <w:rFonts w:ascii="Arial" w:hAnsi="Arial" w:cs="Arial"/>
          <w:color w:val="000000"/>
          <w:sz w:val="24"/>
          <w:szCs w:val="24"/>
        </w:rPr>
      </w:pPr>
    </w:p>
    <w:p w14:paraId="6F1F71EB" w14:textId="77777777" w:rsidR="00E369A2" w:rsidRPr="00040E91" w:rsidRDefault="00E369A2" w:rsidP="00E369A2">
      <w:pPr>
        <w:spacing w:after="0" w:line="360" w:lineRule="auto"/>
        <w:jc w:val="both"/>
        <w:rPr>
          <w:rFonts w:ascii="Arial" w:hAnsi="Arial" w:cs="Arial"/>
          <w:color w:val="000000"/>
          <w:sz w:val="24"/>
          <w:szCs w:val="24"/>
        </w:rPr>
      </w:pPr>
      <w:r w:rsidRPr="00040E91">
        <w:rPr>
          <w:rFonts w:ascii="Arial" w:hAnsi="Arial" w:cs="Arial"/>
          <w:color w:val="000000"/>
          <w:sz w:val="24"/>
          <w:szCs w:val="24"/>
        </w:rPr>
        <w:t>De inicio es importarte precisar que la inviolabilidad es una prerrogativa constitucional que tienen los diputados o senadores, para no ser sometidos a procedimiento alguno por las opiniones que emitan en el ejercicio de sus funciones.</w:t>
      </w:r>
    </w:p>
    <w:p w14:paraId="246246E6" w14:textId="77777777" w:rsidR="00E369A2" w:rsidRPr="00040E91" w:rsidRDefault="00E369A2" w:rsidP="00E369A2">
      <w:pPr>
        <w:spacing w:after="0" w:line="360" w:lineRule="auto"/>
        <w:jc w:val="both"/>
        <w:rPr>
          <w:rFonts w:ascii="Arial" w:hAnsi="Arial" w:cs="Arial"/>
          <w:color w:val="000000"/>
          <w:sz w:val="24"/>
          <w:szCs w:val="24"/>
        </w:rPr>
      </w:pPr>
    </w:p>
    <w:p w14:paraId="6946A936" w14:textId="77777777" w:rsidR="00E369A2" w:rsidRPr="00040E91" w:rsidRDefault="00E369A2" w:rsidP="00E369A2">
      <w:pPr>
        <w:spacing w:after="0" w:line="360" w:lineRule="auto"/>
        <w:jc w:val="both"/>
        <w:rPr>
          <w:rFonts w:ascii="Arial" w:hAnsi="Arial" w:cs="Arial"/>
          <w:i/>
          <w:iCs/>
          <w:color w:val="000000"/>
          <w:sz w:val="24"/>
          <w:szCs w:val="24"/>
        </w:rPr>
      </w:pPr>
      <w:r w:rsidRPr="00040E91">
        <w:rPr>
          <w:rFonts w:ascii="Arial" w:hAnsi="Arial" w:cs="Arial"/>
          <w:color w:val="000000"/>
          <w:sz w:val="24"/>
          <w:szCs w:val="24"/>
        </w:rPr>
        <w:t xml:space="preserve">Esta figura jurídica está dirigida a brindar protección a la libertad, autonomía e independencia del Poder Legislativo, por lo que es congruente con el principio de división de poderes que contempla el artículo 49 de la </w:t>
      </w:r>
      <w:r w:rsidRPr="00040E91">
        <w:rPr>
          <w:rFonts w:ascii="Arial" w:hAnsi="Arial" w:cs="Arial"/>
          <w:i/>
          <w:iCs/>
          <w:color w:val="000000"/>
          <w:sz w:val="24"/>
          <w:szCs w:val="24"/>
        </w:rPr>
        <w:t>Constitución Federal.</w:t>
      </w:r>
    </w:p>
    <w:p w14:paraId="56D67DA5" w14:textId="77777777" w:rsidR="00E369A2" w:rsidRPr="00040E91" w:rsidRDefault="00E369A2" w:rsidP="00E369A2">
      <w:pPr>
        <w:spacing w:after="0" w:line="360" w:lineRule="auto"/>
        <w:jc w:val="both"/>
        <w:rPr>
          <w:rFonts w:ascii="Arial" w:hAnsi="Arial" w:cs="Arial"/>
          <w:i/>
          <w:iCs/>
          <w:color w:val="000000"/>
          <w:sz w:val="24"/>
          <w:szCs w:val="24"/>
        </w:rPr>
      </w:pPr>
    </w:p>
    <w:p w14:paraId="7D9EF489" w14:textId="77777777" w:rsidR="00E369A2" w:rsidRPr="00040E91" w:rsidRDefault="00E369A2" w:rsidP="00E80A0B">
      <w:pPr>
        <w:spacing w:after="0" w:line="360" w:lineRule="auto"/>
        <w:jc w:val="both"/>
        <w:rPr>
          <w:rFonts w:ascii="Arial" w:hAnsi="Arial" w:cs="Arial"/>
          <w:i/>
          <w:iCs/>
          <w:color w:val="000000"/>
          <w:sz w:val="24"/>
          <w:szCs w:val="24"/>
        </w:rPr>
      </w:pPr>
      <w:r w:rsidRPr="00040E91">
        <w:rPr>
          <w:rFonts w:ascii="Arial" w:hAnsi="Arial" w:cs="Arial"/>
          <w:color w:val="000000"/>
          <w:sz w:val="24"/>
          <w:szCs w:val="24"/>
        </w:rPr>
        <w:t xml:space="preserve">La finalidad específica de la inviolabilidad parlamentaria es asegurar, a través de la libertad de expresión de los parlamentarios, la libre deliberación, a partir de la cual se forma la voluntad del órgano legislativo al que pertenecen, </w:t>
      </w:r>
      <w:r w:rsidRPr="00040E91">
        <w:rPr>
          <w:rFonts w:ascii="Arial" w:hAnsi="Arial" w:cs="Arial"/>
          <w:b/>
          <w:bCs/>
          <w:color w:val="000000"/>
          <w:sz w:val="24"/>
          <w:szCs w:val="24"/>
        </w:rPr>
        <w:t>esto es, al discutir, dictaminar o votar un asunto de su conocimiento.</w:t>
      </w:r>
    </w:p>
    <w:p w14:paraId="5618248E" w14:textId="77777777" w:rsidR="00E369A2" w:rsidRPr="00040E91" w:rsidRDefault="00E369A2" w:rsidP="00E80A0B">
      <w:pPr>
        <w:spacing w:after="0" w:line="360" w:lineRule="auto"/>
        <w:jc w:val="both"/>
        <w:rPr>
          <w:rFonts w:ascii="Arial" w:hAnsi="Arial" w:cs="Arial"/>
          <w:i/>
          <w:iCs/>
          <w:color w:val="000000"/>
          <w:sz w:val="24"/>
          <w:szCs w:val="24"/>
        </w:rPr>
      </w:pPr>
    </w:p>
    <w:p w14:paraId="773F2DEE" w14:textId="77777777" w:rsidR="00E369A2" w:rsidRPr="00040E91" w:rsidRDefault="00E369A2" w:rsidP="00E80A0B">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Al respecto, la Suprema Corte de Justicia de la Nación ha establecido que el interés a cuyo servicio se encuentra establecida es el de la protección de la libre discusión y decisión parlamentarias, decayendo tal protección cuando los actos </w:t>
      </w:r>
      <w:r w:rsidRPr="00040E91">
        <w:rPr>
          <w:rFonts w:ascii="Arial" w:hAnsi="Arial" w:cs="Arial"/>
          <w:color w:val="000000"/>
          <w:sz w:val="24"/>
          <w:szCs w:val="24"/>
        </w:rPr>
        <w:br/>
        <w:t xml:space="preserve">-las manifestaciones- hayan sido realizadas por su autor en calidad de ciudadano fuera del ejercicio de competencias y funciones que le pudieran corresponder como legislador, por lo que puede afirmarse que el ámbito de esta protección se delimita por la suma de tres condiciones: </w:t>
      </w:r>
      <w:r w:rsidRPr="00040E91">
        <w:rPr>
          <w:rFonts w:ascii="Arial" w:hAnsi="Arial" w:cs="Arial"/>
          <w:b/>
          <w:bCs/>
          <w:color w:val="000000"/>
          <w:sz w:val="24"/>
          <w:szCs w:val="24"/>
        </w:rPr>
        <w:t>a)</w:t>
      </w:r>
      <w:r w:rsidRPr="00040E91">
        <w:rPr>
          <w:rFonts w:ascii="Arial" w:hAnsi="Arial" w:cs="Arial"/>
          <w:color w:val="000000"/>
          <w:sz w:val="24"/>
          <w:szCs w:val="24"/>
        </w:rPr>
        <w:t xml:space="preserve"> sólo opera a favor de diputados y senadores; </w:t>
      </w:r>
      <w:r w:rsidRPr="00040E91">
        <w:rPr>
          <w:rFonts w:ascii="Arial" w:hAnsi="Arial" w:cs="Arial"/>
          <w:b/>
          <w:bCs/>
          <w:color w:val="000000"/>
          <w:sz w:val="24"/>
          <w:szCs w:val="24"/>
        </w:rPr>
        <w:t>b)</w:t>
      </w:r>
      <w:r w:rsidRPr="00040E91">
        <w:rPr>
          <w:rFonts w:ascii="Arial" w:hAnsi="Arial" w:cs="Arial"/>
          <w:color w:val="000000"/>
          <w:sz w:val="24"/>
          <w:szCs w:val="24"/>
        </w:rPr>
        <w:t xml:space="preserve"> por las opiniones; y, </w:t>
      </w:r>
      <w:r w:rsidRPr="00040E91">
        <w:rPr>
          <w:rFonts w:ascii="Arial" w:hAnsi="Arial" w:cs="Arial"/>
          <w:b/>
          <w:bCs/>
          <w:color w:val="000000"/>
          <w:sz w:val="24"/>
          <w:szCs w:val="24"/>
        </w:rPr>
        <w:t>c)</w:t>
      </w:r>
      <w:r w:rsidRPr="00040E91">
        <w:rPr>
          <w:rFonts w:ascii="Arial" w:hAnsi="Arial" w:cs="Arial"/>
          <w:color w:val="000000"/>
          <w:sz w:val="24"/>
          <w:szCs w:val="24"/>
        </w:rPr>
        <w:t xml:space="preserve"> que manifiesten en el desempeño de sus cargos.</w:t>
      </w:r>
    </w:p>
    <w:p w14:paraId="4DD1F534" w14:textId="77777777" w:rsidR="00E369A2" w:rsidRPr="00040E91" w:rsidRDefault="00E369A2" w:rsidP="00E80A0B">
      <w:pPr>
        <w:spacing w:after="0" w:line="360" w:lineRule="auto"/>
        <w:jc w:val="both"/>
        <w:rPr>
          <w:rFonts w:ascii="Arial" w:hAnsi="Arial" w:cs="Arial"/>
          <w:color w:val="000000"/>
          <w:sz w:val="24"/>
          <w:szCs w:val="24"/>
        </w:rPr>
      </w:pPr>
    </w:p>
    <w:p w14:paraId="0AB89B8B" w14:textId="77777777" w:rsidR="00E369A2" w:rsidRPr="00040E91" w:rsidRDefault="00E369A2" w:rsidP="00E80A0B">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Por lo que mediante esta figura no se protege cualquier opinión emitida por un diputado o por un senador, </w:t>
      </w:r>
      <w:r w:rsidRPr="00040E91">
        <w:rPr>
          <w:rFonts w:ascii="Arial" w:hAnsi="Arial" w:cs="Arial"/>
          <w:b/>
          <w:bCs/>
          <w:color w:val="000000"/>
          <w:sz w:val="24"/>
          <w:szCs w:val="24"/>
        </w:rPr>
        <w:t>sino únicamente cuando lo haga en el desempeño de su función parlamentaria,</w:t>
      </w:r>
      <w:r w:rsidRPr="00040E91">
        <w:rPr>
          <w:rFonts w:ascii="Arial" w:hAnsi="Arial" w:cs="Arial"/>
          <w:color w:val="000000"/>
          <w:sz w:val="24"/>
          <w:szCs w:val="24"/>
        </w:rPr>
        <w:t xml:space="preserve"> es decir, que al situarse en ese determinado momento, el legislador haya acudido a desempeñar una actividad definida en la ley como una de sus atribuciones de diputado o de senador, pues sólo en este </w:t>
      </w:r>
      <w:r w:rsidRPr="00040E91">
        <w:rPr>
          <w:rFonts w:ascii="Arial" w:hAnsi="Arial" w:cs="Arial"/>
          <w:color w:val="000000"/>
          <w:sz w:val="24"/>
          <w:szCs w:val="24"/>
        </w:rPr>
        <w:lastRenderedPageBreak/>
        <w:t xml:space="preserve">supuesto se actualiza la función parlamentaria como bien jurídico protegido en términos del artículo 61 de la </w:t>
      </w:r>
      <w:r w:rsidRPr="00040E91">
        <w:rPr>
          <w:rFonts w:ascii="Arial" w:hAnsi="Arial" w:cs="Arial"/>
          <w:i/>
          <w:iCs/>
          <w:color w:val="000000"/>
          <w:sz w:val="24"/>
          <w:szCs w:val="24"/>
        </w:rPr>
        <w:t>Constitución Federal.</w:t>
      </w:r>
      <w:r w:rsidR="00976E2C" w:rsidRPr="00040E91">
        <w:rPr>
          <w:rStyle w:val="Refdenotaalpie"/>
          <w:rFonts w:ascii="Arial" w:hAnsi="Arial" w:cs="Arial"/>
          <w:i/>
          <w:iCs/>
          <w:color w:val="000000"/>
          <w:sz w:val="24"/>
          <w:szCs w:val="24"/>
        </w:rPr>
        <w:footnoteReference w:id="22"/>
      </w:r>
    </w:p>
    <w:p w14:paraId="6733DA31" w14:textId="77777777" w:rsidR="00E369A2" w:rsidRPr="00040E91" w:rsidRDefault="00E369A2" w:rsidP="00E80A0B">
      <w:pPr>
        <w:spacing w:after="0" w:line="360" w:lineRule="auto"/>
        <w:jc w:val="both"/>
        <w:rPr>
          <w:rFonts w:ascii="Arial" w:hAnsi="Arial" w:cs="Arial"/>
          <w:i/>
          <w:iCs/>
          <w:color w:val="000000"/>
          <w:sz w:val="24"/>
          <w:szCs w:val="24"/>
        </w:rPr>
      </w:pPr>
    </w:p>
    <w:p w14:paraId="4B467A91" w14:textId="77777777" w:rsidR="00E369A2" w:rsidRPr="00040E91" w:rsidRDefault="00E369A2" w:rsidP="00E80A0B">
      <w:pPr>
        <w:spacing w:after="0" w:line="360" w:lineRule="auto"/>
        <w:jc w:val="both"/>
        <w:rPr>
          <w:rFonts w:ascii="Arial" w:hAnsi="Arial" w:cs="Arial"/>
          <w:color w:val="000000"/>
          <w:sz w:val="24"/>
          <w:szCs w:val="24"/>
        </w:rPr>
      </w:pPr>
      <w:r w:rsidRPr="00040E91">
        <w:rPr>
          <w:rFonts w:ascii="Arial" w:hAnsi="Arial" w:cs="Arial"/>
          <w:color w:val="000000"/>
          <w:sz w:val="24"/>
          <w:szCs w:val="24"/>
        </w:rPr>
        <w:t xml:space="preserve">De ahí que, al tratarse de hechos que pudieran actualizar un incumplimiento a las medidas cautelares a las cuales fue vinculado a cumplir consistentes no realizar ningún acto de molestia, hostigamiento o intimidación en agravio de la </w:t>
      </w:r>
      <w:r w:rsidRPr="00040E91">
        <w:rPr>
          <w:rFonts w:ascii="Arial" w:hAnsi="Arial" w:cs="Arial"/>
          <w:i/>
          <w:iCs/>
          <w:color w:val="000000"/>
          <w:sz w:val="24"/>
          <w:szCs w:val="24"/>
        </w:rPr>
        <w:t xml:space="preserve">incidentista, </w:t>
      </w:r>
      <w:r w:rsidRPr="00040E91">
        <w:rPr>
          <w:rFonts w:ascii="Arial" w:hAnsi="Arial" w:cs="Arial"/>
          <w:color w:val="000000"/>
          <w:sz w:val="24"/>
          <w:szCs w:val="24"/>
        </w:rPr>
        <w:t xml:space="preserve">es evidente que dichas circunstancias escapan de su función legislativa que como Senador de la República </w:t>
      </w:r>
      <w:r w:rsidR="00372B17" w:rsidRPr="00040E91">
        <w:rPr>
          <w:rFonts w:ascii="Arial" w:hAnsi="Arial" w:cs="Arial"/>
          <w:color w:val="000000"/>
          <w:sz w:val="24"/>
          <w:szCs w:val="24"/>
        </w:rPr>
        <w:t>tiene,</w:t>
      </w:r>
    </w:p>
    <w:p w14:paraId="69D8F4AD" w14:textId="77777777" w:rsidR="00CB7323" w:rsidRPr="00040E91" w:rsidRDefault="00CB7323" w:rsidP="009D1EEC">
      <w:pPr>
        <w:spacing w:after="0" w:line="360" w:lineRule="auto"/>
        <w:jc w:val="center"/>
        <w:rPr>
          <w:rFonts w:ascii="Arial" w:hAnsi="Arial" w:cs="Arial"/>
          <w:b/>
          <w:bCs/>
          <w:color w:val="000000"/>
          <w:sz w:val="24"/>
          <w:szCs w:val="24"/>
        </w:rPr>
      </w:pPr>
    </w:p>
    <w:p w14:paraId="432F6F2F" w14:textId="77777777" w:rsidR="001067C7" w:rsidRPr="00040E91" w:rsidRDefault="00F60830" w:rsidP="009D1EEC">
      <w:pPr>
        <w:spacing w:after="0" w:line="360" w:lineRule="auto"/>
        <w:jc w:val="center"/>
        <w:rPr>
          <w:rFonts w:ascii="Arial" w:hAnsi="Arial" w:cs="Arial"/>
          <w:b/>
          <w:bCs/>
          <w:color w:val="000000"/>
          <w:sz w:val="24"/>
          <w:szCs w:val="24"/>
        </w:rPr>
      </w:pPr>
      <w:r w:rsidRPr="00040E91">
        <w:rPr>
          <w:rFonts w:ascii="Arial" w:hAnsi="Arial" w:cs="Arial"/>
          <w:b/>
          <w:bCs/>
          <w:color w:val="000000"/>
          <w:sz w:val="24"/>
          <w:szCs w:val="24"/>
        </w:rPr>
        <w:t xml:space="preserve">V. </w:t>
      </w:r>
      <w:r w:rsidR="001067C7" w:rsidRPr="00040E91">
        <w:rPr>
          <w:rFonts w:ascii="Arial" w:hAnsi="Arial" w:cs="Arial"/>
          <w:b/>
          <w:bCs/>
          <w:color w:val="000000"/>
          <w:sz w:val="24"/>
          <w:szCs w:val="24"/>
        </w:rPr>
        <w:t>REQUISITOS DE PROCEDENCIA</w:t>
      </w:r>
      <w:bookmarkEnd w:id="5"/>
    </w:p>
    <w:p w14:paraId="0DC92BDA" w14:textId="77777777" w:rsidR="009D1EEC" w:rsidRPr="00040E91" w:rsidRDefault="009D1EEC" w:rsidP="009D1EEC">
      <w:pPr>
        <w:spacing w:after="0" w:line="360" w:lineRule="auto"/>
        <w:jc w:val="center"/>
        <w:rPr>
          <w:rFonts w:ascii="Arial" w:hAnsi="Arial" w:cs="Arial"/>
          <w:bCs/>
          <w:iCs/>
          <w:sz w:val="24"/>
          <w:szCs w:val="24"/>
          <w:lang w:eastAsia="es-ES"/>
        </w:rPr>
      </w:pPr>
    </w:p>
    <w:p w14:paraId="79A4127F" w14:textId="77777777" w:rsidR="009D1EEC" w:rsidRPr="00040E91" w:rsidRDefault="001067C7" w:rsidP="009D1EEC">
      <w:pPr>
        <w:spacing w:after="0" w:line="360" w:lineRule="auto"/>
        <w:jc w:val="both"/>
        <w:rPr>
          <w:rFonts w:ascii="Arial" w:hAnsi="Arial" w:cs="Arial"/>
          <w:sz w:val="24"/>
          <w:szCs w:val="24"/>
          <w:lang w:val="es-ES_tradnl"/>
        </w:rPr>
      </w:pPr>
      <w:r w:rsidRPr="00040E91">
        <w:rPr>
          <w:rFonts w:ascii="Arial" w:hAnsi="Arial" w:cs="Arial"/>
          <w:sz w:val="24"/>
          <w:szCs w:val="24"/>
        </w:rPr>
        <w:t xml:space="preserve">En el caso, </w:t>
      </w:r>
      <w:r w:rsidR="002A50B8" w:rsidRPr="00040E91">
        <w:rPr>
          <w:rFonts w:ascii="Arial" w:hAnsi="Arial" w:cs="Arial"/>
          <w:sz w:val="24"/>
          <w:szCs w:val="24"/>
        </w:rPr>
        <w:t>el</w:t>
      </w:r>
      <w:r w:rsidRPr="00040E91">
        <w:rPr>
          <w:rFonts w:ascii="Arial" w:hAnsi="Arial" w:cs="Arial"/>
          <w:sz w:val="24"/>
          <w:szCs w:val="24"/>
        </w:rPr>
        <w:t xml:space="preserve"> </w:t>
      </w:r>
      <w:r w:rsidR="00710B35" w:rsidRPr="00040E91">
        <w:rPr>
          <w:rFonts w:ascii="Arial" w:hAnsi="Arial" w:cs="Arial"/>
          <w:sz w:val="24"/>
          <w:szCs w:val="24"/>
        </w:rPr>
        <w:t>escrito</w:t>
      </w:r>
      <w:r w:rsidRPr="00040E91">
        <w:rPr>
          <w:rFonts w:ascii="Arial" w:hAnsi="Arial" w:cs="Arial"/>
          <w:sz w:val="24"/>
          <w:szCs w:val="24"/>
        </w:rPr>
        <w:t xml:space="preserve"> incidental </w:t>
      </w:r>
      <w:r w:rsidRPr="00040E91">
        <w:rPr>
          <w:rFonts w:ascii="Arial" w:hAnsi="Arial" w:cs="Arial"/>
          <w:sz w:val="24"/>
          <w:szCs w:val="24"/>
          <w:lang w:val="es-ES_tradnl"/>
        </w:rPr>
        <w:t>reúne los requisitos formales y de procedencia previstos en los artículos 9, 10, 15</w:t>
      </w:r>
      <w:r w:rsidR="00710B35" w:rsidRPr="00040E91">
        <w:rPr>
          <w:rFonts w:ascii="Arial" w:hAnsi="Arial" w:cs="Arial"/>
          <w:sz w:val="24"/>
          <w:szCs w:val="24"/>
          <w:lang w:val="es-ES_tradnl"/>
        </w:rPr>
        <w:t xml:space="preserve"> f</w:t>
      </w:r>
      <w:r w:rsidRPr="00040E91">
        <w:rPr>
          <w:rFonts w:ascii="Arial" w:hAnsi="Arial" w:cs="Arial"/>
          <w:sz w:val="24"/>
          <w:szCs w:val="24"/>
          <w:lang w:val="es-ES_tradnl"/>
        </w:rPr>
        <w:t xml:space="preserve">racción IV, 31, 73 y 74 inciso c) de la </w:t>
      </w:r>
      <w:r w:rsidRPr="00040E91">
        <w:rPr>
          <w:rFonts w:ascii="Arial" w:hAnsi="Arial" w:cs="Arial"/>
          <w:i/>
          <w:iCs/>
          <w:sz w:val="24"/>
          <w:szCs w:val="24"/>
          <w:lang w:val="es-ES_tradnl"/>
        </w:rPr>
        <w:t xml:space="preserve">Ley de Justicia </w:t>
      </w:r>
      <w:r w:rsidRPr="00040E91">
        <w:rPr>
          <w:rFonts w:ascii="Arial" w:hAnsi="Arial" w:cs="Arial"/>
          <w:sz w:val="24"/>
          <w:szCs w:val="24"/>
          <w:lang w:val="es-ES_tradnl"/>
        </w:rPr>
        <w:t>y 113 del Reglamento Interior de</w:t>
      </w:r>
      <w:r w:rsidR="00710B35" w:rsidRPr="00040E91">
        <w:rPr>
          <w:rFonts w:ascii="Arial" w:hAnsi="Arial" w:cs="Arial"/>
          <w:sz w:val="24"/>
          <w:szCs w:val="24"/>
          <w:lang w:val="es-ES_tradnl"/>
        </w:rPr>
        <w:t>l Tribunal Electoral del Estado</w:t>
      </w:r>
      <w:r w:rsidRPr="00040E91">
        <w:rPr>
          <w:rFonts w:ascii="Arial" w:hAnsi="Arial" w:cs="Arial"/>
          <w:sz w:val="24"/>
          <w:szCs w:val="24"/>
          <w:lang w:val="es-ES_tradnl"/>
        </w:rPr>
        <w:t>, tal como se</w:t>
      </w:r>
      <w:r w:rsidR="00710B35" w:rsidRPr="00040E91">
        <w:rPr>
          <w:rFonts w:ascii="Arial" w:hAnsi="Arial" w:cs="Arial"/>
          <w:sz w:val="24"/>
          <w:szCs w:val="24"/>
          <w:lang w:val="es-ES_tradnl"/>
        </w:rPr>
        <w:t xml:space="preserve"> precisa </w:t>
      </w:r>
      <w:r w:rsidRPr="00040E91">
        <w:rPr>
          <w:rFonts w:ascii="Arial" w:hAnsi="Arial" w:cs="Arial"/>
          <w:sz w:val="24"/>
          <w:szCs w:val="24"/>
          <w:lang w:val="es-ES_tradnl"/>
        </w:rPr>
        <w:t>a continuación:</w:t>
      </w:r>
    </w:p>
    <w:p w14:paraId="26669D35" w14:textId="77777777" w:rsidR="00F14C25" w:rsidRPr="00040E91" w:rsidRDefault="00F14C25" w:rsidP="009D1EEC">
      <w:pPr>
        <w:spacing w:after="0" w:line="360" w:lineRule="auto"/>
        <w:jc w:val="both"/>
        <w:rPr>
          <w:rFonts w:ascii="Arial" w:hAnsi="Arial" w:cs="Arial"/>
          <w:sz w:val="24"/>
          <w:szCs w:val="24"/>
          <w:lang w:val="es-ES_tradnl"/>
        </w:rPr>
      </w:pPr>
    </w:p>
    <w:p w14:paraId="49A9B286" w14:textId="77777777" w:rsidR="001067C7" w:rsidRPr="00040E91" w:rsidRDefault="001067C7" w:rsidP="00BE0F41">
      <w:pPr>
        <w:spacing w:after="0" w:line="360" w:lineRule="auto"/>
        <w:jc w:val="both"/>
        <w:rPr>
          <w:rFonts w:ascii="Arial" w:hAnsi="Arial" w:cs="Arial"/>
          <w:sz w:val="24"/>
          <w:szCs w:val="24"/>
          <w:lang w:val="es-ES_tradnl"/>
        </w:rPr>
      </w:pPr>
      <w:r w:rsidRPr="00040E91">
        <w:rPr>
          <w:rFonts w:ascii="Arial" w:hAnsi="Arial" w:cs="Arial"/>
          <w:b/>
          <w:color w:val="000000"/>
          <w:sz w:val="24"/>
          <w:szCs w:val="24"/>
        </w:rPr>
        <w:t xml:space="preserve">Oportunidad. </w:t>
      </w:r>
      <w:r w:rsidRPr="00040E91">
        <w:rPr>
          <w:rFonts w:ascii="Arial" w:hAnsi="Arial" w:cs="Arial"/>
          <w:bCs/>
          <w:color w:val="000000"/>
          <w:sz w:val="24"/>
          <w:szCs w:val="24"/>
        </w:rPr>
        <w:t xml:space="preserve">Se considera que el presente incidente fue promovido en tiempo, en atención a que la </w:t>
      </w:r>
      <w:r w:rsidRPr="00040E91">
        <w:rPr>
          <w:rFonts w:ascii="Arial" w:hAnsi="Arial" w:cs="Arial"/>
          <w:bCs/>
          <w:i/>
          <w:iCs/>
          <w:color w:val="000000"/>
          <w:sz w:val="24"/>
          <w:szCs w:val="24"/>
        </w:rPr>
        <w:t>incidentista</w:t>
      </w:r>
      <w:r w:rsidRPr="00040E91">
        <w:rPr>
          <w:rFonts w:ascii="Arial" w:hAnsi="Arial" w:cs="Arial"/>
          <w:bCs/>
          <w:color w:val="000000"/>
          <w:sz w:val="24"/>
          <w:szCs w:val="24"/>
        </w:rPr>
        <w:t xml:space="preserve"> se inconforma por la </w:t>
      </w:r>
      <w:r w:rsidRPr="00040E91">
        <w:rPr>
          <w:rFonts w:ascii="Arial" w:hAnsi="Arial" w:cs="Arial"/>
          <w:sz w:val="24"/>
          <w:szCs w:val="24"/>
          <w:lang w:val="es-ES_tradnl"/>
        </w:rPr>
        <w:t xml:space="preserve">omisión </w:t>
      </w:r>
      <w:r w:rsidR="00BA5E6B" w:rsidRPr="00040E91">
        <w:rPr>
          <w:rFonts w:ascii="Arial" w:hAnsi="Arial" w:cs="Arial"/>
          <w:sz w:val="24"/>
          <w:szCs w:val="24"/>
          <w:lang w:val="es-ES_tradnl"/>
        </w:rPr>
        <w:t xml:space="preserve">del </w:t>
      </w:r>
      <w:r w:rsidR="00BA5E6B" w:rsidRPr="00040E91">
        <w:rPr>
          <w:rFonts w:ascii="Arial" w:hAnsi="Arial" w:cs="Arial"/>
          <w:i/>
          <w:iCs/>
          <w:sz w:val="24"/>
          <w:szCs w:val="24"/>
          <w:lang w:val="es-ES_tradnl"/>
        </w:rPr>
        <w:t xml:space="preserve">incidentado </w:t>
      </w:r>
      <w:r w:rsidRPr="00040E91">
        <w:rPr>
          <w:rFonts w:ascii="Arial" w:hAnsi="Arial" w:cs="Arial"/>
          <w:sz w:val="24"/>
          <w:szCs w:val="24"/>
          <w:lang w:val="es-ES_tradnl"/>
        </w:rPr>
        <w:t xml:space="preserve">de </w:t>
      </w:r>
      <w:r w:rsidR="00BA5E6B" w:rsidRPr="00040E91">
        <w:rPr>
          <w:rFonts w:ascii="Arial" w:hAnsi="Arial" w:cs="Arial"/>
          <w:sz w:val="24"/>
          <w:szCs w:val="24"/>
          <w:lang w:val="es-ES_tradnl"/>
        </w:rPr>
        <w:t xml:space="preserve">cumplir y acatar las medidas cautelares emitidas por el </w:t>
      </w:r>
      <w:r w:rsidR="00BA5E6B" w:rsidRPr="00040E91">
        <w:rPr>
          <w:rFonts w:ascii="Arial" w:hAnsi="Arial" w:cs="Arial"/>
          <w:i/>
          <w:iCs/>
          <w:sz w:val="24"/>
          <w:szCs w:val="24"/>
          <w:lang w:val="es-ES_tradnl"/>
        </w:rPr>
        <w:t>IEM</w:t>
      </w:r>
      <w:r w:rsidR="00710B35" w:rsidRPr="00040E91">
        <w:rPr>
          <w:rFonts w:ascii="Arial" w:hAnsi="Arial" w:cs="Arial"/>
          <w:sz w:val="24"/>
          <w:szCs w:val="24"/>
          <w:lang w:val="es-ES_tradnl"/>
        </w:rPr>
        <w:t xml:space="preserve">, </w:t>
      </w:r>
      <w:r w:rsidRPr="00040E91">
        <w:rPr>
          <w:rFonts w:ascii="Arial" w:hAnsi="Arial" w:cs="Arial"/>
          <w:sz w:val="24"/>
          <w:szCs w:val="24"/>
          <w:lang w:val="es-ES_tradnl"/>
        </w:rPr>
        <w:t>acto que por su naturaleza corresponde a aquellos considerados de tracto sucesivo, que se actualiza de momento a momento, esto es, cada día que transcurre</w:t>
      </w:r>
      <w:r w:rsidR="0041283C" w:rsidRPr="00040E91">
        <w:rPr>
          <w:rFonts w:ascii="Arial" w:hAnsi="Arial" w:cs="Arial"/>
          <w:sz w:val="24"/>
          <w:szCs w:val="24"/>
          <w:lang w:val="es-ES_tradnl"/>
        </w:rPr>
        <w:t>.</w:t>
      </w:r>
      <w:r w:rsidRPr="00040E91">
        <w:rPr>
          <w:rStyle w:val="Refdenotaalpie"/>
          <w:rFonts w:ascii="Arial" w:hAnsi="Arial" w:cs="Arial"/>
          <w:sz w:val="24"/>
          <w:szCs w:val="24"/>
          <w:lang w:val="es-ES_tradnl"/>
        </w:rPr>
        <w:footnoteReference w:id="23"/>
      </w:r>
    </w:p>
    <w:p w14:paraId="0E32A855" w14:textId="77777777" w:rsidR="00BE0F41" w:rsidRPr="00040E91" w:rsidRDefault="00BE0F41" w:rsidP="00BE0F41">
      <w:pPr>
        <w:spacing w:after="0" w:line="360" w:lineRule="auto"/>
        <w:jc w:val="both"/>
        <w:rPr>
          <w:rFonts w:ascii="Arial" w:hAnsi="Arial" w:cs="Arial"/>
          <w:sz w:val="24"/>
          <w:szCs w:val="24"/>
          <w:lang w:val="es-ES_tradnl"/>
        </w:rPr>
      </w:pPr>
    </w:p>
    <w:p w14:paraId="48707CB3" w14:textId="77777777" w:rsidR="001067C7" w:rsidRPr="00040E91" w:rsidRDefault="001067C7" w:rsidP="00BE0F41">
      <w:pPr>
        <w:shd w:val="clear" w:color="auto" w:fill="FFFFFF"/>
        <w:tabs>
          <w:tab w:val="left" w:pos="0"/>
        </w:tabs>
        <w:spacing w:after="0" w:line="360" w:lineRule="auto"/>
        <w:jc w:val="both"/>
        <w:rPr>
          <w:rFonts w:ascii="Arial" w:hAnsi="Arial" w:cs="Arial"/>
          <w:color w:val="000000"/>
          <w:sz w:val="24"/>
          <w:szCs w:val="24"/>
        </w:rPr>
      </w:pPr>
      <w:r w:rsidRPr="00040E91">
        <w:rPr>
          <w:rFonts w:ascii="Arial" w:hAnsi="Arial" w:cs="Arial"/>
          <w:b/>
          <w:color w:val="000000"/>
          <w:sz w:val="24"/>
          <w:szCs w:val="24"/>
        </w:rPr>
        <w:t>Forma</w:t>
      </w:r>
      <w:r w:rsidRPr="00040E91">
        <w:rPr>
          <w:rFonts w:ascii="Arial" w:hAnsi="Arial" w:cs="Arial"/>
          <w:b/>
          <w:bCs/>
          <w:color w:val="000000"/>
          <w:sz w:val="24"/>
          <w:szCs w:val="24"/>
        </w:rPr>
        <w:t>.</w:t>
      </w:r>
      <w:r w:rsidRPr="00040E91">
        <w:rPr>
          <w:rFonts w:ascii="Arial" w:hAnsi="Arial" w:cs="Arial"/>
          <w:color w:val="000000"/>
          <w:sz w:val="24"/>
          <w:szCs w:val="24"/>
        </w:rPr>
        <w:t xml:space="preserve"> En el escrito incident</w:t>
      </w:r>
      <w:r w:rsidR="009214B9" w:rsidRPr="00040E91">
        <w:rPr>
          <w:rFonts w:ascii="Arial" w:hAnsi="Arial" w:cs="Arial"/>
          <w:color w:val="000000"/>
          <w:sz w:val="24"/>
          <w:szCs w:val="24"/>
        </w:rPr>
        <w:t>al se asentó</w:t>
      </w:r>
      <w:r w:rsidRPr="00040E91">
        <w:rPr>
          <w:rFonts w:ascii="Arial" w:hAnsi="Arial" w:cs="Arial"/>
          <w:color w:val="000000"/>
          <w:sz w:val="24"/>
          <w:szCs w:val="24"/>
        </w:rPr>
        <w:t xml:space="preserve"> </w:t>
      </w:r>
      <w:r w:rsidRPr="00040E91">
        <w:rPr>
          <w:rFonts w:ascii="Arial" w:hAnsi="Arial" w:cs="Arial"/>
          <w:sz w:val="24"/>
          <w:szCs w:val="24"/>
          <w:lang w:val="es-ES_tradnl"/>
        </w:rPr>
        <w:t xml:space="preserve">el nombre </w:t>
      </w:r>
      <w:r w:rsidRPr="00040E91">
        <w:rPr>
          <w:rFonts w:ascii="Arial" w:hAnsi="Arial" w:cs="Arial"/>
          <w:color w:val="000000"/>
          <w:sz w:val="24"/>
          <w:szCs w:val="24"/>
        </w:rPr>
        <w:t>y la firma de quien comparece a promover</w:t>
      </w:r>
      <w:r w:rsidR="009214B9" w:rsidRPr="00040E91">
        <w:rPr>
          <w:rFonts w:ascii="Arial" w:hAnsi="Arial" w:cs="Arial"/>
          <w:color w:val="000000"/>
          <w:sz w:val="24"/>
          <w:szCs w:val="24"/>
        </w:rPr>
        <w:t>,</w:t>
      </w:r>
      <w:r w:rsidRPr="00040E91">
        <w:rPr>
          <w:rFonts w:ascii="Arial" w:hAnsi="Arial" w:cs="Arial"/>
          <w:color w:val="000000"/>
          <w:sz w:val="24"/>
          <w:szCs w:val="24"/>
        </w:rPr>
        <w:t xml:space="preserve"> se describen los hechos en que se sustenta el incumplimiento de la</w:t>
      </w:r>
      <w:r w:rsidR="00BA5E6B" w:rsidRPr="00040E91">
        <w:rPr>
          <w:rFonts w:ascii="Arial" w:hAnsi="Arial" w:cs="Arial"/>
          <w:color w:val="000000"/>
          <w:sz w:val="24"/>
          <w:szCs w:val="24"/>
        </w:rPr>
        <w:t xml:space="preserve">s medidas cautelares </w:t>
      </w:r>
      <w:r w:rsidRPr="00040E91">
        <w:rPr>
          <w:rFonts w:ascii="Arial" w:hAnsi="Arial" w:cs="Arial"/>
          <w:color w:val="000000"/>
          <w:sz w:val="24"/>
          <w:szCs w:val="24"/>
        </w:rPr>
        <w:t>y las disidencias con las cuales se sostiene la procedencia de la incidencia planteada.</w:t>
      </w:r>
    </w:p>
    <w:p w14:paraId="1E6CC53B" w14:textId="77777777" w:rsidR="00BE0F41" w:rsidRPr="00040E91" w:rsidRDefault="00BE0F41" w:rsidP="00BE0F41">
      <w:pPr>
        <w:shd w:val="clear" w:color="auto" w:fill="FFFFFF"/>
        <w:tabs>
          <w:tab w:val="left" w:pos="0"/>
        </w:tabs>
        <w:spacing w:after="0" w:line="360" w:lineRule="auto"/>
        <w:jc w:val="both"/>
        <w:rPr>
          <w:rFonts w:ascii="Arial" w:hAnsi="Arial" w:cs="Arial"/>
          <w:color w:val="000000"/>
          <w:sz w:val="24"/>
          <w:szCs w:val="24"/>
        </w:rPr>
      </w:pPr>
    </w:p>
    <w:p w14:paraId="4DD738FB" w14:textId="77777777" w:rsidR="001067C7" w:rsidRPr="00040E91" w:rsidRDefault="001067C7" w:rsidP="00BE0F41">
      <w:pPr>
        <w:shd w:val="clear" w:color="auto" w:fill="FFFFFF"/>
        <w:tabs>
          <w:tab w:val="left" w:pos="0"/>
        </w:tabs>
        <w:spacing w:after="0" w:line="360" w:lineRule="auto"/>
        <w:jc w:val="both"/>
        <w:rPr>
          <w:rFonts w:ascii="Arial" w:hAnsi="Arial" w:cs="Arial"/>
          <w:sz w:val="24"/>
          <w:szCs w:val="24"/>
          <w:lang w:val="es-ES_tradnl"/>
        </w:rPr>
      </w:pPr>
      <w:r w:rsidRPr="00040E91">
        <w:rPr>
          <w:rFonts w:ascii="Arial" w:hAnsi="Arial" w:cs="Arial"/>
          <w:b/>
          <w:color w:val="000000"/>
          <w:sz w:val="24"/>
          <w:szCs w:val="24"/>
        </w:rPr>
        <w:t xml:space="preserve">Legitimación y personería. </w:t>
      </w:r>
      <w:r w:rsidRPr="00040E91">
        <w:rPr>
          <w:rFonts w:ascii="Arial" w:hAnsi="Arial" w:cs="Arial"/>
          <w:color w:val="000000"/>
          <w:sz w:val="24"/>
          <w:szCs w:val="24"/>
        </w:rPr>
        <w:t xml:space="preserve">Dichos requisitos se encuentran satisfechos, de conformidad con los artículos 73 párrafo segundo y 74 párrafo primero inciso c) de la </w:t>
      </w:r>
      <w:r w:rsidRPr="00040E91">
        <w:rPr>
          <w:rFonts w:ascii="Arial" w:hAnsi="Arial" w:cs="Arial"/>
          <w:i/>
          <w:iCs/>
          <w:color w:val="000000"/>
          <w:sz w:val="24"/>
          <w:szCs w:val="24"/>
        </w:rPr>
        <w:t>Ley de Justicia</w:t>
      </w:r>
      <w:r w:rsidRPr="00040E91">
        <w:rPr>
          <w:rFonts w:ascii="Arial" w:hAnsi="Arial" w:cs="Arial"/>
          <w:color w:val="000000"/>
          <w:sz w:val="24"/>
          <w:szCs w:val="24"/>
        </w:rPr>
        <w:t>, ya que el incidente se hace valer por parte legítima, pues lo interpone quien fu</w:t>
      </w:r>
      <w:r w:rsidR="00BA5E6B" w:rsidRPr="00040E91">
        <w:rPr>
          <w:rFonts w:ascii="Arial" w:hAnsi="Arial" w:cs="Arial"/>
          <w:color w:val="000000"/>
          <w:sz w:val="24"/>
          <w:szCs w:val="24"/>
        </w:rPr>
        <w:t xml:space="preserve">nge como denunciante </w:t>
      </w:r>
      <w:r w:rsidRPr="00040E91">
        <w:rPr>
          <w:rFonts w:ascii="Arial" w:hAnsi="Arial" w:cs="Arial"/>
          <w:sz w:val="24"/>
          <w:szCs w:val="24"/>
          <w:lang w:val="es-ES_tradnl"/>
        </w:rPr>
        <w:t xml:space="preserve">en el </w:t>
      </w:r>
      <w:r w:rsidR="00BA5E6B" w:rsidRPr="00040E91">
        <w:rPr>
          <w:rFonts w:ascii="Arial" w:hAnsi="Arial" w:cs="Arial"/>
          <w:sz w:val="24"/>
          <w:szCs w:val="24"/>
          <w:lang w:val="es-ES_tradnl"/>
        </w:rPr>
        <w:t xml:space="preserve">Procedimiento Especial Sancionador </w:t>
      </w:r>
      <w:r w:rsidRPr="00040E91">
        <w:rPr>
          <w:rFonts w:ascii="Arial" w:hAnsi="Arial" w:cs="Arial"/>
          <w:sz w:val="24"/>
          <w:szCs w:val="24"/>
          <w:lang w:val="es-ES_tradnl"/>
        </w:rPr>
        <w:t>TEEM-</w:t>
      </w:r>
      <w:r w:rsidR="00BA5E6B" w:rsidRPr="00040E91">
        <w:rPr>
          <w:rFonts w:ascii="Arial" w:hAnsi="Arial" w:cs="Arial"/>
          <w:sz w:val="24"/>
          <w:szCs w:val="24"/>
          <w:lang w:val="es-ES_tradnl"/>
        </w:rPr>
        <w:t>PES</w:t>
      </w:r>
      <w:r w:rsidRPr="00040E91">
        <w:rPr>
          <w:rFonts w:ascii="Arial" w:hAnsi="Arial" w:cs="Arial"/>
          <w:sz w:val="24"/>
          <w:szCs w:val="24"/>
          <w:lang w:val="es-ES_tradnl"/>
        </w:rPr>
        <w:t>-</w:t>
      </w:r>
      <w:r w:rsidR="00BA5E6B" w:rsidRPr="00040E91">
        <w:rPr>
          <w:rFonts w:ascii="Arial" w:hAnsi="Arial" w:cs="Arial"/>
          <w:sz w:val="24"/>
          <w:szCs w:val="24"/>
          <w:lang w:val="es-ES_tradnl"/>
        </w:rPr>
        <w:t>VPMG-005</w:t>
      </w:r>
      <w:r w:rsidRPr="00040E91">
        <w:rPr>
          <w:rFonts w:ascii="Arial" w:hAnsi="Arial" w:cs="Arial"/>
          <w:sz w:val="24"/>
          <w:szCs w:val="24"/>
          <w:lang w:val="es-ES_tradnl"/>
        </w:rPr>
        <w:t>/202</w:t>
      </w:r>
      <w:r w:rsidR="00BA5E6B" w:rsidRPr="00040E91">
        <w:rPr>
          <w:rFonts w:ascii="Arial" w:hAnsi="Arial" w:cs="Arial"/>
          <w:sz w:val="24"/>
          <w:szCs w:val="24"/>
          <w:lang w:val="es-ES_tradnl"/>
        </w:rPr>
        <w:t>6</w:t>
      </w:r>
      <w:r w:rsidR="00AD7D38" w:rsidRPr="00040E91">
        <w:rPr>
          <w:rFonts w:ascii="Arial" w:hAnsi="Arial" w:cs="Arial"/>
          <w:sz w:val="24"/>
          <w:szCs w:val="24"/>
          <w:lang w:val="es-ES_tradnl"/>
        </w:rPr>
        <w:t>, a través de su apoderada.</w:t>
      </w:r>
    </w:p>
    <w:p w14:paraId="54B1D923" w14:textId="77777777" w:rsidR="009A0A8E" w:rsidRPr="00040E91" w:rsidRDefault="009A0A8E" w:rsidP="00BE0F41">
      <w:pPr>
        <w:shd w:val="clear" w:color="auto" w:fill="FFFFFF"/>
        <w:tabs>
          <w:tab w:val="left" w:pos="0"/>
        </w:tabs>
        <w:spacing w:after="0" w:line="360" w:lineRule="auto"/>
        <w:jc w:val="both"/>
        <w:rPr>
          <w:rFonts w:ascii="Arial" w:hAnsi="Arial" w:cs="Arial"/>
          <w:sz w:val="24"/>
          <w:szCs w:val="24"/>
          <w:lang w:val="es-ES_tradnl"/>
        </w:rPr>
      </w:pPr>
    </w:p>
    <w:p w14:paraId="45E3F964" w14:textId="77777777" w:rsidR="00BE0F41" w:rsidRPr="00040E91" w:rsidRDefault="001067C7" w:rsidP="00BE0F41">
      <w:pPr>
        <w:shd w:val="clear" w:color="auto" w:fill="FFFFFF"/>
        <w:tabs>
          <w:tab w:val="left" w:pos="0"/>
        </w:tabs>
        <w:spacing w:after="0" w:line="360" w:lineRule="auto"/>
        <w:jc w:val="both"/>
        <w:rPr>
          <w:rFonts w:ascii="Arial" w:hAnsi="Arial" w:cs="Arial"/>
          <w:color w:val="000000"/>
          <w:sz w:val="24"/>
          <w:szCs w:val="24"/>
        </w:rPr>
      </w:pPr>
      <w:r w:rsidRPr="00040E91">
        <w:rPr>
          <w:rFonts w:ascii="Arial" w:hAnsi="Arial" w:cs="Arial"/>
          <w:b/>
          <w:bCs/>
          <w:sz w:val="24"/>
          <w:szCs w:val="24"/>
          <w:lang w:val="es-ES_tradnl"/>
        </w:rPr>
        <w:t xml:space="preserve">Interés </w:t>
      </w:r>
      <w:r w:rsidRPr="00040E91">
        <w:rPr>
          <w:rFonts w:ascii="Arial" w:hAnsi="Arial" w:cs="Arial"/>
          <w:b/>
          <w:color w:val="000000"/>
          <w:sz w:val="24"/>
          <w:szCs w:val="24"/>
        </w:rPr>
        <w:t xml:space="preserve">jurídico. </w:t>
      </w:r>
      <w:r w:rsidRPr="00040E91">
        <w:rPr>
          <w:rFonts w:ascii="Arial" w:hAnsi="Arial" w:cs="Arial"/>
          <w:color w:val="000000"/>
          <w:sz w:val="24"/>
          <w:szCs w:val="24"/>
        </w:rPr>
        <w:t xml:space="preserve">Se colma dicho presupuesto, puesto que la </w:t>
      </w:r>
      <w:r w:rsidRPr="00040E91">
        <w:rPr>
          <w:rFonts w:ascii="Arial" w:hAnsi="Arial" w:cs="Arial"/>
          <w:i/>
          <w:iCs/>
          <w:color w:val="000000"/>
          <w:sz w:val="24"/>
          <w:szCs w:val="24"/>
        </w:rPr>
        <w:t>incidentista</w:t>
      </w:r>
      <w:r w:rsidRPr="00040E91">
        <w:rPr>
          <w:rFonts w:ascii="Arial" w:hAnsi="Arial" w:cs="Arial"/>
          <w:color w:val="000000"/>
          <w:sz w:val="24"/>
          <w:szCs w:val="24"/>
        </w:rPr>
        <w:t xml:space="preserve"> se inconforma con la omisión que reclama de</w:t>
      </w:r>
      <w:r w:rsidR="00BA5E6B" w:rsidRPr="00040E91">
        <w:rPr>
          <w:rFonts w:ascii="Arial" w:hAnsi="Arial" w:cs="Arial"/>
          <w:color w:val="000000"/>
          <w:sz w:val="24"/>
          <w:szCs w:val="24"/>
        </w:rPr>
        <w:t xml:space="preserve">l </w:t>
      </w:r>
      <w:r w:rsidR="00BA5E6B" w:rsidRPr="00040E91">
        <w:rPr>
          <w:rFonts w:ascii="Arial" w:hAnsi="Arial" w:cs="Arial"/>
          <w:i/>
          <w:iCs/>
          <w:color w:val="000000"/>
          <w:sz w:val="24"/>
          <w:szCs w:val="24"/>
        </w:rPr>
        <w:t>incidentado</w:t>
      </w:r>
      <w:r w:rsidR="00BA5E6B" w:rsidRPr="00040E91">
        <w:rPr>
          <w:rFonts w:ascii="Arial" w:hAnsi="Arial" w:cs="Arial"/>
          <w:color w:val="000000"/>
          <w:sz w:val="24"/>
          <w:szCs w:val="24"/>
        </w:rPr>
        <w:t xml:space="preserve"> </w:t>
      </w:r>
      <w:r w:rsidRPr="00040E91">
        <w:rPr>
          <w:rFonts w:ascii="Arial" w:hAnsi="Arial" w:cs="Arial"/>
          <w:color w:val="000000"/>
          <w:sz w:val="24"/>
          <w:szCs w:val="24"/>
        </w:rPr>
        <w:t xml:space="preserve">de </w:t>
      </w:r>
      <w:r w:rsidR="00BA5E6B" w:rsidRPr="00040E91">
        <w:rPr>
          <w:rFonts w:ascii="Arial" w:hAnsi="Arial" w:cs="Arial"/>
          <w:color w:val="000000"/>
          <w:sz w:val="24"/>
          <w:szCs w:val="24"/>
        </w:rPr>
        <w:t xml:space="preserve">acatar </w:t>
      </w:r>
      <w:r w:rsidRPr="00040E91">
        <w:rPr>
          <w:rFonts w:ascii="Arial" w:hAnsi="Arial" w:cs="Arial"/>
          <w:color w:val="000000"/>
          <w:sz w:val="24"/>
          <w:szCs w:val="24"/>
        </w:rPr>
        <w:t>l</w:t>
      </w:r>
      <w:r w:rsidR="009214B9" w:rsidRPr="00040E91">
        <w:rPr>
          <w:rFonts w:ascii="Arial" w:hAnsi="Arial" w:cs="Arial"/>
          <w:color w:val="000000"/>
          <w:sz w:val="24"/>
          <w:szCs w:val="24"/>
        </w:rPr>
        <w:t xml:space="preserve">as </w:t>
      </w:r>
      <w:r w:rsidR="00BA5E6B" w:rsidRPr="00040E91">
        <w:rPr>
          <w:rFonts w:ascii="Arial" w:hAnsi="Arial" w:cs="Arial"/>
          <w:color w:val="000000"/>
          <w:sz w:val="24"/>
          <w:szCs w:val="24"/>
        </w:rPr>
        <w:t xml:space="preserve">medidas cautelares consistentes en no realizar ningún acto de molestia, hostigamiento o intimidación en agravio de la </w:t>
      </w:r>
      <w:r w:rsidR="00BA5E6B" w:rsidRPr="00040E91">
        <w:rPr>
          <w:rFonts w:ascii="Arial" w:hAnsi="Arial" w:cs="Arial"/>
          <w:i/>
          <w:iCs/>
          <w:color w:val="000000"/>
          <w:sz w:val="24"/>
          <w:szCs w:val="24"/>
        </w:rPr>
        <w:t>incidentista</w:t>
      </w:r>
      <w:r w:rsidR="009214B9" w:rsidRPr="00040E91">
        <w:rPr>
          <w:rFonts w:ascii="Arial" w:hAnsi="Arial" w:cs="Arial"/>
          <w:i/>
          <w:iCs/>
          <w:color w:val="000000"/>
          <w:sz w:val="24"/>
          <w:szCs w:val="24"/>
        </w:rPr>
        <w:t>.</w:t>
      </w:r>
    </w:p>
    <w:p w14:paraId="55E35DD3" w14:textId="77777777" w:rsidR="00B85ED0" w:rsidRPr="00040E91" w:rsidRDefault="00B85ED0" w:rsidP="00BE0F41">
      <w:pPr>
        <w:shd w:val="clear" w:color="auto" w:fill="FFFFFF"/>
        <w:tabs>
          <w:tab w:val="left" w:pos="0"/>
        </w:tabs>
        <w:spacing w:after="0" w:line="360" w:lineRule="auto"/>
        <w:jc w:val="both"/>
        <w:rPr>
          <w:rFonts w:ascii="Arial" w:hAnsi="Arial" w:cs="Arial"/>
          <w:color w:val="000000"/>
          <w:sz w:val="24"/>
          <w:szCs w:val="24"/>
        </w:rPr>
      </w:pPr>
    </w:p>
    <w:p w14:paraId="0E934218" w14:textId="77777777" w:rsidR="002F2BEA" w:rsidRPr="00040E91" w:rsidRDefault="001067C7" w:rsidP="00524339">
      <w:pPr>
        <w:shd w:val="clear" w:color="auto" w:fill="FFFFFF"/>
        <w:tabs>
          <w:tab w:val="left" w:pos="0"/>
        </w:tabs>
        <w:spacing w:after="0" w:line="360" w:lineRule="auto"/>
        <w:jc w:val="both"/>
        <w:rPr>
          <w:rFonts w:ascii="Arial" w:hAnsi="Arial" w:cs="Arial"/>
          <w:color w:val="000000"/>
          <w:sz w:val="24"/>
          <w:szCs w:val="24"/>
        </w:rPr>
      </w:pPr>
      <w:r w:rsidRPr="00040E91">
        <w:rPr>
          <w:rFonts w:ascii="Arial" w:hAnsi="Arial" w:cs="Arial"/>
          <w:b/>
          <w:color w:val="000000"/>
          <w:sz w:val="24"/>
          <w:szCs w:val="24"/>
        </w:rPr>
        <w:t xml:space="preserve">Definitividad. </w:t>
      </w:r>
      <w:r w:rsidRPr="00040E91">
        <w:rPr>
          <w:rFonts w:ascii="Arial" w:hAnsi="Arial" w:cs="Arial"/>
          <w:color w:val="000000"/>
          <w:sz w:val="24"/>
          <w:szCs w:val="24"/>
        </w:rPr>
        <w:t>De igual manera, también se satisface, ya que la legislación local no prevé algún medio que debiera agotarse antes de acudir ante este</w:t>
      </w:r>
      <w:r w:rsidR="00795BA0" w:rsidRPr="00040E91">
        <w:rPr>
          <w:rFonts w:ascii="Arial" w:hAnsi="Arial" w:cs="Arial"/>
          <w:color w:val="000000"/>
          <w:sz w:val="24"/>
          <w:szCs w:val="24"/>
        </w:rPr>
        <w:t xml:space="preserve"> </w:t>
      </w:r>
      <w:r w:rsidR="009214B9" w:rsidRPr="00040E91">
        <w:rPr>
          <w:rFonts w:ascii="Arial" w:hAnsi="Arial" w:cs="Arial"/>
          <w:color w:val="000000"/>
          <w:sz w:val="24"/>
          <w:szCs w:val="24"/>
        </w:rPr>
        <w:t xml:space="preserve">Órgano Jurisdiccional, </w:t>
      </w:r>
      <w:r w:rsidRPr="00040E91">
        <w:rPr>
          <w:rFonts w:ascii="Arial" w:hAnsi="Arial" w:cs="Arial"/>
          <w:color w:val="000000"/>
          <w:sz w:val="24"/>
          <w:szCs w:val="24"/>
        </w:rPr>
        <w:t xml:space="preserve">para interponer </w:t>
      </w:r>
      <w:r w:rsidR="009214B9" w:rsidRPr="00040E91">
        <w:rPr>
          <w:rFonts w:ascii="Arial" w:hAnsi="Arial" w:cs="Arial"/>
          <w:color w:val="000000"/>
          <w:sz w:val="24"/>
          <w:szCs w:val="24"/>
        </w:rPr>
        <w:t>el</w:t>
      </w:r>
      <w:r w:rsidRPr="00040E91">
        <w:rPr>
          <w:rFonts w:ascii="Arial" w:hAnsi="Arial" w:cs="Arial"/>
          <w:color w:val="000000"/>
          <w:sz w:val="24"/>
          <w:szCs w:val="24"/>
        </w:rPr>
        <w:t xml:space="preserve"> presente inciden</w:t>
      </w:r>
      <w:r w:rsidR="009214B9" w:rsidRPr="00040E91">
        <w:rPr>
          <w:rFonts w:ascii="Arial" w:hAnsi="Arial" w:cs="Arial"/>
          <w:color w:val="000000"/>
          <w:sz w:val="24"/>
          <w:szCs w:val="24"/>
        </w:rPr>
        <w:t>te</w:t>
      </w:r>
      <w:bookmarkStart w:id="6" w:name="_Toc155609931"/>
      <w:bookmarkStart w:id="7" w:name="_Toc192665322"/>
      <w:r w:rsidR="00BE0F41" w:rsidRPr="00040E91">
        <w:rPr>
          <w:rFonts w:ascii="Arial" w:hAnsi="Arial" w:cs="Arial"/>
          <w:color w:val="000000"/>
          <w:sz w:val="24"/>
          <w:szCs w:val="24"/>
        </w:rPr>
        <w:t>.</w:t>
      </w:r>
    </w:p>
    <w:p w14:paraId="425B4F69" w14:textId="77777777" w:rsidR="00583DF0" w:rsidRPr="00040E91" w:rsidRDefault="00583DF0" w:rsidP="002F2BEA">
      <w:pPr>
        <w:shd w:val="clear" w:color="auto" w:fill="FFFFFF"/>
        <w:tabs>
          <w:tab w:val="left" w:pos="0"/>
        </w:tabs>
        <w:spacing w:after="0" w:line="360" w:lineRule="auto"/>
        <w:jc w:val="center"/>
        <w:rPr>
          <w:rFonts w:ascii="Arial" w:hAnsi="Arial" w:cs="Arial"/>
          <w:b/>
          <w:bCs/>
          <w:color w:val="000000"/>
          <w:sz w:val="24"/>
          <w:szCs w:val="24"/>
        </w:rPr>
      </w:pPr>
    </w:p>
    <w:p w14:paraId="44024DEE" w14:textId="77777777" w:rsidR="00583DF0" w:rsidRPr="00040E91" w:rsidRDefault="00583DF0" w:rsidP="00583DF0">
      <w:pPr>
        <w:pStyle w:val="Sinespaciado"/>
        <w:spacing w:line="360" w:lineRule="auto"/>
        <w:jc w:val="center"/>
        <w:rPr>
          <w:rFonts w:ascii="Arial" w:hAnsi="Arial" w:cs="Arial"/>
          <w:b/>
          <w:bCs/>
          <w:sz w:val="24"/>
          <w:szCs w:val="24"/>
          <w:lang w:val="es-ES_tradnl"/>
        </w:rPr>
      </w:pPr>
      <w:r w:rsidRPr="00040E91">
        <w:rPr>
          <w:rFonts w:ascii="Arial" w:hAnsi="Arial" w:cs="Arial"/>
          <w:b/>
          <w:bCs/>
          <w:color w:val="000000"/>
          <w:sz w:val="24"/>
          <w:szCs w:val="24"/>
        </w:rPr>
        <w:t>V</w:t>
      </w:r>
      <w:r w:rsidR="00CB7323" w:rsidRPr="00040E91">
        <w:rPr>
          <w:rFonts w:ascii="Arial" w:hAnsi="Arial" w:cs="Arial"/>
          <w:b/>
          <w:bCs/>
          <w:color w:val="000000"/>
          <w:sz w:val="24"/>
          <w:szCs w:val="24"/>
        </w:rPr>
        <w:t>I</w:t>
      </w:r>
      <w:r w:rsidRPr="00040E91">
        <w:rPr>
          <w:rFonts w:ascii="Arial" w:hAnsi="Arial" w:cs="Arial"/>
          <w:b/>
          <w:bCs/>
          <w:color w:val="000000"/>
          <w:sz w:val="24"/>
          <w:szCs w:val="24"/>
        </w:rPr>
        <w:t xml:space="preserve">. </w:t>
      </w:r>
      <w:r w:rsidRPr="00040E91">
        <w:rPr>
          <w:rFonts w:ascii="Arial" w:hAnsi="Arial" w:cs="Arial"/>
          <w:b/>
          <w:bCs/>
          <w:sz w:val="24"/>
          <w:szCs w:val="24"/>
          <w:lang w:val="es-ES_tradnl"/>
        </w:rPr>
        <w:t>CUESTIÓN PRELIMINAR</w:t>
      </w:r>
    </w:p>
    <w:p w14:paraId="277474AF" w14:textId="77777777" w:rsidR="00583DF0" w:rsidRPr="00040E91" w:rsidRDefault="00583DF0" w:rsidP="00583DF0">
      <w:pPr>
        <w:pStyle w:val="Sinespaciado"/>
        <w:spacing w:line="360" w:lineRule="auto"/>
        <w:jc w:val="both"/>
        <w:rPr>
          <w:rFonts w:ascii="Arial" w:hAnsi="Arial" w:cs="Arial"/>
          <w:b/>
          <w:bCs/>
          <w:sz w:val="24"/>
          <w:szCs w:val="24"/>
          <w:lang w:val="es-ES_tradnl"/>
        </w:rPr>
      </w:pPr>
    </w:p>
    <w:p w14:paraId="39AD3385" w14:textId="77777777" w:rsidR="006A6E9A" w:rsidRPr="00040E91" w:rsidRDefault="00583DF0" w:rsidP="00583DF0">
      <w:pPr>
        <w:pStyle w:val="Sinespaciado"/>
        <w:spacing w:line="360" w:lineRule="auto"/>
        <w:jc w:val="both"/>
        <w:rPr>
          <w:rFonts w:ascii="Arial" w:hAnsi="Arial" w:cs="Arial"/>
          <w:sz w:val="24"/>
          <w:szCs w:val="24"/>
          <w:lang w:val="es-ES_tradnl"/>
        </w:rPr>
      </w:pPr>
      <w:r w:rsidRPr="00040E91">
        <w:rPr>
          <w:rFonts w:ascii="Arial" w:hAnsi="Arial" w:cs="Arial"/>
          <w:sz w:val="24"/>
          <w:szCs w:val="24"/>
          <w:lang w:val="es-ES_tradnl"/>
        </w:rPr>
        <w:t>Previo al estudio de fondo,</w:t>
      </w:r>
      <w:r w:rsidR="006A6E9A" w:rsidRPr="00040E91">
        <w:rPr>
          <w:rFonts w:ascii="Arial" w:hAnsi="Arial" w:cs="Arial"/>
          <w:sz w:val="24"/>
          <w:szCs w:val="24"/>
          <w:lang w:val="es-ES_tradnl"/>
        </w:rPr>
        <w:t xml:space="preserve"> es </w:t>
      </w:r>
      <w:r w:rsidR="0021436B" w:rsidRPr="00040E91">
        <w:rPr>
          <w:rFonts w:ascii="Arial" w:hAnsi="Arial" w:cs="Arial"/>
          <w:sz w:val="24"/>
          <w:szCs w:val="24"/>
          <w:lang w:val="es-ES_tradnl"/>
        </w:rPr>
        <w:t>importante</w:t>
      </w:r>
      <w:r w:rsidR="006A6E9A" w:rsidRPr="00040E91">
        <w:rPr>
          <w:rFonts w:ascii="Arial" w:hAnsi="Arial" w:cs="Arial"/>
          <w:sz w:val="24"/>
          <w:szCs w:val="24"/>
          <w:lang w:val="es-ES_tradnl"/>
        </w:rPr>
        <w:t xml:space="preserve"> </w:t>
      </w:r>
      <w:r w:rsidR="0021436B" w:rsidRPr="00040E91">
        <w:rPr>
          <w:rFonts w:ascii="Arial" w:hAnsi="Arial" w:cs="Arial"/>
          <w:sz w:val="24"/>
          <w:szCs w:val="24"/>
          <w:lang w:val="es-ES_tradnl"/>
        </w:rPr>
        <w:t>precisar</w:t>
      </w:r>
      <w:r w:rsidR="006A6E9A" w:rsidRPr="00040E91">
        <w:rPr>
          <w:rFonts w:ascii="Arial" w:hAnsi="Arial" w:cs="Arial"/>
          <w:sz w:val="24"/>
          <w:szCs w:val="24"/>
          <w:lang w:val="es-ES_tradnl"/>
        </w:rPr>
        <w:t xml:space="preserve"> las siguientes cuestiones:</w:t>
      </w:r>
    </w:p>
    <w:p w14:paraId="449E35E8" w14:textId="77777777" w:rsidR="006A6E9A" w:rsidRPr="00040E91" w:rsidRDefault="006A6E9A" w:rsidP="00583DF0">
      <w:pPr>
        <w:pStyle w:val="Sinespaciado"/>
        <w:spacing w:line="360" w:lineRule="auto"/>
        <w:jc w:val="both"/>
        <w:rPr>
          <w:rFonts w:ascii="Arial" w:hAnsi="Arial" w:cs="Arial"/>
          <w:sz w:val="24"/>
          <w:szCs w:val="24"/>
          <w:lang w:val="es-ES_tradnl"/>
        </w:rPr>
      </w:pPr>
    </w:p>
    <w:p w14:paraId="0486CECA" w14:textId="77777777" w:rsidR="006A6E9A" w:rsidRPr="00040E91" w:rsidRDefault="006A6E9A" w:rsidP="00583DF0">
      <w:pPr>
        <w:pStyle w:val="Sinespaciado"/>
        <w:spacing w:line="360" w:lineRule="auto"/>
        <w:jc w:val="both"/>
        <w:rPr>
          <w:rFonts w:ascii="Arial" w:hAnsi="Arial" w:cs="Arial"/>
          <w:sz w:val="24"/>
          <w:szCs w:val="24"/>
          <w:lang w:val="es-ES_tradnl"/>
        </w:rPr>
      </w:pPr>
      <w:r w:rsidRPr="00040E91">
        <w:rPr>
          <w:rFonts w:ascii="Arial" w:hAnsi="Arial" w:cs="Arial"/>
          <w:b/>
          <w:bCs/>
          <w:sz w:val="24"/>
          <w:szCs w:val="24"/>
          <w:lang w:val="es-ES_tradnl"/>
        </w:rPr>
        <w:t>a)</w:t>
      </w:r>
      <w:r w:rsidR="0021436B" w:rsidRPr="00040E91">
        <w:rPr>
          <w:rFonts w:ascii="Arial" w:hAnsi="Arial" w:cs="Arial"/>
          <w:b/>
          <w:bCs/>
          <w:sz w:val="24"/>
          <w:szCs w:val="24"/>
          <w:lang w:val="es-ES_tradnl"/>
        </w:rPr>
        <w:t xml:space="preserve"> </w:t>
      </w:r>
      <w:r w:rsidR="0021436B" w:rsidRPr="00040E91">
        <w:rPr>
          <w:rFonts w:ascii="Arial" w:hAnsi="Arial" w:cs="Arial"/>
          <w:sz w:val="24"/>
          <w:szCs w:val="24"/>
          <w:lang w:val="es-ES_tradnl"/>
        </w:rPr>
        <w:t>Tomando en consideración que, mediante acuerdo</w:t>
      </w:r>
      <w:r w:rsidR="00A0084B" w:rsidRPr="00040E91">
        <w:rPr>
          <w:rFonts w:ascii="Arial" w:hAnsi="Arial" w:cs="Arial"/>
          <w:sz w:val="24"/>
          <w:szCs w:val="24"/>
          <w:lang w:val="es-ES_tradnl"/>
        </w:rPr>
        <w:t>s</w:t>
      </w:r>
      <w:r w:rsidR="0021436B" w:rsidRPr="00040E91">
        <w:rPr>
          <w:rFonts w:ascii="Arial" w:hAnsi="Arial" w:cs="Arial"/>
          <w:sz w:val="24"/>
          <w:szCs w:val="24"/>
          <w:lang w:val="es-ES_tradnl"/>
        </w:rPr>
        <w:t xml:space="preserve"> de diecinueve de febrero, </w:t>
      </w:r>
      <w:r w:rsidR="007D1DF1" w:rsidRPr="00040E91">
        <w:rPr>
          <w:rFonts w:ascii="Arial" w:hAnsi="Arial" w:cs="Arial"/>
          <w:sz w:val="24"/>
          <w:szCs w:val="24"/>
          <w:lang w:val="es-ES_tradnl"/>
        </w:rPr>
        <w:t>dictado</w:t>
      </w:r>
      <w:r w:rsidR="00A0084B" w:rsidRPr="00040E91">
        <w:rPr>
          <w:rFonts w:ascii="Arial" w:hAnsi="Arial" w:cs="Arial"/>
          <w:sz w:val="24"/>
          <w:szCs w:val="24"/>
          <w:lang w:val="es-ES_tradnl"/>
        </w:rPr>
        <w:t>s</w:t>
      </w:r>
      <w:r w:rsidR="007D1DF1" w:rsidRPr="00040E91">
        <w:rPr>
          <w:rFonts w:ascii="Arial" w:hAnsi="Arial" w:cs="Arial"/>
          <w:sz w:val="24"/>
          <w:szCs w:val="24"/>
          <w:lang w:val="es-ES_tradnl"/>
        </w:rPr>
        <w:t xml:space="preserve"> por la </w:t>
      </w:r>
      <w:r w:rsidR="0021436B" w:rsidRPr="00040E91">
        <w:rPr>
          <w:rFonts w:ascii="Arial" w:hAnsi="Arial" w:cs="Arial"/>
          <w:sz w:val="24"/>
          <w:szCs w:val="24"/>
          <w:lang w:val="es-ES_tradnl"/>
        </w:rPr>
        <w:t xml:space="preserve">Secretaria Ejecutiva del </w:t>
      </w:r>
      <w:r w:rsidR="0021436B" w:rsidRPr="00040E91">
        <w:rPr>
          <w:rFonts w:ascii="Arial" w:hAnsi="Arial" w:cs="Arial"/>
          <w:i/>
          <w:iCs/>
          <w:sz w:val="24"/>
          <w:szCs w:val="24"/>
          <w:lang w:val="es-ES_tradnl"/>
        </w:rPr>
        <w:t>IEM</w:t>
      </w:r>
      <w:r w:rsidR="007D1DF1" w:rsidRPr="00040E91">
        <w:rPr>
          <w:rFonts w:ascii="Arial" w:hAnsi="Arial" w:cs="Arial"/>
          <w:sz w:val="24"/>
          <w:szCs w:val="24"/>
          <w:lang w:val="es-ES_tradnl"/>
        </w:rPr>
        <w:t xml:space="preserve">, </w:t>
      </w:r>
      <w:r w:rsidR="00A0084B" w:rsidRPr="00040E91">
        <w:rPr>
          <w:rFonts w:ascii="Arial" w:hAnsi="Arial" w:cs="Arial"/>
          <w:sz w:val="24"/>
          <w:szCs w:val="24"/>
          <w:lang w:val="es-ES_tradnl"/>
        </w:rPr>
        <w:t xml:space="preserve">se </w:t>
      </w:r>
      <w:r w:rsidR="00A0084B" w:rsidRPr="00040E91">
        <w:rPr>
          <w:rFonts w:ascii="Arial" w:hAnsi="Arial" w:cs="Arial"/>
          <w:b/>
          <w:bCs/>
          <w:sz w:val="24"/>
          <w:szCs w:val="24"/>
          <w:lang w:val="es-ES_tradnl"/>
        </w:rPr>
        <w:t>determinó el cumplimiento de</w:t>
      </w:r>
      <w:r w:rsidR="007D1DF1" w:rsidRPr="00040E91">
        <w:rPr>
          <w:rFonts w:ascii="Arial" w:hAnsi="Arial" w:cs="Arial"/>
          <w:b/>
          <w:bCs/>
          <w:sz w:val="24"/>
          <w:szCs w:val="24"/>
          <w:lang w:val="es-ES_tradnl"/>
        </w:rPr>
        <w:t xml:space="preserve"> las medidas cautelares</w:t>
      </w:r>
      <w:r w:rsidR="007D1DF1" w:rsidRPr="00040E91">
        <w:rPr>
          <w:rFonts w:ascii="Arial" w:hAnsi="Arial" w:cs="Arial"/>
          <w:sz w:val="24"/>
          <w:szCs w:val="24"/>
          <w:lang w:val="es-ES_tradnl"/>
        </w:rPr>
        <w:t xml:space="preserve"> respecto de</w:t>
      </w:r>
      <w:r w:rsidR="00A0084B" w:rsidRPr="00040E91">
        <w:rPr>
          <w:rFonts w:ascii="Arial" w:hAnsi="Arial" w:cs="Arial"/>
          <w:sz w:val="24"/>
          <w:szCs w:val="24"/>
          <w:lang w:val="es-ES_tradnl"/>
        </w:rPr>
        <w:t>l retiro o</w:t>
      </w:r>
      <w:r w:rsidR="007D1DF1" w:rsidRPr="00040E91">
        <w:rPr>
          <w:rFonts w:ascii="Arial" w:hAnsi="Arial" w:cs="Arial"/>
          <w:sz w:val="24"/>
          <w:szCs w:val="24"/>
          <w:lang w:val="es-ES_tradnl"/>
        </w:rPr>
        <w:t xml:space="preserve"> edición de los videos denunciados de veinticuatro, veinticinco y veintiséis de noviembre de dos mil veinticinco,</w:t>
      </w:r>
      <w:r w:rsidR="00A0084B" w:rsidRPr="00040E91">
        <w:rPr>
          <w:rFonts w:ascii="Arial" w:hAnsi="Arial" w:cs="Arial"/>
          <w:sz w:val="24"/>
          <w:szCs w:val="24"/>
          <w:lang w:val="es-ES_tradnl"/>
        </w:rPr>
        <w:t xml:space="preserve"> publicados en los canales de YouTube</w:t>
      </w:r>
      <w:r w:rsidR="007D1DF1" w:rsidRPr="00040E91">
        <w:rPr>
          <w:rFonts w:ascii="Arial" w:hAnsi="Arial" w:cs="Arial"/>
          <w:sz w:val="24"/>
          <w:szCs w:val="24"/>
          <w:lang w:val="es-ES_tradnl"/>
        </w:rPr>
        <w:t xml:space="preserve"> </w:t>
      </w:r>
      <w:r w:rsidR="00A0084B" w:rsidRPr="00040E91">
        <w:rPr>
          <w:rFonts w:ascii="Arial" w:hAnsi="Arial" w:cs="Arial"/>
          <w:sz w:val="24"/>
          <w:szCs w:val="24"/>
          <w:lang w:val="es-ES_tradnl"/>
        </w:rPr>
        <w:t xml:space="preserve">“GFNorona Oficial” y “Senado de México”, los cuales fueron retirados y editados, por el </w:t>
      </w:r>
      <w:r w:rsidR="00A0084B" w:rsidRPr="00040E91">
        <w:rPr>
          <w:rFonts w:ascii="Arial" w:hAnsi="Arial" w:cs="Arial"/>
          <w:i/>
          <w:iCs/>
          <w:sz w:val="24"/>
          <w:szCs w:val="24"/>
          <w:lang w:val="es-ES_tradnl"/>
        </w:rPr>
        <w:t xml:space="preserve">denunciado </w:t>
      </w:r>
      <w:r w:rsidR="00A0084B" w:rsidRPr="00040E91">
        <w:rPr>
          <w:rFonts w:ascii="Arial" w:hAnsi="Arial" w:cs="Arial"/>
          <w:sz w:val="24"/>
          <w:szCs w:val="24"/>
          <w:lang w:val="es-ES_tradnl"/>
        </w:rPr>
        <w:t>y la Coordinador de Comunicación Social del Senado de la República</w:t>
      </w:r>
      <w:r w:rsidR="009D47B7" w:rsidRPr="00040E91">
        <w:rPr>
          <w:rFonts w:ascii="Arial" w:hAnsi="Arial" w:cs="Arial"/>
          <w:sz w:val="24"/>
          <w:szCs w:val="24"/>
          <w:lang w:val="es-ES_tradnl"/>
        </w:rPr>
        <w:t xml:space="preserve">, respectivamente, </w:t>
      </w:r>
      <w:r w:rsidR="009D47B7" w:rsidRPr="00040E91">
        <w:rPr>
          <w:rFonts w:ascii="Arial" w:hAnsi="Arial" w:cs="Arial"/>
          <w:b/>
          <w:bCs/>
          <w:sz w:val="24"/>
          <w:szCs w:val="24"/>
          <w:lang w:val="es-ES_tradnl"/>
        </w:rPr>
        <w:t xml:space="preserve">por lo que dicha determinación no será materia de análisis </w:t>
      </w:r>
      <w:r w:rsidR="007D1DF1" w:rsidRPr="00040E91">
        <w:rPr>
          <w:rFonts w:ascii="Arial" w:hAnsi="Arial" w:cs="Arial"/>
          <w:b/>
          <w:bCs/>
          <w:sz w:val="24"/>
          <w:szCs w:val="24"/>
          <w:lang w:val="es-ES_tradnl"/>
        </w:rPr>
        <w:t>en el presente incidente.</w:t>
      </w:r>
    </w:p>
    <w:p w14:paraId="42B7D620" w14:textId="77777777" w:rsidR="00583DF0" w:rsidRPr="00040E91" w:rsidRDefault="006A6E9A" w:rsidP="00583DF0">
      <w:pPr>
        <w:pStyle w:val="Sinespaciado"/>
        <w:spacing w:line="360" w:lineRule="auto"/>
        <w:jc w:val="both"/>
        <w:rPr>
          <w:rFonts w:ascii="Arial" w:hAnsi="Arial" w:cs="Arial"/>
          <w:sz w:val="24"/>
          <w:szCs w:val="24"/>
          <w:lang w:val="es-ES_tradnl"/>
        </w:rPr>
      </w:pPr>
      <w:r w:rsidRPr="00040E91">
        <w:rPr>
          <w:rFonts w:ascii="Arial" w:hAnsi="Arial" w:cs="Arial"/>
          <w:b/>
          <w:bCs/>
          <w:sz w:val="24"/>
          <w:szCs w:val="24"/>
          <w:lang w:val="es-ES_tradnl"/>
        </w:rPr>
        <w:t xml:space="preserve">b) </w:t>
      </w:r>
      <w:r w:rsidR="00EA0E43" w:rsidRPr="00040E91">
        <w:rPr>
          <w:rFonts w:ascii="Arial" w:hAnsi="Arial" w:cs="Arial"/>
          <w:sz w:val="24"/>
          <w:szCs w:val="24"/>
          <w:lang w:val="es-ES_tradnl"/>
        </w:rPr>
        <w:t>Por otra parte, t</w:t>
      </w:r>
      <w:r w:rsidR="00583DF0" w:rsidRPr="00040E91">
        <w:rPr>
          <w:rFonts w:ascii="Arial" w:hAnsi="Arial" w:cs="Arial"/>
          <w:sz w:val="24"/>
          <w:szCs w:val="24"/>
          <w:lang w:val="es-ES_tradnl"/>
        </w:rPr>
        <w:t>al como fue señalado en el preámbulo de la presente, la</w:t>
      </w:r>
      <w:r w:rsidR="00583DF0" w:rsidRPr="00040E91">
        <w:rPr>
          <w:rFonts w:ascii="Arial" w:hAnsi="Arial" w:cs="Arial"/>
          <w:i/>
          <w:iCs/>
          <w:sz w:val="24"/>
          <w:szCs w:val="24"/>
          <w:lang w:val="es-ES_tradnl"/>
        </w:rPr>
        <w:t xml:space="preserve"> Sala Regional Toluca </w:t>
      </w:r>
      <w:r w:rsidR="00583DF0" w:rsidRPr="00040E91">
        <w:rPr>
          <w:rFonts w:ascii="Arial" w:hAnsi="Arial" w:cs="Arial"/>
          <w:sz w:val="24"/>
          <w:szCs w:val="24"/>
          <w:lang w:val="es-ES_tradnl"/>
        </w:rPr>
        <w:t xml:space="preserve">al resolver el medio de impugnación interpuesto por </w:t>
      </w:r>
      <w:r w:rsidR="00BA5E6B" w:rsidRPr="00040E91">
        <w:rPr>
          <w:rFonts w:ascii="Arial" w:hAnsi="Arial" w:cs="Arial"/>
          <w:sz w:val="24"/>
          <w:szCs w:val="24"/>
          <w:lang w:val="es-ES_tradnl"/>
        </w:rPr>
        <w:t>la denu</w:t>
      </w:r>
      <w:r w:rsidR="00B353B9" w:rsidRPr="00040E91">
        <w:rPr>
          <w:rFonts w:ascii="Arial" w:hAnsi="Arial" w:cs="Arial"/>
          <w:sz w:val="24"/>
          <w:szCs w:val="24"/>
          <w:lang w:val="es-ES_tradnl"/>
        </w:rPr>
        <w:t>n</w:t>
      </w:r>
      <w:r w:rsidR="00BA5E6B" w:rsidRPr="00040E91">
        <w:rPr>
          <w:rFonts w:ascii="Arial" w:hAnsi="Arial" w:cs="Arial"/>
          <w:sz w:val="24"/>
          <w:szCs w:val="24"/>
          <w:lang w:val="es-ES_tradnl"/>
        </w:rPr>
        <w:t>ciante</w:t>
      </w:r>
      <w:r w:rsidR="00583DF0" w:rsidRPr="00040E91">
        <w:rPr>
          <w:rFonts w:ascii="Arial" w:hAnsi="Arial" w:cs="Arial"/>
          <w:sz w:val="24"/>
          <w:szCs w:val="24"/>
          <w:lang w:val="es-ES_tradnl"/>
        </w:rPr>
        <w:t>, registrado en su índice bajo la clave ST-J</w:t>
      </w:r>
      <w:r w:rsidR="00BA5E6B" w:rsidRPr="00040E91">
        <w:rPr>
          <w:rFonts w:ascii="Arial" w:hAnsi="Arial" w:cs="Arial"/>
          <w:sz w:val="24"/>
          <w:szCs w:val="24"/>
          <w:lang w:val="es-ES_tradnl"/>
        </w:rPr>
        <w:t>DC-66</w:t>
      </w:r>
      <w:r w:rsidR="00583DF0" w:rsidRPr="00040E91">
        <w:rPr>
          <w:rFonts w:ascii="Arial" w:hAnsi="Arial" w:cs="Arial"/>
          <w:sz w:val="24"/>
          <w:szCs w:val="24"/>
          <w:lang w:val="es-ES_tradnl"/>
        </w:rPr>
        <w:t>/202</w:t>
      </w:r>
      <w:r w:rsidR="00BA5E6B" w:rsidRPr="00040E91">
        <w:rPr>
          <w:rFonts w:ascii="Arial" w:hAnsi="Arial" w:cs="Arial"/>
          <w:sz w:val="24"/>
          <w:szCs w:val="24"/>
          <w:lang w:val="es-ES_tradnl"/>
        </w:rPr>
        <w:t>6</w:t>
      </w:r>
      <w:r w:rsidR="00583DF0" w:rsidRPr="00040E91">
        <w:rPr>
          <w:rFonts w:ascii="Arial" w:hAnsi="Arial" w:cs="Arial"/>
          <w:sz w:val="24"/>
          <w:szCs w:val="24"/>
          <w:lang w:val="es-ES_tradnl"/>
        </w:rPr>
        <w:t>, determinó, revocar la resolución controvertida, emitiendo los siguientes efectos:</w:t>
      </w:r>
    </w:p>
    <w:p w14:paraId="219E730D" w14:textId="77777777" w:rsidR="00583DF0" w:rsidRPr="00040E91" w:rsidRDefault="00583DF0" w:rsidP="00E96F22">
      <w:pPr>
        <w:pStyle w:val="Sinespaciado"/>
        <w:spacing w:line="276" w:lineRule="auto"/>
        <w:ind w:left="567" w:right="902"/>
        <w:jc w:val="both"/>
        <w:rPr>
          <w:rFonts w:ascii="Arial" w:hAnsi="Arial" w:cs="Arial"/>
          <w:i/>
          <w:iCs/>
          <w:sz w:val="22"/>
          <w:szCs w:val="22"/>
          <w:lang w:val="es-ES_tradnl"/>
        </w:rPr>
      </w:pPr>
    </w:p>
    <w:p w14:paraId="56B08300" w14:textId="77777777" w:rsidR="00E96F22" w:rsidRPr="00040E91" w:rsidRDefault="00E96F22" w:rsidP="00E96F22">
      <w:pPr>
        <w:pStyle w:val="Prrafodelista"/>
        <w:numPr>
          <w:ilvl w:val="0"/>
          <w:numId w:val="18"/>
        </w:numPr>
        <w:spacing w:after="0" w:line="276" w:lineRule="auto"/>
        <w:ind w:left="567" w:right="902"/>
        <w:jc w:val="both"/>
        <w:rPr>
          <w:rFonts w:ascii="Arial" w:eastAsia="Arial Narrow" w:hAnsi="Arial" w:cs="Arial"/>
          <w:bCs/>
          <w:i/>
          <w:iCs/>
          <w:sz w:val="22"/>
          <w:szCs w:val="22"/>
        </w:rPr>
      </w:pPr>
      <w:r w:rsidRPr="00040E91">
        <w:rPr>
          <w:rFonts w:ascii="Arial" w:eastAsia="Arial Narrow" w:hAnsi="Arial" w:cs="Arial"/>
          <w:bCs/>
          <w:i/>
          <w:iCs/>
          <w:sz w:val="22"/>
          <w:szCs w:val="22"/>
        </w:rPr>
        <w:t xml:space="preserve">Se revocan las determinaciones controvertidas. </w:t>
      </w:r>
    </w:p>
    <w:p w14:paraId="4C9E8991" w14:textId="77777777" w:rsidR="00E96F22" w:rsidRPr="00040E91" w:rsidRDefault="00E96F22" w:rsidP="00E96F22">
      <w:pPr>
        <w:spacing w:after="0" w:line="276" w:lineRule="auto"/>
        <w:ind w:left="567" w:right="902"/>
        <w:jc w:val="both"/>
        <w:rPr>
          <w:rFonts w:ascii="Arial" w:eastAsia="Arial Narrow" w:hAnsi="Arial" w:cs="Arial"/>
          <w:bCs/>
          <w:i/>
          <w:iCs/>
          <w:sz w:val="22"/>
          <w:szCs w:val="22"/>
        </w:rPr>
      </w:pPr>
    </w:p>
    <w:p w14:paraId="79104F19" w14:textId="77777777" w:rsidR="00E96F22" w:rsidRPr="00040E91" w:rsidRDefault="00E96F22" w:rsidP="00E96F22">
      <w:pPr>
        <w:pStyle w:val="Prrafodelista"/>
        <w:numPr>
          <w:ilvl w:val="0"/>
          <w:numId w:val="18"/>
        </w:numPr>
        <w:spacing w:after="0" w:line="276" w:lineRule="auto"/>
        <w:ind w:left="567" w:right="902"/>
        <w:jc w:val="both"/>
        <w:rPr>
          <w:rFonts w:ascii="Arial" w:eastAsia="Arial Narrow" w:hAnsi="Arial" w:cs="Arial"/>
          <w:bCs/>
          <w:i/>
          <w:iCs/>
          <w:sz w:val="22"/>
          <w:szCs w:val="22"/>
        </w:rPr>
      </w:pPr>
      <w:r w:rsidRPr="00040E91">
        <w:rPr>
          <w:rFonts w:ascii="Arial" w:eastAsia="Arial Narrow" w:hAnsi="Arial" w:cs="Arial"/>
          <w:bCs/>
          <w:i/>
          <w:iCs/>
          <w:sz w:val="22"/>
          <w:szCs w:val="22"/>
        </w:rPr>
        <w:t xml:space="preserve">Se ordena al Tribunal local que, en un </w:t>
      </w:r>
      <w:r w:rsidRPr="00040E91">
        <w:rPr>
          <w:rFonts w:ascii="Arial" w:eastAsia="Arial Narrow" w:hAnsi="Arial" w:cs="Arial"/>
          <w:b/>
          <w:i/>
          <w:iCs/>
          <w:sz w:val="22"/>
          <w:szCs w:val="22"/>
        </w:rPr>
        <w:t xml:space="preserve">plazo de 5 días hábiles, contados a partir del siguiente a aquel en que se le notifique esta sentencia, dicte una nueva resolución incidental, </w:t>
      </w:r>
      <w:r w:rsidRPr="00040E91">
        <w:rPr>
          <w:rFonts w:ascii="Arial" w:eastAsia="Arial Narrow" w:hAnsi="Arial" w:cs="Arial"/>
          <w:bCs/>
          <w:i/>
          <w:iCs/>
          <w:sz w:val="22"/>
          <w:szCs w:val="22"/>
        </w:rPr>
        <w:t xml:space="preserve">al resultar competente para conocer del procedimiento sancionador incoado por la actora, conforme a lo razonado en esta ejecutoria, así como de las incidencias que se presenten y resuelva en plenitud de jurisdicción. </w:t>
      </w:r>
    </w:p>
    <w:p w14:paraId="01B7609B" w14:textId="77777777" w:rsidR="00E96F22" w:rsidRPr="00040E91" w:rsidRDefault="00E96F22" w:rsidP="00E96F22">
      <w:pPr>
        <w:spacing w:after="0" w:line="276" w:lineRule="auto"/>
        <w:ind w:left="567" w:right="902"/>
        <w:jc w:val="both"/>
        <w:rPr>
          <w:rFonts w:ascii="Arial" w:eastAsia="Arial Narrow" w:hAnsi="Arial" w:cs="Arial"/>
          <w:bCs/>
          <w:i/>
          <w:iCs/>
          <w:sz w:val="22"/>
          <w:szCs w:val="22"/>
        </w:rPr>
      </w:pPr>
    </w:p>
    <w:p w14:paraId="7301CAC9" w14:textId="77777777" w:rsidR="00E96F22" w:rsidRPr="00040E91" w:rsidRDefault="00E96F22" w:rsidP="00E96F22">
      <w:pPr>
        <w:pStyle w:val="Prrafodelista"/>
        <w:numPr>
          <w:ilvl w:val="0"/>
          <w:numId w:val="18"/>
        </w:numPr>
        <w:spacing w:after="0" w:line="276" w:lineRule="auto"/>
        <w:ind w:left="567" w:right="902"/>
        <w:jc w:val="both"/>
        <w:rPr>
          <w:rFonts w:ascii="Arial" w:eastAsia="Arial Narrow" w:hAnsi="Arial" w:cs="Arial"/>
          <w:bCs/>
          <w:i/>
          <w:iCs/>
          <w:sz w:val="22"/>
          <w:szCs w:val="22"/>
        </w:rPr>
      </w:pPr>
      <w:r w:rsidRPr="00040E91">
        <w:rPr>
          <w:rFonts w:ascii="Arial" w:eastAsia="Arial Narrow" w:hAnsi="Arial" w:cs="Arial"/>
          <w:bCs/>
          <w:i/>
          <w:iCs/>
          <w:sz w:val="22"/>
          <w:szCs w:val="22"/>
        </w:rPr>
        <w:t xml:space="preserve">Se ordena al Tribunal local que, en un </w:t>
      </w:r>
      <w:r w:rsidRPr="00040E91">
        <w:rPr>
          <w:rFonts w:ascii="Arial" w:eastAsia="Arial Narrow" w:hAnsi="Arial" w:cs="Arial"/>
          <w:b/>
          <w:i/>
          <w:iCs/>
          <w:sz w:val="22"/>
          <w:szCs w:val="22"/>
        </w:rPr>
        <w:t xml:space="preserve">plazo de 15 días hábiles contados a partir del siguiente a aquel en que se le notifique este fallo, dicte una nueva resolución, </w:t>
      </w:r>
      <w:r w:rsidRPr="00040E91">
        <w:rPr>
          <w:rFonts w:ascii="Arial" w:eastAsia="Arial Narrow" w:hAnsi="Arial" w:cs="Arial"/>
          <w:bCs/>
          <w:i/>
          <w:iCs/>
          <w:sz w:val="22"/>
          <w:szCs w:val="22"/>
        </w:rPr>
        <w:t>dentro del procedimiento sancionador incoado por la actora, resolviendo el fondo en plenitud de jurisdicción.</w:t>
      </w:r>
    </w:p>
    <w:p w14:paraId="26CD6EDE" w14:textId="77777777" w:rsidR="00E96F22" w:rsidRPr="00040E91" w:rsidRDefault="00E96F22" w:rsidP="00E96F22">
      <w:pPr>
        <w:spacing w:after="0" w:line="276" w:lineRule="auto"/>
        <w:ind w:left="567" w:right="902"/>
        <w:jc w:val="both"/>
        <w:rPr>
          <w:rFonts w:ascii="Arial" w:eastAsia="Arial Narrow" w:hAnsi="Arial" w:cs="Arial"/>
          <w:bCs/>
          <w:i/>
          <w:iCs/>
          <w:sz w:val="22"/>
          <w:szCs w:val="22"/>
        </w:rPr>
      </w:pPr>
    </w:p>
    <w:p w14:paraId="32231025" w14:textId="77777777" w:rsidR="00583DF0" w:rsidRPr="00040E91" w:rsidRDefault="00E96F22" w:rsidP="00E96F22">
      <w:pPr>
        <w:pStyle w:val="Sinespaciado"/>
        <w:spacing w:line="276" w:lineRule="auto"/>
        <w:ind w:left="567" w:right="902"/>
        <w:jc w:val="both"/>
        <w:rPr>
          <w:rFonts w:ascii="Arial" w:hAnsi="Arial" w:cs="Arial"/>
          <w:i/>
          <w:iCs/>
          <w:sz w:val="22"/>
          <w:szCs w:val="22"/>
          <w:lang w:val="es-ES_tradnl"/>
        </w:rPr>
      </w:pPr>
      <w:r w:rsidRPr="00040E91">
        <w:rPr>
          <w:rFonts w:ascii="Arial" w:eastAsia="Arial Narrow" w:hAnsi="Arial" w:cs="Arial"/>
          <w:bCs/>
          <w:i/>
          <w:iCs/>
          <w:sz w:val="22"/>
          <w:szCs w:val="22"/>
        </w:rPr>
        <w:lastRenderedPageBreak/>
        <w:t xml:space="preserve">Realizado lo anterior, </w:t>
      </w:r>
      <w:r w:rsidRPr="00040E91">
        <w:rPr>
          <w:rFonts w:ascii="Arial" w:eastAsia="Arial Narrow" w:hAnsi="Arial" w:cs="Arial"/>
          <w:b/>
          <w:i/>
          <w:iCs/>
          <w:sz w:val="22"/>
          <w:szCs w:val="22"/>
        </w:rPr>
        <w:t>deberá informarlo</w:t>
      </w:r>
      <w:r w:rsidRPr="00040E91">
        <w:rPr>
          <w:rFonts w:ascii="Arial" w:eastAsia="Arial Narrow" w:hAnsi="Arial" w:cs="Arial"/>
          <w:bCs/>
          <w:i/>
          <w:iCs/>
          <w:sz w:val="22"/>
          <w:szCs w:val="22"/>
        </w:rPr>
        <w:t xml:space="preserve"> a esta Sala Regional, </w:t>
      </w:r>
      <w:r w:rsidRPr="00040E91">
        <w:rPr>
          <w:rFonts w:ascii="Arial" w:eastAsia="Arial Narrow" w:hAnsi="Arial" w:cs="Arial"/>
          <w:b/>
          <w:i/>
          <w:iCs/>
          <w:sz w:val="22"/>
          <w:szCs w:val="22"/>
        </w:rPr>
        <w:t>dentro de las 24 horas siguientes,</w:t>
      </w:r>
      <w:r w:rsidRPr="00040E91">
        <w:rPr>
          <w:rFonts w:ascii="Arial" w:eastAsia="Arial Narrow" w:hAnsi="Arial" w:cs="Arial"/>
          <w:bCs/>
          <w:i/>
          <w:iCs/>
          <w:sz w:val="22"/>
          <w:szCs w:val="22"/>
        </w:rPr>
        <w:t xml:space="preserve"> </w:t>
      </w:r>
      <w:r w:rsidRPr="00040E91">
        <w:rPr>
          <w:rFonts w:ascii="Arial" w:eastAsia="Arial Narrow" w:hAnsi="Arial" w:cs="Arial"/>
          <w:b/>
          <w:i/>
          <w:iCs/>
          <w:sz w:val="22"/>
          <w:szCs w:val="22"/>
        </w:rPr>
        <w:t>primero vía electrónica</w:t>
      </w:r>
      <w:r w:rsidRPr="00040E91">
        <w:rPr>
          <w:rFonts w:ascii="Arial" w:eastAsia="Arial Narrow" w:hAnsi="Arial" w:cs="Arial"/>
          <w:bCs/>
          <w:i/>
          <w:iCs/>
          <w:sz w:val="22"/>
          <w:szCs w:val="22"/>
        </w:rPr>
        <w:t xml:space="preserve"> a la cuenta institucional </w:t>
      </w:r>
      <w:hyperlink r:id="rId8" w:history="1">
        <w:r w:rsidRPr="00040E91">
          <w:rPr>
            <w:rStyle w:val="Hipervnculo"/>
            <w:rFonts w:ascii="Arial" w:eastAsia="Arial Narrow" w:hAnsi="Arial" w:cs="Arial"/>
            <w:bCs/>
            <w:i/>
            <w:iCs/>
            <w:sz w:val="22"/>
            <w:szCs w:val="22"/>
          </w:rPr>
          <w:t>cumplimientos.salatoluca@te.gob.mx</w:t>
        </w:r>
      </w:hyperlink>
      <w:r w:rsidRPr="00040E91">
        <w:rPr>
          <w:rFonts w:ascii="Arial" w:eastAsia="Arial Narrow" w:hAnsi="Arial" w:cs="Arial"/>
          <w:bCs/>
          <w:i/>
          <w:iCs/>
          <w:sz w:val="22"/>
          <w:szCs w:val="22"/>
        </w:rPr>
        <w:t xml:space="preserve"> y, </w:t>
      </w:r>
      <w:r w:rsidRPr="00040E91">
        <w:rPr>
          <w:rFonts w:ascii="Arial" w:eastAsia="Arial Narrow" w:hAnsi="Arial" w:cs="Arial"/>
          <w:b/>
          <w:i/>
          <w:iCs/>
          <w:sz w:val="22"/>
          <w:szCs w:val="22"/>
        </w:rPr>
        <w:t>posteriormente, ante la oficialía de partes,</w:t>
      </w:r>
      <w:r w:rsidRPr="00040E91">
        <w:rPr>
          <w:rFonts w:ascii="Arial" w:eastAsia="Arial Narrow" w:hAnsi="Arial" w:cs="Arial"/>
          <w:bCs/>
          <w:i/>
          <w:iCs/>
          <w:sz w:val="22"/>
          <w:szCs w:val="22"/>
        </w:rPr>
        <w:t xml:space="preserve"> anexando copia certificada legible de las constancias que así lo acrediten, entre ellas, las correspondientes notificaciones a las partes.</w:t>
      </w:r>
    </w:p>
    <w:p w14:paraId="062F1896" w14:textId="77777777" w:rsidR="00360C0C" w:rsidRPr="00040E91" w:rsidRDefault="00360C0C" w:rsidP="00583DF0">
      <w:pPr>
        <w:pStyle w:val="Sinespaciado"/>
        <w:spacing w:line="360" w:lineRule="auto"/>
        <w:jc w:val="both"/>
        <w:rPr>
          <w:rFonts w:ascii="Arial" w:hAnsi="Arial" w:cs="Arial"/>
          <w:sz w:val="24"/>
          <w:szCs w:val="24"/>
          <w:lang w:val="es-ES_tradnl"/>
        </w:rPr>
      </w:pPr>
    </w:p>
    <w:p w14:paraId="57CEEE5C" w14:textId="77777777" w:rsidR="00583DF0" w:rsidRPr="00040E91" w:rsidRDefault="00583DF0" w:rsidP="00583DF0">
      <w:pPr>
        <w:pStyle w:val="Sinespaciado"/>
        <w:spacing w:line="360" w:lineRule="auto"/>
        <w:jc w:val="both"/>
        <w:rPr>
          <w:rFonts w:ascii="Arial" w:hAnsi="Arial" w:cs="Arial"/>
          <w:sz w:val="24"/>
          <w:szCs w:val="24"/>
          <w:lang w:val="es-ES_tradnl"/>
        </w:rPr>
      </w:pPr>
      <w:r w:rsidRPr="00040E91">
        <w:rPr>
          <w:rFonts w:ascii="Arial" w:hAnsi="Arial" w:cs="Arial"/>
          <w:sz w:val="24"/>
          <w:szCs w:val="24"/>
          <w:lang w:val="es-ES_tradnl"/>
        </w:rPr>
        <w:t>Razón por la cual, en la presente</w:t>
      </w:r>
      <w:r w:rsidR="00C90BCE" w:rsidRPr="00040E91">
        <w:rPr>
          <w:rFonts w:ascii="Arial" w:hAnsi="Arial" w:cs="Arial"/>
          <w:sz w:val="24"/>
          <w:szCs w:val="24"/>
          <w:lang w:val="es-ES_tradnl"/>
        </w:rPr>
        <w:t xml:space="preserve"> resolución</w:t>
      </w:r>
      <w:r w:rsidRPr="00040E91">
        <w:rPr>
          <w:rFonts w:ascii="Arial" w:hAnsi="Arial" w:cs="Arial"/>
          <w:sz w:val="24"/>
          <w:szCs w:val="24"/>
          <w:lang w:val="es-ES_tradnl"/>
        </w:rPr>
        <w:t xml:space="preserve">, se abordará el estudio de fondo del incidente de incumplimiento de </w:t>
      </w:r>
      <w:r w:rsidR="00C90BCE" w:rsidRPr="00040E91">
        <w:rPr>
          <w:rFonts w:ascii="Arial" w:hAnsi="Arial" w:cs="Arial"/>
          <w:sz w:val="24"/>
          <w:szCs w:val="24"/>
          <w:lang w:val="es-ES_tradnl"/>
        </w:rPr>
        <w:t xml:space="preserve">medidas cautelares </w:t>
      </w:r>
      <w:r w:rsidRPr="00040E91">
        <w:rPr>
          <w:rFonts w:ascii="Arial" w:hAnsi="Arial" w:cs="Arial"/>
          <w:sz w:val="24"/>
          <w:szCs w:val="24"/>
          <w:lang w:val="es-ES_tradnl"/>
        </w:rPr>
        <w:t xml:space="preserve">promovido por la </w:t>
      </w:r>
      <w:r w:rsidRPr="00040E91">
        <w:rPr>
          <w:rFonts w:ascii="Arial" w:hAnsi="Arial" w:cs="Arial"/>
          <w:i/>
          <w:iCs/>
          <w:sz w:val="24"/>
          <w:szCs w:val="24"/>
          <w:lang w:val="es-ES_tradnl"/>
        </w:rPr>
        <w:t xml:space="preserve">incidentista </w:t>
      </w:r>
      <w:r w:rsidRPr="00040E91">
        <w:rPr>
          <w:rFonts w:ascii="Arial" w:hAnsi="Arial" w:cs="Arial"/>
          <w:sz w:val="24"/>
          <w:szCs w:val="24"/>
          <w:lang w:val="es-ES_tradnl"/>
        </w:rPr>
        <w:t xml:space="preserve">el </w:t>
      </w:r>
      <w:r w:rsidR="00C90BCE" w:rsidRPr="00040E91">
        <w:rPr>
          <w:rFonts w:ascii="Arial" w:hAnsi="Arial" w:cs="Arial"/>
          <w:sz w:val="24"/>
          <w:szCs w:val="24"/>
          <w:lang w:val="es-ES_tradnl"/>
        </w:rPr>
        <w:t>treinta y uno</w:t>
      </w:r>
      <w:r w:rsidRPr="00040E91">
        <w:rPr>
          <w:rFonts w:ascii="Arial" w:hAnsi="Arial" w:cs="Arial"/>
          <w:sz w:val="24"/>
          <w:szCs w:val="24"/>
          <w:lang w:val="es-ES_tradnl"/>
        </w:rPr>
        <w:t xml:space="preserve"> de marzo.</w:t>
      </w:r>
    </w:p>
    <w:p w14:paraId="389B1E48" w14:textId="77777777" w:rsidR="00583DF0" w:rsidRPr="00040E91" w:rsidRDefault="00583DF0" w:rsidP="001C271C">
      <w:pPr>
        <w:shd w:val="clear" w:color="auto" w:fill="FFFFFF"/>
        <w:tabs>
          <w:tab w:val="left" w:pos="0"/>
        </w:tabs>
        <w:spacing w:after="0" w:line="360" w:lineRule="auto"/>
        <w:jc w:val="both"/>
        <w:rPr>
          <w:rFonts w:ascii="Arial" w:hAnsi="Arial" w:cs="Arial"/>
          <w:b/>
          <w:bCs/>
          <w:color w:val="000000"/>
          <w:sz w:val="24"/>
          <w:szCs w:val="24"/>
        </w:rPr>
      </w:pPr>
    </w:p>
    <w:p w14:paraId="31E58859" w14:textId="77777777" w:rsidR="002F2BEA" w:rsidRPr="00040E91" w:rsidRDefault="002F2BEA" w:rsidP="002F2BEA">
      <w:pPr>
        <w:shd w:val="clear" w:color="auto" w:fill="FFFFFF"/>
        <w:tabs>
          <w:tab w:val="left" w:pos="0"/>
        </w:tabs>
        <w:spacing w:after="0" w:line="360" w:lineRule="auto"/>
        <w:jc w:val="center"/>
        <w:rPr>
          <w:rFonts w:ascii="Arial" w:hAnsi="Arial" w:cs="Arial"/>
          <w:b/>
          <w:bCs/>
          <w:color w:val="000000"/>
          <w:sz w:val="24"/>
          <w:szCs w:val="24"/>
        </w:rPr>
      </w:pPr>
      <w:r w:rsidRPr="00040E91">
        <w:rPr>
          <w:rFonts w:ascii="Arial" w:hAnsi="Arial" w:cs="Arial"/>
          <w:b/>
          <w:bCs/>
          <w:color w:val="000000"/>
          <w:sz w:val="24"/>
          <w:szCs w:val="24"/>
        </w:rPr>
        <w:t>V</w:t>
      </w:r>
      <w:r w:rsidR="00CB7323" w:rsidRPr="00040E91">
        <w:rPr>
          <w:rFonts w:ascii="Arial" w:hAnsi="Arial" w:cs="Arial"/>
          <w:b/>
          <w:bCs/>
          <w:color w:val="000000"/>
          <w:sz w:val="24"/>
          <w:szCs w:val="24"/>
        </w:rPr>
        <w:t>I</w:t>
      </w:r>
      <w:r w:rsidR="004C317F" w:rsidRPr="00040E91">
        <w:rPr>
          <w:rFonts w:ascii="Arial" w:hAnsi="Arial" w:cs="Arial"/>
          <w:b/>
          <w:bCs/>
          <w:color w:val="000000"/>
          <w:sz w:val="24"/>
          <w:szCs w:val="24"/>
        </w:rPr>
        <w:t>I</w:t>
      </w:r>
      <w:r w:rsidRPr="00040E91">
        <w:rPr>
          <w:rFonts w:ascii="Arial" w:hAnsi="Arial" w:cs="Arial"/>
          <w:b/>
          <w:bCs/>
          <w:color w:val="000000"/>
          <w:sz w:val="24"/>
          <w:szCs w:val="24"/>
        </w:rPr>
        <w:t xml:space="preserve">. </w:t>
      </w:r>
      <w:r w:rsidR="001067C7" w:rsidRPr="00040E91">
        <w:rPr>
          <w:rFonts w:ascii="Arial" w:hAnsi="Arial" w:cs="Arial"/>
          <w:b/>
          <w:bCs/>
          <w:color w:val="000000"/>
          <w:sz w:val="24"/>
          <w:szCs w:val="24"/>
        </w:rPr>
        <w:t>ESTUDIO DE LA CUESTIÓN INCIDENTAL</w:t>
      </w:r>
      <w:bookmarkStart w:id="8" w:name="_Toc192665323"/>
      <w:bookmarkStart w:id="9" w:name="_Toc155609932"/>
      <w:bookmarkEnd w:id="6"/>
      <w:bookmarkEnd w:id="7"/>
    </w:p>
    <w:p w14:paraId="4DAC9027" w14:textId="77777777" w:rsidR="002F2BEA" w:rsidRPr="00040E91" w:rsidRDefault="002F2BEA" w:rsidP="00E07EFA">
      <w:pPr>
        <w:shd w:val="clear" w:color="auto" w:fill="FFFFFF"/>
        <w:tabs>
          <w:tab w:val="left" w:pos="0"/>
        </w:tabs>
        <w:spacing w:after="0" w:line="360" w:lineRule="auto"/>
        <w:jc w:val="both"/>
        <w:rPr>
          <w:rFonts w:ascii="Arial" w:hAnsi="Arial" w:cs="Arial"/>
          <w:b/>
          <w:bCs/>
          <w:color w:val="000000"/>
          <w:sz w:val="24"/>
          <w:szCs w:val="24"/>
        </w:rPr>
      </w:pPr>
    </w:p>
    <w:p w14:paraId="70230F7E" w14:textId="77777777" w:rsidR="007A6A01" w:rsidRPr="00040E91" w:rsidRDefault="007A6A01" w:rsidP="002F2BEA">
      <w:pPr>
        <w:shd w:val="clear" w:color="auto" w:fill="FFFFFF"/>
        <w:tabs>
          <w:tab w:val="left" w:pos="0"/>
        </w:tabs>
        <w:spacing w:after="0" w:line="360" w:lineRule="auto"/>
        <w:jc w:val="both"/>
        <w:rPr>
          <w:rFonts w:ascii="Arial" w:hAnsi="Arial" w:cs="Arial"/>
          <w:color w:val="000000"/>
          <w:sz w:val="24"/>
          <w:szCs w:val="24"/>
        </w:rPr>
      </w:pPr>
      <w:r w:rsidRPr="00040E91">
        <w:rPr>
          <w:rFonts w:ascii="Arial" w:hAnsi="Arial" w:cs="Arial"/>
          <w:b/>
          <w:color w:val="000000"/>
          <w:sz w:val="24"/>
          <w:szCs w:val="24"/>
          <w:lang w:val="es-ES_tradnl"/>
        </w:rPr>
        <w:t>Objeto o materia del incidente</w:t>
      </w:r>
      <w:bookmarkEnd w:id="8"/>
    </w:p>
    <w:p w14:paraId="0C164120" w14:textId="77777777" w:rsidR="002F2BEA" w:rsidRPr="00040E91" w:rsidRDefault="002F2BEA" w:rsidP="002F2BEA">
      <w:pPr>
        <w:spacing w:after="0" w:line="360" w:lineRule="auto"/>
        <w:jc w:val="both"/>
        <w:rPr>
          <w:rFonts w:ascii="Arial" w:hAnsi="Arial" w:cs="Arial"/>
          <w:sz w:val="24"/>
          <w:szCs w:val="24"/>
          <w:lang w:val="es-ES_tradnl"/>
        </w:rPr>
      </w:pPr>
    </w:p>
    <w:p w14:paraId="4CCD0EEA" w14:textId="77777777" w:rsidR="002F2BEA" w:rsidRPr="00040E91" w:rsidRDefault="0087201B" w:rsidP="002F2BEA">
      <w:pPr>
        <w:spacing w:after="0" w:line="360" w:lineRule="auto"/>
        <w:jc w:val="both"/>
        <w:rPr>
          <w:rFonts w:ascii="Arial" w:hAnsi="Arial" w:cs="Arial"/>
          <w:sz w:val="24"/>
          <w:szCs w:val="24"/>
          <w:lang w:val="es-ES_tradnl"/>
        </w:rPr>
      </w:pPr>
      <w:r w:rsidRPr="00040E91">
        <w:rPr>
          <w:rFonts w:ascii="Arial" w:hAnsi="Arial" w:cs="Arial"/>
          <w:sz w:val="24"/>
          <w:szCs w:val="24"/>
          <w:lang w:val="es-ES_tradnl"/>
        </w:rPr>
        <w:t>La finalidad de la presente resolución consiste en verificar si la determinación de</w:t>
      </w:r>
      <w:r w:rsidR="008C3173" w:rsidRPr="00040E91">
        <w:rPr>
          <w:rFonts w:ascii="Arial" w:hAnsi="Arial" w:cs="Arial"/>
          <w:sz w:val="24"/>
          <w:szCs w:val="24"/>
          <w:lang w:val="es-ES_tradnl"/>
        </w:rPr>
        <w:t xml:space="preserve">l </w:t>
      </w:r>
      <w:r w:rsidR="008C3173" w:rsidRPr="00040E91">
        <w:rPr>
          <w:rFonts w:ascii="Arial" w:hAnsi="Arial" w:cs="Arial"/>
          <w:i/>
          <w:iCs/>
          <w:sz w:val="24"/>
          <w:szCs w:val="24"/>
          <w:lang w:val="es-ES_tradnl"/>
        </w:rPr>
        <w:t>IEM</w:t>
      </w:r>
      <w:r w:rsidR="008C3173" w:rsidRPr="00040E91">
        <w:rPr>
          <w:rFonts w:ascii="Arial" w:hAnsi="Arial" w:cs="Arial"/>
          <w:sz w:val="24"/>
          <w:szCs w:val="24"/>
          <w:lang w:val="es-ES_tradnl"/>
        </w:rPr>
        <w:t xml:space="preserve"> en el acuerdo cautelar </w:t>
      </w:r>
      <w:r w:rsidRPr="00040E91">
        <w:rPr>
          <w:rFonts w:ascii="Arial" w:hAnsi="Arial" w:cs="Arial"/>
          <w:sz w:val="24"/>
          <w:szCs w:val="24"/>
          <w:lang w:val="es-ES_tradnl"/>
        </w:rPr>
        <w:t>ha sido cumplida, lo anterior porque el objeto de un incidente</w:t>
      </w:r>
      <w:r w:rsidR="008C3173" w:rsidRPr="00040E91">
        <w:rPr>
          <w:rFonts w:ascii="Arial" w:hAnsi="Arial" w:cs="Arial"/>
          <w:sz w:val="24"/>
          <w:szCs w:val="24"/>
          <w:lang w:val="es-ES_tradnl"/>
        </w:rPr>
        <w:t xml:space="preserve"> </w:t>
      </w:r>
      <w:r w:rsidRPr="00040E91">
        <w:rPr>
          <w:rFonts w:ascii="Arial" w:hAnsi="Arial" w:cs="Arial"/>
          <w:sz w:val="24"/>
          <w:szCs w:val="24"/>
          <w:lang w:val="es-ES_tradnl"/>
        </w:rPr>
        <w:t xml:space="preserve">relacionado con el cumplimiento o inejecución de una </w:t>
      </w:r>
      <w:r w:rsidR="008C3173" w:rsidRPr="00040E91">
        <w:rPr>
          <w:rFonts w:ascii="Arial" w:hAnsi="Arial" w:cs="Arial"/>
          <w:sz w:val="24"/>
          <w:szCs w:val="24"/>
          <w:lang w:val="es-ES_tradnl"/>
        </w:rPr>
        <w:t>determinación s</w:t>
      </w:r>
      <w:r w:rsidRPr="00040E91">
        <w:rPr>
          <w:rFonts w:ascii="Arial" w:hAnsi="Arial" w:cs="Arial"/>
          <w:sz w:val="24"/>
          <w:szCs w:val="24"/>
          <w:lang w:val="es-ES_tradnl"/>
        </w:rPr>
        <w:t>e encuentra delimitado</w:t>
      </w:r>
      <w:r w:rsidR="0026402F" w:rsidRPr="00040E91">
        <w:rPr>
          <w:rFonts w:ascii="Arial" w:hAnsi="Arial" w:cs="Arial"/>
          <w:sz w:val="24"/>
          <w:szCs w:val="24"/>
          <w:lang w:val="es-ES_tradnl"/>
        </w:rPr>
        <w:t xml:space="preserve"> por lo resuelto en la</w:t>
      </w:r>
      <w:r w:rsidR="008C3173" w:rsidRPr="00040E91">
        <w:rPr>
          <w:rFonts w:ascii="Arial" w:hAnsi="Arial" w:cs="Arial"/>
          <w:sz w:val="24"/>
          <w:szCs w:val="24"/>
          <w:lang w:val="es-ES_tradnl"/>
        </w:rPr>
        <w:t xml:space="preserve"> resolución correspondiente</w:t>
      </w:r>
      <w:r w:rsidR="003F35EF" w:rsidRPr="00040E91">
        <w:rPr>
          <w:rFonts w:ascii="Arial" w:hAnsi="Arial" w:cs="Arial"/>
          <w:sz w:val="24"/>
          <w:szCs w:val="24"/>
          <w:lang w:val="es-ES_tradnl"/>
        </w:rPr>
        <w:t xml:space="preserve">, </w:t>
      </w:r>
      <w:r w:rsidR="0026402F" w:rsidRPr="00040E91">
        <w:rPr>
          <w:rFonts w:ascii="Arial" w:hAnsi="Arial" w:cs="Arial"/>
          <w:sz w:val="24"/>
          <w:szCs w:val="24"/>
          <w:lang w:val="es-ES_tradnl"/>
        </w:rPr>
        <w:t xml:space="preserve">por tanto, solo se hará cumplir aquello que se dispuso expresamente en </w:t>
      </w:r>
      <w:r w:rsidR="008C3173" w:rsidRPr="00040E91">
        <w:rPr>
          <w:rFonts w:ascii="Arial" w:hAnsi="Arial" w:cs="Arial"/>
          <w:sz w:val="24"/>
          <w:szCs w:val="24"/>
          <w:lang w:val="es-ES_tradnl"/>
        </w:rPr>
        <w:t xml:space="preserve">el acuerdo </w:t>
      </w:r>
      <w:r w:rsidR="0026402F" w:rsidRPr="00040E91">
        <w:rPr>
          <w:rFonts w:ascii="Arial" w:hAnsi="Arial" w:cs="Arial"/>
          <w:sz w:val="24"/>
          <w:szCs w:val="24"/>
          <w:lang w:val="es-ES_tradnl"/>
        </w:rPr>
        <w:t>emitid</w:t>
      </w:r>
      <w:r w:rsidR="008C3173" w:rsidRPr="00040E91">
        <w:rPr>
          <w:rFonts w:ascii="Arial" w:hAnsi="Arial" w:cs="Arial"/>
          <w:sz w:val="24"/>
          <w:szCs w:val="24"/>
          <w:lang w:val="es-ES_tradnl"/>
        </w:rPr>
        <w:t>o</w:t>
      </w:r>
      <w:r w:rsidR="0026402F" w:rsidRPr="00040E91">
        <w:rPr>
          <w:rFonts w:ascii="Arial" w:hAnsi="Arial" w:cs="Arial"/>
          <w:sz w:val="24"/>
          <w:szCs w:val="24"/>
          <w:lang w:val="es-ES_tradnl"/>
        </w:rPr>
        <w:t xml:space="preserve">, con el objeto de materializar lo determinado por el </w:t>
      </w:r>
      <w:r w:rsidR="008C3173" w:rsidRPr="00040E91">
        <w:rPr>
          <w:rFonts w:ascii="Arial" w:hAnsi="Arial" w:cs="Arial"/>
          <w:i/>
          <w:iCs/>
          <w:sz w:val="24"/>
          <w:szCs w:val="24"/>
          <w:lang w:val="es-ES_tradnl"/>
        </w:rPr>
        <w:t>IEM</w:t>
      </w:r>
      <w:r w:rsidR="008C3173" w:rsidRPr="00040E91">
        <w:rPr>
          <w:rFonts w:ascii="Arial" w:hAnsi="Arial" w:cs="Arial"/>
          <w:sz w:val="24"/>
          <w:szCs w:val="24"/>
          <w:lang w:val="es-ES_tradnl"/>
        </w:rPr>
        <w:t xml:space="preserve"> </w:t>
      </w:r>
      <w:r w:rsidR="0026402F" w:rsidRPr="00040E91">
        <w:rPr>
          <w:rFonts w:ascii="Arial" w:hAnsi="Arial" w:cs="Arial"/>
          <w:sz w:val="24"/>
          <w:szCs w:val="24"/>
          <w:lang w:val="es-ES_tradnl"/>
        </w:rPr>
        <w:t xml:space="preserve">y así lograr un cumplimiento eficaz en apego a lo que fue </w:t>
      </w:r>
      <w:r w:rsidR="008C3173" w:rsidRPr="00040E91">
        <w:rPr>
          <w:rFonts w:ascii="Arial" w:hAnsi="Arial" w:cs="Arial"/>
          <w:sz w:val="24"/>
          <w:szCs w:val="24"/>
          <w:lang w:val="es-ES_tradnl"/>
        </w:rPr>
        <w:t>ordenado</w:t>
      </w:r>
      <w:r w:rsidR="0026402F" w:rsidRPr="00040E91">
        <w:rPr>
          <w:rFonts w:ascii="Arial" w:hAnsi="Arial" w:cs="Arial"/>
          <w:sz w:val="24"/>
          <w:szCs w:val="24"/>
          <w:lang w:val="es-ES_tradnl"/>
        </w:rPr>
        <w:t xml:space="preserve">. </w:t>
      </w:r>
      <w:bookmarkStart w:id="10" w:name="_Toc192665324"/>
    </w:p>
    <w:p w14:paraId="71C1F9E0" w14:textId="77777777" w:rsidR="002F2BEA" w:rsidRPr="00040E91" w:rsidRDefault="002F2BEA" w:rsidP="002F2BEA">
      <w:pPr>
        <w:spacing w:after="0" w:line="360" w:lineRule="auto"/>
        <w:jc w:val="both"/>
        <w:rPr>
          <w:rFonts w:ascii="Arial" w:hAnsi="Arial" w:cs="Arial"/>
          <w:sz w:val="24"/>
          <w:szCs w:val="24"/>
          <w:lang w:val="es-ES_tradnl"/>
        </w:rPr>
      </w:pPr>
    </w:p>
    <w:p w14:paraId="399C0288" w14:textId="77777777" w:rsidR="001067C7" w:rsidRPr="00040E91" w:rsidRDefault="009E1FBB" w:rsidP="002F2BEA">
      <w:pPr>
        <w:spacing w:after="0" w:line="360" w:lineRule="auto"/>
        <w:jc w:val="both"/>
        <w:rPr>
          <w:rFonts w:ascii="Arial" w:hAnsi="Arial" w:cs="Arial"/>
          <w:b/>
          <w:i/>
          <w:iCs/>
          <w:color w:val="000000"/>
          <w:sz w:val="24"/>
          <w:szCs w:val="24"/>
          <w:lang w:val="es-ES_tradnl"/>
        </w:rPr>
      </w:pPr>
      <w:r w:rsidRPr="00040E91">
        <w:rPr>
          <w:rFonts w:ascii="Arial" w:hAnsi="Arial" w:cs="Arial"/>
          <w:b/>
          <w:color w:val="000000"/>
          <w:sz w:val="24"/>
          <w:szCs w:val="24"/>
          <w:lang w:val="es-ES_tradnl"/>
        </w:rPr>
        <w:t>Cuestiones</w:t>
      </w:r>
      <w:r w:rsidR="001067C7" w:rsidRPr="00040E91">
        <w:rPr>
          <w:rFonts w:ascii="Arial" w:hAnsi="Arial" w:cs="Arial"/>
          <w:b/>
          <w:color w:val="000000"/>
          <w:sz w:val="24"/>
          <w:szCs w:val="24"/>
          <w:lang w:val="es-ES_tradnl"/>
        </w:rPr>
        <w:t xml:space="preserve"> ordenad</w:t>
      </w:r>
      <w:bookmarkEnd w:id="9"/>
      <w:bookmarkEnd w:id="10"/>
      <w:r w:rsidR="002F2BEA" w:rsidRPr="00040E91">
        <w:rPr>
          <w:rFonts w:ascii="Arial" w:hAnsi="Arial" w:cs="Arial"/>
          <w:b/>
          <w:color w:val="000000"/>
          <w:sz w:val="24"/>
          <w:szCs w:val="24"/>
          <w:lang w:val="es-ES_tradnl"/>
        </w:rPr>
        <w:t xml:space="preserve">as en </w:t>
      </w:r>
      <w:r w:rsidR="000E3DD9" w:rsidRPr="00040E91">
        <w:rPr>
          <w:rFonts w:ascii="Arial" w:hAnsi="Arial" w:cs="Arial"/>
          <w:b/>
          <w:color w:val="000000"/>
          <w:sz w:val="24"/>
          <w:szCs w:val="24"/>
          <w:lang w:val="es-ES_tradnl"/>
        </w:rPr>
        <w:t>el acuerdo cautelar</w:t>
      </w:r>
    </w:p>
    <w:p w14:paraId="3119F47F" w14:textId="77777777" w:rsidR="000E3DD9" w:rsidRPr="00040E91" w:rsidRDefault="000E3DD9" w:rsidP="002F2BEA">
      <w:pPr>
        <w:spacing w:after="0" w:line="360" w:lineRule="auto"/>
        <w:jc w:val="both"/>
        <w:rPr>
          <w:rFonts w:ascii="Arial" w:hAnsi="Arial" w:cs="Arial"/>
          <w:sz w:val="24"/>
          <w:szCs w:val="24"/>
          <w:lang w:val="es-ES_tradnl"/>
        </w:rPr>
      </w:pPr>
    </w:p>
    <w:p w14:paraId="4BC584DA" w14:textId="77777777" w:rsidR="00EA0E43" w:rsidRPr="00040E91" w:rsidRDefault="000E3DD9" w:rsidP="006A6E9A">
      <w:pPr>
        <w:tabs>
          <w:tab w:val="left" w:pos="851"/>
        </w:tabs>
        <w:spacing w:after="0" w:line="360" w:lineRule="auto"/>
        <w:ind w:right="51"/>
        <w:jc w:val="both"/>
        <w:rPr>
          <w:rFonts w:ascii="Arial" w:hAnsi="Arial" w:cs="Arial"/>
          <w:iCs/>
          <w:sz w:val="24"/>
          <w:szCs w:val="24"/>
          <w:lang w:val="es-ES_tradnl"/>
        </w:rPr>
      </w:pPr>
      <w:r w:rsidRPr="00040E91">
        <w:rPr>
          <w:rFonts w:ascii="Arial" w:hAnsi="Arial" w:cs="Arial"/>
          <w:iCs/>
          <w:sz w:val="24"/>
          <w:szCs w:val="24"/>
          <w:lang w:val="es-ES_tradnl"/>
        </w:rPr>
        <w:t xml:space="preserve">El </w:t>
      </w:r>
      <w:r w:rsidR="00241EA9" w:rsidRPr="00040E91">
        <w:rPr>
          <w:rFonts w:ascii="Arial" w:hAnsi="Arial" w:cs="Arial"/>
          <w:iCs/>
          <w:sz w:val="24"/>
          <w:szCs w:val="24"/>
          <w:lang w:val="es-ES_tradnl"/>
        </w:rPr>
        <w:t xml:space="preserve">Secretaria Ejecutiva del </w:t>
      </w:r>
      <w:r w:rsidRPr="00040E91">
        <w:rPr>
          <w:rFonts w:ascii="Arial" w:hAnsi="Arial" w:cs="Arial"/>
          <w:i/>
          <w:sz w:val="24"/>
          <w:szCs w:val="24"/>
          <w:lang w:val="es-ES_tradnl"/>
        </w:rPr>
        <w:t>IEM</w:t>
      </w:r>
      <w:r w:rsidRPr="00040E91">
        <w:rPr>
          <w:rFonts w:ascii="Arial" w:hAnsi="Arial" w:cs="Arial"/>
          <w:iCs/>
          <w:sz w:val="24"/>
          <w:szCs w:val="24"/>
          <w:lang w:val="es-ES_tradnl"/>
        </w:rPr>
        <w:t xml:space="preserve"> </w:t>
      </w:r>
      <w:r w:rsidR="0026402F" w:rsidRPr="00040E91">
        <w:rPr>
          <w:rFonts w:ascii="Arial" w:hAnsi="Arial" w:cs="Arial"/>
          <w:iCs/>
          <w:sz w:val="24"/>
          <w:szCs w:val="24"/>
          <w:lang w:val="es-ES_tradnl"/>
        </w:rPr>
        <w:t xml:space="preserve">en </w:t>
      </w:r>
      <w:r w:rsidRPr="00040E91">
        <w:rPr>
          <w:rFonts w:ascii="Arial" w:hAnsi="Arial" w:cs="Arial"/>
          <w:iCs/>
          <w:sz w:val="24"/>
          <w:szCs w:val="24"/>
          <w:lang w:val="es-ES_tradnl"/>
        </w:rPr>
        <w:t xml:space="preserve">el </w:t>
      </w:r>
      <w:r w:rsidR="00EA0E43" w:rsidRPr="00040E91">
        <w:rPr>
          <w:rFonts w:ascii="Arial" w:hAnsi="Arial" w:cs="Arial"/>
          <w:iCs/>
          <w:sz w:val="24"/>
          <w:szCs w:val="24"/>
          <w:lang w:val="es-ES_tradnl"/>
        </w:rPr>
        <w:t xml:space="preserve">acuerdo cautelar, </w:t>
      </w:r>
      <w:r w:rsidR="000A0694" w:rsidRPr="00040E91">
        <w:rPr>
          <w:rFonts w:ascii="Arial" w:hAnsi="Arial" w:cs="Arial"/>
          <w:iCs/>
          <w:sz w:val="24"/>
          <w:szCs w:val="24"/>
          <w:lang w:val="es-ES_tradnl"/>
        </w:rPr>
        <w:t>vinculó al denunciado para</w:t>
      </w:r>
      <w:r w:rsidR="00EA0E43" w:rsidRPr="00040E91">
        <w:rPr>
          <w:rFonts w:ascii="Arial" w:hAnsi="Arial" w:cs="Arial"/>
          <w:iCs/>
          <w:sz w:val="24"/>
          <w:szCs w:val="24"/>
          <w:lang w:val="es-ES_tradnl"/>
        </w:rPr>
        <w:t xml:space="preserve"> los siguientes efectos:</w:t>
      </w:r>
    </w:p>
    <w:p w14:paraId="73867B6E" w14:textId="77777777" w:rsidR="00EA0E43" w:rsidRPr="00040E91" w:rsidRDefault="00EA0E43" w:rsidP="006A6E9A">
      <w:pPr>
        <w:tabs>
          <w:tab w:val="left" w:pos="851"/>
        </w:tabs>
        <w:spacing w:after="0" w:line="360" w:lineRule="auto"/>
        <w:ind w:right="51"/>
        <w:jc w:val="both"/>
        <w:rPr>
          <w:rFonts w:ascii="Arial" w:hAnsi="Arial" w:cs="Arial"/>
          <w:iCs/>
          <w:sz w:val="24"/>
          <w:szCs w:val="24"/>
          <w:lang w:val="es-ES_tradnl"/>
        </w:rPr>
      </w:pPr>
    </w:p>
    <w:p w14:paraId="093A1BCE" w14:textId="77777777" w:rsidR="00EA0E43" w:rsidRPr="00040E91" w:rsidRDefault="00EA0E43" w:rsidP="00EA0E43">
      <w:pPr>
        <w:numPr>
          <w:ilvl w:val="0"/>
          <w:numId w:val="20"/>
        </w:numPr>
        <w:tabs>
          <w:tab w:val="left" w:pos="851"/>
        </w:tabs>
        <w:spacing w:after="0" w:line="360" w:lineRule="auto"/>
        <w:ind w:right="51"/>
        <w:jc w:val="both"/>
        <w:rPr>
          <w:rFonts w:ascii="Arial" w:eastAsia="Arial" w:hAnsi="Arial" w:cs="Arial"/>
          <w:iCs/>
          <w:color w:val="000000"/>
          <w:sz w:val="24"/>
          <w:szCs w:val="24"/>
          <w:lang w:eastAsia="es-MX"/>
        </w:rPr>
      </w:pPr>
      <w:r w:rsidRPr="00040E91">
        <w:rPr>
          <w:rFonts w:ascii="Arial" w:hAnsi="Arial" w:cs="Arial"/>
          <w:iCs/>
          <w:sz w:val="24"/>
          <w:szCs w:val="24"/>
          <w:lang w:val="es-ES_tradnl"/>
        </w:rPr>
        <w:t>N</w:t>
      </w:r>
      <w:r w:rsidR="000A0694" w:rsidRPr="00040E91">
        <w:rPr>
          <w:rFonts w:ascii="Arial" w:hAnsi="Arial" w:cs="Arial"/>
          <w:iCs/>
          <w:sz w:val="24"/>
          <w:szCs w:val="24"/>
          <w:lang w:val="es-ES_tradnl"/>
        </w:rPr>
        <w:t xml:space="preserve">o realizar por sí o por interpósita </w:t>
      </w:r>
      <w:r w:rsidR="006A6E9A" w:rsidRPr="00040E91">
        <w:rPr>
          <w:rFonts w:ascii="Arial" w:hAnsi="Arial" w:cs="Arial"/>
          <w:iCs/>
          <w:sz w:val="24"/>
          <w:szCs w:val="24"/>
          <w:lang w:val="es-ES_tradnl"/>
        </w:rPr>
        <w:t xml:space="preserve">persona ningún acto de molestia, hostigamiento o intimidación en agravio de la </w:t>
      </w:r>
      <w:r w:rsidR="006A6E9A" w:rsidRPr="00040E91">
        <w:rPr>
          <w:rFonts w:ascii="Arial" w:hAnsi="Arial" w:cs="Arial"/>
          <w:i/>
          <w:sz w:val="24"/>
          <w:szCs w:val="24"/>
          <w:lang w:val="es-ES_tradnl"/>
        </w:rPr>
        <w:t>denunciante</w:t>
      </w:r>
      <w:r w:rsidRPr="00040E91">
        <w:rPr>
          <w:rFonts w:ascii="Arial" w:hAnsi="Arial" w:cs="Arial"/>
          <w:i/>
          <w:sz w:val="24"/>
          <w:szCs w:val="24"/>
          <w:lang w:val="es-ES_tradnl"/>
        </w:rPr>
        <w:t xml:space="preserve">; </w:t>
      </w:r>
      <w:r w:rsidRPr="00040E91">
        <w:rPr>
          <w:rFonts w:ascii="Arial" w:hAnsi="Arial" w:cs="Arial"/>
          <w:iCs/>
          <w:sz w:val="24"/>
          <w:szCs w:val="24"/>
          <w:lang w:val="es-ES_tradnl"/>
        </w:rPr>
        <w:t>y,</w:t>
      </w:r>
    </w:p>
    <w:p w14:paraId="15497698" w14:textId="77777777" w:rsidR="00EA0E43" w:rsidRPr="00040E91" w:rsidRDefault="00EA0E43" w:rsidP="00EA0E43">
      <w:pPr>
        <w:tabs>
          <w:tab w:val="left" w:pos="851"/>
        </w:tabs>
        <w:spacing w:after="0" w:line="360" w:lineRule="auto"/>
        <w:ind w:left="789" w:right="51"/>
        <w:jc w:val="both"/>
        <w:rPr>
          <w:rFonts w:ascii="Arial" w:eastAsia="Arial" w:hAnsi="Arial" w:cs="Arial"/>
          <w:iCs/>
          <w:color w:val="000000"/>
          <w:sz w:val="24"/>
          <w:szCs w:val="24"/>
          <w:lang w:eastAsia="es-MX"/>
        </w:rPr>
      </w:pPr>
    </w:p>
    <w:p w14:paraId="3E576702" w14:textId="77777777" w:rsidR="00476EF5" w:rsidRPr="00040E91" w:rsidRDefault="00EA0E43" w:rsidP="00EA0E43">
      <w:pPr>
        <w:numPr>
          <w:ilvl w:val="0"/>
          <w:numId w:val="20"/>
        </w:numPr>
        <w:tabs>
          <w:tab w:val="left" w:pos="851"/>
        </w:tabs>
        <w:spacing w:after="0" w:line="360" w:lineRule="auto"/>
        <w:ind w:right="51"/>
        <w:jc w:val="both"/>
        <w:rPr>
          <w:rFonts w:ascii="Arial" w:eastAsia="Arial" w:hAnsi="Arial" w:cs="Arial"/>
          <w:iCs/>
          <w:color w:val="000000"/>
          <w:sz w:val="24"/>
          <w:szCs w:val="24"/>
          <w:lang w:eastAsia="es-MX"/>
        </w:rPr>
      </w:pPr>
      <w:r w:rsidRPr="00040E91">
        <w:rPr>
          <w:rFonts w:ascii="Arial" w:hAnsi="Arial" w:cs="Arial"/>
          <w:iCs/>
          <w:sz w:val="24"/>
          <w:szCs w:val="24"/>
          <w:lang w:val="es-ES_tradnl"/>
        </w:rPr>
        <w:t>No realizar publicaciones por s</w:t>
      </w:r>
      <w:r w:rsidR="00E07EFA" w:rsidRPr="00040E91">
        <w:rPr>
          <w:rFonts w:ascii="Arial" w:hAnsi="Arial" w:cs="Arial"/>
          <w:iCs/>
          <w:sz w:val="24"/>
          <w:szCs w:val="24"/>
          <w:lang w:val="es-ES_tradnl"/>
        </w:rPr>
        <w:t>í</w:t>
      </w:r>
      <w:r w:rsidRPr="00040E91">
        <w:rPr>
          <w:rFonts w:ascii="Arial" w:hAnsi="Arial" w:cs="Arial"/>
          <w:iCs/>
          <w:sz w:val="24"/>
          <w:szCs w:val="24"/>
          <w:lang w:val="es-ES_tradnl"/>
        </w:rPr>
        <w:t xml:space="preserve"> o por terceros, en ningún medio, en los cuales se denigre la condición de mujer de la </w:t>
      </w:r>
      <w:r w:rsidRPr="00040E91">
        <w:rPr>
          <w:rFonts w:ascii="Arial" w:hAnsi="Arial" w:cs="Arial"/>
          <w:i/>
          <w:sz w:val="24"/>
          <w:szCs w:val="24"/>
          <w:lang w:val="es-ES_tradnl"/>
        </w:rPr>
        <w:t xml:space="preserve">denunciante, </w:t>
      </w:r>
      <w:r w:rsidRPr="00040E91">
        <w:rPr>
          <w:rFonts w:ascii="Arial" w:hAnsi="Arial" w:cs="Arial"/>
          <w:iCs/>
          <w:sz w:val="24"/>
          <w:szCs w:val="24"/>
          <w:lang w:val="es-ES_tradnl"/>
        </w:rPr>
        <w:t>ni genere violencia política por razón de género.</w:t>
      </w:r>
    </w:p>
    <w:p w14:paraId="3A177DA3" w14:textId="77777777" w:rsidR="00A701EB" w:rsidRPr="00040E91" w:rsidRDefault="00A701EB" w:rsidP="00A701EB">
      <w:pPr>
        <w:tabs>
          <w:tab w:val="left" w:pos="851"/>
        </w:tabs>
        <w:spacing w:after="0" w:line="360" w:lineRule="auto"/>
        <w:ind w:right="51"/>
        <w:jc w:val="both"/>
        <w:rPr>
          <w:rFonts w:ascii="Arial" w:hAnsi="Arial" w:cs="Arial"/>
          <w:iCs/>
          <w:sz w:val="24"/>
          <w:szCs w:val="24"/>
          <w:lang w:val="es-ES_tradnl"/>
        </w:rPr>
      </w:pPr>
      <w:bookmarkStart w:id="11" w:name="_Toc192665325"/>
    </w:p>
    <w:p w14:paraId="323B9BC0" w14:textId="77777777" w:rsidR="007A6A01" w:rsidRPr="00040E91" w:rsidRDefault="00C717DE" w:rsidP="00A701EB">
      <w:pPr>
        <w:tabs>
          <w:tab w:val="left" w:pos="851"/>
        </w:tabs>
        <w:spacing w:after="0" w:line="360" w:lineRule="auto"/>
        <w:jc w:val="both"/>
        <w:rPr>
          <w:rFonts w:ascii="Arial" w:hAnsi="Arial" w:cs="Arial"/>
          <w:iCs/>
          <w:sz w:val="24"/>
          <w:szCs w:val="24"/>
          <w:lang w:val="es-ES_tradnl"/>
        </w:rPr>
      </w:pPr>
      <w:r w:rsidRPr="00040E91">
        <w:rPr>
          <w:rFonts w:ascii="Arial" w:hAnsi="Arial" w:cs="Arial"/>
          <w:b/>
          <w:sz w:val="24"/>
          <w:szCs w:val="24"/>
          <w:lang w:val="es-ES_tradnl"/>
        </w:rPr>
        <w:t>Escrito incidental</w:t>
      </w:r>
      <w:bookmarkEnd w:id="11"/>
      <w:r w:rsidRPr="00040E91">
        <w:rPr>
          <w:rFonts w:ascii="Arial" w:hAnsi="Arial" w:cs="Arial"/>
          <w:bCs/>
          <w:sz w:val="24"/>
          <w:szCs w:val="24"/>
          <w:lang w:val="es-ES_tradnl"/>
        </w:rPr>
        <w:t xml:space="preserve"> </w:t>
      </w:r>
    </w:p>
    <w:p w14:paraId="33D2DDCE" w14:textId="77777777" w:rsidR="00A701EB" w:rsidRPr="00040E91" w:rsidRDefault="00A701EB" w:rsidP="00A701EB">
      <w:pPr>
        <w:spacing w:after="0" w:line="360" w:lineRule="auto"/>
        <w:jc w:val="both"/>
        <w:rPr>
          <w:rFonts w:ascii="Arial" w:hAnsi="Arial" w:cs="Arial"/>
          <w:sz w:val="24"/>
          <w:szCs w:val="24"/>
          <w:lang w:val="es-ES_tradnl"/>
        </w:rPr>
      </w:pPr>
    </w:p>
    <w:p w14:paraId="3B94057F" w14:textId="77777777" w:rsidR="00976008" w:rsidRPr="00040E91" w:rsidRDefault="00C717DE" w:rsidP="00A947A0">
      <w:pPr>
        <w:spacing w:after="0" w:line="360" w:lineRule="auto"/>
        <w:jc w:val="both"/>
        <w:rPr>
          <w:rFonts w:ascii="Arial" w:hAnsi="Arial" w:cs="Arial"/>
          <w:sz w:val="24"/>
          <w:szCs w:val="24"/>
          <w:lang w:val="es-ES_tradnl"/>
        </w:rPr>
      </w:pPr>
      <w:r w:rsidRPr="00040E91">
        <w:rPr>
          <w:rFonts w:ascii="Arial" w:hAnsi="Arial" w:cs="Arial"/>
          <w:sz w:val="24"/>
          <w:szCs w:val="24"/>
          <w:lang w:val="es-ES_tradnl"/>
        </w:rPr>
        <w:lastRenderedPageBreak/>
        <w:t>La</w:t>
      </w:r>
      <w:r w:rsidR="007A6A01" w:rsidRPr="00040E91">
        <w:rPr>
          <w:rFonts w:ascii="Arial" w:hAnsi="Arial" w:cs="Arial"/>
          <w:sz w:val="24"/>
          <w:szCs w:val="24"/>
          <w:lang w:val="es-ES_tradnl"/>
        </w:rPr>
        <w:t xml:space="preserve"> </w:t>
      </w:r>
      <w:r w:rsidR="007A6A01" w:rsidRPr="00040E91">
        <w:rPr>
          <w:rFonts w:ascii="Arial" w:hAnsi="Arial" w:cs="Arial"/>
          <w:i/>
          <w:iCs/>
          <w:sz w:val="24"/>
          <w:szCs w:val="24"/>
          <w:lang w:val="es-ES_tradnl"/>
        </w:rPr>
        <w:t>incidentista</w:t>
      </w:r>
      <w:r w:rsidRPr="00040E91">
        <w:rPr>
          <w:rFonts w:ascii="Arial" w:hAnsi="Arial" w:cs="Arial"/>
          <w:sz w:val="24"/>
          <w:szCs w:val="24"/>
          <w:lang w:val="es-ES_tradnl"/>
        </w:rPr>
        <w:t xml:space="preserve"> </w:t>
      </w:r>
      <w:r w:rsidR="007A6A01" w:rsidRPr="00040E91">
        <w:rPr>
          <w:rFonts w:ascii="Arial" w:hAnsi="Arial" w:cs="Arial"/>
          <w:sz w:val="24"/>
          <w:szCs w:val="24"/>
          <w:lang w:val="es-ES_tradnl"/>
        </w:rPr>
        <w:t>señala que</w:t>
      </w:r>
      <w:r w:rsidR="00A701EB" w:rsidRPr="00040E91">
        <w:rPr>
          <w:rFonts w:ascii="Arial" w:hAnsi="Arial" w:cs="Arial"/>
          <w:sz w:val="24"/>
          <w:szCs w:val="24"/>
          <w:lang w:val="es-ES_tradnl"/>
        </w:rPr>
        <w:t xml:space="preserve">, </w:t>
      </w:r>
      <w:r w:rsidR="003516B8" w:rsidRPr="00040E91">
        <w:rPr>
          <w:rFonts w:ascii="Arial" w:hAnsi="Arial" w:cs="Arial"/>
          <w:sz w:val="24"/>
          <w:szCs w:val="24"/>
          <w:lang w:val="es-ES_tradnl"/>
        </w:rPr>
        <w:t>a finales del mes de marzo, asistió a las instalaciones del Senado de la República para realizar gestiones institucionales inherentes a su cargo.</w:t>
      </w:r>
    </w:p>
    <w:p w14:paraId="38A3B4ED" w14:textId="77777777" w:rsidR="003516B8" w:rsidRPr="00040E91" w:rsidRDefault="003516B8" w:rsidP="00A947A0">
      <w:pPr>
        <w:spacing w:after="0" w:line="360" w:lineRule="auto"/>
        <w:jc w:val="both"/>
        <w:rPr>
          <w:rFonts w:ascii="Arial" w:hAnsi="Arial" w:cs="Arial"/>
          <w:sz w:val="24"/>
          <w:szCs w:val="24"/>
          <w:lang w:val="es-ES_tradnl"/>
        </w:rPr>
      </w:pPr>
    </w:p>
    <w:p w14:paraId="7B60AF20" w14:textId="77777777" w:rsidR="003516B8" w:rsidRPr="00040E91" w:rsidRDefault="003516B8" w:rsidP="00A947A0">
      <w:pPr>
        <w:spacing w:after="0" w:line="360" w:lineRule="auto"/>
        <w:jc w:val="both"/>
        <w:rPr>
          <w:rFonts w:ascii="Arial" w:hAnsi="Arial" w:cs="Arial"/>
          <w:sz w:val="24"/>
          <w:szCs w:val="24"/>
          <w:lang w:val="es-ES_tradnl"/>
        </w:rPr>
      </w:pPr>
      <w:bookmarkStart w:id="12" w:name="_Hlk232611183"/>
      <w:r w:rsidRPr="00040E91">
        <w:rPr>
          <w:rFonts w:ascii="Arial" w:hAnsi="Arial" w:cs="Arial"/>
          <w:sz w:val="24"/>
          <w:szCs w:val="24"/>
          <w:lang w:val="es-ES_tradnl"/>
        </w:rPr>
        <w:t xml:space="preserve">Durante su estancia en dicho recinto, el </w:t>
      </w:r>
      <w:r w:rsidRPr="00040E91">
        <w:rPr>
          <w:rFonts w:ascii="Arial" w:hAnsi="Arial" w:cs="Arial"/>
          <w:i/>
          <w:iCs/>
          <w:sz w:val="24"/>
          <w:szCs w:val="24"/>
          <w:lang w:val="es-ES_tradnl"/>
        </w:rPr>
        <w:t xml:space="preserve">incidentado </w:t>
      </w:r>
      <w:r w:rsidRPr="00040E91">
        <w:rPr>
          <w:rFonts w:ascii="Arial" w:hAnsi="Arial" w:cs="Arial"/>
          <w:sz w:val="24"/>
          <w:szCs w:val="24"/>
          <w:lang w:val="es-ES_tradnl"/>
        </w:rPr>
        <w:t>en una evidente actitud de revancha y desacato a la orden de la autoridad electoral, orquestó un acto de intimidación pública, pues incitó y movilizó a un grupo de senadores afines a él, para que le gritaran repetida y coordinadamente el apellido “Morón”, como una materialización de violencia psicológica sistemática</w:t>
      </w:r>
      <w:r w:rsidR="00FB2A9C" w:rsidRPr="00040E91">
        <w:rPr>
          <w:rFonts w:ascii="Arial" w:hAnsi="Arial" w:cs="Arial"/>
          <w:sz w:val="24"/>
          <w:szCs w:val="24"/>
          <w:lang w:val="es-ES_tradnl"/>
        </w:rPr>
        <w:t>, porque reactiva la violencia simbólica y psicológica, recordando la tragedia del asesinato de su esposo, intentando desestabilizarla emocional e institucionalmente.</w:t>
      </w:r>
    </w:p>
    <w:p w14:paraId="472B6652" w14:textId="77777777" w:rsidR="003516B8" w:rsidRPr="00040E91" w:rsidRDefault="003516B8" w:rsidP="00A947A0">
      <w:pPr>
        <w:spacing w:after="0" w:line="360" w:lineRule="auto"/>
        <w:jc w:val="both"/>
        <w:rPr>
          <w:rFonts w:ascii="Arial" w:hAnsi="Arial" w:cs="Arial"/>
          <w:sz w:val="24"/>
          <w:szCs w:val="24"/>
          <w:lang w:val="es-ES_tradnl"/>
        </w:rPr>
      </w:pPr>
    </w:p>
    <w:p w14:paraId="67012FD4" w14:textId="77777777" w:rsidR="003516B8" w:rsidRPr="00040E91" w:rsidRDefault="003516B8" w:rsidP="00A947A0">
      <w:pPr>
        <w:spacing w:after="0" w:line="360" w:lineRule="auto"/>
        <w:jc w:val="both"/>
        <w:rPr>
          <w:rFonts w:ascii="Arial" w:hAnsi="Arial" w:cs="Arial"/>
          <w:sz w:val="24"/>
          <w:szCs w:val="24"/>
          <w:lang w:val="es-ES_tradnl"/>
        </w:rPr>
      </w:pPr>
      <w:r w:rsidRPr="00040E91">
        <w:rPr>
          <w:rFonts w:ascii="Arial" w:hAnsi="Arial" w:cs="Arial"/>
          <w:sz w:val="24"/>
          <w:szCs w:val="24"/>
          <w:lang w:val="es-ES_tradnl"/>
        </w:rPr>
        <w:t xml:space="preserve">El acto no fue espontáneo, sino una estrategia dolosa diseñada para ejercer presión psicológica, humillar a la </w:t>
      </w:r>
      <w:r w:rsidRPr="00040E91">
        <w:rPr>
          <w:rFonts w:ascii="Arial" w:hAnsi="Arial" w:cs="Arial"/>
          <w:i/>
          <w:iCs/>
          <w:sz w:val="24"/>
          <w:szCs w:val="24"/>
          <w:lang w:val="es-ES_tradnl"/>
        </w:rPr>
        <w:t xml:space="preserve">incidentista, </w:t>
      </w:r>
      <w:r w:rsidRPr="00040E91">
        <w:rPr>
          <w:rFonts w:ascii="Arial" w:hAnsi="Arial" w:cs="Arial"/>
          <w:sz w:val="24"/>
          <w:szCs w:val="24"/>
          <w:lang w:val="es-ES_tradnl"/>
        </w:rPr>
        <w:t>en un espacio de poder federal y evadir torpemente la media cautelar utilizando a interpósitas personas y su poder e influencia política.</w:t>
      </w:r>
    </w:p>
    <w:bookmarkEnd w:id="12"/>
    <w:p w14:paraId="3394C244" w14:textId="77777777" w:rsidR="003516B8" w:rsidRPr="00040E91" w:rsidRDefault="003516B8" w:rsidP="00A947A0">
      <w:pPr>
        <w:spacing w:after="0" w:line="360" w:lineRule="auto"/>
        <w:jc w:val="both"/>
        <w:rPr>
          <w:rFonts w:ascii="Arial" w:hAnsi="Arial" w:cs="Arial"/>
          <w:sz w:val="24"/>
          <w:szCs w:val="24"/>
          <w:lang w:val="es-ES_tradnl"/>
        </w:rPr>
      </w:pPr>
    </w:p>
    <w:p w14:paraId="6CED73E8" w14:textId="77777777" w:rsidR="007A6A01" w:rsidRPr="00040E91" w:rsidRDefault="00FB2A9C" w:rsidP="00A701EB">
      <w:pPr>
        <w:spacing w:after="0" w:line="360" w:lineRule="auto"/>
        <w:jc w:val="both"/>
        <w:rPr>
          <w:rFonts w:ascii="Arial" w:hAnsi="Arial" w:cs="Arial"/>
          <w:i/>
          <w:iCs/>
          <w:sz w:val="24"/>
          <w:szCs w:val="24"/>
          <w:lang w:val="es-ES_tradnl"/>
        </w:rPr>
      </w:pPr>
      <w:r w:rsidRPr="00040E91">
        <w:rPr>
          <w:rFonts w:ascii="Arial" w:hAnsi="Arial" w:cs="Arial"/>
          <w:b/>
          <w:sz w:val="24"/>
          <w:szCs w:val="24"/>
          <w:lang w:val="es-ES_tradnl"/>
        </w:rPr>
        <w:t xml:space="preserve">Manifestaciones del </w:t>
      </w:r>
      <w:r w:rsidRPr="00040E91">
        <w:rPr>
          <w:rFonts w:ascii="Arial" w:hAnsi="Arial" w:cs="Arial"/>
          <w:b/>
          <w:i/>
          <w:iCs/>
          <w:sz w:val="24"/>
          <w:szCs w:val="24"/>
          <w:lang w:val="es-ES_tradnl"/>
        </w:rPr>
        <w:t>incidentado</w:t>
      </w:r>
    </w:p>
    <w:p w14:paraId="6C8476E0" w14:textId="77777777" w:rsidR="00A701EB" w:rsidRPr="00040E91" w:rsidRDefault="00A701EB" w:rsidP="00A701EB">
      <w:pPr>
        <w:spacing w:after="0" w:line="360" w:lineRule="auto"/>
        <w:jc w:val="both"/>
        <w:rPr>
          <w:rFonts w:ascii="Arial" w:hAnsi="Arial" w:cs="Arial"/>
          <w:sz w:val="24"/>
          <w:szCs w:val="24"/>
          <w:lang w:val="es-ES_tradnl"/>
        </w:rPr>
      </w:pPr>
    </w:p>
    <w:p w14:paraId="30D16949" w14:textId="77777777" w:rsidR="00EA611D" w:rsidRPr="00040E91" w:rsidRDefault="00FB2A9C" w:rsidP="00A701EB">
      <w:pPr>
        <w:spacing w:after="0" w:line="360" w:lineRule="auto"/>
        <w:jc w:val="both"/>
        <w:rPr>
          <w:rFonts w:ascii="Arial" w:hAnsi="Arial" w:cs="Arial"/>
          <w:sz w:val="24"/>
          <w:szCs w:val="24"/>
          <w:lang w:val="es-ES_tradnl"/>
        </w:rPr>
      </w:pPr>
      <w:r w:rsidRPr="00040E91">
        <w:rPr>
          <w:rFonts w:ascii="Arial" w:hAnsi="Arial" w:cs="Arial"/>
          <w:sz w:val="24"/>
          <w:szCs w:val="24"/>
          <w:lang w:val="es-ES_tradnl"/>
        </w:rPr>
        <w:t>El</w:t>
      </w:r>
      <w:r w:rsidR="00A66B75" w:rsidRPr="00040E91">
        <w:rPr>
          <w:rFonts w:ascii="Arial" w:hAnsi="Arial" w:cs="Arial"/>
          <w:sz w:val="24"/>
          <w:szCs w:val="24"/>
          <w:lang w:val="es-ES_tradnl"/>
        </w:rPr>
        <w:t xml:space="preserve"> </w:t>
      </w:r>
      <w:r w:rsidRPr="00040E91">
        <w:rPr>
          <w:rFonts w:ascii="Arial" w:hAnsi="Arial" w:cs="Arial"/>
          <w:i/>
          <w:iCs/>
          <w:sz w:val="24"/>
          <w:szCs w:val="24"/>
          <w:lang w:val="es-ES_tradnl"/>
        </w:rPr>
        <w:t>incident</w:t>
      </w:r>
      <w:r w:rsidR="00F35B93" w:rsidRPr="00040E91">
        <w:rPr>
          <w:rFonts w:ascii="Arial" w:hAnsi="Arial" w:cs="Arial"/>
          <w:i/>
          <w:iCs/>
          <w:sz w:val="24"/>
          <w:szCs w:val="24"/>
          <w:lang w:val="es-ES_tradnl"/>
        </w:rPr>
        <w:t>ado</w:t>
      </w:r>
      <w:r w:rsidRPr="00040E91">
        <w:rPr>
          <w:rFonts w:ascii="Arial" w:hAnsi="Arial" w:cs="Arial"/>
          <w:i/>
          <w:iCs/>
          <w:sz w:val="24"/>
          <w:szCs w:val="24"/>
          <w:lang w:val="es-ES_tradnl"/>
        </w:rPr>
        <w:t xml:space="preserve">, </w:t>
      </w:r>
      <w:r w:rsidR="00A701EB" w:rsidRPr="00040E91">
        <w:rPr>
          <w:rFonts w:ascii="Arial" w:hAnsi="Arial" w:cs="Arial"/>
          <w:sz w:val="24"/>
          <w:szCs w:val="24"/>
          <w:lang w:val="es-ES_tradnl"/>
        </w:rPr>
        <w:t>al dar contestación a</w:t>
      </w:r>
      <w:r w:rsidR="00A66B75" w:rsidRPr="00040E91">
        <w:rPr>
          <w:rFonts w:ascii="Arial" w:hAnsi="Arial" w:cs="Arial"/>
          <w:sz w:val="24"/>
          <w:szCs w:val="24"/>
          <w:lang w:val="es-ES_tradnl"/>
        </w:rPr>
        <w:t xml:space="preserve"> la vista otorgada</w:t>
      </w:r>
      <w:r w:rsidR="0030524D" w:rsidRPr="00040E91">
        <w:rPr>
          <w:rFonts w:ascii="Arial" w:hAnsi="Arial" w:cs="Arial"/>
          <w:sz w:val="24"/>
          <w:szCs w:val="24"/>
          <w:lang w:val="es-ES_tradnl"/>
        </w:rPr>
        <w:t xml:space="preserve"> por la Ponencia instructora, </w:t>
      </w:r>
      <w:r w:rsidR="00A66B75" w:rsidRPr="00040E91">
        <w:rPr>
          <w:rFonts w:ascii="Arial" w:hAnsi="Arial" w:cs="Arial"/>
          <w:sz w:val="24"/>
          <w:szCs w:val="24"/>
          <w:lang w:val="es-ES_tradnl"/>
        </w:rPr>
        <w:t xml:space="preserve">mediante acuerdo de </w:t>
      </w:r>
      <w:r w:rsidRPr="00040E91">
        <w:rPr>
          <w:rFonts w:ascii="Arial" w:hAnsi="Arial" w:cs="Arial"/>
          <w:sz w:val="24"/>
          <w:szCs w:val="24"/>
          <w:lang w:val="es-ES_tradnl"/>
        </w:rPr>
        <w:t>dos</w:t>
      </w:r>
      <w:r w:rsidR="0030524D" w:rsidRPr="00040E91">
        <w:rPr>
          <w:rFonts w:ascii="Arial" w:hAnsi="Arial" w:cs="Arial"/>
          <w:sz w:val="24"/>
          <w:szCs w:val="24"/>
          <w:lang w:val="es-ES_tradnl"/>
        </w:rPr>
        <w:t xml:space="preserve"> de abril, respecto de la incidencia de incumplimiento de </w:t>
      </w:r>
      <w:r w:rsidRPr="00040E91">
        <w:rPr>
          <w:rFonts w:ascii="Arial" w:hAnsi="Arial" w:cs="Arial"/>
          <w:sz w:val="24"/>
          <w:szCs w:val="24"/>
          <w:lang w:val="es-ES_tradnl"/>
        </w:rPr>
        <w:t xml:space="preserve">medidas cautelares </w:t>
      </w:r>
      <w:r w:rsidR="0030524D" w:rsidRPr="00040E91">
        <w:rPr>
          <w:rFonts w:ascii="Arial" w:hAnsi="Arial" w:cs="Arial"/>
          <w:sz w:val="24"/>
          <w:szCs w:val="24"/>
          <w:lang w:val="es-ES_tradnl"/>
        </w:rPr>
        <w:t xml:space="preserve">planteada por la </w:t>
      </w:r>
      <w:r w:rsidRPr="00040E91">
        <w:rPr>
          <w:rFonts w:ascii="Arial" w:hAnsi="Arial" w:cs="Arial"/>
          <w:i/>
          <w:iCs/>
          <w:sz w:val="24"/>
          <w:szCs w:val="24"/>
          <w:lang w:val="es-ES_tradnl"/>
        </w:rPr>
        <w:t>incidentista</w:t>
      </w:r>
      <w:r w:rsidR="00A701EB" w:rsidRPr="00040E91">
        <w:rPr>
          <w:rFonts w:ascii="Arial" w:hAnsi="Arial" w:cs="Arial"/>
          <w:sz w:val="24"/>
          <w:szCs w:val="24"/>
          <w:lang w:val="es-ES_tradnl"/>
        </w:rPr>
        <w:t xml:space="preserve">, </w:t>
      </w:r>
      <w:bookmarkStart w:id="13" w:name="_Toc155609935"/>
      <w:bookmarkStart w:id="14" w:name="_Toc192665327"/>
      <w:r w:rsidR="00145163" w:rsidRPr="00040E91">
        <w:rPr>
          <w:rFonts w:ascii="Arial" w:hAnsi="Arial" w:cs="Arial"/>
          <w:sz w:val="24"/>
          <w:szCs w:val="24"/>
          <w:lang w:val="es-ES_tradnl"/>
        </w:rPr>
        <w:t>manifest</w:t>
      </w:r>
      <w:r w:rsidRPr="00040E91">
        <w:rPr>
          <w:rFonts w:ascii="Arial" w:hAnsi="Arial" w:cs="Arial"/>
          <w:sz w:val="24"/>
          <w:szCs w:val="24"/>
          <w:lang w:val="es-ES_tradnl"/>
        </w:rPr>
        <w:t>ó</w:t>
      </w:r>
      <w:r w:rsidR="0030524D" w:rsidRPr="00040E91">
        <w:rPr>
          <w:rFonts w:ascii="Arial" w:hAnsi="Arial" w:cs="Arial"/>
          <w:sz w:val="24"/>
          <w:szCs w:val="24"/>
          <w:lang w:val="es-ES_tradnl"/>
        </w:rPr>
        <w:t xml:space="preserve"> lo siguiente: </w:t>
      </w:r>
    </w:p>
    <w:p w14:paraId="6CC0DD60" w14:textId="77777777" w:rsidR="004C317F" w:rsidRPr="00040E91" w:rsidRDefault="004C317F" w:rsidP="00F35B93">
      <w:pPr>
        <w:pStyle w:val="Prrafodelista"/>
        <w:spacing w:after="0" w:line="360" w:lineRule="auto"/>
        <w:ind w:left="0"/>
        <w:jc w:val="both"/>
        <w:rPr>
          <w:rFonts w:ascii="Arial" w:hAnsi="Arial" w:cs="Arial"/>
          <w:sz w:val="24"/>
          <w:szCs w:val="24"/>
          <w:lang w:val="es-ES_tradnl"/>
        </w:rPr>
      </w:pPr>
    </w:p>
    <w:p w14:paraId="3DF98D22" w14:textId="77777777" w:rsidR="00F35B93" w:rsidRPr="00040E91" w:rsidRDefault="00743403" w:rsidP="00F35B93">
      <w:pPr>
        <w:pStyle w:val="Prrafodelista"/>
        <w:numPr>
          <w:ilvl w:val="0"/>
          <w:numId w:val="21"/>
        </w:numPr>
        <w:spacing w:after="0" w:line="360" w:lineRule="auto"/>
        <w:jc w:val="both"/>
        <w:rPr>
          <w:rFonts w:ascii="Arial" w:hAnsi="Arial" w:cs="Arial"/>
          <w:sz w:val="24"/>
          <w:szCs w:val="24"/>
          <w:lang w:val="es-ES_tradnl"/>
        </w:rPr>
      </w:pPr>
      <w:r w:rsidRPr="00040E91">
        <w:rPr>
          <w:rFonts w:ascii="Arial" w:hAnsi="Arial" w:cs="Arial"/>
          <w:sz w:val="24"/>
          <w:szCs w:val="24"/>
          <w:lang w:val="es-ES_tradnl"/>
        </w:rPr>
        <w:t xml:space="preserve">No es cierto que haya movilizado e incitado a un grupo de Senadores para que le gritaran a la </w:t>
      </w:r>
      <w:r w:rsidRPr="00040E91">
        <w:rPr>
          <w:rFonts w:ascii="Arial" w:hAnsi="Arial" w:cs="Arial"/>
          <w:i/>
          <w:iCs/>
          <w:sz w:val="24"/>
          <w:szCs w:val="24"/>
          <w:lang w:val="es-ES_tradnl"/>
        </w:rPr>
        <w:t xml:space="preserve">incidentista </w:t>
      </w:r>
      <w:r w:rsidR="007C7DDC" w:rsidRPr="00040E91">
        <w:rPr>
          <w:rFonts w:ascii="Arial" w:hAnsi="Arial" w:cs="Arial"/>
          <w:sz w:val="24"/>
          <w:szCs w:val="24"/>
          <w:lang w:val="es-ES_tradnl"/>
        </w:rPr>
        <w:t>el apellido “Morón”.</w:t>
      </w:r>
    </w:p>
    <w:p w14:paraId="29A82280" w14:textId="77777777" w:rsidR="001441D6" w:rsidRPr="00040E91" w:rsidRDefault="001441D6" w:rsidP="00F35B93">
      <w:pPr>
        <w:pStyle w:val="Prrafodelista"/>
        <w:numPr>
          <w:ilvl w:val="0"/>
          <w:numId w:val="21"/>
        </w:numPr>
        <w:spacing w:after="0" w:line="360" w:lineRule="auto"/>
        <w:jc w:val="both"/>
        <w:rPr>
          <w:rFonts w:ascii="Arial" w:hAnsi="Arial" w:cs="Arial"/>
          <w:sz w:val="24"/>
          <w:szCs w:val="24"/>
          <w:lang w:val="es-ES_tradnl"/>
        </w:rPr>
      </w:pPr>
      <w:r w:rsidRPr="00040E91">
        <w:rPr>
          <w:rFonts w:ascii="Arial" w:hAnsi="Arial" w:cs="Arial"/>
          <w:sz w:val="24"/>
          <w:szCs w:val="24"/>
          <w:lang w:val="es-ES_tradnl"/>
        </w:rPr>
        <w:t>El grupo que llevó a cabo esta acción se conformó de manera espontánea y por iniciativa propia de cada uno de sus integrantes, sin que mediara instrucción, coordinación ni acuerdo previo alguno con él.</w:t>
      </w:r>
    </w:p>
    <w:p w14:paraId="3240577A" w14:textId="77777777" w:rsidR="001441D6" w:rsidRPr="00040E91" w:rsidRDefault="001441D6" w:rsidP="00F35B93">
      <w:pPr>
        <w:pStyle w:val="Prrafodelista"/>
        <w:numPr>
          <w:ilvl w:val="0"/>
          <w:numId w:val="21"/>
        </w:numPr>
        <w:spacing w:after="0" w:line="360" w:lineRule="auto"/>
        <w:jc w:val="both"/>
        <w:rPr>
          <w:rFonts w:ascii="Arial" w:hAnsi="Arial" w:cs="Arial"/>
          <w:sz w:val="24"/>
          <w:szCs w:val="24"/>
          <w:lang w:val="es-ES_tradnl"/>
        </w:rPr>
      </w:pPr>
      <w:r w:rsidRPr="00040E91">
        <w:rPr>
          <w:rFonts w:ascii="Arial" w:hAnsi="Arial" w:cs="Arial"/>
          <w:sz w:val="24"/>
          <w:szCs w:val="24"/>
          <w:lang w:val="es-ES_tradnl"/>
        </w:rPr>
        <w:t xml:space="preserve">La </w:t>
      </w:r>
      <w:r w:rsidRPr="00040E91">
        <w:rPr>
          <w:rFonts w:ascii="Arial" w:hAnsi="Arial" w:cs="Arial"/>
          <w:i/>
          <w:iCs/>
          <w:sz w:val="24"/>
          <w:szCs w:val="24"/>
          <w:lang w:val="es-ES_tradnl"/>
        </w:rPr>
        <w:t xml:space="preserve">incidentista </w:t>
      </w:r>
      <w:r w:rsidRPr="00040E91">
        <w:rPr>
          <w:rFonts w:ascii="Arial" w:hAnsi="Arial" w:cs="Arial"/>
          <w:sz w:val="24"/>
          <w:szCs w:val="24"/>
          <w:lang w:val="es-ES_tradnl"/>
        </w:rPr>
        <w:t xml:space="preserve">no ofreció elemento de convicción alguno que acredite, o al menos, pueda ser tomado como indicio de la veracidad de los hechos que imputa. </w:t>
      </w:r>
    </w:p>
    <w:p w14:paraId="6968A807" w14:textId="77777777" w:rsidR="00203DC6" w:rsidRPr="00040E91" w:rsidRDefault="00203DC6" w:rsidP="00F35B93">
      <w:pPr>
        <w:pStyle w:val="Prrafodelista"/>
        <w:numPr>
          <w:ilvl w:val="0"/>
          <w:numId w:val="21"/>
        </w:numPr>
        <w:spacing w:after="0" w:line="360" w:lineRule="auto"/>
        <w:jc w:val="both"/>
        <w:rPr>
          <w:rFonts w:ascii="Arial" w:hAnsi="Arial" w:cs="Arial"/>
          <w:sz w:val="24"/>
          <w:szCs w:val="24"/>
          <w:lang w:val="es-ES_tradnl"/>
        </w:rPr>
      </w:pPr>
      <w:r w:rsidRPr="00040E91">
        <w:rPr>
          <w:rFonts w:ascii="Arial" w:hAnsi="Arial" w:cs="Arial"/>
          <w:sz w:val="24"/>
          <w:szCs w:val="24"/>
          <w:lang w:val="es-ES_tradnl"/>
        </w:rPr>
        <w:t>La violencia psicológica no se actualiza por la mera realización de un</w:t>
      </w:r>
      <w:r w:rsidR="00360C0C" w:rsidRPr="00040E91">
        <w:rPr>
          <w:rFonts w:ascii="Arial" w:hAnsi="Arial" w:cs="Arial"/>
          <w:sz w:val="24"/>
          <w:szCs w:val="24"/>
          <w:lang w:val="es-ES_tradnl"/>
        </w:rPr>
        <w:t>a</w:t>
      </w:r>
      <w:r w:rsidRPr="00040E91">
        <w:rPr>
          <w:rFonts w:ascii="Arial" w:hAnsi="Arial" w:cs="Arial"/>
          <w:sz w:val="24"/>
          <w:szCs w:val="24"/>
          <w:lang w:val="es-ES_tradnl"/>
        </w:rPr>
        <w:t xml:space="preserve"> conducta que subjetivamente</w:t>
      </w:r>
      <w:r w:rsidR="00CB2435" w:rsidRPr="00040E91">
        <w:rPr>
          <w:rFonts w:ascii="Arial" w:hAnsi="Arial" w:cs="Arial"/>
          <w:sz w:val="24"/>
          <w:szCs w:val="24"/>
          <w:lang w:val="es-ES_tradnl"/>
        </w:rPr>
        <w:t xml:space="preserve"> </w:t>
      </w:r>
      <w:r w:rsidRPr="00040E91">
        <w:rPr>
          <w:rFonts w:ascii="Arial" w:hAnsi="Arial" w:cs="Arial"/>
          <w:sz w:val="24"/>
          <w:szCs w:val="24"/>
          <w:lang w:val="es-ES_tradnl"/>
        </w:rPr>
        <w:t>se estime molesta o indeseable, sino que requiere la acreditación de un daño concreto en la esfera emocional o mental</w:t>
      </w:r>
      <w:r w:rsidR="00F5038D" w:rsidRPr="00040E91">
        <w:rPr>
          <w:rFonts w:ascii="Arial" w:hAnsi="Arial" w:cs="Arial"/>
          <w:sz w:val="24"/>
          <w:szCs w:val="24"/>
          <w:lang w:val="es-ES_tradnl"/>
        </w:rPr>
        <w:t xml:space="preserve"> quien la alega, manifestando a través de elementos objetivos, mismos que están ausentes en el caso concreto.</w:t>
      </w:r>
    </w:p>
    <w:p w14:paraId="6F030409" w14:textId="77777777" w:rsidR="00F5038D" w:rsidRPr="00040E91" w:rsidRDefault="00F5038D" w:rsidP="00F35B93">
      <w:pPr>
        <w:pStyle w:val="Prrafodelista"/>
        <w:numPr>
          <w:ilvl w:val="0"/>
          <w:numId w:val="21"/>
        </w:numPr>
        <w:spacing w:after="0" w:line="360" w:lineRule="auto"/>
        <w:jc w:val="both"/>
        <w:rPr>
          <w:rFonts w:ascii="Arial" w:hAnsi="Arial" w:cs="Arial"/>
          <w:sz w:val="24"/>
          <w:szCs w:val="24"/>
          <w:lang w:val="es-ES_tradnl"/>
        </w:rPr>
      </w:pPr>
      <w:r w:rsidRPr="00040E91">
        <w:rPr>
          <w:rFonts w:ascii="Arial" w:hAnsi="Arial" w:cs="Arial"/>
          <w:sz w:val="24"/>
          <w:szCs w:val="24"/>
          <w:lang w:val="es-ES_tradnl"/>
        </w:rPr>
        <w:lastRenderedPageBreak/>
        <w:t>Además, la sistematicidad implica la reiteración de actos en un patrón de comportamiento continuo y deliberado, extremo que en modo alguno fue acreditado en el presente asunto.</w:t>
      </w:r>
    </w:p>
    <w:p w14:paraId="61BEB1E6" w14:textId="77777777" w:rsidR="00F35B93" w:rsidRPr="00040E91" w:rsidRDefault="00F35B93" w:rsidP="00F35B93">
      <w:pPr>
        <w:pStyle w:val="Prrafodelista"/>
        <w:spacing w:after="0" w:line="360" w:lineRule="auto"/>
        <w:ind w:left="0"/>
        <w:jc w:val="both"/>
        <w:rPr>
          <w:rFonts w:ascii="Arial" w:hAnsi="Arial" w:cs="Arial"/>
          <w:sz w:val="24"/>
          <w:szCs w:val="24"/>
          <w:lang w:val="es-ES_tradnl"/>
        </w:rPr>
      </w:pPr>
    </w:p>
    <w:bookmarkEnd w:id="13"/>
    <w:bookmarkEnd w:id="14"/>
    <w:p w14:paraId="6BBB9C4B" w14:textId="77777777" w:rsidR="00117B3A" w:rsidRPr="00040E91" w:rsidRDefault="00A701EB" w:rsidP="00A701EB">
      <w:pPr>
        <w:spacing w:after="0" w:line="360" w:lineRule="auto"/>
        <w:jc w:val="both"/>
        <w:rPr>
          <w:rFonts w:ascii="Arial" w:hAnsi="Arial" w:cs="Arial"/>
          <w:b/>
          <w:color w:val="000000"/>
          <w:sz w:val="24"/>
          <w:szCs w:val="24"/>
          <w:lang w:val="es-ES_tradnl"/>
        </w:rPr>
      </w:pPr>
      <w:r w:rsidRPr="00040E91">
        <w:rPr>
          <w:rFonts w:ascii="Arial" w:hAnsi="Arial" w:cs="Arial"/>
          <w:b/>
          <w:color w:val="000000"/>
          <w:sz w:val="24"/>
          <w:szCs w:val="24"/>
          <w:lang w:val="es-ES_tradnl"/>
        </w:rPr>
        <w:t>Determinación</w:t>
      </w:r>
      <w:r w:rsidR="007A6A01" w:rsidRPr="00040E91">
        <w:rPr>
          <w:rFonts w:ascii="Arial" w:hAnsi="Arial" w:cs="Arial"/>
          <w:b/>
          <w:color w:val="000000"/>
          <w:sz w:val="24"/>
          <w:szCs w:val="24"/>
          <w:lang w:val="es-ES_tradnl"/>
        </w:rPr>
        <w:t xml:space="preserve"> </w:t>
      </w:r>
    </w:p>
    <w:p w14:paraId="1767DDFD" w14:textId="77777777" w:rsidR="00B85ED0" w:rsidRPr="00040E91" w:rsidRDefault="00B85ED0" w:rsidP="00A701EB">
      <w:pPr>
        <w:spacing w:after="0" w:line="360" w:lineRule="auto"/>
        <w:jc w:val="both"/>
        <w:rPr>
          <w:rFonts w:ascii="Arial" w:hAnsi="Arial" w:cs="Arial"/>
          <w:sz w:val="24"/>
          <w:szCs w:val="24"/>
          <w:lang w:val="es-ES_tradnl"/>
        </w:rPr>
      </w:pPr>
    </w:p>
    <w:p w14:paraId="06BBE664" w14:textId="77777777" w:rsidR="00117B3A" w:rsidRPr="00040E91" w:rsidRDefault="009874EC" w:rsidP="00A701EB">
      <w:pPr>
        <w:spacing w:after="0" w:line="360" w:lineRule="auto"/>
        <w:jc w:val="both"/>
        <w:rPr>
          <w:rFonts w:ascii="Arial" w:hAnsi="Arial" w:cs="Arial"/>
          <w:bCs/>
          <w:sz w:val="24"/>
          <w:szCs w:val="24"/>
        </w:rPr>
      </w:pPr>
      <w:r w:rsidRPr="00040E91">
        <w:rPr>
          <w:rFonts w:ascii="Arial" w:hAnsi="Arial" w:cs="Arial"/>
          <w:bCs/>
          <w:sz w:val="24"/>
          <w:szCs w:val="24"/>
        </w:rPr>
        <w:t xml:space="preserve">Este </w:t>
      </w:r>
      <w:r w:rsidR="00A701EB" w:rsidRPr="00040E91">
        <w:rPr>
          <w:rFonts w:ascii="Arial" w:hAnsi="Arial" w:cs="Arial"/>
          <w:bCs/>
          <w:sz w:val="24"/>
          <w:szCs w:val="24"/>
        </w:rPr>
        <w:t>Órgano Jurisdiccional</w:t>
      </w:r>
      <w:r w:rsidR="00A701EB" w:rsidRPr="00040E91">
        <w:rPr>
          <w:rFonts w:ascii="Arial" w:hAnsi="Arial" w:cs="Arial"/>
          <w:bCs/>
          <w:i/>
          <w:iCs/>
          <w:sz w:val="24"/>
          <w:szCs w:val="24"/>
        </w:rPr>
        <w:t xml:space="preserve"> </w:t>
      </w:r>
      <w:r w:rsidR="00EA611D" w:rsidRPr="00040E91">
        <w:rPr>
          <w:rFonts w:ascii="Arial" w:hAnsi="Arial" w:cs="Arial"/>
          <w:bCs/>
          <w:sz w:val="24"/>
          <w:szCs w:val="24"/>
        </w:rPr>
        <w:t>determina</w:t>
      </w:r>
      <w:r w:rsidRPr="00040E91">
        <w:rPr>
          <w:rFonts w:ascii="Arial" w:hAnsi="Arial" w:cs="Arial"/>
          <w:b/>
          <w:sz w:val="24"/>
          <w:szCs w:val="24"/>
        </w:rPr>
        <w:t xml:space="preserve"> </w:t>
      </w:r>
      <w:r w:rsidR="000B5DF2" w:rsidRPr="00040E91">
        <w:rPr>
          <w:rFonts w:ascii="Arial" w:hAnsi="Arial" w:cs="Arial"/>
          <w:b/>
          <w:sz w:val="24"/>
          <w:szCs w:val="24"/>
        </w:rPr>
        <w:t>in</w:t>
      </w:r>
      <w:r w:rsidRPr="00040E91">
        <w:rPr>
          <w:rFonts w:ascii="Arial" w:hAnsi="Arial" w:cs="Arial"/>
          <w:b/>
          <w:sz w:val="24"/>
          <w:szCs w:val="24"/>
        </w:rPr>
        <w:t>fundado</w:t>
      </w:r>
      <w:r w:rsidRPr="00040E91">
        <w:rPr>
          <w:rFonts w:ascii="Arial" w:hAnsi="Arial" w:cs="Arial"/>
          <w:bCs/>
          <w:sz w:val="24"/>
          <w:szCs w:val="24"/>
        </w:rPr>
        <w:t xml:space="preserve"> </w:t>
      </w:r>
      <w:r w:rsidR="00297301" w:rsidRPr="00040E91">
        <w:rPr>
          <w:rFonts w:ascii="Arial" w:hAnsi="Arial" w:cs="Arial"/>
          <w:bCs/>
          <w:sz w:val="24"/>
          <w:szCs w:val="24"/>
        </w:rPr>
        <w:t xml:space="preserve">el incidente porque de las constancias del expediente, se advierte que el </w:t>
      </w:r>
      <w:r w:rsidR="00297301" w:rsidRPr="00040E91">
        <w:rPr>
          <w:rFonts w:ascii="Arial" w:hAnsi="Arial" w:cs="Arial"/>
          <w:bCs/>
          <w:i/>
          <w:iCs/>
          <w:sz w:val="24"/>
          <w:szCs w:val="24"/>
        </w:rPr>
        <w:t xml:space="preserve">incidentado </w:t>
      </w:r>
      <w:r w:rsidR="00297301" w:rsidRPr="00040E91">
        <w:rPr>
          <w:rFonts w:ascii="Arial" w:hAnsi="Arial" w:cs="Arial"/>
          <w:bCs/>
          <w:sz w:val="24"/>
          <w:szCs w:val="24"/>
        </w:rPr>
        <w:t>no realizó ningún acto por el cual haya desacatado lo ordenado en las medidas cautelares dictadas el dieciséis de febrero.</w:t>
      </w:r>
    </w:p>
    <w:p w14:paraId="718235A2" w14:textId="77777777" w:rsidR="007F22AD" w:rsidRPr="00040E91" w:rsidRDefault="007F22AD" w:rsidP="00A701EB">
      <w:pPr>
        <w:spacing w:after="0" w:line="360" w:lineRule="auto"/>
        <w:jc w:val="both"/>
        <w:rPr>
          <w:rFonts w:ascii="Arial" w:hAnsi="Arial" w:cs="Arial"/>
          <w:bCs/>
          <w:sz w:val="24"/>
          <w:szCs w:val="24"/>
        </w:rPr>
      </w:pPr>
    </w:p>
    <w:p w14:paraId="2B50879B" w14:textId="77777777" w:rsidR="007F22AD" w:rsidRPr="00040E91" w:rsidRDefault="007F22AD" w:rsidP="007F22AD">
      <w:pPr>
        <w:tabs>
          <w:tab w:val="left" w:pos="851"/>
        </w:tabs>
        <w:spacing w:after="0" w:line="360" w:lineRule="auto"/>
        <w:ind w:right="51"/>
        <w:jc w:val="both"/>
        <w:rPr>
          <w:rFonts w:ascii="Arial" w:hAnsi="Arial" w:cs="Arial"/>
          <w:iCs/>
          <w:sz w:val="24"/>
          <w:szCs w:val="24"/>
          <w:lang w:val="es-ES_tradnl"/>
        </w:rPr>
      </w:pPr>
      <w:r w:rsidRPr="00040E91">
        <w:rPr>
          <w:rFonts w:ascii="Arial" w:hAnsi="Arial" w:cs="Arial"/>
          <w:bCs/>
          <w:sz w:val="24"/>
          <w:szCs w:val="24"/>
        </w:rPr>
        <w:t xml:space="preserve">Como se anticipó, las medidas cautelares tuvieron por objeto vincular al </w:t>
      </w:r>
      <w:r w:rsidR="00CF0726" w:rsidRPr="00040E91">
        <w:rPr>
          <w:rFonts w:ascii="Arial" w:hAnsi="Arial" w:cs="Arial"/>
          <w:bCs/>
          <w:i/>
          <w:iCs/>
          <w:sz w:val="24"/>
          <w:szCs w:val="24"/>
        </w:rPr>
        <w:t>i</w:t>
      </w:r>
      <w:r w:rsidRPr="00040E91">
        <w:rPr>
          <w:rFonts w:ascii="Arial" w:hAnsi="Arial" w:cs="Arial"/>
          <w:bCs/>
          <w:i/>
          <w:iCs/>
          <w:sz w:val="24"/>
          <w:szCs w:val="24"/>
        </w:rPr>
        <w:t xml:space="preserve">ncidentado </w:t>
      </w:r>
      <w:r w:rsidRPr="00040E91">
        <w:rPr>
          <w:rFonts w:ascii="Arial" w:hAnsi="Arial" w:cs="Arial"/>
          <w:bCs/>
          <w:sz w:val="24"/>
          <w:szCs w:val="24"/>
        </w:rPr>
        <w:t xml:space="preserve">a no realizar: </w:t>
      </w:r>
      <w:r w:rsidRPr="00040E91">
        <w:rPr>
          <w:rFonts w:ascii="Arial" w:hAnsi="Arial" w:cs="Arial"/>
          <w:b/>
          <w:sz w:val="24"/>
          <w:szCs w:val="24"/>
        </w:rPr>
        <w:t>1)</w:t>
      </w:r>
      <w:r w:rsidRPr="00040E91">
        <w:rPr>
          <w:rFonts w:ascii="Arial" w:hAnsi="Arial" w:cs="Arial"/>
          <w:bCs/>
          <w:sz w:val="24"/>
          <w:szCs w:val="24"/>
        </w:rPr>
        <w:t xml:space="preserve"> </w:t>
      </w:r>
      <w:r w:rsidRPr="00040E91">
        <w:rPr>
          <w:rFonts w:ascii="Arial" w:hAnsi="Arial" w:cs="Arial"/>
          <w:iCs/>
          <w:sz w:val="24"/>
          <w:szCs w:val="24"/>
          <w:lang w:val="es-ES_tradnl"/>
        </w:rPr>
        <w:t xml:space="preserve">Por sí o por interpósita persona ningún acto de molestia, hostigamiento o intimidación en agravio de la </w:t>
      </w:r>
      <w:r w:rsidRPr="00040E91">
        <w:rPr>
          <w:rFonts w:ascii="Arial" w:hAnsi="Arial" w:cs="Arial"/>
          <w:i/>
          <w:sz w:val="24"/>
          <w:szCs w:val="24"/>
          <w:lang w:val="es-ES_tradnl"/>
        </w:rPr>
        <w:t xml:space="preserve">denunciante; </w:t>
      </w:r>
      <w:r w:rsidRPr="00040E91">
        <w:rPr>
          <w:rFonts w:ascii="Arial" w:hAnsi="Arial" w:cs="Arial"/>
          <w:iCs/>
          <w:sz w:val="24"/>
          <w:szCs w:val="24"/>
          <w:lang w:val="es-ES_tradnl"/>
        </w:rPr>
        <w:t xml:space="preserve">y, </w:t>
      </w:r>
      <w:r w:rsidRPr="00040E91">
        <w:rPr>
          <w:rFonts w:ascii="Arial" w:hAnsi="Arial" w:cs="Arial"/>
          <w:b/>
          <w:iCs/>
          <w:sz w:val="24"/>
          <w:szCs w:val="24"/>
          <w:lang w:val="es-ES_tradnl"/>
        </w:rPr>
        <w:t>2)</w:t>
      </w:r>
      <w:r w:rsidRPr="00040E91">
        <w:rPr>
          <w:rFonts w:ascii="Arial" w:hAnsi="Arial" w:cs="Arial"/>
          <w:iCs/>
          <w:sz w:val="24"/>
          <w:szCs w:val="24"/>
          <w:lang w:val="es-ES_tradnl"/>
        </w:rPr>
        <w:t xml:space="preserve"> ni publicaciones</w:t>
      </w:r>
      <w:r w:rsidR="00E07EFA" w:rsidRPr="00040E91">
        <w:rPr>
          <w:rFonts w:ascii="Arial" w:hAnsi="Arial" w:cs="Arial"/>
          <w:iCs/>
          <w:sz w:val="24"/>
          <w:szCs w:val="24"/>
          <w:lang w:val="es-ES_tradnl"/>
        </w:rPr>
        <w:t xml:space="preserve"> por sí o por terceros, </w:t>
      </w:r>
      <w:r w:rsidRPr="00040E91">
        <w:rPr>
          <w:rFonts w:ascii="Arial" w:hAnsi="Arial" w:cs="Arial"/>
          <w:iCs/>
          <w:sz w:val="24"/>
          <w:szCs w:val="24"/>
          <w:lang w:val="es-ES_tradnl"/>
        </w:rPr>
        <w:t xml:space="preserve">en ningún medio, en los cuales se denigre la condición de mujer de la </w:t>
      </w:r>
      <w:r w:rsidRPr="00040E91">
        <w:rPr>
          <w:rFonts w:ascii="Arial" w:hAnsi="Arial" w:cs="Arial"/>
          <w:i/>
          <w:sz w:val="24"/>
          <w:szCs w:val="24"/>
          <w:lang w:val="es-ES_tradnl"/>
        </w:rPr>
        <w:t xml:space="preserve">denunciante, </w:t>
      </w:r>
      <w:r w:rsidRPr="00040E91">
        <w:rPr>
          <w:rFonts w:ascii="Arial" w:hAnsi="Arial" w:cs="Arial"/>
          <w:iCs/>
          <w:sz w:val="24"/>
          <w:szCs w:val="24"/>
          <w:lang w:val="es-ES_tradnl"/>
        </w:rPr>
        <w:t>ni genere violencia política por razón de género.</w:t>
      </w:r>
    </w:p>
    <w:p w14:paraId="4B6F139C" w14:textId="77777777" w:rsidR="001E7E88" w:rsidRPr="00040E91" w:rsidRDefault="001E7E88" w:rsidP="001E7E88">
      <w:pPr>
        <w:spacing w:after="0" w:line="360" w:lineRule="auto"/>
        <w:jc w:val="both"/>
        <w:rPr>
          <w:rFonts w:ascii="Arial" w:hAnsi="Arial" w:cs="Arial"/>
          <w:bCs/>
          <w:sz w:val="24"/>
          <w:szCs w:val="24"/>
        </w:rPr>
      </w:pPr>
    </w:p>
    <w:p w14:paraId="7F501A64" w14:textId="77777777" w:rsidR="001E7E88" w:rsidRPr="00040E91" w:rsidRDefault="001E7E88" w:rsidP="001E7E88">
      <w:pPr>
        <w:spacing w:after="0" w:line="360" w:lineRule="auto"/>
        <w:jc w:val="both"/>
        <w:rPr>
          <w:rFonts w:ascii="Arial" w:hAnsi="Arial" w:cs="Arial"/>
          <w:bCs/>
          <w:sz w:val="24"/>
          <w:szCs w:val="24"/>
        </w:rPr>
      </w:pPr>
      <w:r w:rsidRPr="00040E91">
        <w:rPr>
          <w:rFonts w:ascii="Arial" w:hAnsi="Arial" w:cs="Arial"/>
          <w:bCs/>
          <w:sz w:val="24"/>
          <w:szCs w:val="24"/>
        </w:rPr>
        <w:t>Primeramente, de acuerdo con el Diccionario de la Real Academia de la Lengua Española, se entiende por “actos de molestia”, “hostigamiento” e “intimidación”:</w:t>
      </w:r>
      <w:r w:rsidRPr="00040E91">
        <w:rPr>
          <w:rStyle w:val="Refdenotaalpie"/>
          <w:rFonts w:ascii="Arial" w:hAnsi="Arial" w:cs="Arial"/>
          <w:bCs/>
          <w:sz w:val="24"/>
          <w:szCs w:val="24"/>
        </w:rPr>
        <w:footnoteReference w:id="24"/>
      </w:r>
    </w:p>
    <w:p w14:paraId="3F115C8C" w14:textId="77777777" w:rsidR="001E7E88" w:rsidRPr="00040E91" w:rsidRDefault="001E7E88" w:rsidP="001E7E88">
      <w:pPr>
        <w:spacing w:after="0" w:line="360" w:lineRule="auto"/>
        <w:jc w:val="both"/>
        <w:rPr>
          <w:rFonts w:ascii="Arial" w:hAnsi="Arial" w:cs="Arial"/>
          <w:bCs/>
          <w:sz w:val="24"/>
          <w:szCs w:val="24"/>
        </w:rPr>
      </w:pPr>
    </w:p>
    <w:p w14:paraId="18184832" w14:textId="77777777" w:rsidR="001E7E88" w:rsidRPr="00040E91" w:rsidRDefault="001E7E88" w:rsidP="001E7E88">
      <w:pPr>
        <w:numPr>
          <w:ilvl w:val="0"/>
          <w:numId w:val="24"/>
        </w:numPr>
        <w:spacing w:after="0" w:line="360" w:lineRule="auto"/>
        <w:jc w:val="both"/>
        <w:rPr>
          <w:rFonts w:ascii="Arial" w:hAnsi="Arial" w:cs="Arial"/>
          <w:bCs/>
          <w:sz w:val="24"/>
          <w:szCs w:val="24"/>
        </w:rPr>
      </w:pPr>
      <w:r w:rsidRPr="00040E91">
        <w:rPr>
          <w:rFonts w:ascii="Arial" w:hAnsi="Arial" w:cs="Arial"/>
          <w:b/>
          <w:sz w:val="24"/>
          <w:szCs w:val="24"/>
        </w:rPr>
        <w:t xml:space="preserve">Hostigamiento, </w:t>
      </w:r>
      <w:r w:rsidRPr="00040E91">
        <w:rPr>
          <w:rFonts w:ascii="Arial" w:hAnsi="Arial" w:cs="Arial"/>
          <w:bCs/>
          <w:sz w:val="24"/>
          <w:szCs w:val="24"/>
        </w:rPr>
        <w:t xml:space="preserve">acción y efecto de </w:t>
      </w:r>
      <w:r w:rsidRPr="00040E91">
        <w:rPr>
          <w:rFonts w:ascii="Arial" w:hAnsi="Arial" w:cs="Arial"/>
          <w:b/>
          <w:sz w:val="24"/>
          <w:szCs w:val="24"/>
        </w:rPr>
        <w:t>hostigar</w:t>
      </w:r>
      <w:r w:rsidRPr="00040E91">
        <w:rPr>
          <w:rFonts w:ascii="Arial" w:hAnsi="Arial" w:cs="Arial"/>
          <w:bCs/>
          <w:sz w:val="24"/>
          <w:szCs w:val="24"/>
        </w:rPr>
        <w:t xml:space="preserve">, que a su vez define como, </w:t>
      </w:r>
      <w:r w:rsidRPr="00040E91">
        <w:rPr>
          <w:rFonts w:ascii="Arial" w:hAnsi="Arial" w:cs="Arial"/>
          <w:bCs/>
          <w:i/>
          <w:iCs/>
          <w:sz w:val="24"/>
          <w:szCs w:val="24"/>
        </w:rPr>
        <w:t>molestar a alguien o burlarse de él insistentemente</w:t>
      </w:r>
      <w:r w:rsidRPr="00040E91">
        <w:rPr>
          <w:rFonts w:ascii="Arial" w:hAnsi="Arial" w:cs="Arial"/>
          <w:bCs/>
          <w:sz w:val="24"/>
          <w:szCs w:val="24"/>
        </w:rPr>
        <w:t>.</w:t>
      </w:r>
    </w:p>
    <w:p w14:paraId="769657C3" w14:textId="77777777" w:rsidR="001E7E88" w:rsidRPr="00040E91" w:rsidRDefault="001E7E88" w:rsidP="001E7E88">
      <w:pPr>
        <w:numPr>
          <w:ilvl w:val="0"/>
          <w:numId w:val="24"/>
        </w:numPr>
        <w:spacing w:after="0" w:line="360" w:lineRule="auto"/>
        <w:jc w:val="both"/>
        <w:rPr>
          <w:rFonts w:ascii="Arial" w:hAnsi="Arial" w:cs="Arial"/>
          <w:bCs/>
          <w:sz w:val="24"/>
          <w:szCs w:val="24"/>
        </w:rPr>
      </w:pPr>
      <w:r w:rsidRPr="00040E91">
        <w:rPr>
          <w:rFonts w:ascii="Arial" w:hAnsi="Arial" w:cs="Arial"/>
          <w:b/>
          <w:sz w:val="24"/>
          <w:szCs w:val="24"/>
        </w:rPr>
        <w:t xml:space="preserve">Intimidación, </w:t>
      </w:r>
      <w:r w:rsidRPr="00040E91">
        <w:rPr>
          <w:rFonts w:ascii="Arial" w:hAnsi="Arial" w:cs="Arial"/>
          <w:bCs/>
          <w:sz w:val="24"/>
          <w:szCs w:val="24"/>
        </w:rPr>
        <w:t xml:space="preserve">acción y efecto de </w:t>
      </w:r>
      <w:r w:rsidRPr="00040E91">
        <w:rPr>
          <w:rFonts w:ascii="Arial" w:hAnsi="Arial" w:cs="Arial"/>
          <w:b/>
          <w:sz w:val="24"/>
          <w:szCs w:val="24"/>
        </w:rPr>
        <w:t xml:space="preserve">intimidar, </w:t>
      </w:r>
      <w:r w:rsidRPr="00040E91">
        <w:rPr>
          <w:rFonts w:ascii="Arial" w:hAnsi="Arial" w:cs="Arial"/>
          <w:bCs/>
          <w:sz w:val="24"/>
          <w:szCs w:val="24"/>
        </w:rPr>
        <w:t xml:space="preserve">que a su vez define como, </w:t>
      </w:r>
      <w:r w:rsidRPr="00040E91">
        <w:rPr>
          <w:rFonts w:ascii="Arial" w:hAnsi="Arial" w:cs="Arial"/>
          <w:bCs/>
          <w:i/>
          <w:iCs/>
          <w:sz w:val="24"/>
          <w:szCs w:val="24"/>
        </w:rPr>
        <w:t>causar o infundir miedo, inhibir.</w:t>
      </w:r>
    </w:p>
    <w:p w14:paraId="00B1DD7D" w14:textId="77777777" w:rsidR="001E7E88" w:rsidRPr="00040E91" w:rsidRDefault="001E7E88" w:rsidP="001E7E88">
      <w:pPr>
        <w:numPr>
          <w:ilvl w:val="0"/>
          <w:numId w:val="24"/>
        </w:numPr>
        <w:spacing w:after="0" w:line="360" w:lineRule="auto"/>
        <w:jc w:val="both"/>
        <w:rPr>
          <w:rFonts w:ascii="Arial" w:hAnsi="Arial" w:cs="Arial"/>
          <w:bCs/>
          <w:sz w:val="24"/>
          <w:szCs w:val="24"/>
        </w:rPr>
      </w:pPr>
      <w:r w:rsidRPr="00040E91">
        <w:rPr>
          <w:rFonts w:ascii="Arial" w:hAnsi="Arial" w:cs="Arial"/>
          <w:b/>
          <w:sz w:val="24"/>
          <w:szCs w:val="24"/>
        </w:rPr>
        <w:t xml:space="preserve">Molestia, </w:t>
      </w:r>
      <w:r w:rsidRPr="00040E91">
        <w:rPr>
          <w:rFonts w:ascii="Arial" w:hAnsi="Arial" w:cs="Arial"/>
          <w:bCs/>
          <w:sz w:val="24"/>
          <w:szCs w:val="24"/>
        </w:rPr>
        <w:t>acción y efecto de</w:t>
      </w:r>
      <w:r w:rsidRPr="00040E91">
        <w:rPr>
          <w:rFonts w:ascii="Arial" w:hAnsi="Arial" w:cs="Arial"/>
          <w:b/>
          <w:sz w:val="24"/>
          <w:szCs w:val="24"/>
        </w:rPr>
        <w:t xml:space="preserve"> molestar </w:t>
      </w:r>
      <w:r w:rsidRPr="00040E91">
        <w:rPr>
          <w:rFonts w:ascii="Arial" w:hAnsi="Arial" w:cs="Arial"/>
          <w:bCs/>
          <w:sz w:val="24"/>
          <w:szCs w:val="24"/>
        </w:rPr>
        <w:t xml:space="preserve">o molestarse, que a su vez define como, </w:t>
      </w:r>
      <w:r w:rsidRPr="00040E91">
        <w:rPr>
          <w:rFonts w:ascii="Arial" w:hAnsi="Arial" w:cs="Arial"/>
          <w:bCs/>
          <w:i/>
          <w:iCs/>
          <w:sz w:val="24"/>
          <w:szCs w:val="24"/>
        </w:rPr>
        <w:t>causar fastidio o malestar a alguien.</w:t>
      </w:r>
    </w:p>
    <w:p w14:paraId="428AAB73" w14:textId="77777777" w:rsidR="009B1610" w:rsidRPr="00040E91" w:rsidRDefault="009B1610" w:rsidP="007F22AD">
      <w:pPr>
        <w:spacing w:after="0" w:line="360" w:lineRule="auto"/>
        <w:jc w:val="both"/>
        <w:rPr>
          <w:rFonts w:ascii="Arial" w:hAnsi="Arial" w:cs="Arial"/>
          <w:bCs/>
          <w:sz w:val="24"/>
          <w:szCs w:val="24"/>
        </w:rPr>
      </w:pPr>
    </w:p>
    <w:p w14:paraId="5CE0269B" w14:textId="77777777" w:rsidR="007F22AD" w:rsidRPr="00040E91" w:rsidRDefault="001E7E88" w:rsidP="007F22AD">
      <w:pPr>
        <w:spacing w:after="0" w:line="360" w:lineRule="auto"/>
        <w:jc w:val="both"/>
        <w:rPr>
          <w:rFonts w:ascii="Arial" w:hAnsi="Arial" w:cs="Arial"/>
          <w:bCs/>
          <w:sz w:val="24"/>
          <w:szCs w:val="24"/>
        </w:rPr>
      </w:pPr>
      <w:r w:rsidRPr="00040E91">
        <w:rPr>
          <w:rFonts w:ascii="Arial" w:hAnsi="Arial" w:cs="Arial"/>
          <w:bCs/>
          <w:sz w:val="24"/>
          <w:szCs w:val="24"/>
        </w:rPr>
        <w:t xml:space="preserve">Ahora, a </w:t>
      </w:r>
      <w:r w:rsidR="007F22AD" w:rsidRPr="00040E91">
        <w:rPr>
          <w:rFonts w:ascii="Arial" w:hAnsi="Arial" w:cs="Arial"/>
          <w:bCs/>
          <w:sz w:val="24"/>
          <w:szCs w:val="24"/>
        </w:rPr>
        <w:t xml:space="preserve">partir de los planteamientos formulados por la </w:t>
      </w:r>
      <w:r w:rsidR="007F22AD" w:rsidRPr="00040E91">
        <w:rPr>
          <w:rFonts w:ascii="Arial" w:hAnsi="Arial" w:cs="Arial"/>
          <w:bCs/>
          <w:i/>
          <w:iCs/>
          <w:sz w:val="24"/>
          <w:szCs w:val="24"/>
        </w:rPr>
        <w:t>incidentista</w:t>
      </w:r>
      <w:r w:rsidR="007F22AD" w:rsidRPr="00040E91">
        <w:rPr>
          <w:rFonts w:ascii="Arial" w:hAnsi="Arial" w:cs="Arial"/>
          <w:bCs/>
          <w:sz w:val="24"/>
          <w:szCs w:val="24"/>
        </w:rPr>
        <w:t>, del contenido de los</w:t>
      </w:r>
      <w:r w:rsidR="009E1C35" w:rsidRPr="00040E91">
        <w:rPr>
          <w:rFonts w:ascii="Arial" w:hAnsi="Arial" w:cs="Arial"/>
          <w:bCs/>
          <w:sz w:val="24"/>
          <w:szCs w:val="24"/>
        </w:rPr>
        <w:t xml:space="preserve"> enlaces electrónicos proporcionados como pruebas técnicas</w:t>
      </w:r>
      <w:r w:rsidR="007F22AD" w:rsidRPr="00040E91">
        <w:rPr>
          <w:rFonts w:ascii="Arial" w:hAnsi="Arial" w:cs="Arial"/>
          <w:bCs/>
          <w:sz w:val="24"/>
          <w:szCs w:val="24"/>
        </w:rPr>
        <w:t xml:space="preserve">, así como de lo manifestado por </w:t>
      </w:r>
      <w:r w:rsidR="009E1C35" w:rsidRPr="00040E91">
        <w:rPr>
          <w:rFonts w:ascii="Arial" w:hAnsi="Arial" w:cs="Arial"/>
          <w:bCs/>
          <w:sz w:val="24"/>
          <w:szCs w:val="24"/>
        </w:rPr>
        <w:t xml:space="preserve">el </w:t>
      </w:r>
      <w:r w:rsidR="00CF0726" w:rsidRPr="00040E91">
        <w:rPr>
          <w:rFonts w:ascii="Arial" w:hAnsi="Arial" w:cs="Arial"/>
          <w:bCs/>
          <w:i/>
          <w:iCs/>
          <w:sz w:val="24"/>
          <w:szCs w:val="24"/>
        </w:rPr>
        <w:t>i</w:t>
      </w:r>
      <w:r w:rsidR="009E1C35" w:rsidRPr="00040E91">
        <w:rPr>
          <w:rFonts w:ascii="Arial" w:hAnsi="Arial" w:cs="Arial"/>
          <w:bCs/>
          <w:i/>
          <w:iCs/>
          <w:sz w:val="24"/>
          <w:szCs w:val="24"/>
        </w:rPr>
        <w:t xml:space="preserve">ncidentado </w:t>
      </w:r>
      <w:r w:rsidR="007F22AD" w:rsidRPr="00040E91">
        <w:rPr>
          <w:rFonts w:ascii="Arial" w:hAnsi="Arial" w:cs="Arial"/>
          <w:bCs/>
          <w:sz w:val="24"/>
          <w:szCs w:val="24"/>
        </w:rPr>
        <w:t>y de las demás constancias que obran en autos</w:t>
      </w:r>
      <w:r w:rsidRPr="00040E91">
        <w:rPr>
          <w:rFonts w:ascii="Arial" w:hAnsi="Arial" w:cs="Arial"/>
          <w:bCs/>
          <w:sz w:val="24"/>
          <w:szCs w:val="24"/>
        </w:rPr>
        <w:t xml:space="preserve">, </w:t>
      </w:r>
      <w:r w:rsidR="007F22AD" w:rsidRPr="00040E91">
        <w:rPr>
          <w:rFonts w:ascii="Arial" w:hAnsi="Arial" w:cs="Arial"/>
          <w:bCs/>
          <w:sz w:val="24"/>
          <w:szCs w:val="24"/>
        </w:rPr>
        <w:t>est</w:t>
      </w:r>
      <w:r w:rsidR="00E07EFA" w:rsidRPr="00040E91">
        <w:rPr>
          <w:rFonts w:ascii="Arial" w:hAnsi="Arial" w:cs="Arial"/>
          <w:bCs/>
          <w:sz w:val="24"/>
          <w:szCs w:val="24"/>
        </w:rPr>
        <w:t>e</w:t>
      </w:r>
      <w:r w:rsidR="009E1C35" w:rsidRPr="00040E91">
        <w:rPr>
          <w:rFonts w:ascii="Arial" w:hAnsi="Arial" w:cs="Arial"/>
          <w:bCs/>
          <w:sz w:val="24"/>
          <w:szCs w:val="24"/>
        </w:rPr>
        <w:t xml:space="preserve"> </w:t>
      </w:r>
      <w:r w:rsidR="009E1C35" w:rsidRPr="00040E91">
        <w:rPr>
          <w:rFonts w:ascii="Arial" w:hAnsi="Arial" w:cs="Arial"/>
          <w:bCs/>
          <w:i/>
          <w:iCs/>
          <w:sz w:val="24"/>
          <w:szCs w:val="24"/>
        </w:rPr>
        <w:t xml:space="preserve">Tribunal Electoral </w:t>
      </w:r>
      <w:r w:rsidR="007F22AD" w:rsidRPr="00040E91">
        <w:rPr>
          <w:rFonts w:ascii="Arial" w:hAnsi="Arial" w:cs="Arial"/>
          <w:bCs/>
          <w:sz w:val="24"/>
          <w:szCs w:val="24"/>
        </w:rPr>
        <w:t xml:space="preserve">determina </w:t>
      </w:r>
      <w:r w:rsidR="008B3D7A" w:rsidRPr="00040E91">
        <w:rPr>
          <w:rFonts w:ascii="Arial" w:hAnsi="Arial" w:cs="Arial"/>
          <w:bCs/>
          <w:sz w:val="24"/>
          <w:szCs w:val="24"/>
        </w:rPr>
        <w:t xml:space="preserve">que no se actualizan </w:t>
      </w:r>
      <w:r w:rsidR="007F22AD" w:rsidRPr="00040E91">
        <w:rPr>
          <w:rFonts w:ascii="Arial" w:hAnsi="Arial" w:cs="Arial"/>
          <w:bCs/>
          <w:sz w:val="24"/>
          <w:szCs w:val="24"/>
        </w:rPr>
        <w:t xml:space="preserve">los hechos denunciados como incumplimiento a las medidas cautelares dictadas el </w:t>
      </w:r>
      <w:r w:rsidR="009E1C35" w:rsidRPr="00040E91">
        <w:rPr>
          <w:rFonts w:ascii="Arial" w:hAnsi="Arial" w:cs="Arial"/>
          <w:bCs/>
          <w:sz w:val="24"/>
          <w:szCs w:val="24"/>
        </w:rPr>
        <w:t>dieciséis de febrero</w:t>
      </w:r>
      <w:r w:rsidR="007F22AD" w:rsidRPr="00040E91">
        <w:rPr>
          <w:rFonts w:ascii="Arial" w:hAnsi="Arial" w:cs="Arial"/>
          <w:bCs/>
          <w:sz w:val="24"/>
          <w:szCs w:val="24"/>
        </w:rPr>
        <w:t xml:space="preserve">, </w:t>
      </w:r>
      <w:r w:rsidR="006D4D0D" w:rsidRPr="00040E91">
        <w:rPr>
          <w:rFonts w:ascii="Arial" w:hAnsi="Arial" w:cs="Arial"/>
          <w:bCs/>
          <w:sz w:val="24"/>
          <w:szCs w:val="24"/>
        </w:rPr>
        <w:t xml:space="preserve">hayan sido realizados por el </w:t>
      </w:r>
      <w:r w:rsidR="006D4D0D" w:rsidRPr="00040E91">
        <w:rPr>
          <w:rFonts w:ascii="Arial" w:hAnsi="Arial" w:cs="Arial"/>
          <w:bCs/>
          <w:i/>
          <w:iCs/>
          <w:sz w:val="24"/>
          <w:szCs w:val="24"/>
        </w:rPr>
        <w:t xml:space="preserve">denunciado </w:t>
      </w:r>
      <w:r w:rsidR="006D4D0D" w:rsidRPr="00040E91">
        <w:rPr>
          <w:rFonts w:ascii="Arial" w:hAnsi="Arial" w:cs="Arial"/>
          <w:bCs/>
          <w:sz w:val="24"/>
          <w:szCs w:val="24"/>
        </w:rPr>
        <w:t xml:space="preserve">con la finalidad de molestar, hostigar </w:t>
      </w:r>
      <w:r w:rsidR="00074C67" w:rsidRPr="00040E91">
        <w:rPr>
          <w:rFonts w:ascii="Arial" w:hAnsi="Arial" w:cs="Arial"/>
          <w:bCs/>
          <w:sz w:val="24"/>
          <w:szCs w:val="24"/>
        </w:rPr>
        <w:t xml:space="preserve">(burlarse de su persona insistentemente) </w:t>
      </w:r>
      <w:r w:rsidR="006D4D0D" w:rsidRPr="00040E91">
        <w:rPr>
          <w:rFonts w:ascii="Arial" w:hAnsi="Arial" w:cs="Arial"/>
          <w:bCs/>
          <w:sz w:val="24"/>
          <w:szCs w:val="24"/>
        </w:rPr>
        <w:t xml:space="preserve">o intimidar </w:t>
      </w:r>
      <w:r w:rsidR="00074C67" w:rsidRPr="00040E91">
        <w:rPr>
          <w:rFonts w:ascii="Arial" w:hAnsi="Arial" w:cs="Arial"/>
          <w:bCs/>
          <w:sz w:val="24"/>
          <w:szCs w:val="24"/>
        </w:rPr>
        <w:t xml:space="preserve">(infundir miedo) </w:t>
      </w:r>
      <w:r w:rsidR="006D4D0D" w:rsidRPr="00040E91">
        <w:rPr>
          <w:rFonts w:ascii="Arial" w:hAnsi="Arial" w:cs="Arial"/>
          <w:bCs/>
          <w:sz w:val="24"/>
          <w:szCs w:val="24"/>
        </w:rPr>
        <w:t xml:space="preserve">a la </w:t>
      </w:r>
      <w:r w:rsidR="006D4D0D" w:rsidRPr="00040E91">
        <w:rPr>
          <w:rFonts w:ascii="Arial" w:hAnsi="Arial" w:cs="Arial"/>
          <w:bCs/>
          <w:i/>
          <w:iCs/>
          <w:sz w:val="24"/>
          <w:szCs w:val="24"/>
        </w:rPr>
        <w:lastRenderedPageBreak/>
        <w:t>incidentista</w:t>
      </w:r>
      <w:r w:rsidR="00074C67" w:rsidRPr="00040E91">
        <w:rPr>
          <w:rFonts w:ascii="Arial" w:hAnsi="Arial" w:cs="Arial"/>
          <w:bCs/>
          <w:sz w:val="24"/>
          <w:szCs w:val="24"/>
        </w:rPr>
        <w:t xml:space="preserve">, </w:t>
      </w:r>
      <w:r w:rsidR="009E1C35" w:rsidRPr="00040E91">
        <w:rPr>
          <w:rFonts w:ascii="Arial" w:hAnsi="Arial" w:cs="Arial"/>
          <w:bCs/>
          <w:sz w:val="24"/>
          <w:szCs w:val="24"/>
        </w:rPr>
        <w:t xml:space="preserve">y tampoco </w:t>
      </w:r>
      <w:r w:rsidR="007F22AD" w:rsidRPr="00040E91">
        <w:rPr>
          <w:rFonts w:ascii="Arial" w:hAnsi="Arial" w:cs="Arial"/>
          <w:bCs/>
          <w:sz w:val="24"/>
          <w:szCs w:val="24"/>
        </w:rPr>
        <w:t xml:space="preserve">se advierten elementos objetivos ni indiciarios que permitan presumir que las expresiones o actuaciones </w:t>
      </w:r>
      <w:r w:rsidR="006D4D0D" w:rsidRPr="00040E91">
        <w:rPr>
          <w:rFonts w:ascii="Arial" w:hAnsi="Arial" w:cs="Arial"/>
          <w:bCs/>
          <w:sz w:val="24"/>
          <w:szCs w:val="24"/>
        </w:rPr>
        <w:t xml:space="preserve">que se originaron en el Senado de la República </w:t>
      </w:r>
      <w:r w:rsidR="007F22AD" w:rsidRPr="00040E91">
        <w:rPr>
          <w:rFonts w:ascii="Arial" w:hAnsi="Arial" w:cs="Arial"/>
          <w:bCs/>
          <w:sz w:val="24"/>
          <w:szCs w:val="24"/>
        </w:rPr>
        <w:t>se encuentren vinculadas con un componente de género, tal y como se razona a continuación.</w:t>
      </w:r>
    </w:p>
    <w:p w14:paraId="1E35E6B8" w14:textId="77777777" w:rsidR="006D4D0D" w:rsidRPr="00040E91" w:rsidRDefault="006D4D0D" w:rsidP="007F22AD">
      <w:pPr>
        <w:spacing w:after="0" w:line="360" w:lineRule="auto"/>
        <w:jc w:val="both"/>
        <w:rPr>
          <w:rFonts w:ascii="Arial" w:hAnsi="Arial" w:cs="Arial"/>
          <w:bCs/>
          <w:sz w:val="24"/>
          <w:szCs w:val="24"/>
        </w:rPr>
      </w:pPr>
    </w:p>
    <w:p w14:paraId="14E0F597" w14:textId="77777777" w:rsidR="006D4D0D" w:rsidRPr="00040E91" w:rsidRDefault="007F22AD" w:rsidP="0044144D">
      <w:pPr>
        <w:spacing w:after="0" w:line="360" w:lineRule="auto"/>
        <w:rPr>
          <w:rFonts w:ascii="Arial" w:hAnsi="Arial" w:cs="Arial"/>
          <w:bCs/>
          <w:sz w:val="24"/>
          <w:szCs w:val="24"/>
        </w:rPr>
      </w:pPr>
      <w:r w:rsidRPr="00040E91">
        <w:rPr>
          <w:rFonts w:ascii="Arial" w:hAnsi="Arial" w:cs="Arial"/>
          <w:bCs/>
          <w:sz w:val="24"/>
          <w:szCs w:val="24"/>
        </w:rPr>
        <w:t xml:space="preserve">En esencia, los actos que la </w:t>
      </w:r>
      <w:r w:rsidRPr="00040E91">
        <w:rPr>
          <w:rFonts w:ascii="Arial" w:hAnsi="Arial" w:cs="Arial"/>
          <w:bCs/>
          <w:i/>
          <w:iCs/>
          <w:sz w:val="24"/>
          <w:szCs w:val="24"/>
        </w:rPr>
        <w:t>incidentista</w:t>
      </w:r>
      <w:r w:rsidRPr="00040E91">
        <w:rPr>
          <w:rFonts w:ascii="Arial" w:hAnsi="Arial" w:cs="Arial"/>
          <w:bCs/>
          <w:sz w:val="24"/>
          <w:szCs w:val="24"/>
        </w:rPr>
        <w:t xml:space="preserve"> atribuye al </w:t>
      </w:r>
      <w:r w:rsidR="006D4D0D" w:rsidRPr="00040E91">
        <w:rPr>
          <w:rFonts w:ascii="Arial" w:hAnsi="Arial" w:cs="Arial"/>
          <w:bCs/>
          <w:i/>
          <w:iCs/>
          <w:sz w:val="24"/>
          <w:szCs w:val="24"/>
        </w:rPr>
        <w:t xml:space="preserve">incidentado </w:t>
      </w:r>
      <w:r w:rsidRPr="00040E91">
        <w:rPr>
          <w:rFonts w:ascii="Arial" w:hAnsi="Arial" w:cs="Arial"/>
          <w:bCs/>
          <w:sz w:val="24"/>
          <w:szCs w:val="24"/>
        </w:rPr>
        <w:t>se concentran en tres aspectos</w:t>
      </w:r>
      <w:r w:rsidR="0044144D" w:rsidRPr="00040E91">
        <w:rPr>
          <w:rFonts w:ascii="Arial" w:hAnsi="Arial" w:cs="Arial"/>
          <w:bCs/>
          <w:sz w:val="24"/>
          <w:szCs w:val="24"/>
        </w:rPr>
        <w:t>:</w:t>
      </w:r>
    </w:p>
    <w:p w14:paraId="153A660B" w14:textId="77777777" w:rsidR="0044144D" w:rsidRPr="00040E91" w:rsidRDefault="0044144D" w:rsidP="0044144D">
      <w:pPr>
        <w:spacing w:after="0" w:line="360" w:lineRule="auto"/>
        <w:rPr>
          <w:rFonts w:ascii="Arial" w:hAnsi="Arial" w:cs="Arial"/>
          <w:bCs/>
          <w:sz w:val="24"/>
          <w:szCs w:val="24"/>
        </w:rPr>
      </w:pPr>
    </w:p>
    <w:p w14:paraId="7C6972B5" w14:textId="77777777" w:rsidR="0044144D" w:rsidRPr="00040E91" w:rsidRDefault="0044144D" w:rsidP="0044144D">
      <w:pPr>
        <w:numPr>
          <w:ilvl w:val="0"/>
          <w:numId w:val="23"/>
        </w:numPr>
        <w:spacing w:after="0" w:line="360" w:lineRule="auto"/>
        <w:rPr>
          <w:rFonts w:ascii="Arial" w:hAnsi="Arial" w:cs="Arial"/>
          <w:bCs/>
          <w:sz w:val="24"/>
          <w:szCs w:val="24"/>
        </w:rPr>
      </w:pPr>
      <w:r w:rsidRPr="00040E91">
        <w:rPr>
          <w:rFonts w:ascii="Arial" w:hAnsi="Arial" w:cs="Arial"/>
          <w:bCs/>
          <w:sz w:val="24"/>
          <w:szCs w:val="24"/>
        </w:rPr>
        <w:t>Intimidación pública, a través de incitación y movilización de un grupo de senadores para que le gritaran el apellido “Morón”.</w:t>
      </w:r>
    </w:p>
    <w:p w14:paraId="74628B3A" w14:textId="77777777" w:rsidR="0044144D" w:rsidRPr="00040E91" w:rsidRDefault="0044144D" w:rsidP="0044144D">
      <w:pPr>
        <w:spacing w:after="0" w:line="360" w:lineRule="auto"/>
        <w:rPr>
          <w:rFonts w:ascii="Arial" w:hAnsi="Arial" w:cs="Arial"/>
          <w:bCs/>
          <w:sz w:val="24"/>
          <w:szCs w:val="24"/>
        </w:rPr>
      </w:pPr>
    </w:p>
    <w:p w14:paraId="03842B7B" w14:textId="77777777" w:rsidR="0044144D" w:rsidRPr="00040E91" w:rsidRDefault="0044144D" w:rsidP="0044144D">
      <w:pPr>
        <w:numPr>
          <w:ilvl w:val="0"/>
          <w:numId w:val="23"/>
        </w:numPr>
        <w:spacing w:after="0" w:line="360" w:lineRule="auto"/>
        <w:rPr>
          <w:rFonts w:ascii="Arial" w:hAnsi="Arial" w:cs="Arial"/>
          <w:bCs/>
          <w:sz w:val="24"/>
          <w:szCs w:val="24"/>
        </w:rPr>
      </w:pPr>
      <w:r w:rsidRPr="00040E91">
        <w:rPr>
          <w:rFonts w:ascii="Arial" w:hAnsi="Arial" w:cs="Arial"/>
          <w:bCs/>
          <w:sz w:val="24"/>
          <w:szCs w:val="24"/>
        </w:rPr>
        <w:t>Violencia psicológica sistemática, recordando la tragedia del asesinato de su esposo; y,</w:t>
      </w:r>
    </w:p>
    <w:p w14:paraId="0084C775" w14:textId="77777777" w:rsidR="0044144D" w:rsidRPr="00040E91" w:rsidRDefault="0044144D" w:rsidP="0044144D">
      <w:pPr>
        <w:spacing w:after="0" w:line="360" w:lineRule="auto"/>
        <w:rPr>
          <w:rFonts w:ascii="Arial" w:hAnsi="Arial" w:cs="Arial"/>
          <w:bCs/>
          <w:sz w:val="24"/>
          <w:szCs w:val="24"/>
        </w:rPr>
      </w:pPr>
    </w:p>
    <w:p w14:paraId="00E488B5" w14:textId="77777777" w:rsidR="0044144D" w:rsidRPr="00040E91" w:rsidRDefault="0044144D" w:rsidP="0044144D">
      <w:pPr>
        <w:numPr>
          <w:ilvl w:val="0"/>
          <w:numId w:val="23"/>
        </w:numPr>
        <w:spacing w:after="0" w:line="360" w:lineRule="auto"/>
        <w:rPr>
          <w:rFonts w:ascii="Arial" w:hAnsi="Arial" w:cs="Arial"/>
          <w:bCs/>
          <w:sz w:val="24"/>
          <w:szCs w:val="24"/>
        </w:rPr>
      </w:pPr>
      <w:r w:rsidRPr="00040E91">
        <w:rPr>
          <w:rFonts w:ascii="Arial" w:hAnsi="Arial" w:cs="Arial"/>
          <w:bCs/>
          <w:sz w:val="24"/>
          <w:szCs w:val="24"/>
        </w:rPr>
        <w:t>Estrategia dolosa diseñada para ejercer presión psicológica y humillarla.</w:t>
      </w:r>
    </w:p>
    <w:p w14:paraId="5A5D39E1" w14:textId="77777777" w:rsidR="0044144D" w:rsidRPr="00040E91" w:rsidRDefault="0044144D" w:rsidP="0044144D">
      <w:pPr>
        <w:spacing w:after="0" w:line="360" w:lineRule="auto"/>
        <w:rPr>
          <w:rFonts w:ascii="Arial" w:hAnsi="Arial" w:cs="Arial"/>
          <w:bCs/>
          <w:sz w:val="24"/>
          <w:szCs w:val="24"/>
        </w:rPr>
      </w:pPr>
    </w:p>
    <w:p w14:paraId="458265EF" w14:textId="77777777" w:rsidR="008D41F1" w:rsidRPr="00040E91" w:rsidRDefault="007F22AD" w:rsidP="008D41F1">
      <w:pPr>
        <w:spacing w:after="0" w:line="360" w:lineRule="auto"/>
        <w:jc w:val="both"/>
        <w:rPr>
          <w:rFonts w:ascii="Arial" w:hAnsi="Arial" w:cs="Arial"/>
          <w:sz w:val="24"/>
          <w:szCs w:val="24"/>
          <w:lang w:val="es-ES_tradnl"/>
        </w:rPr>
      </w:pPr>
      <w:r w:rsidRPr="00040E91">
        <w:rPr>
          <w:rFonts w:ascii="Arial" w:hAnsi="Arial" w:cs="Arial"/>
          <w:bCs/>
          <w:sz w:val="24"/>
          <w:szCs w:val="24"/>
        </w:rPr>
        <w:t xml:space="preserve">En cuanto al primer aspecto, </w:t>
      </w:r>
      <w:r w:rsidR="005A2E29" w:rsidRPr="00040E91">
        <w:rPr>
          <w:rFonts w:ascii="Arial" w:hAnsi="Arial" w:cs="Arial"/>
          <w:bCs/>
          <w:sz w:val="24"/>
          <w:szCs w:val="24"/>
        </w:rPr>
        <w:t xml:space="preserve">en autos </w:t>
      </w:r>
      <w:r w:rsidR="005A2E29" w:rsidRPr="00040E91">
        <w:rPr>
          <w:rFonts w:ascii="Arial" w:hAnsi="Arial" w:cs="Arial"/>
          <w:b/>
          <w:sz w:val="24"/>
          <w:szCs w:val="24"/>
        </w:rPr>
        <w:t>no se encuentra</w:t>
      </w:r>
      <w:r w:rsidR="005A2E29" w:rsidRPr="00040E91">
        <w:rPr>
          <w:rFonts w:ascii="Arial" w:hAnsi="Arial" w:cs="Arial"/>
          <w:bCs/>
          <w:sz w:val="24"/>
          <w:szCs w:val="24"/>
        </w:rPr>
        <w:t xml:space="preserve"> </w:t>
      </w:r>
      <w:r w:rsidR="005A2E29" w:rsidRPr="00040E91">
        <w:rPr>
          <w:rFonts w:ascii="Arial" w:hAnsi="Arial" w:cs="Arial"/>
          <w:b/>
          <w:sz w:val="24"/>
          <w:szCs w:val="24"/>
        </w:rPr>
        <w:t>acreditado</w:t>
      </w:r>
      <w:r w:rsidR="005A2E29" w:rsidRPr="00040E91">
        <w:rPr>
          <w:rFonts w:ascii="Arial" w:hAnsi="Arial" w:cs="Arial"/>
          <w:bCs/>
          <w:sz w:val="24"/>
          <w:szCs w:val="24"/>
        </w:rPr>
        <w:t xml:space="preserve"> que hubiese sido el </w:t>
      </w:r>
      <w:r w:rsidR="005A2E29" w:rsidRPr="00040E91">
        <w:rPr>
          <w:rFonts w:ascii="Arial" w:hAnsi="Arial" w:cs="Arial"/>
          <w:bCs/>
          <w:i/>
          <w:iCs/>
          <w:sz w:val="24"/>
          <w:szCs w:val="24"/>
        </w:rPr>
        <w:t xml:space="preserve">incidentado </w:t>
      </w:r>
      <w:r w:rsidR="005A2E29" w:rsidRPr="00040E91">
        <w:rPr>
          <w:rFonts w:ascii="Arial" w:hAnsi="Arial" w:cs="Arial"/>
          <w:bCs/>
          <w:sz w:val="24"/>
          <w:szCs w:val="24"/>
        </w:rPr>
        <w:t>quien incitó o movilizó al grupo de Senador</w:t>
      </w:r>
      <w:r w:rsidR="00F60413" w:rsidRPr="00040E91">
        <w:rPr>
          <w:rFonts w:ascii="Arial" w:hAnsi="Arial" w:cs="Arial"/>
          <w:bCs/>
          <w:sz w:val="24"/>
          <w:szCs w:val="24"/>
        </w:rPr>
        <w:t>es</w:t>
      </w:r>
      <w:r w:rsidR="005A2E29" w:rsidRPr="00040E91">
        <w:rPr>
          <w:rFonts w:ascii="Arial" w:hAnsi="Arial" w:cs="Arial"/>
          <w:bCs/>
          <w:sz w:val="24"/>
          <w:szCs w:val="24"/>
        </w:rPr>
        <w:t xml:space="preserve"> para que gritaran el apellido “Morón”,</w:t>
      </w:r>
      <w:r w:rsidR="008D41F1" w:rsidRPr="00040E91">
        <w:rPr>
          <w:rFonts w:ascii="Arial" w:hAnsi="Arial" w:cs="Arial"/>
          <w:bCs/>
          <w:sz w:val="24"/>
          <w:szCs w:val="24"/>
        </w:rPr>
        <w:t xml:space="preserve"> </w:t>
      </w:r>
      <w:r w:rsidR="008D41F1" w:rsidRPr="00040E91">
        <w:rPr>
          <w:rFonts w:ascii="Arial" w:hAnsi="Arial" w:cs="Arial"/>
          <w:sz w:val="24"/>
          <w:szCs w:val="24"/>
          <w:lang w:val="es-ES"/>
        </w:rPr>
        <w:t xml:space="preserve">pues la </w:t>
      </w:r>
      <w:r w:rsidR="00CF0726" w:rsidRPr="00040E91">
        <w:rPr>
          <w:rFonts w:ascii="Arial" w:hAnsi="Arial" w:cs="Arial"/>
          <w:i/>
          <w:iCs/>
          <w:sz w:val="24"/>
          <w:szCs w:val="24"/>
          <w:lang w:val="es-ES"/>
        </w:rPr>
        <w:t>i</w:t>
      </w:r>
      <w:r w:rsidR="008D41F1" w:rsidRPr="00040E91">
        <w:rPr>
          <w:rFonts w:ascii="Arial" w:hAnsi="Arial" w:cs="Arial"/>
          <w:i/>
          <w:iCs/>
          <w:sz w:val="24"/>
          <w:szCs w:val="24"/>
          <w:lang w:val="es-ES"/>
        </w:rPr>
        <w:t xml:space="preserve">ncidentista </w:t>
      </w:r>
      <w:r w:rsidR="008D41F1" w:rsidRPr="00040E91">
        <w:rPr>
          <w:rFonts w:ascii="Arial" w:hAnsi="Arial" w:cs="Arial"/>
          <w:sz w:val="24"/>
          <w:szCs w:val="24"/>
          <w:lang w:val="es-ES"/>
        </w:rPr>
        <w:t xml:space="preserve">no aportó elementos probatorios suficientes para sustentar las conductas que le atribuye al </w:t>
      </w:r>
      <w:r w:rsidR="00CF0726" w:rsidRPr="00040E91">
        <w:rPr>
          <w:rFonts w:ascii="Arial" w:hAnsi="Arial" w:cs="Arial"/>
          <w:i/>
          <w:iCs/>
          <w:sz w:val="24"/>
          <w:szCs w:val="24"/>
          <w:lang w:val="es-ES"/>
        </w:rPr>
        <w:t>i</w:t>
      </w:r>
      <w:r w:rsidR="008D41F1" w:rsidRPr="00040E91">
        <w:rPr>
          <w:rFonts w:ascii="Arial" w:hAnsi="Arial" w:cs="Arial"/>
          <w:i/>
          <w:iCs/>
          <w:sz w:val="24"/>
          <w:szCs w:val="24"/>
          <w:lang w:val="es-ES"/>
        </w:rPr>
        <w:t xml:space="preserve">ncidentado, </w:t>
      </w:r>
      <w:r w:rsidR="008D41F1" w:rsidRPr="00040E91">
        <w:rPr>
          <w:rFonts w:ascii="Arial" w:hAnsi="Arial" w:cs="Arial"/>
          <w:sz w:val="24"/>
          <w:szCs w:val="24"/>
          <w:lang w:val="es-ES_tradnl"/>
        </w:rPr>
        <w:t>aunado a que de las constancias del expediente no es posible advertir alguna evidencia que demuestre lo contrario.</w:t>
      </w:r>
    </w:p>
    <w:p w14:paraId="368D505A" w14:textId="77777777" w:rsidR="008D41F1" w:rsidRPr="00040E91" w:rsidRDefault="008D41F1" w:rsidP="008D41F1">
      <w:pPr>
        <w:spacing w:after="0" w:line="360" w:lineRule="auto"/>
        <w:jc w:val="both"/>
        <w:rPr>
          <w:rFonts w:ascii="Arial" w:hAnsi="Arial" w:cs="Arial"/>
          <w:sz w:val="24"/>
          <w:szCs w:val="24"/>
          <w:lang w:val="es-ES_tradnl"/>
        </w:rPr>
      </w:pPr>
    </w:p>
    <w:p w14:paraId="66504DF5" w14:textId="77777777" w:rsidR="008D41F1" w:rsidRPr="00040E91" w:rsidRDefault="008D41F1" w:rsidP="00DC1F3A">
      <w:pPr>
        <w:spacing w:after="0" w:line="360" w:lineRule="auto"/>
        <w:jc w:val="both"/>
        <w:rPr>
          <w:rFonts w:ascii="Arial" w:hAnsi="Arial" w:cs="Arial"/>
          <w:sz w:val="24"/>
          <w:szCs w:val="24"/>
          <w:lang w:val="es-ES_tradnl"/>
        </w:rPr>
      </w:pPr>
      <w:r w:rsidRPr="00040E91">
        <w:rPr>
          <w:rFonts w:ascii="Arial" w:hAnsi="Arial" w:cs="Arial"/>
          <w:sz w:val="24"/>
          <w:szCs w:val="24"/>
          <w:lang w:val="es-ES_tradnl"/>
        </w:rPr>
        <w:t>L</w:t>
      </w:r>
      <w:r w:rsidR="00117B8E" w:rsidRPr="00040E91">
        <w:rPr>
          <w:rFonts w:ascii="Arial" w:hAnsi="Arial" w:cs="Arial"/>
          <w:sz w:val="24"/>
          <w:szCs w:val="24"/>
          <w:lang w:val="es-ES_tradnl"/>
        </w:rPr>
        <w:t xml:space="preserve">o anterior, toda vez que en el expediente no obran </w:t>
      </w:r>
      <w:r w:rsidRPr="00040E91">
        <w:rPr>
          <w:rFonts w:ascii="Arial" w:hAnsi="Arial" w:cs="Arial"/>
          <w:sz w:val="24"/>
          <w:szCs w:val="24"/>
          <w:lang w:val="es-ES_tradnl"/>
        </w:rPr>
        <w:t xml:space="preserve">elementos probatorios idóneos y suficientes para corroborar </w:t>
      </w:r>
      <w:r w:rsidR="00117B8E" w:rsidRPr="00040E91">
        <w:rPr>
          <w:rFonts w:ascii="Arial" w:hAnsi="Arial" w:cs="Arial"/>
          <w:sz w:val="24"/>
          <w:szCs w:val="24"/>
          <w:lang w:val="es-ES_tradnl"/>
        </w:rPr>
        <w:t>la</w:t>
      </w:r>
      <w:r w:rsidRPr="00040E91">
        <w:rPr>
          <w:rFonts w:ascii="Arial" w:hAnsi="Arial" w:cs="Arial"/>
          <w:sz w:val="24"/>
          <w:szCs w:val="24"/>
          <w:lang w:val="es-ES_tradnl"/>
        </w:rPr>
        <w:t xml:space="preserve"> incidencia</w:t>
      </w:r>
      <w:r w:rsidR="00117B8E" w:rsidRPr="00040E91">
        <w:rPr>
          <w:rFonts w:ascii="Arial" w:hAnsi="Arial" w:cs="Arial"/>
          <w:sz w:val="24"/>
          <w:szCs w:val="24"/>
          <w:lang w:val="es-ES_tradnl"/>
        </w:rPr>
        <w:t xml:space="preserve"> planteada</w:t>
      </w:r>
      <w:r w:rsidR="0093773D" w:rsidRPr="00040E91">
        <w:rPr>
          <w:rFonts w:ascii="Arial" w:hAnsi="Arial" w:cs="Arial"/>
          <w:sz w:val="24"/>
          <w:szCs w:val="24"/>
          <w:lang w:val="es-ES_tradnl"/>
        </w:rPr>
        <w:t xml:space="preserve">, </w:t>
      </w:r>
      <w:r w:rsidRPr="00040E91">
        <w:rPr>
          <w:rFonts w:ascii="Arial" w:hAnsi="Arial" w:cs="Arial"/>
          <w:sz w:val="24"/>
          <w:szCs w:val="24"/>
          <w:lang w:val="es-ES_tradnl"/>
        </w:rPr>
        <w:t xml:space="preserve">pues </w:t>
      </w:r>
      <w:r w:rsidR="0093773D" w:rsidRPr="00040E91">
        <w:rPr>
          <w:rFonts w:ascii="Arial" w:hAnsi="Arial" w:cs="Arial"/>
          <w:sz w:val="24"/>
          <w:szCs w:val="24"/>
          <w:lang w:val="es-ES_tradnl"/>
        </w:rPr>
        <w:t>ú</w:t>
      </w:r>
      <w:r w:rsidRPr="00040E91">
        <w:rPr>
          <w:rFonts w:ascii="Arial" w:hAnsi="Arial" w:cs="Arial"/>
          <w:sz w:val="24"/>
          <w:szCs w:val="24"/>
          <w:lang w:val="es-ES_tradnl"/>
        </w:rPr>
        <w:t xml:space="preserve">nicamente se </w:t>
      </w:r>
      <w:r w:rsidR="00117B8E" w:rsidRPr="00040E91">
        <w:rPr>
          <w:rFonts w:ascii="Arial" w:hAnsi="Arial" w:cs="Arial"/>
          <w:sz w:val="24"/>
          <w:szCs w:val="24"/>
          <w:lang w:val="es-ES_tradnl"/>
        </w:rPr>
        <w:t xml:space="preserve">logró acreditar la existencia de </w:t>
      </w:r>
      <w:r w:rsidRPr="00040E91">
        <w:rPr>
          <w:rFonts w:ascii="Arial" w:hAnsi="Arial" w:cs="Arial"/>
          <w:sz w:val="24"/>
          <w:szCs w:val="24"/>
          <w:lang w:val="es-ES_tradnl"/>
        </w:rPr>
        <w:t xml:space="preserve">los enlaces electrónicos donde se encuentran </w:t>
      </w:r>
      <w:r w:rsidR="00117B8E" w:rsidRPr="00040E91">
        <w:rPr>
          <w:rFonts w:ascii="Arial" w:hAnsi="Arial" w:cs="Arial"/>
          <w:sz w:val="24"/>
          <w:szCs w:val="24"/>
          <w:lang w:val="es-ES_tradnl"/>
        </w:rPr>
        <w:t>alojadas las</w:t>
      </w:r>
      <w:r w:rsidRPr="00040E91">
        <w:rPr>
          <w:rFonts w:ascii="Arial" w:hAnsi="Arial" w:cs="Arial"/>
          <w:sz w:val="24"/>
          <w:szCs w:val="24"/>
          <w:lang w:val="es-ES_tradnl"/>
        </w:rPr>
        <w:t xml:space="preserve"> publicaciones de las notas periodísticas en las cuales se hac</w:t>
      </w:r>
      <w:r w:rsidR="0093773D" w:rsidRPr="00040E91">
        <w:rPr>
          <w:rFonts w:ascii="Arial" w:hAnsi="Arial" w:cs="Arial"/>
          <w:sz w:val="24"/>
          <w:szCs w:val="24"/>
          <w:lang w:val="es-ES_tradnl"/>
        </w:rPr>
        <w:t>e</w:t>
      </w:r>
      <w:r w:rsidRPr="00040E91">
        <w:rPr>
          <w:rFonts w:ascii="Arial" w:hAnsi="Arial" w:cs="Arial"/>
          <w:sz w:val="24"/>
          <w:szCs w:val="24"/>
          <w:lang w:val="es-ES_tradnl"/>
        </w:rPr>
        <w:t xml:space="preserve"> referencia a los gritos del apellido “Morón” </w:t>
      </w:r>
      <w:r w:rsidR="00117B8E" w:rsidRPr="00040E91">
        <w:rPr>
          <w:rFonts w:ascii="Arial" w:hAnsi="Arial" w:cs="Arial"/>
          <w:sz w:val="24"/>
          <w:szCs w:val="24"/>
          <w:lang w:val="es-ES_tradnl"/>
        </w:rPr>
        <w:t xml:space="preserve">del día en que compareció la </w:t>
      </w:r>
      <w:r w:rsidR="00117B8E" w:rsidRPr="00040E91">
        <w:rPr>
          <w:rFonts w:ascii="Arial" w:hAnsi="Arial" w:cs="Arial"/>
          <w:i/>
          <w:iCs/>
          <w:sz w:val="24"/>
          <w:szCs w:val="24"/>
          <w:lang w:val="es-ES_tradnl"/>
        </w:rPr>
        <w:t xml:space="preserve">incidentista </w:t>
      </w:r>
      <w:r w:rsidR="00117B8E" w:rsidRPr="00040E91">
        <w:rPr>
          <w:rFonts w:ascii="Arial" w:hAnsi="Arial" w:cs="Arial"/>
          <w:sz w:val="24"/>
          <w:szCs w:val="24"/>
          <w:lang w:val="es-ES_tradnl"/>
        </w:rPr>
        <w:t xml:space="preserve">al Senado, sin que de ellas se advierta que los hechos fueran </w:t>
      </w:r>
      <w:r w:rsidRPr="00040E91">
        <w:rPr>
          <w:rFonts w:ascii="Arial" w:hAnsi="Arial" w:cs="Arial"/>
          <w:sz w:val="24"/>
          <w:szCs w:val="24"/>
          <w:lang w:val="es-ES_tradnl"/>
        </w:rPr>
        <w:t xml:space="preserve">orquestados por el </w:t>
      </w:r>
      <w:r w:rsidRPr="00040E91">
        <w:rPr>
          <w:rFonts w:ascii="Arial" w:hAnsi="Arial" w:cs="Arial"/>
          <w:i/>
          <w:iCs/>
          <w:sz w:val="24"/>
          <w:szCs w:val="24"/>
          <w:lang w:val="es-ES_tradnl"/>
        </w:rPr>
        <w:t xml:space="preserve">incidentado, </w:t>
      </w:r>
      <w:r w:rsidR="00117B8E" w:rsidRPr="00040E91">
        <w:rPr>
          <w:rFonts w:ascii="Arial" w:hAnsi="Arial" w:cs="Arial"/>
          <w:sz w:val="24"/>
          <w:szCs w:val="24"/>
          <w:lang w:val="es-ES_tradnl"/>
        </w:rPr>
        <w:t xml:space="preserve">aspecto que </w:t>
      </w:r>
      <w:r w:rsidRPr="00040E91">
        <w:rPr>
          <w:rFonts w:ascii="Arial" w:hAnsi="Arial" w:cs="Arial"/>
          <w:sz w:val="24"/>
          <w:szCs w:val="24"/>
          <w:lang w:val="es-ES_tradnl"/>
        </w:rPr>
        <w:t>no se encuentr</w:t>
      </w:r>
      <w:r w:rsidR="00117B8E" w:rsidRPr="00040E91">
        <w:rPr>
          <w:rFonts w:ascii="Arial" w:hAnsi="Arial" w:cs="Arial"/>
          <w:sz w:val="24"/>
          <w:szCs w:val="24"/>
          <w:lang w:val="es-ES_tradnl"/>
        </w:rPr>
        <w:t>a</w:t>
      </w:r>
      <w:r w:rsidRPr="00040E91">
        <w:rPr>
          <w:rFonts w:ascii="Arial" w:hAnsi="Arial" w:cs="Arial"/>
          <w:sz w:val="24"/>
          <w:szCs w:val="24"/>
          <w:lang w:val="es-ES_tradnl"/>
        </w:rPr>
        <w:t xml:space="preserve"> sustentado con prueba alguna</w:t>
      </w:r>
      <w:r w:rsidR="00201C43" w:rsidRPr="00040E91">
        <w:rPr>
          <w:rFonts w:ascii="Arial" w:hAnsi="Arial" w:cs="Arial"/>
          <w:sz w:val="24"/>
          <w:szCs w:val="24"/>
          <w:lang w:val="es-ES_tradnl"/>
        </w:rPr>
        <w:t>.</w:t>
      </w:r>
    </w:p>
    <w:p w14:paraId="31CB91DD" w14:textId="77777777" w:rsidR="008D41F1" w:rsidRPr="00040E91" w:rsidRDefault="008D41F1" w:rsidP="008D41F1">
      <w:pPr>
        <w:spacing w:after="0" w:line="360" w:lineRule="auto"/>
        <w:jc w:val="both"/>
        <w:rPr>
          <w:rFonts w:ascii="Arial" w:hAnsi="Arial" w:cs="Arial"/>
          <w:sz w:val="24"/>
          <w:szCs w:val="24"/>
          <w:lang w:val="es-ES_tradnl"/>
        </w:rPr>
      </w:pPr>
    </w:p>
    <w:p w14:paraId="69A7874D" w14:textId="77777777" w:rsidR="008D41F1" w:rsidRPr="00040E91" w:rsidRDefault="00E21EE5" w:rsidP="008D41F1">
      <w:pPr>
        <w:spacing w:after="0" w:line="360" w:lineRule="auto"/>
        <w:jc w:val="both"/>
        <w:rPr>
          <w:rFonts w:ascii="Arial" w:eastAsia="Arial MT" w:hAnsi="Arial" w:cs="Arial"/>
          <w:sz w:val="24"/>
          <w:szCs w:val="24"/>
          <w:lang w:val="es-ES"/>
        </w:rPr>
      </w:pPr>
      <w:r w:rsidRPr="00040E91">
        <w:rPr>
          <w:rFonts w:ascii="Arial" w:eastAsia="Arial MT" w:hAnsi="Arial" w:cs="Arial"/>
          <w:sz w:val="24"/>
          <w:szCs w:val="24"/>
          <w:lang w:val="es-ES"/>
        </w:rPr>
        <w:t>Ello,</w:t>
      </w:r>
      <w:r w:rsidR="008D41F1" w:rsidRPr="00040E91">
        <w:rPr>
          <w:rFonts w:ascii="Arial" w:eastAsia="Arial MT" w:hAnsi="Arial" w:cs="Arial"/>
          <w:sz w:val="24"/>
          <w:szCs w:val="24"/>
          <w:lang w:val="es-ES"/>
        </w:rPr>
        <w:t xml:space="preserve"> debido a que las pruebas técnicas y privadas, como son los enlaces electrónicos y notas periodísticas, únicamente cuentan con valor probatorio indiciario.</w:t>
      </w:r>
      <w:r w:rsidR="0093773D" w:rsidRPr="00040E91">
        <w:rPr>
          <w:rFonts w:ascii="Arial" w:hAnsi="Arial" w:cs="Arial"/>
          <w:sz w:val="24"/>
          <w:szCs w:val="24"/>
        </w:rPr>
        <w:t xml:space="preserve"> Sin embargo</w:t>
      </w:r>
      <w:r w:rsidR="008D41F1" w:rsidRPr="00040E91">
        <w:rPr>
          <w:rFonts w:ascii="Arial" w:hAnsi="Arial" w:cs="Arial"/>
          <w:sz w:val="24"/>
          <w:szCs w:val="24"/>
        </w:rPr>
        <w:t xml:space="preserve">, en un ejercicio de interpretación y valoración probatoria, </w:t>
      </w:r>
      <w:r w:rsidR="0093773D" w:rsidRPr="00040E91">
        <w:rPr>
          <w:rFonts w:ascii="Arial" w:hAnsi="Arial" w:cs="Arial"/>
          <w:sz w:val="24"/>
          <w:szCs w:val="24"/>
        </w:rPr>
        <w:t>s</w:t>
      </w:r>
      <w:r w:rsidR="008D41F1" w:rsidRPr="00040E91">
        <w:rPr>
          <w:rFonts w:ascii="Arial" w:hAnsi="Arial" w:cs="Arial"/>
          <w:sz w:val="24"/>
          <w:szCs w:val="24"/>
        </w:rPr>
        <w:t xml:space="preserve">i bien las notas periodísticas solo pueden arrojar indicios sobre los hechos a los que </w:t>
      </w:r>
      <w:r w:rsidR="008D41F1" w:rsidRPr="00040E91">
        <w:rPr>
          <w:rFonts w:ascii="Arial" w:hAnsi="Arial" w:cs="Arial"/>
          <w:sz w:val="24"/>
          <w:szCs w:val="24"/>
        </w:rPr>
        <w:lastRenderedPageBreak/>
        <w:t xml:space="preserve">se refiere, se deben ponderar las circunstancias de cada caso a fin de determinar su valor probatorio, lo que implica, de entre otras cosas, su análisis a la luz de las reglas de la lógica, la sana crítica y las máximas de la experiencia. </w:t>
      </w:r>
    </w:p>
    <w:p w14:paraId="5AFE81C4" w14:textId="77777777" w:rsidR="008D41F1" w:rsidRPr="00040E91" w:rsidRDefault="008D41F1" w:rsidP="008D41F1">
      <w:pPr>
        <w:spacing w:after="0" w:line="360" w:lineRule="auto"/>
        <w:jc w:val="both"/>
        <w:rPr>
          <w:rFonts w:ascii="Arial" w:hAnsi="Arial" w:cs="Arial"/>
          <w:sz w:val="24"/>
          <w:szCs w:val="24"/>
        </w:rPr>
      </w:pPr>
    </w:p>
    <w:p w14:paraId="70C53283" w14:textId="77777777" w:rsidR="008D41F1" w:rsidRPr="00040E91" w:rsidRDefault="008D41F1" w:rsidP="008D41F1">
      <w:pPr>
        <w:spacing w:after="0" w:line="360" w:lineRule="auto"/>
        <w:jc w:val="both"/>
        <w:rPr>
          <w:rFonts w:ascii="Arial" w:hAnsi="Arial" w:cs="Arial"/>
          <w:sz w:val="24"/>
          <w:szCs w:val="24"/>
        </w:rPr>
      </w:pPr>
      <w:r w:rsidRPr="00040E91">
        <w:rPr>
          <w:rFonts w:ascii="Arial" w:hAnsi="Arial" w:cs="Arial"/>
          <w:sz w:val="24"/>
          <w:szCs w:val="24"/>
        </w:rPr>
        <w:t>Aunado a ello, las documentales privadas, tales como las notas periodísticas, son susceptibles de hacer prueba plena cuando generen convicción sobre la veracidad de los hechos, al concatenarse con los demás elementos que obren en el expediente, las afirmaciones de las partes, la verdad conocida y el recto raciocinio de la relación que guardan entre sí</w:t>
      </w:r>
      <w:r w:rsidR="00AE2EEF" w:rsidRPr="00040E91">
        <w:rPr>
          <w:rFonts w:ascii="Arial" w:hAnsi="Arial" w:cs="Arial"/>
          <w:sz w:val="24"/>
          <w:szCs w:val="24"/>
        </w:rPr>
        <w:t>.</w:t>
      </w:r>
      <w:r w:rsidR="00E21EE5" w:rsidRPr="00040E91">
        <w:rPr>
          <w:rStyle w:val="Refdenotaalpie"/>
          <w:rFonts w:ascii="Arial" w:hAnsi="Arial" w:cs="Arial"/>
          <w:bCs/>
          <w:sz w:val="24"/>
          <w:szCs w:val="24"/>
        </w:rPr>
        <w:footnoteReference w:id="25"/>
      </w:r>
    </w:p>
    <w:p w14:paraId="582FC486" w14:textId="77777777" w:rsidR="008D41F1" w:rsidRPr="00040E91" w:rsidRDefault="008D41F1" w:rsidP="008D41F1">
      <w:pPr>
        <w:spacing w:after="0" w:line="360" w:lineRule="auto"/>
        <w:jc w:val="both"/>
        <w:rPr>
          <w:rFonts w:ascii="Arial" w:eastAsia="Arial MT" w:hAnsi="Arial" w:cs="Arial"/>
          <w:sz w:val="24"/>
          <w:szCs w:val="24"/>
          <w:lang w:val="es-ES"/>
        </w:rPr>
      </w:pPr>
    </w:p>
    <w:p w14:paraId="3B93291D" w14:textId="77777777" w:rsidR="00CB67BA" w:rsidRPr="00040E91" w:rsidRDefault="008D41F1" w:rsidP="008D41F1">
      <w:pPr>
        <w:spacing w:after="0" w:line="360" w:lineRule="auto"/>
        <w:ind w:hanging="10"/>
        <w:jc w:val="both"/>
        <w:rPr>
          <w:rFonts w:ascii="Arial" w:hAnsi="Arial" w:cs="Arial"/>
          <w:sz w:val="24"/>
          <w:szCs w:val="24"/>
        </w:rPr>
      </w:pPr>
      <w:r w:rsidRPr="00040E91">
        <w:rPr>
          <w:rFonts w:ascii="Arial" w:hAnsi="Arial" w:cs="Arial"/>
          <w:sz w:val="24"/>
          <w:szCs w:val="24"/>
        </w:rPr>
        <w:t xml:space="preserve">Por ello, es que este </w:t>
      </w:r>
      <w:r w:rsidR="0093773D" w:rsidRPr="00040E91">
        <w:rPr>
          <w:rFonts w:ascii="Arial" w:hAnsi="Arial" w:cs="Arial"/>
          <w:i/>
          <w:iCs/>
          <w:sz w:val="24"/>
          <w:szCs w:val="24"/>
        </w:rPr>
        <w:t xml:space="preserve">Órgano Jurisdiccional </w:t>
      </w:r>
      <w:r w:rsidRPr="00040E91">
        <w:rPr>
          <w:rFonts w:ascii="Arial" w:hAnsi="Arial" w:cs="Arial"/>
          <w:sz w:val="24"/>
          <w:szCs w:val="24"/>
        </w:rPr>
        <w:t>considera que</w:t>
      </w:r>
      <w:r w:rsidR="00E21EE5" w:rsidRPr="00040E91">
        <w:rPr>
          <w:rFonts w:ascii="Arial" w:hAnsi="Arial" w:cs="Arial"/>
          <w:sz w:val="24"/>
          <w:szCs w:val="24"/>
        </w:rPr>
        <w:t>, si bien</w:t>
      </w:r>
      <w:r w:rsidR="0093773D" w:rsidRPr="00040E91">
        <w:rPr>
          <w:rFonts w:ascii="Arial" w:hAnsi="Arial" w:cs="Arial"/>
          <w:sz w:val="24"/>
          <w:szCs w:val="24"/>
        </w:rPr>
        <w:t xml:space="preserve"> con dichos</w:t>
      </w:r>
      <w:r w:rsidRPr="00040E91">
        <w:rPr>
          <w:rFonts w:ascii="Arial" w:hAnsi="Arial" w:cs="Arial"/>
          <w:sz w:val="24"/>
          <w:szCs w:val="24"/>
        </w:rPr>
        <w:t xml:space="preserve"> medios de prueba</w:t>
      </w:r>
      <w:r w:rsidR="00E21EE5" w:rsidRPr="00040E91">
        <w:rPr>
          <w:rFonts w:ascii="Arial" w:hAnsi="Arial" w:cs="Arial"/>
          <w:sz w:val="24"/>
          <w:szCs w:val="24"/>
        </w:rPr>
        <w:t xml:space="preserve"> </w:t>
      </w:r>
      <w:r w:rsidRPr="00040E91">
        <w:rPr>
          <w:rFonts w:ascii="Arial" w:hAnsi="Arial" w:cs="Arial"/>
          <w:sz w:val="24"/>
          <w:szCs w:val="24"/>
        </w:rPr>
        <w:t xml:space="preserve">es factible acreditar la asistencia de la </w:t>
      </w:r>
      <w:r w:rsidR="00CF0726" w:rsidRPr="00040E91">
        <w:rPr>
          <w:rFonts w:ascii="Arial" w:hAnsi="Arial" w:cs="Arial"/>
          <w:i/>
          <w:iCs/>
          <w:sz w:val="24"/>
          <w:szCs w:val="24"/>
        </w:rPr>
        <w:t>i</w:t>
      </w:r>
      <w:r w:rsidRPr="00040E91">
        <w:rPr>
          <w:rFonts w:ascii="Arial" w:hAnsi="Arial" w:cs="Arial"/>
          <w:i/>
          <w:iCs/>
          <w:sz w:val="24"/>
          <w:szCs w:val="24"/>
        </w:rPr>
        <w:t xml:space="preserve">ncidentista </w:t>
      </w:r>
      <w:r w:rsidRPr="00040E91">
        <w:rPr>
          <w:rFonts w:ascii="Arial" w:hAnsi="Arial" w:cs="Arial"/>
          <w:sz w:val="24"/>
          <w:szCs w:val="24"/>
        </w:rPr>
        <w:t xml:space="preserve">al Senado de la República, así como los gritos del apellido “Morón” generados por un grupo de Senadores, sin embargo, resultan insuficientes para acreditar los actos de incumplimiento atribuidos al </w:t>
      </w:r>
      <w:r w:rsidR="00CF0726" w:rsidRPr="00040E91">
        <w:rPr>
          <w:rFonts w:ascii="Arial" w:hAnsi="Arial" w:cs="Arial"/>
          <w:i/>
          <w:iCs/>
          <w:sz w:val="24"/>
          <w:szCs w:val="24"/>
        </w:rPr>
        <w:t>i</w:t>
      </w:r>
      <w:r w:rsidRPr="00040E91">
        <w:rPr>
          <w:rFonts w:ascii="Arial" w:hAnsi="Arial" w:cs="Arial"/>
          <w:i/>
          <w:iCs/>
          <w:sz w:val="24"/>
          <w:szCs w:val="24"/>
        </w:rPr>
        <w:t>ncidentado</w:t>
      </w:r>
      <w:r w:rsidRPr="00040E91">
        <w:rPr>
          <w:rFonts w:ascii="Arial" w:hAnsi="Arial" w:cs="Arial"/>
          <w:sz w:val="24"/>
          <w:szCs w:val="24"/>
        </w:rPr>
        <w:t xml:space="preserve">, es decir, que hubiese sido él quien haya incitado o movilizado </w:t>
      </w:r>
      <w:r w:rsidR="0093773D" w:rsidRPr="00040E91">
        <w:rPr>
          <w:rFonts w:ascii="Arial" w:hAnsi="Arial" w:cs="Arial"/>
          <w:sz w:val="24"/>
          <w:szCs w:val="24"/>
        </w:rPr>
        <w:t>al grupo</w:t>
      </w:r>
      <w:r w:rsidRPr="00040E91">
        <w:rPr>
          <w:rFonts w:ascii="Arial" w:hAnsi="Arial" w:cs="Arial"/>
          <w:sz w:val="24"/>
          <w:szCs w:val="24"/>
        </w:rPr>
        <w:t xml:space="preserve"> </w:t>
      </w:r>
      <w:r w:rsidR="0093773D" w:rsidRPr="00040E91">
        <w:rPr>
          <w:rFonts w:ascii="Arial" w:hAnsi="Arial" w:cs="Arial"/>
          <w:sz w:val="24"/>
          <w:szCs w:val="24"/>
        </w:rPr>
        <w:t xml:space="preserve">de </w:t>
      </w:r>
      <w:r w:rsidRPr="00040E91">
        <w:rPr>
          <w:rFonts w:ascii="Arial" w:hAnsi="Arial" w:cs="Arial"/>
          <w:sz w:val="24"/>
          <w:szCs w:val="24"/>
        </w:rPr>
        <w:t xml:space="preserve">Senadores </w:t>
      </w:r>
      <w:r w:rsidR="0093773D" w:rsidRPr="00040E91">
        <w:rPr>
          <w:rFonts w:ascii="Arial" w:hAnsi="Arial" w:cs="Arial"/>
          <w:sz w:val="24"/>
          <w:szCs w:val="24"/>
        </w:rPr>
        <w:t xml:space="preserve">que gritaron el apellido “Morón” </w:t>
      </w:r>
      <w:r w:rsidRPr="00040E91">
        <w:rPr>
          <w:rFonts w:ascii="Arial" w:hAnsi="Arial" w:cs="Arial"/>
          <w:sz w:val="24"/>
          <w:szCs w:val="24"/>
        </w:rPr>
        <w:t xml:space="preserve">para intimidar públicamente a la </w:t>
      </w:r>
      <w:r w:rsidRPr="00040E91">
        <w:rPr>
          <w:rFonts w:ascii="Arial" w:hAnsi="Arial" w:cs="Arial"/>
          <w:i/>
          <w:iCs/>
          <w:sz w:val="24"/>
          <w:szCs w:val="24"/>
        </w:rPr>
        <w:t>incidentista</w:t>
      </w:r>
      <w:r w:rsidRPr="00040E91">
        <w:rPr>
          <w:rFonts w:ascii="Arial" w:hAnsi="Arial" w:cs="Arial"/>
          <w:sz w:val="24"/>
          <w:szCs w:val="24"/>
        </w:rPr>
        <w:t xml:space="preserve">, </w:t>
      </w:r>
      <w:r w:rsidR="00CB67BA" w:rsidRPr="00040E91">
        <w:rPr>
          <w:rFonts w:ascii="Arial" w:hAnsi="Arial" w:cs="Arial"/>
          <w:sz w:val="24"/>
          <w:szCs w:val="24"/>
        </w:rPr>
        <w:t xml:space="preserve">burlarse de ella o causarle miedo, </w:t>
      </w:r>
      <w:r w:rsidRPr="00040E91">
        <w:rPr>
          <w:rFonts w:ascii="Arial" w:hAnsi="Arial" w:cs="Arial"/>
          <w:sz w:val="24"/>
          <w:szCs w:val="24"/>
        </w:rPr>
        <w:t>pues a través de la verificación del contenido de los enlaces electrónicos s</w:t>
      </w:r>
      <w:r w:rsidR="0050208D" w:rsidRPr="00040E91">
        <w:rPr>
          <w:rFonts w:ascii="Arial" w:hAnsi="Arial" w:cs="Arial"/>
          <w:sz w:val="24"/>
          <w:szCs w:val="24"/>
        </w:rPr>
        <w:t>o</w:t>
      </w:r>
      <w:r w:rsidRPr="00040E91">
        <w:rPr>
          <w:rFonts w:ascii="Arial" w:hAnsi="Arial" w:cs="Arial"/>
          <w:sz w:val="24"/>
          <w:szCs w:val="24"/>
        </w:rPr>
        <w:t>lo se advierten</w:t>
      </w:r>
      <w:r w:rsidR="00E21EE5" w:rsidRPr="00040E91">
        <w:rPr>
          <w:rFonts w:ascii="Arial" w:hAnsi="Arial" w:cs="Arial"/>
          <w:sz w:val="24"/>
          <w:szCs w:val="24"/>
        </w:rPr>
        <w:t xml:space="preserve"> publicaciones que contienen</w:t>
      </w:r>
      <w:r w:rsidRPr="00040E91">
        <w:rPr>
          <w:rFonts w:ascii="Arial" w:hAnsi="Arial" w:cs="Arial"/>
          <w:sz w:val="24"/>
          <w:szCs w:val="24"/>
        </w:rPr>
        <w:t xml:space="preserve"> textos, imágenes y sonidos de publicaciones relacionadas con la asistencia de la </w:t>
      </w:r>
      <w:r w:rsidRPr="00040E91">
        <w:rPr>
          <w:rFonts w:ascii="Arial" w:hAnsi="Arial" w:cs="Arial"/>
          <w:i/>
          <w:iCs/>
          <w:sz w:val="24"/>
          <w:szCs w:val="24"/>
        </w:rPr>
        <w:t>incidentista</w:t>
      </w:r>
      <w:r w:rsidRPr="00040E91">
        <w:rPr>
          <w:rFonts w:ascii="Arial" w:hAnsi="Arial" w:cs="Arial"/>
          <w:sz w:val="24"/>
          <w:szCs w:val="24"/>
        </w:rPr>
        <w:t xml:space="preserve"> al Senado de la República</w:t>
      </w:r>
      <w:r w:rsidR="0093773D" w:rsidRPr="00040E91">
        <w:rPr>
          <w:rFonts w:ascii="Arial" w:hAnsi="Arial" w:cs="Arial"/>
          <w:sz w:val="24"/>
          <w:szCs w:val="24"/>
        </w:rPr>
        <w:t xml:space="preserve"> y los referidos gritos,</w:t>
      </w:r>
      <w:r w:rsidRPr="00040E91">
        <w:rPr>
          <w:rFonts w:ascii="Arial" w:hAnsi="Arial" w:cs="Arial"/>
          <w:sz w:val="24"/>
          <w:szCs w:val="24"/>
        </w:rPr>
        <w:t xml:space="preserve"> pero no existe certeza de que el </w:t>
      </w:r>
      <w:r w:rsidRPr="00040E91">
        <w:rPr>
          <w:rFonts w:ascii="Arial" w:hAnsi="Arial" w:cs="Arial"/>
          <w:i/>
          <w:iCs/>
          <w:sz w:val="24"/>
          <w:szCs w:val="24"/>
        </w:rPr>
        <w:t xml:space="preserve">incidentado </w:t>
      </w:r>
      <w:r w:rsidRPr="00040E91">
        <w:rPr>
          <w:rFonts w:ascii="Arial" w:hAnsi="Arial" w:cs="Arial"/>
          <w:sz w:val="24"/>
          <w:szCs w:val="24"/>
        </w:rPr>
        <w:t>haya incumplido con las medidas cautelares, pues para ello, las citadas pruebas debieron adquirir eficacia demostrativa adminiculadas con otros medios de prueba, lo que en el presente caso no ocurre</w:t>
      </w:r>
      <w:r w:rsidR="0093773D" w:rsidRPr="00040E91">
        <w:rPr>
          <w:rFonts w:ascii="Arial" w:hAnsi="Arial" w:cs="Arial"/>
          <w:sz w:val="24"/>
          <w:szCs w:val="24"/>
        </w:rPr>
        <w:t xml:space="preserve"> al no existir </w:t>
      </w:r>
      <w:r w:rsidR="00CB67BA" w:rsidRPr="00040E91">
        <w:rPr>
          <w:rFonts w:ascii="Arial" w:hAnsi="Arial" w:cs="Arial"/>
          <w:sz w:val="24"/>
          <w:szCs w:val="24"/>
        </w:rPr>
        <w:t>más</w:t>
      </w:r>
      <w:r w:rsidR="0093773D" w:rsidRPr="00040E91">
        <w:rPr>
          <w:rFonts w:ascii="Arial" w:hAnsi="Arial" w:cs="Arial"/>
          <w:sz w:val="24"/>
          <w:szCs w:val="24"/>
        </w:rPr>
        <w:t xml:space="preserve"> medios prueba</w:t>
      </w:r>
      <w:r w:rsidR="00CB67BA" w:rsidRPr="00040E91">
        <w:rPr>
          <w:rFonts w:ascii="Arial" w:hAnsi="Arial" w:cs="Arial"/>
          <w:sz w:val="24"/>
          <w:szCs w:val="24"/>
        </w:rPr>
        <w:t>.</w:t>
      </w:r>
      <w:r w:rsidRPr="00040E91">
        <w:rPr>
          <w:rFonts w:ascii="Arial" w:hAnsi="Arial" w:cs="Arial"/>
          <w:sz w:val="24"/>
          <w:szCs w:val="24"/>
          <w:vertAlign w:val="superscript"/>
        </w:rPr>
        <w:footnoteReference w:id="26"/>
      </w:r>
      <w:r w:rsidR="00AE2EEF" w:rsidRPr="00040E91">
        <w:rPr>
          <w:rFonts w:ascii="Arial" w:hAnsi="Arial" w:cs="Arial"/>
          <w:sz w:val="24"/>
          <w:szCs w:val="24"/>
        </w:rPr>
        <w:t xml:space="preserve"> </w:t>
      </w:r>
    </w:p>
    <w:p w14:paraId="179D0E9C" w14:textId="77777777" w:rsidR="00CB67BA" w:rsidRPr="00040E91" w:rsidRDefault="00CB67BA" w:rsidP="008D41F1">
      <w:pPr>
        <w:spacing w:after="0" w:line="360" w:lineRule="auto"/>
        <w:ind w:hanging="10"/>
        <w:jc w:val="both"/>
        <w:rPr>
          <w:rFonts w:ascii="Arial" w:hAnsi="Arial" w:cs="Arial"/>
          <w:sz w:val="24"/>
          <w:szCs w:val="24"/>
        </w:rPr>
      </w:pPr>
    </w:p>
    <w:p w14:paraId="7F463EAD" w14:textId="77777777" w:rsidR="00CB7323" w:rsidRPr="00040E91" w:rsidRDefault="00CB67BA" w:rsidP="00D36EC6">
      <w:pPr>
        <w:spacing w:after="0" w:line="360" w:lineRule="auto"/>
        <w:jc w:val="both"/>
        <w:rPr>
          <w:rFonts w:ascii="Arial" w:hAnsi="Arial" w:cs="Arial"/>
          <w:sz w:val="24"/>
          <w:szCs w:val="24"/>
        </w:rPr>
      </w:pPr>
      <w:r w:rsidRPr="00040E91">
        <w:rPr>
          <w:rFonts w:ascii="Arial" w:hAnsi="Arial" w:cs="Arial"/>
          <w:sz w:val="24"/>
          <w:szCs w:val="24"/>
        </w:rPr>
        <w:t xml:space="preserve">Además, </w:t>
      </w:r>
      <w:r w:rsidR="00E21EE5" w:rsidRPr="00040E91">
        <w:rPr>
          <w:rFonts w:ascii="Arial" w:hAnsi="Arial" w:cs="Arial"/>
          <w:sz w:val="24"/>
          <w:szCs w:val="24"/>
        </w:rPr>
        <w:t xml:space="preserve">si bien se acreditó que el </w:t>
      </w:r>
      <w:r w:rsidR="00E21EE5" w:rsidRPr="00040E91">
        <w:rPr>
          <w:rFonts w:ascii="Arial" w:hAnsi="Arial" w:cs="Arial"/>
          <w:i/>
          <w:iCs/>
          <w:sz w:val="24"/>
          <w:szCs w:val="24"/>
        </w:rPr>
        <w:t xml:space="preserve">incidentado </w:t>
      </w:r>
      <w:r w:rsidR="00E21EE5" w:rsidRPr="00040E91">
        <w:rPr>
          <w:rFonts w:ascii="Arial" w:hAnsi="Arial" w:cs="Arial"/>
          <w:sz w:val="24"/>
          <w:szCs w:val="24"/>
        </w:rPr>
        <w:t xml:space="preserve">se unió al grito de “Morón”, de manera preliminar no se actualiza por sí solo, acciones de intimidación en contra de la </w:t>
      </w:r>
      <w:r w:rsidR="00E21EE5" w:rsidRPr="00040E91">
        <w:rPr>
          <w:rFonts w:ascii="Arial" w:hAnsi="Arial" w:cs="Arial"/>
          <w:i/>
          <w:iCs/>
          <w:sz w:val="24"/>
          <w:szCs w:val="24"/>
        </w:rPr>
        <w:t xml:space="preserve">incidentista, </w:t>
      </w:r>
      <w:r w:rsidR="00E21EE5" w:rsidRPr="00040E91">
        <w:rPr>
          <w:rFonts w:ascii="Arial" w:hAnsi="Arial" w:cs="Arial"/>
          <w:sz w:val="24"/>
          <w:szCs w:val="24"/>
        </w:rPr>
        <w:t xml:space="preserve">pues se debe tomar en consideración que estamos ante el debate político en donde al tratarse de servidores públicos, </w:t>
      </w:r>
      <w:r w:rsidR="00CB7323" w:rsidRPr="00040E91">
        <w:rPr>
          <w:rFonts w:ascii="Arial" w:hAnsi="Arial" w:cs="Arial"/>
          <w:sz w:val="24"/>
          <w:szCs w:val="24"/>
        </w:rPr>
        <w:t>este se expande al derecho de libertad de expresión en el ámbito político, lo que</w:t>
      </w:r>
      <w:r w:rsidR="00AC0D3E" w:rsidRPr="00040E91">
        <w:rPr>
          <w:rFonts w:ascii="Arial" w:hAnsi="Arial" w:cs="Arial"/>
          <w:sz w:val="24"/>
          <w:szCs w:val="24"/>
        </w:rPr>
        <w:t xml:space="preserve">, en su caso corresponde a un análisis </w:t>
      </w:r>
      <w:r w:rsidR="00CB7323" w:rsidRPr="00040E91">
        <w:rPr>
          <w:rFonts w:ascii="Arial" w:hAnsi="Arial" w:cs="Arial"/>
          <w:sz w:val="24"/>
          <w:szCs w:val="24"/>
        </w:rPr>
        <w:t>de fondo.</w:t>
      </w:r>
      <w:r w:rsidR="00E21EE5" w:rsidRPr="00040E91">
        <w:rPr>
          <w:rFonts w:ascii="Arial" w:hAnsi="Arial" w:cs="Arial"/>
          <w:sz w:val="24"/>
          <w:szCs w:val="24"/>
        </w:rPr>
        <w:t xml:space="preserve"> </w:t>
      </w:r>
    </w:p>
    <w:p w14:paraId="44DF620B" w14:textId="77777777" w:rsidR="008D41F1" w:rsidRPr="00040E91" w:rsidRDefault="008D41F1" w:rsidP="008D41F1">
      <w:pPr>
        <w:spacing w:after="0" w:line="360" w:lineRule="auto"/>
        <w:jc w:val="both"/>
        <w:rPr>
          <w:rFonts w:ascii="Arial" w:hAnsi="Arial" w:cs="Arial"/>
          <w:sz w:val="24"/>
          <w:szCs w:val="24"/>
        </w:rPr>
      </w:pPr>
    </w:p>
    <w:p w14:paraId="48C108C0" w14:textId="77777777" w:rsidR="008D41F1" w:rsidRPr="00040E91" w:rsidRDefault="008D41F1" w:rsidP="008D41F1">
      <w:pPr>
        <w:spacing w:after="0" w:line="360" w:lineRule="auto"/>
        <w:jc w:val="both"/>
        <w:rPr>
          <w:rFonts w:ascii="Arial" w:eastAsia="Aptos" w:hAnsi="Arial" w:cs="Arial"/>
          <w:kern w:val="2"/>
          <w:sz w:val="24"/>
          <w:szCs w:val="24"/>
        </w:rPr>
      </w:pPr>
      <w:r w:rsidRPr="00040E91">
        <w:rPr>
          <w:rFonts w:ascii="Arial" w:hAnsi="Arial" w:cs="Arial"/>
          <w:sz w:val="24"/>
          <w:szCs w:val="24"/>
        </w:rPr>
        <w:t xml:space="preserve">Al respecto, resulta pertinente traer a colación, lo sostenido por la </w:t>
      </w:r>
      <w:r w:rsidRPr="00040E91">
        <w:rPr>
          <w:rFonts w:ascii="Arial" w:eastAsia="Aptos" w:hAnsi="Arial" w:cs="Arial"/>
          <w:kern w:val="2"/>
          <w:sz w:val="24"/>
          <w:szCs w:val="24"/>
        </w:rPr>
        <w:t>Suprema Corte de Justicia de la Nación,</w:t>
      </w:r>
      <w:r w:rsidRPr="00040E91">
        <w:rPr>
          <w:rFonts w:ascii="Arial" w:eastAsia="Aptos" w:hAnsi="Arial" w:cs="Arial"/>
          <w:kern w:val="2"/>
          <w:sz w:val="24"/>
          <w:szCs w:val="24"/>
          <w:vertAlign w:val="superscript"/>
        </w:rPr>
        <w:footnoteReference w:id="27"/>
      </w:r>
      <w:r w:rsidRPr="00040E91">
        <w:rPr>
          <w:rFonts w:ascii="Arial" w:eastAsia="Aptos" w:hAnsi="Arial" w:cs="Arial"/>
          <w:kern w:val="2"/>
          <w:sz w:val="24"/>
          <w:szCs w:val="24"/>
        </w:rPr>
        <w:t xml:space="preserve"> respecto a que los indicios deben estar acreditados mediante pruebas directas, esto es, los indicios deben encontrarse corroborados por algún medio de convicción pues, de lo contrario, las inferencias lógicas carecerían de cualquier razonabilidad al sustentarse en hechos inexistentes o simples suposiciones. </w:t>
      </w:r>
    </w:p>
    <w:p w14:paraId="307995E7" w14:textId="77777777" w:rsidR="008D41F1" w:rsidRPr="00040E91" w:rsidRDefault="008D41F1" w:rsidP="008D41F1">
      <w:pPr>
        <w:spacing w:after="0" w:line="360" w:lineRule="auto"/>
        <w:jc w:val="both"/>
        <w:rPr>
          <w:rFonts w:ascii="Arial" w:eastAsia="Aptos" w:hAnsi="Arial" w:cs="Arial"/>
          <w:kern w:val="2"/>
          <w:sz w:val="24"/>
          <w:szCs w:val="24"/>
        </w:rPr>
      </w:pPr>
    </w:p>
    <w:p w14:paraId="437884D4" w14:textId="77777777" w:rsidR="002A5644" w:rsidRPr="00040E91" w:rsidRDefault="008D41F1" w:rsidP="007F22AD">
      <w:pPr>
        <w:spacing w:after="0" w:line="360" w:lineRule="auto"/>
        <w:jc w:val="both"/>
        <w:rPr>
          <w:rFonts w:ascii="Arial" w:eastAsia="Aptos" w:hAnsi="Arial" w:cs="Arial"/>
          <w:kern w:val="2"/>
          <w:sz w:val="24"/>
          <w:szCs w:val="24"/>
        </w:rPr>
      </w:pPr>
      <w:r w:rsidRPr="00040E91">
        <w:rPr>
          <w:rFonts w:ascii="Arial" w:eastAsia="Aptos" w:hAnsi="Arial" w:cs="Arial"/>
          <w:kern w:val="2"/>
          <w:sz w:val="24"/>
          <w:szCs w:val="24"/>
        </w:rPr>
        <w:t>En ese tenor, si no se acreditó, a partir de indicios suficientes y de forma razonable una infracción a la normativa electoral a partir de elementos objetivos de sistematicidad, se debe optar por permitir el ejercicio libre de los derechos, máxime que no se podría acreditar alguna infracción a través de meras inferencias y afirmaciones de hechos secundarios, esto es, pruebas indirectas, sin que se tenga alguna prueba directa, idónea y pertinente para sostener el presunto origen ilícito de las conductas denunciadas.</w:t>
      </w:r>
    </w:p>
    <w:p w14:paraId="018C7E8E" w14:textId="77777777" w:rsidR="006D4D0D" w:rsidRPr="00040E91" w:rsidRDefault="006D4D0D" w:rsidP="007F22AD">
      <w:pPr>
        <w:spacing w:after="0" w:line="360" w:lineRule="auto"/>
        <w:jc w:val="both"/>
        <w:rPr>
          <w:rFonts w:ascii="Arial" w:hAnsi="Arial" w:cs="Arial"/>
          <w:bCs/>
          <w:sz w:val="24"/>
          <w:szCs w:val="24"/>
        </w:rPr>
      </w:pPr>
    </w:p>
    <w:p w14:paraId="05DFB048" w14:textId="77777777" w:rsidR="007F22AD" w:rsidRPr="00040E91" w:rsidRDefault="00526821" w:rsidP="007F22AD">
      <w:pPr>
        <w:spacing w:after="0" w:line="360" w:lineRule="auto"/>
        <w:jc w:val="both"/>
        <w:rPr>
          <w:rFonts w:ascii="Arial" w:hAnsi="Arial" w:cs="Arial"/>
          <w:bCs/>
          <w:sz w:val="24"/>
          <w:szCs w:val="24"/>
        </w:rPr>
      </w:pPr>
      <w:r w:rsidRPr="00040E91">
        <w:rPr>
          <w:rFonts w:ascii="Arial" w:hAnsi="Arial" w:cs="Arial"/>
          <w:bCs/>
          <w:sz w:val="24"/>
          <w:szCs w:val="24"/>
        </w:rPr>
        <w:t>Ahora</w:t>
      </w:r>
      <w:r w:rsidR="007F22AD" w:rsidRPr="00040E91">
        <w:rPr>
          <w:rFonts w:ascii="Arial" w:hAnsi="Arial" w:cs="Arial"/>
          <w:bCs/>
          <w:sz w:val="24"/>
          <w:szCs w:val="24"/>
        </w:rPr>
        <w:t xml:space="preserve">, en relación con la percepción de </w:t>
      </w:r>
      <w:r w:rsidR="002A5644" w:rsidRPr="00040E91">
        <w:rPr>
          <w:rFonts w:ascii="Arial" w:hAnsi="Arial" w:cs="Arial"/>
          <w:bCs/>
          <w:sz w:val="24"/>
          <w:szCs w:val="24"/>
        </w:rPr>
        <w:t xml:space="preserve">violencia y presión psicológica, así como </w:t>
      </w:r>
      <w:r w:rsidR="00EF3270" w:rsidRPr="00040E91">
        <w:rPr>
          <w:rFonts w:ascii="Arial" w:hAnsi="Arial" w:cs="Arial"/>
          <w:bCs/>
          <w:sz w:val="24"/>
          <w:szCs w:val="24"/>
        </w:rPr>
        <w:t>humillaciones referidas</w:t>
      </w:r>
      <w:r w:rsidR="007F22AD" w:rsidRPr="00040E91">
        <w:rPr>
          <w:rFonts w:ascii="Arial" w:hAnsi="Arial" w:cs="Arial"/>
          <w:bCs/>
          <w:sz w:val="24"/>
          <w:szCs w:val="24"/>
        </w:rPr>
        <w:t xml:space="preserve"> por la </w:t>
      </w:r>
      <w:r w:rsidR="007F22AD" w:rsidRPr="00040E91">
        <w:rPr>
          <w:rFonts w:ascii="Arial" w:hAnsi="Arial" w:cs="Arial"/>
          <w:bCs/>
          <w:i/>
          <w:iCs/>
          <w:sz w:val="24"/>
          <w:szCs w:val="24"/>
        </w:rPr>
        <w:t>incidentista</w:t>
      </w:r>
      <w:r w:rsidR="007F22AD" w:rsidRPr="00040E91">
        <w:rPr>
          <w:rFonts w:ascii="Arial" w:hAnsi="Arial" w:cs="Arial"/>
          <w:bCs/>
          <w:sz w:val="24"/>
          <w:szCs w:val="24"/>
        </w:rPr>
        <w:t xml:space="preserve">, esta </w:t>
      </w:r>
      <w:r w:rsidR="002A5644" w:rsidRPr="00040E91">
        <w:rPr>
          <w:rFonts w:ascii="Arial" w:hAnsi="Arial" w:cs="Arial"/>
          <w:bCs/>
          <w:i/>
          <w:iCs/>
          <w:sz w:val="24"/>
          <w:szCs w:val="24"/>
        </w:rPr>
        <w:t xml:space="preserve">Tribunal Electoral </w:t>
      </w:r>
      <w:r w:rsidR="007F22AD" w:rsidRPr="00040E91">
        <w:rPr>
          <w:rFonts w:ascii="Arial" w:hAnsi="Arial" w:cs="Arial"/>
          <w:bCs/>
          <w:sz w:val="24"/>
          <w:szCs w:val="24"/>
        </w:rPr>
        <w:t xml:space="preserve">considera que dicho aspecto no es materia de pronunciamiento en esta resolución incidental, pues forma parte del análisis de fondo de la controversia principal, en el que se valorarán integralmente las pruebas y argumentos relacionados con la posible existencia de violencia política </w:t>
      </w:r>
      <w:r w:rsidR="002A5644" w:rsidRPr="00040E91">
        <w:rPr>
          <w:rFonts w:ascii="Arial" w:hAnsi="Arial" w:cs="Arial"/>
          <w:bCs/>
          <w:sz w:val="24"/>
          <w:szCs w:val="24"/>
        </w:rPr>
        <w:t xml:space="preserve">contra las mujeres en </w:t>
      </w:r>
      <w:r w:rsidR="007F22AD" w:rsidRPr="00040E91">
        <w:rPr>
          <w:rFonts w:ascii="Arial" w:hAnsi="Arial" w:cs="Arial"/>
          <w:bCs/>
          <w:sz w:val="24"/>
          <w:szCs w:val="24"/>
        </w:rPr>
        <w:t>razón de género.</w:t>
      </w:r>
    </w:p>
    <w:p w14:paraId="717A7174" w14:textId="77777777" w:rsidR="006D4D0D" w:rsidRPr="00040E91" w:rsidRDefault="006D4D0D" w:rsidP="007F22AD">
      <w:pPr>
        <w:spacing w:after="0" w:line="360" w:lineRule="auto"/>
        <w:jc w:val="both"/>
        <w:rPr>
          <w:rFonts w:ascii="Arial" w:hAnsi="Arial" w:cs="Arial"/>
          <w:bCs/>
          <w:sz w:val="24"/>
          <w:szCs w:val="24"/>
        </w:rPr>
      </w:pPr>
    </w:p>
    <w:p w14:paraId="015F566E" w14:textId="77777777" w:rsidR="007F22AD" w:rsidRPr="00040E91" w:rsidRDefault="007F22AD" w:rsidP="007F22AD">
      <w:pPr>
        <w:spacing w:after="0" w:line="360" w:lineRule="auto"/>
        <w:jc w:val="both"/>
        <w:rPr>
          <w:rFonts w:ascii="Arial" w:hAnsi="Arial" w:cs="Arial"/>
          <w:bCs/>
          <w:sz w:val="24"/>
          <w:szCs w:val="24"/>
        </w:rPr>
      </w:pPr>
      <w:r w:rsidRPr="00040E91">
        <w:rPr>
          <w:rFonts w:ascii="Arial" w:hAnsi="Arial" w:cs="Arial"/>
          <w:bCs/>
          <w:sz w:val="24"/>
          <w:szCs w:val="24"/>
        </w:rPr>
        <w:t xml:space="preserve">En consecuencia, al no haberse acreditado que los actos </w:t>
      </w:r>
      <w:r w:rsidR="00EF3270" w:rsidRPr="00040E91">
        <w:rPr>
          <w:rFonts w:ascii="Arial" w:hAnsi="Arial" w:cs="Arial"/>
          <w:bCs/>
          <w:sz w:val="24"/>
          <w:szCs w:val="24"/>
        </w:rPr>
        <w:t xml:space="preserve">de incumplimiento </w:t>
      </w:r>
      <w:r w:rsidRPr="00040E91">
        <w:rPr>
          <w:rFonts w:ascii="Arial" w:hAnsi="Arial" w:cs="Arial"/>
          <w:bCs/>
          <w:sz w:val="24"/>
          <w:szCs w:val="24"/>
        </w:rPr>
        <w:t xml:space="preserve">señalados por la </w:t>
      </w:r>
      <w:r w:rsidRPr="00040E91">
        <w:rPr>
          <w:rFonts w:ascii="Arial" w:hAnsi="Arial" w:cs="Arial"/>
          <w:bCs/>
          <w:i/>
          <w:iCs/>
          <w:sz w:val="24"/>
          <w:szCs w:val="24"/>
        </w:rPr>
        <w:t>incidentista</w:t>
      </w:r>
      <w:r w:rsidRPr="00040E91">
        <w:rPr>
          <w:rFonts w:ascii="Arial" w:hAnsi="Arial" w:cs="Arial"/>
          <w:bCs/>
          <w:sz w:val="24"/>
          <w:szCs w:val="24"/>
        </w:rPr>
        <w:t xml:space="preserve"> ni que existan expresiones, conductas o decisiones vinculadas con su condición de mujer, est</w:t>
      </w:r>
      <w:r w:rsidR="0050208D" w:rsidRPr="00040E91">
        <w:rPr>
          <w:rFonts w:ascii="Arial" w:hAnsi="Arial" w:cs="Arial"/>
          <w:bCs/>
          <w:sz w:val="24"/>
          <w:szCs w:val="24"/>
        </w:rPr>
        <w:t>e</w:t>
      </w:r>
      <w:r w:rsidRPr="00040E91">
        <w:rPr>
          <w:rFonts w:ascii="Arial" w:hAnsi="Arial" w:cs="Arial"/>
          <w:bCs/>
          <w:sz w:val="24"/>
          <w:szCs w:val="24"/>
        </w:rPr>
        <w:t xml:space="preserve"> </w:t>
      </w:r>
      <w:r w:rsidR="00EF3270" w:rsidRPr="00040E91">
        <w:rPr>
          <w:rFonts w:ascii="Arial" w:hAnsi="Arial" w:cs="Arial"/>
          <w:bCs/>
          <w:i/>
          <w:iCs/>
          <w:sz w:val="24"/>
          <w:szCs w:val="24"/>
        </w:rPr>
        <w:t>Órgano Jurisdiccional</w:t>
      </w:r>
      <w:r w:rsidRPr="00040E91">
        <w:rPr>
          <w:rFonts w:ascii="Arial" w:hAnsi="Arial" w:cs="Arial"/>
          <w:bCs/>
          <w:sz w:val="24"/>
          <w:szCs w:val="24"/>
        </w:rPr>
        <w:t xml:space="preserve"> declara infundado el incidente de incumplimiento de medidas cautelares.</w:t>
      </w:r>
    </w:p>
    <w:p w14:paraId="418361C0" w14:textId="77777777" w:rsidR="00CB7323" w:rsidRPr="00040E91" w:rsidRDefault="00CB7323" w:rsidP="007F22AD">
      <w:pPr>
        <w:spacing w:after="0" w:line="360" w:lineRule="auto"/>
        <w:jc w:val="both"/>
        <w:rPr>
          <w:rFonts w:ascii="Arial" w:hAnsi="Arial" w:cs="Arial"/>
          <w:bCs/>
          <w:sz w:val="24"/>
          <w:szCs w:val="24"/>
        </w:rPr>
      </w:pPr>
    </w:p>
    <w:p w14:paraId="6849C789" w14:textId="77777777" w:rsidR="00CB7323" w:rsidRPr="00040E91" w:rsidRDefault="00CB7323" w:rsidP="007F22AD">
      <w:pPr>
        <w:spacing w:after="0" w:line="360" w:lineRule="auto"/>
        <w:jc w:val="both"/>
        <w:rPr>
          <w:rFonts w:ascii="Arial" w:hAnsi="Arial" w:cs="Arial"/>
          <w:bCs/>
          <w:sz w:val="24"/>
          <w:szCs w:val="24"/>
        </w:rPr>
      </w:pPr>
      <w:r w:rsidRPr="00040E91">
        <w:rPr>
          <w:rFonts w:ascii="Arial" w:hAnsi="Arial" w:cs="Arial"/>
          <w:bCs/>
          <w:sz w:val="24"/>
          <w:szCs w:val="24"/>
        </w:rPr>
        <w:t xml:space="preserve">Finalmente, y tomando en consideración lo determinado, no es procedente la solicitud del </w:t>
      </w:r>
      <w:r w:rsidRPr="00040E91">
        <w:rPr>
          <w:rFonts w:ascii="Arial" w:hAnsi="Arial" w:cs="Arial"/>
          <w:bCs/>
          <w:i/>
          <w:iCs/>
          <w:sz w:val="24"/>
          <w:szCs w:val="24"/>
        </w:rPr>
        <w:t xml:space="preserve">incidentado </w:t>
      </w:r>
      <w:r w:rsidRPr="00040E91">
        <w:rPr>
          <w:rFonts w:ascii="Arial" w:hAnsi="Arial" w:cs="Arial"/>
          <w:bCs/>
          <w:sz w:val="24"/>
          <w:szCs w:val="24"/>
        </w:rPr>
        <w:t>respecto a dar vista a las Senadurías involucradas.</w:t>
      </w:r>
    </w:p>
    <w:p w14:paraId="7178AE54" w14:textId="77777777" w:rsidR="00CB7323" w:rsidRPr="00040E91" w:rsidRDefault="00CB7323" w:rsidP="007F22AD">
      <w:pPr>
        <w:spacing w:after="0" w:line="360" w:lineRule="auto"/>
        <w:jc w:val="both"/>
        <w:rPr>
          <w:rFonts w:ascii="Arial" w:hAnsi="Arial" w:cs="Arial"/>
          <w:bCs/>
          <w:sz w:val="24"/>
          <w:szCs w:val="24"/>
        </w:rPr>
      </w:pPr>
    </w:p>
    <w:p w14:paraId="3DC4CB5F" w14:textId="77777777" w:rsidR="00DB7889" w:rsidRPr="00040E91" w:rsidRDefault="00DB7889" w:rsidP="00CB7323">
      <w:pPr>
        <w:spacing w:after="0" w:line="360" w:lineRule="auto"/>
        <w:jc w:val="center"/>
        <w:rPr>
          <w:rFonts w:ascii="Arial" w:hAnsi="Arial" w:cs="Arial"/>
          <w:b/>
          <w:sz w:val="24"/>
          <w:szCs w:val="24"/>
        </w:rPr>
      </w:pPr>
      <w:r w:rsidRPr="00040E91">
        <w:rPr>
          <w:rFonts w:ascii="Arial" w:hAnsi="Arial" w:cs="Arial"/>
          <w:b/>
          <w:sz w:val="24"/>
          <w:szCs w:val="24"/>
        </w:rPr>
        <w:t>V</w:t>
      </w:r>
      <w:r w:rsidR="00CB7323" w:rsidRPr="00040E91">
        <w:rPr>
          <w:rFonts w:ascii="Arial" w:hAnsi="Arial" w:cs="Arial"/>
          <w:b/>
          <w:sz w:val="24"/>
          <w:szCs w:val="24"/>
        </w:rPr>
        <w:t>I</w:t>
      </w:r>
      <w:r w:rsidRPr="00040E91">
        <w:rPr>
          <w:rFonts w:ascii="Arial" w:hAnsi="Arial" w:cs="Arial"/>
          <w:b/>
          <w:sz w:val="24"/>
          <w:szCs w:val="24"/>
        </w:rPr>
        <w:t>II. PROTECCIÓN DE DATOS PERSONALES</w:t>
      </w:r>
    </w:p>
    <w:p w14:paraId="41BAC2EB" w14:textId="77777777" w:rsidR="00DB7889" w:rsidRPr="00040E91" w:rsidRDefault="00DB7889" w:rsidP="00DB7889">
      <w:pPr>
        <w:spacing w:after="0" w:line="360" w:lineRule="auto"/>
        <w:jc w:val="both"/>
        <w:rPr>
          <w:rFonts w:ascii="Arial" w:hAnsi="Arial" w:cs="Arial"/>
          <w:bCs/>
          <w:sz w:val="24"/>
          <w:szCs w:val="24"/>
        </w:rPr>
      </w:pPr>
    </w:p>
    <w:p w14:paraId="34D48F2F" w14:textId="77777777" w:rsidR="00DB7889" w:rsidRPr="00040E91" w:rsidRDefault="00DB7889" w:rsidP="00DB7889">
      <w:pPr>
        <w:spacing w:after="0" w:line="360" w:lineRule="auto"/>
        <w:jc w:val="both"/>
        <w:rPr>
          <w:rFonts w:ascii="Arial" w:hAnsi="Arial" w:cs="Arial"/>
          <w:bCs/>
          <w:sz w:val="24"/>
          <w:szCs w:val="24"/>
        </w:rPr>
      </w:pPr>
      <w:r w:rsidRPr="00040E91">
        <w:rPr>
          <w:rFonts w:ascii="Arial" w:hAnsi="Arial" w:cs="Arial"/>
          <w:bCs/>
          <w:sz w:val="24"/>
          <w:szCs w:val="24"/>
        </w:rPr>
        <w:lastRenderedPageBreak/>
        <w:t xml:space="preserve">Debido a que la materia del asunto versa sobre violencia política contra las mujeres en razón de género, se ordena proteger los datos personales que pudieran hacer identificable a la </w:t>
      </w:r>
      <w:r w:rsidRPr="00040E91">
        <w:rPr>
          <w:rFonts w:ascii="Arial" w:hAnsi="Arial" w:cs="Arial"/>
          <w:bCs/>
          <w:i/>
          <w:iCs/>
          <w:sz w:val="24"/>
          <w:szCs w:val="24"/>
        </w:rPr>
        <w:t>incidentista</w:t>
      </w:r>
      <w:r w:rsidRPr="00040E91">
        <w:rPr>
          <w:rFonts w:ascii="Arial" w:hAnsi="Arial" w:cs="Arial"/>
          <w:bCs/>
          <w:sz w:val="24"/>
          <w:szCs w:val="24"/>
        </w:rPr>
        <w:t xml:space="preserve">, por lo que se vincula a la Secretaría General de Acuerdos y a la Unidad de Transparencia de este </w:t>
      </w:r>
      <w:r w:rsidRPr="00040E91">
        <w:rPr>
          <w:rFonts w:ascii="Arial" w:hAnsi="Arial" w:cs="Arial"/>
          <w:bCs/>
          <w:i/>
          <w:iCs/>
          <w:sz w:val="24"/>
          <w:szCs w:val="24"/>
        </w:rPr>
        <w:t>Órgano Jurisdiccional</w:t>
      </w:r>
      <w:r w:rsidRPr="00040E91">
        <w:rPr>
          <w:rFonts w:ascii="Arial" w:hAnsi="Arial" w:cs="Arial"/>
          <w:bCs/>
          <w:sz w:val="24"/>
          <w:szCs w:val="24"/>
        </w:rPr>
        <w:t>, para que, en el ámbito de sus facultades, realicen la versión pública de la presente resolución.</w:t>
      </w:r>
    </w:p>
    <w:p w14:paraId="5985C16F" w14:textId="77777777" w:rsidR="00DB7889" w:rsidRPr="00040E91" w:rsidRDefault="00DB7889" w:rsidP="00DB7889">
      <w:pPr>
        <w:spacing w:after="0" w:line="360" w:lineRule="auto"/>
        <w:jc w:val="both"/>
        <w:rPr>
          <w:rFonts w:ascii="Arial" w:hAnsi="Arial" w:cs="Arial"/>
          <w:bCs/>
          <w:sz w:val="24"/>
          <w:szCs w:val="24"/>
        </w:rPr>
      </w:pPr>
    </w:p>
    <w:p w14:paraId="7B5AA479" w14:textId="77777777" w:rsidR="00DB7889" w:rsidRPr="00040E91" w:rsidRDefault="00DB7889" w:rsidP="00DB7889">
      <w:pPr>
        <w:spacing w:after="0" w:line="360" w:lineRule="auto"/>
        <w:jc w:val="both"/>
        <w:rPr>
          <w:rFonts w:ascii="Arial" w:hAnsi="Arial" w:cs="Arial"/>
          <w:bCs/>
          <w:sz w:val="24"/>
          <w:szCs w:val="24"/>
        </w:rPr>
      </w:pPr>
      <w:r w:rsidRPr="00040E91">
        <w:rPr>
          <w:rFonts w:ascii="Arial" w:hAnsi="Arial" w:cs="Arial"/>
          <w:bCs/>
          <w:sz w:val="24"/>
          <w:szCs w:val="24"/>
        </w:rPr>
        <w:t>Lo anterior, con fundamento en los artículos 6 apartado A fracciones II y VIII, así como el 16 de la Constitución Federal; 62 y 63 fracción II del Reglamento Interior de este Tribunal, en relación con los diversos 5 al 15 de los Lineamientos para la elaboración y publicación de versiones públicas de las sentencias emitidas por este órgano jurisdiccional.</w:t>
      </w:r>
    </w:p>
    <w:p w14:paraId="5F64BE66" w14:textId="77777777" w:rsidR="00DB7889" w:rsidRPr="00040E91" w:rsidRDefault="00DB7889" w:rsidP="00A701EB">
      <w:pPr>
        <w:spacing w:after="0" w:line="360" w:lineRule="auto"/>
        <w:jc w:val="both"/>
        <w:rPr>
          <w:rFonts w:ascii="Arial" w:hAnsi="Arial" w:cs="Arial"/>
          <w:bCs/>
          <w:sz w:val="24"/>
          <w:szCs w:val="24"/>
        </w:rPr>
      </w:pPr>
    </w:p>
    <w:p w14:paraId="36E9466B" w14:textId="77777777" w:rsidR="00AC30F4" w:rsidRPr="00040E91" w:rsidRDefault="007A6A01" w:rsidP="00AC30F4">
      <w:pPr>
        <w:spacing w:after="0" w:line="360" w:lineRule="auto"/>
        <w:jc w:val="both"/>
        <w:rPr>
          <w:rFonts w:ascii="Arial" w:eastAsia="Arial" w:hAnsi="Arial" w:cs="Arial"/>
          <w:sz w:val="24"/>
          <w:szCs w:val="24"/>
        </w:rPr>
      </w:pPr>
      <w:r w:rsidRPr="00040E91">
        <w:rPr>
          <w:rFonts w:ascii="Arial" w:eastAsia="Arial" w:hAnsi="Arial" w:cs="Arial"/>
          <w:sz w:val="24"/>
          <w:szCs w:val="24"/>
        </w:rPr>
        <w:t>Por lo expuesto y fundado, se emite</w:t>
      </w:r>
      <w:r w:rsidR="008B3D7A" w:rsidRPr="00040E91">
        <w:rPr>
          <w:rFonts w:ascii="Arial" w:eastAsia="Arial" w:hAnsi="Arial" w:cs="Arial"/>
          <w:sz w:val="24"/>
          <w:szCs w:val="24"/>
        </w:rPr>
        <w:t>n</w:t>
      </w:r>
      <w:r w:rsidRPr="00040E91">
        <w:rPr>
          <w:rFonts w:ascii="Arial" w:eastAsia="Arial" w:hAnsi="Arial" w:cs="Arial"/>
          <w:sz w:val="24"/>
          <w:szCs w:val="24"/>
        </w:rPr>
        <w:t xml:space="preserve"> </w:t>
      </w:r>
      <w:r w:rsidR="000B5DF2" w:rsidRPr="00040E91">
        <w:rPr>
          <w:rFonts w:ascii="Arial" w:eastAsia="Arial" w:hAnsi="Arial" w:cs="Arial"/>
          <w:sz w:val="24"/>
          <w:szCs w:val="24"/>
        </w:rPr>
        <w:t>l</w:t>
      </w:r>
      <w:r w:rsidR="008B3D7A" w:rsidRPr="00040E91">
        <w:rPr>
          <w:rFonts w:ascii="Arial" w:eastAsia="Arial" w:hAnsi="Arial" w:cs="Arial"/>
          <w:sz w:val="24"/>
          <w:szCs w:val="24"/>
        </w:rPr>
        <w:t>os</w:t>
      </w:r>
      <w:r w:rsidRPr="00040E91">
        <w:rPr>
          <w:rFonts w:ascii="Arial" w:eastAsia="Arial" w:hAnsi="Arial" w:cs="Arial"/>
          <w:sz w:val="24"/>
          <w:szCs w:val="24"/>
        </w:rPr>
        <w:t xml:space="preserve"> siguiente</w:t>
      </w:r>
      <w:r w:rsidR="008B3D7A" w:rsidRPr="00040E91">
        <w:rPr>
          <w:rFonts w:ascii="Arial" w:eastAsia="Arial" w:hAnsi="Arial" w:cs="Arial"/>
          <w:sz w:val="24"/>
          <w:szCs w:val="24"/>
        </w:rPr>
        <w:t>s</w:t>
      </w:r>
      <w:r w:rsidRPr="00040E91">
        <w:rPr>
          <w:rFonts w:ascii="Arial" w:eastAsia="Arial" w:hAnsi="Arial" w:cs="Arial"/>
          <w:sz w:val="24"/>
          <w:szCs w:val="24"/>
        </w:rPr>
        <w:t>:</w:t>
      </w:r>
      <w:bookmarkStart w:id="15" w:name="_Toc117243252"/>
      <w:bookmarkStart w:id="16" w:name="_Toc155609939"/>
      <w:bookmarkStart w:id="17" w:name="_Toc192665331"/>
    </w:p>
    <w:p w14:paraId="2E3F37E9" w14:textId="77777777" w:rsidR="00B21949" w:rsidRPr="00040E91" w:rsidRDefault="00B21949" w:rsidP="00AC30F4">
      <w:pPr>
        <w:spacing w:after="0" w:line="360" w:lineRule="auto"/>
        <w:jc w:val="both"/>
        <w:rPr>
          <w:rFonts w:ascii="Arial" w:eastAsia="Arial" w:hAnsi="Arial" w:cs="Arial"/>
          <w:sz w:val="24"/>
          <w:szCs w:val="24"/>
        </w:rPr>
      </w:pPr>
    </w:p>
    <w:p w14:paraId="4A50B298" w14:textId="77777777" w:rsidR="00AC30F4" w:rsidRPr="00040E91" w:rsidRDefault="00CB7323" w:rsidP="00A95447">
      <w:pPr>
        <w:spacing w:after="0" w:line="360" w:lineRule="auto"/>
        <w:jc w:val="center"/>
        <w:rPr>
          <w:rFonts w:ascii="Arial" w:hAnsi="Arial" w:cs="Arial"/>
          <w:b/>
          <w:color w:val="000000"/>
          <w:sz w:val="24"/>
          <w:szCs w:val="24"/>
          <w:lang w:val="es-ES_tradnl"/>
        </w:rPr>
      </w:pPr>
      <w:r w:rsidRPr="00040E91">
        <w:rPr>
          <w:rFonts w:ascii="Arial" w:hAnsi="Arial" w:cs="Arial"/>
          <w:b/>
          <w:color w:val="000000"/>
          <w:sz w:val="24"/>
          <w:szCs w:val="24"/>
          <w:lang w:val="es-ES_tradnl"/>
        </w:rPr>
        <w:t>IX</w:t>
      </w:r>
      <w:r w:rsidR="007A6A01" w:rsidRPr="00040E91">
        <w:rPr>
          <w:rFonts w:ascii="Arial" w:hAnsi="Arial" w:cs="Arial"/>
          <w:b/>
          <w:color w:val="000000"/>
          <w:sz w:val="24"/>
          <w:szCs w:val="24"/>
          <w:lang w:val="es-ES_tradnl"/>
        </w:rPr>
        <w:t>. RESOLUTIVO</w:t>
      </w:r>
      <w:bookmarkEnd w:id="15"/>
      <w:bookmarkEnd w:id="16"/>
      <w:bookmarkEnd w:id="17"/>
      <w:r w:rsidR="008B3D7A" w:rsidRPr="00040E91">
        <w:rPr>
          <w:rFonts w:ascii="Arial" w:hAnsi="Arial" w:cs="Arial"/>
          <w:b/>
          <w:color w:val="000000"/>
          <w:sz w:val="24"/>
          <w:szCs w:val="24"/>
          <w:lang w:val="es-ES_tradnl"/>
        </w:rPr>
        <w:t>S</w:t>
      </w:r>
    </w:p>
    <w:p w14:paraId="14E05FF7" w14:textId="77777777" w:rsidR="001319F8" w:rsidRPr="00040E91" w:rsidRDefault="001319F8" w:rsidP="00A95447">
      <w:pPr>
        <w:spacing w:after="0" w:line="360" w:lineRule="auto"/>
        <w:jc w:val="center"/>
        <w:rPr>
          <w:rFonts w:ascii="Arial" w:hAnsi="Arial" w:cs="Arial"/>
          <w:b/>
          <w:color w:val="000000"/>
          <w:sz w:val="24"/>
          <w:szCs w:val="24"/>
          <w:lang w:val="es-ES_tradnl"/>
        </w:rPr>
      </w:pPr>
    </w:p>
    <w:p w14:paraId="7ECE4C09" w14:textId="77777777" w:rsidR="007A6A01" w:rsidRPr="00040E91" w:rsidRDefault="00572A47" w:rsidP="00AC30F4">
      <w:pPr>
        <w:spacing w:after="0" w:line="360" w:lineRule="auto"/>
        <w:jc w:val="both"/>
        <w:rPr>
          <w:rFonts w:ascii="Arial" w:hAnsi="Arial" w:cs="Arial"/>
          <w:sz w:val="24"/>
          <w:szCs w:val="24"/>
          <w:lang w:val="es-ES_tradnl"/>
        </w:rPr>
      </w:pPr>
      <w:bookmarkStart w:id="18" w:name="_Hlk145585433"/>
      <w:r w:rsidRPr="00040E91">
        <w:rPr>
          <w:rFonts w:ascii="Arial" w:hAnsi="Arial" w:cs="Arial"/>
          <w:b/>
          <w:bCs/>
          <w:sz w:val="24"/>
          <w:szCs w:val="24"/>
        </w:rPr>
        <w:t>PRIMERO</w:t>
      </w:r>
      <w:r w:rsidR="007A6A01" w:rsidRPr="00040E91">
        <w:rPr>
          <w:rFonts w:ascii="Arial" w:hAnsi="Arial" w:cs="Arial"/>
          <w:b/>
          <w:bCs/>
          <w:sz w:val="24"/>
          <w:szCs w:val="24"/>
        </w:rPr>
        <w:t xml:space="preserve">. </w:t>
      </w:r>
      <w:r w:rsidR="00D3649E" w:rsidRPr="00040E91">
        <w:rPr>
          <w:rFonts w:ascii="Arial" w:hAnsi="Arial" w:cs="Arial"/>
          <w:sz w:val="24"/>
          <w:szCs w:val="24"/>
        </w:rPr>
        <w:t>Es</w:t>
      </w:r>
      <w:r w:rsidR="00D3649E" w:rsidRPr="00040E91">
        <w:rPr>
          <w:rFonts w:ascii="Arial" w:hAnsi="Arial" w:cs="Arial"/>
          <w:b/>
          <w:bCs/>
          <w:sz w:val="24"/>
          <w:szCs w:val="24"/>
        </w:rPr>
        <w:t xml:space="preserve"> </w:t>
      </w:r>
      <w:r w:rsidR="00F60413" w:rsidRPr="00040E91">
        <w:rPr>
          <w:rFonts w:ascii="Arial" w:hAnsi="Arial" w:cs="Arial"/>
          <w:b/>
          <w:bCs/>
          <w:sz w:val="24"/>
          <w:szCs w:val="24"/>
        </w:rPr>
        <w:t>in</w:t>
      </w:r>
      <w:r w:rsidR="00D3649E" w:rsidRPr="00040E91">
        <w:rPr>
          <w:rFonts w:ascii="Arial" w:hAnsi="Arial" w:cs="Arial"/>
          <w:b/>
          <w:bCs/>
          <w:sz w:val="24"/>
          <w:szCs w:val="24"/>
        </w:rPr>
        <w:t>fundado</w:t>
      </w:r>
      <w:r w:rsidR="007A6A01" w:rsidRPr="00040E91">
        <w:rPr>
          <w:rFonts w:ascii="Arial" w:hAnsi="Arial" w:cs="Arial"/>
          <w:b/>
          <w:bCs/>
          <w:sz w:val="24"/>
          <w:szCs w:val="24"/>
        </w:rPr>
        <w:t xml:space="preserve"> </w:t>
      </w:r>
      <w:r w:rsidR="007A6A01" w:rsidRPr="00040E91">
        <w:rPr>
          <w:rFonts w:ascii="Arial" w:hAnsi="Arial" w:cs="Arial"/>
          <w:sz w:val="24"/>
          <w:szCs w:val="24"/>
          <w:lang w:val="es-ES_tradnl"/>
        </w:rPr>
        <w:t>el incidente de incumplimiento de</w:t>
      </w:r>
      <w:r w:rsidR="00F60413" w:rsidRPr="00040E91">
        <w:rPr>
          <w:rFonts w:ascii="Arial" w:hAnsi="Arial" w:cs="Arial"/>
          <w:sz w:val="24"/>
          <w:szCs w:val="24"/>
          <w:lang w:val="es-ES_tradnl"/>
        </w:rPr>
        <w:t xml:space="preserve"> medidas cautelares</w:t>
      </w:r>
      <w:r w:rsidR="007A6A01" w:rsidRPr="00040E91">
        <w:rPr>
          <w:rFonts w:ascii="Arial" w:hAnsi="Arial" w:cs="Arial"/>
          <w:sz w:val="24"/>
          <w:szCs w:val="24"/>
          <w:lang w:val="es-ES_tradnl"/>
        </w:rPr>
        <w:t>.</w:t>
      </w:r>
    </w:p>
    <w:p w14:paraId="4B47F625" w14:textId="77777777" w:rsidR="00572A47" w:rsidRPr="00040E91" w:rsidRDefault="00572A47" w:rsidP="00AC30F4">
      <w:pPr>
        <w:spacing w:after="0" w:line="360" w:lineRule="auto"/>
        <w:jc w:val="both"/>
        <w:rPr>
          <w:rFonts w:ascii="Arial" w:hAnsi="Arial" w:cs="Arial"/>
          <w:sz w:val="24"/>
          <w:szCs w:val="24"/>
          <w:lang w:val="es-ES_tradnl"/>
        </w:rPr>
      </w:pPr>
    </w:p>
    <w:p w14:paraId="22BAD378" w14:textId="77777777" w:rsidR="00572A47" w:rsidRPr="00040E91" w:rsidRDefault="00572A47" w:rsidP="00AC30F4">
      <w:pPr>
        <w:spacing w:after="0" w:line="360" w:lineRule="auto"/>
        <w:jc w:val="both"/>
        <w:rPr>
          <w:rFonts w:ascii="Arial" w:hAnsi="Arial" w:cs="Arial"/>
          <w:bCs/>
          <w:sz w:val="24"/>
          <w:szCs w:val="24"/>
          <w:lang w:val="es-ES_tradnl"/>
        </w:rPr>
      </w:pPr>
      <w:r w:rsidRPr="00040E91">
        <w:rPr>
          <w:rFonts w:ascii="Arial" w:hAnsi="Arial" w:cs="Arial"/>
          <w:b/>
          <w:bCs/>
          <w:sz w:val="24"/>
          <w:szCs w:val="24"/>
          <w:lang w:val="es-ES_tradnl"/>
        </w:rPr>
        <w:t xml:space="preserve">SEGUNDO. Hágase </w:t>
      </w:r>
      <w:r w:rsidRPr="00040E91">
        <w:rPr>
          <w:rFonts w:ascii="Arial" w:hAnsi="Arial" w:cs="Arial"/>
          <w:sz w:val="24"/>
          <w:szCs w:val="24"/>
          <w:lang w:val="es-ES_tradnl"/>
        </w:rPr>
        <w:t xml:space="preserve">del conocimiento de la </w:t>
      </w:r>
      <w:r w:rsidRPr="00040E91">
        <w:rPr>
          <w:rFonts w:ascii="Arial" w:hAnsi="Arial" w:cs="Arial"/>
          <w:bCs/>
          <w:sz w:val="24"/>
          <w:szCs w:val="24"/>
          <w:lang w:val="es-ES_tradnl"/>
        </w:rPr>
        <w:t>Sala Regional del Tribunal Electoral del Poder Judicial de la Federación, correspondiente a la Quinta Circunscripción Plurinominal Electoral, con sede en Toluca de Lerdo, Estado de México, el dictado de la presente resolución.</w:t>
      </w:r>
    </w:p>
    <w:p w14:paraId="744F56E4" w14:textId="77777777" w:rsidR="00741345" w:rsidRPr="00040E91" w:rsidRDefault="00741345" w:rsidP="00AC30F4">
      <w:pPr>
        <w:spacing w:after="0" w:line="360" w:lineRule="auto"/>
        <w:jc w:val="both"/>
        <w:rPr>
          <w:rFonts w:ascii="Arial" w:hAnsi="Arial" w:cs="Arial"/>
          <w:bCs/>
          <w:sz w:val="24"/>
          <w:szCs w:val="24"/>
          <w:lang w:val="es-ES_tradnl"/>
        </w:rPr>
      </w:pPr>
    </w:p>
    <w:p w14:paraId="22C560CA" w14:textId="77777777" w:rsidR="00741345" w:rsidRPr="00040E91" w:rsidRDefault="00741345" w:rsidP="00AC30F4">
      <w:pPr>
        <w:spacing w:after="0" w:line="360" w:lineRule="auto"/>
        <w:jc w:val="both"/>
        <w:rPr>
          <w:rFonts w:ascii="Arial" w:hAnsi="Arial" w:cs="Arial"/>
          <w:b/>
          <w:sz w:val="24"/>
          <w:szCs w:val="24"/>
          <w:lang w:val="es-ES_tradnl"/>
        </w:rPr>
      </w:pPr>
      <w:r w:rsidRPr="00040E91">
        <w:rPr>
          <w:rFonts w:ascii="Arial" w:hAnsi="Arial" w:cs="Arial"/>
          <w:b/>
          <w:sz w:val="24"/>
          <w:szCs w:val="24"/>
          <w:lang w:val="es-ES_tradnl"/>
        </w:rPr>
        <w:t xml:space="preserve">TERCERO. </w:t>
      </w:r>
      <w:r w:rsidRPr="00040E91">
        <w:rPr>
          <w:rFonts w:ascii="Arial" w:eastAsia="Arial" w:hAnsi="Arial" w:cs="Arial"/>
          <w:sz w:val="24"/>
          <w:szCs w:val="24"/>
        </w:rPr>
        <w:t xml:space="preserve">Se </w:t>
      </w:r>
      <w:r w:rsidRPr="00040E91">
        <w:rPr>
          <w:rFonts w:ascii="Arial" w:eastAsia="Arial" w:hAnsi="Arial" w:cs="Arial"/>
          <w:b/>
          <w:bCs/>
          <w:sz w:val="24"/>
          <w:szCs w:val="24"/>
        </w:rPr>
        <w:t>vincula</w:t>
      </w:r>
      <w:r w:rsidRPr="00040E91">
        <w:rPr>
          <w:rFonts w:ascii="Arial" w:eastAsia="Arial" w:hAnsi="Arial" w:cs="Arial"/>
          <w:sz w:val="24"/>
          <w:szCs w:val="24"/>
        </w:rPr>
        <w:t xml:space="preserve"> a la Secretaría General de Acuerdos y a la Unidad de Transparencia de este Tribunal Electoral para que, en el ámbito de sus facultades, realicen la versión pública de la presente resolución.</w:t>
      </w:r>
    </w:p>
    <w:bookmarkEnd w:id="18"/>
    <w:p w14:paraId="091EF7E2" w14:textId="77777777" w:rsidR="00971818" w:rsidRPr="00040E91" w:rsidRDefault="00971818" w:rsidP="00971818">
      <w:pPr>
        <w:pStyle w:val="Sinespaciado"/>
        <w:spacing w:line="360" w:lineRule="auto"/>
        <w:jc w:val="both"/>
        <w:rPr>
          <w:rFonts w:ascii="Arial" w:hAnsi="Arial" w:cs="Arial"/>
          <w:b/>
          <w:bCs/>
          <w:sz w:val="24"/>
          <w:szCs w:val="24"/>
          <w:lang w:val="es-ES_tradnl"/>
        </w:rPr>
      </w:pPr>
    </w:p>
    <w:p w14:paraId="04184C0F" w14:textId="77777777" w:rsidR="00C270AD" w:rsidRPr="00040E91" w:rsidRDefault="00E60FEF" w:rsidP="00971818">
      <w:pPr>
        <w:pStyle w:val="Sinespaciado"/>
        <w:spacing w:line="360" w:lineRule="auto"/>
        <w:jc w:val="both"/>
        <w:rPr>
          <w:rFonts w:ascii="Arial" w:hAnsi="Arial" w:cs="Arial"/>
          <w:sz w:val="24"/>
          <w:szCs w:val="24"/>
        </w:rPr>
      </w:pPr>
      <w:r w:rsidRPr="00040E91">
        <w:rPr>
          <w:rFonts w:ascii="Arial" w:hAnsi="Arial" w:cs="Arial"/>
          <w:b/>
          <w:bCs/>
          <w:sz w:val="24"/>
          <w:szCs w:val="24"/>
          <w:lang w:val="es-ES_tradnl"/>
        </w:rPr>
        <w:t>NOTIFÍQUESE</w:t>
      </w:r>
      <w:r w:rsidR="00755166" w:rsidRPr="00040E91">
        <w:rPr>
          <w:rFonts w:ascii="Arial" w:hAnsi="Arial" w:cs="Arial"/>
          <w:b/>
          <w:bCs/>
          <w:sz w:val="24"/>
          <w:szCs w:val="24"/>
          <w:lang w:val="es-ES_tradnl"/>
        </w:rPr>
        <w:t>:</w:t>
      </w:r>
      <w:r w:rsidR="00095A29" w:rsidRPr="00040E91">
        <w:rPr>
          <w:rFonts w:ascii="Arial" w:hAnsi="Arial" w:cs="Arial"/>
          <w:b/>
          <w:bCs/>
          <w:sz w:val="24"/>
          <w:szCs w:val="24"/>
          <w:lang w:val="es-ES_tradnl"/>
        </w:rPr>
        <w:t xml:space="preserve"> </w:t>
      </w:r>
      <w:r w:rsidR="00926F0A" w:rsidRPr="00040E91">
        <w:rPr>
          <w:rFonts w:ascii="Arial" w:hAnsi="Arial" w:cs="Arial"/>
          <w:b/>
          <w:sz w:val="24"/>
          <w:szCs w:val="24"/>
        </w:rPr>
        <w:t xml:space="preserve">Personalmente </w:t>
      </w:r>
      <w:r w:rsidR="00926F0A" w:rsidRPr="00040E91">
        <w:rPr>
          <w:rFonts w:ascii="Arial" w:hAnsi="Arial" w:cs="Arial"/>
          <w:bCs/>
          <w:sz w:val="24"/>
          <w:szCs w:val="24"/>
        </w:rPr>
        <w:t xml:space="preserve">a la </w:t>
      </w:r>
      <w:r w:rsidRPr="00040E91">
        <w:rPr>
          <w:rFonts w:ascii="Arial" w:hAnsi="Arial" w:cs="Arial"/>
          <w:bCs/>
          <w:i/>
          <w:iCs/>
          <w:sz w:val="24"/>
          <w:szCs w:val="24"/>
        </w:rPr>
        <w:t>incidentista</w:t>
      </w:r>
      <w:r w:rsidR="00926F0A" w:rsidRPr="00040E91">
        <w:rPr>
          <w:rFonts w:ascii="Arial" w:hAnsi="Arial" w:cs="Arial"/>
          <w:bCs/>
          <w:sz w:val="24"/>
          <w:szCs w:val="24"/>
        </w:rPr>
        <w:t xml:space="preserve">; </w:t>
      </w:r>
      <w:r w:rsidR="00926F0A" w:rsidRPr="00040E91">
        <w:rPr>
          <w:rFonts w:ascii="Arial" w:hAnsi="Arial" w:cs="Arial"/>
          <w:b/>
          <w:sz w:val="24"/>
          <w:szCs w:val="24"/>
        </w:rPr>
        <w:t xml:space="preserve">por oficio </w:t>
      </w:r>
      <w:r w:rsidR="000B5DF2" w:rsidRPr="00040E91">
        <w:rPr>
          <w:rFonts w:ascii="Arial" w:hAnsi="Arial" w:cs="Arial"/>
          <w:bCs/>
          <w:sz w:val="24"/>
          <w:szCs w:val="24"/>
        </w:rPr>
        <w:t xml:space="preserve">al </w:t>
      </w:r>
      <w:r w:rsidR="000B5DF2" w:rsidRPr="00040E91">
        <w:rPr>
          <w:rFonts w:ascii="Arial" w:hAnsi="Arial" w:cs="Arial"/>
          <w:bCs/>
          <w:i/>
          <w:iCs/>
          <w:sz w:val="24"/>
          <w:szCs w:val="24"/>
        </w:rPr>
        <w:t>incidentado</w:t>
      </w:r>
      <w:r w:rsidR="00572A47" w:rsidRPr="00040E91">
        <w:rPr>
          <w:rFonts w:ascii="Arial" w:hAnsi="Arial" w:cs="Arial"/>
          <w:bCs/>
          <w:i/>
          <w:iCs/>
          <w:sz w:val="24"/>
          <w:szCs w:val="24"/>
        </w:rPr>
        <w:t>,</w:t>
      </w:r>
      <w:r w:rsidR="00572A47" w:rsidRPr="00040E91">
        <w:rPr>
          <w:rFonts w:ascii="Arial" w:hAnsi="Arial" w:cs="Arial"/>
          <w:bCs/>
          <w:sz w:val="24"/>
          <w:szCs w:val="24"/>
        </w:rPr>
        <w:t xml:space="preserve"> </w:t>
      </w:r>
      <w:r w:rsidR="000B5DF2" w:rsidRPr="00040E91">
        <w:rPr>
          <w:rFonts w:ascii="Arial" w:hAnsi="Arial" w:cs="Arial"/>
          <w:bCs/>
          <w:sz w:val="24"/>
          <w:szCs w:val="24"/>
        </w:rPr>
        <w:t>a la Secretaria Ejecutiva del Instituto Electoral de Michoacán</w:t>
      </w:r>
      <w:r w:rsidR="00572A47" w:rsidRPr="00040E91">
        <w:rPr>
          <w:rFonts w:ascii="Arial" w:hAnsi="Arial" w:cs="Arial"/>
          <w:sz w:val="24"/>
          <w:szCs w:val="24"/>
        </w:rPr>
        <w:t xml:space="preserve"> y a la </w:t>
      </w:r>
      <w:r w:rsidR="00572A47" w:rsidRPr="00040E91">
        <w:rPr>
          <w:rFonts w:ascii="Arial" w:hAnsi="Arial" w:cs="Arial"/>
          <w:bCs/>
          <w:sz w:val="24"/>
          <w:szCs w:val="24"/>
          <w:lang w:val="es-ES_tradnl"/>
        </w:rPr>
        <w:t>Sala Regional del Tribunal Electoral del Poder Judicial de la Federación, correspondiente a la Quinta Circunscripción Plurinominal Electoral, con sede en Toluca de Lerdo, Estado de México, con copia certificada de la presente resolución;</w:t>
      </w:r>
      <w:r w:rsidR="00926F0A" w:rsidRPr="00040E91">
        <w:rPr>
          <w:rFonts w:ascii="Arial" w:hAnsi="Arial" w:cs="Arial"/>
          <w:sz w:val="24"/>
          <w:szCs w:val="24"/>
        </w:rPr>
        <w:t xml:space="preserve"> y</w:t>
      </w:r>
      <w:r w:rsidR="00926F0A" w:rsidRPr="00040E91">
        <w:rPr>
          <w:rFonts w:ascii="Arial" w:hAnsi="Arial" w:cs="Arial"/>
          <w:b/>
          <w:sz w:val="24"/>
          <w:szCs w:val="24"/>
        </w:rPr>
        <w:t xml:space="preserve"> por estrados</w:t>
      </w:r>
      <w:r w:rsidR="00926F0A" w:rsidRPr="00040E91">
        <w:rPr>
          <w:rFonts w:ascii="Arial" w:hAnsi="Arial" w:cs="Arial"/>
          <w:sz w:val="24"/>
          <w:szCs w:val="24"/>
        </w:rPr>
        <w:t xml:space="preserve"> a los demás interesados. Ello,</w:t>
      </w:r>
      <w:r w:rsidR="00926F0A" w:rsidRPr="00040E91">
        <w:rPr>
          <w:rFonts w:ascii="Arial" w:hAnsi="Arial" w:cs="Arial"/>
          <w:b/>
          <w:sz w:val="24"/>
          <w:szCs w:val="24"/>
        </w:rPr>
        <w:t xml:space="preserve"> </w:t>
      </w:r>
      <w:r w:rsidR="00926F0A" w:rsidRPr="00040E91">
        <w:rPr>
          <w:rFonts w:ascii="Arial" w:hAnsi="Arial" w:cs="Arial"/>
          <w:sz w:val="24"/>
          <w:szCs w:val="24"/>
        </w:rPr>
        <w:t>con fundamento en los artículos 37</w:t>
      </w:r>
      <w:r w:rsidRPr="00040E91">
        <w:rPr>
          <w:rFonts w:ascii="Arial" w:hAnsi="Arial" w:cs="Arial"/>
          <w:sz w:val="24"/>
          <w:szCs w:val="24"/>
        </w:rPr>
        <w:t xml:space="preserve"> </w:t>
      </w:r>
      <w:r w:rsidR="00926F0A" w:rsidRPr="00040E91">
        <w:rPr>
          <w:rFonts w:ascii="Arial" w:hAnsi="Arial" w:cs="Arial"/>
          <w:sz w:val="24"/>
          <w:szCs w:val="24"/>
        </w:rPr>
        <w:t>fracciones I, II y III, 38</w:t>
      </w:r>
      <w:r w:rsidRPr="00040E91">
        <w:rPr>
          <w:rFonts w:ascii="Arial" w:hAnsi="Arial" w:cs="Arial"/>
          <w:sz w:val="24"/>
          <w:szCs w:val="24"/>
        </w:rPr>
        <w:t xml:space="preserve"> y </w:t>
      </w:r>
      <w:r w:rsidR="00926F0A" w:rsidRPr="00040E91">
        <w:rPr>
          <w:rFonts w:ascii="Arial" w:hAnsi="Arial" w:cs="Arial"/>
          <w:sz w:val="24"/>
          <w:szCs w:val="24"/>
        </w:rPr>
        <w:t xml:space="preserve">39 de la </w:t>
      </w:r>
      <w:r w:rsidR="00DE424D" w:rsidRPr="00040E91">
        <w:rPr>
          <w:rFonts w:ascii="Arial" w:hAnsi="Arial" w:cs="Arial"/>
          <w:sz w:val="24"/>
          <w:szCs w:val="24"/>
        </w:rPr>
        <w:t xml:space="preserve">Ley de Justicia en Materia Electoral y de Participación Ciudadana del </w:t>
      </w:r>
      <w:r w:rsidR="00DE424D" w:rsidRPr="00040E91">
        <w:rPr>
          <w:rFonts w:ascii="Arial" w:hAnsi="Arial" w:cs="Arial"/>
          <w:sz w:val="24"/>
          <w:szCs w:val="24"/>
        </w:rPr>
        <w:lastRenderedPageBreak/>
        <w:t>Estado de Michoacán de Ocampo;</w:t>
      </w:r>
      <w:r w:rsidR="00926F0A" w:rsidRPr="00040E91">
        <w:rPr>
          <w:rFonts w:ascii="Arial" w:hAnsi="Arial" w:cs="Arial"/>
          <w:sz w:val="24"/>
          <w:szCs w:val="24"/>
        </w:rPr>
        <w:t xml:space="preserve"> </w:t>
      </w:r>
      <w:r w:rsidR="00BB3FB3" w:rsidRPr="00040E91">
        <w:rPr>
          <w:rFonts w:ascii="Arial" w:hAnsi="Arial" w:cs="Arial"/>
          <w:sz w:val="24"/>
          <w:szCs w:val="24"/>
        </w:rPr>
        <w:t xml:space="preserve">así como </w:t>
      </w:r>
      <w:r w:rsidR="000B5DF2" w:rsidRPr="00040E91">
        <w:rPr>
          <w:rFonts w:ascii="Arial" w:hAnsi="Arial" w:cs="Arial"/>
          <w:sz w:val="24"/>
          <w:szCs w:val="24"/>
        </w:rPr>
        <w:t xml:space="preserve">137 segundo párrafo fracción VI, </w:t>
      </w:r>
      <w:r w:rsidRPr="00040E91">
        <w:rPr>
          <w:rFonts w:ascii="Arial" w:hAnsi="Arial" w:cs="Arial"/>
          <w:sz w:val="24"/>
          <w:szCs w:val="24"/>
        </w:rPr>
        <w:t xml:space="preserve">139, 140 y 142 </w:t>
      </w:r>
      <w:r w:rsidR="00926F0A" w:rsidRPr="00040E91">
        <w:rPr>
          <w:rFonts w:ascii="Arial" w:hAnsi="Arial" w:cs="Arial"/>
          <w:sz w:val="24"/>
          <w:szCs w:val="24"/>
        </w:rPr>
        <w:t>del Reglamento Interior del Tribunal Electoral del Estado.</w:t>
      </w:r>
    </w:p>
    <w:p w14:paraId="332A7C58" w14:textId="77777777" w:rsidR="006912AD" w:rsidRPr="00040E91" w:rsidRDefault="006912AD" w:rsidP="00971818">
      <w:pPr>
        <w:pStyle w:val="Sinespaciado"/>
        <w:spacing w:line="360" w:lineRule="auto"/>
        <w:jc w:val="both"/>
        <w:rPr>
          <w:rFonts w:ascii="Arial" w:hAnsi="Arial" w:cs="Arial"/>
          <w:bCs/>
          <w:sz w:val="24"/>
          <w:szCs w:val="24"/>
          <w:lang w:eastAsia="es-ES"/>
        </w:rPr>
      </w:pPr>
    </w:p>
    <w:p w14:paraId="7FF10BD7" w14:textId="77777777" w:rsidR="007A54A2" w:rsidRPr="00040E91" w:rsidRDefault="004D21A9" w:rsidP="007A54A2">
      <w:pPr>
        <w:tabs>
          <w:tab w:val="left" w:pos="426"/>
          <w:tab w:val="left" w:pos="567"/>
        </w:tabs>
        <w:spacing w:after="0" w:line="360" w:lineRule="auto"/>
        <w:jc w:val="both"/>
        <w:rPr>
          <w:rFonts w:ascii="Arial" w:hAnsi="Arial" w:cs="Arial"/>
          <w:b/>
          <w:sz w:val="24"/>
          <w:szCs w:val="24"/>
          <w:lang w:val="es-ES_tradnl"/>
        </w:rPr>
      </w:pPr>
      <w:r w:rsidRPr="004D21A9">
        <w:rPr>
          <w:rFonts w:ascii="Arial" w:hAnsi="Arial" w:cs="Arial"/>
          <w:color w:val="000000"/>
          <w:sz w:val="24"/>
          <w:szCs w:val="24"/>
        </w:rPr>
        <w:t xml:space="preserve">Así, en sesión pública celebrada el día de hoy, a las </w:t>
      </w:r>
      <w:r>
        <w:rPr>
          <w:rFonts w:ascii="Arial" w:hAnsi="Arial" w:cs="Arial"/>
          <w:color w:val="000000"/>
          <w:sz w:val="24"/>
          <w:szCs w:val="24"/>
        </w:rPr>
        <w:t>dieciséis</w:t>
      </w:r>
      <w:r w:rsidRPr="004D21A9">
        <w:rPr>
          <w:rFonts w:ascii="Arial" w:hAnsi="Arial" w:cs="Arial"/>
          <w:color w:val="000000"/>
          <w:sz w:val="24"/>
          <w:szCs w:val="24"/>
        </w:rPr>
        <w:t xml:space="preserve"> horas con </w:t>
      </w:r>
      <w:r>
        <w:rPr>
          <w:rFonts w:ascii="Arial" w:hAnsi="Arial" w:cs="Arial"/>
          <w:color w:val="000000"/>
          <w:sz w:val="24"/>
          <w:szCs w:val="24"/>
        </w:rPr>
        <w:t>catorce</w:t>
      </w:r>
      <w:r w:rsidRPr="004D21A9">
        <w:rPr>
          <w:rFonts w:ascii="Arial" w:hAnsi="Arial" w:cs="Arial"/>
          <w:color w:val="000000"/>
          <w:sz w:val="24"/>
          <w:szCs w:val="24"/>
        </w:rPr>
        <w:t xml:space="preserve"> minutos, por </w:t>
      </w:r>
      <w:r>
        <w:rPr>
          <w:rFonts w:ascii="Arial" w:hAnsi="Arial" w:cs="Arial"/>
          <w:color w:val="000000"/>
          <w:sz w:val="24"/>
          <w:szCs w:val="24"/>
        </w:rPr>
        <w:t>mayoría</w:t>
      </w:r>
      <w:r w:rsidRPr="004D21A9">
        <w:rPr>
          <w:rFonts w:ascii="Arial" w:hAnsi="Arial" w:cs="Arial"/>
          <w:color w:val="000000"/>
          <w:sz w:val="24"/>
          <w:szCs w:val="24"/>
        </w:rPr>
        <w:t xml:space="preserve"> de votos, lo resolvieron y firman las Magistraturas Integrantes del Pleno del Tribunal Electoral del Estado de Michoacán, la Magistrada Presidenta Amelí Gissel Navarro Lepe</w:t>
      </w:r>
      <w:r>
        <w:rPr>
          <w:rFonts w:ascii="Arial" w:hAnsi="Arial" w:cs="Arial"/>
          <w:color w:val="000000"/>
          <w:sz w:val="24"/>
          <w:szCs w:val="24"/>
        </w:rPr>
        <w:t xml:space="preserve"> </w:t>
      </w:r>
      <w:r w:rsidRPr="004D21A9">
        <w:rPr>
          <w:rFonts w:ascii="Arial" w:hAnsi="Arial" w:cs="Arial"/>
          <w:i/>
          <w:iCs/>
          <w:color w:val="000000"/>
          <w:sz w:val="24"/>
          <w:szCs w:val="24"/>
          <w:shd w:val="clear" w:color="auto" w:fill="FFFFFF"/>
        </w:rPr>
        <w:t xml:space="preserve">-quien </w:t>
      </w:r>
      <w:r w:rsidR="00266851">
        <w:rPr>
          <w:rFonts w:ascii="Arial" w:hAnsi="Arial" w:cs="Arial"/>
          <w:i/>
          <w:iCs/>
          <w:color w:val="000000"/>
          <w:sz w:val="24"/>
          <w:szCs w:val="24"/>
          <w:shd w:val="clear" w:color="auto" w:fill="FFFFFF"/>
        </w:rPr>
        <w:t xml:space="preserve">vota en contra y </w:t>
      </w:r>
      <w:r w:rsidRPr="004D21A9">
        <w:rPr>
          <w:rFonts w:ascii="Arial" w:hAnsi="Arial" w:cs="Arial"/>
          <w:i/>
          <w:iCs/>
          <w:color w:val="000000"/>
          <w:sz w:val="24"/>
          <w:szCs w:val="24"/>
          <w:shd w:val="clear" w:color="auto" w:fill="FFFFFF"/>
        </w:rPr>
        <w:t xml:space="preserve">emite voto </w:t>
      </w:r>
      <w:r>
        <w:rPr>
          <w:rFonts w:ascii="Arial" w:hAnsi="Arial" w:cs="Arial"/>
          <w:i/>
          <w:iCs/>
          <w:color w:val="000000"/>
          <w:sz w:val="24"/>
          <w:szCs w:val="24"/>
          <w:shd w:val="clear" w:color="auto" w:fill="FFFFFF"/>
        </w:rPr>
        <w:t>particular</w:t>
      </w:r>
      <w:r w:rsidRPr="004D21A9">
        <w:rPr>
          <w:rFonts w:ascii="Arial" w:hAnsi="Arial" w:cs="Arial"/>
          <w:i/>
          <w:iCs/>
          <w:color w:val="000000"/>
          <w:sz w:val="24"/>
          <w:szCs w:val="24"/>
          <w:shd w:val="clear" w:color="auto" w:fill="FFFFFF"/>
        </w:rPr>
        <w:t>-</w:t>
      </w:r>
      <w:r w:rsidRPr="004D21A9">
        <w:rPr>
          <w:rFonts w:ascii="Arial" w:hAnsi="Arial" w:cs="Arial"/>
          <w:color w:val="000000"/>
          <w:sz w:val="24"/>
          <w:szCs w:val="24"/>
        </w:rPr>
        <w:t xml:space="preserve">, las Magistradas Yurisha Andrade </w:t>
      </w:r>
      <w:r w:rsidRPr="004D21A9">
        <w:rPr>
          <w:rFonts w:ascii="Arial" w:hAnsi="Arial" w:cs="Arial"/>
          <w:i/>
          <w:iCs/>
          <w:color w:val="000000"/>
          <w:sz w:val="24"/>
          <w:szCs w:val="24"/>
        </w:rPr>
        <w:t>Morales -quien fue ponente-</w:t>
      </w:r>
      <w:r w:rsidRPr="004D21A9">
        <w:rPr>
          <w:rFonts w:ascii="Arial" w:hAnsi="Arial" w:cs="Arial"/>
          <w:color w:val="000000"/>
          <w:sz w:val="24"/>
          <w:szCs w:val="24"/>
        </w:rPr>
        <w:t xml:space="preserve"> y Alma Rosa Bahena </w:t>
      </w:r>
      <w:r w:rsidR="007A54A2" w:rsidRPr="00040E91">
        <w:rPr>
          <w:rFonts w:ascii="Arial" w:hAnsi="Arial" w:cs="Arial"/>
          <w:sz w:val="24"/>
          <w:szCs w:val="24"/>
        </w:rPr>
        <w:t>Villalobos</w:t>
      </w:r>
      <w:r w:rsidR="00040E91" w:rsidRPr="00040E91">
        <w:rPr>
          <w:rFonts w:ascii="Arial" w:hAnsi="Arial" w:cs="Arial"/>
          <w:sz w:val="24"/>
          <w:szCs w:val="24"/>
        </w:rPr>
        <w:t xml:space="preserve"> </w:t>
      </w:r>
      <w:r w:rsidRPr="004D21A9">
        <w:rPr>
          <w:rFonts w:ascii="Arial" w:hAnsi="Arial" w:cs="Arial"/>
          <w:i/>
          <w:iCs/>
          <w:color w:val="000000"/>
          <w:sz w:val="24"/>
          <w:szCs w:val="24"/>
          <w:shd w:val="clear" w:color="auto" w:fill="FFFFFF"/>
        </w:rPr>
        <w:t>-quien</w:t>
      </w:r>
      <w:r w:rsidR="00266851">
        <w:rPr>
          <w:rFonts w:ascii="Arial" w:hAnsi="Arial" w:cs="Arial"/>
          <w:i/>
          <w:iCs/>
          <w:color w:val="000000"/>
          <w:sz w:val="24"/>
          <w:szCs w:val="24"/>
          <w:shd w:val="clear" w:color="auto" w:fill="FFFFFF"/>
        </w:rPr>
        <w:t xml:space="preserve"> vota en contra y</w:t>
      </w:r>
      <w:r w:rsidRPr="004D21A9">
        <w:rPr>
          <w:rFonts w:ascii="Arial" w:hAnsi="Arial" w:cs="Arial"/>
          <w:i/>
          <w:iCs/>
          <w:color w:val="000000"/>
          <w:sz w:val="24"/>
          <w:szCs w:val="24"/>
          <w:shd w:val="clear" w:color="auto" w:fill="FFFFFF"/>
        </w:rPr>
        <w:t xml:space="preserve"> </w:t>
      </w:r>
      <w:r w:rsidR="00266851">
        <w:rPr>
          <w:rFonts w:ascii="Arial" w:hAnsi="Arial" w:cs="Arial"/>
          <w:i/>
          <w:iCs/>
          <w:color w:val="000000"/>
          <w:sz w:val="24"/>
          <w:szCs w:val="24"/>
          <w:shd w:val="clear" w:color="auto" w:fill="FFFFFF"/>
        </w:rPr>
        <w:t xml:space="preserve">emite </w:t>
      </w:r>
      <w:r w:rsidRPr="004D21A9">
        <w:rPr>
          <w:rFonts w:ascii="Arial" w:hAnsi="Arial" w:cs="Arial"/>
          <w:i/>
          <w:iCs/>
          <w:color w:val="000000"/>
          <w:sz w:val="24"/>
          <w:szCs w:val="24"/>
          <w:shd w:val="clear" w:color="auto" w:fill="FFFFFF"/>
        </w:rPr>
        <w:t xml:space="preserve">voto </w:t>
      </w:r>
      <w:r>
        <w:rPr>
          <w:rFonts w:ascii="Arial" w:hAnsi="Arial" w:cs="Arial"/>
          <w:i/>
          <w:iCs/>
          <w:color w:val="000000"/>
          <w:sz w:val="24"/>
          <w:szCs w:val="24"/>
          <w:shd w:val="clear" w:color="auto" w:fill="FFFFFF"/>
        </w:rPr>
        <w:t>particular</w:t>
      </w:r>
      <w:r w:rsidRPr="004D21A9">
        <w:rPr>
          <w:rFonts w:ascii="Arial" w:hAnsi="Arial" w:cs="Arial"/>
          <w:i/>
          <w:iCs/>
          <w:color w:val="000000"/>
          <w:sz w:val="24"/>
          <w:szCs w:val="24"/>
          <w:shd w:val="clear" w:color="auto" w:fill="FFFFFF"/>
        </w:rPr>
        <w:t>-</w:t>
      </w:r>
      <w:r w:rsidR="007A54A2" w:rsidRPr="00040E91">
        <w:rPr>
          <w:rFonts w:ascii="Arial" w:hAnsi="Arial" w:cs="Arial"/>
          <w:sz w:val="24"/>
          <w:szCs w:val="24"/>
        </w:rPr>
        <w:t xml:space="preserve">, así como </w:t>
      </w:r>
      <w:r w:rsidR="007A54A2" w:rsidRPr="00040E91">
        <w:rPr>
          <w:rFonts w:ascii="Arial" w:hAnsi="Arial" w:cs="Arial"/>
          <w:color w:val="000000"/>
          <w:sz w:val="24"/>
          <w:szCs w:val="24"/>
          <w:shd w:val="clear" w:color="auto" w:fill="FFFFFF"/>
          <w:lang w:val="es-ES_tradnl"/>
        </w:rPr>
        <w:t>los Magistrados Adrián Hernández Pinedo y Eric López Villaseñor, ante el Secretario General de Acuerdos, Víctor Hugo Arroyo Sandoval, quien autoriza y da fe.</w:t>
      </w:r>
      <w:r w:rsidR="007A54A2" w:rsidRPr="00040E91">
        <w:rPr>
          <w:rFonts w:ascii="Arial" w:hAnsi="Arial" w:cs="Arial"/>
          <w:bCs/>
          <w:sz w:val="24"/>
          <w:szCs w:val="24"/>
          <w:lang w:val="es-ES_tradnl"/>
        </w:rPr>
        <w:t xml:space="preserve"> </w:t>
      </w:r>
      <w:r w:rsidR="007A54A2" w:rsidRPr="00040E91">
        <w:rPr>
          <w:rFonts w:ascii="Arial" w:hAnsi="Arial" w:cs="Arial"/>
          <w:b/>
          <w:sz w:val="24"/>
          <w:szCs w:val="24"/>
          <w:lang w:val="es-ES_tradnl"/>
        </w:rPr>
        <w:t>Conste.</w:t>
      </w:r>
    </w:p>
    <w:p w14:paraId="5D602912" w14:textId="77777777" w:rsidR="001E7FC0" w:rsidRPr="00040E91" w:rsidRDefault="001E7FC0" w:rsidP="007A54A2">
      <w:pPr>
        <w:tabs>
          <w:tab w:val="left" w:pos="426"/>
          <w:tab w:val="left" w:pos="567"/>
        </w:tabs>
        <w:spacing w:after="0" w:line="360" w:lineRule="auto"/>
        <w:jc w:val="both"/>
        <w:rPr>
          <w:rFonts w:ascii="Arial" w:hAnsi="Arial" w:cs="Arial"/>
          <w:b/>
          <w:sz w:val="24"/>
          <w:szCs w:val="24"/>
          <w:lang w:val="es-ES_tradnl"/>
        </w:rPr>
      </w:pPr>
    </w:p>
    <w:p w14:paraId="4D147C04" w14:textId="77777777" w:rsidR="00556F34" w:rsidRPr="00040E91" w:rsidRDefault="00556F34" w:rsidP="007A54A2">
      <w:pPr>
        <w:tabs>
          <w:tab w:val="left" w:pos="426"/>
          <w:tab w:val="left" w:pos="567"/>
        </w:tabs>
        <w:spacing w:after="0" w:line="360" w:lineRule="auto"/>
        <w:jc w:val="both"/>
        <w:rPr>
          <w:rFonts w:ascii="Arial" w:hAnsi="Arial" w:cs="Arial"/>
          <w:b/>
          <w:sz w:val="24"/>
          <w:szCs w:val="24"/>
          <w:lang w:val="es-ES_tradnl"/>
        </w:rPr>
      </w:pPr>
    </w:p>
    <w:tbl>
      <w:tblPr>
        <w:tblW w:w="0" w:type="auto"/>
        <w:jc w:val="center"/>
        <w:tblLook w:val="04A0" w:firstRow="1" w:lastRow="0" w:firstColumn="1" w:lastColumn="0" w:noHBand="0" w:noVBand="1"/>
      </w:tblPr>
      <w:tblGrid>
        <w:gridCol w:w="3869"/>
        <w:gridCol w:w="4485"/>
      </w:tblGrid>
      <w:tr w:rsidR="007A54A2" w:rsidRPr="00040E91" w14:paraId="57CC5471" w14:textId="77777777" w:rsidTr="004F6C4A">
        <w:trPr>
          <w:jc w:val="center"/>
        </w:trPr>
        <w:tc>
          <w:tcPr>
            <w:tcW w:w="8354" w:type="dxa"/>
            <w:gridSpan w:val="2"/>
          </w:tcPr>
          <w:p w14:paraId="25E6958C" w14:textId="77777777" w:rsidR="007A54A2" w:rsidRPr="00040E91" w:rsidRDefault="007A54A2" w:rsidP="00A87AC3">
            <w:pPr>
              <w:spacing w:after="0" w:line="240" w:lineRule="auto"/>
              <w:jc w:val="center"/>
              <w:rPr>
                <w:rFonts w:ascii="Arial" w:hAnsi="Arial" w:cs="Arial"/>
                <w:b/>
                <w:sz w:val="24"/>
                <w:szCs w:val="24"/>
                <w:lang w:val="it-IT"/>
              </w:rPr>
            </w:pPr>
            <w:r w:rsidRPr="00040E91">
              <w:rPr>
                <w:rFonts w:ascii="Arial" w:hAnsi="Arial" w:cs="Arial"/>
                <w:b/>
                <w:sz w:val="24"/>
                <w:szCs w:val="24"/>
                <w:lang w:val="it-IT"/>
              </w:rPr>
              <w:t>MAGISTRADA PRESIDENTA</w:t>
            </w:r>
          </w:p>
          <w:p w14:paraId="1A03EB83" w14:textId="77777777" w:rsidR="007A54A2" w:rsidRPr="00040E91" w:rsidRDefault="007A54A2" w:rsidP="001862E7">
            <w:pPr>
              <w:spacing w:after="0" w:line="240" w:lineRule="auto"/>
              <w:jc w:val="center"/>
              <w:rPr>
                <w:rFonts w:ascii="Arial" w:hAnsi="Arial" w:cs="Arial"/>
                <w:b/>
                <w:sz w:val="24"/>
                <w:szCs w:val="24"/>
                <w:lang w:val="it-IT"/>
              </w:rPr>
            </w:pPr>
          </w:p>
          <w:p w14:paraId="236EB74A" w14:textId="77777777" w:rsidR="007A54A2" w:rsidRPr="00040E91" w:rsidRDefault="007A54A2" w:rsidP="001862E7">
            <w:pPr>
              <w:spacing w:after="0" w:line="240" w:lineRule="auto"/>
              <w:jc w:val="center"/>
              <w:rPr>
                <w:rFonts w:ascii="Arial" w:hAnsi="Arial" w:cs="Arial"/>
                <w:b/>
                <w:sz w:val="24"/>
                <w:szCs w:val="24"/>
                <w:lang w:val="it-IT"/>
              </w:rPr>
            </w:pPr>
          </w:p>
          <w:p w14:paraId="697A5C49" w14:textId="77777777" w:rsidR="00AC0D3E" w:rsidRPr="00040E91" w:rsidRDefault="00AC0D3E" w:rsidP="001862E7">
            <w:pPr>
              <w:spacing w:after="0" w:line="240" w:lineRule="auto"/>
              <w:jc w:val="center"/>
              <w:rPr>
                <w:rFonts w:ascii="Arial" w:hAnsi="Arial" w:cs="Arial"/>
                <w:b/>
                <w:sz w:val="24"/>
                <w:szCs w:val="24"/>
                <w:lang w:val="it-IT"/>
              </w:rPr>
            </w:pPr>
          </w:p>
          <w:p w14:paraId="16334486" w14:textId="77777777" w:rsidR="001862E7" w:rsidRPr="00040E91" w:rsidRDefault="001862E7" w:rsidP="001862E7">
            <w:pPr>
              <w:spacing w:after="0" w:line="240" w:lineRule="auto"/>
              <w:jc w:val="center"/>
              <w:rPr>
                <w:rFonts w:ascii="Arial" w:hAnsi="Arial" w:cs="Arial"/>
                <w:b/>
                <w:sz w:val="24"/>
                <w:szCs w:val="24"/>
                <w:lang w:val="it-IT"/>
              </w:rPr>
            </w:pPr>
          </w:p>
          <w:p w14:paraId="47D880A7" w14:textId="77777777" w:rsidR="007A54A2" w:rsidRPr="00040E91" w:rsidRDefault="007A54A2" w:rsidP="00A87AC3">
            <w:pPr>
              <w:spacing w:after="0" w:line="240" w:lineRule="auto"/>
              <w:jc w:val="center"/>
              <w:rPr>
                <w:rFonts w:ascii="Arial" w:hAnsi="Arial" w:cs="Arial"/>
                <w:b/>
                <w:sz w:val="24"/>
                <w:szCs w:val="24"/>
                <w:lang w:val="it-IT"/>
              </w:rPr>
            </w:pPr>
            <w:r w:rsidRPr="00040E91">
              <w:rPr>
                <w:rFonts w:ascii="Arial" w:hAnsi="Arial" w:cs="Arial"/>
                <w:b/>
                <w:sz w:val="24"/>
                <w:szCs w:val="24"/>
                <w:lang w:val="it-IT"/>
              </w:rPr>
              <w:t>AMELÍ GISSEL NAVARRO LEPE</w:t>
            </w:r>
          </w:p>
        </w:tc>
      </w:tr>
      <w:tr w:rsidR="007A54A2" w:rsidRPr="00040E91" w14:paraId="1A8B1791" w14:textId="77777777" w:rsidTr="004F6C4A">
        <w:trPr>
          <w:jc w:val="center"/>
        </w:trPr>
        <w:tc>
          <w:tcPr>
            <w:tcW w:w="3869" w:type="dxa"/>
          </w:tcPr>
          <w:p w14:paraId="54D061B8" w14:textId="77777777" w:rsidR="00A161A6" w:rsidRPr="00040E91" w:rsidRDefault="00A161A6" w:rsidP="00A87AC3">
            <w:pPr>
              <w:spacing w:after="0" w:line="240" w:lineRule="auto"/>
              <w:jc w:val="center"/>
              <w:rPr>
                <w:rFonts w:ascii="Arial" w:hAnsi="Arial" w:cs="Arial"/>
                <w:b/>
                <w:sz w:val="24"/>
                <w:szCs w:val="24"/>
                <w:lang w:val="es-ES_tradnl"/>
              </w:rPr>
            </w:pPr>
          </w:p>
          <w:p w14:paraId="5941B48C" w14:textId="77777777" w:rsidR="00A161A6" w:rsidRDefault="00A161A6" w:rsidP="00A87AC3">
            <w:pPr>
              <w:spacing w:after="0" w:line="240" w:lineRule="auto"/>
              <w:jc w:val="center"/>
              <w:rPr>
                <w:rFonts w:ascii="Arial" w:hAnsi="Arial" w:cs="Arial"/>
                <w:b/>
                <w:sz w:val="24"/>
                <w:szCs w:val="24"/>
                <w:lang w:val="es-ES_tradnl"/>
              </w:rPr>
            </w:pPr>
          </w:p>
          <w:p w14:paraId="48B83D7E" w14:textId="77777777" w:rsidR="004D21A9" w:rsidRPr="00040E91" w:rsidRDefault="004D21A9" w:rsidP="00A87AC3">
            <w:pPr>
              <w:spacing w:after="0" w:line="240" w:lineRule="auto"/>
              <w:jc w:val="center"/>
              <w:rPr>
                <w:rFonts w:ascii="Arial" w:hAnsi="Arial" w:cs="Arial"/>
                <w:b/>
                <w:sz w:val="24"/>
                <w:szCs w:val="24"/>
                <w:lang w:val="es-ES_tradnl"/>
              </w:rPr>
            </w:pPr>
          </w:p>
          <w:p w14:paraId="5F1BF46C"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MAGISTRADA</w:t>
            </w:r>
          </w:p>
          <w:p w14:paraId="4E7CB16B" w14:textId="77777777" w:rsidR="007A54A2" w:rsidRPr="00040E91" w:rsidRDefault="007A54A2" w:rsidP="00A87AC3">
            <w:pPr>
              <w:spacing w:after="0" w:line="240" w:lineRule="auto"/>
              <w:jc w:val="center"/>
              <w:rPr>
                <w:rFonts w:ascii="Arial" w:hAnsi="Arial" w:cs="Arial"/>
                <w:b/>
                <w:sz w:val="24"/>
                <w:szCs w:val="24"/>
                <w:lang w:val="es-ES_tradnl"/>
              </w:rPr>
            </w:pPr>
          </w:p>
          <w:p w14:paraId="20AF3C13" w14:textId="77777777" w:rsidR="007A54A2" w:rsidRDefault="007A54A2" w:rsidP="00A87AC3">
            <w:pPr>
              <w:spacing w:after="0" w:line="240" w:lineRule="auto"/>
              <w:jc w:val="center"/>
              <w:rPr>
                <w:rFonts w:ascii="Arial" w:hAnsi="Arial" w:cs="Arial"/>
                <w:b/>
                <w:sz w:val="24"/>
                <w:szCs w:val="24"/>
                <w:lang w:val="es-ES_tradnl"/>
              </w:rPr>
            </w:pPr>
          </w:p>
          <w:p w14:paraId="7DA07572" w14:textId="77777777" w:rsidR="004D21A9" w:rsidRPr="00040E91" w:rsidRDefault="004D21A9" w:rsidP="00A87AC3">
            <w:pPr>
              <w:spacing w:after="0" w:line="240" w:lineRule="auto"/>
              <w:jc w:val="center"/>
              <w:rPr>
                <w:rFonts w:ascii="Arial" w:hAnsi="Arial" w:cs="Arial"/>
                <w:b/>
                <w:sz w:val="24"/>
                <w:szCs w:val="24"/>
                <w:lang w:val="es-ES_tradnl"/>
              </w:rPr>
            </w:pPr>
          </w:p>
          <w:p w14:paraId="0FC6A0BC" w14:textId="77777777" w:rsidR="00AC0D3E" w:rsidRPr="00040E91" w:rsidRDefault="00AC0D3E" w:rsidP="00A87AC3">
            <w:pPr>
              <w:spacing w:after="0" w:line="240" w:lineRule="auto"/>
              <w:jc w:val="center"/>
              <w:rPr>
                <w:rFonts w:ascii="Arial" w:hAnsi="Arial" w:cs="Arial"/>
                <w:b/>
                <w:sz w:val="24"/>
                <w:szCs w:val="24"/>
                <w:lang w:val="es-ES_tradnl"/>
              </w:rPr>
            </w:pPr>
          </w:p>
          <w:p w14:paraId="52110BC3" w14:textId="77777777" w:rsidR="007A54A2" w:rsidRPr="00040E91" w:rsidRDefault="007A54A2" w:rsidP="00A87AC3">
            <w:pPr>
              <w:spacing w:after="0" w:line="240" w:lineRule="auto"/>
              <w:jc w:val="center"/>
              <w:rPr>
                <w:rFonts w:ascii="Arial" w:hAnsi="Arial" w:cs="Arial"/>
                <w:b/>
                <w:sz w:val="24"/>
                <w:szCs w:val="24"/>
                <w:lang w:val="es-ES_tradnl"/>
              </w:rPr>
            </w:pPr>
          </w:p>
          <w:p w14:paraId="72FD0BE8"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YURISHA ANDRAD</w:t>
            </w:r>
            <w:r w:rsidR="00574570">
              <w:rPr>
                <w:rFonts w:ascii="Arial" w:hAnsi="Arial" w:cs="Arial"/>
                <w:b/>
                <w:sz w:val="24"/>
                <w:szCs w:val="24"/>
                <w:lang w:val="es-ES_tradnl"/>
              </w:rPr>
              <w:t>E</w:t>
            </w:r>
            <w:r w:rsidRPr="00040E91">
              <w:rPr>
                <w:rFonts w:ascii="Arial" w:hAnsi="Arial" w:cs="Arial"/>
                <w:b/>
                <w:sz w:val="24"/>
                <w:szCs w:val="24"/>
                <w:lang w:val="es-ES_tradnl"/>
              </w:rPr>
              <w:t xml:space="preserve"> MORALES</w:t>
            </w:r>
          </w:p>
        </w:tc>
        <w:tc>
          <w:tcPr>
            <w:tcW w:w="4485" w:type="dxa"/>
          </w:tcPr>
          <w:p w14:paraId="70BEBBD7" w14:textId="77777777" w:rsidR="00A161A6" w:rsidRDefault="00A161A6" w:rsidP="00A87AC3">
            <w:pPr>
              <w:spacing w:after="0" w:line="240" w:lineRule="auto"/>
              <w:jc w:val="center"/>
              <w:rPr>
                <w:rFonts w:ascii="Arial" w:hAnsi="Arial" w:cs="Arial"/>
                <w:b/>
                <w:sz w:val="24"/>
                <w:szCs w:val="24"/>
                <w:lang w:val="es-ES_tradnl"/>
              </w:rPr>
            </w:pPr>
          </w:p>
          <w:p w14:paraId="60390AFC" w14:textId="77777777" w:rsidR="00A161A6" w:rsidRDefault="00A161A6" w:rsidP="00A87AC3">
            <w:pPr>
              <w:spacing w:after="0" w:line="240" w:lineRule="auto"/>
              <w:jc w:val="center"/>
              <w:rPr>
                <w:rFonts w:ascii="Arial" w:hAnsi="Arial" w:cs="Arial"/>
                <w:b/>
                <w:sz w:val="24"/>
                <w:szCs w:val="24"/>
                <w:lang w:val="es-ES_tradnl"/>
              </w:rPr>
            </w:pPr>
          </w:p>
          <w:p w14:paraId="07674456" w14:textId="77777777" w:rsidR="004D21A9" w:rsidRPr="00040E91" w:rsidRDefault="004D21A9" w:rsidP="00A87AC3">
            <w:pPr>
              <w:spacing w:after="0" w:line="240" w:lineRule="auto"/>
              <w:jc w:val="center"/>
              <w:rPr>
                <w:rFonts w:ascii="Arial" w:hAnsi="Arial" w:cs="Arial"/>
                <w:b/>
                <w:sz w:val="24"/>
                <w:szCs w:val="24"/>
                <w:lang w:val="es-ES_tradnl"/>
              </w:rPr>
            </w:pPr>
          </w:p>
          <w:p w14:paraId="1FB5421A"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MAGISTRADA</w:t>
            </w:r>
          </w:p>
          <w:p w14:paraId="07B5B564" w14:textId="77777777" w:rsidR="007A54A2" w:rsidRPr="00040E91" w:rsidRDefault="007A54A2" w:rsidP="00A87AC3">
            <w:pPr>
              <w:spacing w:after="0" w:line="240" w:lineRule="auto"/>
              <w:jc w:val="center"/>
              <w:rPr>
                <w:rFonts w:ascii="Arial" w:hAnsi="Arial" w:cs="Arial"/>
                <w:b/>
                <w:sz w:val="24"/>
                <w:szCs w:val="24"/>
                <w:lang w:val="es-ES_tradnl"/>
              </w:rPr>
            </w:pPr>
          </w:p>
          <w:p w14:paraId="60FC7DEA" w14:textId="77777777" w:rsidR="00DA030D" w:rsidRPr="00040E91" w:rsidRDefault="00DA030D" w:rsidP="00A87AC3">
            <w:pPr>
              <w:spacing w:after="0" w:line="240" w:lineRule="auto"/>
              <w:jc w:val="center"/>
              <w:rPr>
                <w:rFonts w:ascii="Arial" w:hAnsi="Arial" w:cs="Arial"/>
                <w:b/>
                <w:sz w:val="24"/>
                <w:szCs w:val="24"/>
                <w:lang w:val="es-ES_tradnl"/>
              </w:rPr>
            </w:pPr>
          </w:p>
          <w:p w14:paraId="517769E0" w14:textId="77777777" w:rsidR="00AC0D3E" w:rsidRDefault="00AC0D3E" w:rsidP="00A87AC3">
            <w:pPr>
              <w:spacing w:after="0" w:line="240" w:lineRule="auto"/>
              <w:jc w:val="center"/>
              <w:rPr>
                <w:rFonts w:ascii="Arial" w:hAnsi="Arial" w:cs="Arial"/>
                <w:b/>
                <w:sz w:val="24"/>
                <w:szCs w:val="24"/>
                <w:lang w:val="es-ES_tradnl"/>
              </w:rPr>
            </w:pPr>
          </w:p>
          <w:p w14:paraId="6D25977B" w14:textId="77777777" w:rsidR="004D21A9" w:rsidRPr="00040E91" w:rsidRDefault="004D21A9" w:rsidP="00A87AC3">
            <w:pPr>
              <w:spacing w:after="0" w:line="240" w:lineRule="auto"/>
              <w:jc w:val="center"/>
              <w:rPr>
                <w:rFonts w:ascii="Arial" w:hAnsi="Arial" w:cs="Arial"/>
                <w:b/>
                <w:sz w:val="24"/>
                <w:szCs w:val="24"/>
                <w:lang w:val="es-ES_tradnl"/>
              </w:rPr>
            </w:pPr>
          </w:p>
          <w:p w14:paraId="5631331B" w14:textId="77777777" w:rsidR="007A54A2" w:rsidRPr="00040E91" w:rsidRDefault="007A54A2" w:rsidP="00A87AC3">
            <w:pPr>
              <w:spacing w:after="0" w:line="240" w:lineRule="auto"/>
              <w:jc w:val="center"/>
              <w:rPr>
                <w:rFonts w:ascii="Arial" w:hAnsi="Arial" w:cs="Arial"/>
                <w:b/>
                <w:sz w:val="24"/>
                <w:szCs w:val="24"/>
                <w:lang w:val="es-ES_tradnl"/>
              </w:rPr>
            </w:pPr>
          </w:p>
          <w:p w14:paraId="38828287" w14:textId="77777777" w:rsidR="004D21A9"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ALMA ROSA BAHENA VILLALOBOS</w:t>
            </w:r>
          </w:p>
          <w:p w14:paraId="01D64838" w14:textId="77777777" w:rsidR="004D21A9" w:rsidRDefault="004D21A9" w:rsidP="00A87AC3">
            <w:pPr>
              <w:spacing w:after="0" w:line="240" w:lineRule="auto"/>
              <w:jc w:val="center"/>
              <w:rPr>
                <w:rFonts w:ascii="Arial" w:hAnsi="Arial" w:cs="Arial"/>
                <w:b/>
                <w:sz w:val="24"/>
                <w:szCs w:val="24"/>
                <w:lang w:val="es-ES_tradnl"/>
              </w:rPr>
            </w:pPr>
          </w:p>
          <w:p w14:paraId="149D3149" w14:textId="77777777" w:rsidR="004D21A9" w:rsidRDefault="004D21A9" w:rsidP="00A87AC3">
            <w:pPr>
              <w:spacing w:after="0" w:line="240" w:lineRule="auto"/>
              <w:jc w:val="center"/>
              <w:rPr>
                <w:rFonts w:ascii="Arial" w:hAnsi="Arial" w:cs="Arial"/>
                <w:b/>
                <w:sz w:val="24"/>
                <w:szCs w:val="24"/>
                <w:lang w:val="es-ES_tradnl"/>
              </w:rPr>
            </w:pPr>
          </w:p>
          <w:p w14:paraId="6D78860D" w14:textId="77777777" w:rsidR="004D21A9" w:rsidRDefault="004D21A9" w:rsidP="00A87AC3">
            <w:pPr>
              <w:spacing w:after="0" w:line="240" w:lineRule="auto"/>
              <w:jc w:val="center"/>
              <w:rPr>
                <w:rFonts w:ascii="Arial" w:hAnsi="Arial" w:cs="Arial"/>
                <w:b/>
                <w:sz w:val="24"/>
                <w:szCs w:val="24"/>
                <w:lang w:val="es-ES_tradnl"/>
              </w:rPr>
            </w:pPr>
          </w:p>
          <w:p w14:paraId="43BB8AF9" w14:textId="77777777" w:rsidR="004D21A9" w:rsidRDefault="004D21A9" w:rsidP="00A87AC3">
            <w:pPr>
              <w:spacing w:after="0" w:line="240" w:lineRule="auto"/>
              <w:jc w:val="center"/>
              <w:rPr>
                <w:rFonts w:ascii="Arial" w:hAnsi="Arial" w:cs="Arial"/>
                <w:b/>
                <w:sz w:val="24"/>
                <w:szCs w:val="24"/>
                <w:lang w:val="es-ES_tradnl"/>
              </w:rPr>
            </w:pPr>
          </w:p>
          <w:p w14:paraId="0CCF3BD1" w14:textId="77777777" w:rsidR="004D21A9" w:rsidRDefault="004D21A9" w:rsidP="00A87AC3">
            <w:pPr>
              <w:spacing w:after="0" w:line="240" w:lineRule="auto"/>
              <w:jc w:val="center"/>
              <w:rPr>
                <w:rFonts w:ascii="Arial" w:hAnsi="Arial" w:cs="Arial"/>
                <w:b/>
                <w:sz w:val="24"/>
                <w:szCs w:val="24"/>
                <w:lang w:val="es-ES_tradnl"/>
              </w:rPr>
            </w:pPr>
          </w:p>
          <w:p w14:paraId="05366DBD" w14:textId="77777777" w:rsidR="004D21A9" w:rsidRDefault="004D21A9" w:rsidP="00A87AC3">
            <w:pPr>
              <w:spacing w:after="0" w:line="240" w:lineRule="auto"/>
              <w:jc w:val="center"/>
              <w:rPr>
                <w:rFonts w:ascii="Arial" w:hAnsi="Arial" w:cs="Arial"/>
                <w:b/>
                <w:sz w:val="24"/>
                <w:szCs w:val="24"/>
                <w:lang w:val="es-ES_tradnl"/>
              </w:rPr>
            </w:pPr>
          </w:p>
          <w:p w14:paraId="141C909A" w14:textId="77777777" w:rsidR="004D21A9" w:rsidRDefault="004D21A9" w:rsidP="00A87AC3">
            <w:pPr>
              <w:spacing w:after="0" w:line="240" w:lineRule="auto"/>
              <w:jc w:val="center"/>
              <w:rPr>
                <w:rFonts w:ascii="Arial" w:hAnsi="Arial" w:cs="Arial"/>
                <w:b/>
                <w:sz w:val="24"/>
                <w:szCs w:val="24"/>
                <w:lang w:val="es-ES_tradnl"/>
              </w:rPr>
            </w:pPr>
          </w:p>
          <w:p w14:paraId="26E42C7A" w14:textId="77777777" w:rsidR="004D21A9" w:rsidRPr="00040E91" w:rsidRDefault="004D21A9" w:rsidP="00A87AC3">
            <w:pPr>
              <w:spacing w:after="0" w:line="240" w:lineRule="auto"/>
              <w:jc w:val="center"/>
              <w:rPr>
                <w:rFonts w:ascii="Arial" w:hAnsi="Arial" w:cs="Arial"/>
                <w:b/>
                <w:sz w:val="24"/>
                <w:szCs w:val="24"/>
                <w:lang w:val="es-ES_tradnl"/>
              </w:rPr>
            </w:pPr>
          </w:p>
        </w:tc>
      </w:tr>
      <w:tr w:rsidR="007A54A2" w:rsidRPr="00040E91" w14:paraId="6A9C5C06" w14:textId="77777777" w:rsidTr="004F6C4A">
        <w:trPr>
          <w:jc w:val="center"/>
        </w:trPr>
        <w:tc>
          <w:tcPr>
            <w:tcW w:w="3869" w:type="dxa"/>
          </w:tcPr>
          <w:p w14:paraId="6513E7F2" w14:textId="77777777" w:rsidR="00DA030D" w:rsidRPr="00040E91" w:rsidRDefault="00DA030D" w:rsidP="00A87AC3">
            <w:pPr>
              <w:spacing w:after="0" w:line="240" w:lineRule="auto"/>
              <w:jc w:val="center"/>
              <w:rPr>
                <w:rFonts w:ascii="Arial" w:hAnsi="Arial" w:cs="Arial"/>
                <w:b/>
                <w:sz w:val="24"/>
                <w:szCs w:val="24"/>
                <w:lang w:val="es-ES_tradnl"/>
              </w:rPr>
            </w:pPr>
          </w:p>
          <w:p w14:paraId="47B619B0" w14:textId="77777777" w:rsidR="00CB7375" w:rsidRPr="00040E91" w:rsidRDefault="00CB7375" w:rsidP="00A87AC3">
            <w:pPr>
              <w:spacing w:after="0" w:line="240" w:lineRule="auto"/>
              <w:jc w:val="center"/>
              <w:rPr>
                <w:rFonts w:ascii="Arial" w:hAnsi="Arial" w:cs="Arial"/>
                <w:b/>
                <w:sz w:val="24"/>
                <w:szCs w:val="24"/>
                <w:lang w:val="es-ES_tradnl"/>
              </w:rPr>
            </w:pPr>
          </w:p>
          <w:p w14:paraId="3004488F"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MAGISTRADO</w:t>
            </w:r>
          </w:p>
          <w:p w14:paraId="2F6064B3" w14:textId="77777777" w:rsidR="007A54A2" w:rsidRPr="00040E91" w:rsidRDefault="007A54A2" w:rsidP="00A87AC3">
            <w:pPr>
              <w:spacing w:after="0" w:line="240" w:lineRule="auto"/>
              <w:jc w:val="center"/>
              <w:rPr>
                <w:rFonts w:ascii="Arial" w:hAnsi="Arial" w:cs="Arial"/>
                <w:b/>
                <w:sz w:val="24"/>
                <w:szCs w:val="24"/>
                <w:lang w:val="es-ES_tradnl"/>
              </w:rPr>
            </w:pPr>
          </w:p>
          <w:p w14:paraId="2003FD32" w14:textId="77777777" w:rsidR="00DA030D" w:rsidRPr="00040E91" w:rsidRDefault="00DA030D" w:rsidP="00A87AC3">
            <w:pPr>
              <w:spacing w:after="0" w:line="240" w:lineRule="auto"/>
              <w:jc w:val="center"/>
              <w:rPr>
                <w:rFonts w:ascii="Arial" w:hAnsi="Arial" w:cs="Arial"/>
                <w:b/>
                <w:sz w:val="24"/>
                <w:szCs w:val="24"/>
                <w:lang w:val="es-ES_tradnl"/>
              </w:rPr>
            </w:pPr>
          </w:p>
          <w:p w14:paraId="54153CA8" w14:textId="77777777" w:rsidR="00AC0D3E" w:rsidRPr="00040E91" w:rsidRDefault="00AC0D3E" w:rsidP="00A87AC3">
            <w:pPr>
              <w:spacing w:after="0" w:line="240" w:lineRule="auto"/>
              <w:jc w:val="center"/>
              <w:rPr>
                <w:rFonts w:ascii="Arial" w:hAnsi="Arial" w:cs="Arial"/>
                <w:b/>
                <w:sz w:val="24"/>
                <w:szCs w:val="24"/>
                <w:lang w:val="es-ES_tradnl"/>
              </w:rPr>
            </w:pPr>
          </w:p>
          <w:p w14:paraId="4DC4DC89" w14:textId="77777777" w:rsidR="00C14DCB" w:rsidRPr="00040E91" w:rsidRDefault="00C14DCB" w:rsidP="00A87AC3">
            <w:pPr>
              <w:spacing w:after="0" w:line="240" w:lineRule="auto"/>
              <w:jc w:val="center"/>
              <w:rPr>
                <w:rFonts w:ascii="Arial" w:hAnsi="Arial" w:cs="Arial"/>
                <w:b/>
                <w:sz w:val="24"/>
                <w:szCs w:val="24"/>
                <w:lang w:val="es-ES_tradnl"/>
              </w:rPr>
            </w:pPr>
          </w:p>
          <w:p w14:paraId="144D5601" w14:textId="77777777" w:rsidR="007A54A2" w:rsidRPr="00040E91" w:rsidRDefault="007A54A2" w:rsidP="00A87AC3">
            <w:pPr>
              <w:spacing w:after="0" w:line="240" w:lineRule="auto"/>
              <w:jc w:val="center"/>
              <w:rPr>
                <w:rFonts w:ascii="Arial" w:hAnsi="Arial" w:cs="Arial"/>
                <w:b/>
                <w:sz w:val="24"/>
                <w:szCs w:val="24"/>
                <w:lang w:val="es-ES_tradnl"/>
              </w:rPr>
            </w:pPr>
          </w:p>
          <w:p w14:paraId="75E91CDB"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ADRIÁN HERNÁNDEZ PINEDO</w:t>
            </w:r>
          </w:p>
        </w:tc>
        <w:tc>
          <w:tcPr>
            <w:tcW w:w="4485" w:type="dxa"/>
          </w:tcPr>
          <w:p w14:paraId="0B04FC1E" w14:textId="77777777" w:rsidR="007A54A2" w:rsidRPr="00040E91" w:rsidRDefault="007A54A2" w:rsidP="00A87AC3">
            <w:pPr>
              <w:spacing w:after="0" w:line="240" w:lineRule="auto"/>
              <w:jc w:val="center"/>
              <w:rPr>
                <w:rFonts w:ascii="Arial" w:hAnsi="Arial" w:cs="Arial"/>
                <w:b/>
                <w:sz w:val="24"/>
                <w:szCs w:val="24"/>
                <w:lang w:val="it-IT"/>
              </w:rPr>
            </w:pPr>
          </w:p>
          <w:p w14:paraId="5948B66E" w14:textId="77777777" w:rsidR="00CB7375" w:rsidRPr="00040E91" w:rsidRDefault="00CB7375" w:rsidP="00A87AC3">
            <w:pPr>
              <w:spacing w:after="0" w:line="240" w:lineRule="auto"/>
              <w:jc w:val="center"/>
              <w:rPr>
                <w:rFonts w:ascii="Arial" w:hAnsi="Arial" w:cs="Arial"/>
                <w:b/>
                <w:sz w:val="24"/>
                <w:szCs w:val="24"/>
                <w:lang w:val="it-IT"/>
              </w:rPr>
            </w:pPr>
          </w:p>
          <w:p w14:paraId="558B8841" w14:textId="77777777" w:rsidR="007A54A2" w:rsidRPr="00040E91" w:rsidRDefault="007A54A2" w:rsidP="00A87AC3">
            <w:pPr>
              <w:spacing w:after="0" w:line="240" w:lineRule="auto"/>
              <w:jc w:val="center"/>
              <w:rPr>
                <w:rFonts w:ascii="Arial" w:hAnsi="Arial" w:cs="Arial"/>
                <w:b/>
                <w:sz w:val="24"/>
                <w:szCs w:val="24"/>
                <w:lang w:val="it-IT"/>
              </w:rPr>
            </w:pPr>
            <w:r w:rsidRPr="00040E91">
              <w:rPr>
                <w:rFonts w:ascii="Arial" w:hAnsi="Arial" w:cs="Arial"/>
                <w:b/>
                <w:sz w:val="24"/>
                <w:szCs w:val="24"/>
                <w:lang w:val="it-IT"/>
              </w:rPr>
              <w:t>MAGISTRADO</w:t>
            </w:r>
          </w:p>
          <w:p w14:paraId="64F70DD6" w14:textId="77777777" w:rsidR="007A54A2" w:rsidRPr="00040E91" w:rsidRDefault="007A54A2" w:rsidP="00A87AC3">
            <w:pPr>
              <w:spacing w:after="0" w:line="240" w:lineRule="auto"/>
              <w:jc w:val="center"/>
              <w:rPr>
                <w:rFonts w:ascii="Arial" w:hAnsi="Arial" w:cs="Arial"/>
                <w:b/>
                <w:sz w:val="24"/>
                <w:szCs w:val="24"/>
                <w:lang w:val="it-IT"/>
              </w:rPr>
            </w:pPr>
          </w:p>
          <w:p w14:paraId="74DABDFB" w14:textId="77777777" w:rsidR="007A54A2" w:rsidRPr="00040E91" w:rsidRDefault="007A54A2" w:rsidP="00A87AC3">
            <w:pPr>
              <w:spacing w:after="0" w:line="240" w:lineRule="auto"/>
              <w:jc w:val="center"/>
              <w:rPr>
                <w:rFonts w:ascii="Arial" w:hAnsi="Arial" w:cs="Arial"/>
                <w:b/>
                <w:sz w:val="24"/>
                <w:szCs w:val="24"/>
                <w:lang w:val="it-IT"/>
              </w:rPr>
            </w:pPr>
          </w:p>
          <w:p w14:paraId="06B72DF7" w14:textId="77777777" w:rsidR="00C14DCB" w:rsidRPr="00040E91" w:rsidRDefault="00C14DCB" w:rsidP="00A87AC3">
            <w:pPr>
              <w:spacing w:after="0" w:line="240" w:lineRule="auto"/>
              <w:jc w:val="center"/>
              <w:rPr>
                <w:rFonts w:ascii="Arial" w:hAnsi="Arial" w:cs="Arial"/>
                <w:b/>
                <w:sz w:val="24"/>
                <w:szCs w:val="24"/>
                <w:lang w:val="it-IT"/>
              </w:rPr>
            </w:pPr>
          </w:p>
          <w:p w14:paraId="3C6AFFDF" w14:textId="77777777" w:rsidR="00AC0D3E" w:rsidRPr="00040E91" w:rsidRDefault="00AC0D3E" w:rsidP="00A87AC3">
            <w:pPr>
              <w:spacing w:after="0" w:line="240" w:lineRule="auto"/>
              <w:jc w:val="center"/>
              <w:rPr>
                <w:rFonts w:ascii="Arial" w:hAnsi="Arial" w:cs="Arial"/>
                <w:b/>
                <w:sz w:val="24"/>
                <w:szCs w:val="24"/>
                <w:lang w:val="it-IT"/>
              </w:rPr>
            </w:pPr>
          </w:p>
          <w:p w14:paraId="6FE6EF1E" w14:textId="77777777" w:rsidR="007A54A2" w:rsidRPr="00040E91" w:rsidRDefault="007A54A2" w:rsidP="00A87AC3">
            <w:pPr>
              <w:spacing w:after="0" w:line="240" w:lineRule="auto"/>
              <w:jc w:val="center"/>
              <w:rPr>
                <w:rFonts w:ascii="Arial" w:hAnsi="Arial" w:cs="Arial"/>
                <w:b/>
                <w:sz w:val="24"/>
                <w:szCs w:val="24"/>
                <w:lang w:val="it-IT"/>
              </w:rPr>
            </w:pPr>
          </w:p>
          <w:p w14:paraId="09703B54" w14:textId="77777777" w:rsidR="007A54A2"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ERIC LÓPEZ VILLASEÑOR</w:t>
            </w:r>
          </w:p>
          <w:p w14:paraId="31A0A882" w14:textId="77777777" w:rsidR="004D21A9" w:rsidRDefault="004D21A9" w:rsidP="00A87AC3">
            <w:pPr>
              <w:spacing w:after="0" w:line="240" w:lineRule="auto"/>
              <w:jc w:val="center"/>
              <w:rPr>
                <w:rFonts w:ascii="Arial" w:hAnsi="Arial" w:cs="Arial"/>
                <w:b/>
                <w:sz w:val="24"/>
                <w:szCs w:val="24"/>
                <w:lang w:val="es-ES_tradnl"/>
              </w:rPr>
            </w:pPr>
          </w:p>
          <w:p w14:paraId="7B6D5665" w14:textId="77777777" w:rsidR="004D21A9" w:rsidRDefault="004D21A9" w:rsidP="00A87AC3">
            <w:pPr>
              <w:spacing w:after="0" w:line="240" w:lineRule="auto"/>
              <w:jc w:val="center"/>
              <w:rPr>
                <w:rFonts w:ascii="Arial" w:hAnsi="Arial" w:cs="Arial"/>
                <w:b/>
                <w:sz w:val="24"/>
                <w:szCs w:val="24"/>
                <w:lang w:val="es-ES_tradnl"/>
              </w:rPr>
            </w:pPr>
          </w:p>
          <w:p w14:paraId="2C98525C" w14:textId="77777777" w:rsidR="004D21A9" w:rsidRPr="00040E91" w:rsidRDefault="004D21A9" w:rsidP="00A87AC3">
            <w:pPr>
              <w:spacing w:after="0" w:line="240" w:lineRule="auto"/>
              <w:jc w:val="center"/>
              <w:rPr>
                <w:rFonts w:ascii="Arial" w:hAnsi="Arial" w:cs="Arial"/>
                <w:b/>
                <w:sz w:val="24"/>
                <w:szCs w:val="24"/>
                <w:lang w:val="it-IT"/>
              </w:rPr>
            </w:pPr>
          </w:p>
        </w:tc>
      </w:tr>
      <w:tr w:rsidR="007A54A2" w:rsidRPr="00040E91" w14:paraId="21D632F5" w14:textId="77777777" w:rsidTr="004F6C4A">
        <w:trPr>
          <w:jc w:val="center"/>
        </w:trPr>
        <w:tc>
          <w:tcPr>
            <w:tcW w:w="8354" w:type="dxa"/>
            <w:gridSpan w:val="2"/>
          </w:tcPr>
          <w:p w14:paraId="0B8352C3" w14:textId="77777777" w:rsidR="00CB7375" w:rsidRPr="00040E91" w:rsidRDefault="00CB7375" w:rsidP="004D21A9">
            <w:pPr>
              <w:spacing w:after="0" w:line="240" w:lineRule="auto"/>
              <w:rPr>
                <w:rFonts w:ascii="Arial" w:hAnsi="Arial" w:cs="Arial"/>
                <w:b/>
                <w:sz w:val="24"/>
                <w:szCs w:val="24"/>
                <w:lang w:val="es-ES_tradnl"/>
              </w:rPr>
            </w:pPr>
          </w:p>
          <w:p w14:paraId="480AAAA0" w14:textId="77777777" w:rsidR="007A54A2" w:rsidRPr="00040E91" w:rsidRDefault="007A54A2" w:rsidP="00A87AC3">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SECRETARIO GENERAL DE ACUERDOS</w:t>
            </w:r>
          </w:p>
          <w:p w14:paraId="5C40A745" w14:textId="77777777" w:rsidR="007A54A2" w:rsidRPr="00040E91" w:rsidRDefault="007A54A2" w:rsidP="00A87AC3">
            <w:pPr>
              <w:spacing w:after="0" w:line="240" w:lineRule="auto"/>
              <w:jc w:val="center"/>
              <w:rPr>
                <w:rFonts w:ascii="Arial" w:hAnsi="Arial" w:cs="Arial"/>
                <w:b/>
                <w:sz w:val="24"/>
                <w:szCs w:val="24"/>
                <w:lang w:val="es-ES_tradnl"/>
              </w:rPr>
            </w:pPr>
          </w:p>
          <w:p w14:paraId="375DF887" w14:textId="77777777" w:rsidR="00C14DCB" w:rsidRDefault="00C14DCB" w:rsidP="001862E7">
            <w:pPr>
              <w:spacing w:after="0" w:line="240" w:lineRule="auto"/>
              <w:jc w:val="center"/>
              <w:rPr>
                <w:rFonts w:ascii="Arial" w:hAnsi="Arial" w:cs="Arial"/>
                <w:b/>
                <w:sz w:val="24"/>
                <w:szCs w:val="24"/>
                <w:lang w:val="es-ES_tradnl"/>
              </w:rPr>
            </w:pPr>
          </w:p>
          <w:p w14:paraId="2B14338D" w14:textId="77777777" w:rsidR="004D21A9" w:rsidRPr="00040E91" w:rsidRDefault="004D21A9" w:rsidP="001862E7">
            <w:pPr>
              <w:spacing w:after="0" w:line="240" w:lineRule="auto"/>
              <w:jc w:val="center"/>
              <w:rPr>
                <w:rFonts w:ascii="Arial" w:hAnsi="Arial" w:cs="Arial"/>
                <w:b/>
                <w:sz w:val="24"/>
                <w:szCs w:val="24"/>
                <w:lang w:val="es-ES_tradnl"/>
              </w:rPr>
            </w:pPr>
          </w:p>
          <w:p w14:paraId="410A8043" w14:textId="77777777" w:rsidR="007A54A2" w:rsidRPr="00040E91" w:rsidRDefault="007A54A2" w:rsidP="00A87AC3">
            <w:pPr>
              <w:spacing w:after="0" w:line="240" w:lineRule="auto"/>
              <w:jc w:val="center"/>
              <w:rPr>
                <w:rFonts w:ascii="Arial" w:hAnsi="Arial" w:cs="Arial"/>
                <w:b/>
                <w:sz w:val="24"/>
                <w:szCs w:val="24"/>
                <w:lang w:val="es-ES_tradnl"/>
              </w:rPr>
            </w:pPr>
          </w:p>
          <w:p w14:paraId="4AE77496" w14:textId="77777777" w:rsidR="003007BA" w:rsidRDefault="007A54A2" w:rsidP="00D27D20">
            <w:pPr>
              <w:spacing w:after="0" w:line="240" w:lineRule="auto"/>
              <w:jc w:val="center"/>
              <w:rPr>
                <w:rFonts w:ascii="Arial" w:hAnsi="Arial" w:cs="Arial"/>
                <w:b/>
                <w:sz w:val="24"/>
                <w:szCs w:val="24"/>
                <w:lang w:val="es-ES_tradnl"/>
              </w:rPr>
            </w:pPr>
            <w:r w:rsidRPr="00040E91">
              <w:rPr>
                <w:rFonts w:ascii="Arial" w:hAnsi="Arial" w:cs="Arial"/>
                <w:b/>
                <w:sz w:val="24"/>
                <w:szCs w:val="24"/>
                <w:lang w:val="es-ES_tradnl"/>
              </w:rPr>
              <w:t>VÍCTOR HUGO ARROYO SANDOVAL</w:t>
            </w:r>
          </w:p>
          <w:p w14:paraId="2C708E10" w14:textId="77777777" w:rsidR="004D21A9" w:rsidRDefault="004D21A9" w:rsidP="00D27D20">
            <w:pPr>
              <w:spacing w:after="0" w:line="240" w:lineRule="auto"/>
              <w:jc w:val="center"/>
              <w:rPr>
                <w:rFonts w:ascii="Arial" w:hAnsi="Arial" w:cs="Arial"/>
                <w:b/>
                <w:sz w:val="24"/>
                <w:szCs w:val="24"/>
                <w:lang w:val="es-ES_tradnl"/>
              </w:rPr>
            </w:pPr>
          </w:p>
          <w:p w14:paraId="7506C10B" w14:textId="77777777" w:rsidR="004D21A9" w:rsidRPr="004D21A9" w:rsidRDefault="004D21A9" w:rsidP="004D21A9">
            <w:pPr>
              <w:spacing w:before="240" w:line="360" w:lineRule="auto"/>
              <w:jc w:val="both"/>
              <w:rPr>
                <w:rFonts w:ascii="Arial" w:hAnsi="Arial" w:cs="Arial"/>
                <w:b/>
                <w:bCs/>
                <w:sz w:val="24"/>
                <w:szCs w:val="24"/>
              </w:rPr>
            </w:pPr>
            <w:r w:rsidRPr="004D21A9">
              <w:rPr>
                <w:rFonts w:ascii="Arial" w:hAnsi="Arial" w:cs="Arial"/>
                <w:b/>
                <w:bCs/>
                <w:sz w:val="24"/>
                <w:szCs w:val="24"/>
              </w:rPr>
              <w:t xml:space="preserve">VOTO PARTICULAR QUE FORMULA LA MAGISTRADA ALMA ROSA BAHENA VILLALOBOS, EN </w:t>
            </w:r>
            <w:r w:rsidRPr="004D21A9">
              <w:rPr>
                <w:rFonts w:ascii="Arial" w:hAnsi="Arial" w:cs="Arial"/>
                <w:b/>
                <w:sz w:val="24"/>
                <w:szCs w:val="24"/>
              </w:rPr>
              <w:t>EL PROCEDIMIENTO ESPECIAL SANCIONADOR TEEM-PES-VPMG-005/2026</w:t>
            </w:r>
            <w:r w:rsidRPr="004D21A9">
              <w:rPr>
                <w:rFonts w:ascii="Arial" w:hAnsi="Arial" w:cs="Arial"/>
                <w:b/>
                <w:bCs/>
                <w:sz w:val="24"/>
                <w:szCs w:val="24"/>
              </w:rPr>
              <w:t>.</w:t>
            </w:r>
          </w:p>
          <w:p w14:paraId="1F28BCE8"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Con el debido respeto para la Magistrada Ponente, manifiesto que no comparto la determinación mayoritaria, por lo que con fundamento en los artículos 66, fracción VI, del Código Electoral del Estado de Michoacán de Ocampo, 21, primer párrafo y 24, fracción III, del Reglamento Interior del Tribunal Electoral del Estado, me permito formular el presente voto particular en los términos siguientes:</w:t>
            </w:r>
          </w:p>
          <w:p w14:paraId="78E3D822" w14:textId="77777777" w:rsidR="004D21A9" w:rsidRPr="004D21A9" w:rsidRDefault="004D21A9" w:rsidP="004D21A9">
            <w:pPr>
              <w:spacing w:before="240" w:line="360" w:lineRule="auto"/>
              <w:jc w:val="both"/>
              <w:rPr>
                <w:rFonts w:ascii="Arial" w:hAnsi="Arial" w:cs="Arial"/>
                <w:b/>
                <w:bCs/>
                <w:sz w:val="24"/>
                <w:szCs w:val="24"/>
              </w:rPr>
            </w:pPr>
            <w:r w:rsidRPr="004D21A9">
              <w:rPr>
                <w:rFonts w:ascii="Arial" w:hAnsi="Arial" w:cs="Arial"/>
                <w:b/>
                <w:bCs/>
                <w:sz w:val="24"/>
                <w:szCs w:val="24"/>
              </w:rPr>
              <w:t>Contexto de la controversia</w:t>
            </w:r>
          </w:p>
          <w:p w14:paraId="57E797F8"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La incidentista promovió incidente de incumplimiento de medidas cautelares y, simultáneamente, ampliación de queja por hechos supervenientes, los cuales, a su decir, constituyen violencia psicológica e intimidación, esto ya que durante su estancia en el Senado, la persona denunciada en una evidente actitud de revancha y desacato, orquestó un acto de intimidación pública, el cual a su consideración, no fue espontáneo, sino una estrategia dolosa para ejercerle presión psicológica y humillarla en un espacio de poder federal.     </w:t>
            </w:r>
          </w:p>
          <w:p w14:paraId="6ABDFC9A" w14:textId="77777777" w:rsidR="004D21A9" w:rsidRPr="004D21A9" w:rsidRDefault="004D21A9" w:rsidP="004D21A9">
            <w:pPr>
              <w:spacing w:before="240" w:line="360" w:lineRule="auto"/>
              <w:jc w:val="both"/>
              <w:rPr>
                <w:rFonts w:ascii="Arial" w:hAnsi="Arial" w:cs="Arial"/>
                <w:b/>
                <w:bCs/>
                <w:sz w:val="24"/>
                <w:szCs w:val="24"/>
              </w:rPr>
            </w:pPr>
            <w:r w:rsidRPr="004D21A9">
              <w:rPr>
                <w:rFonts w:ascii="Arial" w:hAnsi="Arial" w:cs="Arial"/>
                <w:b/>
                <w:bCs/>
                <w:sz w:val="24"/>
                <w:szCs w:val="24"/>
              </w:rPr>
              <w:t>Decisión mayoritaria</w:t>
            </w:r>
          </w:p>
          <w:p w14:paraId="15909549"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En la determinación adoptada por la mayoría, se sostiene que el incidente es </w:t>
            </w:r>
            <w:r w:rsidRPr="004D21A9">
              <w:rPr>
                <w:rFonts w:ascii="Arial" w:hAnsi="Arial" w:cs="Arial"/>
                <w:b/>
                <w:sz w:val="24"/>
                <w:szCs w:val="24"/>
              </w:rPr>
              <w:t>infundado</w:t>
            </w:r>
            <w:r w:rsidRPr="004D21A9">
              <w:rPr>
                <w:rFonts w:ascii="Arial" w:hAnsi="Arial" w:cs="Arial"/>
                <w:sz w:val="24"/>
                <w:szCs w:val="24"/>
              </w:rPr>
              <w:t>, ello en atención a que de las constancias que obran en el expediente, se advierte que el incidentado no realizó ningún acto por el cual haya desacatado lo ordenado en las medidas cautelares dictadas el dieciséis de febrero del año en curso.</w:t>
            </w:r>
          </w:p>
          <w:p w14:paraId="66BBD63A"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Lo anterior, al referir que la incidentista no aportó elementos probatorios </w:t>
            </w:r>
            <w:r w:rsidRPr="004D21A9">
              <w:rPr>
                <w:rFonts w:ascii="Arial" w:hAnsi="Arial" w:cs="Arial"/>
                <w:sz w:val="24"/>
                <w:szCs w:val="24"/>
              </w:rPr>
              <w:lastRenderedPageBreak/>
              <w:t xml:space="preserve">idóneos y suficientes para corroborar su incidencia, limitándose a proporcionar enlaces electrónicos donde se encuentran las publicaciones de las notas periodísticas en las cuales se hace referencia a los gritos del apellido “Morón” en su perjuicio, cuestión que no se encuentra sustentada con prueba alguna. </w:t>
            </w:r>
          </w:p>
          <w:p w14:paraId="4F165E90"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Se considera que las pruebas técnicas y privadas, únicamente cuentan con valor probatorio indiciario, sin embargo, y partiendo de un ejercicio de interpretación y valoración probatoria, se deben ponderar las circunstancias de cada caso a fin de determinar su valor probatorio. </w:t>
            </w:r>
          </w:p>
          <w:p w14:paraId="28369EF1"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Aunado a ello, las documentales privadas son susceptibles de hacer prueba plena cuando generen convicción sobre la veracidad de los hechos, al concatenarse con los demás elementos que obren en el expediente.</w:t>
            </w:r>
          </w:p>
          <w:p w14:paraId="527C5B37"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De ahí que, resultan insuficientes para acreditar los actos de incumplimiento atribuidos al incidentado, pues a través de la verificación del contenido de los enlaces electrónicos sólo se advierten textos, imágenes y sonidos de publicaciones relacionadas con la asistencia de la incidentista al Senado y los referidos gritos, pero no existe certeza de que el incidentado haya incumplido con las medidas cautelares, pues para ello, las citadas pruebas debieron adquirir eficacia demostrativa adminiculadas con otros medios de prueba, lo que en el presente caso no ocurre al no existir otros medios prueba.</w:t>
            </w:r>
          </w:p>
          <w:p w14:paraId="07C43AC1" w14:textId="77777777" w:rsidR="004D21A9" w:rsidRPr="004D21A9" w:rsidRDefault="004D21A9" w:rsidP="004D21A9">
            <w:pPr>
              <w:spacing w:before="240" w:line="360" w:lineRule="auto"/>
              <w:jc w:val="both"/>
              <w:rPr>
                <w:rFonts w:ascii="Arial" w:hAnsi="Arial" w:cs="Arial"/>
                <w:b/>
                <w:bCs/>
                <w:sz w:val="24"/>
                <w:szCs w:val="24"/>
              </w:rPr>
            </w:pPr>
            <w:r w:rsidRPr="004D21A9">
              <w:rPr>
                <w:rFonts w:ascii="Arial" w:hAnsi="Arial" w:cs="Arial"/>
                <w:b/>
                <w:bCs/>
                <w:sz w:val="24"/>
                <w:szCs w:val="24"/>
              </w:rPr>
              <w:t>Razones que sustentan el voto</w:t>
            </w:r>
          </w:p>
          <w:p w14:paraId="0E0EB590"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Respetuosamente, no comparto la conclusión a la que arribó la mayoría, puesto que en el caso que nos ocupa, la determinación del Instituto Electoral de Michoacán respecto de las medidas cautelares, en lo que interesa, fue en los siguientes términos: </w:t>
            </w:r>
          </w:p>
          <w:p w14:paraId="655818AC" w14:textId="77777777" w:rsidR="004D21A9" w:rsidRPr="004D21A9" w:rsidRDefault="004D21A9" w:rsidP="004D21A9">
            <w:pPr>
              <w:pStyle w:val="Prrafodelista"/>
              <w:numPr>
                <w:ilvl w:val="0"/>
                <w:numId w:val="25"/>
              </w:numPr>
              <w:spacing w:before="240" w:after="160" w:line="360" w:lineRule="auto"/>
              <w:jc w:val="both"/>
              <w:rPr>
                <w:rFonts w:ascii="Arial" w:hAnsi="Arial" w:cs="Arial"/>
                <w:i/>
                <w:sz w:val="24"/>
                <w:szCs w:val="24"/>
                <w:lang w:val="es-ES"/>
              </w:rPr>
            </w:pPr>
            <w:r w:rsidRPr="004D21A9">
              <w:rPr>
                <w:rFonts w:ascii="Arial" w:hAnsi="Arial" w:cs="Arial"/>
                <w:i/>
                <w:iCs/>
                <w:sz w:val="24"/>
                <w:szCs w:val="24"/>
              </w:rPr>
              <w:t>“</w:t>
            </w:r>
            <w:r w:rsidRPr="004D21A9">
              <w:rPr>
                <w:rFonts w:ascii="Arial" w:hAnsi="Arial" w:cs="Arial"/>
                <w:b/>
                <w:i/>
                <w:sz w:val="24"/>
                <w:szCs w:val="24"/>
                <w:u w:val="single"/>
              </w:rPr>
              <w:t>No realizar por sí</w:t>
            </w:r>
            <w:r w:rsidRPr="004D21A9">
              <w:rPr>
                <w:rFonts w:ascii="Arial" w:hAnsi="Arial" w:cs="Arial"/>
                <w:i/>
                <w:sz w:val="24"/>
                <w:szCs w:val="24"/>
              </w:rPr>
              <w:t xml:space="preserve"> o por interpósita persona </w:t>
            </w:r>
            <w:r w:rsidRPr="004D21A9">
              <w:rPr>
                <w:rFonts w:ascii="Arial" w:hAnsi="Arial" w:cs="Arial"/>
                <w:b/>
                <w:i/>
                <w:sz w:val="24"/>
                <w:szCs w:val="24"/>
                <w:u w:val="single"/>
              </w:rPr>
              <w:t>ningún acto de molestia</w:t>
            </w:r>
            <w:r w:rsidRPr="004D21A9">
              <w:rPr>
                <w:rFonts w:ascii="Arial" w:hAnsi="Arial" w:cs="Arial"/>
                <w:i/>
                <w:sz w:val="24"/>
                <w:szCs w:val="24"/>
              </w:rPr>
              <w:t xml:space="preserve">, </w:t>
            </w:r>
            <w:r w:rsidRPr="004D21A9">
              <w:rPr>
                <w:rFonts w:ascii="Arial" w:hAnsi="Arial" w:cs="Arial"/>
                <w:b/>
                <w:i/>
                <w:sz w:val="24"/>
                <w:szCs w:val="24"/>
                <w:u w:val="single"/>
              </w:rPr>
              <w:t>hostigamiento o intimidación</w:t>
            </w:r>
            <w:r w:rsidRPr="004D21A9">
              <w:rPr>
                <w:rFonts w:ascii="Arial" w:hAnsi="Arial" w:cs="Arial"/>
                <w:i/>
                <w:sz w:val="24"/>
                <w:szCs w:val="24"/>
              </w:rPr>
              <w:t xml:space="preserve"> en agravio de la incidentista</w:t>
            </w:r>
            <w:r w:rsidRPr="004D21A9">
              <w:rPr>
                <w:rFonts w:ascii="Arial" w:hAnsi="Arial" w:cs="Arial"/>
                <w:i/>
                <w:iCs/>
                <w:sz w:val="24"/>
                <w:szCs w:val="24"/>
              </w:rPr>
              <w:t>…”</w:t>
            </w:r>
          </w:p>
          <w:p w14:paraId="7FB763A2"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Así, las </w:t>
            </w:r>
            <w:r w:rsidRPr="004D21A9">
              <w:rPr>
                <w:rFonts w:ascii="Arial" w:hAnsi="Arial" w:cs="Arial"/>
                <w:b/>
                <w:sz w:val="24"/>
                <w:szCs w:val="24"/>
              </w:rPr>
              <w:t xml:space="preserve">medidas cautelares </w:t>
            </w:r>
            <w:r w:rsidRPr="004D21A9">
              <w:rPr>
                <w:rFonts w:ascii="Arial" w:hAnsi="Arial" w:cs="Arial"/>
                <w:bCs/>
                <w:sz w:val="24"/>
                <w:szCs w:val="24"/>
              </w:rPr>
              <w:t>son</w:t>
            </w:r>
            <w:r w:rsidRPr="004D21A9">
              <w:rPr>
                <w:rFonts w:ascii="Arial" w:hAnsi="Arial" w:cs="Arial"/>
                <w:sz w:val="24"/>
                <w:szCs w:val="24"/>
              </w:rPr>
              <w:t xml:space="preserve"> instrumentos esenciales que salvaguardan el derecho fundamental de acceso a la justicia, a fin de que ésta sea plena y efectiva, pues la tutela judicial efectiva es el derecho </w:t>
            </w:r>
            <w:r w:rsidRPr="004D21A9">
              <w:rPr>
                <w:rFonts w:ascii="Arial" w:hAnsi="Arial" w:cs="Arial"/>
                <w:sz w:val="24"/>
                <w:szCs w:val="24"/>
              </w:rPr>
              <w:lastRenderedPageBreak/>
              <w:t xml:space="preserve">fundamental que toda persona tiene a la prestación jurisdiccional; esto es, a obtener una resolución fundada jurídicamente, normalmente sobre el fondo de la cuestión que, en el ejercicio de sus derechos e intereses legítimos, haya planteado ante los órganos jurisdiccionales. </w:t>
            </w:r>
          </w:p>
          <w:p w14:paraId="3976464C"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En ese contexto, las </w:t>
            </w:r>
            <w:r w:rsidRPr="004D21A9">
              <w:rPr>
                <w:rFonts w:ascii="Arial" w:hAnsi="Arial" w:cs="Arial"/>
                <w:b/>
                <w:sz w:val="24"/>
                <w:szCs w:val="24"/>
              </w:rPr>
              <w:t>medidas cautelares</w:t>
            </w:r>
            <w:r w:rsidRPr="004D21A9">
              <w:rPr>
                <w:rFonts w:ascii="Arial" w:hAnsi="Arial" w:cs="Arial"/>
                <w:sz w:val="24"/>
                <w:szCs w:val="24"/>
              </w:rPr>
              <w:t xml:space="preserve"> pueden considerarse </w:t>
            </w:r>
            <w:r w:rsidRPr="004D21A9">
              <w:rPr>
                <w:rFonts w:ascii="Arial" w:hAnsi="Arial" w:cs="Arial"/>
                <w:b/>
                <w:sz w:val="24"/>
                <w:szCs w:val="24"/>
              </w:rPr>
              <w:t>no sólo una herramienta</w:t>
            </w:r>
            <w:r w:rsidRPr="004D21A9">
              <w:rPr>
                <w:rFonts w:ascii="Arial" w:hAnsi="Arial" w:cs="Arial"/>
                <w:sz w:val="24"/>
                <w:szCs w:val="24"/>
              </w:rPr>
              <w:t xml:space="preserve"> que hace efectivos y eficientes los derechos que consagran el debido proceso, sino también un medio que asegura la eficacia de los recursos y la ejecución plena y salvaguarda de los derechos de los particulares. De esa forma, se entiende que las medidas cautelares, dada su finalidad, constituyen las herramientas que permiten que la materia del litigio se conserve y pueda ser efectiva una sentencia o resolución de la controversia o el procedimiento</w:t>
            </w:r>
            <w:r w:rsidRPr="004D21A9">
              <w:rPr>
                <w:rStyle w:val="Refdenotaalpie"/>
                <w:rFonts w:ascii="Arial" w:hAnsi="Arial" w:cs="Arial"/>
                <w:sz w:val="24"/>
                <w:szCs w:val="24"/>
              </w:rPr>
              <w:footnoteReference w:id="28"/>
            </w:r>
            <w:r w:rsidRPr="004D21A9">
              <w:rPr>
                <w:rFonts w:ascii="Arial" w:hAnsi="Arial" w:cs="Arial"/>
                <w:sz w:val="24"/>
                <w:szCs w:val="24"/>
              </w:rPr>
              <w:t xml:space="preserve">. </w:t>
            </w:r>
          </w:p>
          <w:p w14:paraId="0973A29C"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Aunado a lo anterior, por </w:t>
            </w:r>
            <w:r w:rsidRPr="004D21A9">
              <w:rPr>
                <w:rFonts w:ascii="Arial" w:hAnsi="Arial" w:cs="Arial"/>
                <w:b/>
                <w:sz w:val="24"/>
                <w:szCs w:val="24"/>
              </w:rPr>
              <w:t>actos de molestia</w:t>
            </w:r>
            <w:r w:rsidRPr="004D21A9">
              <w:rPr>
                <w:rFonts w:ascii="Arial" w:hAnsi="Arial" w:cs="Arial"/>
                <w:sz w:val="24"/>
                <w:szCs w:val="24"/>
              </w:rPr>
              <w:t xml:space="preserve"> se entiende cualquier acción que cause una afectación o daño a otra persona, impactando en su bienestar o seguridad, por lo que se considera que son violaciones a los derechos humanos, por ello, se deben prevenir, sancionar y erradicar para promover la dignidad humana. </w:t>
            </w:r>
          </w:p>
          <w:p w14:paraId="3431FBB6"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Por otra parte, la palabra “hostigar” se refiere a molestar a alguien o burlarse de él insistentemente</w:t>
            </w:r>
            <w:r w:rsidRPr="004D21A9">
              <w:rPr>
                <w:rStyle w:val="Refdenotaalpie"/>
                <w:rFonts w:ascii="Arial" w:hAnsi="Arial" w:cs="Arial"/>
                <w:sz w:val="24"/>
                <w:szCs w:val="24"/>
              </w:rPr>
              <w:footnoteReference w:id="29"/>
            </w:r>
            <w:r w:rsidRPr="004D21A9">
              <w:rPr>
                <w:rFonts w:ascii="Arial" w:hAnsi="Arial" w:cs="Arial"/>
                <w:sz w:val="24"/>
                <w:szCs w:val="24"/>
              </w:rPr>
              <w:t>; asimismo, “intimidar” se define como la causa de infundir miedo</w:t>
            </w:r>
            <w:r w:rsidRPr="004D21A9">
              <w:rPr>
                <w:rStyle w:val="Refdenotaalpie"/>
                <w:rFonts w:ascii="Arial" w:hAnsi="Arial" w:cs="Arial"/>
                <w:sz w:val="24"/>
                <w:szCs w:val="24"/>
              </w:rPr>
              <w:footnoteReference w:id="30"/>
            </w:r>
            <w:r w:rsidRPr="004D21A9">
              <w:rPr>
                <w:rFonts w:ascii="Arial" w:hAnsi="Arial" w:cs="Arial"/>
                <w:sz w:val="24"/>
                <w:szCs w:val="24"/>
              </w:rPr>
              <w:t>; de ahí que, se debía analizar si las conductas desplegadas por el incidentado incurrían en el incumplimiento de las medidas cautelares.</w:t>
            </w:r>
          </w:p>
          <w:p w14:paraId="7C924211"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Asimismo, si bien, de acuerdo con el contexto se pueden tener diferentes interpretaciones, para el presente caso el significado de cada una de estas palabras fueron un instrumento de alusión a la incidentista (quejosa por violencia política en razón de género), que analizaremos a continuación. </w:t>
            </w:r>
          </w:p>
          <w:p w14:paraId="11FD74EC"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Del análisis de las constancias que integran el expediente, se advierte que el incidentado ha realizado las siguientes expresiones “…</w:t>
            </w:r>
            <w:r w:rsidRPr="004D21A9">
              <w:rPr>
                <w:rFonts w:ascii="Arial" w:hAnsi="Arial" w:cs="Arial"/>
                <w:i/>
                <w:iCs/>
                <w:sz w:val="24"/>
                <w:szCs w:val="24"/>
              </w:rPr>
              <w:t xml:space="preserve">La declaración irresponsable de la </w:t>
            </w:r>
            <w:r w:rsidR="00775BAA" w:rsidRPr="00775BAA">
              <w:rPr>
                <w:rFonts w:ascii="Arial" w:hAnsi="Arial" w:cs="Arial"/>
                <w:i/>
                <w:iCs/>
                <w:color w:val="FFFFFF"/>
                <w:sz w:val="24"/>
                <w:szCs w:val="24"/>
                <w:highlight w:val="darkCyan"/>
              </w:rPr>
              <w:t>[No.3]_ELIMINADO_Cargo_[226]</w:t>
            </w:r>
            <w:r w:rsidRPr="004D21A9">
              <w:rPr>
                <w:rFonts w:ascii="Arial" w:hAnsi="Arial" w:cs="Arial"/>
                <w:i/>
                <w:iCs/>
                <w:sz w:val="24"/>
                <w:szCs w:val="24"/>
              </w:rPr>
              <w:t xml:space="preserve"> </w:t>
            </w:r>
            <w:r w:rsidR="00775BAA" w:rsidRPr="00775BAA">
              <w:rPr>
                <w:rFonts w:ascii="Arial" w:hAnsi="Arial" w:cs="Arial"/>
                <w:i/>
                <w:iCs/>
                <w:color w:val="FFFFFF"/>
                <w:sz w:val="24"/>
                <w:szCs w:val="24"/>
                <w:highlight w:val="darkCyan"/>
              </w:rPr>
              <w:lastRenderedPageBreak/>
              <w:t>[No.4]_ELIMINADO_Apellido_de_la_parte_incidentista_[296]</w:t>
            </w:r>
            <w:r w:rsidRPr="004D21A9">
              <w:rPr>
                <w:rFonts w:ascii="Arial" w:hAnsi="Arial" w:cs="Arial"/>
                <w:i/>
                <w:iCs/>
                <w:sz w:val="24"/>
                <w:szCs w:val="24"/>
              </w:rPr>
              <w:t xml:space="preserve"> en </w:t>
            </w:r>
            <w:r w:rsidR="00775BAA" w:rsidRPr="00775BAA">
              <w:rPr>
                <w:rFonts w:ascii="Arial" w:hAnsi="Arial" w:cs="Arial"/>
                <w:i/>
                <w:iCs/>
                <w:color w:val="FFFFFF"/>
                <w:sz w:val="24"/>
                <w:szCs w:val="24"/>
                <w:highlight w:val="darkCyan"/>
              </w:rPr>
              <w:t>[No.5]_ELIMINADO_el_Municipio_[28]</w:t>
            </w:r>
            <w:r w:rsidRPr="004D21A9">
              <w:rPr>
                <w:rFonts w:ascii="Arial" w:hAnsi="Arial" w:cs="Arial"/>
                <w:i/>
                <w:iCs/>
                <w:sz w:val="24"/>
                <w:szCs w:val="24"/>
              </w:rPr>
              <w:t xml:space="preserve"> de señalar a </w:t>
            </w:r>
            <w:r w:rsidRPr="004D21A9">
              <w:rPr>
                <w:rFonts w:ascii="Arial" w:hAnsi="Arial" w:cs="Arial"/>
                <w:sz w:val="24"/>
                <w:szCs w:val="24"/>
              </w:rPr>
              <w:t>(…)</w:t>
            </w:r>
            <w:r w:rsidRPr="004D21A9">
              <w:rPr>
                <w:rFonts w:ascii="Arial" w:hAnsi="Arial" w:cs="Arial"/>
                <w:i/>
                <w:iCs/>
                <w:sz w:val="24"/>
                <w:szCs w:val="24"/>
              </w:rPr>
              <w:t xml:space="preserve"> y a </w:t>
            </w:r>
            <w:r w:rsidRPr="004D21A9">
              <w:rPr>
                <w:rFonts w:ascii="Arial" w:hAnsi="Arial" w:cs="Arial"/>
                <w:b/>
                <w:i/>
                <w:sz w:val="24"/>
                <w:szCs w:val="24"/>
              </w:rPr>
              <w:t>Morón</w:t>
            </w:r>
            <w:r w:rsidRPr="004D21A9">
              <w:rPr>
                <w:rFonts w:ascii="Arial" w:hAnsi="Arial" w:cs="Arial"/>
                <w:sz w:val="24"/>
                <w:szCs w:val="24"/>
              </w:rPr>
              <w:t>… como posibles responsables… o sea puede ir a declarar en la Fiscalía y dar elementos…”; “…</w:t>
            </w:r>
            <w:r w:rsidRPr="004D21A9">
              <w:rPr>
                <w:rFonts w:ascii="Arial" w:hAnsi="Arial" w:cs="Arial"/>
                <w:i/>
                <w:iCs/>
                <w:sz w:val="24"/>
                <w:szCs w:val="24"/>
              </w:rPr>
              <w:t xml:space="preserve">la </w:t>
            </w:r>
            <w:r w:rsidR="00775BAA" w:rsidRPr="00775BAA">
              <w:rPr>
                <w:rFonts w:ascii="Arial" w:hAnsi="Arial" w:cs="Arial"/>
                <w:i/>
                <w:iCs/>
                <w:color w:val="FFFFFF"/>
                <w:sz w:val="24"/>
                <w:szCs w:val="24"/>
                <w:highlight w:val="darkCyan"/>
              </w:rPr>
              <w:t>[No.6]_ELIMINADO_Cargo_[226]</w:t>
            </w:r>
            <w:r w:rsidRPr="004D21A9">
              <w:rPr>
                <w:rFonts w:ascii="Arial" w:hAnsi="Arial" w:cs="Arial"/>
                <w:i/>
                <w:iCs/>
                <w:sz w:val="24"/>
                <w:szCs w:val="24"/>
              </w:rPr>
              <w:t xml:space="preserve"> </w:t>
            </w:r>
            <w:r w:rsidR="00775BAA" w:rsidRPr="00775BAA">
              <w:rPr>
                <w:rFonts w:ascii="Arial" w:hAnsi="Arial" w:cs="Arial"/>
                <w:i/>
                <w:iCs/>
                <w:color w:val="FFFFFF"/>
                <w:sz w:val="24"/>
                <w:szCs w:val="24"/>
                <w:highlight w:val="darkCyan"/>
              </w:rPr>
              <w:t>[No.7]_ELIMINADO_Apellido_de_la_parte_incidentista_[296]</w:t>
            </w:r>
            <w:r w:rsidRPr="004D21A9">
              <w:rPr>
                <w:rFonts w:ascii="Arial" w:hAnsi="Arial" w:cs="Arial"/>
                <w:i/>
                <w:iCs/>
                <w:sz w:val="24"/>
                <w:szCs w:val="24"/>
              </w:rPr>
              <w:t xml:space="preserve">, </w:t>
            </w:r>
            <w:r w:rsidR="00775BAA" w:rsidRPr="00775BAA">
              <w:rPr>
                <w:rFonts w:ascii="Arial" w:hAnsi="Arial" w:cs="Arial"/>
                <w:i/>
                <w:iCs/>
                <w:color w:val="FFFFFF"/>
                <w:sz w:val="24"/>
                <w:szCs w:val="24"/>
                <w:highlight w:val="darkCyan"/>
              </w:rPr>
              <w:t>[No.8]_ELIMINADO_Cargo_[226]</w:t>
            </w:r>
            <w:r w:rsidRPr="004D21A9">
              <w:rPr>
                <w:rFonts w:ascii="Arial" w:hAnsi="Arial" w:cs="Arial"/>
                <w:i/>
                <w:iCs/>
                <w:sz w:val="24"/>
                <w:szCs w:val="24"/>
              </w:rPr>
              <w:t xml:space="preserve"> de </w:t>
            </w:r>
            <w:r w:rsidR="00775BAA" w:rsidRPr="00775BAA">
              <w:rPr>
                <w:rFonts w:ascii="Arial" w:hAnsi="Arial" w:cs="Arial"/>
                <w:i/>
                <w:iCs/>
                <w:color w:val="FFFFFF"/>
                <w:sz w:val="24"/>
                <w:szCs w:val="24"/>
                <w:highlight w:val="darkCyan"/>
              </w:rPr>
              <w:t>[No.9]_ELIMINADO_el_Municipio_[28]</w:t>
            </w:r>
            <w:r w:rsidRPr="004D21A9">
              <w:rPr>
                <w:rFonts w:ascii="Arial" w:hAnsi="Arial" w:cs="Arial"/>
                <w:i/>
                <w:iCs/>
                <w:sz w:val="24"/>
                <w:szCs w:val="24"/>
              </w:rPr>
              <w:t xml:space="preserve">, dijo, sostiene… que, el compañero diputado federal </w:t>
            </w:r>
            <w:r w:rsidRPr="004D21A9">
              <w:rPr>
                <w:rFonts w:ascii="Arial" w:hAnsi="Arial" w:cs="Arial"/>
                <w:sz w:val="24"/>
                <w:szCs w:val="24"/>
              </w:rPr>
              <w:t>(…)</w:t>
            </w:r>
            <w:r w:rsidRPr="004D21A9">
              <w:rPr>
                <w:rFonts w:ascii="Arial" w:hAnsi="Arial" w:cs="Arial"/>
                <w:i/>
                <w:iCs/>
                <w:sz w:val="24"/>
                <w:szCs w:val="24"/>
              </w:rPr>
              <w:t xml:space="preserve"> y el compañero senador R. </w:t>
            </w:r>
            <w:r w:rsidRPr="004D21A9">
              <w:rPr>
                <w:rFonts w:ascii="Arial" w:hAnsi="Arial" w:cs="Arial"/>
                <w:b/>
                <w:i/>
                <w:sz w:val="24"/>
                <w:szCs w:val="24"/>
              </w:rPr>
              <w:t>Morón</w:t>
            </w:r>
            <w:r w:rsidRPr="004D21A9">
              <w:rPr>
                <w:rFonts w:ascii="Arial" w:hAnsi="Arial" w:cs="Arial"/>
                <w:i/>
                <w:iCs/>
                <w:sz w:val="24"/>
                <w:szCs w:val="24"/>
              </w:rPr>
              <w:t xml:space="preserve">, </w:t>
            </w:r>
            <w:r w:rsidR="003A63B5">
              <w:rPr>
                <w:rFonts w:ascii="Arial" w:hAnsi="Arial" w:cs="Arial"/>
                <w:i/>
                <w:iCs/>
                <w:color w:val="000000"/>
                <w:sz w:val="24"/>
                <w:szCs w:val="24"/>
              </w:rPr>
              <w:t>están detrás del asesinato de su esposo</w:t>
            </w:r>
            <w:r w:rsidRPr="004D21A9">
              <w:rPr>
                <w:rFonts w:ascii="Arial" w:hAnsi="Arial" w:cs="Arial"/>
                <w:sz w:val="24"/>
                <w:szCs w:val="24"/>
              </w:rPr>
              <w:t>…”; “…</w:t>
            </w:r>
            <w:r w:rsidRPr="004D21A9">
              <w:rPr>
                <w:rFonts w:ascii="Arial" w:hAnsi="Arial" w:cs="Arial"/>
                <w:i/>
                <w:iCs/>
                <w:sz w:val="24"/>
                <w:szCs w:val="24"/>
              </w:rPr>
              <w:t xml:space="preserve">la señora </w:t>
            </w:r>
            <w:r w:rsidR="00775BAA" w:rsidRPr="00775BAA">
              <w:rPr>
                <w:rFonts w:ascii="Arial" w:hAnsi="Arial" w:cs="Arial"/>
                <w:i/>
                <w:iCs/>
                <w:color w:val="FFFFFF"/>
                <w:sz w:val="24"/>
                <w:szCs w:val="24"/>
                <w:highlight w:val="darkCyan"/>
              </w:rPr>
              <w:t>[No.10]_ELIMINADO_Cargo_[226]</w:t>
            </w:r>
            <w:r w:rsidRPr="004D21A9">
              <w:rPr>
                <w:rFonts w:ascii="Arial" w:hAnsi="Arial" w:cs="Arial"/>
                <w:i/>
                <w:iCs/>
                <w:sz w:val="24"/>
                <w:szCs w:val="24"/>
              </w:rPr>
              <w:t xml:space="preserve">… señaló públicamente, declaración pública, como política que es, al compañero…R. </w:t>
            </w:r>
            <w:r w:rsidRPr="004D21A9">
              <w:rPr>
                <w:rFonts w:ascii="Arial" w:hAnsi="Arial" w:cs="Arial"/>
                <w:b/>
                <w:i/>
                <w:sz w:val="24"/>
                <w:szCs w:val="24"/>
              </w:rPr>
              <w:t>Morón</w:t>
            </w:r>
            <w:r w:rsidRPr="004D21A9">
              <w:rPr>
                <w:rFonts w:ascii="Arial" w:hAnsi="Arial" w:cs="Arial"/>
                <w:i/>
                <w:iCs/>
                <w:sz w:val="24"/>
                <w:szCs w:val="24"/>
              </w:rPr>
              <w:t xml:space="preserve"> </w:t>
            </w:r>
            <w:r w:rsidR="003A63B5">
              <w:rPr>
                <w:rFonts w:ascii="Arial" w:hAnsi="Arial" w:cs="Arial"/>
                <w:i/>
                <w:iCs/>
                <w:color w:val="000000"/>
                <w:sz w:val="24"/>
                <w:szCs w:val="24"/>
              </w:rPr>
              <w:t>como responsable del asesinato de Carlos</w:t>
            </w:r>
            <w:r w:rsidRPr="004D21A9">
              <w:rPr>
                <w:rFonts w:ascii="Arial" w:hAnsi="Arial" w:cs="Arial"/>
                <w:sz w:val="24"/>
                <w:szCs w:val="24"/>
              </w:rPr>
              <w:t>…”; por lo que, los vítores que realizó el incidentado en apoyo a “Morón”, no pueden considerarse como una cuestión sutil y ligera, ni que actuó amparado bajo la libertad de expresión, aunado al hecho de que gritar el apellido de un compañero legislador (“¡Morón, Morón!…”) mientras se levanta la mano con el puño cerrado, se interpreta como un acto de apoyo o respaldo público y consecuente desaprobación directa en contra de la incidentista</w:t>
            </w:r>
            <w:r w:rsidRPr="004D21A9">
              <w:rPr>
                <w:rFonts w:ascii="Arial" w:hAnsi="Arial" w:cs="Arial"/>
                <w:i/>
                <w:iCs/>
                <w:sz w:val="24"/>
                <w:szCs w:val="24"/>
              </w:rPr>
              <w:t xml:space="preserve">, </w:t>
            </w:r>
            <w:r w:rsidRPr="004D21A9">
              <w:rPr>
                <w:rFonts w:ascii="Arial" w:hAnsi="Arial" w:cs="Arial"/>
                <w:sz w:val="24"/>
                <w:szCs w:val="24"/>
              </w:rPr>
              <w:t>que se</w:t>
            </w:r>
            <w:r w:rsidRPr="004D21A9">
              <w:rPr>
                <w:rFonts w:ascii="Arial" w:hAnsi="Arial" w:cs="Arial"/>
                <w:i/>
                <w:iCs/>
                <w:sz w:val="24"/>
                <w:szCs w:val="24"/>
              </w:rPr>
              <w:t xml:space="preserve"> </w:t>
            </w:r>
            <w:r w:rsidRPr="004D21A9">
              <w:rPr>
                <w:rFonts w:ascii="Arial" w:hAnsi="Arial" w:cs="Arial"/>
                <w:sz w:val="24"/>
                <w:szCs w:val="24"/>
              </w:rPr>
              <w:t>encontraba presente en el recinto, por haber señalado a la persona respaldada de haber cometido un delito en perjuicio de su finado esposo. De ahí el nexo que se advierte, de un análisis contextual, entre el incidentado, el compañero legislador vitoreado y la promovente del incidente de incumplimiento de medidas cautelares en su favor.</w:t>
            </w:r>
          </w:p>
          <w:p w14:paraId="437B4731"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Por lo que se presume que con su actuar trató de exhibirla, molestarla, intimidarla o acosarla dentro del recinto legislativo, al unirse al respaldo de los demás compañeros de bancada, máxime que, se trató de un acontecimiento que se difundió en diferentes medios digitales, lo cual, sobreexpuso la situación que enfrentó la incidentista.</w:t>
            </w:r>
          </w:p>
          <w:p w14:paraId="6B670B40"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Ello es así, porque la frase con el lenguaje corporal generó un impacto diferenciado, esto, dada la permisividad (incluso expectativa) de ciertas actitudes negativas de algunos hombres frente a la pasividad, indefensión e intimidación que se espera (se inculca y asume) de las mujeres ante ese tipo de situaciones, así, el impacto del lenguaje corporal del actor que —acompañado por más integrantes del órgano legislativo— tiene una significación distinta al dirigirse a una mujer </w:t>
            </w:r>
            <w:r w:rsidR="00775BAA" w:rsidRPr="00775BAA">
              <w:rPr>
                <w:rFonts w:ascii="Arial" w:hAnsi="Arial" w:cs="Arial"/>
                <w:color w:val="FFFFFF"/>
                <w:sz w:val="24"/>
                <w:szCs w:val="24"/>
                <w:highlight w:val="darkCyan"/>
              </w:rPr>
              <w:t>[No.11]_ELIMINADO_Cargo_[226]</w:t>
            </w:r>
            <w:r w:rsidRPr="004D21A9">
              <w:rPr>
                <w:rFonts w:ascii="Arial" w:hAnsi="Arial" w:cs="Arial"/>
                <w:sz w:val="24"/>
                <w:szCs w:val="24"/>
              </w:rPr>
              <w:t xml:space="preserve">, que en ese carácter acudió, sin mayor </w:t>
            </w:r>
            <w:r w:rsidRPr="004D21A9">
              <w:rPr>
                <w:rFonts w:ascii="Arial" w:hAnsi="Arial" w:cs="Arial"/>
                <w:sz w:val="24"/>
                <w:szCs w:val="24"/>
              </w:rPr>
              <w:lastRenderedPageBreak/>
              <w:t>acompañamiento o respaldo ciudadano, a la sede institucional de la persona que contaba con la orden de evitar cualquier acto de afectación contra la representante popular.</w:t>
            </w:r>
          </w:p>
          <w:p w14:paraId="6B277807" w14:textId="77777777" w:rsidR="004D21A9" w:rsidRPr="004D21A9" w:rsidRDefault="004D21A9" w:rsidP="004D21A9">
            <w:pPr>
              <w:pStyle w:val="NormalWeb"/>
              <w:spacing w:line="360" w:lineRule="auto"/>
              <w:jc w:val="both"/>
              <w:rPr>
                <w:rFonts w:ascii="Arial" w:hAnsi="Arial" w:cs="Arial"/>
              </w:rPr>
            </w:pPr>
            <w:r w:rsidRPr="004D21A9">
              <w:rPr>
                <w:rFonts w:ascii="Arial" w:hAnsi="Arial" w:cs="Arial"/>
              </w:rPr>
              <w:t>Por otra parte, de las pruebas técnicas aportadas, se advierte que el incidentado, de manera posterior, publicó un video, que no se encuentra certificado de manera completa por la Magistratura instructora, del que se advierte lo siguiente “…</w:t>
            </w:r>
            <w:r w:rsidRPr="004D21A9">
              <w:rPr>
                <w:rFonts w:ascii="Arial" w:hAnsi="Arial" w:cs="Arial"/>
                <w:i/>
                <w:iCs/>
              </w:rPr>
              <w:t xml:space="preserve">no me acuerdo qué iniciativa estaba, pues se desvive en elogios a la </w:t>
            </w:r>
            <w:r w:rsidR="00775BAA" w:rsidRPr="00775BAA">
              <w:rPr>
                <w:rFonts w:ascii="Arial" w:hAnsi="Arial" w:cs="Arial"/>
                <w:i/>
                <w:iCs/>
                <w:color w:val="FFFFFF"/>
                <w:highlight w:val="darkCyan"/>
              </w:rPr>
              <w:t>[No.12]_ELIMINADO_Cargo_[226]</w:t>
            </w:r>
            <w:r w:rsidRPr="004D21A9">
              <w:rPr>
                <w:rFonts w:ascii="Arial" w:hAnsi="Arial" w:cs="Arial"/>
                <w:i/>
                <w:iCs/>
              </w:rPr>
              <w:t xml:space="preserve">. Generó malestar en la bancada de Morena porque era incorrecto, y estaba con él hablando…. Un grupo de senadores y senadoras de Morena empezaron a gritar: "¡Morón, Morón, Morón!". Yo terminé de hablar con Alberto y </w:t>
            </w:r>
            <w:r w:rsidRPr="004D21A9">
              <w:rPr>
                <w:rFonts w:ascii="Arial" w:hAnsi="Arial" w:cs="Arial"/>
                <w:b/>
                <w:i/>
              </w:rPr>
              <w:t>me acerqué a respaldar a Morón, y me sumé al grupo</w:t>
            </w:r>
            <w:r w:rsidRPr="004D21A9">
              <w:rPr>
                <w:rFonts w:ascii="Arial" w:hAnsi="Arial" w:cs="Arial"/>
                <w:i/>
                <w:iCs/>
              </w:rPr>
              <w:t xml:space="preserve">. Eso fue lo que sucedió… Vaya, ¿En qué se agravia? ¿Por qué se hizo eso? Pues porque Emmanuel Carmona se pone a elogiar ahí a la </w:t>
            </w:r>
            <w:r w:rsidR="00775BAA" w:rsidRPr="00775BAA">
              <w:rPr>
                <w:rFonts w:ascii="Arial" w:hAnsi="Arial" w:cs="Arial"/>
                <w:i/>
                <w:iCs/>
                <w:color w:val="FFFFFF"/>
                <w:highlight w:val="darkCyan"/>
              </w:rPr>
              <w:t>[No.13]_ELIMINADO_Cargo_[226]</w:t>
            </w:r>
            <w:r w:rsidRPr="004D21A9">
              <w:rPr>
                <w:rFonts w:ascii="Arial" w:hAnsi="Arial" w:cs="Arial"/>
                <w:i/>
                <w:iCs/>
              </w:rPr>
              <w:t xml:space="preserve"> irresponsablemente… </w:t>
            </w:r>
            <w:r w:rsidRPr="004D21A9">
              <w:rPr>
                <w:rFonts w:ascii="Arial" w:hAnsi="Arial" w:cs="Arial"/>
                <w:iCs/>
              </w:rPr>
              <w:t>(quien)</w:t>
            </w:r>
            <w:r w:rsidRPr="004D21A9">
              <w:rPr>
                <w:rFonts w:ascii="Arial" w:hAnsi="Arial" w:cs="Arial"/>
              </w:rPr>
              <w:t xml:space="preserve"> </w:t>
            </w:r>
            <w:r w:rsidRPr="004D21A9">
              <w:rPr>
                <w:rFonts w:ascii="Arial" w:hAnsi="Arial" w:cs="Arial"/>
                <w:i/>
                <w:iCs/>
              </w:rPr>
              <w:t>no ha presentado ninguna denuncia contra Morón. Bueno, ¿No están diciendo que se le recibió así, que se le estuvo hostilizando? …”</w:t>
            </w:r>
            <w:r w:rsidRPr="004D21A9">
              <w:rPr>
                <w:rStyle w:val="Refdenotaalpie"/>
                <w:rFonts w:ascii="Arial" w:hAnsi="Arial" w:cs="Arial"/>
                <w:i/>
                <w:iCs/>
              </w:rPr>
              <w:footnoteReference w:id="31"/>
            </w:r>
          </w:p>
          <w:p w14:paraId="6434A664"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De lo anterior, se advierte que, pese a existir una medida cautelar que le prohibía realizar manifestaciones que le pudieran generar molestia, intimidación u hostigamiento, en específico en contra de la aquí incidentista, decidió respaldar al compañero legislador. Asimismo, al haber un reconocimiento expreso del denunciado por violencia política en razón de género —aquí incidentado— por desacato a las medidas cautelares, al haber participado en las porras, se considera que, </w:t>
            </w:r>
            <w:r w:rsidRPr="004D21A9">
              <w:rPr>
                <w:rFonts w:ascii="Arial" w:hAnsi="Arial" w:cs="Arial"/>
                <w:b/>
                <w:bCs/>
                <w:sz w:val="24"/>
                <w:szCs w:val="24"/>
              </w:rPr>
              <w:t>no cumplió</w:t>
            </w:r>
            <w:r w:rsidRPr="004D21A9">
              <w:rPr>
                <w:rFonts w:ascii="Arial" w:hAnsi="Arial" w:cs="Arial"/>
                <w:sz w:val="24"/>
                <w:szCs w:val="24"/>
              </w:rPr>
              <w:t xml:space="preserve"> con lo ordenado en el acuerdo de medidas cautelares, </w:t>
            </w:r>
            <w:r w:rsidRPr="004D21A9">
              <w:rPr>
                <w:rFonts w:ascii="Arial" w:hAnsi="Arial" w:cs="Arial"/>
                <w:b/>
                <w:bCs/>
                <w:sz w:val="24"/>
                <w:szCs w:val="24"/>
              </w:rPr>
              <w:t>pues realizó por sí mismo actos de molestia, hostigamiento o intimidación en agravio de la incidentista</w:t>
            </w:r>
            <w:r w:rsidRPr="004D21A9">
              <w:rPr>
                <w:rFonts w:ascii="Arial" w:hAnsi="Arial" w:cs="Arial"/>
                <w:sz w:val="24"/>
                <w:szCs w:val="24"/>
              </w:rPr>
              <w:t>.</w:t>
            </w:r>
          </w:p>
          <w:p w14:paraId="52E0424A" w14:textId="77777777" w:rsid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Finalmente, es importante destacar que </w:t>
            </w:r>
            <w:r w:rsidRPr="004D21A9">
              <w:rPr>
                <w:rFonts w:ascii="Arial" w:hAnsi="Arial" w:cs="Arial"/>
                <w:b/>
                <w:sz w:val="24"/>
                <w:szCs w:val="24"/>
              </w:rPr>
              <w:t>lo que aquí se resuelve se constriñe específicamente al incumplimiento de las medidas cautelares</w:t>
            </w:r>
            <w:r w:rsidRPr="004D21A9">
              <w:rPr>
                <w:rFonts w:ascii="Arial" w:hAnsi="Arial" w:cs="Arial"/>
                <w:sz w:val="24"/>
                <w:szCs w:val="24"/>
              </w:rPr>
              <w:t xml:space="preserve"> dictadas en protección de la denunciante de violencia política en razón de género —incidentista—, </w:t>
            </w:r>
            <w:r w:rsidRPr="004D21A9">
              <w:rPr>
                <w:rFonts w:ascii="Arial" w:hAnsi="Arial" w:cs="Arial"/>
                <w:b/>
                <w:sz w:val="24"/>
                <w:szCs w:val="24"/>
              </w:rPr>
              <w:t xml:space="preserve">más no al fondo de las conductas </w:t>
            </w:r>
            <w:r w:rsidRPr="004D21A9">
              <w:rPr>
                <w:rFonts w:ascii="Arial" w:hAnsi="Arial" w:cs="Arial"/>
                <w:b/>
                <w:sz w:val="24"/>
                <w:szCs w:val="24"/>
              </w:rPr>
              <w:lastRenderedPageBreak/>
              <w:t xml:space="preserve">denunciadas en la queja </w:t>
            </w:r>
            <w:r w:rsidRPr="004D21A9">
              <w:rPr>
                <w:rFonts w:ascii="Arial" w:hAnsi="Arial" w:cs="Arial"/>
                <w:sz w:val="24"/>
                <w:szCs w:val="24"/>
              </w:rPr>
              <w:t>de la que deriva la presente medida cautelar, la cual se resolverá por este Tribunal Electoral, en el fondo, en el momento procesal oportuno.</w:t>
            </w:r>
          </w:p>
          <w:p w14:paraId="005BE34F" w14:textId="77777777" w:rsidR="004D21A9" w:rsidRPr="004D21A9" w:rsidRDefault="004D21A9" w:rsidP="004D21A9">
            <w:pPr>
              <w:spacing w:before="240" w:line="360" w:lineRule="auto"/>
              <w:jc w:val="both"/>
              <w:rPr>
                <w:rFonts w:ascii="Arial" w:hAnsi="Arial" w:cs="Arial"/>
                <w:sz w:val="24"/>
                <w:szCs w:val="24"/>
              </w:rPr>
            </w:pPr>
            <w:r w:rsidRPr="004D21A9">
              <w:rPr>
                <w:rFonts w:ascii="Arial" w:hAnsi="Arial" w:cs="Arial"/>
                <w:sz w:val="24"/>
                <w:szCs w:val="24"/>
              </w:rPr>
              <w:t xml:space="preserve">Por las razones antes expuestas, emito el presente voto particular. </w:t>
            </w:r>
          </w:p>
          <w:p w14:paraId="602BF9AE" w14:textId="77777777" w:rsidR="004D21A9" w:rsidRPr="000705FF" w:rsidRDefault="004D21A9" w:rsidP="004D21A9">
            <w:pPr>
              <w:spacing w:before="240" w:line="360" w:lineRule="auto"/>
              <w:jc w:val="center"/>
              <w:rPr>
                <w:rFonts w:ascii="Arial" w:hAnsi="Arial" w:cs="Arial"/>
                <w:b/>
                <w:bCs/>
                <w:sz w:val="22"/>
                <w:szCs w:val="22"/>
              </w:rPr>
            </w:pPr>
            <w:r w:rsidRPr="000705FF">
              <w:rPr>
                <w:rFonts w:ascii="Arial" w:hAnsi="Arial" w:cs="Arial"/>
                <w:b/>
                <w:bCs/>
                <w:sz w:val="22"/>
                <w:szCs w:val="22"/>
              </w:rPr>
              <w:t>MAGISTRADA</w:t>
            </w:r>
          </w:p>
          <w:p w14:paraId="121679F5" w14:textId="77777777" w:rsidR="004D21A9" w:rsidRDefault="004D21A9" w:rsidP="004D21A9">
            <w:pPr>
              <w:spacing w:before="240" w:line="360" w:lineRule="auto"/>
              <w:jc w:val="center"/>
              <w:rPr>
                <w:rFonts w:ascii="Arial" w:hAnsi="Arial" w:cs="Arial"/>
                <w:b/>
                <w:bCs/>
                <w:sz w:val="22"/>
                <w:szCs w:val="22"/>
              </w:rPr>
            </w:pPr>
          </w:p>
          <w:p w14:paraId="03516388" w14:textId="77777777" w:rsidR="00587BA4" w:rsidRDefault="00587BA4" w:rsidP="004D21A9">
            <w:pPr>
              <w:spacing w:before="240" w:line="360" w:lineRule="auto"/>
              <w:jc w:val="center"/>
              <w:rPr>
                <w:rFonts w:ascii="Arial" w:hAnsi="Arial" w:cs="Arial"/>
                <w:b/>
                <w:bCs/>
                <w:sz w:val="22"/>
                <w:szCs w:val="22"/>
              </w:rPr>
            </w:pPr>
          </w:p>
          <w:p w14:paraId="6463FC5F" w14:textId="77777777" w:rsidR="004D21A9" w:rsidRPr="000705FF" w:rsidRDefault="004D21A9" w:rsidP="004D21A9">
            <w:pPr>
              <w:spacing w:before="240" w:line="360" w:lineRule="auto"/>
              <w:jc w:val="center"/>
              <w:rPr>
                <w:rFonts w:ascii="Arial" w:hAnsi="Arial" w:cs="Arial"/>
                <w:b/>
                <w:bCs/>
                <w:sz w:val="22"/>
                <w:szCs w:val="22"/>
              </w:rPr>
            </w:pPr>
            <w:r w:rsidRPr="000705FF">
              <w:rPr>
                <w:rFonts w:ascii="Arial" w:hAnsi="Arial" w:cs="Arial"/>
                <w:b/>
                <w:bCs/>
                <w:sz w:val="22"/>
                <w:szCs w:val="22"/>
              </w:rPr>
              <w:t>ALMA ROSA BAHENA VILLALOBOS</w:t>
            </w:r>
          </w:p>
          <w:p w14:paraId="6AD5A98B" w14:textId="77777777" w:rsidR="004D21A9" w:rsidRPr="00040E91" w:rsidRDefault="004D21A9" w:rsidP="00D27D20">
            <w:pPr>
              <w:spacing w:after="0" w:line="240" w:lineRule="auto"/>
              <w:jc w:val="center"/>
              <w:rPr>
                <w:rFonts w:ascii="Arial" w:hAnsi="Arial" w:cs="Arial"/>
                <w:b/>
                <w:sz w:val="24"/>
                <w:szCs w:val="24"/>
                <w:lang w:val="es-ES_tradnl"/>
              </w:rPr>
            </w:pPr>
          </w:p>
        </w:tc>
      </w:tr>
    </w:tbl>
    <w:p w14:paraId="316DA56A" w14:textId="77777777" w:rsidR="00911A3F" w:rsidRDefault="00911A3F" w:rsidP="00DA030D">
      <w:pPr>
        <w:spacing w:after="0" w:line="276" w:lineRule="auto"/>
        <w:jc w:val="both"/>
        <w:rPr>
          <w:rFonts w:ascii="Arial" w:hAnsi="Arial" w:cs="Arial"/>
          <w:sz w:val="20"/>
          <w:szCs w:val="20"/>
          <w:lang w:eastAsia="es-MX"/>
        </w:rPr>
      </w:pPr>
    </w:p>
    <w:p w14:paraId="566FA720" w14:textId="77777777" w:rsidR="007A2822" w:rsidRPr="007A2822" w:rsidRDefault="007A2822" w:rsidP="007A2822">
      <w:pPr>
        <w:spacing w:before="300" w:after="0" w:line="240" w:lineRule="auto"/>
        <w:jc w:val="both"/>
        <w:rPr>
          <w:rFonts w:ascii="Arial" w:hAnsi="Arial" w:cs="Arial"/>
          <w:b/>
          <w:sz w:val="24"/>
          <w:szCs w:val="24"/>
          <w:lang w:val="es-ES_tradnl" w:eastAsia="es-ES"/>
        </w:rPr>
      </w:pPr>
      <w:r w:rsidRPr="007A2822">
        <w:rPr>
          <w:rFonts w:ascii="Arial" w:hAnsi="Arial" w:cs="Arial"/>
          <w:b/>
          <w:sz w:val="24"/>
          <w:szCs w:val="24"/>
          <w:lang w:val="es-ES_tradnl" w:eastAsia="es-ES"/>
        </w:rPr>
        <w:t xml:space="preserve">VOTO PARTICULAR QUE FORMULA LA MAGISTRADA AMELÍ GISSEL NAVARRO LEPE, CON RELACIÓN Al INCIDENTE DICTADO EN CUMPLIMIENTO A LA SENTENCIA ST-JDC-66/2026, REATIVA AL PROCEDIMIENTO ESPECIAL SANCIONADOR TEEM-PES-005/2026; CON FUNDAMENTO EN LOS ARTÍCULOS 66, FRACCIÓN VI, DEL CÓDIGO ELECTORAL DEL ESTADO; 21 Y 24, FRACCIÓN III, DEL REGLAMENTO INTERIOR DEL TRIBUNAL ELECTORAL DEL ESTADO. </w:t>
      </w:r>
    </w:p>
    <w:p w14:paraId="146B6BBE" w14:textId="77777777" w:rsidR="007A2822" w:rsidRPr="007A2822" w:rsidRDefault="007A2822" w:rsidP="007A2822">
      <w:pPr>
        <w:spacing w:before="300" w:after="100" w:line="360" w:lineRule="auto"/>
        <w:jc w:val="both"/>
        <w:rPr>
          <w:rFonts w:ascii="Arial" w:hAnsi="Arial" w:cs="Arial"/>
          <w:bCs/>
          <w:sz w:val="24"/>
          <w:szCs w:val="24"/>
          <w:lang w:val="es-ES_tradnl" w:eastAsia="es-ES"/>
        </w:rPr>
      </w:pPr>
      <w:r w:rsidRPr="007A2822">
        <w:rPr>
          <w:rFonts w:ascii="Arial" w:hAnsi="Arial" w:cs="Arial"/>
          <w:bCs/>
          <w:sz w:val="24"/>
          <w:szCs w:val="24"/>
          <w:lang w:val="es-ES_tradnl" w:eastAsia="es-ES"/>
        </w:rPr>
        <w:t xml:space="preserve">Me permito formular el presente voto particular en la resolución del incidente dictado en el procedimiento especial sancionador TEEM-PES-005/2026, al no compartir el sentido </w:t>
      </w:r>
      <w:r w:rsidRPr="007A2822">
        <w:rPr>
          <w:rFonts w:ascii="Arial" w:hAnsi="Arial" w:cs="Arial"/>
          <w:bCs/>
          <w:sz w:val="24"/>
          <w:szCs w:val="24"/>
          <w:lang w:eastAsia="es-ES"/>
        </w:rPr>
        <w:t>aprobado, por las razones que se exponen a continuación.</w:t>
      </w:r>
    </w:p>
    <w:p w14:paraId="781107D3"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val="es-ES_tradnl" w:eastAsia="es-ES"/>
        </w:rPr>
        <w:t>En</w:t>
      </w:r>
      <w:r w:rsidRPr="007A2822">
        <w:rPr>
          <w:rFonts w:ascii="Arial" w:hAnsi="Arial" w:cs="Arial"/>
          <w:bCs/>
          <w:sz w:val="24"/>
          <w:szCs w:val="24"/>
          <w:lang w:eastAsia="es-ES"/>
        </w:rPr>
        <w:t xml:space="preserve"> la sentencia incidental se determinó infundado el incidente de incumplimiento de las medidas cautelares, sobre los argumentos de que los hechos denunciados no tuvieron la finalidad de molestar, hostigar o intimidar a la </w:t>
      </w:r>
      <w:r w:rsidRPr="007A2822">
        <w:rPr>
          <w:rFonts w:ascii="Arial" w:hAnsi="Arial" w:cs="Arial"/>
          <w:bCs/>
          <w:i/>
          <w:iCs/>
          <w:sz w:val="24"/>
          <w:szCs w:val="24"/>
          <w:lang w:eastAsia="es-ES"/>
        </w:rPr>
        <w:t xml:space="preserve">incidentista; </w:t>
      </w:r>
      <w:r w:rsidRPr="007A2822">
        <w:rPr>
          <w:rFonts w:ascii="Arial" w:hAnsi="Arial" w:cs="Arial"/>
          <w:bCs/>
          <w:sz w:val="24"/>
          <w:szCs w:val="24"/>
          <w:lang w:eastAsia="es-ES"/>
        </w:rPr>
        <w:t>que tampoco se advertían elementos objetivos ni indiciarios que permitieran presumir que las expresiones o actuaciones que se originaron en el Senado de la República se encontraran vinculadas con un componente de género; y que no se acreditó que el incidentado hubiere incitado</w:t>
      </w:r>
      <w:r w:rsidRPr="007A2822">
        <w:rPr>
          <w:rFonts w:ascii="Arial" w:hAnsi="Arial" w:cs="Arial"/>
          <w:bCs/>
          <w:i/>
          <w:iCs/>
          <w:sz w:val="24"/>
          <w:szCs w:val="24"/>
          <w:lang w:eastAsia="es-ES"/>
        </w:rPr>
        <w:t xml:space="preserve"> </w:t>
      </w:r>
      <w:r w:rsidRPr="007A2822">
        <w:rPr>
          <w:rFonts w:ascii="Arial" w:hAnsi="Arial" w:cs="Arial"/>
          <w:bCs/>
          <w:sz w:val="24"/>
          <w:szCs w:val="24"/>
          <w:lang w:eastAsia="es-ES"/>
        </w:rPr>
        <w:t>o movilizado a un grupo de senadores para que gritaran el apellido de un funcionario público de dicho órgano legislativo, en atención a que la incidentista no aportó elementos probatorios suficientes para demostrarlo.</w:t>
      </w:r>
    </w:p>
    <w:p w14:paraId="40662582"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 xml:space="preserve">Al respecto, no comparto dichas consideraciones porque, en principio, considero que se realizan pronunciamientos que corresponden a un posible análisis de fondo de un procedimiento sancionador y no a una verificación del cumplimiento o no de la medida cautelar decretada, ello, al afirmarse que las actuaciones efectuadas por </w:t>
      </w:r>
      <w:r w:rsidRPr="007A2822">
        <w:rPr>
          <w:rFonts w:ascii="Arial" w:hAnsi="Arial" w:cs="Arial"/>
          <w:bCs/>
          <w:sz w:val="24"/>
          <w:szCs w:val="24"/>
          <w:lang w:eastAsia="es-ES"/>
        </w:rPr>
        <w:lastRenderedPageBreak/>
        <w:t>diversas personas servidoras públicas y por el denunciado no tienen un componente de género.</w:t>
      </w:r>
    </w:p>
    <w:p w14:paraId="29B9CFCF"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Por otra parte, no comparto que se le confiere la carga probatoria a la incidentista, considerando que el asunto esta vinculado con una denuncia por violencia política en razón de género.</w:t>
      </w:r>
    </w:p>
    <w:p w14:paraId="5865FB09"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 xml:space="preserve">Ahora bien, en el acuerdo de medidas cautelares, la autoridad administrativa electoral determinó exhortar al denunciado para que: </w:t>
      </w:r>
      <w:r w:rsidRPr="007A2822">
        <w:rPr>
          <w:rFonts w:ascii="Arial" w:hAnsi="Arial" w:cs="Arial"/>
          <w:bCs/>
          <w:i/>
          <w:iCs/>
          <w:sz w:val="24"/>
          <w:szCs w:val="24"/>
          <w:lang w:eastAsia="es-ES"/>
        </w:rPr>
        <w:t>1. No realizara algún acto de molestia, hostigamiento o intimidación en agravio de la quejosa y, 2. No realizara publicaciones por sí o por terceros, en ningún medio, en los cuales denigrara su condición de mujer, ni generara violencia política por razón de género, garantizando en todo momento su libertad de expresión.</w:t>
      </w:r>
    </w:p>
    <w:p w14:paraId="5B5C6302" w14:textId="77777777" w:rsidR="007A2822" w:rsidRPr="007A2822" w:rsidRDefault="007A2822" w:rsidP="007A2822">
      <w:pPr>
        <w:spacing w:before="300" w:after="100" w:line="360" w:lineRule="auto"/>
        <w:jc w:val="both"/>
        <w:rPr>
          <w:rFonts w:ascii="Arial" w:hAnsi="Arial" w:cs="Arial"/>
          <w:bCs/>
          <w:sz w:val="24"/>
          <w:szCs w:val="24"/>
          <w:lang w:eastAsia="es-ES"/>
        </w:rPr>
      </w:pPr>
    </w:p>
    <w:p w14:paraId="024F1C4C"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 xml:space="preserve">En atención a ello y en cuanto a la determinación principal, estimo que el acto denunciado como constitutivo de incumplimiento de una de las medidas cautelares decretadas por el Instituto, sí constituye contextualmente, un hecho susceptible de </w:t>
      </w:r>
      <w:r w:rsidRPr="007A2822">
        <w:rPr>
          <w:rFonts w:ascii="Arial" w:hAnsi="Arial" w:cs="Arial"/>
          <w:bCs/>
          <w:i/>
          <w:iCs/>
          <w:sz w:val="24"/>
          <w:szCs w:val="24"/>
          <w:lang w:eastAsia="es-ES"/>
        </w:rPr>
        <w:t>intimidación</w:t>
      </w:r>
      <w:r w:rsidRPr="007A2822">
        <w:rPr>
          <w:rFonts w:ascii="Arial" w:hAnsi="Arial" w:cs="Arial"/>
          <w:bCs/>
          <w:sz w:val="24"/>
          <w:szCs w:val="24"/>
          <w:lang w:eastAsia="es-ES"/>
        </w:rPr>
        <w:t xml:space="preserve"> para la persona denunciante.</w:t>
      </w:r>
    </w:p>
    <w:p w14:paraId="2FFD378C"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Lo anterior, al manifestar que cuando acudió a las instalaciones del Senado de la República para realizar gestiones inherentes a su cargo, la persona denunciada orquestó un acto de intimidación pública, al incitar y movilizar a un grupo de senadores para gritar repetida y coordinadamente el apellido de otra persona funcionario del órgano legislativo lo cual refiere es un acto para ejercer violencia psicológica e intimidación en su contra al intentar desestabilizarla emocional e institucionalmente.</w:t>
      </w:r>
    </w:p>
    <w:p w14:paraId="2048C896"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La intimidación es la acción o modo de actuar que tiene como objetivo amedrentar o atemorizar a una persona.</w:t>
      </w:r>
      <w:r w:rsidRPr="007A2822">
        <w:rPr>
          <w:rStyle w:val="Refdenotaalpie"/>
          <w:rFonts w:ascii="Arial" w:hAnsi="Arial" w:cs="Arial"/>
          <w:bCs/>
          <w:sz w:val="24"/>
          <w:szCs w:val="24"/>
          <w:lang w:eastAsia="es-ES"/>
        </w:rPr>
        <w:footnoteReference w:id="32"/>
      </w:r>
      <w:r w:rsidRPr="007A2822">
        <w:rPr>
          <w:rFonts w:ascii="Arial" w:hAnsi="Arial" w:cs="Arial"/>
          <w:bCs/>
          <w:sz w:val="24"/>
          <w:szCs w:val="24"/>
          <w:lang w:eastAsia="es-ES"/>
        </w:rPr>
        <w:t xml:space="preserve"> Gramaticalmente equivale a la acción y efecto de intimidar, es decir, de causar miedo</w:t>
      </w:r>
      <w:r w:rsidRPr="007A2822">
        <w:rPr>
          <w:rStyle w:val="Refdenotaalpie"/>
          <w:rFonts w:ascii="Arial" w:hAnsi="Arial" w:cs="Arial"/>
          <w:bCs/>
          <w:sz w:val="24"/>
          <w:szCs w:val="24"/>
          <w:lang w:eastAsia="es-ES"/>
        </w:rPr>
        <w:footnoteReference w:id="33"/>
      </w:r>
      <w:r w:rsidRPr="007A2822">
        <w:rPr>
          <w:rFonts w:ascii="Arial" w:hAnsi="Arial" w:cs="Arial"/>
          <w:bCs/>
          <w:sz w:val="24"/>
          <w:szCs w:val="24"/>
          <w:lang w:eastAsia="es-ES"/>
        </w:rPr>
        <w:t>; y, además, constituye un fenómeno psicológico que tiene lugar al atemorizar a alguien, por lo que la voluntad se ve afectada y condicionada por el temor a sufrir un mal.</w:t>
      </w:r>
      <w:r w:rsidRPr="007A2822">
        <w:rPr>
          <w:rStyle w:val="Refdenotaalpie"/>
          <w:rFonts w:ascii="Arial" w:hAnsi="Arial" w:cs="Arial"/>
          <w:bCs/>
          <w:sz w:val="24"/>
          <w:szCs w:val="24"/>
          <w:lang w:eastAsia="es-ES"/>
        </w:rPr>
        <w:footnoteReference w:id="34"/>
      </w:r>
    </w:p>
    <w:p w14:paraId="2343DAFD"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lastRenderedPageBreak/>
        <w:t>En tales condiciones, se puede concluir que la intimidación es una forma de violencia psicológica que no requiere contacto físico, y tiene como finalidad generar inestabilidad emocional, angustia o temor; así, se estima que la intimidación puede darse a través de actos que generen miedo o temor a través de gritos, amenazas, alusiones públicas, gestos de desprecio, entre otras.</w:t>
      </w:r>
    </w:p>
    <w:p w14:paraId="7D34F419"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En ese sentido, considero que la conducta desplegada debe ser valorada en su contexto, para estar en posibilidad de determinar si es susceptible de producir razonablemente una percepción de hostilidad; por lo que la determinación sobre la existencia de intimidación debe realizarse mediante una valoración integral de las circunstancias del caso, considerando la relación entre las partes, los antecedentes existentes, el entorno en que se desarrolló la conducta y el impacto que ésta puede generar en la persona afectada.</w:t>
      </w:r>
    </w:p>
    <w:p w14:paraId="73855B44"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Parte de ese contexto es la denuncia principal y los hechos referidos en ella, teniendo como elemento circunstancial un tema eminentemente personal y sensible; las referencias de los gritos que acontecieron y que se denuncian como incumplimiento cautelar; el espacio en el que acontecieron los hechos, es decir, no era neutral, sino un espacio donde la persona denunciada ejerce su cargo y la persona denunciante acude en calidad de visitante.</w:t>
      </w:r>
    </w:p>
    <w:p w14:paraId="5E0B2707"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 xml:space="preserve">Así, de las ligas electrónicas aportadas por la incidentista —consistentes, entre otras, en videos que fueron desahogados y constan en acta— se advierte que el denunciado estuvo presente y participó de manera activa en el acto referido como incumplimiento de la medida cautelar. </w:t>
      </w:r>
    </w:p>
    <w:p w14:paraId="6CE523F6"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Y si bien es cierto y se coincide en que no se le puede atribuir la acción de “orquestar”, incitar o propiciar un acto colectivo, tampoco la participación de otras personas o la actuación desplegada por diversas personas funcionarias públicas; se estima que la intervención directa de la persona denunciada, en la parte y forma que le corresponde, contextualmente es susceptible de generar intimidación y con ello, no cumplir con la medida cautelar decretada en los términos que lo estableció la autoridad administrativa electoral.</w:t>
      </w:r>
    </w:p>
    <w:p w14:paraId="2DA18E34" w14:textId="77777777" w:rsidR="007A2822" w:rsidRPr="007A2822" w:rsidRDefault="007A2822" w:rsidP="007A2822">
      <w:pPr>
        <w:spacing w:before="300" w:after="100" w:line="360" w:lineRule="auto"/>
        <w:jc w:val="both"/>
        <w:rPr>
          <w:rFonts w:ascii="Arial" w:hAnsi="Arial" w:cs="Arial"/>
          <w:bCs/>
          <w:sz w:val="24"/>
          <w:szCs w:val="24"/>
          <w:lang w:eastAsia="es-ES"/>
        </w:rPr>
      </w:pPr>
      <w:r w:rsidRPr="007A2822">
        <w:rPr>
          <w:rFonts w:ascii="Arial" w:hAnsi="Arial" w:cs="Arial"/>
          <w:bCs/>
          <w:sz w:val="24"/>
          <w:szCs w:val="24"/>
          <w:lang w:eastAsia="es-ES"/>
        </w:rPr>
        <w:t>Finalmente es necesario precisar que dicha consideración es independiente y no prejuzga sobre la determinación que pueda ser adoptada en el estudio de fondo del procedimiento.</w:t>
      </w:r>
    </w:p>
    <w:p w14:paraId="29D921DB" w14:textId="77777777" w:rsidR="007A2822" w:rsidRPr="007A2822" w:rsidRDefault="007A2822" w:rsidP="007A2822">
      <w:pPr>
        <w:spacing w:before="300" w:after="100" w:line="360" w:lineRule="auto"/>
        <w:jc w:val="both"/>
        <w:rPr>
          <w:rFonts w:ascii="Arial" w:eastAsia="Calibri" w:hAnsi="Arial" w:cs="Arial"/>
          <w:sz w:val="24"/>
          <w:szCs w:val="24"/>
        </w:rPr>
      </w:pPr>
      <w:r w:rsidRPr="007A2822">
        <w:rPr>
          <w:rFonts w:ascii="Arial" w:eastAsia="Calibri" w:hAnsi="Arial" w:cs="Arial"/>
          <w:sz w:val="24"/>
          <w:szCs w:val="24"/>
        </w:rPr>
        <w:lastRenderedPageBreak/>
        <w:t xml:space="preserve">Por las razones anotadas, es que formulo el presente voto particular. </w:t>
      </w:r>
    </w:p>
    <w:p w14:paraId="09F4948C" w14:textId="77777777" w:rsidR="007A2822" w:rsidRPr="007A2822" w:rsidRDefault="007A2822" w:rsidP="007A2822">
      <w:pPr>
        <w:spacing w:before="300" w:after="100" w:line="360" w:lineRule="auto"/>
        <w:jc w:val="center"/>
        <w:rPr>
          <w:rFonts w:ascii="Arial" w:eastAsia="Calibri" w:hAnsi="Arial" w:cs="Arial"/>
          <w:b/>
          <w:bCs/>
          <w:sz w:val="24"/>
          <w:szCs w:val="24"/>
          <w:lang w:val="it-IT"/>
        </w:rPr>
      </w:pPr>
      <w:r w:rsidRPr="007A2822">
        <w:rPr>
          <w:rFonts w:ascii="Arial" w:eastAsia="Calibri" w:hAnsi="Arial" w:cs="Arial"/>
          <w:b/>
          <w:bCs/>
          <w:sz w:val="24"/>
          <w:szCs w:val="24"/>
          <w:lang w:val="it-IT"/>
        </w:rPr>
        <w:t>MAGISTRADA</w:t>
      </w:r>
    </w:p>
    <w:p w14:paraId="06F36500" w14:textId="77777777" w:rsidR="007A2822" w:rsidRPr="007A2822" w:rsidRDefault="007A2822" w:rsidP="007A2822">
      <w:pPr>
        <w:spacing w:before="300" w:after="100" w:line="360" w:lineRule="auto"/>
        <w:contextualSpacing/>
        <w:jc w:val="center"/>
        <w:rPr>
          <w:rFonts w:ascii="Arial" w:eastAsia="Calibri" w:hAnsi="Arial" w:cs="Arial"/>
          <w:b/>
          <w:sz w:val="24"/>
          <w:szCs w:val="24"/>
          <w:lang w:val="it-IT"/>
        </w:rPr>
      </w:pPr>
    </w:p>
    <w:p w14:paraId="427675EF" w14:textId="77777777" w:rsidR="007A2822" w:rsidRPr="007A2822" w:rsidRDefault="007A2822" w:rsidP="007A2822">
      <w:pPr>
        <w:spacing w:before="300" w:after="100" w:line="360" w:lineRule="auto"/>
        <w:contextualSpacing/>
        <w:jc w:val="center"/>
        <w:rPr>
          <w:rFonts w:ascii="Arial" w:eastAsia="Calibri" w:hAnsi="Arial" w:cs="Arial"/>
          <w:b/>
          <w:sz w:val="24"/>
          <w:szCs w:val="24"/>
          <w:lang w:val="it-IT"/>
        </w:rPr>
      </w:pPr>
    </w:p>
    <w:p w14:paraId="55972FDC" w14:textId="77777777" w:rsidR="007A2822" w:rsidRPr="007A2822" w:rsidRDefault="007A2822" w:rsidP="007A2822">
      <w:pPr>
        <w:spacing w:before="300" w:after="100" w:line="360" w:lineRule="auto"/>
        <w:contextualSpacing/>
        <w:jc w:val="center"/>
        <w:rPr>
          <w:sz w:val="24"/>
          <w:szCs w:val="24"/>
        </w:rPr>
      </w:pPr>
      <w:r w:rsidRPr="007A2822">
        <w:rPr>
          <w:rFonts w:ascii="Arial" w:eastAsia="Calibri" w:hAnsi="Arial" w:cs="Arial"/>
          <w:b/>
          <w:sz w:val="24"/>
          <w:szCs w:val="24"/>
          <w:lang w:val="it-IT"/>
        </w:rPr>
        <w:t>AMELÍ GISSEL NAVARRO LEPE</w:t>
      </w:r>
    </w:p>
    <w:p w14:paraId="2413E330" w14:textId="77777777" w:rsidR="007A2822" w:rsidRDefault="007A2822" w:rsidP="00DA030D">
      <w:pPr>
        <w:spacing w:after="0" w:line="276" w:lineRule="auto"/>
        <w:jc w:val="both"/>
        <w:rPr>
          <w:rFonts w:ascii="Arial" w:hAnsi="Arial" w:cs="Arial"/>
          <w:sz w:val="20"/>
          <w:szCs w:val="20"/>
          <w:lang w:eastAsia="es-MX"/>
        </w:rPr>
      </w:pPr>
    </w:p>
    <w:p w14:paraId="29FF813B" w14:textId="77777777" w:rsidR="007A54A2" w:rsidRPr="007A2822" w:rsidRDefault="003B371E" w:rsidP="00DA030D">
      <w:pPr>
        <w:spacing w:after="0" w:line="276" w:lineRule="auto"/>
        <w:jc w:val="both"/>
        <w:rPr>
          <w:rFonts w:ascii="Arial" w:hAnsi="Arial" w:cs="Arial"/>
          <w:b/>
          <w:bCs/>
          <w:sz w:val="18"/>
          <w:szCs w:val="18"/>
          <w:lang w:eastAsia="es-MX"/>
        </w:rPr>
      </w:pPr>
      <w:r w:rsidRPr="007A2822">
        <w:rPr>
          <w:rFonts w:ascii="Arial" w:hAnsi="Arial" w:cs="Arial"/>
          <w:sz w:val="18"/>
          <w:szCs w:val="18"/>
          <w:lang w:eastAsia="es-MX"/>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w:t>
      </w:r>
      <w:r w:rsidR="007A54A2" w:rsidRPr="007A2822">
        <w:rPr>
          <w:rFonts w:ascii="Arial" w:hAnsi="Arial" w:cs="Arial"/>
          <w:sz w:val="18"/>
          <w:szCs w:val="18"/>
          <w:lang w:eastAsia="es-MX"/>
        </w:rPr>
        <w:t xml:space="preserve">a la </w:t>
      </w:r>
      <w:r w:rsidR="00911A3F" w:rsidRPr="007A2822">
        <w:rPr>
          <w:rFonts w:ascii="Arial" w:hAnsi="Arial" w:cs="Arial"/>
          <w:sz w:val="18"/>
          <w:szCs w:val="18"/>
          <w:lang w:eastAsia="es-MX"/>
        </w:rPr>
        <w:t>R</w:t>
      </w:r>
      <w:r w:rsidR="007A54A2" w:rsidRPr="007A2822">
        <w:rPr>
          <w:rFonts w:ascii="Arial" w:hAnsi="Arial" w:cs="Arial"/>
          <w:sz w:val="18"/>
          <w:szCs w:val="18"/>
          <w:lang w:eastAsia="es-MX"/>
        </w:rPr>
        <w:t xml:space="preserve">esolución </w:t>
      </w:r>
      <w:r w:rsidR="00911A3F" w:rsidRPr="007A2822">
        <w:rPr>
          <w:rFonts w:ascii="Arial" w:hAnsi="Arial" w:cs="Arial"/>
          <w:sz w:val="18"/>
          <w:szCs w:val="18"/>
          <w:lang w:eastAsia="es-MX"/>
        </w:rPr>
        <w:t>I</w:t>
      </w:r>
      <w:r w:rsidR="007A54A2" w:rsidRPr="007A2822">
        <w:rPr>
          <w:rFonts w:ascii="Arial" w:hAnsi="Arial" w:cs="Arial"/>
          <w:sz w:val="18"/>
          <w:szCs w:val="18"/>
          <w:lang w:eastAsia="es-MX"/>
        </w:rPr>
        <w:t xml:space="preserve">ncidental emitida por el Pleno del Tribunal Electoral del Estado, en </w:t>
      </w:r>
      <w:r w:rsidRPr="007A2822">
        <w:rPr>
          <w:rFonts w:ascii="Arial" w:hAnsi="Arial" w:cs="Arial"/>
          <w:sz w:val="18"/>
          <w:szCs w:val="18"/>
          <w:lang w:eastAsia="es-MX"/>
        </w:rPr>
        <w:t>s</w:t>
      </w:r>
      <w:r w:rsidR="007A54A2" w:rsidRPr="007A2822">
        <w:rPr>
          <w:rFonts w:ascii="Arial" w:hAnsi="Arial" w:cs="Arial"/>
          <w:sz w:val="18"/>
          <w:szCs w:val="18"/>
          <w:lang w:eastAsia="es-MX"/>
        </w:rPr>
        <w:t xml:space="preserve">esión </w:t>
      </w:r>
      <w:r w:rsidRPr="007A2822">
        <w:rPr>
          <w:rFonts w:ascii="Arial" w:hAnsi="Arial" w:cs="Arial"/>
          <w:sz w:val="18"/>
          <w:szCs w:val="18"/>
          <w:lang w:eastAsia="es-MX"/>
        </w:rPr>
        <w:t>p</w:t>
      </w:r>
      <w:r w:rsidR="007A54A2" w:rsidRPr="007A2822">
        <w:rPr>
          <w:rFonts w:ascii="Arial" w:hAnsi="Arial" w:cs="Arial"/>
          <w:sz w:val="18"/>
          <w:szCs w:val="18"/>
          <w:lang w:eastAsia="es-MX"/>
        </w:rPr>
        <w:t xml:space="preserve">ública celebrada el </w:t>
      </w:r>
      <w:r w:rsidR="00040E91" w:rsidRPr="007A2822">
        <w:rPr>
          <w:rFonts w:ascii="Arial" w:hAnsi="Arial" w:cs="Arial"/>
          <w:sz w:val="18"/>
          <w:szCs w:val="18"/>
          <w:lang w:eastAsia="es-MX"/>
        </w:rPr>
        <w:t xml:space="preserve">dieciocho </w:t>
      </w:r>
      <w:r w:rsidR="007A54A2" w:rsidRPr="007A2822">
        <w:rPr>
          <w:rFonts w:ascii="Arial" w:hAnsi="Arial" w:cs="Arial"/>
          <w:sz w:val="18"/>
          <w:szCs w:val="18"/>
          <w:lang w:eastAsia="es-MX"/>
        </w:rPr>
        <w:t xml:space="preserve">de </w:t>
      </w:r>
      <w:r w:rsidR="00556F34" w:rsidRPr="007A2822">
        <w:rPr>
          <w:rFonts w:ascii="Arial" w:hAnsi="Arial" w:cs="Arial"/>
          <w:sz w:val="18"/>
          <w:szCs w:val="18"/>
          <w:lang w:eastAsia="es-MX"/>
        </w:rPr>
        <w:t>junio</w:t>
      </w:r>
      <w:r w:rsidR="007A54A2" w:rsidRPr="007A2822">
        <w:rPr>
          <w:rFonts w:ascii="Arial" w:hAnsi="Arial" w:cs="Arial"/>
          <w:sz w:val="18"/>
          <w:szCs w:val="18"/>
          <w:lang w:eastAsia="es-MX"/>
        </w:rPr>
        <w:t xml:space="preserve"> de dos mil veintiséis, dentro del Incidente de </w:t>
      </w:r>
      <w:r w:rsidR="00E84BCA" w:rsidRPr="007A2822">
        <w:rPr>
          <w:rFonts w:ascii="Arial" w:hAnsi="Arial" w:cs="Arial"/>
          <w:sz w:val="18"/>
          <w:szCs w:val="18"/>
          <w:lang w:eastAsia="es-MX"/>
        </w:rPr>
        <w:t>Incumplimiento</w:t>
      </w:r>
      <w:r w:rsidR="007A54A2" w:rsidRPr="007A2822">
        <w:rPr>
          <w:rFonts w:ascii="Arial" w:hAnsi="Arial" w:cs="Arial"/>
          <w:sz w:val="18"/>
          <w:szCs w:val="18"/>
          <w:lang w:eastAsia="es-MX"/>
        </w:rPr>
        <w:t xml:space="preserve"> de </w:t>
      </w:r>
      <w:r w:rsidR="00556F34" w:rsidRPr="007A2822">
        <w:rPr>
          <w:rFonts w:ascii="Arial" w:hAnsi="Arial" w:cs="Arial"/>
          <w:sz w:val="18"/>
          <w:szCs w:val="18"/>
          <w:lang w:eastAsia="es-MX"/>
        </w:rPr>
        <w:t xml:space="preserve">Medidas Cautelares del Procedimiento Especial Sancionador </w:t>
      </w:r>
      <w:r w:rsidR="00556F34" w:rsidRPr="007A2822">
        <w:rPr>
          <w:rFonts w:ascii="Arial" w:hAnsi="Arial" w:cs="Arial"/>
          <w:b/>
          <w:bCs/>
          <w:sz w:val="18"/>
          <w:szCs w:val="18"/>
          <w:lang w:eastAsia="es-MX"/>
        </w:rPr>
        <w:t>T</w:t>
      </w:r>
      <w:r w:rsidR="007A54A2" w:rsidRPr="007A2822">
        <w:rPr>
          <w:rFonts w:ascii="Arial" w:hAnsi="Arial" w:cs="Arial"/>
          <w:b/>
          <w:bCs/>
          <w:sz w:val="18"/>
          <w:szCs w:val="18"/>
          <w:lang w:eastAsia="es-MX"/>
        </w:rPr>
        <w:t>EEM-</w:t>
      </w:r>
      <w:r w:rsidR="00556F34" w:rsidRPr="007A2822">
        <w:rPr>
          <w:rFonts w:ascii="Arial" w:hAnsi="Arial" w:cs="Arial"/>
          <w:b/>
          <w:bCs/>
          <w:sz w:val="18"/>
          <w:szCs w:val="18"/>
          <w:lang w:eastAsia="es-MX"/>
        </w:rPr>
        <w:t>PES</w:t>
      </w:r>
      <w:r w:rsidR="007A54A2" w:rsidRPr="007A2822">
        <w:rPr>
          <w:rFonts w:ascii="Arial" w:hAnsi="Arial" w:cs="Arial"/>
          <w:b/>
          <w:bCs/>
          <w:sz w:val="18"/>
          <w:szCs w:val="18"/>
          <w:lang w:eastAsia="es-MX"/>
        </w:rPr>
        <w:t>-</w:t>
      </w:r>
      <w:r w:rsidR="00556F34" w:rsidRPr="007A2822">
        <w:rPr>
          <w:rFonts w:ascii="Arial" w:hAnsi="Arial" w:cs="Arial"/>
          <w:b/>
          <w:bCs/>
          <w:sz w:val="18"/>
          <w:szCs w:val="18"/>
          <w:lang w:eastAsia="es-MX"/>
        </w:rPr>
        <w:t>VPMG-005</w:t>
      </w:r>
      <w:r w:rsidR="007A54A2" w:rsidRPr="007A2822">
        <w:rPr>
          <w:rFonts w:ascii="Arial" w:hAnsi="Arial" w:cs="Arial"/>
          <w:b/>
          <w:bCs/>
          <w:sz w:val="18"/>
          <w:szCs w:val="18"/>
          <w:lang w:eastAsia="es-MX"/>
        </w:rPr>
        <w:t>/202</w:t>
      </w:r>
      <w:r w:rsidR="00556F34" w:rsidRPr="007A2822">
        <w:rPr>
          <w:rFonts w:ascii="Arial" w:hAnsi="Arial" w:cs="Arial"/>
          <w:b/>
          <w:bCs/>
          <w:sz w:val="18"/>
          <w:szCs w:val="18"/>
          <w:lang w:eastAsia="es-MX"/>
        </w:rPr>
        <w:t>6</w:t>
      </w:r>
      <w:r w:rsidRPr="007A2822">
        <w:rPr>
          <w:rFonts w:ascii="Arial" w:hAnsi="Arial" w:cs="Arial"/>
          <w:sz w:val="18"/>
          <w:szCs w:val="18"/>
          <w:lang w:eastAsia="es-MX"/>
        </w:rPr>
        <w:t xml:space="preserve">; que fue aprobada por mayoría de votos, emitiendo votos particulares la Magistrada Alma Rosa Bahena Villalobos y la Magistrada </w:t>
      </w:r>
      <w:r w:rsidR="00266851">
        <w:rPr>
          <w:rFonts w:ascii="Arial" w:hAnsi="Arial" w:cs="Arial"/>
          <w:sz w:val="18"/>
          <w:szCs w:val="18"/>
          <w:lang w:eastAsia="es-MX"/>
        </w:rPr>
        <w:t>Presidenta</w:t>
      </w:r>
      <w:r w:rsidR="007A54A2" w:rsidRPr="007A2822">
        <w:rPr>
          <w:rFonts w:ascii="Arial" w:hAnsi="Arial" w:cs="Arial"/>
          <w:sz w:val="18"/>
          <w:szCs w:val="18"/>
          <w:lang w:eastAsia="es-MX"/>
        </w:rPr>
        <w:t xml:space="preserve"> </w:t>
      </w:r>
      <w:r w:rsidRPr="007A2822">
        <w:rPr>
          <w:rFonts w:ascii="Arial" w:hAnsi="Arial" w:cs="Arial"/>
          <w:sz w:val="18"/>
          <w:szCs w:val="18"/>
          <w:lang w:eastAsia="es-MX"/>
        </w:rPr>
        <w:t xml:space="preserve">Amelí Gissel Navarro Lepe; documento que consta </w:t>
      </w:r>
      <w:r w:rsidR="007A54A2" w:rsidRPr="007A2822">
        <w:rPr>
          <w:rFonts w:ascii="Arial" w:hAnsi="Arial" w:cs="Arial"/>
          <w:sz w:val="18"/>
          <w:szCs w:val="18"/>
          <w:lang w:eastAsia="es-MX"/>
        </w:rPr>
        <w:t xml:space="preserve">de </w:t>
      </w:r>
      <w:r w:rsidR="007A2822">
        <w:rPr>
          <w:rFonts w:ascii="Arial" w:hAnsi="Arial" w:cs="Arial"/>
          <w:sz w:val="18"/>
          <w:szCs w:val="18"/>
          <w:lang w:eastAsia="es-MX"/>
        </w:rPr>
        <w:t xml:space="preserve">veintitrés </w:t>
      </w:r>
      <w:r w:rsidR="007A54A2" w:rsidRPr="007A2822">
        <w:rPr>
          <w:rFonts w:ascii="Arial" w:hAnsi="Arial" w:cs="Arial"/>
          <w:sz w:val="18"/>
          <w:szCs w:val="18"/>
          <w:lang w:eastAsia="es-MX"/>
        </w:rPr>
        <w:t>páginas, incluida la presente</w:t>
      </w:r>
      <w:r w:rsidRPr="007A2822">
        <w:rPr>
          <w:rFonts w:ascii="Arial" w:hAnsi="Arial" w:cs="Arial"/>
          <w:sz w:val="18"/>
          <w:szCs w:val="18"/>
          <w:lang w:eastAsia="es-MX"/>
        </w:rPr>
        <w:t>; misma que se firma de manera electrónica</w:t>
      </w:r>
      <w:r w:rsidR="007A54A2" w:rsidRPr="007A2822">
        <w:rPr>
          <w:rFonts w:ascii="Arial" w:hAnsi="Arial" w:cs="Arial"/>
          <w:sz w:val="18"/>
          <w:szCs w:val="18"/>
          <w:lang w:eastAsia="es-MX"/>
        </w:rPr>
        <w:t xml:space="preserve">. </w:t>
      </w:r>
      <w:r w:rsidR="007A54A2" w:rsidRPr="007A2822">
        <w:rPr>
          <w:rFonts w:ascii="Arial" w:hAnsi="Arial" w:cs="Arial"/>
          <w:b/>
          <w:bCs/>
          <w:sz w:val="18"/>
          <w:szCs w:val="18"/>
          <w:lang w:eastAsia="es-MX"/>
        </w:rPr>
        <w:t>Doy fe.</w:t>
      </w:r>
    </w:p>
    <w:p w14:paraId="4A0D7146" w14:textId="77777777" w:rsidR="003B371E" w:rsidRPr="007A2822" w:rsidRDefault="003B371E" w:rsidP="00DA030D">
      <w:pPr>
        <w:spacing w:after="0" w:line="276" w:lineRule="auto"/>
        <w:jc w:val="both"/>
        <w:rPr>
          <w:rFonts w:ascii="Arial" w:hAnsi="Arial" w:cs="Arial"/>
          <w:b/>
          <w:bCs/>
          <w:sz w:val="18"/>
          <w:szCs w:val="18"/>
          <w:lang w:eastAsia="es-MX"/>
        </w:rPr>
      </w:pPr>
    </w:p>
    <w:p w14:paraId="00BF7728" w14:textId="77777777" w:rsidR="003B371E" w:rsidRDefault="003B371E" w:rsidP="00DA030D">
      <w:pPr>
        <w:spacing w:after="0" w:line="276" w:lineRule="auto"/>
        <w:jc w:val="both"/>
        <w:rPr>
          <w:rFonts w:ascii="Arial" w:hAnsi="Arial" w:cs="Arial"/>
          <w:sz w:val="18"/>
          <w:szCs w:val="18"/>
          <w:lang w:eastAsia="es-MX"/>
        </w:rPr>
      </w:pPr>
    </w:p>
    <w:p w14:paraId="4C4ADC26" w14:textId="77777777" w:rsidR="00775BAA" w:rsidRDefault="007A54A2" w:rsidP="00574570">
      <w:pPr>
        <w:spacing w:before="100" w:beforeAutospacing="1" w:after="100" w:afterAutospacing="1" w:line="276" w:lineRule="auto"/>
        <w:jc w:val="both"/>
        <w:rPr>
          <w:rFonts w:ascii="Arial" w:hAnsi="Arial" w:cs="Arial"/>
          <w:b/>
          <w:bCs/>
          <w:sz w:val="18"/>
          <w:szCs w:val="18"/>
          <w:lang w:eastAsia="es-MX"/>
        </w:rPr>
        <w:sectPr w:rsidR="00775BAA" w:rsidSect="004D21A9">
          <w:headerReference w:type="default" r:id="rId9"/>
          <w:footerReference w:type="default" r:id="rId10"/>
          <w:headerReference w:type="first" r:id="rId11"/>
          <w:footerReference w:type="first" r:id="rId12"/>
          <w:pgSz w:w="12242" w:h="19442" w:code="157"/>
          <w:pgMar w:top="1418" w:right="1134" w:bottom="1418" w:left="2268" w:header="1134" w:footer="0" w:gutter="0"/>
          <w:cols w:space="708"/>
          <w:titlePg/>
          <w:docGrid w:linePitch="360"/>
        </w:sectPr>
      </w:pPr>
      <w:bookmarkStart w:id="19" w:name="_Hlk230098080"/>
      <w:r w:rsidRPr="007A2822">
        <w:rPr>
          <w:rFonts w:ascii="Arial" w:hAnsi="Arial" w:cs="Arial"/>
          <w:b/>
          <w:bCs/>
          <w:sz w:val="18"/>
          <w:szCs w:val="18"/>
          <w:lang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19"/>
    </w:p>
    <w:p w14:paraId="6EEC747F" w14:textId="77777777" w:rsidR="005F6278" w:rsidRPr="00EF41A9" w:rsidRDefault="005F6278" w:rsidP="005F6278">
      <w:pPr>
        <w:spacing w:before="280" w:after="280" w:line="240" w:lineRule="auto"/>
        <w:jc w:val="center"/>
        <w:rPr>
          <w:rFonts w:ascii="Arial Narrow" w:hAnsi="Arial Narrow" w:cs="Arial"/>
          <w:b/>
          <w:bCs/>
          <w:sz w:val="24"/>
          <w:szCs w:val="24"/>
        </w:rPr>
      </w:pPr>
      <w:r w:rsidRPr="00EF41A9">
        <w:rPr>
          <w:rFonts w:ascii="Arial Narrow" w:hAnsi="Arial Narrow" w:cs="Arial"/>
          <w:b/>
          <w:bCs/>
          <w:sz w:val="24"/>
          <w:szCs w:val="24"/>
        </w:rPr>
        <w:lastRenderedPageBreak/>
        <w:t>FUNDAMENTACI</w:t>
      </w:r>
      <w:r w:rsidR="00EF41A9" w:rsidRPr="00EF41A9">
        <w:rPr>
          <w:rFonts w:ascii="Arial Narrow" w:hAnsi="Arial Narrow" w:cs="Arial"/>
          <w:b/>
          <w:bCs/>
          <w:sz w:val="24"/>
          <w:szCs w:val="24"/>
        </w:rPr>
        <w:t>Ó</w:t>
      </w:r>
      <w:r w:rsidRPr="00EF41A9">
        <w:rPr>
          <w:rFonts w:ascii="Arial Narrow" w:hAnsi="Arial Narrow" w:cs="Arial"/>
          <w:b/>
          <w:bCs/>
          <w:sz w:val="24"/>
          <w:szCs w:val="24"/>
        </w:rPr>
        <w:t>N LEGAL</w:t>
      </w:r>
    </w:p>
    <w:p w14:paraId="003E1783" w14:textId="77777777" w:rsidR="005F6278" w:rsidRPr="00EF41A9" w:rsidRDefault="005F6278" w:rsidP="005F6278">
      <w:pPr>
        <w:pBdr>
          <w:top w:val="nil"/>
          <w:left w:val="nil"/>
          <w:bottom w:val="nil"/>
          <w:right w:val="nil"/>
          <w:between w:val="nil"/>
        </w:pBdr>
        <w:spacing w:line="276" w:lineRule="auto"/>
        <w:jc w:val="both"/>
        <w:rPr>
          <w:rFonts w:ascii="Arial Narrow" w:hAnsi="Arial Narrow" w:cs="Arial"/>
          <w:bCs/>
          <w:sz w:val="24"/>
          <w:szCs w:val="24"/>
        </w:rPr>
      </w:pPr>
      <w:bookmarkStart w:id="20" w:name="_Hlk215142236"/>
      <w:bookmarkStart w:id="21" w:name="_Hlk219715271"/>
      <w:r w:rsidRPr="00EF41A9">
        <w:rPr>
          <w:rFonts w:ascii="Arial Narrow" w:hAnsi="Arial Narrow" w:cs="Arial"/>
          <w:b/>
          <w:sz w:val="24"/>
          <w:szCs w:val="24"/>
        </w:rPr>
        <w:t>*</w:t>
      </w:r>
      <w:r w:rsidRPr="00EF41A9">
        <w:rPr>
          <w:rFonts w:ascii="Arial Narrow" w:hAnsi="Arial Narrow" w:cs="Arial"/>
          <w:bCs/>
          <w:sz w:val="24"/>
          <w:szCs w:val="24"/>
        </w:rPr>
        <w:t xml:space="preserve"> </w:t>
      </w:r>
      <w:r w:rsidRPr="00EF41A9">
        <w:rPr>
          <w:rFonts w:ascii="Arial Narrow" w:hAnsi="Arial Narrow" w:cs="Arial"/>
          <w:b/>
          <w:sz w:val="24"/>
          <w:szCs w:val="24"/>
        </w:rPr>
        <w:t>LTAIPEMO.</w:t>
      </w:r>
      <w:r w:rsidRPr="00EF41A9">
        <w:rPr>
          <w:rFonts w:ascii="Arial Narrow" w:hAnsi="Arial Narrow" w:cs="Arial"/>
          <w:bCs/>
          <w:sz w:val="24"/>
          <w:szCs w:val="24"/>
        </w:rPr>
        <w:t xml:space="preserve"> Ley de Transparencia</w:t>
      </w:r>
      <w:r w:rsidR="00EF41A9" w:rsidRPr="00EF41A9">
        <w:rPr>
          <w:rFonts w:ascii="Arial Narrow" w:hAnsi="Arial Narrow" w:cs="Arial"/>
          <w:bCs/>
          <w:sz w:val="24"/>
          <w:szCs w:val="24"/>
        </w:rPr>
        <w:t xml:space="preserve"> y</w:t>
      </w:r>
      <w:r w:rsidRPr="00EF41A9">
        <w:rPr>
          <w:rFonts w:ascii="Arial Narrow" w:hAnsi="Arial Narrow" w:cs="Arial"/>
          <w:bCs/>
          <w:sz w:val="24"/>
          <w:szCs w:val="24"/>
        </w:rPr>
        <w:t xml:space="preserve"> Acceso a la Información Pública del Estado de Michoacán de Ocampo.</w:t>
      </w:r>
    </w:p>
    <w:p w14:paraId="6918BB4D" w14:textId="77777777" w:rsidR="005F6278" w:rsidRPr="00EF41A9" w:rsidRDefault="005F6278" w:rsidP="005F6278">
      <w:pPr>
        <w:pBdr>
          <w:top w:val="nil"/>
          <w:left w:val="nil"/>
          <w:bottom w:val="nil"/>
          <w:right w:val="nil"/>
          <w:between w:val="nil"/>
        </w:pBdr>
        <w:spacing w:line="276" w:lineRule="auto"/>
        <w:jc w:val="both"/>
        <w:rPr>
          <w:rFonts w:ascii="Arial Narrow" w:hAnsi="Arial Narrow" w:cs="Arial"/>
          <w:bCs/>
          <w:sz w:val="24"/>
          <w:szCs w:val="24"/>
        </w:rPr>
      </w:pPr>
      <w:r w:rsidRPr="00EF41A9">
        <w:rPr>
          <w:rFonts w:ascii="Arial Narrow" w:hAnsi="Arial Narrow" w:cs="Arial"/>
          <w:b/>
          <w:sz w:val="24"/>
          <w:szCs w:val="24"/>
        </w:rPr>
        <w:t>* LPDPPSOEMO.</w:t>
      </w:r>
      <w:r w:rsidRPr="00EF41A9">
        <w:rPr>
          <w:rFonts w:ascii="Arial Narrow" w:hAnsi="Arial Narrow" w:cs="Arial"/>
          <w:bCs/>
          <w:sz w:val="24"/>
          <w:szCs w:val="24"/>
        </w:rPr>
        <w:t xml:space="preserve"> Ley de Protección de Datos Personales en Posesión de Sujetos Obligados del Estado de Michoacán de Ocampo.</w:t>
      </w:r>
    </w:p>
    <w:p w14:paraId="74D67A73" w14:textId="77777777" w:rsidR="00775BAA" w:rsidRPr="00EF41A9" w:rsidRDefault="005F6278" w:rsidP="005F6278">
      <w:pPr>
        <w:pBdr>
          <w:top w:val="nil"/>
          <w:left w:val="nil"/>
          <w:bottom w:val="nil"/>
          <w:right w:val="nil"/>
          <w:between w:val="nil"/>
        </w:pBdr>
        <w:tabs>
          <w:tab w:val="left" w:pos="426"/>
        </w:tabs>
        <w:spacing w:line="276" w:lineRule="auto"/>
        <w:jc w:val="both"/>
        <w:rPr>
          <w:rFonts w:ascii="Arial Narrow" w:hAnsi="Arial Narrow" w:cs="Arial"/>
          <w:bCs/>
          <w:sz w:val="24"/>
          <w:szCs w:val="24"/>
        </w:rPr>
      </w:pPr>
      <w:r w:rsidRPr="00EF41A9">
        <w:rPr>
          <w:rFonts w:ascii="Arial Narrow" w:hAnsi="Arial Narrow" w:cs="Arial"/>
          <w:b/>
          <w:sz w:val="24"/>
          <w:szCs w:val="24"/>
        </w:rPr>
        <w:t>*</w:t>
      </w:r>
      <w:r w:rsidR="00EF41A9">
        <w:rPr>
          <w:rFonts w:ascii="Arial Narrow" w:hAnsi="Arial Narrow" w:cs="Arial"/>
          <w:b/>
          <w:sz w:val="24"/>
          <w:szCs w:val="24"/>
        </w:rPr>
        <w:t xml:space="preserve"> </w:t>
      </w:r>
      <w:r w:rsidRPr="00EF41A9">
        <w:rPr>
          <w:rFonts w:ascii="Arial Narrow" w:hAnsi="Arial Narrow" w:cs="Arial"/>
          <w:b/>
          <w:sz w:val="24"/>
          <w:szCs w:val="24"/>
        </w:rPr>
        <w:t>LGMCDIEVP.</w:t>
      </w:r>
      <w:r w:rsidRPr="00EF41A9">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20"/>
      <w:bookmarkEnd w:id="21"/>
    </w:p>
    <w:p w14:paraId="63247135"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No.1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0817D998" w14:textId="77777777" w:rsidR="00775BAA" w:rsidRPr="006D36D2" w:rsidRDefault="00775BAA" w:rsidP="006D36D2">
      <w:pPr>
        <w:spacing w:after="0" w:line="276" w:lineRule="auto"/>
        <w:jc w:val="both"/>
        <w:rPr>
          <w:rFonts w:ascii="Arial Narrow" w:hAnsi="Arial Narrow" w:cs="Arial"/>
          <w:sz w:val="24"/>
          <w:szCs w:val="24"/>
        </w:rPr>
      </w:pPr>
    </w:p>
    <w:p w14:paraId="16035FCF"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No.2 ELIMINADO_Cargo en 1 renglon(es) por ser un dato personal laboral de conformidad con el Artículo 100 de la LTAIPEMO, Artículo 4 fracción X de la LPDPPSOEMO y Lineamiento Trigésimo Octavo fracción I. 5. de los LGMCDIEVP*.</w:t>
      </w:r>
    </w:p>
    <w:p w14:paraId="1A7F3589" w14:textId="77777777" w:rsidR="00775BAA" w:rsidRPr="006D36D2" w:rsidRDefault="00775BAA" w:rsidP="006D36D2">
      <w:pPr>
        <w:spacing w:after="0" w:line="276" w:lineRule="auto"/>
        <w:jc w:val="both"/>
        <w:rPr>
          <w:rFonts w:ascii="Arial Narrow" w:hAnsi="Arial Narrow" w:cs="Arial"/>
          <w:sz w:val="24"/>
          <w:szCs w:val="24"/>
        </w:rPr>
      </w:pPr>
    </w:p>
    <w:p w14:paraId="1D357820"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No.3 ELIMINADO_Cargo en 1 renglon(es) por ser un dato personal laboral de conformidad con el Artículo 100 de la LTAIPEMO, Artículo 4 fracción X de la LPDPPSOEMO y Lineamiento Trigésimo Octavo fracción I. 5. de los LGMCDIEVP*.</w:t>
      </w:r>
    </w:p>
    <w:p w14:paraId="274E35AC" w14:textId="77777777" w:rsidR="00775BAA" w:rsidRPr="006D36D2" w:rsidRDefault="00775BAA" w:rsidP="006D36D2">
      <w:pPr>
        <w:spacing w:after="0" w:line="276" w:lineRule="auto"/>
        <w:jc w:val="both"/>
        <w:rPr>
          <w:rFonts w:ascii="Arial Narrow" w:hAnsi="Arial Narrow" w:cs="Arial"/>
          <w:sz w:val="24"/>
          <w:szCs w:val="24"/>
        </w:rPr>
      </w:pPr>
    </w:p>
    <w:p w14:paraId="7E6DDD59"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No.4 ELIMINADO_Apellido_de_la_parte_incidentista en 1 renglon(es) por ser un dato personal identificativo de conformidad con el Artículo 100 de la LTAIPEMO, Artículo 4 fracción X de la LPDPPSOEMO y Lineamiento Trigésimo Octavo fracción I. 1. de los LGMCDIEVP*.</w:t>
      </w:r>
    </w:p>
    <w:p w14:paraId="57D1A5AD" w14:textId="77777777" w:rsidR="00775BAA" w:rsidRPr="006D36D2" w:rsidRDefault="00775BAA" w:rsidP="006D36D2">
      <w:pPr>
        <w:spacing w:after="0" w:line="276" w:lineRule="auto"/>
        <w:jc w:val="both"/>
        <w:rPr>
          <w:rFonts w:ascii="Arial Narrow" w:hAnsi="Arial Narrow" w:cs="Arial"/>
          <w:sz w:val="24"/>
          <w:szCs w:val="24"/>
        </w:rPr>
      </w:pPr>
    </w:p>
    <w:p w14:paraId="20CDD1EA"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No.5 ELIMINADO_el_Municipio en 1 renglon(es) por ser un dato personal identificativo de conformidad con el Artículo 100 de la LTAIPEMO, Artículo 4 fracción X de la LPDPPSOEMO y Lineamiento Trigésimo Octavo fracción I. 1. de los LGMCDIEVP*.</w:t>
      </w:r>
    </w:p>
    <w:p w14:paraId="12FABF59" w14:textId="77777777" w:rsidR="00775BAA" w:rsidRPr="006D36D2" w:rsidRDefault="00775BAA" w:rsidP="006D36D2">
      <w:pPr>
        <w:spacing w:after="0" w:line="276" w:lineRule="auto"/>
        <w:jc w:val="both"/>
        <w:rPr>
          <w:rFonts w:ascii="Arial Narrow" w:hAnsi="Arial Narrow" w:cs="Arial"/>
          <w:sz w:val="24"/>
          <w:szCs w:val="24"/>
        </w:rPr>
      </w:pPr>
    </w:p>
    <w:p w14:paraId="388B7BCB"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No.6 ELIMINADO_Cargo en 1 renglon(es) por ser un dato personal laboral de conformidad con el Artículo 100 de la LTAIPEMO, Artículo 4 fracción X de la LPDPPSOEMO y Lineamiento Trigésimo Octavo fracción I. 5. de los LGMCDIEVP*.</w:t>
      </w:r>
    </w:p>
    <w:p w14:paraId="5A18F901" w14:textId="77777777" w:rsidR="00775BAA" w:rsidRPr="006D36D2" w:rsidRDefault="00775BAA" w:rsidP="006D36D2">
      <w:pPr>
        <w:spacing w:after="0" w:line="276" w:lineRule="auto"/>
        <w:jc w:val="both"/>
        <w:rPr>
          <w:rFonts w:ascii="Arial Narrow" w:hAnsi="Arial Narrow" w:cs="Arial"/>
          <w:sz w:val="24"/>
          <w:szCs w:val="24"/>
        </w:rPr>
      </w:pPr>
    </w:p>
    <w:p w14:paraId="0B15888A"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No.7 ELIMINADO_Apellido_de_la_parte_incidentista en 1 renglon(es) por ser un dato personal identificativo de conformidad con el Artículo 100 de la LTAIPEMO, Artículo 4 fracción X de la LPDPPSOEMO y Lineamiento Trigésimo Octavo fracción I. 1. de los LGMCDIEVP*.</w:t>
      </w:r>
    </w:p>
    <w:p w14:paraId="5423BC32" w14:textId="77777777" w:rsidR="00775BAA" w:rsidRPr="006D36D2" w:rsidRDefault="00775BAA" w:rsidP="006D36D2">
      <w:pPr>
        <w:spacing w:after="0" w:line="276" w:lineRule="auto"/>
        <w:jc w:val="both"/>
        <w:rPr>
          <w:rFonts w:ascii="Arial Narrow" w:hAnsi="Arial Narrow" w:cs="Arial"/>
          <w:sz w:val="24"/>
          <w:szCs w:val="24"/>
        </w:rPr>
      </w:pPr>
    </w:p>
    <w:p w14:paraId="79F7AE7D"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No.8 ELIMINADO_Cargo en 1 renglon(es) por ser un dato personal laboral de conformidad con el Artículo 100 de la LTAIPEMO, Artículo 4 fracción X de la LPDPPSOEMO y Lineamiento Trigésimo Octavo fracción I. 5. de los LGMCDIEVP*.</w:t>
      </w:r>
    </w:p>
    <w:p w14:paraId="2DEDF9EE" w14:textId="77777777" w:rsidR="00775BAA" w:rsidRPr="006D36D2" w:rsidRDefault="00775BAA" w:rsidP="006D36D2">
      <w:pPr>
        <w:spacing w:after="0" w:line="276" w:lineRule="auto"/>
        <w:jc w:val="both"/>
        <w:rPr>
          <w:rFonts w:ascii="Arial Narrow" w:hAnsi="Arial Narrow" w:cs="Arial"/>
          <w:sz w:val="24"/>
          <w:szCs w:val="24"/>
        </w:rPr>
      </w:pPr>
    </w:p>
    <w:p w14:paraId="1D99F781"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No.9 ELIMINADO_el_Municipio en 1 renglon(es) por ser un dato personal identificativo de conformidad con el Artículo 100 de la LTAIPEMO, Artículo 4 fracción X de la LPDPPSOEMO y Lineamiento Trigésimo Octavo fracción I. 1. de los LGMCDIEVP*.</w:t>
      </w:r>
    </w:p>
    <w:p w14:paraId="36B8D3C0" w14:textId="77777777" w:rsidR="00775BAA" w:rsidRPr="006D36D2" w:rsidRDefault="00775BAA" w:rsidP="006D36D2">
      <w:pPr>
        <w:spacing w:after="0" w:line="276" w:lineRule="auto"/>
        <w:jc w:val="both"/>
        <w:rPr>
          <w:rFonts w:ascii="Arial Narrow" w:hAnsi="Arial Narrow" w:cs="Arial"/>
          <w:sz w:val="24"/>
          <w:szCs w:val="24"/>
        </w:rPr>
      </w:pPr>
    </w:p>
    <w:p w14:paraId="6BA035F4"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No.10 ELIMINADO_Cargo en 1 renglon(es) por ser un dato personal laboral de conformidad con el Artículo 100 de la LTAIPEMO, Artículo 4 fracción X de la LPDPPSOEMO y Lineamiento Trigésimo Octavo fracción I. 5. de los LGMCDIEVP*.</w:t>
      </w:r>
    </w:p>
    <w:p w14:paraId="7C42BD3C" w14:textId="77777777" w:rsidR="00775BAA" w:rsidRPr="006D36D2" w:rsidRDefault="00775BAA" w:rsidP="006D36D2">
      <w:pPr>
        <w:spacing w:after="0" w:line="276" w:lineRule="auto"/>
        <w:jc w:val="both"/>
        <w:rPr>
          <w:rFonts w:ascii="Arial Narrow" w:hAnsi="Arial Narrow" w:cs="Arial"/>
          <w:sz w:val="24"/>
          <w:szCs w:val="24"/>
        </w:rPr>
      </w:pPr>
    </w:p>
    <w:p w14:paraId="2762A0B5"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lastRenderedPageBreak/>
        <w:t>No.11 ELIMINADO_Cargo en 1 renglon(es) por ser un dato personal laboral de conformidad con el Artículo 100 de la LTAIPEMO, Artículo 4 fracción X de la LPDPPSOEMO y Lineamiento Trigésimo Octavo fracción I. 5. de los LGMCDIEVP*.</w:t>
      </w:r>
    </w:p>
    <w:p w14:paraId="0DBC079D" w14:textId="77777777" w:rsidR="00775BAA" w:rsidRPr="006D36D2" w:rsidRDefault="00775BAA" w:rsidP="006D36D2">
      <w:pPr>
        <w:spacing w:after="0" w:line="276" w:lineRule="auto"/>
        <w:jc w:val="both"/>
        <w:rPr>
          <w:rFonts w:ascii="Arial Narrow" w:hAnsi="Arial Narrow" w:cs="Arial"/>
          <w:sz w:val="24"/>
          <w:szCs w:val="24"/>
        </w:rPr>
      </w:pPr>
    </w:p>
    <w:p w14:paraId="017CCCEF"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No.12 ELIMINADO_Cargo en 1 renglon(es) por ser un dato personal laboral de conformidad con el Artículo 100 de la LTAIPEMO, Artículo 4 fracción X de la LPDPPSOEMO y Lineamiento Trigésimo Octavo fracción I. 5. de los LGMCDIEVP*.</w:t>
      </w:r>
    </w:p>
    <w:p w14:paraId="2BCE9776" w14:textId="77777777" w:rsidR="00775BAA" w:rsidRPr="006D36D2" w:rsidRDefault="00775BAA" w:rsidP="006D36D2">
      <w:pPr>
        <w:spacing w:after="0" w:line="276" w:lineRule="auto"/>
        <w:jc w:val="both"/>
        <w:rPr>
          <w:rFonts w:ascii="Arial Narrow" w:hAnsi="Arial Narrow" w:cs="Arial"/>
          <w:sz w:val="24"/>
          <w:szCs w:val="24"/>
        </w:rPr>
      </w:pPr>
    </w:p>
    <w:p w14:paraId="2F954AE8" w14:textId="77777777" w:rsidR="00775BAA" w:rsidRPr="006D36D2" w:rsidRDefault="00775BAA" w:rsidP="006D36D2">
      <w:pPr>
        <w:spacing w:after="0" w:line="276" w:lineRule="auto"/>
        <w:jc w:val="both"/>
        <w:rPr>
          <w:rFonts w:ascii="Arial Narrow" w:hAnsi="Arial Narrow" w:cs="Arial"/>
          <w:sz w:val="24"/>
          <w:szCs w:val="24"/>
        </w:rPr>
      </w:pPr>
      <w:r w:rsidRPr="006D36D2">
        <w:rPr>
          <w:rFonts w:ascii="Arial Narrow" w:hAnsi="Arial Narrow" w:cs="Arial"/>
          <w:sz w:val="24"/>
          <w:szCs w:val="24"/>
        </w:rPr>
        <w:t>No.13 ELIMINADO_Cargo en 1 renglon(es) por ser un dato personal laboral de conformidad con el Artículo 100 de la LTAIPEMO, Artículo 4 fracción X de la LPDPPSOEMO y Lineamiento Trigésimo Octavo fracción I. 5. de los LGMCDIEVP*.</w:t>
      </w:r>
    </w:p>
    <w:p w14:paraId="0D677EBD" w14:textId="77777777" w:rsidR="003F34B9" w:rsidRPr="006D36D2" w:rsidRDefault="003F34B9" w:rsidP="006D36D2">
      <w:pPr>
        <w:spacing w:after="0" w:line="276" w:lineRule="auto"/>
        <w:jc w:val="both"/>
        <w:rPr>
          <w:rFonts w:ascii="Arial" w:hAnsi="Arial" w:cs="Arial"/>
          <w:sz w:val="24"/>
          <w:szCs w:val="24"/>
        </w:rPr>
      </w:pPr>
    </w:p>
    <w:sectPr w:rsidR="003F34B9" w:rsidRPr="006D36D2" w:rsidSect="004D21A9">
      <w:pgSz w:w="12242" w:h="19442" w:code="157"/>
      <w:pgMar w:top="1418" w:right="1134" w:bottom="1418" w:left="226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FFF7" w14:textId="77777777" w:rsidR="007A52D2" w:rsidRDefault="007A52D2" w:rsidP="00095A29">
      <w:pPr>
        <w:spacing w:after="0" w:line="240" w:lineRule="auto"/>
      </w:pPr>
      <w:r>
        <w:separator/>
      </w:r>
    </w:p>
  </w:endnote>
  <w:endnote w:type="continuationSeparator" w:id="0">
    <w:p w14:paraId="220101EB" w14:textId="77777777" w:rsidR="007A52D2" w:rsidRDefault="007A52D2"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9560" w14:textId="77777777" w:rsidR="006D36D2" w:rsidRPr="006D36D2" w:rsidRDefault="006D36D2" w:rsidP="006D36D2">
    <w:pPr>
      <w:pStyle w:val="Piedepgina"/>
      <w:jc w:val="right"/>
      <w:rPr>
        <w:rFonts w:ascii="Arial" w:hAnsi="Arial" w:cs="Arial"/>
        <w:sz w:val="24"/>
        <w:szCs w:val="24"/>
      </w:rPr>
    </w:pPr>
    <w:r w:rsidRPr="006D36D2">
      <w:rPr>
        <w:rFonts w:ascii="Arial" w:hAnsi="Arial" w:cs="Arial"/>
        <w:sz w:val="24"/>
        <w:szCs w:val="24"/>
      </w:rPr>
      <w:fldChar w:fldCharType="begin"/>
    </w:r>
    <w:r w:rsidRPr="006D36D2">
      <w:rPr>
        <w:rFonts w:ascii="Arial" w:hAnsi="Arial" w:cs="Arial"/>
        <w:sz w:val="24"/>
        <w:szCs w:val="24"/>
      </w:rPr>
      <w:instrText>PAGE   \* MERGEFORMAT</w:instrText>
    </w:r>
    <w:r w:rsidRPr="006D36D2">
      <w:rPr>
        <w:rFonts w:ascii="Arial" w:hAnsi="Arial" w:cs="Arial"/>
        <w:sz w:val="24"/>
        <w:szCs w:val="24"/>
      </w:rPr>
      <w:fldChar w:fldCharType="separate"/>
    </w:r>
    <w:r w:rsidRPr="006D36D2">
      <w:rPr>
        <w:rFonts w:ascii="Arial" w:hAnsi="Arial" w:cs="Arial"/>
        <w:sz w:val="24"/>
        <w:szCs w:val="24"/>
      </w:rPr>
      <w:t>2</w:t>
    </w:r>
    <w:r w:rsidRPr="006D36D2">
      <w:rPr>
        <w:rFonts w:ascii="Arial" w:hAnsi="Arial" w:cs="Arial"/>
        <w:sz w:val="24"/>
        <w:szCs w:val="24"/>
      </w:rPr>
      <w:fldChar w:fldCharType="end"/>
    </w:r>
  </w:p>
  <w:p w14:paraId="15FE437E" w14:textId="77777777" w:rsidR="00775BAA" w:rsidRPr="00775BAA" w:rsidRDefault="00775BAA" w:rsidP="00775BAA">
    <w:pPr>
      <w:pStyle w:val="Piedepgina"/>
      <w:spacing w:after="0" w:line="360" w:lineRule="auto"/>
      <w:jc w:val="center"/>
      <w:rPr>
        <w:rFonts w:ascii="Arial" w:hAnsi="Arial" w:cs="Arial"/>
        <w:sz w:val="20"/>
        <w:szCs w:val="24"/>
      </w:rPr>
    </w:pPr>
    <w:r w:rsidRPr="00775BAA">
      <w:rPr>
        <w:rFonts w:ascii="Arial" w:hAnsi="Arial" w:cs="Arial"/>
        <w:sz w:val="20"/>
        <w:szCs w:val="24"/>
      </w:rPr>
      <w:t>__________________</w:t>
    </w:r>
  </w:p>
  <w:p w14:paraId="566FF46A" w14:textId="77777777" w:rsidR="00775BAA" w:rsidRPr="006D36D2" w:rsidRDefault="00775BAA" w:rsidP="006D36D2">
    <w:pPr>
      <w:pStyle w:val="Piedepgina"/>
      <w:spacing w:after="0" w:line="240" w:lineRule="auto"/>
      <w:jc w:val="center"/>
      <w:rPr>
        <w:rFonts w:ascii="Arial Narrow" w:hAnsi="Arial Narrow" w:cs="Arial"/>
        <w:sz w:val="20"/>
        <w:szCs w:val="24"/>
      </w:rPr>
    </w:pPr>
    <w:r w:rsidRPr="006D36D2">
      <w:rPr>
        <w:rFonts w:ascii="Arial Narrow" w:hAnsi="Arial Narrow" w:cs="Arial"/>
        <w:sz w:val="20"/>
        <w:szCs w:val="24"/>
      </w:rPr>
      <w:t xml:space="preserve">Documento para versión electrónica. </w:t>
    </w:r>
  </w:p>
  <w:p w14:paraId="200076D4" w14:textId="77777777" w:rsidR="002929F5" w:rsidRDefault="00775BAA" w:rsidP="006D36D2">
    <w:pPr>
      <w:pStyle w:val="Piedepgina"/>
      <w:spacing w:after="0" w:line="240" w:lineRule="auto"/>
      <w:jc w:val="center"/>
      <w:rPr>
        <w:rFonts w:ascii="Arial Narrow" w:hAnsi="Arial Narrow" w:cs="Arial"/>
        <w:sz w:val="20"/>
        <w:szCs w:val="24"/>
      </w:rPr>
    </w:pPr>
    <w:r w:rsidRPr="006D36D2">
      <w:rPr>
        <w:rFonts w:ascii="Arial Narrow" w:hAnsi="Arial Narrow" w:cs="Arial"/>
        <w:sz w:val="20"/>
        <w:szCs w:val="24"/>
      </w:rPr>
      <w:t xml:space="preserve"> El documento fue testado con el Programa 'ELIDA' Eliminador de Datos Judicial del Supremo Tribunal de Justicia del Estado de Jalisco</w:t>
    </w:r>
  </w:p>
  <w:p w14:paraId="4CDB6135" w14:textId="77777777" w:rsidR="006D36D2" w:rsidRDefault="006D36D2" w:rsidP="006D36D2">
    <w:pPr>
      <w:pStyle w:val="Piedepgina"/>
      <w:spacing w:after="0" w:line="240" w:lineRule="auto"/>
      <w:jc w:val="center"/>
      <w:rPr>
        <w:rFonts w:ascii="Arial Narrow" w:hAnsi="Arial Narrow" w:cs="Arial"/>
        <w:sz w:val="20"/>
        <w:szCs w:val="24"/>
      </w:rPr>
    </w:pPr>
  </w:p>
  <w:p w14:paraId="172CFEF4" w14:textId="77777777" w:rsidR="006D36D2" w:rsidRDefault="006D36D2" w:rsidP="006D36D2">
    <w:pPr>
      <w:pStyle w:val="Piedepgina"/>
      <w:spacing w:after="0" w:line="240" w:lineRule="auto"/>
      <w:jc w:val="center"/>
      <w:rPr>
        <w:rFonts w:ascii="Arial Narrow" w:hAnsi="Arial Narrow" w:cs="Arial"/>
        <w:sz w:val="20"/>
        <w:szCs w:val="24"/>
      </w:rPr>
    </w:pPr>
  </w:p>
  <w:p w14:paraId="343DA22B" w14:textId="77777777" w:rsidR="006D36D2" w:rsidRPr="006D36D2" w:rsidRDefault="006D36D2" w:rsidP="006D36D2">
    <w:pPr>
      <w:pStyle w:val="Piedepgina"/>
      <w:spacing w:after="0" w:line="240" w:lineRule="auto"/>
      <w:jc w:val="center"/>
      <w:rPr>
        <w:rFonts w:ascii="Arial Narrow" w:hAnsi="Arial Narrow" w:cs="Arial"/>
        <w:sz w:val="2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30A2" w14:textId="77777777" w:rsidR="002929F5" w:rsidRDefault="002929F5" w:rsidP="00271518">
    <w:pPr>
      <w:pStyle w:val="Piedepgina"/>
      <w:tabs>
        <w:tab w:val="clear" w:pos="4419"/>
        <w:tab w:val="clear" w:pos="8838"/>
        <w:tab w:val="left" w:pos="1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4779" w14:textId="77777777" w:rsidR="007A52D2" w:rsidRDefault="007A52D2" w:rsidP="00095A29">
      <w:pPr>
        <w:spacing w:after="0" w:line="240" w:lineRule="auto"/>
      </w:pPr>
      <w:r>
        <w:separator/>
      </w:r>
    </w:p>
  </w:footnote>
  <w:footnote w:type="continuationSeparator" w:id="0">
    <w:p w14:paraId="7EF88EE0" w14:textId="77777777" w:rsidR="007A52D2" w:rsidRDefault="007A52D2" w:rsidP="00095A29">
      <w:pPr>
        <w:spacing w:after="0" w:line="240" w:lineRule="auto"/>
      </w:pPr>
      <w:r>
        <w:continuationSeparator/>
      </w:r>
    </w:p>
  </w:footnote>
  <w:footnote w:id="1">
    <w:p w14:paraId="67DE4A22" w14:textId="77777777" w:rsidR="002929F5" w:rsidRPr="00040E91" w:rsidRDefault="002929F5"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Todas las fechas </w:t>
      </w:r>
      <w:r w:rsidR="00360C0C" w:rsidRPr="00040E91">
        <w:rPr>
          <w:rFonts w:ascii="Arial" w:hAnsi="Arial" w:cs="Arial"/>
        </w:rPr>
        <w:t xml:space="preserve">que se señalan en la presente resolución, </w:t>
      </w:r>
      <w:r w:rsidRPr="00040E91">
        <w:rPr>
          <w:rFonts w:ascii="Arial" w:hAnsi="Arial" w:cs="Arial"/>
        </w:rPr>
        <w:t>correspond</w:t>
      </w:r>
      <w:r w:rsidR="00360C0C" w:rsidRPr="00040E91">
        <w:rPr>
          <w:rFonts w:ascii="Arial" w:hAnsi="Arial" w:cs="Arial"/>
        </w:rPr>
        <w:t>en</w:t>
      </w:r>
      <w:r w:rsidRPr="00040E91">
        <w:rPr>
          <w:rFonts w:ascii="Arial" w:hAnsi="Arial" w:cs="Arial"/>
        </w:rPr>
        <w:t xml:space="preserve"> al año </w:t>
      </w:r>
      <w:r w:rsidR="006D0BBB" w:rsidRPr="00040E91">
        <w:rPr>
          <w:rFonts w:ascii="Arial" w:hAnsi="Arial" w:cs="Arial"/>
        </w:rPr>
        <w:t xml:space="preserve">dos mil </w:t>
      </w:r>
      <w:r w:rsidR="001D46A0" w:rsidRPr="00040E91">
        <w:rPr>
          <w:rFonts w:ascii="Arial" w:hAnsi="Arial" w:cs="Arial"/>
        </w:rPr>
        <w:t>veintiséis</w:t>
      </w:r>
      <w:r w:rsidRPr="00040E91">
        <w:rPr>
          <w:rFonts w:ascii="Arial" w:hAnsi="Arial" w:cs="Arial"/>
        </w:rPr>
        <w:t>, salvo señalamiento expreso.</w:t>
      </w:r>
    </w:p>
  </w:footnote>
  <w:footnote w:id="2">
    <w:p w14:paraId="55CEDD7B" w14:textId="77777777" w:rsidR="00360C0C" w:rsidRPr="00040E91" w:rsidRDefault="00360C0C" w:rsidP="00976E2C">
      <w:pPr>
        <w:pStyle w:val="Textonotapie"/>
        <w:jc w:val="both"/>
        <w:rPr>
          <w:rFonts w:ascii="Arial" w:hAnsi="Arial" w:cs="Arial"/>
          <w:i/>
          <w:iCs/>
          <w:lang w:val="es-ES"/>
        </w:rPr>
      </w:pPr>
      <w:r w:rsidRPr="00040E91">
        <w:rPr>
          <w:rStyle w:val="Refdenotaalpie"/>
          <w:rFonts w:ascii="Arial" w:hAnsi="Arial" w:cs="Arial"/>
        </w:rPr>
        <w:footnoteRef/>
      </w:r>
      <w:r w:rsidRPr="00040E91">
        <w:rPr>
          <w:rFonts w:ascii="Arial" w:hAnsi="Arial" w:cs="Arial"/>
        </w:rPr>
        <w:t xml:space="preserve"> En adelante. </w:t>
      </w:r>
      <w:r w:rsidRPr="00040E91">
        <w:rPr>
          <w:rFonts w:ascii="Arial" w:hAnsi="Arial" w:cs="Arial"/>
          <w:i/>
          <w:iCs/>
        </w:rPr>
        <w:t>IEM.</w:t>
      </w:r>
    </w:p>
  </w:footnote>
  <w:footnote w:id="3">
    <w:p w14:paraId="7C139D6F" w14:textId="77777777" w:rsidR="00BA5E6B" w:rsidRPr="00040E91" w:rsidRDefault="00BA5E6B" w:rsidP="00976E2C">
      <w:pPr>
        <w:pStyle w:val="Textonotapie"/>
        <w:jc w:val="both"/>
        <w:rPr>
          <w:rFonts w:ascii="Arial" w:hAnsi="Arial" w:cs="Arial"/>
          <w:i/>
          <w:iCs/>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 xml:space="preserve">En adelante, </w:t>
      </w:r>
      <w:r w:rsidRPr="00040E91">
        <w:rPr>
          <w:rFonts w:ascii="Arial" w:hAnsi="Arial" w:cs="Arial"/>
          <w:i/>
          <w:iCs/>
          <w:lang w:val="es-ES"/>
        </w:rPr>
        <w:t>Sala Regional Toluca.</w:t>
      </w:r>
    </w:p>
  </w:footnote>
  <w:footnote w:id="4">
    <w:p w14:paraId="178B9ECB" w14:textId="77777777" w:rsidR="00360C0C" w:rsidRPr="00040E91" w:rsidRDefault="00360C0C" w:rsidP="00976E2C">
      <w:pPr>
        <w:pStyle w:val="Textonotapie"/>
        <w:jc w:val="both"/>
        <w:rPr>
          <w:rFonts w:ascii="Arial" w:hAnsi="Arial" w:cs="Arial"/>
          <w:i/>
          <w:iCs/>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 xml:space="preserve">En adelante, </w:t>
      </w:r>
      <w:r w:rsidR="00CF0726" w:rsidRPr="00040E91">
        <w:rPr>
          <w:rFonts w:ascii="Arial" w:hAnsi="Arial" w:cs="Arial"/>
          <w:i/>
          <w:iCs/>
          <w:lang w:val="es-ES"/>
        </w:rPr>
        <w:t>i</w:t>
      </w:r>
      <w:r w:rsidR="00166065" w:rsidRPr="00040E91">
        <w:rPr>
          <w:rFonts w:ascii="Arial" w:hAnsi="Arial" w:cs="Arial"/>
          <w:i/>
          <w:iCs/>
          <w:lang w:val="es-ES"/>
        </w:rPr>
        <w:t>ncidentista</w:t>
      </w:r>
      <w:r w:rsidRPr="00040E91">
        <w:rPr>
          <w:rFonts w:ascii="Arial" w:hAnsi="Arial" w:cs="Arial"/>
          <w:i/>
          <w:iCs/>
          <w:lang w:val="es-ES"/>
        </w:rPr>
        <w:t xml:space="preserve"> </w:t>
      </w:r>
      <w:r w:rsidRPr="00040E91">
        <w:rPr>
          <w:rFonts w:ascii="Arial" w:hAnsi="Arial" w:cs="Arial"/>
          <w:lang w:val="es-ES"/>
        </w:rPr>
        <w:t>o</w:t>
      </w:r>
      <w:r w:rsidRPr="00040E91">
        <w:rPr>
          <w:rFonts w:ascii="Arial" w:hAnsi="Arial" w:cs="Arial"/>
          <w:i/>
          <w:iCs/>
          <w:lang w:val="es-ES"/>
        </w:rPr>
        <w:t xml:space="preserve"> denunciante.</w:t>
      </w:r>
    </w:p>
  </w:footnote>
  <w:footnote w:id="5">
    <w:p w14:paraId="625781C6" w14:textId="77777777" w:rsidR="00360C0C" w:rsidRPr="00040E91" w:rsidRDefault="00360C0C"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En adelante, </w:t>
      </w:r>
      <w:r w:rsidR="00CF0726" w:rsidRPr="00040E91">
        <w:rPr>
          <w:rFonts w:ascii="Arial" w:hAnsi="Arial" w:cs="Arial"/>
          <w:i/>
          <w:iCs/>
        </w:rPr>
        <w:t>i</w:t>
      </w:r>
      <w:r w:rsidRPr="00040E91">
        <w:rPr>
          <w:rFonts w:ascii="Arial" w:hAnsi="Arial" w:cs="Arial"/>
          <w:i/>
          <w:iCs/>
        </w:rPr>
        <w:t xml:space="preserve">ncidentado </w:t>
      </w:r>
      <w:r w:rsidRPr="00040E91">
        <w:rPr>
          <w:rFonts w:ascii="Arial" w:hAnsi="Arial" w:cs="Arial"/>
        </w:rPr>
        <w:t xml:space="preserve">o </w:t>
      </w:r>
      <w:r w:rsidRPr="00040E91">
        <w:rPr>
          <w:rFonts w:ascii="Arial" w:hAnsi="Arial" w:cs="Arial"/>
          <w:i/>
          <w:iCs/>
        </w:rPr>
        <w:t>denunciado.</w:t>
      </w:r>
      <w:r w:rsidRPr="00040E91">
        <w:rPr>
          <w:rFonts w:ascii="Arial" w:hAnsi="Arial" w:cs="Arial"/>
        </w:rPr>
        <w:t xml:space="preserve"> </w:t>
      </w:r>
    </w:p>
  </w:footnote>
  <w:footnote w:id="6">
    <w:p w14:paraId="521A7354"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En adelante, </w:t>
      </w:r>
      <w:r w:rsidRPr="00040E91">
        <w:rPr>
          <w:rFonts w:ascii="Arial" w:hAnsi="Arial" w:cs="Arial"/>
          <w:i/>
          <w:iCs/>
        </w:rPr>
        <w:t xml:space="preserve">Coordinación. </w:t>
      </w:r>
    </w:p>
  </w:footnote>
  <w:footnote w:id="7">
    <w:p w14:paraId="5BC734A8"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 a fojas 258 a la 295 del Expediente Principal.  </w:t>
      </w:r>
    </w:p>
  </w:footnote>
  <w:footnote w:id="8">
    <w:p w14:paraId="043BF464"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Visibles a fojas 316 y 323 del Expediente Principal.</w:t>
      </w:r>
    </w:p>
  </w:footnote>
  <w:footnote w:id="9">
    <w:p w14:paraId="0B1B4E43"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 a foja 341 a 342 del Expediente Principal. </w:t>
      </w:r>
    </w:p>
  </w:footnote>
  <w:footnote w:id="10">
    <w:p w14:paraId="31962114"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 a foja 349 a 360 del Expediente Principal.</w:t>
      </w:r>
    </w:p>
  </w:footnote>
  <w:footnote w:id="11">
    <w:p w14:paraId="677FD3B4" w14:textId="77777777" w:rsidR="00E24BB8" w:rsidRPr="00040E91" w:rsidRDefault="00E24BB8" w:rsidP="00976E2C">
      <w:pPr>
        <w:pStyle w:val="Textonotapie"/>
        <w:jc w:val="both"/>
        <w:rPr>
          <w:rFonts w:ascii="Arial" w:hAnsi="Arial" w:cs="Arial"/>
          <w:i/>
          <w:iCs/>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 xml:space="preserve">En adelante, </w:t>
      </w:r>
      <w:r w:rsidRPr="00040E91">
        <w:rPr>
          <w:rFonts w:ascii="Arial" w:hAnsi="Arial" w:cs="Arial"/>
          <w:i/>
          <w:iCs/>
        </w:rPr>
        <w:t>Órgano Jurisdiccional</w:t>
      </w:r>
      <w:r w:rsidRPr="00040E91">
        <w:rPr>
          <w:rFonts w:ascii="Arial" w:hAnsi="Arial" w:cs="Arial"/>
        </w:rPr>
        <w:t xml:space="preserve"> y/o</w:t>
      </w:r>
      <w:r w:rsidRPr="00040E91">
        <w:rPr>
          <w:rFonts w:ascii="Arial" w:hAnsi="Arial" w:cs="Arial"/>
          <w:lang w:val="es-ES"/>
        </w:rPr>
        <w:t xml:space="preserve"> </w:t>
      </w:r>
      <w:r w:rsidRPr="00040E91">
        <w:rPr>
          <w:rFonts w:ascii="Arial" w:hAnsi="Arial" w:cs="Arial"/>
          <w:i/>
          <w:iCs/>
          <w:lang w:val="es-ES"/>
        </w:rPr>
        <w:t>Tribunal Electoral.</w:t>
      </w:r>
    </w:p>
  </w:footnote>
  <w:footnote w:id="12">
    <w:p w14:paraId="2DE99F9F"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 a foja 2 del Tomo I. </w:t>
      </w:r>
    </w:p>
  </w:footnote>
  <w:footnote w:id="13">
    <w:p w14:paraId="769D5A92" w14:textId="77777777" w:rsidR="00E24BB8" w:rsidRPr="00040E91" w:rsidRDefault="00E24BB8"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Visible a foja 3 del Tomo I.</w:t>
      </w:r>
    </w:p>
  </w:footnote>
  <w:footnote w:id="14">
    <w:p w14:paraId="0DA87BA4" w14:textId="77777777" w:rsidR="00DB7889" w:rsidRPr="00040E91" w:rsidRDefault="00DB7889"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Foja 6 Cuadernillo Incidental.</w:t>
      </w:r>
    </w:p>
  </w:footnote>
  <w:footnote w:id="15">
    <w:p w14:paraId="139C0BF0" w14:textId="77777777" w:rsidR="00DB7889" w:rsidRPr="00040E91" w:rsidRDefault="00DB7889"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Foja 84 Cuadernillo Incidental.</w:t>
      </w:r>
    </w:p>
  </w:footnote>
  <w:footnote w:id="16">
    <w:p w14:paraId="6482A2FE" w14:textId="77777777" w:rsidR="00DB7889" w:rsidRPr="00040E91" w:rsidRDefault="00DB7889"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Foja 45 Tomo I.</w:t>
      </w:r>
    </w:p>
  </w:footnote>
  <w:footnote w:id="17">
    <w:p w14:paraId="02B3DBF2" w14:textId="77777777" w:rsidR="003A77C0" w:rsidRPr="00040E91" w:rsidRDefault="003A77C0"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w:t>
      </w:r>
      <w:r w:rsidRPr="00040E91">
        <w:rPr>
          <w:rFonts w:ascii="Arial" w:hAnsi="Arial" w:cs="Arial"/>
          <w:lang w:val="es-ES"/>
        </w:rPr>
        <w:t xml:space="preserve">Foja </w:t>
      </w:r>
      <w:r w:rsidR="00F16BE7" w:rsidRPr="00040E91">
        <w:rPr>
          <w:rFonts w:ascii="Arial" w:hAnsi="Arial" w:cs="Arial"/>
          <w:lang w:val="es-ES"/>
        </w:rPr>
        <w:t>69 Tomo I.</w:t>
      </w:r>
    </w:p>
  </w:footnote>
  <w:footnote w:id="18">
    <w:p w14:paraId="49097515" w14:textId="77777777" w:rsidR="00E16FC9" w:rsidRPr="00040E91" w:rsidRDefault="00E16FC9"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lang w:val="es-ES"/>
        </w:rPr>
        <w:t xml:space="preserve"> Acorde con lo establecido en la Tesis LX/2015 de la Suprema Corte de Justicia de la Nación, Fernando Elizondo Barragán y otro vs Tribunal Electoral del Estado de Nuevo León. </w:t>
      </w:r>
      <w:r w:rsidRPr="00040E91">
        <w:rPr>
          <w:rFonts w:ascii="Arial" w:hAnsi="Arial" w:cs="Arial"/>
          <w:b/>
          <w:bCs/>
          <w:lang w:val="es-ES"/>
        </w:rPr>
        <w:t>MEDIDAS CAUTELARES DICTADAS EN PROCEDIMIENTO ESPECIAL SANCIONADOR LOCAL. SU INCUMPLIMIENTO DEBE CONOCERSE EN EL MISMO PROCEDIMIENTO O EN OTRO DE LA MISMA NATURALEZA. (LEGISLACIÓN DE NUEVO LEÓN).</w:t>
      </w:r>
    </w:p>
  </w:footnote>
  <w:footnote w:id="19">
    <w:p w14:paraId="0ADD79E1" w14:textId="77777777" w:rsidR="00710B35" w:rsidRPr="00040E91" w:rsidRDefault="00710B35" w:rsidP="00976E2C">
      <w:pPr>
        <w:pStyle w:val="Textonotapie"/>
        <w:jc w:val="both"/>
        <w:rPr>
          <w:rFonts w:ascii="Arial" w:hAnsi="Arial" w:cs="Arial"/>
          <w:i/>
          <w:iCs/>
        </w:rPr>
      </w:pPr>
      <w:r w:rsidRPr="00040E91">
        <w:rPr>
          <w:rStyle w:val="Refdenotaalpie"/>
          <w:rFonts w:ascii="Arial" w:hAnsi="Arial" w:cs="Arial"/>
        </w:rPr>
        <w:footnoteRef/>
      </w:r>
      <w:r w:rsidRPr="00040E91">
        <w:rPr>
          <w:rFonts w:ascii="Arial" w:hAnsi="Arial" w:cs="Arial"/>
        </w:rPr>
        <w:t xml:space="preserve"> En adelante, </w:t>
      </w:r>
      <w:r w:rsidRPr="00040E91">
        <w:rPr>
          <w:rFonts w:ascii="Arial" w:hAnsi="Arial" w:cs="Arial"/>
          <w:i/>
          <w:iCs/>
        </w:rPr>
        <w:t>Ley de Justicia.</w:t>
      </w:r>
    </w:p>
  </w:footnote>
  <w:footnote w:id="20">
    <w:p w14:paraId="6D996FA6" w14:textId="77777777" w:rsidR="00272F5C" w:rsidRPr="00040E91" w:rsidRDefault="00272F5C" w:rsidP="00976E2C">
      <w:pPr>
        <w:pStyle w:val="Textonotapie"/>
        <w:jc w:val="both"/>
        <w:rPr>
          <w:rFonts w:ascii="Arial" w:hAnsi="Arial" w:cs="Arial"/>
        </w:rPr>
      </w:pPr>
      <w:r w:rsidRPr="00040E91">
        <w:rPr>
          <w:rStyle w:val="Refdenotaalpie"/>
          <w:rFonts w:ascii="Arial" w:hAnsi="Arial" w:cs="Arial"/>
        </w:rPr>
        <w:footnoteRef/>
      </w:r>
      <w:r w:rsidRPr="00040E91">
        <w:rPr>
          <w:rFonts w:ascii="Arial" w:hAnsi="Arial" w:cs="Arial"/>
        </w:rPr>
        <w:t xml:space="preserve"> Como criterios orientadores para determinar la competencia del Pleno de este órgano jurisdiccional y no de la Magistratura Instructora, sobre el presente Acuerdo Plenario, la Sala Regional Toluca del Tribunal Electoral del Poder Judicial de la Federación se ha pronunciado en los Acuerdos de Sala de los diversos ST-JDC-11/2023, ST-JDC-13/2023 </w:t>
      </w:r>
      <w:r w:rsidR="000B4777" w:rsidRPr="00040E91">
        <w:rPr>
          <w:rFonts w:ascii="Arial" w:hAnsi="Arial" w:cs="Arial"/>
        </w:rPr>
        <w:t>y</w:t>
      </w:r>
      <w:r w:rsidRPr="00040E91">
        <w:rPr>
          <w:rFonts w:ascii="Arial" w:hAnsi="Arial" w:cs="Arial"/>
        </w:rPr>
        <w:t xml:space="preserve"> ST-JDC-99/2023.</w:t>
      </w:r>
    </w:p>
  </w:footnote>
  <w:footnote w:id="21">
    <w:p w14:paraId="325D1503" w14:textId="77777777" w:rsidR="00E369A2" w:rsidRPr="00040E91" w:rsidRDefault="00E369A2" w:rsidP="00976E2C">
      <w:pPr>
        <w:pStyle w:val="Textonotapie"/>
        <w:jc w:val="both"/>
        <w:rPr>
          <w:rFonts w:ascii="Arial" w:hAnsi="Arial" w:cs="Arial"/>
          <w:i/>
          <w:iCs/>
          <w:lang w:val="es-ES"/>
        </w:rPr>
      </w:pPr>
      <w:r w:rsidRPr="00040E91">
        <w:rPr>
          <w:rStyle w:val="Refdenotaalpie"/>
          <w:rFonts w:ascii="Arial" w:hAnsi="Arial" w:cs="Arial"/>
        </w:rPr>
        <w:footnoteRef/>
      </w:r>
      <w:r w:rsidRPr="00040E91">
        <w:rPr>
          <w:rFonts w:ascii="Arial" w:hAnsi="Arial" w:cs="Arial"/>
        </w:rPr>
        <w:t xml:space="preserve">En adelante, </w:t>
      </w:r>
      <w:r w:rsidRPr="00040E91">
        <w:rPr>
          <w:rFonts w:ascii="Arial" w:hAnsi="Arial" w:cs="Arial"/>
          <w:i/>
          <w:iCs/>
        </w:rPr>
        <w:t>Constitución Federal.</w:t>
      </w:r>
    </w:p>
  </w:footnote>
  <w:footnote w:id="22">
    <w:p w14:paraId="37FBE889" w14:textId="77777777" w:rsidR="00976E2C" w:rsidRPr="00040E91" w:rsidRDefault="00976E2C"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tesis P. I/2011, de rubro: </w:t>
      </w:r>
      <w:r w:rsidRPr="00040E91">
        <w:rPr>
          <w:rFonts w:ascii="Arial" w:hAnsi="Arial" w:cs="Arial"/>
          <w:b/>
          <w:bCs/>
        </w:rPr>
        <w:t>INVIOLABILIDAD PARLAMENTARIA. SÓLO PROTEGE LAS OPINIONES EMITIDAS POR LOS LEGISLADORES EN EL DESEMPEÑO DE SU FUNCIÓN PARLAMENTARIA.</w:t>
      </w:r>
    </w:p>
  </w:footnote>
  <w:footnote w:id="23">
    <w:p w14:paraId="56149E71" w14:textId="77777777" w:rsidR="001067C7" w:rsidRPr="00040E91" w:rsidRDefault="001067C7" w:rsidP="00976E2C">
      <w:pPr>
        <w:pStyle w:val="Textonotapie"/>
        <w:jc w:val="both"/>
        <w:rPr>
          <w:rFonts w:ascii="Arial" w:hAnsi="Arial" w:cs="Arial"/>
          <w:iCs/>
        </w:rPr>
      </w:pPr>
      <w:r w:rsidRPr="00040E91">
        <w:rPr>
          <w:rStyle w:val="Refdenotaalpie"/>
          <w:rFonts w:ascii="Arial" w:hAnsi="Arial" w:cs="Arial"/>
        </w:rPr>
        <w:footnoteRef/>
      </w:r>
      <w:r w:rsidRPr="00040E91">
        <w:rPr>
          <w:rFonts w:ascii="Arial" w:hAnsi="Arial" w:cs="Arial"/>
        </w:rPr>
        <w:t xml:space="preserve"> De conformidad con la jurisprudencia 15/2011 de</w:t>
      </w:r>
      <w:r w:rsidR="00134D07" w:rsidRPr="00040E91">
        <w:rPr>
          <w:rFonts w:ascii="Arial" w:hAnsi="Arial" w:cs="Arial"/>
        </w:rPr>
        <w:t xml:space="preserve"> Sala Superior</w:t>
      </w:r>
      <w:r w:rsidR="00E52DB2" w:rsidRPr="00040E91">
        <w:rPr>
          <w:rFonts w:ascii="Arial" w:hAnsi="Arial" w:cs="Arial"/>
        </w:rPr>
        <w:t xml:space="preserve"> del Tribunal Electoral del Poder Judicial de la Federación</w:t>
      </w:r>
      <w:r w:rsidRPr="00040E91">
        <w:rPr>
          <w:rFonts w:ascii="Arial" w:hAnsi="Arial" w:cs="Arial"/>
        </w:rPr>
        <w:t xml:space="preserve"> </w:t>
      </w:r>
      <w:r w:rsidR="00134D07" w:rsidRPr="00040E91">
        <w:rPr>
          <w:rFonts w:ascii="Arial" w:hAnsi="Arial" w:cs="Arial"/>
        </w:rPr>
        <w:t xml:space="preserve">de </w:t>
      </w:r>
      <w:r w:rsidRPr="00040E91">
        <w:rPr>
          <w:rFonts w:ascii="Arial" w:hAnsi="Arial" w:cs="Arial"/>
        </w:rPr>
        <w:t xml:space="preserve">rubro: </w:t>
      </w:r>
      <w:r w:rsidRPr="00040E91">
        <w:rPr>
          <w:rFonts w:ascii="Arial" w:hAnsi="Arial" w:cs="Arial"/>
          <w:b/>
          <w:bCs/>
        </w:rPr>
        <w:t>PLAZO PARA PRESENTAR UN MEDIO DE IMPUGNACIÓN, TRATÁNDOSE DE OMISIONES.</w:t>
      </w:r>
    </w:p>
  </w:footnote>
  <w:footnote w:id="24">
    <w:p w14:paraId="700F4A9C" w14:textId="77777777" w:rsidR="001E7E88" w:rsidRPr="00040E91" w:rsidRDefault="001E7E88"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w:t>
      </w:r>
      <w:hyperlink r:id="rId1" w:history="1">
        <w:r w:rsidRPr="00040E91">
          <w:rPr>
            <w:rStyle w:val="Hipervnculo"/>
            <w:rFonts w:ascii="Arial" w:hAnsi="Arial" w:cs="Arial"/>
          </w:rPr>
          <w:t>https://dle.rae.es/hostigar?m=form</w:t>
        </w:r>
      </w:hyperlink>
      <w:r w:rsidRPr="00040E91">
        <w:rPr>
          <w:rFonts w:ascii="Arial" w:hAnsi="Arial" w:cs="Arial"/>
        </w:rPr>
        <w:t xml:space="preserve"> </w:t>
      </w:r>
    </w:p>
  </w:footnote>
  <w:footnote w:id="25">
    <w:p w14:paraId="15AE42A7" w14:textId="77777777" w:rsidR="00E21EE5" w:rsidRPr="00040E91" w:rsidRDefault="00E21EE5" w:rsidP="00976E2C">
      <w:pPr>
        <w:pStyle w:val="Textonotapie"/>
        <w:jc w:val="both"/>
        <w:rPr>
          <w:rFonts w:ascii="Arial" w:hAnsi="Arial" w:cs="Arial"/>
          <w:lang w:val="es-ES"/>
        </w:rPr>
      </w:pPr>
      <w:r w:rsidRPr="00040E91">
        <w:rPr>
          <w:rStyle w:val="Refdenotaalpie"/>
          <w:rFonts w:ascii="Arial" w:hAnsi="Arial" w:cs="Arial"/>
        </w:rPr>
        <w:footnoteRef/>
      </w:r>
      <w:r w:rsidRPr="00040E91">
        <w:rPr>
          <w:rFonts w:ascii="Arial" w:hAnsi="Arial" w:cs="Arial"/>
        </w:rPr>
        <w:t xml:space="preserve"> Documentales privadas, pruebas técnicas, así como la instrumental de actuaciones y presuncional legal y humana, únicamente se les otorga valor probatorio indiciario, de conformidad con el artículo 259, párrafo sexto, del Código Electoral, en relación con el diverso 22 fracción IV de la Ley de Justicia, salvo que con posterioridad se concatenen con algún otro elemento que adminiculados entre sí, generen convicción sobre los hechos alegados</w:t>
      </w:r>
    </w:p>
  </w:footnote>
  <w:footnote w:id="26">
    <w:p w14:paraId="593FBD6F" w14:textId="77777777" w:rsidR="008D41F1" w:rsidRPr="00040E91" w:rsidRDefault="008D41F1" w:rsidP="00976E2C">
      <w:pPr>
        <w:spacing w:after="0" w:line="240" w:lineRule="auto"/>
        <w:jc w:val="both"/>
        <w:rPr>
          <w:rFonts w:ascii="Arial" w:eastAsia="Arial" w:hAnsi="Arial" w:cs="Arial"/>
          <w:b/>
          <w:color w:val="000000"/>
          <w:sz w:val="20"/>
          <w:szCs w:val="20"/>
          <w:lang w:eastAsia="es-MX"/>
        </w:rPr>
      </w:pPr>
      <w:r w:rsidRPr="00040E91">
        <w:rPr>
          <w:rFonts w:ascii="Arial" w:hAnsi="Arial" w:cs="Arial"/>
          <w:sz w:val="20"/>
          <w:szCs w:val="20"/>
          <w:vertAlign w:val="superscript"/>
        </w:rPr>
        <w:footnoteRef/>
      </w:r>
      <w:r w:rsidRPr="00040E91">
        <w:rPr>
          <w:rFonts w:ascii="Arial" w:eastAsia="Arial" w:hAnsi="Arial" w:cs="Arial"/>
          <w:color w:val="000000"/>
          <w:sz w:val="20"/>
          <w:szCs w:val="20"/>
        </w:rPr>
        <w:t xml:space="preserve"> Ello, acorde </w:t>
      </w:r>
      <w:r w:rsidR="0050208D" w:rsidRPr="00040E91">
        <w:rPr>
          <w:rFonts w:ascii="Arial" w:eastAsia="Arial" w:hAnsi="Arial" w:cs="Arial"/>
          <w:color w:val="000000"/>
          <w:sz w:val="20"/>
          <w:szCs w:val="20"/>
        </w:rPr>
        <w:t>con</w:t>
      </w:r>
      <w:r w:rsidRPr="00040E91">
        <w:rPr>
          <w:rFonts w:ascii="Arial" w:eastAsia="Arial" w:hAnsi="Arial" w:cs="Arial"/>
          <w:color w:val="000000"/>
          <w:sz w:val="20"/>
          <w:szCs w:val="20"/>
        </w:rPr>
        <w:t xml:space="preserve"> la Jurisprudencia 4/2014 de rubro: </w:t>
      </w:r>
      <w:r w:rsidRPr="00040E91">
        <w:rPr>
          <w:rFonts w:ascii="Arial" w:eastAsia="Arial" w:hAnsi="Arial" w:cs="Arial"/>
          <w:b/>
          <w:color w:val="000000"/>
          <w:sz w:val="20"/>
          <w:szCs w:val="20"/>
        </w:rPr>
        <w:t>PRUEBAS TÉCNICAS. SON INSUFICIENTES, POR SÍ SOLAS, PARA ACREDITAR DE MANERA FEHACIENTE LOS HECHOS QUE CONTIENEN.</w:t>
      </w:r>
    </w:p>
  </w:footnote>
  <w:footnote w:id="27">
    <w:p w14:paraId="7D533113" w14:textId="77777777" w:rsidR="008D41F1" w:rsidRPr="00976E2C" w:rsidRDefault="008D41F1" w:rsidP="00976E2C">
      <w:pPr>
        <w:pStyle w:val="Textonotapie"/>
        <w:jc w:val="both"/>
        <w:rPr>
          <w:rFonts w:ascii="Arial" w:eastAsia="Calibri" w:hAnsi="Arial" w:cs="Arial"/>
        </w:rPr>
      </w:pPr>
      <w:r w:rsidRPr="00040E91">
        <w:rPr>
          <w:rStyle w:val="Refdenotaalpie"/>
          <w:rFonts w:ascii="Arial" w:hAnsi="Arial" w:cs="Arial"/>
        </w:rPr>
        <w:footnoteRef/>
      </w:r>
      <w:r w:rsidRPr="00040E91">
        <w:rPr>
          <w:rFonts w:ascii="Arial" w:hAnsi="Arial" w:cs="Arial"/>
        </w:rPr>
        <w:t xml:space="preserve"> Ver tesis CCLXXXIV/2013 de rubro: </w:t>
      </w:r>
      <w:r w:rsidRPr="00040E91">
        <w:rPr>
          <w:rFonts w:ascii="Arial" w:hAnsi="Arial" w:cs="Arial"/>
          <w:b/>
          <w:bCs/>
        </w:rPr>
        <w:t>PRUEBA INDICIARIA O CIRCUNSTANCIAL. REQUISITOS QUE DEBEN CUMPLIR LOS INDICIOS PARA QUE LA MISMA SE PUEDA ACTUALIZAR</w:t>
      </w:r>
      <w:r w:rsidRPr="00040E91">
        <w:rPr>
          <w:rFonts w:ascii="Arial" w:hAnsi="Arial" w:cs="Arial"/>
        </w:rPr>
        <w:t xml:space="preserve">, publicada en Semanario Judicial de la Federación y su Gaceta, Primera Sala de la Suprema Corte, Libro XXV, </w:t>
      </w:r>
      <w:r w:rsidR="00F21EDA" w:rsidRPr="00040E91">
        <w:rPr>
          <w:rFonts w:ascii="Arial" w:hAnsi="Arial" w:cs="Arial"/>
        </w:rPr>
        <w:t>o</w:t>
      </w:r>
      <w:r w:rsidRPr="00040E91">
        <w:rPr>
          <w:rFonts w:ascii="Arial" w:hAnsi="Arial" w:cs="Arial"/>
        </w:rPr>
        <w:t>ctubre de 2013, Tomo 2, Décima Época, registro 2004756, página 1057.</w:t>
      </w:r>
    </w:p>
    <w:p w14:paraId="7B8E995D" w14:textId="77777777" w:rsidR="008D41F1" w:rsidRPr="00976E2C" w:rsidRDefault="008D41F1" w:rsidP="00976E2C">
      <w:pPr>
        <w:pStyle w:val="Textonotapie"/>
        <w:jc w:val="both"/>
        <w:rPr>
          <w:rFonts w:ascii="Arial" w:hAnsi="Arial" w:cs="Arial"/>
          <w:lang w:val="es-ES"/>
        </w:rPr>
      </w:pPr>
    </w:p>
  </w:footnote>
  <w:footnote w:id="28">
    <w:p w14:paraId="289E818B" w14:textId="77777777" w:rsidR="004D21A9" w:rsidRPr="00D9630C" w:rsidRDefault="004D21A9" w:rsidP="004D21A9">
      <w:pPr>
        <w:pStyle w:val="Textonotapie"/>
        <w:jc w:val="both"/>
        <w:rPr>
          <w:rFonts w:ascii="Arial Narrow" w:hAnsi="Arial Narrow"/>
        </w:rPr>
      </w:pPr>
      <w:r w:rsidRPr="00D9630C">
        <w:rPr>
          <w:rStyle w:val="Refdenotaalpie"/>
          <w:rFonts w:ascii="Arial Narrow" w:hAnsi="Arial Narrow"/>
        </w:rPr>
        <w:footnoteRef/>
      </w:r>
      <w:r w:rsidRPr="00D9630C">
        <w:rPr>
          <w:rFonts w:ascii="Arial Narrow" w:hAnsi="Arial Narrow"/>
        </w:rPr>
        <w:t xml:space="preserve"> Jurisprudencia</w:t>
      </w:r>
      <w:r>
        <w:rPr>
          <w:rFonts w:ascii="Arial Narrow" w:hAnsi="Arial Narrow"/>
        </w:rPr>
        <w:t xml:space="preserve"> de la Suprema Corte de Justicia de la Nación, de rubro:</w:t>
      </w:r>
      <w:r w:rsidRPr="00D9630C">
        <w:rPr>
          <w:rFonts w:ascii="Arial Narrow" w:hAnsi="Arial Narrow"/>
        </w:rPr>
        <w:t xml:space="preserve"> </w:t>
      </w:r>
      <w:r w:rsidRPr="00D9630C">
        <w:rPr>
          <w:rFonts w:ascii="Arial Narrow" w:hAnsi="Arial Narrow"/>
          <w:b/>
          <w:bCs/>
        </w:rPr>
        <w:t>MEDIDAS CAUTELARES O PROVIDENCIAS PRECAUTORIAS. CONSTITUYEN INSTRUMENTOS ESENCIALES QUE SALVAGUARDAN EL DERECHO FUNDAMENTAL DE ACCESO A LA JUSTICIA, A FIN DE QUE ÉSTA SEA PLENA Y EFECTIVA.</w:t>
      </w:r>
    </w:p>
  </w:footnote>
  <w:footnote w:id="29">
    <w:p w14:paraId="63DC759B" w14:textId="77777777" w:rsidR="004D21A9" w:rsidRPr="0091197C" w:rsidRDefault="004D21A9" w:rsidP="004D21A9">
      <w:pPr>
        <w:pStyle w:val="Textonotapie"/>
        <w:jc w:val="both"/>
        <w:rPr>
          <w:rFonts w:ascii="Arial Narrow" w:hAnsi="Arial Narrow"/>
        </w:rPr>
      </w:pPr>
      <w:r w:rsidRPr="0091197C">
        <w:rPr>
          <w:rStyle w:val="Refdenotaalpie"/>
          <w:rFonts w:ascii="Arial Narrow" w:hAnsi="Arial Narrow"/>
        </w:rPr>
        <w:footnoteRef/>
      </w:r>
      <w:r w:rsidRPr="0091197C">
        <w:rPr>
          <w:rFonts w:ascii="Arial Narrow" w:hAnsi="Arial Narrow"/>
        </w:rPr>
        <w:t xml:space="preserve"> </w:t>
      </w:r>
      <w:r>
        <w:rPr>
          <w:rFonts w:ascii="Arial Narrow" w:hAnsi="Arial Narrow"/>
        </w:rPr>
        <w:t xml:space="preserve">De acuerdo al Diccionario de la lengua española, consultable en: </w:t>
      </w:r>
      <w:hyperlink r:id="rId2" w:history="1">
        <w:r w:rsidRPr="009F71C7">
          <w:rPr>
            <w:rStyle w:val="Hipervnculo"/>
            <w:rFonts w:ascii="Arial Narrow" w:hAnsi="Arial Narrow"/>
          </w:rPr>
          <w:t>hostigar | Definición | Diccionario de la lengua española | RAE - ASALE</w:t>
        </w:r>
      </w:hyperlink>
    </w:p>
  </w:footnote>
  <w:footnote w:id="30">
    <w:p w14:paraId="1B98996C" w14:textId="77777777" w:rsidR="004D21A9" w:rsidRPr="00D4630A" w:rsidRDefault="004D21A9" w:rsidP="004D21A9">
      <w:pPr>
        <w:pStyle w:val="Textonotapie"/>
        <w:rPr>
          <w:rFonts w:ascii="Arial Narrow" w:hAnsi="Arial Narrow"/>
        </w:rPr>
      </w:pPr>
      <w:r w:rsidRPr="00D4630A">
        <w:rPr>
          <w:rStyle w:val="Refdenotaalpie"/>
          <w:rFonts w:ascii="Arial Narrow" w:hAnsi="Arial Narrow"/>
        </w:rPr>
        <w:footnoteRef/>
      </w:r>
      <w:r w:rsidRPr="00D4630A">
        <w:rPr>
          <w:rFonts w:ascii="Arial Narrow" w:hAnsi="Arial Narrow"/>
        </w:rPr>
        <w:t xml:space="preserve"> </w:t>
      </w:r>
      <w:r>
        <w:rPr>
          <w:rFonts w:ascii="Arial Narrow" w:hAnsi="Arial Narrow"/>
        </w:rPr>
        <w:t xml:space="preserve">En relación a lo establecido en el Diccionario de la lengua española: </w:t>
      </w:r>
      <w:hyperlink r:id="rId3" w:history="1">
        <w:r w:rsidRPr="00D4630A">
          <w:rPr>
            <w:rStyle w:val="Hipervnculo"/>
            <w:rFonts w:ascii="Arial Narrow" w:hAnsi="Arial Narrow"/>
          </w:rPr>
          <w:t>intimidar | Definición | Diccionario de la lengua española | RAE - ASALE</w:t>
        </w:r>
      </w:hyperlink>
    </w:p>
  </w:footnote>
  <w:footnote w:id="31">
    <w:p w14:paraId="48427D1B" w14:textId="77777777" w:rsidR="004D21A9" w:rsidRPr="00D2755A" w:rsidRDefault="004D21A9" w:rsidP="004D21A9">
      <w:pPr>
        <w:pStyle w:val="Textonotapie"/>
        <w:jc w:val="both"/>
        <w:rPr>
          <w:rFonts w:ascii="Arial Narrow" w:hAnsi="Arial Narrow"/>
          <w:b/>
          <w:bCs/>
        </w:rPr>
      </w:pPr>
      <w:r w:rsidRPr="006B6C72">
        <w:rPr>
          <w:rStyle w:val="Refdenotaalpie"/>
          <w:rFonts w:ascii="Arial Narrow" w:hAnsi="Arial Narrow"/>
        </w:rPr>
        <w:footnoteRef/>
      </w:r>
      <w:r w:rsidRPr="006B6C72">
        <w:rPr>
          <w:rFonts w:ascii="Arial Narrow" w:hAnsi="Arial Narrow"/>
        </w:rPr>
        <w:t xml:space="preserve"> </w:t>
      </w:r>
      <w:r>
        <w:rPr>
          <w:rFonts w:ascii="Arial Narrow" w:hAnsi="Arial Narrow"/>
        </w:rPr>
        <w:t xml:space="preserve">La cual puede ser tomada en cuenta de conformidad con la tesis 1ª. XXVI/2017 (10ª.) de la Suprema Corte de Justicia de la Nación, de rubro: </w:t>
      </w:r>
      <w:r>
        <w:rPr>
          <w:rFonts w:ascii="Arial Narrow" w:hAnsi="Arial Narrow"/>
          <w:b/>
          <w:bCs/>
        </w:rPr>
        <w:t xml:space="preserve">CONFESIÓN HECHA EN LA DEMANDA, EN LA CONTESTACIÓN O EN CUALQUIER OTRO ACTO DEL JUICIO. EL ARTÍCULO 400 DEL CÓDIGO DE PROCEDIMIENTOS CIVILES PARA EL ESTADO DE BAJA CALIFORNIA, AL PREVER QUE HARÁ PRUEBA PLENA SIN NECESIDAD DE RATIFICACIÓN NI SER OFRECIDA COMO PRUEBA, NO VIOLA LOS PRINCIPIOS DE LEGALIDAD Y SEGURIDAD JURÍDICA. </w:t>
      </w:r>
    </w:p>
  </w:footnote>
  <w:footnote w:id="32">
    <w:p w14:paraId="39C6497A" w14:textId="77777777" w:rsidR="007A2822" w:rsidRPr="003B5905" w:rsidRDefault="007A2822" w:rsidP="007A2822">
      <w:pPr>
        <w:pStyle w:val="Textonotapie"/>
        <w:rPr>
          <w:rFonts w:ascii="Arial" w:hAnsi="Arial" w:cs="Arial"/>
        </w:rPr>
      </w:pPr>
      <w:r w:rsidRPr="003B5905">
        <w:rPr>
          <w:rStyle w:val="Refdenotaalpie"/>
          <w:rFonts w:ascii="Arial" w:hAnsi="Arial" w:cs="Arial"/>
        </w:rPr>
        <w:footnoteRef/>
      </w:r>
      <w:r w:rsidRPr="003B5905">
        <w:rPr>
          <w:rFonts w:ascii="Arial" w:hAnsi="Arial" w:cs="Arial"/>
        </w:rPr>
        <w:t xml:space="preserve"> https://dpej.rae.es/lema/intimidaci%C3%B3n</w:t>
      </w:r>
    </w:p>
  </w:footnote>
  <w:footnote w:id="33">
    <w:p w14:paraId="06FDB0E7" w14:textId="77777777" w:rsidR="007A2822" w:rsidRPr="003B5905" w:rsidRDefault="007A2822" w:rsidP="007A2822">
      <w:pPr>
        <w:pStyle w:val="Textonotapie"/>
        <w:jc w:val="both"/>
        <w:rPr>
          <w:rFonts w:ascii="Arial" w:hAnsi="Arial" w:cs="Arial"/>
          <w:sz w:val="18"/>
          <w:szCs w:val="18"/>
        </w:rPr>
      </w:pPr>
      <w:r w:rsidRPr="003B5905">
        <w:rPr>
          <w:rStyle w:val="Refdenotaalpie"/>
          <w:rFonts w:ascii="Arial" w:hAnsi="Arial" w:cs="Arial"/>
          <w:sz w:val="18"/>
          <w:szCs w:val="18"/>
        </w:rPr>
        <w:footnoteRef/>
      </w:r>
      <w:r w:rsidRPr="003B5905">
        <w:rPr>
          <w:rFonts w:ascii="Arial" w:hAnsi="Arial" w:cs="Arial"/>
          <w:sz w:val="18"/>
          <w:szCs w:val="18"/>
        </w:rPr>
        <w:t xml:space="preserve"> https://www.rae.es/diccionario-estudiante/intimidar</w:t>
      </w:r>
    </w:p>
  </w:footnote>
  <w:footnote w:id="34">
    <w:p w14:paraId="4D7850C1" w14:textId="77777777" w:rsidR="007A2822" w:rsidRPr="003758A7" w:rsidRDefault="007A2822" w:rsidP="007A2822">
      <w:pPr>
        <w:pStyle w:val="Textonotapie"/>
        <w:jc w:val="both"/>
        <w:rPr>
          <w:rFonts w:ascii="Arial" w:hAnsi="Arial" w:cs="Arial"/>
          <w:sz w:val="18"/>
          <w:szCs w:val="18"/>
        </w:rPr>
      </w:pPr>
      <w:r w:rsidRPr="003B5905">
        <w:rPr>
          <w:rStyle w:val="Refdenotaalpie"/>
          <w:rFonts w:ascii="Arial" w:hAnsi="Arial" w:cs="Arial"/>
          <w:sz w:val="18"/>
          <w:szCs w:val="18"/>
        </w:rPr>
        <w:footnoteRef/>
      </w:r>
      <w:r w:rsidRPr="003B5905">
        <w:rPr>
          <w:rFonts w:ascii="Arial" w:hAnsi="Arial" w:cs="Arial"/>
          <w:sz w:val="18"/>
          <w:szCs w:val="18"/>
        </w:rPr>
        <w:t xml:space="preserve"> https://www.ehu.eus/documents/1736829/2012981/10+-+Intimidacion+derecho+penal.pdf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DA40" w14:textId="74934EE1" w:rsidR="00A04255" w:rsidRDefault="00300736"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Pr>
        <w:noProof/>
      </w:rPr>
      <w:drawing>
        <wp:anchor distT="0" distB="0" distL="114300" distR="114300" simplePos="0" relativeHeight="251658240" behindDoc="1" locked="0" layoutInCell="1" allowOverlap="1" wp14:anchorId="1C46780E" wp14:editId="2AB172F1">
          <wp:simplePos x="0" y="0"/>
          <wp:positionH relativeFrom="margin">
            <wp:posOffset>8255</wp:posOffset>
          </wp:positionH>
          <wp:positionV relativeFrom="paragraph">
            <wp:posOffset>-158115</wp:posOffset>
          </wp:positionV>
          <wp:extent cx="1984375" cy="676910"/>
          <wp:effectExtent l="0" t="0" r="0" b="0"/>
          <wp:wrapNone/>
          <wp:docPr id="2"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9" t="4485"/>
                  <a:stretch>
                    <a:fillRect/>
                  </a:stretch>
                </pic:blipFill>
                <pic:spPr bwMode="auto">
                  <a:xfrm>
                    <a:off x="0" y="0"/>
                    <a:ext cx="1984375"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5D5EB8">
      <w:rPr>
        <w:rFonts w:ascii="Arial" w:hAnsi="Arial" w:cs="Arial"/>
        <w:b/>
        <w:sz w:val="18"/>
        <w:szCs w:val="18"/>
        <w:lang w:val="es-ES_tradnl"/>
      </w:rPr>
      <w:t>I</w:t>
    </w:r>
    <w:r w:rsidR="00A04255" w:rsidRPr="00134D07">
      <w:rPr>
        <w:rFonts w:ascii="Arial" w:hAnsi="Arial" w:cs="Arial"/>
        <w:b/>
        <w:sz w:val="18"/>
        <w:szCs w:val="18"/>
        <w:lang w:val="es-ES_tradnl"/>
      </w:rPr>
      <w:t xml:space="preserve">ncidente de </w:t>
    </w:r>
    <w:r w:rsidR="00A04255">
      <w:rPr>
        <w:rFonts w:ascii="Arial" w:hAnsi="Arial" w:cs="Arial"/>
        <w:b/>
        <w:sz w:val="18"/>
        <w:szCs w:val="18"/>
        <w:lang w:val="es-ES_tradnl"/>
      </w:rPr>
      <w:t>i</w:t>
    </w:r>
    <w:r w:rsidR="00A04255" w:rsidRPr="00134D07">
      <w:rPr>
        <w:rFonts w:ascii="Arial" w:hAnsi="Arial" w:cs="Arial"/>
        <w:b/>
        <w:sz w:val="18"/>
        <w:szCs w:val="18"/>
        <w:lang w:val="es-ES_tradnl"/>
      </w:rPr>
      <w:t xml:space="preserve">ncumplimiento de </w:t>
    </w:r>
    <w:r w:rsidR="005B023D">
      <w:rPr>
        <w:rFonts w:ascii="Arial" w:hAnsi="Arial" w:cs="Arial"/>
        <w:b/>
        <w:sz w:val="18"/>
        <w:szCs w:val="18"/>
        <w:lang w:val="es-ES_tradnl"/>
      </w:rPr>
      <w:t>medidas cautelares</w:t>
    </w:r>
  </w:p>
  <w:p w14:paraId="6A259D51" w14:textId="77777777" w:rsidR="002929F5" w:rsidRDefault="00134D07" w:rsidP="00AE47A3">
    <w:pPr>
      <w:pStyle w:val="Encabezado"/>
      <w:tabs>
        <w:tab w:val="left" w:pos="964"/>
        <w:tab w:val="left" w:pos="1209"/>
        <w:tab w:val="right" w:pos="8556"/>
      </w:tabs>
      <w:spacing w:after="0" w:line="240" w:lineRule="auto"/>
      <w:jc w:val="right"/>
      <w:rPr>
        <w:rFonts w:ascii="Arial" w:hAnsi="Arial" w:cs="Arial"/>
        <w:b/>
        <w:sz w:val="18"/>
        <w:szCs w:val="18"/>
      </w:rPr>
    </w:pPr>
    <w:r w:rsidRPr="00134D07">
      <w:rPr>
        <w:rFonts w:ascii="Arial" w:hAnsi="Arial" w:cs="Arial"/>
        <w:b/>
        <w:sz w:val="18"/>
        <w:szCs w:val="18"/>
      </w:rPr>
      <w:t>TEEM-</w:t>
    </w:r>
    <w:r w:rsidR="005B023D">
      <w:rPr>
        <w:rFonts w:ascii="Arial" w:hAnsi="Arial" w:cs="Arial"/>
        <w:b/>
        <w:sz w:val="18"/>
        <w:szCs w:val="18"/>
      </w:rPr>
      <w:t>PES</w:t>
    </w:r>
    <w:r w:rsidRPr="00134D07">
      <w:rPr>
        <w:rFonts w:ascii="Arial" w:hAnsi="Arial" w:cs="Arial"/>
        <w:b/>
        <w:sz w:val="18"/>
        <w:szCs w:val="18"/>
      </w:rPr>
      <w:t>-</w:t>
    </w:r>
    <w:r w:rsidR="005B023D">
      <w:rPr>
        <w:rFonts w:ascii="Arial" w:hAnsi="Arial" w:cs="Arial"/>
        <w:b/>
        <w:sz w:val="18"/>
        <w:szCs w:val="18"/>
      </w:rPr>
      <w:t>VPMG-005</w:t>
    </w:r>
    <w:r w:rsidRPr="00134D07">
      <w:rPr>
        <w:rFonts w:ascii="Arial" w:hAnsi="Arial" w:cs="Arial"/>
        <w:b/>
        <w:sz w:val="18"/>
        <w:szCs w:val="18"/>
      </w:rPr>
      <w:t>/202</w:t>
    </w:r>
    <w:r w:rsidR="005B023D">
      <w:rPr>
        <w:rFonts w:ascii="Arial" w:hAnsi="Arial" w:cs="Arial"/>
        <w:b/>
        <w:sz w:val="18"/>
        <w:szCs w:val="18"/>
      </w:rPr>
      <w:t>6</w:t>
    </w:r>
  </w:p>
  <w:p w14:paraId="401124FC" w14:textId="77777777" w:rsidR="008C5695" w:rsidRDefault="008C5695" w:rsidP="00AE47A3">
    <w:pPr>
      <w:pStyle w:val="Encabezado"/>
      <w:tabs>
        <w:tab w:val="left" w:pos="964"/>
        <w:tab w:val="left" w:pos="1209"/>
        <w:tab w:val="right" w:pos="8556"/>
      </w:tabs>
      <w:spacing w:after="0" w:line="240" w:lineRule="auto"/>
      <w:jc w:val="right"/>
      <w:rPr>
        <w:rFonts w:ascii="Arial" w:hAnsi="Arial" w:cs="Arial"/>
        <w:bCs/>
        <w:sz w:val="14"/>
        <w:szCs w:val="14"/>
      </w:rPr>
    </w:pPr>
  </w:p>
  <w:p w14:paraId="6CC4BB59" w14:textId="77777777" w:rsidR="005B023D" w:rsidRDefault="005B023D" w:rsidP="00AE47A3">
    <w:pPr>
      <w:pStyle w:val="Encabezado"/>
      <w:tabs>
        <w:tab w:val="left" w:pos="964"/>
        <w:tab w:val="left" w:pos="1209"/>
        <w:tab w:val="right" w:pos="8556"/>
      </w:tabs>
      <w:spacing w:after="0" w:line="240" w:lineRule="auto"/>
      <w:jc w:val="right"/>
      <w:rPr>
        <w:rFonts w:ascii="Arial" w:hAnsi="Arial" w:cs="Arial"/>
        <w:bCs/>
        <w:sz w:val="14"/>
        <w:szCs w:val="14"/>
      </w:rPr>
    </w:pPr>
  </w:p>
  <w:p w14:paraId="52544370" w14:textId="77777777" w:rsidR="005B023D" w:rsidRPr="005B023D" w:rsidRDefault="005B023D" w:rsidP="00AE47A3">
    <w:pPr>
      <w:pStyle w:val="Encabezado"/>
      <w:tabs>
        <w:tab w:val="left" w:pos="964"/>
        <w:tab w:val="left" w:pos="1209"/>
        <w:tab w:val="right" w:pos="8556"/>
      </w:tabs>
      <w:spacing w:after="0" w:line="240" w:lineRule="auto"/>
      <w:jc w:val="right"/>
      <w:rPr>
        <w:rFonts w:ascii="Arial" w:hAnsi="Arial" w:cs="Arial"/>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EB55" w14:textId="419478B0" w:rsidR="002929F5" w:rsidRDefault="00300736" w:rsidP="001B0234">
    <w:pPr>
      <w:pStyle w:val="Encabezado"/>
    </w:pPr>
    <w:r>
      <w:rPr>
        <w:noProof/>
      </w:rPr>
      <w:drawing>
        <wp:anchor distT="0" distB="0" distL="114300" distR="114300" simplePos="0" relativeHeight="251657216" behindDoc="1" locked="0" layoutInCell="1" allowOverlap="1" wp14:anchorId="56788049" wp14:editId="23B0680D">
          <wp:simplePos x="0" y="0"/>
          <wp:positionH relativeFrom="margin">
            <wp:posOffset>-635</wp:posOffset>
          </wp:positionH>
          <wp:positionV relativeFrom="paragraph">
            <wp:posOffset>-401320</wp:posOffset>
          </wp:positionV>
          <wp:extent cx="1985645" cy="669290"/>
          <wp:effectExtent l="0" t="0" r="0" b="0"/>
          <wp:wrapNone/>
          <wp:docPr id="1"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7" t="5606" b="2"/>
                  <a:stretch>
                    <a:fillRect/>
                  </a:stretch>
                </pic:blipFill>
                <pic:spPr bwMode="auto">
                  <a:xfrm>
                    <a:off x="0" y="0"/>
                    <a:ext cx="19856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E7E"/>
    <w:multiLevelType w:val="hybridMultilevel"/>
    <w:tmpl w:val="480C5F98"/>
    <w:lvl w:ilvl="0" w:tplc="A5FC5F5C">
      <w:start w:val="1"/>
      <w:numFmt w:val="decimal"/>
      <w:lvlText w:val="%1."/>
      <w:lvlJc w:val="left"/>
      <w:pPr>
        <w:ind w:left="789" w:hanging="360"/>
      </w:pPr>
      <w:rPr>
        <w:b/>
        <w:b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1" w15:restartNumberingAfterBreak="0">
    <w:nsid w:val="0A59233A"/>
    <w:multiLevelType w:val="hybridMultilevel"/>
    <w:tmpl w:val="480C5F98"/>
    <w:lvl w:ilvl="0" w:tplc="FFFFFFFF">
      <w:start w:val="1"/>
      <w:numFmt w:val="decimal"/>
      <w:lvlText w:val="%1."/>
      <w:lvlJc w:val="left"/>
      <w:pPr>
        <w:ind w:left="789" w:hanging="360"/>
      </w:pPr>
      <w:rPr>
        <w:b/>
        <w:bCs/>
      </w:rPr>
    </w:lvl>
    <w:lvl w:ilvl="1" w:tplc="FFFFFFFF" w:tentative="1">
      <w:start w:val="1"/>
      <w:numFmt w:val="lowerLetter"/>
      <w:lvlText w:val="%2."/>
      <w:lvlJc w:val="left"/>
      <w:pPr>
        <w:ind w:left="1509" w:hanging="360"/>
      </w:pPr>
    </w:lvl>
    <w:lvl w:ilvl="2" w:tplc="FFFFFFFF" w:tentative="1">
      <w:start w:val="1"/>
      <w:numFmt w:val="lowerRoman"/>
      <w:lvlText w:val="%3."/>
      <w:lvlJc w:val="right"/>
      <w:pPr>
        <w:ind w:left="2229" w:hanging="180"/>
      </w:pPr>
    </w:lvl>
    <w:lvl w:ilvl="3" w:tplc="FFFFFFFF" w:tentative="1">
      <w:start w:val="1"/>
      <w:numFmt w:val="decimal"/>
      <w:lvlText w:val="%4."/>
      <w:lvlJc w:val="left"/>
      <w:pPr>
        <w:ind w:left="2949" w:hanging="360"/>
      </w:pPr>
    </w:lvl>
    <w:lvl w:ilvl="4" w:tplc="FFFFFFFF" w:tentative="1">
      <w:start w:val="1"/>
      <w:numFmt w:val="lowerLetter"/>
      <w:lvlText w:val="%5."/>
      <w:lvlJc w:val="left"/>
      <w:pPr>
        <w:ind w:left="3669" w:hanging="360"/>
      </w:pPr>
    </w:lvl>
    <w:lvl w:ilvl="5" w:tplc="FFFFFFFF" w:tentative="1">
      <w:start w:val="1"/>
      <w:numFmt w:val="lowerRoman"/>
      <w:lvlText w:val="%6."/>
      <w:lvlJc w:val="right"/>
      <w:pPr>
        <w:ind w:left="4389" w:hanging="180"/>
      </w:pPr>
    </w:lvl>
    <w:lvl w:ilvl="6" w:tplc="FFFFFFFF" w:tentative="1">
      <w:start w:val="1"/>
      <w:numFmt w:val="decimal"/>
      <w:lvlText w:val="%7."/>
      <w:lvlJc w:val="left"/>
      <w:pPr>
        <w:ind w:left="5109" w:hanging="360"/>
      </w:pPr>
    </w:lvl>
    <w:lvl w:ilvl="7" w:tplc="FFFFFFFF" w:tentative="1">
      <w:start w:val="1"/>
      <w:numFmt w:val="lowerLetter"/>
      <w:lvlText w:val="%8."/>
      <w:lvlJc w:val="left"/>
      <w:pPr>
        <w:ind w:left="5829" w:hanging="360"/>
      </w:pPr>
    </w:lvl>
    <w:lvl w:ilvl="8" w:tplc="FFFFFFFF" w:tentative="1">
      <w:start w:val="1"/>
      <w:numFmt w:val="lowerRoman"/>
      <w:lvlText w:val="%9."/>
      <w:lvlJc w:val="right"/>
      <w:pPr>
        <w:ind w:left="6549" w:hanging="180"/>
      </w:pPr>
    </w:lvl>
  </w:abstractNum>
  <w:abstractNum w:abstractNumId="2" w15:restartNumberingAfterBreak="0">
    <w:nsid w:val="11453455"/>
    <w:multiLevelType w:val="hybridMultilevel"/>
    <w:tmpl w:val="4AC860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5B6B34"/>
    <w:multiLevelType w:val="hybridMultilevel"/>
    <w:tmpl w:val="D5F828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316E4C"/>
    <w:multiLevelType w:val="hybridMultilevel"/>
    <w:tmpl w:val="6206058A"/>
    <w:lvl w:ilvl="0" w:tplc="F24CD862">
      <w:start w:val="2"/>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562767"/>
    <w:multiLevelType w:val="hybridMultilevel"/>
    <w:tmpl w:val="E27C69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BBF76C1"/>
    <w:multiLevelType w:val="hybridMultilevel"/>
    <w:tmpl w:val="1B366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492D23"/>
    <w:multiLevelType w:val="hybridMultilevel"/>
    <w:tmpl w:val="37E24D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1018D0"/>
    <w:multiLevelType w:val="hybridMultilevel"/>
    <w:tmpl w:val="4C7240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CF693C"/>
    <w:multiLevelType w:val="hybridMultilevel"/>
    <w:tmpl w:val="F38CE7F6"/>
    <w:lvl w:ilvl="0" w:tplc="872E7F7A">
      <w:start w:val="1"/>
      <w:numFmt w:val="decimal"/>
      <w:lvlText w:val="%1."/>
      <w:lvlJc w:val="left"/>
      <w:pPr>
        <w:ind w:left="502" w:hanging="360"/>
      </w:pPr>
      <w:rPr>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1" w15:restartNumberingAfterBreak="0">
    <w:nsid w:val="3EE47056"/>
    <w:multiLevelType w:val="hybridMultilevel"/>
    <w:tmpl w:val="AD58A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3B0686"/>
    <w:multiLevelType w:val="hybridMultilevel"/>
    <w:tmpl w:val="4AC860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B35A74"/>
    <w:multiLevelType w:val="hybridMultilevel"/>
    <w:tmpl w:val="E13E9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942243A"/>
    <w:multiLevelType w:val="hybridMultilevel"/>
    <w:tmpl w:val="22546238"/>
    <w:lvl w:ilvl="0" w:tplc="FFFFFFFF">
      <w:start w:val="1"/>
      <w:numFmt w:val="decimal"/>
      <w:lvlText w:val="%1."/>
      <w:lvlJc w:val="left"/>
      <w:pPr>
        <w:ind w:left="789"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9B0321E"/>
    <w:multiLevelType w:val="hybridMultilevel"/>
    <w:tmpl w:val="E80244D4"/>
    <w:lvl w:ilvl="0" w:tplc="F1AA8784">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53826D10"/>
    <w:multiLevelType w:val="hybridMultilevel"/>
    <w:tmpl w:val="D6F411B8"/>
    <w:lvl w:ilvl="0" w:tplc="2E12C626">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AD576A"/>
    <w:multiLevelType w:val="hybridMultilevel"/>
    <w:tmpl w:val="C9902C3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B8B3E4E"/>
    <w:multiLevelType w:val="hybridMultilevel"/>
    <w:tmpl w:val="4C724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F579C"/>
    <w:multiLevelType w:val="hybridMultilevel"/>
    <w:tmpl w:val="99CCA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140E6A"/>
    <w:multiLevelType w:val="hybridMultilevel"/>
    <w:tmpl w:val="52529334"/>
    <w:lvl w:ilvl="0" w:tplc="C596860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CB2536"/>
    <w:multiLevelType w:val="hybridMultilevel"/>
    <w:tmpl w:val="C9902C38"/>
    <w:lvl w:ilvl="0" w:tplc="080A0017">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788F493F"/>
    <w:multiLevelType w:val="hybridMultilevel"/>
    <w:tmpl w:val="023C27E0"/>
    <w:lvl w:ilvl="0" w:tplc="6F74280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53949165">
    <w:abstractNumId w:val="8"/>
  </w:num>
  <w:num w:numId="2" w16cid:durableId="1879780790">
    <w:abstractNumId w:val="12"/>
  </w:num>
  <w:num w:numId="3" w16cid:durableId="1747652996">
    <w:abstractNumId w:val="20"/>
  </w:num>
  <w:num w:numId="4" w16cid:durableId="786240910">
    <w:abstractNumId w:val="12"/>
  </w:num>
  <w:num w:numId="5" w16cid:durableId="402266702">
    <w:abstractNumId w:val="6"/>
  </w:num>
  <w:num w:numId="6" w16cid:durableId="1712725871">
    <w:abstractNumId w:val="21"/>
  </w:num>
  <w:num w:numId="7" w16cid:durableId="688718431">
    <w:abstractNumId w:val="9"/>
  </w:num>
  <w:num w:numId="8" w16cid:durableId="533930246">
    <w:abstractNumId w:val="11"/>
  </w:num>
  <w:num w:numId="9" w16cid:durableId="208342704">
    <w:abstractNumId w:val="10"/>
  </w:num>
  <w:num w:numId="10" w16cid:durableId="612251173">
    <w:abstractNumId w:val="5"/>
  </w:num>
  <w:num w:numId="11" w16cid:durableId="1898204706">
    <w:abstractNumId w:val="3"/>
  </w:num>
  <w:num w:numId="12" w16cid:durableId="1082334484">
    <w:abstractNumId w:val="18"/>
  </w:num>
  <w:num w:numId="13" w16cid:durableId="793015111">
    <w:abstractNumId w:val="15"/>
  </w:num>
  <w:num w:numId="14" w16cid:durableId="818619368">
    <w:abstractNumId w:val="21"/>
  </w:num>
  <w:num w:numId="15" w16cid:durableId="1188759085">
    <w:abstractNumId w:val="17"/>
  </w:num>
  <w:num w:numId="16" w16cid:durableId="422653852">
    <w:abstractNumId w:val="2"/>
  </w:num>
  <w:num w:numId="17" w16cid:durableId="755637419">
    <w:abstractNumId w:val="4"/>
  </w:num>
  <w:num w:numId="18" w16cid:durableId="191114503">
    <w:abstractNumId w:val="16"/>
  </w:num>
  <w:num w:numId="19" w16cid:durableId="357630067">
    <w:abstractNumId w:val="13"/>
  </w:num>
  <w:num w:numId="20" w16cid:durableId="2003193819">
    <w:abstractNumId w:val="0"/>
  </w:num>
  <w:num w:numId="21" w16cid:durableId="1138835709">
    <w:abstractNumId w:val="19"/>
  </w:num>
  <w:num w:numId="22" w16cid:durableId="1769960601">
    <w:abstractNumId w:val="1"/>
  </w:num>
  <w:num w:numId="23" w16cid:durableId="1637251446">
    <w:abstractNumId w:val="14"/>
  </w:num>
  <w:num w:numId="24" w16cid:durableId="1711758440">
    <w:abstractNumId w:val="22"/>
  </w:num>
  <w:num w:numId="25" w16cid:durableId="11764610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29"/>
    <w:rsid w:val="000015E0"/>
    <w:rsid w:val="000026C5"/>
    <w:rsid w:val="00003682"/>
    <w:rsid w:val="00003DD3"/>
    <w:rsid w:val="0000432E"/>
    <w:rsid w:val="000046C2"/>
    <w:rsid w:val="00005704"/>
    <w:rsid w:val="0000668F"/>
    <w:rsid w:val="00006E28"/>
    <w:rsid w:val="00007537"/>
    <w:rsid w:val="00007F8A"/>
    <w:rsid w:val="00010332"/>
    <w:rsid w:val="000108CE"/>
    <w:rsid w:val="00011272"/>
    <w:rsid w:val="00013635"/>
    <w:rsid w:val="0001473E"/>
    <w:rsid w:val="000147E6"/>
    <w:rsid w:val="00015640"/>
    <w:rsid w:val="000160AB"/>
    <w:rsid w:val="000161FA"/>
    <w:rsid w:val="00016454"/>
    <w:rsid w:val="00017121"/>
    <w:rsid w:val="00017905"/>
    <w:rsid w:val="00020CCE"/>
    <w:rsid w:val="000224F1"/>
    <w:rsid w:val="00022A71"/>
    <w:rsid w:val="00023904"/>
    <w:rsid w:val="00024256"/>
    <w:rsid w:val="00024BBE"/>
    <w:rsid w:val="00024D32"/>
    <w:rsid w:val="00025061"/>
    <w:rsid w:val="00026CDA"/>
    <w:rsid w:val="000279B0"/>
    <w:rsid w:val="00027CB2"/>
    <w:rsid w:val="0003031C"/>
    <w:rsid w:val="00030523"/>
    <w:rsid w:val="0003070C"/>
    <w:rsid w:val="000310AF"/>
    <w:rsid w:val="000311D3"/>
    <w:rsid w:val="00031568"/>
    <w:rsid w:val="00031E08"/>
    <w:rsid w:val="000322B1"/>
    <w:rsid w:val="0003267E"/>
    <w:rsid w:val="0003592A"/>
    <w:rsid w:val="0003733C"/>
    <w:rsid w:val="00037D91"/>
    <w:rsid w:val="000402A6"/>
    <w:rsid w:val="00040D6A"/>
    <w:rsid w:val="00040E91"/>
    <w:rsid w:val="00041AA2"/>
    <w:rsid w:val="00042174"/>
    <w:rsid w:val="0004225D"/>
    <w:rsid w:val="00042923"/>
    <w:rsid w:val="000432C6"/>
    <w:rsid w:val="00043BAF"/>
    <w:rsid w:val="00043C1D"/>
    <w:rsid w:val="0004437F"/>
    <w:rsid w:val="00045F4C"/>
    <w:rsid w:val="00046C99"/>
    <w:rsid w:val="00046FAA"/>
    <w:rsid w:val="000474E4"/>
    <w:rsid w:val="00047DDC"/>
    <w:rsid w:val="00050412"/>
    <w:rsid w:val="0005097D"/>
    <w:rsid w:val="00050F12"/>
    <w:rsid w:val="000524F7"/>
    <w:rsid w:val="00052848"/>
    <w:rsid w:val="0005318B"/>
    <w:rsid w:val="00053B36"/>
    <w:rsid w:val="0005599A"/>
    <w:rsid w:val="00056009"/>
    <w:rsid w:val="000561AC"/>
    <w:rsid w:val="00056520"/>
    <w:rsid w:val="000571EC"/>
    <w:rsid w:val="000579BD"/>
    <w:rsid w:val="0006058C"/>
    <w:rsid w:val="0006059C"/>
    <w:rsid w:val="000609A7"/>
    <w:rsid w:val="00060A3B"/>
    <w:rsid w:val="00060AD2"/>
    <w:rsid w:val="00060E5B"/>
    <w:rsid w:val="00062869"/>
    <w:rsid w:val="000640BD"/>
    <w:rsid w:val="00064814"/>
    <w:rsid w:val="00065D0E"/>
    <w:rsid w:val="00066331"/>
    <w:rsid w:val="0007012F"/>
    <w:rsid w:val="0007084E"/>
    <w:rsid w:val="00070A5A"/>
    <w:rsid w:val="00070E82"/>
    <w:rsid w:val="0007205A"/>
    <w:rsid w:val="000727FA"/>
    <w:rsid w:val="000731CA"/>
    <w:rsid w:val="000735DF"/>
    <w:rsid w:val="00073BF4"/>
    <w:rsid w:val="00073EC8"/>
    <w:rsid w:val="00074415"/>
    <w:rsid w:val="00074C67"/>
    <w:rsid w:val="00074D3E"/>
    <w:rsid w:val="00075058"/>
    <w:rsid w:val="000751A6"/>
    <w:rsid w:val="0007579E"/>
    <w:rsid w:val="00075810"/>
    <w:rsid w:val="000765AD"/>
    <w:rsid w:val="00077329"/>
    <w:rsid w:val="00077A24"/>
    <w:rsid w:val="00080ECB"/>
    <w:rsid w:val="00081458"/>
    <w:rsid w:val="000835CD"/>
    <w:rsid w:val="00085D69"/>
    <w:rsid w:val="0008672D"/>
    <w:rsid w:val="000867C8"/>
    <w:rsid w:val="00086DED"/>
    <w:rsid w:val="00087A82"/>
    <w:rsid w:val="00091207"/>
    <w:rsid w:val="000914B2"/>
    <w:rsid w:val="00091701"/>
    <w:rsid w:val="00091EE0"/>
    <w:rsid w:val="0009336E"/>
    <w:rsid w:val="000933BF"/>
    <w:rsid w:val="00093635"/>
    <w:rsid w:val="00094BCB"/>
    <w:rsid w:val="00094EA6"/>
    <w:rsid w:val="0009529D"/>
    <w:rsid w:val="000959AC"/>
    <w:rsid w:val="00095A29"/>
    <w:rsid w:val="000A0694"/>
    <w:rsid w:val="000A17A9"/>
    <w:rsid w:val="000A1B3B"/>
    <w:rsid w:val="000A30D5"/>
    <w:rsid w:val="000A484E"/>
    <w:rsid w:val="000B077F"/>
    <w:rsid w:val="000B204B"/>
    <w:rsid w:val="000B212D"/>
    <w:rsid w:val="000B2D12"/>
    <w:rsid w:val="000B2E3F"/>
    <w:rsid w:val="000B33E4"/>
    <w:rsid w:val="000B4777"/>
    <w:rsid w:val="000B56FA"/>
    <w:rsid w:val="000B5C43"/>
    <w:rsid w:val="000B5DF2"/>
    <w:rsid w:val="000B640F"/>
    <w:rsid w:val="000B66AA"/>
    <w:rsid w:val="000B66AF"/>
    <w:rsid w:val="000B6A25"/>
    <w:rsid w:val="000B7F3E"/>
    <w:rsid w:val="000C0444"/>
    <w:rsid w:val="000C0830"/>
    <w:rsid w:val="000C0906"/>
    <w:rsid w:val="000C0D00"/>
    <w:rsid w:val="000C1598"/>
    <w:rsid w:val="000C1A30"/>
    <w:rsid w:val="000C1D3D"/>
    <w:rsid w:val="000C2279"/>
    <w:rsid w:val="000C391E"/>
    <w:rsid w:val="000C3C40"/>
    <w:rsid w:val="000C4BB6"/>
    <w:rsid w:val="000C52F7"/>
    <w:rsid w:val="000C63A4"/>
    <w:rsid w:val="000C66E7"/>
    <w:rsid w:val="000C6B8F"/>
    <w:rsid w:val="000C6F11"/>
    <w:rsid w:val="000D0794"/>
    <w:rsid w:val="000D1766"/>
    <w:rsid w:val="000D2887"/>
    <w:rsid w:val="000D29F5"/>
    <w:rsid w:val="000D2D09"/>
    <w:rsid w:val="000D3479"/>
    <w:rsid w:val="000D368E"/>
    <w:rsid w:val="000D62F4"/>
    <w:rsid w:val="000D6350"/>
    <w:rsid w:val="000D63CB"/>
    <w:rsid w:val="000D648B"/>
    <w:rsid w:val="000D6EE4"/>
    <w:rsid w:val="000D72D2"/>
    <w:rsid w:val="000D7C64"/>
    <w:rsid w:val="000E06DB"/>
    <w:rsid w:val="000E1194"/>
    <w:rsid w:val="000E1844"/>
    <w:rsid w:val="000E1A98"/>
    <w:rsid w:val="000E21DF"/>
    <w:rsid w:val="000E21FD"/>
    <w:rsid w:val="000E2589"/>
    <w:rsid w:val="000E3DD9"/>
    <w:rsid w:val="000E3E03"/>
    <w:rsid w:val="000E5134"/>
    <w:rsid w:val="000E589C"/>
    <w:rsid w:val="000E5A79"/>
    <w:rsid w:val="000E6652"/>
    <w:rsid w:val="000E68B6"/>
    <w:rsid w:val="000F0154"/>
    <w:rsid w:val="000F10DA"/>
    <w:rsid w:val="000F1953"/>
    <w:rsid w:val="000F4A7C"/>
    <w:rsid w:val="000F5022"/>
    <w:rsid w:val="000F5214"/>
    <w:rsid w:val="000F5360"/>
    <w:rsid w:val="000F55BD"/>
    <w:rsid w:val="000F5DC5"/>
    <w:rsid w:val="000F7714"/>
    <w:rsid w:val="00101000"/>
    <w:rsid w:val="001010FF"/>
    <w:rsid w:val="0010129C"/>
    <w:rsid w:val="00102BC6"/>
    <w:rsid w:val="00104380"/>
    <w:rsid w:val="00105028"/>
    <w:rsid w:val="001067C7"/>
    <w:rsid w:val="00106B27"/>
    <w:rsid w:val="001074F8"/>
    <w:rsid w:val="001076FE"/>
    <w:rsid w:val="00107FC6"/>
    <w:rsid w:val="001107AE"/>
    <w:rsid w:val="001108EF"/>
    <w:rsid w:val="00110BD8"/>
    <w:rsid w:val="001114AD"/>
    <w:rsid w:val="00111516"/>
    <w:rsid w:val="00111E70"/>
    <w:rsid w:val="00112C4A"/>
    <w:rsid w:val="00113048"/>
    <w:rsid w:val="00113388"/>
    <w:rsid w:val="001137C7"/>
    <w:rsid w:val="00113904"/>
    <w:rsid w:val="00113E6B"/>
    <w:rsid w:val="001149AF"/>
    <w:rsid w:val="00114E40"/>
    <w:rsid w:val="00115B8B"/>
    <w:rsid w:val="00116A9C"/>
    <w:rsid w:val="00117B3A"/>
    <w:rsid w:val="00117B8E"/>
    <w:rsid w:val="00121C9A"/>
    <w:rsid w:val="00122300"/>
    <w:rsid w:val="0012398A"/>
    <w:rsid w:val="00123E30"/>
    <w:rsid w:val="00123F8B"/>
    <w:rsid w:val="00124827"/>
    <w:rsid w:val="00124E4E"/>
    <w:rsid w:val="00124F73"/>
    <w:rsid w:val="0012548B"/>
    <w:rsid w:val="00125DE7"/>
    <w:rsid w:val="00126292"/>
    <w:rsid w:val="00126908"/>
    <w:rsid w:val="00127EEB"/>
    <w:rsid w:val="00127FD6"/>
    <w:rsid w:val="001303DC"/>
    <w:rsid w:val="00130FBC"/>
    <w:rsid w:val="001319F8"/>
    <w:rsid w:val="001325E5"/>
    <w:rsid w:val="001333A2"/>
    <w:rsid w:val="001336E4"/>
    <w:rsid w:val="001337E2"/>
    <w:rsid w:val="001348E7"/>
    <w:rsid w:val="00134D07"/>
    <w:rsid w:val="001360D1"/>
    <w:rsid w:val="00136321"/>
    <w:rsid w:val="001373A3"/>
    <w:rsid w:val="00137CC0"/>
    <w:rsid w:val="00140125"/>
    <w:rsid w:val="00140A36"/>
    <w:rsid w:val="001419E3"/>
    <w:rsid w:val="00141BF0"/>
    <w:rsid w:val="00143228"/>
    <w:rsid w:val="001441D6"/>
    <w:rsid w:val="00144365"/>
    <w:rsid w:val="00144407"/>
    <w:rsid w:val="00145163"/>
    <w:rsid w:val="001501FA"/>
    <w:rsid w:val="00150377"/>
    <w:rsid w:val="00150462"/>
    <w:rsid w:val="00150847"/>
    <w:rsid w:val="001509B7"/>
    <w:rsid w:val="00150A08"/>
    <w:rsid w:val="00151CC6"/>
    <w:rsid w:val="0015211E"/>
    <w:rsid w:val="001524E1"/>
    <w:rsid w:val="001526CD"/>
    <w:rsid w:val="00152F79"/>
    <w:rsid w:val="001530D9"/>
    <w:rsid w:val="00153666"/>
    <w:rsid w:val="001539ED"/>
    <w:rsid w:val="00153B5F"/>
    <w:rsid w:val="001549AC"/>
    <w:rsid w:val="00154F79"/>
    <w:rsid w:val="00155B26"/>
    <w:rsid w:val="001561FD"/>
    <w:rsid w:val="0015645E"/>
    <w:rsid w:val="001606D1"/>
    <w:rsid w:val="0016102E"/>
    <w:rsid w:val="001612AD"/>
    <w:rsid w:val="00161EF4"/>
    <w:rsid w:val="00163A11"/>
    <w:rsid w:val="00163B49"/>
    <w:rsid w:val="00163F32"/>
    <w:rsid w:val="0016424F"/>
    <w:rsid w:val="00164348"/>
    <w:rsid w:val="00164970"/>
    <w:rsid w:val="0016499F"/>
    <w:rsid w:val="00164F08"/>
    <w:rsid w:val="00165819"/>
    <w:rsid w:val="00165CBB"/>
    <w:rsid w:val="00165FB8"/>
    <w:rsid w:val="00166065"/>
    <w:rsid w:val="00166A5E"/>
    <w:rsid w:val="00166BA1"/>
    <w:rsid w:val="001672C5"/>
    <w:rsid w:val="001676FA"/>
    <w:rsid w:val="00167AB2"/>
    <w:rsid w:val="00167DCC"/>
    <w:rsid w:val="00170026"/>
    <w:rsid w:val="0017085A"/>
    <w:rsid w:val="001716D0"/>
    <w:rsid w:val="00171A68"/>
    <w:rsid w:val="0017211E"/>
    <w:rsid w:val="001723B2"/>
    <w:rsid w:val="00172E8A"/>
    <w:rsid w:val="00173F76"/>
    <w:rsid w:val="00173F86"/>
    <w:rsid w:val="0017415E"/>
    <w:rsid w:val="00174682"/>
    <w:rsid w:val="00174A30"/>
    <w:rsid w:val="00174B31"/>
    <w:rsid w:val="00176497"/>
    <w:rsid w:val="001771B0"/>
    <w:rsid w:val="0017725F"/>
    <w:rsid w:val="001777CC"/>
    <w:rsid w:val="001813B9"/>
    <w:rsid w:val="00182168"/>
    <w:rsid w:val="00182D2A"/>
    <w:rsid w:val="0018347C"/>
    <w:rsid w:val="001838AA"/>
    <w:rsid w:val="00184F5F"/>
    <w:rsid w:val="00185A59"/>
    <w:rsid w:val="001862E7"/>
    <w:rsid w:val="00186836"/>
    <w:rsid w:val="00187412"/>
    <w:rsid w:val="00187EDE"/>
    <w:rsid w:val="00190543"/>
    <w:rsid w:val="00190744"/>
    <w:rsid w:val="00191858"/>
    <w:rsid w:val="00191C30"/>
    <w:rsid w:val="00192068"/>
    <w:rsid w:val="00193858"/>
    <w:rsid w:val="00195AA1"/>
    <w:rsid w:val="00196B9F"/>
    <w:rsid w:val="001972A9"/>
    <w:rsid w:val="00197CCB"/>
    <w:rsid w:val="00197FD6"/>
    <w:rsid w:val="001A00AD"/>
    <w:rsid w:val="001A0230"/>
    <w:rsid w:val="001A08E4"/>
    <w:rsid w:val="001A14A3"/>
    <w:rsid w:val="001A1839"/>
    <w:rsid w:val="001A227A"/>
    <w:rsid w:val="001A25D8"/>
    <w:rsid w:val="001A2C04"/>
    <w:rsid w:val="001A3FC0"/>
    <w:rsid w:val="001A4AE7"/>
    <w:rsid w:val="001A5089"/>
    <w:rsid w:val="001A5169"/>
    <w:rsid w:val="001A5552"/>
    <w:rsid w:val="001A612E"/>
    <w:rsid w:val="001A63FF"/>
    <w:rsid w:val="001A7074"/>
    <w:rsid w:val="001A7132"/>
    <w:rsid w:val="001B018E"/>
    <w:rsid w:val="001B0234"/>
    <w:rsid w:val="001B0333"/>
    <w:rsid w:val="001B144B"/>
    <w:rsid w:val="001B18A8"/>
    <w:rsid w:val="001B246D"/>
    <w:rsid w:val="001B26C4"/>
    <w:rsid w:val="001B28EF"/>
    <w:rsid w:val="001B3209"/>
    <w:rsid w:val="001B3CAE"/>
    <w:rsid w:val="001B409B"/>
    <w:rsid w:val="001B4178"/>
    <w:rsid w:val="001B4385"/>
    <w:rsid w:val="001B4A75"/>
    <w:rsid w:val="001B734A"/>
    <w:rsid w:val="001B7434"/>
    <w:rsid w:val="001B7982"/>
    <w:rsid w:val="001C0663"/>
    <w:rsid w:val="001C10ED"/>
    <w:rsid w:val="001C1C6C"/>
    <w:rsid w:val="001C24D7"/>
    <w:rsid w:val="001C271C"/>
    <w:rsid w:val="001C2A58"/>
    <w:rsid w:val="001C2E40"/>
    <w:rsid w:val="001C307E"/>
    <w:rsid w:val="001C30FA"/>
    <w:rsid w:val="001C3168"/>
    <w:rsid w:val="001C48DD"/>
    <w:rsid w:val="001C4CB0"/>
    <w:rsid w:val="001C4F70"/>
    <w:rsid w:val="001C5678"/>
    <w:rsid w:val="001C5A36"/>
    <w:rsid w:val="001C5BE3"/>
    <w:rsid w:val="001C5D1A"/>
    <w:rsid w:val="001C6060"/>
    <w:rsid w:val="001C60A1"/>
    <w:rsid w:val="001C655A"/>
    <w:rsid w:val="001C6A5E"/>
    <w:rsid w:val="001C6AF1"/>
    <w:rsid w:val="001C7766"/>
    <w:rsid w:val="001C7CA7"/>
    <w:rsid w:val="001D030D"/>
    <w:rsid w:val="001D2B17"/>
    <w:rsid w:val="001D46A0"/>
    <w:rsid w:val="001D53C8"/>
    <w:rsid w:val="001D576C"/>
    <w:rsid w:val="001D6BBD"/>
    <w:rsid w:val="001D7A21"/>
    <w:rsid w:val="001E183A"/>
    <w:rsid w:val="001E1DC3"/>
    <w:rsid w:val="001E2067"/>
    <w:rsid w:val="001E3045"/>
    <w:rsid w:val="001E39DD"/>
    <w:rsid w:val="001E3B0D"/>
    <w:rsid w:val="001E3CC1"/>
    <w:rsid w:val="001E6332"/>
    <w:rsid w:val="001E6467"/>
    <w:rsid w:val="001E7A9C"/>
    <w:rsid w:val="001E7D42"/>
    <w:rsid w:val="001E7E56"/>
    <w:rsid w:val="001E7E88"/>
    <w:rsid w:val="001E7FC0"/>
    <w:rsid w:val="001F0072"/>
    <w:rsid w:val="001F00BC"/>
    <w:rsid w:val="001F121E"/>
    <w:rsid w:val="001F1CD6"/>
    <w:rsid w:val="001F325A"/>
    <w:rsid w:val="001F3824"/>
    <w:rsid w:val="001F42D7"/>
    <w:rsid w:val="001F519B"/>
    <w:rsid w:val="001F6321"/>
    <w:rsid w:val="001F6FE3"/>
    <w:rsid w:val="001F73B0"/>
    <w:rsid w:val="001F7C71"/>
    <w:rsid w:val="0020148E"/>
    <w:rsid w:val="002014D3"/>
    <w:rsid w:val="00201C43"/>
    <w:rsid w:val="00202787"/>
    <w:rsid w:val="002033E3"/>
    <w:rsid w:val="002035C6"/>
    <w:rsid w:val="00203933"/>
    <w:rsid w:val="00203DC6"/>
    <w:rsid w:val="002049F3"/>
    <w:rsid w:val="0020535A"/>
    <w:rsid w:val="00205DF4"/>
    <w:rsid w:val="002065DF"/>
    <w:rsid w:val="00207390"/>
    <w:rsid w:val="00207B00"/>
    <w:rsid w:val="00210188"/>
    <w:rsid w:val="00210C6D"/>
    <w:rsid w:val="00211B4C"/>
    <w:rsid w:val="00211C6D"/>
    <w:rsid w:val="00212295"/>
    <w:rsid w:val="00213D38"/>
    <w:rsid w:val="0021436B"/>
    <w:rsid w:val="00214A96"/>
    <w:rsid w:val="002154F7"/>
    <w:rsid w:val="00215F8E"/>
    <w:rsid w:val="00215FEF"/>
    <w:rsid w:val="00216431"/>
    <w:rsid w:val="0021651D"/>
    <w:rsid w:val="00216893"/>
    <w:rsid w:val="00217861"/>
    <w:rsid w:val="00217A10"/>
    <w:rsid w:val="0022110A"/>
    <w:rsid w:val="00221C32"/>
    <w:rsid w:val="0022235D"/>
    <w:rsid w:val="0022306A"/>
    <w:rsid w:val="00223A29"/>
    <w:rsid w:val="0022402D"/>
    <w:rsid w:val="00224356"/>
    <w:rsid w:val="002243E2"/>
    <w:rsid w:val="002247E4"/>
    <w:rsid w:val="00224805"/>
    <w:rsid w:val="002252C7"/>
    <w:rsid w:val="00225F35"/>
    <w:rsid w:val="00226886"/>
    <w:rsid w:val="00227C4E"/>
    <w:rsid w:val="00230531"/>
    <w:rsid w:val="00231E04"/>
    <w:rsid w:val="0023229C"/>
    <w:rsid w:val="00232AB8"/>
    <w:rsid w:val="00232C88"/>
    <w:rsid w:val="00233083"/>
    <w:rsid w:val="00233EE2"/>
    <w:rsid w:val="0023582D"/>
    <w:rsid w:val="00235ABC"/>
    <w:rsid w:val="002362AF"/>
    <w:rsid w:val="0023668C"/>
    <w:rsid w:val="00236F62"/>
    <w:rsid w:val="00237CB3"/>
    <w:rsid w:val="00237E4B"/>
    <w:rsid w:val="00240376"/>
    <w:rsid w:val="0024067D"/>
    <w:rsid w:val="002415D2"/>
    <w:rsid w:val="00241D33"/>
    <w:rsid w:val="00241EA9"/>
    <w:rsid w:val="0024227B"/>
    <w:rsid w:val="002427A4"/>
    <w:rsid w:val="00242B2F"/>
    <w:rsid w:val="00242C7E"/>
    <w:rsid w:val="0024405C"/>
    <w:rsid w:val="00244559"/>
    <w:rsid w:val="00244ADD"/>
    <w:rsid w:val="002474C9"/>
    <w:rsid w:val="00247EFB"/>
    <w:rsid w:val="00250DCE"/>
    <w:rsid w:val="00251E28"/>
    <w:rsid w:val="00252B67"/>
    <w:rsid w:val="00253625"/>
    <w:rsid w:val="00253A36"/>
    <w:rsid w:val="00253AC5"/>
    <w:rsid w:val="002545C3"/>
    <w:rsid w:val="00254DBD"/>
    <w:rsid w:val="002558B0"/>
    <w:rsid w:val="00255CF9"/>
    <w:rsid w:val="00257879"/>
    <w:rsid w:val="00260AAD"/>
    <w:rsid w:val="00260B06"/>
    <w:rsid w:val="00261DB2"/>
    <w:rsid w:val="00262318"/>
    <w:rsid w:val="00262A72"/>
    <w:rsid w:val="002635AD"/>
    <w:rsid w:val="0026402F"/>
    <w:rsid w:val="00265D24"/>
    <w:rsid w:val="0026635B"/>
    <w:rsid w:val="00266851"/>
    <w:rsid w:val="00266ED2"/>
    <w:rsid w:val="00267162"/>
    <w:rsid w:val="0026752F"/>
    <w:rsid w:val="0026778A"/>
    <w:rsid w:val="0027004C"/>
    <w:rsid w:val="002700A2"/>
    <w:rsid w:val="0027090D"/>
    <w:rsid w:val="00270D28"/>
    <w:rsid w:val="002711EC"/>
    <w:rsid w:val="00271518"/>
    <w:rsid w:val="00272F5C"/>
    <w:rsid w:val="00274297"/>
    <w:rsid w:val="00274393"/>
    <w:rsid w:val="002746D4"/>
    <w:rsid w:val="00274920"/>
    <w:rsid w:val="00274C6B"/>
    <w:rsid w:val="00275CE0"/>
    <w:rsid w:val="00275FD6"/>
    <w:rsid w:val="002768D2"/>
    <w:rsid w:val="00276CFE"/>
    <w:rsid w:val="00276EB3"/>
    <w:rsid w:val="00276FE5"/>
    <w:rsid w:val="00277466"/>
    <w:rsid w:val="00277D19"/>
    <w:rsid w:val="0028045D"/>
    <w:rsid w:val="00280506"/>
    <w:rsid w:val="00281B9B"/>
    <w:rsid w:val="00281CF5"/>
    <w:rsid w:val="002826BA"/>
    <w:rsid w:val="00282BF0"/>
    <w:rsid w:val="00282C5B"/>
    <w:rsid w:val="00282D28"/>
    <w:rsid w:val="002838AD"/>
    <w:rsid w:val="00284464"/>
    <w:rsid w:val="00285040"/>
    <w:rsid w:val="00285616"/>
    <w:rsid w:val="00285FF3"/>
    <w:rsid w:val="002874D6"/>
    <w:rsid w:val="00287945"/>
    <w:rsid w:val="00287B7B"/>
    <w:rsid w:val="00290BFD"/>
    <w:rsid w:val="00291494"/>
    <w:rsid w:val="0029156D"/>
    <w:rsid w:val="002920DF"/>
    <w:rsid w:val="002929F5"/>
    <w:rsid w:val="00293614"/>
    <w:rsid w:val="00294877"/>
    <w:rsid w:val="0029498F"/>
    <w:rsid w:val="00295C94"/>
    <w:rsid w:val="00295D79"/>
    <w:rsid w:val="002965B3"/>
    <w:rsid w:val="0029664B"/>
    <w:rsid w:val="00296D5C"/>
    <w:rsid w:val="00296EC0"/>
    <w:rsid w:val="00296FC7"/>
    <w:rsid w:val="00297301"/>
    <w:rsid w:val="002976A4"/>
    <w:rsid w:val="0029795F"/>
    <w:rsid w:val="00297E01"/>
    <w:rsid w:val="002A1026"/>
    <w:rsid w:val="002A1401"/>
    <w:rsid w:val="002A1B07"/>
    <w:rsid w:val="002A27F8"/>
    <w:rsid w:val="002A43BF"/>
    <w:rsid w:val="002A4D53"/>
    <w:rsid w:val="002A4DCA"/>
    <w:rsid w:val="002A50B8"/>
    <w:rsid w:val="002A5644"/>
    <w:rsid w:val="002A6C2F"/>
    <w:rsid w:val="002A78F6"/>
    <w:rsid w:val="002A7E1C"/>
    <w:rsid w:val="002B024A"/>
    <w:rsid w:val="002B0488"/>
    <w:rsid w:val="002B06A8"/>
    <w:rsid w:val="002B092D"/>
    <w:rsid w:val="002B13DC"/>
    <w:rsid w:val="002B149D"/>
    <w:rsid w:val="002B2342"/>
    <w:rsid w:val="002B31FB"/>
    <w:rsid w:val="002B3203"/>
    <w:rsid w:val="002B3A6D"/>
    <w:rsid w:val="002B3BE7"/>
    <w:rsid w:val="002B4979"/>
    <w:rsid w:val="002B66E0"/>
    <w:rsid w:val="002B6C94"/>
    <w:rsid w:val="002B754C"/>
    <w:rsid w:val="002B7A13"/>
    <w:rsid w:val="002B7F9B"/>
    <w:rsid w:val="002C2213"/>
    <w:rsid w:val="002C3655"/>
    <w:rsid w:val="002C6A86"/>
    <w:rsid w:val="002C7D8D"/>
    <w:rsid w:val="002D004C"/>
    <w:rsid w:val="002D0B9C"/>
    <w:rsid w:val="002D149A"/>
    <w:rsid w:val="002D2716"/>
    <w:rsid w:val="002D2A2F"/>
    <w:rsid w:val="002D32E8"/>
    <w:rsid w:val="002D3E09"/>
    <w:rsid w:val="002D4ACD"/>
    <w:rsid w:val="002D5E59"/>
    <w:rsid w:val="002D7333"/>
    <w:rsid w:val="002D743B"/>
    <w:rsid w:val="002D78A2"/>
    <w:rsid w:val="002E064C"/>
    <w:rsid w:val="002E09CE"/>
    <w:rsid w:val="002E0D7C"/>
    <w:rsid w:val="002E1662"/>
    <w:rsid w:val="002E21C6"/>
    <w:rsid w:val="002E2CE0"/>
    <w:rsid w:val="002E320B"/>
    <w:rsid w:val="002E4299"/>
    <w:rsid w:val="002E5F7C"/>
    <w:rsid w:val="002E6A64"/>
    <w:rsid w:val="002E6E72"/>
    <w:rsid w:val="002E75E0"/>
    <w:rsid w:val="002E7D22"/>
    <w:rsid w:val="002F0EE0"/>
    <w:rsid w:val="002F2115"/>
    <w:rsid w:val="002F2410"/>
    <w:rsid w:val="002F2457"/>
    <w:rsid w:val="002F253B"/>
    <w:rsid w:val="002F2943"/>
    <w:rsid w:val="002F2BEA"/>
    <w:rsid w:val="002F2D2F"/>
    <w:rsid w:val="002F34DA"/>
    <w:rsid w:val="002F34EA"/>
    <w:rsid w:val="002F3E92"/>
    <w:rsid w:val="002F3EE3"/>
    <w:rsid w:val="002F4516"/>
    <w:rsid w:val="002F45A0"/>
    <w:rsid w:val="002F4A1E"/>
    <w:rsid w:val="002F5A4F"/>
    <w:rsid w:val="002F63F3"/>
    <w:rsid w:val="002F6F57"/>
    <w:rsid w:val="002F6FE9"/>
    <w:rsid w:val="002F7501"/>
    <w:rsid w:val="002F768E"/>
    <w:rsid w:val="00300170"/>
    <w:rsid w:val="00300736"/>
    <w:rsid w:val="003007BA"/>
    <w:rsid w:val="00300841"/>
    <w:rsid w:val="003010BF"/>
    <w:rsid w:val="00301988"/>
    <w:rsid w:val="00301FCD"/>
    <w:rsid w:val="0030207D"/>
    <w:rsid w:val="003022A7"/>
    <w:rsid w:val="00302DC3"/>
    <w:rsid w:val="00302EA2"/>
    <w:rsid w:val="00304AA2"/>
    <w:rsid w:val="0030524D"/>
    <w:rsid w:val="0030596E"/>
    <w:rsid w:val="00305F09"/>
    <w:rsid w:val="0030668D"/>
    <w:rsid w:val="0030799E"/>
    <w:rsid w:val="00307DB6"/>
    <w:rsid w:val="00310451"/>
    <w:rsid w:val="00312043"/>
    <w:rsid w:val="003124BA"/>
    <w:rsid w:val="00314E88"/>
    <w:rsid w:val="00315B29"/>
    <w:rsid w:val="00317F22"/>
    <w:rsid w:val="003211C7"/>
    <w:rsid w:val="00321A6C"/>
    <w:rsid w:val="00321A9B"/>
    <w:rsid w:val="00321C57"/>
    <w:rsid w:val="0032310D"/>
    <w:rsid w:val="0032541A"/>
    <w:rsid w:val="003256F5"/>
    <w:rsid w:val="00325D6F"/>
    <w:rsid w:val="00326555"/>
    <w:rsid w:val="003279CB"/>
    <w:rsid w:val="00327C75"/>
    <w:rsid w:val="00327E86"/>
    <w:rsid w:val="00327FAD"/>
    <w:rsid w:val="00331766"/>
    <w:rsid w:val="00332797"/>
    <w:rsid w:val="00332E97"/>
    <w:rsid w:val="003331C6"/>
    <w:rsid w:val="0033496A"/>
    <w:rsid w:val="00334FF0"/>
    <w:rsid w:val="00335BB8"/>
    <w:rsid w:val="0033650C"/>
    <w:rsid w:val="00336595"/>
    <w:rsid w:val="00337142"/>
    <w:rsid w:val="003373D8"/>
    <w:rsid w:val="003378C7"/>
    <w:rsid w:val="0034076E"/>
    <w:rsid w:val="003415A4"/>
    <w:rsid w:val="00341F0F"/>
    <w:rsid w:val="0034248E"/>
    <w:rsid w:val="0034263F"/>
    <w:rsid w:val="00342AD7"/>
    <w:rsid w:val="0034307F"/>
    <w:rsid w:val="00343089"/>
    <w:rsid w:val="0034338F"/>
    <w:rsid w:val="0034425A"/>
    <w:rsid w:val="00344408"/>
    <w:rsid w:val="0034447B"/>
    <w:rsid w:val="0034472E"/>
    <w:rsid w:val="003465FD"/>
    <w:rsid w:val="0034749C"/>
    <w:rsid w:val="0035032A"/>
    <w:rsid w:val="00350F29"/>
    <w:rsid w:val="00351361"/>
    <w:rsid w:val="00351590"/>
    <w:rsid w:val="003516B8"/>
    <w:rsid w:val="003519CA"/>
    <w:rsid w:val="003533D6"/>
    <w:rsid w:val="00353D1C"/>
    <w:rsid w:val="00354C5D"/>
    <w:rsid w:val="00354E3F"/>
    <w:rsid w:val="00355899"/>
    <w:rsid w:val="0035625F"/>
    <w:rsid w:val="003566E5"/>
    <w:rsid w:val="00356A42"/>
    <w:rsid w:val="00356A74"/>
    <w:rsid w:val="00356F61"/>
    <w:rsid w:val="00357197"/>
    <w:rsid w:val="003571D3"/>
    <w:rsid w:val="00357FCA"/>
    <w:rsid w:val="00360265"/>
    <w:rsid w:val="003609B5"/>
    <w:rsid w:val="00360C0C"/>
    <w:rsid w:val="0036152B"/>
    <w:rsid w:val="00362B78"/>
    <w:rsid w:val="00363102"/>
    <w:rsid w:val="00363501"/>
    <w:rsid w:val="003635C4"/>
    <w:rsid w:val="00363A3B"/>
    <w:rsid w:val="00363F09"/>
    <w:rsid w:val="0036595B"/>
    <w:rsid w:val="00365EEE"/>
    <w:rsid w:val="00366460"/>
    <w:rsid w:val="00366D82"/>
    <w:rsid w:val="0037043B"/>
    <w:rsid w:val="00370DC8"/>
    <w:rsid w:val="00370F65"/>
    <w:rsid w:val="00371ABE"/>
    <w:rsid w:val="00371C52"/>
    <w:rsid w:val="00371CF3"/>
    <w:rsid w:val="00372B17"/>
    <w:rsid w:val="00373303"/>
    <w:rsid w:val="00373391"/>
    <w:rsid w:val="00373BE7"/>
    <w:rsid w:val="00374C28"/>
    <w:rsid w:val="00375CFC"/>
    <w:rsid w:val="0037747C"/>
    <w:rsid w:val="00377C37"/>
    <w:rsid w:val="00381166"/>
    <w:rsid w:val="003814B3"/>
    <w:rsid w:val="003821F2"/>
    <w:rsid w:val="00382640"/>
    <w:rsid w:val="0038290B"/>
    <w:rsid w:val="00383507"/>
    <w:rsid w:val="00383E61"/>
    <w:rsid w:val="0038507B"/>
    <w:rsid w:val="0038519B"/>
    <w:rsid w:val="0038647F"/>
    <w:rsid w:val="00387254"/>
    <w:rsid w:val="00387267"/>
    <w:rsid w:val="0038730B"/>
    <w:rsid w:val="00387755"/>
    <w:rsid w:val="003916BB"/>
    <w:rsid w:val="00391FE5"/>
    <w:rsid w:val="003920D4"/>
    <w:rsid w:val="0039279F"/>
    <w:rsid w:val="003927CA"/>
    <w:rsid w:val="003935D5"/>
    <w:rsid w:val="00393E60"/>
    <w:rsid w:val="00393F6B"/>
    <w:rsid w:val="00395443"/>
    <w:rsid w:val="00395526"/>
    <w:rsid w:val="00395B28"/>
    <w:rsid w:val="00395F67"/>
    <w:rsid w:val="00396CB0"/>
    <w:rsid w:val="003971BC"/>
    <w:rsid w:val="003A0727"/>
    <w:rsid w:val="003A0D85"/>
    <w:rsid w:val="003A19A9"/>
    <w:rsid w:val="003A1BAF"/>
    <w:rsid w:val="003A2AB0"/>
    <w:rsid w:val="003A2FEA"/>
    <w:rsid w:val="003A3F6F"/>
    <w:rsid w:val="003A42C2"/>
    <w:rsid w:val="003A4776"/>
    <w:rsid w:val="003A5367"/>
    <w:rsid w:val="003A5D70"/>
    <w:rsid w:val="003A5E3A"/>
    <w:rsid w:val="003A63B5"/>
    <w:rsid w:val="003A6812"/>
    <w:rsid w:val="003A751B"/>
    <w:rsid w:val="003A77C0"/>
    <w:rsid w:val="003B057A"/>
    <w:rsid w:val="003B0593"/>
    <w:rsid w:val="003B1295"/>
    <w:rsid w:val="003B141B"/>
    <w:rsid w:val="003B192E"/>
    <w:rsid w:val="003B2829"/>
    <w:rsid w:val="003B2907"/>
    <w:rsid w:val="003B2A80"/>
    <w:rsid w:val="003B3707"/>
    <w:rsid w:val="003B371E"/>
    <w:rsid w:val="003B4572"/>
    <w:rsid w:val="003B7778"/>
    <w:rsid w:val="003B7AB8"/>
    <w:rsid w:val="003C039E"/>
    <w:rsid w:val="003C1020"/>
    <w:rsid w:val="003C2BE7"/>
    <w:rsid w:val="003C3420"/>
    <w:rsid w:val="003C35EC"/>
    <w:rsid w:val="003C3682"/>
    <w:rsid w:val="003C36F6"/>
    <w:rsid w:val="003C36FA"/>
    <w:rsid w:val="003C378E"/>
    <w:rsid w:val="003C6060"/>
    <w:rsid w:val="003C6524"/>
    <w:rsid w:val="003C6AE1"/>
    <w:rsid w:val="003C6EAE"/>
    <w:rsid w:val="003C7339"/>
    <w:rsid w:val="003D059E"/>
    <w:rsid w:val="003D05B9"/>
    <w:rsid w:val="003D0702"/>
    <w:rsid w:val="003D0F88"/>
    <w:rsid w:val="003D17C7"/>
    <w:rsid w:val="003D289A"/>
    <w:rsid w:val="003D29A1"/>
    <w:rsid w:val="003D2BE5"/>
    <w:rsid w:val="003D2CCD"/>
    <w:rsid w:val="003D32BB"/>
    <w:rsid w:val="003D3614"/>
    <w:rsid w:val="003D5929"/>
    <w:rsid w:val="003D6673"/>
    <w:rsid w:val="003D6F8A"/>
    <w:rsid w:val="003E03CF"/>
    <w:rsid w:val="003E0F52"/>
    <w:rsid w:val="003E24AD"/>
    <w:rsid w:val="003E26EA"/>
    <w:rsid w:val="003E277D"/>
    <w:rsid w:val="003E3491"/>
    <w:rsid w:val="003E43D8"/>
    <w:rsid w:val="003E44A5"/>
    <w:rsid w:val="003E44BD"/>
    <w:rsid w:val="003E5050"/>
    <w:rsid w:val="003E700F"/>
    <w:rsid w:val="003F0EEA"/>
    <w:rsid w:val="003F12D2"/>
    <w:rsid w:val="003F33F4"/>
    <w:rsid w:val="003F34B9"/>
    <w:rsid w:val="003F35EF"/>
    <w:rsid w:val="003F44FB"/>
    <w:rsid w:val="003F4E62"/>
    <w:rsid w:val="003F63FE"/>
    <w:rsid w:val="003F6DE5"/>
    <w:rsid w:val="003F6FAB"/>
    <w:rsid w:val="003F7A0B"/>
    <w:rsid w:val="003F7B1B"/>
    <w:rsid w:val="003F7FF0"/>
    <w:rsid w:val="00400187"/>
    <w:rsid w:val="004004A5"/>
    <w:rsid w:val="0040061A"/>
    <w:rsid w:val="00400C75"/>
    <w:rsid w:val="00402035"/>
    <w:rsid w:val="00402AF8"/>
    <w:rsid w:val="0040313A"/>
    <w:rsid w:val="00403240"/>
    <w:rsid w:val="00403293"/>
    <w:rsid w:val="0040491B"/>
    <w:rsid w:val="00404B46"/>
    <w:rsid w:val="00405E6C"/>
    <w:rsid w:val="00406A16"/>
    <w:rsid w:val="00407B0F"/>
    <w:rsid w:val="00410046"/>
    <w:rsid w:val="004104D8"/>
    <w:rsid w:val="00411E18"/>
    <w:rsid w:val="00411F07"/>
    <w:rsid w:val="0041283C"/>
    <w:rsid w:val="00412BF3"/>
    <w:rsid w:val="004161BC"/>
    <w:rsid w:val="0041641C"/>
    <w:rsid w:val="00416467"/>
    <w:rsid w:val="0041659E"/>
    <w:rsid w:val="0041715A"/>
    <w:rsid w:val="0041765A"/>
    <w:rsid w:val="004210A9"/>
    <w:rsid w:val="0042124B"/>
    <w:rsid w:val="0042152A"/>
    <w:rsid w:val="00421DC3"/>
    <w:rsid w:val="0042326C"/>
    <w:rsid w:val="004240C0"/>
    <w:rsid w:val="00424992"/>
    <w:rsid w:val="00427188"/>
    <w:rsid w:val="00430E2C"/>
    <w:rsid w:val="00431E91"/>
    <w:rsid w:val="00432819"/>
    <w:rsid w:val="004329C2"/>
    <w:rsid w:val="00433680"/>
    <w:rsid w:val="00433A2F"/>
    <w:rsid w:val="00434B41"/>
    <w:rsid w:val="00436E85"/>
    <w:rsid w:val="00437CFE"/>
    <w:rsid w:val="00440904"/>
    <w:rsid w:val="0044144D"/>
    <w:rsid w:val="00441C11"/>
    <w:rsid w:val="0044391B"/>
    <w:rsid w:val="00443B10"/>
    <w:rsid w:val="00443C72"/>
    <w:rsid w:val="00444007"/>
    <w:rsid w:val="004445D0"/>
    <w:rsid w:val="00447886"/>
    <w:rsid w:val="00450173"/>
    <w:rsid w:val="004517E2"/>
    <w:rsid w:val="00454638"/>
    <w:rsid w:val="0045526A"/>
    <w:rsid w:val="00455ED8"/>
    <w:rsid w:val="00457199"/>
    <w:rsid w:val="004571CF"/>
    <w:rsid w:val="00457D8A"/>
    <w:rsid w:val="004608D3"/>
    <w:rsid w:val="00460F75"/>
    <w:rsid w:val="00462385"/>
    <w:rsid w:val="00462822"/>
    <w:rsid w:val="00462FBD"/>
    <w:rsid w:val="00463727"/>
    <w:rsid w:val="004638E1"/>
    <w:rsid w:val="00465CB7"/>
    <w:rsid w:val="00466819"/>
    <w:rsid w:val="004677FF"/>
    <w:rsid w:val="0047220E"/>
    <w:rsid w:val="00472C39"/>
    <w:rsid w:val="004730A4"/>
    <w:rsid w:val="00473972"/>
    <w:rsid w:val="0047473A"/>
    <w:rsid w:val="00475884"/>
    <w:rsid w:val="00475C5D"/>
    <w:rsid w:val="00475DA4"/>
    <w:rsid w:val="00476EF5"/>
    <w:rsid w:val="00477802"/>
    <w:rsid w:val="00477DBB"/>
    <w:rsid w:val="00480B48"/>
    <w:rsid w:val="00480BB0"/>
    <w:rsid w:val="00480D46"/>
    <w:rsid w:val="004811D6"/>
    <w:rsid w:val="004813C7"/>
    <w:rsid w:val="00481833"/>
    <w:rsid w:val="00482AF0"/>
    <w:rsid w:val="00483223"/>
    <w:rsid w:val="00483349"/>
    <w:rsid w:val="0048459A"/>
    <w:rsid w:val="0048492E"/>
    <w:rsid w:val="0048493E"/>
    <w:rsid w:val="004859E5"/>
    <w:rsid w:val="00485C3C"/>
    <w:rsid w:val="00485E74"/>
    <w:rsid w:val="00486094"/>
    <w:rsid w:val="00486272"/>
    <w:rsid w:val="004866CF"/>
    <w:rsid w:val="00487CB2"/>
    <w:rsid w:val="004901A3"/>
    <w:rsid w:val="004902DC"/>
    <w:rsid w:val="0049178F"/>
    <w:rsid w:val="0049189B"/>
    <w:rsid w:val="00491F13"/>
    <w:rsid w:val="00492203"/>
    <w:rsid w:val="0049227D"/>
    <w:rsid w:val="004926D7"/>
    <w:rsid w:val="00492773"/>
    <w:rsid w:val="0049288A"/>
    <w:rsid w:val="00492C9A"/>
    <w:rsid w:val="00493FA6"/>
    <w:rsid w:val="00494327"/>
    <w:rsid w:val="004944E3"/>
    <w:rsid w:val="00494CB0"/>
    <w:rsid w:val="00497A02"/>
    <w:rsid w:val="00497AF3"/>
    <w:rsid w:val="00497B01"/>
    <w:rsid w:val="00497E79"/>
    <w:rsid w:val="004A0D25"/>
    <w:rsid w:val="004A14C4"/>
    <w:rsid w:val="004A22E0"/>
    <w:rsid w:val="004A330F"/>
    <w:rsid w:val="004A3BAC"/>
    <w:rsid w:val="004A46B4"/>
    <w:rsid w:val="004A4905"/>
    <w:rsid w:val="004A561B"/>
    <w:rsid w:val="004A5975"/>
    <w:rsid w:val="004A78DD"/>
    <w:rsid w:val="004A7924"/>
    <w:rsid w:val="004B07F1"/>
    <w:rsid w:val="004B10EB"/>
    <w:rsid w:val="004B1671"/>
    <w:rsid w:val="004B180E"/>
    <w:rsid w:val="004B235B"/>
    <w:rsid w:val="004B263A"/>
    <w:rsid w:val="004B2E02"/>
    <w:rsid w:val="004B3944"/>
    <w:rsid w:val="004B58CC"/>
    <w:rsid w:val="004B58E0"/>
    <w:rsid w:val="004B5B53"/>
    <w:rsid w:val="004B5EED"/>
    <w:rsid w:val="004B652D"/>
    <w:rsid w:val="004B6544"/>
    <w:rsid w:val="004C0176"/>
    <w:rsid w:val="004C0B7E"/>
    <w:rsid w:val="004C0FA9"/>
    <w:rsid w:val="004C0FCD"/>
    <w:rsid w:val="004C1079"/>
    <w:rsid w:val="004C13E0"/>
    <w:rsid w:val="004C1D0D"/>
    <w:rsid w:val="004C2547"/>
    <w:rsid w:val="004C317F"/>
    <w:rsid w:val="004C410F"/>
    <w:rsid w:val="004C4D9D"/>
    <w:rsid w:val="004C564C"/>
    <w:rsid w:val="004C5BD6"/>
    <w:rsid w:val="004C642A"/>
    <w:rsid w:val="004C710B"/>
    <w:rsid w:val="004C7185"/>
    <w:rsid w:val="004D02A5"/>
    <w:rsid w:val="004D05A1"/>
    <w:rsid w:val="004D0993"/>
    <w:rsid w:val="004D21A9"/>
    <w:rsid w:val="004D27A4"/>
    <w:rsid w:val="004D297F"/>
    <w:rsid w:val="004D37ED"/>
    <w:rsid w:val="004D4515"/>
    <w:rsid w:val="004D471E"/>
    <w:rsid w:val="004D4977"/>
    <w:rsid w:val="004D5CF4"/>
    <w:rsid w:val="004D5FC2"/>
    <w:rsid w:val="004D6085"/>
    <w:rsid w:val="004D776A"/>
    <w:rsid w:val="004D7F9C"/>
    <w:rsid w:val="004E01F1"/>
    <w:rsid w:val="004E04A7"/>
    <w:rsid w:val="004E0E33"/>
    <w:rsid w:val="004E2862"/>
    <w:rsid w:val="004E3531"/>
    <w:rsid w:val="004E36AB"/>
    <w:rsid w:val="004E4F47"/>
    <w:rsid w:val="004E60F0"/>
    <w:rsid w:val="004E74DA"/>
    <w:rsid w:val="004E74FA"/>
    <w:rsid w:val="004E798E"/>
    <w:rsid w:val="004E7C7D"/>
    <w:rsid w:val="004E7FD5"/>
    <w:rsid w:val="004F051F"/>
    <w:rsid w:val="004F1AFF"/>
    <w:rsid w:val="004F3BD4"/>
    <w:rsid w:val="004F50A2"/>
    <w:rsid w:val="004F54A9"/>
    <w:rsid w:val="004F6482"/>
    <w:rsid w:val="004F6841"/>
    <w:rsid w:val="004F6956"/>
    <w:rsid w:val="004F6AED"/>
    <w:rsid w:val="004F6BCD"/>
    <w:rsid w:val="004F6C4A"/>
    <w:rsid w:val="004F6E21"/>
    <w:rsid w:val="00500696"/>
    <w:rsid w:val="0050107E"/>
    <w:rsid w:val="005010EB"/>
    <w:rsid w:val="0050208D"/>
    <w:rsid w:val="005023B5"/>
    <w:rsid w:val="00503579"/>
    <w:rsid w:val="0050383B"/>
    <w:rsid w:val="00503AC8"/>
    <w:rsid w:val="00505B93"/>
    <w:rsid w:val="005066B1"/>
    <w:rsid w:val="005066FB"/>
    <w:rsid w:val="005069A9"/>
    <w:rsid w:val="00506EAD"/>
    <w:rsid w:val="00510456"/>
    <w:rsid w:val="00510932"/>
    <w:rsid w:val="00510A70"/>
    <w:rsid w:val="00511221"/>
    <w:rsid w:val="00513B22"/>
    <w:rsid w:val="005150C2"/>
    <w:rsid w:val="00515329"/>
    <w:rsid w:val="00516D7C"/>
    <w:rsid w:val="0051791F"/>
    <w:rsid w:val="00517DAA"/>
    <w:rsid w:val="00520BFF"/>
    <w:rsid w:val="005216B2"/>
    <w:rsid w:val="005217F6"/>
    <w:rsid w:val="00522ACE"/>
    <w:rsid w:val="0052432F"/>
    <w:rsid w:val="00524339"/>
    <w:rsid w:val="00524D04"/>
    <w:rsid w:val="00525343"/>
    <w:rsid w:val="00526821"/>
    <w:rsid w:val="005268E3"/>
    <w:rsid w:val="00526D91"/>
    <w:rsid w:val="00526DE2"/>
    <w:rsid w:val="00527322"/>
    <w:rsid w:val="005275A3"/>
    <w:rsid w:val="00530C7C"/>
    <w:rsid w:val="00531ACF"/>
    <w:rsid w:val="00532A6A"/>
    <w:rsid w:val="00532C37"/>
    <w:rsid w:val="00533D39"/>
    <w:rsid w:val="00534C72"/>
    <w:rsid w:val="00534D67"/>
    <w:rsid w:val="005354D0"/>
    <w:rsid w:val="00535E28"/>
    <w:rsid w:val="00535E5F"/>
    <w:rsid w:val="005369F1"/>
    <w:rsid w:val="00537AD7"/>
    <w:rsid w:val="00537E0D"/>
    <w:rsid w:val="0054002D"/>
    <w:rsid w:val="00540AB8"/>
    <w:rsid w:val="00542268"/>
    <w:rsid w:val="005422E4"/>
    <w:rsid w:val="005436FE"/>
    <w:rsid w:val="00543CF5"/>
    <w:rsid w:val="005459CB"/>
    <w:rsid w:val="00545EE7"/>
    <w:rsid w:val="00546189"/>
    <w:rsid w:val="00546F8B"/>
    <w:rsid w:val="00547D45"/>
    <w:rsid w:val="00550672"/>
    <w:rsid w:val="00550961"/>
    <w:rsid w:val="00550D91"/>
    <w:rsid w:val="00553088"/>
    <w:rsid w:val="0055311A"/>
    <w:rsid w:val="00553184"/>
    <w:rsid w:val="005537E5"/>
    <w:rsid w:val="00554277"/>
    <w:rsid w:val="0055436E"/>
    <w:rsid w:val="005543FF"/>
    <w:rsid w:val="005544D3"/>
    <w:rsid w:val="005553CF"/>
    <w:rsid w:val="00555980"/>
    <w:rsid w:val="00555C4B"/>
    <w:rsid w:val="00555EFC"/>
    <w:rsid w:val="00555F46"/>
    <w:rsid w:val="00556553"/>
    <w:rsid w:val="00556BE3"/>
    <w:rsid w:val="00556DE0"/>
    <w:rsid w:val="00556F34"/>
    <w:rsid w:val="0055716B"/>
    <w:rsid w:val="0055781C"/>
    <w:rsid w:val="0056062B"/>
    <w:rsid w:val="00561454"/>
    <w:rsid w:val="00562564"/>
    <w:rsid w:val="00562BFF"/>
    <w:rsid w:val="00562DCC"/>
    <w:rsid w:val="00563625"/>
    <w:rsid w:val="00563D55"/>
    <w:rsid w:val="00563F6C"/>
    <w:rsid w:val="00564A6F"/>
    <w:rsid w:val="00564D60"/>
    <w:rsid w:val="005664BE"/>
    <w:rsid w:val="005673EF"/>
    <w:rsid w:val="00567F42"/>
    <w:rsid w:val="00571C9D"/>
    <w:rsid w:val="00571D12"/>
    <w:rsid w:val="00572A47"/>
    <w:rsid w:val="00573211"/>
    <w:rsid w:val="00574570"/>
    <w:rsid w:val="0057464A"/>
    <w:rsid w:val="005758F4"/>
    <w:rsid w:val="00575BC0"/>
    <w:rsid w:val="00576224"/>
    <w:rsid w:val="0057641D"/>
    <w:rsid w:val="00576662"/>
    <w:rsid w:val="0057696B"/>
    <w:rsid w:val="0057730C"/>
    <w:rsid w:val="005779FE"/>
    <w:rsid w:val="00581692"/>
    <w:rsid w:val="0058222A"/>
    <w:rsid w:val="0058341D"/>
    <w:rsid w:val="00583DF0"/>
    <w:rsid w:val="00583FEE"/>
    <w:rsid w:val="00586024"/>
    <w:rsid w:val="00586E67"/>
    <w:rsid w:val="005878D8"/>
    <w:rsid w:val="00587BA4"/>
    <w:rsid w:val="00587F7D"/>
    <w:rsid w:val="00590B87"/>
    <w:rsid w:val="005914F1"/>
    <w:rsid w:val="0059182E"/>
    <w:rsid w:val="005928ED"/>
    <w:rsid w:val="00593918"/>
    <w:rsid w:val="0059398C"/>
    <w:rsid w:val="00595291"/>
    <w:rsid w:val="0059654F"/>
    <w:rsid w:val="00596705"/>
    <w:rsid w:val="00596A8F"/>
    <w:rsid w:val="00596ECA"/>
    <w:rsid w:val="0059734E"/>
    <w:rsid w:val="00597C60"/>
    <w:rsid w:val="00597FBA"/>
    <w:rsid w:val="005A0807"/>
    <w:rsid w:val="005A0E04"/>
    <w:rsid w:val="005A1FDD"/>
    <w:rsid w:val="005A2C5A"/>
    <w:rsid w:val="005A2E29"/>
    <w:rsid w:val="005A3A35"/>
    <w:rsid w:val="005A44F2"/>
    <w:rsid w:val="005A51EB"/>
    <w:rsid w:val="005A6A27"/>
    <w:rsid w:val="005B023D"/>
    <w:rsid w:val="005B0A23"/>
    <w:rsid w:val="005B1DF1"/>
    <w:rsid w:val="005B2A4B"/>
    <w:rsid w:val="005B2F63"/>
    <w:rsid w:val="005B315C"/>
    <w:rsid w:val="005B42AE"/>
    <w:rsid w:val="005B4D2A"/>
    <w:rsid w:val="005B63BE"/>
    <w:rsid w:val="005B648F"/>
    <w:rsid w:val="005B6C07"/>
    <w:rsid w:val="005B6D01"/>
    <w:rsid w:val="005B71AE"/>
    <w:rsid w:val="005C01E9"/>
    <w:rsid w:val="005C1E88"/>
    <w:rsid w:val="005C2732"/>
    <w:rsid w:val="005C33CB"/>
    <w:rsid w:val="005C4717"/>
    <w:rsid w:val="005C5CC1"/>
    <w:rsid w:val="005C5E4D"/>
    <w:rsid w:val="005C6174"/>
    <w:rsid w:val="005C6337"/>
    <w:rsid w:val="005C65F7"/>
    <w:rsid w:val="005C6B07"/>
    <w:rsid w:val="005C74AE"/>
    <w:rsid w:val="005C770A"/>
    <w:rsid w:val="005D100A"/>
    <w:rsid w:val="005D1C16"/>
    <w:rsid w:val="005D1C79"/>
    <w:rsid w:val="005D2333"/>
    <w:rsid w:val="005D236C"/>
    <w:rsid w:val="005D2778"/>
    <w:rsid w:val="005D2FCD"/>
    <w:rsid w:val="005D3052"/>
    <w:rsid w:val="005D31C7"/>
    <w:rsid w:val="005D5A45"/>
    <w:rsid w:val="005D5EB8"/>
    <w:rsid w:val="005D6574"/>
    <w:rsid w:val="005D695D"/>
    <w:rsid w:val="005D6B17"/>
    <w:rsid w:val="005D6C3F"/>
    <w:rsid w:val="005D7E91"/>
    <w:rsid w:val="005E027A"/>
    <w:rsid w:val="005E0388"/>
    <w:rsid w:val="005E074A"/>
    <w:rsid w:val="005E0856"/>
    <w:rsid w:val="005E0E60"/>
    <w:rsid w:val="005E34B1"/>
    <w:rsid w:val="005E36A2"/>
    <w:rsid w:val="005E38B1"/>
    <w:rsid w:val="005E423C"/>
    <w:rsid w:val="005E444B"/>
    <w:rsid w:val="005E4D03"/>
    <w:rsid w:val="005E5F40"/>
    <w:rsid w:val="005E6F0C"/>
    <w:rsid w:val="005E6FE5"/>
    <w:rsid w:val="005E7627"/>
    <w:rsid w:val="005E7652"/>
    <w:rsid w:val="005F0266"/>
    <w:rsid w:val="005F07E9"/>
    <w:rsid w:val="005F13D3"/>
    <w:rsid w:val="005F3BCE"/>
    <w:rsid w:val="005F42EE"/>
    <w:rsid w:val="005F4DCC"/>
    <w:rsid w:val="005F4F8B"/>
    <w:rsid w:val="005F5AFD"/>
    <w:rsid w:val="005F5D40"/>
    <w:rsid w:val="005F6120"/>
    <w:rsid w:val="005F6278"/>
    <w:rsid w:val="005F62FE"/>
    <w:rsid w:val="005F6E83"/>
    <w:rsid w:val="005F7250"/>
    <w:rsid w:val="00602A42"/>
    <w:rsid w:val="00603E15"/>
    <w:rsid w:val="00604927"/>
    <w:rsid w:val="00605EFB"/>
    <w:rsid w:val="006060A5"/>
    <w:rsid w:val="00606245"/>
    <w:rsid w:val="00606462"/>
    <w:rsid w:val="00606481"/>
    <w:rsid w:val="00606648"/>
    <w:rsid w:val="00610795"/>
    <w:rsid w:val="00610F3D"/>
    <w:rsid w:val="0061237B"/>
    <w:rsid w:val="00612DA5"/>
    <w:rsid w:val="00612E21"/>
    <w:rsid w:val="006136F4"/>
    <w:rsid w:val="0061387E"/>
    <w:rsid w:val="00613AAD"/>
    <w:rsid w:val="006142CE"/>
    <w:rsid w:val="006146C7"/>
    <w:rsid w:val="00614F27"/>
    <w:rsid w:val="006152FB"/>
    <w:rsid w:val="00615796"/>
    <w:rsid w:val="00615D09"/>
    <w:rsid w:val="00616948"/>
    <w:rsid w:val="00616FE5"/>
    <w:rsid w:val="00617991"/>
    <w:rsid w:val="00620D56"/>
    <w:rsid w:val="006213B3"/>
    <w:rsid w:val="006237C3"/>
    <w:rsid w:val="006241DB"/>
    <w:rsid w:val="00625E88"/>
    <w:rsid w:val="00626C96"/>
    <w:rsid w:val="00626CBC"/>
    <w:rsid w:val="0063170E"/>
    <w:rsid w:val="00632717"/>
    <w:rsid w:val="00632AF8"/>
    <w:rsid w:val="00632BE0"/>
    <w:rsid w:val="006331BE"/>
    <w:rsid w:val="006332B4"/>
    <w:rsid w:val="00634093"/>
    <w:rsid w:val="0063514D"/>
    <w:rsid w:val="006352AE"/>
    <w:rsid w:val="0063582D"/>
    <w:rsid w:val="006363DC"/>
    <w:rsid w:val="00636C8F"/>
    <w:rsid w:val="006372A7"/>
    <w:rsid w:val="006373FA"/>
    <w:rsid w:val="00637CDD"/>
    <w:rsid w:val="00637DBC"/>
    <w:rsid w:val="00641542"/>
    <w:rsid w:val="00641949"/>
    <w:rsid w:val="00641E83"/>
    <w:rsid w:val="00642282"/>
    <w:rsid w:val="00642548"/>
    <w:rsid w:val="0064295D"/>
    <w:rsid w:val="00643425"/>
    <w:rsid w:val="006434F7"/>
    <w:rsid w:val="00643B03"/>
    <w:rsid w:val="00643BCD"/>
    <w:rsid w:val="00643BFA"/>
    <w:rsid w:val="00644E54"/>
    <w:rsid w:val="00645FE9"/>
    <w:rsid w:val="00646076"/>
    <w:rsid w:val="00646E99"/>
    <w:rsid w:val="00650966"/>
    <w:rsid w:val="0065177E"/>
    <w:rsid w:val="00651799"/>
    <w:rsid w:val="006519C4"/>
    <w:rsid w:val="006522C4"/>
    <w:rsid w:val="00653787"/>
    <w:rsid w:val="006539BF"/>
    <w:rsid w:val="0065441A"/>
    <w:rsid w:val="006555DC"/>
    <w:rsid w:val="00655790"/>
    <w:rsid w:val="00655E3C"/>
    <w:rsid w:val="00656AC0"/>
    <w:rsid w:val="00657994"/>
    <w:rsid w:val="00660942"/>
    <w:rsid w:val="00660D76"/>
    <w:rsid w:val="0066122D"/>
    <w:rsid w:val="0066156A"/>
    <w:rsid w:val="00661FF4"/>
    <w:rsid w:val="00662ADF"/>
    <w:rsid w:val="00662C02"/>
    <w:rsid w:val="00663872"/>
    <w:rsid w:val="00663995"/>
    <w:rsid w:val="00664174"/>
    <w:rsid w:val="00664332"/>
    <w:rsid w:val="006646E5"/>
    <w:rsid w:val="00664CBB"/>
    <w:rsid w:val="00664E24"/>
    <w:rsid w:val="00665470"/>
    <w:rsid w:val="00665B5D"/>
    <w:rsid w:val="00666219"/>
    <w:rsid w:val="0066632F"/>
    <w:rsid w:val="006706E1"/>
    <w:rsid w:val="00670E95"/>
    <w:rsid w:val="00672543"/>
    <w:rsid w:val="00672BA6"/>
    <w:rsid w:val="006730F7"/>
    <w:rsid w:val="006734B9"/>
    <w:rsid w:val="00673C1C"/>
    <w:rsid w:val="00673D3A"/>
    <w:rsid w:val="00674059"/>
    <w:rsid w:val="00674179"/>
    <w:rsid w:val="006745A6"/>
    <w:rsid w:val="00674DC6"/>
    <w:rsid w:val="00676731"/>
    <w:rsid w:val="00677C72"/>
    <w:rsid w:val="00680568"/>
    <w:rsid w:val="00681621"/>
    <w:rsid w:val="00682FB4"/>
    <w:rsid w:val="006845F3"/>
    <w:rsid w:val="006851C6"/>
    <w:rsid w:val="0068543C"/>
    <w:rsid w:val="0068545D"/>
    <w:rsid w:val="0068724D"/>
    <w:rsid w:val="00687557"/>
    <w:rsid w:val="00687FDD"/>
    <w:rsid w:val="00690091"/>
    <w:rsid w:val="00690546"/>
    <w:rsid w:val="0069068A"/>
    <w:rsid w:val="00690835"/>
    <w:rsid w:val="006912AD"/>
    <w:rsid w:val="006913DB"/>
    <w:rsid w:val="00691979"/>
    <w:rsid w:val="006920E4"/>
    <w:rsid w:val="006926A2"/>
    <w:rsid w:val="00692E20"/>
    <w:rsid w:val="0069340C"/>
    <w:rsid w:val="006936CD"/>
    <w:rsid w:val="00693745"/>
    <w:rsid w:val="0069452A"/>
    <w:rsid w:val="00694BE9"/>
    <w:rsid w:val="00695137"/>
    <w:rsid w:val="0069580C"/>
    <w:rsid w:val="00695A73"/>
    <w:rsid w:val="00696093"/>
    <w:rsid w:val="0069615A"/>
    <w:rsid w:val="006969F5"/>
    <w:rsid w:val="006974EE"/>
    <w:rsid w:val="00697AC9"/>
    <w:rsid w:val="00697B97"/>
    <w:rsid w:val="00697FD4"/>
    <w:rsid w:val="006A0165"/>
    <w:rsid w:val="006A24AD"/>
    <w:rsid w:val="006A2532"/>
    <w:rsid w:val="006A2569"/>
    <w:rsid w:val="006A377A"/>
    <w:rsid w:val="006A3BF4"/>
    <w:rsid w:val="006A40B9"/>
    <w:rsid w:val="006A4E4B"/>
    <w:rsid w:val="006A5356"/>
    <w:rsid w:val="006A53F3"/>
    <w:rsid w:val="006A5BCF"/>
    <w:rsid w:val="006A6E9A"/>
    <w:rsid w:val="006A7104"/>
    <w:rsid w:val="006A749C"/>
    <w:rsid w:val="006A771B"/>
    <w:rsid w:val="006B0100"/>
    <w:rsid w:val="006B0160"/>
    <w:rsid w:val="006B1108"/>
    <w:rsid w:val="006B168E"/>
    <w:rsid w:val="006B17DA"/>
    <w:rsid w:val="006B208C"/>
    <w:rsid w:val="006B3D41"/>
    <w:rsid w:val="006B47EF"/>
    <w:rsid w:val="006B6803"/>
    <w:rsid w:val="006B6D2C"/>
    <w:rsid w:val="006B7AFF"/>
    <w:rsid w:val="006C00D0"/>
    <w:rsid w:val="006C046D"/>
    <w:rsid w:val="006C0CE5"/>
    <w:rsid w:val="006C0D48"/>
    <w:rsid w:val="006C0E8B"/>
    <w:rsid w:val="006C18D8"/>
    <w:rsid w:val="006C1E41"/>
    <w:rsid w:val="006C3287"/>
    <w:rsid w:val="006C3370"/>
    <w:rsid w:val="006C3FAE"/>
    <w:rsid w:val="006C500F"/>
    <w:rsid w:val="006C5A9C"/>
    <w:rsid w:val="006D0492"/>
    <w:rsid w:val="006D04A2"/>
    <w:rsid w:val="006D0BBB"/>
    <w:rsid w:val="006D0C9A"/>
    <w:rsid w:val="006D0FFA"/>
    <w:rsid w:val="006D123C"/>
    <w:rsid w:val="006D13CE"/>
    <w:rsid w:val="006D1548"/>
    <w:rsid w:val="006D1A75"/>
    <w:rsid w:val="006D25E3"/>
    <w:rsid w:val="006D2672"/>
    <w:rsid w:val="006D293C"/>
    <w:rsid w:val="006D2FA5"/>
    <w:rsid w:val="006D3379"/>
    <w:rsid w:val="006D35A7"/>
    <w:rsid w:val="006D36D2"/>
    <w:rsid w:val="006D3C17"/>
    <w:rsid w:val="006D3F7A"/>
    <w:rsid w:val="006D4424"/>
    <w:rsid w:val="006D4D0D"/>
    <w:rsid w:val="006D58A8"/>
    <w:rsid w:val="006D65BD"/>
    <w:rsid w:val="006D6F70"/>
    <w:rsid w:val="006D7AB1"/>
    <w:rsid w:val="006D7F87"/>
    <w:rsid w:val="006E1FBA"/>
    <w:rsid w:val="006E2A3B"/>
    <w:rsid w:val="006E2E1E"/>
    <w:rsid w:val="006E3445"/>
    <w:rsid w:val="006E3585"/>
    <w:rsid w:val="006E360B"/>
    <w:rsid w:val="006E45E9"/>
    <w:rsid w:val="006E521D"/>
    <w:rsid w:val="006E66AC"/>
    <w:rsid w:val="006E6993"/>
    <w:rsid w:val="006E713B"/>
    <w:rsid w:val="006E75EE"/>
    <w:rsid w:val="006E799B"/>
    <w:rsid w:val="006F01C3"/>
    <w:rsid w:val="006F0369"/>
    <w:rsid w:val="006F03CE"/>
    <w:rsid w:val="006F2BB1"/>
    <w:rsid w:val="006F49E1"/>
    <w:rsid w:val="006F4C18"/>
    <w:rsid w:val="006F5D4B"/>
    <w:rsid w:val="006F672A"/>
    <w:rsid w:val="006F7053"/>
    <w:rsid w:val="006F7B1A"/>
    <w:rsid w:val="00700421"/>
    <w:rsid w:val="00701B05"/>
    <w:rsid w:val="00702ADE"/>
    <w:rsid w:val="007038A4"/>
    <w:rsid w:val="0070396D"/>
    <w:rsid w:val="007042BE"/>
    <w:rsid w:val="007046EA"/>
    <w:rsid w:val="00704FB6"/>
    <w:rsid w:val="007064C6"/>
    <w:rsid w:val="00706B1B"/>
    <w:rsid w:val="0070735D"/>
    <w:rsid w:val="00707C02"/>
    <w:rsid w:val="00707C36"/>
    <w:rsid w:val="00707F1E"/>
    <w:rsid w:val="00710B35"/>
    <w:rsid w:val="007112AE"/>
    <w:rsid w:val="007119BA"/>
    <w:rsid w:val="00711B68"/>
    <w:rsid w:val="00711E3B"/>
    <w:rsid w:val="0071267D"/>
    <w:rsid w:val="007127F5"/>
    <w:rsid w:val="00712926"/>
    <w:rsid w:val="0071468B"/>
    <w:rsid w:val="00714B70"/>
    <w:rsid w:val="00714D30"/>
    <w:rsid w:val="00714D8D"/>
    <w:rsid w:val="007165E9"/>
    <w:rsid w:val="0071667F"/>
    <w:rsid w:val="007166EC"/>
    <w:rsid w:val="007171E2"/>
    <w:rsid w:val="00717816"/>
    <w:rsid w:val="00717FF5"/>
    <w:rsid w:val="007202F4"/>
    <w:rsid w:val="00720793"/>
    <w:rsid w:val="007208D0"/>
    <w:rsid w:val="00721911"/>
    <w:rsid w:val="00722463"/>
    <w:rsid w:val="007224B4"/>
    <w:rsid w:val="00722722"/>
    <w:rsid w:val="00722E1F"/>
    <w:rsid w:val="00723EEC"/>
    <w:rsid w:val="00723F12"/>
    <w:rsid w:val="00726040"/>
    <w:rsid w:val="0072609C"/>
    <w:rsid w:val="00726186"/>
    <w:rsid w:val="00726228"/>
    <w:rsid w:val="007269A3"/>
    <w:rsid w:val="00730665"/>
    <w:rsid w:val="00730719"/>
    <w:rsid w:val="0073084E"/>
    <w:rsid w:val="007309FD"/>
    <w:rsid w:val="00731577"/>
    <w:rsid w:val="00732372"/>
    <w:rsid w:val="007326F1"/>
    <w:rsid w:val="00733B7C"/>
    <w:rsid w:val="0073423D"/>
    <w:rsid w:val="00734A62"/>
    <w:rsid w:val="00735374"/>
    <w:rsid w:val="00735EBF"/>
    <w:rsid w:val="00737A00"/>
    <w:rsid w:val="00740151"/>
    <w:rsid w:val="00740467"/>
    <w:rsid w:val="007406FC"/>
    <w:rsid w:val="00740D1E"/>
    <w:rsid w:val="00741236"/>
    <w:rsid w:val="00741345"/>
    <w:rsid w:val="00741A79"/>
    <w:rsid w:val="00741E36"/>
    <w:rsid w:val="00743403"/>
    <w:rsid w:val="00744060"/>
    <w:rsid w:val="007443F5"/>
    <w:rsid w:val="00744DA2"/>
    <w:rsid w:val="007457B1"/>
    <w:rsid w:val="007465C4"/>
    <w:rsid w:val="00746CF8"/>
    <w:rsid w:val="0075054E"/>
    <w:rsid w:val="007511F6"/>
    <w:rsid w:val="00752145"/>
    <w:rsid w:val="00752BAF"/>
    <w:rsid w:val="00753057"/>
    <w:rsid w:val="007544AB"/>
    <w:rsid w:val="00755166"/>
    <w:rsid w:val="0075553B"/>
    <w:rsid w:val="00755D77"/>
    <w:rsid w:val="007560DF"/>
    <w:rsid w:val="00757389"/>
    <w:rsid w:val="00757D17"/>
    <w:rsid w:val="007601CF"/>
    <w:rsid w:val="007606E9"/>
    <w:rsid w:val="0076184A"/>
    <w:rsid w:val="00762E12"/>
    <w:rsid w:val="00763537"/>
    <w:rsid w:val="00763E39"/>
    <w:rsid w:val="007640E6"/>
    <w:rsid w:val="007649EC"/>
    <w:rsid w:val="0076632F"/>
    <w:rsid w:val="00766D35"/>
    <w:rsid w:val="0076714E"/>
    <w:rsid w:val="0076772B"/>
    <w:rsid w:val="007712C9"/>
    <w:rsid w:val="00771727"/>
    <w:rsid w:val="00772ED6"/>
    <w:rsid w:val="00774354"/>
    <w:rsid w:val="007744F7"/>
    <w:rsid w:val="00774B60"/>
    <w:rsid w:val="007753E2"/>
    <w:rsid w:val="007753FC"/>
    <w:rsid w:val="007756DB"/>
    <w:rsid w:val="00775BAA"/>
    <w:rsid w:val="00776326"/>
    <w:rsid w:val="00776FA1"/>
    <w:rsid w:val="00777891"/>
    <w:rsid w:val="00780BC8"/>
    <w:rsid w:val="00780F6A"/>
    <w:rsid w:val="00781834"/>
    <w:rsid w:val="00782397"/>
    <w:rsid w:val="0078370E"/>
    <w:rsid w:val="00784519"/>
    <w:rsid w:val="00785353"/>
    <w:rsid w:val="00785728"/>
    <w:rsid w:val="00786206"/>
    <w:rsid w:val="00786B7A"/>
    <w:rsid w:val="00787646"/>
    <w:rsid w:val="00787A80"/>
    <w:rsid w:val="00791708"/>
    <w:rsid w:val="00791C68"/>
    <w:rsid w:val="00791E88"/>
    <w:rsid w:val="00794127"/>
    <w:rsid w:val="00794151"/>
    <w:rsid w:val="00794469"/>
    <w:rsid w:val="00794B3D"/>
    <w:rsid w:val="00795035"/>
    <w:rsid w:val="00795A89"/>
    <w:rsid w:val="00795BA0"/>
    <w:rsid w:val="0079625B"/>
    <w:rsid w:val="00796F63"/>
    <w:rsid w:val="00797213"/>
    <w:rsid w:val="007A0259"/>
    <w:rsid w:val="007A04C5"/>
    <w:rsid w:val="007A0DE4"/>
    <w:rsid w:val="007A1030"/>
    <w:rsid w:val="007A1767"/>
    <w:rsid w:val="007A2822"/>
    <w:rsid w:val="007A2C93"/>
    <w:rsid w:val="007A2E84"/>
    <w:rsid w:val="007A3C74"/>
    <w:rsid w:val="007A3CC4"/>
    <w:rsid w:val="007A4125"/>
    <w:rsid w:val="007A43A0"/>
    <w:rsid w:val="007A52D2"/>
    <w:rsid w:val="007A54A2"/>
    <w:rsid w:val="007A561A"/>
    <w:rsid w:val="007A5780"/>
    <w:rsid w:val="007A6302"/>
    <w:rsid w:val="007A64D7"/>
    <w:rsid w:val="007A6A01"/>
    <w:rsid w:val="007A7024"/>
    <w:rsid w:val="007A7635"/>
    <w:rsid w:val="007B2B6D"/>
    <w:rsid w:val="007B30FA"/>
    <w:rsid w:val="007B3891"/>
    <w:rsid w:val="007B3928"/>
    <w:rsid w:val="007B4AA9"/>
    <w:rsid w:val="007B4CCB"/>
    <w:rsid w:val="007B529B"/>
    <w:rsid w:val="007B5864"/>
    <w:rsid w:val="007B62CB"/>
    <w:rsid w:val="007C0022"/>
    <w:rsid w:val="007C03E5"/>
    <w:rsid w:val="007C1BE8"/>
    <w:rsid w:val="007C256A"/>
    <w:rsid w:val="007C2637"/>
    <w:rsid w:val="007C2A0A"/>
    <w:rsid w:val="007C3849"/>
    <w:rsid w:val="007C44EF"/>
    <w:rsid w:val="007C49F4"/>
    <w:rsid w:val="007C4F87"/>
    <w:rsid w:val="007C538E"/>
    <w:rsid w:val="007C6844"/>
    <w:rsid w:val="007C7AA8"/>
    <w:rsid w:val="007C7DDC"/>
    <w:rsid w:val="007C7E97"/>
    <w:rsid w:val="007D090F"/>
    <w:rsid w:val="007D1B18"/>
    <w:rsid w:val="007D1DF1"/>
    <w:rsid w:val="007D1E3F"/>
    <w:rsid w:val="007D4EDD"/>
    <w:rsid w:val="007D4F9A"/>
    <w:rsid w:val="007D55D3"/>
    <w:rsid w:val="007D595F"/>
    <w:rsid w:val="007D5D99"/>
    <w:rsid w:val="007D6132"/>
    <w:rsid w:val="007D73CF"/>
    <w:rsid w:val="007D7475"/>
    <w:rsid w:val="007D7D9E"/>
    <w:rsid w:val="007E06A2"/>
    <w:rsid w:val="007E127C"/>
    <w:rsid w:val="007E1855"/>
    <w:rsid w:val="007E1E7A"/>
    <w:rsid w:val="007E2561"/>
    <w:rsid w:val="007E29B3"/>
    <w:rsid w:val="007E2B8C"/>
    <w:rsid w:val="007E2CBB"/>
    <w:rsid w:val="007E38DF"/>
    <w:rsid w:val="007E3DE0"/>
    <w:rsid w:val="007E4581"/>
    <w:rsid w:val="007E48AB"/>
    <w:rsid w:val="007E51C2"/>
    <w:rsid w:val="007E5863"/>
    <w:rsid w:val="007E60E0"/>
    <w:rsid w:val="007E711D"/>
    <w:rsid w:val="007E7153"/>
    <w:rsid w:val="007E7951"/>
    <w:rsid w:val="007F0593"/>
    <w:rsid w:val="007F0B08"/>
    <w:rsid w:val="007F0D94"/>
    <w:rsid w:val="007F18D9"/>
    <w:rsid w:val="007F22AD"/>
    <w:rsid w:val="007F33F5"/>
    <w:rsid w:val="007F4DBC"/>
    <w:rsid w:val="007F559B"/>
    <w:rsid w:val="007F55D1"/>
    <w:rsid w:val="007F61E2"/>
    <w:rsid w:val="007F6315"/>
    <w:rsid w:val="007F6955"/>
    <w:rsid w:val="007F6BFB"/>
    <w:rsid w:val="007F76BC"/>
    <w:rsid w:val="007F7826"/>
    <w:rsid w:val="00800557"/>
    <w:rsid w:val="00801267"/>
    <w:rsid w:val="00801273"/>
    <w:rsid w:val="00802257"/>
    <w:rsid w:val="0080261D"/>
    <w:rsid w:val="00802CF4"/>
    <w:rsid w:val="00802D48"/>
    <w:rsid w:val="0080324D"/>
    <w:rsid w:val="00803DE5"/>
    <w:rsid w:val="00804792"/>
    <w:rsid w:val="00807753"/>
    <w:rsid w:val="00807994"/>
    <w:rsid w:val="00807DDA"/>
    <w:rsid w:val="00807ECD"/>
    <w:rsid w:val="008107F3"/>
    <w:rsid w:val="00810F7F"/>
    <w:rsid w:val="008115C7"/>
    <w:rsid w:val="00815908"/>
    <w:rsid w:val="008161C9"/>
    <w:rsid w:val="008207DC"/>
    <w:rsid w:val="008208DD"/>
    <w:rsid w:val="00821066"/>
    <w:rsid w:val="008210AE"/>
    <w:rsid w:val="008223B0"/>
    <w:rsid w:val="008235E9"/>
    <w:rsid w:val="00823BEC"/>
    <w:rsid w:val="008250E3"/>
    <w:rsid w:val="0082516D"/>
    <w:rsid w:val="008277DD"/>
    <w:rsid w:val="00827823"/>
    <w:rsid w:val="00827B8D"/>
    <w:rsid w:val="00827CE8"/>
    <w:rsid w:val="00830772"/>
    <w:rsid w:val="008324A7"/>
    <w:rsid w:val="0083259E"/>
    <w:rsid w:val="00833398"/>
    <w:rsid w:val="00833601"/>
    <w:rsid w:val="00833624"/>
    <w:rsid w:val="00833A7F"/>
    <w:rsid w:val="00834D30"/>
    <w:rsid w:val="008352AB"/>
    <w:rsid w:val="00835B28"/>
    <w:rsid w:val="00835D55"/>
    <w:rsid w:val="00835D77"/>
    <w:rsid w:val="00836669"/>
    <w:rsid w:val="00836BC1"/>
    <w:rsid w:val="00836F0C"/>
    <w:rsid w:val="00837FAD"/>
    <w:rsid w:val="00840392"/>
    <w:rsid w:val="00842FAD"/>
    <w:rsid w:val="00844225"/>
    <w:rsid w:val="00845D0E"/>
    <w:rsid w:val="00846910"/>
    <w:rsid w:val="008472D0"/>
    <w:rsid w:val="00847AAB"/>
    <w:rsid w:val="00850B1B"/>
    <w:rsid w:val="00850D6D"/>
    <w:rsid w:val="008514F9"/>
    <w:rsid w:val="00851F21"/>
    <w:rsid w:val="008537FD"/>
    <w:rsid w:val="00853D53"/>
    <w:rsid w:val="00854E77"/>
    <w:rsid w:val="00856088"/>
    <w:rsid w:val="00856746"/>
    <w:rsid w:val="008568F6"/>
    <w:rsid w:val="00857104"/>
    <w:rsid w:val="0086036D"/>
    <w:rsid w:val="00861764"/>
    <w:rsid w:val="00861782"/>
    <w:rsid w:val="00862C52"/>
    <w:rsid w:val="008631F5"/>
    <w:rsid w:val="00863B9C"/>
    <w:rsid w:val="0086424D"/>
    <w:rsid w:val="00864EB0"/>
    <w:rsid w:val="0086505C"/>
    <w:rsid w:val="00865DA4"/>
    <w:rsid w:val="008661F1"/>
    <w:rsid w:val="008671CC"/>
    <w:rsid w:val="00867812"/>
    <w:rsid w:val="008704EF"/>
    <w:rsid w:val="008707AE"/>
    <w:rsid w:val="008707FC"/>
    <w:rsid w:val="0087201B"/>
    <w:rsid w:val="00873545"/>
    <w:rsid w:val="008745FC"/>
    <w:rsid w:val="00874AB2"/>
    <w:rsid w:val="00875950"/>
    <w:rsid w:val="00876678"/>
    <w:rsid w:val="00876801"/>
    <w:rsid w:val="00877B44"/>
    <w:rsid w:val="00877C9A"/>
    <w:rsid w:val="00880DEC"/>
    <w:rsid w:val="0088156B"/>
    <w:rsid w:val="00881706"/>
    <w:rsid w:val="00881E5E"/>
    <w:rsid w:val="008833CB"/>
    <w:rsid w:val="00883A5C"/>
    <w:rsid w:val="008847B6"/>
    <w:rsid w:val="008848AD"/>
    <w:rsid w:val="00885E9D"/>
    <w:rsid w:val="00886695"/>
    <w:rsid w:val="00886791"/>
    <w:rsid w:val="00887011"/>
    <w:rsid w:val="00890468"/>
    <w:rsid w:val="00890B7F"/>
    <w:rsid w:val="0089136F"/>
    <w:rsid w:val="008933DE"/>
    <w:rsid w:val="00893984"/>
    <w:rsid w:val="008943D7"/>
    <w:rsid w:val="00894C11"/>
    <w:rsid w:val="00895254"/>
    <w:rsid w:val="00895D34"/>
    <w:rsid w:val="00896404"/>
    <w:rsid w:val="00896DF3"/>
    <w:rsid w:val="0089707A"/>
    <w:rsid w:val="00897E97"/>
    <w:rsid w:val="00897E9E"/>
    <w:rsid w:val="008A0038"/>
    <w:rsid w:val="008A1C0F"/>
    <w:rsid w:val="008A1D1E"/>
    <w:rsid w:val="008A214E"/>
    <w:rsid w:val="008A38C1"/>
    <w:rsid w:val="008A39EE"/>
    <w:rsid w:val="008A3C0A"/>
    <w:rsid w:val="008A3D69"/>
    <w:rsid w:val="008A41CB"/>
    <w:rsid w:val="008A4BEC"/>
    <w:rsid w:val="008A61B9"/>
    <w:rsid w:val="008A6630"/>
    <w:rsid w:val="008A7E00"/>
    <w:rsid w:val="008B040D"/>
    <w:rsid w:val="008B0538"/>
    <w:rsid w:val="008B0629"/>
    <w:rsid w:val="008B0BD8"/>
    <w:rsid w:val="008B14E5"/>
    <w:rsid w:val="008B1B00"/>
    <w:rsid w:val="008B2990"/>
    <w:rsid w:val="008B3D7A"/>
    <w:rsid w:val="008B516E"/>
    <w:rsid w:val="008B51BE"/>
    <w:rsid w:val="008B5F15"/>
    <w:rsid w:val="008B60BA"/>
    <w:rsid w:val="008B7845"/>
    <w:rsid w:val="008C2258"/>
    <w:rsid w:val="008C3173"/>
    <w:rsid w:val="008C369F"/>
    <w:rsid w:val="008C3E92"/>
    <w:rsid w:val="008C4544"/>
    <w:rsid w:val="008C4DB4"/>
    <w:rsid w:val="008C5086"/>
    <w:rsid w:val="008C5409"/>
    <w:rsid w:val="008C5695"/>
    <w:rsid w:val="008C5799"/>
    <w:rsid w:val="008C5F77"/>
    <w:rsid w:val="008C74A8"/>
    <w:rsid w:val="008D0160"/>
    <w:rsid w:val="008D0330"/>
    <w:rsid w:val="008D081F"/>
    <w:rsid w:val="008D1AB8"/>
    <w:rsid w:val="008D1EBE"/>
    <w:rsid w:val="008D37F4"/>
    <w:rsid w:val="008D41F1"/>
    <w:rsid w:val="008D45EB"/>
    <w:rsid w:val="008D5098"/>
    <w:rsid w:val="008D5C52"/>
    <w:rsid w:val="008D6ADC"/>
    <w:rsid w:val="008D7359"/>
    <w:rsid w:val="008D75D3"/>
    <w:rsid w:val="008D7978"/>
    <w:rsid w:val="008E0DCB"/>
    <w:rsid w:val="008E2B2D"/>
    <w:rsid w:val="008E3061"/>
    <w:rsid w:val="008E3625"/>
    <w:rsid w:val="008E3EDB"/>
    <w:rsid w:val="008E441C"/>
    <w:rsid w:val="008E4423"/>
    <w:rsid w:val="008E4709"/>
    <w:rsid w:val="008E5762"/>
    <w:rsid w:val="008E6BE1"/>
    <w:rsid w:val="008E6C3C"/>
    <w:rsid w:val="008E724F"/>
    <w:rsid w:val="008F128D"/>
    <w:rsid w:val="008F16C4"/>
    <w:rsid w:val="008F2CCB"/>
    <w:rsid w:val="008F3021"/>
    <w:rsid w:val="008F3156"/>
    <w:rsid w:val="008F339A"/>
    <w:rsid w:val="008F3794"/>
    <w:rsid w:val="008F3D2D"/>
    <w:rsid w:val="008F41F3"/>
    <w:rsid w:val="008F4693"/>
    <w:rsid w:val="008F4B89"/>
    <w:rsid w:val="008F5E41"/>
    <w:rsid w:val="008F5EC1"/>
    <w:rsid w:val="008F64B2"/>
    <w:rsid w:val="008F673C"/>
    <w:rsid w:val="008F6DF0"/>
    <w:rsid w:val="008F7870"/>
    <w:rsid w:val="00900153"/>
    <w:rsid w:val="00900303"/>
    <w:rsid w:val="00901985"/>
    <w:rsid w:val="00901DFF"/>
    <w:rsid w:val="00902E60"/>
    <w:rsid w:val="009030D5"/>
    <w:rsid w:val="00903D45"/>
    <w:rsid w:val="00904199"/>
    <w:rsid w:val="00904D07"/>
    <w:rsid w:val="00905823"/>
    <w:rsid w:val="00905F8A"/>
    <w:rsid w:val="0090694D"/>
    <w:rsid w:val="00911640"/>
    <w:rsid w:val="00911A3F"/>
    <w:rsid w:val="00911AFE"/>
    <w:rsid w:val="00913ABB"/>
    <w:rsid w:val="00913FAF"/>
    <w:rsid w:val="00915A58"/>
    <w:rsid w:val="00915FCA"/>
    <w:rsid w:val="00916629"/>
    <w:rsid w:val="00917757"/>
    <w:rsid w:val="0092002F"/>
    <w:rsid w:val="00921142"/>
    <w:rsid w:val="009214B9"/>
    <w:rsid w:val="009219B1"/>
    <w:rsid w:val="0092385F"/>
    <w:rsid w:val="00923B0C"/>
    <w:rsid w:val="009252C6"/>
    <w:rsid w:val="0092542C"/>
    <w:rsid w:val="00926729"/>
    <w:rsid w:val="00926A88"/>
    <w:rsid w:val="00926F0A"/>
    <w:rsid w:val="00927260"/>
    <w:rsid w:val="00927B81"/>
    <w:rsid w:val="00930545"/>
    <w:rsid w:val="00930BB0"/>
    <w:rsid w:val="009319FA"/>
    <w:rsid w:val="00932B85"/>
    <w:rsid w:val="00932EC8"/>
    <w:rsid w:val="0093454A"/>
    <w:rsid w:val="00934AC9"/>
    <w:rsid w:val="00936720"/>
    <w:rsid w:val="00936838"/>
    <w:rsid w:val="0093754C"/>
    <w:rsid w:val="0093773D"/>
    <w:rsid w:val="00937D63"/>
    <w:rsid w:val="0094065F"/>
    <w:rsid w:val="009419B1"/>
    <w:rsid w:val="009420D3"/>
    <w:rsid w:val="009449B3"/>
    <w:rsid w:val="00944E2D"/>
    <w:rsid w:val="009468F9"/>
    <w:rsid w:val="00947B47"/>
    <w:rsid w:val="00950AAD"/>
    <w:rsid w:val="00950FCD"/>
    <w:rsid w:val="009529CC"/>
    <w:rsid w:val="00953E6C"/>
    <w:rsid w:val="009543C9"/>
    <w:rsid w:val="009556C5"/>
    <w:rsid w:val="009557F8"/>
    <w:rsid w:val="009575C2"/>
    <w:rsid w:val="00957E7E"/>
    <w:rsid w:val="00957F47"/>
    <w:rsid w:val="009604AB"/>
    <w:rsid w:val="009618D5"/>
    <w:rsid w:val="00961A3D"/>
    <w:rsid w:val="009622B6"/>
    <w:rsid w:val="0096356A"/>
    <w:rsid w:val="0096445A"/>
    <w:rsid w:val="00964D35"/>
    <w:rsid w:val="00965C06"/>
    <w:rsid w:val="009668F7"/>
    <w:rsid w:val="0096731F"/>
    <w:rsid w:val="009676DE"/>
    <w:rsid w:val="00971082"/>
    <w:rsid w:val="00971818"/>
    <w:rsid w:val="00971C8A"/>
    <w:rsid w:val="00971FCD"/>
    <w:rsid w:val="0097273F"/>
    <w:rsid w:val="0097281E"/>
    <w:rsid w:val="009732A2"/>
    <w:rsid w:val="009738B2"/>
    <w:rsid w:val="00974616"/>
    <w:rsid w:val="00974BD5"/>
    <w:rsid w:val="009751C5"/>
    <w:rsid w:val="009752CD"/>
    <w:rsid w:val="00975376"/>
    <w:rsid w:val="00976008"/>
    <w:rsid w:val="00976371"/>
    <w:rsid w:val="00976752"/>
    <w:rsid w:val="00976E2C"/>
    <w:rsid w:val="009771B4"/>
    <w:rsid w:val="00977284"/>
    <w:rsid w:val="0097739C"/>
    <w:rsid w:val="0097782F"/>
    <w:rsid w:val="0098042D"/>
    <w:rsid w:val="00981045"/>
    <w:rsid w:val="009811BD"/>
    <w:rsid w:val="00981E8E"/>
    <w:rsid w:val="00982135"/>
    <w:rsid w:val="00982538"/>
    <w:rsid w:val="00982957"/>
    <w:rsid w:val="00982F42"/>
    <w:rsid w:val="009834FE"/>
    <w:rsid w:val="009841F9"/>
    <w:rsid w:val="009842A6"/>
    <w:rsid w:val="00984ACD"/>
    <w:rsid w:val="009861AE"/>
    <w:rsid w:val="00987425"/>
    <w:rsid w:val="009874A3"/>
    <w:rsid w:val="009874EC"/>
    <w:rsid w:val="00987906"/>
    <w:rsid w:val="00990662"/>
    <w:rsid w:val="00991462"/>
    <w:rsid w:val="0099150A"/>
    <w:rsid w:val="00991557"/>
    <w:rsid w:val="00991B84"/>
    <w:rsid w:val="0099226D"/>
    <w:rsid w:val="00993291"/>
    <w:rsid w:val="009933EE"/>
    <w:rsid w:val="0099468B"/>
    <w:rsid w:val="00994694"/>
    <w:rsid w:val="00994F73"/>
    <w:rsid w:val="0099566A"/>
    <w:rsid w:val="00995C7A"/>
    <w:rsid w:val="00996494"/>
    <w:rsid w:val="0099653D"/>
    <w:rsid w:val="009965E0"/>
    <w:rsid w:val="009966FF"/>
    <w:rsid w:val="009967A4"/>
    <w:rsid w:val="00996C47"/>
    <w:rsid w:val="00997B10"/>
    <w:rsid w:val="00997FD4"/>
    <w:rsid w:val="009A0718"/>
    <w:rsid w:val="009A0A8E"/>
    <w:rsid w:val="009A0D32"/>
    <w:rsid w:val="009A0DCA"/>
    <w:rsid w:val="009A12CB"/>
    <w:rsid w:val="009A1413"/>
    <w:rsid w:val="009A360F"/>
    <w:rsid w:val="009A3C60"/>
    <w:rsid w:val="009A3FE4"/>
    <w:rsid w:val="009A410A"/>
    <w:rsid w:val="009A4669"/>
    <w:rsid w:val="009A48D5"/>
    <w:rsid w:val="009A4D0D"/>
    <w:rsid w:val="009A5325"/>
    <w:rsid w:val="009A53FE"/>
    <w:rsid w:val="009A5446"/>
    <w:rsid w:val="009A63B2"/>
    <w:rsid w:val="009A6F66"/>
    <w:rsid w:val="009B074A"/>
    <w:rsid w:val="009B0789"/>
    <w:rsid w:val="009B087E"/>
    <w:rsid w:val="009B102E"/>
    <w:rsid w:val="009B1127"/>
    <w:rsid w:val="009B1610"/>
    <w:rsid w:val="009B1C44"/>
    <w:rsid w:val="009B2550"/>
    <w:rsid w:val="009B2921"/>
    <w:rsid w:val="009B3195"/>
    <w:rsid w:val="009B40E4"/>
    <w:rsid w:val="009B438A"/>
    <w:rsid w:val="009B4B2C"/>
    <w:rsid w:val="009B5E19"/>
    <w:rsid w:val="009B5F8B"/>
    <w:rsid w:val="009B7A9E"/>
    <w:rsid w:val="009C1191"/>
    <w:rsid w:val="009C19F4"/>
    <w:rsid w:val="009C1A0C"/>
    <w:rsid w:val="009C257E"/>
    <w:rsid w:val="009C2CA4"/>
    <w:rsid w:val="009C57EA"/>
    <w:rsid w:val="009C5807"/>
    <w:rsid w:val="009C5B6A"/>
    <w:rsid w:val="009C71AE"/>
    <w:rsid w:val="009C74C9"/>
    <w:rsid w:val="009D1EEC"/>
    <w:rsid w:val="009D3120"/>
    <w:rsid w:val="009D32ED"/>
    <w:rsid w:val="009D3384"/>
    <w:rsid w:val="009D4480"/>
    <w:rsid w:val="009D47B7"/>
    <w:rsid w:val="009D5DDA"/>
    <w:rsid w:val="009D670F"/>
    <w:rsid w:val="009E0010"/>
    <w:rsid w:val="009E01BC"/>
    <w:rsid w:val="009E027B"/>
    <w:rsid w:val="009E070B"/>
    <w:rsid w:val="009E0A33"/>
    <w:rsid w:val="009E1C35"/>
    <w:rsid w:val="009E1FBB"/>
    <w:rsid w:val="009E2D6C"/>
    <w:rsid w:val="009E42B4"/>
    <w:rsid w:val="009E48DB"/>
    <w:rsid w:val="009E4B7C"/>
    <w:rsid w:val="009E4CC1"/>
    <w:rsid w:val="009E4CDC"/>
    <w:rsid w:val="009E6881"/>
    <w:rsid w:val="009E7F95"/>
    <w:rsid w:val="009F0AA7"/>
    <w:rsid w:val="009F10E6"/>
    <w:rsid w:val="009F2612"/>
    <w:rsid w:val="009F276E"/>
    <w:rsid w:val="009F2986"/>
    <w:rsid w:val="009F30D9"/>
    <w:rsid w:val="009F3117"/>
    <w:rsid w:val="009F31A9"/>
    <w:rsid w:val="009F3F1C"/>
    <w:rsid w:val="009F400C"/>
    <w:rsid w:val="009F4AD1"/>
    <w:rsid w:val="009F4BA8"/>
    <w:rsid w:val="009F4D25"/>
    <w:rsid w:val="009F51F7"/>
    <w:rsid w:val="009F54ED"/>
    <w:rsid w:val="009F5B73"/>
    <w:rsid w:val="009F5C9C"/>
    <w:rsid w:val="009F602E"/>
    <w:rsid w:val="009F61E0"/>
    <w:rsid w:val="009F665A"/>
    <w:rsid w:val="009F6CC5"/>
    <w:rsid w:val="009F700A"/>
    <w:rsid w:val="009F7210"/>
    <w:rsid w:val="00A000DC"/>
    <w:rsid w:val="00A0084B"/>
    <w:rsid w:val="00A01533"/>
    <w:rsid w:val="00A022BB"/>
    <w:rsid w:val="00A0254F"/>
    <w:rsid w:val="00A03C86"/>
    <w:rsid w:val="00A041C2"/>
    <w:rsid w:val="00A04255"/>
    <w:rsid w:val="00A05353"/>
    <w:rsid w:val="00A06459"/>
    <w:rsid w:val="00A06D8F"/>
    <w:rsid w:val="00A076A8"/>
    <w:rsid w:val="00A10200"/>
    <w:rsid w:val="00A1058F"/>
    <w:rsid w:val="00A11E3F"/>
    <w:rsid w:val="00A12276"/>
    <w:rsid w:val="00A14784"/>
    <w:rsid w:val="00A15607"/>
    <w:rsid w:val="00A15811"/>
    <w:rsid w:val="00A161A6"/>
    <w:rsid w:val="00A167B2"/>
    <w:rsid w:val="00A16B52"/>
    <w:rsid w:val="00A16FC2"/>
    <w:rsid w:val="00A171A7"/>
    <w:rsid w:val="00A17826"/>
    <w:rsid w:val="00A202E7"/>
    <w:rsid w:val="00A20951"/>
    <w:rsid w:val="00A2118F"/>
    <w:rsid w:val="00A21EF7"/>
    <w:rsid w:val="00A22641"/>
    <w:rsid w:val="00A22995"/>
    <w:rsid w:val="00A22E2F"/>
    <w:rsid w:val="00A235AD"/>
    <w:rsid w:val="00A23BE6"/>
    <w:rsid w:val="00A23D3B"/>
    <w:rsid w:val="00A24052"/>
    <w:rsid w:val="00A2408C"/>
    <w:rsid w:val="00A248FA"/>
    <w:rsid w:val="00A259CA"/>
    <w:rsid w:val="00A30956"/>
    <w:rsid w:val="00A30D08"/>
    <w:rsid w:val="00A32244"/>
    <w:rsid w:val="00A32D3C"/>
    <w:rsid w:val="00A332E1"/>
    <w:rsid w:val="00A34274"/>
    <w:rsid w:val="00A3507B"/>
    <w:rsid w:val="00A372F9"/>
    <w:rsid w:val="00A37804"/>
    <w:rsid w:val="00A37AA5"/>
    <w:rsid w:val="00A4009F"/>
    <w:rsid w:val="00A40442"/>
    <w:rsid w:val="00A40ABA"/>
    <w:rsid w:val="00A43582"/>
    <w:rsid w:val="00A43BA1"/>
    <w:rsid w:val="00A440EA"/>
    <w:rsid w:val="00A44E1B"/>
    <w:rsid w:val="00A44E67"/>
    <w:rsid w:val="00A4515F"/>
    <w:rsid w:val="00A4595F"/>
    <w:rsid w:val="00A45B94"/>
    <w:rsid w:val="00A45FDD"/>
    <w:rsid w:val="00A4606F"/>
    <w:rsid w:val="00A463E9"/>
    <w:rsid w:val="00A46690"/>
    <w:rsid w:val="00A46886"/>
    <w:rsid w:val="00A476A5"/>
    <w:rsid w:val="00A50517"/>
    <w:rsid w:val="00A50819"/>
    <w:rsid w:val="00A52E8E"/>
    <w:rsid w:val="00A531A8"/>
    <w:rsid w:val="00A53833"/>
    <w:rsid w:val="00A538CA"/>
    <w:rsid w:val="00A538E3"/>
    <w:rsid w:val="00A55433"/>
    <w:rsid w:val="00A558C0"/>
    <w:rsid w:val="00A562F3"/>
    <w:rsid w:val="00A56695"/>
    <w:rsid w:val="00A578F4"/>
    <w:rsid w:val="00A57A33"/>
    <w:rsid w:val="00A60B89"/>
    <w:rsid w:val="00A62215"/>
    <w:rsid w:val="00A63350"/>
    <w:rsid w:val="00A6373C"/>
    <w:rsid w:val="00A64B7B"/>
    <w:rsid w:val="00A64E7B"/>
    <w:rsid w:val="00A65025"/>
    <w:rsid w:val="00A66313"/>
    <w:rsid w:val="00A6633F"/>
    <w:rsid w:val="00A6674F"/>
    <w:rsid w:val="00A6685A"/>
    <w:rsid w:val="00A66B75"/>
    <w:rsid w:val="00A672E8"/>
    <w:rsid w:val="00A67B27"/>
    <w:rsid w:val="00A67BB9"/>
    <w:rsid w:val="00A701EB"/>
    <w:rsid w:val="00A703B6"/>
    <w:rsid w:val="00A7145E"/>
    <w:rsid w:val="00A716C5"/>
    <w:rsid w:val="00A71E1F"/>
    <w:rsid w:val="00A72623"/>
    <w:rsid w:val="00A72B06"/>
    <w:rsid w:val="00A73134"/>
    <w:rsid w:val="00A74EA2"/>
    <w:rsid w:val="00A75B90"/>
    <w:rsid w:val="00A75BCD"/>
    <w:rsid w:val="00A75C64"/>
    <w:rsid w:val="00A76A31"/>
    <w:rsid w:val="00A80A3D"/>
    <w:rsid w:val="00A80CA5"/>
    <w:rsid w:val="00A81F5D"/>
    <w:rsid w:val="00A84816"/>
    <w:rsid w:val="00A84C02"/>
    <w:rsid w:val="00A87AC3"/>
    <w:rsid w:val="00A901B5"/>
    <w:rsid w:val="00A90385"/>
    <w:rsid w:val="00A90F46"/>
    <w:rsid w:val="00A918F8"/>
    <w:rsid w:val="00A92742"/>
    <w:rsid w:val="00A93C07"/>
    <w:rsid w:val="00A93E02"/>
    <w:rsid w:val="00A947A0"/>
    <w:rsid w:val="00A94AFD"/>
    <w:rsid w:val="00A95447"/>
    <w:rsid w:val="00A955FC"/>
    <w:rsid w:val="00A9566E"/>
    <w:rsid w:val="00A967C4"/>
    <w:rsid w:val="00A9774A"/>
    <w:rsid w:val="00A97C30"/>
    <w:rsid w:val="00A97E5C"/>
    <w:rsid w:val="00AA0E57"/>
    <w:rsid w:val="00AA1062"/>
    <w:rsid w:val="00AA1090"/>
    <w:rsid w:val="00AA1E0F"/>
    <w:rsid w:val="00AA24B2"/>
    <w:rsid w:val="00AA2E33"/>
    <w:rsid w:val="00AA34F2"/>
    <w:rsid w:val="00AA4BAD"/>
    <w:rsid w:val="00AA54E6"/>
    <w:rsid w:val="00AA5623"/>
    <w:rsid w:val="00AA6126"/>
    <w:rsid w:val="00AA64E5"/>
    <w:rsid w:val="00AA7FE1"/>
    <w:rsid w:val="00AB16C3"/>
    <w:rsid w:val="00AB21A1"/>
    <w:rsid w:val="00AB2811"/>
    <w:rsid w:val="00AB3785"/>
    <w:rsid w:val="00AB3B6B"/>
    <w:rsid w:val="00AB432F"/>
    <w:rsid w:val="00AB4C41"/>
    <w:rsid w:val="00AB5038"/>
    <w:rsid w:val="00AB6D66"/>
    <w:rsid w:val="00AB7874"/>
    <w:rsid w:val="00AC01A9"/>
    <w:rsid w:val="00AC0254"/>
    <w:rsid w:val="00AC0D3E"/>
    <w:rsid w:val="00AC2036"/>
    <w:rsid w:val="00AC2C51"/>
    <w:rsid w:val="00AC30F4"/>
    <w:rsid w:val="00AC35DD"/>
    <w:rsid w:val="00AC35EC"/>
    <w:rsid w:val="00AC43CB"/>
    <w:rsid w:val="00AC4CC1"/>
    <w:rsid w:val="00AC5B19"/>
    <w:rsid w:val="00AC5BDB"/>
    <w:rsid w:val="00AC6096"/>
    <w:rsid w:val="00AD0501"/>
    <w:rsid w:val="00AD077C"/>
    <w:rsid w:val="00AD0868"/>
    <w:rsid w:val="00AD0881"/>
    <w:rsid w:val="00AD0B0D"/>
    <w:rsid w:val="00AD1466"/>
    <w:rsid w:val="00AD176A"/>
    <w:rsid w:val="00AD1D42"/>
    <w:rsid w:val="00AD1EB8"/>
    <w:rsid w:val="00AD1F41"/>
    <w:rsid w:val="00AD1F74"/>
    <w:rsid w:val="00AD2331"/>
    <w:rsid w:val="00AD2ED1"/>
    <w:rsid w:val="00AD5A09"/>
    <w:rsid w:val="00AD677D"/>
    <w:rsid w:val="00AD74C9"/>
    <w:rsid w:val="00AD781D"/>
    <w:rsid w:val="00AD7D38"/>
    <w:rsid w:val="00AE068B"/>
    <w:rsid w:val="00AE15D8"/>
    <w:rsid w:val="00AE1F99"/>
    <w:rsid w:val="00AE2BDB"/>
    <w:rsid w:val="00AE2EEF"/>
    <w:rsid w:val="00AE2F03"/>
    <w:rsid w:val="00AE47A3"/>
    <w:rsid w:val="00AE5247"/>
    <w:rsid w:val="00AE594C"/>
    <w:rsid w:val="00AE5A68"/>
    <w:rsid w:val="00AE5A80"/>
    <w:rsid w:val="00AE6604"/>
    <w:rsid w:val="00AE69D2"/>
    <w:rsid w:val="00AE6C0D"/>
    <w:rsid w:val="00AE6CBC"/>
    <w:rsid w:val="00AF02BD"/>
    <w:rsid w:val="00AF042D"/>
    <w:rsid w:val="00AF2C77"/>
    <w:rsid w:val="00AF2FC6"/>
    <w:rsid w:val="00AF3D1B"/>
    <w:rsid w:val="00AF4085"/>
    <w:rsid w:val="00AF6675"/>
    <w:rsid w:val="00AF6E5F"/>
    <w:rsid w:val="00AF76E3"/>
    <w:rsid w:val="00AF7A79"/>
    <w:rsid w:val="00B00D14"/>
    <w:rsid w:val="00B0110F"/>
    <w:rsid w:val="00B014BC"/>
    <w:rsid w:val="00B01DA1"/>
    <w:rsid w:val="00B02133"/>
    <w:rsid w:val="00B024CA"/>
    <w:rsid w:val="00B028B9"/>
    <w:rsid w:val="00B028E4"/>
    <w:rsid w:val="00B0361A"/>
    <w:rsid w:val="00B039ED"/>
    <w:rsid w:val="00B05206"/>
    <w:rsid w:val="00B0557B"/>
    <w:rsid w:val="00B06A86"/>
    <w:rsid w:val="00B06C05"/>
    <w:rsid w:val="00B072CE"/>
    <w:rsid w:val="00B07E78"/>
    <w:rsid w:val="00B104BF"/>
    <w:rsid w:val="00B10D79"/>
    <w:rsid w:val="00B11EE8"/>
    <w:rsid w:val="00B11FC5"/>
    <w:rsid w:val="00B15401"/>
    <w:rsid w:val="00B15C4F"/>
    <w:rsid w:val="00B16436"/>
    <w:rsid w:val="00B17153"/>
    <w:rsid w:val="00B176E8"/>
    <w:rsid w:val="00B17EA8"/>
    <w:rsid w:val="00B2004F"/>
    <w:rsid w:val="00B21949"/>
    <w:rsid w:val="00B219E4"/>
    <w:rsid w:val="00B22211"/>
    <w:rsid w:val="00B22D4F"/>
    <w:rsid w:val="00B242E2"/>
    <w:rsid w:val="00B24846"/>
    <w:rsid w:val="00B24D9E"/>
    <w:rsid w:val="00B2525F"/>
    <w:rsid w:val="00B257BC"/>
    <w:rsid w:val="00B25943"/>
    <w:rsid w:val="00B25F3B"/>
    <w:rsid w:val="00B26054"/>
    <w:rsid w:val="00B2629B"/>
    <w:rsid w:val="00B27C15"/>
    <w:rsid w:val="00B27EFA"/>
    <w:rsid w:val="00B30511"/>
    <w:rsid w:val="00B312E6"/>
    <w:rsid w:val="00B313B3"/>
    <w:rsid w:val="00B327F5"/>
    <w:rsid w:val="00B328B8"/>
    <w:rsid w:val="00B32D56"/>
    <w:rsid w:val="00B33872"/>
    <w:rsid w:val="00B353B9"/>
    <w:rsid w:val="00B35BD0"/>
    <w:rsid w:val="00B363DA"/>
    <w:rsid w:val="00B367A6"/>
    <w:rsid w:val="00B40852"/>
    <w:rsid w:val="00B408AB"/>
    <w:rsid w:val="00B438FD"/>
    <w:rsid w:val="00B43D87"/>
    <w:rsid w:val="00B43F13"/>
    <w:rsid w:val="00B4431F"/>
    <w:rsid w:val="00B457A0"/>
    <w:rsid w:val="00B478BA"/>
    <w:rsid w:val="00B4795D"/>
    <w:rsid w:val="00B504AC"/>
    <w:rsid w:val="00B506C2"/>
    <w:rsid w:val="00B508B9"/>
    <w:rsid w:val="00B522D1"/>
    <w:rsid w:val="00B53131"/>
    <w:rsid w:val="00B53817"/>
    <w:rsid w:val="00B54D28"/>
    <w:rsid w:val="00B559C6"/>
    <w:rsid w:val="00B55D05"/>
    <w:rsid w:val="00B57150"/>
    <w:rsid w:val="00B57420"/>
    <w:rsid w:val="00B57931"/>
    <w:rsid w:val="00B6297C"/>
    <w:rsid w:val="00B62A3F"/>
    <w:rsid w:val="00B62BFF"/>
    <w:rsid w:val="00B6314E"/>
    <w:rsid w:val="00B63551"/>
    <w:rsid w:val="00B63810"/>
    <w:rsid w:val="00B63D0F"/>
    <w:rsid w:val="00B646E1"/>
    <w:rsid w:val="00B649A9"/>
    <w:rsid w:val="00B67849"/>
    <w:rsid w:val="00B70148"/>
    <w:rsid w:val="00B7060E"/>
    <w:rsid w:val="00B719CE"/>
    <w:rsid w:val="00B74C31"/>
    <w:rsid w:val="00B761D3"/>
    <w:rsid w:val="00B76A13"/>
    <w:rsid w:val="00B76C8A"/>
    <w:rsid w:val="00B76D81"/>
    <w:rsid w:val="00B77688"/>
    <w:rsid w:val="00B77CAE"/>
    <w:rsid w:val="00B8270F"/>
    <w:rsid w:val="00B82955"/>
    <w:rsid w:val="00B82DC7"/>
    <w:rsid w:val="00B83BE5"/>
    <w:rsid w:val="00B83C50"/>
    <w:rsid w:val="00B83CFA"/>
    <w:rsid w:val="00B8432E"/>
    <w:rsid w:val="00B84603"/>
    <w:rsid w:val="00B849DB"/>
    <w:rsid w:val="00B84DA9"/>
    <w:rsid w:val="00B85EBB"/>
    <w:rsid w:val="00B85ED0"/>
    <w:rsid w:val="00B903A8"/>
    <w:rsid w:val="00B90D80"/>
    <w:rsid w:val="00B9125E"/>
    <w:rsid w:val="00B91A3F"/>
    <w:rsid w:val="00B91AC9"/>
    <w:rsid w:val="00B91FCD"/>
    <w:rsid w:val="00B92D02"/>
    <w:rsid w:val="00B930C6"/>
    <w:rsid w:val="00B934ED"/>
    <w:rsid w:val="00B937FD"/>
    <w:rsid w:val="00B942A4"/>
    <w:rsid w:val="00B94441"/>
    <w:rsid w:val="00B949F2"/>
    <w:rsid w:val="00B9546B"/>
    <w:rsid w:val="00B96485"/>
    <w:rsid w:val="00B96FFA"/>
    <w:rsid w:val="00B9714D"/>
    <w:rsid w:val="00B97ABD"/>
    <w:rsid w:val="00BA07BA"/>
    <w:rsid w:val="00BA0D25"/>
    <w:rsid w:val="00BA3503"/>
    <w:rsid w:val="00BA5E6B"/>
    <w:rsid w:val="00BA6362"/>
    <w:rsid w:val="00BA66CD"/>
    <w:rsid w:val="00BA68EB"/>
    <w:rsid w:val="00BA6E9C"/>
    <w:rsid w:val="00BA7CDF"/>
    <w:rsid w:val="00BB04B9"/>
    <w:rsid w:val="00BB0FA1"/>
    <w:rsid w:val="00BB13E1"/>
    <w:rsid w:val="00BB14B2"/>
    <w:rsid w:val="00BB1D3B"/>
    <w:rsid w:val="00BB1F93"/>
    <w:rsid w:val="00BB2D13"/>
    <w:rsid w:val="00BB3FB3"/>
    <w:rsid w:val="00BB45C2"/>
    <w:rsid w:val="00BB466F"/>
    <w:rsid w:val="00BB4BCE"/>
    <w:rsid w:val="00BB5015"/>
    <w:rsid w:val="00BB5535"/>
    <w:rsid w:val="00BB628E"/>
    <w:rsid w:val="00BC0012"/>
    <w:rsid w:val="00BC047B"/>
    <w:rsid w:val="00BC08EA"/>
    <w:rsid w:val="00BC08FD"/>
    <w:rsid w:val="00BC1AE7"/>
    <w:rsid w:val="00BC246B"/>
    <w:rsid w:val="00BC311E"/>
    <w:rsid w:val="00BC40CB"/>
    <w:rsid w:val="00BC576A"/>
    <w:rsid w:val="00BC7F38"/>
    <w:rsid w:val="00BD0700"/>
    <w:rsid w:val="00BD0781"/>
    <w:rsid w:val="00BD0799"/>
    <w:rsid w:val="00BD0ADD"/>
    <w:rsid w:val="00BD184F"/>
    <w:rsid w:val="00BD215D"/>
    <w:rsid w:val="00BD27BB"/>
    <w:rsid w:val="00BD388E"/>
    <w:rsid w:val="00BD4125"/>
    <w:rsid w:val="00BD5BEC"/>
    <w:rsid w:val="00BD75C4"/>
    <w:rsid w:val="00BE0846"/>
    <w:rsid w:val="00BE0F41"/>
    <w:rsid w:val="00BE1056"/>
    <w:rsid w:val="00BE16A3"/>
    <w:rsid w:val="00BE261A"/>
    <w:rsid w:val="00BE2791"/>
    <w:rsid w:val="00BE2F46"/>
    <w:rsid w:val="00BE3091"/>
    <w:rsid w:val="00BE34DC"/>
    <w:rsid w:val="00BE4281"/>
    <w:rsid w:val="00BE56A8"/>
    <w:rsid w:val="00BE6B2C"/>
    <w:rsid w:val="00BE7757"/>
    <w:rsid w:val="00BF0118"/>
    <w:rsid w:val="00BF06CB"/>
    <w:rsid w:val="00BF0A16"/>
    <w:rsid w:val="00BF12A3"/>
    <w:rsid w:val="00BF1416"/>
    <w:rsid w:val="00BF19B8"/>
    <w:rsid w:val="00BF222A"/>
    <w:rsid w:val="00BF316D"/>
    <w:rsid w:val="00BF3BED"/>
    <w:rsid w:val="00BF4078"/>
    <w:rsid w:val="00BF40C5"/>
    <w:rsid w:val="00BF78F6"/>
    <w:rsid w:val="00C0003E"/>
    <w:rsid w:val="00C020A2"/>
    <w:rsid w:val="00C04F0A"/>
    <w:rsid w:val="00C05152"/>
    <w:rsid w:val="00C05622"/>
    <w:rsid w:val="00C05B36"/>
    <w:rsid w:val="00C0646B"/>
    <w:rsid w:val="00C06C76"/>
    <w:rsid w:val="00C07425"/>
    <w:rsid w:val="00C0750A"/>
    <w:rsid w:val="00C07563"/>
    <w:rsid w:val="00C07F1B"/>
    <w:rsid w:val="00C104BE"/>
    <w:rsid w:val="00C10A51"/>
    <w:rsid w:val="00C10AAE"/>
    <w:rsid w:val="00C11115"/>
    <w:rsid w:val="00C11C2F"/>
    <w:rsid w:val="00C128C8"/>
    <w:rsid w:val="00C13973"/>
    <w:rsid w:val="00C13BF5"/>
    <w:rsid w:val="00C14336"/>
    <w:rsid w:val="00C14DCB"/>
    <w:rsid w:val="00C15D11"/>
    <w:rsid w:val="00C17A97"/>
    <w:rsid w:val="00C17EA9"/>
    <w:rsid w:val="00C201BD"/>
    <w:rsid w:val="00C2044B"/>
    <w:rsid w:val="00C204AE"/>
    <w:rsid w:val="00C20A58"/>
    <w:rsid w:val="00C20AA8"/>
    <w:rsid w:val="00C210C6"/>
    <w:rsid w:val="00C21345"/>
    <w:rsid w:val="00C223CD"/>
    <w:rsid w:val="00C232E0"/>
    <w:rsid w:val="00C2353B"/>
    <w:rsid w:val="00C23E2D"/>
    <w:rsid w:val="00C24050"/>
    <w:rsid w:val="00C24272"/>
    <w:rsid w:val="00C243BB"/>
    <w:rsid w:val="00C24B93"/>
    <w:rsid w:val="00C254E9"/>
    <w:rsid w:val="00C262FF"/>
    <w:rsid w:val="00C270AD"/>
    <w:rsid w:val="00C30EA1"/>
    <w:rsid w:val="00C31543"/>
    <w:rsid w:val="00C31E80"/>
    <w:rsid w:val="00C31EDF"/>
    <w:rsid w:val="00C320AC"/>
    <w:rsid w:val="00C3366B"/>
    <w:rsid w:val="00C33957"/>
    <w:rsid w:val="00C33963"/>
    <w:rsid w:val="00C34B00"/>
    <w:rsid w:val="00C34D86"/>
    <w:rsid w:val="00C34E3E"/>
    <w:rsid w:val="00C35612"/>
    <w:rsid w:val="00C373E6"/>
    <w:rsid w:val="00C37CA6"/>
    <w:rsid w:val="00C420F4"/>
    <w:rsid w:val="00C423DC"/>
    <w:rsid w:val="00C4289D"/>
    <w:rsid w:val="00C4291B"/>
    <w:rsid w:val="00C42A2C"/>
    <w:rsid w:val="00C42C66"/>
    <w:rsid w:val="00C43B0B"/>
    <w:rsid w:val="00C46097"/>
    <w:rsid w:val="00C46AD6"/>
    <w:rsid w:val="00C46DFA"/>
    <w:rsid w:val="00C50545"/>
    <w:rsid w:val="00C51272"/>
    <w:rsid w:val="00C5281F"/>
    <w:rsid w:val="00C53249"/>
    <w:rsid w:val="00C54155"/>
    <w:rsid w:val="00C543E3"/>
    <w:rsid w:val="00C5570B"/>
    <w:rsid w:val="00C5580D"/>
    <w:rsid w:val="00C55846"/>
    <w:rsid w:val="00C55EAA"/>
    <w:rsid w:val="00C56979"/>
    <w:rsid w:val="00C57A70"/>
    <w:rsid w:val="00C60652"/>
    <w:rsid w:val="00C61602"/>
    <w:rsid w:val="00C61923"/>
    <w:rsid w:val="00C623D7"/>
    <w:rsid w:val="00C628D9"/>
    <w:rsid w:val="00C62A5A"/>
    <w:rsid w:val="00C630E9"/>
    <w:rsid w:val="00C63244"/>
    <w:rsid w:val="00C63297"/>
    <w:rsid w:val="00C63771"/>
    <w:rsid w:val="00C6441B"/>
    <w:rsid w:val="00C649B3"/>
    <w:rsid w:val="00C6526A"/>
    <w:rsid w:val="00C66851"/>
    <w:rsid w:val="00C669E5"/>
    <w:rsid w:val="00C66F5B"/>
    <w:rsid w:val="00C670FB"/>
    <w:rsid w:val="00C67529"/>
    <w:rsid w:val="00C67789"/>
    <w:rsid w:val="00C67B80"/>
    <w:rsid w:val="00C67D6D"/>
    <w:rsid w:val="00C70A8A"/>
    <w:rsid w:val="00C70DD9"/>
    <w:rsid w:val="00C717DE"/>
    <w:rsid w:val="00C720DC"/>
    <w:rsid w:val="00C72217"/>
    <w:rsid w:val="00C733E4"/>
    <w:rsid w:val="00C73DED"/>
    <w:rsid w:val="00C74288"/>
    <w:rsid w:val="00C74DE2"/>
    <w:rsid w:val="00C75B96"/>
    <w:rsid w:val="00C76522"/>
    <w:rsid w:val="00C76CF9"/>
    <w:rsid w:val="00C777D2"/>
    <w:rsid w:val="00C77843"/>
    <w:rsid w:val="00C77A86"/>
    <w:rsid w:val="00C77FE7"/>
    <w:rsid w:val="00C8032D"/>
    <w:rsid w:val="00C8152E"/>
    <w:rsid w:val="00C824C7"/>
    <w:rsid w:val="00C82536"/>
    <w:rsid w:val="00C82D37"/>
    <w:rsid w:val="00C84EAD"/>
    <w:rsid w:val="00C873CE"/>
    <w:rsid w:val="00C9087D"/>
    <w:rsid w:val="00C90BCE"/>
    <w:rsid w:val="00C927FC"/>
    <w:rsid w:val="00C94D19"/>
    <w:rsid w:val="00C94FB1"/>
    <w:rsid w:val="00C965A7"/>
    <w:rsid w:val="00C979CA"/>
    <w:rsid w:val="00C97EEA"/>
    <w:rsid w:val="00CA00E5"/>
    <w:rsid w:val="00CA05D2"/>
    <w:rsid w:val="00CA086B"/>
    <w:rsid w:val="00CA09A0"/>
    <w:rsid w:val="00CA1359"/>
    <w:rsid w:val="00CA153D"/>
    <w:rsid w:val="00CA1792"/>
    <w:rsid w:val="00CA19F0"/>
    <w:rsid w:val="00CA1AA2"/>
    <w:rsid w:val="00CA1D4C"/>
    <w:rsid w:val="00CA2679"/>
    <w:rsid w:val="00CA2EFF"/>
    <w:rsid w:val="00CA3864"/>
    <w:rsid w:val="00CA4E0C"/>
    <w:rsid w:val="00CA7558"/>
    <w:rsid w:val="00CA7B3C"/>
    <w:rsid w:val="00CB0936"/>
    <w:rsid w:val="00CB0EA2"/>
    <w:rsid w:val="00CB165F"/>
    <w:rsid w:val="00CB1A1F"/>
    <w:rsid w:val="00CB1B2E"/>
    <w:rsid w:val="00CB1C48"/>
    <w:rsid w:val="00CB2435"/>
    <w:rsid w:val="00CB257E"/>
    <w:rsid w:val="00CB29AF"/>
    <w:rsid w:val="00CB2D76"/>
    <w:rsid w:val="00CB37C5"/>
    <w:rsid w:val="00CB489C"/>
    <w:rsid w:val="00CB4CA1"/>
    <w:rsid w:val="00CB5066"/>
    <w:rsid w:val="00CB5145"/>
    <w:rsid w:val="00CB5166"/>
    <w:rsid w:val="00CB57E3"/>
    <w:rsid w:val="00CB6415"/>
    <w:rsid w:val="00CB67BA"/>
    <w:rsid w:val="00CB6BE1"/>
    <w:rsid w:val="00CB70FD"/>
    <w:rsid w:val="00CB7323"/>
    <w:rsid w:val="00CB7375"/>
    <w:rsid w:val="00CB78A8"/>
    <w:rsid w:val="00CB79F5"/>
    <w:rsid w:val="00CB7A42"/>
    <w:rsid w:val="00CB7CA0"/>
    <w:rsid w:val="00CC2350"/>
    <w:rsid w:val="00CC2F00"/>
    <w:rsid w:val="00CC2F14"/>
    <w:rsid w:val="00CC3013"/>
    <w:rsid w:val="00CC3791"/>
    <w:rsid w:val="00CC5688"/>
    <w:rsid w:val="00CC584A"/>
    <w:rsid w:val="00CC5B97"/>
    <w:rsid w:val="00CC67CB"/>
    <w:rsid w:val="00CC6A09"/>
    <w:rsid w:val="00CD03B4"/>
    <w:rsid w:val="00CD049C"/>
    <w:rsid w:val="00CD0C57"/>
    <w:rsid w:val="00CD0ED6"/>
    <w:rsid w:val="00CD1957"/>
    <w:rsid w:val="00CD2553"/>
    <w:rsid w:val="00CD2985"/>
    <w:rsid w:val="00CD31E6"/>
    <w:rsid w:val="00CD3399"/>
    <w:rsid w:val="00CD3807"/>
    <w:rsid w:val="00CD48D4"/>
    <w:rsid w:val="00CD5468"/>
    <w:rsid w:val="00CD7566"/>
    <w:rsid w:val="00CE05D5"/>
    <w:rsid w:val="00CE0F95"/>
    <w:rsid w:val="00CE19EE"/>
    <w:rsid w:val="00CE1B24"/>
    <w:rsid w:val="00CE1F2A"/>
    <w:rsid w:val="00CE22C4"/>
    <w:rsid w:val="00CE2673"/>
    <w:rsid w:val="00CE294C"/>
    <w:rsid w:val="00CE2BA1"/>
    <w:rsid w:val="00CE5837"/>
    <w:rsid w:val="00CE71F9"/>
    <w:rsid w:val="00CF017F"/>
    <w:rsid w:val="00CF0726"/>
    <w:rsid w:val="00CF1193"/>
    <w:rsid w:val="00CF189D"/>
    <w:rsid w:val="00CF1E95"/>
    <w:rsid w:val="00CF4B4D"/>
    <w:rsid w:val="00CF4EE6"/>
    <w:rsid w:val="00CF58DF"/>
    <w:rsid w:val="00CF5FF7"/>
    <w:rsid w:val="00CF6915"/>
    <w:rsid w:val="00CF6A44"/>
    <w:rsid w:val="00CF6EB4"/>
    <w:rsid w:val="00CF7C4C"/>
    <w:rsid w:val="00CF7DAC"/>
    <w:rsid w:val="00D004A6"/>
    <w:rsid w:val="00D022DD"/>
    <w:rsid w:val="00D026AA"/>
    <w:rsid w:val="00D03139"/>
    <w:rsid w:val="00D03556"/>
    <w:rsid w:val="00D03887"/>
    <w:rsid w:val="00D04FD4"/>
    <w:rsid w:val="00D053BE"/>
    <w:rsid w:val="00D065AA"/>
    <w:rsid w:val="00D06A96"/>
    <w:rsid w:val="00D06D6C"/>
    <w:rsid w:val="00D1074D"/>
    <w:rsid w:val="00D1158E"/>
    <w:rsid w:val="00D115F9"/>
    <w:rsid w:val="00D11F12"/>
    <w:rsid w:val="00D12B82"/>
    <w:rsid w:val="00D1408C"/>
    <w:rsid w:val="00D14193"/>
    <w:rsid w:val="00D167F3"/>
    <w:rsid w:val="00D174E4"/>
    <w:rsid w:val="00D20210"/>
    <w:rsid w:val="00D206F0"/>
    <w:rsid w:val="00D20E5D"/>
    <w:rsid w:val="00D224BC"/>
    <w:rsid w:val="00D22AC4"/>
    <w:rsid w:val="00D22DCB"/>
    <w:rsid w:val="00D24FBC"/>
    <w:rsid w:val="00D258A5"/>
    <w:rsid w:val="00D268AE"/>
    <w:rsid w:val="00D26B44"/>
    <w:rsid w:val="00D26E2C"/>
    <w:rsid w:val="00D271B2"/>
    <w:rsid w:val="00D2740F"/>
    <w:rsid w:val="00D27B1B"/>
    <w:rsid w:val="00D27B94"/>
    <w:rsid w:val="00D27D20"/>
    <w:rsid w:val="00D309B4"/>
    <w:rsid w:val="00D30E3C"/>
    <w:rsid w:val="00D30FF2"/>
    <w:rsid w:val="00D31FA5"/>
    <w:rsid w:val="00D32608"/>
    <w:rsid w:val="00D32DDC"/>
    <w:rsid w:val="00D33F5E"/>
    <w:rsid w:val="00D35C96"/>
    <w:rsid w:val="00D3649E"/>
    <w:rsid w:val="00D365D0"/>
    <w:rsid w:val="00D3665D"/>
    <w:rsid w:val="00D36E56"/>
    <w:rsid w:val="00D36EC6"/>
    <w:rsid w:val="00D37178"/>
    <w:rsid w:val="00D418C5"/>
    <w:rsid w:val="00D42990"/>
    <w:rsid w:val="00D42C64"/>
    <w:rsid w:val="00D43681"/>
    <w:rsid w:val="00D4395E"/>
    <w:rsid w:val="00D44478"/>
    <w:rsid w:val="00D44669"/>
    <w:rsid w:val="00D44C83"/>
    <w:rsid w:val="00D44CC3"/>
    <w:rsid w:val="00D4529A"/>
    <w:rsid w:val="00D4536E"/>
    <w:rsid w:val="00D459AC"/>
    <w:rsid w:val="00D46522"/>
    <w:rsid w:val="00D46812"/>
    <w:rsid w:val="00D46EBC"/>
    <w:rsid w:val="00D471B1"/>
    <w:rsid w:val="00D47D2E"/>
    <w:rsid w:val="00D5043F"/>
    <w:rsid w:val="00D51D4F"/>
    <w:rsid w:val="00D51F58"/>
    <w:rsid w:val="00D5250D"/>
    <w:rsid w:val="00D52882"/>
    <w:rsid w:val="00D533A3"/>
    <w:rsid w:val="00D545C5"/>
    <w:rsid w:val="00D54F07"/>
    <w:rsid w:val="00D55883"/>
    <w:rsid w:val="00D55CB1"/>
    <w:rsid w:val="00D57E66"/>
    <w:rsid w:val="00D60712"/>
    <w:rsid w:val="00D60789"/>
    <w:rsid w:val="00D61809"/>
    <w:rsid w:val="00D61AE6"/>
    <w:rsid w:val="00D623DE"/>
    <w:rsid w:val="00D6380B"/>
    <w:rsid w:val="00D640C4"/>
    <w:rsid w:val="00D64271"/>
    <w:rsid w:val="00D64433"/>
    <w:rsid w:val="00D644B4"/>
    <w:rsid w:val="00D6451F"/>
    <w:rsid w:val="00D64C8A"/>
    <w:rsid w:val="00D65D82"/>
    <w:rsid w:val="00D65EC2"/>
    <w:rsid w:val="00D660EC"/>
    <w:rsid w:val="00D668D7"/>
    <w:rsid w:val="00D66EE5"/>
    <w:rsid w:val="00D6767F"/>
    <w:rsid w:val="00D67AA1"/>
    <w:rsid w:val="00D67C43"/>
    <w:rsid w:val="00D67D81"/>
    <w:rsid w:val="00D67ED8"/>
    <w:rsid w:val="00D73989"/>
    <w:rsid w:val="00D73B56"/>
    <w:rsid w:val="00D73EFB"/>
    <w:rsid w:val="00D742DD"/>
    <w:rsid w:val="00D7483B"/>
    <w:rsid w:val="00D74927"/>
    <w:rsid w:val="00D75023"/>
    <w:rsid w:val="00D754C5"/>
    <w:rsid w:val="00D76241"/>
    <w:rsid w:val="00D765EC"/>
    <w:rsid w:val="00D765EF"/>
    <w:rsid w:val="00D77B13"/>
    <w:rsid w:val="00D806EA"/>
    <w:rsid w:val="00D81501"/>
    <w:rsid w:val="00D81778"/>
    <w:rsid w:val="00D81F0D"/>
    <w:rsid w:val="00D827C3"/>
    <w:rsid w:val="00D82A58"/>
    <w:rsid w:val="00D831B1"/>
    <w:rsid w:val="00D834AE"/>
    <w:rsid w:val="00D84C4F"/>
    <w:rsid w:val="00D84DD4"/>
    <w:rsid w:val="00D853B8"/>
    <w:rsid w:val="00D8560E"/>
    <w:rsid w:val="00D8635A"/>
    <w:rsid w:val="00D86CF3"/>
    <w:rsid w:val="00D86E0F"/>
    <w:rsid w:val="00D87DAD"/>
    <w:rsid w:val="00D87EDB"/>
    <w:rsid w:val="00D9033C"/>
    <w:rsid w:val="00D9157E"/>
    <w:rsid w:val="00D93654"/>
    <w:rsid w:val="00D93C38"/>
    <w:rsid w:val="00D94342"/>
    <w:rsid w:val="00D95115"/>
    <w:rsid w:val="00D95C22"/>
    <w:rsid w:val="00D960F2"/>
    <w:rsid w:val="00D97147"/>
    <w:rsid w:val="00DA030D"/>
    <w:rsid w:val="00DA0815"/>
    <w:rsid w:val="00DA09E7"/>
    <w:rsid w:val="00DA09FE"/>
    <w:rsid w:val="00DA0B08"/>
    <w:rsid w:val="00DA0C81"/>
    <w:rsid w:val="00DA1A6B"/>
    <w:rsid w:val="00DA1B47"/>
    <w:rsid w:val="00DA2EA4"/>
    <w:rsid w:val="00DA3751"/>
    <w:rsid w:val="00DA3753"/>
    <w:rsid w:val="00DA42A5"/>
    <w:rsid w:val="00DA4ECE"/>
    <w:rsid w:val="00DA51FC"/>
    <w:rsid w:val="00DA523C"/>
    <w:rsid w:val="00DA6680"/>
    <w:rsid w:val="00DA7155"/>
    <w:rsid w:val="00DA75A6"/>
    <w:rsid w:val="00DB027C"/>
    <w:rsid w:val="00DB04E7"/>
    <w:rsid w:val="00DB0514"/>
    <w:rsid w:val="00DB05D7"/>
    <w:rsid w:val="00DB06F8"/>
    <w:rsid w:val="00DB0B46"/>
    <w:rsid w:val="00DB236D"/>
    <w:rsid w:val="00DB2A90"/>
    <w:rsid w:val="00DB2AE4"/>
    <w:rsid w:val="00DB4179"/>
    <w:rsid w:val="00DB4263"/>
    <w:rsid w:val="00DB4739"/>
    <w:rsid w:val="00DB5210"/>
    <w:rsid w:val="00DB62A6"/>
    <w:rsid w:val="00DB6A14"/>
    <w:rsid w:val="00DB6FAF"/>
    <w:rsid w:val="00DB7889"/>
    <w:rsid w:val="00DC0DC6"/>
    <w:rsid w:val="00DC1BC5"/>
    <w:rsid w:val="00DC1F3A"/>
    <w:rsid w:val="00DC2827"/>
    <w:rsid w:val="00DC33FE"/>
    <w:rsid w:val="00DC3B8E"/>
    <w:rsid w:val="00DC49F9"/>
    <w:rsid w:val="00DC519E"/>
    <w:rsid w:val="00DC5E92"/>
    <w:rsid w:val="00DC6385"/>
    <w:rsid w:val="00DC6B77"/>
    <w:rsid w:val="00DC6E4A"/>
    <w:rsid w:val="00DC7595"/>
    <w:rsid w:val="00DD0484"/>
    <w:rsid w:val="00DD143D"/>
    <w:rsid w:val="00DD15B0"/>
    <w:rsid w:val="00DD17A8"/>
    <w:rsid w:val="00DD1D83"/>
    <w:rsid w:val="00DD2315"/>
    <w:rsid w:val="00DD2559"/>
    <w:rsid w:val="00DD2A27"/>
    <w:rsid w:val="00DD2B0D"/>
    <w:rsid w:val="00DD3805"/>
    <w:rsid w:val="00DD4780"/>
    <w:rsid w:val="00DD4A96"/>
    <w:rsid w:val="00DD541A"/>
    <w:rsid w:val="00DD5593"/>
    <w:rsid w:val="00DD5B77"/>
    <w:rsid w:val="00DE0810"/>
    <w:rsid w:val="00DE1720"/>
    <w:rsid w:val="00DE2014"/>
    <w:rsid w:val="00DE31DB"/>
    <w:rsid w:val="00DE3E50"/>
    <w:rsid w:val="00DE424D"/>
    <w:rsid w:val="00DE49B0"/>
    <w:rsid w:val="00DE5AA2"/>
    <w:rsid w:val="00DE61B6"/>
    <w:rsid w:val="00DE6D72"/>
    <w:rsid w:val="00DE6ECD"/>
    <w:rsid w:val="00DE74AC"/>
    <w:rsid w:val="00DE75E9"/>
    <w:rsid w:val="00DF051C"/>
    <w:rsid w:val="00DF0814"/>
    <w:rsid w:val="00DF08A8"/>
    <w:rsid w:val="00DF09B2"/>
    <w:rsid w:val="00DF0A2C"/>
    <w:rsid w:val="00DF1A87"/>
    <w:rsid w:val="00DF1BDB"/>
    <w:rsid w:val="00DF1D9B"/>
    <w:rsid w:val="00DF1F19"/>
    <w:rsid w:val="00DF2094"/>
    <w:rsid w:val="00DF3029"/>
    <w:rsid w:val="00DF4357"/>
    <w:rsid w:val="00DF43C3"/>
    <w:rsid w:val="00DF46CF"/>
    <w:rsid w:val="00DF54D1"/>
    <w:rsid w:val="00DF567D"/>
    <w:rsid w:val="00DF5783"/>
    <w:rsid w:val="00DF5D76"/>
    <w:rsid w:val="00DF600A"/>
    <w:rsid w:val="00DF62E5"/>
    <w:rsid w:val="00DF63FB"/>
    <w:rsid w:val="00DF68AE"/>
    <w:rsid w:val="00DF7473"/>
    <w:rsid w:val="00DF7696"/>
    <w:rsid w:val="00DF7ADB"/>
    <w:rsid w:val="00DF7C60"/>
    <w:rsid w:val="00E002D9"/>
    <w:rsid w:val="00E004B8"/>
    <w:rsid w:val="00E00BD8"/>
    <w:rsid w:val="00E0215F"/>
    <w:rsid w:val="00E03021"/>
    <w:rsid w:val="00E032AE"/>
    <w:rsid w:val="00E0376F"/>
    <w:rsid w:val="00E03795"/>
    <w:rsid w:val="00E0391E"/>
    <w:rsid w:val="00E03C3B"/>
    <w:rsid w:val="00E041C6"/>
    <w:rsid w:val="00E05EEE"/>
    <w:rsid w:val="00E05FFA"/>
    <w:rsid w:val="00E0608C"/>
    <w:rsid w:val="00E065D2"/>
    <w:rsid w:val="00E067C8"/>
    <w:rsid w:val="00E06971"/>
    <w:rsid w:val="00E06ABF"/>
    <w:rsid w:val="00E07EFA"/>
    <w:rsid w:val="00E1053F"/>
    <w:rsid w:val="00E10AF3"/>
    <w:rsid w:val="00E11348"/>
    <w:rsid w:val="00E11DF8"/>
    <w:rsid w:val="00E12C0A"/>
    <w:rsid w:val="00E12F7E"/>
    <w:rsid w:val="00E13380"/>
    <w:rsid w:val="00E13FC4"/>
    <w:rsid w:val="00E14AF1"/>
    <w:rsid w:val="00E14E4A"/>
    <w:rsid w:val="00E14F94"/>
    <w:rsid w:val="00E156D2"/>
    <w:rsid w:val="00E160FD"/>
    <w:rsid w:val="00E16322"/>
    <w:rsid w:val="00E16FC9"/>
    <w:rsid w:val="00E17334"/>
    <w:rsid w:val="00E1793D"/>
    <w:rsid w:val="00E20059"/>
    <w:rsid w:val="00E20283"/>
    <w:rsid w:val="00E20284"/>
    <w:rsid w:val="00E203B1"/>
    <w:rsid w:val="00E20408"/>
    <w:rsid w:val="00E20646"/>
    <w:rsid w:val="00E2153B"/>
    <w:rsid w:val="00E21B56"/>
    <w:rsid w:val="00E21EE5"/>
    <w:rsid w:val="00E23592"/>
    <w:rsid w:val="00E23796"/>
    <w:rsid w:val="00E24632"/>
    <w:rsid w:val="00E24BB8"/>
    <w:rsid w:val="00E26477"/>
    <w:rsid w:val="00E27789"/>
    <w:rsid w:val="00E27ADC"/>
    <w:rsid w:val="00E30F77"/>
    <w:rsid w:val="00E31109"/>
    <w:rsid w:val="00E316DF"/>
    <w:rsid w:val="00E332AE"/>
    <w:rsid w:val="00E3386C"/>
    <w:rsid w:val="00E33893"/>
    <w:rsid w:val="00E34979"/>
    <w:rsid w:val="00E34A7C"/>
    <w:rsid w:val="00E34F9F"/>
    <w:rsid w:val="00E35C9C"/>
    <w:rsid w:val="00E35D2F"/>
    <w:rsid w:val="00E369A2"/>
    <w:rsid w:val="00E36C51"/>
    <w:rsid w:val="00E4019A"/>
    <w:rsid w:val="00E40B4C"/>
    <w:rsid w:val="00E411DC"/>
    <w:rsid w:val="00E41745"/>
    <w:rsid w:val="00E418D2"/>
    <w:rsid w:val="00E41F8D"/>
    <w:rsid w:val="00E425DF"/>
    <w:rsid w:val="00E426BF"/>
    <w:rsid w:val="00E42781"/>
    <w:rsid w:val="00E43BE1"/>
    <w:rsid w:val="00E447F9"/>
    <w:rsid w:val="00E44883"/>
    <w:rsid w:val="00E4495B"/>
    <w:rsid w:val="00E458BC"/>
    <w:rsid w:val="00E45BE2"/>
    <w:rsid w:val="00E46B80"/>
    <w:rsid w:val="00E46D83"/>
    <w:rsid w:val="00E472D1"/>
    <w:rsid w:val="00E475B1"/>
    <w:rsid w:val="00E5058F"/>
    <w:rsid w:val="00E52279"/>
    <w:rsid w:val="00E52DB2"/>
    <w:rsid w:val="00E53DE4"/>
    <w:rsid w:val="00E5472C"/>
    <w:rsid w:val="00E54870"/>
    <w:rsid w:val="00E54D67"/>
    <w:rsid w:val="00E54DA7"/>
    <w:rsid w:val="00E54EC6"/>
    <w:rsid w:val="00E55110"/>
    <w:rsid w:val="00E554C1"/>
    <w:rsid w:val="00E56135"/>
    <w:rsid w:val="00E6056F"/>
    <w:rsid w:val="00E60A73"/>
    <w:rsid w:val="00E60FEF"/>
    <w:rsid w:val="00E632E8"/>
    <w:rsid w:val="00E633FF"/>
    <w:rsid w:val="00E6341E"/>
    <w:rsid w:val="00E63697"/>
    <w:rsid w:val="00E64956"/>
    <w:rsid w:val="00E64EEE"/>
    <w:rsid w:val="00E65783"/>
    <w:rsid w:val="00E65F0B"/>
    <w:rsid w:val="00E6673F"/>
    <w:rsid w:val="00E6681E"/>
    <w:rsid w:val="00E679FA"/>
    <w:rsid w:val="00E67B39"/>
    <w:rsid w:val="00E67EF5"/>
    <w:rsid w:val="00E70753"/>
    <w:rsid w:val="00E713FD"/>
    <w:rsid w:val="00E72C6A"/>
    <w:rsid w:val="00E7334B"/>
    <w:rsid w:val="00E735D7"/>
    <w:rsid w:val="00E74AA0"/>
    <w:rsid w:val="00E75143"/>
    <w:rsid w:val="00E7594E"/>
    <w:rsid w:val="00E76122"/>
    <w:rsid w:val="00E76257"/>
    <w:rsid w:val="00E76A68"/>
    <w:rsid w:val="00E76D0F"/>
    <w:rsid w:val="00E77F76"/>
    <w:rsid w:val="00E80A0B"/>
    <w:rsid w:val="00E817DD"/>
    <w:rsid w:val="00E81929"/>
    <w:rsid w:val="00E8323B"/>
    <w:rsid w:val="00E837C4"/>
    <w:rsid w:val="00E83A47"/>
    <w:rsid w:val="00E84B8B"/>
    <w:rsid w:val="00E84BCA"/>
    <w:rsid w:val="00E84F32"/>
    <w:rsid w:val="00E84FEA"/>
    <w:rsid w:val="00E854A4"/>
    <w:rsid w:val="00E85CE2"/>
    <w:rsid w:val="00E862D1"/>
    <w:rsid w:val="00E86910"/>
    <w:rsid w:val="00E86F7B"/>
    <w:rsid w:val="00E87042"/>
    <w:rsid w:val="00E877CF"/>
    <w:rsid w:val="00E87FAE"/>
    <w:rsid w:val="00E903E5"/>
    <w:rsid w:val="00E9059F"/>
    <w:rsid w:val="00E90CCE"/>
    <w:rsid w:val="00E90F9B"/>
    <w:rsid w:val="00E91B61"/>
    <w:rsid w:val="00E91CE4"/>
    <w:rsid w:val="00E92812"/>
    <w:rsid w:val="00E928BA"/>
    <w:rsid w:val="00E93F22"/>
    <w:rsid w:val="00E950AB"/>
    <w:rsid w:val="00E955D3"/>
    <w:rsid w:val="00E96215"/>
    <w:rsid w:val="00E96833"/>
    <w:rsid w:val="00E96F22"/>
    <w:rsid w:val="00E97E95"/>
    <w:rsid w:val="00E97ECA"/>
    <w:rsid w:val="00EA00ED"/>
    <w:rsid w:val="00EA0E43"/>
    <w:rsid w:val="00EA1394"/>
    <w:rsid w:val="00EA1ACC"/>
    <w:rsid w:val="00EA2143"/>
    <w:rsid w:val="00EA23FA"/>
    <w:rsid w:val="00EA2CE0"/>
    <w:rsid w:val="00EA2E6A"/>
    <w:rsid w:val="00EA36B1"/>
    <w:rsid w:val="00EA4FEC"/>
    <w:rsid w:val="00EA5285"/>
    <w:rsid w:val="00EA5C89"/>
    <w:rsid w:val="00EA611D"/>
    <w:rsid w:val="00EA6483"/>
    <w:rsid w:val="00EA691D"/>
    <w:rsid w:val="00EA6CD0"/>
    <w:rsid w:val="00EA78C0"/>
    <w:rsid w:val="00EB167B"/>
    <w:rsid w:val="00EB2721"/>
    <w:rsid w:val="00EB33FB"/>
    <w:rsid w:val="00EB3821"/>
    <w:rsid w:val="00EB4188"/>
    <w:rsid w:val="00EB5AAD"/>
    <w:rsid w:val="00EB6BD6"/>
    <w:rsid w:val="00EB76FF"/>
    <w:rsid w:val="00EB7FA8"/>
    <w:rsid w:val="00EC12FA"/>
    <w:rsid w:val="00EC1377"/>
    <w:rsid w:val="00EC2295"/>
    <w:rsid w:val="00EC2B9F"/>
    <w:rsid w:val="00EC2DA5"/>
    <w:rsid w:val="00EC46D2"/>
    <w:rsid w:val="00EC4ED3"/>
    <w:rsid w:val="00EC5331"/>
    <w:rsid w:val="00EC6145"/>
    <w:rsid w:val="00EC6321"/>
    <w:rsid w:val="00ED089A"/>
    <w:rsid w:val="00ED0EC6"/>
    <w:rsid w:val="00ED1383"/>
    <w:rsid w:val="00ED17E2"/>
    <w:rsid w:val="00ED19E8"/>
    <w:rsid w:val="00ED1C56"/>
    <w:rsid w:val="00ED1E35"/>
    <w:rsid w:val="00ED233D"/>
    <w:rsid w:val="00ED254F"/>
    <w:rsid w:val="00ED26C8"/>
    <w:rsid w:val="00ED2C1D"/>
    <w:rsid w:val="00ED38F8"/>
    <w:rsid w:val="00ED3A14"/>
    <w:rsid w:val="00ED496D"/>
    <w:rsid w:val="00ED5050"/>
    <w:rsid w:val="00ED57D5"/>
    <w:rsid w:val="00ED5E38"/>
    <w:rsid w:val="00ED60C5"/>
    <w:rsid w:val="00ED6BA7"/>
    <w:rsid w:val="00EE0C7D"/>
    <w:rsid w:val="00EE1193"/>
    <w:rsid w:val="00EE12B3"/>
    <w:rsid w:val="00EE15CF"/>
    <w:rsid w:val="00EE16C6"/>
    <w:rsid w:val="00EE1C2B"/>
    <w:rsid w:val="00EE2291"/>
    <w:rsid w:val="00EE2902"/>
    <w:rsid w:val="00EE2E41"/>
    <w:rsid w:val="00EE2E54"/>
    <w:rsid w:val="00EE3546"/>
    <w:rsid w:val="00EE3AEB"/>
    <w:rsid w:val="00EE4749"/>
    <w:rsid w:val="00EE5C5C"/>
    <w:rsid w:val="00EE5F2F"/>
    <w:rsid w:val="00EE60E9"/>
    <w:rsid w:val="00EE626A"/>
    <w:rsid w:val="00EE63A2"/>
    <w:rsid w:val="00EE647B"/>
    <w:rsid w:val="00EE6CFC"/>
    <w:rsid w:val="00EE6F80"/>
    <w:rsid w:val="00EE75C1"/>
    <w:rsid w:val="00EF0845"/>
    <w:rsid w:val="00EF0978"/>
    <w:rsid w:val="00EF0FC7"/>
    <w:rsid w:val="00EF218C"/>
    <w:rsid w:val="00EF2210"/>
    <w:rsid w:val="00EF3270"/>
    <w:rsid w:val="00EF41A9"/>
    <w:rsid w:val="00EF4A3C"/>
    <w:rsid w:val="00EF4B8A"/>
    <w:rsid w:val="00EF5DCF"/>
    <w:rsid w:val="00EF68F0"/>
    <w:rsid w:val="00EF6988"/>
    <w:rsid w:val="00EF6D28"/>
    <w:rsid w:val="00EF7B65"/>
    <w:rsid w:val="00F00BAF"/>
    <w:rsid w:val="00F00BED"/>
    <w:rsid w:val="00F03097"/>
    <w:rsid w:val="00F03AFF"/>
    <w:rsid w:val="00F03F33"/>
    <w:rsid w:val="00F04D24"/>
    <w:rsid w:val="00F06B5F"/>
    <w:rsid w:val="00F07581"/>
    <w:rsid w:val="00F11B40"/>
    <w:rsid w:val="00F12679"/>
    <w:rsid w:val="00F12A5E"/>
    <w:rsid w:val="00F139C8"/>
    <w:rsid w:val="00F13BB9"/>
    <w:rsid w:val="00F14121"/>
    <w:rsid w:val="00F141B1"/>
    <w:rsid w:val="00F14AB4"/>
    <w:rsid w:val="00F14C25"/>
    <w:rsid w:val="00F15578"/>
    <w:rsid w:val="00F15968"/>
    <w:rsid w:val="00F15C5B"/>
    <w:rsid w:val="00F16080"/>
    <w:rsid w:val="00F1663C"/>
    <w:rsid w:val="00F169CD"/>
    <w:rsid w:val="00F16BE7"/>
    <w:rsid w:val="00F209C7"/>
    <w:rsid w:val="00F21EDA"/>
    <w:rsid w:val="00F22209"/>
    <w:rsid w:val="00F22665"/>
    <w:rsid w:val="00F23B98"/>
    <w:rsid w:val="00F24242"/>
    <w:rsid w:val="00F24432"/>
    <w:rsid w:val="00F24635"/>
    <w:rsid w:val="00F24FEC"/>
    <w:rsid w:val="00F2538E"/>
    <w:rsid w:val="00F26119"/>
    <w:rsid w:val="00F266CB"/>
    <w:rsid w:val="00F27DD8"/>
    <w:rsid w:val="00F31B8C"/>
    <w:rsid w:val="00F3248F"/>
    <w:rsid w:val="00F34542"/>
    <w:rsid w:val="00F35B93"/>
    <w:rsid w:val="00F41762"/>
    <w:rsid w:val="00F42C2A"/>
    <w:rsid w:val="00F43111"/>
    <w:rsid w:val="00F43C58"/>
    <w:rsid w:val="00F43CF9"/>
    <w:rsid w:val="00F44621"/>
    <w:rsid w:val="00F45114"/>
    <w:rsid w:val="00F452E9"/>
    <w:rsid w:val="00F45BE9"/>
    <w:rsid w:val="00F464D4"/>
    <w:rsid w:val="00F46523"/>
    <w:rsid w:val="00F4663B"/>
    <w:rsid w:val="00F467F4"/>
    <w:rsid w:val="00F4697D"/>
    <w:rsid w:val="00F46BB3"/>
    <w:rsid w:val="00F471F8"/>
    <w:rsid w:val="00F479C0"/>
    <w:rsid w:val="00F479F6"/>
    <w:rsid w:val="00F500DC"/>
    <w:rsid w:val="00F5038D"/>
    <w:rsid w:val="00F51735"/>
    <w:rsid w:val="00F525EC"/>
    <w:rsid w:val="00F53094"/>
    <w:rsid w:val="00F53EA3"/>
    <w:rsid w:val="00F53FD7"/>
    <w:rsid w:val="00F5439F"/>
    <w:rsid w:val="00F560D2"/>
    <w:rsid w:val="00F573E0"/>
    <w:rsid w:val="00F57E49"/>
    <w:rsid w:val="00F60413"/>
    <w:rsid w:val="00F60523"/>
    <w:rsid w:val="00F6068E"/>
    <w:rsid w:val="00F60830"/>
    <w:rsid w:val="00F60D86"/>
    <w:rsid w:val="00F61065"/>
    <w:rsid w:val="00F614B8"/>
    <w:rsid w:val="00F6155A"/>
    <w:rsid w:val="00F62BBE"/>
    <w:rsid w:val="00F63339"/>
    <w:rsid w:val="00F63543"/>
    <w:rsid w:val="00F6676A"/>
    <w:rsid w:val="00F67DE0"/>
    <w:rsid w:val="00F67F75"/>
    <w:rsid w:val="00F718FA"/>
    <w:rsid w:val="00F72509"/>
    <w:rsid w:val="00F72520"/>
    <w:rsid w:val="00F731F2"/>
    <w:rsid w:val="00F7398D"/>
    <w:rsid w:val="00F74241"/>
    <w:rsid w:val="00F7517E"/>
    <w:rsid w:val="00F75991"/>
    <w:rsid w:val="00F76266"/>
    <w:rsid w:val="00F7674A"/>
    <w:rsid w:val="00F76E28"/>
    <w:rsid w:val="00F77C43"/>
    <w:rsid w:val="00F80069"/>
    <w:rsid w:val="00F80CAB"/>
    <w:rsid w:val="00F80FF3"/>
    <w:rsid w:val="00F81448"/>
    <w:rsid w:val="00F81D90"/>
    <w:rsid w:val="00F82353"/>
    <w:rsid w:val="00F82777"/>
    <w:rsid w:val="00F82AC4"/>
    <w:rsid w:val="00F833F8"/>
    <w:rsid w:val="00F83ADD"/>
    <w:rsid w:val="00F842F1"/>
    <w:rsid w:val="00F872F9"/>
    <w:rsid w:val="00F87716"/>
    <w:rsid w:val="00F87E2F"/>
    <w:rsid w:val="00F90F3D"/>
    <w:rsid w:val="00F91204"/>
    <w:rsid w:val="00F9181E"/>
    <w:rsid w:val="00F92AB5"/>
    <w:rsid w:val="00F92BCB"/>
    <w:rsid w:val="00F92C57"/>
    <w:rsid w:val="00F9329F"/>
    <w:rsid w:val="00F936BA"/>
    <w:rsid w:val="00F938BA"/>
    <w:rsid w:val="00F93D88"/>
    <w:rsid w:val="00F94486"/>
    <w:rsid w:val="00F945AF"/>
    <w:rsid w:val="00F96036"/>
    <w:rsid w:val="00F96219"/>
    <w:rsid w:val="00F97A7E"/>
    <w:rsid w:val="00F97ECF"/>
    <w:rsid w:val="00FA065F"/>
    <w:rsid w:val="00FA12C2"/>
    <w:rsid w:val="00FA12CD"/>
    <w:rsid w:val="00FA1D4A"/>
    <w:rsid w:val="00FA2773"/>
    <w:rsid w:val="00FA3939"/>
    <w:rsid w:val="00FA3C67"/>
    <w:rsid w:val="00FA3EA4"/>
    <w:rsid w:val="00FA55DE"/>
    <w:rsid w:val="00FA560B"/>
    <w:rsid w:val="00FA5895"/>
    <w:rsid w:val="00FA69BC"/>
    <w:rsid w:val="00FA6C70"/>
    <w:rsid w:val="00FA775C"/>
    <w:rsid w:val="00FB00CA"/>
    <w:rsid w:val="00FB0B30"/>
    <w:rsid w:val="00FB1A0E"/>
    <w:rsid w:val="00FB2134"/>
    <w:rsid w:val="00FB2A9C"/>
    <w:rsid w:val="00FB310F"/>
    <w:rsid w:val="00FB3608"/>
    <w:rsid w:val="00FB38A6"/>
    <w:rsid w:val="00FB59C4"/>
    <w:rsid w:val="00FB6C1A"/>
    <w:rsid w:val="00FB6C29"/>
    <w:rsid w:val="00FB7665"/>
    <w:rsid w:val="00FC1491"/>
    <w:rsid w:val="00FC22A0"/>
    <w:rsid w:val="00FC320E"/>
    <w:rsid w:val="00FC376F"/>
    <w:rsid w:val="00FC4393"/>
    <w:rsid w:val="00FC4926"/>
    <w:rsid w:val="00FC5188"/>
    <w:rsid w:val="00FC66C0"/>
    <w:rsid w:val="00FC680A"/>
    <w:rsid w:val="00FC6C31"/>
    <w:rsid w:val="00FC7319"/>
    <w:rsid w:val="00FC79F0"/>
    <w:rsid w:val="00FD0084"/>
    <w:rsid w:val="00FD03EC"/>
    <w:rsid w:val="00FD1D8A"/>
    <w:rsid w:val="00FD2512"/>
    <w:rsid w:val="00FD257C"/>
    <w:rsid w:val="00FD27D6"/>
    <w:rsid w:val="00FD34D2"/>
    <w:rsid w:val="00FD4A9F"/>
    <w:rsid w:val="00FD5BED"/>
    <w:rsid w:val="00FD5E5E"/>
    <w:rsid w:val="00FD6053"/>
    <w:rsid w:val="00FD6D19"/>
    <w:rsid w:val="00FD757E"/>
    <w:rsid w:val="00FD7775"/>
    <w:rsid w:val="00FE0225"/>
    <w:rsid w:val="00FE0AB9"/>
    <w:rsid w:val="00FE1006"/>
    <w:rsid w:val="00FE2039"/>
    <w:rsid w:val="00FE229B"/>
    <w:rsid w:val="00FE28B5"/>
    <w:rsid w:val="00FE3BAD"/>
    <w:rsid w:val="00FE3DF4"/>
    <w:rsid w:val="00FE3E05"/>
    <w:rsid w:val="00FE41C9"/>
    <w:rsid w:val="00FE4FB0"/>
    <w:rsid w:val="00FE6D58"/>
    <w:rsid w:val="00FE7902"/>
    <w:rsid w:val="00FE7D66"/>
    <w:rsid w:val="00FF1A76"/>
    <w:rsid w:val="00FF1BB3"/>
    <w:rsid w:val="00FF2E0E"/>
    <w:rsid w:val="00FF2EA4"/>
    <w:rsid w:val="00FF3C82"/>
    <w:rsid w:val="00FF5A5D"/>
    <w:rsid w:val="00FF5C30"/>
    <w:rsid w:val="00FF615E"/>
    <w:rsid w:val="00FF6C4A"/>
    <w:rsid w:val="00FF7367"/>
    <w:rsid w:val="00FF77F1"/>
    <w:rsid w:val="00FF7B47"/>
    <w:rsid w:val="01224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2109D"/>
  <w15:docId w15:val="{C2E63553-FFBE-4038-B35C-5C97B824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pPr>
      <w:spacing w:after="200" w:line="288" w:lineRule="auto"/>
    </w:pPr>
    <w:rPr>
      <w:sz w:val="21"/>
      <w:szCs w:val="21"/>
      <w:lang w:eastAsia="en-US"/>
    </w:rPr>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Calibri Light" w:hAnsi="Calibri Light"/>
      <w:color w:val="538135"/>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Calibri Light" w:hAnsi="Calibri Light"/>
      <w:color w:val="538135"/>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Calibri Light" w:hAnsi="Calibri Light"/>
      <w:color w:val="538135"/>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Calibri Light" w:hAnsi="Calibri Light"/>
      <w:color w:val="70AD47"/>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Calibri Light" w:hAnsi="Calibri Light"/>
      <w:i/>
      <w:iCs/>
      <w:color w:val="70AD47"/>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Calibri Light" w:hAnsi="Calibri Light"/>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Calibri Light" w:hAnsi="Calibri Light"/>
      <w:b/>
      <w:bCs/>
      <w:color w:val="70AD47"/>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Calibri Light" w:hAnsi="Calibri Light"/>
      <w:b/>
      <w:bCs/>
      <w:i/>
      <w:iCs/>
      <w:color w:val="70AD47"/>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Calibri Light" w:hAnsi="Calibri Light"/>
      <w:i/>
      <w:iCs/>
      <w:color w:val="70AD47"/>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Lis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link w:val="Piedepgina"/>
    <w:uiPriority w:val="99"/>
    <w:rsid w:val="00095A29"/>
    <w:rPr>
      <w:rFonts w:ascii="Calibri" w:eastAsia="Calibri" w:hAnsi="Calibri" w:cs="Times New Roman"/>
    </w:rPr>
  </w:style>
  <w:style w:type="table" w:styleId="Tablaconcuadrcula">
    <w:name w:val="Table Grid"/>
    <w:basedOn w:val="Tablanormal"/>
    <w:uiPriority w:val="39"/>
    <w:rsid w:val="00095A29"/>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Calibr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link w:val="Ttulo1"/>
    <w:uiPriority w:val="9"/>
    <w:rsid w:val="00795A89"/>
    <w:rPr>
      <w:rFonts w:ascii="Calibri Light" w:eastAsia="Times New Roman" w:hAnsi="Calibri Light" w:cs="Times New Roman"/>
      <w:color w:val="538135"/>
      <w:sz w:val="40"/>
      <w:szCs w:val="40"/>
    </w:rPr>
  </w:style>
  <w:style w:type="character" w:customStyle="1" w:styleId="Ttulo2Car">
    <w:name w:val="Título 2 Car"/>
    <w:link w:val="Ttulo2"/>
    <w:uiPriority w:val="9"/>
    <w:rsid w:val="00795A89"/>
    <w:rPr>
      <w:rFonts w:ascii="Calibri Light" w:eastAsia="Times New Roman" w:hAnsi="Calibri Light" w:cs="Times New Roman"/>
      <w:color w:val="538135"/>
      <w:sz w:val="28"/>
      <w:szCs w:val="28"/>
    </w:rPr>
  </w:style>
  <w:style w:type="character" w:customStyle="1" w:styleId="Ttulo3Car">
    <w:name w:val="Título 3 Car"/>
    <w:link w:val="Ttulo3"/>
    <w:uiPriority w:val="9"/>
    <w:semiHidden/>
    <w:rsid w:val="00795A89"/>
    <w:rPr>
      <w:rFonts w:ascii="Calibri Light" w:eastAsia="Times New Roman" w:hAnsi="Calibri Light" w:cs="Times New Roman"/>
      <w:color w:val="538135"/>
      <w:sz w:val="24"/>
      <w:szCs w:val="24"/>
    </w:rPr>
  </w:style>
  <w:style w:type="character" w:customStyle="1" w:styleId="Ttulo4Car">
    <w:name w:val="Título 4 Car"/>
    <w:link w:val="Ttulo4"/>
    <w:uiPriority w:val="9"/>
    <w:semiHidden/>
    <w:rsid w:val="00795A89"/>
    <w:rPr>
      <w:rFonts w:ascii="Calibri Light" w:eastAsia="Times New Roman" w:hAnsi="Calibri Light" w:cs="Times New Roman"/>
      <w:color w:val="70AD47"/>
      <w:sz w:val="22"/>
      <w:szCs w:val="22"/>
    </w:rPr>
  </w:style>
  <w:style w:type="character" w:customStyle="1" w:styleId="Ttulo5Car">
    <w:name w:val="Título 5 Car"/>
    <w:link w:val="Ttulo5"/>
    <w:uiPriority w:val="9"/>
    <w:semiHidden/>
    <w:rsid w:val="00795A89"/>
    <w:rPr>
      <w:rFonts w:ascii="Calibri Light" w:eastAsia="Times New Roman" w:hAnsi="Calibri Light" w:cs="Times New Roman"/>
      <w:i/>
      <w:iCs/>
      <w:color w:val="70AD47"/>
      <w:sz w:val="22"/>
      <w:szCs w:val="22"/>
    </w:rPr>
  </w:style>
  <w:style w:type="character" w:customStyle="1" w:styleId="Ttulo6Car">
    <w:name w:val="Título 6 Car"/>
    <w:link w:val="Ttulo6"/>
    <w:uiPriority w:val="9"/>
    <w:semiHidden/>
    <w:rsid w:val="00795A89"/>
    <w:rPr>
      <w:rFonts w:ascii="Calibri Light" w:eastAsia="Times New Roman" w:hAnsi="Calibri Light" w:cs="Times New Roman"/>
      <w:color w:val="70AD47"/>
    </w:rPr>
  </w:style>
  <w:style w:type="character" w:customStyle="1" w:styleId="Ttulo7Car">
    <w:name w:val="Título 7 Car"/>
    <w:link w:val="Ttulo7"/>
    <w:uiPriority w:val="9"/>
    <w:semiHidden/>
    <w:rsid w:val="00795A89"/>
    <w:rPr>
      <w:rFonts w:ascii="Calibri Light" w:eastAsia="Times New Roman" w:hAnsi="Calibri Light" w:cs="Times New Roman"/>
      <w:b/>
      <w:bCs/>
      <w:color w:val="70AD47"/>
    </w:rPr>
  </w:style>
  <w:style w:type="character" w:customStyle="1" w:styleId="Ttulo8Car">
    <w:name w:val="Título 8 Car"/>
    <w:link w:val="Ttulo8"/>
    <w:uiPriority w:val="9"/>
    <w:semiHidden/>
    <w:rsid w:val="00795A89"/>
    <w:rPr>
      <w:rFonts w:ascii="Calibri Light" w:eastAsia="Times New Roman" w:hAnsi="Calibri Light" w:cs="Times New Roman"/>
      <w:b/>
      <w:bCs/>
      <w:i/>
      <w:iCs/>
      <w:color w:val="70AD47"/>
      <w:sz w:val="20"/>
      <w:szCs w:val="20"/>
    </w:rPr>
  </w:style>
  <w:style w:type="character" w:customStyle="1" w:styleId="Ttulo9Car">
    <w:name w:val="Título 9 Car"/>
    <w:link w:val="Ttulo9"/>
    <w:uiPriority w:val="9"/>
    <w:semiHidden/>
    <w:rsid w:val="00795A89"/>
    <w:rPr>
      <w:rFonts w:ascii="Calibri Light" w:eastAsia="Times New Roman" w:hAnsi="Calibri Light" w:cs="Times New Roman"/>
      <w:i/>
      <w:iCs/>
      <w:color w:val="70AD47"/>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rPr>
  </w:style>
  <w:style w:type="paragraph" w:styleId="Ttulo">
    <w:name w:val="Title"/>
    <w:basedOn w:val="Normal"/>
    <w:next w:val="Normal"/>
    <w:link w:val="TtuloCar"/>
    <w:uiPriority w:val="10"/>
    <w:qFormat/>
    <w:rsid w:val="00795A89"/>
    <w:pPr>
      <w:spacing w:after="0" w:line="240" w:lineRule="auto"/>
      <w:contextualSpacing/>
    </w:pPr>
    <w:rPr>
      <w:rFonts w:ascii="Calibri Light" w:hAnsi="Calibri Light"/>
      <w:color w:val="262626"/>
      <w:spacing w:val="-15"/>
      <w:sz w:val="96"/>
      <w:szCs w:val="96"/>
    </w:rPr>
  </w:style>
  <w:style w:type="character" w:customStyle="1" w:styleId="TtuloCar">
    <w:name w:val="Título Car"/>
    <w:link w:val="Ttulo"/>
    <w:uiPriority w:val="10"/>
    <w:rsid w:val="00795A89"/>
    <w:rPr>
      <w:rFonts w:ascii="Calibri Light" w:eastAsia="Times New Roman" w:hAnsi="Calibri Light" w:cs="Times New Roman"/>
      <w:color w:val="262626"/>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Calibri Light" w:hAnsi="Calibri Light"/>
      <w:sz w:val="30"/>
      <w:szCs w:val="30"/>
    </w:rPr>
  </w:style>
  <w:style w:type="character" w:customStyle="1" w:styleId="SubttuloCar">
    <w:name w:val="Subtítulo Car"/>
    <w:link w:val="Subttulo"/>
    <w:uiPriority w:val="11"/>
    <w:rsid w:val="00795A89"/>
    <w:rPr>
      <w:rFonts w:ascii="Calibri Light" w:eastAsia="Times New Roman" w:hAnsi="Calibri Light" w:cs="Times New Roman"/>
      <w:sz w:val="30"/>
      <w:szCs w:val="30"/>
    </w:rPr>
  </w:style>
  <w:style w:type="character" w:styleId="Fuerte">
    <w:name w:val="Strong"/>
    <w:uiPriority w:val="22"/>
    <w:qFormat/>
    <w:rsid w:val="00795A89"/>
    <w:rPr>
      <w:b/>
      <w:bCs/>
    </w:rPr>
  </w:style>
  <w:style w:type="character" w:styleId="nfasis">
    <w:name w:val="Emphasis"/>
    <w:uiPriority w:val="20"/>
    <w:qFormat/>
    <w:rsid w:val="00795A89"/>
    <w:rPr>
      <w:i/>
      <w:iCs/>
      <w:color w:val="70AD47"/>
    </w:rPr>
  </w:style>
  <w:style w:type="paragraph" w:styleId="Sinespaciado">
    <w:name w:val="No Spacing"/>
    <w:aliases w:val="RESOLUTIVOS"/>
    <w:link w:val="SinespaciadoCar"/>
    <w:uiPriority w:val="1"/>
    <w:qFormat/>
    <w:rsid w:val="00795A89"/>
    <w:rPr>
      <w:sz w:val="21"/>
      <w:szCs w:val="21"/>
      <w:lang w:eastAsia="en-US"/>
    </w:rPr>
  </w:style>
  <w:style w:type="paragraph" w:styleId="Cita">
    <w:name w:val="Quote"/>
    <w:basedOn w:val="Normal"/>
    <w:next w:val="Normal"/>
    <w:link w:val="CitaCar"/>
    <w:uiPriority w:val="29"/>
    <w:qFormat/>
    <w:rsid w:val="00795A89"/>
    <w:pPr>
      <w:spacing w:before="160"/>
      <w:ind w:left="720" w:right="720"/>
      <w:jc w:val="center"/>
    </w:pPr>
    <w:rPr>
      <w:i/>
      <w:iCs/>
      <w:color w:val="262626"/>
    </w:rPr>
  </w:style>
  <w:style w:type="character" w:customStyle="1" w:styleId="CitaCar">
    <w:name w:val="Cita Car"/>
    <w:link w:val="Cita"/>
    <w:uiPriority w:val="29"/>
    <w:rsid w:val="00795A89"/>
    <w:rPr>
      <w:i/>
      <w:iCs/>
      <w:color w:val="262626"/>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Calibri Light" w:hAnsi="Calibri Light"/>
      <w:i/>
      <w:iCs/>
      <w:color w:val="70AD47"/>
      <w:sz w:val="32"/>
      <w:szCs w:val="32"/>
    </w:rPr>
  </w:style>
  <w:style w:type="character" w:customStyle="1" w:styleId="CitadestacadaCar">
    <w:name w:val="Cita destacada Car"/>
    <w:link w:val="Citadestacada"/>
    <w:uiPriority w:val="30"/>
    <w:rsid w:val="00795A89"/>
    <w:rPr>
      <w:rFonts w:ascii="Calibri Light" w:eastAsia="Times New Roman" w:hAnsi="Calibri Light" w:cs="Times New Roman"/>
      <w:i/>
      <w:iCs/>
      <w:color w:val="70AD47"/>
      <w:sz w:val="32"/>
      <w:szCs w:val="32"/>
    </w:rPr>
  </w:style>
  <w:style w:type="character" w:styleId="nfasissutil">
    <w:name w:val="Subtle Emphasis"/>
    <w:uiPriority w:val="19"/>
    <w:qFormat/>
    <w:rsid w:val="00795A89"/>
    <w:rPr>
      <w:i/>
      <w:iCs/>
    </w:rPr>
  </w:style>
  <w:style w:type="character" w:styleId="nfasisintenso">
    <w:name w:val="Intense Emphasis"/>
    <w:uiPriority w:val="21"/>
    <w:qFormat/>
    <w:rsid w:val="00795A89"/>
    <w:rPr>
      <w:b/>
      <w:bCs/>
      <w:i/>
      <w:iCs/>
    </w:rPr>
  </w:style>
  <w:style w:type="character" w:styleId="Referenciasutil">
    <w:name w:val="Subtle Reference"/>
    <w:uiPriority w:val="31"/>
    <w:qFormat/>
    <w:rsid w:val="00795A89"/>
    <w:rPr>
      <w:smallCaps/>
      <w:color w:val="595959"/>
    </w:rPr>
  </w:style>
  <w:style w:type="character" w:styleId="Referenciaintensa">
    <w:name w:val="Intense Reference"/>
    <w:uiPriority w:val="32"/>
    <w:qFormat/>
    <w:rsid w:val="00795A89"/>
    <w:rPr>
      <w:b/>
      <w:bCs/>
      <w:smallCaps/>
      <w:color w:val="70AD47"/>
    </w:rPr>
  </w:style>
  <w:style w:type="character" w:styleId="Ttulodellibro">
    <w:name w:val="Book Title"/>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Calibri"/>
      <w:sz w:val="22"/>
      <w:szCs w:val="22"/>
    </w:rPr>
  </w:style>
  <w:style w:type="character" w:customStyle="1" w:styleId="SangradetextonormalCar">
    <w:name w:val="Sangría de texto normal Car"/>
    <w:link w:val="Sangradetextonormal"/>
    <w:uiPriority w:val="99"/>
    <w:rsid w:val="00605EFB"/>
    <w:rPr>
      <w:rFonts w:eastAsia="Calibr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uiPriority w:val="99"/>
    <w:unhideWhenUsed/>
    <w:rsid w:val="00ED17E2"/>
    <w:rPr>
      <w:color w:val="0563C1"/>
      <w:u w:val="single"/>
    </w:rPr>
  </w:style>
  <w:style w:type="paragraph" w:customStyle="1" w:styleId="Default">
    <w:name w:val="Default"/>
    <w:qFormat/>
    <w:rsid w:val="00982538"/>
    <w:pPr>
      <w:autoSpaceDE w:val="0"/>
      <w:autoSpaceDN w:val="0"/>
      <w:adjustRightInd w:val="0"/>
    </w:pPr>
    <w:rPr>
      <w:rFonts w:ascii="Arial"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semiHidden/>
    <w:unhideWhenUsed/>
    <w:rsid w:val="001B4A75"/>
    <w:pPr>
      <w:spacing w:after="120"/>
    </w:pPr>
  </w:style>
  <w:style w:type="character" w:customStyle="1" w:styleId="TextoindependienteCar">
    <w:name w:val="Texto independiente Car"/>
    <w:basedOn w:val="Fuentedeprrafopredeter"/>
    <w:link w:val="Textoindependiente"/>
    <w:uiPriority w:val="99"/>
    <w:semiHidden/>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Mencinsinresolver">
    <w:name w:val="Unresolved Mention"/>
    <w:uiPriority w:val="99"/>
    <w:semiHidden/>
    <w:unhideWhenUsed/>
    <w:rsid w:val="00827B8D"/>
    <w:rPr>
      <w:color w:val="605E5C"/>
      <w:shd w:val="clear" w:color="auto" w:fill="E1DFDD"/>
    </w:rPr>
  </w:style>
  <w:style w:type="table" w:customStyle="1" w:styleId="1">
    <w:name w:val="1"/>
    <w:basedOn w:val="Tablanormal"/>
    <w:rsid w:val="006745A6"/>
    <w:rPr>
      <w:rFonts w:ascii="Times New Roman" w:hAnsi="Times New Roman"/>
      <w:sz w:val="24"/>
      <w:szCs w:val="24"/>
      <w:lang w:eastAsia="es-ES_tradnl"/>
    </w:rPr>
    <w:tblPr>
      <w:tblStyleRowBandSize w:val="1"/>
      <w:tblStyleColBandSize w:val="1"/>
      <w:tblInd w:w="0" w:type="nil"/>
      <w:tblCellMar>
        <w:left w:w="115" w:type="dxa"/>
        <w:right w:w="115" w:type="dxa"/>
      </w:tblCellMar>
    </w:tblPr>
  </w:style>
  <w:style w:type="character" w:styleId="Refdecomentario">
    <w:name w:val="annotation reference"/>
    <w:uiPriority w:val="99"/>
    <w:semiHidden/>
    <w:unhideWhenUsed/>
    <w:rsid w:val="00CF0726"/>
    <w:rPr>
      <w:sz w:val="16"/>
      <w:szCs w:val="16"/>
    </w:rPr>
  </w:style>
  <w:style w:type="paragraph" w:styleId="Textocomentario">
    <w:name w:val="annotation text"/>
    <w:basedOn w:val="Normal"/>
    <w:link w:val="TextocomentarioCar"/>
    <w:uiPriority w:val="99"/>
    <w:semiHidden/>
    <w:unhideWhenUsed/>
    <w:rsid w:val="00CF0726"/>
    <w:rPr>
      <w:sz w:val="20"/>
      <w:szCs w:val="20"/>
    </w:rPr>
  </w:style>
  <w:style w:type="character" w:customStyle="1" w:styleId="TextocomentarioCar">
    <w:name w:val="Texto comentario Car"/>
    <w:link w:val="Textocomentario"/>
    <w:uiPriority w:val="99"/>
    <w:semiHidden/>
    <w:rsid w:val="00CF0726"/>
    <w:rPr>
      <w:lang w:eastAsia="en-US"/>
    </w:rPr>
  </w:style>
  <w:style w:type="paragraph" w:styleId="Asuntodelcomentario">
    <w:name w:val="annotation subject"/>
    <w:basedOn w:val="Textocomentario"/>
    <w:next w:val="Textocomentario"/>
    <w:link w:val="AsuntodelcomentarioCar"/>
    <w:uiPriority w:val="99"/>
    <w:semiHidden/>
    <w:unhideWhenUsed/>
    <w:rsid w:val="00CF0726"/>
    <w:rPr>
      <w:b/>
      <w:bCs/>
    </w:rPr>
  </w:style>
  <w:style w:type="character" w:customStyle="1" w:styleId="AsuntodelcomentarioCar">
    <w:name w:val="Asunto del comentario Car"/>
    <w:link w:val="Asuntodelcomentario"/>
    <w:uiPriority w:val="99"/>
    <w:semiHidden/>
    <w:rsid w:val="00CF072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441">
      <w:bodyDiv w:val="1"/>
      <w:marLeft w:val="0"/>
      <w:marRight w:val="0"/>
      <w:marTop w:val="0"/>
      <w:marBottom w:val="0"/>
      <w:divBdr>
        <w:top w:val="none" w:sz="0" w:space="0" w:color="auto"/>
        <w:left w:val="none" w:sz="0" w:space="0" w:color="auto"/>
        <w:bottom w:val="none" w:sz="0" w:space="0" w:color="auto"/>
        <w:right w:val="none" w:sz="0" w:space="0" w:color="auto"/>
      </w:divBdr>
    </w:div>
    <w:div w:id="23675602">
      <w:bodyDiv w:val="1"/>
      <w:marLeft w:val="0"/>
      <w:marRight w:val="0"/>
      <w:marTop w:val="0"/>
      <w:marBottom w:val="0"/>
      <w:divBdr>
        <w:top w:val="none" w:sz="0" w:space="0" w:color="auto"/>
        <w:left w:val="none" w:sz="0" w:space="0" w:color="auto"/>
        <w:bottom w:val="none" w:sz="0" w:space="0" w:color="auto"/>
        <w:right w:val="none" w:sz="0" w:space="0" w:color="auto"/>
      </w:divBdr>
    </w:div>
    <w:div w:id="99837143">
      <w:bodyDiv w:val="1"/>
      <w:marLeft w:val="0"/>
      <w:marRight w:val="0"/>
      <w:marTop w:val="0"/>
      <w:marBottom w:val="0"/>
      <w:divBdr>
        <w:top w:val="none" w:sz="0" w:space="0" w:color="auto"/>
        <w:left w:val="none" w:sz="0" w:space="0" w:color="auto"/>
        <w:bottom w:val="none" w:sz="0" w:space="0" w:color="auto"/>
        <w:right w:val="none" w:sz="0" w:space="0" w:color="auto"/>
      </w:divBdr>
    </w:div>
    <w:div w:id="152264337">
      <w:bodyDiv w:val="1"/>
      <w:marLeft w:val="0"/>
      <w:marRight w:val="0"/>
      <w:marTop w:val="0"/>
      <w:marBottom w:val="0"/>
      <w:divBdr>
        <w:top w:val="none" w:sz="0" w:space="0" w:color="auto"/>
        <w:left w:val="none" w:sz="0" w:space="0" w:color="auto"/>
        <w:bottom w:val="none" w:sz="0" w:space="0" w:color="auto"/>
        <w:right w:val="none" w:sz="0" w:space="0" w:color="auto"/>
      </w:divBdr>
    </w:div>
    <w:div w:id="175921539">
      <w:bodyDiv w:val="1"/>
      <w:marLeft w:val="0"/>
      <w:marRight w:val="0"/>
      <w:marTop w:val="0"/>
      <w:marBottom w:val="0"/>
      <w:divBdr>
        <w:top w:val="none" w:sz="0" w:space="0" w:color="auto"/>
        <w:left w:val="none" w:sz="0" w:space="0" w:color="auto"/>
        <w:bottom w:val="none" w:sz="0" w:space="0" w:color="auto"/>
        <w:right w:val="none" w:sz="0" w:space="0" w:color="auto"/>
      </w:divBdr>
    </w:div>
    <w:div w:id="267977167">
      <w:bodyDiv w:val="1"/>
      <w:marLeft w:val="0"/>
      <w:marRight w:val="0"/>
      <w:marTop w:val="0"/>
      <w:marBottom w:val="0"/>
      <w:divBdr>
        <w:top w:val="none" w:sz="0" w:space="0" w:color="auto"/>
        <w:left w:val="none" w:sz="0" w:space="0" w:color="auto"/>
        <w:bottom w:val="none" w:sz="0" w:space="0" w:color="auto"/>
        <w:right w:val="none" w:sz="0" w:space="0" w:color="auto"/>
      </w:divBdr>
    </w:div>
    <w:div w:id="351345525">
      <w:bodyDiv w:val="1"/>
      <w:marLeft w:val="0"/>
      <w:marRight w:val="0"/>
      <w:marTop w:val="0"/>
      <w:marBottom w:val="0"/>
      <w:divBdr>
        <w:top w:val="none" w:sz="0" w:space="0" w:color="auto"/>
        <w:left w:val="none" w:sz="0" w:space="0" w:color="auto"/>
        <w:bottom w:val="none" w:sz="0" w:space="0" w:color="auto"/>
        <w:right w:val="none" w:sz="0" w:space="0" w:color="auto"/>
      </w:divBdr>
    </w:div>
    <w:div w:id="384183406">
      <w:bodyDiv w:val="1"/>
      <w:marLeft w:val="0"/>
      <w:marRight w:val="0"/>
      <w:marTop w:val="0"/>
      <w:marBottom w:val="0"/>
      <w:divBdr>
        <w:top w:val="none" w:sz="0" w:space="0" w:color="auto"/>
        <w:left w:val="none" w:sz="0" w:space="0" w:color="auto"/>
        <w:bottom w:val="none" w:sz="0" w:space="0" w:color="auto"/>
        <w:right w:val="none" w:sz="0" w:space="0" w:color="auto"/>
      </w:divBdr>
    </w:div>
    <w:div w:id="449668403">
      <w:bodyDiv w:val="1"/>
      <w:marLeft w:val="0"/>
      <w:marRight w:val="0"/>
      <w:marTop w:val="0"/>
      <w:marBottom w:val="0"/>
      <w:divBdr>
        <w:top w:val="none" w:sz="0" w:space="0" w:color="auto"/>
        <w:left w:val="none" w:sz="0" w:space="0" w:color="auto"/>
        <w:bottom w:val="none" w:sz="0" w:space="0" w:color="auto"/>
        <w:right w:val="none" w:sz="0" w:space="0" w:color="auto"/>
      </w:divBdr>
    </w:div>
    <w:div w:id="466583318">
      <w:bodyDiv w:val="1"/>
      <w:marLeft w:val="0"/>
      <w:marRight w:val="0"/>
      <w:marTop w:val="0"/>
      <w:marBottom w:val="0"/>
      <w:divBdr>
        <w:top w:val="none" w:sz="0" w:space="0" w:color="auto"/>
        <w:left w:val="none" w:sz="0" w:space="0" w:color="auto"/>
        <w:bottom w:val="none" w:sz="0" w:space="0" w:color="auto"/>
        <w:right w:val="none" w:sz="0" w:space="0" w:color="auto"/>
      </w:divBdr>
    </w:div>
    <w:div w:id="486357581">
      <w:bodyDiv w:val="1"/>
      <w:marLeft w:val="0"/>
      <w:marRight w:val="0"/>
      <w:marTop w:val="0"/>
      <w:marBottom w:val="0"/>
      <w:divBdr>
        <w:top w:val="none" w:sz="0" w:space="0" w:color="auto"/>
        <w:left w:val="none" w:sz="0" w:space="0" w:color="auto"/>
        <w:bottom w:val="none" w:sz="0" w:space="0" w:color="auto"/>
        <w:right w:val="none" w:sz="0" w:space="0" w:color="auto"/>
      </w:divBdr>
    </w:div>
    <w:div w:id="549656619">
      <w:bodyDiv w:val="1"/>
      <w:marLeft w:val="0"/>
      <w:marRight w:val="0"/>
      <w:marTop w:val="0"/>
      <w:marBottom w:val="0"/>
      <w:divBdr>
        <w:top w:val="none" w:sz="0" w:space="0" w:color="auto"/>
        <w:left w:val="none" w:sz="0" w:space="0" w:color="auto"/>
        <w:bottom w:val="none" w:sz="0" w:space="0" w:color="auto"/>
        <w:right w:val="none" w:sz="0" w:space="0" w:color="auto"/>
      </w:divBdr>
    </w:div>
    <w:div w:id="681399201">
      <w:bodyDiv w:val="1"/>
      <w:marLeft w:val="0"/>
      <w:marRight w:val="0"/>
      <w:marTop w:val="0"/>
      <w:marBottom w:val="0"/>
      <w:divBdr>
        <w:top w:val="none" w:sz="0" w:space="0" w:color="auto"/>
        <w:left w:val="none" w:sz="0" w:space="0" w:color="auto"/>
        <w:bottom w:val="none" w:sz="0" w:space="0" w:color="auto"/>
        <w:right w:val="none" w:sz="0" w:space="0" w:color="auto"/>
      </w:divBdr>
    </w:div>
    <w:div w:id="721710831">
      <w:bodyDiv w:val="1"/>
      <w:marLeft w:val="0"/>
      <w:marRight w:val="0"/>
      <w:marTop w:val="0"/>
      <w:marBottom w:val="0"/>
      <w:divBdr>
        <w:top w:val="none" w:sz="0" w:space="0" w:color="auto"/>
        <w:left w:val="none" w:sz="0" w:space="0" w:color="auto"/>
        <w:bottom w:val="none" w:sz="0" w:space="0" w:color="auto"/>
        <w:right w:val="none" w:sz="0" w:space="0" w:color="auto"/>
      </w:divBdr>
    </w:div>
    <w:div w:id="819155298">
      <w:bodyDiv w:val="1"/>
      <w:marLeft w:val="0"/>
      <w:marRight w:val="0"/>
      <w:marTop w:val="0"/>
      <w:marBottom w:val="0"/>
      <w:divBdr>
        <w:top w:val="none" w:sz="0" w:space="0" w:color="auto"/>
        <w:left w:val="none" w:sz="0" w:space="0" w:color="auto"/>
        <w:bottom w:val="none" w:sz="0" w:space="0" w:color="auto"/>
        <w:right w:val="none" w:sz="0" w:space="0" w:color="auto"/>
      </w:divBdr>
    </w:div>
    <w:div w:id="904606267">
      <w:bodyDiv w:val="1"/>
      <w:marLeft w:val="0"/>
      <w:marRight w:val="0"/>
      <w:marTop w:val="0"/>
      <w:marBottom w:val="0"/>
      <w:divBdr>
        <w:top w:val="none" w:sz="0" w:space="0" w:color="auto"/>
        <w:left w:val="none" w:sz="0" w:space="0" w:color="auto"/>
        <w:bottom w:val="none" w:sz="0" w:space="0" w:color="auto"/>
        <w:right w:val="none" w:sz="0" w:space="0" w:color="auto"/>
      </w:divBdr>
    </w:div>
    <w:div w:id="992294335">
      <w:bodyDiv w:val="1"/>
      <w:marLeft w:val="0"/>
      <w:marRight w:val="0"/>
      <w:marTop w:val="0"/>
      <w:marBottom w:val="0"/>
      <w:divBdr>
        <w:top w:val="none" w:sz="0" w:space="0" w:color="auto"/>
        <w:left w:val="none" w:sz="0" w:space="0" w:color="auto"/>
        <w:bottom w:val="none" w:sz="0" w:space="0" w:color="auto"/>
        <w:right w:val="none" w:sz="0" w:space="0" w:color="auto"/>
      </w:divBdr>
    </w:div>
    <w:div w:id="1074089421">
      <w:bodyDiv w:val="1"/>
      <w:marLeft w:val="0"/>
      <w:marRight w:val="0"/>
      <w:marTop w:val="0"/>
      <w:marBottom w:val="0"/>
      <w:divBdr>
        <w:top w:val="none" w:sz="0" w:space="0" w:color="auto"/>
        <w:left w:val="none" w:sz="0" w:space="0" w:color="auto"/>
        <w:bottom w:val="none" w:sz="0" w:space="0" w:color="auto"/>
        <w:right w:val="none" w:sz="0" w:space="0" w:color="auto"/>
      </w:divBdr>
    </w:div>
    <w:div w:id="1093628736">
      <w:bodyDiv w:val="1"/>
      <w:marLeft w:val="0"/>
      <w:marRight w:val="0"/>
      <w:marTop w:val="0"/>
      <w:marBottom w:val="0"/>
      <w:divBdr>
        <w:top w:val="none" w:sz="0" w:space="0" w:color="auto"/>
        <w:left w:val="none" w:sz="0" w:space="0" w:color="auto"/>
        <w:bottom w:val="none" w:sz="0" w:space="0" w:color="auto"/>
        <w:right w:val="none" w:sz="0" w:space="0" w:color="auto"/>
      </w:divBdr>
    </w:div>
    <w:div w:id="1159883969">
      <w:bodyDiv w:val="1"/>
      <w:marLeft w:val="0"/>
      <w:marRight w:val="0"/>
      <w:marTop w:val="0"/>
      <w:marBottom w:val="0"/>
      <w:divBdr>
        <w:top w:val="none" w:sz="0" w:space="0" w:color="auto"/>
        <w:left w:val="none" w:sz="0" w:space="0" w:color="auto"/>
        <w:bottom w:val="none" w:sz="0" w:space="0" w:color="auto"/>
        <w:right w:val="none" w:sz="0" w:space="0" w:color="auto"/>
      </w:divBdr>
    </w:div>
    <w:div w:id="1169708549">
      <w:bodyDiv w:val="1"/>
      <w:marLeft w:val="0"/>
      <w:marRight w:val="0"/>
      <w:marTop w:val="0"/>
      <w:marBottom w:val="0"/>
      <w:divBdr>
        <w:top w:val="none" w:sz="0" w:space="0" w:color="auto"/>
        <w:left w:val="none" w:sz="0" w:space="0" w:color="auto"/>
        <w:bottom w:val="none" w:sz="0" w:space="0" w:color="auto"/>
        <w:right w:val="none" w:sz="0" w:space="0" w:color="auto"/>
      </w:divBdr>
    </w:div>
    <w:div w:id="1225414141">
      <w:bodyDiv w:val="1"/>
      <w:marLeft w:val="0"/>
      <w:marRight w:val="0"/>
      <w:marTop w:val="0"/>
      <w:marBottom w:val="0"/>
      <w:divBdr>
        <w:top w:val="none" w:sz="0" w:space="0" w:color="auto"/>
        <w:left w:val="none" w:sz="0" w:space="0" w:color="auto"/>
        <w:bottom w:val="none" w:sz="0" w:space="0" w:color="auto"/>
        <w:right w:val="none" w:sz="0" w:space="0" w:color="auto"/>
      </w:divBdr>
    </w:div>
    <w:div w:id="1229456224">
      <w:bodyDiv w:val="1"/>
      <w:marLeft w:val="0"/>
      <w:marRight w:val="0"/>
      <w:marTop w:val="0"/>
      <w:marBottom w:val="0"/>
      <w:divBdr>
        <w:top w:val="none" w:sz="0" w:space="0" w:color="auto"/>
        <w:left w:val="none" w:sz="0" w:space="0" w:color="auto"/>
        <w:bottom w:val="none" w:sz="0" w:space="0" w:color="auto"/>
        <w:right w:val="none" w:sz="0" w:space="0" w:color="auto"/>
      </w:divBdr>
    </w:div>
    <w:div w:id="1231037683">
      <w:bodyDiv w:val="1"/>
      <w:marLeft w:val="0"/>
      <w:marRight w:val="0"/>
      <w:marTop w:val="0"/>
      <w:marBottom w:val="0"/>
      <w:divBdr>
        <w:top w:val="none" w:sz="0" w:space="0" w:color="auto"/>
        <w:left w:val="none" w:sz="0" w:space="0" w:color="auto"/>
        <w:bottom w:val="none" w:sz="0" w:space="0" w:color="auto"/>
        <w:right w:val="none" w:sz="0" w:space="0" w:color="auto"/>
      </w:divBdr>
    </w:div>
    <w:div w:id="1340230298">
      <w:bodyDiv w:val="1"/>
      <w:marLeft w:val="0"/>
      <w:marRight w:val="0"/>
      <w:marTop w:val="0"/>
      <w:marBottom w:val="0"/>
      <w:divBdr>
        <w:top w:val="none" w:sz="0" w:space="0" w:color="auto"/>
        <w:left w:val="none" w:sz="0" w:space="0" w:color="auto"/>
        <w:bottom w:val="none" w:sz="0" w:space="0" w:color="auto"/>
        <w:right w:val="none" w:sz="0" w:space="0" w:color="auto"/>
      </w:divBdr>
    </w:div>
    <w:div w:id="1341203517">
      <w:bodyDiv w:val="1"/>
      <w:marLeft w:val="0"/>
      <w:marRight w:val="0"/>
      <w:marTop w:val="0"/>
      <w:marBottom w:val="0"/>
      <w:divBdr>
        <w:top w:val="none" w:sz="0" w:space="0" w:color="auto"/>
        <w:left w:val="none" w:sz="0" w:space="0" w:color="auto"/>
        <w:bottom w:val="none" w:sz="0" w:space="0" w:color="auto"/>
        <w:right w:val="none" w:sz="0" w:space="0" w:color="auto"/>
      </w:divBdr>
    </w:div>
    <w:div w:id="1426614724">
      <w:bodyDiv w:val="1"/>
      <w:marLeft w:val="0"/>
      <w:marRight w:val="0"/>
      <w:marTop w:val="0"/>
      <w:marBottom w:val="0"/>
      <w:divBdr>
        <w:top w:val="none" w:sz="0" w:space="0" w:color="auto"/>
        <w:left w:val="none" w:sz="0" w:space="0" w:color="auto"/>
        <w:bottom w:val="none" w:sz="0" w:space="0" w:color="auto"/>
        <w:right w:val="none" w:sz="0" w:space="0" w:color="auto"/>
      </w:divBdr>
    </w:div>
    <w:div w:id="1441410353">
      <w:bodyDiv w:val="1"/>
      <w:marLeft w:val="0"/>
      <w:marRight w:val="0"/>
      <w:marTop w:val="0"/>
      <w:marBottom w:val="0"/>
      <w:divBdr>
        <w:top w:val="none" w:sz="0" w:space="0" w:color="auto"/>
        <w:left w:val="none" w:sz="0" w:space="0" w:color="auto"/>
        <w:bottom w:val="none" w:sz="0" w:space="0" w:color="auto"/>
        <w:right w:val="none" w:sz="0" w:space="0" w:color="auto"/>
      </w:divBdr>
    </w:div>
    <w:div w:id="1556313369">
      <w:bodyDiv w:val="1"/>
      <w:marLeft w:val="0"/>
      <w:marRight w:val="0"/>
      <w:marTop w:val="0"/>
      <w:marBottom w:val="0"/>
      <w:divBdr>
        <w:top w:val="none" w:sz="0" w:space="0" w:color="auto"/>
        <w:left w:val="none" w:sz="0" w:space="0" w:color="auto"/>
        <w:bottom w:val="none" w:sz="0" w:space="0" w:color="auto"/>
        <w:right w:val="none" w:sz="0" w:space="0" w:color="auto"/>
      </w:divBdr>
    </w:div>
    <w:div w:id="1567764381">
      <w:bodyDiv w:val="1"/>
      <w:marLeft w:val="0"/>
      <w:marRight w:val="0"/>
      <w:marTop w:val="0"/>
      <w:marBottom w:val="0"/>
      <w:divBdr>
        <w:top w:val="none" w:sz="0" w:space="0" w:color="auto"/>
        <w:left w:val="none" w:sz="0" w:space="0" w:color="auto"/>
        <w:bottom w:val="none" w:sz="0" w:space="0" w:color="auto"/>
        <w:right w:val="none" w:sz="0" w:space="0" w:color="auto"/>
      </w:divBdr>
    </w:div>
    <w:div w:id="1645426081">
      <w:bodyDiv w:val="1"/>
      <w:marLeft w:val="0"/>
      <w:marRight w:val="0"/>
      <w:marTop w:val="0"/>
      <w:marBottom w:val="0"/>
      <w:divBdr>
        <w:top w:val="none" w:sz="0" w:space="0" w:color="auto"/>
        <w:left w:val="none" w:sz="0" w:space="0" w:color="auto"/>
        <w:bottom w:val="none" w:sz="0" w:space="0" w:color="auto"/>
        <w:right w:val="none" w:sz="0" w:space="0" w:color="auto"/>
      </w:divBdr>
    </w:div>
    <w:div w:id="1661276423">
      <w:bodyDiv w:val="1"/>
      <w:marLeft w:val="0"/>
      <w:marRight w:val="0"/>
      <w:marTop w:val="0"/>
      <w:marBottom w:val="0"/>
      <w:divBdr>
        <w:top w:val="none" w:sz="0" w:space="0" w:color="auto"/>
        <w:left w:val="none" w:sz="0" w:space="0" w:color="auto"/>
        <w:bottom w:val="none" w:sz="0" w:space="0" w:color="auto"/>
        <w:right w:val="none" w:sz="0" w:space="0" w:color="auto"/>
      </w:divBdr>
    </w:div>
    <w:div w:id="1826119625">
      <w:bodyDiv w:val="1"/>
      <w:marLeft w:val="0"/>
      <w:marRight w:val="0"/>
      <w:marTop w:val="0"/>
      <w:marBottom w:val="0"/>
      <w:divBdr>
        <w:top w:val="none" w:sz="0" w:space="0" w:color="auto"/>
        <w:left w:val="none" w:sz="0" w:space="0" w:color="auto"/>
        <w:bottom w:val="none" w:sz="0" w:space="0" w:color="auto"/>
        <w:right w:val="none" w:sz="0" w:space="0" w:color="auto"/>
      </w:divBdr>
    </w:div>
    <w:div w:id="1831754654">
      <w:bodyDiv w:val="1"/>
      <w:marLeft w:val="0"/>
      <w:marRight w:val="0"/>
      <w:marTop w:val="0"/>
      <w:marBottom w:val="0"/>
      <w:divBdr>
        <w:top w:val="none" w:sz="0" w:space="0" w:color="auto"/>
        <w:left w:val="none" w:sz="0" w:space="0" w:color="auto"/>
        <w:bottom w:val="none" w:sz="0" w:space="0" w:color="auto"/>
        <w:right w:val="none" w:sz="0" w:space="0" w:color="auto"/>
      </w:divBdr>
    </w:div>
    <w:div w:id="1848523666">
      <w:bodyDiv w:val="1"/>
      <w:marLeft w:val="0"/>
      <w:marRight w:val="0"/>
      <w:marTop w:val="0"/>
      <w:marBottom w:val="0"/>
      <w:divBdr>
        <w:top w:val="none" w:sz="0" w:space="0" w:color="auto"/>
        <w:left w:val="none" w:sz="0" w:space="0" w:color="auto"/>
        <w:bottom w:val="none" w:sz="0" w:space="0" w:color="auto"/>
        <w:right w:val="none" w:sz="0" w:space="0" w:color="auto"/>
      </w:divBdr>
    </w:div>
    <w:div w:id="1931768159">
      <w:bodyDiv w:val="1"/>
      <w:marLeft w:val="0"/>
      <w:marRight w:val="0"/>
      <w:marTop w:val="0"/>
      <w:marBottom w:val="0"/>
      <w:divBdr>
        <w:top w:val="none" w:sz="0" w:space="0" w:color="auto"/>
        <w:left w:val="none" w:sz="0" w:space="0" w:color="auto"/>
        <w:bottom w:val="none" w:sz="0" w:space="0" w:color="auto"/>
        <w:right w:val="none" w:sz="0" w:space="0" w:color="auto"/>
      </w:divBdr>
    </w:div>
    <w:div w:id="2017072603">
      <w:bodyDiv w:val="1"/>
      <w:marLeft w:val="0"/>
      <w:marRight w:val="0"/>
      <w:marTop w:val="0"/>
      <w:marBottom w:val="0"/>
      <w:divBdr>
        <w:top w:val="none" w:sz="0" w:space="0" w:color="auto"/>
        <w:left w:val="none" w:sz="0" w:space="0" w:color="auto"/>
        <w:bottom w:val="none" w:sz="0" w:space="0" w:color="auto"/>
        <w:right w:val="none" w:sz="0" w:space="0" w:color="auto"/>
      </w:divBdr>
    </w:div>
    <w:div w:id="2045053742">
      <w:bodyDiv w:val="1"/>
      <w:marLeft w:val="0"/>
      <w:marRight w:val="0"/>
      <w:marTop w:val="0"/>
      <w:marBottom w:val="0"/>
      <w:divBdr>
        <w:top w:val="none" w:sz="0" w:space="0" w:color="auto"/>
        <w:left w:val="none" w:sz="0" w:space="0" w:color="auto"/>
        <w:bottom w:val="none" w:sz="0" w:space="0" w:color="auto"/>
        <w:right w:val="none" w:sz="0" w:space="0" w:color="auto"/>
      </w:divBdr>
    </w:div>
    <w:div w:id="2136437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salatoluca@te.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intimidar" TargetMode="External"/><Relationship Id="rId2" Type="http://schemas.openxmlformats.org/officeDocument/2006/relationships/hyperlink" Target="https://dle.rae.es/hostigar" TargetMode="External"/><Relationship Id="rId1" Type="http://schemas.openxmlformats.org/officeDocument/2006/relationships/hyperlink" Target="https://dle.rae.es/hostigar?m=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F506E-5E7C-4F48-B21F-D88C7905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7741</Words>
  <Characters>42578</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50219</CharactersWithSpaces>
  <SharedDoc>false</SharedDoc>
  <HLinks>
    <vt:vector size="24" baseType="variant">
      <vt:variant>
        <vt:i4>2490368</vt:i4>
      </vt:variant>
      <vt:variant>
        <vt:i4>0</vt:i4>
      </vt:variant>
      <vt:variant>
        <vt:i4>0</vt:i4>
      </vt:variant>
      <vt:variant>
        <vt:i4>5</vt:i4>
      </vt:variant>
      <vt:variant>
        <vt:lpwstr>mailto:cumplimientos.salatoluca@te.gob.mx</vt:lpwstr>
      </vt:variant>
      <vt:variant>
        <vt:lpwstr/>
      </vt:variant>
      <vt:variant>
        <vt:i4>589843</vt:i4>
      </vt:variant>
      <vt:variant>
        <vt:i4>6</vt:i4>
      </vt:variant>
      <vt:variant>
        <vt:i4>0</vt:i4>
      </vt:variant>
      <vt:variant>
        <vt:i4>5</vt:i4>
      </vt:variant>
      <vt:variant>
        <vt:lpwstr>https://dle.rae.es/intimidar</vt:lpwstr>
      </vt:variant>
      <vt:variant>
        <vt:lpwstr/>
      </vt:variant>
      <vt:variant>
        <vt:i4>8126560</vt:i4>
      </vt:variant>
      <vt:variant>
        <vt:i4>3</vt:i4>
      </vt:variant>
      <vt:variant>
        <vt:i4>0</vt:i4>
      </vt:variant>
      <vt:variant>
        <vt:i4>5</vt:i4>
      </vt:variant>
      <vt:variant>
        <vt:lpwstr>https://dle.rae.es/hostigar</vt:lpwstr>
      </vt:variant>
      <vt:variant>
        <vt:lpwstr/>
      </vt:variant>
      <vt:variant>
        <vt:i4>8126571</vt:i4>
      </vt:variant>
      <vt:variant>
        <vt:i4>0</vt:i4>
      </vt:variant>
      <vt:variant>
        <vt:i4>0</vt:i4>
      </vt:variant>
      <vt:variant>
        <vt:i4>5</vt:i4>
      </vt:variant>
      <vt:variant>
        <vt:lpwstr>https://dle.rae.es/hostigar?m=form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CAMILA MONTSERRAT MONTAÑO APARICIO</cp:lastModifiedBy>
  <cp:revision>3</cp:revision>
  <cp:lastPrinted>2026-06-19T05:12:00Z</cp:lastPrinted>
  <dcterms:created xsi:type="dcterms:W3CDTF">2026-07-03T19:01:00Z</dcterms:created>
  <dcterms:modified xsi:type="dcterms:W3CDTF">2026-07-03T19:01:00Z</dcterms:modified>
</cp:coreProperties>
</file>