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5288" w14:textId="728873D8" w:rsidR="00155618" w:rsidRPr="003266C6" w:rsidRDefault="00155618" w:rsidP="00991DDE">
      <w:pPr>
        <w:ind w:left="3856"/>
        <w:jc w:val="center"/>
        <w:rPr>
          <w:b/>
          <w:bCs/>
        </w:rPr>
      </w:pPr>
      <w:bookmarkStart w:id="0" w:name="_Hlk66097974"/>
      <w:r w:rsidRPr="003266C6">
        <w:rPr>
          <w:b/>
          <w:bCs/>
        </w:rPr>
        <w:t>JUICIO PARA LA PROTECCIÓN DE LOS DERECHOS POLÍTICO-ELECTORALES DE</w:t>
      </w:r>
      <w:r w:rsidR="00371C60" w:rsidRPr="003266C6">
        <w:rPr>
          <w:b/>
          <w:bCs/>
        </w:rPr>
        <w:t xml:space="preserve"> </w:t>
      </w:r>
      <w:r w:rsidRPr="003266C6">
        <w:rPr>
          <w:b/>
          <w:bCs/>
        </w:rPr>
        <w:t>L</w:t>
      </w:r>
      <w:r w:rsidR="00371C60" w:rsidRPr="003266C6">
        <w:rPr>
          <w:b/>
          <w:bCs/>
        </w:rPr>
        <w:t>A</w:t>
      </w:r>
      <w:r w:rsidRPr="003266C6">
        <w:rPr>
          <w:b/>
          <w:bCs/>
        </w:rPr>
        <w:t xml:space="preserve"> CIUDADAN</w:t>
      </w:r>
      <w:r w:rsidR="00371C60" w:rsidRPr="003266C6">
        <w:rPr>
          <w:b/>
          <w:bCs/>
        </w:rPr>
        <w:t>ÍA</w:t>
      </w:r>
    </w:p>
    <w:p w14:paraId="04F72877" w14:textId="77777777" w:rsidR="00155618" w:rsidRPr="003266C6" w:rsidRDefault="00155618" w:rsidP="00991DDE">
      <w:pPr>
        <w:ind w:left="3856"/>
      </w:pPr>
    </w:p>
    <w:p w14:paraId="19EDFEA6" w14:textId="4948A4FF" w:rsidR="006451FE" w:rsidRDefault="00155618" w:rsidP="00991DDE">
      <w:pPr>
        <w:ind w:left="3856"/>
      </w:pPr>
      <w:r w:rsidRPr="003266C6">
        <w:rPr>
          <w:b/>
          <w:bCs/>
        </w:rPr>
        <w:t>EXPEDIENTE:</w:t>
      </w:r>
      <w:r w:rsidR="003A1AF9" w:rsidRPr="003266C6">
        <w:t xml:space="preserve"> </w:t>
      </w:r>
      <w:r w:rsidRPr="003266C6">
        <w:t>TEEM-JDC-0</w:t>
      </w:r>
      <w:r w:rsidR="00D67B0F" w:rsidRPr="003266C6">
        <w:t>57</w:t>
      </w:r>
      <w:r w:rsidRPr="003266C6">
        <w:t>/2026.</w:t>
      </w:r>
    </w:p>
    <w:p w14:paraId="18DAE5FA" w14:textId="77777777" w:rsidR="007D1754" w:rsidRPr="003266C6" w:rsidRDefault="007D1754" w:rsidP="00991DDE">
      <w:pPr>
        <w:ind w:left="3856"/>
      </w:pPr>
    </w:p>
    <w:p w14:paraId="6056A4C6" w14:textId="32D5D6F9" w:rsidR="003266C6" w:rsidRDefault="00155618" w:rsidP="00991DDE">
      <w:pPr>
        <w:ind w:left="3856"/>
      </w:pPr>
      <w:r w:rsidRPr="003266C6">
        <w:rPr>
          <w:b/>
          <w:bCs/>
        </w:rPr>
        <w:t>ACTORA</w:t>
      </w:r>
      <w:r w:rsidRPr="003266C6">
        <w:t xml:space="preserve">: </w:t>
      </w:r>
      <w:r w:rsidR="00D67B0F" w:rsidRPr="003266C6">
        <w:t>KARLA CELINA COELLO CONTRERAS</w:t>
      </w:r>
      <w:r w:rsidRPr="003266C6">
        <w:t>.</w:t>
      </w:r>
    </w:p>
    <w:p w14:paraId="60C6E4E9" w14:textId="77777777" w:rsidR="007D1754" w:rsidRDefault="007D1754" w:rsidP="00991DDE">
      <w:pPr>
        <w:ind w:left="3856"/>
      </w:pPr>
    </w:p>
    <w:p w14:paraId="420983FE" w14:textId="3C156A20" w:rsidR="00155618" w:rsidRPr="003266C6" w:rsidRDefault="00155618" w:rsidP="00991DDE">
      <w:pPr>
        <w:ind w:left="3856"/>
      </w:pPr>
      <w:r w:rsidRPr="003266C6">
        <w:rPr>
          <w:b/>
          <w:bCs/>
        </w:rPr>
        <w:t>AUTORIDAD RESPONSABLE:</w:t>
      </w:r>
      <w:r w:rsidRPr="003266C6">
        <w:t xml:space="preserve"> </w:t>
      </w:r>
      <w:r w:rsidR="00D67B0F" w:rsidRPr="003266C6">
        <w:t>COMISIÓN DE DISCIPLINA DEL TRIBUNAL DE DISCIPLINA JUDICIAL DEL PODER JUDICIAL DEL ESTADO DE MICHOACÁN DE OCAMPO</w:t>
      </w:r>
      <w:r w:rsidRPr="003266C6">
        <w:t>.</w:t>
      </w:r>
    </w:p>
    <w:p w14:paraId="543436C5" w14:textId="77777777" w:rsidR="000E735A" w:rsidRPr="003266C6" w:rsidRDefault="000E735A" w:rsidP="00991DDE">
      <w:pPr>
        <w:ind w:left="3856"/>
      </w:pPr>
    </w:p>
    <w:p w14:paraId="39B8EAF3" w14:textId="7BD8BA26" w:rsidR="000E735A" w:rsidRPr="003266C6" w:rsidRDefault="00155618" w:rsidP="00991DDE">
      <w:pPr>
        <w:ind w:left="3856"/>
      </w:pPr>
      <w:r w:rsidRPr="003266C6">
        <w:rPr>
          <w:b/>
          <w:bCs/>
        </w:rPr>
        <w:t>MAGISTRAD</w:t>
      </w:r>
      <w:r w:rsidR="003A1AF9" w:rsidRPr="003266C6">
        <w:rPr>
          <w:b/>
          <w:bCs/>
        </w:rPr>
        <w:t xml:space="preserve">O </w:t>
      </w:r>
      <w:r w:rsidR="005A0EFA" w:rsidRPr="003266C6">
        <w:rPr>
          <w:b/>
          <w:bCs/>
        </w:rPr>
        <w:t>PONENTE</w:t>
      </w:r>
      <w:r w:rsidR="003A1AF9" w:rsidRPr="003266C6">
        <w:rPr>
          <w:b/>
          <w:bCs/>
        </w:rPr>
        <w:t>:</w:t>
      </w:r>
      <w:r w:rsidR="003A1AF9" w:rsidRPr="003266C6">
        <w:t xml:space="preserve"> </w:t>
      </w:r>
      <w:r w:rsidRPr="003266C6">
        <w:t>ERIC LÓPEZ VILLASEÑOR.</w:t>
      </w:r>
    </w:p>
    <w:p w14:paraId="63D1B7F9" w14:textId="77777777" w:rsidR="003A1AF9" w:rsidRPr="003266C6" w:rsidRDefault="003A1AF9" w:rsidP="00991DDE">
      <w:pPr>
        <w:ind w:left="3856"/>
      </w:pPr>
    </w:p>
    <w:p w14:paraId="7E9CBE90" w14:textId="586BF786" w:rsidR="000A69F6" w:rsidRDefault="00155618" w:rsidP="000A69F6">
      <w:pPr>
        <w:ind w:left="3856"/>
      </w:pPr>
      <w:r w:rsidRPr="003266C6">
        <w:rPr>
          <w:b/>
          <w:bCs/>
        </w:rPr>
        <w:t>SECRETARIO INSTRUCTOR Y PROYECTISTA:</w:t>
      </w:r>
      <w:r w:rsidRPr="003266C6">
        <w:t xml:space="preserve"> CARLOS BALTAZAR ABONCE BARAJAS.</w:t>
      </w:r>
    </w:p>
    <w:p w14:paraId="380F496F" w14:textId="77777777" w:rsidR="000A69F6" w:rsidRDefault="000A69F6" w:rsidP="000A69F6">
      <w:pPr>
        <w:ind w:left="3856"/>
        <w:rPr>
          <w:b/>
          <w:bCs/>
        </w:rPr>
      </w:pPr>
    </w:p>
    <w:p w14:paraId="652EE99F" w14:textId="15AB90F7" w:rsidR="007D1754" w:rsidRDefault="00155618" w:rsidP="000A69F6">
      <w:pPr>
        <w:ind w:left="3856"/>
      </w:pPr>
      <w:r w:rsidRPr="003266C6">
        <w:rPr>
          <w:b/>
          <w:bCs/>
        </w:rPr>
        <w:t>COLABORÓ:</w:t>
      </w:r>
      <w:r w:rsidRPr="003266C6">
        <w:t xml:space="preserve"> RAFAEL GARCÍA DÍAZ.</w:t>
      </w:r>
    </w:p>
    <w:p w14:paraId="7A244FFE" w14:textId="77777777" w:rsidR="000A69F6" w:rsidRPr="000A69F6" w:rsidRDefault="000A69F6" w:rsidP="00DC1822">
      <w:pPr>
        <w:spacing w:line="360" w:lineRule="auto"/>
      </w:pPr>
    </w:p>
    <w:p w14:paraId="3FD8BFEB" w14:textId="668714B9" w:rsidR="004F43AA" w:rsidRPr="00F56E31" w:rsidRDefault="004F43AA" w:rsidP="00991DDE">
      <w:pPr>
        <w:spacing w:line="360" w:lineRule="auto"/>
        <w:rPr>
          <w:sz w:val="25"/>
          <w:szCs w:val="25"/>
        </w:rPr>
      </w:pPr>
      <w:r w:rsidRPr="00F56E31">
        <w:rPr>
          <w:sz w:val="25"/>
          <w:szCs w:val="25"/>
        </w:rPr>
        <w:t xml:space="preserve">Morelia, Michoacán, a </w:t>
      </w:r>
      <w:r w:rsidR="00E01C61" w:rsidRPr="00F56E31">
        <w:rPr>
          <w:sz w:val="25"/>
          <w:szCs w:val="25"/>
        </w:rPr>
        <w:t>dos</w:t>
      </w:r>
      <w:r w:rsidRPr="00F56E31">
        <w:rPr>
          <w:sz w:val="25"/>
          <w:szCs w:val="25"/>
        </w:rPr>
        <w:t xml:space="preserve"> de </w:t>
      </w:r>
      <w:r w:rsidR="00D67B0F" w:rsidRPr="00F56E31">
        <w:rPr>
          <w:sz w:val="25"/>
          <w:szCs w:val="25"/>
        </w:rPr>
        <w:t>ju</w:t>
      </w:r>
      <w:r w:rsidR="003F616D" w:rsidRPr="00F56E31">
        <w:rPr>
          <w:sz w:val="25"/>
          <w:szCs w:val="25"/>
        </w:rPr>
        <w:t>l</w:t>
      </w:r>
      <w:r w:rsidR="00D67B0F" w:rsidRPr="00F56E31">
        <w:rPr>
          <w:sz w:val="25"/>
          <w:szCs w:val="25"/>
        </w:rPr>
        <w:t>io</w:t>
      </w:r>
      <w:r w:rsidRPr="00F56E31">
        <w:rPr>
          <w:sz w:val="25"/>
          <w:szCs w:val="25"/>
        </w:rPr>
        <w:t xml:space="preserve"> de dos mil </w:t>
      </w:r>
      <w:r w:rsidR="00B14119" w:rsidRPr="00F56E31">
        <w:rPr>
          <w:sz w:val="25"/>
          <w:szCs w:val="25"/>
        </w:rPr>
        <w:t>veintiséis</w:t>
      </w:r>
      <w:r w:rsidRPr="00F56E31">
        <w:rPr>
          <w:rStyle w:val="Refdenotaalpie"/>
          <w:sz w:val="25"/>
          <w:szCs w:val="25"/>
        </w:rPr>
        <w:footnoteReference w:id="1"/>
      </w:r>
      <w:r w:rsidRPr="00F56E31">
        <w:rPr>
          <w:sz w:val="25"/>
          <w:szCs w:val="25"/>
        </w:rPr>
        <w:t>.</w:t>
      </w:r>
    </w:p>
    <w:p w14:paraId="45562C62" w14:textId="77777777" w:rsidR="004F43AA" w:rsidRPr="00F56E31" w:rsidRDefault="004F43AA" w:rsidP="00991DDE">
      <w:pPr>
        <w:spacing w:line="360" w:lineRule="auto"/>
        <w:rPr>
          <w:sz w:val="25"/>
          <w:szCs w:val="25"/>
        </w:rPr>
      </w:pPr>
    </w:p>
    <w:p w14:paraId="002835C9" w14:textId="40562398" w:rsidR="00BA50C9" w:rsidRPr="00F56E31" w:rsidRDefault="00FD206E" w:rsidP="007C0BB1">
      <w:pPr>
        <w:spacing w:line="360" w:lineRule="auto"/>
        <w:rPr>
          <w:bCs/>
          <w:sz w:val="25"/>
          <w:szCs w:val="25"/>
        </w:rPr>
      </w:pPr>
      <w:r w:rsidRPr="00F56E31">
        <w:rPr>
          <w:b/>
          <w:bCs/>
          <w:sz w:val="25"/>
          <w:szCs w:val="25"/>
        </w:rPr>
        <w:t>SENTENCIA</w:t>
      </w:r>
      <w:r w:rsidRPr="00F56E31">
        <w:rPr>
          <w:sz w:val="25"/>
          <w:szCs w:val="25"/>
        </w:rPr>
        <w:t xml:space="preserve"> </w:t>
      </w:r>
      <w:r w:rsidR="006A19C2" w:rsidRPr="00F56E31">
        <w:rPr>
          <w:bCs/>
          <w:sz w:val="25"/>
          <w:szCs w:val="25"/>
        </w:rPr>
        <w:t xml:space="preserve">que resuelve el </w:t>
      </w:r>
      <w:r w:rsidR="00371C60" w:rsidRPr="00F56E31">
        <w:rPr>
          <w:bCs/>
          <w:sz w:val="25"/>
          <w:szCs w:val="25"/>
        </w:rPr>
        <w:t>Juicio para la Protección de los Derechos Político-Electorales</w:t>
      </w:r>
      <w:r w:rsidR="00371C60" w:rsidRPr="00F56E31">
        <w:rPr>
          <w:sz w:val="25"/>
          <w:szCs w:val="25"/>
        </w:rPr>
        <w:t xml:space="preserve"> de la Ciudadanía</w:t>
      </w:r>
      <w:r w:rsidR="00806334" w:rsidRPr="00F56E31">
        <w:rPr>
          <w:rStyle w:val="Refdenotaalpie"/>
          <w:sz w:val="25"/>
          <w:szCs w:val="25"/>
        </w:rPr>
        <w:footnoteReference w:id="2"/>
      </w:r>
      <w:r w:rsidR="00371C60" w:rsidRPr="00F56E31">
        <w:rPr>
          <w:sz w:val="25"/>
          <w:szCs w:val="25"/>
        </w:rPr>
        <w:t xml:space="preserve"> </w:t>
      </w:r>
      <w:r w:rsidR="006A19C2" w:rsidRPr="00F56E31">
        <w:rPr>
          <w:sz w:val="25"/>
          <w:szCs w:val="25"/>
        </w:rPr>
        <w:t>identificado al rubro, promovido por</w:t>
      </w:r>
      <w:r w:rsidR="00D67B0F" w:rsidRPr="00F56E31">
        <w:rPr>
          <w:sz w:val="25"/>
          <w:szCs w:val="25"/>
        </w:rPr>
        <w:t xml:space="preserve"> Karla Celina Coello Contreras</w:t>
      </w:r>
      <w:r w:rsidR="00063D20" w:rsidRPr="00F56E31">
        <w:rPr>
          <w:rStyle w:val="Refdenotaalpie"/>
          <w:sz w:val="25"/>
          <w:szCs w:val="25"/>
        </w:rPr>
        <w:footnoteReference w:id="3"/>
      </w:r>
      <w:r w:rsidR="00EB67DA" w:rsidRPr="00F56E31">
        <w:rPr>
          <w:sz w:val="25"/>
          <w:szCs w:val="25"/>
        </w:rPr>
        <w:t>,</w:t>
      </w:r>
      <w:r w:rsidR="00D61DAC" w:rsidRPr="00F56E31">
        <w:rPr>
          <w:sz w:val="25"/>
          <w:szCs w:val="25"/>
        </w:rPr>
        <w:t xml:space="preserve"> por propio derecho, en </w:t>
      </w:r>
      <w:r w:rsidR="00D45384" w:rsidRPr="00F56E31">
        <w:rPr>
          <w:sz w:val="25"/>
          <w:szCs w:val="25"/>
        </w:rPr>
        <w:t xml:space="preserve">cuanto </w:t>
      </w:r>
      <w:r w:rsidR="00D67B0F" w:rsidRPr="00F56E31">
        <w:rPr>
          <w:sz w:val="25"/>
          <w:szCs w:val="25"/>
        </w:rPr>
        <w:t>Jueza Mixta de primera instancia del distrito judicial de Zinapécuaro, Michoacán</w:t>
      </w:r>
      <w:r w:rsidR="00313051" w:rsidRPr="00F56E31">
        <w:rPr>
          <w:sz w:val="25"/>
          <w:szCs w:val="25"/>
        </w:rPr>
        <w:t>,</w:t>
      </w:r>
      <w:r w:rsidR="00D67B0F" w:rsidRPr="00F56E31">
        <w:rPr>
          <w:sz w:val="25"/>
          <w:szCs w:val="25"/>
        </w:rPr>
        <w:t xml:space="preserve"> </w:t>
      </w:r>
      <w:r w:rsidR="00343378" w:rsidRPr="00F56E31">
        <w:rPr>
          <w:sz w:val="25"/>
          <w:szCs w:val="25"/>
        </w:rPr>
        <w:t>en contra de</w:t>
      </w:r>
      <w:r w:rsidR="00D67B0F" w:rsidRPr="00F56E31">
        <w:rPr>
          <w:sz w:val="25"/>
          <w:szCs w:val="25"/>
        </w:rPr>
        <w:t xml:space="preserve"> la Comisión de </w:t>
      </w:r>
      <w:r w:rsidR="005B6D70" w:rsidRPr="00F56E31">
        <w:rPr>
          <w:sz w:val="25"/>
          <w:szCs w:val="25"/>
        </w:rPr>
        <w:t>D</w:t>
      </w:r>
      <w:r w:rsidR="00D67B0F" w:rsidRPr="00F56E31">
        <w:rPr>
          <w:sz w:val="25"/>
          <w:szCs w:val="25"/>
        </w:rPr>
        <w:t>isciplina del Tribunal de Disciplina Judicial del Poder Judicial del Estado de Michoacán de Ocampo</w:t>
      </w:r>
      <w:r w:rsidR="00D67B0F" w:rsidRPr="00F56E31">
        <w:rPr>
          <w:rStyle w:val="Refdenotaalpie"/>
          <w:sz w:val="25"/>
          <w:szCs w:val="25"/>
        </w:rPr>
        <w:footnoteReference w:id="4"/>
      </w:r>
      <w:r w:rsidR="007658D6" w:rsidRPr="00F56E31">
        <w:rPr>
          <w:sz w:val="25"/>
          <w:szCs w:val="25"/>
        </w:rPr>
        <w:t>,</w:t>
      </w:r>
      <w:r w:rsidR="00D61DAC" w:rsidRPr="00F56E31">
        <w:rPr>
          <w:sz w:val="25"/>
          <w:szCs w:val="25"/>
        </w:rPr>
        <w:t xml:space="preserve"> por la presunta violación a sus derechos político-electorales </w:t>
      </w:r>
      <w:r w:rsidR="00132D48" w:rsidRPr="00F56E31">
        <w:rPr>
          <w:sz w:val="25"/>
          <w:szCs w:val="25"/>
        </w:rPr>
        <w:t xml:space="preserve">de ser votada, en la vertiente de desempeño del cargo, </w:t>
      </w:r>
      <w:r w:rsidR="002B6A7C" w:rsidRPr="00F56E31">
        <w:rPr>
          <w:sz w:val="25"/>
          <w:szCs w:val="25"/>
        </w:rPr>
        <w:t>derivado de</w:t>
      </w:r>
      <w:r w:rsidR="00ED589D" w:rsidRPr="00F56E31">
        <w:rPr>
          <w:sz w:val="25"/>
          <w:szCs w:val="25"/>
        </w:rPr>
        <w:t xml:space="preserve"> la</w:t>
      </w:r>
      <w:r w:rsidR="00BA50C9" w:rsidRPr="00F56E31">
        <w:rPr>
          <w:sz w:val="25"/>
          <w:szCs w:val="25"/>
        </w:rPr>
        <w:t xml:space="preserve"> </w:t>
      </w:r>
      <w:r w:rsidR="00A41C7C" w:rsidRPr="00F56E31">
        <w:rPr>
          <w:sz w:val="25"/>
          <w:szCs w:val="25"/>
        </w:rPr>
        <w:t xml:space="preserve">resolución </w:t>
      </w:r>
      <w:r w:rsidR="00496599" w:rsidRPr="00F56E31">
        <w:rPr>
          <w:sz w:val="25"/>
          <w:szCs w:val="25"/>
        </w:rPr>
        <w:t xml:space="preserve">de uno de junio, </w:t>
      </w:r>
      <w:r w:rsidR="00A41C7C" w:rsidRPr="00F56E31">
        <w:rPr>
          <w:sz w:val="25"/>
          <w:szCs w:val="25"/>
        </w:rPr>
        <w:t>que decret</w:t>
      </w:r>
      <w:r w:rsidR="008801CA" w:rsidRPr="00F56E31">
        <w:rPr>
          <w:sz w:val="25"/>
          <w:szCs w:val="25"/>
        </w:rPr>
        <w:t>ó</w:t>
      </w:r>
      <w:r w:rsidR="00A41C7C" w:rsidRPr="00F56E31">
        <w:rPr>
          <w:sz w:val="25"/>
          <w:szCs w:val="25"/>
        </w:rPr>
        <w:t xml:space="preserve"> medida cautelar de separación temporal del cargo, emitida por </w:t>
      </w:r>
      <w:r w:rsidR="00822BEB" w:rsidRPr="00F56E31">
        <w:rPr>
          <w:sz w:val="25"/>
          <w:szCs w:val="25"/>
        </w:rPr>
        <w:t>la autoridad responsable</w:t>
      </w:r>
      <w:r w:rsidR="00EC615C" w:rsidRPr="00F56E31">
        <w:rPr>
          <w:sz w:val="25"/>
          <w:szCs w:val="25"/>
        </w:rPr>
        <w:t>.</w:t>
      </w:r>
    </w:p>
    <w:p w14:paraId="2B1395EF" w14:textId="77777777" w:rsidR="00D61DAC" w:rsidRPr="00F56E31" w:rsidRDefault="00D61DAC" w:rsidP="007C0BB1">
      <w:pPr>
        <w:spacing w:line="360" w:lineRule="auto"/>
        <w:rPr>
          <w:sz w:val="25"/>
          <w:szCs w:val="25"/>
        </w:rPr>
      </w:pPr>
    </w:p>
    <w:p w14:paraId="72CCB4C6" w14:textId="6E68399D" w:rsidR="006A19C2" w:rsidRPr="00F56E31" w:rsidRDefault="006A19C2" w:rsidP="007C0BB1">
      <w:pPr>
        <w:pStyle w:val="Ttulo1"/>
        <w:spacing w:line="360" w:lineRule="auto"/>
        <w:rPr>
          <w:sz w:val="25"/>
          <w:szCs w:val="25"/>
        </w:rPr>
      </w:pPr>
      <w:r w:rsidRPr="00F56E31">
        <w:rPr>
          <w:sz w:val="25"/>
          <w:szCs w:val="25"/>
        </w:rPr>
        <w:t>ANTECEDENTES</w:t>
      </w:r>
    </w:p>
    <w:p w14:paraId="3240130E" w14:textId="77777777" w:rsidR="006A19C2" w:rsidRPr="00F56E31" w:rsidRDefault="006A19C2" w:rsidP="007C0BB1">
      <w:pPr>
        <w:spacing w:line="360" w:lineRule="auto"/>
        <w:rPr>
          <w:sz w:val="25"/>
          <w:szCs w:val="25"/>
        </w:rPr>
      </w:pPr>
    </w:p>
    <w:p w14:paraId="544C9B31" w14:textId="58D1A196" w:rsidR="00AA73DA" w:rsidRPr="00F56E31" w:rsidRDefault="00AA73DA" w:rsidP="007C0BB1">
      <w:pPr>
        <w:spacing w:line="360" w:lineRule="auto"/>
        <w:rPr>
          <w:b/>
          <w:bCs/>
          <w:sz w:val="25"/>
          <w:szCs w:val="25"/>
        </w:rPr>
      </w:pPr>
      <w:r w:rsidRPr="00F56E31">
        <w:rPr>
          <w:b/>
          <w:bCs/>
          <w:sz w:val="25"/>
          <w:szCs w:val="25"/>
        </w:rPr>
        <w:t>P</w:t>
      </w:r>
      <w:r w:rsidR="009075B4" w:rsidRPr="00F56E31">
        <w:rPr>
          <w:b/>
          <w:bCs/>
          <w:sz w:val="25"/>
          <w:szCs w:val="25"/>
        </w:rPr>
        <w:t>rimero</w:t>
      </w:r>
      <w:r w:rsidRPr="00F56E31">
        <w:rPr>
          <w:b/>
          <w:bCs/>
          <w:sz w:val="25"/>
          <w:szCs w:val="25"/>
        </w:rPr>
        <w:t xml:space="preserve">. Reforma al Poder Judicial Federal. </w:t>
      </w:r>
      <w:r w:rsidRPr="00F56E31">
        <w:rPr>
          <w:sz w:val="25"/>
          <w:szCs w:val="25"/>
        </w:rPr>
        <w:t xml:space="preserve">El quince de septiembre de dos mil veinticuatro, se publicó en el Diario Oficial de la Federación, el </w:t>
      </w:r>
      <w:r w:rsidRPr="00F56E31">
        <w:rPr>
          <w:sz w:val="25"/>
          <w:szCs w:val="25"/>
        </w:rPr>
        <w:lastRenderedPageBreak/>
        <w:t>Decreto por el que se reforman, adicionan y derogan diversas disposiciones de la Constitución Política de los Estados Unidos Mexicanos, en materia de organización del Poder Judicial.</w:t>
      </w:r>
      <w:r w:rsidR="00C8472C" w:rsidRPr="00F56E31">
        <w:rPr>
          <w:sz w:val="25"/>
          <w:szCs w:val="25"/>
        </w:rPr>
        <w:t xml:space="preserve"> </w:t>
      </w:r>
    </w:p>
    <w:p w14:paraId="19EA9147" w14:textId="77777777" w:rsidR="00AA73DA" w:rsidRPr="00F56E31" w:rsidRDefault="00AA73DA" w:rsidP="007C0BB1">
      <w:pPr>
        <w:spacing w:line="360" w:lineRule="auto"/>
        <w:rPr>
          <w:b/>
          <w:bCs/>
          <w:sz w:val="25"/>
          <w:szCs w:val="25"/>
        </w:rPr>
      </w:pPr>
    </w:p>
    <w:p w14:paraId="2A219E2C" w14:textId="17DE6AB5" w:rsidR="002D2FE3" w:rsidRPr="00F56E31" w:rsidRDefault="00AA73DA" w:rsidP="007C0BB1">
      <w:pPr>
        <w:spacing w:line="360" w:lineRule="auto"/>
        <w:rPr>
          <w:sz w:val="25"/>
          <w:szCs w:val="25"/>
        </w:rPr>
      </w:pPr>
      <w:r w:rsidRPr="00F56E31">
        <w:rPr>
          <w:b/>
          <w:bCs/>
          <w:sz w:val="25"/>
          <w:szCs w:val="25"/>
        </w:rPr>
        <w:t>S</w:t>
      </w:r>
      <w:r w:rsidR="009075B4" w:rsidRPr="00F56E31">
        <w:rPr>
          <w:b/>
          <w:bCs/>
          <w:sz w:val="25"/>
          <w:szCs w:val="25"/>
        </w:rPr>
        <w:t>egundo</w:t>
      </w:r>
      <w:r w:rsidRPr="00F56E31">
        <w:rPr>
          <w:b/>
          <w:bCs/>
          <w:sz w:val="25"/>
          <w:szCs w:val="25"/>
        </w:rPr>
        <w:t xml:space="preserve">. Reforma al Poder Judicial de Michoacán. </w:t>
      </w:r>
      <w:r w:rsidRPr="00F56E31">
        <w:rPr>
          <w:sz w:val="25"/>
          <w:szCs w:val="25"/>
        </w:rPr>
        <w:t>El trece de noviembre siguiente, se publicó en el Periódico Oficial del Estado el Decreto mediante el cual se modificaron disposiciones de la Constitución Política</w:t>
      </w:r>
      <w:r w:rsidR="00603A00" w:rsidRPr="00F56E31">
        <w:rPr>
          <w:sz w:val="25"/>
          <w:szCs w:val="25"/>
        </w:rPr>
        <w:t xml:space="preserve"> del Estado Libre y Soberano de Michoacán de Ocampo</w:t>
      </w:r>
      <w:r w:rsidR="00515F53" w:rsidRPr="00F56E31">
        <w:rPr>
          <w:rStyle w:val="Refdenotaalpie"/>
          <w:sz w:val="25"/>
          <w:szCs w:val="25"/>
        </w:rPr>
        <w:footnoteReference w:id="5"/>
      </w:r>
      <w:r w:rsidRPr="00F56E31">
        <w:rPr>
          <w:sz w:val="25"/>
          <w:szCs w:val="25"/>
        </w:rPr>
        <w:t xml:space="preserve"> en la misma materia.</w:t>
      </w:r>
    </w:p>
    <w:p w14:paraId="136A3291" w14:textId="77777777" w:rsidR="00AA73DA" w:rsidRPr="00F56E31" w:rsidRDefault="00AA73DA" w:rsidP="007C0BB1">
      <w:pPr>
        <w:spacing w:line="360" w:lineRule="auto"/>
        <w:rPr>
          <w:sz w:val="25"/>
          <w:szCs w:val="25"/>
        </w:rPr>
      </w:pPr>
    </w:p>
    <w:p w14:paraId="09FF7622" w14:textId="71516095" w:rsidR="00AA73DA" w:rsidRPr="00F56E31" w:rsidRDefault="00AA73DA" w:rsidP="007C0BB1">
      <w:pPr>
        <w:spacing w:line="360" w:lineRule="auto"/>
        <w:rPr>
          <w:sz w:val="25"/>
          <w:szCs w:val="25"/>
        </w:rPr>
      </w:pPr>
      <w:r w:rsidRPr="00F56E31">
        <w:rPr>
          <w:b/>
          <w:bCs/>
          <w:sz w:val="25"/>
          <w:szCs w:val="25"/>
        </w:rPr>
        <w:t>T</w:t>
      </w:r>
      <w:r w:rsidR="009075B4" w:rsidRPr="00F56E31">
        <w:rPr>
          <w:b/>
          <w:bCs/>
          <w:sz w:val="25"/>
          <w:szCs w:val="25"/>
        </w:rPr>
        <w:t>ercero</w:t>
      </w:r>
      <w:r w:rsidRPr="00F56E31">
        <w:rPr>
          <w:b/>
          <w:bCs/>
          <w:sz w:val="25"/>
          <w:szCs w:val="25"/>
        </w:rPr>
        <w:t>. Elección extraordinaria del Poder Judicial del Estado.</w:t>
      </w:r>
      <w:r w:rsidRPr="00F56E31">
        <w:rPr>
          <w:sz w:val="25"/>
          <w:szCs w:val="25"/>
        </w:rPr>
        <w:t xml:space="preserve"> El uno de junio de dos mil veinticinco, se llevó a cabo la jornada electoral del proceso electivo de personas juzgadoras del Poder Judicial del Estado, </w:t>
      </w:r>
      <w:r w:rsidR="00515F53" w:rsidRPr="00F56E31">
        <w:rPr>
          <w:sz w:val="25"/>
          <w:szCs w:val="25"/>
        </w:rPr>
        <w:t>de</w:t>
      </w:r>
      <w:r w:rsidRPr="00F56E31">
        <w:rPr>
          <w:sz w:val="25"/>
          <w:szCs w:val="25"/>
        </w:rPr>
        <w:t xml:space="preserve"> la cual resultó electa la actora.</w:t>
      </w:r>
    </w:p>
    <w:p w14:paraId="49FE9B85" w14:textId="77777777" w:rsidR="00AA73DA" w:rsidRPr="00F56E31" w:rsidRDefault="00AA73DA" w:rsidP="007C0BB1">
      <w:pPr>
        <w:pStyle w:val="Prrafodelista"/>
        <w:spacing w:line="360" w:lineRule="auto"/>
        <w:ind w:left="0"/>
        <w:rPr>
          <w:b/>
          <w:bCs/>
          <w:sz w:val="25"/>
          <w:szCs w:val="25"/>
        </w:rPr>
      </w:pPr>
    </w:p>
    <w:p w14:paraId="2B2F8F82" w14:textId="77777777" w:rsidR="003507FD" w:rsidRPr="00F56E31" w:rsidRDefault="003507FD" w:rsidP="003507FD">
      <w:pPr>
        <w:pStyle w:val="Prrafodelista"/>
        <w:spacing w:line="360" w:lineRule="auto"/>
        <w:ind w:left="0"/>
        <w:rPr>
          <w:sz w:val="25"/>
          <w:szCs w:val="25"/>
        </w:rPr>
      </w:pPr>
      <w:r w:rsidRPr="00F56E31">
        <w:rPr>
          <w:b/>
          <w:bCs/>
          <w:sz w:val="25"/>
          <w:szCs w:val="25"/>
        </w:rPr>
        <w:t xml:space="preserve">Cuarto. Acto impugnado. </w:t>
      </w:r>
      <w:r w:rsidRPr="00F56E31">
        <w:rPr>
          <w:sz w:val="25"/>
          <w:szCs w:val="25"/>
        </w:rPr>
        <w:t>El uno de junio, el Pleno de la Comisión de Disciplina del Tribunal de Disciplina Judicial del Estado, en su carácter de autoridad resolutora, en primera instancia, emitió resolución dentro del expediente de investigación TDJ/UI/CI/124/2026 y acumulados, mediante la cual decretó medida cautelar de suspensión temporal de la actora en el ejercicio del cargo por el término de veinte días hábiles.</w:t>
      </w:r>
    </w:p>
    <w:p w14:paraId="50F3C208" w14:textId="77777777" w:rsidR="009075B4" w:rsidRPr="00F56E31" w:rsidRDefault="009075B4" w:rsidP="007C0BB1">
      <w:pPr>
        <w:pStyle w:val="Prrafodelista"/>
        <w:spacing w:line="360" w:lineRule="auto"/>
        <w:ind w:left="0"/>
        <w:rPr>
          <w:b/>
          <w:bCs/>
          <w:sz w:val="25"/>
          <w:szCs w:val="25"/>
        </w:rPr>
      </w:pPr>
    </w:p>
    <w:p w14:paraId="7206C0DA" w14:textId="77777777" w:rsidR="00AA75D2" w:rsidRPr="00F56E31" w:rsidRDefault="00AA75D2" w:rsidP="00AA75D2">
      <w:pPr>
        <w:pStyle w:val="Prrafodelista"/>
        <w:spacing w:line="360" w:lineRule="auto"/>
        <w:ind w:left="0"/>
        <w:rPr>
          <w:sz w:val="25"/>
          <w:szCs w:val="25"/>
        </w:rPr>
      </w:pPr>
      <w:r w:rsidRPr="00F56E31">
        <w:rPr>
          <w:b/>
          <w:bCs/>
          <w:sz w:val="25"/>
          <w:szCs w:val="25"/>
        </w:rPr>
        <w:t>Quinto. Juicio de la ciudadanía.</w:t>
      </w:r>
      <w:r w:rsidRPr="00F56E31">
        <w:rPr>
          <w:sz w:val="25"/>
          <w:szCs w:val="25"/>
        </w:rPr>
        <w:t xml:space="preserve"> El ocho de junio, la promovente demandó a la autoridad responsable ante este Tribunal Electoral, por la referida determinación.</w:t>
      </w:r>
    </w:p>
    <w:p w14:paraId="7671EF9F" w14:textId="77777777" w:rsidR="009075B4" w:rsidRPr="00F56E31" w:rsidRDefault="009075B4" w:rsidP="007C0BB1">
      <w:pPr>
        <w:pStyle w:val="Prrafodelista"/>
        <w:spacing w:line="360" w:lineRule="auto"/>
        <w:ind w:left="0"/>
        <w:rPr>
          <w:b/>
          <w:bCs/>
          <w:sz w:val="25"/>
          <w:szCs w:val="25"/>
        </w:rPr>
      </w:pPr>
    </w:p>
    <w:p w14:paraId="0D288F63" w14:textId="682CD031" w:rsidR="00087704" w:rsidRPr="00F56E31" w:rsidRDefault="009075B4" w:rsidP="007C0BB1">
      <w:pPr>
        <w:pStyle w:val="Prrafodelista"/>
        <w:spacing w:line="360" w:lineRule="auto"/>
        <w:ind w:left="0"/>
        <w:rPr>
          <w:sz w:val="25"/>
          <w:szCs w:val="25"/>
        </w:rPr>
      </w:pPr>
      <w:r w:rsidRPr="00F56E31">
        <w:rPr>
          <w:b/>
          <w:bCs/>
          <w:sz w:val="25"/>
          <w:szCs w:val="25"/>
        </w:rPr>
        <w:t xml:space="preserve">Sexto. </w:t>
      </w:r>
      <w:r w:rsidR="00ED589D" w:rsidRPr="00F56E31">
        <w:rPr>
          <w:b/>
          <w:bCs/>
          <w:sz w:val="25"/>
          <w:szCs w:val="25"/>
        </w:rPr>
        <w:t>Radicación y trámite de ley.</w:t>
      </w:r>
      <w:r w:rsidR="00ED589D" w:rsidRPr="00F56E31">
        <w:rPr>
          <w:sz w:val="25"/>
          <w:szCs w:val="25"/>
        </w:rPr>
        <w:t xml:space="preserve"> El </w:t>
      </w:r>
      <w:r w:rsidRPr="00F56E31">
        <w:rPr>
          <w:sz w:val="25"/>
          <w:szCs w:val="25"/>
        </w:rPr>
        <w:t>nueve de junio</w:t>
      </w:r>
      <w:r w:rsidR="00ED589D" w:rsidRPr="00F56E31">
        <w:rPr>
          <w:sz w:val="25"/>
          <w:szCs w:val="25"/>
        </w:rPr>
        <w:t xml:space="preserve">, se radicó el asunto y se requirió a la autoridad responsable llevar a cabo el trámite de ley; lo que, mediante proveído </w:t>
      </w:r>
      <w:r w:rsidR="00153302" w:rsidRPr="00F56E31">
        <w:rPr>
          <w:sz w:val="25"/>
          <w:szCs w:val="25"/>
        </w:rPr>
        <w:t>de</w:t>
      </w:r>
      <w:r w:rsidR="002E1568" w:rsidRPr="00F56E31">
        <w:rPr>
          <w:sz w:val="25"/>
          <w:szCs w:val="25"/>
        </w:rPr>
        <w:t xml:space="preserve"> die</w:t>
      </w:r>
      <w:r w:rsidR="00D54E3F" w:rsidRPr="00F56E31">
        <w:rPr>
          <w:sz w:val="25"/>
          <w:szCs w:val="25"/>
        </w:rPr>
        <w:t xml:space="preserve">ciocho de </w:t>
      </w:r>
      <w:r w:rsidRPr="00F56E31">
        <w:rPr>
          <w:sz w:val="25"/>
          <w:szCs w:val="25"/>
        </w:rPr>
        <w:t>junio</w:t>
      </w:r>
      <w:r w:rsidR="00153302" w:rsidRPr="00F56E31">
        <w:rPr>
          <w:sz w:val="25"/>
          <w:szCs w:val="25"/>
        </w:rPr>
        <w:t xml:space="preserve">, </w:t>
      </w:r>
      <w:r w:rsidR="00ED589D" w:rsidRPr="00F56E31">
        <w:rPr>
          <w:sz w:val="25"/>
          <w:szCs w:val="25"/>
        </w:rPr>
        <w:t xml:space="preserve">se tuvo </w:t>
      </w:r>
      <w:r w:rsidR="00D54E3F" w:rsidRPr="00F56E31">
        <w:rPr>
          <w:sz w:val="25"/>
          <w:szCs w:val="25"/>
        </w:rPr>
        <w:t>in</w:t>
      </w:r>
      <w:r w:rsidR="00ED589D" w:rsidRPr="00F56E31">
        <w:rPr>
          <w:sz w:val="25"/>
          <w:szCs w:val="25"/>
        </w:rPr>
        <w:t xml:space="preserve">cumplido y se ordenó </w:t>
      </w:r>
      <w:r w:rsidR="008C257A" w:rsidRPr="00F56E31">
        <w:rPr>
          <w:sz w:val="25"/>
          <w:szCs w:val="25"/>
        </w:rPr>
        <w:t xml:space="preserve">requerir nuevamente a la responsable </w:t>
      </w:r>
      <w:r w:rsidR="00C40EA8" w:rsidRPr="00F56E31">
        <w:rPr>
          <w:sz w:val="25"/>
          <w:szCs w:val="25"/>
        </w:rPr>
        <w:t xml:space="preserve">bajo apercibimiento </w:t>
      </w:r>
      <w:r w:rsidR="00A248B7" w:rsidRPr="00F56E31">
        <w:rPr>
          <w:sz w:val="25"/>
          <w:szCs w:val="25"/>
        </w:rPr>
        <w:t>formulado</w:t>
      </w:r>
      <w:r w:rsidR="00C32558" w:rsidRPr="00F56E31">
        <w:rPr>
          <w:sz w:val="25"/>
          <w:szCs w:val="25"/>
        </w:rPr>
        <w:t xml:space="preserve"> en caso de incumplimiento.</w:t>
      </w:r>
    </w:p>
    <w:p w14:paraId="681170C0" w14:textId="77777777" w:rsidR="00087704" w:rsidRPr="00F56E31" w:rsidRDefault="00087704" w:rsidP="007C0BB1">
      <w:pPr>
        <w:spacing w:line="360" w:lineRule="auto"/>
        <w:rPr>
          <w:sz w:val="25"/>
          <w:szCs w:val="25"/>
        </w:rPr>
      </w:pPr>
    </w:p>
    <w:p w14:paraId="3A16FFB3" w14:textId="77777777" w:rsidR="008166A4" w:rsidRPr="00F56E31" w:rsidRDefault="008166A4" w:rsidP="008166A4">
      <w:pPr>
        <w:pStyle w:val="Prrafodelista"/>
        <w:spacing w:line="360" w:lineRule="auto"/>
        <w:ind w:left="0"/>
        <w:rPr>
          <w:b/>
          <w:bCs/>
          <w:sz w:val="25"/>
          <w:szCs w:val="25"/>
        </w:rPr>
      </w:pPr>
      <w:r w:rsidRPr="00F56E31">
        <w:rPr>
          <w:b/>
          <w:bCs/>
          <w:sz w:val="25"/>
          <w:szCs w:val="25"/>
        </w:rPr>
        <w:t xml:space="preserve">Séptimo. Cumplimiento de trámite de ley. </w:t>
      </w:r>
      <w:r w:rsidRPr="00F56E31">
        <w:rPr>
          <w:sz w:val="25"/>
          <w:szCs w:val="25"/>
        </w:rPr>
        <w:t xml:space="preserve">Mediante auto de veintitrés de junio, se tuvo a la autoridad responsable cumpliendo con el requerimiento de dieciocho de junio y se ordenó dar vista a la promovente con el informe </w:t>
      </w:r>
      <w:r w:rsidRPr="00F56E31">
        <w:rPr>
          <w:sz w:val="25"/>
          <w:szCs w:val="25"/>
        </w:rPr>
        <w:lastRenderedPageBreak/>
        <w:t>circunstanciado remitido por la responsable para que de considerarlo oportuno manifestara a lo que su interese legal conviniera.</w:t>
      </w:r>
    </w:p>
    <w:p w14:paraId="317FDC2F" w14:textId="77777777" w:rsidR="006F3CD4" w:rsidRPr="00F56E31" w:rsidRDefault="006F3CD4" w:rsidP="007C0BB1">
      <w:pPr>
        <w:pStyle w:val="Prrafodelista"/>
        <w:spacing w:line="360" w:lineRule="auto"/>
        <w:ind w:left="0"/>
        <w:rPr>
          <w:b/>
          <w:bCs/>
          <w:sz w:val="25"/>
          <w:szCs w:val="25"/>
        </w:rPr>
      </w:pPr>
    </w:p>
    <w:p w14:paraId="39E5A42E" w14:textId="5BB22CF9" w:rsidR="00087704" w:rsidRPr="00F56E31" w:rsidRDefault="00593BCB" w:rsidP="00593BCB">
      <w:pPr>
        <w:pStyle w:val="Prrafodelista"/>
        <w:spacing w:line="360" w:lineRule="auto"/>
        <w:ind w:left="0"/>
        <w:rPr>
          <w:sz w:val="25"/>
          <w:szCs w:val="25"/>
        </w:rPr>
      </w:pPr>
      <w:r w:rsidRPr="00F56E31">
        <w:rPr>
          <w:b/>
          <w:bCs/>
          <w:sz w:val="25"/>
          <w:szCs w:val="25"/>
        </w:rPr>
        <w:t>Octavo</w:t>
      </w:r>
      <w:r w:rsidR="009075B4" w:rsidRPr="00F56E31">
        <w:rPr>
          <w:b/>
          <w:bCs/>
          <w:sz w:val="25"/>
          <w:szCs w:val="25"/>
        </w:rPr>
        <w:t xml:space="preserve">. </w:t>
      </w:r>
      <w:r w:rsidR="005231B8" w:rsidRPr="00F56E31">
        <w:rPr>
          <w:b/>
          <w:bCs/>
          <w:sz w:val="25"/>
          <w:szCs w:val="25"/>
        </w:rPr>
        <w:t>D</w:t>
      </w:r>
      <w:r w:rsidR="008202E3" w:rsidRPr="00F56E31">
        <w:rPr>
          <w:b/>
          <w:bCs/>
          <w:sz w:val="25"/>
          <w:szCs w:val="25"/>
        </w:rPr>
        <w:t xml:space="preserve">esahogo </w:t>
      </w:r>
      <w:r w:rsidR="00ED589D" w:rsidRPr="00F56E31">
        <w:rPr>
          <w:b/>
          <w:bCs/>
          <w:sz w:val="25"/>
          <w:szCs w:val="25"/>
        </w:rPr>
        <w:t>de vista.</w:t>
      </w:r>
      <w:r w:rsidR="00ED589D" w:rsidRPr="00F56E31">
        <w:rPr>
          <w:sz w:val="25"/>
          <w:szCs w:val="25"/>
        </w:rPr>
        <w:t xml:space="preserve"> Mediante acuerdo de</w:t>
      </w:r>
      <w:r w:rsidR="00153302" w:rsidRPr="00F56E31">
        <w:rPr>
          <w:sz w:val="25"/>
          <w:szCs w:val="25"/>
        </w:rPr>
        <w:t xml:space="preserve"> </w:t>
      </w:r>
      <w:r w:rsidR="00224704" w:rsidRPr="00F56E31">
        <w:rPr>
          <w:sz w:val="25"/>
          <w:szCs w:val="25"/>
        </w:rPr>
        <w:t>veintinueve de junio</w:t>
      </w:r>
      <w:r w:rsidR="00ED589D" w:rsidRPr="00F56E31">
        <w:rPr>
          <w:sz w:val="25"/>
          <w:szCs w:val="25"/>
        </w:rPr>
        <w:t xml:space="preserve"> se tuvo </w:t>
      </w:r>
      <w:r w:rsidR="007154D5" w:rsidRPr="00F56E31">
        <w:rPr>
          <w:sz w:val="25"/>
          <w:szCs w:val="25"/>
        </w:rPr>
        <w:t xml:space="preserve">a la actora desahogando la vista </w:t>
      </w:r>
      <w:r w:rsidR="00E56B89" w:rsidRPr="00F56E31">
        <w:rPr>
          <w:sz w:val="25"/>
          <w:szCs w:val="25"/>
        </w:rPr>
        <w:t>concedida</w:t>
      </w:r>
      <w:r w:rsidR="00ED589D" w:rsidRPr="00F56E31">
        <w:rPr>
          <w:sz w:val="25"/>
          <w:szCs w:val="25"/>
        </w:rPr>
        <w:t>.</w:t>
      </w:r>
    </w:p>
    <w:p w14:paraId="6A8BA22B" w14:textId="77777777" w:rsidR="007E45A5" w:rsidRPr="00F56E31" w:rsidRDefault="007E45A5" w:rsidP="007C0BB1">
      <w:pPr>
        <w:spacing w:line="360" w:lineRule="auto"/>
        <w:rPr>
          <w:sz w:val="25"/>
          <w:szCs w:val="25"/>
        </w:rPr>
      </w:pPr>
    </w:p>
    <w:p w14:paraId="7AF9A9BE" w14:textId="5200A420" w:rsidR="006A19C2" w:rsidRPr="00F56E31" w:rsidRDefault="006A19C2" w:rsidP="007C0BB1">
      <w:pPr>
        <w:pStyle w:val="Ttulo1"/>
        <w:spacing w:line="360" w:lineRule="auto"/>
        <w:rPr>
          <w:sz w:val="25"/>
          <w:szCs w:val="25"/>
        </w:rPr>
      </w:pPr>
      <w:r w:rsidRPr="00F56E31">
        <w:rPr>
          <w:sz w:val="25"/>
          <w:szCs w:val="25"/>
        </w:rPr>
        <w:t>COMPETENCIA</w:t>
      </w:r>
    </w:p>
    <w:p w14:paraId="56F1D143" w14:textId="69C2DF97" w:rsidR="006A19C2" w:rsidRPr="00F56E31" w:rsidRDefault="006A19C2" w:rsidP="007C0BB1">
      <w:pPr>
        <w:spacing w:line="360" w:lineRule="auto"/>
        <w:rPr>
          <w:sz w:val="25"/>
          <w:szCs w:val="25"/>
        </w:rPr>
      </w:pPr>
    </w:p>
    <w:bookmarkEnd w:id="0"/>
    <w:p w14:paraId="01375497" w14:textId="73274ADE" w:rsidR="007E45A5" w:rsidRPr="00F56E31" w:rsidRDefault="007E45A5" w:rsidP="007C0BB1">
      <w:pPr>
        <w:pStyle w:val="Prrafodelista"/>
        <w:spacing w:line="360" w:lineRule="auto"/>
        <w:ind w:left="0"/>
        <w:rPr>
          <w:b/>
          <w:bCs/>
          <w:sz w:val="25"/>
          <w:szCs w:val="25"/>
        </w:rPr>
      </w:pPr>
      <w:r w:rsidRPr="00F56E31">
        <w:rPr>
          <w:b/>
          <w:bCs/>
          <w:sz w:val="25"/>
          <w:szCs w:val="25"/>
        </w:rPr>
        <w:t>Competencia formal</w:t>
      </w:r>
    </w:p>
    <w:p w14:paraId="36CDC736" w14:textId="77777777" w:rsidR="007E45A5" w:rsidRPr="00F56E31" w:rsidRDefault="007E45A5" w:rsidP="007C0BB1">
      <w:pPr>
        <w:spacing w:line="360" w:lineRule="auto"/>
        <w:rPr>
          <w:sz w:val="25"/>
          <w:szCs w:val="25"/>
        </w:rPr>
      </w:pPr>
    </w:p>
    <w:p w14:paraId="2E9149EA" w14:textId="2F3D87E9" w:rsidR="007E45A5" w:rsidRPr="00F56E31" w:rsidRDefault="007E45A5" w:rsidP="007C0BB1">
      <w:pPr>
        <w:spacing w:line="360" w:lineRule="auto"/>
        <w:rPr>
          <w:sz w:val="25"/>
          <w:szCs w:val="25"/>
        </w:rPr>
      </w:pPr>
      <w:r w:rsidRPr="00F56E31">
        <w:rPr>
          <w:sz w:val="25"/>
          <w:szCs w:val="25"/>
        </w:rPr>
        <w:t xml:space="preserve">Este Tribunal Electoral es </w:t>
      </w:r>
      <w:r w:rsidR="009F1098" w:rsidRPr="00F56E31">
        <w:rPr>
          <w:sz w:val="25"/>
          <w:szCs w:val="25"/>
        </w:rPr>
        <w:t xml:space="preserve">formalmente </w:t>
      </w:r>
      <w:r w:rsidRPr="00F56E31">
        <w:rPr>
          <w:sz w:val="25"/>
          <w:szCs w:val="25"/>
        </w:rPr>
        <w:t xml:space="preserve">competente para conocer y resolver el presente medio de impugnación, ello de conformidad con los artículos 98 A de la Constitución </w:t>
      </w:r>
      <w:r w:rsidR="00603A00" w:rsidRPr="00F56E31">
        <w:rPr>
          <w:sz w:val="25"/>
          <w:szCs w:val="25"/>
        </w:rPr>
        <w:t>local</w:t>
      </w:r>
      <w:r w:rsidRPr="00F56E31">
        <w:rPr>
          <w:sz w:val="25"/>
          <w:szCs w:val="25"/>
        </w:rPr>
        <w:t>;</w:t>
      </w:r>
      <w:r w:rsidR="0040622C" w:rsidRPr="00F56E31">
        <w:rPr>
          <w:sz w:val="25"/>
          <w:szCs w:val="25"/>
        </w:rPr>
        <w:t xml:space="preserve"> </w:t>
      </w:r>
      <w:r w:rsidRPr="00F56E31">
        <w:rPr>
          <w:sz w:val="25"/>
          <w:szCs w:val="25"/>
        </w:rPr>
        <w:t>60, 64</w:t>
      </w:r>
      <w:r w:rsidR="000935EC" w:rsidRPr="00F56E31">
        <w:rPr>
          <w:sz w:val="25"/>
          <w:szCs w:val="25"/>
        </w:rPr>
        <w:t xml:space="preserve"> -</w:t>
      </w:r>
      <w:r w:rsidRPr="00F56E31">
        <w:rPr>
          <w:sz w:val="25"/>
          <w:szCs w:val="25"/>
        </w:rPr>
        <w:t>fracción XIII</w:t>
      </w:r>
      <w:r w:rsidR="000935EC" w:rsidRPr="00F56E31">
        <w:rPr>
          <w:sz w:val="25"/>
          <w:szCs w:val="25"/>
        </w:rPr>
        <w:t>-</w:t>
      </w:r>
      <w:r w:rsidRPr="00F56E31">
        <w:rPr>
          <w:sz w:val="25"/>
          <w:szCs w:val="25"/>
        </w:rPr>
        <w:t xml:space="preserve"> y 66 </w:t>
      </w:r>
      <w:r w:rsidR="000935EC" w:rsidRPr="00F56E31">
        <w:rPr>
          <w:sz w:val="25"/>
          <w:szCs w:val="25"/>
        </w:rPr>
        <w:t>-</w:t>
      </w:r>
      <w:r w:rsidRPr="00F56E31">
        <w:rPr>
          <w:sz w:val="25"/>
          <w:szCs w:val="25"/>
        </w:rPr>
        <w:t>fracciones II y III</w:t>
      </w:r>
      <w:r w:rsidR="000935EC" w:rsidRPr="00F56E31">
        <w:rPr>
          <w:sz w:val="25"/>
          <w:szCs w:val="25"/>
        </w:rPr>
        <w:t>-</w:t>
      </w:r>
      <w:r w:rsidRPr="00F56E31">
        <w:rPr>
          <w:sz w:val="25"/>
          <w:szCs w:val="25"/>
        </w:rPr>
        <w:t xml:space="preserve"> del Código Electoral del Estado de Michoacán</w:t>
      </w:r>
      <w:r w:rsidR="00E04151" w:rsidRPr="00F56E31">
        <w:rPr>
          <w:sz w:val="25"/>
          <w:szCs w:val="25"/>
        </w:rPr>
        <w:t xml:space="preserve"> de Ocampo</w:t>
      </w:r>
      <w:r w:rsidR="006210E2" w:rsidRPr="00F56E31">
        <w:rPr>
          <w:sz w:val="25"/>
          <w:szCs w:val="25"/>
        </w:rPr>
        <w:t>;</w:t>
      </w:r>
      <w:r w:rsidRPr="00F56E31">
        <w:rPr>
          <w:sz w:val="25"/>
          <w:szCs w:val="25"/>
        </w:rPr>
        <w:t xml:space="preserve"> 1, 4, 5, 73, y 74</w:t>
      </w:r>
      <w:r w:rsidR="006210E2" w:rsidRPr="00F56E31">
        <w:rPr>
          <w:sz w:val="25"/>
          <w:szCs w:val="25"/>
        </w:rPr>
        <w:t xml:space="preserve"> </w:t>
      </w:r>
      <w:r w:rsidR="000935EC" w:rsidRPr="00F56E31">
        <w:rPr>
          <w:sz w:val="25"/>
          <w:szCs w:val="25"/>
        </w:rPr>
        <w:t>-</w:t>
      </w:r>
      <w:r w:rsidRPr="00F56E31">
        <w:rPr>
          <w:sz w:val="25"/>
          <w:szCs w:val="25"/>
        </w:rPr>
        <w:t>inciso c</w:t>
      </w:r>
      <w:r w:rsidR="000935EC" w:rsidRPr="00F56E31">
        <w:rPr>
          <w:sz w:val="25"/>
          <w:szCs w:val="25"/>
        </w:rPr>
        <w:t>-</w:t>
      </w:r>
      <w:r w:rsidRPr="00F56E31">
        <w:rPr>
          <w:sz w:val="25"/>
          <w:szCs w:val="25"/>
        </w:rPr>
        <w:t xml:space="preserve"> de la Ley de Justicia en Materia Electoral y de </w:t>
      </w:r>
      <w:r w:rsidR="00806334" w:rsidRPr="00F56E31">
        <w:rPr>
          <w:sz w:val="25"/>
          <w:szCs w:val="25"/>
        </w:rPr>
        <w:t>P</w:t>
      </w:r>
      <w:r w:rsidRPr="00F56E31">
        <w:rPr>
          <w:sz w:val="25"/>
          <w:szCs w:val="25"/>
        </w:rPr>
        <w:t>articipación Ciudadana del Estado de Michoacán de Ocampo</w:t>
      </w:r>
      <w:r w:rsidRPr="00F56E31">
        <w:rPr>
          <w:rStyle w:val="Refdenotaalpie"/>
          <w:sz w:val="25"/>
          <w:szCs w:val="25"/>
        </w:rPr>
        <w:footnoteReference w:id="6"/>
      </w:r>
      <w:r w:rsidRPr="00F56E31">
        <w:rPr>
          <w:sz w:val="25"/>
          <w:szCs w:val="25"/>
        </w:rPr>
        <w:t>.</w:t>
      </w:r>
    </w:p>
    <w:p w14:paraId="16CD72EC" w14:textId="77777777" w:rsidR="007E45A5" w:rsidRPr="00F56E31" w:rsidRDefault="007E45A5" w:rsidP="007C0BB1">
      <w:pPr>
        <w:spacing w:line="360" w:lineRule="auto"/>
        <w:rPr>
          <w:sz w:val="25"/>
          <w:szCs w:val="25"/>
        </w:rPr>
      </w:pPr>
    </w:p>
    <w:p w14:paraId="41E288C5" w14:textId="68D344F2" w:rsidR="007E45A5" w:rsidRPr="00F56E31" w:rsidRDefault="007E45A5" w:rsidP="007C0BB1">
      <w:pPr>
        <w:spacing w:line="360" w:lineRule="auto"/>
        <w:rPr>
          <w:sz w:val="25"/>
          <w:szCs w:val="25"/>
        </w:rPr>
      </w:pPr>
      <w:r w:rsidRPr="00F56E31">
        <w:rPr>
          <w:sz w:val="25"/>
          <w:szCs w:val="25"/>
        </w:rPr>
        <w:t>Lo anterior, en virtud de que se trata de un juicio promovido por un</w:t>
      </w:r>
      <w:r w:rsidR="00873CFA" w:rsidRPr="00F56E31">
        <w:rPr>
          <w:sz w:val="25"/>
          <w:szCs w:val="25"/>
        </w:rPr>
        <w:t>a</w:t>
      </w:r>
      <w:r w:rsidRPr="00F56E31">
        <w:rPr>
          <w:sz w:val="25"/>
          <w:szCs w:val="25"/>
        </w:rPr>
        <w:t xml:space="preserve"> ciudadan</w:t>
      </w:r>
      <w:r w:rsidR="009A0BB1" w:rsidRPr="00F56E31">
        <w:rPr>
          <w:sz w:val="25"/>
          <w:szCs w:val="25"/>
        </w:rPr>
        <w:t>a</w:t>
      </w:r>
      <w:r w:rsidRPr="00F56E31">
        <w:rPr>
          <w:sz w:val="25"/>
          <w:szCs w:val="25"/>
        </w:rPr>
        <w:t xml:space="preserve"> por propio derecho, en su carácter de</w:t>
      </w:r>
      <w:r w:rsidR="009075B4" w:rsidRPr="00F56E31">
        <w:rPr>
          <w:sz w:val="25"/>
          <w:szCs w:val="25"/>
        </w:rPr>
        <w:t xml:space="preserve"> Jueza Mixta de primera instancia del distrito judicial de Zinapécuaro, Michoacán</w:t>
      </w:r>
      <w:r w:rsidRPr="00F56E31">
        <w:rPr>
          <w:sz w:val="25"/>
          <w:szCs w:val="25"/>
        </w:rPr>
        <w:t>, mediante el cual reclama la violación a sus derechos político</w:t>
      </w:r>
      <w:r w:rsidR="00FD4B7C" w:rsidRPr="00F56E31">
        <w:rPr>
          <w:sz w:val="25"/>
          <w:szCs w:val="25"/>
        </w:rPr>
        <w:t>-</w:t>
      </w:r>
      <w:r w:rsidRPr="00F56E31">
        <w:rPr>
          <w:sz w:val="25"/>
          <w:szCs w:val="25"/>
        </w:rPr>
        <w:t xml:space="preserve">electorales de </w:t>
      </w:r>
      <w:r w:rsidR="00CE46A6" w:rsidRPr="00F56E31">
        <w:rPr>
          <w:sz w:val="25"/>
          <w:szCs w:val="25"/>
        </w:rPr>
        <w:t xml:space="preserve">ser votada </w:t>
      </w:r>
      <w:r w:rsidR="00EE7675" w:rsidRPr="00F56E31">
        <w:rPr>
          <w:sz w:val="25"/>
          <w:szCs w:val="25"/>
        </w:rPr>
        <w:t xml:space="preserve">en la vertiente de ejercicio del cargo, derivado de la resolución que decretó la separación temporal de su encargo, emitida por el Pleno </w:t>
      </w:r>
      <w:r w:rsidR="009124D2" w:rsidRPr="00F56E31">
        <w:rPr>
          <w:sz w:val="25"/>
          <w:szCs w:val="25"/>
        </w:rPr>
        <w:t>de la Comisión de Disciplina del Tribunal de Disciplina Judicial del Estado</w:t>
      </w:r>
      <w:r w:rsidR="001927CA" w:rsidRPr="00F56E31">
        <w:rPr>
          <w:rStyle w:val="Refdenotaalpie"/>
          <w:sz w:val="25"/>
          <w:szCs w:val="25"/>
        </w:rPr>
        <w:footnoteReference w:id="7"/>
      </w:r>
      <w:r w:rsidR="009124D2" w:rsidRPr="00F56E31">
        <w:rPr>
          <w:sz w:val="25"/>
          <w:szCs w:val="25"/>
        </w:rPr>
        <w:t>.</w:t>
      </w:r>
    </w:p>
    <w:p w14:paraId="0317CF5B" w14:textId="77777777" w:rsidR="009124D2" w:rsidRPr="00F56E31" w:rsidRDefault="009124D2" w:rsidP="007C0BB1">
      <w:pPr>
        <w:spacing w:line="360" w:lineRule="auto"/>
        <w:rPr>
          <w:sz w:val="25"/>
          <w:szCs w:val="25"/>
        </w:rPr>
      </w:pPr>
    </w:p>
    <w:p w14:paraId="2AA5CB27" w14:textId="19A556C7" w:rsidR="007E45A5" w:rsidRPr="00F56E31" w:rsidRDefault="00E00B9F" w:rsidP="007C0BB1">
      <w:pPr>
        <w:pStyle w:val="Prrafodelista"/>
        <w:spacing w:line="360" w:lineRule="auto"/>
        <w:ind w:left="0"/>
        <w:rPr>
          <w:b/>
          <w:sz w:val="25"/>
          <w:szCs w:val="25"/>
          <w:lang w:val="es-ES"/>
        </w:rPr>
      </w:pPr>
      <w:r w:rsidRPr="00F56E31">
        <w:rPr>
          <w:b/>
          <w:sz w:val="25"/>
          <w:szCs w:val="25"/>
          <w:lang w:val="es-ES"/>
        </w:rPr>
        <w:t>Inc</w:t>
      </w:r>
      <w:r w:rsidR="007E45A5" w:rsidRPr="00F56E31">
        <w:rPr>
          <w:b/>
          <w:sz w:val="25"/>
          <w:szCs w:val="25"/>
          <w:lang w:val="es-ES"/>
        </w:rPr>
        <w:t>ompetencia material</w:t>
      </w:r>
    </w:p>
    <w:p w14:paraId="356F6BFD" w14:textId="77777777" w:rsidR="007E45A5" w:rsidRPr="00F56E31" w:rsidRDefault="007E45A5" w:rsidP="007C0BB1">
      <w:pPr>
        <w:spacing w:line="360" w:lineRule="auto"/>
        <w:rPr>
          <w:sz w:val="25"/>
          <w:szCs w:val="25"/>
        </w:rPr>
      </w:pPr>
    </w:p>
    <w:p w14:paraId="0E8E9411" w14:textId="319FEF99" w:rsidR="007E45A5" w:rsidRPr="00F56E31" w:rsidRDefault="00B972E1" w:rsidP="007C0BB1">
      <w:pPr>
        <w:spacing w:line="360" w:lineRule="auto"/>
        <w:rPr>
          <w:sz w:val="25"/>
          <w:szCs w:val="25"/>
        </w:rPr>
      </w:pPr>
      <w:r w:rsidRPr="00F56E31">
        <w:rPr>
          <w:sz w:val="25"/>
          <w:szCs w:val="25"/>
        </w:rPr>
        <w:t xml:space="preserve">Toda vez que la competencia constituye un presupuesto procesal indispensable para la validez de los actos emitidos por una autoridad jurisdiccional, su análisis reviste carácter preferente y de orden público, por </w:t>
      </w:r>
      <w:r w:rsidRPr="00F56E31">
        <w:rPr>
          <w:sz w:val="25"/>
          <w:szCs w:val="25"/>
        </w:rPr>
        <w:lastRenderedPageBreak/>
        <w:t>lo que debe realizarse de manera oficiosa. En consecuencia, si el órgano jurisdiccional carece de competencia, se encuentra jurídicamente impedido para conocer y resolver el asunto sometido a su consideración, pues, de hacerlo, sus actuaciones serían nulas de pleno derecho</w:t>
      </w:r>
      <w:r w:rsidR="0058249F" w:rsidRPr="00F56E31">
        <w:rPr>
          <w:rStyle w:val="Refdenotaalpie"/>
          <w:sz w:val="25"/>
          <w:szCs w:val="25"/>
        </w:rPr>
        <w:footnoteReference w:id="8"/>
      </w:r>
      <w:r w:rsidR="007E45A5" w:rsidRPr="00F56E31">
        <w:rPr>
          <w:sz w:val="25"/>
          <w:szCs w:val="25"/>
        </w:rPr>
        <w:t>.</w:t>
      </w:r>
    </w:p>
    <w:p w14:paraId="09B78355" w14:textId="77777777" w:rsidR="00FF25DB" w:rsidRPr="00F56E31" w:rsidRDefault="00FF25DB" w:rsidP="007C0BB1">
      <w:pPr>
        <w:spacing w:line="360" w:lineRule="auto"/>
        <w:rPr>
          <w:sz w:val="25"/>
          <w:szCs w:val="25"/>
        </w:rPr>
      </w:pPr>
    </w:p>
    <w:p w14:paraId="0ED30AC6" w14:textId="24A4DC78" w:rsidR="007E45A5" w:rsidRPr="00F56E31" w:rsidRDefault="00B972E1" w:rsidP="007C0BB1">
      <w:pPr>
        <w:spacing w:line="360" w:lineRule="auto"/>
        <w:rPr>
          <w:sz w:val="25"/>
          <w:szCs w:val="25"/>
        </w:rPr>
      </w:pPr>
      <w:r w:rsidRPr="00F56E31">
        <w:rPr>
          <w:sz w:val="25"/>
          <w:szCs w:val="25"/>
        </w:rPr>
        <w:t>En ese sentido, para asumir competencia material resulta necesario analizar si los actos impugnados inciden en el ámbito de la materia electoral</w:t>
      </w:r>
      <w:r w:rsidRPr="00F56E31">
        <w:rPr>
          <w:rStyle w:val="Refdenotaalpie"/>
          <w:sz w:val="25"/>
          <w:szCs w:val="25"/>
        </w:rPr>
        <w:footnoteReference w:id="9"/>
      </w:r>
      <w:r w:rsidRPr="00F56E31">
        <w:rPr>
          <w:sz w:val="25"/>
          <w:szCs w:val="25"/>
        </w:rPr>
        <w:t>, atendiendo a su naturaleza jurídica, a efecto de determinar si son susceptibles de tutela mediante alguno de los medios de impugnación previstos en la normativa electoral local</w:t>
      </w:r>
      <w:r w:rsidR="00B74C84" w:rsidRPr="00F56E31">
        <w:rPr>
          <w:sz w:val="25"/>
          <w:szCs w:val="25"/>
        </w:rPr>
        <w:t>.</w:t>
      </w:r>
    </w:p>
    <w:p w14:paraId="4D3FB625" w14:textId="77777777" w:rsidR="00B972E1" w:rsidRPr="00F56E31" w:rsidRDefault="00B972E1" w:rsidP="007C0BB1">
      <w:pPr>
        <w:spacing w:line="360" w:lineRule="auto"/>
        <w:rPr>
          <w:sz w:val="25"/>
          <w:szCs w:val="25"/>
        </w:rPr>
      </w:pPr>
    </w:p>
    <w:p w14:paraId="3F774292" w14:textId="4FEA082C" w:rsidR="00B972E1" w:rsidRPr="00F56E31" w:rsidRDefault="00B972E1" w:rsidP="007C0BB1">
      <w:pPr>
        <w:spacing w:line="360" w:lineRule="auto"/>
        <w:rPr>
          <w:sz w:val="25"/>
          <w:szCs w:val="25"/>
        </w:rPr>
      </w:pPr>
      <w:r w:rsidRPr="00F56E31">
        <w:rPr>
          <w:sz w:val="25"/>
          <w:szCs w:val="25"/>
        </w:rPr>
        <w:t>Bajo esa premisa, corresponde a este órgano jurisdiccional efectuar un análisis preliminar de cada asunto sometido a su conocimiento, con la finalidad de determinar la naturaleza del acto controvertido y establecer si se actualiza la competencia material</w:t>
      </w:r>
      <w:r w:rsidR="005B1729" w:rsidRPr="00F56E31">
        <w:rPr>
          <w:rStyle w:val="Refdenotaalpie"/>
          <w:sz w:val="25"/>
          <w:szCs w:val="25"/>
        </w:rPr>
        <w:footnoteReference w:id="10"/>
      </w:r>
      <w:r w:rsidRPr="00F56E31">
        <w:rPr>
          <w:sz w:val="25"/>
          <w:szCs w:val="25"/>
        </w:rPr>
        <w:t>.</w:t>
      </w:r>
    </w:p>
    <w:p w14:paraId="28DA13CB" w14:textId="77777777" w:rsidR="00B972E1" w:rsidRPr="00F56E31" w:rsidRDefault="00B972E1" w:rsidP="007C0BB1">
      <w:pPr>
        <w:spacing w:line="360" w:lineRule="auto"/>
        <w:rPr>
          <w:sz w:val="25"/>
          <w:szCs w:val="25"/>
        </w:rPr>
      </w:pPr>
    </w:p>
    <w:p w14:paraId="00ABDE65" w14:textId="2C61E433" w:rsidR="009E4B2F" w:rsidRPr="00F56E31" w:rsidRDefault="00B972E1" w:rsidP="007C0BB1">
      <w:pPr>
        <w:spacing w:line="360" w:lineRule="auto"/>
        <w:rPr>
          <w:sz w:val="25"/>
          <w:szCs w:val="25"/>
        </w:rPr>
      </w:pPr>
      <w:r w:rsidRPr="00F56E31">
        <w:rPr>
          <w:sz w:val="25"/>
          <w:szCs w:val="25"/>
        </w:rPr>
        <w:t xml:space="preserve">Precisado lo anterior, este órgano jurisdiccional advierte que no se encuentra en posibilidad de conocer la determinación adoptada por la </w:t>
      </w:r>
      <w:r w:rsidRPr="00F56E31">
        <w:rPr>
          <w:iCs/>
          <w:sz w:val="25"/>
          <w:szCs w:val="25"/>
        </w:rPr>
        <w:t>autoridad responsable,</w:t>
      </w:r>
      <w:r w:rsidRPr="00F56E31">
        <w:rPr>
          <w:sz w:val="25"/>
          <w:szCs w:val="25"/>
        </w:rPr>
        <w:t xml:space="preserve"> en virtud de que la controversia planteada no corresponde a la materia electoral, </w:t>
      </w:r>
      <w:r w:rsidR="00FD5DA9" w:rsidRPr="00F56E31">
        <w:rPr>
          <w:sz w:val="25"/>
          <w:szCs w:val="25"/>
        </w:rPr>
        <w:t xml:space="preserve">al estar relacionada con una medida cautelar dictada dentro de un procedimiento de responsabilidad </w:t>
      </w:r>
      <w:r w:rsidR="00DE13F1" w:rsidRPr="00F56E31">
        <w:rPr>
          <w:sz w:val="25"/>
          <w:szCs w:val="25"/>
        </w:rPr>
        <w:t>disciplinario</w:t>
      </w:r>
      <w:r w:rsidR="00FD5DA9" w:rsidRPr="00F56E31">
        <w:rPr>
          <w:sz w:val="25"/>
          <w:szCs w:val="25"/>
        </w:rPr>
        <w:t>.</w:t>
      </w:r>
    </w:p>
    <w:p w14:paraId="6BD2C108" w14:textId="77777777" w:rsidR="00B972E1" w:rsidRPr="00F56E31" w:rsidRDefault="00B972E1" w:rsidP="007C0BB1">
      <w:pPr>
        <w:spacing w:line="360" w:lineRule="auto"/>
        <w:rPr>
          <w:sz w:val="25"/>
          <w:szCs w:val="25"/>
        </w:rPr>
      </w:pPr>
    </w:p>
    <w:p w14:paraId="3A81981A" w14:textId="6F435F52" w:rsidR="007A5B8E" w:rsidRPr="00F56E31" w:rsidRDefault="00B972E1" w:rsidP="007C0BB1">
      <w:pPr>
        <w:spacing w:line="360" w:lineRule="auto"/>
        <w:rPr>
          <w:sz w:val="25"/>
          <w:szCs w:val="25"/>
        </w:rPr>
      </w:pPr>
      <w:r w:rsidRPr="00F56E31">
        <w:rPr>
          <w:sz w:val="25"/>
          <w:szCs w:val="25"/>
        </w:rPr>
        <w:t>Al respecto, la Sala Superior ha sostenido que el derecho de ser votada comprende, entre otros aspectos:</w:t>
      </w:r>
    </w:p>
    <w:p w14:paraId="0F7C948A" w14:textId="77777777" w:rsidR="001F40C7" w:rsidRPr="00F56E31" w:rsidRDefault="001F40C7" w:rsidP="007C0BB1">
      <w:pPr>
        <w:spacing w:line="360" w:lineRule="auto"/>
        <w:rPr>
          <w:sz w:val="25"/>
          <w:szCs w:val="25"/>
        </w:rPr>
      </w:pPr>
    </w:p>
    <w:p w14:paraId="62FCA319" w14:textId="67919F9A" w:rsidR="0023359B" w:rsidRPr="00F56E31" w:rsidRDefault="00334D3A" w:rsidP="007C0BB1">
      <w:pPr>
        <w:pStyle w:val="Prrafodelista"/>
        <w:numPr>
          <w:ilvl w:val="0"/>
          <w:numId w:val="28"/>
        </w:numPr>
        <w:spacing w:line="360" w:lineRule="auto"/>
        <w:ind w:left="850" w:hanging="425"/>
        <w:rPr>
          <w:sz w:val="25"/>
          <w:szCs w:val="25"/>
        </w:rPr>
      </w:pPr>
      <w:r w:rsidRPr="00F56E31">
        <w:rPr>
          <w:sz w:val="25"/>
          <w:szCs w:val="25"/>
        </w:rPr>
        <w:t>E</w:t>
      </w:r>
      <w:r w:rsidR="007E45A5" w:rsidRPr="00F56E31">
        <w:rPr>
          <w:sz w:val="25"/>
          <w:szCs w:val="25"/>
        </w:rPr>
        <w:t>l derecho a ocupar el cargo, permanecer en él por todo el per</w:t>
      </w:r>
      <w:r w:rsidR="00F70604" w:rsidRPr="00F56E31">
        <w:rPr>
          <w:sz w:val="25"/>
          <w:szCs w:val="25"/>
        </w:rPr>
        <w:t>i</w:t>
      </w:r>
      <w:r w:rsidR="007E45A5" w:rsidRPr="00F56E31">
        <w:rPr>
          <w:sz w:val="25"/>
          <w:szCs w:val="25"/>
        </w:rPr>
        <w:t>odo para el cual fue</w:t>
      </w:r>
      <w:r w:rsidR="0007740A" w:rsidRPr="00F56E31">
        <w:rPr>
          <w:sz w:val="25"/>
          <w:szCs w:val="25"/>
        </w:rPr>
        <w:t xml:space="preserve"> </w:t>
      </w:r>
      <w:r w:rsidR="007E45A5" w:rsidRPr="00F56E31">
        <w:rPr>
          <w:sz w:val="25"/>
          <w:szCs w:val="25"/>
        </w:rPr>
        <w:t>elect</w:t>
      </w:r>
      <w:r w:rsidR="0007740A" w:rsidRPr="00F56E31">
        <w:rPr>
          <w:sz w:val="25"/>
          <w:szCs w:val="25"/>
        </w:rPr>
        <w:t>a</w:t>
      </w:r>
      <w:r w:rsidR="007E45A5" w:rsidRPr="00F56E31">
        <w:rPr>
          <w:sz w:val="25"/>
          <w:szCs w:val="25"/>
        </w:rPr>
        <w:t xml:space="preserve"> y el de desempeñar las funciones que le son </w:t>
      </w:r>
      <w:r w:rsidR="007E45A5" w:rsidRPr="00F56E31">
        <w:rPr>
          <w:sz w:val="25"/>
          <w:szCs w:val="25"/>
        </w:rPr>
        <w:lastRenderedPageBreak/>
        <w:t>inherentes</w:t>
      </w:r>
      <w:r w:rsidR="007E45A5" w:rsidRPr="00F56E31">
        <w:rPr>
          <w:rStyle w:val="Refdenotaalpie"/>
          <w:sz w:val="25"/>
          <w:szCs w:val="25"/>
        </w:rPr>
        <w:footnoteReference w:id="11"/>
      </w:r>
      <w:r w:rsidR="0058249F" w:rsidRPr="00F56E31">
        <w:rPr>
          <w:sz w:val="25"/>
          <w:szCs w:val="25"/>
        </w:rPr>
        <w:t>.</w:t>
      </w:r>
    </w:p>
    <w:p w14:paraId="18502663" w14:textId="16FBBF17" w:rsidR="007E45A5" w:rsidRPr="00F56E31" w:rsidRDefault="0023359B" w:rsidP="007C0BB1">
      <w:pPr>
        <w:pStyle w:val="Prrafodelista"/>
        <w:numPr>
          <w:ilvl w:val="0"/>
          <w:numId w:val="28"/>
        </w:numPr>
        <w:spacing w:line="360" w:lineRule="auto"/>
        <w:ind w:left="850" w:hanging="425"/>
        <w:rPr>
          <w:bCs/>
          <w:sz w:val="25"/>
          <w:szCs w:val="25"/>
        </w:rPr>
      </w:pPr>
      <w:r w:rsidRPr="00F56E31">
        <w:rPr>
          <w:sz w:val="25"/>
          <w:szCs w:val="25"/>
        </w:rPr>
        <w:t>E</w:t>
      </w:r>
      <w:r w:rsidR="007E45A5" w:rsidRPr="00F56E31">
        <w:rPr>
          <w:sz w:val="25"/>
          <w:szCs w:val="25"/>
        </w:rPr>
        <w:t>l derecho a una remuneración</w:t>
      </w:r>
      <w:r w:rsidR="007E45A5" w:rsidRPr="00F56E31">
        <w:rPr>
          <w:rStyle w:val="Refdenotaalpie"/>
          <w:sz w:val="25"/>
          <w:szCs w:val="25"/>
        </w:rPr>
        <w:footnoteReference w:id="12"/>
      </w:r>
      <w:r w:rsidR="0058249F" w:rsidRPr="00F56E31">
        <w:rPr>
          <w:sz w:val="25"/>
          <w:szCs w:val="25"/>
        </w:rPr>
        <w:t>.</w:t>
      </w:r>
    </w:p>
    <w:p w14:paraId="55DD56EA" w14:textId="77777777" w:rsidR="007E45A5" w:rsidRPr="00F56E31" w:rsidRDefault="007E45A5" w:rsidP="007C0BB1">
      <w:pPr>
        <w:spacing w:line="360" w:lineRule="auto"/>
        <w:rPr>
          <w:sz w:val="25"/>
          <w:szCs w:val="25"/>
        </w:rPr>
      </w:pPr>
    </w:p>
    <w:p w14:paraId="649F06E8" w14:textId="2B6922B2" w:rsidR="00B972E1" w:rsidRPr="00F56E31" w:rsidRDefault="00B972E1" w:rsidP="007C0BB1">
      <w:pPr>
        <w:spacing w:line="360" w:lineRule="auto"/>
        <w:rPr>
          <w:sz w:val="25"/>
          <w:szCs w:val="25"/>
        </w:rPr>
      </w:pPr>
      <w:r w:rsidRPr="00F56E31">
        <w:rPr>
          <w:sz w:val="25"/>
          <w:szCs w:val="25"/>
        </w:rPr>
        <w:t xml:space="preserve">Dichos derechos son tutelables a través del </w:t>
      </w:r>
      <w:r w:rsidR="00DE193E" w:rsidRPr="00F56E31">
        <w:rPr>
          <w:sz w:val="25"/>
          <w:szCs w:val="25"/>
        </w:rPr>
        <w:t xml:space="preserve">Juicio </w:t>
      </w:r>
      <w:r w:rsidRPr="00F56E31">
        <w:rPr>
          <w:sz w:val="25"/>
          <w:szCs w:val="25"/>
        </w:rPr>
        <w:t xml:space="preserve">de la </w:t>
      </w:r>
      <w:r w:rsidR="00DE193E" w:rsidRPr="00F56E31">
        <w:rPr>
          <w:sz w:val="25"/>
          <w:szCs w:val="25"/>
        </w:rPr>
        <w:t>Ciudadanía</w:t>
      </w:r>
      <w:r w:rsidRPr="00F56E31">
        <w:rPr>
          <w:sz w:val="25"/>
          <w:szCs w:val="25"/>
        </w:rPr>
        <w:t>, al constituir la vía idónea para controvertir presuntas violaciones a los derechos de votar, ser votado y aquellos derechos humanos indispensables para el ejercicio efectivo del cargo.</w:t>
      </w:r>
    </w:p>
    <w:p w14:paraId="2F6111FB" w14:textId="77777777" w:rsidR="0090295F" w:rsidRPr="00F56E31" w:rsidRDefault="0090295F" w:rsidP="007C0BB1">
      <w:pPr>
        <w:spacing w:line="360" w:lineRule="auto"/>
        <w:rPr>
          <w:sz w:val="25"/>
          <w:szCs w:val="25"/>
        </w:rPr>
      </w:pPr>
    </w:p>
    <w:p w14:paraId="724B68D4" w14:textId="5C07E837" w:rsidR="000F48F9" w:rsidRPr="00F56E31" w:rsidRDefault="00B972E1" w:rsidP="00E4159D">
      <w:pPr>
        <w:spacing w:line="360" w:lineRule="auto"/>
        <w:rPr>
          <w:sz w:val="25"/>
          <w:szCs w:val="25"/>
        </w:rPr>
      </w:pPr>
      <w:r w:rsidRPr="00F56E31">
        <w:rPr>
          <w:sz w:val="25"/>
          <w:szCs w:val="25"/>
        </w:rPr>
        <w:t xml:space="preserve">No obstante, </w:t>
      </w:r>
      <w:r w:rsidR="00B15970" w:rsidRPr="00F56E31">
        <w:rPr>
          <w:sz w:val="25"/>
          <w:szCs w:val="25"/>
        </w:rPr>
        <w:t>la Sala Superior</w:t>
      </w:r>
      <w:r w:rsidR="00B15970" w:rsidRPr="00F56E31">
        <w:rPr>
          <w:bCs/>
          <w:sz w:val="25"/>
          <w:szCs w:val="25"/>
        </w:rPr>
        <w:t xml:space="preserve"> </w:t>
      </w:r>
      <w:r w:rsidR="000F48F9" w:rsidRPr="00F56E31">
        <w:rPr>
          <w:sz w:val="25"/>
          <w:szCs w:val="25"/>
        </w:rPr>
        <w:t xml:space="preserve">ha sostenido de manera reiterada que los derechos político-electorales susceptibles de tutela a través del sistema de medios de impugnación en materia electoral deben ejercerse en el marco de los procesos democráticos y de las elecciones populares previstas constitucionalmente. Lo anterior, debido a que la protección constitucional conferida a los derechos </w:t>
      </w:r>
      <w:r w:rsidR="00AA47F2" w:rsidRPr="00F56E31">
        <w:rPr>
          <w:sz w:val="25"/>
          <w:szCs w:val="25"/>
        </w:rPr>
        <w:t xml:space="preserve">de las personas a votar y ser votadas </w:t>
      </w:r>
      <w:r w:rsidR="000F48F9" w:rsidRPr="00F56E31">
        <w:rPr>
          <w:sz w:val="25"/>
          <w:szCs w:val="25"/>
        </w:rPr>
        <w:t>encuentra sustento en el principio de autodeterminación política de la ciudadanía, entendida como la potestad de las personas ciudadanas para participar en la integración de los órganos de representación popular y, con ello, en la delegación del poder soberano que originariamente reside en el pueblo.</w:t>
      </w:r>
    </w:p>
    <w:p w14:paraId="52018A25" w14:textId="77777777" w:rsidR="000F48F9" w:rsidRPr="00F56E31" w:rsidRDefault="000F48F9" w:rsidP="00E4159D">
      <w:pPr>
        <w:spacing w:line="360" w:lineRule="auto"/>
        <w:rPr>
          <w:sz w:val="25"/>
          <w:szCs w:val="25"/>
        </w:rPr>
      </w:pPr>
    </w:p>
    <w:p w14:paraId="201D9478" w14:textId="2EAFB191" w:rsidR="000F48F9" w:rsidRPr="00F56E31" w:rsidRDefault="000F48F9" w:rsidP="00E4159D">
      <w:pPr>
        <w:spacing w:line="360" w:lineRule="auto"/>
        <w:rPr>
          <w:sz w:val="25"/>
          <w:szCs w:val="25"/>
        </w:rPr>
      </w:pPr>
      <w:r w:rsidRPr="00F56E31">
        <w:rPr>
          <w:sz w:val="25"/>
          <w:szCs w:val="25"/>
        </w:rPr>
        <w:t>Bajo esa premisa, la procedencia de la intervención jurisdiccional en materia electoral exige que la parte promovente haga valer una controversia derivada de un acto u omisión que, de manera directa e inmediata, incida o repercuta en el ejercicio de sus derechos político-electorales, pues únicamente en tales supuestos se actualiza la competencia de este Tribunal Electoral.</w:t>
      </w:r>
    </w:p>
    <w:p w14:paraId="29D59012" w14:textId="77777777" w:rsidR="000F48F9" w:rsidRPr="00F56E31" w:rsidRDefault="000F48F9" w:rsidP="00E4159D">
      <w:pPr>
        <w:spacing w:line="360" w:lineRule="auto"/>
        <w:rPr>
          <w:sz w:val="25"/>
          <w:szCs w:val="25"/>
        </w:rPr>
      </w:pPr>
    </w:p>
    <w:p w14:paraId="0104B92A" w14:textId="49B5AF24" w:rsidR="000F48F9" w:rsidRPr="00F56E31" w:rsidRDefault="000F48F9" w:rsidP="00E4159D">
      <w:pPr>
        <w:spacing w:line="360" w:lineRule="auto"/>
        <w:rPr>
          <w:sz w:val="25"/>
          <w:szCs w:val="25"/>
        </w:rPr>
      </w:pPr>
      <w:r w:rsidRPr="00F56E31">
        <w:rPr>
          <w:sz w:val="25"/>
          <w:szCs w:val="25"/>
        </w:rPr>
        <w:t>En ese contexto, corresponde a este órgano jurisdiccional conocer y resolver los medios de impugnación promovidos en contra de actos y resoluciones de naturaleza electoral</w:t>
      </w:r>
      <w:r w:rsidR="00D01082" w:rsidRPr="00F56E31">
        <w:rPr>
          <w:sz w:val="25"/>
          <w:szCs w:val="25"/>
        </w:rPr>
        <w:t xml:space="preserve"> </w:t>
      </w:r>
      <w:r w:rsidRPr="00F56E31">
        <w:rPr>
          <w:sz w:val="25"/>
          <w:szCs w:val="25"/>
        </w:rPr>
        <w:t xml:space="preserve">y </w:t>
      </w:r>
      <w:r w:rsidR="00D01082" w:rsidRPr="00F56E31">
        <w:rPr>
          <w:sz w:val="25"/>
          <w:szCs w:val="25"/>
        </w:rPr>
        <w:t xml:space="preserve">a </w:t>
      </w:r>
      <w:r w:rsidRPr="00F56E31">
        <w:rPr>
          <w:sz w:val="25"/>
          <w:szCs w:val="25"/>
        </w:rPr>
        <w:t>l</w:t>
      </w:r>
      <w:r w:rsidR="00D01082" w:rsidRPr="00F56E31">
        <w:rPr>
          <w:sz w:val="25"/>
          <w:szCs w:val="25"/>
        </w:rPr>
        <w:t>os referidos en la</w:t>
      </w:r>
      <w:r w:rsidRPr="00F56E31">
        <w:rPr>
          <w:sz w:val="25"/>
          <w:szCs w:val="25"/>
        </w:rPr>
        <w:t xml:space="preserve"> línea jurisprudencial desarrollada por la Sala Superior</w:t>
      </w:r>
      <w:r w:rsidR="00D01082" w:rsidRPr="00F56E31">
        <w:rPr>
          <w:sz w:val="25"/>
          <w:szCs w:val="25"/>
        </w:rPr>
        <w:t>,</w:t>
      </w:r>
      <w:r w:rsidRPr="00F56E31">
        <w:rPr>
          <w:sz w:val="25"/>
          <w:szCs w:val="25"/>
        </w:rPr>
        <w:t xml:space="preserve"> a través de las vías procesales previstas en la Ley de Justicia Electoral con el objeto de salvaguardar los principios de constitucionalidad y legalidad que rigen la función electoral, así como garantizar la plena eficacia de los derechos </w:t>
      </w:r>
      <w:r w:rsidRPr="00F56E31">
        <w:rPr>
          <w:sz w:val="25"/>
          <w:szCs w:val="25"/>
        </w:rPr>
        <w:lastRenderedPageBreak/>
        <w:t>político-electorales de la ciudadanía.</w:t>
      </w:r>
    </w:p>
    <w:p w14:paraId="04749019" w14:textId="77777777" w:rsidR="00D01082" w:rsidRPr="00F56E31" w:rsidRDefault="00D01082" w:rsidP="007C0BB1">
      <w:pPr>
        <w:spacing w:line="360" w:lineRule="auto"/>
        <w:rPr>
          <w:sz w:val="25"/>
          <w:szCs w:val="25"/>
        </w:rPr>
      </w:pPr>
    </w:p>
    <w:p w14:paraId="560A4E68" w14:textId="2CDA3B9F" w:rsidR="00AB2835" w:rsidRPr="00F56E31" w:rsidRDefault="00D01082" w:rsidP="007C0BB1">
      <w:pPr>
        <w:spacing w:line="360" w:lineRule="auto"/>
        <w:rPr>
          <w:sz w:val="25"/>
          <w:szCs w:val="25"/>
        </w:rPr>
      </w:pPr>
      <w:r w:rsidRPr="00F56E31">
        <w:rPr>
          <w:sz w:val="25"/>
          <w:szCs w:val="25"/>
        </w:rPr>
        <w:t>En ese sentido, este órgano jurisdiccional no puede conocer de actos de naturaleza meramente</w:t>
      </w:r>
      <w:r w:rsidR="00414F7E" w:rsidRPr="00F56E31">
        <w:rPr>
          <w:sz w:val="25"/>
          <w:szCs w:val="25"/>
        </w:rPr>
        <w:t xml:space="preserve"> disciplinaria,</w:t>
      </w:r>
      <w:r w:rsidRPr="00F56E31">
        <w:rPr>
          <w:sz w:val="25"/>
          <w:szCs w:val="25"/>
        </w:rPr>
        <w:t xml:space="preserve"> administrativa, laboral o de organización interna de órganos del Estado, </w:t>
      </w:r>
      <w:r w:rsidRPr="00F56E31">
        <w:rPr>
          <w:b/>
          <w:bCs/>
          <w:sz w:val="25"/>
          <w:szCs w:val="25"/>
        </w:rPr>
        <w:t xml:space="preserve">salvo que exista una afectación clara, real y directa a los derechos político-electorales de quien </w:t>
      </w:r>
      <w:r w:rsidR="007C0BB1" w:rsidRPr="00F56E31">
        <w:rPr>
          <w:b/>
          <w:bCs/>
          <w:sz w:val="25"/>
          <w:szCs w:val="25"/>
        </w:rPr>
        <w:t>promueve</w:t>
      </w:r>
      <w:r w:rsidR="007C0BB1" w:rsidRPr="00F56E31">
        <w:rPr>
          <w:sz w:val="25"/>
          <w:szCs w:val="25"/>
        </w:rPr>
        <w:t>. Por</w:t>
      </w:r>
      <w:r w:rsidR="00AB2835" w:rsidRPr="00F56E31">
        <w:rPr>
          <w:sz w:val="25"/>
          <w:szCs w:val="25"/>
        </w:rPr>
        <w:t xml:space="preserve"> ello, corresponde a los órganos jurisdiccionales electorales realizar un análisis integral y casuístico de las circunstancias de cada asunto, a fin de determinar si los hechos sometidos a consideración revelan, de manera objetiva y material, una afectación real</w:t>
      </w:r>
      <w:r w:rsidR="008A67EA" w:rsidRPr="00F56E31">
        <w:rPr>
          <w:sz w:val="25"/>
          <w:szCs w:val="25"/>
        </w:rPr>
        <w:t xml:space="preserve"> y directa</w:t>
      </w:r>
      <w:r w:rsidR="00AB2835" w:rsidRPr="00F56E31">
        <w:rPr>
          <w:sz w:val="25"/>
          <w:szCs w:val="25"/>
        </w:rPr>
        <w:t xml:space="preserve"> a derechos político-electorales o si, por el contrario, </w:t>
      </w:r>
      <w:r w:rsidR="00AB2835" w:rsidRPr="00F56E31">
        <w:rPr>
          <w:b/>
          <w:bCs/>
          <w:sz w:val="25"/>
          <w:szCs w:val="25"/>
        </w:rPr>
        <w:t>se trata de actos regidos por un ámbito normativo diverso</w:t>
      </w:r>
      <w:r w:rsidR="00AB2835" w:rsidRPr="00F56E31">
        <w:rPr>
          <w:sz w:val="25"/>
          <w:szCs w:val="25"/>
        </w:rPr>
        <w:t>, sin que se actualice la competencia electoral.</w:t>
      </w:r>
    </w:p>
    <w:p w14:paraId="2F6F8976" w14:textId="77777777" w:rsidR="00C0676B" w:rsidRPr="00F56E31" w:rsidRDefault="00C0676B" w:rsidP="007C0BB1">
      <w:pPr>
        <w:spacing w:line="360" w:lineRule="auto"/>
        <w:rPr>
          <w:sz w:val="25"/>
          <w:szCs w:val="25"/>
        </w:rPr>
      </w:pPr>
    </w:p>
    <w:p w14:paraId="426754FB" w14:textId="0C8E7286" w:rsidR="00AB2835" w:rsidRPr="00F56E31" w:rsidRDefault="00C3668D" w:rsidP="007C0BB1">
      <w:pPr>
        <w:spacing w:line="360" w:lineRule="auto"/>
        <w:rPr>
          <w:sz w:val="25"/>
          <w:szCs w:val="25"/>
        </w:rPr>
      </w:pPr>
      <w:r w:rsidRPr="00F56E31">
        <w:rPr>
          <w:sz w:val="25"/>
          <w:szCs w:val="25"/>
        </w:rPr>
        <w:t>No obstante que este Tribunal Electoral es formalmente competente para conocer del juicio de la ciudadanía</w:t>
      </w:r>
      <w:r w:rsidR="007531C4" w:rsidRPr="00F56E31">
        <w:rPr>
          <w:sz w:val="25"/>
          <w:szCs w:val="25"/>
        </w:rPr>
        <w:t>,</w:t>
      </w:r>
      <w:r w:rsidR="00EE4818" w:rsidRPr="00F56E31">
        <w:rPr>
          <w:sz w:val="25"/>
          <w:szCs w:val="25"/>
        </w:rPr>
        <w:t xml:space="preserve"> como se adelantó</w:t>
      </w:r>
      <w:r w:rsidR="007531C4" w:rsidRPr="00F56E31">
        <w:rPr>
          <w:sz w:val="25"/>
          <w:szCs w:val="25"/>
        </w:rPr>
        <w:t>,</w:t>
      </w:r>
      <w:r w:rsidRPr="00F56E31">
        <w:rPr>
          <w:sz w:val="25"/>
          <w:szCs w:val="25"/>
        </w:rPr>
        <w:t xml:space="preserve"> no se actualiza la competencia material respecto de la pretensión de la promovente; es decir</w:t>
      </w:r>
      <w:r w:rsidR="00994AFD" w:rsidRPr="00F56E31">
        <w:rPr>
          <w:sz w:val="25"/>
          <w:szCs w:val="25"/>
        </w:rPr>
        <w:t>,</w:t>
      </w:r>
      <w:r w:rsidRPr="00F56E31">
        <w:rPr>
          <w:sz w:val="25"/>
          <w:szCs w:val="25"/>
        </w:rPr>
        <w:t xml:space="preserve"> </w:t>
      </w:r>
      <w:r w:rsidR="00302B4B" w:rsidRPr="00F56E31">
        <w:rPr>
          <w:sz w:val="25"/>
          <w:szCs w:val="25"/>
        </w:rPr>
        <w:t xml:space="preserve">que se declare la invalidez o nulidad del acto impugnado. </w:t>
      </w:r>
      <w:r w:rsidRPr="00F56E31">
        <w:rPr>
          <w:sz w:val="25"/>
          <w:szCs w:val="25"/>
        </w:rPr>
        <w:t xml:space="preserve">Ello, en razón a que la naturaleza jurídica del acto que combate </w:t>
      </w:r>
      <w:r w:rsidR="00302B4B" w:rsidRPr="00F56E31">
        <w:rPr>
          <w:sz w:val="25"/>
          <w:szCs w:val="25"/>
        </w:rPr>
        <w:t>la promovente</w:t>
      </w:r>
      <w:r w:rsidRPr="00F56E31">
        <w:rPr>
          <w:sz w:val="25"/>
          <w:szCs w:val="25"/>
        </w:rPr>
        <w:t xml:space="preserve"> es </w:t>
      </w:r>
      <w:r w:rsidRPr="00F56E31">
        <w:rPr>
          <w:b/>
          <w:bCs/>
          <w:sz w:val="25"/>
          <w:szCs w:val="25"/>
        </w:rPr>
        <w:t xml:space="preserve">eminentemente </w:t>
      </w:r>
      <w:r w:rsidR="0039421B" w:rsidRPr="00F56E31">
        <w:rPr>
          <w:b/>
          <w:bCs/>
          <w:sz w:val="25"/>
          <w:szCs w:val="25"/>
        </w:rPr>
        <w:t>disciplinaria</w:t>
      </w:r>
      <w:r w:rsidRPr="00F56E31">
        <w:rPr>
          <w:sz w:val="25"/>
          <w:szCs w:val="25"/>
        </w:rPr>
        <w:t>; el cual se encuentra relacionado con la determinación de un órgano facultado para investigar conductas por faltas administrativas cometidas por los servidores públicos del</w:t>
      </w:r>
      <w:r w:rsidR="00AA0048" w:rsidRPr="00F56E31">
        <w:rPr>
          <w:sz w:val="25"/>
          <w:szCs w:val="25"/>
        </w:rPr>
        <w:t xml:space="preserve"> Poder Judicial del Estado</w:t>
      </w:r>
      <w:r w:rsidRPr="00F56E31">
        <w:rPr>
          <w:sz w:val="25"/>
          <w:szCs w:val="25"/>
        </w:rPr>
        <w:t>, tal como a continuación se expone</w:t>
      </w:r>
      <w:r w:rsidR="00302B4B" w:rsidRPr="00F56E31">
        <w:rPr>
          <w:sz w:val="25"/>
          <w:szCs w:val="25"/>
        </w:rPr>
        <w:t>:</w:t>
      </w:r>
    </w:p>
    <w:p w14:paraId="4F29FA95" w14:textId="77777777" w:rsidR="00AA0048" w:rsidRPr="00F56E31" w:rsidRDefault="00AA0048" w:rsidP="007C0BB1">
      <w:pPr>
        <w:spacing w:line="360" w:lineRule="auto"/>
        <w:rPr>
          <w:b/>
          <w:bCs/>
          <w:sz w:val="25"/>
          <w:szCs w:val="25"/>
        </w:rPr>
      </w:pPr>
    </w:p>
    <w:p w14:paraId="28AB3A22" w14:textId="4F47B29C" w:rsidR="00C3668D" w:rsidRPr="00F56E31" w:rsidRDefault="00D2787B" w:rsidP="007C0BB1">
      <w:pPr>
        <w:spacing w:line="360" w:lineRule="auto"/>
        <w:rPr>
          <w:b/>
          <w:bCs/>
          <w:sz w:val="25"/>
          <w:szCs w:val="25"/>
        </w:rPr>
      </w:pPr>
      <w:r w:rsidRPr="00F56E31">
        <w:rPr>
          <w:b/>
          <w:bCs/>
          <w:sz w:val="25"/>
          <w:szCs w:val="25"/>
        </w:rPr>
        <w:t>Explicación jurídica</w:t>
      </w:r>
    </w:p>
    <w:p w14:paraId="215CE8A8" w14:textId="77777777" w:rsidR="00C3668D" w:rsidRPr="00F56E31" w:rsidRDefault="00C3668D" w:rsidP="007C0BB1">
      <w:pPr>
        <w:spacing w:line="360" w:lineRule="auto"/>
        <w:rPr>
          <w:sz w:val="25"/>
          <w:szCs w:val="25"/>
        </w:rPr>
      </w:pPr>
    </w:p>
    <w:p w14:paraId="30840F1D" w14:textId="04258FBF" w:rsidR="0039421B" w:rsidRPr="00F56E31" w:rsidRDefault="002D364E" w:rsidP="00686FC4">
      <w:pPr>
        <w:spacing w:line="360" w:lineRule="auto"/>
        <w:rPr>
          <w:sz w:val="25"/>
          <w:szCs w:val="25"/>
        </w:rPr>
      </w:pPr>
      <w:r w:rsidRPr="00F56E31">
        <w:rPr>
          <w:sz w:val="25"/>
          <w:szCs w:val="25"/>
        </w:rPr>
        <w:t xml:space="preserve">En </w:t>
      </w:r>
      <w:r w:rsidR="002B4A8C" w:rsidRPr="00F56E31">
        <w:rPr>
          <w:sz w:val="25"/>
          <w:szCs w:val="25"/>
        </w:rPr>
        <w:t xml:space="preserve">relación </w:t>
      </w:r>
      <w:r w:rsidR="00AC150A" w:rsidRPr="00F56E31">
        <w:rPr>
          <w:sz w:val="25"/>
          <w:szCs w:val="25"/>
        </w:rPr>
        <w:t>con</w:t>
      </w:r>
      <w:r w:rsidR="00D2787B" w:rsidRPr="00F56E31">
        <w:rPr>
          <w:sz w:val="25"/>
          <w:szCs w:val="25"/>
        </w:rPr>
        <w:t xml:space="preserve"> la evolución de garantizar la plena eficacia de los derechos político-electorales de la ciudadanía</w:t>
      </w:r>
      <w:r w:rsidR="0012370D" w:rsidRPr="00F56E31">
        <w:rPr>
          <w:sz w:val="25"/>
          <w:szCs w:val="25"/>
        </w:rPr>
        <w:t>,</w:t>
      </w:r>
      <w:r w:rsidR="00D2787B" w:rsidRPr="00F56E31">
        <w:rPr>
          <w:sz w:val="25"/>
          <w:szCs w:val="25"/>
        </w:rPr>
        <w:t xml:space="preserve"> </w:t>
      </w:r>
      <w:r w:rsidR="007C0BB1" w:rsidRPr="00F56E31">
        <w:rPr>
          <w:sz w:val="25"/>
          <w:szCs w:val="25"/>
        </w:rPr>
        <w:t xml:space="preserve">la Sala Superior, </w:t>
      </w:r>
      <w:r w:rsidR="00302B4B" w:rsidRPr="00F56E31">
        <w:rPr>
          <w:sz w:val="25"/>
          <w:szCs w:val="25"/>
        </w:rPr>
        <w:t>-</w:t>
      </w:r>
      <w:r w:rsidR="007C0BB1" w:rsidRPr="00F56E31">
        <w:rPr>
          <w:sz w:val="25"/>
          <w:szCs w:val="25"/>
        </w:rPr>
        <w:t>por ejemplo</w:t>
      </w:r>
      <w:r w:rsidR="00302B4B" w:rsidRPr="00F56E31">
        <w:rPr>
          <w:sz w:val="25"/>
          <w:szCs w:val="25"/>
        </w:rPr>
        <w:t>-</w:t>
      </w:r>
      <w:r w:rsidR="002B4A8C" w:rsidRPr="00F56E31">
        <w:rPr>
          <w:sz w:val="25"/>
          <w:szCs w:val="25"/>
        </w:rPr>
        <w:t xml:space="preserve"> al resolver el juicio de la ciudadanía SUP-JDC-240/2023, </w:t>
      </w:r>
      <w:r w:rsidR="00EA6867" w:rsidRPr="00F56E31">
        <w:rPr>
          <w:sz w:val="25"/>
          <w:szCs w:val="25"/>
        </w:rPr>
        <w:t>adopt</w:t>
      </w:r>
      <w:r w:rsidR="0003645A" w:rsidRPr="00F56E31">
        <w:rPr>
          <w:sz w:val="25"/>
          <w:szCs w:val="25"/>
        </w:rPr>
        <w:t>ó</w:t>
      </w:r>
      <w:r w:rsidR="00EA6867" w:rsidRPr="00F56E31">
        <w:rPr>
          <w:sz w:val="25"/>
          <w:szCs w:val="25"/>
        </w:rPr>
        <w:t xml:space="preserve"> el </w:t>
      </w:r>
      <w:r w:rsidR="002B4A8C" w:rsidRPr="00F56E31">
        <w:rPr>
          <w:sz w:val="25"/>
          <w:szCs w:val="25"/>
        </w:rPr>
        <w:t>criterio</w:t>
      </w:r>
      <w:r w:rsidR="00302B4B" w:rsidRPr="00F56E31">
        <w:rPr>
          <w:sz w:val="25"/>
          <w:szCs w:val="25"/>
        </w:rPr>
        <w:t xml:space="preserve"> de </w:t>
      </w:r>
      <w:r w:rsidR="002B4A8C" w:rsidRPr="00F56E31">
        <w:rPr>
          <w:sz w:val="25"/>
          <w:szCs w:val="25"/>
        </w:rPr>
        <w:t xml:space="preserve">la procedencia del juicio de la ciudadanía </w:t>
      </w:r>
      <w:r w:rsidR="00302B4B" w:rsidRPr="00F56E31">
        <w:rPr>
          <w:sz w:val="25"/>
          <w:szCs w:val="25"/>
        </w:rPr>
        <w:t xml:space="preserve">como medio de control constitucional en la materia electoral </w:t>
      </w:r>
      <w:r w:rsidR="002B4A8C" w:rsidRPr="00F56E31">
        <w:rPr>
          <w:sz w:val="25"/>
          <w:szCs w:val="25"/>
        </w:rPr>
        <w:t xml:space="preserve">en contra de actos o decisiones </w:t>
      </w:r>
      <w:r w:rsidR="00686FC4" w:rsidRPr="00F56E31">
        <w:rPr>
          <w:sz w:val="25"/>
          <w:szCs w:val="25"/>
        </w:rPr>
        <w:t xml:space="preserve">de carácter </w:t>
      </w:r>
      <w:proofErr w:type="spellStart"/>
      <w:r w:rsidR="00686FC4" w:rsidRPr="00F56E31">
        <w:rPr>
          <w:sz w:val="25"/>
          <w:szCs w:val="25"/>
        </w:rPr>
        <w:t>intralegislativos</w:t>
      </w:r>
      <w:proofErr w:type="spellEnd"/>
      <w:r w:rsidR="00686FC4" w:rsidRPr="00F56E31">
        <w:rPr>
          <w:sz w:val="25"/>
          <w:szCs w:val="25"/>
        </w:rPr>
        <w:t xml:space="preserve"> o sin valor de ley</w:t>
      </w:r>
      <w:r w:rsidR="002E4B3A" w:rsidRPr="00F56E31">
        <w:rPr>
          <w:sz w:val="25"/>
          <w:szCs w:val="25"/>
        </w:rPr>
        <w:t>,</w:t>
      </w:r>
      <w:r w:rsidR="00686FC4" w:rsidRPr="00F56E31">
        <w:rPr>
          <w:sz w:val="25"/>
          <w:szCs w:val="25"/>
        </w:rPr>
        <w:t xml:space="preserve"> </w:t>
      </w:r>
      <w:r w:rsidR="002B4A8C" w:rsidRPr="00F56E31">
        <w:rPr>
          <w:sz w:val="25"/>
          <w:szCs w:val="25"/>
        </w:rPr>
        <w:t xml:space="preserve">que afecten el núcleo de la función representativa parlamentaria, en donde exista una vulneración al derecho político-electoral a ser electo o electa, en su vertiente de ejercicio </w:t>
      </w:r>
      <w:r w:rsidR="002B4A8C" w:rsidRPr="00F56E31">
        <w:rPr>
          <w:sz w:val="25"/>
          <w:szCs w:val="25"/>
        </w:rPr>
        <w:lastRenderedPageBreak/>
        <w:t>efectivo del cargo</w:t>
      </w:r>
      <w:r w:rsidR="00AA0048" w:rsidRPr="00F56E31">
        <w:rPr>
          <w:rStyle w:val="Refdenotaalpie"/>
          <w:sz w:val="25"/>
          <w:szCs w:val="25"/>
        </w:rPr>
        <w:footnoteReference w:id="13"/>
      </w:r>
      <w:r w:rsidR="0039421B" w:rsidRPr="00F56E31">
        <w:rPr>
          <w:sz w:val="25"/>
          <w:szCs w:val="25"/>
        </w:rPr>
        <w:t>.</w:t>
      </w:r>
    </w:p>
    <w:p w14:paraId="4BBB3CE8" w14:textId="77777777" w:rsidR="0039421B" w:rsidRPr="00F56E31" w:rsidRDefault="0039421B" w:rsidP="00686FC4">
      <w:pPr>
        <w:spacing w:line="360" w:lineRule="auto"/>
        <w:rPr>
          <w:sz w:val="25"/>
          <w:szCs w:val="25"/>
        </w:rPr>
      </w:pPr>
    </w:p>
    <w:p w14:paraId="4C0C303A" w14:textId="691C7B80" w:rsidR="007C0BB1" w:rsidRPr="00F56E31" w:rsidRDefault="0039421B" w:rsidP="00686FC4">
      <w:pPr>
        <w:spacing w:line="360" w:lineRule="auto"/>
        <w:rPr>
          <w:sz w:val="25"/>
          <w:szCs w:val="25"/>
        </w:rPr>
      </w:pPr>
      <w:r w:rsidRPr="00F56E31">
        <w:rPr>
          <w:sz w:val="25"/>
          <w:szCs w:val="25"/>
        </w:rPr>
        <w:t>P</w:t>
      </w:r>
      <w:r w:rsidR="002B4A8C" w:rsidRPr="00F56E31">
        <w:rPr>
          <w:sz w:val="25"/>
          <w:szCs w:val="25"/>
        </w:rPr>
        <w:t>or su parte al resolver el SUP-REC-611/2025,</w:t>
      </w:r>
      <w:r w:rsidR="002B4A8C" w:rsidRPr="00F56E31">
        <w:rPr>
          <w:color w:val="000000"/>
          <w:sz w:val="25"/>
          <w:szCs w:val="25"/>
        </w:rPr>
        <w:t xml:space="preserve"> determinó que </w:t>
      </w:r>
      <w:r w:rsidR="002B4A8C" w:rsidRPr="00F56E31">
        <w:rPr>
          <w:sz w:val="25"/>
          <w:szCs w:val="25"/>
        </w:rPr>
        <w:t>la competencia de la materia electoral se surte</w:t>
      </w:r>
      <w:r w:rsidR="007C0BB1" w:rsidRPr="00F56E31">
        <w:rPr>
          <w:sz w:val="25"/>
          <w:szCs w:val="25"/>
        </w:rPr>
        <w:t xml:space="preserve"> al analizar la ejecución de medidas cautelares dictadas en materia penal, aun cuando tales medidas puedan resultar constitucional y convencionalmente válidas, </w:t>
      </w:r>
      <w:r w:rsidR="00D91CD7" w:rsidRPr="00F56E31">
        <w:rPr>
          <w:sz w:val="25"/>
          <w:szCs w:val="25"/>
        </w:rPr>
        <w:t xml:space="preserve">pues </w:t>
      </w:r>
      <w:r w:rsidR="007C0BB1" w:rsidRPr="00F56E31">
        <w:rPr>
          <w:sz w:val="25"/>
          <w:szCs w:val="25"/>
        </w:rPr>
        <w:t>su implementación debe valorarse a la luz de los derechos político-electorales involucrados cuando afectan materialmente el desempeño del cargo de un funcionario electo mediante el voto</w:t>
      </w:r>
      <w:r w:rsidR="002B4A8C" w:rsidRPr="00F56E31">
        <w:rPr>
          <w:rStyle w:val="Refdenotaalpie"/>
          <w:sz w:val="25"/>
          <w:szCs w:val="25"/>
        </w:rPr>
        <w:footnoteReference w:id="14"/>
      </w:r>
      <w:r w:rsidR="007C0BB1" w:rsidRPr="00F56E31">
        <w:rPr>
          <w:sz w:val="25"/>
          <w:szCs w:val="25"/>
        </w:rPr>
        <w:t>.</w:t>
      </w:r>
    </w:p>
    <w:p w14:paraId="0F6DB8DA" w14:textId="77777777" w:rsidR="0039421B" w:rsidRPr="00F56E31" w:rsidRDefault="0039421B" w:rsidP="00686FC4">
      <w:pPr>
        <w:spacing w:line="360" w:lineRule="auto"/>
        <w:rPr>
          <w:sz w:val="25"/>
          <w:szCs w:val="25"/>
        </w:rPr>
      </w:pPr>
    </w:p>
    <w:p w14:paraId="56AB7586" w14:textId="2D7CB08B" w:rsidR="007C0BB1" w:rsidRPr="00F56E31" w:rsidRDefault="007C0BB1" w:rsidP="007C0BB1">
      <w:pPr>
        <w:spacing w:line="360" w:lineRule="auto"/>
        <w:rPr>
          <w:sz w:val="25"/>
          <w:szCs w:val="25"/>
        </w:rPr>
      </w:pPr>
      <w:r w:rsidRPr="00F56E31">
        <w:rPr>
          <w:sz w:val="25"/>
          <w:szCs w:val="25"/>
        </w:rPr>
        <w:t>En lo que respecta a las personas juzgadoras</w:t>
      </w:r>
      <w:r w:rsidR="00302B4B" w:rsidRPr="00F56E31">
        <w:rPr>
          <w:sz w:val="25"/>
          <w:szCs w:val="25"/>
        </w:rPr>
        <w:t xml:space="preserve"> electas</w:t>
      </w:r>
      <w:r w:rsidRPr="00F56E31">
        <w:rPr>
          <w:sz w:val="25"/>
          <w:szCs w:val="25"/>
        </w:rPr>
        <w:t>, la línea interpretativa se construye a partir de distintos precedentes que, aunque analizan supuestos diversos, convergen en la necesidad de garantizar de manera integral el derecho político-electoral de ser votado en su vertiente de acceso y ejercicio del cargo.</w:t>
      </w:r>
    </w:p>
    <w:p w14:paraId="0AC878D0" w14:textId="77777777" w:rsidR="007C0BB1" w:rsidRPr="00F56E31" w:rsidRDefault="007C0BB1" w:rsidP="007C0BB1">
      <w:pPr>
        <w:spacing w:line="360" w:lineRule="auto"/>
        <w:rPr>
          <w:sz w:val="25"/>
          <w:szCs w:val="25"/>
        </w:rPr>
      </w:pPr>
    </w:p>
    <w:p w14:paraId="47CF82F4" w14:textId="3A57B4FA" w:rsidR="007C0BB1" w:rsidRPr="00F56E31" w:rsidRDefault="007C0BB1" w:rsidP="007C0BB1">
      <w:pPr>
        <w:spacing w:line="360" w:lineRule="auto"/>
        <w:rPr>
          <w:sz w:val="25"/>
          <w:szCs w:val="25"/>
        </w:rPr>
      </w:pPr>
      <w:r w:rsidRPr="00F56E31">
        <w:rPr>
          <w:sz w:val="25"/>
          <w:szCs w:val="25"/>
        </w:rPr>
        <w:t xml:space="preserve">En esa tesitura, ha precisado que la jurisprudencia </w:t>
      </w:r>
      <w:r w:rsidRPr="00F56E31">
        <w:rPr>
          <w:b/>
          <w:sz w:val="25"/>
          <w:szCs w:val="25"/>
        </w:rPr>
        <w:t>11/2010</w:t>
      </w:r>
      <w:r w:rsidRPr="00F56E31">
        <w:rPr>
          <w:sz w:val="25"/>
          <w:szCs w:val="25"/>
        </w:rPr>
        <w:t>, aunque referida a la integración de autoridades electorales, resulta aplicable por analogía a los cargos judiciales de elección popular creados en dos mil veinticuatro</w:t>
      </w:r>
      <w:r w:rsidR="00385A3A" w:rsidRPr="00F56E31">
        <w:rPr>
          <w:rStyle w:val="Refdenotaalpie"/>
          <w:sz w:val="25"/>
          <w:szCs w:val="25"/>
        </w:rPr>
        <w:footnoteReference w:id="15"/>
      </w:r>
      <w:r w:rsidRPr="00F56E31">
        <w:rPr>
          <w:sz w:val="25"/>
          <w:szCs w:val="25"/>
        </w:rPr>
        <w:t xml:space="preserve">, pues en ambos casos el ejercicio del cargo deriva de un mecanismo de selección democrática. En tal sentido, cualquier acto que restrinja u obstaculice dicho ejercicio afecta el núcleo esencial del derecho político-electoral, por lo que el criterio resulta conducente atendiendo a la naturaleza dual </w:t>
      </w:r>
      <w:r w:rsidR="00E4159D" w:rsidRPr="00F56E31">
        <w:rPr>
          <w:sz w:val="25"/>
          <w:szCs w:val="25"/>
        </w:rPr>
        <w:t>-</w:t>
      </w:r>
      <w:r w:rsidRPr="00F56E31">
        <w:rPr>
          <w:sz w:val="25"/>
          <w:szCs w:val="25"/>
        </w:rPr>
        <w:t>democrática y técnica</w:t>
      </w:r>
      <w:r w:rsidR="00E4159D" w:rsidRPr="00F56E31">
        <w:rPr>
          <w:sz w:val="25"/>
          <w:szCs w:val="25"/>
        </w:rPr>
        <w:t>-</w:t>
      </w:r>
      <w:r w:rsidRPr="00F56E31">
        <w:rPr>
          <w:sz w:val="25"/>
          <w:szCs w:val="25"/>
        </w:rPr>
        <w:t xml:space="preserve"> de esos cargos.</w:t>
      </w:r>
    </w:p>
    <w:p w14:paraId="7EDF97BD" w14:textId="77777777" w:rsidR="007C0BB1" w:rsidRPr="00F56E31" w:rsidRDefault="007C0BB1" w:rsidP="007C0BB1">
      <w:pPr>
        <w:spacing w:line="360" w:lineRule="auto"/>
        <w:rPr>
          <w:sz w:val="25"/>
          <w:szCs w:val="25"/>
        </w:rPr>
      </w:pPr>
    </w:p>
    <w:p w14:paraId="2CC7576E" w14:textId="4CA44041" w:rsidR="002B4A8C" w:rsidRPr="00F56E31" w:rsidRDefault="002B4A8C" w:rsidP="002B4A8C">
      <w:pPr>
        <w:spacing w:line="360" w:lineRule="auto"/>
        <w:rPr>
          <w:sz w:val="25"/>
          <w:szCs w:val="25"/>
        </w:rPr>
      </w:pPr>
      <w:r w:rsidRPr="00F56E31">
        <w:rPr>
          <w:sz w:val="25"/>
          <w:szCs w:val="25"/>
        </w:rPr>
        <w:t>Por ejemplo, al resolver el SUP-REC-41/2026</w:t>
      </w:r>
      <w:r w:rsidR="00C3668D" w:rsidRPr="00F56E31">
        <w:rPr>
          <w:sz w:val="25"/>
          <w:szCs w:val="25"/>
        </w:rPr>
        <w:t xml:space="preserve"> y ACUMULADOS</w:t>
      </w:r>
      <w:r w:rsidRPr="00F56E31">
        <w:rPr>
          <w:sz w:val="25"/>
          <w:szCs w:val="25"/>
        </w:rPr>
        <w:t>, en el que se controvirtió, como acto primigeniamente impugnado, la adscripción de personas juzgadoras electas mediante sufragio popular</w:t>
      </w:r>
      <w:r w:rsidR="00D91CD7" w:rsidRPr="00F56E31">
        <w:rPr>
          <w:sz w:val="25"/>
          <w:szCs w:val="25"/>
        </w:rPr>
        <w:t>,</w:t>
      </w:r>
      <w:r w:rsidRPr="00F56E31">
        <w:rPr>
          <w:sz w:val="25"/>
          <w:szCs w:val="25"/>
        </w:rPr>
        <w:t xml:space="preserve"> realizada por el Órgano de Administración del Poder Judicial de una entidad federativa</w:t>
      </w:r>
      <w:r w:rsidR="00302B4B" w:rsidRPr="00F56E31">
        <w:rPr>
          <w:sz w:val="25"/>
          <w:szCs w:val="25"/>
        </w:rPr>
        <w:t xml:space="preserve">; </w:t>
      </w:r>
      <w:r w:rsidRPr="00F56E31">
        <w:rPr>
          <w:sz w:val="25"/>
          <w:szCs w:val="25"/>
        </w:rPr>
        <w:t xml:space="preserve">consideró que se trataba de una cuestión de naturaleza electoral. Ello, al estimar que la adscripción incide de manera directa en la vertiente de </w:t>
      </w:r>
      <w:r w:rsidRPr="00F56E31">
        <w:rPr>
          <w:sz w:val="25"/>
          <w:szCs w:val="25"/>
        </w:rPr>
        <w:lastRenderedPageBreak/>
        <w:t>acceso al cargo, pues no puede considerarse una decisión meramente administrativa, accesoria o desvinculada del proceso electoral, dado que constituye el mecanismo mediante el cual el resultado de la elección se traduce en el ejercicio efectivo de la función jurisdiccional.</w:t>
      </w:r>
    </w:p>
    <w:p w14:paraId="15D523B3" w14:textId="77777777" w:rsidR="002B4A8C" w:rsidRPr="00F56E31" w:rsidRDefault="002B4A8C" w:rsidP="007C0BB1">
      <w:pPr>
        <w:spacing w:line="360" w:lineRule="auto"/>
        <w:rPr>
          <w:sz w:val="25"/>
          <w:szCs w:val="25"/>
        </w:rPr>
      </w:pPr>
    </w:p>
    <w:p w14:paraId="5D534591" w14:textId="7F59353E" w:rsidR="009476A1" w:rsidRPr="00F56E31" w:rsidRDefault="007C0BB1" w:rsidP="007C0BB1">
      <w:pPr>
        <w:spacing w:line="360" w:lineRule="auto"/>
        <w:rPr>
          <w:sz w:val="25"/>
          <w:szCs w:val="25"/>
        </w:rPr>
      </w:pPr>
      <w:r w:rsidRPr="00F56E31">
        <w:rPr>
          <w:sz w:val="25"/>
          <w:szCs w:val="25"/>
        </w:rPr>
        <w:t>Bajo esa lógica</w:t>
      </w:r>
      <w:r w:rsidR="00E46C86" w:rsidRPr="00F56E31">
        <w:rPr>
          <w:sz w:val="25"/>
          <w:szCs w:val="25"/>
        </w:rPr>
        <w:t xml:space="preserve"> adoptada en los precedentes referidos</w:t>
      </w:r>
      <w:r w:rsidRPr="00F56E31">
        <w:rPr>
          <w:sz w:val="25"/>
          <w:szCs w:val="25"/>
        </w:rPr>
        <w:t xml:space="preserve">, todo acto que impida u obstaculice el acceso o el ejercicio de ese derecho por parte de las personas juzgadoras electas debe ser investigado, sancionado y reparado, de conformidad con las normas aplicables y </w:t>
      </w:r>
      <w:r w:rsidRPr="00F56E31">
        <w:rPr>
          <w:b/>
          <w:bCs/>
          <w:sz w:val="25"/>
          <w:szCs w:val="25"/>
        </w:rPr>
        <w:t>el ámbito competencial de cada autoridad</w:t>
      </w:r>
      <w:r w:rsidRPr="00F56E31">
        <w:rPr>
          <w:sz w:val="25"/>
          <w:szCs w:val="25"/>
        </w:rPr>
        <w:t>.</w:t>
      </w:r>
      <w:r w:rsidR="002B4A8C" w:rsidRPr="00F56E31">
        <w:rPr>
          <w:sz w:val="25"/>
          <w:szCs w:val="25"/>
        </w:rPr>
        <w:t xml:space="preserve"> </w:t>
      </w:r>
      <w:r w:rsidRPr="00F56E31">
        <w:rPr>
          <w:sz w:val="25"/>
          <w:szCs w:val="25"/>
        </w:rPr>
        <w:t xml:space="preserve">En conjunto, estos criterios revelan una evolución consistente de la doctrina jurisdiccional electoral orientada a reconocer que los actos que </w:t>
      </w:r>
      <w:r w:rsidR="002B4A8C" w:rsidRPr="00F56E31">
        <w:rPr>
          <w:sz w:val="25"/>
          <w:szCs w:val="25"/>
        </w:rPr>
        <w:t>condicionan</w:t>
      </w:r>
      <w:r w:rsidR="0039421B" w:rsidRPr="00F56E31">
        <w:rPr>
          <w:sz w:val="25"/>
          <w:szCs w:val="25"/>
        </w:rPr>
        <w:t>,</w:t>
      </w:r>
      <w:r w:rsidRPr="00F56E31">
        <w:rPr>
          <w:sz w:val="25"/>
          <w:szCs w:val="25"/>
        </w:rPr>
        <w:t xml:space="preserve"> limitan o hacen posible el acceso y ejercicio efectivo de cargos obtenidos mediante elección popular poseen una dimensión materialmente electoral. Ello justifica, </w:t>
      </w:r>
      <w:r w:rsidRPr="00F56E31">
        <w:rPr>
          <w:b/>
          <w:bCs/>
          <w:sz w:val="25"/>
          <w:szCs w:val="25"/>
        </w:rPr>
        <w:t>en casos específicos</w:t>
      </w:r>
      <w:r w:rsidRPr="00F56E31">
        <w:rPr>
          <w:sz w:val="25"/>
          <w:szCs w:val="25"/>
        </w:rPr>
        <w:t>, su sometimiento al control jurisdiccional especializado y la aplicación de mecanismos eficaces para la tutela integral del derecho político-electoral de ser votado.</w:t>
      </w:r>
    </w:p>
    <w:p w14:paraId="5513386A" w14:textId="77777777" w:rsidR="007C0BB1" w:rsidRPr="00F56E31" w:rsidRDefault="007C0BB1" w:rsidP="007C0BB1">
      <w:pPr>
        <w:spacing w:line="360" w:lineRule="auto"/>
        <w:rPr>
          <w:sz w:val="25"/>
          <w:szCs w:val="25"/>
        </w:rPr>
      </w:pPr>
    </w:p>
    <w:p w14:paraId="04EC85B5" w14:textId="43E604FA" w:rsidR="00536706" w:rsidRPr="00F56E31" w:rsidRDefault="00536706" w:rsidP="007C0BB1">
      <w:pPr>
        <w:spacing w:line="360" w:lineRule="auto"/>
        <w:rPr>
          <w:sz w:val="25"/>
          <w:szCs w:val="25"/>
        </w:rPr>
      </w:pPr>
      <w:r w:rsidRPr="00F56E31">
        <w:rPr>
          <w:sz w:val="25"/>
          <w:szCs w:val="25"/>
        </w:rPr>
        <w:t>En la especie</w:t>
      </w:r>
      <w:r w:rsidR="00D91CD7" w:rsidRPr="00F56E31">
        <w:rPr>
          <w:sz w:val="25"/>
          <w:szCs w:val="25"/>
        </w:rPr>
        <w:t>,</w:t>
      </w:r>
      <w:r w:rsidRPr="00F56E31">
        <w:rPr>
          <w:sz w:val="25"/>
          <w:szCs w:val="25"/>
        </w:rPr>
        <w:t xml:space="preserve"> la promovente controvierte la determinación de la </w:t>
      </w:r>
      <w:r w:rsidR="00E46C86" w:rsidRPr="00F56E31">
        <w:rPr>
          <w:sz w:val="25"/>
          <w:szCs w:val="25"/>
        </w:rPr>
        <w:t>C</w:t>
      </w:r>
      <w:r w:rsidRPr="00F56E31">
        <w:rPr>
          <w:sz w:val="25"/>
          <w:szCs w:val="25"/>
        </w:rPr>
        <w:t xml:space="preserve">omisión de </w:t>
      </w:r>
      <w:r w:rsidR="00E46C86" w:rsidRPr="00F56E31">
        <w:rPr>
          <w:sz w:val="25"/>
          <w:szCs w:val="25"/>
        </w:rPr>
        <w:t>D</w:t>
      </w:r>
      <w:r w:rsidRPr="00F56E31">
        <w:rPr>
          <w:sz w:val="25"/>
          <w:szCs w:val="25"/>
        </w:rPr>
        <w:t xml:space="preserve">isciplina </w:t>
      </w:r>
      <w:r w:rsidR="00E46C86" w:rsidRPr="00F56E31">
        <w:rPr>
          <w:sz w:val="25"/>
          <w:szCs w:val="25"/>
        </w:rPr>
        <w:t>J</w:t>
      </w:r>
      <w:r w:rsidRPr="00F56E31">
        <w:rPr>
          <w:sz w:val="25"/>
          <w:szCs w:val="25"/>
        </w:rPr>
        <w:t xml:space="preserve">udicial con efecto de suspensión </w:t>
      </w:r>
      <w:r w:rsidR="00A45AE1" w:rsidRPr="00F56E31">
        <w:rPr>
          <w:sz w:val="25"/>
          <w:szCs w:val="25"/>
        </w:rPr>
        <w:t xml:space="preserve">provisional </w:t>
      </w:r>
      <w:r w:rsidRPr="00F56E31">
        <w:rPr>
          <w:sz w:val="25"/>
          <w:szCs w:val="25"/>
        </w:rPr>
        <w:t xml:space="preserve">de su cargo que ostenta como Jueza de Primera Instancia Mixta, </w:t>
      </w:r>
      <w:r w:rsidR="005A6887" w:rsidRPr="00F56E31">
        <w:rPr>
          <w:sz w:val="25"/>
          <w:szCs w:val="25"/>
        </w:rPr>
        <w:t>-</w:t>
      </w:r>
      <w:r w:rsidRPr="00F56E31">
        <w:rPr>
          <w:sz w:val="25"/>
          <w:szCs w:val="25"/>
        </w:rPr>
        <w:t>derivada de un procedimiento administrativo</w:t>
      </w:r>
      <w:r w:rsidR="005A6887" w:rsidRPr="00F56E31">
        <w:rPr>
          <w:sz w:val="25"/>
          <w:szCs w:val="25"/>
        </w:rPr>
        <w:t>-</w:t>
      </w:r>
      <w:r w:rsidRPr="00F56E31">
        <w:rPr>
          <w:sz w:val="25"/>
          <w:szCs w:val="25"/>
        </w:rPr>
        <w:t xml:space="preserve"> emitida dentro del expediente de investigación TDJ/UI/CI/124/2026 y acumulados.</w:t>
      </w:r>
    </w:p>
    <w:p w14:paraId="5A8393ED" w14:textId="77777777" w:rsidR="00536706" w:rsidRPr="00F56E31" w:rsidRDefault="00536706" w:rsidP="007C0BB1">
      <w:pPr>
        <w:spacing w:line="360" w:lineRule="auto"/>
        <w:rPr>
          <w:sz w:val="25"/>
          <w:szCs w:val="25"/>
        </w:rPr>
      </w:pPr>
    </w:p>
    <w:p w14:paraId="507A584B" w14:textId="4E67547E" w:rsidR="00804479" w:rsidRPr="00F56E31" w:rsidRDefault="00686FC4" w:rsidP="00804479">
      <w:pPr>
        <w:spacing w:line="360" w:lineRule="auto"/>
        <w:rPr>
          <w:sz w:val="25"/>
          <w:szCs w:val="25"/>
        </w:rPr>
      </w:pPr>
      <w:r w:rsidRPr="00F56E31">
        <w:rPr>
          <w:sz w:val="25"/>
          <w:szCs w:val="25"/>
        </w:rPr>
        <w:t>Ahora bien, de conformidad con los artículos</w:t>
      </w:r>
      <w:r w:rsidR="00804479" w:rsidRPr="00F56E31">
        <w:rPr>
          <w:sz w:val="25"/>
          <w:szCs w:val="25"/>
        </w:rPr>
        <w:t xml:space="preserve"> 67 y 67 Bis de la Constitución local, </w:t>
      </w:r>
      <w:r w:rsidR="00536706" w:rsidRPr="00F56E31">
        <w:rPr>
          <w:sz w:val="25"/>
          <w:szCs w:val="25"/>
        </w:rPr>
        <w:t>l</w:t>
      </w:r>
      <w:r w:rsidR="00804479" w:rsidRPr="00F56E31">
        <w:rPr>
          <w:sz w:val="25"/>
          <w:szCs w:val="25"/>
        </w:rPr>
        <w:t xml:space="preserve">a administración del Poder Judicial del Estado estará a cargo de un Órgano de Administración Judicial, mientras que la vigilancia y disciplina de su personal estará a cargo del Tribunal de Disciplina Judicial, el cual contará con independencia técnica, de gestión y para emitir sus resoluciones. </w:t>
      </w:r>
    </w:p>
    <w:p w14:paraId="2F9B03AD" w14:textId="77777777" w:rsidR="00804479" w:rsidRPr="00F56E31" w:rsidRDefault="00804479" w:rsidP="00804479">
      <w:pPr>
        <w:spacing w:line="360" w:lineRule="auto"/>
        <w:rPr>
          <w:sz w:val="25"/>
          <w:szCs w:val="25"/>
        </w:rPr>
      </w:pPr>
    </w:p>
    <w:p w14:paraId="5F84CA99" w14:textId="4086EE3D" w:rsidR="00FE677B" w:rsidRPr="00F56E31" w:rsidRDefault="00FE677B" w:rsidP="00FE677B">
      <w:pPr>
        <w:spacing w:line="360" w:lineRule="auto"/>
        <w:rPr>
          <w:sz w:val="25"/>
          <w:szCs w:val="25"/>
        </w:rPr>
      </w:pPr>
      <w:r w:rsidRPr="00F56E31">
        <w:rPr>
          <w:sz w:val="25"/>
          <w:szCs w:val="25"/>
        </w:rPr>
        <w:t>Entre sus atribuciones podrá ordenar</w:t>
      </w:r>
      <w:r w:rsidR="00CD0B06" w:rsidRPr="00F56E31">
        <w:rPr>
          <w:sz w:val="25"/>
          <w:szCs w:val="25"/>
        </w:rPr>
        <w:t>,</w:t>
      </w:r>
      <w:r w:rsidRPr="00F56E31">
        <w:rPr>
          <w:sz w:val="25"/>
          <w:szCs w:val="25"/>
        </w:rPr>
        <w:t xml:space="preserve"> oficiosamente o por denuncia</w:t>
      </w:r>
      <w:r w:rsidR="00CD0B06" w:rsidRPr="00F56E31">
        <w:rPr>
          <w:sz w:val="25"/>
          <w:szCs w:val="25"/>
        </w:rPr>
        <w:t>,</w:t>
      </w:r>
      <w:r w:rsidRPr="00F56E31">
        <w:rPr>
          <w:sz w:val="25"/>
          <w:szCs w:val="25"/>
        </w:rPr>
        <w:t xml:space="preserve"> el inicio de investigaciones, atraer procedimientos relacionados con faltas graves o hechos que las leyes señalen como delitos, así como ordenar medidas cautelares y de apremio y sancionar a las personas servidoras públicas; además</w:t>
      </w:r>
      <w:r w:rsidR="00133808" w:rsidRPr="00F56E31">
        <w:rPr>
          <w:sz w:val="25"/>
          <w:szCs w:val="25"/>
        </w:rPr>
        <w:t>,</w:t>
      </w:r>
      <w:r w:rsidRPr="00F56E31">
        <w:rPr>
          <w:sz w:val="25"/>
          <w:szCs w:val="25"/>
        </w:rPr>
        <w:t xml:space="preserve"> en dicha porción normativa se establece que sus </w:t>
      </w:r>
      <w:r w:rsidRPr="00F56E31">
        <w:rPr>
          <w:sz w:val="25"/>
          <w:szCs w:val="25"/>
        </w:rPr>
        <w:lastRenderedPageBreak/>
        <w:t xml:space="preserve">determinaciones son definitivas e inatacables. </w:t>
      </w:r>
    </w:p>
    <w:p w14:paraId="53D9A466" w14:textId="77777777" w:rsidR="00FE677B" w:rsidRPr="00F56E31" w:rsidRDefault="00FE677B" w:rsidP="00804479">
      <w:pPr>
        <w:spacing w:line="360" w:lineRule="auto"/>
        <w:rPr>
          <w:sz w:val="25"/>
          <w:szCs w:val="25"/>
        </w:rPr>
      </w:pPr>
    </w:p>
    <w:p w14:paraId="0C9A3AEF" w14:textId="5FED9C6A" w:rsidR="00AE5D00" w:rsidRPr="00F56E31" w:rsidRDefault="00AE5D00" w:rsidP="00804479">
      <w:pPr>
        <w:spacing w:line="360" w:lineRule="auto"/>
        <w:rPr>
          <w:sz w:val="25"/>
          <w:szCs w:val="25"/>
        </w:rPr>
      </w:pPr>
      <w:r w:rsidRPr="00F56E31">
        <w:rPr>
          <w:sz w:val="25"/>
          <w:szCs w:val="25"/>
        </w:rPr>
        <w:t>Esta a</w:t>
      </w:r>
      <w:r w:rsidR="00804479" w:rsidRPr="00F56E31">
        <w:rPr>
          <w:sz w:val="25"/>
          <w:szCs w:val="25"/>
        </w:rPr>
        <w:t>utor</w:t>
      </w:r>
      <w:r w:rsidRPr="00F56E31">
        <w:rPr>
          <w:sz w:val="25"/>
          <w:szCs w:val="25"/>
        </w:rPr>
        <w:t xml:space="preserve">idad de vigilancia </w:t>
      </w:r>
      <w:r w:rsidR="00804479" w:rsidRPr="00F56E31">
        <w:rPr>
          <w:sz w:val="25"/>
          <w:szCs w:val="25"/>
        </w:rPr>
        <w:t xml:space="preserve">funcionará en Pleno y en </w:t>
      </w:r>
      <w:r w:rsidR="00D074DA" w:rsidRPr="00F56E31">
        <w:rPr>
          <w:sz w:val="25"/>
          <w:szCs w:val="25"/>
        </w:rPr>
        <w:t>C</w:t>
      </w:r>
      <w:r w:rsidR="00804479" w:rsidRPr="00F56E31">
        <w:rPr>
          <w:sz w:val="25"/>
          <w:szCs w:val="25"/>
        </w:rPr>
        <w:t xml:space="preserve">omisiones. </w:t>
      </w:r>
      <w:r w:rsidR="001E76C3" w:rsidRPr="00F56E31">
        <w:rPr>
          <w:sz w:val="25"/>
          <w:szCs w:val="25"/>
        </w:rPr>
        <w:t>Establece que e</w:t>
      </w:r>
      <w:r w:rsidR="00804479" w:rsidRPr="00F56E31">
        <w:rPr>
          <w:sz w:val="25"/>
          <w:szCs w:val="25"/>
        </w:rPr>
        <w:t xml:space="preserve">l Pleno será la autoridad substanciadora y </w:t>
      </w:r>
      <w:r w:rsidR="00804479" w:rsidRPr="00F56E31">
        <w:rPr>
          <w:b/>
          <w:bCs/>
          <w:sz w:val="25"/>
          <w:szCs w:val="25"/>
        </w:rPr>
        <w:t>resolverá en segunda instancia</w:t>
      </w:r>
      <w:r w:rsidR="00804479" w:rsidRPr="00F56E31">
        <w:rPr>
          <w:sz w:val="25"/>
          <w:szCs w:val="25"/>
        </w:rPr>
        <w:t xml:space="preserve"> los asuntos de su competencia. </w:t>
      </w:r>
      <w:r w:rsidRPr="00F56E31">
        <w:rPr>
          <w:sz w:val="25"/>
          <w:szCs w:val="25"/>
        </w:rPr>
        <w:t>Es decir, las decisiones adoptadas por sus comisiones únicamente pueden ser revisadas por el Pleno de dicho órgano</w:t>
      </w:r>
      <w:r w:rsidR="0055637E" w:rsidRPr="00F56E31">
        <w:rPr>
          <w:rStyle w:val="Refdenotaalpie"/>
          <w:sz w:val="25"/>
          <w:szCs w:val="25"/>
        </w:rPr>
        <w:footnoteReference w:id="16"/>
      </w:r>
      <w:r w:rsidRPr="00F56E31">
        <w:rPr>
          <w:sz w:val="25"/>
          <w:szCs w:val="25"/>
        </w:rPr>
        <w:t>.</w:t>
      </w:r>
    </w:p>
    <w:p w14:paraId="37175B33" w14:textId="77777777" w:rsidR="00AE5D00" w:rsidRPr="00F56E31" w:rsidRDefault="00AE5D00" w:rsidP="00804479">
      <w:pPr>
        <w:spacing w:line="360" w:lineRule="auto"/>
        <w:rPr>
          <w:sz w:val="25"/>
          <w:szCs w:val="25"/>
        </w:rPr>
      </w:pPr>
    </w:p>
    <w:p w14:paraId="1B8923B1" w14:textId="27579A13" w:rsidR="004761E5" w:rsidRPr="00F56E31" w:rsidRDefault="00E87E9A" w:rsidP="004761E5">
      <w:pPr>
        <w:spacing w:line="360" w:lineRule="auto"/>
        <w:rPr>
          <w:sz w:val="25"/>
          <w:szCs w:val="25"/>
        </w:rPr>
      </w:pPr>
      <w:r w:rsidRPr="00F56E31">
        <w:rPr>
          <w:sz w:val="25"/>
          <w:szCs w:val="25"/>
        </w:rPr>
        <w:t xml:space="preserve">En concordancia con lo anterior, el artículo 147 de la Ley </w:t>
      </w:r>
      <w:r w:rsidR="0039421B" w:rsidRPr="00F56E31">
        <w:rPr>
          <w:sz w:val="25"/>
          <w:szCs w:val="25"/>
        </w:rPr>
        <w:t>O</w:t>
      </w:r>
      <w:r w:rsidRPr="00F56E31">
        <w:rPr>
          <w:sz w:val="25"/>
          <w:szCs w:val="25"/>
        </w:rPr>
        <w:t xml:space="preserve">rgánica del Poder </w:t>
      </w:r>
      <w:r w:rsidR="004761E5" w:rsidRPr="00F56E31">
        <w:rPr>
          <w:sz w:val="25"/>
          <w:szCs w:val="25"/>
        </w:rPr>
        <w:t>Judicial del Estado</w:t>
      </w:r>
      <w:r w:rsidR="00653A37" w:rsidRPr="00F56E31">
        <w:rPr>
          <w:sz w:val="25"/>
          <w:szCs w:val="25"/>
        </w:rPr>
        <w:t xml:space="preserve"> establece que</w:t>
      </w:r>
      <w:r w:rsidRPr="00F56E31">
        <w:rPr>
          <w:sz w:val="25"/>
          <w:szCs w:val="25"/>
        </w:rPr>
        <w:t xml:space="preserve"> </w:t>
      </w:r>
      <w:r w:rsidR="0078606F" w:rsidRPr="00F56E31">
        <w:rPr>
          <w:sz w:val="25"/>
          <w:szCs w:val="25"/>
        </w:rPr>
        <w:t xml:space="preserve">el </w:t>
      </w:r>
      <w:r w:rsidR="00F56155" w:rsidRPr="00F56E31">
        <w:rPr>
          <w:sz w:val="25"/>
          <w:szCs w:val="25"/>
        </w:rPr>
        <w:t xml:space="preserve">Tribunal </w:t>
      </w:r>
      <w:r w:rsidR="000B4047" w:rsidRPr="00F56E31">
        <w:rPr>
          <w:sz w:val="25"/>
          <w:szCs w:val="25"/>
        </w:rPr>
        <w:t>d</w:t>
      </w:r>
      <w:r w:rsidR="00F56155" w:rsidRPr="00F56E31">
        <w:rPr>
          <w:sz w:val="25"/>
          <w:szCs w:val="25"/>
        </w:rPr>
        <w:t xml:space="preserve">e Disciplina </w:t>
      </w:r>
      <w:r w:rsidRPr="00F56E31">
        <w:rPr>
          <w:sz w:val="25"/>
          <w:szCs w:val="25"/>
        </w:rPr>
        <w:t>cuenta con independencia técnica</w:t>
      </w:r>
      <w:r w:rsidR="004761E5" w:rsidRPr="00F56E31">
        <w:rPr>
          <w:sz w:val="25"/>
          <w:szCs w:val="25"/>
        </w:rPr>
        <w:t xml:space="preserve"> </w:t>
      </w:r>
      <w:r w:rsidRPr="00F56E31">
        <w:rPr>
          <w:sz w:val="25"/>
          <w:szCs w:val="25"/>
        </w:rPr>
        <w:t>de gestión y para emitir sus resoluciones; tiene bajo su responsabilidad la</w:t>
      </w:r>
      <w:r w:rsidR="004761E5" w:rsidRPr="00F56E31">
        <w:rPr>
          <w:sz w:val="25"/>
          <w:szCs w:val="25"/>
        </w:rPr>
        <w:t xml:space="preserve"> </w:t>
      </w:r>
      <w:r w:rsidRPr="00F56E31">
        <w:rPr>
          <w:sz w:val="25"/>
          <w:szCs w:val="25"/>
        </w:rPr>
        <w:t>vigilancia y disciplina</w:t>
      </w:r>
      <w:r w:rsidR="004761E5" w:rsidRPr="00F56E31">
        <w:rPr>
          <w:sz w:val="25"/>
          <w:szCs w:val="25"/>
        </w:rPr>
        <w:t xml:space="preserve"> </w:t>
      </w:r>
      <w:r w:rsidRPr="00F56E31">
        <w:rPr>
          <w:sz w:val="25"/>
          <w:szCs w:val="25"/>
        </w:rPr>
        <w:t>de las personas juzgadoras.</w:t>
      </w:r>
    </w:p>
    <w:p w14:paraId="48521236" w14:textId="77777777" w:rsidR="004761E5" w:rsidRPr="00F56E31" w:rsidRDefault="004761E5" w:rsidP="00804479">
      <w:pPr>
        <w:spacing w:line="360" w:lineRule="auto"/>
        <w:rPr>
          <w:sz w:val="25"/>
          <w:szCs w:val="25"/>
        </w:rPr>
      </w:pPr>
    </w:p>
    <w:p w14:paraId="5551CE25" w14:textId="43B1620A" w:rsidR="00E87E9A" w:rsidRPr="00F56E31" w:rsidRDefault="001E76C3" w:rsidP="00804479">
      <w:pPr>
        <w:spacing w:line="360" w:lineRule="auto"/>
        <w:rPr>
          <w:sz w:val="25"/>
          <w:szCs w:val="25"/>
        </w:rPr>
      </w:pPr>
      <w:r w:rsidRPr="00F56E31">
        <w:rPr>
          <w:sz w:val="25"/>
          <w:szCs w:val="25"/>
        </w:rPr>
        <w:t>Asimismo,</w:t>
      </w:r>
      <w:r w:rsidR="004761E5" w:rsidRPr="00F56E31">
        <w:rPr>
          <w:sz w:val="25"/>
          <w:szCs w:val="25"/>
        </w:rPr>
        <w:t xml:space="preserve"> en el numeral 166 de la citada Ley</w:t>
      </w:r>
      <w:r w:rsidR="00FC4AD7" w:rsidRPr="00F56E31">
        <w:rPr>
          <w:sz w:val="25"/>
          <w:szCs w:val="25"/>
        </w:rPr>
        <w:t xml:space="preserve"> orgánica</w:t>
      </w:r>
      <w:r w:rsidR="004761E5" w:rsidRPr="00F56E31">
        <w:rPr>
          <w:sz w:val="25"/>
          <w:szCs w:val="25"/>
        </w:rPr>
        <w:t xml:space="preserve">, refiere que el Tribunal de Disciplina </w:t>
      </w:r>
      <w:r w:rsidR="00F02B20" w:rsidRPr="00F56E31">
        <w:rPr>
          <w:sz w:val="25"/>
          <w:szCs w:val="25"/>
        </w:rPr>
        <w:t xml:space="preserve">Judicial </w:t>
      </w:r>
      <w:r w:rsidR="004761E5" w:rsidRPr="00F56E31">
        <w:rPr>
          <w:sz w:val="25"/>
          <w:szCs w:val="25"/>
        </w:rPr>
        <w:t xml:space="preserve">en su función en </w:t>
      </w:r>
      <w:r w:rsidR="00F02B20" w:rsidRPr="00F56E31">
        <w:rPr>
          <w:sz w:val="25"/>
          <w:szCs w:val="25"/>
        </w:rPr>
        <w:t>C</w:t>
      </w:r>
      <w:r w:rsidR="004761E5" w:rsidRPr="00F56E31">
        <w:rPr>
          <w:sz w:val="25"/>
          <w:szCs w:val="25"/>
        </w:rPr>
        <w:t xml:space="preserve">omisiones </w:t>
      </w:r>
      <w:r w:rsidR="00E87E9A" w:rsidRPr="00F56E31">
        <w:rPr>
          <w:sz w:val="25"/>
          <w:szCs w:val="25"/>
        </w:rPr>
        <w:t xml:space="preserve">es el </w:t>
      </w:r>
      <w:r w:rsidR="00F02B20" w:rsidRPr="00F56E31">
        <w:rPr>
          <w:sz w:val="25"/>
          <w:szCs w:val="25"/>
        </w:rPr>
        <w:t>ó</w:t>
      </w:r>
      <w:r w:rsidR="00E87E9A" w:rsidRPr="00F56E31">
        <w:rPr>
          <w:sz w:val="25"/>
          <w:szCs w:val="25"/>
        </w:rPr>
        <w:t xml:space="preserve">rgano competente para investigar, sustanciar y resolver los procedimientos de responsabilidades administrativas derivados de presuntas faltas cometidas por </w:t>
      </w:r>
      <w:r w:rsidR="004761E5" w:rsidRPr="00F56E31">
        <w:rPr>
          <w:sz w:val="25"/>
          <w:szCs w:val="25"/>
        </w:rPr>
        <w:t xml:space="preserve">las personas servidoras públicas </w:t>
      </w:r>
      <w:r w:rsidR="00E87E9A" w:rsidRPr="00F56E31">
        <w:rPr>
          <w:sz w:val="25"/>
          <w:szCs w:val="25"/>
        </w:rPr>
        <w:t xml:space="preserve">del Poder Judicial </w:t>
      </w:r>
      <w:r w:rsidR="004761E5" w:rsidRPr="00F56E31">
        <w:rPr>
          <w:sz w:val="25"/>
          <w:szCs w:val="25"/>
        </w:rPr>
        <w:t xml:space="preserve">del </w:t>
      </w:r>
      <w:r w:rsidR="0055637E" w:rsidRPr="00F56E31">
        <w:rPr>
          <w:sz w:val="25"/>
          <w:szCs w:val="25"/>
        </w:rPr>
        <w:t>Estado, así</w:t>
      </w:r>
      <w:r w:rsidR="00E87E9A" w:rsidRPr="00F56E31">
        <w:rPr>
          <w:sz w:val="25"/>
          <w:szCs w:val="25"/>
        </w:rPr>
        <w:t xml:space="preserve"> como para imponer las sanciones correspondientes. Entre sus atribuciones destacan las siguientes</w:t>
      </w:r>
    </w:p>
    <w:p w14:paraId="49E093C9" w14:textId="77777777" w:rsidR="00E87E9A" w:rsidRPr="00F56E31" w:rsidRDefault="00E87E9A" w:rsidP="00804479">
      <w:pPr>
        <w:spacing w:line="360" w:lineRule="auto"/>
        <w:rPr>
          <w:sz w:val="25"/>
          <w:szCs w:val="25"/>
        </w:rPr>
      </w:pPr>
    </w:p>
    <w:p w14:paraId="383DA521" w14:textId="70A80E6B" w:rsidR="0055637E" w:rsidRPr="00F56E31" w:rsidRDefault="0055637E" w:rsidP="0055637E">
      <w:pPr>
        <w:pStyle w:val="Prrafodelista"/>
        <w:numPr>
          <w:ilvl w:val="0"/>
          <w:numId w:val="30"/>
        </w:numPr>
        <w:spacing w:line="360" w:lineRule="auto"/>
        <w:rPr>
          <w:sz w:val="25"/>
          <w:szCs w:val="25"/>
        </w:rPr>
      </w:pPr>
      <w:r w:rsidRPr="00F56E31">
        <w:rPr>
          <w:sz w:val="25"/>
          <w:szCs w:val="25"/>
        </w:rPr>
        <w:t>Ordenar a la Unidad de Investigación, oficiosamente o por denuncia, el inicio de indagatorias de probabilidad de responsabilidad administrativa de las personas servidoras públicas de los órganos del Poder Judicial;</w:t>
      </w:r>
    </w:p>
    <w:p w14:paraId="591CD849" w14:textId="24CF8B50" w:rsidR="0055637E" w:rsidRPr="00F56E31" w:rsidRDefault="0055637E" w:rsidP="0055637E">
      <w:pPr>
        <w:pStyle w:val="Prrafodelista"/>
        <w:numPr>
          <w:ilvl w:val="0"/>
          <w:numId w:val="30"/>
        </w:numPr>
        <w:spacing w:line="360" w:lineRule="auto"/>
        <w:rPr>
          <w:sz w:val="25"/>
          <w:szCs w:val="25"/>
        </w:rPr>
      </w:pPr>
      <w:r w:rsidRPr="00F56E31">
        <w:rPr>
          <w:sz w:val="25"/>
          <w:szCs w:val="25"/>
        </w:rPr>
        <w:t>Conocer y resolver, en primera instancia, del procedimiento de responsabilidades administrativas;</w:t>
      </w:r>
    </w:p>
    <w:p w14:paraId="42A23F96" w14:textId="30F884EA" w:rsidR="0055637E" w:rsidRPr="00F56E31" w:rsidRDefault="0055637E" w:rsidP="0055637E">
      <w:pPr>
        <w:pStyle w:val="Prrafodelista"/>
        <w:numPr>
          <w:ilvl w:val="0"/>
          <w:numId w:val="30"/>
        </w:numPr>
        <w:spacing w:line="360" w:lineRule="auto"/>
        <w:rPr>
          <w:sz w:val="25"/>
          <w:szCs w:val="25"/>
        </w:rPr>
      </w:pPr>
      <w:r w:rsidRPr="00F56E31">
        <w:rPr>
          <w:sz w:val="25"/>
          <w:szCs w:val="25"/>
        </w:rPr>
        <w:t>Ordenar medidas cautelares y de apremio;</w:t>
      </w:r>
    </w:p>
    <w:p w14:paraId="6381F40F" w14:textId="6727F2C1" w:rsidR="0055637E" w:rsidRPr="00F56E31" w:rsidRDefault="0055637E" w:rsidP="0055637E">
      <w:pPr>
        <w:pStyle w:val="Prrafodelista"/>
        <w:numPr>
          <w:ilvl w:val="0"/>
          <w:numId w:val="30"/>
        </w:numPr>
        <w:spacing w:line="360" w:lineRule="auto"/>
        <w:rPr>
          <w:sz w:val="25"/>
          <w:szCs w:val="25"/>
        </w:rPr>
      </w:pPr>
      <w:r w:rsidRPr="00F56E31">
        <w:rPr>
          <w:sz w:val="25"/>
          <w:szCs w:val="25"/>
        </w:rPr>
        <w:t xml:space="preserve">Imponer las sanciones de amonestación, suspensión, sanción económica, destitución e inhabilitación de las personas servidoras públicas del Poder Judicial que incurran en actos u omisiones contrarios a la administración de justicia, a los principios de </w:t>
      </w:r>
      <w:r w:rsidRPr="00F56E31">
        <w:rPr>
          <w:sz w:val="25"/>
          <w:szCs w:val="25"/>
        </w:rPr>
        <w:lastRenderedPageBreak/>
        <w:t>objetividad, imparcialidad, independencia, profesionalismo o excelencia, a las normas jurídicas generales y locales en materia de responsabilidades de servidores públicos, y demás disposiciones normativas aplicables; y,</w:t>
      </w:r>
    </w:p>
    <w:p w14:paraId="58872088" w14:textId="5829171B" w:rsidR="004761E5" w:rsidRPr="00F56E31" w:rsidRDefault="0055637E" w:rsidP="0055637E">
      <w:pPr>
        <w:pStyle w:val="Prrafodelista"/>
        <w:numPr>
          <w:ilvl w:val="0"/>
          <w:numId w:val="30"/>
        </w:numPr>
        <w:spacing w:line="360" w:lineRule="auto"/>
        <w:rPr>
          <w:sz w:val="25"/>
          <w:szCs w:val="25"/>
        </w:rPr>
      </w:pPr>
      <w:r w:rsidRPr="00F56E31">
        <w:rPr>
          <w:sz w:val="25"/>
          <w:szCs w:val="25"/>
        </w:rPr>
        <w:t>Las demás que en el ámbito de sus competencias le atribuyan las normas jurídicas vigentes.</w:t>
      </w:r>
    </w:p>
    <w:p w14:paraId="3A97ABAD" w14:textId="77777777" w:rsidR="00AB0D4E" w:rsidRPr="00F56E31" w:rsidRDefault="00AB0D4E" w:rsidP="00255610">
      <w:pPr>
        <w:spacing w:line="360" w:lineRule="auto"/>
        <w:rPr>
          <w:sz w:val="25"/>
          <w:szCs w:val="25"/>
        </w:rPr>
      </w:pPr>
    </w:p>
    <w:p w14:paraId="5CC91010" w14:textId="136E6303" w:rsidR="001E76C3" w:rsidRPr="00F56E31" w:rsidRDefault="001E76C3" w:rsidP="00255610">
      <w:pPr>
        <w:spacing w:line="360" w:lineRule="auto"/>
        <w:rPr>
          <w:sz w:val="25"/>
          <w:szCs w:val="25"/>
        </w:rPr>
      </w:pPr>
      <w:r w:rsidRPr="00F56E31">
        <w:rPr>
          <w:sz w:val="25"/>
          <w:szCs w:val="25"/>
        </w:rPr>
        <w:t>De los preceptos constitucionales y legales antes referidos se advierte que el Tribunal de Disciplina Judicial funciona tanto en Pleno como en comisiones</w:t>
      </w:r>
      <w:r w:rsidR="00FA3338" w:rsidRPr="00F56E31">
        <w:rPr>
          <w:sz w:val="25"/>
          <w:szCs w:val="25"/>
        </w:rPr>
        <w:t xml:space="preserve"> y</w:t>
      </w:r>
      <w:r w:rsidRPr="00F56E31">
        <w:rPr>
          <w:sz w:val="25"/>
          <w:szCs w:val="25"/>
        </w:rPr>
        <w:t xml:space="preserve"> </w:t>
      </w:r>
      <w:r w:rsidR="00FA3338" w:rsidRPr="00F56E31">
        <w:rPr>
          <w:sz w:val="25"/>
          <w:szCs w:val="25"/>
        </w:rPr>
        <w:t>p</w:t>
      </w:r>
      <w:r w:rsidRPr="00F56E31">
        <w:rPr>
          <w:sz w:val="25"/>
          <w:szCs w:val="25"/>
        </w:rPr>
        <w:t>or regla general, las comisiones son competentes para sustanciar y resolver, en primera instancia, los procedimientos de responsabilidad administrativa relacionados con el personal</w:t>
      </w:r>
      <w:r w:rsidR="00FC4AD7" w:rsidRPr="00F56E31">
        <w:rPr>
          <w:sz w:val="25"/>
          <w:szCs w:val="25"/>
        </w:rPr>
        <w:t xml:space="preserve"> </w:t>
      </w:r>
      <w:r w:rsidRPr="00F56E31">
        <w:rPr>
          <w:sz w:val="25"/>
          <w:szCs w:val="25"/>
        </w:rPr>
        <w:t>del Poder Judicial</w:t>
      </w:r>
      <w:r w:rsidR="00FC4AD7" w:rsidRPr="00F56E31">
        <w:rPr>
          <w:sz w:val="25"/>
          <w:szCs w:val="25"/>
        </w:rPr>
        <w:t xml:space="preserve"> del Estado</w:t>
      </w:r>
      <w:r w:rsidRPr="00F56E31">
        <w:rPr>
          <w:sz w:val="25"/>
          <w:szCs w:val="25"/>
        </w:rPr>
        <w:t>, mientras que el Pleno actúa como órgano revisor en segunda instancia</w:t>
      </w:r>
      <w:r w:rsidR="00713843" w:rsidRPr="00F56E31">
        <w:rPr>
          <w:sz w:val="25"/>
          <w:szCs w:val="25"/>
        </w:rPr>
        <w:t>;</w:t>
      </w:r>
      <w:r w:rsidR="00A018F8" w:rsidRPr="00F56E31">
        <w:rPr>
          <w:sz w:val="25"/>
          <w:szCs w:val="25"/>
        </w:rPr>
        <w:t xml:space="preserve"> </w:t>
      </w:r>
      <w:r w:rsidR="00962446" w:rsidRPr="00F56E31">
        <w:rPr>
          <w:sz w:val="25"/>
          <w:szCs w:val="25"/>
        </w:rPr>
        <w:t xml:space="preserve">de lo que </w:t>
      </w:r>
      <w:r w:rsidR="00A018F8" w:rsidRPr="00F56E31">
        <w:rPr>
          <w:sz w:val="25"/>
          <w:szCs w:val="25"/>
        </w:rPr>
        <w:t>se desprende que los medios de impugnación en materia de responsabilidad administrativa se encuentran reservados al ámbito competencial del propio Tribunal de Disciplina Judicial</w:t>
      </w:r>
      <w:r w:rsidR="00A906DD" w:rsidRPr="00F56E31">
        <w:rPr>
          <w:sz w:val="25"/>
          <w:szCs w:val="25"/>
        </w:rPr>
        <w:t>.</w:t>
      </w:r>
    </w:p>
    <w:p w14:paraId="591E7724" w14:textId="77777777" w:rsidR="001E76C3" w:rsidRPr="00F56E31" w:rsidRDefault="001E76C3" w:rsidP="00255610">
      <w:pPr>
        <w:spacing w:line="360" w:lineRule="auto"/>
        <w:rPr>
          <w:sz w:val="25"/>
          <w:szCs w:val="25"/>
        </w:rPr>
      </w:pPr>
    </w:p>
    <w:p w14:paraId="0CB6D7A7" w14:textId="1ECE3334" w:rsidR="00D44F51" w:rsidRPr="00F56E31" w:rsidRDefault="00D44F51" w:rsidP="00255610">
      <w:pPr>
        <w:spacing w:line="360" w:lineRule="auto"/>
        <w:rPr>
          <w:sz w:val="25"/>
          <w:szCs w:val="25"/>
        </w:rPr>
      </w:pPr>
      <w:r w:rsidRPr="00F56E31">
        <w:rPr>
          <w:sz w:val="25"/>
          <w:szCs w:val="25"/>
        </w:rPr>
        <w:t>Si bien la promovente a</w:t>
      </w:r>
      <w:r w:rsidR="007A250D" w:rsidRPr="00F56E31">
        <w:rPr>
          <w:sz w:val="25"/>
          <w:szCs w:val="25"/>
        </w:rPr>
        <w:t>duce que dicha determinación</w:t>
      </w:r>
      <w:r w:rsidR="002756FA" w:rsidRPr="00F56E31">
        <w:rPr>
          <w:sz w:val="25"/>
          <w:szCs w:val="25"/>
        </w:rPr>
        <w:t xml:space="preserve"> es contraria a los principios de legalidad y seguridad jurídica y con la misma se genera un perjuicio a su derecho al voto pasivo al suspenderla como si se tratara de una adscripción administrativa ordinaria, omitiendo que proviene de un mandato popular</w:t>
      </w:r>
      <w:r w:rsidRPr="00F56E31">
        <w:rPr>
          <w:sz w:val="25"/>
          <w:szCs w:val="25"/>
        </w:rPr>
        <w:t xml:space="preserve">; así como la violación al principio de </w:t>
      </w:r>
      <w:r w:rsidR="002756FA" w:rsidRPr="00F56E31">
        <w:rPr>
          <w:sz w:val="25"/>
          <w:szCs w:val="25"/>
        </w:rPr>
        <w:t>presunción de inocencia, pues</w:t>
      </w:r>
      <w:r w:rsidRPr="00F56E31">
        <w:rPr>
          <w:sz w:val="25"/>
          <w:szCs w:val="25"/>
        </w:rPr>
        <w:t xml:space="preserve"> estima que la referida suspensión es una medida innecesaria carente de razonabilidad, puesto que existen alternativas que interfieren en menor grado con el citado principio de presunción de inocencia.</w:t>
      </w:r>
    </w:p>
    <w:p w14:paraId="3EA03C2B" w14:textId="5D7BDCA3" w:rsidR="00302B4B" w:rsidRPr="00F56E31" w:rsidRDefault="00302B4B" w:rsidP="00255610">
      <w:pPr>
        <w:spacing w:line="360" w:lineRule="auto"/>
        <w:rPr>
          <w:sz w:val="25"/>
          <w:szCs w:val="25"/>
        </w:rPr>
      </w:pPr>
    </w:p>
    <w:p w14:paraId="4322BA3B" w14:textId="6515979C" w:rsidR="00D44F51" w:rsidRPr="00F56E31" w:rsidRDefault="00D44F51" w:rsidP="00255610">
      <w:pPr>
        <w:spacing w:line="360" w:lineRule="auto"/>
        <w:rPr>
          <w:sz w:val="25"/>
          <w:szCs w:val="25"/>
        </w:rPr>
      </w:pPr>
      <w:r w:rsidRPr="00F56E31">
        <w:rPr>
          <w:sz w:val="25"/>
          <w:szCs w:val="25"/>
        </w:rPr>
        <w:t>Toda vez que el acto impugnado en el presente asunto fue emitido durante la sustanciación del procedimiento de responsabilidad administrativa identificado con la clave TDJ/UI/CI/124/2026 y acumulados, del índice del Tribunal de Disciplina Judicial del Estado, resulta evidente que tales actos no pueden ser cuestionados ante este Tribunal Electoral en los términos pretendidos por la promovente,</w:t>
      </w:r>
      <w:r w:rsidR="001A6501" w:rsidRPr="00F56E31">
        <w:rPr>
          <w:sz w:val="25"/>
          <w:szCs w:val="25"/>
        </w:rPr>
        <w:t xml:space="preserve"> ya sea mediante el juicio para la protección de los derechos político-electorales de la ciudadanía o a través de cualquiera de los medios de impugnación previstos en la Ley de Justicia en Materia Electoral, cuya resolución corresponda a este Tribunal Electoral, </w:t>
      </w:r>
      <w:r w:rsidR="002D2B1F" w:rsidRPr="00F56E31">
        <w:rPr>
          <w:sz w:val="25"/>
          <w:szCs w:val="25"/>
        </w:rPr>
        <w:lastRenderedPageBreak/>
        <w:t xml:space="preserve">pues la resolución combatida </w:t>
      </w:r>
      <w:r w:rsidR="0061097B" w:rsidRPr="00F56E31">
        <w:rPr>
          <w:sz w:val="25"/>
          <w:szCs w:val="25"/>
        </w:rPr>
        <w:t xml:space="preserve">no guarda relación con el proceso electivo por el que llegó al cargo, </w:t>
      </w:r>
      <w:r w:rsidR="002D2B1F" w:rsidRPr="00F56E31">
        <w:rPr>
          <w:sz w:val="25"/>
          <w:szCs w:val="25"/>
        </w:rPr>
        <w:t xml:space="preserve">sino </w:t>
      </w:r>
      <w:r w:rsidR="00184A22" w:rsidRPr="00F56E31">
        <w:rPr>
          <w:sz w:val="25"/>
          <w:szCs w:val="25"/>
        </w:rPr>
        <w:t xml:space="preserve">que se trata de </w:t>
      </w:r>
      <w:r w:rsidR="002D2B1F" w:rsidRPr="00F56E31">
        <w:rPr>
          <w:sz w:val="25"/>
          <w:szCs w:val="25"/>
        </w:rPr>
        <w:t>una medida cautelar adoptada con motivo de</w:t>
      </w:r>
      <w:r w:rsidR="00F14209" w:rsidRPr="00F56E31">
        <w:rPr>
          <w:sz w:val="25"/>
          <w:szCs w:val="25"/>
        </w:rPr>
        <w:t xml:space="preserve"> un procedimiento administrativo instaurado</w:t>
      </w:r>
      <w:r w:rsidR="00B87696" w:rsidRPr="00F56E31">
        <w:rPr>
          <w:sz w:val="25"/>
          <w:szCs w:val="25"/>
        </w:rPr>
        <w:t xml:space="preserve"> </w:t>
      </w:r>
      <w:r w:rsidR="00CF0CE5" w:rsidRPr="00F56E31">
        <w:rPr>
          <w:sz w:val="25"/>
          <w:szCs w:val="25"/>
        </w:rPr>
        <w:t>por presuntas irregularidades</w:t>
      </w:r>
      <w:r w:rsidR="00B87696" w:rsidRPr="00F56E31">
        <w:rPr>
          <w:sz w:val="25"/>
          <w:szCs w:val="25"/>
        </w:rPr>
        <w:t xml:space="preserve"> el ámbito del</w:t>
      </w:r>
      <w:r w:rsidR="002D2B1F" w:rsidRPr="00F56E31">
        <w:rPr>
          <w:sz w:val="25"/>
          <w:szCs w:val="25"/>
        </w:rPr>
        <w:t xml:space="preserve"> ejercicio de su función</w:t>
      </w:r>
      <w:r w:rsidR="00D91C35" w:rsidRPr="00F56E31">
        <w:rPr>
          <w:sz w:val="25"/>
          <w:szCs w:val="25"/>
        </w:rPr>
        <w:t>,</w:t>
      </w:r>
      <w:r w:rsidR="00125298" w:rsidRPr="00F56E31">
        <w:rPr>
          <w:sz w:val="25"/>
          <w:szCs w:val="25"/>
        </w:rPr>
        <w:t xml:space="preserve"> por lo que se estima no es un acto que haya impedido u obstaculizado su acceso al cargo.</w:t>
      </w:r>
    </w:p>
    <w:p w14:paraId="554935E2" w14:textId="77777777" w:rsidR="00584255" w:rsidRPr="00F56E31" w:rsidRDefault="00584255" w:rsidP="00255610">
      <w:pPr>
        <w:spacing w:line="360" w:lineRule="auto"/>
        <w:rPr>
          <w:sz w:val="25"/>
          <w:szCs w:val="25"/>
        </w:rPr>
      </w:pPr>
    </w:p>
    <w:p w14:paraId="470284AA" w14:textId="08977625" w:rsidR="00EC673B" w:rsidRPr="00F56E31" w:rsidRDefault="00EC673B" w:rsidP="00255610">
      <w:pPr>
        <w:spacing w:line="360" w:lineRule="auto"/>
        <w:rPr>
          <w:sz w:val="25"/>
          <w:szCs w:val="25"/>
        </w:rPr>
      </w:pPr>
      <w:r w:rsidRPr="00F56E31">
        <w:rPr>
          <w:sz w:val="25"/>
          <w:szCs w:val="25"/>
        </w:rPr>
        <w:t>Ello es así porque, tal como lo precisó la Sala Superior al resolver los juicios de la ciudadanía SUP-JDC-129/2026 y SUP-JDC-2447/2025</w:t>
      </w:r>
      <w:r w:rsidR="006D07DE" w:rsidRPr="00F56E31">
        <w:rPr>
          <w:sz w:val="25"/>
          <w:szCs w:val="25"/>
        </w:rPr>
        <w:t xml:space="preserve"> </w:t>
      </w:r>
      <w:r w:rsidR="004354F4" w:rsidRPr="00F56E31">
        <w:rPr>
          <w:sz w:val="25"/>
          <w:szCs w:val="25"/>
        </w:rPr>
        <w:t>y</w:t>
      </w:r>
      <w:r w:rsidRPr="00F56E31">
        <w:rPr>
          <w:sz w:val="25"/>
          <w:szCs w:val="25"/>
        </w:rPr>
        <w:t xml:space="preserve"> acumulados, en los que se impugnaron las medidas cautelares dictadas dentro de diversos procedimientos seguidos ante los Tribunales de Disciplina Judicial del Poder Judicial de una entidad federativa y de la Federación, respectivamente, se sostuvo que las determinaciones emitidas por las comisiones y demás órganos de dichos </w:t>
      </w:r>
      <w:r w:rsidR="00B95AB4" w:rsidRPr="00F56E31">
        <w:rPr>
          <w:sz w:val="25"/>
          <w:szCs w:val="25"/>
        </w:rPr>
        <w:t>T</w:t>
      </w:r>
      <w:r w:rsidRPr="00F56E31">
        <w:rPr>
          <w:sz w:val="25"/>
          <w:szCs w:val="25"/>
        </w:rPr>
        <w:t xml:space="preserve">ribunales </w:t>
      </w:r>
      <w:r w:rsidR="00B95AB4" w:rsidRPr="00F56E31">
        <w:rPr>
          <w:sz w:val="25"/>
          <w:szCs w:val="25"/>
        </w:rPr>
        <w:t xml:space="preserve">Disciplinarios </w:t>
      </w:r>
      <w:r w:rsidRPr="00F56E31">
        <w:rPr>
          <w:sz w:val="25"/>
          <w:szCs w:val="25"/>
        </w:rPr>
        <w:t xml:space="preserve">tienen una naturaleza meramente </w:t>
      </w:r>
      <w:r w:rsidRPr="00F56E31">
        <w:rPr>
          <w:b/>
          <w:bCs/>
          <w:sz w:val="25"/>
          <w:szCs w:val="25"/>
        </w:rPr>
        <w:t>disciplinaria-administrativa</w:t>
      </w:r>
      <w:r w:rsidRPr="00F56E31">
        <w:rPr>
          <w:sz w:val="25"/>
          <w:szCs w:val="25"/>
        </w:rPr>
        <w:t xml:space="preserve">. Por ello, su ámbito de actuación se circunscribe al ejercicio de potestades internas del Poder Judicial y no </w:t>
      </w:r>
      <w:r w:rsidR="00DD28B9" w:rsidRPr="00F56E31">
        <w:rPr>
          <w:sz w:val="25"/>
          <w:szCs w:val="25"/>
        </w:rPr>
        <w:t>en la</w:t>
      </w:r>
      <w:r w:rsidRPr="00F56E31">
        <w:rPr>
          <w:sz w:val="25"/>
          <w:szCs w:val="25"/>
        </w:rPr>
        <w:t xml:space="preserve"> materia propia del derecho electoral.</w:t>
      </w:r>
    </w:p>
    <w:p w14:paraId="6C0993D3" w14:textId="77777777" w:rsidR="00EC673B" w:rsidRPr="00F56E31" w:rsidRDefault="00EC673B" w:rsidP="00255610">
      <w:pPr>
        <w:spacing w:line="360" w:lineRule="auto"/>
        <w:rPr>
          <w:sz w:val="25"/>
          <w:szCs w:val="25"/>
        </w:rPr>
      </w:pPr>
    </w:p>
    <w:p w14:paraId="29B12A0A" w14:textId="051879F2" w:rsidR="00584255" w:rsidRPr="00F56E31" w:rsidRDefault="0071096C" w:rsidP="00255610">
      <w:pPr>
        <w:spacing w:line="360" w:lineRule="auto"/>
        <w:rPr>
          <w:sz w:val="25"/>
          <w:szCs w:val="25"/>
        </w:rPr>
      </w:pPr>
      <w:r w:rsidRPr="00F56E31">
        <w:rPr>
          <w:sz w:val="25"/>
          <w:szCs w:val="25"/>
        </w:rPr>
        <w:t>Dicho lo anterior</w:t>
      </w:r>
      <w:r w:rsidR="00584255" w:rsidRPr="00F56E31">
        <w:rPr>
          <w:sz w:val="25"/>
          <w:szCs w:val="25"/>
        </w:rPr>
        <w:t xml:space="preserve">, el posible impacto que la </w:t>
      </w:r>
      <w:r w:rsidR="0094784F" w:rsidRPr="00F56E31">
        <w:rPr>
          <w:sz w:val="25"/>
          <w:szCs w:val="25"/>
        </w:rPr>
        <w:t xml:space="preserve">medida cautelar </w:t>
      </w:r>
      <w:r w:rsidR="00584255" w:rsidRPr="00F56E31">
        <w:rPr>
          <w:sz w:val="25"/>
          <w:szCs w:val="25"/>
        </w:rPr>
        <w:t>pued</w:t>
      </w:r>
      <w:r w:rsidR="0094784F" w:rsidRPr="00F56E31">
        <w:rPr>
          <w:sz w:val="25"/>
          <w:szCs w:val="25"/>
        </w:rPr>
        <w:t>e</w:t>
      </w:r>
      <w:r w:rsidR="00584255" w:rsidRPr="00F56E31">
        <w:rPr>
          <w:sz w:val="25"/>
          <w:szCs w:val="25"/>
        </w:rPr>
        <w:t xml:space="preserve"> generar en la esfera jurídica de la </w:t>
      </w:r>
      <w:r w:rsidR="0094784F" w:rsidRPr="00F56E31">
        <w:rPr>
          <w:sz w:val="25"/>
          <w:szCs w:val="25"/>
        </w:rPr>
        <w:t xml:space="preserve">promovente </w:t>
      </w:r>
      <w:r w:rsidR="00584255" w:rsidRPr="00F56E31">
        <w:rPr>
          <w:sz w:val="25"/>
          <w:szCs w:val="25"/>
        </w:rPr>
        <w:t>no faculta a los tribunales electorales para pronunciarse sobre cuestiones que son ajenas a la materia electoral.</w:t>
      </w:r>
      <w:r w:rsidR="001D32E2" w:rsidRPr="00F56E31">
        <w:rPr>
          <w:sz w:val="25"/>
          <w:szCs w:val="25"/>
        </w:rPr>
        <w:t xml:space="preserve"> </w:t>
      </w:r>
      <w:r w:rsidR="007F5570" w:rsidRPr="00F56E31">
        <w:rPr>
          <w:sz w:val="25"/>
          <w:szCs w:val="25"/>
        </w:rPr>
        <w:t>S</w:t>
      </w:r>
      <w:r w:rsidR="00584255" w:rsidRPr="00F56E31">
        <w:rPr>
          <w:sz w:val="25"/>
          <w:szCs w:val="25"/>
        </w:rPr>
        <w:t xml:space="preserve">ostener lo contrario implicaría desnaturalizar el sistema de medios de impugnación en materia electoral, al convertirlo en un mecanismo de control general de la legalidad de actos emitidos dentro del régimen de responsabilidades </w:t>
      </w:r>
      <w:r w:rsidRPr="00F56E31">
        <w:rPr>
          <w:sz w:val="25"/>
          <w:szCs w:val="25"/>
        </w:rPr>
        <w:t>disciplinarias</w:t>
      </w:r>
      <w:r w:rsidR="001D32E2" w:rsidRPr="00F56E31">
        <w:rPr>
          <w:sz w:val="25"/>
          <w:szCs w:val="25"/>
        </w:rPr>
        <w:t>-</w:t>
      </w:r>
      <w:r w:rsidR="00584255" w:rsidRPr="00F56E31">
        <w:rPr>
          <w:sz w:val="25"/>
          <w:szCs w:val="25"/>
        </w:rPr>
        <w:t>administrativas</w:t>
      </w:r>
      <w:r w:rsidR="007F5570" w:rsidRPr="00F56E31">
        <w:rPr>
          <w:rStyle w:val="Refdenotaalpie"/>
          <w:sz w:val="25"/>
          <w:szCs w:val="25"/>
        </w:rPr>
        <w:footnoteReference w:id="17"/>
      </w:r>
      <w:r w:rsidR="00584255" w:rsidRPr="00F56E31">
        <w:rPr>
          <w:sz w:val="25"/>
          <w:szCs w:val="25"/>
        </w:rPr>
        <w:t>.</w:t>
      </w:r>
    </w:p>
    <w:p w14:paraId="78B89B72" w14:textId="77777777" w:rsidR="00584255" w:rsidRPr="00F56E31" w:rsidRDefault="00584255" w:rsidP="00255610">
      <w:pPr>
        <w:spacing w:line="360" w:lineRule="auto"/>
        <w:rPr>
          <w:sz w:val="25"/>
          <w:szCs w:val="25"/>
        </w:rPr>
      </w:pPr>
    </w:p>
    <w:p w14:paraId="1BF408D6" w14:textId="1B6D7640" w:rsidR="00F95342" w:rsidRPr="00F56E31" w:rsidRDefault="00F143F7" w:rsidP="00255610">
      <w:pPr>
        <w:spacing w:line="360" w:lineRule="auto"/>
        <w:rPr>
          <w:sz w:val="25"/>
          <w:szCs w:val="25"/>
        </w:rPr>
      </w:pPr>
      <w:r w:rsidRPr="00F56E31">
        <w:rPr>
          <w:sz w:val="25"/>
          <w:szCs w:val="25"/>
        </w:rPr>
        <w:t xml:space="preserve">Similares circunstancias acontecen respecto de </w:t>
      </w:r>
      <w:r w:rsidR="00BD5C6F" w:rsidRPr="00F56E31">
        <w:rPr>
          <w:sz w:val="25"/>
          <w:szCs w:val="25"/>
        </w:rPr>
        <w:t>la negativa de su</w:t>
      </w:r>
      <w:r w:rsidRPr="00F56E31">
        <w:rPr>
          <w:sz w:val="25"/>
          <w:szCs w:val="25"/>
        </w:rPr>
        <w:t xml:space="preserve"> solicitud de copias certificadas de las constancias que integran la queja administrativa TDJ/UI/CI/124/2026 y sus acumulados, por parte del Director de la Unidad de Investigación del Tribunal de Disciplina Judicial del Estado. Lo anterior, toda vez que, si bien manifestó haberlas solicitado con la finalidad de promover un juicio de amparo ante el Poder Judicial de la Federación, lo cierto es que dicho </w:t>
      </w:r>
      <w:r w:rsidR="006A0039" w:rsidRPr="00F56E31">
        <w:rPr>
          <w:sz w:val="25"/>
          <w:szCs w:val="25"/>
        </w:rPr>
        <w:t>a</w:t>
      </w:r>
      <w:r w:rsidR="00BD5C6F" w:rsidRPr="00F56E31">
        <w:rPr>
          <w:sz w:val="25"/>
          <w:szCs w:val="25"/>
        </w:rPr>
        <w:t>cto al</w:t>
      </w:r>
      <w:r w:rsidR="006A0039" w:rsidRPr="00F56E31">
        <w:rPr>
          <w:sz w:val="25"/>
          <w:szCs w:val="25"/>
        </w:rPr>
        <w:t xml:space="preserve"> </w:t>
      </w:r>
      <w:r w:rsidR="008515F9" w:rsidRPr="00F56E31">
        <w:rPr>
          <w:sz w:val="25"/>
          <w:szCs w:val="25"/>
        </w:rPr>
        <w:t>provenir</w:t>
      </w:r>
      <w:r w:rsidR="006A0039" w:rsidRPr="00F56E31">
        <w:rPr>
          <w:sz w:val="25"/>
          <w:szCs w:val="25"/>
        </w:rPr>
        <w:t xml:space="preserve"> de uno de los órganos del referido </w:t>
      </w:r>
      <w:r w:rsidR="00D877B7" w:rsidRPr="00F56E31">
        <w:rPr>
          <w:sz w:val="25"/>
          <w:szCs w:val="25"/>
        </w:rPr>
        <w:t>T</w:t>
      </w:r>
      <w:r w:rsidR="006A0039" w:rsidRPr="00F56E31">
        <w:rPr>
          <w:sz w:val="25"/>
          <w:szCs w:val="25"/>
        </w:rPr>
        <w:t xml:space="preserve">ribunal de </w:t>
      </w:r>
      <w:r w:rsidR="00D877B7" w:rsidRPr="00F56E31">
        <w:rPr>
          <w:sz w:val="25"/>
          <w:szCs w:val="25"/>
        </w:rPr>
        <w:t>D</w:t>
      </w:r>
      <w:r w:rsidR="006A0039" w:rsidRPr="00F56E31">
        <w:rPr>
          <w:sz w:val="25"/>
          <w:szCs w:val="25"/>
        </w:rPr>
        <w:t xml:space="preserve">isciplina </w:t>
      </w:r>
      <w:r w:rsidRPr="00F56E31">
        <w:rPr>
          <w:sz w:val="25"/>
          <w:szCs w:val="25"/>
        </w:rPr>
        <w:t>es de naturaleza meramente administrativa</w:t>
      </w:r>
      <w:r w:rsidR="0039421B" w:rsidRPr="00F56E31">
        <w:rPr>
          <w:sz w:val="25"/>
          <w:szCs w:val="25"/>
        </w:rPr>
        <w:t>, regido por su normativa interna</w:t>
      </w:r>
      <w:r w:rsidR="00AF6308" w:rsidRPr="00F56E31">
        <w:rPr>
          <w:sz w:val="25"/>
          <w:szCs w:val="25"/>
        </w:rPr>
        <w:t>.</w:t>
      </w:r>
    </w:p>
    <w:p w14:paraId="75CFADC5" w14:textId="77777777" w:rsidR="00F143F7" w:rsidRPr="00F56E31" w:rsidRDefault="00F143F7" w:rsidP="00255610">
      <w:pPr>
        <w:spacing w:line="360" w:lineRule="auto"/>
        <w:rPr>
          <w:sz w:val="25"/>
          <w:szCs w:val="25"/>
        </w:rPr>
      </w:pPr>
    </w:p>
    <w:p w14:paraId="672B164B" w14:textId="4A5F4926" w:rsidR="002556DC" w:rsidRPr="00F56E31" w:rsidRDefault="002556DC" w:rsidP="00255610">
      <w:pPr>
        <w:spacing w:line="360" w:lineRule="auto"/>
        <w:rPr>
          <w:sz w:val="25"/>
          <w:szCs w:val="25"/>
        </w:rPr>
      </w:pPr>
      <w:r w:rsidRPr="00F56E31">
        <w:rPr>
          <w:sz w:val="25"/>
          <w:szCs w:val="25"/>
        </w:rPr>
        <w:lastRenderedPageBreak/>
        <w:t xml:space="preserve">En </w:t>
      </w:r>
      <w:r w:rsidR="004F4B89" w:rsidRPr="00F56E31">
        <w:rPr>
          <w:sz w:val="25"/>
          <w:szCs w:val="25"/>
        </w:rPr>
        <w:t>suma</w:t>
      </w:r>
      <w:r w:rsidRPr="00F56E31">
        <w:rPr>
          <w:sz w:val="25"/>
          <w:szCs w:val="25"/>
        </w:rPr>
        <w:t xml:space="preserve">, la falta de competencia de este órgano jurisdiccional para conocer de los actos impugnados no deriva de una cuestión discrecional, sino de una delimitación </w:t>
      </w:r>
      <w:r w:rsidR="0088690C" w:rsidRPr="00F56E31">
        <w:rPr>
          <w:sz w:val="25"/>
          <w:szCs w:val="25"/>
        </w:rPr>
        <w:t>normativa</w:t>
      </w:r>
      <w:r w:rsidRPr="00F56E31">
        <w:rPr>
          <w:sz w:val="25"/>
          <w:szCs w:val="25"/>
        </w:rPr>
        <w:t xml:space="preserve"> expresa que reserva el conocimiento, revisión y control de tales determinaciones exclusivamente al ámbito interno del propio Tribunal de Disciplina Judicial.</w:t>
      </w:r>
    </w:p>
    <w:p w14:paraId="39B35B2B" w14:textId="77777777" w:rsidR="002556DC" w:rsidRPr="00F56E31" w:rsidRDefault="002556DC" w:rsidP="00255610">
      <w:pPr>
        <w:spacing w:line="360" w:lineRule="auto"/>
        <w:rPr>
          <w:sz w:val="25"/>
          <w:szCs w:val="25"/>
        </w:rPr>
      </w:pPr>
    </w:p>
    <w:p w14:paraId="08FE3563" w14:textId="551CEA5D" w:rsidR="007608A5" w:rsidRPr="00F56E31" w:rsidRDefault="00584255" w:rsidP="00CF2E2E">
      <w:pPr>
        <w:pStyle w:val="Prrafodelista"/>
        <w:widowControl/>
        <w:spacing w:line="360" w:lineRule="auto"/>
        <w:ind w:left="0"/>
        <w:contextualSpacing w:val="0"/>
        <w:rPr>
          <w:sz w:val="25"/>
          <w:szCs w:val="25"/>
        </w:rPr>
      </w:pPr>
      <w:r w:rsidRPr="00F56E31">
        <w:rPr>
          <w:sz w:val="25"/>
          <w:szCs w:val="25"/>
        </w:rPr>
        <w:t>De ahí,</w:t>
      </w:r>
      <w:r w:rsidR="00255610" w:rsidRPr="00F56E31">
        <w:rPr>
          <w:sz w:val="25"/>
          <w:szCs w:val="25"/>
        </w:rPr>
        <w:t xml:space="preserve"> que</w:t>
      </w:r>
      <w:r w:rsidRPr="00F56E31">
        <w:rPr>
          <w:sz w:val="25"/>
          <w:szCs w:val="25"/>
        </w:rPr>
        <w:t xml:space="preserve"> al</w:t>
      </w:r>
      <w:r w:rsidR="00DF112A" w:rsidRPr="00F56E31">
        <w:rPr>
          <w:sz w:val="25"/>
          <w:szCs w:val="25"/>
        </w:rPr>
        <w:t xml:space="preserve"> </w:t>
      </w:r>
      <w:r w:rsidR="002D6040" w:rsidRPr="00F56E31">
        <w:rPr>
          <w:sz w:val="25"/>
          <w:szCs w:val="25"/>
        </w:rPr>
        <w:t xml:space="preserve">advertirse </w:t>
      </w:r>
      <w:r w:rsidR="00DF112A" w:rsidRPr="00F56E31">
        <w:rPr>
          <w:sz w:val="25"/>
          <w:szCs w:val="25"/>
        </w:rPr>
        <w:t>que la controversia planteada pertenece al ámbito del régimen disciplinario judicial y su conocimiento corresponde, en su caso, a las instancias competentes en esa materi</w:t>
      </w:r>
      <w:r w:rsidR="003E029A" w:rsidRPr="00F56E31">
        <w:rPr>
          <w:sz w:val="25"/>
          <w:szCs w:val="25"/>
        </w:rPr>
        <w:t>a</w:t>
      </w:r>
      <w:r w:rsidR="00255610" w:rsidRPr="00F56E31">
        <w:rPr>
          <w:sz w:val="25"/>
          <w:szCs w:val="25"/>
        </w:rPr>
        <w:t>,</w:t>
      </w:r>
      <w:r w:rsidRPr="00F56E31">
        <w:rPr>
          <w:sz w:val="25"/>
          <w:szCs w:val="25"/>
        </w:rPr>
        <w:t xml:space="preserve"> es que este Tribunal Electoral determina su incompetencia material para conocer el presente asunto</w:t>
      </w:r>
      <w:r w:rsidR="00CC20D4" w:rsidRPr="00F56E31">
        <w:rPr>
          <w:rStyle w:val="Refdenotaalpie"/>
          <w:sz w:val="25"/>
          <w:szCs w:val="25"/>
        </w:rPr>
        <w:footnoteReference w:id="18"/>
      </w:r>
      <w:r w:rsidR="00D00DF6" w:rsidRPr="00F56E31">
        <w:rPr>
          <w:sz w:val="25"/>
          <w:szCs w:val="25"/>
        </w:rPr>
        <w:t xml:space="preserve">; en consecuencia, </w:t>
      </w:r>
      <w:r w:rsidR="00D00DF6" w:rsidRPr="00F56E31">
        <w:rPr>
          <w:b/>
          <w:sz w:val="25"/>
          <w:szCs w:val="25"/>
        </w:rPr>
        <w:t>se dejan a salvo los derechos</w:t>
      </w:r>
      <w:r w:rsidR="00D00DF6" w:rsidRPr="00F56E31">
        <w:rPr>
          <w:sz w:val="25"/>
          <w:szCs w:val="25"/>
        </w:rPr>
        <w:t xml:space="preserve"> de la promovente para que, de estimarlo, los haga valer por la vía e instancia procedente, ante las autoridades que resulten competentes y mediante los procedimientos establecidos que determinen las leyes aplicables.</w:t>
      </w:r>
    </w:p>
    <w:p w14:paraId="60D6065C" w14:textId="77777777" w:rsidR="00715180" w:rsidRPr="00F56E31" w:rsidRDefault="00715180" w:rsidP="00715180">
      <w:pPr>
        <w:pStyle w:val="Prrafodelista"/>
        <w:widowControl/>
        <w:spacing w:line="360" w:lineRule="auto"/>
        <w:ind w:left="0"/>
        <w:contextualSpacing w:val="0"/>
        <w:rPr>
          <w:sz w:val="25"/>
          <w:szCs w:val="25"/>
        </w:rPr>
      </w:pPr>
    </w:p>
    <w:p w14:paraId="774668F9" w14:textId="634A90C2" w:rsidR="009476A1" w:rsidRPr="00F56E31" w:rsidRDefault="009476A1" w:rsidP="00715180">
      <w:pPr>
        <w:spacing w:line="360" w:lineRule="auto"/>
        <w:rPr>
          <w:sz w:val="25"/>
          <w:szCs w:val="25"/>
        </w:rPr>
      </w:pPr>
      <w:r w:rsidRPr="00F56E31">
        <w:rPr>
          <w:sz w:val="25"/>
          <w:szCs w:val="25"/>
        </w:rPr>
        <w:t>Por lo expuesto y fundado, se</w:t>
      </w:r>
      <w:r w:rsidR="00EB2345" w:rsidRPr="00F56E31">
        <w:rPr>
          <w:sz w:val="25"/>
          <w:szCs w:val="25"/>
        </w:rPr>
        <w:t xml:space="preserve"> resuelve</w:t>
      </w:r>
      <w:r w:rsidRPr="00F56E31">
        <w:rPr>
          <w:sz w:val="25"/>
          <w:szCs w:val="25"/>
        </w:rPr>
        <w:t xml:space="preserve">: </w:t>
      </w:r>
    </w:p>
    <w:p w14:paraId="3F90806D" w14:textId="77777777" w:rsidR="007A5B8E" w:rsidRPr="00F56E31" w:rsidRDefault="007A5B8E" w:rsidP="007C0BB1">
      <w:pPr>
        <w:spacing w:line="360" w:lineRule="auto"/>
        <w:rPr>
          <w:sz w:val="25"/>
          <w:szCs w:val="25"/>
        </w:rPr>
      </w:pPr>
    </w:p>
    <w:p w14:paraId="63360E05" w14:textId="4F9AD577" w:rsidR="009476A1" w:rsidRPr="00F56E31" w:rsidRDefault="009476A1" w:rsidP="00991DDE">
      <w:pPr>
        <w:pStyle w:val="Ttulo1"/>
        <w:spacing w:line="360" w:lineRule="auto"/>
        <w:rPr>
          <w:sz w:val="25"/>
          <w:szCs w:val="25"/>
        </w:rPr>
      </w:pPr>
      <w:r w:rsidRPr="00F56E31">
        <w:rPr>
          <w:sz w:val="25"/>
          <w:szCs w:val="25"/>
        </w:rPr>
        <w:t>RESOLUTIVO</w:t>
      </w:r>
      <w:r w:rsidR="4E0BF5C9" w:rsidRPr="00F56E31">
        <w:rPr>
          <w:sz w:val="25"/>
          <w:szCs w:val="25"/>
        </w:rPr>
        <w:t>S</w:t>
      </w:r>
    </w:p>
    <w:p w14:paraId="2BC4AF82" w14:textId="77777777" w:rsidR="009476A1" w:rsidRPr="00F56E31" w:rsidRDefault="009476A1" w:rsidP="00991DDE">
      <w:pPr>
        <w:spacing w:line="360" w:lineRule="auto"/>
        <w:rPr>
          <w:sz w:val="25"/>
          <w:szCs w:val="25"/>
        </w:rPr>
      </w:pPr>
    </w:p>
    <w:p w14:paraId="62BCABFF" w14:textId="4A7D2B35" w:rsidR="009476A1" w:rsidRPr="00F56E31" w:rsidRDefault="4E0BF5C9" w:rsidP="007C0BB1">
      <w:pPr>
        <w:spacing w:line="360" w:lineRule="auto"/>
        <w:rPr>
          <w:bCs/>
          <w:sz w:val="25"/>
          <w:szCs w:val="25"/>
        </w:rPr>
      </w:pPr>
      <w:r w:rsidRPr="00F56E31">
        <w:rPr>
          <w:b/>
          <w:bCs/>
          <w:sz w:val="25"/>
          <w:szCs w:val="25"/>
        </w:rPr>
        <w:t>PRIMERO</w:t>
      </w:r>
      <w:r w:rsidR="009476A1" w:rsidRPr="00F56E31">
        <w:rPr>
          <w:b/>
          <w:bCs/>
          <w:sz w:val="25"/>
          <w:szCs w:val="25"/>
        </w:rPr>
        <w:t>.</w:t>
      </w:r>
      <w:r w:rsidR="007A5B8E" w:rsidRPr="00F56E31">
        <w:rPr>
          <w:sz w:val="25"/>
          <w:szCs w:val="25"/>
        </w:rPr>
        <w:t xml:space="preserve"> </w:t>
      </w:r>
      <w:r w:rsidR="009476A1" w:rsidRPr="00F56E31">
        <w:rPr>
          <w:bCs/>
          <w:sz w:val="25"/>
          <w:szCs w:val="25"/>
        </w:rPr>
        <w:t xml:space="preserve">Este </w:t>
      </w:r>
      <w:r w:rsidR="009476A1" w:rsidRPr="00F56E31">
        <w:rPr>
          <w:sz w:val="25"/>
          <w:szCs w:val="25"/>
        </w:rPr>
        <w:t>Tribunal Electoral es materialmente incompetente para</w:t>
      </w:r>
      <w:r w:rsidR="007A5B8E" w:rsidRPr="00F56E31">
        <w:rPr>
          <w:sz w:val="25"/>
          <w:szCs w:val="25"/>
        </w:rPr>
        <w:t xml:space="preserve"> </w:t>
      </w:r>
      <w:r w:rsidR="009476A1" w:rsidRPr="00F56E31">
        <w:rPr>
          <w:sz w:val="25"/>
          <w:szCs w:val="25"/>
        </w:rPr>
        <w:t>resolver el fondo del presente medio de impugnación.</w:t>
      </w:r>
    </w:p>
    <w:p w14:paraId="56F5B3FB" w14:textId="2D7578FA" w:rsidR="63735D99" w:rsidRPr="00F56E31" w:rsidRDefault="63735D99" w:rsidP="63735D99">
      <w:pPr>
        <w:spacing w:line="360" w:lineRule="auto"/>
        <w:rPr>
          <w:sz w:val="25"/>
          <w:szCs w:val="25"/>
        </w:rPr>
      </w:pPr>
    </w:p>
    <w:p w14:paraId="40116CD0" w14:textId="616DD649" w:rsidR="689EEA62" w:rsidRPr="00F56E31" w:rsidRDefault="689EEA62" w:rsidP="63735D99">
      <w:pPr>
        <w:spacing w:line="360" w:lineRule="auto"/>
        <w:rPr>
          <w:sz w:val="25"/>
          <w:szCs w:val="25"/>
        </w:rPr>
      </w:pPr>
      <w:r w:rsidRPr="00F56E31">
        <w:rPr>
          <w:b/>
          <w:bCs/>
          <w:sz w:val="25"/>
          <w:szCs w:val="25"/>
        </w:rPr>
        <w:t>SEGUNDO.</w:t>
      </w:r>
      <w:r w:rsidRPr="00F56E31">
        <w:rPr>
          <w:sz w:val="25"/>
          <w:szCs w:val="25"/>
        </w:rPr>
        <w:t xml:space="preserve"> </w:t>
      </w:r>
      <w:r w:rsidR="12CB164F" w:rsidRPr="00F56E31">
        <w:rPr>
          <w:sz w:val="25"/>
          <w:szCs w:val="25"/>
        </w:rPr>
        <w:t>Se dejan a salvo los derechos de la promovente para que, de ser su voluntad, los haga valer ante las instancias y vías que estime pertinentes.</w:t>
      </w:r>
    </w:p>
    <w:p w14:paraId="68EB09A1" w14:textId="77777777" w:rsidR="00F266C2" w:rsidRPr="00F56E31" w:rsidRDefault="00F266C2" w:rsidP="007C0BB1">
      <w:pPr>
        <w:spacing w:line="360" w:lineRule="auto"/>
        <w:rPr>
          <w:b/>
          <w:bCs/>
          <w:sz w:val="25"/>
          <w:szCs w:val="25"/>
        </w:rPr>
      </w:pPr>
    </w:p>
    <w:p w14:paraId="7B1F4979" w14:textId="61147576" w:rsidR="009476A1" w:rsidRPr="00F56E31" w:rsidRDefault="00F066B0" w:rsidP="007C0BB1">
      <w:pPr>
        <w:spacing w:line="360" w:lineRule="auto"/>
        <w:rPr>
          <w:sz w:val="25"/>
          <w:szCs w:val="25"/>
        </w:rPr>
      </w:pPr>
      <w:r w:rsidRPr="00F56E31">
        <w:rPr>
          <w:b/>
          <w:bCs/>
          <w:sz w:val="25"/>
          <w:szCs w:val="25"/>
        </w:rPr>
        <w:t>NOTIFÍQUESE.</w:t>
      </w:r>
      <w:r w:rsidRPr="00F56E31">
        <w:rPr>
          <w:sz w:val="25"/>
          <w:szCs w:val="25"/>
        </w:rPr>
        <w:t xml:space="preserve"> </w:t>
      </w:r>
      <w:r w:rsidR="009476A1" w:rsidRPr="00F56E31">
        <w:rPr>
          <w:b/>
          <w:bCs/>
          <w:sz w:val="25"/>
          <w:szCs w:val="25"/>
        </w:rPr>
        <w:t>Personalmente</w:t>
      </w:r>
      <w:r w:rsidR="009476A1" w:rsidRPr="00F56E31">
        <w:rPr>
          <w:sz w:val="25"/>
          <w:szCs w:val="25"/>
        </w:rPr>
        <w:t xml:space="preserve"> a la parte actora; </w:t>
      </w:r>
      <w:r w:rsidR="009476A1" w:rsidRPr="00F56E31">
        <w:rPr>
          <w:b/>
          <w:bCs/>
          <w:sz w:val="25"/>
          <w:szCs w:val="25"/>
        </w:rPr>
        <w:t>por oficio</w:t>
      </w:r>
      <w:r w:rsidR="009476A1" w:rsidRPr="00F56E31">
        <w:rPr>
          <w:sz w:val="25"/>
          <w:szCs w:val="25"/>
        </w:rPr>
        <w:t xml:space="preserve"> </w:t>
      </w:r>
      <w:r w:rsidR="009476A1" w:rsidRPr="00F56E31">
        <w:rPr>
          <w:bCs/>
          <w:sz w:val="25"/>
          <w:szCs w:val="25"/>
        </w:rPr>
        <w:t>a</w:t>
      </w:r>
      <w:r w:rsidR="00EB2345" w:rsidRPr="00F56E31">
        <w:rPr>
          <w:bCs/>
          <w:sz w:val="25"/>
          <w:szCs w:val="25"/>
        </w:rPr>
        <w:t xml:space="preserve"> la autoridad responsable</w:t>
      </w:r>
      <w:r w:rsidR="009476A1" w:rsidRPr="00F56E31">
        <w:rPr>
          <w:sz w:val="25"/>
          <w:szCs w:val="25"/>
        </w:rPr>
        <w:t xml:space="preserve">; y, </w:t>
      </w:r>
      <w:r w:rsidR="009476A1" w:rsidRPr="00F56E31">
        <w:rPr>
          <w:b/>
          <w:bCs/>
          <w:sz w:val="25"/>
          <w:szCs w:val="25"/>
        </w:rPr>
        <w:t>por estrados</w:t>
      </w:r>
      <w:r w:rsidR="009476A1" w:rsidRPr="00F56E31">
        <w:rPr>
          <w:sz w:val="25"/>
          <w:szCs w:val="25"/>
        </w:rPr>
        <w:t>, a los demás interesados.</w:t>
      </w:r>
      <w:r w:rsidR="00E20BBA" w:rsidRPr="00F56E31">
        <w:rPr>
          <w:sz w:val="25"/>
          <w:szCs w:val="25"/>
        </w:rPr>
        <w:t xml:space="preserve"> </w:t>
      </w:r>
      <w:r w:rsidR="009476A1" w:rsidRPr="00F56E31">
        <w:rPr>
          <w:sz w:val="25"/>
          <w:szCs w:val="25"/>
        </w:rPr>
        <w:t xml:space="preserve">Lo anterior, con fundamento en los artículos 37 </w:t>
      </w:r>
      <w:r w:rsidR="005A6362" w:rsidRPr="00F56E31">
        <w:rPr>
          <w:sz w:val="25"/>
          <w:szCs w:val="25"/>
        </w:rPr>
        <w:t>-</w:t>
      </w:r>
      <w:r w:rsidR="009476A1" w:rsidRPr="00F56E31">
        <w:rPr>
          <w:sz w:val="25"/>
          <w:szCs w:val="25"/>
        </w:rPr>
        <w:t>fracciones I, II y III</w:t>
      </w:r>
      <w:r w:rsidR="005A6362" w:rsidRPr="00F56E31">
        <w:rPr>
          <w:sz w:val="25"/>
          <w:szCs w:val="25"/>
        </w:rPr>
        <w:t>-,</w:t>
      </w:r>
      <w:r w:rsidR="009476A1" w:rsidRPr="00F56E31">
        <w:rPr>
          <w:sz w:val="25"/>
          <w:szCs w:val="25"/>
        </w:rPr>
        <w:t xml:space="preserve"> 38 y 39 de la Ley de Justicia </w:t>
      </w:r>
      <w:r w:rsidR="00322101" w:rsidRPr="00F56E31">
        <w:rPr>
          <w:sz w:val="25"/>
          <w:szCs w:val="25"/>
        </w:rPr>
        <w:t>en Materia Electoral y de Participación Ciudadana del Estado de Michoacán de Ocampo</w:t>
      </w:r>
      <w:r w:rsidR="009476A1" w:rsidRPr="00F56E31">
        <w:rPr>
          <w:sz w:val="25"/>
          <w:szCs w:val="25"/>
        </w:rPr>
        <w:t>; así como en los diversos 137, 139 y 140, del Reglamento Interior del Tribunal Electoral del Estado de Michoacán.</w:t>
      </w:r>
    </w:p>
    <w:p w14:paraId="10DCC432" w14:textId="77777777" w:rsidR="00B410B8" w:rsidRPr="00F56E31" w:rsidRDefault="00B410B8" w:rsidP="00AD0B90">
      <w:pPr>
        <w:spacing w:line="360" w:lineRule="auto"/>
        <w:rPr>
          <w:sz w:val="25"/>
          <w:szCs w:val="25"/>
        </w:rPr>
      </w:pPr>
    </w:p>
    <w:p w14:paraId="4C191349" w14:textId="77777777" w:rsidR="00F56E31" w:rsidRDefault="00F56E31" w:rsidP="00F56E31">
      <w:pPr>
        <w:spacing w:line="360" w:lineRule="auto"/>
        <w:contextualSpacing/>
        <w:textAlignment w:val="baseline"/>
        <w:rPr>
          <w:rFonts w:eastAsia="Times New Roman"/>
          <w:sz w:val="25"/>
          <w:szCs w:val="25"/>
        </w:rPr>
      </w:pPr>
    </w:p>
    <w:p w14:paraId="01536EAD" w14:textId="3A032299" w:rsidR="00F56E31" w:rsidRPr="00F56E31" w:rsidRDefault="00F56E31" w:rsidP="00F56E31">
      <w:pPr>
        <w:spacing w:line="360" w:lineRule="auto"/>
        <w:contextualSpacing/>
        <w:textAlignment w:val="baseline"/>
        <w:rPr>
          <w:rFonts w:eastAsia="Times New Roman"/>
          <w:b/>
          <w:bCs/>
          <w:sz w:val="25"/>
          <w:szCs w:val="25"/>
        </w:rPr>
      </w:pPr>
      <w:r w:rsidRPr="00F56E31">
        <w:rPr>
          <w:rFonts w:eastAsia="Times New Roman"/>
          <w:sz w:val="25"/>
          <w:szCs w:val="25"/>
        </w:rPr>
        <w:lastRenderedPageBreak/>
        <w:t xml:space="preserve">Así, en sesión pública presencial celebrada el día de hoy, a las quince horas con veintiséis minutos, por unanimidad de votos, lo resolvieron y firman las Magistraturas Integrantes del Pleno del Tribunal Electoral del Estado, la Magistrada Presidenta </w:t>
      </w:r>
      <w:proofErr w:type="spellStart"/>
      <w:r w:rsidRPr="00F56E31">
        <w:rPr>
          <w:rFonts w:eastAsia="Times New Roman"/>
          <w:sz w:val="25"/>
          <w:szCs w:val="25"/>
        </w:rPr>
        <w:t>Amelí</w:t>
      </w:r>
      <w:proofErr w:type="spellEnd"/>
      <w:r w:rsidRPr="00F56E31">
        <w:rPr>
          <w:rFonts w:eastAsia="Times New Roman"/>
          <w:sz w:val="25"/>
          <w:szCs w:val="25"/>
        </w:rPr>
        <w:t xml:space="preserve"> Gissel Navarro Lepe, las Magistradas </w:t>
      </w:r>
      <w:proofErr w:type="spellStart"/>
      <w:r w:rsidRPr="00F56E31">
        <w:rPr>
          <w:rFonts w:eastAsia="Times New Roman"/>
          <w:sz w:val="25"/>
          <w:szCs w:val="25"/>
        </w:rPr>
        <w:t>Yurisha</w:t>
      </w:r>
      <w:proofErr w:type="spellEnd"/>
      <w:r w:rsidRPr="00F56E31">
        <w:rPr>
          <w:rFonts w:eastAsia="Times New Roman"/>
          <w:sz w:val="25"/>
          <w:szCs w:val="25"/>
        </w:rPr>
        <w:t xml:space="preserve"> Andrade Morales, Alma Rosa Bahena Villalobos</w:t>
      </w:r>
      <w:r w:rsidR="000E4C44">
        <w:rPr>
          <w:rFonts w:eastAsia="Times New Roman"/>
          <w:sz w:val="25"/>
          <w:szCs w:val="25"/>
        </w:rPr>
        <w:t xml:space="preserve">, así como los </w:t>
      </w:r>
      <w:r w:rsidRPr="00F56E31">
        <w:rPr>
          <w:rFonts w:eastAsia="Times New Roman"/>
          <w:sz w:val="25"/>
          <w:szCs w:val="25"/>
        </w:rPr>
        <w:t>Magistrados Adrián Hernández Pinedo y Eric López Villaseñor –</w:t>
      </w:r>
      <w:r w:rsidRPr="00F56E31">
        <w:rPr>
          <w:rFonts w:eastAsia="Times New Roman"/>
          <w:i/>
          <w:iCs/>
          <w:sz w:val="25"/>
          <w:szCs w:val="25"/>
        </w:rPr>
        <w:t xml:space="preserve">quien fue ponente– </w:t>
      </w:r>
      <w:r w:rsidRPr="00F56E31">
        <w:rPr>
          <w:rFonts w:eastAsia="Times New Roman"/>
          <w:sz w:val="25"/>
          <w:szCs w:val="25"/>
        </w:rPr>
        <w:t xml:space="preserve">ante el Secretario General de Acuerdos, Víctor Hugo Arroyo Sandoval, quien autoriza y </w:t>
      </w:r>
      <w:r w:rsidRPr="00F56E31">
        <w:rPr>
          <w:rFonts w:eastAsia="Times New Roman"/>
          <w:b/>
          <w:bCs/>
          <w:sz w:val="25"/>
          <w:szCs w:val="25"/>
        </w:rPr>
        <w:t>da fe.</w:t>
      </w:r>
    </w:p>
    <w:p w14:paraId="4318E52B" w14:textId="6C322DEC" w:rsidR="00F3670F" w:rsidRPr="00F56E31" w:rsidRDefault="00F3670F" w:rsidP="00F56E31">
      <w:pPr>
        <w:rPr>
          <w:rFonts w:eastAsia="Calibri"/>
          <w:sz w:val="25"/>
          <w:szCs w:val="25"/>
          <w:lang w:eastAsia="en-US"/>
        </w:rPr>
      </w:pPr>
    </w:p>
    <w:tbl>
      <w:tblPr>
        <w:tblW w:w="8364" w:type="dxa"/>
        <w:jc w:val="center"/>
        <w:tblCellMar>
          <w:left w:w="0" w:type="dxa"/>
          <w:right w:w="0" w:type="dxa"/>
        </w:tblCellMar>
        <w:tblLook w:val="04A0" w:firstRow="1" w:lastRow="0" w:firstColumn="1" w:lastColumn="0" w:noHBand="0" w:noVBand="1"/>
      </w:tblPr>
      <w:tblGrid>
        <w:gridCol w:w="4132"/>
        <w:gridCol w:w="4232"/>
      </w:tblGrid>
      <w:tr w:rsidR="00DD28B9" w:rsidRPr="003266C6" w14:paraId="13F7F110" w14:textId="77777777" w:rsidTr="00697E75">
        <w:trPr>
          <w:trHeight w:val="300"/>
          <w:jc w:val="center"/>
        </w:trPr>
        <w:tc>
          <w:tcPr>
            <w:tcW w:w="8364" w:type="dxa"/>
            <w:gridSpan w:val="2"/>
            <w:vAlign w:val="center"/>
            <w:hideMark/>
          </w:tcPr>
          <w:p w14:paraId="4A6BD87A" w14:textId="77777777" w:rsidR="0034748E" w:rsidRPr="003266C6" w:rsidRDefault="0034748E" w:rsidP="004872F3">
            <w:pPr>
              <w:pStyle w:val="TABLA"/>
              <w:rPr>
                <w:lang w:val="it-IT"/>
              </w:rPr>
            </w:pPr>
            <w:r w:rsidRPr="003266C6">
              <w:rPr>
                <w:lang w:val="it-IT"/>
              </w:rPr>
              <w:t>MAGISTRADA PRESIDENTA</w:t>
            </w:r>
          </w:p>
          <w:p w14:paraId="265CAEFE" w14:textId="77777777" w:rsidR="0034748E" w:rsidRPr="003266C6" w:rsidRDefault="0034748E" w:rsidP="004872F3">
            <w:pPr>
              <w:pStyle w:val="TABLA"/>
            </w:pPr>
          </w:p>
          <w:p w14:paraId="4CB2049D" w14:textId="77777777" w:rsidR="0034748E" w:rsidRPr="003266C6" w:rsidRDefault="0034748E" w:rsidP="004872F3">
            <w:pPr>
              <w:pStyle w:val="TABLA"/>
            </w:pPr>
          </w:p>
          <w:p w14:paraId="183E89C1" w14:textId="77777777" w:rsidR="0034748E" w:rsidRDefault="0034748E" w:rsidP="004872F3">
            <w:pPr>
              <w:pStyle w:val="TABLA"/>
            </w:pPr>
          </w:p>
          <w:p w14:paraId="04AFC844" w14:textId="77777777" w:rsidR="00F56E31" w:rsidRPr="003266C6" w:rsidRDefault="00F56E31" w:rsidP="004872F3">
            <w:pPr>
              <w:pStyle w:val="TABLA"/>
            </w:pPr>
          </w:p>
          <w:p w14:paraId="32377107" w14:textId="5BC5BF19" w:rsidR="00851833" w:rsidRPr="003266C6" w:rsidRDefault="0034748E" w:rsidP="00DF6F6A">
            <w:pPr>
              <w:pStyle w:val="TABLA"/>
              <w:rPr>
                <w:lang w:val="it-IT"/>
              </w:rPr>
            </w:pPr>
            <w:r w:rsidRPr="003266C6">
              <w:rPr>
                <w:lang w:val="it-IT"/>
              </w:rPr>
              <w:t>AMELÍ GISSEL NAVARRO LEPE</w:t>
            </w:r>
          </w:p>
        </w:tc>
      </w:tr>
      <w:tr w:rsidR="00A018F8" w:rsidRPr="003266C6" w14:paraId="107B09C0" w14:textId="77777777" w:rsidTr="00697E75">
        <w:trPr>
          <w:trHeight w:val="300"/>
          <w:jc w:val="center"/>
        </w:trPr>
        <w:tc>
          <w:tcPr>
            <w:tcW w:w="4132" w:type="dxa"/>
            <w:vAlign w:val="center"/>
            <w:hideMark/>
          </w:tcPr>
          <w:p w14:paraId="37C92C36" w14:textId="77777777" w:rsidR="0034748E" w:rsidRPr="003266C6" w:rsidRDefault="0034748E" w:rsidP="004872F3">
            <w:pPr>
              <w:pStyle w:val="TABLA"/>
            </w:pPr>
          </w:p>
          <w:p w14:paraId="3B00E901" w14:textId="77777777" w:rsidR="00685389" w:rsidRDefault="00685389" w:rsidP="004872F3">
            <w:pPr>
              <w:pStyle w:val="TABLA"/>
              <w:rPr>
                <w:lang w:val="en-US"/>
              </w:rPr>
            </w:pPr>
          </w:p>
          <w:p w14:paraId="3BB1D63B" w14:textId="5C18B5BD" w:rsidR="0034748E" w:rsidRPr="003266C6" w:rsidRDefault="00CC7950" w:rsidP="004872F3">
            <w:pPr>
              <w:pStyle w:val="TABLA"/>
              <w:rPr>
                <w:lang w:val="en-US"/>
              </w:rPr>
            </w:pPr>
            <w:r w:rsidRPr="003266C6">
              <w:rPr>
                <w:lang w:val="en-US"/>
              </w:rPr>
              <w:t>MAGISTRADA</w:t>
            </w:r>
          </w:p>
          <w:p w14:paraId="30745B45" w14:textId="77777777" w:rsidR="0034748E" w:rsidRPr="003266C6" w:rsidRDefault="0034748E" w:rsidP="004872F3">
            <w:pPr>
              <w:pStyle w:val="TABLA"/>
              <w:rPr>
                <w:lang w:val="en-US"/>
              </w:rPr>
            </w:pPr>
          </w:p>
          <w:p w14:paraId="7ADE24A1" w14:textId="77777777" w:rsidR="0034748E" w:rsidRPr="003266C6" w:rsidRDefault="0034748E" w:rsidP="004872F3">
            <w:pPr>
              <w:pStyle w:val="TABLA"/>
              <w:rPr>
                <w:lang w:val="en-US"/>
              </w:rPr>
            </w:pPr>
          </w:p>
          <w:p w14:paraId="4D7C71FA" w14:textId="77777777" w:rsidR="0034748E" w:rsidRPr="003266C6" w:rsidRDefault="0034748E" w:rsidP="004872F3">
            <w:pPr>
              <w:pStyle w:val="TABLA"/>
              <w:rPr>
                <w:lang w:val="en-US"/>
              </w:rPr>
            </w:pPr>
          </w:p>
          <w:p w14:paraId="3A2D7111" w14:textId="77777777" w:rsidR="0034748E" w:rsidRPr="003266C6" w:rsidRDefault="0034748E" w:rsidP="004872F3">
            <w:pPr>
              <w:pStyle w:val="TABLA"/>
              <w:rPr>
                <w:lang w:val="en-US"/>
              </w:rPr>
            </w:pPr>
          </w:p>
          <w:p w14:paraId="7C576C91" w14:textId="77777777" w:rsidR="0034748E" w:rsidRPr="003266C6" w:rsidRDefault="0034748E" w:rsidP="004872F3">
            <w:pPr>
              <w:pStyle w:val="TABLA"/>
              <w:rPr>
                <w:lang w:val="en-US"/>
              </w:rPr>
            </w:pPr>
            <w:r w:rsidRPr="003266C6">
              <w:rPr>
                <w:lang w:val="en-US"/>
              </w:rPr>
              <w:t>YURISHA ANDRADE MORALES</w:t>
            </w:r>
          </w:p>
        </w:tc>
        <w:tc>
          <w:tcPr>
            <w:tcW w:w="4232" w:type="dxa"/>
            <w:vAlign w:val="center"/>
            <w:hideMark/>
          </w:tcPr>
          <w:p w14:paraId="5911AD8B" w14:textId="77777777" w:rsidR="00914933" w:rsidRPr="003266C6" w:rsidRDefault="00914933" w:rsidP="004872F3">
            <w:pPr>
              <w:pStyle w:val="TABLA"/>
            </w:pPr>
          </w:p>
          <w:p w14:paraId="7666A93D" w14:textId="09DDFEF3" w:rsidR="0034748E" w:rsidRPr="003266C6" w:rsidRDefault="00CC7950" w:rsidP="004872F3">
            <w:pPr>
              <w:pStyle w:val="TABLA"/>
            </w:pPr>
            <w:r w:rsidRPr="003266C6">
              <w:t>MAGISTRADA</w:t>
            </w:r>
          </w:p>
          <w:p w14:paraId="5B77773A" w14:textId="77777777" w:rsidR="0034748E" w:rsidRPr="003266C6" w:rsidRDefault="0034748E" w:rsidP="004872F3">
            <w:pPr>
              <w:pStyle w:val="TABLA"/>
            </w:pPr>
          </w:p>
          <w:p w14:paraId="1125E5D5" w14:textId="77777777" w:rsidR="0034748E" w:rsidRPr="003266C6" w:rsidRDefault="0034748E" w:rsidP="004872F3">
            <w:pPr>
              <w:pStyle w:val="TABLA"/>
            </w:pPr>
          </w:p>
          <w:p w14:paraId="5DC87D96" w14:textId="77777777" w:rsidR="00F56E31" w:rsidRPr="003266C6" w:rsidRDefault="00F56E31" w:rsidP="004872F3">
            <w:pPr>
              <w:pStyle w:val="TABLA"/>
            </w:pPr>
          </w:p>
          <w:p w14:paraId="0B16EF10" w14:textId="77777777" w:rsidR="00F3670F" w:rsidRPr="003266C6" w:rsidRDefault="00F3670F" w:rsidP="004872F3">
            <w:pPr>
              <w:pStyle w:val="TABLA"/>
              <w:rPr>
                <w:lang w:val="es-ES"/>
              </w:rPr>
            </w:pPr>
          </w:p>
          <w:p w14:paraId="6414E3FB" w14:textId="68D694CA" w:rsidR="0034748E" w:rsidRPr="003266C6" w:rsidRDefault="0034748E" w:rsidP="004872F3">
            <w:pPr>
              <w:pStyle w:val="TABLA"/>
              <w:rPr>
                <w:lang w:val="es-ES"/>
              </w:rPr>
            </w:pPr>
            <w:r w:rsidRPr="003266C6">
              <w:rPr>
                <w:lang w:val="es-ES"/>
              </w:rPr>
              <w:t>ALMA ROSA BAHENA VILLALOBOS</w:t>
            </w:r>
          </w:p>
        </w:tc>
      </w:tr>
      <w:tr w:rsidR="00A018F8" w:rsidRPr="003266C6" w14:paraId="0DA949AB" w14:textId="77777777" w:rsidTr="00697E75">
        <w:trPr>
          <w:trHeight w:val="300"/>
          <w:jc w:val="center"/>
        </w:trPr>
        <w:tc>
          <w:tcPr>
            <w:tcW w:w="4132" w:type="dxa"/>
            <w:vAlign w:val="center"/>
            <w:hideMark/>
          </w:tcPr>
          <w:p w14:paraId="56D9DEC1" w14:textId="77777777" w:rsidR="00F3670F" w:rsidRPr="003266C6" w:rsidRDefault="00F3670F" w:rsidP="004872F3">
            <w:pPr>
              <w:pStyle w:val="TABLA"/>
            </w:pPr>
          </w:p>
          <w:p w14:paraId="32E5B4EF" w14:textId="77777777" w:rsidR="00685389" w:rsidRDefault="00685389" w:rsidP="004872F3">
            <w:pPr>
              <w:pStyle w:val="TABLA"/>
              <w:rPr>
                <w:lang w:val="en-US"/>
              </w:rPr>
            </w:pPr>
          </w:p>
          <w:p w14:paraId="6DC67CBD" w14:textId="2CF7A0EF" w:rsidR="0034748E" w:rsidRPr="003266C6" w:rsidRDefault="00CC7950" w:rsidP="004872F3">
            <w:pPr>
              <w:pStyle w:val="TABLA"/>
              <w:rPr>
                <w:lang w:val="en-US"/>
              </w:rPr>
            </w:pPr>
            <w:r w:rsidRPr="003266C6">
              <w:rPr>
                <w:lang w:val="en-US"/>
              </w:rPr>
              <w:t>MAGISTRADO</w:t>
            </w:r>
          </w:p>
          <w:p w14:paraId="72AC521F" w14:textId="77777777" w:rsidR="0034748E" w:rsidRPr="003266C6" w:rsidRDefault="0034748E" w:rsidP="004872F3">
            <w:pPr>
              <w:pStyle w:val="TABLA"/>
              <w:rPr>
                <w:lang w:val="en-US"/>
              </w:rPr>
            </w:pPr>
          </w:p>
          <w:p w14:paraId="57D76C04" w14:textId="77777777" w:rsidR="0034748E" w:rsidRPr="003266C6" w:rsidRDefault="0034748E" w:rsidP="004872F3">
            <w:pPr>
              <w:pStyle w:val="TABLA"/>
              <w:rPr>
                <w:lang w:val="en-US"/>
              </w:rPr>
            </w:pPr>
          </w:p>
          <w:p w14:paraId="1F98B1DD" w14:textId="77777777" w:rsidR="00F56E31" w:rsidRPr="003266C6" w:rsidRDefault="00F56E31" w:rsidP="004872F3">
            <w:pPr>
              <w:pStyle w:val="TABLA"/>
              <w:rPr>
                <w:lang w:val="en-US"/>
              </w:rPr>
            </w:pPr>
          </w:p>
          <w:p w14:paraId="261C617D" w14:textId="77777777" w:rsidR="0034748E" w:rsidRPr="003266C6" w:rsidRDefault="0034748E" w:rsidP="004872F3">
            <w:pPr>
              <w:pStyle w:val="TABLA"/>
              <w:rPr>
                <w:lang w:val="en-US"/>
              </w:rPr>
            </w:pPr>
          </w:p>
          <w:p w14:paraId="29D4CD15" w14:textId="77777777" w:rsidR="0034748E" w:rsidRPr="003266C6" w:rsidRDefault="0034748E" w:rsidP="004872F3">
            <w:pPr>
              <w:pStyle w:val="TABLA"/>
              <w:rPr>
                <w:lang w:val="es-ES"/>
              </w:rPr>
            </w:pPr>
            <w:r w:rsidRPr="003266C6">
              <w:rPr>
                <w:lang w:val="es-ES"/>
              </w:rPr>
              <w:t>ADRIÁN HERNÁNDEZ PINEDO</w:t>
            </w:r>
          </w:p>
        </w:tc>
        <w:tc>
          <w:tcPr>
            <w:tcW w:w="4232" w:type="dxa"/>
            <w:vAlign w:val="center"/>
            <w:hideMark/>
          </w:tcPr>
          <w:p w14:paraId="4BBCE487" w14:textId="77777777" w:rsidR="00914933" w:rsidRPr="003266C6" w:rsidRDefault="00914933" w:rsidP="004872F3">
            <w:pPr>
              <w:pStyle w:val="TABLA"/>
            </w:pPr>
          </w:p>
          <w:p w14:paraId="52C5B8DC" w14:textId="55201B1C" w:rsidR="0034748E" w:rsidRPr="003266C6" w:rsidRDefault="00CC7950" w:rsidP="004872F3">
            <w:pPr>
              <w:pStyle w:val="TABLA"/>
            </w:pPr>
            <w:r w:rsidRPr="003266C6">
              <w:t>MAGISTRADO</w:t>
            </w:r>
          </w:p>
          <w:p w14:paraId="0651A87E" w14:textId="77777777" w:rsidR="0034748E" w:rsidRPr="003266C6" w:rsidRDefault="0034748E" w:rsidP="004872F3">
            <w:pPr>
              <w:pStyle w:val="TABLA"/>
            </w:pPr>
          </w:p>
          <w:p w14:paraId="2E9788E7" w14:textId="77777777" w:rsidR="00AD0B90" w:rsidRDefault="00AD0B90" w:rsidP="004872F3">
            <w:pPr>
              <w:pStyle w:val="TABLA"/>
            </w:pPr>
          </w:p>
          <w:p w14:paraId="61EBDEEC" w14:textId="77777777" w:rsidR="00F56E31" w:rsidRPr="003266C6" w:rsidRDefault="00F56E31" w:rsidP="004872F3">
            <w:pPr>
              <w:pStyle w:val="TABLA"/>
            </w:pPr>
          </w:p>
          <w:p w14:paraId="157F0EA1" w14:textId="77777777" w:rsidR="0034748E" w:rsidRPr="003266C6" w:rsidRDefault="0034748E" w:rsidP="004872F3">
            <w:pPr>
              <w:pStyle w:val="TABLA"/>
            </w:pPr>
          </w:p>
          <w:p w14:paraId="4660E11F" w14:textId="1949FB18" w:rsidR="00851833" w:rsidRPr="003266C6" w:rsidRDefault="0034748E" w:rsidP="00DF6F6A">
            <w:pPr>
              <w:pStyle w:val="TABLA"/>
              <w:rPr>
                <w:lang w:val="es-ES"/>
              </w:rPr>
            </w:pPr>
            <w:r w:rsidRPr="003266C6">
              <w:rPr>
                <w:lang w:val="es-ES"/>
              </w:rPr>
              <w:t>ERIC LÓPEZ VILLASEÑOR</w:t>
            </w:r>
          </w:p>
        </w:tc>
      </w:tr>
      <w:tr w:rsidR="00DD28B9" w:rsidRPr="003266C6" w14:paraId="0CB977C8" w14:textId="77777777" w:rsidTr="00697E75">
        <w:trPr>
          <w:trHeight w:val="300"/>
          <w:jc w:val="center"/>
        </w:trPr>
        <w:tc>
          <w:tcPr>
            <w:tcW w:w="8364" w:type="dxa"/>
            <w:gridSpan w:val="2"/>
            <w:vAlign w:val="center"/>
            <w:hideMark/>
          </w:tcPr>
          <w:p w14:paraId="327BCBB6" w14:textId="77777777" w:rsidR="0034748E" w:rsidRPr="003266C6" w:rsidRDefault="0034748E" w:rsidP="004872F3">
            <w:pPr>
              <w:pStyle w:val="TABLA"/>
              <w:rPr>
                <w:lang w:val="es-ES"/>
              </w:rPr>
            </w:pPr>
          </w:p>
          <w:p w14:paraId="0DF23A10" w14:textId="77777777" w:rsidR="00685389" w:rsidRDefault="00685389" w:rsidP="00DF6F6A">
            <w:pPr>
              <w:pStyle w:val="TABLA"/>
              <w:rPr>
                <w:lang w:val="es-ES"/>
              </w:rPr>
            </w:pPr>
          </w:p>
          <w:p w14:paraId="67D26CCE" w14:textId="315B12EF" w:rsidR="0034748E" w:rsidRPr="003266C6" w:rsidRDefault="0034748E" w:rsidP="00DF6F6A">
            <w:pPr>
              <w:pStyle w:val="TABLA"/>
              <w:rPr>
                <w:lang w:val="es-ES"/>
              </w:rPr>
            </w:pPr>
            <w:r w:rsidRPr="003266C6">
              <w:rPr>
                <w:lang w:val="es-ES"/>
              </w:rPr>
              <w:t>SECRETARIO GENERAL DE ACUERDOS</w:t>
            </w:r>
          </w:p>
          <w:p w14:paraId="0EA51BB7" w14:textId="77777777" w:rsidR="0034748E" w:rsidRPr="003266C6" w:rsidRDefault="0034748E" w:rsidP="004872F3">
            <w:pPr>
              <w:pStyle w:val="TABLA"/>
            </w:pPr>
          </w:p>
          <w:p w14:paraId="327742B0" w14:textId="77777777" w:rsidR="00AD0B90" w:rsidRPr="003266C6" w:rsidRDefault="00AD0B90" w:rsidP="004872F3">
            <w:pPr>
              <w:pStyle w:val="TABLA"/>
            </w:pPr>
          </w:p>
          <w:p w14:paraId="5D5943F3" w14:textId="77777777" w:rsidR="004872F3" w:rsidRPr="003266C6" w:rsidRDefault="004872F3" w:rsidP="004872F3">
            <w:pPr>
              <w:pStyle w:val="TABLA"/>
            </w:pPr>
          </w:p>
          <w:p w14:paraId="4D15C8FC" w14:textId="77777777" w:rsidR="00F56E31" w:rsidRPr="003266C6" w:rsidRDefault="00F56E31" w:rsidP="004872F3">
            <w:pPr>
              <w:pStyle w:val="TABLA"/>
            </w:pPr>
          </w:p>
          <w:p w14:paraId="7F056325" w14:textId="77777777" w:rsidR="0034748E" w:rsidRPr="003266C6" w:rsidRDefault="0034748E" w:rsidP="004872F3">
            <w:pPr>
              <w:pStyle w:val="TABLA"/>
              <w:rPr>
                <w:lang w:val="es-ES"/>
              </w:rPr>
            </w:pPr>
            <w:r w:rsidRPr="003266C6">
              <w:rPr>
                <w:lang w:val="es-ES"/>
              </w:rPr>
              <w:t>VÍCTOR HUGO ARROYO SANDOVAL</w:t>
            </w:r>
          </w:p>
        </w:tc>
      </w:tr>
    </w:tbl>
    <w:p w14:paraId="0052E7B7" w14:textId="77777777" w:rsidR="00620E0C" w:rsidRPr="003266C6" w:rsidRDefault="00620E0C" w:rsidP="004F7588">
      <w:pPr>
        <w:spacing w:line="360" w:lineRule="auto"/>
      </w:pPr>
    </w:p>
    <w:p w14:paraId="377CCAB0" w14:textId="606FB0D9" w:rsidR="00D11CF9" w:rsidRDefault="00D11CF9" w:rsidP="00D11CF9">
      <w:pPr>
        <w:contextualSpacing/>
        <w:rPr>
          <w:rFonts w:ascii="Arial Narrow" w:eastAsia="Arial Narrow" w:hAnsi="Arial Narrow"/>
          <w:b/>
          <w:bCs/>
          <w:sz w:val="20"/>
          <w:szCs w:val="20"/>
        </w:rPr>
      </w:pPr>
      <w:r w:rsidRPr="000E4C44">
        <w:rPr>
          <w:rFonts w:ascii="Arial Narrow" w:eastAsia="Arial Narrow" w:hAnsi="Arial Narrow"/>
          <w:sz w:val="20"/>
          <w:szCs w:val="20"/>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hago constar que las firmas </w:t>
      </w:r>
      <w:r w:rsidR="000E4C44" w:rsidRPr="000E4C44">
        <w:rPr>
          <w:rFonts w:ascii="Arial Narrow" w:eastAsia="Arial Narrow" w:hAnsi="Arial Narrow"/>
          <w:sz w:val="20"/>
          <w:szCs w:val="20"/>
        </w:rPr>
        <w:t xml:space="preserve">electrónicas </w:t>
      </w:r>
      <w:r w:rsidRPr="000E4C44">
        <w:rPr>
          <w:rFonts w:ascii="Arial Narrow" w:eastAsia="Arial Narrow" w:hAnsi="Arial Narrow"/>
          <w:sz w:val="20"/>
          <w:szCs w:val="20"/>
        </w:rPr>
        <w:t xml:space="preserve">que obran en el presente documento corresponden a la sentencia emitida por el Pleno del Tribunal Electoral del Estado, en sesión pública celebrada el dos de julio de dos mil veintiséis, dentro del Juicio para la Protección de los Derechos Político-Electorales del Ciudadano identificado con la clave </w:t>
      </w:r>
      <w:r w:rsidRPr="000E4C44">
        <w:rPr>
          <w:rFonts w:ascii="Arial Narrow" w:eastAsia="Arial Narrow" w:hAnsi="Arial Narrow"/>
          <w:b/>
          <w:bCs/>
          <w:sz w:val="20"/>
          <w:szCs w:val="20"/>
        </w:rPr>
        <w:t>TEEM-JDC-057/2026</w:t>
      </w:r>
      <w:r w:rsidRPr="000E4C44">
        <w:rPr>
          <w:rFonts w:ascii="Arial Narrow" w:eastAsia="Arial Narrow" w:hAnsi="Arial Narrow"/>
          <w:sz w:val="20"/>
          <w:szCs w:val="20"/>
        </w:rPr>
        <w:t xml:space="preserve">, </w:t>
      </w:r>
      <w:r w:rsidR="000E4C44">
        <w:rPr>
          <w:rFonts w:ascii="Arial Narrow" w:eastAsia="Arial Narrow" w:hAnsi="Arial Narrow"/>
          <w:sz w:val="20"/>
          <w:szCs w:val="20"/>
        </w:rPr>
        <w:t>documento que</w:t>
      </w:r>
      <w:r w:rsidR="000E4C44" w:rsidRPr="004772BC">
        <w:rPr>
          <w:rFonts w:ascii="Arial Narrow" w:eastAsia="Arial Narrow" w:hAnsi="Arial Narrow"/>
          <w:sz w:val="20"/>
          <w:szCs w:val="20"/>
        </w:rPr>
        <w:t xml:space="preserve"> consta </w:t>
      </w:r>
      <w:r w:rsidRPr="000E4C44">
        <w:rPr>
          <w:rFonts w:ascii="Arial Narrow" w:eastAsia="Arial Narrow" w:hAnsi="Arial Narrow"/>
          <w:sz w:val="20"/>
          <w:szCs w:val="20"/>
        </w:rPr>
        <w:t>de trece páginas, incluida la presente</w:t>
      </w:r>
      <w:r w:rsidR="000E4C44" w:rsidRPr="000E4C44">
        <w:rPr>
          <w:rFonts w:ascii="Arial Narrow" w:eastAsia="Arial Narrow" w:hAnsi="Arial Narrow"/>
          <w:sz w:val="20"/>
          <w:szCs w:val="20"/>
        </w:rPr>
        <w:t>; mismo que se firma de manera electrónica.</w:t>
      </w:r>
      <w:r w:rsidRPr="000E4C44">
        <w:rPr>
          <w:rFonts w:ascii="Arial Narrow" w:eastAsia="Arial Narrow" w:hAnsi="Arial Narrow"/>
          <w:sz w:val="20"/>
          <w:szCs w:val="20"/>
        </w:rPr>
        <w:t xml:space="preserve"> </w:t>
      </w:r>
      <w:r w:rsidRPr="000E4C44">
        <w:rPr>
          <w:rFonts w:ascii="Arial Narrow" w:eastAsia="Arial Narrow" w:hAnsi="Arial Narrow"/>
          <w:b/>
          <w:bCs/>
          <w:sz w:val="20"/>
          <w:szCs w:val="20"/>
        </w:rPr>
        <w:t>Doy fe.</w:t>
      </w:r>
    </w:p>
    <w:p w14:paraId="497884B3" w14:textId="77777777" w:rsidR="00D11CF9" w:rsidRPr="004772BC" w:rsidRDefault="00D11CF9" w:rsidP="00D11CF9">
      <w:pPr>
        <w:contextualSpacing/>
        <w:rPr>
          <w:rFonts w:ascii="Arial Narrow" w:eastAsia="Arial Narrow" w:hAnsi="Arial Narrow"/>
          <w:sz w:val="20"/>
          <w:szCs w:val="20"/>
        </w:rPr>
      </w:pPr>
    </w:p>
    <w:p w14:paraId="0E1245E9" w14:textId="20AA261F" w:rsidR="009476A1" w:rsidRPr="00685389" w:rsidRDefault="00D11CF9" w:rsidP="00685389">
      <w:pPr>
        <w:contextualSpacing/>
        <w:rPr>
          <w:rFonts w:ascii="Arial Narrow" w:hAnsi="Arial Narrow"/>
          <w:sz w:val="18"/>
          <w:szCs w:val="18"/>
        </w:rPr>
      </w:pPr>
      <w:r w:rsidRPr="00685389">
        <w:rPr>
          <w:rFonts w:ascii="Arial Narrow" w:eastAsia="Arial Narrow" w:hAnsi="Arial Narrow"/>
          <w:b/>
          <w:bCs/>
          <w:sz w:val="18"/>
          <w:szCs w:val="18"/>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9476A1" w:rsidRPr="00685389" w:rsidSect="00851833">
      <w:headerReference w:type="default" r:id="rId11"/>
      <w:footerReference w:type="even" r:id="rId12"/>
      <w:footerReference w:type="default" r:id="rId13"/>
      <w:headerReference w:type="first" r:id="rId14"/>
      <w:pgSz w:w="12240" w:h="18720" w:code="14"/>
      <w:pgMar w:top="1985" w:right="1134" w:bottom="1134" w:left="2835" w:header="851" w:footer="425"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EA5DC" w14:textId="77777777" w:rsidR="00841E8A" w:rsidRDefault="00841E8A" w:rsidP="00991DDE">
      <w:r>
        <w:separator/>
      </w:r>
    </w:p>
  </w:endnote>
  <w:endnote w:type="continuationSeparator" w:id="0">
    <w:p w14:paraId="71186A88" w14:textId="77777777" w:rsidR="00841E8A" w:rsidRDefault="00841E8A" w:rsidP="00991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A9721" w14:textId="77777777" w:rsidR="007A7DD5" w:rsidRDefault="0076525F" w:rsidP="00991DDE">
    <w:pPr>
      <w:pStyle w:val="Piedepgina"/>
      <w:rPr>
        <w:rStyle w:val="Nmerodepgina"/>
      </w:rPr>
    </w:pPr>
    <w:r>
      <w:rPr>
        <w:rStyle w:val="Nmerodepgina"/>
      </w:rPr>
      <w:fldChar w:fldCharType="begin"/>
    </w:r>
    <w:r>
      <w:rPr>
        <w:rStyle w:val="Nmerodepgina"/>
      </w:rPr>
      <w:instrText xml:space="preserve">PAGE  </w:instrText>
    </w:r>
    <w:r>
      <w:rPr>
        <w:rStyle w:val="Nmerodepgina"/>
      </w:rPr>
      <w:fldChar w:fldCharType="end"/>
    </w:r>
  </w:p>
  <w:p w14:paraId="1044759A" w14:textId="77777777" w:rsidR="007A7DD5" w:rsidRDefault="007A7DD5" w:rsidP="00991DD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151256"/>
      <w:docPartObj>
        <w:docPartGallery w:val="Page Numbers (Bottom of Page)"/>
        <w:docPartUnique/>
      </w:docPartObj>
    </w:sdtPr>
    <w:sdtContent>
      <w:p w14:paraId="411461BD" w14:textId="0ABA13B0" w:rsidR="007A7DD5" w:rsidRDefault="00FD206E" w:rsidP="00063F73">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B5823" w14:textId="77777777" w:rsidR="00841E8A" w:rsidRDefault="00841E8A" w:rsidP="00991DDE">
      <w:r>
        <w:separator/>
      </w:r>
    </w:p>
  </w:footnote>
  <w:footnote w:type="continuationSeparator" w:id="0">
    <w:p w14:paraId="56484FE9" w14:textId="77777777" w:rsidR="00841E8A" w:rsidRDefault="00841E8A" w:rsidP="00991DDE">
      <w:r>
        <w:continuationSeparator/>
      </w:r>
    </w:p>
  </w:footnote>
  <w:footnote w:id="1">
    <w:p w14:paraId="396C1989" w14:textId="3A8DCF8A" w:rsidR="004F43AA" w:rsidRPr="00BD56C6" w:rsidRDefault="004F43AA" w:rsidP="00991DDE">
      <w:pPr>
        <w:pStyle w:val="Textonotapie"/>
      </w:pPr>
      <w:r w:rsidRPr="00BD56C6">
        <w:rPr>
          <w:rStyle w:val="Refdenotaalpie"/>
        </w:rPr>
        <w:footnoteRef/>
      </w:r>
      <w:r w:rsidRPr="00BD56C6">
        <w:t xml:space="preserve"> En adelante, </w:t>
      </w:r>
      <w:r w:rsidRPr="00BD56C6">
        <w:rPr>
          <w:lang w:val="es-ES"/>
        </w:rPr>
        <w:t>las fechas que se citen corresponden a</w:t>
      </w:r>
      <w:r w:rsidR="00DB143B">
        <w:rPr>
          <w:lang w:val="es-ES"/>
        </w:rPr>
        <w:t xml:space="preserve"> </w:t>
      </w:r>
      <w:r w:rsidRPr="00BD56C6">
        <w:rPr>
          <w:lang w:val="es-ES"/>
        </w:rPr>
        <w:t xml:space="preserve">dos mil </w:t>
      </w:r>
      <w:r w:rsidR="00B14119" w:rsidRPr="00BD56C6">
        <w:rPr>
          <w:lang w:val="es-ES"/>
        </w:rPr>
        <w:t>veint</w:t>
      </w:r>
      <w:r w:rsidR="00B14119">
        <w:rPr>
          <w:lang w:val="es-ES"/>
        </w:rPr>
        <w:t>iséis</w:t>
      </w:r>
      <w:r w:rsidRPr="00BD56C6">
        <w:rPr>
          <w:lang w:val="es-ES"/>
        </w:rPr>
        <w:t>, salvo señalamiento expreso.</w:t>
      </w:r>
    </w:p>
  </w:footnote>
  <w:footnote w:id="2">
    <w:p w14:paraId="39F7F170" w14:textId="77777777" w:rsidR="00806334" w:rsidRPr="00426CF6" w:rsidRDefault="00806334" w:rsidP="00991DDE">
      <w:pPr>
        <w:pStyle w:val="Textonotapie"/>
      </w:pPr>
      <w:r w:rsidRPr="00426CF6">
        <w:rPr>
          <w:rStyle w:val="Refdenotaalpie"/>
        </w:rPr>
        <w:footnoteRef/>
      </w:r>
      <w:r w:rsidRPr="00426CF6">
        <w:t xml:space="preserve"> </w:t>
      </w:r>
      <w:r w:rsidRPr="00426CF6">
        <w:rPr>
          <w:lang w:eastAsia="es-ES"/>
        </w:rPr>
        <w:t xml:space="preserve">En adelante, </w:t>
      </w:r>
      <w:r>
        <w:rPr>
          <w:lang w:eastAsia="es-ES"/>
        </w:rPr>
        <w:t>J</w:t>
      </w:r>
      <w:r w:rsidRPr="00426CF6">
        <w:rPr>
          <w:lang w:eastAsia="es-ES"/>
        </w:rPr>
        <w:t>uicio</w:t>
      </w:r>
      <w:r>
        <w:rPr>
          <w:lang w:eastAsia="es-ES"/>
        </w:rPr>
        <w:t xml:space="preserve"> de la</w:t>
      </w:r>
      <w:r w:rsidRPr="00426CF6">
        <w:rPr>
          <w:lang w:eastAsia="es-ES"/>
        </w:rPr>
        <w:t xml:space="preserve"> </w:t>
      </w:r>
      <w:r>
        <w:rPr>
          <w:lang w:eastAsia="es-ES"/>
        </w:rPr>
        <w:t>C</w:t>
      </w:r>
      <w:r w:rsidRPr="00426CF6">
        <w:rPr>
          <w:lang w:eastAsia="es-ES"/>
        </w:rPr>
        <w:t>iudadan</w:t>
      </w:r>
      <w:r>
        <w:rPr>
          <w:lang w:eastAsia="es-ES"/>
        </w:rPr>
        <w:t>ía</w:t>
      </w:r>
      <w:r w:rsidRPr="00426CF6">
        <w:rPr>
          <w:lang w:eastAsia="es-ES"/>
        </w:rPr>
        <w:t>.</w:t>
      </w:r>
    </w:p>
  </w:footnote>
  <w:footnote w:id="3">
    <w:p w14:paraId="5525D073" w14:textId="2488CE1A" w:rsidR="00063D20" w:rsidRDefault="00063D20" w:rsidP="00991DDE">
      <w:pPr>
        <w:pStyle w:val="Textonotapie"/>
      </w:pPr>
      <w:r>
        <w:rPr>
          <w:rStyle w:val="Refdenotaalpie"/>
        </w:rPr>
        <w:footnoteRef/>
      </w:r>
      <w:r>
        <w:t xml:space="preserve"> En adelante, promovente o actora.</w:t>
      </w:r>
    </w:p>
  </w:footnote>
  <w:footnote w:id="4">
    <w:p w14:paraId="77AE1368" w14:textId="5A19031E" w:rsidR="00D67B0F" w:rsidRDefault="00D67B0F">
      <w:pPr>
        <w:pStyle w:val="Textonotapie"/>
      </w:pPr>
      <w:r>
        <w:rPr>
          <w:rStyle w:val="Refdenotaalpie"/>
        </w:rPr>
        <w:footnoteRef/>
      </w:r>
      <w:r>
        <w:t xml:space="preserve"> En adelante</w:t>
      </w:r>
      <w:r w:rsidR="00640FEE">
        <w:t>,</w:t>
      </w:r>
      <w:r>
        <w:t xml:space="preserve"> autoridad responsable.</w:t>
      </w:r>
    </w:p>
  </w:footnote>
  <w:footnote w:id="5">
    <w:p w14:paraId="40681890" w14:textId="0FA77364" w:rsidR="00515F53" w:rsidRDefault="00515F53">
      <w:pPr>
        <w:pStyle w:val="Textonotapie"/>
      </w:pPr>
      <w:r>
        <w:rPr>
          <w:rStyle w:val="Refdenotaalpie"/>
        </w:rPr>
        <w:footnoteRef/>
      </w:r>
      <w:r>
        <w:t xml:space="preserve"> En adelante, Constitución local.</w:t>
      </w:r>
    </w:p>
  </w:footnote>
  <w:footnote w:id="6">
    <w:p w14:paraId="659E4394" w14:textId="1CB70846" w:rsidR="007E45A5" w:rsidRDefault="007E45A5" w:rsidP="00991DDE">
      <w:pPr>
        <w:pStyle w:val="Textonotapie"/>
      </w:pPr>
      <w:r w:rsidRPr="0097618A">
        <w:rPr>
          <w:rStyle w:val="Refdenotaalpie"/>
        </w:rPr>
        <w:footnoteRef/>
      </w:r>
      <w:r w:rsidRPr="0097618A">
        <w:t xml:space="preserve"> En adelante</w:t>
      </w:r>
      <w:r w:rsidR="00845E9B" w:rsidRPr="0097618A">
        <w:t>,</w:t>
      </w:r>
      <w:r w:rsidRPr="0097618A">
        <w:t xml:space="preserve"> </w:t>
      </w:r>
      <w:r w:rsidR="00967463" w:rsidRPr="0097618A">
        <w:t>L</w:t>
      </w:r>
      <w:r w:rsidRPr="0097618A">
        <w:t xml:space="preserve">ey de </w:t>
      </w:r>
      <w:r w:rsidR="00967463" w:rsidRPr="0097618A">
        <w:t>J</w:t>
      </w:r>
      <w:r w:rsidRPr="0097618A">
        <w:t xml:space="preserve">usticia </w:t>
      </w:r>
      <w:r w:rsidR="00967463" w:rsidRPr="0097618A">
        <w:t>E</w:t>
      </w:r>
      <w:r w:rsidRPr="0097618A">
        <w:t>lectoral</w:t>
      </w:r>
      <w:r>
        <w:t>.</w:t>
      </w:r>
    </w:p>
  </w:footnote>
  <w:footnote w:id="7">
    <w:p w14:paraId="7519B78A" w14:textId="5173E7E1" w:rsidR="001927CA" w:rsidRDefault="001927CA" w:rsidP="001927CA">
      <w:pPr>
        <w:pStyle w:val="Textonotapie"/>
      </w:pPr>
      <w:r>
        <w:rPr>
          <w:rStyle w:val="Refdenotaalpie"/>
        </w:rPr>
        <w:footnoteRef/>
      </w:r>
      <w:r>
        <w:t xml:space="preserve"> Lo anterior, encuentra sustento en las jurisprudencias</w:t>
      </w:r>
      <w:r w:rsidR="003953F8">
        <w:t xml:space="preserve"> emitidas por la Sal</w:t>
      </w:r>
      <w:r w:rsidR="0010492F">
        <w:t>a</w:t>
      </w:r>
      <w:r w:rsidR="003953F8">
        <w:t xml:space="preserve"> Superior</w:t>
      </w:r>
      <w:r w:rsidR="00BF5DF6">
        <w:t xml:space="preserve"> </w:t>
      </w:r>
      <w:r w:rsidR="00BF5DF6" w:rsidRPr="0097618A">
        <w:t xml:space="preserve">del </w:t>
      </w:r>
      <w:r w:rsidR="00A8167E">
        <w:t xml:space="preserve">Tribunal Electoral </w:t>
      </w:r>
      <w:r w:rsidR="00BF5DF6" w:rsidRPr="0097618A">
        <w:t xml:space="preserve">del Poder Judicial de la Federación </w:t>
      </w:r>
      <w:r w:rsidR="00BF5DF6" w:rsidRPr="00425182">
        <w:rPr>
          <w:i/>
          <w:iCs/>
        </w:rPr>
        <w:t>(en adelante, Sala Superior)</w:t>
      </w:r>
      <w:r w:rsidR="0072331A" w:rsidRPr="00425182">
        <w:rPr>
          <w:i/>
          <w:iCs/>
        </w:rPr>
        <w:t xml:space="preserve"> </w:t>
      </w:r>
      <w:r w:rsidR="0072331A">
        <w:t>número</w:t>
      </w:r>
      <w:r>
        <w:t xml:space="preserve"> </w:t>
      </w:r>
      <w:r w:rsidRPr="00BF5DF6">
        <w:rPr>
          <w:b/>
          <w:bCs/>
        </w:rPr>
        <w:t>5</w:t>
      </w:r>
      <w:r w:rsidR="003953F8" w:rsidRPr="00BF5DF6">
        <w:rPr>
          <w:b/>
          <w:bCs/>
        </w:rPr>
        <w:t>/</w:t>
      </w:r>
      <w:r w:rsidRPr="00BF5DF6">
        <w:rPr>
          <w:b/>
          <w:bCs/>
        </w:rPr>
        <w:t>2012</w:t>
      </w:r>
      <w:r w:rsidR="003953F8" w:rsidRPr="00BF5DF6">
        <w:rPr>
          <w:b/>
          <w:bCs/>
        </w:rPr>
        <w:t xml:space="preserve"> </w:t>
      </w:r>
      <w:r>
        <w:t xml:space="preserve">de rubro </w:t>
      </w:r>
      <w:r w:rsidR="003953F8">
        <w:t>"</w:t>
      </w:r>
      <w:r w:rsidR="00E42709" w:rsidRPr="00E42709">
        <w:t xml:space="preserve"> </w:t>
      </w:r>
      <w:r w:rsidR="00C658CA" w:rsidRPr="00C658CA">
        <w:rPr>
          <w:smallCaps/>
        </w:rPr>
        <w:t xml:space="preserve">competencia. corresponde a los tribunales electorales locales conocer de impugnaciones vinculadas con los derechos de acceso y permanencia en el cargo (legislación de </w:t>
      </w:r>
      <w:proofErr w:type="spellStart"/>
      <w:r w:rsidR="00C658CA" w:rsidRPr="00C658CA">
        <w:rPr>
          <w:smallCaps/>
        </w:rPr>
        <w:t>yucatán</w:t>
      </w:r>
      <w:proofErr w:type="spellEnd"/>
      <w:r w:rsidR="00C658CA" w:rsidRPr="00C658CA">
        <w:rPr>
          <w:smallCaps/>
        </w:rPr>
        <w:t xml:space="preserve"> y similares)</w:t>
      </w:r>
      <w:r w:rsidR="00785A52">
        <w:t>”</w:t>
      </w:r>
      <w:r>
        <w:t xml:space="preserve"> y </w:t>
      </w:r>
      <w:r w:rsidRPr="00BF5DF6">
        <w:rPr>
          <w:b/>
          <w:bCs/>
        </w:rPr>
        <w:t>36</w:t>
      </w:r>
      <w:r w:rsidR="001332B5" w:rsidRPr="00BF5DF6">
        <w:rPr>
          <w:b/>
          <w:bCs/>
        </w:rPr>
        <w:t>/</w:t>
      </w:r>
      <w:r w:rsidRPr="00BF5DF6">
        <w:rPr>
          <w:b/>
          <w:bCs/>
        </w:rPr>
        <w:t>2002</w:t>
      </w:r>
      <w:r>
        <w:t xml:space="preserve"> de rubro </w:t>
      </w:r>
      <w:r w:rsidR="00A8554B">
        <w:t>"</w:t>
      </w:r>
      <w:r w:rsidR="00C658CA" w:rsidRPr="00C658CA">
        <w:rPr>
          <w:smallCaps/>
        </w:rPr>
        <w:t xml:space="preserve">juicio para la protección de los derechos </w:t>
      </w:r>
      <w:r w:rsidR="00A8167E" w:rsidRPr="00C658CA">
        <w:rPr>
          <w:smallCaps/>
        </w:rPr>
        <w:t>polít</w:t>
      </w:r>
      <w:r w:rsidR="00A8167E">
        <w:rPr>
          <w:smallCaps/>
        </w:rPr>
        <w:t>i</w:t>
      </w:r>
      <w:r w:rsidR="00A8167E" w:rsidRPr="00C658CA">
        <w:rPr>
          <w:smallCaps/>
        </w:rPr>
        <w:t>co</w:t>
      </w:r>
      <w:r w:rsidR="001B6D21">
        <w:rPr>
          <w:smallCaps/>
        </w:rPr>
        <w:t>-</w:t>
      </w:r>
      <w:r w:rsidR="00C658CA" w:rsidRPr="00C658CA">
        <w:rPr>
          <w:smallCaps/>
        </w:rPr>
        <w:t xml:space="preserve">electorales del ciudadano. procede cuando se aduzcan </w:t>
      </w:r>
      <w:r w:rsidR="00316054" w:rsidRPr="00C658CA">
        <w:rPr>
          <w:smallCaps/>
        </w:rPr>
        <w:t>violaciones</w:t>
      </w:r>
      <w:r w:rsidR="00C658CA" w:rsidRPr="00C658CA">
        <w:rPr>
          <w:smallCaps/>
        </w:rPr>
        <w:t xml:space="preserve"> a diversos derechos fundamentales vinculados con los derechos de votar, ser votado, de asociación y de afiliación</w:t>
      </w:r>
      <w:r w:rsidR="00785A52">
        <w:t>”</w:t>
      </w:r>
      <w:r w:rsidR="001B6D21">
        <w:t>.</w:t>
      </w:r>
    </w:p>
  </w:footnote>
  <w:footnote w:id="8">
    <w:p w14:paraId="5FB78956" w14:textId="320F4C9C" w:rsidR="0058249F" w:rsidRPr="0097618A" w:rsidRDefault="0058249F" w:rsidP="00991DDE">
      <w:pPr>
        <w:pStyle w:val="Textonotapie"/>
      </w:pPr>
      <w:r w:rsidRPr="007A5B8E">
        <w:rPr>
          <w:rStyle w:val="Refdenotaalpie"/>
        </w:rPr>
        <w:footnoteRef/>
      </w:r>
      <w:r w:rsidRPr="007A5B8E">
        <w:t xml:space="preserve"> Resultan </w:t>
      </w:r>
      <w:r w:rsidRPr="0097618A">
        <w:t xml:space="preserve">aplicables las razones esenciales de la </w:t>
      </w:r>
      <w:r w:rsidR="00E06698" w:rsidRPr="00895249">
        <w:t>j</w:t>
      </w:r>
      <w:r w:rsidRPr="00895249">
        <w:t xml:space="preserve">urisprudencia </w:t>
      </w:r>
      <w:r w:rsidRPr="00BF5DF6">
        <w:rPr>
          <w:b/>
          <w:bCs/>
        </w:rPr>
        <w:t>1/2013</w:t>
      </w:r>
      <w:r w:rsidRPr="0097618A">
        <w:t xml:space="preserve"> </w:t>
      </w:r>
      <w:r w:rsidR="00845E9B" w:rsidRPr="0097618A">
        <w:t xml:space="preserve">de la Sala Superior </w:t>
      </w:r>
      <w:r w:rsidRPr="0097618A">
        <w:t>de rubro</w:t>
      </w:r>
      <w:r w:rsidR="00602875" w:rsidRPr="0097618A">
        <w:t xml:space="preserve"> “</w:t>
      </w:r>
      <w:r w:rsidR="00163E86" w:rsidRPr="0097618A">
        <w:rPr>
          <w:smallCaps/>
        </w:rPr>
        <w:t xml:space="preserve">competencia. su </w:t>
      </w:r>
      <w:r w:rsidR="00374316" w:rsidRPr="0097618A">
        <w:rPr>
          <w:smallCaps/>
        </w:rPr>
        <w:t>estudio respecto de la autoridad responsable debe ser realizado de oficio por las salas del tribunal electoral del poder judicial de la federación</w:t>
      </w:r>
      <w:r w:rsidR="00602875" w:rsidRPr="0097618A">
        <w:t>”</w:t>
      </w:r>
      <w:r w:rsidRPr="0097618A">
        <w:t xml:space="preserve">, así como el criterio </w:t>
      </w:r>
      <w:r w:rsidR="00967463" w:rsidRPr="0097618A">
        <w:t xml:space="preserve">de la </w:t>
      </w:r>
      <w:r w:rsidR="00F52B87" w:rsidRPr="00BF5DF6">
        <w:t>T</w:t>
      </w:r>
      <w:r w:rsidR="00967463" w:rsidRPr="00BF5DF6">
        <w:t>esis</w:t>
      </w:r>
      <w:r w:rsidR="00967463" w:rsidRPr="0097618A">
        <w:rPr>
          <w:b/>
          <w:bCs/>
        </w:rPr>
        <w:t xml:space="preserve"> </w:t>
      </w:r>
      <w:r w:rsidRPr="00BF5DF6">
        <w:rPr>
          <w:b/>
          <w:bCs/>
        </w:rPr>
        <w:t>CXCVI/2001</w:t>
      </w:r>
      <w:r w:rsidRPr="0097618A">
        <w:t xml:space="preserve"> de rubro </w:t>
      </w:r>
      <w:r w:rsidR="00967463" w:rsidRPr="0097618A">
        <w:t>“</w:t>
      </w:r>
      <w:r w:rsidR="00163E86" w:rsidRPr="0097618A">
        <w:rPr>
          <w:smallCaps/>
        </w:rPr>
        <w:t xml:space="preserve">autoridades incompetentes. sus </w:t>
      </w:r>
      <w:r w:rsidR="008E5FD3" w:rsidRPr="0097618A">
        <w:rPr>
          <w:smallCaps/>
        </w:rPr>
        <w:t>actos no producen efecto alguno</w:t>
      </w:r>
      <w:r w:rsidR="00967463" w:rsidRPr="0097618A">
        <w:t>” emitido por la Suprema Corte de Justicia de la Nación</w:t>
      </w:r>
      <w:r w:rsidRPr="0097618A">
        <w:t>.</w:t>
      </w:r>
    </w:p>
  </w:footnote>
  <w:footnote w:id="9">
    <w:p w14:paraId="6E9B9CB0" w14:textId="13DB5155" w:rsidR="00B972E1" w:rsidRPr="0097618A" w:rsidRDefault="00B972E1" w:rsidP="00991DDE">
      <w:pPr>
        <w:pStyle w:val="Textonotapie"/>
      </w:pPr>
      <w:r w:rsidRPr="0097618A">
        <w:rPr>
          <w:rStyle w:val="Refdenotaalpie"/>
        </w:rPr>
        <w:footnoteRef/>
      </w:r>
      <w:r w:rsidRPr="0097618A">
        <w:t xml:space="preserve"> Tal como lo ha sostenido este Tribunal </w:t>
      </w:r>
      <w:r w:rsidR="00950198" w:rsidRPr="0097618A">
        <w:t xml:space="preserve">por ejemplo </w:t>
      </w:r>
      <w:r w:rsidRPr="0097618A">
        <w:t xml:space="preserve">al resolver los </w:t>
      </w:r>
      <w:r w:rsidR="000C628D" w:rsidRPr="00895249">
        <w:t xml:space="preserve">Juicios </w:t>
      </w:r>
      <w:r w:rsidR="00E06698" w:rsidRPr="00895249">
        <w:t>de la Ciudadanía</w:t>
      </w:r>
      <w:r w:rsidR="000C628D" w:rsidRPr="0097618A">
        <w:rPr>
          <w:rFonts w:eastAsia="Cambria"/>
          <w:lang w:val="es-ES_tradnl" w:eastAsia="en-US"/>
        </w:rPr>
        <w:t xml:space="preserve"> </w:t>
      </w:r>
      <w:r w:rsidRPr="0097618A">
        <w:rPr>
          <w:lang w:val="es-ES_tradnl"/>
        </w:rPr>
        <w:t>TEEM-JDC-035/2026</w:t>
      </w:r>
      <w:r w:rsidR="000C628D" w:rsidRPr="0097618A">
        <w:rPr>
          <w:lang w:val="es-ES_tradnl"/>
        </w:rPr>
        <w:t>,</w:t>
      </w:r>
      <w:r w:rsidRPr="0097618A">
        <w:rPr>
          <w:lang w:val="es-ES_tradnl"/>
        </w:rPr>
        <w:t xml:space="preserve"> TEEM-JDC-029/2026</w:t>
      </w:r>
      <w:r w:rsidRPr="0097618A">
        <w:t xml:space="preserve"> y TEEM-JDC-187/2025.</w:t>
      </w:r>
    </w:p>
  </w:footnote>
  <w:footnote w:id="10">
    <w:p w14:paraId="60486A3B" w14:textId="24F3AA37" w:rsidR="005B1729" w:rsidRPr="00F812FF" w:rsidRDefault="005B1729">
      <w:pPr>
        <w:pStyle w:val="Textonotapie"/>
        <w:rPr>
          <w:smallCaps/>
        </w:rPr>
      </w:pPr>
      <w:r>
        <w:rPr>
          <w:rStyle w:val="Refdenotaalpie"/>
        </w:rPr>
        <w:footnoteRef/>
      </w:r>
      <w:r>
        <w:t xml:space="preserve"> </w:t>
      </w:r>
      <w:r w:rsidR="007D1754">
        <w:t>L</w:t>
      </w:r>
      <w:r w:rsidR="00FC53B1" w:rsidRPr="007D1754">
        <w:t>o cual no se traduce en incurrir en el vicio lógico de petición de principio,</w:t>
      </w:r>
      <w:r w:rsidR="002761D1" w:rsidRPr="007D1754">
        <w:t xml:space="preserve"> considerando que al examinar la competencia material se atiende únicamente a la esencia del acto controvertido, esto es si es o no electoral, sin analizar la validez del </w:t>
      </w:r>
      <w:r w:rsidR="007D1754" w:rsidRPr="007D1754">
        <w:t xml:space="preserve">mismo, por ello se considera este el momento idóneo para examinar como parte de la competencia dicho aspecto a efecto de establecer si el acto reclamado corresponde a una cuestión </w:t>
      </w:r>
      <w:r w:rsidR="002761D1" w:rsidRPr="007D1754">
        <w:t>electoral, y en</w:t>
      </w:r>
      <w:r w:rsidR="00F812FF" w:rsidRPr="007D1754">
        <w:t xml:space="preserve"> </w:t>
      </w:r>
      <w:r w:rsidR="002761D1" w:rsidRPr="007D1754">
        <w:t>consecuencia, si este órgano jurisdiccional puede o no conocer del</w:t>
      </w:r>
      <w:r w:rsidR="00F812FF" w:rsidRPr="007D1754">
        <w:t xml:space="preserve"> </w:t>
      </w:r>
      <w:r w:rsidR="002761D1" w:rsidRPr="007D1754">
        <w:t>mismo</w:t>
      </w:r>
      <w:r w:rsidR="00F812FF">
        <w:rPr>
          <w:smallCaps/>
        </w:rPr>
        <w:t>.</w:t>
      </w:r>
    </w:p>
  </w:footnote>
  <w:footnote w:id="11">
    <w:p w14:paraId="3DD3229D" w14:textId="634AD327" w:rsidR="007E45A5" w:rsidRPr="0097618A" w:rsidRDefault="007E45A5" w:rsidP="00991DDE">
      <w:pPr>
        <w:pStyle w:val="Textonotapie"/>
        <w:rPr>
          <w:i/>
        </w:rPr>
      </w:pPr>
      <w:r w:rsidRPr="007A5B8E">
        <w:rPr>
          <w:rStyle w:val="Refdenotaalpie"/>
        </w:rPr>
        <w:footnoteRef/>
      </w:r>
      <w:r w:rsidRPr="007A5B8E">
        <w:t xml:space="preserve"> Conforme a </w:t>
      </w:r>
      <w:r w:rsidRPr="0097618A">
        <w:t xml:space="preserve">la </w:t>
      </w:r>
      <w:r w:rsidR="009022D7" w:rsidRPr="00895249">
        <w:t>j</w:t>
      </w:r>
      <w:r w:rsidRPr="00895249">
        <w:t xml:space="preserve">urisprudencia </w:t>
      </w:r>
      <w:r w:rsidRPr="00BF5DF6">
        <w:rPr>
          <w:b/>
          <w:bCs/>
        </w:rPr>
        <w:t>20/2010</w:t>
      </w:r>
      <w:r w:rsidRPr="0097618A">
        <w:t>, de rubro:</w:t>
      </w:r>
      <w:r w:rsidR="00C91B0E" w:rsidRPr="0097618A">
        <w:t xml:space="preserve"> </w:t>
      </w:r>
      <w:r w:rsidR="008E5FD3" w:rsidRPr="0097618A">
        <w:rPr>
          <w:smallCaps/>
        </w:rPr>
        <w:t>derecho político electoral a ser votado. incluye el derecho a ocupar y desempeñar el cargo</w:t>
      </w:r>
      <w:r w:rsidRPr="0097618A">
        <w:t>.</w:t>
      </w:r>
      <w:r w:rsidRPr="0097618A">
        <w:rPr>
          <w:i/>
        </w:rPr>
        <w:t xml:space="preserve"> </w:t>
      </w:r>
    </w:p>
  </w:footnote>
  <w:footnote w:id="12">
    <w:p w14:paraId="67E3AD89" w14:textId="1D8584B4" w:rsidR="007E45A5" w:rsidRPr="0097618A" w:rsidRDefault="007E45A5" w:rsidP="00991DDE">
      <w:pPr>
        <w:pStyle w:val="Textonotapie"/>
      </w:pPr>
      <w:r w:rsidRPr="0097618A">
        <w:rPr>
          <w:rStyle w:val="Refdenotaalpie"/>
        </w:rPr>
        <w:footnoteRef/>
      </w:r>
      <w:r w:rsidRPr="0097618A">
        <w:t xml:space="preserve"> Conforme a la </w:t>
      </w:r>
      <w:r w:rsidR="00497536" w:rsidRPr="00895249">
        <w:t>j</w:t>
      </w:r>
      <w:r w:rsidR="00C91B0E" w:rsidRPr="00895249">
        <w:t xml:space="preserve">urisprudencia </w:t>
      </w:r>
      <w:r w:rsidRPr="00BF5DF6">
        <w:rPr>
          <w:b/>
          <w:bCs/>
        </w:rPr>
        <w:t>21/2011</w:t>
      </w:r>
      <w:r w:rsidRPr="0097618A">
        <w:t xml:space="preserve"> de rubro: </w:t>
      </w:r>
      <w:r w:rsidR="008E5FD3" w:rsidRPr="0097618A">
        <w:rPr>
          <w:smallCaps/>
        </w:rPr>
        <w:t xml:space="preserve">cargos de elección popular. la remuneración es un derecho inherente a su ejercicio (legislación </w:t>
      </w:r>
      <w:r w:rsidR="00163E86" w:rsidRPr="0097618A">
        <w:rPr>
          <w:smallCaps/>
        </w:rPr>
        <w:t xml:space="preserve">de </w:t>
      </w:r>
      <w:r w:rsidR="00373B24" w:rsidRPr="0097618A">
        <w:rPr>
          <w:smallCaps/>
        </w:rPr>
        <w:t>Oaxaca</w:t>
      </w:r>
      <w:r w:rsidR="008E5FD3" w:rsidRPr="0097618A">
        <w:rPr>
          <w:smallCaps/>
        </w:rPr>
        <w:t>)</w:t>
      </w:r>
      <w:r w:rsidR="00C91B0E" w:rsidRPr="0097618A">
        <w:t>.</w:t>
      </w:r>
    </w:p>
  </w:footnote>
  <w:footnote w:id="13">
    <w:p w14:paraId="4D57BC35" w14:textId="1D9E34FB" w:rsidR="00AA0048" w:rsidRPr="00425182" w:rsidRDefault="00AA0048">
      <w:pPr>
        <w:pStyle w:val="Textonotapie"/>
      </w:pPr>
      <w:r w:rsidRPr="00425182">
        <w:rPr>
          <w:rStyle w:val="Refdenotaalpie"/>
        </w:rPr>
        <w:footnoteRef/>
      </w:r>
      <w:r w:rsidRPr="00425182">
        <w:t xml:space="preserve"> Conforme a la interpretación del criterio sostenido por la Suprema Corte de Justicia de la Nación al resolver la acción de inconstitucionalidad 62/2022.</w:t>
      </w:r>
    </w:p>
  </w:footnote>
  <w:footnote w:id="14">
    <w:p w14:paraId="7D7E6AC5" w14:textId="2C435349" w:rsidR="002B4A8C" w:rsidRPr="000B4DEA" w:rsidRDefault="002B4A8C" w:rsidP="002B4A8C">
      <w:pPr>
        <w:pStyle w:val="Textonotapie"/>
      </w:pPr>
      <w:r w:rsidRPr="00425182">
        <w:rPr>
          <w:rStyle w:val="Refdenotaalpie"/>
        </w:rPr>
        <w:footnoteRef/>
      </w:r>
      <w:r w:rsidRPr="00425182">
        <w:t xml:space="preserve"> Conforme al criterio </w:t>
      </w:r>
      <w:r w:rsidR="00D91CD7" w:rsidRPr="00425182">
        <w:t>adoptado</w:t>
      </w:r>
      <w:r w:rsidRPr="00425182">
        <w:t xml:space="preserve"> en la Tesis </w:t>
      </w:r>
      <w:r w:rsidRPr="00425182">
        <w:rPr>
          <w:b/>
          <w:bCs/>
        </w:rPr>
        <w:t>IV/2026</w:t>
      </w:r>
      <w:r w:rsidRPr="00425182">
        <w:t xml:space="preserve"> de rubro: </w:t>
      </w:r>
      <w:r w:rsidR="00C715DF" w:rsidRPr="00425182">
        <w:rPr>
          <w:smallCaps/>
        </w:rPr>
        <w:t>competencia. corresponde a la jurisdicción electoral evaluar la constitucionalidad y convencionalidad de los efectos que produce la ejecución de una medida cautelar</w:t>
      </w:r>
      <w:r w:rsidR="00C715DF" w:rsidRPr="000B4DEA">
        <w:rPr>
          <w:smallCaps/>
        </w:rPr>
        <w:t xml:space="preserve"> en materia penal sobre el ejercicio de un cargo de elección popular</w:t>
      </w:r>
      <w:r w:rsidRPr="000B4DEA">
        <w:rPr>
          <w:smallCaps/>
        </w:rPr>
        <w:t>.</w:t>
      </w:r>
    </w:p>
  </w:footnote>
  <w:footnote w:id="15">
    <w:p w14:paraId="5A686EA1" w14:textId="39C5C166" w:rsidR="00385A3A" w:rsidRDefault="00385A3A">
      <w:pPr>
        <w:pStyle w:val="Textonotapie"/>
      </w:pPr>
      <w:r>
        <w:rPr>
          <w:rStyle w:val="Refdenotaalpie"/>
        </w:rPr>
        <w:footnoteRef/>
      </w:r>
      <w:r>
        <w:t xml:space="preserve"> Criterio adoptado al resolver el SUP-REC-041/2026 Y ACUMULADOS.</w:t>
      </w:r>
    </w:p>
  </w:footnote>
  <w:footnote w:id="16">
    <w:p w14:paraId="0C0BA94E" w14:textId="7CB960DB" w:rsidR="0055637E" w:rsidRDefault="0055637E">
      <w:pPr>
        <w:pStyle w:val="Textonotapie"/>
      </w:pPr>
      <w:r>
        <w:rPr>
          <w:rStyle w:val="Refdenotaalpie"/>
        </w:rPr>
        <w:footnoteRef/>
      </w:r>
      <w:r>
        <w:t xml:space="preserve"> El artículo 150 fracción VI establece como atribuciones del Pleno del referido Tribunal el </w:t>
      </w:r>
      <w:r w:rsidRPr="0055637E">
        <w:t>Conocer y resolver, en segunda instancia y por mayoría de al menos cuatro votos, de</w:t>
      </w:r>
      <w:r w:rsidRPr="0005120E">
        <w:t xml:space="preserve"> las impugnaciones interpuestas contra resoluciones emitidas por la Comisión de Disciplina</w:t>
      </w:r>
      <w:r w:rsidRPr="0055637E">
        <w:t xml:space="preserve"> dentro del procedimiento de responsabilidades administrativas</w:t>
      </w:r>
      <w:r>
        <w:t>.</w:t>
      </w:r>
    </w:p>
  </w:footnote>
  <w:footnote w:id="17">
    <w:p w14:paraId="7F886B86" w14:textId="77777777" w:rsidR="007F5570" w:rsidRDefault="007F5570" w:rsidP="007F5570">
      <w:pPr>
        <w:pStyle w:val="Textonotapie"/>
      </w:pPr>
      <w:r>
        <w:rPr>
          <w:rStyle w:val="Refdenotaalpie"/>
        </w:rPr>
        <w:footnoteRef/>
      </w:r>
      <w:r>
        <w:t>Criterio razonado al resolver el juicio de la ciudadanía ST-JDC-082/2026.</w:t>
      </w:r>
    </w:p>
  </w:footnote>
  <w:footnote w:id="18">
    <w:p w14:paraId="0B848434" w14:textId="4010D6FD" w:rsidR="00CC20D4" w:rsidRDefault="00CC20D4">
      <w:pPr>
        <w:pStyle w:val="Textonotapie"/>
      </w:pPr>
      <w:r>
        <w:rPr>
          <w:rStyle w:val="Refdenotaalpie"/>
        </w:rPr>
        <w:footnoteRef/>
      </w:r>
      <w:r w:rsidR="00F266C2">
        <w:t>S</w:t>
      </w:r>
      <w:r w:rsidRPr="00CC20D4">
        <w:t>imilar criterio de incompetencia ha sido adoptado al resolver el TEEM-RAP-021/2024, TEEM-JDC-037/2026 y TEEM-JDC-029/2026.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15EDE" w14:textId="7C73EEF1" w:rsidR="007A7DD5" w:rsidRDefault="0076525F" w:rsidP="00063F73">
    <w:pPr>
      <w:pStyle w:val="Encabezado"/>
      <w:jc w:val="right"/>
      <w:rPr>
        <w:noProof/>
      </w:rPr>
    </w:pPr>
    <w:r>
      <w:rPr>
        <w:noProof/>
      </w:rPr>
      <w:t>TEEM-</w:t>
    </w:r>
    <w:r w:rsidR="00E664C3">
      <w:rPr>
        <w:noProof/>
      </w:rPr>
      <w:t>JDC</w:t>
    </w:r>
    <w:r w:rsidR="00A828F2">
      <w:rPr>
        <w:noProof/>
      </w:rPr>
      <w:t>-</w:t>
    </w:r>
    <w:r w:rsidR="00ED589D">
      <w:rPr>
        <w:noProof/>
      </w:rPr>
      <w:t>0</w:t>
    </w:r>
    <w:r w:rsidR="006A11DC">
      <w:rPr>
        <w:noProof/>
      </w:rPr>
      <w:t>5</w:t>
    </w:r>
    <w:r w:rsidR="00ED589D">
      <w:rPr>
        <w:noProof/>
      </w:rPr>
      <w:t>7</w:t>
    </w:r>
    <w:r>
      <w:rPr>
        <w:noProof/>
      </w:rPr>
      <w:t>/202</w:t>
    </w:r>
    <w:r w:rsidR="00ED589D">
      <w:rPr>
        <w:noProof/>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CE94" w14:textId="0FCB2715" w:rsidR="007A7DD5" w:rsidRDefault="00B4633C" w:rsidP="00991DDE">
    <w:pPr>
      <w:pStyle w:val="Encabezado"/>
    </w:pPr>
    <w:r w:rsidRPr="00095C22">
      <w:rPr>
        <w:noProof/>
      </w:rPr>
      <w:drawing>
        <wp:inline distT="0" distB="0" distL="0" distR="0" wp14:anchorId="27ABF2DD" wp14:editId="26F44363">
          <wp:extent cx="2184405" cy="720000"/>
          <wp:effectExtent l="0" t="0" r="6350" b="4445"/>
          <wp:docPr id="1086746098"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5526" t="9266" r="4554" b="12622"/>
                  <a:stretch/>
                </pic:blipFill>
                <pic:spPr bwMode="auto">
                  <a:xfrm>
                    <a:off x="0" y="0"/>
                    <a:ext cx="2184405" cy="720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6FA"/>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3215FA"/>
    <w:multiLevelType w:val="hybridMultilevel"/>
    <w:tmpl w:val="527498C4"/>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 w15:restartNumberingAfterBreak="0">
    <w:nsid w:val="0DC32E2B"/>
    <w:multiLevelType w:val="hybridMultilevel"/>
    <w:tmpl w:val="0E0C377E"/>
    <w:lvl w:ilvl="0" w:tplc="FFFFFFFF">
      <w:start w:val="1"/>
      <w:numFmt w:val="decimal"/>
      <w:lvlText w:val="(%1)"/>
      <w:lvlJc w:val="left"/>
      <w:pPr>
        <w:ind w:left="360" w:hanging="360"/>
      </w:pPr>
      <w:rPr>
        <w:rFonts w:hint="default"/>
        <w:b w:val="0"/>
        <w:bCs w:val="0"/>
        <w:i w:val="0"/>
        <w:iCs w:val="0"/>
        <w:color w:val="auto"/>
        <w:sz w:val="14"/>
        <w:szCs w:val="1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A927FA5"/>
    <w:multiLevelType w:val="hybridMultilevel"/>
    <w:tmpl w:val="7AEAC84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C477642"/>
    <w:multiLevelType w:val="multilevel"/>
    <w:tmpl w:val="E722A7FE"/>
    <w:lvl w:ilvl="0">
      <w:start w:val="1"/>
      <w:numFmt w:val="upperRoman"/>
      <w:lvlText w:val="%1."/>
      <w:lvlJc w:val="right"/>
      <w:pPr>
        <w:ind w:left="72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D15EC4"/>
    <w:multiLevelType w:val="hybridMultilevel"/>
    <w:tmpl w:val="7C8C6668"/>
    <w:lvl w:ilvl="0" w:tplc="080A000F">
      <w:start w:val="1"/>
      <w:numFmt w:val="decimal"/>
      <w:lvlText w:val="%1."/>
      <w:lvlJc w:val="left"/>
      <w:pPr>
        <w:ind w:left="1070" w:hanging="360"/>
      </w:pPr>
    </w:lvl>
    <w:lvl w:ilvl="1" w:tplc="080A0019">
      <w:start w:val="1"/>
      <w:numFmt w:val="lowerLetter"/>
      <w:lvlText w:val="%2."/>
      <w:lvlJc w:val="left"/>
      <w:pPr>
        <w:ind w:left="3428" w:hanging="360"/>
      </w:pPr>
    </w:lvl>
    <w:lvl w:ilvl="2" w:tplc="080A001B">
      <w:start w:val="1"/>
      <w:numFmt w:val="lowerRoman"/>
      <w:lvlText w:val="%3."/>
      <w:lvlJc w:val="right"/>
      <w:pPr>
        <w:ind w:left="4148" w:hanging="180"/>
      </w:pPr>
    </w:lvl>
    <w:lvl w:ilvl="3" w:tplc="080A000F">
      <w:start w:val="1"/>
      <w:numFmt w:val="decimal"/>
      <w:lvlText w:val="%4."/>
      <w:lvlJc w:val="left"/>
      <w:pPr>
        <w:ind w:left="4868" w:hanging="360"/>
      </w:pPr>
    </w:lvl>
    <w:lvl w:ilvl="4" w:tplc="080A0019">
      <w:start w:val="1"/>
      <w:numFmt w:val="lowerLetter"/>
      <w:lvlText w:val="%5."/>
      <w:lvlJc w:val="left"/>
      <w:pPr>
        <w:ind w:left="5588" w:hanging="360"/>
      </w:pPr>
    </w:lvl>
    <w:lvl w:ilvl="5" w:tplc="080A001B">
      <w:start w:val="1"/>
      <w:numFmt w:val="lowerRoman"/>
      <w:lvlText w:val="%6."/>
      <w:lvlJc w:val="right"/>
      <w:pPr>
        <w:ind w:left="6308" w:hanging="180"/>
      </w:pPr>
    </w:lvl>
    <w:lvl w:ilvl="6" w:tplc="080A000F">
      <w:start w:val="1"/>
      <w:numFmt w:val="decimal"/>
      <w:lvlText w:val="%7."/>
      <w:lvlJc w:val="left"/>
      <w:pPr>
        <w:ind w:left="7028" w:hanging="360"/>
      </w:pPr>
    </w:lvl>
    <w:lvl w:ilvl="7" w:tplc="080A0019">
      <w:start w:val="1"/>
      <w:numFmt w:val="lowerLetter"/>
      <w:lvlText w:val="%8."/>
      <w:lvlJc w:val="left"/>
      <w:pPr>
        <w:ind w:left="7748" w:hanging="360"/>
      </w:pPr>
    </w:lvl>
    <w:lvl w:ilvl="8" w:tplc="080A001B">
      <w:start w:val="1"/>
      <w:numFmt w:val="lowerRoman"/>
      <w:lvlText w:val="%9."/>
      <w:lvlJc w:val="right"/>
      <w:pPr>
        <w:ind w:left="8468" w:hanging="180"/>
      </w:pPr>
    </w:lvl>
  </w:abstractNum>
  <w:abstractNum w:abstractNumId="6" w15:restartNumberingAfterBreak="0">
    <w:nsid w:val="251F3D46"/>
    <w:multiLevelType w:val="hybridMultilevel"/>
    <w:tmpl w:val="D28027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66634E"/>
    <w:multiLevelType w:val="hybridMultilevel"/>
    <w:tmpl w:val="8B745556"/>
    <w:lvl w:ilvl="0" w:tplc="362813A8">
      <w:start w:val="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0E5205"/>
    <w:multiLevelType w:val="hybridMultilevel"/>
    <w:tmpl w:val="8A22A9A4"/>
    <w:lvl w:ilvl="0" w:tplc="080A0001">
      <w:start w:val="1"/>
      <w:numFmt w:val="bullet"/>
      <w:lvlText w:val=""/>
      <w:lvlJc w:val="left"/>
      <w:pPr>
        <w:ind w:left="720" w:hanging="360"/>
      </w:pPr>
      <w:rPr>
        <w:rFonts w:ascii="Symbol" w:hAnsi="Symbol" w:hint="default"/>
      </w:rPr>
    </w:lvl>
    <w:lvl w:ilvl="1" w:tplc="64BAC882">
      <w:numFmt w:val="bullet"/>
      <w:lvlText w:val="•"/>
      <w:lvlJc w:val="left"/>
      <w:pPr>
        <w:ind w:left="1785" w:hanging="705"/>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5773D8"/>
    <w:multiLevelType w:val="hybridMultilevel"/>
    <w:tmpl w:val="C8FE6DE2"/>
    <w:lvl w:ilvl="0" w:tplc="C214030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08D47AB"/>
    <w:multiLevelType w:val="hybridMultilevel"/>
    <w:tmpl w:val="4B06A2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2B6600"/>
    <w:multiLevelType w:val="hybridMultilevel"/>
    <w:tmpl w:val="B01C9A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A422F75"/>
    <w:multiLevelType w:val="multilevel"/>
    <w:tmpl w:val="AE403E5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DEE01A0"/>
    <w:multiLevelType w:val="hybridMultilevel"/>
    <w:tmpl w:val="FE92EB4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43137F51"/>
    <w:multiLevelType w:val="hybridMultilevel"/>
    <w:tmpl w:val="0C98A45C"/>
    <w:lvl w:ilvl="0" w:tplc="071C29DA">
      <w:start w:val="1"/>
      <w:numFmt w:val="upperRoman"/>
      <w:lvlText w:val="%1."/>
      <w:lvlJc w:val="left"/>
      <w:pPr>
        <w:ind w:left="1080" w:hanging="720"/>
      </w:pPr>
      <w:rPr>
        <w:b/>
        <w:sz w:val="27"/>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439C01E9"/>
    <w:multiLevelType w:val="hybridMultilevel"/>
    <w:tmpl w:val="C12C5E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0C29E9"/>
    <w:multiLevelType w:val="hybridMultilevel"/>
    <w:tmpl w:val="29F4D9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6C128CB"/>
    <w:multiLevelType w:val="hybridMultilevel"/>
    <w:tmpl w:val="4258C0A0"/>
    <w:lvl w:ilvl="0" w:tplc="AD0C435C">
      <w:start w:val="3"/>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7833505"/>
    <w:multiLevelType w:val="hybridMultilevel"/>
    <w:tmpl w:val="5E2EA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C0521B9"/>
    <w:multiLevelType w:val="hybridMultilevel"/>
    <w:tmpl w:val="DAA8DE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F4A1A38"/>
    <w:multiLevelType w:val="hybridMultilevel"/>
    <w:tmpl w:val="0C84935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0A74B22"/>
    <w:multiLevelType w:val="hybridMultilevel"/>
    <w:tmpl w:val="70807FCE"/>
    <w:lvl w:ilvl="0" w:tplc="E4E2436E">
      <w:start w:val="1"/>
      <w:numFmt w:val="decimal"/>
      <w:lvlText w:val="%1."/>
      <w:lvlJc w:val="left"/>
      <w:pPr>
        <w:ind w:left="9546" w:hanging="4867"/>
      </w:pPr>
      <w:rPr>
        <w:rFonts w:hint="default"/>
        <w:b/>
      </w:rPr>
    </w:lvl>
    <w:lvl w:ilvl="1" w:tplc="BB72BACA">
      <w:start w:val="1"/>
      <w:numFmt w:val="upperRoman"/>
      <w:lvlText w:val="%2."/>
      <w:lvlJc w:val="left"/>
      <w:pPr>
        <w:ind w:left="1800" w:hanging="720"/>
      </w:pPr>
      <w:rPr>
        <w:rFonts w:hint="default"/>
      </w:rPr>
    </w:lvl>
    <w:lvl w:ilvl="2" w:tplc="A43ABF44">
      <w:start w:val="1"/>
      <w:numFmt w:val="lowerLetter"/>
      <w:lvlText w:val="%3)"/>
      <w:lvlJc w:val="left"/>
      <w:pPr>
        <w:ind w:left="2430" w:hanging="450"/>
      </w:pPr>
      <w:rPr>
        <w:rFonts w:hint="default"/>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60B2445"/>
    <w:multiLevelType w:val="multilevel"/>
    <w:tmpl w:val="8180A146"/>
    <w:lvl w:ilvl="0">
      <w:start w:val="1"/>
      <w:numFmt w:val="upperRoman"/>
      <w:pStyle w:val="Ttulo1"/>
      <w:lvlText w:val="%1."/>
      <w:lvlJc w:val="right"/>
      <w:pPr>
        <w:ind w:left="72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75A68F3"/>
    <w:multiLevelType w:val="hybridMultilevel"/>
    <w:tmpl w:val="F4364C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25344A2"/>
    <w:multiLevelType w:val="hybridMultilevel"/>
    <w:tmpl w:val="8E8C0C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15:restartNumberingAfterBreak="0">
    <w:nsid w:val="65B1096B"/>
    <w:multiLevelType w:val="hybridMultilevel"/>
    <w:tmpl w:val="3D6E2C4E"/>
    <w:lvl w:ilvl="0" w:tplc="F126F3FC">
      <w:start w:val="1"/>
      <w:numFmt w:val="lowerLetter"/>
      <w:lvlText w:val="%1)"/>
      <w:lvlJc w:val="left"/>
      <w:pPr>
        <w:ind w:left="1452" w:hanging="360"/>
      </w:pPr>
      <w:rPr>
        <w:rFonts w:hint="default"/>
        <w:b/>
      </w:rPr>
    </w:lvl>
    <w:lvl w:ilvl="1" w:tplc="0C0A0019" w:tentative="1">
      <w:start w:val="1"/>
      <w:numFmt w:val="lowerLetter"/>
      <w:lvlText w:val="%2."/>
      <w:lvlJc w:val="left"/>
      <w:pPr>
        <w:ind w:left="2172" w:hanging="360"/>
      </w:pPr>
    </w:lvl>
    <w:lvl w:ilvl="2" w:tplc="0C0A001B" w:tentative="1">
      <w:start w:val="1"/>
      <w:numFmt w:val="lowerRoman"/>
      <w:lvlText w:val="%3."/>
      <w:lvlJc w:val="right"/>
      <w:pPr>
        <w:ind w:left="2892" w:hanging="180"/>
      </w:pPr>
    </w:lvl>
    <w:lvl w:ilvl="3" w:tplc="0C0A000F" w:tentative="1">
      <w:start w:val="1"/>
      <w:numFmt w:val="decimal"/>
      <w:lvlText w:val="%4."/>
      <w:lvlJc w:val="left"/>
      <w:pPr>
        <w:ind w:left="3612" w:hanging="360"/>
      </w:pPr>
    </w:lvl>
    <w:lvl w:ilvl="4" w:tplc="0C0A0019" w:tentative="1">
      <w:start w:val="1"/>
      <w:numFmt w:val="lowerLetter"/>
      <w:lvlText w:val="%5."/>
      <w:lvlJc w:val="left"/>
      <w:pPr>
        <w:ind w:left="4332" w:hanging="360"/>
      </w:pPr>
    </w:lvl>
    <w:lvl w:ilvl="5" w:tplc="0C0A001B" w:tentative="1">
      <w:start w:val="1"/>
      <w:numFmt w:val="lowerRoman"/>
      <w:lvlText w:val="%6."/>
      <w:lvlJc w:val="right"/>
      <w:pPr>
        <w:ind w:left="5052" w:hanging="180"/>
      </w:pPr>
    </w:lvl>
    <w:lvl w:ilvl="6" w:tplc="0C0A000F" w:tentative="1">
      <w:start w:val="1"/>
      <w:numFmt w:val="decimal"/>
      <w:lvlText w:val="%7."/>
      <w:lvlJc w:val="left"/>
      <w:pPr>
        <w:ind w:left="5772" w:hanging="360"/>
      </w:pPr>
    </w:lvl>
    <w:lvl w:ilvl="7" w:tplc="0C0A0019" w:tentative="1">
      <w:start w:val="1"/>
      <w:numFmt w:val="lowerLetter"/>
      <w:lvlText w:val="%8."/>
      <w:lvlJc w:val="left"/>
      <w:pPr>
        <w:ind w:left="6492" w:hanging="360"/>
      </w:pPr>
    </w:lvl>
    <w:lvl w:ilvl="8" w:tplc="0C0A001B" w:tentative="1">
      <w:start w:val="1"/>
      <w:numFmt w:val="lowerRoman"/>
      <w:lvlText w:val="%9."/>
      <w:lvlJc w:val="right"/>
      <w:pPr>
        <w:ind w:left="7212" w:hanging="180"/>
      </w:pPr>
    </w:lvl>
  </w:abstractNum>
  <w:abstractNum w:abstractNumId="26" w15:restartNumberingAfterBreak="0">
    <w:nsid w:val="677C5C3B"/>
    <w:multiLevelType w:val="hybridMultilevel"/>
    <w:tmpl w:val="9F9836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D3133DF"/>
    <w:multiLevelType w:val="hybridMultilevel"/>
    <w:tmpl w:val="D7C655EC"/>
    <w:lvl w:ilvl="0" w:tplc="18164192">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14F3D7E"/>
    <w:multiLevelType w:val="multilevel"/>
    <w:tmpl w:val="88F808A0"/>
    <w:lvl w:ilvl="0">
      <w:start w:val="1"/>
      <w:numFmt w:val="decimal"/>
      <w:lvlText w:val="%1."/>
      <w:lvlJc w:val="left"/>
      <w:pPr>
        <w:ind w:left="360" w:hanging="360"/>
      </w:pPr>
    </w:lvl>
    <w:lvl w:ilvl="1">
      <w:start w:val="1"/>
      <w:numFmt w:val="decimal"/>
      <w:lvlText w:val="%1.%2."/>
      <w:lvlJc w:val="left"/>
      <w:pPr>
        <w:ind w:left="574"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4DD106F"/>
    <w:multiLevelType w:val="hybridMultilevel"/>
    <w:tmpl w:val="FC665B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A00202F"/>
    <w:multiLevelType w:val="hybridMultilevel"/>
    <w:tmpl w:val="063EC9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29143306">
    <w:abstractNumId w:val="17"/>
  </w:num>
  <w:num w:numId="2" w16cid:durableId="1327442735">
    <w:abstractNumId w:val="25"/>
  </w:num>
  <w:num w:numId="3" w16cid:durableId="1691299588">
    <w:abstractNumId w:val="20"/>
  </w:num>
  <w:num w:numId="4" w16cid:durableId="1879853094">
    <w:abstractNumId w:val="26"/>
  </w:num>
  <w:num w:numId="5" w16cid:durableId="2137988160">
    <w:abstractNumId w:val="11"/>
  </w:num>
  <w:num w:numId="6" w16cid:durableId="1270115024">
    <w:abstractNumId w:val="7"/>
  </w:num>
  <w:num w:numId="7" w16cid:durableId="1798714749">
    <w:abstractNumId w:val="24"/>
  </w:num>
  <w:num w:numId="8" w16cid:durableId="670184864">
    <w:abstractNumId w:val="1"/>
  </w:num>
  <w:num w:numId="9" w16cid:durableId="2117406063">
    <w:abstractNumId w:val="18"/>
  </w:num>
  <w:num w:numId="10" w16cid:durableId="18727210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2492103">
    <w:abstractNumId w:val="13"/>
  </w:num>
  <w:num w:numId="12" w16cid:durableId="12185878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7650313">
    <w:abstractNumId w:val="6"/>
  </w:num>
  <w:num w:numId="14" w16cid:durableId="1319502167">
    <w:abstractNumId w:val="16"/>
  </w:num>
  <w:num w:numId="15" w16cid:durableId="437721381">
    <w:abstractNumId w:val="13"/>
  </w:num>
  <w:num w:numId="16" w16cid:durableId="1367098826">
    <w:abstractNumId w:val="27"/>
  </w:num>
  <w:num w:numId="17" w16cid:durableId="1549797923">
    <w:abstractNumId w:val="30"/>
  </w:num>
  <w:num w:numId="18" w16cid:durableId="450048966">
    <w:abstractNumId w:val="29"/>
  </w:num>
  <w:num w:numId="19" w16cid:durableId="1845390465">
    <w:abstractNumId w:val="10"/>
  </w:num>
  <w:num w:numId="20" w16cid:durableId="1468278278">
    <w:abstractNumId w:val="8"/>
  </w:num>
  <w:num w:numId="21" w16cid:durableId="696850477">
    <w:abstractNumId w:val="3"/>
  </w:num>
  <w:num w:numId="22" w16cid:durableId="1708600779">
    <w:abstractNumId w:val="21"/>
  </w:num>
  <w:num w:numId="23" w16cid:durableId="1789933924">
    <w:abstractNumId w:val="28"/>
  </w:num>
  <w:num w:numId="24" w16cid:durableId="2100516260">
    <w:abstractNumId w:val="12"/>
  </w:num>
  <w:num w:numId="25" w16cid:durableId="786386092">
    <w:abstractNumId w:val="4"/>
  </w:num>
  <w:num w:numId="26" w16cid:durableId="1912230163">
    <w:abstractNumId w:val="0"/>
  </w:num>
  <w:num w:numId="27" w16cid:durableId="1603142624">
    <w:abstractNumId w:val="22"/>
  </w:num>
  <w:num w:numId="28" w16cid:durableId="1634217184">
    <w:abstractNumId w:val="23"/>
  </w:num>
  <w:num w:numId="29" w16cid:durableId="774400432">
    <w:abstractNumId w:val="15"/>
  </w:num>
  <w:num w:numId="30" w16cid:durableId="963148916">
    <w:abstractNumId w:val="19"/>
  </w:num>
  <w:num w:numId="31" w16cid:durableId="961571462">
    <w:abstractNumId w:val="9"/>
  </w:num>
  <w:num w:numId="32" w16cid:durableId="1675767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5F"/>
    <w:rsid w:val="000000E8"/>
    <w:rsid w:val="00000B04"/>
    <w:rsid w:val="00000D37"/>
    <w:rsid w:val="00000D62"/>
    <w:rsid w:val="00001AFA"/>
    <w:rsid w:val="00001BB5"/>
    <w:rsid w:val="00002AE8"/>
    <w:rsid w:val="00004EB3"/>
    <w:rsid w:val="0000654E"/>
    <w:rsid w:val="00010767"/>
    <w:rsid w:val="000125C6"/>
    <w:rsid w:val="00012667"/>
    <w:rsid w:val="00017895"/>
    <w:rsid w:val="00020C85"/>
    <w:rsid w:val="0002259F"/>
    <w:rsid w:val="00024621"/>
    <w:rsid w:val="0002634B"/>
    <w:rsid w:val="000266D8"/>
    <w:rsid w:val="00026BC8"/>
    <w:rsid w:val="00032B8C"/>
    <w:rsid w:val="000339C5"/>
    <w:rsid w:val="00035376"/>
    <w:rsid w:val="0003645A"/>
    <w:rsid w:val="0003663D"/>
    <w:rsid w:val="0003712A"/>
    <w:rsid w:val="0003753B"/>
    <w:rsid w:val="0004224C"/>
    <w:rsid w:val="0004459B"/>
    <w:rsid w:val="0004584E"/>
    <w:rsid w:val="0004666C"/>
    <w:rsid w:val="0005088D"/>
    <w:rsid w:val="00050992"/>
    <w:rsid w:val="0005120E"/>
    <w:rsid w:val="000557EB"/>
    <w:rsid w:val="000558FC"/>
    <w:rsid w:val="0006111C"/>
    <w:rsid w:val="00061C5B"/>
    <w:rsid w:val="00062B1A"/>
    <w:rsid w:val="00063D20"/>
    <w:rsid w:val="00063F73"/>
    <w:rsid w:val="0006629D"/>
    <w:rsid w:val="0006714A"/>
    <w:rsid w:val="00070DB0"/>
    <w:rsid w:val="00071B53"/>
    <w:rsid w:val="00071CA9"/>
    <w:rsid w:val="00072A9F"/>
    <w:rsid w:val="000736E8"/>
    <w:rsid w:val="00073D3D"/>
    <w:rsid w:val="00073D9C"/>
    <w:rsid w:val="0007497F"/>
    <w:rsid w:val="00075648"/>
    <w:rsid w:val="0007740A"/>
    <w:rsid w:val="00077D72"/>
    <w:rsid w:val="000801B1"/>
    <w:rsid w:val="0008061E"/>
    <w:rsid w:val="00080959"/>
    <w:rsid w:val="000809CD"/>
    <w:rsid w:val="00080D4B"/>
    <w:rsid w:val="00082F43"/>
    <w:rsid w:val="000838C7"/>
    <w:rsid w:val="00084640"/>
    <w:rsid w:val="00087704"/>
    <w:rsid w:val="00092D34"/>
    <w:rsid w:val="0009346F"/>
    <w:rsid w:val="000935EC"/>
    <w:rsid w:val="000954E1"/>
    <w:rsid w:val="00095EFA"/>
    <w:rsid w:val="000A69F6"/>
    <w:rsid w:val="000A77D8"/>
    <w:rsid w:val="000A7922"/>
    <w:rsid w:val="000B37C2"/>
    <w:rsid w:val="000B4047"/>
    <w:rsid w:val="000B4DEA"/>
    <w:rsid w:val="000C29A8"/>
    <w:rsid w:val="000C2C29"/>
    <w:rsid w:val="000C60DF"/>
    <w:rsid w:val="000C628D"/>
    <w:rsid w:val="000D0222"/>
    <w:rsid w:val="000D1A0C"/>
    <w:rsid w:val="000D1BD1"/>
    <w:rsid w:val="000D2198"/>
    <w:rsid w:val="000D5BAD"/>
    <w:rsid w:val="000D6211"/>
    <w:rsid w:val="000D7B01"/>
    <w:rsid w:val="000E0E35"/>
    <w:rsid w:val="000E3368"/>
    <w:rsid w:val="000E4C44"/>
    <w:rsid w:val="000E735A"/>
    <w:rsid w:val="000F1AB4"/>
    <w:rsid w:val="000F444F"/>
    <w:rsid w:val="000F48F9"/>
    <w:rsid w:val="000F527C"/>
    <w:rsid w:val="000F6311"/>
    <w:rsid w:val="0010492F"/>
    <w:rsid w:val="00105A12"/>
    <w:rsid w:val="001126D2"/>
    <w:rsid w:val="00114389"/>
    <w:rsid w:val="0011653D"/>
    <w:rsid w:val="00120E67"/>
    <w:rsid w:val="00122352"/>
    <w:rsid w:val="0012370D"/>
    <w:rsid w:val="0012414B"/>
    <w:rsid w:val="00125298"/>
    <w:rsid w:val="0012564F"/>
    <w:rsid w:val="00126FF8"/>
    <w:rsid w:val="00130C41"/>
    <w:rsid w:val="00132D48"/>
    <w:rsid w:val="001332B5"/>
    <w:rsid w:val="00133808"/>
    <w:rsid w:val="00133A21"/>
    <w:rsid w:val="00135BD2"/>
    <w:rsid w:val="00135DF4"/>
    <w:rsid w:val="00136C04"/>
    <w:rsid w:val="00137A62"/>
    <w:rsid w:val="00140C04"/>
    <w:rsid w:val="0014307E"/>
    <w:rsid w:val="00143EEE"/>
    <w:rsid w:val="0014411A"/>
    <w:rsid w:val="001462C0"/>
    <w:rsid w:val="001477FF"/>
    <w:rsid w:val="001516E1"/>
    <w:rsid w:val="00152712"/>
    <w:rsid w:val="00152F8F"/>
    <w:rsid w:val="00153302"/>
    <w:rsid w:val="0015469B"/>
    <w:rsid w:val="00154709"/>
    <w:rsid w:val="00155618"/>
    <w:rsid w:val="00157B29"/>
    <w:rsid w:val="0016092B"/>
    <w:rsid w:val="00163093"/>
    <w:rsid w:val="00163762"/>
    <w:rsid w:val="00163E86"/>
    <w:rsid w:val="00164FFE"/>
    <w:rsid w:val="001652E5"/>
    <w:rsid w:val="00166BB2"/>
    <w:rsid w:val="00166C3E"/>
    <w:rsid w:val="00172558"/>
    <w:rsid w:val="00172F2B"/>
    <w:rsid w:val="00174767"/>
    <w:rsid w:val="0017504D"/>
    <w:rsid w:val="0017524C"/>
    <w:rsid w:val="00177260"/>
    <w:rsid w:val="001775FF"/>
    <w:rsid w:val="001776E0"/>
    <w:rsid w:val="0018073B"/>
    <w:rsid w:val="0018218E"/>
    <w:rsid w:val="00183B87"/>
    <w:rsid w:val="001847E2"/>
    <w:rsid w:val="00184A22"/>
    <w:rsid w:val="001861D4"/>
    <w:rsid w:val="00186639"/>
    <w:rsid w:val="0018697F"/>
    <w:rsid w:val="001869B4"/>
    <w:rsid w:val="00192459"/>
    <w:rsid w:val="001927CA"/>
    <w:rsid w:val="001A2109"/>
    <w:rsid w:val="001A213D"/>
    <w:rsid w:val="001A3DC7"/>
    <w:rsid w:val="001A45D0"/>
    <w:rsid w:val="001A5111"/>
    <w:rsid w:val="001A6465"/>
    <w:rsid w:val="001A6501"/>
    <w:rsid w:val="001A78D4"/>
    <w:rsid w:val="001A7929"/>
    <w:rsid w:val="001A7A79"/>
    <w:rsid w:val="001B022E"/>
    <w:rsid w:val="001B04F0"/>
    <w:rsid w:val="001B29B8"/>
    <w:rsid w:val="001B3C62"/>
    <w:rsid w:val="001B62DE"/>
    <w:rsid w:val="001B6403"/>
    <w:rsid w:val="001B6942"/>
    <w:rsid w:val="001B6D21"/>
    <w:rsid w:val="001C075A"/>
    <w:rsid w:val="001C3B50"/>
    <w:rsid w:val="001C719B"/>
    <w:rsid w:val="001C72B9"/>
    <w:rsid w:val="001D2406"/>
    <w:rsid w:val="001D32E2"/>
    <w:rsid w:val="001D3F18"/>
    <w:rsid w:val="001D58DD"/>
    <w:rsid w:val="001D5A8E"/>
    <w:rsid w:val="001D6DDC"/>
    <w:rsid w:val="001D7778"/>
    <w:rsid w:val="001E1197"/>
    <w:rsid w:val="001E2BBA"/>
    <w:rsid w:val="001E539C"/>
    <w:rsid w:val="001E556F"/>
    <w:rsid w:val="001E5809"/>
    <w:rsid w:val="001E5B84"/>
    <w:rsid w:val="001E6BF4"/>
    <w:rsid w:val="001E76C3"/>
    <w:rsid w:val="001F0755"/>
    <w:rsid w:val="001F25F8"/>
    <w:rsid w:val="001F40C7"/>
    <w:rsid w:val="001F62D6"/>
    <w:rsid w:val="001F72F7"/>
    <w:rsid w:val="001F7B1B"/>
    <w:rsid w:val="00203434"/>
    <w:rsid w:val="00203713"/>
    <w:rsid w:val="00204CE0"/>
    <w:rsid w:val="002054E1"/>
    <w:rsid w:val="0021172B"/>
    <w:rsid w:val="00211ACD"/>
    <w:rsid w:val="0021239B"/>
    <w:rsid w:val="00212AD1"/>
    <w:rsid w:val="00214221"/>
    <w:rsid w:val="00217316"/>
    <w:rsid w:val="00217D76"/>
    <w:rsid w:val="00220278"/>
    <w:rsid w:val="002241AF"/>
    <w:rsid w:val="00224704"/>
    <w:rsid w:val="002259C1"/>
    <w:rsid w:val="002263FB"/>
    <w:rsid w:val="002274AF"/>
    <w:rsid w:val="00227F17"/>
    <w:rsid w:val="00233268"/>
    <w:rsid w:val="0023357B"/>
    <w:rsid w:val="0023359B"/>
    <w:rsid w:val="00233742"/>
    <w:rsid w:val="00237519"/>
    <w:rsid w:val="0024256B"/>
    <w:rsid w:val="00245419"/>
    <w:rsid w:val="00245FF1"/>
    <w:rsid w:val="00246DD1"/>
    <w:rsid w:val="00250612"/>
    <w:rsid w:val="00251DA1"/>
    <w:rsid w:val="00252D45"/>
    <w:rsid w:val="002534A3"/>
    <w:rsid w:val="00253752"/>
    <w:rsid w:val="002540EE"/>
    <w:rsid w:val="002552FA"/>
    <w:rsid w:val="00255610"/>
    <w:rsid w:val="002556DC"/>
    <w:rsid w:val="0025784B"/>
    <w:rsid w:val="0026317B"/>
    <w:rsid w:val="00270D11"/>
    <w:rsid w:val="00270D61"/>
    <w:rsid w:val="00273AFD"/>
    <w:rsid w:val="0027505B"/>
    <w:rsid w:val="002756FA"/>
    <w:rsid w:val="00275DE5"/>
    <w:rsid w:val="002761D1"/>
    <w:rsid w:val="002813AD"/>
    <w:rsid w:val="00281DA7"/>
    <w:rsid w:val="002826CB"/>
    <w:rsid w:val="00282D0D"/>
    <w:rsid w:val="00283404"/>
    <w:rsid w:val="0028536C"/>
    <w:rsid w:val="00285443"/>
    <w:rsid w:val="00293692"/>
    <w:rsid w:val="00296CAC"/>
    <w:rsid w:val="002A0A60"/>
    <w:rsid w:val="002A178C"/>
    <w:rsid w:val="002A3A0E"/>
    <w:rsid w:val="002A74BA"/>
    <w:rsid w:val="002B2D04"/>
    <w:rsid w:val="002B47C4"/>
    <w:rsid w:val="002B4909"/>
    <w:rsid w:val="002B4A8C"/>
    <w:rsid w:val="002B69BA"/>
    <w:rsid w:val="002B6A7C"/>
    <w:rsid w:val="002C1D03"/>
    <w:rsid w:val="002C6461"/>
    <w:rsid w:val="002C70A8"/>
    <w:rsid w:val="002D07A6"/>
    <w:rsid w:val="002D0C60"/>
    <w:rsid w:val="002D0CE2"/>
    <w:rsid w:val="002D19C8"/>
    <w:rsid w:val="002D2B1F"/>
    <w:rsid w:val="002D2FE3"/>
    <w:rsid w:val="002D364E"/>
    <w:rsid w:val="002D3B7C"/>
    <w:rsid w:val="002D6040"/>
    <w:rsid w:val="002D67B0"/>
    <w:rsid w:val="002D6B7A"/>
    <w:rsid w:val="002D7465"/>
    <w:rsid w:val="002D7790"/>
    <w:rsid w:val="002D7AEC"/>
    <w:rsid w:val="002E1568"/>
    <w:rsid w:val="002E4B3A"/>
    <w:rsid w:val="002E5435"/>
    <w:rsid w:val="002E6FE3"/>
    <w:rsid w:val="002F1805"/>
    <w:rsid w:val="002F4090"/>
    <w:rsid w:val="002F4EAF"/>
    <w:rsid w:val="002F5A73"/>
    <w:rsid w:val="00301144"/>
    <w:rsid w:val="003015FC"/>
    <w:rsid w:val="00302B4B"/>
    <w:rsid w:val="00302EFA"/>
    <w:rsid w:val="00302FB9"/>
    <w:rsid w:val="00304B1E"/>
    <w:rsid w:val="0030591E"/>
    <w:rsid w:val="003062B0"/>
    <w:rsid w:val="00307169"/>
    <w:rsid w:val="00307658"/>
    <w:rsid w:val="003123E3"/>
    <w:rsid w:val="00312E7F"/>
    <w:rsid w:val="00313051"/>
    <w:rsid w:val="00315D4F"/>
    <w:rsid w:val="00316054"/>
    <w:rsid w:val="003162B9"/>
    <w:rsid w:val="0031674D"/>
    <w:rsid w:val="003171CF"/>
    <w:rsid w:val="00317DAE"/>
    <w:rsid w:val="0032052B"/>
    <w:rsid w:val="00321C14"/>
    <w:rsid w:val="00322101"/>
    <w:rsid w:val="003226AA"/>
    <w:rsid w:val="0032299D"/>
    <w:rsid w:val="00323E5D"/>
    <w:rsid w:val="003266C6"/>
    <w:rsid w:val="003270E8"/>
    <w:rsid w:val="00334D3A"/>
    <w:rsid w:val="003357E4"/>
    <w:rsid w:val="00336FEE"/>
    <w:rsid w:val="00340070"/>
    <w:rsid w:val="00341CE1"/>
    <w:rsid w:val="0034231A"/>
    <w:rsid w:val="00342F1D"/>
    <w:rsid w:val="00343378"/>
    <w:rsid w:val="00346936"/>
    <w:rsid w:val="00347175"/>
    <w:rsid w:val="0034748E"/>
    <w:rsid w:val="00350231"/>
    <w:rsid w:val="003507FD"/>
    <w:rsid w:val="00351998"/>
    <w:rsid w:val="0035229C"/>
    <w:rsid w:val="003525BB"/>
    <w:rsid w:val="00353CB3"/>
    <w:rsid w:val="00353E82"/>
    <w:rsid w:val="003557F9"/>
    <w:rsid w:val="00355F1A"/>
    <w:rsid w:val="00362085"/>
    <w:rsid w:val="00366A33"/>
    <w:rsid w:val="00366EC4"/>
    <w:rsid w:val="003671C0"/>
    <w:rsid w:val="003709A6"/>
    <w:rsid w:val="00371C60"/>
    <w:rsid w:val="0037250D"/>
    <w:rsid w:val="003738D1"/>
    <w:rsid w:val="00373B24"/>
    <w:rsid w:val="00374316"/>
    <w:rsid w:val="003747C5"/>
    <w:rsid w:val="00375A9C"/>
    <w:rsid w:val="00376C1B"/>
    <w:rsid w:val="0037713D"/>
    <w:rsid w:val="003806C0"/>
    <w:rsid w:val="003849EB"/>
    <w:rsid w:val="00384D98"/>
    <w:rsid w:val="0038502F"/>
    <w:rsid w:val="00385A3A"/>
    <w:rsid w:val="003879AB"/>
    <w:rsid w:val="00390298"/>
    <w:rsid w:val="00390749"/>
    <w:rsid w:val="003920D6"/>
    <w:rsid w:val="0039421B"/>
    <w:rsid w:val="003953F8"/>
    <w:rsid w:val="00395AA9"/>
    <w:rsid w:val="0039654F"/>
    <w:rsid w:val="00396742"/>
    <w:rsid w:val="003A1AF9"/>
    <w:rsid w:val="003A24BE"/>
    <w:rsid w:val="003A2781"/>
    <w:rsid w:val="003A326A"/>
    <w:rsid w:val="003B03B1"/>
    <w:rsid w:val="003B1AEA"/>
    <w:rsid w:val="003B1D85"/>
    <w:rsid w:val="003B29D2"/>
    <w:rsid w:val="003B30F6"/>
    <w:rsid w:val="003B3709"/>
    <w:rsid w:val="003B39C5"/>
    <w:rsid w:val="003B3B8C"/>
    <w:rsid w:val="003B5DE0"/>
    <w:rsid w:val="003B5F79"/>
    <w:rsid w:val="003C0325"/>
    <w:rsid w:val="003C0D2E"/>
    <w:rsid w:val="003C146B"/>
    <w:rsid w:val="003C22E1"/>
    <w:rsid w:val="003C493C"/>
    <w:rsid w:val="003C51EB"/>
    <w:rsid w:val="003C5B23"/>
    <w:rsid w:val="003C7B5A"/>
    <w:rsid w:val="003D2361"/>
    <w:rsid w:val="003D6595"/>
    <w:rsid w:val="003D6EA7"/>
    <w:rsid w:val="003E029A"/>
    <w:rsid w:val="003E09E3"/>
    <w:rsid w:val="003E3A26"/>
    <w:rsid w:val="003E4755"/>
    <w:rsid w:val="003E4B99"/>
    <w:rsid w:val="003F00BF"/>
    <w:rsid w:val="003F329A"/>
    <w:rsid w:val="003F33D7"/>
    <w:rsid w:val="003F616D"/>
    <w:rsid w:val="003F75A0"/>
    <w:rsid w:val="00400395"/>
    <w:rsid w:val="0040622C"/>
    <w:rsid w:val="00406449"/>
    <w:rsid w:val="00406EB2"/>
    <w:rsid w:val="00410B11"/>
    <w:rsid w:val="00411CB8"/>
    <w:rsid w:val="00413317"/>
    <w:rsid w:val="0041334B"/>
    <w:rsid w:val="00413B56"/>
    <w:rsid w:val="00414F7E"/>
    <w:rsid w:val="00416B88"/>
    <w:rsid w:val="00423B7C"/>
    <w:rsid w:val="00424FD2"/>
    <w:rsid w:val="00425182"/>
    <w:rsid w:val="0043043C"/>
    <w:rsid w:val="00430929"/>
    <w:rsid w:val="00430E3C"/>
    <w:rsid w:val="0043222E"/>
    <w:rsid w:val="004322DC"/>
    <w:rsid w:val="00433FE8"/>
    <w:rsid w:val="004354F4"/>
    <w:rsid w:val="00436114"/>
    <w:rsid w:val="00443E17"/>
    <w:rsid w:val="0044426F"/>
    <w:rsid w:val="00451367"/>
    <w:rsid w:val="004518B4"/>
    <w:rsid w:val="00451D04"/>
    <w:rsid w:val="00452F95"/>
    <w:rsid w:val="00455997"/>
    <w:rsid w:val="00455D20"/>
    <w:rsid w:val="00461040"/>
    <w:rsid w:val="00462918"/>
    <w:rsid w:val="00466CDB"/>
    <w:rsid w:val="004735A7"/>
    <w:rsid w:val="00473F84"/>
    <w:rsid w:val="004761E5"/>
    <w:rsid w:val="00476CC7"/>
    <w:rsid w:val="004772B2"/>
    <w:rsid w:val="00482BE1"/>
    <w:rsid w:val="00484D31"/>
    <w:rsid w:val="00486BFD"/>
    <w:rsid w:val="00486D3F"/>
    <w:rsid w:val="004872F3"/>
    <w:rsid w:val="00491A93"/>
    <w:rsid w:val="00493884"/>
    <w:rsid w:val="00495350"/>
    <w:rsid w:val="004963B0"/>
    <w:rsid w:val="004963EC"/>
    <w:rsid w:val="00496599"/>
    <w:rsid w:val="00497536"/>
    <w:rsid w:val="004977C9"/>
    <w:rsid w:val="004A187F"/>
    <w:rsid w:val="004A38FD"/>
    <w:rsid w:val="004A4579"/>
    <w:rsid w:val="004A5C3F"/>
    <w:rsid w:val="004A71D7"/>
    <w:rsid w:val="004B297E"/>
    <w:rsid w:val="004B2FDC"/>
    <w:rsid w:val="004B317D"/>
    <w:rsid w:val="004B4A76"/>
    <w:rsid w:val="004B4F21"/>
    <w:rsid w:val="004B4F2D"/>
    <w:rsid w:val="004B695B"/>
    <w:rsid w:val="004C3A28"/>
    <w:rsid w:val="004C42EB"/>
    <w:rsid w:val="004C5F05"/>
    <w:rsid w:val="004D17F7"/>
    <w:rsid w:val="004D18F6"/>
    <w:rsid w:val="004D1D71"/>
    <w:rsid w:val="004D4CC2"/>
    <w:rsid w:val="004D68F4"/>
    <w:rsid w:val="004E2024"/>
    <w:rsid w:val="004E2B40"/>
    <w:rsid w:val="004E3591"/>
    <w:rsid w:val="004E3FD3"/>
    <w:rsid w:val="004E4896"/>
    <w:rsid w:val="004F165D"/>
    <w:rsid w:val="004F1B91"/>
    <w:rsid w:val="004F2A7A"/>
    <w:rsid w:val="004F43AA"/>
    <w:rsid w:val="004F4B89"/>
    <w:rsid w:val="004F6055"/>
    <w:rsid w:val="004F7588"/>
    <w:rsid w:val="004F7C14"/>
    <w:rsid w:val="00500ADA"/>
    <w:rsid w:val="00500AE0"/>
    <w:rsid w:val="00510458"/>
    <w:rsid w:val="0051211B"/>
    <w:rsid w:val="005126AC"/>
    <w:rsid w:val="00512929"/>
    <w:rsid w:val="00514374"/>
    <w:rsid w:val="0051444F"/>
    <w:rsid w:val="00515F53"/>
    <w:rsid w:val="00520C0D"/>
    <w:rsid w:val="00523069"/>
    <w:rsid w:val="00523115"/>
    <w:rsid w:val="005231B8"/>
    <w:rsid w:val="00523AE8"/>
    <w:rsid w:val="005241A4"/>
    <w:rsid w:val="005247BD"/>
    <w:rsid w:val="00524F7E"/>
    <w:rsid w:val="005253A1"/>
    <w:rsid w:val="00525E10"/>
    <w:rsid w:val="0053042C"/>
    <w:rsid w:val="005304F2"/>
    <w:rsid w:val="00533A9D"/>
    <w:rsid w:val="005342CD"/>
    <w:rsid w:val="00535A44"/>
    <w:rsid w:val="00536706"/>
    <w:rsid w:val="00536E5A"/>
    <w:rsid w:val="00540A6C"/>
    <w:rsid w:val="005509EE"/>
    <w:rsid w:val="00550FEA"/>
    <w:rsid w:val="005534C0"/>
    <w:rsid w:val="005548A2"/>
    <w:rsid w:val="0055637E"/>
    <w:rsid w:val="0055733C"/>
    <w:rsid w:val="0056176F"/>
    <w:rsid w:val="00562993"/>
    <w:rsid w:val="00563D0D"/>
    <w:rsid w:val="00564454"/>
    <w:rsid w:val="00567830"/>
    <w:rsid w:val="00571874"/>
    <w:rsid w:val="00573796"/>
    <w:rsid w:val="00573BC5"/>
    <w:rsid w:val="00573EFB"/>
    <w:rsid w:val="00575141"/>
    <w:rsid w:val="00577A2D"/>
    <w:rsid w:val="005803ED"/>
    <w:rsid w:val="0058249F"/>
    <w:rsid w:val="005828F8"/>
    <w:rsid w:val="00584255"/>
    <w:rsid w:val="00584349"/>
    <w:rsid w:val="0058510C"/>
    <w:rsid w:val="00593BCB"/>
    <w:rsid w:val="00594C80"/>
    <w:rsid w:val="00597BF8"/>
    <w:rsid w:val="005A0537"/>
    <w:rsid w:val="005A0EFA"/>
    <w:rsid w:val="005A2301"/>
    <w:rsid w:val="005A3ABC"/>
    <w:rsid w:val="005A54B7"/>
    <w:rsid w:val="005A6082"/>
    <w:rsid w:val="005A6362"/>
    <w:rsid w:val="005A6887"/>
    <w:rsid w:val="005A6B5E"/>
    <w:rsid w:val="005A7663"/>
    <w:rsid w:val="005A7D92"/>
    <w:rsid w:val="005B1729"/>
    <w:rsid w:val="005B3139"/>
    <w:rsid w:val="005B49B5"/>
    <w:rsid w:val="005B5729"/>
    <w:rsid w:val="005B6D3F"/>
    <w:rsid w:val="005B6D70"/>
    <w:rsid w:val="005C1DF8"/>
    <w:rsid w:val="005C4D42"/>
    <w:rsid w:val="005C4D61"/>
    <w:rsid w:val="005C5D05"/>
    <w:rsid w:val="005C6FEF"/>
    <w:rsid w:val="005C72F3"/>
    <w:rsid w:val="005C7E88"/>
    <w:rsid w:val="005C7F71"/>
    <w:rsid w:val="005D04CB"/>
    <w:rsid w:val="005D11FC"/>
    <w:rsid w:val="005D1E11"/>
    <w:rsid w:val="005D2344"/>
    <w:rsid w:val="005D3918"/>
    <w:rsid w:val="005D4506"/>
    <w:rsid w:val="005D5BF8"/>
    <w:rsid w:val="005E0067"/>
    <w:rsid w:val="005E2812"/>
    <w:rsid w:val="005E2D69"/>
    <w:rsid w:val="005E3E10"/>
    <w:rsid w:val="005E41D8"/>
    <w:rsid w:val="005E4892"/>
    <w:rsid w:val="005E7D73"/>
    <w:rsid w:val="005F1F0E"/>
    <w:rsid w:val="005F2B51"/>
    <w:rsid w:val="005F2BDD"/>
    <w:rsid w:val="005F4716"/>
    <w:rsid w:val="00602875"/>
    <w:rsid w:val="00603A00"/>
    <w:rsid w:val="00605C5C"/>
    <w:rsid w:val="00606C34"/>
    <w:rsid w:val="00607015"/>
    <w:rsid w:val="0060778F"/>
    <w:rsid w:val="00607CE6"/>
    <w:rsid w:val="00607DFA"/>
    <w:rsid w:val="0061097B"/>
    <w:rsid w:val="0061281E"/>
    <w:rsid w:val="006141AE"/>
    <w:rsid w:val="006144EA"/>
    <w:rsid w:val="006152E8"/>
    <w:rsid w:val="00615367"/>
    <w:rsid w:val="00616AA7"/>
    <w:rsid w:val="00616D37"/>
    <w:rsid w:val="00620E0C"/>
    <w:rsid w:val="00620E69"/>
    <w:rsid w:val="006210E2"/>
    <w:rsid w:val="00621770"/>
    <w:rsid w:val="00621F9D"/>
    <w:rsid w:val="0062215B"/>
    <w:rsid w:val="006246EC"/>
    <w:rsid w:val="00625021"/>
    <w:rsid w:val="00630F2D"/>
    <w:rsid w:val="0063241B"/>
    <w:rsid w:val="00633504"/>
    <w:rsid w:val="00636162"/>
    <w:rsid w:val="0063639D"/>
    <w:rsid w:val="00636A15"/>
    <w:rsid w:val="00640FEE"/>
    <w:rsid w:val="00642979"/>
    <w:rsid w:val="006447F8"/>
    <w:rsid w:val="00644B38"/>
    <w:rsid w:val="006451FE"/>
    <w:rsid w:val="006467F0"/>
    <w:rsid w:val="00646C0B"/>
    <w:rsid w:val="00650028"/>
    <w:rsid w:val="0065074B"/>
    <w:rsid w:val="00651FBF"/>
    <w:rsid w:val="00653A37"/>
    <w:rsid w:val="006542C0"/>
    <w:rsid w:val="00654523"/>
    <w:rsid w:val="00654F5D"/>
    <w:rsid w:val="00656CE7"/>
    <w:rsid w:val="006574B3"/>
    <w:rsid w:val="006602A2"/>
    <w:rsid w:val="0066060B"/>
    <w:rsid w:val="00660817"/>
    <w:rsid w:val="006623D0"/>
    <w:rsid w:val="006631D1"/>
    <w:rsid w:val="0066322A"/>
    <w:rsid w:val="006640BD"/>
    <w:rsid w:val="006654DC"/>
    <w:rsid w:val="0066595C"/>
    <w:rsid w:val="0066681E"/>
    <w:rsid w:val="00666866"/>
    <w:rsid w:val="00667593"/>
    <w:rsid w:val="00667E4A"/>
    <w:rsid w:val="00673D64"/>
    <w:rsid w:val="0067529F"/>
    <w:rsid w:val="00681651"/>
    <w:rsid w:val="00682549"/>
    <w:rsid w:val="006834AB"/>
    <w:rsid w:val="00684FAE"/>
    <w:rsid w:val="006850C2"/>
    <w:rsid w:val="00685389"/>
    <w:rsid w:val="00686FC4"/>
    <w:rsid w:val="006903A7"/>
    <w:rsid w:val="00694FA8"/>
    <w:rsid w:val="00696B4F"/>
    <w:rsid w:val="00697451"/>
    <w:rsid w:val="00697E75"/>
    <w:rsid w:val="006A0039"/>
    <w:rsid w:val="006A11DC"/>
    <w:rsid w:val="006A13D4"/>
    <w:rsid w:val="006A19C2"/>
    <w:rsid w:val="006A3D66"/>
    <w:rsid w:val="006A6B15"/>
    <w:rsid w:val="006A7BE6"/>
    <w:rsid w:val="006B0460"/>
    <w:rsid w:val="006B17AA"/>
    <w:rsid w:val="006B3A0C"/>
    <w:rsid w:val="006B44B7"/>
    <w:rsid w:val="006B4AE5"/>
    <w:rsid w:val="006B5D81"/>
    <w:rsid w:val="006B6BC8"/>
    <w:rsid w:val="006B6DF0"/>
    <w:rsid w:val="006C2652"/>
    <w:rsid w:val="006C331F"/>
    <w:rsid w:val="006C53F7"/>
    <w:rsid w:val="006C5ABE"/>
    <w:rsid w:val="006D034A"/>
    <w:rsid w:val="006D07DE"/>
    <w:rsid w:val="006D0B75"/>
    <w:rsid w:val="006D5667"/>
    <w:rsid w:val="006D5716"/>
    <w:rsid w:val="006D5A93"/>
    <w:rsid w:val="006D6CBA"/>
    <w:rsid w:val="006D73A8"/>
    <w:rsid w:val="006D78E5"/>
    <w:rsid w:val="006D7F9E"/>
    <w:rsid w:val="006E281F"/>
    <w:rsid w:val="006E31C1"/>
    <w:rsid w:val="006E352B"/>
    <w:rsid w:val="006E3623"/>
    <w:rsid w:val="006E4E9B"/>
    <w:rsid w:val="006E50D7"/>
    <w:rsid w:val="006E5CDB"/>
    <w:rsid w:val="006E79FA"/>
    <w:rsid w:val="006F0BA1"/>
    <w:rsid w:val="006F0EF1"/>
    <w:rsid w:val="006F116A"/>
    <w:rsid w:val="006F2536"/>
    <w:rsid w:val="006F29F6"/>
    <w:rsid w:val="006F3176"/>
    <w:rsid w:val="006F39ED"/>
    <w:rsid w:val="006F3A5B"/>
    <w:rsid w:val="006F3CD4"/>
    <w:rsid w:val="006F4DB9"/>
    <w:rsid w:val="006F790C"/>
    <w:rsid w:val="007001F4"/>
    <w:rsid w:val="00700A14"/>
    <w:rsid w:val="007032CC"/>
    <w:rsid w:val="00703BD9"/>
    <w:rsid w:val="00704FBF"/>
    <w:rsid w:val="007050FB"/>
    <w:rsid w:val="00706685"/>
    <w:rsid w:val="0070734F"/>
    <w:rsid w:val="00707844"/>
    <w:rsid w:val="00707F8A"/>
    <w:rsid w:val="0071096C"/>
    <w:rsid w:val="00711797"/>
    <w:rsid w:val="00713382"/>
    <w:rsid w:val="00713516"/>
    <w:rsid w:val="00713843"/>
    <w:rsid w:val="00713BA0"/>
    <w:rsid w:val="0071450A"/>
    <w:rsid w:val="00715180"/>
    <w:rsid w:val="007154D5"/>
    <w:rsid w:val="00715E4E"/>
    <w:rsid w:val="00715EB3"/>
    <w:rsid w:val="00716DCD"/>
    <w:rsid w:val="0072331A"/>
    <w:rsid w:val="00727B1B"/>
    <w:rsid w:val="00731252"/>
    <w:rsid w:val="00731C4E"/>
    <w:rsid w:val="00733DD0"/>
    <w:rsid w:val="0073560F"/>
    <w:rsid w:val="007379C9"/>
    <w:rsid w:val="00741512"/>
    <w:rsid w:val="007426BC"/>
    <w:rsid w:val="0074548C"/>
    <w:rsid w:val="00750A70"/>
    <w:rsid w:val="00750C63"/>
    <w:rsid w:val="00750D48"/>
    <w:rsid w:val="007515CB"/>
    <w:rsid w:val="00751E68"/>
    <w:rsid w:val="007531C4"/>
    <w:rsid w:val="00753CDB"/>
    <w:rsid w:val="00755616"/>
    <w:rsid w:val="007608A5"/>
    <w:rsid w:val="0076525F"/>
    <w:rsid w:val="007658D6"/>
    <w:rsid w:val="00767A4A"/>
    <w:rsid w:val="00770F70"/>
    <w:rsid w:val="00774505"/>
    <w:rsid w:val="00774948"/>
    <w:rsid w:val="0078017A"/>
    <w:rsid w:val="00780182"/>
    <w:rsid w:val="00780880"/>
    <w:rsid w:val="00785A52"/>
    <w:rsid w:val="0078606F"/>
    <w:rsid w:val="00787C7E"/>
    <w:rsid w:val="00791BD3"/>
    <w:rsid w:val="007925FF"/>
    <w:rsid w:val="00793047"/>
    <w:rsid w:val="00794494"/>
    <w:rsid w:val="00795B2D"/>
    <w:rsid w:val="00796B43"/>
    <w:rsid w:val="007A0F8F"/>
    <w:rsid w:val="007A1311"/>
    <w:rsid w:val="007A250D"/>
    <w:rsid w:val="007A2DC6"/>
    <w:rsid w:val="007A4270"/>
    <w:rsid w:val="007A5B8E"/>
    <w:rsid w:val="007A7C4C"/>
    <w:rsid w:val="007A7DD5"/>
    <w:rsid w:val="007A7FA6"/>
    <w:rsid w:val="007B02C4"/>
    <w:rsid w:val="007B0DD6"/>
    <w:rsid w:val="007B174F"/>
    <w:rsid w:val="007B1CEC"/>
    <w:rsid w:val="007B2BFA"/>
    <w:rsid w:val="007B3797"/>
    <w:rsid w:val="007B4E57"/>
    <w:rsid w:val="007B567C"/>
    <w:rsid w:val="007B578B"/>
    <w:rsid w:val="007B7384"/>
    <w:rsid w:val="007C0BB1"/>
    <w:rsid w:val="007C5244"/>
    <w:rsid w:val="007C6E3C"/>
    <w:rsid w:val="007C7E65"/>
    <w:rsid w:val="007D1754"/>
    <w:rsid w:val="007D3627"/>
    <w:rsid w:val="007D512E"/>
    <w:rsid w:val="007D7FC6"/>
    <w:rsid w:val="007E0ECF"/>
    <w:rsid w:val="007E128C"/>
    <w:rsid w:val="007E45A5"/>
    <w:rsid w:val="007E5D96"/>
    <w:rsid w:val="007E62B9"/>
    <w:rsid w:val="007F029C"/>
    <w:rsid w:val="007F0A1B"/>
    <w:rsid w:val="007F290E"/>
    <w:rsid w:val="007F5226"/>
    <w:rsid w:val="007F5570"/>
    <w:rsid w:val="007F6182"/>
    <w:rsid w:val="007F6340"/>
    <w:rsid w:val="007F6BAE"/>
    <w:rsid w:val="00801628"/>
    <w:rsid w:val="00802C3A"/>
    <w:rsid w:val="00804479"/>
    <w:rsid w:val="00804A73"/>
    <w:rsid w:val="00805408"/>
    <w:rsid w:val="008056DF"/>
    <w:rsid w:val="0080593B"/>
    <w:rsid w:val="00806334"/>
    <w:rsid w:val="00806E2E"/>
    <w:rsid w:val="008075D2"/>
    <w:rsid w:val="00807649"/>
    <w:rsid w:val="00807A01"/>
    <w:rsid w:val="00812245"/>
    <w:rsid w:val="00812859"/>
    <w:rsid w:val="008138A2"/>
    <w:rsid w:val="008143AF"/>
    <w:rsid w:val="00815040"/>
    <w:rsid w:val="00815AC3"/>
    <w:rsid w:val="0081644C"/>
    <w:rsid w:val="008166A4"/>
    <w:rsid w:val="0081797B"/>
    <w:rsid w:val="008202E3"/>
    <w:rsid w:val="00820FBE"/>
    <w:rsid w:val="00822BEB"/>
    <w:rsid w:val="00823870"/>
    <w:rsid w:val="0082440A"/>
    <w:rsid w:val="008246DF"/>
    <w:rsid w:val="0082521C"/>
    <w:rsid w:val="00827B76"/>
    <w:rsid w:val="0083117B"/>
    <w:rsid w:val="008366EA"/>
    <w:rsid w:val="00841E8A"/>
    <w:rsid w:val="00842502"/>
    <w:rsid w:val="008452E1"/>
    <w:rsid w:val="00845E9B"/>
    <w:rsid w:val="008463B5"/>
    <w:rsid w:val="00851267"/>
    <w:rsid w:val="008515F9"/>
    <w:rsid w:val="00851833"/>
    <w:rsid w:val="00852DC3"/>
    <w:rsid w:val="00853735"/>
    <w:rsid w:val="00853BF3"/>
    <w:rsid w:val="00855FF1"/>
    <w:rsid w:val="008563CE"/>
    <w:rsid w:val="008603DC"/>
    <w:rsid w:val="008622BE"/>
    <w:rsid w:val="0086385D"/>
    <w:rsid w:val="008660B8"/>
    <w:rsid w:val="008737FC"/>
    <w:rsid w:val="00873CFA"/>
    <w:rsid w:val="00873E0E"/>
    <w:rsid w:val="00873FD0"/>
    <w:rsid w:val="0087459D"/>
    <w:rsid w:val="00874961"/>
    <w:rsid w:val="00877336"/>
    <w:rsid w:val="00877E59"/>
    <w:rsid w:val="008801CA"/>
    <w:rsid w:val="008812DA"/>
    <w:rsid w:val="00881ADD"/>
    <w:rsid w:val="00882112"/>
    <w:rsid w:val="008826E6"/>
    <w:rsid w:val="0088286D"/>
    <w:rsid w:val="0088378E"/>
    <w:rsid w:val="0088690C"/>
    <w:rsid w:val="00890959"/>
    <w:rsid w:val="008911D9"/>
    <w:rsid w:val="008920A6"/>
    <w:rsid w:val="008927C2"/>
    <w:rsid w:val="00895249"/>
    <w:rsid w:val="00897164"/>
    <w:rsid w:val="008A0D2A"/>
    <w:rsid w:val="008A4A32"/>
    <w:rsid w:val="008A67EA"/>
    <w:rsid w:val="008A6F8E"/>
    <w:rsid w:val="008B0F28"/>
    <w:rsid w:val="008B5017"/>
    <w:rsid w:val="008B5604"/>
    <w:rsid w:val="008B5FAE"/>
    <w:rsid w:val="008C05A2"/>
    <w:rsid w:val="008C257A"/>
    <w:rsid w:val="008C2949"/>
    <w:rsid w:val="008C2F95"/>
    <w:rsid w:val="008C4FDB"/>
    <w:rsid w:val="008C5347"/>
    <w:rsid w:val="008C56D8"/>
    <w:rsid w:val="008C5A5F"/>
    <w:rsid w:val="008C6F24"/>
    <w:rsid w:val="008D0951"/>
    <w:rsid w:val="008D190F"/>
    <w:rsid w:val="008D246F"/>
    <w:rsid w:val="008D5085"/>
    <w:rsid w:val="008D5FC6"/>
    <w:rsid w:val="008D63AF"/>
    <w:rsid w:val="008E1E7C"/>
    <w:rsid w:val="008E5FD3"/>
    <w:rsid w:val="008E61A2"/>
    <w:rsid w:val="008E6345"/>
    <w:rsid w:val="008E6A13"/>
    <w:rsid w:val="008F041A"/>
    <w:rsid w:val="008F0960"/>
    <w:rsid w:val="008F175D"/>
    <w:rsid w:val="008F6343"/>
    <w:rsid w:val="008F6F19"/>
    <w:rsid w:val="00900FE6"/>
    <w:rsid w:val="009015CE"/>
    <w:rsid w:val="009015DC"/>
    <w:rsid w:val="0090160E"/>
    <w:rsid w:val="009022D7"/>
    <w:rsid w:val="0090295F"/>
    <w:rsid w:val="00902C18"/>
    <w:rsid w:val="00904454"/>
    <w:rsid w:val="00906143"/>
    <w:rsid w:val="009071AB"/>
    <w:rsid w:val="009075B4"/>
    <w:rsid w:val="00911A2F"/>
    <w:rsid w:val="009124D2"/>
    <w:rsid w:val="00914933"/>
    <w:rsid w:val="00916FE8"/>
    <w:rsid w:val="00922119"/>
    <w:rsid w:val="009228FF"/>
    <w:rsid w:val="00924074"/>
    <w:rsid w:val="0092504C"/>
    <w:rsid w:val="00925691"/>
    <w:rsid w:val="00925727"/>
    <w:rsid w:val="00927256"/>
    <w:rsid w:val="0093486F"/>
    <w:rsid w:val="00934C6B"/>
    <w:rsid w:val="00936C7A"/>
    <w:rsid w:val="00937FA1"/>
    <w:rsid w:val="00940AF4"/>
    <w:rsid w:val="00946722"/>
    <w:rsid w:val="00946D52"/>
    <w:rsid w:val="009476A1"/>
    <w:rsid w:val="0094784F"/>
    <w:rsid w:val="00950198"/>
    <w:rsid w:val="009504D9"/>
    <w:rsid w:val="00950E80"/>
    <w:rsid w:val="00953545"/>
    <w:rsid w:val="009562D1"/>
    <w:rsid w:val="00961A73"/>
    <w:rsid w:val="00962446"/>
    <w:rsid w:val="0096261E"/>
    <w:rsid w:val="00963501"/>
    <w:rsid w:val="00963630"/>
    <w:rsid w:val="009638D4"/>
    <w:rsid w:val="009654C0"/>
    <w:rsid w:val="00967463"/>
    <w:rsid w:val="00967B28"/>
    <w:rsid w:val="0097145A"/>
    <w:rsid w:val="009730C1"/>
    <w:rsid w:val="009733AD"/>
    <w:rsid w:val="00973991"/>
    <w:rsid w:val="00975211"/>
    <w:rsid w:val="0097529F"/>
    <w:rsid w:val="0097618A"/>
    <w:rsid w:val="00976355"/>
    <w:rsid w:val="00976C03"/>
    <w:rsid w:val="009773DB"/>
    <w:rsid w:val="00980FE3"/>
    <w:rsid w:val="00984C95"/>
    <w:rsid w:val="00984F04"/>
    <w:rsid w:val="00987728"/>
    <w:rsid w:val="00990862"/>
    <w:rsid w:val="009919F1"/>
    <w:rsid w:val="00991DDE"/>
    <w:rsid w:val="00994AFD"/>
    <w:rsid w:val="00995C32"/>
    <w:rsid w:val="00995F08"/>
    <w:rsid w:val="009976A1"/>
    <w:rsid w:val="00997B6A"/>
    <w:rsid w:val="00997B74"/>
    <w:rsid w:val="009A0BB1"/>
    <w:rsid w:val="009A2DA1"/>
    <w:rsid w:val="009A4481"/>
    <w:rsid w:val="009A5DFD"/>
    <w:rsid w:val="009B0454"/>
    <w:rsid w:val="009B1CF5"/>
    <w:rsid w:val="009B4060"/>
    <w:rsid w:val="009B5C6D"/>
    <w:rsid w:val="009B62DE"/>
    <w:rsid w:val="009C034A"/>
    <w:rsid w:val="009C0FF3"/>
    <w:rsid w:val="009C18ED"/>
    <w:rsid w:val="009C305D"/>
    <w:rsid w:val="009C426F"/>
    <w:rsid w:val="009C4842"/>
    <w:rsid w:val="009C5F5A"/>
    <w:rsid w:val="009C706D"/>
    <w:rsid w:val="009C74D0"/>
    <w:rsid w:val="009C76A3"/>
    <w:rsid w:val="009C7E54"/>
    <w:rsid w:val="009D17C5"/>
    <w:rsid w:val="009D1BEB"/>
    <w:rsid w:val="009D29FE"/>
    <w:rsid w:val="009D33E5"/>
    <w:rsid w:val="009D35AB"/>
    <w:rsid w:val="009D3AD7"/>
    <w:rsid w:val="009D511A"/>
    <w:rsid w:val="009E03C4"/>
    <w:rsid w:val="009E42DF"/>
    <w:rsid w:val="009E4B2F"/>
    <w:rsid w:val="009E538B"/>
    <w:rsid w:val="009F1098"/>
    <w:rsid w:val="009F2856"/>
    <w:rsid w:val="009F4ABB"/>
    <w:rsid w:val="009F530C"/>
    <w:rsid w:val="009F731F"/>
    <w:rsid w:val="00A012A9"/>
    <w:rsid w:val="00A018F8"/>
    <w:rsid w:val="00A01E7D"/>
    <w:rsid w:val="00A0252A"/>
    <w:rsid w:val="00A12218"/>
    <w:rsid w:val="00A13372"/>
    <w:rsid w:val="00A14DD7"/>
    <w:rsid w:val="00A1692D"/>
    <w:rsid w:val="00A201A3"/>
    <w:rsid w:val="00A202DC"/>
    <w:rsid w:val="00A248B7"/>
    <w:rsid w:val="00A30458"/>
    <w:rsid w:val="00A30887"/>
    <w:rsid w:val="00A309DB"/>
    <w:rsid w:val="00A316FB"/>
    <w:rsid w:val="00A31DE3"/>
    <w:rsid w:val="00A36B4E"/>
    <w:rsid w:val="00A37911"/>
    <w:rsid w:val="00A405B3"/>
    <w:rsid w:val="00A41C7C"/>
    <w:rsid w:val="00A422C2"/>
    <w:rsid w:val="00A43352"/>
    <w:rsid w:val="00A45AE1"/>
    <w:rsid w:val="00A45E4C"/>
    <w:rsid w:val="00A50CD3"/>
    <w:rsid w:val="00A520F6"/>
    <w:rsid w:val="00A54EB1"/>
    <w:rsid w:val="00A56718"/>
    <w:rsid w:val="00A56FE7"/>
    <w:rsid w:val="00A577AB"/>
    <w:rsid w:val="00A61066"/>
    <w:rsid w:val="00A62323"/>
    <w:rsid w:val="00A65FF0"/>
    <w:rsid w:val="00A661E4"/>
    <w:rsid w:val="00A679D9"/>
    <w:rsid w:val="00A719A5"/>
    <w:rsid w:val="00A719AA"/>
    <w:rsid w:val="00A7236E"/>
    <w:rsid w:val="00A743B5"/>
    <w:rsid w:val="00A74A77"/>
    <w:rsid w:val="00A755E6"/>
    <w:rsid w:val="00A76AC6"/>
    <w:rsid w:val="00A76EDA"/>
    <w:rsid w:val="00A8167E"/>
    <w:rsid w:val="00A82660"/>
    <w:rsid w:val="00A828F2"/>
    <w:rsid w:val="00A83C7A"/>
    <w:rsid w:val="00A85453"/>
    <w:rsid w:val="00A8554B"/>
    <w:rsid w:val="00A863C1"/>
    <w:rsid w:val="00A866F6"/>
    <w:rsid w:val="00A868BA"/>
    <w:rsid w:val="00A90581"/>
    <w:rsid w:val="00A906DD"/>
    <w:rsid w:val="00A9095A"/>
    <w:rsid w:val="00A913CF"/>
    <w:rsid w:val="00A91BEF"/>
    <w:rsid w:val="00A91E93"/>
    <w:rsid w:val="00A93CCE"/>
    <w:rsid w:val="00A93F9C"/>
    <w:rsid w:val="00A96446"/>
    <w:rsid w:val="00A97336"/>
    <w:rsid w:val="00AA0048"/>
    <w:rsid w:val="00AA1CEB"/>
    <w:rsid w:val="00AA2258"/>
    <w:rsid w:val="00AA3E2D"/>
    <w:rsid w:val="00AA47F2"/>
    <w:rsid w:val="00AA5347"/>
    <w:rsid w:val="00AA73DA"/>
    <w:rsid w:val="00AA75D2"/>
    <w:rsid w:val="00AB0D4E"/>
    <w:rsid w:val="00AB1582"/>
    <w:rsid w:val="00AB2835"/>
    <w:rsid w:val="00AB63CA"/>
    <w:rsid w:val="00AB69FB"/>
    <w:rsid w:val="00AB72F5"/>
    <w:rsid w:val="00AC150A"/>
    <w:rsid w:val="00AC35AA"/>
    <w:rsid w:val="00AC386F"/>
    <w:rsid w:val="00AC62D6"/>
    <w:rsid w:val="00AC6378"/>
    <w:rsid w:val="00AC7C09"/>
    <w:rsid w:val="00AC7EFE"/>
    <w:rsid w:val="00AD0B90"/>
    <w:rsid w:val="00AD231D"/>
    <w:rsid w:val="00AE1D73"/>
    <w:rsid w:val="00AE3540"/>
    <w:rsid w:val="00AE3F9B"/>
    <w:rsid w:val="00AE4A23"/>
    <w:rsid w:val="00AE5D00"/>
    <w:rsid w:val="00AE6988"/>
    <w:rsid w:val="00AF1848"/>
    <w:rsid w:val="00AF2ECE"/>
    <w:rsid w:val="00AF4EE2"/>
    <w:rsid w:val="00AF6308"/>
    <w:rsid w:val="00AF7554"/>
    <w:rsid w:val="00B04784"/>
    <w:rsid w:val="00B052CE"/>
    <w:rsid w:val="00B10029"/>
    <w:rsid w:val="00B1003A"/>
    <w:rsid w:val="00B10A4F"/>
    <w:rsid w:val="00B1127D"/>
    <w:rsid w:val="00B119AF"/>
    <w:rsid w:val="00B12AD4"/>
    <w:rsid w:val="00B14093"/>
    <w:rsid w:val="00B14119"/>
    <w:rsid w:val="00B14175"/>
    <w:rsid w:val="00B1417D"/>
    <w:rsid w:val="00B15509"/>
    <w:rsid w:val="00B15970"/>
    <w:rsid w:val="00B178D0"/>
    <w:rsid w:val="00B202FC"/>
    <w:rsid w:val="00B213AA"/>
    <w:rsid w:val="00B22875"/>
    <w:rsid w:val="00B22976"/>
    <w:rsid w:val="00B238F7"/>
    <w:rsid w:val="00B23C86"/>
    <w:rsid w:val="00B31B66"/>
    <w:rsid w:val="00B31BF6"/>
    <w:rsid w:val="00B34CF3"/>
    <w:rsid w:val="00B35046"/>
    <w:rsid w:val="00B35CA3"/>
    <w:rsid w:val="00B373A3"/>
    <w:rsid w:val="00B37799"/>
    <w:rsid w:val="00B410B8"/>
    <w:rsid w:val="00B457EB"/>
    <w:rsid w:val="00B45846"/>
    <w:rsid w:val="00B4633C"/>
    <w:rsid w:val="00B50417"/>
    <w:rsid w:val="00B518DD"/>
    <w:rsid w:val="00B51FBA"/>
    <w:rsid w:val="00B55CB8"/>
    <w:rsid w:val="00B5700D"/>
    <w:rsid w:val="00B57766"/>
    <w:rsid w:val="00B57D88"/>
    <w:rsid w:val="00B60772"/>
    <w:rsid w:val="00B61C76"/>
    <w:rsid w:val="00B62850"/>
    <w:rsid w:val="00B64A88"/>
    <w:rsid w:val="00B665DD"/>
    <w:rsid w:val="00B67732"/>
    <w:rsid w:val="00B705C8"/>
    <w:rsid w:val="00B71998"/>
    <w:rsid w:val="00B7331C"/>
    <w:rsid w:val="00B74C84"/>
    <w:rsid w:val="00B77CAB"/>
    <w:rsid w:val="00B77D71"/>
    <w:rsid w:val="00B82A43"/>
    <w:rsid w:val="00B83BFE"/>
    <w:rsid w:val="00B8437E"/>
    <w:rsid w:val="00B85AB6"/>
    <w:rsid w:val="00B873DF"/>
    <w:rsid w:val="00B87696"/>
    <w:rsid w:val="00B90E25"/>
    <w:rsid w:val="00B94D78"/>
    <w:rsid w:val="00B95AB4"/>
    <w:rsid w:val="00B95DDB"/>
    <w:rsid w:val="00B96A12"/>
    <w:rsid w:val="00B972E1"/>
    <w:rsid w:val="00BA19AA"/>
    <w:rsid w:val="00BA50C9"/>
    <w:rsid w:val="00BA712C"/>
    <w:rsid w:val="00BA7CBE"/>
    <w:rsid w:val="00BB46F5"/>
    <w:rsid w:val="00BB5C2B"/>
    <w:rsid w:val="00BC080E"/>
    <w:rsid w:val="00BC2FD1"/>
    <w:rsid w:val="00BC3F50"/>
    <w:rsid w:val="00BC5628"/>
    <w:rsid w:val="00BC6AC8"/>
    <w:rsid w:val="00BC6C23"/>
    <w:rsid w:val="00BC70E3"/>
    <w:rsid w:val="00BD05B3"/>
    <w:rsid w:val="00BD1202"/>
    <w:rsid w:val="00BD1F55"/>
    <w:rsid w:val="00BD2A91"/>
    <w:rsid w:val="00BD464E"/>
    <w:rsid w:val="00BD5C6F"/>
    <w:rsid w:val="00BD6871"/>
    <w:rsid w:val="00BD7035"/>
    <w:rsid w:val="00BE081C"/>
    <w:rsid w:val="00BE368C"/>
    <w:rsid w:val="00BE3A7E"/>
    <w:rsid w:val="00BF0688"/>
    <w:rsid w:val="00BF354D"/>
    <w:rsid w:val="00BF5520"/>
    <w:rsid w:val="00BF5A9F"/>
    <w:rsid w:val="00BF5DF6"/>
    <w:rsid w:val="00C02F03"/>
    <w:rsid w:val="00C04BAE"/>
    <w:rsid w:val="00C0676B"/>
    <w:rsid w:val="00C07C20"/>
    <w:rsid w:val="00C1028D"/>
    <w:rsid w:val="00C11413"/>
    <w:rsid w:val="00C157CA"/>
    <w:rsid w:val="00C15BB8"/>
    <w:rsid w:val="00C16C05"/>
    <w:rsid w:val="00C17FC9"/>
    <w:rsid w:val="00C273D1"/>
    <w:rsid w:val="00C30648"/>
    <w:rsid w:val="00C31E27"/>
    <w:rsid w:val="00C32558"/>
    <w:rsid w:val="00C32ACC"/>
    <w:rsid w:val="00C34498"/>
    <w:rsid w:val="00C347C8"/>
    <w:rsid w:val="00C36170"/>
    <w:rsid w:val="00C3668D"/>
    <w:rsid w:val="00C3674D"/>
    <w:rsid w:val="00C36E69"/>
    <w:rsid w:val="00C37B53"/>
    <w:rsid w:val="00C40EA8"/>
    <w:rsid w:val="00C4298B"/>
    <w:rsid w:val="00C42AAB"/>
    <w:rsid w:val="00C440B2"/>
    <w:rsid w:val="00C4569A"/>
    <w:rsid w:val="00C46A39"/>
    <w:rsid w:val="00C51AC4"/>
    <w:rsid w:val="00C52B2D"/>
    <w:rsid w:val="00C56211"/>
    <w:rsid w:val="00C57992"/>
    <w:rsid w:val="00C62A90"/>
    <w:rsid w:val="00C63648"/>
    <w:rsid w:val="00C65302"/>
    <w:rsid w:val="00C658CA"/>
    <w:rsid w:val="00C66DBA"/>
    <w:rsid w:val="00C715DF"/>
    <w:rsid w:val="00C7161D"/>
    <w:rsid w:val="00C71897"/>
    <w:rsid w:val="00C76937"/>
    <w:rsid w:val="00C769C4"/>
    <w:rsid w:val="00C77971"/>
    <w:rsid w:val="00C8472C"/>
    <w:rsid w:val="00C84B45"/>
    <w:rsid w:val="00C86183"/>
    <w:rsid w:val="00C87BBF"/>
    <w:rsid w:val="00C90F23"/>
    <w:rsid w:val="00C916C0"/>
    <w:rsid w:val="00C91AB0"/>
    <w:rsid w:val="00C91B0E"/>
    <w:rsid w:val="00C93A01"/>
    <w:rsid w:val="00C93B53"/>
    <w:rsid w:val="00C94228"/>
    <w:rsid w:val="00C947C4"/>
    <w:rsid w:val="00C953C9"/>
    <w:rsid w:val="00C95E4E"/>
    <w:rsid w:val="00C96881"/>
    <w:rsid w:val="00CA0AA3"/>
    <w:rsid w:val="00CA0E59"/>
    <w:rsid w:val="00CA0F94"/>
    <w:rsid w:val="00CA1F9A"/>
    <w:rsid w:val="00CA2563"/>
    <w:rsid w:val="00CB0BE5"/>
    <w:rsid w:val="00CB2504"/>
    <w:rsid w:val="00CB3C5C"/>
    <w:rsid w:val="00CB4444"/>
    <w:rsid w:val="00CB464B"/>
    <w:rsid w:val="00CB57F8"/>
    <w:rsid w:val="00CB5A5A"/>
    <w:rsid w:val="00CB7DB3"/>
    <w:rsid w:val="00CC20D4"/>
    <w:rsid w:val="00CC2312"/>
    <w:rsid w:val="00CC2CF6"/>
    <w:rsid w:val="00CC5A23"/>
    <w:rsid w:val="00CC6D63"/>
    <w:rsid w:val="00CC7950"/>
    <w:rsid w:val="00CD0B06"/>
    <w:rsid w:val="00CD1C28"/>
    <w:rsid w:val="00CD266E"/>
    <w:rsid w:val="00CD333D"/>
    <w:rsid w:val="00CD72E3"/>
    <w:rsid w:val="00CD75D8"/>
    <w:rsid w:val="00CE46A6"/>
    <w:rsid w:val="00CE606A"/>
    <w:rsid w:val="00CE6ED6"/>
    <w:rsid w:val="00CE7232"/>
    <w:rsid w:val="00CF0CE5"/>
    <w:rsid w:val="00CF2B73"/>
    <w:rsid w:val="00CF2E2E"/>
    <w:rsid w:val="00CF3926"/>
    <w:rsid w:val="00CF76C6"/>
    <w:rsid w:val="00CF79FE"/>
    <w:rsid w:val="00D00DF6"/>
    <w:rsid w:val="00D00E52"/>
    <w:rsid w:val="00D01082"/>
    <w:rsid w:val="00D02BA1"/>
    <w:rsid w:val="00D02BD0"/>
    <w:rsid w:val="00D04A84"/>
    <w:rsid w:val="00D053EF"/>
    <w:rsid w:val="00D05625"/>
    <w:rsid w:val="00D05F7B"/>
    <w:rsid w:val="00D060D6"/>
    <w:rsid w:val="00D074DA"/>
    <w:rsid w:val="00D10AD5"/>
    <w:rsid w:val="00D11CBB"/>
    <w:rsid w:val="00D11CF9"/>
    <w:rsid w:val="00D13AED"/>
    <w:rsid w:val="00D13E9C"/>
    <w:rsid w:val="00D17FD0"/>
    <w:rsid w:val="00D22283"/>
    <w:rsid w:val="00D23313"/>
    <w:rsid w:val="00D233BC"/>
    <w:rsid w:val="00D234ED"/>
    <w:rsid w:val="00D23EA9"/>
    <w:rsid w:val="00D24DBF"/>
    <w:rsid w:val="00D2787B"/>
    <w:rsid w:val="00D27A66"/>
    <w:rsid w:val="00D27F41"/>
    <w:rsid w:val="00D30D69"/>
    <w:rsid w:val="00D32B8A"/>
    <w:rsid w:val="00D35D28"/>
    <w:rsid w:val="00D424E3"/>
    <w:rsid w:val="00D426D4"/>
    <w:rsid w:val="00D42769"/>
    <w:rsid w:val="00D4446E"/>
    <w:rsid w:val="00D44F51"/>
    <w:rsid w:val="00D45384"/>
    <w:rsid w:val="00D45CEC"/>
    <w:rsid w:val="00D46743"/>
    <w:rsid w:val="00D47065"/>
    <w:rsid w:val="00D54202"/>
    <w:rsid w:val="00D545A5"/>
    <w:rsid w:val="00D54E3F"/>
    <w:rsid w:val="00D55409"/>
    <w:rsid w:val="00D554A6"/>
    <w:rsid w:val="00D60705"/>
    <w:rsid w:val="00D614B1"/>
    <w:rsid w:val="00D61DAC"/>
    <w:rsid w:val="00D638F3"/>
    <w:rsid w:val="00D63A3A"/>
    <w:rsid w:val="00D6708C"/>
    <w:rsid w:val="00D67B0F"/>
    <w:rsid w:val="00D70C4C"/>
    <w:rsid w:val="00D72CDD"/>
    <w:rsid w:val="00D8127C"/>
    <w:rsid w:val="00D82270"/>
    <w:rsid w:val="00D8489A"/>
    <w:rsid w:val="00D867DD"/>
    <w:rsid w:val="00D86B72"/>
    <w:rsid w:val="00D877B7"/>
    <w:rsid w:val="00D87DAC"/>
    <w:rsid w:val="00D90011"/>
    <w:rsid w:val="00D90DA0"/>
    <w:rsid w:val="00D91C35"/>
    <w:rsid w:val="00D91CD7"/>
    <w:rsid w:val="00D93BD6"/>
    <w:rsid w:val="00D9531C"/>
    <w:rsid w:val="00D95781"/>
    <w:rsid w:val="00DA1971"/>
    <w:rsid w:val="00DA1BDB"/>
    <w:rsid w:val="00DA33A2"/>
    <w:rsid w:val="00DA77E7"/>
    <w:rsid w:val="00DB143B"/>
    <w:rsid w:val="00DB3C16"/>
    <w:rsid w:val="00DB5D75"/>
    <w:rsid w:val="00DB7BA1"/>
    <w:rsid w:val="00DC15B3"/>
    <w:rsid w:val="00DC1822"/>
    <w:rsid w:val="00DC41CD"/>
    <w:rsid w:val="00DC4DC3"/>
    <w:rsid w:val="00DC4F8B"/>
    <w:rsid w:val="00DC4F91"/>
    <w:rsid w:val="00DD095B"/>
    <w:rsid w:val="00DD28B9"/>
    <w:rsid w:val="00DD320C"/>
    <w:rsid w:val="00DD4004"/>
    <w:rsid w:val="00DD48F1"/>
    <w:rsid w:val="00DD4947"/>
    <w:rsid w:val="00DD4D2C"/>
    <w:rsid w:val="00DD6EBF"/>
    <w:rsid w:val="00DD70F3"/>
    <w:rsid w:val="00DD7D62"/>
    <w:rsid w:val="00DD7E3C"/>
    <w:rsid w:val="00DE097B"/>
    <w:rsid w:val="00DE128A"/>
    <w:rsid w:val="00DE13F1"/>
    <w:rsid w:val="00DE193E"/>
    <w:rsid w:val="00DE34BF"/>
    <w:rsid w:val="00DF0122"/>
    <w:rsid w:val="00DF112A"/>
    <w:rsid w:val="00DF2824"/>
    <w:rsid w:val="00DF6F6A"/>
    <w:rsid w:val="00E00A67"/>
    <w:rsid w:val="00E00B9F"/>
    <w:rsid w:val="00E01C61"/>
    <w:rsid w:val="00E04151"/>
    <w:rsid w:val="00E054A8"/>
    <w:rsid w:val="00E06698"/>
    <w:rsid w:val="00E102EA"/>
    <w:rsid w:val="00E10B09"/>
    <w:rsid w:val="00E11611"/>
    <w:rsid w:val="00E11CEA"/>
    <w:rsid w:val="00E12707"/>
    <w:rsid w:val="00E12945"/>
    <w:rsid w:val="00E16FC2"/>
    <w:rsid w:val="00E20938"/>
    <w:rsid w:val="00E20BBA"/>
    <w:rsid w:val="00E237DC"/>
    <w:rsid w:val="00E2557A"/>
    <w:rsid w:val="00E2743E"/>
    <w:rsid w:val="00E32CA1"/>
    <w:rsid w:val="00E3303B"/>
    <w:rsid w:val="00E3648E"/>
    <w:rsid w:val="00E4159D"/>
    <w:rsid w:val="00E41DD8"/>
    <w:rsid w:val="00E42709"/>
    <w:rsid w:val="00E42A1E"/>
    <w:rsid w:val="00E443D4"/>
    <w:rsid w:val="00E457D0"/>
    <w:rsid w:val="00E462DB"/>
    <w:rsid w:val="00E46C86"/>
    <w:rsid w:val="00E536EB"/>
    <w:rsid w:val="00E56230"/>
    <w:rsid w:val="00E56423"/>
    <w:rsid w:val="00E56B89"/>
    <w:rsid w:val="00E56C94"/>
    <w:rsid w:val="00E622C6"/>
    <w:rsid w:val="00E658A9"/>
    <w:rsid w:val="00E664C3"/>
    <w:rsid w:val="00E70590"/>
    <w:rsid w:val="00E7222C"/>
    <w:rsid w:val="00E72C6D"/>
    <w:rsid w:val="00E73E21"/>
    <w:rsid w:val="00E744EC"/>
    <w:rsid w:val="00E74AFD"/>
    <w:rsid w:val="00E7631F"/>
    <w:rsid w:val="00E805EF"/>
    <w:rsid w:val="00E81305"/>
    <w:rsid w:val="00E81BA5"/>
    <w:rsid w:val="00E82FAE"/>
    <w:rsid w:val="00E83243"/>
    <w:rsid w:val="00E83630"/>
    <w:rsid w:val="00E85CA8"/>
    <w:rsid w:val="00E878B2"/>
    <w:rsid w:val="00E87ACA"/>
    <w:rsid w:val="00E87B75"/>
    <w:rsid w:val="00E87E9A"/>
    <w:rsid w:val="00E900AC"/>
    <w:rsid w:val="00E91692"/>
    <w:rsid w:val="00E921D0"/>
    <w:rsid w:val="00E950B4"/>
    <w:rsid w:val="00EA2E5C"/>
    <w:rsid w:val="00EA488B"/>
    <w:rsid w:val="00EA4992"/>
    <w:rsid w:val="00EA6867"/>
    <w:rsid w:val="00EB0F05"/>
    <w:rsid w:val="00EB1AFE"/>
    <w:rsid w:val="00EB2133"/>
    <w:rsid w:val="00EB2345"/>
    <w:rsid w:val="00EB2E13"/>
    <w:rsid w:val="00EB43CF"/>
    <w:rsid w:val="00EB560F"/>
    <w:rsid w:val="00EB5A52"/>
    <w:rsid w:val="00EB67DA"/>
    <w:rsid w:val="00EC0919"/>
    <w:rsid w:val="00EC1429"/>
    <w:rsid w:val="00EC1834"/>
    <w:rsid w:val="00EC339E"/>
    <w:rsid w:val="00EC3B8E"/>
    <w:rsid w:val="00EC4CA8"/>
    <w:rsid w:val="00EC5B05"/>
    <w:rsid w:val="00EC615C"/>
    <w:rsid w:val="00EC66CF"/>
    <w:rsid w:val="00EC673B"/>
    <w:rsid w:val="00EC6879"/>
    <w:rsid w:val="00EC768E"/>
    <w:rsid w:val="00ED1B58"/>
    <w:rsid w:val="00ED280E"/>
    <w:rsid w:val="00ED4492"/>
    <w:rsid w:val="00ED589D"/>
    <w:rsid w:val="00ED60DD"/>
    <w:rsid w:val="00ED6B15"/>
    <w:rsid w:val="00ED6D85"/>
    <w:rsid w:val="00ED746F"/>
    <w:rsid w:val="00EE1621"/>
    <w:rsid w:val="00EE21AF"/>
    <w:rsid w:val="00EE4818"/>
    <w:rsid w:val="00EE7675"/>
    <w:rsid w:val="00EF0A76"/>
    <w:rsid w:val="00EF1837"/>
    <w:rsid w:val="00EF27AD"/>
    <w:rsid w:val="00EF2958"/>
    <w:rsid w:val="00EF2A0C"/>
    <w:rsid w:val="00EF397C"/>
    <w:rsid w:val="00EF3C4F"/>
    <w:rsid w:val="00EF4BC1"/>
    <w:rsid w:val="00EF508C"/>
    <w:rsid w:val="00EF5A38"/>
    <w:rsid w:val="00EF651A"/>
    <w:rsid w:val="00F02605"/>
    <w:rsid w:val="00F02B20"/>
    <w:rsid w:val="00F02C0C"/>
    <w:rsid w:val="00F02FDD"/>
    <w:rsid w:val="00F032D3"/>
    <w:rsid w:val="00F066B0"/>
    <w:rsid w:val="00F11CB0"/>
    <w:rsid w:val="00F123BD"/>
    <w:rsid w:val="00F14209"/>
    <w:rsid w:val="00F143F7"/>
    <w:rsid w:val="00F17705"/>
    <w:rsid w:val="00F204F2"/>
    <w:rsid w:val="00F21478"/>
    <w:rsid w:val="00F22B60"/>
    <w:rsid w:val="00F243FB"/>
    <w:rsid w:val="00F24E98"/>
    <w:rsid w:val="00F266C2"/>
    <w:rsid w:val="00F278C3"/>
    <w:rsid w:val="00F31C47"/>
    <w:rsid w:val="00F331B0"/>
    <w:rsid w:val="00F347C3"/>
    <w:rsid w:val="00F350D3"/>
    <w:rsid w:val="00F3670F"/>
    <w:rsid w:val="00F422D8"/>
    <w:rsid w:val="00F42BBF"/>
    <w:rsid w:val="00F44753"/>
    <w:rsid w:val="00F448F0"/>
    <w:rsid w:val="00F451AE"/>
    <w:rsid w:val="00F51A74"/>
    <w:rsid w:val="00F52475"/>
    <w:rsid w:val="00F52A18"/>
    <w:rsid w:val="00F52B87"/>
    <w:rsid w:val="00F5401A"/>
    <w:rsid w:val="00F55230"/>
    <w:rsid w:val="00F55C37"/>
    <w:rsid w:val="00F56155"/>
    <w:rsid w:val="00F56E31"/>
    <w:rsid w:val="00F607E9"/>
    <w:rsid w:val="00F60850"/>
    <w:rsid w:val="00F61F8D"/>
    <w:rsid w:val="00F620C5"/>
    <w:rsid w:val="00F627DE"/>
    <w:rsid w:val="00F638DD"/>
    <w:rsid w:val="00F646DA"/>
    <w:rsid w:val="00F70604"/>
    <w:rsid w:val="00F72351"/>
    <w:rsid w:val="00F73D11"/>
    <w:rsid w:val="00F7721A"/>
    <w:rsid w:val="00F812FF"/>
    <w:rsid w:val="00F81CA3"/>
    <w:rsid w:val="00F836EC"/>
    <w:rsid w:val="00F850FA"/>
    <w:rsid w:val="00F856AC"/>
    <w:rsid w:val="00F86941"/>
    <w:rsid w:val="00F87FAA"/>
    <w:rsid w:val="00F90ABC"/>
    <w:rsid w:val="00F93F8F"/>
    <w:rsid w:val="00F95342"/>
    <w:rsid w:val="00F95690"/>
    <w:rsid w:val="00F95C1E"/>
    <w:rsid w:val="00F95E57"/>
    <w:rsid w:val="00F9681C"/>
    <w:rsid w:val="00FA30A6"/>
    <w:rsid w:val="00FA3338"/>
    <w:rsid w:val="00FA4247"/>
    <w:rsid w:val="00FA7B84"/>
    <w:rsid w:val="00FB17DA"/>
    <w:rsid w:val="00FB2E39"/>
    <w:rsid w:val="00FB5D98"/>
    <w:rsid w:val="00FC0409"/>
    <w:rsid w:val="00FC3280"/>
    <w:rsid w:val="00FC33DA"/>
    <w:rsid w:val="00FC49BA"/>
    <w:rsid w:val="00FC4AD7"/>
    <w:rsid w:val="00FC53B1"/>
    <w:rsid w:val="00FC5D82"/>
    <w:rsid w:val="00FC7F5C"/>
    <w:rsid w:val="00FD206E"/>
    <w:rsid w:val="00FD31DA"/>
    <w:rsid w:val="00FD34AF"/>
    <w:rsid w:val="00FD3D87"/>
    <w:rsid w:val="00FD406B"/>
    <w:rsid w:val="00FD4B7C"/>
    <w:rsid w:val="00FD5DA9"/>
    <w:rsid w:val="00FD7402"/>
    <w:rsid w:val="00FE1230"/>
    <w:rsid w:val="00FE2883"/>
    <w:rsid w:val="00FE2919"/>
    <w:rsid w:val="00FE4912"/>
    <w:rsid w:val="00FE4DF7"/>
    <w:rsid w:val="00FE5F20"/>
    <w:rsid w:val="00FE677B"/>
    <w:rsid w:val="00FE752A"/>
    <w:rsid w:val="00FF0A95"/>
    <w:rsid w:val="00FF25DB"/>
    <w:rsid w:val="024D105F"/>
    <w:rsid w:val="0422365A"/>
    <w:rsid w:val="062D85A8"/>
    <w:rsid w:val="122CBF9B"/>
    <w:rsid w:val="124F9983"/>
    <w:rsid w:val="127D0A50"/>
    <w:rsid w:val="12CB164F"/>
    <w:rsid w:val="14CA696E"/>
    <w:rsid w:val="18B272AF"/>
    <w:rsid w:val="19DEBF9B"/>
    <w:rsid w:val="1D8755E2"/>
    <w:rsid w:val="1F53463D"/>
    <w:rsid w:val="2366117D"/>
    <w:rsid w:val="239FBA77"/>
    <w:rsid w:val="25F1C16C"/>
    <w:rsid w:val="2BEE1CC1"/>
    <w:rsid w:val="2FC42DCC"/>
    <w:rsid w:val="3251E3BA"/>
    <w:rsid w:val="330FDDCE"/>
    <w:rsid w:val="3312AA1E"/>
    <w:rsid w:val="3386DA5D"/>
    <w:rsid w:val="345073D7"/>
    <w:rsid w:val="34E05699"/>
    <w:rsid w:val="3B9F7BBB"/>
    <w:rsid w:val="3F9AB995"/>
    <w:rsid w:val="4216F9D9"/>
    <w:rsid w:val="4C1737F1"/>
    <w:rsid w:val="4D2F7A5E"/>
    <w:rsid w:val="4E0BF5C9"/>
    <w:rsid w:val="4ECD89DB"/>
    <w:rsid w:val="556F1AA5"/>
    <w:rsid w:val="584E4AD8"/>
    <w:rsid w:val="5F96C7CC"/>
    <w:rsid w:val="612B8A85"/>
    <w:rsid w:val="63735D99"/>
    <w:rsid w:val="63F2906A"/>
    <w:rsid w:val="6501B2A7"/>
    <w:rsid w:val="689EEA62"/>
    <w:rsid w:val="694BF7D3"/>
    <w:rsid w:val="6D7BAF10"/>
    <w:rsid w:val="6DD98119"/>
    <w:rsid w:val="7C2E94CD"/>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8F3D6"/>
  <w15:docId w15:val="{6254BFF2-2540-468B-9163-1D4AD67F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DDE"/>
    <w:pPr>
      <w:widowControl w:val="0"/>
      <w:spacing w:after="0" w:line="240" w:lineRule="auto"/>
      <w:jc w:val="both"/>
    </w:pPr>
    <w:rPr>
      <w:rFonts w:ascii="Arial" w:eastAsia="Arial" w:hAnsi="Arial" w:cs="Arial"/>
      <w:sz w:val="24"/>
      <w:szCs w:val="24"/>
      <w:lang w:eastAsia="es-MX"/>
    </w:rPr>
  </w:style>
  <w:style w:type="paragraph" w:styleId="Ttulo1">
    <w:name w:val="heading 1"/>
    <w:basedOn w:val="Normal"/>
    <w:next w:val="Normal"/>
    <w:link w:val="Ttulo1Car"/>
    <w:uiPriority w:val="9"/>
    <w:qFormat/>
    <w:rsid w:val="00DC4F91"/>
    <w:pPr>
      <w:keepNext/>
      <w:keepLines/>
      <w:numPr>
        <w:numId w:val="27"/>
      </w:numPr>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ar C,C"/>
    <w:basedOn w:val="Normal"/>
    <w:link w:val="NormalWebCar"/>
    <w:uiPriority w:val="99"/>
    <w:qFormat/>
    <w:rsid w:val="0076525F"/>
    <w:pPr>
      <w:spacing w:before="100" w:beforeAutospacing="1" w:after="100" w:afterAutospacing="1"/>
    </w:pPr>
    <w:rPr>
      <w:rFonts w:ascii="Times New Roman" w:hAnsi="Times New Roman"/>
      <w:lang w:val="es-ES" w:eastAsia="es-ES"/>
    </w:rPr>
  </w:style>
  <w:style w:type="paragraph" w:styleId="Piedepgina">
    <w:name w:val="footer"/>
    <w:basedOn w:val="Normal"/>
    <w:link w:val="PiedepginaCar"/>
    <w:uiPriority w:val="99"/>
    <w:rsid w:val="0076525F"/>
    <w:pPr>
      <w:tabs>
        <w:tab w:val="center" w:pos="4252"/>
        <w:tab w:val="right" w:pos="8504"/>
      </w:tabs>
    </w:pPr>
  </w:style>
  <w:style w:type="character" w:customStyle="1" w:styleId="PiedepginaCar">
    <w:name w:val="Pie de página Car"/>
    <w:basedOn w:val="Fuentedeprrafopredeter"/>
    <w:link w:val="Piedepgina"/>
    <w:uiPriority w:val="99"/>
    <w:rsid w:val="0076525F"/>
    <w:rPr>
      <w:rFonts w:ascii="Arial" w:eastAsia="Times New Roman" w:hAnsi="Arial" w:cs="Times New Roman"/>
      <w:sz w:val="28"/>
      <w:szCs w:val="28"/>
      <w:lang w:eastAsia="es-MX"/>
    </w:rPr>
  </w:style>
  <w:style w:type="character" w:styleId="Nmerodepgina">
    <w:name w:val="page number"/>
    <w:basedOn w:val="Fuentedeprrafopredeter"/>
    <w:rsid w:val="0076525F"/>
  </w:style>
  <w:style w:type="paragraph" w:styleId="Encabezado">
    <w:name w:val="header"/>
    <w:basedOn w:val="Normal"/>
    <w:link w:val="EncabezadoCar"/>
    <w:rsid w:val="0076525F"/>
    <w:pPr>
      <w:tabs>
        <w:tab w:val="center" w:pos="4252"/>
        <w:tab w:val="right" w:pos="8504"/>
      </w:tabs>
    </w:pPr>
  </w:style>
  <w:style w:type="character" w:customStyle="1" w:styleId="EncabezadoCar">
    <w:name w:val="Encabezado Car"/>
    <w:basedOn w:val="Fuentedeprrafopredeter"/>
    <w:link w:val="Encabezado"/>
    <w:rsid w:val="0076525F"/>
    <w:rPr>
      <w:rFonts w:ascii="Arial" w:eastAsia="Times New Roman" w:hAnsi="Arial" w:cs="Times New Roman"/>
      <w:sz w:val="28"/>
      <w:szCs w:val="28"/>
      <w:lang w:eastAsia="es-MX"/>
    </w:rPr>
  </w:style>
  <w:style w:type="paragraph" w:styleId="Sangradetextonormal">
    <w:name w:val="Body Text Indent"/>
    <w:basedOn w:val="Normal"/>
    <w:link w:val="SangradetextonormalCar"/>
    <w:rsid w:val="0076525F"/>
    <w:pPr>
      <w:spacing w:line="480" w:lineRule="auto"/>
      <w:ind w:firstLine="708"/>
    </w:pPr>
    <w:rPr>
      <w:rFonts w:ascii="Univers" w:hAnsi="Univers"/>
      <w:lang w:val="es-ES" w:eastAsia="es-ES"/>
    </w:rPr>
  </w:style>
  <w:style w:type="character" w:customStyle="1" w:styleId="SangradetextonormalCar">
    <w:name w:val="Sangría de texto normal Car"/>
    <w:basedOn w:val="Fuentedeprrafopredeter"/>
    <w:link w:val="Sangradetextonormal"/>
    <w:rsid w:val="0076525F"/>
    <w:rPr>
      <w:rFonts w:ascii="Univers" w:eastAsia="Times New Roman" w:hAnsi="Univers" w:cs="Arial"/>
      <w:sz w:val="28"/>
      <w:szCs w:val="28"/>
      <w:lang w:val="es-ES" w:eastAsia="es-ES"/>
    </w:rPr>
  </w:style>
  <w:style w:type="paragraph" w:styleId="Prrafodelista">
    <w:name w:val="List Paragraph"/>
    <w:aliases w:val="CNBV Parrafo1,Párrafo de lista1,Parrafo 1,Lista multicolor - Énfasis 11,Cuadrícula media 1 - Énfasis 21,List Paragraph-Thesis,Listas,Lista vistosa - Énfasis 11,Cita texto,Lista vistosa - Énfasis 111,Footnote,List Paragraph2,Bulleteado,l"/>
    <w:basedOn w:val="Normal"/>
    <w:link w:val="PrrafodelistaCar"/>
    <w:uiPriority w:val="34"/>
    <w:qFormat/>
    <w:rsid w:val="0076525F"/>
    <w:pPr>
      <w:ind w:left="720"/>
      <w:contextualSpacing/>
    </w:pPr>
  </w:style>
  <w:style w:type="table" w:styleId="Tablaconcuadrcula">
    <w:name w:val="Table Grid"/>
    <w:basedOn w:val="Tablanormal"/>
    <w:uiPriority w:val="39"/>
    <w:rsid w:val="00765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l Car"/>
    <w:basedOn w:val="Fuentedeprrafopredeter"/>
    <w:link w:val="Prrafodelista"/>
    <w:uiPriority w:val="34"/>
    <w:qFormat/>
    <w:locked/>
    <w:rsid w:val="0076525F"/>
    <w:rPr>
      <w:rFonts w:ascii="Arial" w:eastAsia="Times New Roman" w:hAnsi="Arial" w:cs="Times New Roman"/>
      <w:sz w:val="28"/>
      <w:szCs w:val="28"/>
      <w:lang w:eastAsia="es-MX"/>
    </w:rPr>
  </w:style>
  <w:style w:type="paragraph" w:customStyle="1" w:styleId="Default">
    <w:name w:val="Default"/>
    <w:rsid w:val="007F6340"/>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020C8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0C85"/>
    <w:rPr>
      <w:rFonts w:ascii="Segoe UI" w:eastAsia="Times New Roman" w:hAnsi="Segoe UI" w:cs="Segoe UI"/>
      <w:sz w:val="18"/>
      <w:szCs w:val="18"/>
      <w:lang w:eastAsia="es-MX"/>
    </w:rPr>
  </w:style>
  <w:style w:type="character" w:styleId="Hipervnculo">
    <w:name w:val="Hyperlink"/>
    <w:basedOn w:val="Fuentedeprrafopredeter"/>
    <w:uiPriority w:val="99"/>
    <w:unhideWhenUsed/>
    <w:rsid w:val="005E2812"/>
    <w:rPr>
      <w:color w:val="0000FF"/>
      <w:u w:val="single"/>
    </w:rPr>
  </w:style>
  <w:style w:type="character" w:styleId="Mencinsinresolver">
    <w:name w:val="Unresolved Mention"/>
    <w:basedOn w:val="Fuentedeprrafopredeter"/>
    <w:uiPriority w:val="99"/>
    <w:semiHidden/>
    <w:unhideWhenUsed/>
    <w:rsid w:val="00EF1837"/>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Car,Car3, Car"/>
    <w:basedOn w:val="Normal"/>
    <w:link w:val="TextonotapieCar"/>
    <w:uiPriority w:val="99"/>
    <w:unhideWhenUsed/>
    <w:qFormat/>
    <w:rsid w:val="00FD206E"/>
    <w:pPr>
      <w:keepLines/>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FD206E"/>
    <w:rPr>
      <w:rFonts w:ascii="Arial" w:eastAsia="Arial" w:hAnsi="Arial" w:cs="Arial"/>
      <w:sz w:val="20"/>
      <w:szCs w:val="20"/>
      <w:lang w:eastAsia="es-MX"/>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2B47C4"/>
    <w:rPr>
      <w:vertAlign w:val="superscript"/>
    </w:rPr>
  </w:style>
  <w:style w:type="paragraph" w:styleId="Sinespaciado">
    <w:name w:val="No Spacing"/>
    <w:uiPriority w:val="99"/>
    <w:qFormat/>
    <w:rsid w:val="00D00E52"/>
    <w:pPr>
      <w:spacing w:after="0" w:line="240" w:lineRule="auto"/>
      <w:jc w:val="both"/>
    </w:pPr>
    <w:rPr>
      <w:rFonts w:ascii="Arial" w:eastAsia="Calibri" w:hAnsi="Arial" w:cs="Arial"/>
      <w:sz w:val="24"/>
      <w:szCs w:val="24"/>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A19C2"/>
    <w:rPr>
      <w:rFonts w:asciiTheme="minorHAnsi" w:eastAsiaTheme="minorHAnsi" w:hAnsiTheme="minorHAnsi" w:cstheme="minorBidi"/>
      <w:sz w:val="22"/>
      <w:szCs w:val="22"/>
      <w:vertAlign w:val="superscript"/>
      <w:lang w:eastAsia="en-US"/>
    </w:rPr>
  </w:style>
  <w:style w:type="table" w:styleId="Tablaconcuadrcula4-nfasis6">
    <w:name w:val="Grid Table 4 Accent 6"/>
    <w:basedOn w:val="Tablanormal"/>
    <w:uiPriority w:val="49"/>
    <w:rsid w:val="005F1F0E"/>
    <w:pPr>
      <w:spacing w:after="0" w:line="240" w:lineRule="auto"/>
    </w:pPr>
    <w:rPr>
      <w:rFonts w:ascii="Arial" w:hAnsi="Arial" w:cs="Arial"/>
      <w:kern w:val="2"/>
      <w:sz w:val="24"/>
      <w14:ligatures w14:val="standardContextua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locked/>
    <w:rsid w:val="007E45A5"/>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DC4F91"/>
    <w:rPr>
      <w:rFonts w:ascii="Arial" w:eastAsia="Arial" w:hAnsi="Arial" w:cs="Arial"/>
      <w:b/>
      <w:bCs/>
      <w:sz w:val="24"/>
      <w:szCs w:val="24"/>
      <w:lang w:eastAsia="es-MX"/>
    </w:rPr>
  </w:style>
  <w:style w:type="paragraph" w:customStyle="1" w:styleId="TABLA">
    <w:name w:val="TABLA"/>
    <w:basedOn w:val="Normal"/>
    <w:link w:val="TABLACar"/>
    <w:qFormat/>
    <w:rsid w:val="00163E86"/>
    <w:pPr>
      <w:jc w:val="center"/>
    </w:pPr>
    <w:rPr>
      <w:rFonts w:eastAsia="Times New Roman"/>
      <w:b/>
      <w:bCs/>
    </w:rPr>
  </w:style>
  <w:style w:type="character" w:customStyle="1" w:styleId="TABLACar">
    <w:name w:val="TABLA Car"/>
    <w:basedOn w:val="Fuentedeprrafopredeter"/>
    <w:link w:val="TABLA"/>
    <w:rsid w:val="00163E86"/>
    <w:rPr>
      <w:rFonts w:ascii="Arial" w:eastAsia="Times New Roman" w:hAnsi="Arial" w:cs="Arial"/>
      <w:b/>
      <w:bCs/>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035142">
      <w:bodyDiv w:val="1"/>
      <w:marLeft w:val="0"/>
      <w:marRight w:val="0"/>
      <w:marTop w:val="0"/>
      <w:marBottom w:val="0"/>
      <w:divBdr>
        <w:top w:val="none" w:sz="0" w:space="0" w:color="auto"/>
        <w:left w:val="none" w:sz="0" w:space="0" w:color="auto"/>
        <w:bottom w:val="none" w:sz="0" w:space="0" w:color="auto"/>
        <w:right w:val="none" w:sz="0" w:space="0" w:color="auto"/>
      </w:divBdr>
    </w:div>
    <w:div w:id="318923639">
      <w:bodyDiv w:val="1"/>
      <w:marLeft w:val="0"/>
      <w:marRight w:val="0"/>
      <w:marTop w:val="0"/>
      <w:marBottom w:val="0"/>
      <w:divBdr>
        <w:top w:val="none" w:sz="0" w:space="0" w:color="auto"/>
        <w:left w:val="none" w:sz="0" w:space="0" w:color="auto"/>
        <w:bottom w:val="none" w:sz="0" w:space="0" w:color="auto"/>
        <w:right w:val="none" w:sz="0" w:space="0" w:color="auto"/>
      </w:divBdr>
    </w:div>
    <w:div w:id="592737245">
      <w:bodyDiv w:val="1"/>
      <w:marLeft w:val="0"/>
      <w:marRight w:val="0"/>
      <w:marTop w:val="0"/>
      <w:marBottom w:val="0"/>
      <w:divBdr>
        <w:top w:val="none" w:sz="0" w:space="0" w:color="auto"/>
        <w:left w:val="none" w:sz="0" w:space="0" w:color="auto"/>
        <w:bottom w:val="none" w:sz="0" w:space="0" w:color="auto"/>
        <w:right w:val="none" w:sz="0" w:space="0" w:color="auto"/>
      </w:divBdr>
    </w:div>
    <w:div w:id="682391780">
      <w:bodyDiv w:val="1"/>
      <w:marLeft w:val="0"/>
      <w:marRight w:val="0"/>
      <w:marTop w:val="0"/>
      <w:marBottom w:val="0"/>
      <w:divBdr>
        <w:top w:val="none" w:sz="0" w:space="0" w:color="auto"/>
        <w:left w:val="none" w:sz="0" w:space="0" w:color="auto"/>
        <w:bottom w:val="none" w:sz="0" w:space="0" w:color="auto"/>
        <w:right w:val="none" w:sz="0" w:space="0" w:color="auto"/>
      </w:divBdr>
    </w:div>
    <w:div w:id="1183205353">
      <w:bodyDiv w:val="1"/>
      <w:marLeft w:val="0"/>
      <w:marRight w:val="0"/>
      <w:marTop w:val="0"/>
      <w:marBottom w:val="0"/>
      <w:divBdr>
        <w:top w:val="none" w:sz="0" w:space="0" w:color="auto"/>
        <w:left w:val="none" w:sz="0" w:space="0" w:color="auto"/>
        <w:bottom w:val="none" w:sz="0" w:space="0" w:color="auto"/>
        <w:right w:val="none" w:sz="0" w:space="0" w:color="auto"/>
      </w:divBdr>
    </w:div>
    <w:div w:id="1546747690">
      <w:bodyDiv w:val="1"/>
      <w:marLeft w:val="0"/>
      <w:marRight w:val="0"/>
      <w:marTop w:val="0"/>
      <w:marBottom w:val="0"/>
      <w:divBdr>
        <w:top w:val="none" w:sz="0" w:space="0" w:color="auto"/>
        <w:left w:val="none" w:sz="0" w:space="0" w:color="auto"/>
        <w:bottom w:val="none" w:sz="0" w:space="0" w:color="auto"/>
        <w:right w:val="none" w:sz="0" w:space="0" w:color="auto"/>
      </w:divBdr>
    </w:div>
    <w:div w:id="1622958555">
      <w:bodyDiv w:val="1"/>
      <w:marLeft w:val="0"/>
      <w:marRight w:val="0"/>
      <w:marTop w:val="0"/>
      <w:marBottom w:val="0"/>
      <w:divBdr>
        <w:top w:val="none" w:sz="0" w:space="0" w:color="auto"/>
        <w:left w:val="none" w:sz="0" w:space="0" w:color="auto"/>
        <w:bottom w:val="none" w:sz="0" w:space="0" w:color="auto"/>
        <w:right w:val="none" w:sz="0" w:space="0" w:color="auto"/>
      </w:divBdr>
    </w:div>
    <w:div w:id="1919249363">
      <w:bodyDiv w:val="1"/>
      <w:marLeft w:val="0"/>
      <w:marRight w:val="0"/>
      <w:marTop w:val="0"/>
      <w:marBottom w:val="0"/>
      <w:divBdr>
        <w:top w:val="none" w:sz="0" w:space="0" w:color="auto"/>
        <w:left w:val="none" w:sz="0" w:space="0" w:color="auto"/>
        <w:bottom w:val="none" w:sz="0" w:space="0" w:color="auto"/>
        <w:right w:val="none" w:sz="0" w:space="0" w:color="auto"/>
      </w:divBdr>
    </w:div>
    <w:div w:id="1969974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032AC482F50D54E848369EF7E761102" ma:contentTypeVersion="9" ma:contentTypeDescription="Crear nuevo documento." ma:contentTypeScope="" ma:versionID="a8177a925802c12e1639563b44d62cb5">
  <xsd:schema xmlns:xsd="http://www.w3.org/2001/XMLSchema" xmlns:xs="http://www.w3.org/2001/XMLSchema" xmlns:p="http://schemas.microsoft.com/office/2006/metadata/properties" xmlns:ns3="4cddfa5b-ece9-4063-8360-2c9c291e12ec" targetNamespace="http://schemas.microsoft.com/office/2006/metadata/properties" ma:root="true" ma:fieldsID="ae822756807fffb5a70d7e1a66000f5a" ns3:_="">
    <xsd:import namespace="4cddfa5b-ece9-4063-8360-2c9c291e12ec"/>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dfa5b-ece9-4063-8360-2c9c291e12e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cddfa5b-ece9-4063-8360-2c9c291e12e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17E1D4-899D-4A2C-9F4B-ABE4AA023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ddfa5b-ece9-4063-8360-2c9c291e1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38899E-F054-402F-B6C8-45C4F9A0B0F3}">
  <ds:schemaRefs>
    <ds:schemaRef ds:uri="http://schemas.microsoft.com/office/2006/metadata/properties"/>
    <ds:schemaRef ds:uri="http://schemas.microsoft.com/office/infopath/2007/PartnerControls"/>
    <ds:schemaRef ds:uri="4cddfa5b-ece9-4063-8360-2c9c291e12ec"/>
  </ds:schemaRefs>
</ds:datastoreItem>
</file>

<file path=customXml/itemProps3.xml><?xml version="1.0" encoding="utf-8"?>
<ds:datastoreItem xmlns:ds="http://schemas.openxmlformats.org/officeDocument/2006/customXml" ds:itemID="{A1B57321-3DE5-4CF1-8B59-77078D9EAD45}">
  <ds:schemaRefs>
    <ds:schemaRef ds:uri="http://schemas.openxmlformats.org/officeDocument/2006/bibliography"/>
  </ds:schemaRefs>
</ds:datastoreItem>
</file>

<file path=customXml/itemProps4.xml><?xml version="1.0" encoding="utf-8"?>
<ds:datastoreItem xmlns:ds="http://schemas.openxmlformats.org/officeDocument/2006/customXml" ds:itemID="{79C5566D-4BBC-4016-B227-92B087FDAA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3656</Words>
  <Characters>20114</Characters>
  <Application>Microsoft Office Word</Application>
  <DocSecurity>0</DocSecurity>
  <Lines>167</Lines>
  <Paragraphs>47</Paragraphs>
  <ScaleCrop>false</ScaleCrop>
  <Company/>
  <LinksUpToDate>false</LinksUpToDate>
  <CharactersWithSpaces>23723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ponencia Magistrado Salvador</dc:creator>
  <cp:keywords/>
  <dc:description/>
  <cp:lastModifiedBy>VICTOR HUGO ARROYO SANDOVAL</cp:lastModifiedBy>
  <cp:revision>10</cp:revision>
  <cp:lastPrinted>2026-05-21T00:54:00Z</cp:lastPrinted>
  <dcterms:created xsi:type="dcterms:W3CDTF">2026-07-02T21:52:00Z</dcterms:created>
  <dcterms:modified xsi:type="dcterms:W3CDTF">2026-07-02T22:48:00Z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0x010100C032AC482F50D54E848369EF7E761102</vt:lpwstr>
  </property>
</Properties>
</file>