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69848E1E">
                <wp:simplePos x="0" y="0"/>
                <wp:positionH relativeFrom="margin">
                  <wp:align>right</wp:align>
                </wp:positionH>
                <wp:positionV relativeFrom="margin">
                  <wp:posOffset>-450707</wp:posOffset>
                </wp:positionV>
                <wp:extent cx="2513965" cy="3619500"/>
                <wp:effectExtent l="0" t="0" r="19685" b="19050"/>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3619500"/>
                        </a:xfrm>
                        <a:prstGeom prst="rect">
                          <a:avLst/>
                        </a:prstGeom>
                        <a:solidFill>
                          <a:srgbClr val="FFFFFF"/>
                        </a:solidFill>
                        <a:ln w="9525">
                          <a:solidFill>
                            <a:srgbClr val="FFFFFF"/>
                          </a:solidFill>
                          <a:miter lim="800000"/>
                          <a:headEnd/>
                          <a:tailEnd/>
                        </a:ln>
                      </wps:spPr>
                      <wps:txbx>
                        <w:txbxContent>
                          <w:p w14:paraId="63DC1A14" w14:textId="333A6C74"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2A9E3951"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46/2026</w:t>
                            </w:r>
                          </w:p>
                          <w:p w14:paraId="112DFFC7" w14:textId="7777777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ROLANDO CRUZ ANTONIO</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F0680E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77777777"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ROXANA SOTO TORRES</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46.75pt;margin-top:-35.5pt;width:197.95pt;height:28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" strokecolor="white">
                <v:textbox>
                  <w:txbxContent>
                    <w:p w14:paraId="63DC1A14" w14:textId="333A6C74"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2A9E3951"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46/2026</w:t>
                      </w:r>
                    </w:p>
                    <w:p w14:paraId="112DFFC7" w14:textId="7777777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ROLANDO CRUZ ANTONIO</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F0680E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77777777"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ROXANA SOTO TORRES</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68AB838B" w14:textId="77777777" w:rsidR="005A73C4" w:rsidRDefault="005A73C4" w:rsidP="00BC5315">
      <w:pPr>
        <w:autoSpaceDE w:val="0"/>
        <w:autoSpaceDN w:val="0"/>
        <w:adjustRightInd w:val="0"/>
        <w:spacing w:before="100" w:beforeAutospacing="1" w:after="100" w:afterAutospacing="1" w:line="360" w:lineRule="auto"/>
        <w:rPr>
          <w:rFonts w:ascii="Arial" w:hAnsi="Arial" w:cs="Arial"/>
        </w:rPr>
      </w:pPr>
    </w:p>
    <w:p w14:paraId="52F698FB" w14:textId="455D0C48"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951087">
        <w:rPr>
          <w:rFonts w:ascii="Arial" w:hAnsi="Arial" w:cs="Arial"/>
        </w:rPr>
        <w:t>veintisiete</w:t>
      </w:r>
      <w:r w:rsidR="007F0A2E">
        <w:rPr>
          <w:rFonts w:ascii="Arial" w:hAnsi="Arial" w:cs="Arial"/>
        </w:rPr>
        <w:t xml:space="preserve"> de julio</w:t>
      </w:r>
      <w:r w:rsidR="00D41486" w:rsidRPr="00334EA2">
        <w:rPr>
          <w:rFonts w:ascii="Arial" w:hAnsi="Arial" w:cs="Arial"/>
        </w:rPr>
        <w:t xml:space="preserve"> </w:t>
      </w:r>
      <w:r w:rsidR="0003400B" w:rsidRPr="00334EA2">
        <w:rPr>
          <w:rFonts w:ascii="Arial" w:hAnsi="Arial" w:cs="Arial"/>
        </w:rPr>
        <w:t>de dos mil veintiséis</w:t>
      </w:r>
      <w:r w:rsidR="00AE40F8">
        <w:rPr>
          <w:rStyle w:val="Refdenotaalpie"/>
          <w:rFonts w:ascii="Arial" w:hAnsi="Arial" w:cs="Arial"/>
        </w:rPr>
        <w:footnoteReference w:id="1"/>
      </w:r>
      <w:r w:rsidR="009443F1" w:rsidRPr="00334EA2">
        <w:rPr>
          <w:rFonts w:ascii="Arial" w:hAnsi="Arial" w:cs="Arial"/>
        </w:rPr>
        <w:t>.</w:t>
      </w:r>
    </w:p>
    <w:p w14:paraId="5F25F0E8" w14:textId="4F91435C" w:rsidR="00644186" w:rsidRPr="00644186"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397B16">
        <w:rPr>
          <w:rFonts w:ascii="Arial" w:hAnsi="Arial" w:cs="Arial"/>
          <w:bCs/>
        </w:rPr>
        <w:t xml:space="preserve">por medio del cual </w:t>
      </w:r>
      <w:r w:rsidR="00A21E9F">
        <w:rPr>
          <w:rFonts w:ascii="Arial" w:hAnsi="Arial" w:cs="Arial"/>
          <w:bCs/>
        </w:rPr>
        <w:t xml:space="preserve">se </w:t>
      </w:r>
      <w:r w:rsidR="00644186">
        <w:rPr>
          <w:rFonts w:ascii="Arial" w:hAnsi="Arial" w:cs="Arial"/>
          <w:bCs/>
        </w:rPr>
        <w:t xml:space="preserve">determina </w:t>
      </w:r>
      <w:r w:rsidR="00BD2498" w:rsidRPr="007F5DCF">
        <w:rPr>
          <w:rFonts w:ascii="Arial" w:hAnsi="Arial" w:cs="Arial"/>
          <w:bCs/>
        </w:rPr>
        <w:t>improcedente la solicitud de prórroga</w:t>
      </w:r>
      <w:r w:rsidR="00BD2498" w:rsidRPr="00BD2498">
        <w:rPr>
          <w:rFonts w:ascii="Arial" w:hAnsi="Arial" w:cs="Arial"/>
          <w:b/>
        </w:rPr>
        <w:t xml:space="preserve"> </w:t>
      </w:r>
      <w:r w:rsidR="00BD2498" w:rsidRPr="00BD2498">
        <w:rPr>
          <w:rFonts w:ascii="Arial" w:hAnsi="Arial" w:cs="Arial"/>
          <w:bCs/>
        </w:rPr>
        <w:t>realizada por el Ayuntamiento</w:t>
      </w:r>
      <w:r w:rsidR="009A50AE">
        <w:rPr>
          <w:rFonts w:ascii="Arial" w:hAnsi="Arial" w:cs="Arial"/>
          <w:bCs/>
        </w:rPr>
        <w:t xml:space="preserve"> Hidalgo, Michoacán para dar cumplimiento con lo ordenado en la sentencia de dieciocho de junio.</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7FCC960B" w14:textId="61A155F9" w:rsidR="00A74782" w:rsidRPr="00CD7004" w:rsidRDefault="00663F46" w:rsidP="00CD7004">
          <w:pPr>
            <w:pStyle w:val="TDC2"/>
            <w:rPr>
              <w:rFonts w:eastAsiaTheme="minorEastAsia" w:cstheme="minorBidi"/>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5706968" w:history="1">
            <w:r w:rsidR="00A74782" w:rsidRPr="00CD7004">
              <w:rPr>
                <w:rStyle w:val="Hipervnculo"/>
              </w:rPr>
              <w:t>GLOSARIO</w:t>
            </w:r>
            <w:r w:rsidR="00A74782" w:rsidRPr="00CD7004">
              <w:rPr>
                <w:webHidden/>
              </w:rPr>
              <w:tab/>
            </w:r>
            <w:r w:rsidR="00A74782" w:rsidRPr="00CD7004">
              <w:rPr>
                <w:webHidden/>
              </w:rPr>
              <w:fldChar w:fldCharType="begin"/>
            </w:r>
            <w:r w:rsidR="00A74782" w:rsidRPr="00CD7004">
              <w:rPr>
                <w:webHidden/>
              </w:rPr>
              <w:instrText xml:space="preserve"> PAGEREF _Toc235706968 \h </w:instrText>
            </w:r>
            <w:r w:rsidR="00A74782" w:rsidRPr="00CD7004">
              <w:rPr>
                <w:webHidden/>
              </w:rPr>
            </w:r>
            <w:r w:rsidR="00A74782" w:rsidRPr="00CD7004">
              <w:rPr>
                <w:webHidden/>
              </w:rPr>
              <w:fldChar w:fldCharType="separate"/>
            </w:r>
            <w:r w:rsidR="00A74782" w:rsidRPr="00CD7004">
              <w:rPr>
                <w:webHidden/>
              </w:rPr>
              <w:t>1</w:t>
            </w:r>
            <w:r w:rsidR="00A74782" w:rsidRPr="00CD7004">
              <w:rPr>
                <w:webHidden/>
              </w:rPr>
              <w:fldChar w:fldCharType="end"/>
            </w:r>
          </w:hyperlink>
        </w:p>
        <w:p w14:paraId="66A52360" w14:textId="1F2ABB11"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69" w:history="1">
            <w:r w:rsidRPr="00CD7004">
              <w:rPr>
                <w:rStyle w:val="Hipervnculo"/>
              </w:rPr>
              <w:t>I. ANTECEDENTES</w:t>
            </w:r>
            <w:r w:rsidRPr="00CD7004">
              <w:rPr>
                <w:webHidden/>
              </w:rPr>
              <w:tab/>
            </w:r>
            <w:r w:rsidRPr="00CD7004">
              <w:rPr>
                <w:webHidden/>
              </w:rPr>
              <w:fldChar w:fldCharType="begin"/>
            </w:r>
            <w:r w:rsidRPr="00CD7004">
              <w:rPr>
                <w:webHidden/>
              </w:rPr>
              <w:instrText xml:space="preserve"> PAGEREF _Toc235706969 \h </w:instrText>
            </w:r>
            <w:r w:rsidRPr="00CD7004">
              <w:rPr>
                <w:webHidden/>
              </w:rPr>
            </w:r>
            <w:r w:rsidRPr="00CD7004">
              <w:rPr>
                <w:webHidden/>
              </w:rPr>
              <w:fldChar w:fldCharType="separate"/>
            </w:r>
            <w:r w:rsidRPr="00CD7004">
              <w:rPr>
                <w:webHidden/>
              </w:rPr>
              <w:t>1</w:t>
            </w:r>
            <w:r w:rsidRPr="00CD7004">
              <w:rPr>
                <w:webHidden/>
              </w:rPr>
              <w:fldChar w:fldCharType="end"/>
            </w:r>
          </w:hyperlink>
        </w:p>
        <w:p w14:paraId="684AF729" w14:textId="3CE1EBA0"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0" w:history="1">
            <w:r w:rsidRPr="00CD7004">
              <w:rPr>
                <w:rStyle w:val="Hipervnculo"/>
              </w:rPr>
              <w:t>II. ACTUACIÓN COLEGIADA</w:t>
            </w:r>
            <w:r w:rsidRPr="00CD7004">
              <w:rPr>
                <w:webHidden/>
              </w:rPr>
              <w:tab/>
            </w:r>
            <w:r w:rsidRPr="00CD7004">
              <w:rPr>
                <w:webHidden/>
              </w:rPr>
              <w:fldChar w:fldCharType="begin"/>
            </w:r>
            <w:r w:rsidRPr="00CD7004">
              <w:rPr>
                <w:webHidden/>
              </w:rPr>
              <w:instrText xml:space="preserve"> PAGEREF _Toc235706970 \h </w:instrText>
            </w:r>
            <w:r w:rsidRPr="00CD7004">
              <w:rPr>
                <w:webHidden/>
              </w:rPr>
            </w:r>
            <w:r w:rsidRPr="00CD7004">
              <w:rPr>
                <w:webHidden/>
              </w:rPr>
              <w:fldChar w:fldCharType="separate"/>
            </w:r>
            <w:r w:rsidRPr="00CD7004">
              <w:rPr>
                <w:webHidden/>
              </w:rPr>
              <w:t>2</w:t>
            </w:r>
            <w:r w:rsidRPr="00CD7004">
              <w:rPr>
                <w:webHidden/>
              </w:rPr>
              <w:fldChar w:fldCharType="end"/>
            </w:r>
          </w:hyperlink>
        </w:p>
        <w:p w14:paraId="1EF8BF35" w14:textId="5A3B311E"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1" w:history="1">
            <w:r w:rsidRPr="00CD7004">
              <w:rPr>
                <w:rStyle w:val="Hipervnculo"/>
              </w:rPr>
              <w:t>III. ANÁLISIS DE LA SOLICITUD</w:t>
            </w:r>
            <w:r w:rsidRPr="00CD7004">
              <w:rPr>
                <w:webHidden/>
              </w:rPr>
              <w:tab/>
            </w:r>
            <w:r w:rsidRPr="00CD7004">
              <w:rPr>
                <w:webHidden/>
              </w:rPr>
              <w:fldChar w:fldCharType="begin"/>
            </w:r>
            <w:r w:rsidRPr="00CD7004">
              <w:rPr>
                <w:webHidden/>
              </w:rPr>
              <w:instrText xml:space="preserve"> PAGEREF _Toc235706971 \h </w:instrText>
            </w:r>
            <w:r w:rsidRPr="00CD7004">
              <w:rPr>
                <w:webHidden/>
              </w:rPr>
            </w:r>
            <w:r w:rsidRPr="00CD7004">
              <w:rPr>
                <w:webHidden/>
              </w:rPr>
              <w:fldChar w:fldCharType="separate"/>
            </w:r>
            <w:r w:rsidRPr="00CD7004">
              <w:rPr>
                <w:webHidden/>
              </w:rPr>
              <w:t>2</w:t>
            </w:r>
            <w:r w:rsidRPr="00CD7004">
              <w:rPr>
                <w:webHidden/>
              </w:rPr>
              <w:fldChar w:fldCharType="end"/>
            </w:r>
          </w:hyperlink>
        </w:p>
        <w:p w14:paraId="47CC0987" w14:textId="223A46A6"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2" w:history="1">
            <w:r w:rsidRPr="00CD7004">
              <w:rPr>
                <w:rStyle w:val="Hipervnculo"/>
              </w:rPr>
              <w:t xml:space="preserve">3.1 Consideraciones de lo ordenado en la </w:t>
            </w:r>
            <w:r w:rsidRPr="00CD7004">
              <w:rPr>
                <w:rStyle w:val="Hipervnculo"/>
                <w:i/>
                <w:iCs/>
              </w:rPr>
              <w:t>sentencia</w:t>
            </w:r>
            <w:r w:rsidRPr="00CD7004">
              <w:rPr>
                <w:webHidden/>
              </w:rPr>
              <w:tab/>
            </w:r>
            <w:r w:rsidRPr="00CD7004">
              <w:rPr>
                <w:webHidden/>
              </w:rPr>
              <w:fldChar w:fldCharType="begin"/>
            </w:r>
            <w:r w:rsidRPr="00CD7004">
              <w:rPr>
                <w:webHidden/>
              </w:rPr>
              <w:instrText xml:space="preserve"> PAGEREF _Toc235706972 \h </w:instrText>
            </w:r>
            <w:r w:rsidRPr="00CD7004">
              <w:rPr>
                <w:webHidden/>
              </w:rPr>
            </w:r>
            <w:r w:rsidRPr="00CD7004">
              <w:rPr>
                <w:webHidden/>
              </w:rPr>
              <w:fldChar w:fldCharType="separate"/>
            </w:r>
            <w:r w:rsidRPr="00CD7004">
              <w:rPr>
                <w:webHidden/>
              </w:rPr>
              <w:t>2</w:t>
            </w:r>
            <w:r w:rsidRPr="00CD7004">
              <w:rPr>
                <w:webHidden/>
              </w:rPr>
              <w:fldChar w:fldCharType="end"/>
            </w:r>
          </w:hyperlink>
        </w:p>
        <w:p w14:paraId="79965F80" w14:textId="2C45B97E"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3" w:history="1">
            <w:r w:rsidRPr="00CD7004">
              <w:rPr>
                <w:rStyle w:val="Hipervnculo"/>
              </w:rPr>
              <w:t>3.2 Determinación</w:t>
            </w:r>
            <w:r w:rsidRPr="00CD7004">
              <w:rPr>
                <w:webHidden/>
              </w:rPr>
              <w:tab/>
            </w:r>
            <w:r w:rsidRPr="00CD7004">
              <w:rPr>
                <w:webHidden/>
              </w:rPr>
              <w:fldChar w:fldCharType="begin"/>
            </w:r>
            <w:r w:rsidRPr="00CD7004">
              <w:rPr>
                <w:webHidden/>
              </w:rPr>
              <w:instrText xml:space="preserve"> PAGEREF _Toc235706973 \h </w:instrText>
            </w:r>
            <w:r w:rsidRPr="00CD7004">
              <w:rPr>
                <w:webHidden/>
              </w:rPr>
            </w:r>
            <w:r w:rsidRPr="00CD7004">
              <w:rPr>
                <w:webHidden/>
              </w:rPr>
              <w:fldChar w:fldCharType="separate"/>
            </w:r>
            <w:r w:rsidRPr="00CD7004">
              <w:rPr>
                <w:webHidden/>
              </w:rPr>
              <w:t>3</w:t>
            </w:r>
            <w:r w:rsidRPr="00CD7004">
              <w:rPr>
                <w:webHidden/>
              </w:rPr>
              <w:fldChar w:fldCharType="end"/>
            </w:r>
          </w:hyperlink>
        </w:p>
        <w:p w14:paraId="18DA9B14" w14:textId="6BD80A33"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4" w:history="1">
            <w:r w:rsidRPr="00CD7004">
              <w:rPr>
                <w:rStyle w:val="Hipervnculo"/>
              </w:rPr>
              <w:t>IV. ACUERDA</w:t>
            </w:r>
            <w:r w:rsidRPr="00CD7004">
              <w:rPr>
                <w:webHidden/>
              </w:rPr>
              <w:tab/>
            </w:r>
            <w:r w:rsidRPr="00CD7004">
              <w:rPr>
                <w:webHidden/>
              </w:rPr>
              <w:fldChar w:fldCharType="begin"/>
            </w:r>
            <w:r w:rsidRPr="00CD7004">
              <w:rPr>
                <w:webHidden/>
              </w:rPr>
              <w:instrText xml:space="preserve"> PAGEREF _Toc235706974 \h </w:instrText>
            </w:r>
            <w:r w:rsidRPr="00CD7004">
              <w:rPr>
                <w:webHidden/>
              </w:rPr>
            </w:r>
            <w:r w:rsidRPr="00CD7004">
              <w:rPr>
                <w:webHidden/>
              </w:rPr>
              <w:fldChar w:fldCharType="separate"/>
            </w:r>
            <w:r w:rsidRPr="00CD7004">
              <w:rPr>
                <w:webHidden/>
              </w:rPr>
              <w:t>4</w:t>
            </w:r>
            <w:r w:rsidRPr="00CD7004">
              <w:rPr>
                <w:webHidden/>
              </w:rPr>
              <w:fldChar w:fldCharType="end"/>
            </w:r>
          </w:hyperlink>
        </w:p>
        <w:p w14:paraId="4A14E99F" w14:textId="157BFF32"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5706968"/>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Look w:val="04A0" w:firstRow="1" w:lastRow="0" w:firstColumn="1" w:lastColumn="0" w:noHBand="0" w:noVBand="1"/>
      </w:tblPr>
      <w:tblGrid>
        <w:gridCol w:w="2472"/>
        <w:gridCol w:w="5231"/>
      </w:tblGrid>
      <w:tr w:rsidR="0028251D" w:rsidRPr="00ED5637" w14:paraId="7FF6E48A" w14:textId="77777777" w:rsidTr="00367A31">
        <w:trPr>
          <w:trHeight w:val="325"/>
          <w:jc w:val="center"/>
        </w:trPr>
        <w:tc>
          <w:tcPr>
            <w:tcW w:w="0" w:type="auto"/>
            <w:vAlign w:val="center"/>
          </w:tcPr>
          <w:p w14:paraId="0532732F"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674982">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367A31">
        <w:trPr>
          <w:trHeight w:val="529"/>
          <w:jc w:val="center"/>
        </w:trPr>
        <w:tc>
          <w:tcPr>
            <w:tcW w:w="0" w:type="auto"/>
            <w:vAlign w:val="center"/>
          </w:tcPr>
          <w:p w14:paraId="3A8AA391" w14:textId="77777777" w:rsidR="0028251D" w:rsidRPr="00B3235A" w:rsidRDefault="0028251D" w:rsidP="00674982">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367A31">
        <w:trPr>
          <w:trHeight w:val="296"/>
          <w:jc w:val="center"/>
        </w:trPr>
        <w:tc>
          <w:tcPr>
            <w:tcW w:w="0" w:type="auto"/>
            <w:vAlign w:val="center"/>
          </w:tcPr>
          <w:p w14:paraId="1147CE6B"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674982">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367A31">
        <w:trPr>
          <w:trHeight w:val="296"/>
          <w:jc w:val="center"/>
        </w:trPr>
        <w:tc>
          <w:tcPr>
            <w:tcW w:w="0" w:type="auto"/>
            <w:vAlign w:val="center"/>
          </w:tcPr>
          <w:p w14:paraId="47697A0C"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Rolando Cruz Antonio.</w:t>
            </w:r>
          </w:p>
        </w:tc>
      </w:tr>
      <w:tr w:rsidR="0028251D" w:rsidRPr="00ED5637" w14:paraId="489A7652" w14:textId="77777777" w:rsidTr="00367A31">
        <w:trPr>
          <w:trHeight w:val="296"/>
          <w:jc w:val="center"/>
        </w:trPr>
        <w:tc>
          <w:tcPr>
            <w:tcW w:w="0" w:type="auto"/>
            <w:vAlign w:val="center"/>
          </w:tcPr>
          <w:p w14:paraId="4BC5505D"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367A31">
        <w:trPr>
          <w:trHeight w:val="296"/>
          <w:jc w:val="center"/>
        </w:trPr>
        <w:tc>
          <w:tcPr>
            <w:tcW w:w="0" w:type="auto"/>
            <w:vAlign w:val="center"/>
          </w:tcPr>
          <w:p w14:paraId="176DDD7D" w14:textId="60DDC0FF" w:rsidR="00602EE2" w:rsidRPr="00ED5637" w:rsidRDefault="00602EE2" w:rsidP="00674982">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4DF7BADB" w:rsidR="00602EE2" w:rsidRPr="00B3235A" w:rsidRDefault="00602EE2" w:rsidP="0067498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TEEM-JDC-046/2026.</w:t>
            </w:r>
          </w:p>
        </w:tc>
      </w:tr>
      <w:tr w:rsidR="00FD4B6D" w:rsidRPr="00ED5637" w14:paraId="6E1F0C38" w14:textId="77777777" w:rsidTr="00367A31">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5706969"/>
      <w:r w:rsidRPr="00F10992">
        <w:rPr>
          <w:rFonts w:ascii="Arial" w:hAnsi="Arial" w:cs="Arial"/>
          <w:b/>
          <w:bCs/>
          <w:color w:val="auto"/>
          <w:sz w:val="24"/>
          <w:szCs w:val="24"/>
        </w:rPr>
        <w:lastRenderedPageBreak/>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033AEA19"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 xml:space="preserve">64/2026. </w:t>
      </w:r>
      <w:r w:rsidR="00E75C1D">
        <w:rPr>
          <w:rFonts w:ascii="Arial" w:hAnsi="Arial" w:cs="Arial"/>
          <w:lang w:eastAsia="es-MX"/>
        </w:rPr>
        <w:t xml:space="preserve">El veintiséis de junio la </w:t>
      </w:r>
      <w:proofErr w:type="gramStart"/>
      <w:r w:rsidR="00E75C1D">
        <w:rPr>
          <w:rFonts w:ascii="Arial" w:hAnsi="Arial" w:cs="Arial"/>
          <w:i/>
          <w:iCs/>
          <w:lang w:eastAsia="es-MX"/>
        </w:rPr>
        <w:t>Presidenta</w:t>
      </w:r>
      <w:proofErr w:type="gramEnd"/>
      <w:r w:rsidR="00E75C1D">
        <w:rPr>
          <w:rFonts w:ascii="Arial" w:hAnsi="Arial" w:cs="Arial"/>
          <w:i/>
          <w:iCs/>
          <w:lang w:eastAsia="es-MX"/>
        </w:rPr>
        <w:t xml:space="preserve">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554D5792" w:rsidR="008F21A7" w:rsidRP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1.4 Solicitud de prórroga y orden de acuerdo</w:t>
      </w:r>
      <w:r w:rsidR="00717F64">
        <w:rPr>
          <w:rFonts w:ascii="Arial" w:hAnsi="Arial" w:cs="Arial"/>
          <w:b/>
          <w:bCs/>
          <w:lang w:eastAsia="es-MX"/>
        </w:rPr>
        <w:t xml:space="preserve"> plenario</w:t>
      </w:r>
      <w:r>
        <w:rPr>
          <w:rFonts w:ascii="Arial" w:hAnsi="Arial" w:cs="Arial"/>
          <w:b/>
          <w:bCs/>
          <w:lang w:eastAsia="es-MX"/>
        </w:rPr>
        <w:t xml:space="preserve">. </w:t>
      </w:r>
      <w:r>
        <w:rPr>
          <w:rFonts w:ascii="Arial" w:hAnsi="Arial" w:cs="Arial"/>
          <w:lang w:eastAsia="es-MX"/>
        </w:rPr>
        <w:t xml:space="preserve">En atención a lo anterior, el veintitrés de julio la </w:t>
      </w:r>
      <w:proofErr w:type="gramStart"/>
      <w:r>
        <w:rPr>
          <w:rFonts w:ascii="Arial" w:hAnsi="Arial" w:cs="Arial"/>
          <w:i/>
          <w:iCs/>
          <w:lang w:eastAsia="es-MX"/>
        </w:rPr>
        <w:t>Presidenta</w:t>
      </w:r>
      <w:proofErr w:type="gramEnd"/>
      <w:r>
        <w:rPr>
          <w:rFonts w:ascii="Arial" w:hAnsi="Arial" w:cs="Arial"/>
          <w:i/>
          <w:iCs/>
          <w:lang w:eastAsia="es-MX"/>
        </w:rPr>
        <w:t xml:space="preserve">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 por lo</w:t>
      </w:r>
      <w:r w:rsidR="002E3C4C">
        <w:rPr>
          <w:rFonts w:ascii="Arial" w:hAnsi="Arial" w:cs="Arial"/>
          <w:lang w:eastAsia="es-MX"/>
        </w:rPr>
        <w:t xml:space="preserve"> que </w:t>
      </w:r>
      <w:r w:rsidR="00F265BD">
        <w:rPr>
          <w:rStyle w:val="normaltextrun"/>
          <w:rFonts w:ascii="Arial" w:hAnsi="Arial" w:cs="Arial"/>
          <w:color w:val="000000"/>
          <w:shd w:val="clear" w:color="auto" w:fill="FFFFFF"/>
        </w:rPr>
        <w:t xml:space="preserve">se </w:t>
      </w:r>
      <w:r w:rsidR="00266CE4" w:rsidRPr="00F10992">
        <w:rPr>
          <w:rStyle w:val="normaltextrun"/>
          <w:rFonts w:ascii="Arial" w:hAnsi="Arial" w:cs="Arial"/>
          <w:color w:val="000000"/>
          <w:shd w:val="clear" w:color="auto" w:fill="FFFFFF"/>
        </w:rPr>
        <w:t>ordenó la elaboración del presente acuerdo</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34F3ADC1" w14:textId="77777777" w:rsidR="005A2A1D" w:rsidRPr="00F10992" w:rsidRDefault="005B5977" w:rsidP="005A2A1D">
      <w:pPr>
        <w:pStyle w:val="Ttulo2"/>
        <w:spacing w:before="100" w:beforeAutospacing="1" w:after="100" w:afterAutospacing="1" w:line="360" w:lineRule="auto"/>
        <w:jc w:val="center"/>
        <w:rPr>
          <w:rFonts w:ascii="Arial" w:hAnsi="Arial" w:cs="Arial"/>
          <w:b/>
          <w:bCs/>
          <w:color w:val="auto"/>
          <w:sz w:val="24"/>
          <w:szCs w:val="24"/>
        </w:rPr>
      </w:pPr>
      <w:bookmarkStart w:id="5" w:name="_Toc235706970"/>
      <w:r w:rsidRPr="00F10992">
        <w:rPr>
          <w:rFonts w:ascii="Arial" w:hAnsi="Arial" w:cs="Arial"/>
          <w:b/>
          <w:bCs/>
          <w:color w:val="auto"/>
          <w:sz w:val="24"/>
          <w:szCs w:val="24"/>
        </w:rPr>
        <w:t xml:space="preserve">II. </w:t>
      </w:r>
      <w:bookmarkEnd w:id="4"/>
      <w:r w:rsidR="005A2A1D" w:rsidRPr="00F10992">
        <w:rPr>
          <w:rFonts w:ascii="Arial" w:hAnsi="Arial" w:cs="Arial"/>
          <w:b/>
          <w:bCs/>
          <w:color w:val="auto"/>
          <w:sz w:val="24"/>
          <w:szCs w:val="24"/>
        </w:rPr>
        <w:t>ACTUACIÓN COLEGIADA</w:t>
      </w:r>
      <w:bookmarkStart w:id="6" w:name="_Toc186985243"/>
      <w:bookmarkEnd w:id="5"/>
    </w:p>
    <w:p w14:paraId="7E65E61C" w14:textId="23FE38DC" w:rsidR="001E6E51" w:rsidRPr="001E6E51" w:rsidRDefault="005A2A1D" w:rsidP="00614E2B">
      <w:pPr>
        <w:spacing w:before="100" w:beforeAutospacing="1" w:after="100" w:afterAutospacing="1" w:line="360" w:lineRule="auto"/>
        <w:jc w:val="both"/>
        <w:rPr>
          <w:rFonts w:ascii="Arial" w:eastAsia="Arial" w:hAnsi="Arial" w:cs="Arial"/>
          <w:color w:val="000000"/>
        </w:rPr>
      </w:pPr>
      <w:r w:rsidRPr="00F10992">
        <w:rPr>
          <w:rFonts w:ascii="Arial" w:hAnsi="Arial" w:cs="Arial"/>
        </w:rPr>
        <w:t xml:space="preserve">La materia sobre </w:t>
      </w:r>
      <w:r w:rsidR="003B7DA9" w:rsidRPr="00F10992">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F10992">
        <w:rPr>
          <w:rFonts w:ascii="Arial" w:hAnsi="Arial" w:cs="Arial"/>
          <w:lang w:val="es-ES_tradnl"/>
        </w:rPr>
        <w:t>tura</w:t>
      </w:r>
      <w:r w:rsidR="003B7DA9" w:rsidRPr="00F10992">
        <w:rPr>
          <w:rFonts w:ascii="Arial" w:hAnsi="Arial" w:cs="Arial"/>
          <w:lang w:val="es-ES_tradnl"/>
        </w:rPr>
        <w:t xml:space="preserve"> Instructora</w:t>
      </w:r>
      <w:r w:rsidR="003B7DA9" w:rsidRPr="00833D13">
        <w:rPr>
          <w:rStyle w:val="Refdenotaalpie"/>
          <w:rFonts w:ascii="Arial" w:eastAsia="Arial" w:hAnsi="Arial" w:cs="Arial"/>
          <w:color w:val="000000"/>
        </w:rPr>
        <w:footnoteReference w:id="6"/>
      </w:r>
      <w:r w:rsidR="003B7DA9" w:rsidRPr="00833D13">
        <w:rPr>
          <w:rFonts w:ascii="Arial" w:eastAsia="Arial" w:hAnsi="Arial" w:cs="Arial"/>
          <w:color w:val="000000"/>
        </w:rPr>
        <w:t>.</w:t>
      </w:r>
    </w:p>
    <w:p w14:paraId="69C51373" w14:textId="6F5C4A98" w:rsidR="005B5977" w:rsidRDefault="005B5977" w:rsidP="00071A1A">
      <w:pPr>
        <w:pStyle w:val="Ttulo2"/>
        <w:spacing w:before="100" w:beforeAutospacing="1" w:after="100" w:afterAutospacing="1" w:line="360" w:lineRule="auto"/>
        <w:jc w:val="center"/>
        <w:rPr>
          <w:rFonts w:ascii="Arial" w:hAnsi="Arial" w:cs="Arial"/>
          <w:b/>
          <w:bCs/>
          <w:color w:val="auto"/>
          <w:sz w:val="24"/>
          <w:szCs w:val="24"/>
        </w:rPr>
      </w:pPr>
      <w:bookmarkStart w:id="7" w:name="_Toc235706971"/>
      <w:r w:rsidRPr="00334EA2">
        <w:rPr>
          <w:rFonts w:ascii="Arial" w:hAnsi="Arial" w:cs="Arial"/>
          <w:b/>
          <w:bCs/>
          <w:color w:val="auto"/>
          <w:sz w:val="24"/>
          <w:szCs w:val="24"/>
        </w:rPr>
        <w:t xml:space="preserve">III. </w:t>
      </w:r>
      <w:bookmarkEnd w:id="6"/>
      <w:r w:rsidR="00CB66A8">
        <w:rPr>
          <w:rFonts w:ascii="Arial" w:hAnsi="Arial" w:cs="Arial"/>
          <w:b/>
          <w:bCs/>
          <w:color w:val="auto"/>
          <w:sz w:val="24"/>
          <w:szCs w:val="24"/>
        </w:rPr>
        <w:t>ANÁLISIS DE LA SOLICITUD</w:t>
      </w:r>
      <w:bookmarkEnd w:id="7"/>
    </w:p>
    <w:p w14:paraId="2E8B3800" w14:textId="7E6AF297" w:rsidR="0061459B" w:rsidRPr="004C6E17" w:rsidRDefault="0061459B" w:rsidP="004C6E17">
      <w:pPr>
        <w:pStyle w:val="Ttulo2"/>
        <w:spacing w:before="100" w:beforeAutospacing="1" w:after="100" w:afterAutospacing="1" w:line="360" w:lineRule="auto"/>
        <w:jc w:val="both"/>
        <w:rPr>
          <w:rFonts w:ascii="Arial" w:hAnsi="Arial" w:cs="Arial"/>
          <w:b/>
          <w:bCs/>
          <w:i/>
          <w:iCs/>
          <w:color w:val="auto"/>
          <w:sz w:val="24"/>
          <w:szCs w:val="24"/>
        </w:rPr>
      </w:pPr>
      <w:bookmarkStart w:id="8" w:name="_Toc235706972"/>
      <w:r w:rsidRPr="004C6E17">
        <w:rPr>
          <w:rFonts w:ascii="Arial" w:hAnsi="Arial" w:cs="Arial"/>
          <w:b/>
          <w:bCs/>
          <w:color w:val="auto"/>
          <w:sz w:val="24"/>
          <w:szCs w:val="24"/>
        </w:rPr>
        <w:t xml:space="preserve">3.1 </w:t>
      </w:r>
      <w:r w:rsidR="004C6E17" w:rsidRPr="004C6E17">
        <w:rPr>
          <w:rFonts w:ascii="Arial" w:hAnsi="Arial" w:cs="Arial"/>
          <w:b/>
          <w:bCs/>
          <w:color w:val="auto"/>
          <w:sz w:val="24"/>
          <w:szCs w:val="24"/>
        </w:rPr>
        <w:t xml:space="preserve">Consideraciones de lo ordenado en la </w:t>
      </w:r>
      <w:r w:rsidR="004C6E17" w:rsidRPr="004C6E17">
        <w:rPr>
          <w:rFonts w:ascii="Arial" w:hAnsi="Arial" w:cs="Arial"/>
          <w:b/>
          <w:bCs/>
          <w:i/>
          <w:iCs/>
          <w:color w:val="auto"/>
          <w:sz w:val="24"/>
          <w:szCs w:val="24"/>
        </w:rPr>
        <w:t>sentencia</w:t>
      </w:r>
      <w:bookmarkEnd w:id="8"/>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9" w:name="_Toc232074188"/>
      <w:r w:rsidRPr="00B11412">
        <w:rPr>
          <w:rFonts w:ascii="Arial Narrow" w:hAnsi="Arial Narrow" w:cs="Arial"/>
          <w:b/>
          <w:bCs/>
          <w:i/>
          <w:iCs/>
          <w:sz w:val="20"/>
          <w:szCs w:val="20"/>
        </w:rPr>
        <w:t>6.4 Efectos</w:t>
      </w:r>
      <w:bookmarkEnd w:id="9"/>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lastRenderedPageBreak/>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Pr="00B11412" w:rsidRDefault="0061459B" w:rsidP="00B11412">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B11412" w:rsidRDefault="0061459B" w:rsidP="002E3C4C">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Ser adecuado y proporcional a sus responsabilidades.</w:t>
      </w:r>
    </w:p>
    <w:p w14:paraId="6E257ECC" w14:textId="77777777" w:rsidR="00692753" w:rsidRDefault="0061459B" w:rsidP="00692753">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400C33C1" w14:textId="77777777" w:rsidR="0061459B" w:rsidRPr="004C6E17" w:rsidRDefault="0061459B" w:rsidP="00FB29BD">
      <w:pPr>
        <w:pStyle w:val="Ttulo2"/>
        <w:spacing w:before="100" w:beforeAutospacing="1" w:after="100" w:afterAutospacing="1" w:line="360" w:lineRule="auto"/>
        <w:jc w:val="both"/>
        <w:rPr>
          <w:rFonts w:ascii="Arial" w:hAnsi="Arial" w:cs="Arial"/>
          <w:b/>
          <w:bCs/>
          <w:color w:val="auto"/>
          <w:sz w:val="24"/>
          <w:szCs w:val="24"/>
        </w:rPr>
      </w:pPr>
      <w:bookmarkStart w:id="10" w:name="_Toc235706973"/>
      <w:r w:rsidRPr="004C6E17">
        <w:rPr>
          <w:rFonts w:ascii="Arial" w:hAnsi="Arial" w:cs="Arial"/>
          <w:b/>
          <w:bCs/>
          <w:color w:val="auto"/>
          <w:sz w:val="24"/>
          <w:szCs w:val="24"/>
        </w:rPr>
        <w:t>3.2 Determinación</w:t>
      </w:r>
      <w:bookmarkEnd w:id="10"/>
    </w:p>
    <w:p w14:paraId="0E5EAF14" w14:textId="77777777" w:rsidR="008673DE" w:rsidRDefault="00197495" w:rsidP="00FB29BD">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Como se </w:t>
      </w:r>
      <w:r w:rsidR="008673DE">
        <w:rPr>
          <w:rFonts w:ascii="Arial" w:eastAsia="Cambria" w:hAnsi="Arial" w:cs="Arial"/>
          <w:bCs/>
          <w:lang w:eastAsia="en-US"/>
        </w:rPr>
        <w:t xml:space="preserve">señaló de manera previa, la </w:t>
      </w:r>
      <w:proofErr w:type="gramStart"/>
      <w:r w:rsidR="008673DE">
        <w:rPr>
          <w:rFonts w:ascii="Arial" w:eastAsia="Cambria" w:hAnsi="Arial" w:cs="Arial"/>
          <w:bCs/>
          <w:i/>
          <w:iCs/>
          <w:lang w:eastAsia="en-US"/>
        </w:rPr>
        <w:t>Presidenta</w:t>
      </w:r>
      <w:proofErr w:type="gramEnd"/>
      <w:r w:rsidR="008673DE">
        <w:rPr>
          <w:rFonts w:ascii="Arial" w:eastAsia="Cambria" w:hAnsi="Arial" w:cs="Arial"/>
          <w:bCs/>
          <w:i/>
          <w:iCs/>
          <w:lang w:eastAsia="en-US"/>
        </w:rPr>
        <w:t xml:space="preserve"> Municipal </w:t>
      </w:r>
      <w:r w:rsidR="008673DE">
        <w:rPr>
          <w:rFonts w:ascii="Arial" w:eastAsia="Cambria" w:hAnsi="Arial" w:cs="Arial"/>
          <w:bCs/>
          <w:lang w:eastAsia="en-US"/>
        </w:rPr>
        <w:t xml:space="preserve">y </w:t>
      </w:r>
      <w:r w:rsidR="008673DE">
        <w:rPr>
          <w:rFonts w:ascii="Arial" w:eastAsia="Cambria" w:hAnsi="Arial" w:cs="Arial"/>
          <w:bCs/>
          <w:i/>
          <w:iCs/>
          <w:lang w:eastAsia="en-US"/>
        </w:rPr>
        <w:t xml:space="preserve">Tesorera </w:t>
      </w:r>
      <w:r w:rsidR="008673DE">
        <w:rPr>
          <w:rFonts w:ascii="Arial" w:eastAsia="Cambria" w:hAnsi="Arial" w:cs="Arial"/>
          <w:bCs/>
          <w:lang w:eastAsia="en-US"/>
        </w:rPr>
        <w:t>solicitaron prórroga, refiriendo lo siguiente:</w:t>
      </w:r>
    </w:p>
    <w:p w14:paraId="3E710693" w14:textId="7E9E3C4D" w:rsidR="00197495" w:rsidRPr="005B2BBE" w:rsidRDefault="00400FF5" w:rsidP="007C1AD9">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w:t>
      </w:r>
      <w:r w:rsidR="0008305B">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Pr>
          <w:rFonts w:ascii="Arial Narrow" w:eastAsia="Cambria" w:hAnsi="Arial Narrow" w:cs="Arial"/>
          <w:bCs/>
          <w:i/>
          <w:iCs/>
          <w:sz w:val="20"/>
          <w:szCs w:val="20"/>
          <w:lang w:eastAsia="en-US"/>
        </w:rPr>
        <w:t>para incluir dicho punto a tratar en el Orden del Día.</w:t>
      </w:r>
    </w:p>
    <w:p w14:paraId="1348923F" w14:textId="257F4894" w:rsidR="00197495" w:rsidRPr="00197495" w:rsidRDefault="005B2BBE"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No obstante, a juicio de este </w:t>
      </w:r>
      <w:r>
        <w:rPr>
          <w:rFonts w:ascii="Arial" w:eastAsia="Cambria" w:hAnsi="Arial" w:cs="Arial"/>
          <w:bCs/>
          <w:i/>
          <w:iCs/>
          <w:lang w:eastAsia="en-US"/>
        </w:rPr>
        <w:t>Tribunal Electoral</w:t>
      </w:r>
      <w:r w:rsidR="00197495" w:rsidRPr="00197495">
        <w:rPr>
          <w:rFonts w:ascii="Arial" w:eastAsia="Cambria" w:hAnsi="Arial" w:cs="Arial"/>
          <w:bCs/>
          <w:lang w:eastAsia="en-US"/>
        </w:rPr>
        <w:t xml:space="preserve"> no procede conceder</w:t>
      </w:r>
      <w:r w:rsidR="00511144">
        <w:rPr>
          <w:rFonts w:ascii="Arial" w:eastAsia="Cambria" w:hAnsi="Arial" w:cs="Arial"/>
          <w:bCs/>
          <w:lang w:eastAsia="en-US"/>
        </w:rPr>
        <w:t>la</w:t>
      </w:r>
      <w:r w:rsidR="00197495" w:rsidRPr="00197495">
        <w:rPr>
          <w:rFonts w:ascii="Arial" w:eastAsia="Cambria" w:hAnsi="Arial" w:cs="Arial"/>
          <w:bCs/>
          <w:lang w:eastAsia="en-US"/>
        </w:rPr>
        <w:t xml:space="preserve">, </w:t>
      </w:r>
      <w:r w:rsidR="00EB40D8">
        <w:rPr>
          <w:rFonts w:ascii="Arial" w:eastAsia="Cambria" w:hAnsi="Arial" w:cs="Arial"/>
          <w:bCs/>
          <w:lang w:eastAsia="en-US"/>
        </w:rPr>
        <w:t>dado</w:t>
      </w:r>
      <w:r w:rsidR="00197495" w:rsidRPr="00197495">
        <w:rPr>
          <w:rFonts w:ascii="Arial" w:eastAsia="Cambria" w:hAnsi="Arial" w:cs="Arial"/>
          <w:bCs/>
          <w:lang w:eastAsia="en-US"/>
        </w:rPr>
        <w:t xml:space="preserve"> que</w:t>
      </w:r>
      <w:r w:rsidR="00511144">
        <w:rPr>
          <w:rFonts w:ascii="Arial" w:eastAsia="Cambria" w:hAnsi="Arial" w:cs="Arial"/>
          <w:bCs/>
          <w:lang w:eastAsia="en-US"/>
        </w:rPr>
        <w:t xml:space="preserve"> la </w:t>
      </w:r>
      <w:r w:rsidR="00511144">
        <w:rPr>
          <w:rFonts w:ascii="Arial" w:eastAsia="Cambria" w:hAnsi="Arial" w:cs="Arial"/>
          <w:bCs/>
          <w:i/>
          <w:iCs/>
          <w:lang w:eastAsia="en-US"/>
        </w:rPr>
        <w:t>sentencia</w:t>
      </w:r>
      <w:r w:rsidR="00EB40D8">
        <w:rPr>
          <w:rFonts w:ascii="Arial" w:eastAsia="Cambria" w:hAnsi="Arial" w:cs="Arial"/>
          <w:bCs/>
          <w:i/>
          <w:iCs/>
          <w:lang w:eastAsia="en-US"/>
        </w:rPr>
        <w:t xml:space="preserve"> </w:t>
      </w:r>
      <w:r w:rsidR="00EB40D8">
        <w:rPr>
          <w:rFonts w:ascii="Arial" w:eastAsia="Cambria" w:hAnsi="Arial" w:cs="Arial"/>
          <w:bCs/>
          <w:lang w:eastAsia="en-US"/>
        </w:rPr>
        <w:t>en la que se</w:t>
      </w:r>
      <w:r w:rsidR="00197495" w:rsidRPr="00197495">
        <w:rPr>
          <w:rFonts w:ascii="Arial" w:eastAsia="Cambria" w:hAnsi="Arial" w:cs="Arial"/>
          <w:bCs/>
          <w:lang w:eastAsia="en-US"/>
        </w:rPr>
        <w:t xml:space="preserve"> estableció un plazo cierto para el cumplimiento</w:t>
      </w:r>
      <w:r w:rsidR="00EB40D8">
        <w:rPr>
          <w:rFonts w:ascii="Arial" w:eastAsia="Cambria" w:hAnsi="Arial" w:cs="Arial"/>
          <w:bCs/>
          <w:lang w:eastAsia="en-US"/>
        </w:rPr>
        <w:t xml:space="preserve"> constituye </w:t>
      </w:r>
      <w:r w:rsidR="00197495" w:rsidRPr="00197495">
        <w:rPr>
          <w:rFonts w:ascii="Arial" w:eastAsia="Cambria" w:hAnsi="Arial" w:cs="Arial"/>
          <w:bCs/>
          <w:lang w:eastAsia="en-US"/>
        </w:rPr>
        <w:t>cosa juzgada</w:t>
      </w:r>
      <w:r w:rsidR="00853664">
        <w:rPr>
          <w:rFonts w:ascii="Arial" w:eastAsia="Cambria" w:hAnsi="Arial" w:cs="Arial"/>
          <w:bCs/>
          <w:lang w:eastAsia="en-US"/>
        </w:rPr>
        <w:t>, lo que</w:t>
      </w:r>
      <w:r w:rsidR="00197495" w:rsidRPr="00197495">
        <w:rPr>
          <w:rFonts w:ascii="Arial" w:eastAsia="Cambria" w:hAnsi="Arial" w:cs="Arial"/>
          <w:bCs/>
          <w:lang w:eastAsia="en-US"/>
        </w:rPr>
        <w:t xml:space="preserve"> implica que las razones y consecuencias </w:t>
      </w:r>
      <w:r w:rsidR="007C1AD9">
        <w:rPr>
          <w:rFonts w:ascii="Arial" w:eastAsia="Cambria" w:hAnsi="Arial" w:cs="Arial"/>
          <w:bCs/>
          <w:lang w:eastAsia="en-US"/>
        </w:rPr>
        <w:t>ahí contenidas</w:t>
      </w:r>
      <w:r w:rsidR="00197495" w:rsidRPr="00197495">
        <w:rPr>
          <w:rFonts w:ascii="Arial" w:eastAsia="Cambria" w:hAnsi="Arial" w:cs="Arial"/>
          <w:bCs/>
          <w:lang w:eastAsia="en-US"/>
        </w:rPr>
        <w:t xml:space="preserve"> no pueden modificarse o cuestionarse por </w:t>
      </w:r>
      <w:r w:rsidR="00853664">
        <w:rPr>
          <w:rFonts w:ascii="Arial" w:eastAsia="Cambria" w:hAnsi="Arial" w:cs="Arial"/>
          <w:bCs/>
          <w:lang w:eastAsia="en-US"/>
        </w:rPr>
        <w:t xml:space="preserve">las personas que </w:t>
      </w:r>
      <w:r w:rsidR="00197495" w:rsidRPr="00197495">
        <w:rPr>
          <w:rFonts w:ascii="Arial" w:eastAsia="Cambria" w:hAnsi="Arial" w:cs="Arial"/>
          <w:bCs/>
          <w:lang w:eastAsia="en-US"/>
        </w:rPr>
        <w:t>se encuentran vinculad</w:t>
      </w:r>
      <w:r w:rsidR="00853664">
        <w:rPr>
          <w:rFonts w:ascii="Arial" w:eastAsia="Cambria" w:hAnsi="Arial" w:cs="Arial"/>
          <w:bCs/>
          <w:lang w:eastAsia="en-US"/>
        </w:rPr>
        <w:t>a</w:t>
      </w:r>
      <w:r w:rsidR="00197495" w:rsidRPr="00197495">
        <w:rPr>
          <w:rFonts w:ascii="Arial" w:eastAsia="Cambria" w:hAnsi="Arial" w:cs="Arial"/>
          <w:bCs/>
          <w:lang w:eastAsia="en-US"/>
        </w:rPr>
        <w:t>s al cumplimiento, sino s</w:t>
      </w:r>
      <w:r w:rsidR="00853664">
        <w:rPr>
          <w:rFonts w:ascii="Arial" w:eastAsia="Cambria" w:hAnsi="Arial" w:cs="Arial"/>
          <w:bCs/>
          <w:lang w:eastAsia="en-US"/>
        </w:rPr>
        <w:t>o</w:t>
      </w:r>
      <w:r w:rsidR="00197495" w:rsidRPr="00197495">
        <w:rPr>
          <w:rFonts w:ascii="Arial" w:eastAsia="Cambria" w:hAnsi="Arial" w:cs="Arial"/>
          <w:bCs/>
          <w:lang w:eastAsia="en-US"/>
        </w:rPr>
        <w:t xml:space="preserve">lo acatarse </w:t>
      </w:r>
      <w:r w:rsidR="00853664">
        <w:rPr>
          <w:rFonts w:ascii="Arial" w:eastAsia="Cambria" w:hAnsi="Arial" w:cs="Arial"/>
          <w:bCs/>
          <w:lang w:eastAsia="en-US"/>
        </w:rPr>
        <w:t>cabalmente.</w:t>
      </w:r>
    </w:p>
    <w:p w14:paraId="61D510DC" w14:textId="772D3A1E"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Así</w:t>
      </w:r>
      <w:r w:rsidR="00197495" w:rsidRPr="00197495">
        <w:rPr>
          <w:rFonts w:ascii="Arial" w:eastAsia="Cambria" w:hAnsi="Arial" w:cs="Arial"/>
          <w:bCs/>
          <w:lang w:eastAsia="en-US"/>
        </w:rPr>
        <w:t xml:space="preserve">, la petición de una prórroga </w:t>
      </w:r>
      <w:r w:rsidR="00853664">
        <w:rPr>
          <w:rFonts w:ascii="Arial" w:eastAsia="Cambria" w:hAnsi="Arial" w:cs="Arial"/>
          <w:bCs/>
          <w:lang w:eastAsia="en-US"/>
        </w:rPr>
        <w:t>n</w:t>
      </w:r>
      <w:r w:rsidR="00197495" w:rsidRPr="00197495">
        <w:rPr>
          <w:rFonts w:ascii="Arial" w:eastAsia="Cambria" w:hAnsi="Arial" w:cs="Arial"/>
          <w:bCs/>
          <w:lang w:eastAsia="en-US"/>
        </w:rPr>
        <w:t>o resulta procedente dado que</w:t>
      </w:r>
      <w:r w:rsidR="006C48D6">
        <w:rPr>
          <w:rFonts w:ascii="Arial" w:eastAsia="Cambria" w:hAnsi="Arial" w:cs="Arial"/>
          <w:bCs/>
          <w:lang w:eastAsia="en-US"/>
        </w:rPr>
        <w:t xml:space="preserve"> la </w:t>
      </w:r>
      <w:r w:rsidR="006C48D6">
        <w:rPr>
          <w:rFonts w:ascii="Arial" w:eastAsia="Cambria" w:hAnsi="Arial" w:cs="Arial"/>
          <w:bCs/>
          <w:i/>
          <w:iCs/>
          <w:lang w:eastAsia="en-US"/>
        </w:rPr>
        <w:t xml:space="preserve">autoridad responsable </w:t>
      </w:r>
      <w:r w:rsidR="006C48D6">
        <w:rPr>
          <w:rFonts w:ascii="Arial" w:eastAsia="Cambria" w:hAnsi="Arial" w:cs="Arial"/>
          <w:bCs/>
          <w:lang w:eastAsia="en-US"/>
        </w:rPr>
        <w:t>debe de</w:t>
      </w:r>
      <w:r w:rsidR="00197495" w:rsidRPr="00197495">
        <w:rPr>
          <w:rFonts w:ascii="Arial" w:eastAsia="Cambria" w:hAnsi="Arial" w:cs="Arial"/>
          <w:bCs/>
          <w:lang w:eastAsia="en-US"/>
        </w:rPr>
        <w:t xml:space="preserve"> justificar l</w:t>
      </w:r>
      <w:r w:rsidR="00732DAA">
        <w:rPr>
          <w:rFonts w:ascii="Arial" w:eastAsia="Cambria" w:hAnsi="Arial" w:cs="Arial"/>
          <w:bCs/>
          <w:lang w:eastAsia="en-US"/>
        </w:rPr>
        <w:t>os</w:t>
      </w:r>
      <w:r w:rsidR="00197495" w:rsidRPr="00197495">
        <w:rPr>
          <w:rFonts w:ascii="Arial" w:eastAsia="Cambria" w:hAnsi="Arial" w:cs="Arial"/>
          <w:bCs/>
          <w:lang w:eastAsia="en-US"/>
        </w:rPr>
        <w:t xml:space="preserve"> </w:t>
      </w:r>
      <w:r w:rsidR="00732DAA">
        <w:rPr>
          <w:rFonts w:ascii="Arial" w:eastAsia="Cambria" w:hAnsi="Arial" w:cs="Arial"/>
          <w:bCs/>
          <w:lang w:eastAsia="en-US"/>
        </w:rPr>
        <w:t>actos</w:t>
      </w:r>
      <w:r w:rsidR="00197495" w:rsidRPr="00197495">
        <w:rPr>
          <w:rFonts w:ascii="Arial" w:eastAsia="Cambria" w:hAnsi="Arial" w:cs="Arial"/>
          <w:bCs/>
          <w:lang w:eastAsia="en-US"/>
        </w:rPr>
        <w:t xml:space="preserve"> desplegad</w:t>
      </w:r>
      <w:r w:rsidR="00732DAA">
        <w:rPr>
          <w:rFonts w:ascii="Arial" w:eastAsia="Cambria" w:hAnsi="Arial" w:cs="Arial"/>
          <w:bCs/>
          <w:lang w:eastAsia="en-US"/>
        </w:rPr>
        <w:t>o</w:t>
      </w:r>
      <w:r w:rsidR="00197495" w:rsidRPr="00197495">
        <w:rPr>
          <w:rFonts w:ascii="Arial" w:eastAsia="Cambria" w:hAnsi="Arial" w:cs="Arial"/>
          <w:bCs/>
          <w:lang w:eastAsia="en-US"/>
        </w:rPr>
        <w:t>s para su cumplimiento, y en todo caso, considerar que se encuentra en vías de ello y n</w:t>
      </w:r>
      <w:r w:rsidR="00732DAA">
        <w:rPr>
          <w:rFonts w:ascii="Arial" w:eastAsia="Cambria" w:hAnsi="Arial" w:cs="Arial"/>
          <w:bCs/>
          <w:lang w:eastAsia="en-US"/>
        </w:rPr>
        <w:t>o</w:t>
      </w:r>
      <w:r w:rsidR="00E657E9">
        <w:rPr>
          <w:rFonts w:ascii="Arial" w:eastAsia="Cambria" w:hAnsi="Arial" w:cs="Arial"/>
          <w:bCs/>
          <w:lang w:eastAsia="en-US"/>
        </w:rPr>
        <w:t xml:space="preserve"> </w:t>
      </w:r>
      <w:r w:rsidR="00E657E9" w:rsidRPr="00197495">
        <w:rPr>
          <w:rFonts w:ascii="Arial" w:eastAsia="Cambria" w:hAnsi="Arial" w:cs="Arial"/>
          <w:bCs/>
          <w:lang w:eastAsia="en-US"/>
        </w:rPr>
        <w:t>solicitar una ampliación o prórroga</w:t>
      </w:r>
      <w:r w:rsidR="00197495" w:rsidRPr="00197495">
        <w:rPr>
          <w:rFonts w:ascii="Arial" w:eastAsia="Cambria" w:hAnsi="Arial" w:cs="Arial"/>
          <w:bCs/>
          <w:lang w:eastAsia="en-US"/>
        </w:rPr>
        <w:t xml:space="preserve"> sin demostrar las acciones concretas llevadas a cabo</w:t>
      </w:r>
      <w:r w:rsidR="00E657E9">
        <w:rPr>
          <w:rFonts w:ascii="Arial" w:eastAsia="Cambria" w:hAnsi="Arial" w:cs="Arial"/>
          <w:bCs/>
          <w:lang w:eastAsia="en-US"/>
        </w:rPr>
        <w:t>.</w:t>
      </w:r>
    </w:p>
    <w:p w14:paraId="57DCC5C2" w14:textId="1F67259B"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En ese sentido,</w:t>
      </w:r>
      <w:r w:rsidR="00197495" w:rsidRPr="00197495">
        <w:rPr>
          <w:rFonts w:ascii="Arial" w:eastAsia="Cambria" w:hAnsi="Arial" w:cs="Arial"/>
          <w:bCs/>
          <w:lang w:eastAsia="en-US"/>
        </w:rPr>
        <w:t xml:space="preserve"> s</w:t>
      </w:r>
      <w:r w:rsidR="00E657E9">
        <w:rPr>
          <w:rFonts w:ascii="Arial" w:eastAsia="Cambria" w:hAnsi="Arial" w:cs="Arial"/>
          <w:bCs/>
          <w:lang w:eastAsia="en-US"/>
        </w:rPr>
        <w:t>o</w:t>
      </w:r>
      <w:r w:rsidR="00197495" w:rsidRPr="00197495">
        <w:rPr>
          <w:rFonts w:ascii="Arial" w:eastAsia="Cambria" w:hAnsi="Arial" w:cs="Arial"/>
          <w:bCs/>
          <w:lang w:eastAsia="en-US"/>
        </w:rPr>
        <w:t xml:space="preserve">lo a partir de elementos demostrativos de que se encuentra dando cumplimiento y que eventualmente se </w:t>
      </w:r>
      <w:r w:rsidR="006E598C">
        <w:rPr>
          <w:rFonts w:ascii="Arial" w:eastAsia="Cambria" w:hAnsi="Arial" w:cs="Arial"/>
          <w:bCs/>
          <w:lang w:eastAsia="en-US"/>
        </w:rPr>
        <w:t>presente</w:t>
      </w:r>
      <w:r w:rsidR="00197495" w:rsidRPr="00197495">
        <w:rPr>
          <w:rFonts w:ascii="Arial" w:eastAsia="Cambria" w:hAnsi="Arial" w:cs="Arial"/>
          <w:bCs/>
          <w:lang w:eastAsia="en-US"/>
        </w:rPr>
        <w:t xml:space="preserve"> un obstáculo jurídico o material de tal magnitud que imposibilite cumplir con </w:t>
      </w:r>
      <w:r w:rsidR="00197495" w:rsidRPr="00197495">
        <w:rPr>
          <w:rFonts w:ascii="Arial" w:eastAsia="Cambria" w:hAnsi="Arial" w:cs="Arial"/>
          <w:bCs/>
          <w:lang w:eastAsia="en-US"/>
        </w:rPr>
        <w:lastRenderedPageBreak/>
        <w:t xml:space="preserve">la </w:t>
      </w:r>
      <w:r w:rsidR="00197495" w:rsidRPr="00352C78">
        <w:rPr>
          <w:rFonts w:ascii="Arial" w:eastAsia="Cambria" w:hAnsi="Arial" w:cs="Arial"/>
          <w:bCs/>
          <w:i/>
          <w:iCs/>
          <w:lang w:eastAsia="en-US"/>
        </w:rPr>
        <w:t>sentencia</w:t>
      </w:r>
      <w:r w:rsidR="00197495" w:rsidRPr="00197495">
        <w:rPr>
          <w:rFonts w:ascii="Arial" w:eastAsia="Cambria" w:hAnsi="Arial" w:cs="Arial"/>
          <w:bCs/>
          <w:lang w:eastAsia="en-US"/>
        </w:rPr>
        <w:t xml:space="preserve"> en el plazo que fue concedido, </w:t>
      </w:r>
      <w:r w:rsidR="00352C78">
        <w:rPr>
          <w:rFonts w:ascii="Arial" w:eastAsia="Cambria" w:hAnsi="Arial" w:cs="Arial"/>
          <w:bCs/>
          <w:lang w:eastAsia="en-US"/>
        </w:rPr>
        <w:t xml:space="preserve">es que, posiblemente, </w:t>
      </w:r>
      <w:r w:rsidR="00197495" w:rsidRPr="00352C78">
        <w:rPr>
          <w:rFonts w:ascii="Arial" w:eastAsia="Cambria" w:hAnsi="Arial" w:cs="Arial"/>
          <w:bCs/>
          <w:lang w:eastAsia="en-US"/>
        </w:rPr>
        <w:t>este</w:t>
      </w:r>
      <w:r w:rsidR="00352C78">
        <w:rPr>
          <w:rFonts w:ascii="Arial" w:eastAsia="Cambria" w:hAnsi="Arial" w:cs="Arial"/>
          <w:bCs/>
          <w:i/>
          <w:iCs/>
          <w:lang w:eastAsia="en-US"/>
        </w:rPr>
        <w:t xml:space="preserve"> órgano jurisdiccional </w:t>
      </w:r>
      <w:r w:rsidR="00197495" w:rsidRPr="00352C78">
        <w:rPr>
          <w:rFonts w:ascii="Arial" w:eastAsia="Cambria" w:hAnsi="Arial" w:cs="Arial"/>
          <w:bCs/>
          <w:lang w:eastAsia="en-US"/>
        </w:rPr>
        <w:t>excuse</w:t>
      </w:r>
      <w:r w:rsidR="00197495" w:rsidRPr="00197495">
        <w:rPr>
          <w:rFonts w:ascii="Arial" w:eastAsia="Cambria" w:hAnsi="Arial" w:cs="Arial"/>
          <w:bCs/>
          <w:lang w:eastAsia="en-US"/>
        </w:rPr>
        <w:t xml:space="preserve"> por el retardo</w:t>
      </w:r>
      <w:r w:rsidR="00622D56">
        <w:rPr>
          <w:rFonts w:ascii="Arial" w:eastAsia="Cambria" w:hAnsi="Arial" w:cs="Arial"/>
          <w:bCs/>
          <w:lang w:eastAsia="en-US"/>
        </w:rPr>
        <w:t>.</w:t>
      </w:r>
    </w:p>
    <w:p w14:paraId="08AEAC53" w14:textId="06482CA4" w:rsidR="000A7442" w:rsidRPr="00197495" w:rsidRDefault="008E29E9"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Pese a ello, en autos no obra constancia alguna de que tanto la </w:t>
      </w:r>
      <w:r>
        <w:rPr>
          <w:rFonts w:ascii="Arial" w:eastAsia="Cambria" w:hAnsi="Arial" w:cs="Arial"/>
          <w:bCs/>
          <w:i/>
          <w:iCs/>
          <w:lang w:eastAsia="en-US"/>
        </w:rPr>
        <w:t xml:space="preserve">autoridad responsable </w:t>
      </w:r>
      <w:r>
        <w:rPr>
          <w:rFonts w:ascii="Arial" w:eastAsia="Cambria" w:hAnsi="Arial" w:cs="Arial"/>
          <w:bCs/>
          <w:lang w:eastAsia="en-US"/>
        </w:rPr>
        <w:t xml:space="preserve">como las autoridades vinculadas hayan realizado actos tendentes al cumplimiento, </w:t>
      </w:r>
      <w:r w:rsidR="004D68AE">
        <w:rPr>
          <w:rFonts w:ascii="Arial" w:eastAsia="Cambria" w:hAnsi="Arial" w:cs="Arial"/>
          <w:bCs/>
          <w:lang w:eastAsia="en-US"/>
        </w:rPr>
        <w:t xml:space="preserve">aun cuando </w:t>
      </w:r>
      <w:r w:rsidR="000A7442">
        <w:rPr>
          <w:rFonts w:ascii="Arial" w:eastAsia="Cambria" w:hAnsi="Arial" w:cs="Arial"/>
          <w:bCs/>
          <w:lang w:eastAsia="en-US"/>
        </w:rPr>
        <w:t xml:space="preserve">la </w:t>
      </w:r>
      <w:r w:rsidR="000A7442" w:rsidRPr="000A7442">
        <w:rPr>
          <w:rFonts w:ascii="Arial" w:eastAsia="Cambria" w:hAnsi="Arial" w:cs="Arial"/>
          <w:bCs/>
          <w:i/>
          <w:iCs/>
          <w:lang w:eastAsia="en-US"/>
        </w:rPr>
        <w:t>sentencia</w:t>
      </w:r>
      <w:r w:rsidR="00197495" w:rsidRPr="00197495">
        <w:rPr>
          <w:rFonts w:ascii="Arial" w:eastAsia="Cambria" w:hAnsi="Arial" w:cs="Arial"/>
          <w:bCs/>
          <w:lang w:eastAsia="en-US"/>
        </w:rPr>
        <w:t xml:space="preserve"> </w:t>
      </w:r>
      <w:r>
        <w:rPr>
          <w:rFonts w:ascii="Arial" w:eastAsia="Cambria" w:hAnsi="Arial" w:cs="Arial"/>
          <w:bCs/>
          <w:lang w:eastAsia="en-US"/>
        </w:rPr>
        <w:t xml:space="preserve">les </w:t>
      </w:r>
      <w:r w:rsidR="000A7442">
        <w:rPr>
          <w:rFonts w:ascii="Arial" w:eastAsia="Cambria" w:hAnsi="Arial" w:cs="Arial"/>
          <w:bCs/>
          <w:lang w:eastAsia="en-US"/>
        </w:rPr>
        <w:t xml:space="preserve">fue notificada </w:t>
      </w:r>
      <w:r w:rsidR="00DC673A">
        <w:rPr>
          <w:rFonts w:ascii="Arial" w:eastAsia="Cambria" w:hAnsi="Arial" w:cs="Arial"/>
          <w:bCs/>
          <w:lang w:eastAsia="en-US"/>
        </w:rPr>
        <w:t>el veintidós de junio</w:t>
      </w:r>
      <w:r w:rsidR="00A80E43">
        <w:rPr>
          <w:rStyle w:val="Refdenotaalpie"/>
          <w:rFonts w:ascii="Arial" w:eastAsia="Cambria" w:hAnsi="Arial" w:cs="Arial"/>
          <w:bCs/>
          <w:lang w:eastAsia="en-US"/>
        </w:rPr>
        <w:footnoteReference w:id="7"/>
      </w:r>
      <w:r w:rsidR="00197495" w:rsidRPr="00197495">
        <w:rPr>
          <w:rFonts w:ascii="Arial" w:eastAsia="Cambria" w:hAnsi="Arial" w:cs="Arial"/>
          <w:bCs/>
          <w:lang w:eastAsia="en-US"/>
        </w:rPr>
        <w:t>,</w:t>
      </w:r>
      <w:r w:rsidR="000A7442">
        <w:rPr>
          <w:rFonts w:ascii="Arial" w:eastAsia="Cambria" w:hAnsi="Arial" w:cs="Arial"/>
          <w:bCs/>
          <w:lang w:eastAsia="en-US"/>
        </w:rPr>
        <w:t xml:space="preserve"> esto es, </w:t>
      </w:r>
      <w:r w:rsidR="00202C44" w:rsidRPr="00951087">
        <w:rPr>
          <w:rFonts w:ascii="Arial" w:eastAsia="Cambria" w:hAnsi="Arial" w:cs="Arial"/>
          <w:bCs/>
          <w:lang w:eastAsia="en-US"/>
        </w:rPr>
        <w:t xml:space="preserve">hace </w:t>
      </w:r>
      <w:r w:rsidR="00EA3633" w:rsidRPr="00951087">
        <w:rPr>
          <w:rFonts w:ascii="Arial" w:eastAsia="Cambria" w:hAnsi="Arial" w:cs="Arial"/>
          <w:bCs/>
          <w:lang w:eastAsia="en-US"/>
        </w:rPr>
        <w:t>veinticinco</w:t>
      </w:r>
      <w:r w:rsidR="00202C44" w:rsidRPr="00951087">
        <w:rPr>
          <w:rFonts w:ascii="Arial" w:eastAsia="Cambria" w:hAnsi="Arial" w:cs="Arial"/>
          <w:bCs/>
          <w:lang w:eastAsia="en-US"/>
        </w:rPr>
        <w:t xml:space="preserve"> días</w:t>
      </w:r>
      <w:r w:rsidR="00202C44">
        <w:rPr>
          <w:rFonts w:ascii="Arial" w:eastAsia="Cambria" w:hAnsi="Arial" w:cs="Arial"/>
          <w:bCs/>
          <w:lang w:eastAsia="en-US"/>
        </w:rPr>
        <w:t xml:space="preserve"> hábiles</w:t>
      </w:r>
      <w:r w:rsidR="00B10A7D">
        <w:rPr>
          <w:rFonts w:ascii="Arial" w:eastAsia="Cambria" w:hAnsi="Arial" w:cs="Arial"/>
          <w:bCs/>
          <w:lang w:eastAsia="en-US"/>
        </w:rPr>
        <w:t>, por lo que no resulta jurídicamente suficiente</w:t>
      </w:r>
      <w:r w:rsidR="002C350A">
        <w:rPr>
          <w:rFonts w:ascii="Arial" w:eastAsia="Cambria" w:hAnsi="Arial" w:cs="Arial"/>
          <w:bCs/>
          <w:lang w:eastAsia="en-US"/>
        </w:rPr>
        <w:t xml:space="preserve"> el que se limiten a solicitar un “término prudente” </w:t>
      </w:r>
      <w:r w:rsidR="00B10A7D">
        <w:rPr>
          <w:rFonts w:ascii="Arial" w:eastAsia="Cambria" w:hAnsi="Arial" w:cs="Arial"/>
          <w:bCs/>
          <w:lang w:eastAsia="en-US"/>
        </w:rPr>
        <w:t xml:space="preserve"> </w:t>
      </w:r>
      <w:r w:rsidR="002C350A">
        <w:rPr>
          <w:rFonts w:ascii="Arial" w:eastAsia="Cambria" w:hAnsi="Arial" w:cs="Arial"/>
          <w:bCs/>
          <w:lang w:eastAsia="en-US"/>
        </w:rPr>
        <w:t xml:space="preserve">y que su </w:t>
      </w:r>
      <w:r w:rsidR="00B10A7D">
        <w:rPr>
          <w:rFonts w:ascii="Arial" w:eastAsia="Cambria" w:hAnsi="Arial" w:cs="Arial"/>
          <w:bCs/>
          <w:lang w:eastAsia="en-US"/>
        </w:rPr>
        <w:t>petición se sustente en</w:t>
      </w:r>
      <w:r w:rsidR="004D68AE">
        <w:rPr>
          <w:rFonts w:ascii="Arial" w:eastAsia="Cambria" w:hAnsi="Arial" w:cs="Arial"/>
          <w:bCs/>
          <w:lang w:eastAsia="en-US"/>
        </w:rPr>
        <w:t xml:space="preserve"> que </w:t>
      </w:r>
      <w:r w:rsidR="00C94853">
        <w:rPr>
          <w:rFonts w:ascii="Arial" w:eastAsia="Cambria" w:hAnsi="Arial" w:cs="Arial"/>
          <w:bCs/>
          <w:lang w:eastAsia="en-US"/>
        </w:rPr>
        <w:t>“</w:t>
      </w:r>
      <w:r w:rsidR="00C94853" w:rsidRPr="00C94853">
        <w:rPr>
          <w:rFonts w:ascii="Arial" w:eastAsia="Cambria" w:hAnsi="Arial" w:cs="Arial"/>
          <w:bCs/>
          <w:lang w:eastAsia="en-US"/>
        </w:rPr>
        <w:t>ya se tienen avances considerables en las áreas de Tesorería, Contraloría, Oficialía Mayor y Recursos Humanos y con los demás integrantes del Cabildo Municipal</w:t>
      </w:r>
      <w:r w:rsidR="00C94853">
        <w:rPr>
          <w:rFonts w:ascii="Arial" w:eastAsia="Cambria" w:hAnsi="Arial" w:cs="Arial"/>
          <w:bCs/>
          <w:lang w:eastAsia="en-US"/>
        </w:rPr>
        <w:t>”, pues, se insiste, no acreditan</w:t>
      </w:r>
      <w:r w:rsidR="00197495" w:rsidRPr="00197495">
        <w:rPr>
          <w:rFonts w:ascii="Arial" w:eastAsia="Cambria" w:hAnsi="Arial" w:cs="Arial"/>
          <w:bCs/>
          <w:lang w:eastAsia="en-US"/>
        </w:rPr>
        <w:t xml:space="preserve"> </w:t>
      </w:r>
      <w:r w:rsidR="007D0256">
        <w:rPr>
          <w:rFonts w:ascii="Arial" w:eastAsia="Cambria" w:hAnsi="Arial" w:cs="Arial"/>
          <w:bCs/>
          <w:lang w:eastAsia="en-US"/>
        </w:rPr>
        <w:t xml:space="preserve">los supuestos avances ni alguna </w:t>
      </w:r>
      <w:r w:rsidR="00197495" w:rsidRPr="00197495">
        <w:rPr>
          <w:rFonts w:ascii="Arial" w:eastAsia="Cambria" w:hAnsi="Arial" w:cs="Arial"/>
          <w:bCs/>
          <w:lang w:eastAsia="en-US"/>
        </w:rPr>
        <w:t>acción desplegada para su cumplimiento</w:t>
      </w:r>
      <w:r w:rsidR="00D25C6D">
        <w:rPr>
          <w:rFonts w:ascii="Arial" w:eastAsia="Cambria" w:hAnsi="Arial" w:cs="Arial"/>
          <w:bCs/>
          <w:lang w:eastAsia="en-US"/>
        </w:rPr>
        <w:t xml:space="preserve">, aunado </w:t>
      </w:r>
      <w:r w:rsidR="00E71D71" w:rsidRPr="00497B23">
        <w:rPr>
          <w:rFonts w:ascii="Arial" w:eastAsia="Cambria" w:hAnsi="Arial" w:cs="Arial"/>
          <w:bCs/>
          <w:lang w:eastAsia="en-US"/>
        </w:rPr>
        <w:t>a</w:t>
      </w:r>
      <w:r w:rsidR="00E71D71">
        <w:rPr>
          <w:rFonts w:ascii="Arial" w:eastAsia="Cambria" w:hAnsi="Arial" w:cs="Arial"/>
          <w:bCs/>
          <w:lang w:eastAsia="en-US"/>
        </w:rPr>
        <w:t xml:space="preserve"> </w:t>
      </w:r>
      <w:r w:rsidR="00D25C6D">
        <w:rPr>
          <w:rFonts w:ascii="Arial" w:eastAsia="Cambria" w:hAnsi="Arial" w:cs="Arial"/>
          <w:bCs/>
          <w:lang w:eastAsia="en-US"/>
        </w:rPr>
        <w:t>que en el expediente tampoco se a</w:t>
      </w:r>
      <w:r w:rsidR="00197495" w:rsidRPr="00197495">
        <w:rPr>
          <w:rFonts w:ascii="Arial" w:eastAsia="Cambria" w:hAnsi="Arial" w:cs="Arial"/>
          <w:bCs/>
          <w:lang w:eastAsia="en-US"/>
        </w:rPr>
        <w:t xml:space="preserve">credita la existencia de un obstáculo extraordinario que impida </w:t>
      </w:r>
      <w:r w:rsidR="00D25C6D">
        <w:rPr>
          <w:rFonts w:ascii="Arial" w:eastAsia="Cambria" w:hAnsi="Arial" w:cs="Arial"/>
          <w:bCs/>
          <w:lang w:eastAsia="en-US"/>
        </w:rPr>
        <w:t xml:space="preserve">acatar la </w:t>
      </w:r>
      <w:r w:rsidR="00D25C6D">
        <w:rPr>
          <w:rFonts w:ascii="Arial" w:eastAsia="Cambria" w:hAnsi="Arial" w:cs="Arial"/>
          <w:bCs/>
          <w:i/>
          <w:iCs/>
          <w:lang w:eastAsia="en-US"/>
        </w:rPr>
        <w:t>sentencia</w:t>
      </w:r>
      <w:r w:rsidR="002C350A">
        <w:rPr>
          <w:rFonts w:ascii="Arial" w:eastAsia="Cambria" w:hAnsi="Arial" w:cs="Arial"/>
          <w:bCs/>
          <w:lang w:eastAsia="en-US"/>
        </w:rPr>
        <w:t>.</w:t>
      </w:r>
    </w:p>
    <w:p w14:paraId="19700B22" w14:textId="513E5603" w:rsidR="00197495" w:rsidRDefault="00197495" w:rsidP="00197495">
      <w:pPr>
        <w:spacing w:before="100" w:beforeAutospacing="1" w:after="100" w:afterAutospacing="1" w:line="360" w:lineRule="auto"/>
        <w:jc w:val="both"/>
        <w:rPr>
          <w:rFonts w:ascii="Arial" w:eastAsia="Cambria" w:hAnsi="Arial" w:cs="Arial"/>
          <w:bCs/>
          <w:lang w:eastAsia="en-US"/>
        </w:rPr>
      </w:pPr>
      <w:r w:rsidRPr="00197495">
        <w:rPr>
          <w:rFonts w:ascii="Arial" w:eastAsia="Cambria" w:hAnsi="Arial" w:cs="Arial"/>
          <w:bCs/>
          <w:lang w:eastAsia="en-US"/>
        </w:rPr>
        <w:t xml:space="preserve">En consecuencia, se ordena a </w:t>
      </w:r>
      <w:r w:rsidR="00591607">
        <w:rPr>
          <w:rFonts w:ascii="Arial" w:eastAsia="Cambria" w:hAnsi="Arial" w:cs="Arial"/>
          <w:bCs/>
          <w:lang w:eastAsia="en-US"/>
        </w:rPr>
        <w:t xml:space="preserve">la </w:t>
      </w:r>
      <w:proofErr w:type="gramStart"/>
      <w:r w:rsidR="00591607" w:rsidRPr="00591607">
        <w:rPr>
          <w:rFonts w:ascii="Arial" w:eastAsia="Cambria" w:hAnsi="Arial" w:cs="Arial"/>
          <w:bCs/>
          <w:i/>
          <w:iCs/>
          <w:lang w:eastAsia="en-US"/>
        </w:rPr>
        <w:t>Presidenta</w:t>
      </w:r>
      <w:proofErr w:type="gramEnd"/>
      <w:r w:rsidR="00591607" w:rsidRPr="00591607">
        <w:rPr>
          <w:rFonts w:ascii="Arial" w:eastAsia="Cambria" w:hAnsi="Arial" w:cs="Arial"/>
          <w:bCs/>
          <w:i/>
          <w:iCs/>
          <w:lang w:eastAsia="en-US"/>
        </w:rPr>
        <w:t xml:space="preserve"> Municipal</w:t>
      </w:r>
      <w:r w:rsidR="00591607">
        <w:rPr>
          <w:rFonts w:ascii="Arial" w:eastAsia="Cambria" w:hAnsi="Arial" w:cs="Arial"/>
          <w:bCs/>
          <w:lang w:eastAsia="en-US"/>
        </w:rPr>
        <w:t xml:space="preserve">, </w:t>
      </w:r>
      <w:r w:rsidR="00591607">
        <w:rPr>
          <w:rFonts w:ascii="Arial" w:eastAsia="Cambria" w:hAnsi="Arial" w:cs="Arial"/>
          <w:bCs/>
          <w:i/>
          <w:iCs/>
          <w:lang w:eastAsia="en-US"/>
        </w:rPr>
        <w:t>T</w:t>
      </w:r>
      <w:r w:rsidR="00591607" w:rsidRPr="00591607">
        <w:rPr>
          <w:rFonts w:ascii="Arial" w:eastAsia="Cambria" w:hAnsi="Arial" w:cs="Arial"/>
          <w:bCs/>
          <w:i/>
          <w:iCs/>
          <w:lang w:eastAsia="en-US"/>
        </w:rPr>
        <w:t>esorera</w:t>
      </w:r>
      <w:r w:rsidR="00591607">
        <w:rPr>
          <w:rFonts w:ascii="Arial" w:eastAsia="Cambria" w:hAnsi="Arial" w:cs="Arial"/>
          <w:bCs/>
          <w:lang w:eastAsia="en-US"/>
        </w:rPr>
        <w:t xml:space="preserve"> </w:t>
      </w:r>
      <w:r w:rsidR="00CC423B">
        <w:rPr>
          <w:rFonts w:ascii="Arial" w:eastAsia="Cambria" w:hAnsi="Arial" w:cs="Arial"/>
          <w:bCs/>
          <w:lang w:eastAsia="en-US"/>
        </w:rPr>
        <w:t xml:space="preserve">y </w:t>
      </w:r>
      <w:r w:rsidR="00E71D71">
        <w:rPr>
          <w:rFonts w:ascii="Arial" w:eastAsia="Cambria" w:hAnsi="Arial" w:cs="Arial"/>
          <w:bCs/>
          <w:lang w:eastAsia="en-US"/>
        </w:rPr>
        <w:t xml:space="preserve">al </w:t>
      </w:r>
      <w:r w:rsidR="00CC423B">
        <w:rPr>
          <w:rFonts w:ascii="Arial" w:eastAsia="Cambria" w:hAnsi="Arial" w:cs="Arial"/>
          <w:bCs/>
          <w:lang w:eastAsia="en-US"/>
        </w:rPr>
        <w:t xml:space="preserve">resto de personas integrantes del </w:t>
      </w:r>
      <w:r w:rsidR="00CC423B">
        <w:rPr>
          <w:rFonts w:ascii="Arial" w:eastAsia="Cambria" w:hAnsi="Arial" w:cs="Arial"/>
          <w:bCs/>
          <w:i/>
          <w:iCs/>
          <w:lang w:eastAsia="en-US"/>
        </w:rPr>
        <w:t>Ayuntamiento</w:t>
      </w:r>
      <w:r w:rsidR="00CC423B">
        <w:rPr>
          <w:rFonts w:ascii="Arial" w:eastAsia="Cambria" w:hAnsi="Arial" w:cs="Arial"/>
          <w:bCs/>
          <w:lang w:eastAsia="en-US"/>
        </w:rPr>
        <w:t xml:space="preserve"> </w:t>
      </w:r>
      <w:r w:rsidRPr="00197495">
        <w:rPr>
          <w:rFonts w:ascii="Arial" w:eastAsia="Cambria" w:hAnsi="Arial" w:cs="Arial"/>
          <w:bCs/>
          <w:lang w:eastAsia="en-US"/>
        </w:rPr>
        <w:t xml:space="preserve">que cumplan de forma inmediata con lo que fue ordenado en la </w:t>
      </w:r>
      <w:r w:rsidRPr="00614BB2">
        <w:rPr>
          <w:rFonts w:ascii="Arial" w:eastAsia="Cambria" w:hAnsi="Arial" w:cs="Arial"/>
          <w:bCs/>
          <w:i/>
          <w:iCs/>
          <w:lang w:eastAsia="en-US"/>
        </w:rPr>
        <w:t>sentencia</w:t>
      </w:r>
      <w:r w:rsidR="00614BB2">
        <w:rPr>
          <w:rFonts w:ascii="Arial" w:eastAsia="Cambria" w:hAnsi="Arial" w:cs="Arial"/>
          <w:bCs/>
          <w:lang w:eastAsia="en-US"/>
        </w:rPr>
        <w:t>, así como</w:t>
      </w:r>
      <w:r w:rsidRPr="00197495">
        <w:rPr>
          <w:rFonts w:ascii="Arial" w:eastAsia="Cambria" w:hAnsi="Arial" w:cs="Arial"/>
          <w:bCs/>
          <w:lang w:eastAsia="en-US"/>
        </w:rPr>
        <w:t xml:space="preserve"> que, en un plazo de veinticuatro </w:t>
      </w:r>
      <w:r w:rsidRPr="00497B23">
        <w:rPr>
          <w:rFonts w:ascii="Arial" w:eastAsia="Cambria" w:hAnsi="Arial" w:cs="Arial"/>
          <w:bCs/>
          <w:lang w:eastAsia="en-US"/>
        </w:rPr>
        <w:t>horas, posteriores a</w:t>
      </w:r>
      <w:r w:rsidR="00614BB2" w:rsidRPr="00497B23">
        <w:rPr>
          <w:rFonts w:ascii="Arial" w:eastAsia="Cambria" w:hAnsi="Arial" w:cs="Arial"/>
          <w:bCs/>
          <w:lang w:eastAsia="en-US"/>
        </w:rPr>
        <w:t xml:space="preserve"> lo</w:t>
      </w:r>
      <w:r w:rsidR="004C7786" w:rsidRPr="00497B23">
        <w:rPr>
          <w:rFonts w:ascii="Arial" w:eastAsia="Cambria" w:hAnsi="Arial" w:cs="Arial"/>
          <w:bCs/>
          <w:lang w:eastAsia="en-US"/>
        </w:rPr>
        <w:t xml:space="preserve"> anterior</w:t>
      </w:r>
      <w:r w:rsidRPr="00497B23">
        <w:rPr>
          <w:rFonts w:ascii="Arial" w:eastAsia="Cambria" w:hAnsi="Arial" w:cs="Arial"/>
          <w:bCs/>
          <w:lang w:eastAsia="en-US"/>
        </w:rPr>
        <w:t xml:space="preserve">, remitan a este </w:t>
      </w:r>
      <w:r w:rsidRPr="00497B23">
        <w:rPr>
          <w:rFonts w:ascii="Arial" w:eastAsia="Cambria" w:hAnsi="Arial" w:cs="Arial"/>
          <w:bCs/>
          <w:i/>
          <w:iCs/>
          <w:lang w:eastAsia="en-US"/>
        </w:rPr>
        <w:t>Tribunal</w:t>
      </w:r>
      <w:r w:rsidR="00614BB2" w:rsidRPr="00497B23">
        <w:rPr>
          <w:rFonts w:ascii="Arial" w:eastAsia="Cambria" w:hAnsi="Arial" w:cs="Arial"/>
          <w:bCs/>
          <w:i/>
          <w:iCs/>
          <w:lang w:eastAsia="en-US"/>
        </w:rPr>
        <w:t xml:space="preserve"> Electoral</w:t>
      </w:r>
      <w:r w:rsidRPr="00497B23">
        <w:rPr>
          <w:rFonts w:ascii="Arial" w:eastAsia="Cambria" w:hAnsi="Arial" w:cs="Arial"/>
          <w:bCs/>
          <w:lang w:eastAsia="en-US"/>
        </w:rPr>
        <w:t xml:space="preserve"> las constancias</w:t>
      </w:r>
      <w:r w:rsidR="00E71D71" w:rsidRPr="00497B23">
        <w:rPr>
          <w:rFonts w:ascii="Arial" w:eastAsia="Cambria" w:hAnsi="Arial" w:cs="Arial"/>
          <w:bCs/>
          <w:lang w:eastAsia="en-US"/>
        </w:rPr>
        <w:t xml:space="preserve"> originales o certificadas</w:t>
      </w:r>
      <w:r w:rsidRPr="00497B23">
        <w:rPr>
          <w:rFonts w:ascii="Arial" w:eastAsia="Cambria" w:hAnsi="Arial" w:cs="Arial"/>
          <w:bCs/>
          <w:lang w:eastAsia="en-US"/>
        </w:rPr>
        <w:t xml:space="preserve"> con las que acrediten el debido y cabal cumplimiento</w:t>
      </w:r>
      <w:r w:rsidR="00614BB2" w:rsidRPr="00497B23">
        <w:rPr>
          <w:rFonts w:ascii="Arial" w:eastAsia="Cambria" w:hAnsi="Arial" w:cs="Arial"/>
          <w:bCs/>
          <w:lang w:eastAsia="en-US"/>
        </w:rPr>
        <w:t>.</w:t>
      </w:r>
    </w:p>
    <w:p w14:paraId="2AAC5271" w14:textId="745D6554" w:rsidR="00197495" w:rsidRPr="00197495" w:rsidRDefault="004C7786"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Con base en ello, </w:t>
      </w:r>
      <w:r w:rsidR="00197495" w:rsidRPr="00197495">
        <w:rPr>
          <w:rFonts w:ascii="Arial" w:eastAsia="Cambria" w:hAnsi="Arial" w:cs="Arial"/>
          <w:bCs/>
          <w:lang w:eastAsia="en-US"/>
        </w:rPr>
        <w:t xml:space="preserve">queda subsistente el apercibimiento </w:t>
      </w:r>
      <w:r>
        <w:rPr>
          <w:rFonts w:ascii="Arial" w:eastAsia="Cambria" w:hAnsi="Arial" w:cs="Arial"/>
          <w:bCs/>
          <w:lang w:eastAsia="en-US"/>
        </w:rPr>
        <w:t xml:space="preserve">realizado en la </w:t>
      </w:r>
      <w:r>
        <w:rPr>
          <w:rFonts w:ascii="Arial" w:eastAsia="Cambria" w:hAnsi="Arial" w:cs="Arial"/>
          <w:bCs/>
          <w:i/>
          <w:iCs/>
          <w:lang w:eastAsia="en-US"/>
        </w:rPr>
        <w:t>sentencia</w:t>
      </w:r>
      <w:r w:rsidRPr="004C7786">
        <w:rPr>
          <w:rFonts w:ascii="Arial" w:eastAsia="Cambria" w:hAnsi="Arial" w:cs="Arial"/>
          <w:bCs/>
          <w:lang w:eastAsia="en-US"/>
        </w:rPr>
        <w:t>,</w:t>
      </w:r>
      <w:r>
        <w:rPr>
          <w:rFonts w:ascii="Arial" w:eastAsia="Cambria" w:hAnsi="Arial" w:cs="Arial"/>
          <w:bCs/>
          <w:i/>
          <w:iCs/>
          <w:lang w:eastAsia="en-US"/>
        </w:rPr>
        <w:t xml:space="preserve"> </w:t>
      </w:r>
      <w:r>
        <w:rPr>
          <w:rFonts w:ascii="Arial" w:eastAsia="Cambria" w:hAnsi="Arial" w:cs="Arial"/>
          <w:bCs/>
          <w:lang w:eastAsia="en-US"/>
        </w:rPr>
        <w:t xml:space="preserve">es decir, </w:t>
      </w:r>
      <w:proofErr w:type="gramStart"/>
      <w:r>
        <w:rPr>
          <w:rFonts w:ascii="Arial" w:eastAsia="Cambria" w:hAnsi="Arial" w:cs="Arial"/>
          <w:bCs/>
          <w:lang w:eastAsia="en-US"/>
        </w:rPr>
        <w:t>que</w:t>
      </w:r>
      <w:proofErr w:type="gramEnd"/>
      <w:r>
        <w:rPr>
          <w:rFonts w:ascii="Arial" w:eastAsia="Cambria" w:hAnsi="Arial" w:cs="Arial"/>
          <w:bCs/>
          <w:lang w:eastAsia="en-US"/>
        </w:rPr>
        <w:t xml:space="preserve"> de </w:t>
      </w:r>
      <w:r w:rsidR="00197495" w:rsidRPr="00197495">
        <w:rPr>
          <w:rFonts w:ascii="Arial" w:eastAsia="Cambria" w:hAnsi="Arial" w:cs="Arial"/>
          <w:bCs/>
          <w:lang w:eastAsia="en-US"/>
        </w:rPr>
        <w:t>no cumplir con lo ordenado, se le</w:t>
      </w:r>
      <w:r w:rsidR="0009329C">
        <w:rPr>
          <w:rFonts w:ascii="Arial" w:eastAsia="Cambria" w:hAnsi="Arial" w:cs="Arial"/>
          <w:bCs/>
          <w:lang w:eastAsia="en-US"/>
        </w:rPr>
        <w:t xml:space="preserve">s impondrá de manera individual </w:t>
      </w:r>
      <w:r w:rsidR="00197495" w:rsidRPr="00197495">
        <w:rPr>
          <w:rFonts w:ascii="Arial" w:eastAsia="Cambria" w:hAnsi="Arial" w:cs="Arial"/>
          <w:bCs/>
          <w:lang w:eastAsia="en-US"/>
        </w:rPr>
        <w:t xml:space="preserve">el medio de apremio previsto en el artículo 44, fracción I, de la </w:t>
      </w:r>
      <w:r w:rsidR="00197495" w:rsidRPr="0009329C">
        <w:rPr>
          <w:rFonts w:ascii="Arial" w:eastAsia="Cambria" w:hAnsi="Arial" w:cs="Arial"/>
          <w:bCs/>
          <w:i/>
          <w:iCs/>
          <w:lang w:eastAsia="en-US"/>
        </w:rPr>
        <w:t xml:space="preserve">Ley </w:t>
      </w:r>
      <w:r w:rsidR="0009329C" w:rsidRPr="0009329C">
        <w:rPr>
          <w:rFonts w:ascii="Arial" w:eastAsia="Cambria" w:hAnsi="Arial" w:cs="Arial"/>
          <w:bCs/>
          <w:i/>
          <w:iCs/>
          <w:lang w:eastAsia="en-US"/>
        </w:rPr>
        <w:t xml:space="preserve">de Justicia </w:t>
      </w:r>
      <w:r w:rsidR="00197495" w:rsidRPr="0009329C">
        <w:rPr>
          <w:rFonts w:ascii="Arial" w:eastAsia="Cambria" w:hAnsi="Arial" w:cs="Arial"/>
          <w:bCs/>
          <w:i/>
          <w:iCs/>
          <w:lang w:eastAsia="en-US"/>
        </w:rPr>
        <w:t>Electoral</w:t>
      </w:r>
      <w:r w:rsidR="00197495" w:rsidRPr="00197495">
        <w:rPr>
          <w:rFonts w:ascii="Arial" w:eastAsia="Cambria" w:hAnsi="Arial" w:cs="Arial"/>
          <w:bCs/>
          <w:lang w:eastAsia="en-US"/>
        </w:rPr>
        <w:t>, consistente en una multa</w:t>
      </w:r>
      <w:r w:rsidR="006C6942">
        <w:rPr>
          <w:rFonts w:ascii="Arial" w:eastAsia="Cambria" w:hAnsi="Arial" w:cs="Arial"/>
          <w:bCs/>
          <w:lang w:eastAsia="en-US"/>
        </w:rPr>
        <w:t xml:space="preserve"> de</w:t>
      </w:r>
      <w:r w:rsidR="00197495" w:rsidRPr="00197495">
        <w:rPr>
          <w:rFonts w:ascii="Arial" w:eastAsia="Cambria" w:hAnsi="Arial" w:cs="Arial"/>
          <w:bCs/>
          <w:lang w:eastAsia="en-US"/>
        </w:rPr>
        <w:t xml:space="preserve"> hasta cien</w:t>
      </w:r>
      <w:r w:rsidR="00821553" w:rsidRPr="00821553">
        <w:rPr>
          <w:rFonts w:ascii="Arial" w:eastAsia="Cambria" w:hAnsi="Arial" w:cs="Arial"/>
          <w:bCs/>
          <w:lang w:eastAsia="en-US"/>
        </w:rPr>
        <w:t xml:space="preserve"> </w:t>
      </w:r>
      <w:r w:rsidR="00821553" w:rsidRPr="00197495">
        <w:rPr>
          <w:rFonts w:ascii="Arial" w:eastAsia="Cambria" w:hAnsi="Arial" w:cs="Arial"/>
          <w:bCs/>
          <w:lang w:eastAsia="en-US"/>
        </w:rPr>
        <w:t>veces el valor diario de la Unidad de Medida y Actualización, misma que deberá cubrirse de su propio peculio.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1" w:name="_Toc235706974"/>
      <w:r>
        <w:rPr>
          <w:rFonts w:ascii="Arial" w:hAnsi="Arial" w:cs="Arial"/>
          <w:b/>
          <w:bCs/>
          <w:color w:val="auto"/>
          <w:sz w:val="24"/>
          <w:szCs w:val="24"/>
        </w:rPr>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1"/>
    </w:p>
    <w:p w14:paraId="7095D546" w14:textId="72134F03" w:rsidR="00A270FC" w:rsidRPr="00497B23" w:rsidRDefault="00250664" w:rsidP="00FB29BD">
      <w:pPr>
        <w:spacing w:before="100" w:beforeAutospacing="1" w:after="100" w:afterAutospacing="1" w:line="360" w:lineRule="auto"/>
        <w:jc w:val="both"/>
        <w:rPr>
          <w:rFonts w:ascii="Arial" w:hAnsi="Arial" w:cs="Arial"/>
          <w:bCs/>
        </w:rPr>
      </w:pPr>
      <w:r w:rsidRPr="000D4ED5">
        <w:rPr>
          <w:rFonts w:ascii="Arial" w:hAnsi="Arial" w:cs="Arial"/>
          <w:b/>
        </w:rPr>
        <w:t>PRIMERO.</w:t>
      </w:r>
      <w:r w:rsidR="0082429F" w:rsidRPr="000D4ED5">
        <w:rPr>
          <w:rFonts w:ascii="Arial" w:hAnsi="Arial" w:cs="Arial"/>
          <w:b/>
        </w:rPr>
        <w:t xml:space="preserve"> </w:t>
      </w:r>
      <w:r w:rsidR="00E71D71" w:rsidRPr="000D4ED5">
        <w:rPr>
          <w:rFonts w:ascii="Arial" w:hAnsi="Arial" w:cs="Arial"/>
          <w:b/>
        </w:rPr>
        <w:t>Es impr</w:t>
      </w:r>
      <w:r w:rsidR="00157ABC" w:rsidRPr="000D4ED5">
        <w:rPr>
          <w:rFonts w:ascii="Arial" w:hAnsi="Arial" w:cs="Arial"/>
          <w:b/>
        </w:rPr>
        <w:t xml:space="preserve">ocedente </w:t>
      </w:r>
      <w:r w:rsidR="00157ABC" w:rsidRPr="000D4ED5">
        <w:rPr>
          <w:rFonts w:ascii="Arial" w:hAnsi="Arial" w:cs="Arial"/>
          <w:bCs/>
        </w:rPr>
        <w:t>la prórroga solicitada</w:t>
      </w:r>
      <w:r w:rsidR="003E183F" w:rsidRPr="000D4ED5">
        <w:rPr>
          <w:rFonts w:ascii="Arial" w:hAnsi="Arial" w:cs="Arial"/>
          <w:bCs/>
        </w:rPr>
        <w:t xml:space="preserve"> por</w:t>
      </w:r>
      <w:r w:rsidR="00157ABC" w:rsidRPr="000D4ED5">
        <w:rPr>
          <w:rFonts w:ascii="Arial" w:hAnsi="Arial" w:cs="Arial"/>
          <w:bCs/>
        </w:rPr>
        <w:t xml:space="preserve"> </w:t>
      </w:r>
      <w:r w:rsidR="00AA32D4" w:rsidRPr="000D4ED5">
        <w:rPr>
          <w:rFonts w:ascii="Arial" w:hAnsi="Arial" w:cs="Arial"/>
          <w:bCs/>
        </w:rPr>
        <w:t>la</w:t>
      </w:r>
      <w:r w:rsidR="00AA32D4" w:rsidRPr="00497B23">
        <w:rPr>
          <w:rFonts w:ascii="Arial" w:hAnsi="Arial" w:cs="Arial"/>
          <w:bCs/>
        </w:rPr>
        <w:t xml:space="preserve"> </w:t>
      </w:r>
      <w:r w:rsidR="00AA32D4" w:rsidRPr="00497B23">
        <w:rPr>
          <w:rFonts w:ascii="Arial" w:eastAsia="Cambria" w:hAnsi="Arial" w:cs="Arial"/>
          <w:bCs/>
          <w:lang w:eastAsia="en-US"/>
        </w:rPr>
        <w:t>p</w:t>
      </w:r>
      <w:r w:rsidR="00E71D71" w:rsidRPr="00497B23">
        <w:rPr>
          <w:rFonts w:ascii="Arial" w:eastAsia="Cambria" w:hAnsi="Arial" w:cs="Arial"/>
          <w:bCs/>
          <w:lang w:eastAsia="en-US"/>
        </w:rPr>
        <w:t xml:space="preserve">residenta y </w:t>
      </w:r>
      <w:r w:rsidR="00AA32D4" w:rsidRPr="00497B23">
        <w:rPr>
          <w:rFonts w:ascii="Arial" w:eastAsia="Cambria" w:hAnsi="Arial" w:cs="Arial"/>
          <w:bCs/>
          <w:lang w:eastAsia="en-US"/>
        </w:rPr>
        <w:t>t</w:t>
      </w:r>
      <w:r w:rsidR="00E71D71" w:rsidRPr="00497B23">
        <w:rPr>
          <w:rFonts w:ascii="Arial" w:eastAsia="Cambria" w:hAnsi="Arial" w:cs="Arial"/>
          <w:bCs/>
          <w:lang w:eastAsia="en-US"/>
        </w:rPr>
        <w:t>esorera, ambas del</w:t>
      </w:r>
      <w:r w:rsidR="00E71D71" w:rsidRPr="00497B23">
        <w:rPr>
          <w:rFonts w:ascii="Arial" w:hAnsi="Arial" w:cs="Arial"/>
          <w:bCs/>
        </w:rPr>
        <w:t xml:space="preserve"> Ayuntamiento de Hidalgo, Michoacán</w:t>
      </w:r>
      <w:r w:rsidR="00AA32D4" w:rsidRPr="00497B23">
        <w:rPr>
          <w:rFonts w:ascii="Arial" w:hAnsi="Arial" w:cs="Arial"/>
          <w:bCs/>
        </w:rPr>
        <w:t>, de acuerdo con las consideraciones expuestas.</w:t>
      </w:r>
    </w:p>
    <w:p w14:paraId="5640A5B6" w14:textId="1CE83E98" w:rsidR="00125929" w:rsidRPr="00125929" w:rsidRDefault="00125929" w:rsidP="00FB29BD">
      <w:pPr>
        <w:spacing w:before="100" w:beforeAutospacing="1" w:after="100" w:afterAutospacing="1" w:line="360" w:lineRule="auto"/>
        <w:jc w:val="both"/>
        <w:rPr>
          <w:rFonts w:ascii="Arial" w:hAnsi="Arial" w:cs="Arial"/>
          <w:b/>
        </w:rPr>
      </w:pPr>
      <w:r w:rsidRPr="00497B23">
        <w:rPr>
          <w:rFonts w:ascii="Arial" w:hAnsi="Arial" w:cs="Arial"/>
          <w:b/>
        </w:rPr>
        <w:lastRenderedPageBreak/>
        <w:t xml:space="preserve">SEGUNDO. </w:t>
      </w:r>
      <w:r w:rsidR="008673DE" w:rsidRPr="00497B23">
        <w:rPr>
          <w:rFonts w:ascii="Arial" w:hAnsi="Arial" w:cs="Arial"/>
          <w:b/>
        </w:rPr>
        <w:t xml:space="preserve">Se ordena </w:t>
      </w:r>
      <w:r w:rsidR="008673DE" w:rsidRPr="00497B23">
        <w:rPr>
          <w:rFonts w:ascii="Arial" w:hAnsi="Arial" w:cs="Arial"/>
          <w:bCs/>
        </w:rPr>
        <w:t>a</w:t>
      </w:r>
      <w:r w:rsidR="0040549D" w:rsidRPr="00497B23">
        <w:rPr>
          <w:rFonts w:ascii="Arial" w:hAnsi="Arial" w:cs="Arial"/>
          <w:bCs/>
        </w:rPr>
        <w:t xml:space="preserve"> la presidenta, a la tesorera y al resto de integrantes del A</w:t>
      </w:r>
      <w:r w:rsidR="00BD3E14" w:rsidRPr="00497B23">
        <w:rPr>
          <w:rFonts w:ascii="Arial" w:hAnsi="Arial" w:cs="Arial"/>
          <w:bCs/>
        </w:rPr>
        <w:t>yuntamiento</w:t>
      </w:r>
      <w:r w:rsidR="001D1EA0" w:rsidRPr="00497B23">
        <w:rPr>
          <w:rFonts w:ascii="Arial" w:hAnsi="Arial" w:cs="Arial"/>
          <w:bCs/>
        </w:rPr>
        <w:t xml:space="preserve"> de Hidalgo, Michoacán</w:t>
      </w:r>
      <w:r w:rsidR="0040549D" w:rsidRPr="00497B23">
        <w:rPr>
          <w:rFonts w:ascii="Arial" w:hAnsi="Arial" w:cs="Arial"/>
          <w:bCs/>
        </w:rPr>
        <w:t xml:space="preserve"> </w:t>
      </w:r>
      <w:r w:rsidR="001D1EA0" w:rsidRPr="00497B23">
        <w:rPr>
          <w:rFonts w:ascii="Arial" w:hAnsi="Arial" w:cs="Arial"/>
          <w:bCs/>
        </w:rPr>
        <w:t xml:space="preserve">que </w:t>
      </w:r>
      <w:r w:rsidR="008673DE" w:rsidRPr="00497B23">
        <w:rPr>
          <w:rFonts w:ascii="Arial" w:hAnsi="Arial" w:cs="Arial"/>
          <w:bCs/>
        </w:rPr>
        <w:t>de manera inmediata</w:t>
      </w:r>
      <w:r w:rsidR="0040549D" w:rsidRPr="00497B23">
        <w:rPr>
          <w:rFonts w:ascii="Arial" w:hAnsi="Arial" w:cs="Arial"/>
          <w:bCs/>
        </w:rPr>
        <w:t xml:space="preserve"> </w:t>
      </w:r>
      <w:r w:rsidR="008673DE" w:rsidRPr="00497B23">
        <w:rPr>
          <w:rFonts w:ascii="Arial" w:hAnsi="Arial" w:cs="Arial"/>
          <w:bCs/>
        </w:rPr>
        <w:t>cumplan con</w:t>
      </w:r>
      <w:r w:rsidR="008673DE" w:rsidRPr="008673DE">
        <w:rPr>
          <w:rFonts w:ascii="Arial" w:hAnsi="Arial" w:cs="Arial"/>
          <w:bCs/>
        </w:rPr>
        <w:t xml:space="preserve"> lo ordenado, </w:t>
      </w:r>
      <w:r w:rsidR="001D1EA0">
        <w:rPr>
          <w:rFonts w:ascii="Arial" w:hAnsi="Arial" w:cs="Arial"/>
          <w:bCs/>
        </w:rPr>
        <w:t>en los términos precisados.</w:t>
      </w:r>
    </w:p>
    <w:p w14:paraId="7C1BB698" w14:textId="31878C0C"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345FEB">
        <w:rPr>
          <w:rFonts w:ascii="Arial" w:hAnsi="Arial" w:cs="Arial"/>
          <w:b/>
          <w:color w:val="000000"/>
          <w:sz w:val="24"/>
          <w:szCs w:val="24"/>
        </w:rPr>
        <w:t>NOTIFÍQUESE.</w:t>
      </w:r>
      <w:r w:rsidRPr="00345FEB">
        <w:rPr>
          <w:rFonts w:ascii="Arial" w:hAnsi="Arial" w:cs="Arial"/>
          <w:b/>
          <w:sz w:val="24"/>
          <w:szCs w:val="24"/>
        </w:rPr>
        <w:t xml:space="preserve"> Personalmente </w:t>
      </w:r>
      <w:r w:rsidRPr="00345FEB">
        <w:rPr>
          <w:rFonts w:ascii="Arial" w:hAnsi="Arial" w:cs="Arial"/>
          <w:bCs/>
          <w:sz w:val="24"/>
          <w:szCs w:val="24"/>
        </w:rPr>
        <w:t xml:space="preserve">al 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ABAB8C9" w14:textId="65CAB872" w:rsidR="00A53D9C" w:rsidRPr="00334EA2" w:rsidRDefault="00A53D9C"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334EA2">
        <w:rPr>
          <w:rFonts w:ascii="Arial" w:eastAsia="Arial" w:hAnsi="Arial" w:cs="Arial"/>
          <w:color w:val="000000"/>
        </w:rPr>
        <w:t xml:space="preserve">Así, </w:t>
      </w:r>
      <w:r w:rsidR="00306156">
        <w:rPr>
          <w:rFonts w:ascii="Arial" w:eastAsia="Arial" w:hAnsi="Arial" w:cs="Arial"/>
          <w:color w:val="000000"/>
        </w:rPr>
        <w:t xml:space="preserve">en reunión interna virtual celebrada el día de hoy, </w:t>
      </w:r>
      <w:r w:rsidRPr="00334EA2">
        <w:rPr>
          <w:rFonts w:ascii="Arial" w:eastAsia="Arial" w:hAnsi="Arial" w:cs="Arial"/>
          <w:color w:val="000000"/>
        </w:rPr>
        <w:t xml:space="preserve">por </w:t>
      </w:r>
      <w:r w:rsidR="00367A31">
        <w:rPr>
          <w:rFonts w:ascii="Arial" w:eastAsia="Arial" w:hAnsi="Arial" w:cs="Arial"/>
          <w:color w:val="000000"/>
        </w:rPr>
        <w:t>unanimidad</w:t>
      </w:r>
      <w:r w:rsidR="00F3077C">
        <w:rPr>
          <w:rFonts w:ascii="Arial" w:eastAsia="Arial" w:hAnsi="Arial" w:cs="Arial"/>
          <w:color w:val="000000"/>
        </w:rPr>
        <w:t xml:space="preserve"> </w:t>
      </w:r>
      <w:r w:rsidRPr="00334EA2">
        <w:rPr>
          <w:rFonts w:ascii="Arial" w:eastAsia="Arial" w:hAnsi="Arial" w:cs="Arial"/>
          <w:color w:val="000000"/>
        </w:rPr>
        <w:t xml:space="preserve">de votos, lo </w:t>
      </w:r>
      <w:r w:rsidR="00E529FB">
        <w:rPr>
          <w:rFonts w:ascii="Arial" w:eastAsia="Arial" w:hAnsi="Arial" w:cs="Arial"/>
          <w:color w:val="000000"/>
        </w:rPr>
        <w:t>acordaron</w:t>
      </w:r>
      <w:r w:rsidRPr="00334EA2">
        <w:rPr>
          <w:rFonts w:ascii="Arial" w:eastAsia="Arial" w:hAnsi="Arial" w:cs="Arial"/>
          <w:color w:val="000000"/>
        </w:rPr>
        <w:t xml:space="preserve"> y firman </w:t>
      </w:r>
      <w:r w:rsidR="00306156" w:rsidRPr="00306156">
        <w:rPr>
          <w:rFonts w:ascii="Arial" w:eastAsia="Arial" w:hAnsi="Arial" w:cs="Arial"/>
          <w:color w:val="000000"/>
        </w:rPr>
        <w:t>las Magistraturas Integrantes del Pleno del Tribunal Electoral del Estado</w:t>
      </w:r>
      <w:r w:rsidR="00306156">
        <w:rPr>
          <w:rFonts w:ascii="Arial" w:eastAsia="Arial" w:hAnsi="Arial" w:cs="Arial"/>
          <w:color w:val="000000"/>
        </w:rPr>
        <w:t xml:space="preserve">, </w:t>
      </w:r>
      <w:r w:rsidRPr="00334EA2">
        <w:rPr>
          <w:rFonts w:ascii="Arial" w:eastAsia="Arial" w:hAnsi="Arial" w:cs="Arial"/>
          <w:color w:val="000000"/>
        </w:rPr>
        <w:t xml:space="preserve">la Magistrada Presidenta </w:t>
      </w:r>
      <w:proofErr w:type="spellStart"/>
      <w:r w:rsidRPr="00334EA2">
        <w:rPr>
          <w:rFonts w:ascii="Arial" w:eastAsia="Arial" w:hAnsi="Arial" w:cs="Arial"/>
          <w:color w:val="000000"/>
        </w:rPr>
        <w:t>Amelí</w:t>
      </w:r>
      <w:proofErr w:type="spellEnd"/>
      <w:r w:rsidRPr="00334EA2">
        <w:rPr>
          <w:rFonts w:ascii="Arial" w:eastAsia="Arial" w:hAnsi="Arial" w:cs="Arial"/>
          <w:color w:val="000000"/>
        </w:rPr>
        <w:t xml:space="preserve"> Gissel Navarro Lepe, la Magistrada </w:t>
      </w:r>
      <w:proofErr w:type="spellStart"/>
      <w:r w:rsidRPr="00334EA2">
        <w:rPr>
          <w:rFonts w:ascii="Arial" w:eastAsia="Arial" w:hAnsi="Arial" w:cs="Arial"/>
          <w:color w:val="000000"/>
        </w:rPr>
        <w:t>Yurisha</w:t>
      </w:r>
      <w:proofErr w:type="spellEnd"/>
      <w:r w:rsidRPr="00334EA2">
        <w:rPr>
          <w:rFonts w:ascii="Arial" w:eastAsia="Arial" w:hAnsi="Arial" w:cs="Arial"/>
          <w:color w:val="000000"/>
        </w:rPr>
        <w:t xml:space="preserve"> Andrade Morales</w:t>
      </w:r>
      <w:r w:rsidR="0076086E">
        <w:rPr>
          <w:rFonts w:ascii="Arial" w:eastAsia="Arial" w:hAnsi="Arial" w:cs="Arial"/>
          <w:color w:val="000000"/>
        </w:rPr>
        <w:t xml:space="preserve">, </w:t>
      </w:r>
      <w:r w:rsidRPr="00334EA2">
        <w:rPr>
          <w:rFonts w:ascii="Arial" w:eastAsia="Arial" w:hAnsi="Arial" w:cs="Arial"/>
          <w:color w:val="000000"/>
        </w:rPr>
        <w:t>así como los Magistrados Adrián Hernández Pinedo</w:t>
      </w:r>
      <w:r w:rsidR="00BB2789">
        <w:rPr>
          <w:rFonts w:ascii="Arial" w:eastAsia="Arial" w:hAnsi="Arial" w:cs="Arial"/>
          <w:color w:val="000000"/>
        </w:rPr>
        <w:t xml:space="preserve"> </w:t>
      </w:r>
      <w:r w:rsidRPr="00334EA2">
        <w:rPr>
          <w:rFonts w:ascii="Arial" w:eastAsia="Arial" w:hAnsi="Arial" w:cs="Arial"/>
          <w:color w:val="000000"/>
        </w:rPr>
        <w:t>—</w:t>
      </w:r>
      <w:r w:rsidRPr="00334EA2">
        <w:rPr>
          <w:rFonts w:ascii="Arial" w:eastAsia="Arial" w:hAnsi="Arial" w:cs="Arial"/>
          <w:i/>
          <w:color w:val="000000"/>
        </w:rPr>
        <w:t>quien fue ponente</w:t>
      </w:r>
      <w:r w:rsidRPr="00334EA2">
        <w:rPr>
          <w:rFonts w:ascii="Arial" w:eastAsia="Arial" w:hAnsi="Arial" w:cs="Arial"/>
          <w:color w:val="000000"/>
        </w:rPr>
        <w:t xml:space="preserve">— y Eric López Villaseñor, </w:t>
      </w:r>
      <w:r w:rsidR="0052094C">
        <w:rPr>
          <w:rFonts w:ascii="Arial" w:eastAsia="Arial" w:hAnsi="Arial" w:cs="Arial"/>
          <w:color w:val="000000"/>
        </w:rPr>
        <w:t xml:space="preserve">con la ausencia justificada de la Magistrada Alma Rosa Bahena Villalobos, </w:t>
      </w:r>
      <w:r w:rsidRPr="00334EA2">
        <w:rPr>
          <w:rFonts w:ascii="Arial" w:eastAsia="Arial" w:hAnsi="Arial" w:cs="Arial"/>
          <w:color w:val="000000"/>
        </w:rPr>
        <w:t>ante el Secretario General de Acuerdos, Víctor Hugo Arroyo Sandoval, quien autoriza y da fe</w:t>
      </w:r>
      <w:r w:rsidR="0052094C">
        <w:rPr>
          <w:rFonts w:ascii="Arial" w:eastAsia="Arial" w:hAnsi="Arial" w:cs="Arial"/>
          <w:color w:val="000000"/>
        </w:rPr>
        <w:t>.</w:t>
      </w:r>
      <w:r w:rsidR="002E544F">
        <w:rPr>
          <w:rFonts w:ascii="Arial" w:eastAsia="Arial" w:hAnsi="Arial" w:cs="Arial"/>
          <w:color w:val="000000"/>
        </w:rPr>
        <w:t xml:space="preserve"> Conste.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64"/>
        <w:gridCol w:w="3729"/>
      </w:tblGrid>
      <w:tr w:rsidR="00A53D9C" w:rsidRPr="0052094C" w14:paraId="1E92304A" w14:textId="77777777" w:rsidTr="002E544F">
        <w:trPr>
          <w:trHeight w:val="1317"/>
          <w:jc w:val="center"/>
        </w:trPr>
        <w:tc>
          <w:tcPr>
            <w:tcW w:w="0" w:type="auto"/>
            <w:gridSpan w:val="2"/>
            <w:tcBorders>
              <w:top w:val="nil"/>
              <w:left w:val="nil"/>
              <w:bottom w:val="nil"/>
              <w:right w:val="nil"/>
            </w:tcBorders>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Default="00B40D6E" w:rsidP="00B623E2">
            <w:pPr>
              <w:jc w:val="center"/>
              <w:rPr>
                <w:rFonts w:ascii="Arial" w:eastAsia="Arial" w:hAnsi="Arial" w:cs="Arial"/>
                <w:b/>
                <w:lang w:val="it-IT"/>
              </w:rPr>
            </w:pPr>
          </w:p>
          <w:p w14:paraId="47EB7540" w14:textId="77777777" w:rsidR="002E544F" w:rsidRPr="002656FC" w:rsidRDefault="002E544F" w:rsidP="00B623E2">
            <w:pPr>
              <w:jc w:val="center"/>
              <w:rPr>
                <w:rFonts w:ascii="Arial" w:eastAsia="Arial" w:hAnsi="Arial" w:cs="Arial"/>
                <w:b/>
                <w:lang w:val="it-IT"/>
              </w:rPr>
            </w:pPr>
          </w:p>
          <w:p w14:paraId="2BFE1838" w14:textId="77777777" w:rsidR="00A53D9C" w:rsidRDefault="00A53D9C" w:rsidP="009356E1">
            <w:pPr>
              <w:rPr>
                <w:rFonts w:ascii="Arial" w:eastAsia="Arial" w:hAnsi="Arial" w:cs="Arial"/>
                <w:b/>
                <w:lang w:val="it-IT"/>
              </w:rPr>
            </w:pPr>
          </w:p>
          <w:p w14:paraId="77F3C055" w14:textId="77777777" w:rsidR="002E544F" w:rsidRPr="002656FC" w:rsidRDefault="002E544F" w:rsidP="009356E1">
            <w:pPr>
              <w:rPr>
                <w:rFonts w:ascii="Arial" w:eastAsia="Arial" w:hAnsi="Arial" w:cs="Arial"/>
                <w:b/>
                <w:lang w:val="it-IT"/>
              </w:rPr>
            </w:pPr>
          </w:p>
          <w:p w14:paraId="0EFA721F"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AMELÍ GISSEL NAVARRO LEPE</w:t>
            </w:r>
          </w:p>
          <w:p w14:paraId="26722D99" w14:textId="77777777" w:rsidR="002E544F" w:rsidRDefault="002E544F" w:rsidP="00B623E2">
            <w:pPr>
              <w:jc w:val="center"/>
              <w:rPr>
                <w:rFonts w:ascii="Arial" w:eastAsia="Arial" w:hAnsi="Arial" w:cs="Arial"/>
                <w:b/>
                <w:lang w:val="it-IT"/>
              </w:rPr>
            </w:pPr>
          </w:p>
          <w:p w14:paraId="4DF95C03" w14:textId="77777777" w:rsidR="002E544F" w:rsidRDefault="002E544F" w:rsidP="00B623E2">
            <w:pPr>
              <w:jc w:val="center"/>
              <w:rPr>
                <w:rFonts w:ascii="Arial" w:eastAsia="Arial" w:hAnsi="Arial" w:cs="Arial"/>
                <w:b/>
                <w:lang w:val="it-IT"/>
              </w:rPr>
            </w:pPr>
          </w:p>
          <w:p w14:paraId="4DF3D729" w14:textId="08BF7BAD" w:rsidR="00C2729A" w:rsidRPr="002656FC" w:rsidRDefault="00C2729A" w:rsidP="00B623E2">
            <w:pPr>
              <w:jc w:val="center"/>
              <w:rPr>
                <w:rFonts w:ascii="Arial" w:eastAsia="Arial" w:hAnsi="Arial" w:cs="Arial"/>
                <w:b/>
                <w:lang w:val="it-IT"/>
              </w:rPr>
            </w:pPr>
          </w:p>
        </w:tc>
      </w:tr>
      <w:tr w:rsidR="00A53D9C" w:rsidRPr="00334EA2" w14:paraId="4939C4CE" w14:textId="77777777" w:rsidTr="002E544F">
        <w:trPr>
          <w:trHeight w:val="1508"/>
          <w:jc w:val="center"/>
        </w:trPr>
        <w:tc>
          <w:tcPr>
            <w:tcW w:w="3964"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250189C3" w14:textId="77777777" w:rsidR="002E544F" w:rsidRDefault="002E544F" w:rsidP="00B623E2">
            <w:pPr>
              <w:rPr>
                <w:rFonts w:ascii="Arial" w:eastAsia="Arial" w:hAnsi="Arial" w:cs="Arial"/>
                <w:b/>
              </w:rPr>
            </w:pPr>
          </w:p>
          <w:p w14:paraId="5CAAEBA4" w14:textId="77777777" w:rsidR="002E544F" w:rsidRPr="00334EA2" w:rsidRDefault="002E544F" w:rsidP="00B623E2">
            <w:pPr>
              <w:rPr>
                <w:rFonts w:ascii="Arial" w:eastAsia="Arial" w:hAnsi="Arial" w:cs="Arial"/>
                <w:b/>
              </w:rPr>
            </w:pPr>
          </w:p>
          <w:p w14:paraId="6B7A4909" w14:textId="77777777" w:rsidR="00A53D9C" w:rsidRDefault="00A53D9C" w:rsidP="00B623E2">
            <w:pPr>
              <w:jc w:val="center"/>
              <w:rPr>
                <w:rFonts w:ascii="Arial" w:eastAsia="Arial" w:hAnsi="Arial" w:cs="Arial"/>
                <w:b/>
              </w:rPr>
            </w:pPr>
            <w:r w:rsidRPr="00334EA2">
              <w:rPr>
                <w:rFonts w:ascii="Arial" w:eastAsia="Arial" w:hAnsi="Arial" w:cs="Arial"/>
                <w:b/>
              </w:rPr>
              <w:t xml:space="preserve">YURISHA ANDRADE MORALES </w:t>
            </w:r>
          </w:p>
          <w:p w14:paraId="093D7C51" w14:textId="77777777" w:rsidR="002E544F" w:rsidRDefault="002E544F" w:rsidP="00B623E2">
            <w:pPr>
              <w:jc w:val="center"/>
              <w:rPr>
                <w:rFonts w:ascii="Arial" w:eastAsia="Arial" w:hAnsi="Arial" w:cs="Arial"/>
                <w:b/>
              </w:rPr>
            </w:pPr>
          </w:p>
          <w:p w14:paraId="5259D9DE" w14:textId="77777777" w:rsidR="002E544F" w:rsidRDefault="002E544F" w:rsidP="00B623E2">
            <w:pPr>
              <w:jc w:val="center"/>
              <w:rPr>
                <w:rFonts w:ascii="Arial" w:eastAsia="Arial" w:hAnsi="Arial" w:cs="Arial"/>
                <w:b/>
              </w:rPr>
            </w:pPr>
          </w:p>
          <w:p w14:paraId="79D0E94D" w14:textId="77777777" w:rsidR="002E544F" w:rsidRPr="00334EA2" w:rsidRDefault="002E544F" w:rsidP="00B623E2">
            <w:pPr>
              <w:jc w:val="center"/>
              <w:rPr>
                <w:rFonts w:ascii="Arial" w:eastAsia="Arial" w:hAnsi="Arial" w:cs="Arial"/>
                <w:b/>
              </w:rPr>
            </w:pPr>
          </w:p>
        </w:tc>
        <w:tc>
          <w:tcPr>
            <w:tcW w:w="3729" w:type="dxa"/>
            <w:tcBorders>
              <w:top w:val="nil"/>
              <w:left w:val="nil"/>
              <w:bottom w:val="nil"/>
              <w:right w:val="nil"/>
            </w:tcBorders>
          </w:tcPr>
          <w:p w14:paraId="37FF3095" w14:textId="77777777" w:rsidR="0052094C" w:rsidRDefault="0052094C" w:rsidP="0052094C">
            <w:pPr>
              <w:jc w:val="center"/>
              <w:rPr>
                <w:rFonts w:ascii="Arial" w:eastAsia="Arial" w:hAnsi="Arial" w:cs="Arial"/>
                <w:b/>
              </w:rPr>
            </w:pPr>
            <w:r w:rsidRPr="00334EA2">
              <w:rPr>
                <w:rFonts w:ascii="Arial" w:eastAsia="Arial" w:hAnsi="Arial" w:cs="Arial"/>
                <w:b/>
              </w:rPr>
              <w:t>MAGISTRADO</w:t>
            </w:r>
          </w:p>
          <w:p w14:paraId="53F7A024" w14:textId="77777777" w:rsidR="0052094C" w:rsidRPr="00334EA2" w:rsidRDefault="0052094C" w:rsidP="0052094C">
            <w:pPr>
              <w:jc w:val="center"/>
              <w:rPr>
                <w:rFonts w:ascii="Arial" w:eastAsia="Arial" w:hAnsi="Arial" w:cs="Arial"/>
                <w:b/>
              </w:rPr>
            </w:pPr>
          </w:p>
          <w:p w14:paraId="5DC76103" w14:textId="77777777" w:rsidR="0052094C" w:rsidRDefault="0052094C" w:rsidP="0052094C">
            <w:pPr>
              <w:rPr>
                <w:rFonts w:ascii="Arial" w:eastAsia="Arial" w:hAnsi="Arial" w:cs="Arial"/>
                <w:b/>
              </w:rPr>
            </w:pPr>
          </w:p>
          <w:p w14:paraId="1CD73E05" w14:textId="77777777" w:rsidR="002E544F" w:rsidRDefault="002E544F" w:rsidP="0052094C">
            <w:pPr>
              <w:rPr>
                <w:rFonts w:ascii="Arial" w:eastAsia="Arial" w:hAnsi="Arial" w:cs="Arial"/>
                <w:b/>
              </w:rPr>
            </w:pPr>
          </w:p>
          <w:p w14:paraId="4FF62F9D" w14:textId="77777777" w:rsidR="002E544F" w:rsidRPr="00334EA2" w:rsidRDefault="002E544F" w:rsidP="0052094C">
            <w:pPr>
              <w:rPr>
                <w:rFonts w:ascii="Arial" w:eastAsia="Arial" w:hAnsi="Arial" w:cs="Arial"/>
                <w:b/>
              </w:rPr>
            </w:pPr>
          </w:p>
          <w:p w14:paraId="2D4B9FAF" w14:textId="207A2754" w:rsidR="00367A31" w:rsidRPr="00334EA2" w:rsidRDefault="0052094C" w:rsidP="0052094C">
            <w:pPr>
              <w:jc w:val="center"/>
              <w:rPr>
                <w:rFonts w:ascii="Arial" w:eastAsia="Arial" w:hAnsi="Arial" w:cs="Arial"/>
                <w:b/>
              </w:rPr>
            </w:pPr>
            <w:r w:rsidRPr="00334EA2">
              <w:rPr>
                <w:rFonts w:ascii="Arial" w:eastAsia="Arial" w:hAnsi="Arial" w:cs="Arial"/>
                <w:b/>
              </w:rPr>
              <w:t xml:space="preserve">ADRIÁN HERNÁNDEZ PINEDO </w:t>
            </w:r>
          </w:p>
        </w:tc>
      </w:tr>
      <w:tr w:rsidR="0052094C" w:rsidRPr="00334EA2" w14:paraId="54A9A943" w14:textId="77777777" w:rsidTr="002E544F">
        <w:trPr>
          <w:trHeight w:val="1302"/>
          <w:jc w:val="center"/>
        </w:trPr>
        <w:tc>
          <w:tcPr>
            <w:tcW w:w="7693" w:type="dxa"/>
            <w:gridSpan w:val="2"/>
            <w:tcBorders>
              <w:top w:val="nil"/>
              <w:left w:val="nil"/>
              <w:bottom w:val="nil"/>
              <w:right w:val="nil"/>
            </w:tcBorders>
          </w:tcPr>
          <w:p w14:paraId="31B4B44D" w14:textId="77777777" w:rsidR="0052094C" w:rsidRDefault="0052094C" w:rsidP="00B623E2">
            <w:pPr>
              <w:jc w:val="center"/>
              <w:rPr>
                <w:rFonts w:ascii="Arial" w:eastAsia="Arial" w:hAnsi="Arial" w:cs="Arial"/>
                <w:b/>
              </w:rPr>
            </w:pPr>
            <w:r w:rsidRPr="00334EA2">
              <w:rPr>
                <w:rFonts w:ascii="Arial" w:eastAsia="Arial" w:hAnsi="Arial" w:cs="Arial"/>
                <w:b/>
              </w:rPr>
              <w:t>MAGISTRADO</w:t>
            </w:r>
          </w:p>
          <w:p w14:paraId="58003681" w14:textId="77777777" w:rsidR="0052094C" w:rsidRPr="00334EA2" w:rsidRDefault="0052094C" w:rsidP="00B623E2">
            <w:pPr>
              <w:jc w:val="center"/>
              <w:rPr>
                <w:rFonts w:ascii="Arial" w:eastAsia="Arial" w:hAnsi="Arial" w:cs="Arial"/>
                <w:b/>
              </w:rPr>
            </w:pPr>
          </w:p>
          <w:p w14:paraId="7BF442B5" w14:textId="77777777" w:rsidR="0052094C" w:rsidRDefault="0052094C" w:rsidP="00005ABE">
            <w:pPr>
              <w:rPr>
                <w:rFonts w:ascii="Arial" w:eastAsia="Arial" w:hAnsi="Arial" w:cs="Arial"/>
                <w:b/>
              </w:rPr>
            </w:pPr>
          </w:p>
          <w:p w14:paraId="3DEC62C1" w14:textId="77777777" w:rsidR="002E544F" w:rsidRDefault="002E544F" w:rsidP="00005ABE">
            <w:pPr>
              <w:rPr>
                <w:rFonts w:ascii="Arial" w:eastAsia="Arial" w:hAnsi="Arial" w:cs="Arial"/>
                <w:b/>
              </w:rPr>
            </w:pPr>
          </w:p>
          <w:p w14:paraId="7B661EB8" w14:textId="77777777" w:rsidR="002E544F" w:rsidRPr="00334EA2" w:rsidRDefault="002E544F" w:rsidP="00005ABE">
            <w:pPr>
              <w:rPr>
                <w:rFonts w:ascii="Arial" w:eastAsia="Arial" w:hAnsi="Arial" w:cs="Arial"/>
                <w:b/>
              </w:rPr>
            </w:pPr>
          </w:p>
          <w:p w14:paraId="2FD90879" w14:textId="77777777" w:rsidR="0052094C" w:rsidRDefault="0052094C" w:rsidP="003845DF">
            <w:pPr>
              <w:jc w:val="center"/>
              <w:rPr>
                <w:rFonts w:ascii="Arial" w:eastAsia="Arial" w:hAnsi="Arial" w:cs="Arial"/>
                <w:b/>
              </w:rPr>
            </w:pPr>
            <w:r w:rsidRPr="00334EA2">
              <w:rPr>
                <w:rFonts w:ascii="Arial" w:eastAsia="Arial" w:hAnsi="Arial" w:cs="Arial"/>
                <w:b/>
              </w:rPr>
              <w:t>ERIC LÓPEZ VILLASEÑOR</w:t>
            </w:r>
          </w:p>
          <w:p w14:paraId="2FD01806" w14:textId="77777777" w:rsidR="002E544F" w:rsidRDefault="002E544F" w:rsidP="003845DF">
            <w:pPr>
              <w:jc w:val="center"/>
              <w:rPr>
                <w:rFonts w:ascii="Arial" w:eastAsia="Arial" w:hAnsi="Arial" w:cs="Arial"/>
                <w:b/>
              </w:rPr>
            </w:pPr>
          </w:p>
          <w:p w14:paraId="3679C694" w14:textId="77777777" w:rsidR="0052094C" w:rsidRDefault="0052094C" w:rsidP="003845DF">
            <w:pPr>
              <w:jc w:val="center"/>
              <w:rPr>
                <w:rFonts w:ascii="Arial" w:eastAsia="Arial" w:hAnsi="Arial" w:cs="Arial"/>
                <w:b/>
              </w:rPr>
            </w:pPr>
          </w:p>
          <w:p w14:paraId="64B025DE" w14:textId="541A9147" w:rsidR="002E544F" w:rsidRPr="00334EA2" w:rsidRDefault="002E544F" w:rsidP="003845DF">
            <w:pPr>
              <w:jc w:val="center"/>
              <w:rPr>
                <w:rFonts w:ascii="Arial" w:eastAsia="Arial" w:hAnsi="Arial" w:cs="Arial"/>
                <w:b/>
              </w:rPr>
            </w:pPr>
          </w:p>
        </w:tc>
      </w:tr>
      <w:tr w:rsidR="00A53D9C" w:rsidRPr="00334EA2" w14:paraId="45BF25AF" w14:textId="77777777" w:rsidTr="002E544F">
        <w:trPr>
          <w:trHeight w:val="1122"/>
          <w:jc w:val="center"/>
        </w:trPr>
        <w:tc>
          <w:tcPr>
            <w:tcW w:w="0" w:type="auto"/>
            <w:gridSpan w:val="2"/>
            <w:tcBorders>
              <w:top w:val="nil"/>
              <w:left w:val="nil"/>
              <w:bottom w:val="nil"/>
              <w:right w:val="nil"/>
            </w:tcBorders>
          </w:tcPr>
          <w:p w14:paraId="73765252" w14:textId="77777777" w:rsidR="00F056F6" w:rsidRDefault="00F056F6" w:rsidP="00B623E2">
            <w:pPr>
              <w:jc w:val="center"/>
              <w:rPr>
                <w:rFonts w:ascii="Arial" w:eastAsia="Arial" w:hAnsi="Arial" w:cs="Arial"/>
                <w:b/>
              </w:rPr>
            </w:pPr>
          </w:p>
          <w:p w14:paraId="0BCF5399" w14:textId="1D0F6A86" w:rsidR="00A53D9C" w:rsidRPr="00334EA2" w:rsidRDefault="00A53D9C" w:rsidP="00B623E2">
            <w:pPr>
              <w:jc w:val="center"/>
              <w:rPr>
                <w:rFonts w:ascii="Arial" w:eastAsia="Arial" w:hAnsi="Arial" w:cs="Arial"/>
                <w:b/>
              </w:rPr>
            </w:pPr>
            <w:r w:rsidRPr="00334EA2">
              <w:rPr>
                <w:rFonts w:ascii="Arial" w:eastAsia="Arial" w:hAnsi="Arial" w:cs="Arial"/>
                <w:b/>
              </w:rPr>
              <w:t>SECRETARIO GENERAL DE ACUERDOS</w:t>
            </w:r>
          </w:p>
          <w:p w14:paraId="3E9F6AFE" w14:textId="77777777" w:rsidR="00B623E2" w:rsidRDefault="00B623E2" w:rsidP="00B623E2">
            <w:pPr>
              <w:jc w:val="center"/>
              <w:rPr>
                <w:rFonts w:ascii="Arial" w:eastAsia="Arial" w:hAnsi="Arial" w:cs="Arial"/>
                <w:b/>
              </w:rPr>
            </w:pPr>
          </w:p>
          <w:p w14:paraId="27F472E7" w14:textId="77777777" w:rsidR="002E544F" w:rsidRDefault="002E544F" w:rsidP="00B623E2">
            <w:pPr>
              <w:jc w:val="center"/>
              <w:rPr>
                <w:rFonts w:ascii="Arial" w:eastAsia="Arial" w:hAnsi="Arial" w:cs="Arial"/>
                <w:b/>
              </w:rPr>
            </w:pPr>
          </w:p>
          <w:p w14:paraId="6DAE83E3" w14:textId="77777777" w:rsidR="002E544F" w:rsidRPr="00334EA2" w:rsidRDefault="002E544F" w:rsidP="00B623E2">
            <w:pPr>
              <w:jc w:val="center"/>
              <w:rPr>
                <w:rFonts w:ascii="Arial" w:eastAsia="Arial" w:hAnsi="Arial" w:cs="Arial"/>
                <w:b/>
              </w:rPr>
            </w:pPr>
          </w:p>
          <w:p w14:paraId="2BC6C968" w14:textId="77777777" w:rsidR="00A53D9C" w:rsidRPr="00334EA2" w:rsidRDefault="00A53D9C"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3FB0E335" w14:textId="104606F4" w:rsidR="00A53D9C" w:rsidRPr="002E544F" w:rsidRDefault="002E544F" w:rsidP="002E544F">
      <w:pPr>
        <w:spacing w:before="100" w:beforeAutospacing="1" w:after="100" w:afterAutospacing="1"/>
        <w:ind w:right="-91"/>
        <w:jc w:val="both"/>
        <w:rPr>
          <w:rFonts w:ascii="Arial Narrow" w:eastAsia="Arial Narrow" w:hAnsi="Arial Narrow" w:cs="Arial Narrow"/>
          <w:b/>
          <w:bCs/>
          <w:sz w:val="20"/>
          <w:szCs w:val="20"/>
        </w:rPr>
      </w:pPr>
      <w:r w:rsidRPr="00306636">
        <w:rPr>
          <w:rFonts w:ascii="Arial Narrow" w:eastAsia="Arial Narrow" w:hAnsi="Arial Narrow" w:cs="Arial Narrow"/>
          <w:sz w:val="20"/>
          <w:szCs w:val="20"/>
        </w:rPr>
        <w:t xml:space="preserve">El suscrito Víctor Hugo Arroyo Sandoval, Secretario General de Acuerdos del Tribunal Electoral del Estado, </w:t>
      </w:r>
      <w:r>
        <w:rPr>
          <w:rFonts w:ascii="Arial Narrow" w:eastAsia="Arial Narrow" w:hAnsi="Arial Narrow" w:cs="Arial Narrow"/>
          <w:sz w:val="20"/>
          <w:szCs w:val="20"/>
        </w:rPr>
        <w:t>con fundamento</w:t>
      </w:r>
      <w:r w:rsidR="009C0FCC">
        <w:rPr>
          <w:rFonts w:ascii="Arial Narrow" w:eastAsia="Arial Narrow" w:hAnsi="Arial Narrow" w:cs="Arial Narrow"/>
          <w:sz w:val="20"/>
          <w:szCs w:val="20"/>
        </w:rPr>
        <w:t xml:space="preserve"> en</w:t>
      </w:r>
      <w:r w:rsidRPr="00306636">
        <w:rPr>
          <w:rFonts w:ascii="Arial Narrow" w:eastAsia="Arial Narrow" w:hAnsi="Arial Narrow" w:cs="Arial Narrow"/>
          <w:sz w:val="20"/>
          <w:szCs w:val="20"/>
        </w:rPr>
        <w:t xml:space="preserve"> los artículos 69</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w:t>
      </w:r>
      <w:r>
        <w:rPr>
          <w:rFonts w:ascii="Arial Narrow" w:eastAsia="Arial Narrow" w:hAnsi="Arial Narrow" w:cs="Arial Narrow"/>
          <w:sz w:val="20"/>
          <w:szCs w:val="20"/>
        </w:rPr>
        <w:t>ón</w:t>
      </w:r>
      <w:r w:rsidRPr="00306636">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w:t>
      </w:r>
      <w:r w:rsidRPr="00306636">
        <w:rPr>
          <w:rFonts w:ascii="Arial Narrow" w:eastAsia="Arial Narrow" w:hAnsi="Arial Narrow" w:cs="Arial Narrow"/>
          <w:sz w:val="20"/>
          <w:szCs w:val="20"/>
        </w:rPr>
        <w:t xml:space="preserve"> 66</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fracciones I y II del Reglamento Interior del Tribunal Electoral del Estado, hago constar que las firmas </w:t>
      </w:r>
      <w:r>
        <w:rPr>
          <w:rFonts w:ascii="Arial Narrow" w:eastAsia="Arial Narrow" w:hAnsi="Arial Narrow" w:cs="Arial Narrow"/>
          <w:sz w:val="20"/>
          <w:szCs w:val="20"/>
        </w:rPr>
        <w:t xml:space="preserve">electrónicas </w:t>
      </w:r>
      <w:r w:rsidRPr="00306636">
        <w:rPr>
          <w:rFonts w:ascii="Arial Narrow" w:eastAsia="Arial Narrow" w:hAnsi="Arial Narrow" w:cs="Arial Narrow"/>
          <w:sz w:val="20"/>
          <w:szCs w:val="20"/>
        </w:rPr>
        <w:t xml:space="preserve">que obran en el presente documento corresponden al </w:t>
      </w:r>
      <w:r>
        <w:rPr>
          <w:rFonts w:ascii="Arial Narrow" w:eastAsia="Arial Narrow" w:hAnsi="Arial Narrow" w:cs="Arial Narrow"/>
          <w:sz w:val="20"/>
          <w:szCs w:val="20"/>
        </w:rPr>
        <w:t>Acuerdo Plenario</w:t>
      </w:r>
      <w:r w:rsidRPr="00306636">
        <w:rPr>
          <w:rFonts w:ascii="Arial Narrow" w:eastAsia="Arial Narrow" w:hAnsi="Arial Narrow" w:cs="Arial Narrow"/>
          <w:sz w:val="20"/>
          <w:szCs w:val="20"/>
        </w:rPr>
        <w:t xml:space="preserve"> emitid</w:t>
      </w:r>
      <w:r>
        <w:rPr>
          <w:rFonts w:ascii="Arial Narrow" w:eastAsia="Arial Narrow" w:hAnsi="Arial Narrow" w:cs="Arial Narrow"/>
          <w:sz w:val="20"/>
          <w:szCs w:val="20"/>
        </w:rPr>
        <w:t>o</w:t>
      </w:r>
      <w:r w:rsidRPr="00306636">
        <w:rPr>
          <w:rFonts w:ascii="Arial Narrow" w:eastAsia="Arial Narrow" w:hAnsi="Arial Narrow" w:cs="Arial Narrow"/>
          <w:sz w:val="20"/>
          <w:szCs w:val="20"/>
        </w:rPr>
        <w:t xml:space="preserve"> por el Pleno del Tribunal Electoral del Estado, en </w:t>
      </w:r>
      <w:r>
        <w:rPr>
          <w:rFonts w:ascii="Arial Narrow" w:eastAsia="Arial Narrow" w:hAnsi="Arial Narrow" w:cs="Arial Narrow"/>
          <w:sz w:val="20"/>
          <w:szCs w:val="20"/>
        </w:rPr>
        <w:t>Reunión Interna</w:t>
      </w:r>
      <w:r w:rsidRPr="00306636">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virtual </w:t>
      </w:r>
      <w:r w:rsidRPr="00306636">
        <w:rPr>
          <w:rFonts w:ascii="Arial Narrow" w:eastAsia="Arial Narrow" w:hAnsi="Arial Narrow" w:cs="Arial Narrow"/>
          <w:sz w:val="20"/>
          <w:szCs w:val="20"/>
        </w:rPr>
        <w:t xml:space="preserve">celebrada el </w:t>
      </w:r>
      <w:r w:rsidRPr="00F22CF6">
        <w:rPr>
          <w:rFonts w:ascii="Arial Narrow" w:eastAsia="Arial Narrow" w:hAnsi="Arial Narrow" w:cs="Arial Narrow"/>
          <w:sz w:val="20"/>
          <w:szCs w:val="20"/>
        </w:rPr>
        <w:t>veinti</w:t>
      </w:r>
      <w:r>
        <w:rPr>
          <w:rFonts w:ascii="Arial Narrow" w:eastAsia="Arial Narrow" w:hAnsi="Arial Narrow" w:cs="Arial Narrow"/>
          <w:sz w:val="20"/>
          <w:szCs w:val="20"/>
        </w:rPr>
        <w:t>siete</w:t>
      </w:r>
      <w:r w:rsidRPr="00F22CF6">
        <w:rPr>
          <w:rFonts w:ascii="Arial Narrow" w:eastAsia="Arial Narrow" w:hAnsi="Arial Narrow" w:cs="Arial Narrow"/>
          <w:sz w:val="20"/>
          <w:szCs w:val="20"/>
        </w:rPr>
        <w:t xml:space="preserve"> de </w:t>
      </w:r>
      <w:r>
        <w:rPr>
          <w:rFonts w:ascii="Arial Narrow" w:eastAsia="Arial Narrow" w:hAnsi="Arial Narrow" w:cs="Arial Narrow"/>
          <w:sz w:val="20"/>
          <w:szCs w:val="20"/>
        </w:rPr>
        <w:t>julio</w:t>
      </w:r>
      <w:r w:rsidRPr="00306636">
        <w:rPr>
          <w:rFonts w:ascii="Arial Narrow" w:eastAsia="Arial Narrow" w:hAnsi="Arial Narrow" w:cs="Arial Narrow"/>
          <w:sz w:val="20"/>
          <w:szCs w:val="20"/>
        </w:rPr>
        <w:t xml:space="preserve"> de dos mil veintiséis, dentro del</w:t>
      </w:r>
      <w:r>
        <w:rPr>
          <w:rFonts w:ascii="Arial Narrow" w:eastAsia="Arial Narrow" w:hAnsi="Arial Narrow" w:cs="Arial Narrow"/>
          <w:sz w:val="20"/>
          <w:szCs w:val="20"/>
        </w:rPr>
        <w:t xml:space="preserve"> </w:t>
      </w:r>
      <w:r w:rsidRPr="00306636">
        <w:rPr>
          <w:rFonts w:ascii="Arial Narrow" w:eastAsia="Arial Narrow" w:hAnsi="Arial Narrow" w:cs="Arial Narrow"/>
          <w:sz w:val="20"/>
          <w:szCs w:val="20"/>
        </w:rPr>
        <w:t xml:space="preserve">juicio de la ciudadanía identificado con la clave </w:t>
      </w:r>
      <w:r w:rsidRPr="00306636">
        <w:rPr>
          <w:rFonts w:ascii="Arial Narrow" w:eastAsia="Arial Narrow" w:hAnsi="Arial Narrow" w:cs="Arial Narrow"/>
          <w:b/>
          <w:bCs/>
          <w:sz w:val="20"/>
          <w:szCs w:val="20"/>
        </w:rPr>
        <w:t>TEEM-JDC-</w:t>
      </w:r>
      <w:r>
        <w:rPr>
          <w:rFonts w:ascii="Arial Narrow" w:eastAsia="Arial Narrow" w:hAnsi="Arial Narrow" w:cs="Arial Narrow"/>
          <w:b/>
          <w:bCs/>
          <w:sz w:val="20"/>
          <w:szCs w:val="20"/>
        </w:rPr>
        <w:t>046</w:t>
      </w:r>
      <w:r w:rsidRPr="00306636">
        <w:rPr>
          <w:rFonts w:ascii="Arial Narrow" w:eastAsia="Arial Narrow" w:hAnsi="Arial Narrow" w:cs="Arial Narrow"/>
          <w:b/>
          <w:bCs/>
          <w:sz w:val="20"/>
          <w:szCs w:val="20"/>
        </w:rPr>
        <w:t>/202</w:t>
      </w:r>
      <w:r>
        <w:rPr>
          <w:rFonts w:ascii="Arial Narrow" w:eastAsia="Arial Narrow" w:hAnsi="Arial Narrow" w:cs="Arial Narrow"/>
          <w:b/>
          <w:bCs/>
          <w:sz w:val="20"/>
          <w:szCs w:val="20"/>
        </w:rPr>
        <w:t>6.</w:t>
      </w:r>
      <w:r w:rsidRPr="00F22CF6">
        <w:rPr>
          <w:rFonts w:ascii="Arial" w:eastAsiaTheme="minorHAnsi" w:hAnsi="Arial" w:cs="Arial"/>
          <w:color w:val="000000"/>
          <w:sz w:val="20"/>
          <w:szCs w:val="20"/>
          <w14:ligatures w14:val="standardContextual"/>
        </w:rPr>
        <w:t xml:space="preserve"> </w:t>
      </w:r>
      <w:r w:rsidRPr="00F22CF6">
        <w:rPr>
          <w:rFonts w:ascii="Arial Narrow" w:eastAsia="Arial Narrow" w:hAnsi="Arial Narrow" w:cs="Arial Narrow"/>
          <w:sz w:val="20"/>
          <w:szCs w:val="20"/>
        </w:rPr>
        <w:t>Asimismo, se hace constar la ausencia justificada de</w:t>
      </w:r>
      <w:r>
        <w:rPr>
          <w:rFonts w:ascii="Arial Narrow" w:eastAsia="Arial Narrow" w:hAnsi="Arial Narrow" w:cs="Arial Narrow"/>
          <w:sz w:val="20"/>
          <w:szCs w:val="20"/>
        </w:rPr>
        <w:t xml:space="preserve"> </w:t>
      </w:r>
      <w:r w:rsidRPr="00F22CF6">
        <w:rPr>
          <w:rFonts w:ascii="Arial Narrow" w:eastAsia="Arial Narrow" w:hAnsi="Arial Narrow" w:cs="Arial Narrow"/>
          <w:sz w:val="20"/>
          <w:szCs w:val="20"/>
        </w:rPr>
        <w:t>l</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Magistrad</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w:t>
      </w:r>
      <w:r>
        <w:rPr>
          <w:rFonts w:ascii="Arial Narrow" w:eastAsia="Arial Narrow" w:hAnsi="Arial Narrow" w:cs="Arial Narrow"/>
          <w:sz w:val="20"/>
          <w:szCs w:val="20"/>
        </w:rPr>
        <w:t>Alma Rosa Bahena Villalobos</w:t>
      </w:r>
      <w:r w:rsidRPr="00F22CF6">
        <w:rPr>
          <w:rFonts w:ascii="Arial Narrow" w:eastAsia="Arial Narrow" w:hAnsi="Arial Narrow" w:cs="Arial Narrow"/>
          <w:sz w:val="20"/>
          <w:szCs w:val="20"/>
        </w:rPr>
        <w:t xml:space="preserve">; documento que consta de </w:t>
      </w:r>
      <w:r w:rsidR="00F056F6">
        <w:rPr>
          <w:rFonts w:ascii="Arial Narrow" w:eastAsia="Arial Narrow" w:hAnsi="Arial Narrow" w:cs="Arial Narrow"/>
          <w:sz w:val="20"/>
          <w:szCs w:val="20"/>
        </w:rPr>
        <w:t>seis</w:t>
      </w:r>
      <w:r w:rsidRPr="00F22CF6">
        <w:rPr>
          <w:rFonts w:ascii="Arial Narrow" w:eastAsia="Arial Narrow" w:hAnsi="Arial Narrow" w:cs="Arial Narrow"/>
          <w:sz w:val="20"/>
          <w:szCs w:val="20"/>
        </w:rPr>
        <w:t xml:space="preserve"> páginas, incluida la presente, mism</w:t>
      </w:r>
      <w:r>
        <w:rPr>
          <w:rFonts w:ascii="Arial Narrow" w:eastAsia="Arial Narrow" w:hAnsi="Arial Narrow" w:cs="Arial Narrow"/>
          <w:sz w:val="20"/>
          <w:szCs w:val="20"/>
        </w:rPr>
        <w:t>o</w:t>
      </w:r>
      <w:r w:rsidRPr="00F22CF6">
        <w:rPr>
          <w:rFonts w:ascii="Arial Narrow" w:eastAsia="Arial Narrow" w:hAnsi="Arial Narrow" w:cs="Arial Narrow"/>
          <w:sz w:val="20"/>
          <w:szCs w:val="20"/>
        </w:rPr>
        <w:t xml:space="preserve"> que se firma de manera electrónicas. </w:t>
      </w:r>
      <w:r w:rsidRPr="00F22CF6">
        <w:rPr>
          <w:rFonts w:ascii="Arial Narrow" w:eastAsia="Arial Narrow" w:hAnsi="Arial Narrow" w:cs="Arial Narrow"/>
          <w:b/>
          <w:bCs/>
          <w:sz w:val="20"/>
          <w:szCs w:val="20"/>
        </w:rPr>
        <w:t xml:space="preserve">Doy fe. </w:t>
      </w:r>
    </w:p>
    <w:p w14:paraId="581C1AFC" w14:textId="7B4769D0" w:rsidR="00AC77F9" w:rsidRPr="002E544F" w:rsidRDefault="002E544F" w:rsidP="002E544F">
      <w:pPr>
        <w:spacing w:before="100" w:beforeAutospacing="1" w:after="100" w:afterAutospacing="1"/>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2E544F" w:rsidSect="00F056F6">
      <w:headerReference w:type="default" r:id="rId8"/>
      <w:footerReference w:type="even" r:id="rId9"/>
      <w:footerReference w:type="default" r:id="rId10"/>
      <w:headerReference w:type="first" r:id="rId11"/>
      <w:pgSz w:w="12240" w:h="20160" w:code="5"/>
      <w:pgMar w:top="1508" w:right="1418" w:bottom="1276" w:left="3119" w:header="1644" w:footer="7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7514" w14:textId="77777777" w:rsidR="00B53B30" w:rsidRPr="00334EA2" w:rsidRDefault="00B53B30" w:rsidP="00A770AD">
      <w:r w:rsidRPr="00334EA2">
        <w:separator/>
      </w:r>
    </w:p>
  </w:endnote>
  <w:endnote w:type="continuationSeparator" w:id="0">
    <w:p w14:paraId="3F703750" w14:textId="77777777" w:rsidR="00B53B30" w:rsidRPr="00334EA2" w:rsidRDefault="00B53B30"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5A4469C4" w:rsidR="00F553DF" w:rsidRPr="00334EA2" w:rsidRDefault="0098483D" w:rsidP="00830F96">
        <w:pPr>
          <w:pStyle w:val="Piedepgina"/>
          <w:jc w:val="center"/>
          <w:rPr>
            <w:rFonts w:ascii="Arial Narrow" w:hAnsi="Arial Narrow"/>
            <w:sz w:val="20"/>
            <w:szCs w:val="20"/>
          </w:rPr>
        </w:pPr>
        <w:r w:rsidRPr="00334EA2">
          <w:rPr>
            <w:rFonts w:ascii="Arial Narrow" w:hAnsi="Arial Narrow"/>
            <w:sz w:val="20"/>
            <w:szCs w:val="20"/>
          </w:rPr>
          <w:fldChar w:fldCharType="begin"/>
        </w:r>
        <w:r w:rsidRPr="00334EA2">
          <w:rPr>
            <w:rFonts w:ascii="Arial Narrow" w:hAnsi="Arial Narrow"/>
            <w:sz w:val="20"/>
            <w:szCs w:val="20"/>
          </w:rPr>
          <w:instrText>PAGE   \* MERGEFORMAT</w:instrText>
        </w:r>
        <w:r w:rsidRPr="00334EA2">
          <w:rPr>
            <w:rFonts w:ascii="Arial Narrow" w:hAnsi="Arial Narrow"/>
            <w:sz w:val="20"/>
            <w:szCs w:val="20"/>
          </w:rPr>
          <w:fldChar w:fldCharType="separate"/>
        </w:r>
        <w:r w:rsidRPr="00334EA2">
          <w:rPr>
            <w:rFonts w:ascii="Arial Narrow" w:hAnsi="Arial Narrow"/>
            <w:sz w:val="20"/>
            <w:szCs w:val="20"/>
          </w:rPr>
          <w:t>2</w:t>
        </w:r>
        <w:r w:rsidRPr="00334EA2">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3019" w14:textId="77777777" w:rsidR="00B53B30" w:rsidRPr="00334EA2" w:rsidRDefault="00B53B30" w:rsidP="00A770AD">
      <w:r w:rsidRPr="00334EA2">
        <w:separator/>
      </w:r>
    </w:p>
  </w:footnote>
  <w:footnote w:type="continuationSeparator" w:id="0">
    <w:p w14:paraId="23B924EA" w14:textId="77777777" w:rsidR="00B53B30" w:rsidRPr="00334EA2" w:rsidRDefault="00B53B30"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5386BECF"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189 a la 195</w:t>
      </w:r>
      <w:r w:rsidR="003E183F">
        <w:rPr>
          <w:rFonts w:ascii="Arial Narrow" w:hAnsi="Arial Narrow"/>
        </w:rPr>
        <w:t xml:space="preserve"> del expediente principal.</w:t>
      </w:r>
    </w:p>
  </w:footnote>
  <w:footnote w:id="3">
    <w:p w14:paraId="7139E2DA" w14:textId="12DD72EA" w:rsidR="00576643" w:rsidRPr="002E3C4C" w:rsidRDefault="00576643"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de la 003 a la 013 y de la 029 a la 043 del Cuaderno de Antecedentes TEEM-CA</w:t>
      </w:r>
      <w:r w:rsidR="002E3C4C">
        <w:rPr>
          <w:rFonts w:ascii="Arial Narrow" w:hAnsi="Arial Narrow"/>
        </w:rPr>
        <w:t>-</w:t>
      </w:r>
      <w:r w:rsidR="009A5870" w:rsidRPr="002E3C4C">
        <w:rPr>
          <w:rFonts w:ascii="Arial Narrow" w:hAnsi="Arial Narrow"/>
        </w:rPr>
        <w:t>055/2026.</w:t>
      </w:r>
    </w:p>
  </w:footnote>
  <w:footnote w:id="4">
    <w:p w14:paraId="53355B90" w14:textId="6788AB2C" w:rsidR="00BE4415" w:rsidRPr="002E3C4C" w:rsidRDefault="00BE4415"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w:t>
      </w:r>
      <w:r w:rsidR="00385EC9">
        <w:rPr>
          <w:rFonts w:ascii="Arial Narrow" w:hAnsi="Arial Narrow"/>
        </w:rPr>
        <w:t xml:space="preserve"> 002</w:t>
      </w:r>
      <w:r w:rsidRPr="002E3C4C">
        <w:rPr>
          <w:rFonts w:ascii="Arial Narrow" w:hAnsi="Arial Narrow"/>
        </w:rPr>
        <w:t xml:space="preserve"> del Cuaderno de Anexos.</w:t>
      </w:r>
    </w:p>
  </w:footnote>
  <w:footnote w:id="5">
    <w:p w14:paraId="4DA1BB2A" w14:textId="222D226E" w:rsidR="008F21A7" w:rsidRPr="002E3C4C" w:rsidRDefault="008F21A7"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w:t>
      </w:r>
      <w:r w:rsidR="00B01680">
        <w:rPr>
          <w:rFonts w:ascii="Arial Narrow" w:hAnsi="Arial Narrow"/>
        </w:rPr>
        <w:t xml:space="preserve">de la 006 a la 008 </w:t>
      </w:r>
      <w:r w:rsidR="002E3C4C" w:rsidRPr="002E3C4C">
        <w:rPr>
          <w:rFonts w:ascii="Arial Narrow" w:hAnsi="Arial Narrow"/>
        </w:rPr>
        <w:t>del Cuaderno de Anexos.</w:t>
      </w:r>
    </w:p>
  </w:footnote>
  <w:footnote w:id="6">
    <w:p w14:paraId="79DA96B6" w14:textId="77777777" w:rsidR="003B7DA9" w:rsidRPr="00DA63C7" w:rsidRDefault="003B7DA9" w:rsidP="002E3C4C">
      <w:pPr>
        <w:pBdr>
          <w:top w:val="nil"/>
          <w:left w:val="nil"/>
          <w:bottom w:val="nil"/>
          <w:right w:val="nil"/>
          <w:between w:val="nil"/>
        </w:pBdr>
        <w:jc w:val="both"/>
        <w:rPr>
          <w:rFonts w:ascii="Arial Narrow" w:eastAsia="Arial" w:hAnsi="Arial Narrow" w:cs="Arial"/>
          <w:b/>
          <w:color w:val="000000"/>
          <w:sz w:val="20"/>
          <w:szCs w:val="20"/>
        </w:rPr>
      </w:pPr>
      <w:r w:rsidRPr="002E3C4C">
        <w:rPr>
          <w:rStyle w:val="Refdenotaalpie"/>
          <w:rFonts w:ascii="Arial Narrow" w:hAnsi="Arial Narrow"/>
          <w:sz w:val="20"/>
          <w:szCs w:val="20"/>
        </w:rPr>
        <w:footnoteRef/>
      </w:r>
      <w:r w:rsidRPr="002E3C4C">
        <w:rPr>
          <w:rFonts w:ascii="Arial Narrow" w:eastAsia="Arial" w:hAnsi="Arial Narrow" w:cs="Arial"/>
          <w:b/>
          <w:i/>
          <w:sz w:val="20"/>
          <w:szCs w:val="20"/>
        </w:rPr>
        <w:t xml:space="preserve"> </w:t>
      </w:r>
      <w:r w:rsidRPr="002E3C4C">
        <w:rPr>
          <w:rFonts w:ascii="Arial Narrow" w:hAnsi="Arial Narrow" w:cs="Helvetica"/>
          <w:sz w:val="20"/>
          <w:szCs w:val="20"/>
          <w:shd w:val="clear" w:color="auto" w:fill="FFFFFF"/>
        </w:rPr>
        <w:t xml:space="preserve">Lo anterior, tiene sustento en lo dispuesto en la jurisprudencia de Sala Superior del Tribunal Electoral del Poder Judicial de la Federación de rubro: </w:t>
      </w:r>
      <w:r w:rsidRPr="002E3C4C">
        <w:rPr>
          <w:rStyle w:val="Fuerte"/>
          <w:rFonts w:ascii="Arial Narrow" w:hAnsi="Arial Narrow" w:cs="Helvetica"/>
          <w:i/>
          <w:iCs/>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2E3C4C">
        <w:rPr>
          <w:rFonts w:ascii="Arial Narrow" w:eastAsia="Arial" w:hAnsi="Arial Narrow" w:cs="Arial"/>
          <w:b/>
          <w:i/>
          <w:sz w:val="20"/>
          <w:szCs w:val="20"/>
        </w:rPr>
        <w:t>.</w:t>
      </w:r>
    </w:p>
  </w:footnote>
  <w:footnote w:id="7">
    <w:p w14:paraId="5C20885F" w14:textId="2F0615BF" w:rsidR="00A80E43" w:rsidRPr="005D38D6" w:rsidRDefault="00A80E43" w:rsidP="005D38D6">
      <w:pPr>
        <w:pStyle w:val="Textonotapie"/>
        <w:jc w:val="both"/>
        <w:rPr>
          <w:rFonts w:ascii="Arial Narrow" w:hAnsi="Arial Narrow"/>
        </w:rPr>
      </w:pPr>
      <w:r w:rsidRPr="005D38D6">
        <w:rPr>
          <w:rStyle w:val="Refdenotaalpie"/>
          <w:rFonts w:ascii="Arial Narrow" w:hAnsi="Arial Narrow"/>
        </w:rPr>
        <w:footnoteRef/>
      </w:r>
      <w:r w:rsidRPr="005D38D6">
        <w:rPr>
          <w:rFonts w:ascii="Arial Narrow" w:hAnsi="Arial Narrow"/>
        </w:rPr>
        <w:t xml:space="preserve"> Fojas de la 198 a la </w:t>
      </w:r>
      <w:r w:rsidR="00A61F2C" w:rsidRPr="005D38D6">
        <w:rPr>
          <w:rFonts w:ascii="Arial Narrow" w:hAnsi="Arial Narrow"/>
        </w:rPr>
        <w:t>213 del expediente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5B28546B" w:rsidR="008D39AA" w:rsidRPr="00334EA2" w:rsidRDefault="00EE175E" w:rsidP="00EE175E">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7E074FA2">
          <wp:simplePos x="0" y="0"/>
          <wp:positionH relativeFrom="margin">
            <wp:posOffset>79375</wp:posOffset>
          </wp:positionH>
          <wp:positionV relativeFrom="margin">
            <wp:posOffset>-843915</wp:posOffset>
          </wp:positionV>
          <wp:extent cx="1571625" cy="542925"/>
          <wp:effectExtent l="0" t="0" r="9525" b="9525"/>
          <wp:wrapSquare wrapText="bothSides"/>
          <wp:docPr id="85797573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8113923"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p>
  <w:p w14:paraId="0690C232" w14:textId="647B8017" w:rsidR="005E7A13" w:rsidRPr="00334EA2"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JDC-046/2026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27FFD808">
          <wp:simplePos x="0" y="0"/>
          <wp:positionH relativeFrom="margin">
            <wp:posOffset>-196215</wp:posOffset>
          </wp:positionH>
          <wp:positionV relativeFrom="margin">
            <wp:posOffset>-787400</wp:posOffset>
          </wp:positionV>
          <wp:extent cx="1685925" cy="582295"/>
          <wp:effectExtent l="0" t="0" r="9525" b="8255"/>
          <wp:wrapSquare wrapText="bothSides"/>
          <wp:docPr id="67628126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685925" cy="582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9"/>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8DC"/>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44F"/>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9FB"/>
    <w:rsid w:val="00304A0B"/>
    <w:rsid w:val="00304B08"/>
    <w:rsid w:val="00305151"/>
    <w:rsid w:val="003054C9"/>
    <w:rsid w:val="003055A2"/>
    <w:rsid w:val="00305B13"/>
    <w:rsid w:val="00306156"/>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4E6"/>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78"/>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1E6"/>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C2A"/>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45F"/>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0FCC"/>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0CA"/>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3B30"/>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17"/>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29FB"/>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6F6"/>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1726</Words>
  <Characters>9494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14</cp:revision>
  <cp:lastPrinted>2026-07-27T22:20:00Z</cp:lastPrinted>
  <dcterms:created xsi:type="dcterms:W3CDTF">2026-07-24T17:41:00Z</dcterms:created>
  <dcterms:modified xsi:type="dcterms:W3CDTF">2026-07-27T22:27:00Z</dcterms:modified>
</cp:coreProperties>
</file>