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236E" w14:textId="319031C2" w:rsidR="00271BAD" w:rsidRPr="00D50341" w:rsidRDefault="00271BAD" w:rsidP="00F16D4E">
      <w:pPr>
        <w:spacing w:after="0" w:line="240" w:lineRule="auto"/>
        <w:ind w:left="3402"/>
        <w:jc w:val="both"/>
        <w:rPr>
          <w:rFonts w:ascii="Arial" w:hAnsi="Arial" w:cs="Arial"/>
          <w:b/>
          <w:bCs/>
          <w:sz w:val="24"/>
          <w:szCs w:val="24"/>
        </w:rPr>
      </w:pPr>
      <w:r w:rsidRPr="00D50341">
        <w:rPr>
          <w:rFonts w:ascii="Arial" w:hAnsi="Arial" w:cs="Arial"/>
          <w:b/>
          <w:bCs/>
          <w:sz w:val="24"/>
          <w:szCs w:val="24"/>
        </w:rPr>
        <w:t>JUICIO PARA LA PROTECCIÓN DE LOS DERECHOS POLÍTICO ELECTORALES DE LA CIUDADANÍA</w:t>
      </w:r>
    </w:p>
    <w:p w14:paraId="1F073260" w14:textId="77777777" w:rsidR="00271BAD" w:rsidRPr="00D50341" w:rsidRDefault="00271BAD" w:rsidP="00E53808">
      <w:pPr>
        <w:spacing w:after="0" w:line="240" w:lineRule="auto"/>
        <w:ind w:left="3402"/>
        <w:jc w:val="both"/>
        <w:rPr>
          <w:rFonts w:ascii="Arial" w:hAnsi="Arial" w:cs="Arial"/>
          <w:sz w:val="24"/>
          <w:szCs w:val="24"/>
        </w:rPr>
      </w:pPr>
    </w:p>
    <w:p w14:paraId="5A62EEAD" w14:textId="03D1B486" w:rsidR="00271BAD" w:rsidRPr="00D50341" w:rsidRDefault="00271BAD" w:rsidP="00E53808">
      <w:pPr>
        <w:spacing w:after="0" w:line="240" w:lineRule="auto"/>
        <w:ind w:left="3402"/>
        <w:jc w:val="both"/>
        <w:rPr>
          <w:rFonts w:ascii="Arial" w:hAnsi="Arial" w:cs="Arial"/>
          <w:sz w:val="24"/>
          <w:szCs w:val="24"/>
        </w:rPr>
      </w:pPr>
      <w:r w:rsidRPr="00D50341">
        <w:rPr>
          <w:rFonts w:ascii="Arial" w:hAnsi="Arial" w:cs="Arial"/>
          <w:b/>
          <w:bCs/>
          <w:sz w:val="24"/>
          <w:szCs w:val="24"/>
        </w:rPr>
        <w:t xml:space="preserve">EXPEDIENTE: </w:t>
      </w:r>
      <w:r w:rsidRPr="00D50341">
        <w:rPr>
          <w:rFonts w:ascii="Arial" w:hAnsi="Arial" w:cs="Arial"/>
          <w:sz w:val="24"/>
          <w:szCs w:val="24"/>
        </w:rPr>
        <w:t>TEEM-JDC-058/2026</w:t>
      </w:r>
    </w:p>
    <w:p w14:paraId="327EACEA" w14:textId="77777777" w:rsidR="00271BAD" w:rsidRPr="00D50341" w:rsidRDefault="00271BAD" w:rsidP="00E53808">
      <w:pPr>
        <w:spacing w:after="0" w:line="240" w:lineRule="auto"/>
        <w:ind w:left="3402"/>
        <w:jc w:val="both"/>
        <w:rPr>
          <w:rFonts w:ascii="Arial" w:hAnsi="Arial" w:cs="Arial"/>
          <w:sz w:val="24"/>
          <w:szCs w:val="24"/>
        </w:rPr>
      </w:pPr>
    </w:p>
    <w:p w14:paraId="206B5A23" w14:textId="3E5AF12F" w:rsidR="00271BAD" w:rsidRPr="00D50341" w:rsidRDefault="00271BAD" w:rsidP="00E53808">
      <w:pPr>
        <w:spacing w:after="0" w:line="240" w:lineRule="auto"/>
        <w:ind w:left="3402"/>
        <w:jc w:val="both"/>
        <w:rPr>
          <w:rFonts w:ascii="Arial" w:hAnsi="Arial" w:cs="Arial"/>
          <w:sz w:val="24"/>
          <w:szCs w:val="24"/>
        </w:rPr>
      </w:pPr>
      <w:r w:rsidRPr="00D50341">
        <w:rPr>
          <w:rFonts w:ascii="Arial" w:hAnsi="Arial" w:cs="Arial"/>
          <w:b/>
          <w:bCs/>
          <w:sz w:val="24"/>
          <w:szCs w:val="24"/>
        </w:rPr>
        <w:t>PARTE ACTORA:</w:t>
      </w:r>
      <w:r w:rsidRPr="00D50341">
        <w:rPr>
          <w:rFonts w:ascii="Arial" w:hAnsi="Arial" w:cs="Arial"/>
          <w:sz w:val="24"/>
          <w:szCs w:val="24"/>
        </w:rPr>
        <w:t xml:space="preserve"> VÍCENTE MANUEL GARCÍA PAULÍN</w:t>
      </w:r>
    </w:p>
    <w:p w14:paraId="516DAAC9" w14:textId="77777777" w:rsidR="00271BAD" w:rsidRPr="00D50341" w:rsidRDefault="00271BAD" w:rsidP="00E53808">
      <w:pPr>
        <w:spacing w:after="0" w:line="240" w:lineRule="auto"/>
        <w:ind w:left="3402"/>
        <w:jc w:val="both"/>
        <w:rPr>
          <w:rFonts w:ascii="Arial" w:hAnsi="Arial" w:cs="Arial"/>
          <w:sz w:val="24"/>
          <w:szCs w:val="24"/>
        </w:rPr>
      </w:pPr>
    </w:p>
    <w:p w14:paraId="773DB217" w14:textId="41E36BFE" w:rsidR="00271BAD" w:rsidRPr="00D50341" w:rsidRDefault="00271BAD" w:rsidP="00E53808">
      <w:pPr>
        <w:spacing w:after="0" w:line="240" w:lineRule="auto"/>
        <w:ind w:left="3402"/>
        <w:jc w:val="both"/>
        <w:rPr>
          <w:rFonts w:ascii="Arial" w:hAnsi="Arial" w:cs="Arial"/>
          <w:sz w:val="24"/>
          <w:szCs w:val="24"/>
        </w:rPr>
      </w:pPr>
      <w:r w:rsidRPr="00D50341">
        <w:rPr>
          <w:rFonts w:ascii="Arial" w:hAnsi="Arial" w:cs="Arial"/>
          <w:b/>
          <w:bCs/>
          <w:sz w:val="24"/>
          <w:szCs w:val="24"/>
        </w:rPr>
        <w:t xml:space="preserve">AUTORIDAD RESPONSABLE: </w:t>
      </w:r>
      <w:r w:rsidRPr="00D50341">
        <w:rPr>
          <w:rFonts w:ascii="Arial" w:hAnsi="Arial" w:cs="Arial"/>
          <w:sz w:val="24"/>
          <w:szCs w:val="24"/>
        </w:rPr>
        <w:t>COMISIÓN NACIONAL DE JUSTICIA PARTIDARIA DEL PARTIDO REVOLUCIONARIO INSTITUCIONAL</w:t>
      </w:r>
    </w:p>
    <w:p w14:paraId="127E15A7" w14:textId="77777777" w:rsidR="00271BAD" w:rsidRPr="00D50341" w:rsidRDefault="00271BAD" w:rsidP="00E53808">
      <w:pPr>
        <w:spacing w:after="0" w:line="240" w:lineRule="auto"/>
        <w:ind w:left="3402"/>
        <w:jc w:val="both"/>
        <w:rPr>
          <w:rFonts w:ascii="Arial" w:hAnsi="Arial" w:cs="Arial"/>
          <w:sz w:val="24"/>
          <w:szCs w:val="24"/>
        </w:rPr>
      </w:pPr>
    </w:p>
    <w:p w14:paraId="14E60ABA" w14:textId="40BC4A60" w:rsidR="00271BAD" w:rsidRPr="00D50341" w:rsidRDefault="00271BAD" w:rsidP="00E53808">
      <w:pPr>
        <w:spacing w:after="0" w:line="240" w:lineRule="auto"/>
        <w:ind w:left="3402"/>
        <w:jc w:val="both"/>
        <w:rPr>
          <w:rFonts w:ascii="Arial" w:hAnsi="Arial" w:cs="Arial"/>
          <w:sz w:val="24"/>
          <w:szCs w:val="24"/>
        </w:rPr>
      </w:pPr>
      <w:r w:rsidRPr="00D50341">
        <w:rPr>
          <w:rFonts w:ascii="Arial" w:hAnsi="Arial" w:cs="Arial"/>
          <w:b/>
          <w:bCs/>
          <w:sz w:val="24"/>
          <w:szCs w:val="24"/>
        </w:rPr>
        <w:t>MAGISTRADA INSTRUCTORA:</w:t>
      </w:r>
      <w:r w:rsidRPr="00D50341">
        <w:rPr>
          <w:rFonts w:ascii="Arial" w:hAnsi="Arial" w:cs="Arial"/>
          <w:sz w:val="24"/>
          <w:szCs w:val="24"/>
        </w:rPr>
        <w:t xml:space="preserve"> AMELÍ GISSEL NAVARRO LEPE</w:t>
      </w:r>
    </w:p>
    <w:p w14:paraId="55C8B8C9" w14:textId="77777777" w:rsidR="00271BAD" w:rsidRPr="00D50341" w:rsidRDefault="00271BAD" w:rsidP="00E53808">
      <w:pPr>
        <w:spacing w:after="0" w:line="240" w:lineRule="auto"/>
        <w:ind w:left="3402"/>
        <w:jc w:val="both"/>
        <w:rPr>
          <w:rFonts w:ascii="Arial" w:hAnsi="Arial" w:cs="Arial"/>
          <w:sz w:val="24"/>
          <w:szCs w:val="24"/>
        </w:rPr>
      </w:pPr>
    </w:p>
    <w:p w14:paraId="43786072" w14:textId="0A1153CE" w:rsidR="00566DC9" w:rsidRPr="00D50341" w:rsidRDefault="00271BAD" w:rsidP="00E53808">
      <w:pPr>
        <w:spacing w:after="0" w:line="240" w:lineRule="auto"/>
        <w:ind w:left="3402"/>
        <w:jc w:val="both"/>
        <w:rPr>
          <w:rFonts w:ascii="Arial" w:hAnsi="Arial" w:cs="Arial"/>
          <w:sz w:val="24"/>
          <w:szCs w:val="24"/>
        </w:rPr>
      </w:pPr>
      <w:r w:rsidRPr="00D50341">
        <w:rPr>
          <w:rFonts w:ascii="Arial" w:hAnsi="Arial" w:cs="Arial"/>
          <w:b/>
          <w:bCs/>
          <w:sz w:val="24"/>
          <w:szCs w:val="24"/>
        </w:rPr>
        <w:t>SECRETARIA INSTRUCTORA Y PROYECTISTA:</w:t>
      </w:r>
      <w:r w:rsidRPr="00D50341">
        <w:rPr>
          <w:rFonts w:ascii="Arial" w:hAnsi="Arial" w:cs="Arial"/>
          <w:sz w:val="24"/>
          <w:szCs w:val="24"/>
        </w:rPr>
        <w:t xml:space="preserve"> IVONNE LANDA ROMÁN</w:t>
      </w:r>
    </w:p>
    <w:p w14:paraId="392E26E7" w14:textId="4FE4D3C9" w:rsidR="00994DA5" w:rsidRPr="00D50341" w:rsidRDefault="00994DA5" w:rsidP="008510FC">
      <w:pPr>
        <w:spacing w:before="100" w:beforeAutospacing="1" w:after="100" w:afterAutospacing="1" w:line="360" w:lineRule="auto"/>
        <w:ind w:right="51"/>
        <w:jc w:val="both"/>
        <w:rPr>
          <w:rFonts w:ascii="Arial" w:hAnsi="Arial" w:cs="Arial"/>
          <w:sz w:val="24"/>
          <w:szCs w:val="24"/>
        </w:rPr>
      </w:pPr>
      <w:r w:rsidRPr="00D50341">
        <w:rPr>
          <w:rFonts w:ascii="Arial" w:hAnsi="Arial" w:cs="Arial"/>
          <w:sz w:val="24"/>
          <w:szCs w:val="24"/>
        </w:rPr>
        <w:t>Morelia, Michoacán,</w:t>
      </w:r>
      <w:r w:rsidR="00D94778" w:rsidRPr="00D50341">
        <w:rPr>
          <w:rFonts w:ascii="Arial" w:hAnsi="Arial" w:cs="Arial"/>
          <w:sz w:val="24"/>
          <w:szCs w:val="24"/>
        </w:rPr>
        <w:t xml:space="preserve"> a </w:t>
      </w:r>
      <w:r w:rsidR="00720E55" w:rsidRPr="00D50341">
        <w:rPr>
          <w:rFonts w:ascii="Arial" w:hAnsi="Arial" w:cs="Arial"/>
          <w:sz w:val="24"/>
          <w:szCs w:val="24"/>
        </w:rPr>
        <w:t>nueve</w:t>
      </w:r>
      <w:r w:rsidR="008249B6" w:rsidRPr="00D50341">
        <w:rPr>
          <w:rFonts w:ascii="Arial" w:hAnsi="Arial" w:cs="Arial"/>
          <w:sz w:val="24"/>
          <w:szCs w:val="24"/>
        </w:rPr>
        <w:t xml:space="preserve"> </w:t>
      </w:r>
      <w:r w:rsidRPr="00D50341">
        <w:rPr>
          <w:rFonts w:ascii="Arial" w:hAnsi="Arial" w:cs="Arial"/>
          <w:sz w:val="24"/>
          <w:szCs w:val="24"/>
        </w:rPr>
        <w:t xml:space="preserve">de </w:t>
      </w:r>
      <w:r w:rsidR="008249B6" w:rsidRPr="00D50341">
        <w:rPr>
          <w:rFonts w:ascii="Arial" w:hAnsi="Arial" w:cs="Arial"/>
          <w:sz w:val="24"/>
          <w:szCs w:val="24"/>
        </w:rPr>
        <w:t>ju</w:t>
      </w:r>
      <w:r w:rsidR="001D0579" w:rsidRPr="00D50341">
        <w:rPr>
          <w:rFonts w:ascii="Arial" w:hAnsi="Arial" w:cs="Arial"/>
          <w:sz w:val="24"/>
          <w:szCs w:val="24"/>
        </w:rPr>
        <w:t>lio</w:t>
      </w:r>
      <w:r w:rsidR="008249B6" w:rsidRPr="00D50341">
        <w:rPr>
          <w:rFonts w:ascii="Arial" w:hAnsi="Arial" w:cs="Arial"/>
          <w:sz w:val="24"/>
          <w:szCs w:val="24"/>
        </w:rPr>
        <w:t xml:space="preserve"> </w:t>
      </w:r>
      <w:r w:rsidRPr="00D50341">
        <w:rPr>
          <w:rFonts w:ascii="Arial" w:hAnsi="Arial" w:cs="Arial"/>
          <w:sz w:val="24"/>
          <w:szCs w:val="24"/>
        </w:rPr>
        <w:t xml:space="preserve">de dos mil </w:t>
      </w:r>
      <w:r w:rsidR="00695C44" w:rsidRPr="00D50341">
        <w:rPr>
          <w:rFonts w:ascii="Arial" w:hAnsi="Arial" w:cs="Arial"/>
          <w:sz w:val="24"/>
          <w:szCs w:val="24"/>
        </w:rPr>
        <w:t>veinti</w:t>
      </w:r>
      <w:r w:rsidR="00D71DD4" w:rsidRPr="00D50341">
        <w:rPr>
          <w:rFonts w:ascii="Arial" w:hAnsi="Arial" w:cs="Arial"/>
          <w:sz w:val="24"/>
          <w:szCs w:val="24"/>
        </w:rPr>
        <w:t>séis</w:t>
      </w:r>
      <w:r w:rsidRPr="00D50341">
        <w:rPr>
          <w:rFonts w:ascii="Arial" w:hAnsi="Arial" w:cs="Arial"/>
          <w:sz w:val="24"/>
          <w:szCs w:val="24"/>
        </w:rPr>
        <w:t>.</w:t>
      </w:r>
      <w:r w:rsidR="00FE4B7E" w:rsidRPr="00D50341">
        <w:rPr>
          <w:rStyle w:val="Refdenotaalpie"/>
          <w:rFonts w:ascii="Arial" w:hAnsi="Arial" w:cs="Arial"/>
          <w:sz w:val="24"/>
          <w:szCs w:val="24"/>
        </w:rPr>
        <w:footnoteReference w:id="1"/>
      </w:r>
    </w:p>
    <w:p w14:paraId="44CFC9EC" w14:textId="25A9BF67" w:rsidR="00A30C15" w:rsidRPr="00D50341" w:rsidRDefault="00DF5B0E" w:rsidP="008510FC">
      <w:pPr>
        <w:spacing w:before="100" w:beforeAutospacing="1" w:after="100" w:afterAutospacing="1" w:line="360" w:lineRule="auto"/>
        <w:jc w:val="both"/>
        <w:rPr>
          <w:rFonts w:ascii="Arial" w:hAnsi="Arial" w:cs="Arial"/>
          <w:bCs/>
          <w:sz w:val="24"/>
          <w:szCs w:val="24"/>
        </w:rPr>
      </w:pPr>
      <w:r w:rsidRPr="00D50341">
        <w:rPr>
          <w:rFonts w:ascii="Arial" w:hAnsi="Arial" w:cs="Arial"/>
          <w:b/>
          <w:sz w:val="24"/>
          <w:szCs w:val="24"/>
        </w:rPr>
        <w:t xml:space="preserve">Sentencia </w:t>
      </w:r>
      <w:r w:rsidRPr="00D50341">
        <w:rPr>
          <w:rFonts w:ascii="Arial" w:hAnsi="Arial" w:cs="Arial"/>
          <w:bCs/>
          <w:sz w:val="24"/>
          <w:szCs w:val="24"/>
        </w:rPr>
        <w:t>que</w:t>
      </w:r>
      <w:bookmarkStart w:id="0" w:name="_Hlk217057025"/>
      <w:r w:rsidR="008249B6" w:rsidRPr="00D50341">
        <w:rPr>
          <w:rFonts w:ascii="Arial" w:hAnsi="Arial" w:cs="Arial"/>
          <w:bCs/>
          <w:sz w:val="24"/>
          <w:szCs w:val="24"/>
        </w:rPr>
        <w:t xml:space="preserve"> </w:t>
      </w:r>
      <w:r w:rsidR="00EC0278" w:rsidRPr="00D50341">
        <w:rPr>
          <w:rFonts w:ascii="Arial" w:hAnsi="Arial" w:cs="Arial"/>
          <w:bCs/>
          <w:sz w:val="24"/>
          <w:szCs w:val="24"/>
        </w:rPr>
        <w:t xml:space="preserve">resuelve respecto de la omisión </w:t>
      </w:r>
      <w:r w:rsidR="004F1D7D" w:rsidRPr="00D50341">
        <w:rPr>
          <w:rFonts w:ascii="Arial" w:hAnsi="Arial" w:cs="Arial"/>
          <w:bCs/>
          <w:sz w:val="24"/>
          <w:szCs w:val="24"/>
        </w:rPr>
        <w:t>atribuida a la Comisión Nacional de Justicia Partidaria del Partido Revolucionario Institucional,</w:t>
      </w:r>
      <w:r w:rsidR="004F1D7D" w:rsidRPr="00D50341">
        <w:rPr>
          <w:rStyle w:val="Refdenotaalpie"/>
          <w:rFonts w:ascii="Arial" w:hAnsi="Arial" w:cs="Arial"/>
          <w:bCs/>
          <w:sz w:val="24"/>
          <w:szCs w:val="24"/>
        </w:rPr>
        <w:footnoteReference w:id="2"/>
      </w:r>
      <w:r w:rsidR="004F1D7D" w:rsidRPr="00D50341">
        <w:rPr>
          <w:rFonts w:ascii="Arial" w:hAnsi="Arial" w:cs="Arial"/>
          <w:bCs/>
          <w:sz w:val="24"/>
          <w:szCs w:val="24"/>
        </w:rPr>
        <w:t xml:space="preserve"> de resolver el recurso de inconformidad </w:t>
      </w:r>
      <w:r w:rsidR="004F1D7D" w:rsidRPr="00D50341">
        <w:rPr>
          <w:rFonts w:ascii="Arial" w:hAnsi="Arial" w:cs="Arial"/>
          <w:b/>
          <w:bCs/>
          <w:sz w:val="24"/>
          <w:szCs w:val="24"/>
        </w:rPr>
        <w:t xml:space="preserve">CNJP-RI-MICH-003/2026, </w:t>
      </w:r>
      <w:r w:rsidR="001D1C32" w:rsidRPr="00D50341">
        <w:rPr>
          <w:rFonts w:ascii="Arial" w:hAnsi="Arial" w:cs="Arial"/>
          <w:sz w:val="24"/>
          <w:szCs w:val="24"/>
        </w:rPr>
        <w:t>interpuesto por Vicente Manuel García Paulín</w:t>
      </w:r>
      <w:r w:rsidR="00F82B7E" w:rsidRPr="00D50341">
        <w:rPr>
          <w:rStyle w:val="Refdenotaalpie"/>
          <w:rFonts w:ascii="Arial" w:hAnsi="Arial" w:cs="Arial"/>
          <w:sz w:val="24"/>
          <w:szCs w:val="24"/>
        </w:rPr>
        <w:footnoteReference w:id="3"/>
      </w:r>
      <w:r w:rsidR="001D1C32" w:rsidRPr="00D50341">
        <w:rPr>
          <w:rFonts w:ascii="Arial" w:hAnsi="Arial" w:cs="Arial"/>
          <w:sz w:val="24"/>
          <w:szCs w:val="24"/>
        </w:rPr>
        <w:t xml:space="preserve"> en cuanto militante del Partido Revolucionario Institucion</w:t>
      </w:r>
      <w:r w:rsidR="00F82B7E" w:rsidRPr="00D50341">
        <w:rPr>
          <w:rFonts w:ascii="Arial" w:hAnsi="Arial" w:cs="Arial"/>
          <w:sz w:val="24"/>
          <w:szCs w:val="24"/>
        </w:rPr>
        <w:t>al,</w:t>
      </w:r>
      <w:r w:rsidR="00F82B7E" w:rsidRPr="00D50341">
        <w:rPr>
          <w:rStyle w:val="Refdenotaalpie"/>
          <w:rFonts w:ascii="Arial" w:hAnsi="Arial" w:cs="Arial"/>
          <w:sz w:val="24"/>
          <w:szCs w:val="24"/>
        </w:rPr>
        <w:footnoteReference w:id="4"/>
      </w:r>
      <w:r w:rsidR="00D05AA2" w:rsidRPr="00D50341">
        <w:rPr>
          <w:rFonts w:ascii="Arial" w:hAnsi="Arial" w:cs="Arial"/>
          <w:sz w:val="24"/>
          <w:szCs w:val="24"/>
        </w:rPr>
        <w:t xml:space="preserve"> en</w:t>
      </w:r>
      <w:r w:rsidR="001D1C32" w:rsidRPr="00D50341">
        <w:rPr>
          <w:rFonts w:ascii="Arial" w:hAnsi="Arial" w:cs="Arial"/>
          <w:sz w:val="24"/>
          <w:szCs w:val="24"/>
        </w:rPr>
        <w:t xml:space="preserve"> contra de la ine</w:t>
      </w:r>
      <w:r w:rsidR="002E0FEC" w:rsidRPr="00D50341">
        <w:rPr>
          <w:rFonts w:ascii="Arial" w:hAnsi="Arial" w:cs="Arial"/>
          <w:sz w:val="24"/>
          <w:szCs w:val="24"/>
        </w:rPr>
        <w:t>le</w:t>
      </w:r>
      <w:r w:rsidR="001D1C32" w:rsidRPr="00D50341">
        <w:rPr>
          <w:rFonts w:ascii="Arial" w:hAnsi="Arial" w:cs="Arial"/>
          <w:sz w:val="24"/>
          <w:szCs w:val="24"/>
        </w:rPr>
        <w:t xml:space="preserve">gibilidad de </w:t>
      </w:r>
      <w:r w:rsidR="00DE61BB" w:rsidRPr="00D50341">
        <w:rPr>
          <w:rFonts w:ascii="Arial" w:hAnsi="Arial" w:cs="Arial"/>
          <w:sz w:val="24"/>
          <w:szCs w:val="24"/>
        </w:rPr>
        <w:t xml:space="preserve">uno de los </w:t>
      </w:r>
      <w:r w:rsidR="001D1C32" w:rsidRPr="00D50341">
        <w:rPr>
          <w:rFonts w:ascii="Arial" w:hAnsi="Arial" w:cs="Arial"/>
          <w:sz w:val="24"/>
          <w:szCs w:val="24"/>
        </w:rPr>
        <w:t>candidato</w:t>
      </w:r>
      <w:r w:rsidR="00DE61BB" w:rsidRPr="00D50341">
        <w:rPr>
          <w:rFonts w:ascii="Arial" w:hAnsi="Arial" w:cs="Arial"/>
          <w:sz w:val="24"/>
          <w:szCs w:val="24"/>
        </w:rPr>
        <w:t>s</w:t>
      </w:r>
      <w:r w:rsidR="001D1C32" w:rsidRPr="00D50341">
        <w:rPr>
          <w:rFonts w:ascii="Arial" w:hAnsi="Arial" w:cs="Arial"/>
          <w:sz w:val="24"/>
          <w:szCs w:val="24"/>
        </w:rPr>
        <w:t xml:space="preserve"> a la presidencia del Comité Directivo Estatal del </w:t>
      </w:r>
      <w:bookmarkEnd w:id="0"/>
      <w:r w:rsidR="00F82B7E" w:rsidRPr="00D50341">
        <w:rPr>
          <w:rFonts w:ascii="Arial" w:hAnsi="Arial" w:cs="Arial"/>
          <w:sz w:val="24"/>
          <w:szCs w:val="24"/>
        </w:rPr>
        <w:t>PRI.</w:t>
      </w:r>
    </w:p>
    <w:p w14:paraId="301F7176" w14:textId="655EC0BE" w:rsidR="00BA0279" w:rsidRPr="00D50341" w:rsidRDefault="000115F0" w:rsidP="008510FC">
      <w:pPr>
        <w:spacing w:before="100" w:beforeAutospacing="1" w:after="100" w:afterAutospacing="1" w:line="360" w:lineRule="auto"/>
        <w:jc w:val="both"/>
        <w:rPr>
          <w:rFonts w:ascii="Arial" w:hAnsi="Arial" w:cs="Arial"/>
          <w:b/>
          <w:sz w:val="24"/>
          <w:szCs w:val="24"/>
        </w:rPr>
      </w:pPr>
      <w:r w:rsidRPr="00D50341">
        <w:rPr>
          <w:rFonts w:ascii="Arial" w:hAnsi="Arial" w:cs="Arial"/>
          <w:b/>
          <w:sz w:val="24"/>
          <w:szCs w:val="24"/>
        </w:rPr>
        <w:t>1. Antecedentes</w:t>
      </w:r>
    </w:p>
    <w:p w14:paraId="6136BE11" w14:textId="532A6A67" w:rsidR="001B1FAC" w:rsidRPr="00D50341" w:rsidRDefault="00C67026" w:rsidP="00E03887">
      <w:pPr>
        <w:pStyle w:val="Sinespaciado"/>
        <w:rPr>
          <w:sz w:val="24"/>
          <w:szCs w:val="24"/>
        </w:rPr>
      </w:pPr>
      <w:r w:rsidRPr="00D50341">
        <w:rPr>
          <w:b/>
          <w:sz w:val="24"/>
          <w:szCs w:val="24"/>
        </w:rPr>
        <w:t>1.</w:t>
      </w:r>
      <w:r w:rsidR="00695C44" w:rsidRPr="00D50341">
        <w:rPr>
          <w:b/>
          <w:sz w:val="24"/>
          <w:szCs w:val="24"/>
        </w:rPr>
        <w:t>1</w:t>
      </w:r>
      <w:r w:rsidRPr="00D50341">
        <w:rPr>
          <w:b/>
          <w:sz w:val="24"/>
          <w:szCs w:val="24"/>
        </w:rPr>
        <w:t>.</w:t>
      </w:r>
      <w:r w:rsidRPr="00D50341">
        <w:rPr>
          <w:sz w:val="24"/>
          <w:szCs w:val="24"/>
        </w:rPr>
        <w:t xml:space="preserve"> </w:t>
      </w:r>
      <w:r w:rsidR="00FB344F" w:rsidRPr="00D50341">
        <w:rPr>
          <w:b/>
          <w:bCs/>
          <w:sz w:val="24"/>
          <w:szCs w:val="24"/>
        </w:rPr>
        <w:t>Convocatoria.</w:t>
      </w:r>
      <w:r w:rsidR="00E53808" w:rsidRPr="00D50341">
        <w:rPr>
          <w:b/>
          <w:bCs/>
          <w:sz w:val="24"/>
          <w:szCs w:val="24"/>
        </w:rPr>
        <w:t xml:space="preserve"> </w:t>
      </w:r>
      <w:r w:rsidR="00FB344F" w:rsidRPr="00D50341">
        <w:rPr>
          <w:sz w:val="24"/>
          <w:szCs w:val="24"/>
        </w:rPr>
        <w:t xml:space="preserve">El </w:t>
      </w:r>
      <w:r w:rsidR="00C04D72" w:rsidRPr="00D50341">
        <w:rPr>
          <w:sz w:val="24"/>
          <w:szCs w:val="24"/>
        </w:rPr>
        <w:t>once</w:t>
      </w:r>
      <w:r w:rsidR="00FB344F" w:rsidRPr="00D50341">
        <w:rPr>
          <w:sz w:val="24"/>
          <w:szCs w:val="24"/>
        </w:rPr>
        <w:t xml:space="preserve"> de</w:t>
      </w:r>
      <w:r w:rsidR="00C04D72" w:rsidRPr="00D50341">
        <w:rPr>
          <w:sz w:val="24"/>
          <w:szCs w:val="24"/>
        </w:rPr>
        <w:t xml:space="preserve"> febrero</w:t>
      </w:r>
      <w:r w:rsidR="00FB344F" w:rsidRPr="00D50341">
        <w:rPr>
          <w:sz w:val="24"/>
          <w:szCs w:val="24"/>
        </w:rPr>
        <w:t xml:space="preserve">, </w:t>
      </w:r>
      <w:r w:rsidR="00384FE6" w:rsidRPr="00D50341">
        <w:rPr>
          <w:sz w:val="24"/>
          <w:szCs w:val="24"/>
        </w:rPr>
        <w:t>se emitió la</w:t>
      </w:r>
      <w:r w:rsidR="00E53808" w:rsidRPr="00D50341">
        <w:rPr>
          <w:sz w:val="24"/>
          <w:szCs w:val="24"/>
        </w:rPr>
        <w:t xml:space="preserve"> </w:t>
      </w:r>
      <w:r w:rsidR="00384FE6" w:rsidRPr="00D50341">
        <w:rPr>
          <w:i/>
          <w:iCs/>
          <w:sz w:val="24"/>
          <w:szCs w:val="24"/>
        </w:rPr>
        <w:t>CONVOCATORIA PARA EL PROCESO INTERNO ORDINARIO DE ELECCIÓN DE LAS PERSONAS TITULARES DE LA PRESIDENCIA Y LA SECRETARÍA GENERAL DEL COMITÉ DIRECTIVO DEL PARTIDO REVOLUCIONARIO INSTITUCIONAL DE MICHOACÁN, PARA EL PERIODO ESTATUTARIO 2026-2030</w:t>
      </w:r>
      <w:r w:rsidR="000620FD" w:rsidRPr="00D50341">
        <w:rPr>
          <w:sz w:val="24"/>
          <w:szCs w:val="24"/>
        </w:rPr>
        <w:t>.</w:t>
      </w:r>
    </w:p>
    <w:p w14:paraId="741894ED" w14:textId="77777777" w:rsidR="00720E55" w:rsidRPr="00D50341" w:rsidRDefault="00720E55" w:rsidP="00E03887">
      <w:pPr>
        <w:pStyle w:val="Sinespaciado"/>
        <w:rPr>
          <w:sz w:val="24"/>
          <w:szCs w:val="24"/>
        </w:rPr>
      </w:pPr>
    </w:p>
    <w:p w14:paraId="6F095B70" w14:textId="2DEDB05D" w:rsidR="001D1C32" w:rsidRPr="00D50341" w:rsidRDefault="00575D1B" w:rsidP="00E03887">
      <w:pPr>
        <w:pStyle w:val="Sinespaciado"/>
        <w:rPr>
          <w:rFonts w:eastAsia="Calibri"/>
          <w:sz w:val="24"/>
          <w:szCs w:val="24"/>
        </w:rPr>
      </w:pPr>
      <w:r w:rsidRPr="00D50341">
        <w:rPr>
          <w:b/>
          <w:bCs/>
          <w:sz w:val="24"/>
          <w:szCs w:val="24"/>
        </w:rPr>
        <w:t>1.</w:t>
      </w:r>
      <w:r w:rsidR="00E53808" w:rsidRPr="00D50341">
        <w:rPr>
          <w:b/>
          <w:bCs/>
          <w:sz w:val="24"/>
          <w:szCs w:val="24"/>
        </w:rPr>
        <w:t>2</w:t>
      </w:r>
      <w:r w:rsidRPr="00D50341">
        <w:rPr>
          <w:b/>
          <w:bCs/>
          <w:sz w:val="24"/>
          <w:szCs w:val="24"/>
        </w:rPr>
        <w:t xml:space="preserve">. </w:t>
      </w:r>
      <w:r w:rsidR="00CE64CC" w:rsidRPr="00D50341">
        <w:rPr>
          <w:b/>
          <w:bCs/>
          <w:sz w:val="24"/>
          <w:szCs w:val="24"/>
          <w:lang w:val="es-ES"/>
        </w:rPr>
        <w:t xml:space="preserve">Recurso de </w:t>
      </w:r>
      <w:r w:rsidR="00DD0152" w:rsidRPr="00D50341">
        <w:rPr>
          <w:b/>
          <w:bCs/>
          <w:sz w:val="24"/>
          <w:szCs w:val="24"/>
          <w:lang w:val="es-ES"/>
        </w:rPr>
        <w:t>i</w:t>
      </w:r>
      <w:r w:rsidR="00CE64CC" w:rsidRPr="00D50341">
        <w:rPr>
          <w:b/>
          <w:bCs/>
          <w:sz w:val="24"/>
          <w:szCs w:val="24"/>
          <w:lang w:val="es-ES"/>
        </w:rPr>
        <w:t>nconformidad</w:t>
      </w:r>
      <w:r w:rsidR="00A02DC4" w:rsidRPr="00D50341">
        <w:rPr>
          <w:b/>
          <w:bCs/>
          <w:sz w:val="24"/>
          <w:szCs w:val="24"/>
          <w:lang w:val="es-ES"/>
        </w:rPr>
        <w:t xml:space="preserve"> </w:t>
      </w:r>
      <w:r w:rsidR="002D554A" w:rsidRPr="00D50341">
        <w:rPr>
          <w:b/>
          <w:bCs/>
          <w:sz w:val="24"/>
          <w:szCs w:val="24"/>
          <w:lang w:val="es-ES"/>
        </w:rPr>
        <w:t>partidista</w:t>
      </w:r>
      <w:r w:rsidR="00E03887" w:rsidRPr="00D50341">
        <w:rPr>
          <w:b/>
          <w:bCs/>
          <w:sz w:val="24"/>
          <w:szCs w:val="24"/>
          <w:lang w:val="es-ES"/>
        </w:rPr>
        <w:t xml:space="preserve">. </w:t>
      </w:r>
      <w:r w:rsidR="00E03887" w:rsidRPr="00D50341">
        <w:rPr>
          <w:rFonts w:eastAsia="Calibri"/>
          <w:sz w:val="24"/>
          <w:szCs w:val="24"/>
        </w:rPr>
        <w:t xml:space="preserve">El </w:t>
      </w:r>
      <w:r w:rsidR="004B34CA" w:rsidRPr="00D50341">
        <w:rPr>
          <w:rFonts w:eastAsia="Calibri"/>
          <w:sz w:val="24"/>
          <w:szCs w:val="24"/>
        </w:rPr>
        <w:t>veintitrés de febrero</w:t>
      </w:r>
      <w:r w:rsidR="00E03887" w:rsidRPr="00D50341">
        <w:rPr>
          <w:rFonts w:eastAsia="Calibri"/>
          <w:sz w:val="24"/>
          <w:szCs w:val="24"/>
        </w:rPr>
        <w:t>,</w:t>
      </w:r>
      <w:r w:rsidR="00D179B0" w:rsidRPr="00D50341">
        <w:rPr>
          <w:rFonts w:eastAsia="Calibri"/>
          <w:sz w:val="24"/>
          <w:szCs w:val="24"/>
        </w:rPr>
        <w:t xml:space="preserve"> </w:t>
      </w:r>
      <w:r w:rsidR="00B11F7C" w:rsidRPr="00D50341">
        <w:rPr>
          <w:rFonts w:eastAsia="Calibri"/>
          <w:sz w:val="24"/>
          <w:szCs w:val="24"/>
        </w:rPr>
        <w:t xml:space="preserve">la parte </w:t>
      </w:r>
      <w:r w:rsidR="00D179B0" w:rsidRPr="00D50341">
        <w:rPr>
          <w:rFonts w:eastAsia="Calibri"/>
          <w:sz w:val="24"/>
          <w:szCs w:val="24"/>
        </w:rPr>
        <w:t>actor</w:t>
      </w:r>
      <w:r w:rsidR="00B11F7C" w:rsidRPr="00D50341">
        <w:rPr>
          <w:rFonts w:eastAsia="Calibri"/>
          <w:sz w:val="24"/>
          <w:szCs w:val="24"/>
        </w:rPr>
        <w:t>a</w:t>
      </w:r>
      <w:r w:rsidR="00D179B0" w:rsidRPr="00D50341">
        <w:rPr>
          <w:rFonts w:eastAsia="Calibri"/>
          <w:sz w:val="24"/>
          <w:szCs w:val="24"/>
        </w:rPr>
        <w:t xml:space="preserve"> </w:t>
      </w:r>
      <w:r w:rsidR="00441EC2" w:rsidRPr="00D50341">
        <w:rPr>
          <w:rFonts w:eastAsia="Calibri"/>
          <w:sz w:val="24"/>
          <w:szCs w:val="24"/>
        </w:rPr>
        <w:t xml:space="preserve">impugnó </w:t>
      </w:r>
      <w:r w:rsidR="009A51A4" w:rsidRPr="00D50341">
        <w:rPr>
          <w:rFonts w:eastAsia="Calibri"/>
          <w:sz w:val="24"/>
          <w:szCs w:val="24"/>
        </w:rPr>
        <w:t xml:space="preserve">la </w:t>
      </w:r>
      <w:r w:rsidR="00AB35AF" w:rsidRPr="00D50341">
        <w:rPr>
          <w:rFonts w:eastAsia="Calibri"/>
          <w:sz w:val="24"/>
          <w:szCs w:val="24"/>
        </w:rPr>
        <w:t xml:space="preserve">elegibilidad </w:t>
      </w:r>
      <w:r w:rsidR="0015092D" w:rsidRPr="00D50341">
        <w:rPr>
          <w:rFonts w:eastAsia="Calibri"/>
          <w:sz w:val="24"/>
          <w:szCs w:val="24"/>
        </w:rPr>
        <w:t>de</w:t>
      </w:r>
      <w:r w:rsidR="00DE61BB" w:rsidRPr="00D50341">
        <w:rPr>
          <w:rFonts w:eastAsia="Calibri"/>
          <w:sz w:val="24"/>
          <w:szCs w:val="24"/>
        </w:rPr>
        <w:t xml:space="preserve"> uno de los candidatos</w:t>
      </w:r>
      <w:r w:rsidR="000132E7" w:rsidRPr="00D50341">
        <w:rPr>
          <w:rFonts w:eastAsia="Calibri"/>
          <w:sz w:val="24"/>
          <w:szCs w:val="24"/>
        </w:rPr>
        <w:t xml:space="preserve">, </w:t>
      </w:r>
      <w:r w:rsidR="00E44C38" w:rsidRPr="00D50341">
        <w:rPr>
          <w:rFonts w:eastAsia="Calibri"/>
          <w:sz w:val="24"/>
          <w:szCs w:val="24"/>
        </w:rPr>
        <w:t>ante</w:t>
      </w:r>
      <w:r w:rsidR="00E1176F" w:rsidRPr="00D50341">
        <w:rPr>
          <w:rFonts w:eastAsia="Calibri"/>
          <w:sz w:val="24"/>
          <w:szCs w:val="24"/>
        </w:rPr>
        <w:t xml:space="preserve"> la </w:t>
      </w:r>
      <w:r w:rsidR="00E1176F" w:rsidRPr="00D50341">
        <w:rPr>
          <w:rFonts w:eastAsia="Calibri"/>
          <w:sz w:val="24"/>
          <w:szCs w:val="24"/>
        </w:rPr>
        <w:lastRenderedPageBreak/>
        <w:t>instancia partidista</w:t>
      </w:r>
      <w:r w:rsidR="00791F01" w:rsidRPr="00D50341">
        <w:rPr>
          <w:rFonts w:eastAsia="Calibri"/>
          <w:sz w:val="24"/>
          <w:szCs w:val="24"/>
        </w:rPr>
        <w:t xml:space="preserve">, </w:t>
      </w:r>
      <w:r w:rsidR="00012305" w:rsidRPr="00D50341">
        <w:rPr>
          <w:rFonts w:eastAsia="Calibri"/>
          <w:sz w:val="24"/>
          <w:szCs w:val="24"/>
        </w:rPr>
        <w:t>quedando registrado</w:t>
      </w:r>
      <w:r w:rsidR="00144BD7" w:rsidRPr="00D50341">
        <w:rPr>
          <w:rFonts w:eastAsia="Calibri"/>
          <w:sz w:val="24"/>
          <w:szCs w:val="24"/>
        </w:rPr>
        <w:t xml:space="preserve"> </w:t>
      </w:r>
      <w:r w:rsidR="00535120" w:rsidRPr="00D50341">
        <w:rPr>
          <w:rFonts w:eastAsia="Calibri"/>
          <w:sz w:val="24"/>
          <w:szCs w:val="24"/>
        </w:rPr>
        <w:t xml:space="preserve">en su oportunidad ante la </w:t>
      </w:r>
      <w:r w:rsidR="00EC0278" w:rsidRPr="00D50341">
        <w:rPr>
          <w:bCs/>
          <w:sz w:val="24"/>
          <w:szCs w:val="24"/>
        </w:rPr>
        <w:t xml:space="preserve">Comisión </w:t>
      </w:r>
      <w:r w:rsidR="004F1D7D" w:rsidRPr="00D50341">
        <w:rPr>
          <w:bCs/>
          <w:sz w:val="24"/>
          <w:szCs w:val="24"/>
        </w:rPr>
        <w:t>Nacional</w:t>
      </w:r>
      <w:r w:rsidR="00EC0278" w:rsidRPr="00D50341">
        <w:rPr>
          <w:bCs/>
          <w:sz w:val="24"/>
          <w:szCs w:val="24"/>
        </w:rPr>
        <w:t>,</w:t>
      </w:r>
      <w:r w:rsidR="001D1C32" w:rsidRPr="00D50341">
        <w:rPr>
          <w:rFonts w:eastAsia="Calibri"/>
          <w:sz w:val="24"/>
          <w:szCs w:val="24"/>
        </w:rPr>
        <w:t xml:space="preserve"> </w:t>
      </w:r>
      <w:r w:rsidR="00144BD7" w:rsidRPr="00D50341">
        <w:rPr>
          <w:rFonts w:eastAsia="Calibri"/>
          <w:sz w:val="24"/>
          <w:szCs w:val="24"/>
        </w:rPr>
        <w:t>con la clave</w:t>
      </w:r>
      <w:r w:rsidR="00535120" w:rsidRPr="00D50341">
        <w:rPr>
          <w:rFonts w:eastAsia="Calibri"/>
          <w:sz w:val="24"/>
          <w:szCs w:val="24"/>
        </w:rPr>
        <w:t xml:space="preserve"> CEJP/RI/01/2026</w:t>
      </w:r>
      <w:r w:rsidR="00144BD7" w:rsidRPr="00D50341">
        <w:rPr>
          <w:rFonts w:eastAsia="Calibri"/>
          <w:sz w:val="24"/>
          <w:szCs w:val="24"/>
        </w:rPr>
        <w:t>.</w:t>
      </w:r>
    </w:p>
    <w:p w14:paraId="28A55BBB" w14:textId="77777777" w:rsidR="001D1C32" w:rsidRPr="00D50341" w:rsidRDefault="001D1C32" w:rsidP="00E03887">
      <w:pPr>
        <w:pStyle w:val="Sinespaciado"/>
        <w:rPr>
          <w:rFonts w:eastAsia="Calibri"/>
          <w:sz w:val="24"/>
          <w:szCs w:val="24"/>
        </w:rPr>
      </w:pPr>
    </w:p>
    <w:p w14:paraId="6960DECB" w14:textId="43705DDF" w:rsidR="001D1C32" w:rsidRPr="00D50341" w:rsidRDefault="001D1C32" w:rsidP="00E03887">
      <w:pPr>
        <w:pStyle w:val="Sinespaciado"/>
        <w:rPr>
          <w:rFonts w:eastAsia="Calibri"/>
          <w:sz w:val="24"/>
          <w:szCs w:val="24"/>
        </w:rPr>
      </w:pPr>
      <w:r w:rsidRPr="00D50341">
        <w:rPr>
          <w:rFonts w:eastAsia="Calibri"/>
          <w:b/>
          <w:bCs/>
          <w:sz w:val="24"/>
          <w:szCs w:val="24"/>
        </w:rPr>
        <w:t>1.</w:t>
      </w:r>
      <w:r w:rsidR="007551C2" w:rsidRPr="00D50341">
        <w:rPr>
          <w:rFonts w:eastAsia="Calibri"/>
          <w:b/>
          <w:bCs/>
          <w:sz w:val="24"/>
          <w:szCs w:val="24"/>
        </w:rPr>
        <w:t>3</w:t>
      </w:r>
      <w:r w:rsidR="009963D0" w:rsidRPr="00D50341">
        <w:rPr>
          <w:rFonts w:eastAsia="Calibri"/>
          <w:b/>
          <w:bCs/>
          <w:sz w:val="24"/>
          <w:szCs w:val="24"/>
        </w:rPr>
        <w:t>.</w:t>
      </w:r>
      <w:r w:rsidRPr="00D50341">
        <w:rPr>
          <w:rFonts w:eastAsia="Calibri"/>
          <w:b/>
          <w:bCs/>
          <w:sz w:val="24"/>
          <w:szCs w:val="24"/>
        </w:rPr>
        <w:t xml:space="preserve"> Dictamen de negativa de solicitud. </w:t>
      </w:r>
      <w:r w:rsidRPr="00D50341">
        <w:rPr>
          <w:rFonts w:eastAsia="Calibri"/>
          <w:sz w:val="24"/>
          <w:szCs w:val="24"/>
        </w:rPr>
        <w:t xml:space="preserve">El veinticuatro de febrero, </w:t>
      </w:r>
      <w:r w:rsidR="009963D0" w:rsidRPr="00D50341">
        <w:rPr>
          <w:rFonts w:eastAsia="Calibri"/>
          <w:sz w:val="24"/>
          <w:szCs w:val="24"/>
        </w:rPr>
        <w:t xml:space="preserve">en primer lugar, se declaró procedente el registro de </w:t>
      </w:r>
      <w:r w:rsidR="00DE61BB" w:rsidRPr="00D50341">
        <w:rPr>
          <w:rFonts w:eastAsia="Calibri"/>
          <w:sz w:val="24"/>
          <w:szCs w:val="24"/>
        </w:rPr>
        <w:t xml:space="preserve">un candidato diverso </w:t>
      </w:r>
      <w:r w:rsidR="009963D0" w:rsidRPr="00D50341">
        <w:rPr>
          <w:rFonts w:eastAsia="Calibri"/>
          <w:sz w:val="24"/>
          <w:szCs w:val="24"/>
        </w:rPr>
        <w:t>y; en segundo término, se negó la solicitud del actor relativa con el registro de la fórmula que el encabezó.</w:t>
      </w:r>
    </w:p>
    <w:p w14:paraId="658CFDB0" w14:textId="77777777" w:rsidR="009963D0" w:rsidRPr="00D50341" w:rsidRDefault="009963D0" w:rsidP="00E03887">
      <w:pPr>
        <w:pStyle w:val="Sinespaciado"/>
        <w:rPr>
          <w:rFonts w:eastAsia="Calibri"/>
          <w:sz w:val="24"/>
          <w:szCs w:val="24"/>
        </w:rPr>
      </w:pPr>
    </w:p>
    <w:p w14:paraId="4BBD6024" w14:textId="2176CC84" w:rsidR="009963D0" w:rsidRPr="00D50341" w:rsidRDefault="009963D0" w:rsidP="00E03887">
      <w:pPr>
        <w:pStyle w:val="Sinespaciado"/>
        <w:rPr>
          <w:rFonts w:eastAsia="Calibri"/>
          <w:sz w:val="24"/>
          <w:szCs w:val="24"/>
        </w:rPr>
      </w:pPr>
      <w:r w:rsidRPr="00D50341">
        <w:rPr>
          <w:rFonts w:eastAsia="Calibri"/>
          <w:b/>
          <w:bCs/>
          <w:sz w:val="24"/>
          <w:szCs w:val="24"/>
        </w:rPr>
        <w:t>1.</w:t>
      </w:r>
      <w:r w:rsidR="007551C2" w:rsidRPr="00D50341">
        <w:rPr>
          <w:rFonts w:eastAsia="Calibri"/>
          <w:b/>
          <w:bCs/>
          <w:sz w:val="24"/>
          <w:szCs w:val="24"/>
        </w:rPr>
        <w:t>4</w:t>
      </w:r>
      <w:r w:rsidRPr="00D50341">
        <w:rPr>
          <w:rFonts w:eastAsia="Calibri"/>
          <w:b/>
          <w:bCs/>
          <w:sz w:val="24"/>
          <w:szCs w:val="24"/>
        </w:rPr>
        <w:t xml:space="preserve">.  Declaración de validez de la elección </w:t>
      </w:r>
      <w:proofErr w:type="spellStart"/>
      <w:r w:rsidRPr="00D50341">
        <w:rPr>
          <w:rFonts w:eastAsia="Calibri"/>
          <w:b/>
          <w:bCs/>
          <w:sz w:val="24"/>
          <w:szCs w:val="24"/>
        </w:rPr>
        <w:t>intrapartidista</w:t>
      </w:r>
      <w:proofErr w:type="spellEnd"/>
      <w:r w:rsidRPr="00D50341">
        <w:rPr>
          <w:rFonts w:eastAsia="Calibri"/>
          <w:b/>
          <w:bCs/>
          <w:sz w:val="24"/>
          <w:szCs w:val="24"/>
        </w:rPr>
        <w:t>.</w:t>
      </w:r>
      <w:r w:rsidRPr="00D50341">
        <w:rPr>
          <w:rFonts w:eastAsia="Calibri"/>
          <w:i/>
          <w:iCs/>
          <w:sz w:val="24"/>
          <w:szCs w:val="24"/>
        </w:rPr>
        <w:t xml:space="preserve"> </w:t>
      </w:r>
      <w:r w:rsidRPr="00D50341">
        <w:rPr>
          <w:rFonts w:eastAsia="Calibri"/>
          <w:sz w:val="24"/>
          <w:szCs w:val="24"/>
        </w:rPr>
        <w:t>E</w:t>
      </w:r>
      <w:r w:rsidR="00186254" w:rsidRPr="00D50341">
        <w:rPr>
          <w:rFonts w:eastAsia="Calibri"/>
          <w:sz w:val="24"/>
          <w:szCs w:val="24"/>
        </w:rPr>
        <w:t>n la misma data se emitió</w:t>
      </w:r>
      <w:r w:rsidRPr="00D50341">
        <w:rPr>
          <w:rFonts w:eastAsia="Calibri"/>
          <w:sz w:val="24"/>
          <w:szCs w:val="24"/>
        </w:rPr>
        <w:t xml:space="preserve"> el acuerdo por el que se declaró la validez de la elección </w:t>
      </w:r>
      <w:proofErr w:type="spellStart"/>
      <w:r w:rsidRPr="00D50341">
        <w:rPr>
          <w:rFonts w:eastAsia="Calibri"/>
          <w:sz w:val="24"/>
          <w:szCs w:val="24"/>
        </w:rPr>
        <w:t>intrapartidista</w:t>
      </w:r>
      <w:proofErr w:type="spellEnd"/>
      <w:r w:rsidRPr="00D50341">
        <w:rPr>
          <w:rFonts w:eastAsia="Calibri"/>
          <w:sz w:val="24"/>
          <w:szCs w:val="24"/>
        </w:rPr>
        <w:t xml:space="preserve"> y se llev</w:t>
      </w:r>
      <w:r w:rsidR="00186254" w:rsidRPr="00D50341">
        <w:rPr>
          <w:rFonts w:eastAsia="Calibri"/>
          <w:sz w:val="24"/>
          <w:szCs w:val="24"/>
        </w:rPr>
        <w:t>ó</w:t>
      </w:r>
      <w:r w:rsidRPr="00D50341">
        <w:rPr>
          <w:rFonts w:eastAsia="Calibri"/>
          <w:sz w:val="24"/>
          <w:szCs w:val="24"/>
        </w:rPr>
        <w:t xml:space="preserve"> a cabo la declaratoria de la formula electa</w:t>
      </w:r>
      <w:r w:rsidR="00186254" w:rsidRPr="00D50341">
        <w:rPr>
          <w:rFonts w:eastAsia="Calibri"/>
          <w:sz w:val="24"/>
          <w:szCs w:val="24"/>
        </w:rPr>
        <w:t xml:space="preserve"> </w:t>
      </w:r>
      <w:r w:rsidRPr="00D50341">
        <w:rPr>
          <w:rFonts w:eastAsia="Calibri"/>
          <w:sz w:val="24"/>
          <w:szCs w:val="24"/>
        </w:rPr>
        <w:t xml:space="preserve">encabezada por </w:t>
      </w:r>
      <w:r w:rsidR="00DE61BB" w:rsidRPr="00D50341">
        <w:rPr>
          <w:rFonts w:eastAsia="Calibri"/>
          <w:sz w:val="24"/>
          <w:szCs w:val="24"/>
        </w:rPr>
        <w:t>una persona diversa a la parte actora</w:t>
      </w:r>
      <w:r w:rsidRPr="00D50341">
        <w:rPr>
          <w:rFonts w:eastAsia="Calibri"/>
          <w:sz w:val="24"/>
          <w:szCs w:val="24"/>
        </w:rPr>
        <w:t>. Ese mismo día se les hizo entrega de la constancia de mayoría y la toma de protesta</w:t>
      </w:r>
      <w:r w:rsidR="00186254" w:rsidRPr="00D50341">
        <w:rPr>
          <w:rFonts w:eastAsia="Calibri"/>
          <w:sz w:val="24"/>
          <w:szCs w:val="24"/>
        </w:rPr>
        <w:t>.</w:t>
      </w:r>
    </w:p>
    <w:p w14:paraId="5F8606DE" w14:textId="7EE8B356" w:rsidR="00A30C15" w:rsidRPr="00D50341" w:rsidRDefault="00CD7857" w:rsidP="000F7B03">
      <w:pPr>
        <w:spacing w:before="100" w:beforeAutospacing="1" w:after="100" w:afterAutospacing="1" w:line="360" w:lineRule="auto"/>
        <w:jc w:val="both"/>
        <w:rPr>
          <w:rFonts w:ascii="Arial" w:hAnsi="Arial" w:cs="Arial"/>
          <w:sz w:val="24"/>
          <w:szCs w:val="24"/>
        </w:rPr>
      </w:pPr>
      <w:r w:rsidRPr="00D50341">
        <w:rPr>
          <w:rFonts w:ascii="Arial" w:hAnsi="Arial" w:cs="Arial"/>
          <w:b/>
          <w:bCs/>
          <w:sz w:val="24"/>
          <w:szCs w:val="24"/>
        </w:rPr>
        <w:t>1.</w:t>
      </w:r>
      <w:r w:rsidR="007551C2" w:rsidRPr="00D50341">
        <w:rPr>
          <w:rFonts w:ascii="Arial" w:hAnsi="Arial" w:cs="Arial"/>
          <w:b/>
          <w:bCs/>
          <w:sz w:val="24"/>
          <w:szCs w:val="24"/>
        </w:rPr>
        <w:t>5</w:t>
      </w:r>
      <w:r w:rsidRPr="00D50341">
        <w:rPr>
          <w:rFonts w:ascii="Arial" w:hAnsi="Arial" w:cs="Arial"/>
          <w:b/>
          <w:bCs/>
          <w:sz w:val="24"/>
          <w:szCs w:val="24"/>
        </w:rPr>
        <w:t xml:space="preserve">. </w:t>
      </w:r>
      <w:r w:rsidR="00A30C15" w:rsidRPr="00D50341">
        <w:rPr>
          <w:rFonts w:ascii="Arial" w:hAnsi="Arial" w:cs="Arial"/>
          <w:b/>
          <w:bCs/>
          <w:sz w:val="24"/>
          <w:szCs w:val="24"/>
        </w:rPr>
        <w:t>Juicio de la ciudadanía</w:t>
      </w:r>
      <w:r w:rsidR="00B23254" w:rsidRPr="00D50341">
        <w:rPr>
          <w:rFonts w:ascii="Arial" w:hAnsi="Arial" w:cs="Arial"/>
          <w:b/>
          <w:bCs/>
          <w:sz w:val="24"/>
          <w:szCs w:val="24"/>
        </w:rPr>
        <w:t xml:space="preserve"> ante el Tribunal Electoral del Estado</w:t>
      </w:r>
      <w:r w:rsidR="00A30C15" w:rsidRPr="00D50341">
        <w:rPr>
          <w:rFonts w:ascii="Arial" w:hAnsi="Arial" w:cs="Arial"/>
          <w:b/>
          <w:bCs/>
          <w:sz w:val="24"/>
          <w:szCs w:val="24"/>
        </w:rPr>
        <w:t>.</w:t>
      </w:r>
      <w:r w:rsidR="00B23254" w:rsidRPr="00D50341">
        <w:rPr>
          <w:rStyle w:val="Refdenotaalpie"/>
          <w:rFonts w:ascii="Arial" w:hAnsi="Arial" w:cs="Arial"/>
          <w:b/>
          <w:bCs/>
          <w:sz w:val="24"/>
          <w:szCs w:val="24"/>
        </w:rPr>
        <w:footnoteReference w:id="5"/>
      </w:r>
      <w:r w:rsidR="00A30C15" w:rsidRPr="00D50341">
        <w:rPr>
          <w:rFonts w:ascii="Arial" w:hAnsi="Arial" w:cs="Arial"/>
          <w:sz w:val="24"/>
          <w:szCs w:val="24"/>
        </w:rPr>
        <w:t xml:space="preserve"> </w:t>
      </w:r>
      <w:r w:rsidR="00535120" w:rsidRPr="00D50341">
        <w:rPr>
          <w:rFonts w:ascii="Arial" w:hAnsi="Arial" w:cs="Arial"/>
          <w:sz w:val="24"/>
          <w:szCs w:val="24"/>
        </w:rPr>
        <w:t>Ante la omisión de</w:t>
      </w:r>
      <w:r w:rsidR="00627FF5" w:rsidRPr="00D50341">
        <w:rPr>
          <w:rFonts w:ascii="Arial" w:hAnsi="Arial" w:cs="Arial"/>
          <w:sz w:val="24"/>
          <w:szCs w:val="24"/>
        </w:rPr>
        <w:t xml:space="preserve"> resolver dentro del plazo </w:t>
      </w:r>
      <w:r w:rsidR="00094E16" w:rsidRPr="00D50341">
        <w:rPr>
          <w:rFonts w:ascii="Arial" w:hAnsi="Arial" w:cs="Arial"/>
          <w:sz w:val="24"/>
          <w:szCs w:val="24"/>
        </w:rPr>
        <w:t>razonable</w:t>
      </w:r>
      <w:r w:rsidR="00627FF5" w:rsidRPr="00D50341">
        <w:rPr>
          <w:rFonts w:ascii="Arial" w:hAnsi="Arial" w:cs="Arial"/>
          <w:sz w:val="24"/>
          <w:szCs w:val="24"/>
        </w:rPr>
        <w:t xml:space="preserve"> </w:t>
      </w:r>
      <w:r w:rsidR="001C2A0E" w:rsidRPr="00D50341">
        <w:rPr>
          <w:rFonts w:ascii="Arial" w:hAnsi="Arial" w:cs="Arial"/>
          <w:sz w:val="24"/>
          <w:szCs w:val="24"/>
        </w:rPr>
        <w:t xml:space="preserve">su </w:t>
      </w:r>
      <w:r w:rsidR="000B57F6" w:rsidRPr="00D50341">
        <w:rPr>
          <w:rFonts w:ascii="Arial" w:hAnsi="Arial" w:cs="Arial"/>
          <w:sz w:val="24"/>
          <w:szCs w:val="24"/>
        </w:rPr>
        <w:t>recurso</w:t>
      </w:r>
      <w:r w:rsidRPr="00D50341">
        <w:rPr>
          <w:rFonts w:ascii="Arial" w:hAnsi="Arial" w:cs="Arial"/>
          <w:sz w:val="24"/>
          <w:szCs w:val="24"/>
        </w:rPr>
        <w:t xml:space="preserve">, </w:t>
      </w:r>
      <w:r w:rsidR="0092273C" w:rsidRPr="00D50341">
        <w:rPr>
          <w:rFonts w:ascii="Arial" w:hAnsi="Arial" w:cs="Arial"/>
          <w:sz w:val="24"/>
          <w:szCs w:val="24"/>
        </w:rPr>
        <w:t>e</w:t>
      </w:r>
      <w:r w:rsidR="00A30C15" w:rsidRPr="00D50341">
        <w:rPr>
          <w:rFonts w:ascii="Arial" w:hAnsi="Arial" w:cs="Arial"/>
          <w:sz w:val="24"/>
          <w:szCs w:val="24"/>
        </w:rPr>
        <w:t xml:space="preserve">l </w:t>
      </w:r>
      <w:r w:rsidR="001C2A0E" w:rsidRPr="00D50341">
        <w:rPr>
          <w:rFonts w:ascii="Arial" w:hAnsi="Arial" w:cs="Arial"/>
          <w:sz w:val="24"/>
          <w:szCs w:val="24"/>
        </w:rPr>
        <w:t xml:space="preserve">nueve </w:t>
      </w:r>
      <w:r w:rsidR="00A30C15" w:rsidRPr="00D50341">
        <w:rPr>
          <w:rFonts w:ascii="Arial" w:hAnsi="Arial" w:cs="Arial"/>
          <w:sz w:val="24"/>
          <w:szCs w:val="24"/>
        </w:rPr>
        <w:t xml:space="preserve">de </w:t>
      </w:r>
      <w:r w:rsidR="001C2A0E" w:rsidRPr="00D50341">
        <w:rPr>
          <w:rFonts w:ascii="Arial" w:hAnsi="Arial" w:cs="Arial"/>
          <w:sz w:val="24"/>
          <w:szCs w:val="24"/>
        </w:rPr>
        <w:t xml:space="preserve">junio la parte </w:t>
      </w:r>
      <w:r w:rsidR="00B748C2" w:rsidRPr="00D50341">
        <w:rPr>
          <w:rFonts w:ascii="Arial" w:hAnsi="Arial" w:cs="Arial"/>
          <w:sz w:val="24"/>
          <w:szCs w:val="24"/>
        </w:rPr>
        <w:t>actora</w:t>
      </w:r>
      <w:r w:rsidR="001C2A0E" w:rsidRPr="00D50341">
        <w:rPr>
          <w:rFonts w:ascii="Arial" w:hAnsi="Arial" w:cs="Arial"/>
          <w:sz w:val="24"/>
          <w:szCs w:val="24"/>
        </w:rPr>
        <w:t xml:space="preserve"> </w:t>
      </w:r>
      <w:r w:rsidR="00B748C2" w:rsidRPr="00D50341">
        <w:rPr>
          <w:rFonts w:ascii="Arial" w:hAnsi="Arial" w:cs="Arial"/>
          <w:sz w:val="24"/>
          <w:szCs w:val="24"/>
        </w:rPr>
        <w:t>present</w:t>
      </w:r>
      <w:r w:rsidR="00513EA6" w:rsidRPr="00D50341">
        <w:rPr>
          <w:rFonts w:ascii="Arial" w:hAnsi="Arial" w:cs="Arial"/>
          <w:sz w:val="24"/>
          <w:szCs w:val="24"/>
        </w:rPr>
        <w:t>ó</w:t>
      </w:r>
      <w:r w:rsidR="00B748C2" w:rsidRPr="00D50341">
        <w:rPr>
          <w:rFonts w:ascii="Arial" w:hAnsi="Arial" w:cs="Arial"/>
          <w:sz w:val="24"/>
          <w:szCs w:val="24"/>
        </w:rPr>
        <w:t xml:space="preserve"> </w:t>
      </w:r>
      <w:r w:rsidR="00535120" w:rsidRPr="00D50341">
        <w:rPr>
          <w:rFonts w:ascii="Arial" w:hAnsi="Arial" w:cs="Arial"/>
          <w:sz w:val="24"/>
          <w:szCs w:val="24"/>
        </w:rPr>
        <w:t>J</w:t>
      </w:r>
      <w:r w:rsidR="00B748C2" w:rsidRPr="00D50341">
        <w:rPr>
          <w:rFonts w:ascii="Arial" w:hAnsi="Arial" w:cs="Arial"/>
          <w:sz w:val="24"/>
          <w:szCs w:val="24"/>
        </w:rPr>
        <w:t xml:space="preserve">uicio de la </w:t>
      </w:r>
      <w:r w:rsidR="00535120" w:rsidRPr="00D50341">
        <w:rPr>
          <w:rFonts w:ascii="Arial" w:hAnsi="Arial" w:cs="Arial"/>
          <w:sz w:val="24"/>
          <w:szCs w:val="24"/>
        </w:rPr>
        <w:t>C</w:t>
      </w:r>
      <w:r w:rsidR="00B748C2" w:rsidRPr="00D50341">
        <w:rPr>
          <w:rFonts w:ascii="Arial" w:hAnsi="Arial" w:cs="Arial"/>
          <w:sz w:val="24"/>
          <w:szCs w:val="24"/>
        </w:rPr>
        <w:t>iudadanía</w:t>
      </w:r>
      <w:r w:rsidR="000F7B03" w:rsidRPr="00D50341">
        <w:rPr>
          <w:rFonts w:ascii="Arial" w:hAnsi="Arial" w:cs="Arial"/>
          <w:sz w:val="24"/>
          <w:szCs w:val="24"/>
        </w:rPr>
        <w:t>.</w:t>
      </w:r>
      <w:r w:rsidR="000F7B03" w:rsidRPr="00D50341">
        <w:rPr>
          <w:rStyle w:val="Refdenotaalpie"/>
          <w:rFonts w:ascii="Arial" w:hAnsi="Arial" w:cs="Arial"/>
          <w:sz w:val="24"/>
          <w:szCs w:val="24"/>
        </w:rPr>
        <w:footnoteReference w:id="6"/>
      </w:r>
    </w:p>
    <w:p w14:paraId="318EA63E" w14:textId="481E943A" w:rsidR="00A30C15" w:rsidRPr="00D50341" w:rsidRDefault="004D4B20" w:rsidP="008510FC">
      <w:pPr>
        <w:spacing w:before="100" w:beforeAutospacing="1" w:after="100" w:afterAutospacing="1" w:line="360" w:lineRule="auto"/>
        <w:jc w:val="both"/>
        <w:rPr>
          <w:rFonts w:ascii="Arial" w:hAnsi="Arial" w:cs="Arial"/>
          <w:sz w:val="24"/>
          <w:szCs w:val="24"/>
        </w:rPr>
      </w:pPr>
      <w:r w:rsidRPr="00D50341">
        <w:rPr>
          <w:rFonts w:ascii="Arial" w:hAnsi="Arial" w:cs="Arial"/>
          <w:b/>
          <w:sz w:val="24"/>
          <w:szCs w:val="24"/>
        </w:rPr>
        <w:t>1</w:t>
      </w:r>
      <w:r w:rsidR="00D80904" w:rsidRPr="00D50341">
        <w:rPr>
          <w:rFonts w:ascii="Arial" w:hAnsi="Arial" w:cs="Arial"/>
          <w:b/>
          <w:sz w:val="24"/>
          <w:szCs w:val="24"/>
        </w:rPr>
        <w:t>.</w:t>
      </w:r>
      <w:r w:rsidR="007551C2" w:rsidRPr="00D50341">
        <w:rPr>
          <w:rFonts w:ascii="Arial" w:hAnsi="Arial" w:cs="Arial"/>
          <w:b/>
          <w:sz w:val="24"/>
          <w:szCs w:val="24"/>
        </w:rPr>
        <w:t>6</w:t>
      </w:r>
      <w:r w:rsidR="00D80904" w:rsidRPr="00D50341">
        <w:rPr>
          <w:rFonts w:ascii="Arial" w:hAnsi="Arial" w:cs="Arial"/>
          <w:b/>
          <w:sz w:val="24"/>
          <w:szCs w:val="24"/>
        </w:rPr>
        <w:t>. Registro y turno.</w:t>
      </w:r>
      <w:r w:rsidR="00D80904" w:rsidRPr="00D50341">
        <w:rPr>
          <w:rFonts w:ascii="Arial" w:hAnsi="Arial" w:cs="Arial"/>
          <w:sz w:val="24"/>
          <w:szCs w:val="24"/>
        </w:rPr>
        <w:t xml:space="preserve"> </w:t>
      </w:r>
      <w:r w:rsidR="00535120" w:rsidRPr="00D50341">
        <w:rPr>
          <w:rFonts w:ascii="Arial" w:hAnsi="Arial" w:cs="Arial"/>
          <w:sz w:val="24"/>
          <w:szCs w:val="24"/>
        </w:rPr>
        <w:t>Ese</w:t>
      </w:r>
      <w:r w:rsidR="0021749D" w:rsidRPr="00D50341">
        <w:rPr>
          <w:rFonts w:ascii="Arial" w:hAnsi="Arial" w:cs="Arial"/>
          <w:sz w:val="24"/>
          <w:szCs w:val="24"/>
        </w:rPr>
        <w:t xml:space="preserve"> mismo día</w:t>
      </w:r>
      <w:r w:rsidR="00D80904" w:rsidRPr="00D50341">
        <w:rPr>
          <w:rFonts w:ascii="Arial" w:hAnsi="Arial" w:cs="Arial"/>
          <w:sz w:val="24"/>
          <w:szCs w:val="24"/>
        </w:rPr>
        <w:t xml:space="preserve">, la </w:t>
      </w:r>
      <w:r w:rsidR="00535120" w:rsidRPr="00D50341">
        <w:rPr>
          <w:rFonts w:ascii="Arial" w:hAnsi="Arial" w:cs="Arial"/>
          <w:sz w:val="24"/>
          <w:szCs w:val="24"/>
        </w:rPr>
        <w:t>m</w:t>
      </w:r>
      <w:r w:rsidR="00D80904" w:rsidRPr="00D50341">
        <w:rPr>
          <w:rFonts w:ascii="Arial" w:hAnsi="Arial" w:cs="Arial"/>
          <w:sz w:val="24"/>
          <w:szCs w:val="24"/>
        </w:rPr>
        <w:t xml:space="preserve">agistrada </w:t>
      </w:r>
      <w:r w:rsidR="00535120" w:rsidRPr="00D50341">
        <w:rPr>
          <w:rFonts w:ascii="Arial" w:hAnsi="Arial" w:cs="Arial"/>
          <w:sz w:val="24"/>
          <w:szCs w:val="24"/>
        </w:rPr>
        <w:t>p</w:t>
      </w:r>
      <w:r w:rsidR="00D80904" w:rsidRPr="00D50341">
        <w:rPr>
          <w:rFonts w:ascii="Arial" w:hAnsi="Arial" w:cs="Arial"/>
          <w:sz w:val="24"/>
          <w:szCs w:val="24"/>
        </w:rPr>
        <w:t>residenta de este órgano jurisdiccional acordó integrar y registrar el juicio con la clave TEEM-JDC-</w:t>
      </w:r>
      <w:r w:rsidR="00415B84" w:rsidRPr="00D50341">
        <w:rPr>
          <w:rFonts w:ascii="Arial" w:hAnsi="Arial" w:cs="Arial"/>
          <w:sz w:val="24"/>
          <w:szCs w:val="24"/>
        </w:rPr>
        <w:t>058</w:t>
      </w:r>
      <w:r w:rsidR="00D80904" w:rsidRPr="00D50341">
        <w:rPr>
          <w:rFonts w:ascii="Arial" w:hAnsi="Arial" w:cs="Arial"/>
          <w:sz w:val="24"/>
          <w:szCs w:val="24"/>
        </w:rPr>
        <w:t>/202</w:t>
      </w:r>
      <w:r w:rsidR="00415B84" w:rsidRPr="00D50341">
        <w:rPr>
          <w:rFonts w:ascii="Arial" w:hAnsi="Arial" w:cs="Arial"/>
          <w:sz w:val="24"/>
          <w:szCs w:val="24"/>
        </w:rPr>
        <w:t>6</w:t>
      </w:r>
      <w:r w:rsidR="0041407A" w:rsidRPr="00D50341">
        <w:rPr>
          <w:rFonts w:ascii="Arial" w:hAnsi="Arial" w:cs="Arial"/>
          <w:sz w:val="24"/>
          <w:szCs w:val="24"/>
        </w:rPr>
        <w:t>,</w:t>
      </w:r>
      <w:r w:rsidR="00D80904" w:rsidRPr="00D50341">
        <w:rPr>
          <w:rFonts w:ascii="Arial" w:hAnsi="Arial" w:cs="Arial"/>
          <w:sz w:val="24"/>
          <w:szCs w:val="24"/>
        </w:rPr>
        <w:t xml:space="preserve"> y </w:t>
      </w:r>
      <w:r w:rsidR="00320293" w:rsidRPr="00D50341">
        <w:rPr>
          <w:rFonts w:ascii="Arial" w:hAnsi="Arial" w:cs="Arial"/>
          <w:sz w:val="24"/>
          <w:szCs w:val="24"/>
        </w:rPr>
        <w:t>turnarlo a la ponencia a su cargo, para su sustanciación.</w:t>
      </w:r>
      <w:r w:rsidR="00D80904" w:rsidRPr="00D50341">
        <w:rPr>
          <w:rStyle w:val="Refdenotaalpie"/>
          <w:rFonts w:ascii="Arial" w:hAnsi="Arial" w:cs="Arial"/>
          <w:sz w:val="24"/>
          <w:szCs w:val="24"/>
        </w:rPr>
        <w:footnoteReference w:id="7"/>
      </w:r>
    </w:p>
    <w:p w14:paraId="36C025B3" w14:textId="468B125F" w:rsidR="005A7261" w:rsidRPr="00D50341" w:rsidRDefault="004D253C" w:rsidP="008510FC">
      <w:pPr>
        <w:spacing w:before="100" w:beforeAutospacing="1" w:after="100" w:afterAutospacing="1" w:line="360" w:lineRule="auto"/>
        <w:jc w:val="both"/>
        <w:rPr>
          <w:rFonts w:ascii="Arial" w:hAnsi="Arial" w:cs="Arial"/>
          <w:sz w:val="24"/>
          <w:szCs w:val="24"/>
        </w:rPr>
      </w:pPr>
      <w:r w:rsidRPr="00D50341">
        <w:rPr>
          <w:rFonts w:ascii="Arial" w:hAnsi="Arial" w:cs="Arial"/>
          <w:b/>
          <w:sz w:val="24"/>
          <w:szCs w:val="24"/>
        </w:rPr>
        <w:t>1</w:t>
      </w:r>
      <w:r w:rsidR="00D80904" w:rsidRPr="00D50341">
        <w:rPr>
          <w:rFonts w:ascii="Arial" w:hAnsi="Arial" w:cs="Arial"/>
          <w:b/>
          <w:sz w:val="24"/>
          <w:szCs w:val="24"/>
        </w:rPr>
        <w:t>.</w:t>
      </w:r>
      <w:r w:rsidR="007551C2" w:rsidRPr="00D50341">
        <w:rPr>
          <w:rFonts w:ascii="Arial" w:hAnsi="Arial" w:cs="Arial"/>
          <w:b/>
          <w:sz w:val="24"/>
          <w:szCs w:val="24"/>
        </w:rPr>
        <w:t>7</w:t>
      </w:r>
      <w:r w:rsidR="00D80904" w:rsidRPr="00D50341">
        <w:rPr>
          <w:rFonts w:ascii="Arial" w:hAnsi="Arial" w:cs="Arial"/>
          <w:b/>
          <w:sz w:val="24"/>
          <w:szCs w:val="24"/>
        </w:rPr>
        <w:t>.</w:t>
      </w:r>
      <w:r w:rsidR="00EB2136" w:rsidRPr="00D50341">
        <w:rPr>
          <w:rFonts w:ascii="Arial" w:hAnsi="Arial" w:cs="Arial"/>
          <w:sz w:val="24"/>
          <w:szCs w:val="24"/>
        </w:rPr>
        <w:t xml:space="preserve"> </w:t>
      </w:r>
      <w:r w:rsidR="00EB2136" w:rsidRPr="00D50341">
        <w:rPr>
          <w:rFonts w:ascii="Arial" w:hAnsi="Arial" w:cs="Arial"/>
          <w:b/>
          <w:sz w:val="24"/>
          <w:szCs w:val="24"/>
        </w:rPr>
        <w:t>Radicación y requerimiento de trámite de ley.</w:t>
      </w:r>
      <w:r w:rsidR="00EB2136" w:rsidRPr="00D50341">
        <w:rPr>
          <w:rFonts w:ascii="Arial" w:hAnsi="Arial" w:cs="Arial"/>
          <w:sz w:val="24"/>
          <w:szCs w:val="24"/>
        </w:rPr>
        <w:t xml:space="preserve"> E</w:t>
      </w:r>
      <w:r w:rsidR="0041407A" w:rsidRPr="00D50341">
        <w:rPr>
          <w:rFonts w:ascii="Arial" w:hAnsi="Arial" w:cs="Arial"/>
          <w:sz w:val="24"/>
          <w:szCs w:val="24"/>
        </w:rPr>
        <w:t>l</w:t>
      </w:r>
      <w:r w:rsidR="00EB2136" w:rsidRPr="00D50341">
        <w:rPr>
          <w:rFonts w:ascii="Arial" w:hAnsi="Arial" w:cs="Arial"/>
          <w:sz w:val="24"/>
          <w:szCs w:val="24"/>
        </w:rPr>
        <w:t xml:space="preserve"> </w:t>
      </w:r>
      <w:r w:rsidR="00365C0D" w:rsidRPr="00D50341">
        <w:rPr>
          <w:rFonts w:ascii="Arial" w:hAnsi="Arial" w:cs="Arial"/>
          <w:sz w:val="24"/>
          <w:szCs w:val="24"/>
        </w:rPr>
        <w:t>diez siguiente</w:t>
      </w:r>
      <w:r w:rsidR="0008328F" w:rsidRPr="00D50341">
        <w:rPr>
          <w:rFonts w:ascii="Arial" w:hAnsi="Arial" w:cs="Arial"/>
          <w:sz w:val="24"/>
          <w:szCs w:val="24"/>
        </w:rPr>
        <w:t xml:space="preserve">, </w:t>
      </w:r>
      <w:r w:rsidR="00EB2136" w:rsidRPr="00D50341">
        <w:rPr>
          <w:rFonts w:ascii="Arial" w:hAnsi="Arial" w:cs="Arial"/>
          <w:sz w:val="24"/>
          <w:szCs w:val="24"/>
        </w:rPr>
        <w:t xml:space="preserve">se radicó el juicio </w:t>
      </w:r>
      <w:r w:rsidR="00CF5E8A" w:rsidRPr="00D50341">
        <w:rPr>
          <w:rFonts w:ascii="Arial" w:hAnsi="Arial" w:cs="Arial"/>
          <w:sz w:val="24"/>
          <w:szCs w:val="24"/>
        </w:rPr>
        <w:t>y, se</w:t>
      </w:r>
      <w:r w:rsidR="00EB2136" w:rsidRPr="00D50341">
        <w:rPr>
          <w:rFonts w:ascii="Arial" w:hAnsi="Arial" w:cs="Arial"/>
          <w:sz w:val="24"/>
          <w:szCs w:val="24"/>
        </w:rPr>
        <w:t xml:space="preserve"> requirió a </w:t>
      </w:r>
      <w:r w:rsidR="00C67026" w:rsidRPr="00D50341">
        <w:rPr>
          <w:rFonts w:ascii="Arial" w:hAnsi="Arial" w:cs="Arial"/>
          <w:sz w:val="24"/>
          <w:szCs w:val="24"/>
        </w:rPr>
        <w:t>la autoridad señalada</w:t>
      </w:r>
      <w:r w:rsidR="00EB2136" w:rsidRPr="00D50341">
        <w:rPr>
          <w:rFonts w:ascii="Arial" w:hAnsi="Arial" w:cs="Arial"/>
          <w:sz w:val="24"/>
          <w:szCs w:val="24"/>
        </w:rPr>
        <w:t xml:space="preserve"> como responsable el trámite de ley </w:t>
      </w:r>
      <w:r w:rsidR="0029545C" w:rsidRPr="00D50341">
        <w:rPr>
          <w:rFonts w:ascii="Arial" w:hAnsi="Arial" w:cs="Arial"/>
          <w:sz w:val="24"/>
          <w:szCs w:val="24"/>
        </w:rPr>
        <w:t>correspondiente.</w:t>
      </w:r>
      <w:r w:rsidR="0029545C" w:rsidRPr="00D50341">
        <w:rPr>
          <w:rStyle w:val="Refdenotaalpie"/>
          <w:rFonts w:ascii="Arial" w:hAnsi="Arial" w:cs="Arial"/>
          <w:sz w:val="24"/>
          <w:szCs w:val="24"/>
        </w:rPr>
        <w:footnoteReference w:id="8"/>
      </w:r>
    </w:p>
    <w:p w14:paraId="5C65A921" w14:textId="794E303B" w:rsidR="00E66AFC" w:rsidRPr="00D50341" w:rsidRDefault="004D253C" w:rsidP="008510FC">
      <w:pPr>
        <w:spacing w:before="100" w:beforeAutospacing="1" w:after="100" w:afterAutospacing="1" w:line="360" w:lineRule="auto"/>
        <w:jc w:val="both"/>
        <w:rPr>
          <w:rFonts w:ascii="Arial" w:hAnsi="Arial" w:cs="Arial"/>
          <w:sz w:val="24"/>
          <w:szCs w:val="24"/>
        </w:rPr>
      </w:pPr>
      <w:r w:rsidRPr="00D50341">
        <w:rPr>
          <w:rFonts w:ascii="Arial" w:hAnsi="Arial" w:cs="Arial"/>
          <w:b/>
          <w:bCs/>
          <w:sz w:val="24"/>
          <w:szCs w:val="24"/>
        </w:rPr>
        <w:t>1</w:t>
      </w:r>
      <w:r w:rsidR="00CF5E8A" w:rsidRPr="00D50341">
        <w:rPr>
          <w:rFonts w:ascii="Arial" w:hAnsi="Arial" w:cs="Arial"/>
          <w:b/>
          <w:bCs/>
          <w:sz w:val="24"/>
          <w:szCs w:val="24"/>
        </w:rPr>
        <w:t>.</w:t>
      </w:r>
      <w:r w:rsidR="007551C2" w:rsidRPr="00D50341">
        <w:rPr>
          <w:rFonts w:ascii="Arial" w:hAnsi="Arial" w:cs="Arial"/>
          <w:b/>
          <w:bCs/>
          <w:sz w:val="24"/>
          <w:szCs w:val="24"/>
        </w:rPr>
        <w:t>8</w:t>
      </w:r>
      <w:r w:rsidR="00CF5E8A" w:rsidRPr="00D50341">
        <w:rPr>
          <w:rFonts w:ascii="Arial" w:hAnsi="Arial" w:cs="Arial"/>
          <w:b/>
          <w:bCs/>
          <w:sz w:val="24"/>
          <w:szCs w:val="24"/>
        </w:rPr>
        <w:t xml:space="preserve">. </w:t>
      </w:r>
      <w:r w:rsidR="002F7ACF" w:rsidRPr="00D50341">
        <w:rPr>
          <w:rFonts w:ascii="Arial" w:hAnsi="Arial" w:cs="Arial"/>
          <w:b/>
          <w:bCs/>
          <w:sz w:val="24"/>
          <w:szCs w:val="24"/>
        </w:rPr>
        <w:t xml:space="preserve">Cumplimiento </w:t>
      </w:r>
      <w:r w:rsidR="00E66BF3" w:rsidRPr="00D50341">
        <w:rPr>
          <w:rFonts w:ascii="Arial" w:hAnsi="Arial" w:cs="Arial"/>
          <w:b/>
          <w:bCs/>
          <w:sz w:val="24"/>
          <w:szCs w:val="24"/>
        </w:rPr>
        <w:t>de t</w:t>
      </w:r>
      <w:r w:rsidR="00881A8C" w:rsidRPr="00D50341">
        <w:rPr>
          <w:rFonts w:ascii="Arial" w:hAnsi="Arial" w:cs="Arial"/>
          <w:b/>
          <w:bCs/>
          <w:sz w:val="24"/>
          <w:szCs w:val="24"/>
        </w:rPr>
        <w:t>rámite</w:t>
      </w:r>
      <w:r w:rsidR="001438C7" w:rsidRPr="00D50341">
        <w:rPr>
          <w:rFonts w:ascii="Arial" w:hAnsi="Arial" w:cs="Arial"/>
          <w:b/>
          <w:bCs/>
          <w:sz w:val="24"/>
          <w:szCs w:val="24"/>
        </w:rPr>
        <w:t>.</w:t>
      </w:r>
      <w:r w:rsidR="001438C7" w:rsidRPr="00D50341">
        <w:rPr>
          <w:rFonts w:ascii="Arial" w:hAnsi="Arial" w:cs="Arial"/>
          <w:sz w:val="24"/>
          <w:szCs w:val="24"/>
        </w:rPr>
        <w:t xml:space="preserve"> E</w:t>
      </w:r>
      <w:r w:rsidR="005B0D84" w:rsidRPr="00D50341">
        <w:rPr>
          <w:rFonts w:ascii="Arial" w:hAnsi="Arial" w:cs="Arial"/>
          <w:sz w:val="24"/>
          <w:szCs w:val="24"/>
        </w:rPr>
        <w:t>l</w:t>
      </w:r>
      <w:r w:rsidR="001438C7" w:rsidRPr="00D50341">
        <w:rPr>
          <w:rFonts w:ascii="Arial" w:hAnsi="Arial" w:cs="Arial"/>
          <w:sz w:val="24"/>
          <w:szCs w:val="24"/>
        </w:rPr>
        <w:t xml:space="preserve"> </w:t>
      </w:r>
      <w:r w:rsidR="00535120" w:rsidRPr="00D50341">
        <w:rPr>
          <w:rFonts w:ascii="Arial" w:hAnsi="Arial" w:cs="Arial"/>
          <w:sz w:val="24"/>
          <w:szCs w:val="24"/>
        </w:rPr>
        <w:t>veintitrés de junio</w:t>
      </w:r>
      <w:r w:rsidR="001438C7" w:rsidRPr="00D50341">
        <w:rPr>
          <w:rFonts w:ascii="Arial" w:hAnsi="Arial" w:cs="Arial"/>
          <w:sz w:val="24"/>
          <w:szCs w:val="24"/>
        </w:rPr>
        <w:t xml:space="preserve">, </w:t>
      </w:r>
      <w:r w:rsidR="00D40772" w:rsidRPr="00D50341">
        <w:rPr>
          <w:rFonts w:ascii="Arial" w:hAnsi="Arial" w:cs="Arial"/>
          <w:sz w:val="24"/>
          <w:szCs w:val="24"/>
        </w:rPr>
        <w:t>se tuvo a la autoridad responsable cumpliendo con el trámite de ley</w:t>
      </w:r>
      <w:r w:rsidR="00E66AFC" w:rsidRPr="00D50341">
        <w:rPr>
          <w:rFonts w:ascii="Arial" w:hAnsi="Arial" w:cs="Arial"/>
          <w:sz w:val="24"/>
          <w:szCs w:val="24"/>
        </w:rPr>
        <w:t>.</w:t>
      </w:r>
      <w:r w:rsidR="00D40772" w:rsidRPr="00D50341">
        <w:rPr>
          <w:rStyle w:val="Refdenotaalpie"/>
          <w:rFonts w:ascii="Arial" w:hAnsi="Arial" w:cs="Arial"/>
          <w:sz w:val="24"/>
          <w:szCs w:val="24"/>
        </w:rPr>
        <w:footnoteReference w:id="9"/>
      </w:r>
    </w:p>
    <w:p w14:paraId="16DE1A70" w14:textId="441132E4" w:rsidR="006B059A" w:rsidRPr="00D50341" w:rsidRDefault="00D85B43" w:rsidP="006B059A">
      <w:pPr>
        <w:pStyle w:val="Sinespaciado"/>
        <w:rPr>
          <w:b/>
          <w:bCs/>
          <w:sz w:val="24"/>
          <w:szCs w:val="24"/>
          <w:lang w:val="es-ES"/>
        </w:rPr>
      </w:pPr>
      <w:r w:rsidRPr="00D50341">
        <w:rPr>
          <w:b/>
          <w:bCs/>
          <w:sz w:val="24"/>
          <w:szCs w:val="24"/>
        </w:rPr>
        <w:t>1</w:t>
      </w:r>
      <w:r w:rsidR="001438C7" w:rsidRPr="00D50341">
        <w:rPr>
          <w:b/>
          <w:bCs/>
          <w:sz w:val="24"/>
          <w:szCs w:val="24"/>
        </w:rPr>
        <w:t>.</w:t>
      </w:r>
      <w:r w:rsidR="007551C2" w:rsidRPr="00D50341">
        <w:rPr>
          <w:b/>
          <w:bCs/>
          <w:sz w:val="24"/>
          <w:szCs w:val="24"/>
        </w:rPr>
        <w:t>9</w:t>
      </w:r>
      <w:r w:rsidR="001438C7" w:rsidRPr="00D50341">
        <w:rPr>
          <w:b/>
          <w:bCs/>
          <w:sz w:val="24"/>
          <w:szCs w:val="24"/>
        </w:rPr>
        <w:t>.</w:t>
      </w:r>
      <w:r w:rsidR="001438C7" w:rsidRPr="00D50341">
        <w:rPr>
          <w:sz w:val="24"/>
          <w:szCs w:val="24"/>
        </w:rPr>
        <w:t xml:space="preserve"> </w:t>
      </w:r>
      <w:r w:rsidR="006B059A" w:rsidRPr="00D50341">
        <w:rPr>
          <w:b/>
          <w:bCs/>
          <w:sz w:val="24"/>
          <w:szCs w:val="24"/>
          <w:lang w:val="es-ES"/>
        </w:rPr>
        <w:t xml:space="preserve">Admisión y cierre de instrucción. </w:t>
      </w:r>
      <w:r w:rsidR="006B059A" w:rsidRPr="00D50341">
        <w:rPr>
          <w:sz w:val="24"/>
          <w:szCs w:val="24"/>
          <w:lang w:val="es-ES"/>
        </w:rPr>
        <w:t>En su oportunidad, se admitió el asunto y, se declaró cerrada la instrucción.</w:t>
      </w:r>
      <w:r w:rsidR="006B059A" w:rsidRPr="00D50341">
        <w:rPr>
          <w:rStyle w:val="Refdenotaalpie"/>
          <w:sz w:val="24"/>
          <w:szCs w:val="24"/>
          <w:lang w:val="es-ES"/>
        </w:rPr>
        <w:footnoteReference w:id="10"/>
      </w:r>
    </w:p>
    <w:p w14:paraId="247C50D0" w14:textId="77777777" w:rsidR="00F2122B" w:rsidRPr="00D50341" w:rsidRDefault="00F2122B" w:rsidP="008510FC">
      <w:pPr>
        <w:spacing w:before="100" w:beforeAutospacing="1" w:after="100" w:afterAutospacing="1" w:line="360" w:lineRule="auto"/>
        <w:jc w:val="both"/>
        <w:rPr>
          <w:rFonts w:ascii="Arial" w:hAnsi="Arial" w:cs="Arial"/>
          <w:b/>
          <w:bCs/>
          <w:sz w:val="24"/>
          <w:szCs w:val="24"/>
          <w:lang w:val="es-ES_tradnl"/>
        </w:rPr>
      </w:pPr>
      <w:r w:rsidRPr="00D50341">
        <w:rPr>
          <w:rFonts w:ascii="Arial" w:hAnsi="Arial" w:cs="Arial"/>
          <w:b/>
          <w:bCs/>
          <w:sz w:val="24"/>
          <w:szCs w:val="24"/>
          <w:lang w:val="es-ES_tradnl"/>
        </w:rPr>
        <w:lastRenderedPageBreak/>
        <w:t>2. Competencia</w:t>
      </w:r>
    </w:p>
    <w:p w14:paraId="68290D6B" w14:textId="25236165" w:rsidR="00535120" w:rsidRPr="00D50341" w:rsidRDefault="00953BA5" w:rsidP="008257FA">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sidRPr="00D50341">
        <w:rPr>
          <w:rFonts w:ascii="Arial" w:hAnsi="Arial" w:cs="Arial"/>
          <w:sz w:val="24"/>
          <w:szCs w:val="24"/>
        </w:rPr>
        <w:t>El Pleno de este Tribunal es</w:t>
      </w:r>
      <w:r w:rsidRPr="00D50341">
        <w:rPr>
          <w:rFonts w:ascii="Arial" w:hAnsi="Arial" w:cs="Arial"/>
          <w:spacing w:val="1"/>
          <w:sz w:val="24"/>
          <w:szCs w:val="24"/>
        </w:rPr>
        <w:t xml:space="preserve"> </w:t>
      </w:r>
      <w:r w:rsidRPr="00D50341">
        <w:rPr>
          <w:rFonts w:ascii="Arial" w:hAnsi="Arial" w:cs="Arial"/>
          <w:sz w:val="24"/>
          <w:szCs w:val="24"/>
        </w:rPr>
        <w:t xml:space="preserve">competente </w:t>
      </w:r>
      <w:r w:rsidRPr="00D50341">
        <w:rPr>
          <w:rFonts w:ascii="Arial" w:hAnsi="Arial" w:cs="Arial"/>
          <w:spacing w:val="-75"/>
          <w:sz w:val="24"/>
          <w:szCs w:val="24"/>
        </w:rPr>
        <w:t xml:space="preserve">   </w:t>
      </w:r>
      <w:r w:rsidRPr="00D50341">
        <w:rPr>
          <w:rFonts w:ascii="Arial" w:hAnsi="Arial" w:cs="Arial"/>
          <w:sz w:val="24"/>
          <w:szCs w:val="24"/>
        </w:rPr>
        <w:t>para conocer y resolver el presente</w:t>
      </w:r>
      <w:r w:rsidR="009F4956" w:rsidRPr="00D50341">
        <w:rPr>
          <w:rFonts w:ascii="Arial" w:hAnsi="Arial" w:cs="Arial"/>
          <w:sz w:val="24"/>
          <w:szCs w:val="24"/>
        </w:rPr>
        <w:t xml:space="preserve"> </w:t>
      </w:r>
      <w:r w:rsidR="00535120" w:rsidRPr="00D50341">
        <w:rPr>
          <w:rFonts w:ascii="Arial" w:hAnsi="Arial" w:cs="Arial"/>
          <w:sz w:val="24"/>
          <w:szCs w:val="24"/>
        </w:rPr>
        <w:t>J</w:t>
      </w:r>
      <w:r w:rsidRPr="00D50341">
        <w:rPr>
          <w:rFonts w:ascii="Arial" w:hAnsi="Arial" w:cs="Arial"/>
          <w:sz w:val="24"/>
          <w:szCs w:val="24"/>
        </w:rPr>
        <w:t>uicio</w:t>
      </w:r>
      <w:r w:rsidR="00D05AA2" w:rsidRPr="00D50341">
        <w:rPr>
          <w:rFonts w:ascii="Arial" w:hAnsi="Arial" w:cs="Arial"/>
          <w:sz w:val="24"/>
          <w:szCs w:val="24"/>
        </w:rPr>
        <w:t xml:space="preserve"> para la Protección de los Derechos Político Electorales del Ciudadano</w:t>
      </w:r>
      <w:r w:rsidRPr="00D50341">
        <w:rPr>
          <w:rFonts w:ascii="Arial" w:hAnsi="Arial" w:cs="Arial"/>
          <w:sz w:val="24"/>
          <w:szCs w:val="24"/>
        </w:rPr>
        <w:t>,</w:t>
      </w:r>
      <w:r w:rsidR="00D05AA2" w:rsidRPr="00D50341">
        <w:rPr>
          <w:rStyle w:val="Refdenotaalpie"/>
          <w:rFonts w:ascii="Arial" w:hAnsi="Arial" w:cs="Arial"/>
          <w:sz w:val="24"/>
          <w:szCs w:val="24"/>
        </w:rPr>
        <w:footnoteReference w:id="11"/>
      </w:r>
      <w:r w:rsidRPr="00D50341">
        <w:rPr>
          <w:rFonts w:ascii="Arial" w:hAnsi="Arial" w:cs="Arial"/>
          <w:sz w:val="24"/>
          <w:szCs w:val="24"/>
        </w:rPr>
        <w:t xml:space="preserve"> </w:t>
      </w:r>
      <w:r w:rsidR="00131C96" w:rsidRPr="00D50341">
        <w:rPr>
          <w:rFonts w:ascii="Arial" w:hAnsi="Arial" w:cs="Arial"/>
          <w:sz w:val="24"/>
          <w:szCs w:val="24"/>
        </w:rPr>
        <w:t xml:space="preserve">promovido </w:t>
      </w:r>
      <w:r w:rsidR="003C4708" w:rsidRPr="00D50341">
        <w:rPr>
          <w:rFonts w:ascii="Arial" w:hAnsi="Arial" w:cs="Arial"/>
          <w:sz w:val="24"/>
          <w:szCs w:val="24"/>
        </w:rPr>
        <w:t xml:space="preserve">por </w:t>
      </w:r>
      <w:r w:rsidR="00D05AA2" w:rsidRPr="00D50341">
        <w:rPr>
          <w:rFonts w:ascii="Arial" w:hAnsi="Arial" w:cs="Arial"/>
          <w:sz w:val="24"/>
          <w:szCs w:val="24"/>
        </w:rPr>
        <w:t>un</w:t>
      </w:r>
      <w:r w:rsidR="003C4708" w:rsidRPr="00D50341">
        <w:rPr>
          <w:rFonts w:ascii="Arial" w:hAnsi="Arial" w:cs="Arial"/>
          <w:sz w:val="24"/>
          <w:szCs w:val="24"/>
        </w:rPr>
        <w:t xml:space="preserve"> militante </w:t>
      </w:r>
      <w:r w:rsidR="00F82B7E" w:rsidRPr="00D50341">
        <w:rPr>
          <w:rFonts w:ascii="Arial" w:hAnsi="Arial" w:cs="Arial"/>
          <w:sz w:val="24"/>
          <w:szCs w:val="24"/>
        </w:rPr>
        <w:t>PRI</w:t>
      </w:r>
      <w:r w:rsidR="003C4708" w:rsidRPr="00D50341">
        <w:rPr>
          <w:rFonts w:ascii="Arial" w:hAnsi="Arial" w:cs="Arial"/>
          <w:sz w:val="24"/>
          <w:szCs w:val="24"/>
        </w:rPr>
        <w:t xml:space="preserve">, mediante el cual controvierte la omisión de la autoridad responsable de </w:t>
      </w:r>
      <w:r w:rsidR="003D6618" w:rsidRPr="00D50341">
        <w:rPr>
          <w:rFonts w:ascii="Arial" w:hAnsi="Arial" w:cs="Arial"/>
          <w:sz w:val="24"/>
          <w:szCs w:val="24"/>
        </w:rPr>
        <w:t xml:space="preserve">resolver, dentro de un plazo razonable el medio de impugnación </w:t>
      </w:r>
      <w:proofErr w:type="spellStart"/>
      <w:r w:rsidR="003D6618" w:rsidRPr="00D50341">
        <w:rPr>
          <w:rFonts w:ascii="Arial" w:hAnsi="Arial" w:cs="Arial"/>
          <w:sz w:val="24"/>
          <w:szCs w:val="24"/>
        </w:rPr>
        <w:t>intrapartidista</w:t>
      </w:r>
      <w:proofErr w:type="spellEnd"/>
      <w:r w:rsidR="003D6618" w:rsidRPr="00D50341">
        <w:rPr>
          <w:rFonts w:ascii="Arial" w:hAnsi="Arial" w:cs="Arial"/>
          <w:sz w:val="24"/>
          <w:szCs w:val="24"/>
        </w:rPr>
        <w:t xml:space="preserve"> que promovió, lo que, en su concepto, constituye una </w:t>
      </w:r>
      <w:r w:rsidR="00535120" w:rsidRPr="00D50341">
        <w:rPr>
          <w:rFonts w:ascii="Arial" w:hAnsi="Arial" w:cs="Arial"/>
          <w:sz w:val="24"/>
          <w:szCs w:val="24"/>
        </w:rPr>
        <w:t xml:space="preserve">vulneración a su derecho </w:t>
      </w:r>
      <w:r w:rsidR="00C30897" w:rsidRPr="00D50341">
        <w:rPr>
          <w:rFonts w:ascii="Arial" w:hAnsi="Arial" w:cs="Arial"/>
          <w:sz w:val="24"/>
          <w:szCs w:val="24"/>
        </w:rPr>
        <w:t xml:space="preserve">político electoral de ser votado para un cargo partidista y, en consecuencia, </w:t>
      </w:r>
      <w:r w:rsidR="00C14281" w:rsidRPr="00D50341">
        <w:rPr>
          <w:rFonts w:ascii="Arial" w:hAnsi="Arial" w:cs="Arial"/>
          <w:sz w:val="24"/>
          <w:szCs w:val="24"/>
        </w:rPr>
        <w:t xml:space="preserve">a </w:t>
      </w:r>
      <w:r w:rsidR="00C30897" w:rsidRPr="00D50341">
        <w:rPr>
          <w:rFonts w:ascii="Arial" w:hAnsi="Arial" w:cs="Arial"/>
          <w:sz w:val="24"/>
          <w:szCs w:val="24"/>
        </w:rPr>
        <w:t xml:space="preserve">una </w:t>
      </w:r>
      <w:r w:rsidR="00535120" w:rsidRPr="00D50341">
        <w:rPr>
          <w:rFonts w:ascii="Arial" w:hAnsi="Arial" w:cs="Arial"/>
          <w:sz w:val="24"/>
          <w:szCs w:val="24"/>
        </w:rPr>
        <w:t>tutela judicial efectiva.</w:t>
      </w:r>
    </w:p>
    <w:p w14:paraId="70A1900D" w14:textId="7619C033" w:rsidR="008257FA" w:rsidRPr="00D50341" w:rsidRDefault="00953BA5" w:rsidP="00535120">
      <w:pPr>
        <w:shd w:val="clear" w:color="auto" w:fill="FFFFFF" w:themeFill="background1"/>
        <w:tabs>
          <w:tab w:val="left" w:pos="5437"/>
        </w:tabs>
        <w:spacing w:after="0" w:line="360" w:lineRule="auto"/>
        <w:jc w:val="both"/>
        <w:rPr>
          <w:rFonts w:ascii="Arial" w:hAnsi="Arial" w:cs="Arial"/>
          <w:sz w:val="24"/>
          <w:szCs w:val="24"/>
        </w:rPr>
      </w:pPr>
      <w:r w:rsidRPr="00D50341">
        <w:rPr>
          <w:rFonts w:ascii="Arial" w:hAnsi="Arial" w:cs="Arial"/>
          <w:sz w:val="24"/>
          <w:szCs w:val="24"/>
        </w:rPr>
        <w:t>Lo anterior, de conformidad con lo dispuesto en los artículos 98 A, de la Constitución Política del Estado Libre y Soberano de Michoacán de Ocampo</w:t>
      </w:r>
      <w:r w:rsidR="00E94937" w:rsidRPr="00D50341">
        <w:rPr>
          <w:rFonts w:ascii="Arial" w:hAnsi="Arial" w:cs="Arial"/>
          <w:sz w:val="24"/>
          <w:szCs w:val="24"/>
        </w:rPr>
        <w:t>;</w:t>
      </w:r>
      <w:r w:rsidRPr="00D50341">
        <w:rPr>
          <w:rStyle w:val="Refdenotaalpie"/>
          <w:rFonts w:ascii="Arial" w:hAnsi="Arial" w:cs="Arial"/>
          <w:sz w:val="24"/>
          <w:szCs w:val="24"/>
        </w:rPr>
        <w:footnoteReference w:id="12"/>
      </w:r>
      <w:r w:rsidRPr="00D50341">
        <w:rPr>
          <w:rFonts w:ascii="Arial" w:hAnsi="Arial" w:cs="Arial"/>
          <w:sz w:val="24"/>
          <w:szCs w:val="24"/>
        </w:rPr>
        <w:t xml:space="preserve"> 60, 64, fracción XIII, y 66, fracciones II y III, del Código Electoral del Estado de Michoacán de Ocampo</w:t>
      </w:r>
      <w:r w:rsidR="00E94937" w:rsidRPr="00D50341">
        <w:rPr>
          <w:rFonts w:ascii="Arial" w:hAnsi="Arial" w:cs="Arial"/>
          <w:sz w:val="24"/>
          <w:szCs w:val="24"/>
        </w:rPr>
        <w:t>;</w:t>
      </w:r>
      <w:r w:rsidRPr="00D50341">
        <w:rPr>
          <w:rStyle w:val="Refdenotaalpie"/>
          <w:rFonts w:ascii="Arial" w:hAnsi="Arial" w:cs="Arial"/>
          <w:sz w:val="24"/>
          <w:szCs w:val="24"/>
        </w:rPr>
        <w:footnoteReference w:id="13"/>
      </w:r>
      <w:r w:rsidRPr="00D50341">
        <w:rPr>
          <w:rFonts w:ascii="Arial" w:hAnsi="Arial" w:cs="Arial"/>
          <w:sz w:val="24"/>
          <w:szCs w:val="24"/>
        </w:rPr>
        <w:t xml:space="preserve"> así como </w:t>
      </w:r>
      <w:r w:rsidR="003F6F77" w:rsidRPr="00D50341">
        <w:rPr>
          <w:rFonts w:ascii="Arial" w:hAnsi="Arial" w:cs="Arial"/>
          <w:sz w:val="24"/>
          <w:szCs w:val="24"/>
        </w:rPr>
        <w:t xml:space="preserve">1, </w:t>
      </w:r>
      <w:r w:rsidR="00522705" w:rsidRPr="00D50341">
        <w:rPr>
          <w:rFonts w:ascii="Arial" w:hAnsi="Arial" w:cs="Arial"/>
          <w:sz w:val="24"/>
          <w:szCs w:val="24"/>
        </w:rPr>
        <w:t xml:space="preserve">4, </w:t>
      </w:r>
      <w:r w:rsidR="00F025BD" w:rsidRPr="00D50341">
        <w:rPr>
          <w:rFonts w:ascii="Arial" w:hAnsi="Arial" w:cs="Arial"/>
          <w:sz w:val="24"/>
          <w:szCs w:val="24"/>
        </w:rPr>
        <w:t>fracción II, inciso d</w:t>
      </w:r>
      <w:r w:rsidR="00140502" w:rsidRPr="00D50341">
        <w:rPr>
          <w:rFonts w:ascii="Arial" w:hAnsi="Arial" w:cs="Arial"/>
          <w:sz w:val="24"/>
          <w:szCs w:val="24"/>
        </w:rPr>
        <w:t xml:space="preserve">), </w:t>
      </w:r>
      <w:r w:rsidRPr="00D50341">
        <w:rPr>
          <w:rFonts w:ascii="Arial" w:hAnsi="Arial" w:cs="Arial"/>
          <w:sz w:val="24"/>
          <w:szCs w:val="24"/>
        </w:rPr>
        <w:t xml:space="preserve">5, 73, 74, inciso </w:t>
      </w:r>
      <w:r w:rsidR="008E43B0" w:rsidRPr="00D50341">
        <w:rPr>
          <w:rFonts w:ascii="Arial" w:hAnsi="Arial" w:cs="Arial"/>
          <w:sz w:val="24"/>
          <w:szCs w:val="24"/>
        </w:rPr>
        <w:t>d</w:t>
      </w:r>
      <w:r w:rsidRPr="00D50341">
        <w:rPr>
          <w:rFonts w:ascii="Arial" w:hAnsi="Arial" w:cs="Arial"/>
          <w:sz w:val="24"/>
          <w:szCs w:val="24"/>
        </w:rPr>
        <w:t xml:space="preserve">) y 76, fracción II, </w:t>
      </w:r>
      <w:r w:rsidR="008257FA" w:rsidRPr="00D50341">
        <w:rPr>
          <w:rFonts w:ascii="Arial" w:hAnsi="Arial" w:cs="Arial"/>
          <w:sz w:val="24"/>
          <w:szCs w:val="24"/>
        </w:rPr>
        <w:t>Ley de Justicia en Materia Electoral y de Participación Ciudadana del Estado de Michoacán de Ocampo.</w:t>
      </w:r>
      <w:r w:rsidR="008257FA" w:rsidRPr="00D50341">
        <w:rPr>
          <w:rStyle w:val="Refdenotaalpie"/>
          <w:rFonts w:ascii="Arial" w:hAnsi="Arial" w:cs="Arial"/>
          <w:sz w:val="24"/>
          <w:szCs w:val="24"/>
        </w:rPr>
        <w:footnoteReference w:id="14"/>
      </w:r>
    </w:p>
    <w:p w14:paraId="6EDA5FED" w14:textId="77777777" w:rsidR="00421493" w:rsidRPr="00D50341" w:rsidRDefault="00421493" w:rsidP="00535120">
      <w:pPr>
        <w:shd w:val="clear" w:color="auto" w:fill="FFFFFF" w:themeFill="background1"/>
        <w:tabs>
          <w:tab w:val="left" w:pos="5437"/>
        </w:tabs>
        <w:spacing w:after="0" w:line="360" w:lineRule="auto"/>
        <w:jc w:val="both"/>
        <w:rPr>
          <w:rFonts w:ascii="Arial" w:hAnsi="Arial" w:cs="Arial"/>
          <w:sz w:val="24"/>
          <w:szCs w:val="24"/>
        </w:rPr>
      </w:pPr>
    </w:p>
    <w:p w14:paraId="26EE79AC" w14:textId="77777777" w:rsidR="00181E22" w:rsidRPr="00D50341" w:rsidRDefault="00181E22" w:rsidP="00181E22">
      <w:pPr>
        <w:pStyle w:val="NormalWeb"/>
        <w:spacing w:before="0" w:beforeAutospacing="0" w:after="0" w:afterAutospacing="0" w:line="360" w:lineRule="auto"/>
        <w:rPr>
          <w:rFonts w:ascii="Arial" w:eastAsia="Arial" w:hAnsi="Arial" w:cs="Arial"/>
          <w:b/>
          <w:bCs/>
        </w:rPr>
      </w:pPr>
      <w:r w:rsidRPr="00D50341">
        <w:rPr>
          <w:rFonts w:ascii="Arial" w:eastAsia="Arial" w:hAnsi="Arial" w:cs="Arial"/>
          <w:b/>
          <w:bCs/>
        </w:rPr>
        <w:t>3. Causales de improcedencia</w:t>
      </w:r>
      <w:r w:rsidRPr="00D50341">
        <w:rPr>
          <w:rStyle w:val="Refdenotaalpie"/>
          <w:rFonts w:ascii="Arial" w:eastAsia="Arial" w:hAnsi="Arial" w:cs="Arial"/>
          <w:b/>
          <w:bCs/>
        </w:rPr>
        <w:footnoteReference w:id="15"/>
      </w:r>
    </w:p>
    <w:p w14:paraId="25BE9361" w14:textId="77777777" w:rsidR="00181E22" w:rsidRPr="00D50341" w:rsidRDefault="00181E22" w:rsidP="00181E22">
      <w:pPr>
        <w:pStyle w:val="NormalWeb"/>
        <w:spacing w:before="0" w:beforeAutospacing="0" w:after="0" w:afterAutospacing="0" w:line="360" w:lineRule="auto"/>
        <w:rPr>
          <w:rFonts w:ascii="Arial" w:eastAsia="Arial" w:hAnsi="Arial" w:cs="Arial"/>
          <w:b/>
          <w:bCs/>
        </w:rPr>
      </w:pPr>
    </w:p>
    <w:p w14:paraId="1B28A630"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t>El análisis de las causales de improcedencia es de orden público y de estudio preferente para este órgano jurisdiccional, pues de actualizarse alguna de ellas, se haría innecesario estudiar el fondo del litigio.</w:t>
      </w:r>
    </w:p>
    <w:p w14:paraId="017C50E4"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p>
    <w:p w14:paraId="1937D8F4" w14:textId="6525B445" w:rsidR="00181E22" w:rsidRPr="00D50341" w:rsidRDefault="00C30897"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t>Al respecto, l</w:t>
      </w:r>
      <w:r w:rsidR="00181E22" w:rsidRPr="00D50341">
        <w:rPr>
          <w:rFonts w:ascii="Arial" w:eastAsia="Arial" w:hAnsi="Arial" w:cs="Arial"/>
        </w:rPr>
        <w:t>a autoridad responsable s</w:t>
      </w:r>
      <w:r w:rsidRPr="00D50341">
        <w:rPr>
          <w:rFonts w:ascii="Arial" w:eastAsia="Arial" w:hAnsi="Arial" w:cs="Arial"/>
        </w:rPr>
        <w:t>eñala</w:t>
      </w:r>
      <w:r w:rsidR="00181E22" w:rsidRPr="00D50341">
        <w:rPr>
          <w:rFonts w:ascii="Arial" w:eastAsia="Arial" w:hAnsi="Arial" w:cs="Arial"/>
        </w:rPr>
        <w:t xml:space="preserve"> que el medio de impugnación ha quedado sin materia, al haber </w:t>
      </w:r>
      <w:r w:rsidRPr="00D50341">
        <w:rPr>
          <w:rFonts w:ascii="Arial" w:eastAsia="Arial" w:hAnsi="Arial" w:cs="Arial"/>
        </w:rPr>
        <w:t>resuelto el</w:t>
      </w:r>
      <w:r w:rsidR="00181E22" w:rsidRPr="00D50341">
        <w:rPr>
          <w:rFonts w:ascii="Arial" w:eastAsia="Arial" w:hAnsi="Arial" w:cs="Arial"/>
        </w:rPr>
        <w:t xml:space="preserve"> recurso de inconformidad promovido por la parte actora.</w:t>
      </w:r>
    </w:p>
    <w:p w14:paraId="0E8ABCDF"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p>
    <w:p w14:paraId="7B7C66C6"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t xml:space="preserve">La causal invocada resulta </w:t>
      </w:r>
      <w:r w:rsidRPr="00D50341">
        <w:rPr>
          <w:rFonts w:ascii="Arial" w:eastAsia="Arial" w:hAnsi="Arial" w:cs="Arial"/>
          <w:b/>
          <w:bCs/>
        </w:rPr>
        <w:t>infundada</w:t>
      </w:r>
      <w:r w:rsidRPr="00D50341">
        <w:rPr>
          <w:rFonts w:ascii="Arial" w:eastAsia="Arial" w:hAnsi="Arial" w:cs="Arial"/>
        </w:rPr>
        <w:t>.</w:t>
      </w:r>
    </w:p>
    <w:p w14:paraId="6E7FC57B"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p>
    <w:p w14:paraId="36C7F88B" w14:textId="61B7BEDA" w:rsidR="00181E22" w:rsidRPr="00D50341" w:rsidRDefault="00181E22"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lastRenderedPageBreak/>
        <w:t>Los artículos 11, fracción VIII, 12, fracción II y 27, fracción II, de la Ley de Justicia disponen que los medios de impugnación serán improcedentes cuando el acto reclamado sea modificado o revocado de tal manera que el juicio quede totalmente sin materia.</w:t>
      </w:r>
    </w:p>
    <w:p w14:paraId="3096C5E3"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p>
    <w:p w14:paraId="43FD7EC0" w14:textId="77777777" w:rsidR="00273E4D" w:rsidRPr="00D50341" w:rsidRDefault="00181E22"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t xml:space="preserve">La finalidad de dicha causal consiste en evitar que los órganos jurisdiccionales emitan pronunciamientos respecto de controversias que han dejado de existir por haber desaparecido la afectación jurídica que les dio origen. </w:t>
      </w:r>
    </w:p>
    <w:p w14:paraId="2F8E532D" w14:textId="77777777" w:rsidR="00273E4D" w:rsidRPr="00D50341" w:rsidRDefault="00273E4D" w:rsidP="00181E22">
      <w:pPr>
        <w:pStyle w:val="NormalWeb"/>
        <w:spacing w:before="0" w:beforeAutospacing="0" w:after="0" w:afterAutospacing="0" w:line="360" w:lineRule="auto"/>
        <w:jc w:val="both"/>
        <w:rPr>
          <w:rFonts w:ascii="Arial" w:eastAsia="Arial" w:hAnsi="Arial" w:cs="Arial"/>
        </w:rPr>
      </w:pPr>
    </w:p>
    <w:p w14:paraId="49463C00" w14:textId="4FD9BBD1" w:rsidR="007802EE" w:rsidRPr="00D50341" w:rsidRDefault="002D6F28" w:rsidP="007802EE">
      <w:pPr>
        <w:pStyle w:val="NormalWeb"/>
        <w:spacing w:before="0" w:beforeAutospacing="0" w:after="0" w:afterAutospacing="0" w:line="360" w:lineRule="auto"/>
        <w:jc w:val="both"/>
        <w:rPr>
          <w:rFonts w:ascii="Arial" w:hAnsi="Arial" w:cs="Arial"/>
        </w:rPr>
      </w:pPr>
      <w:r w:rsidRPr="00D50341">
        <w:rPr>
          <w:rFonts w:ascii="Arial" w:eastAsia="Arial" w:hAnsi="Arial" w:cs="Arial"/>
        </w:rPr>
        <w:t xml:space="preserve">En el caso, </w:t>
      </w:r>
      <w:r w:rsidR="00B17A02" w:rsidRPr="00D50341">
        <w:rPr>
          <w:rFonts w:ascii="Arial" w:eastAsia="Arial" w:hAnsi="Arial" w:cs="Arial"/>
        </w:rPr>
        <w:t xml:space="preserve">de la demanda se advierte que el acto reclamado en esta instancia, lo constituye la omisión de emitir la resolución en el recurso de </w:t>
      </w:r>
      <w:r w:rsidR="00B17A02" w:rsidRPr="00D50341">
        <w:rPr>
          <w:rFonts w:ascii="Arial" w:hAnsi="Arial" w:cs="Arial"/>
          <w:bCs/>
        </w:rPr>
        <w:t xml:space="preserve">inconformidad </w:t>
      </w:r>
      <w:r w:rsidR="00B17A02" w:rsidRPr="00D50341">
        <w:rPr>
          <w:rFonts w:ascii="Arial" w:hAnsi="Arial" w:cs="Arial"/>
          <w:b/>
          <w:bCs/>
        </w:rPr>
        <w:t>CNJP-RI-MICH-003/2026</w:t>
      </w:r>
      <w:r w:rsidR="00C4476B" w:rsidRPr="00D50341">
        <w:rPr>
          <w:rFonts w:ascii="Arial" w:hAnsi="Arial" w:cs="Arial"/>
          <w:b/>
          <w:bCs/>
        </w:rPr>
        <w:t xml:space="preserve">; </w:t>
      </w:r>
      <w:r w:rsidR="00C4476B" w:rsidRPr="00D50341">
        <w:rPr>
          <w:rFonts w:ascii="Arial" w:hAnsi="Arial" w:cs="Arial"/>
        </w:rPr>
        <w:t xml:space="preserve">sin embargo, dicha omisión no la controvierte de manera </w:t>
      </w:r>
      <w:r w:rsidR="00BA1A7E" w:rsidRPr="00D50341">
        <w:rPr>
          <w:rFonts w:ascii="Arial" w:hAnsi="Arial" w:cs="Arial"/>
        </w:rPr>
        <w:t>aislada,</w:t>
      </w:r>
      <w:r w:rsidR="00C4476B" w:rsidRPr="00D50341">
        <w:rPr>
          <w:rFonts w:ascii="Arial" w:hAnsi="Arial" w:cs="Arial"/>
        </w:rPr>
        <w:t xml:space="preserve"> sino que, la hace depender de que, la autoridad responsable incurrió en una dilación injustificada y, con ello, vulneró </w:t>
      </w:r>
      <w:r w:rsidR="00504AD6" w:rsidRPr="00D50341">
        <w:rPr>
          <w:rFonts w:ascii="Arial" w:hAnsi="Arial" w:cs="Arial"/>
        </w:rPr>
        <w:t xml:space="preserve">su derecho de acceso a la justicia y a un recurso judicial efectivo y, en consecuencia, su derecho </w:t>
      </w:r>
      <w:r w:rsidR="007802EE" w:rsidRPr="00D50341">
        <w:rPr>
          <w:rFonts w:ascii="Arial" w:hAnsi="Arial" w:cs="Arial"/>
        </w:rPr>
        <w:t xml:space="preserve">político electoral de ser votado para un cargo partidista </w:t>
      </w:r>
      <w:r w:rsidR="00504AD6" w:rsidRPr="00D50341">
        <w:rPr>
          <w:rFonts w:ascii="Arial" w:hAnsi="Arial" w:cs="Arial"/>
        </w:rPr>
        <w:t xml:space="preserve">en el proceso interno. </w:t>
      </w:r>
    </w:p>
    <w:p w14:paraId="5333C8B2" w14:textId="77777777" w:rsidR="00181E22" w:rsidRPr="00D50341" w:rsidRDefault="00181E22" w:rsidP="00181E22">
      <w:pPr>
        <w:pStyle w:val="NormalWeb"/>
        <w:spacing w:before="0" w:beforeAutospacing="0" w:after="0" w:afterAutospacing="0" w:line="360" w:lineRule="auto"/>
        <w:jc w:val="both"/>
        <w:rPr>
          <w:rFonts w:ascii="Arial" w:eastAsia="Arial" w:hAnsi="Arial" w:cs="Arial"/>
        </w:rPr>
      </w:pPr>
    </w:p>
    <w:p w14:paraId="04A72930" w14:textId="7187FF53" w:rsidR="00181E22" w:rsidRPr="00D50341" w:rsidRDefault="00370D08"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t xml:space="preserve">En ese sentido, si bien, está demostrado que la autoridad responsable emitió la resolución en el recurso partidista y, con ello, </w:t>
      </w:r>
      <w:r w:rsidR="00FE62B7" w:rsidRPr="00D50341">
        <w:rPr>
          <w:rFonts w:ascii="Arial" w:eastAsia="Arial" w:hAnsi="Arial" w:cs="Arial"/>
        </w:rPr>
        <w:t xml:space="preserve">ordinariamente </w:t>
      </w:r>
      <w:r w:rsidRPr="00D50341">
        <w:rPr>
          <w:rFonts w:ascii="Arial" w:eastAsia="Arial" w:hAnsi="Arial" w:cs="Arial"/>
        </w:rPr>
        <w:t>desaparece la omisión reclamada</w:t>
      </w:r>
      <w:r w:rsidR="00FE62B7" w:rsidRPr="00D50341">
        <w:rPr>
          <w:rFonts w:ascii="Arial" w:eastAsia="Arial" w:hAnsi="Arial" w:cs="Arial"/>
        </w:rPr>
        <w:t>;</w:t>
      </w:r>
      <w:r w:rsidRPr="00D50341">
        <w:rPr>
          <w:rFonts w:ascii="Arial" w:eastAsia="Arial" w:hAnsi="Arial" w:cs="Arial"/>
        </w:rPr>
        <w:t xml:space="preserve"> </w:t>
      </w:r>
      <w:r w:rsidR="00FE62B7" w:rsidRPr="00D50341">
        <w:rPr>
          <w:rFonts w:ascii="Arial" w:eastAsia="Arial" w:hAnsi="Arial" w:cs="Arial"/>
        </w:rPr>
        <w:t xml:space="preserve">sin embargo, </w:t>
      </w:r>
      <w:r w:rsidRPr="00D50341">
        <w:rPr>
          <w:rFonts w:ascii="Arial" w:eastAsia="Arial" w:hAnsi="Arial" w:cs="Arial"/>
        </w:rPr>
        <w:t xml:space="preserve">como se indicó, subsiste </w:t>
      </w:r>
      <w:r w:rsidR="000A118F" w:rsidRPr="00D50341">
        <w:rPr>
          <w:rFonts w:ascii="Arial" w:eastAsia="Arial" w:hAnsi="Arial" w:cs="Arial"/>
        </w:rPr>
        <w:t>la materia impugnación que</w:t>
      </w:r>
      <w:r w:rsidRPr="00D50341">
        <w:rPr>
          <w:rFonts w:ascii="Arial" w:eastAsia="Arial" w:hAnsi="Arial" w:cs="Arial"/>
        </w:rPr>
        <w:t xml:space="preserve"> requiere un pronunciamiento por parte de este órgano jurisdiccional, a fin de garantizar el derecho humano de acceso a la justicia pronta y expedita de la parte actor</w:t>
      </w:r>
      <w:r w:rsidR="000A118F" w:rsidRPr="00D50341">
        <w:rPr>
          <w:rFonts w:ascii="Arial" w:eastAsia="Arial" w:hAnsi="Arial" w:cs="Arial"/>
        </w:rPr>
        <w:t>a</w:t>
      </w:r>
      <w:r w:rsidR="00FE62B7" w:rsidRPr="00D50341">
        <w:rPr>
          <w:rStyle w:val="Refdenotaalpie"/>
          <w:rFonts w:ascii="Arial" w:hAnsi="Arial" w:cs="Arial"/>
        </w:rPr>
        <w:footnoteReference w:id="16"/>
      </w:r>
      <w:r w:rsidR="000A118F" w:rsidRPr="00D50341">
        <w:rPr>
          <w:rFonts w:ascii="Arial" w:eastAsia="Arial" w:hAnsi="Arial" w:cs="Arial"/>
        </w:rPr>
        <w:t xml:space="preserve"> y, analizar la presunta vulneración a su derecho político electoral de ser votado en un proceso interno del PRI,</w:t>
      </w:r>
      <w:r w:rsidRPr="00D50341">
        <w:rPr>
          <w:rFonts w:ascii="Arial" w:eastAsia="Arial" w:hAnsi="Arial" w:cs="Arial"/>
        </w:rPr>
        <w:t xml:space="preserve"> lo que corresponde analizarlo en el fondo del asunto, a efecto de evitar incurrir en un vicio lógico de petición de principio, en perjuicio de la</w:t>
      </w:r>
      <w:r w:rsidR="00FE62B7" w:rsidRPr="00D50341">
        <w:rPr>
          <w:rFonts w:ascii="Arial" w:eastAsia="Arial" w:hAnsi="Arial" w:cs="Arial"/>
        </w:rPr>
        <w:t xml:space="preserve"> parte</w:t>
      </w:r>
      <w:r w:rsidRPr="00D50341">
        <w:rPr>
          <w:rFonts w:ascii="Arial" w:eastAsia="Arial" w:hAnsi="Arial" w:cs="Arial"/>
        </w:rPr>
        <w:t xml:space="preserve"> actora.</w:t>
      </w:r>
      <w:r w:rsidR="00FE62B7" w:rsidRPr="00D50341">
        <w:rPr>
          <w:rStyle w:val="Refdenotaalpie"/>
          <w:rFonts w:ascii="Arial" w:eastAsia="Arial" w:hAnsi="Arial" w:cs="Arial"/>
        </w:rPr>
        <w:footnoteReference w:id="17"/>
      </w:r>
      <w:r w:rsidRPr="00D50341">
        <w:rPr>
          <w:rFonts w:ascii="Arial" w:eastAsia="Arial" w:hAnsi="Arial" w:cs="Arial"/>
        </w:rPr>
        <w:t xml:space="preserve"> </w:t>
      </w:r>
    </w:p>
    <w:p w14:paraId="7B2760D6" w14:textId="6121ABB4" w:rsidR="00181E22" w:rsidRPr="00D50341" w:rsidRDefault="00FE62B7" w:rsidP="00181E22">
      <w:pPr>
        <w:pStyle w:val="NormalWeb"/>
        <w:spacing w:after="0" w:line="360" w:lineRule="auto"/>
        <w:jc w:val="both"/>
        <w:rPr>
          <w:rFonts w:ascii="Arial" w:eastAsia="Arial" w:hAnsi="Arial" w:cs="Arial"/>
        </w:rPr>
      </w:pPr>
      <w:r w:rsidRPr="00D50341">
        <w:rPr>
          <w:rFonts w:ascii="Arial" w:eastAsia="Arial" w:hAnsi="Arial" w:cs="Arial"/>
        </w:rPr>
        <w:lastRenderedPageBreak/>
        <w:t xml:space="preserve">En otras palabras, </w:t>
      </w:r>
      <w:r w:rsidR="00181E22" w:rsidRPr="00D50341">
        <w:rPr>
          <w:rFonts w:ascii="Arial" w:eastAsia="Arial" w:hAnsi="Arial" w:cs="Arial"/>
        </w:rPr>
        <w:t xml:space="preserve">la emisión de la resolución no constituye, por sí misma, una circunstancia suficiente para considerar plenamente satisfecha la pretensión hecha valer </w:t>
      </w:r>
      <w:r w:rsidRPr="00D50341">
        <w:rPr>
          <w:rFonts w:ascii="Arial" w:eastAsia="Arial" w:hAnsi="Arial" w:cs="Arial"/>
        </w:rPr>
        <w:t xml:space="preserve">por la actora </w:t>
      </w:r>
      <w:r w:rsidR="00181E22" w:rsidRPr="00D50341">
        <w:rPr>
          <w:rFonts w:ascii="Arial" w:eastAsia="Arial" w:hAnsi="Arial" w:cs="Arial"/>
        </w:rPr>
        <w:t xml:space="preserve">en el presente juicio, pues ello implicaría sin el estudio correspondiente, </w:t>
      </w:r>
      <w:r w:rsidR="0095163D" w:rsidRPr="00D50341">
        <w:rPr>
          <w:rFonts w:ascii="Arial" w:eastAsia="Arial" w:hAnsi="Arial" w:cs="Arial"/>
        </w:rPr>
        <w:t>desestimar planteamientos sin someterlos al control jurisdiccional de este Tribunal, lo que resulta in</w:t>
      </w:r>
      <w:r w:rsidR="00181E22" w:rsidRPr="00D50341">
        <w:rPr>
          <w:rFonts w:ascii="Arial" w:eastAsia="Arial" w:hAnsi="Arial" w:cs="Arial"/>
        </w:rPr>
        <w:t>compatible con el estándar constitucional de tutela judicial efectiva.</w:t>
      </w:r>
    </w:p>
    <w:p w14:paraId="001CB583" w14:textId="7BD71C97" w:rsidR="0095163D" w:rsidRPr="00D50341" w:rsidRDefault="00181E22" w:rsidP="00181E22">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rPr>
        <w:t xml:space="preserve">En </w:t>
      </w:r>
      <w:r w:rsidR="0095163D" w:rsidRPr="00D50341">
        <w:rPr>
          <w:rFonts w:ascii="Arial" w:eastAsia="Arial" w:hAnsi="Arial" w:cs="Arial"/>
        </w:rPr>
        <w:t>consecuencia, toda vez que el argumento hecho valer por la autoridad responsable</w:t>
      </w:r>
      <w:r w:rsidR="00062C70" w:rsidRPr="00D50341">
        <w:rPr>
          <w:rFonts w:ascii="Arial" w:eastAsia="Arial" w:hAnsi="Arial" w:cs="Arial"/>
        </w:rPr>
        <w:t xml:space="preserve"> está relacionado </w:t>
      </w:r>
      <w:r w:rsidR="0095163D" w:rsidRPr="00D50341">
        <w:rPr>
          <w:rFonts w:ascii="Arial" w:eastAsia="Arial" w:hAnsi="Arial" w:cs="Arial"/>
        </w:rPr>
        <w:t>con aspectos que serán analizados en el estudio de fondo del asunto, procede desestimarlo.</w:t>
      </w:r>
      <w:r w:rsidR="0095163D" w:rsidRPr="00D50341">
        <w:rPr>
          <w:rStyle w:val="Refdenotaalpie"/>
          <w:rFonts w:ascii="Arial" w:eastAsia="Arial" w:hAnsi="Arial" w:cs="Arial"/>
        </w:rPr>
        <w:footnoteReference w:id="18"/>
      </w:r>
      <w:r w:rsidR="0095163D" w:rsidRPr="00D50341">
        <w:rPr>
          <w:rFonts w:ascii="Arial" w:eastAsia="Arial" w:hAnsi="Arial" w:cs="Arial"/>
        </w:rPr>
        <w:t xml:space="preserve"> </w:t>
      </w:r>
    </w:p>
    <w:p w14:paraId="3CF1D98B" w14:textId="77777777" w:rsidR="006A758E" w:rsidRPr="00D50341" w:rsidRDefault="006A758E" w:rsidP="00535120">
      <w:pPr>
        <w:pStyle w:val="NormalWeb"/>
        <w:spacing w:before="0" w:beforeAutospacing="0" w:after="0" w:afterAutospacing="0" w:line="360" w:lineRule="auto"/>
        <w:rPr>
          <w:rFonts w:ascii="Arial" w:eastAsia="Arial" w:hAnsi="Arial" w:cs="Arial"/>
          <w:lang w:val="es-ES"/>
        </w:rPr>
      </w:pPr>
    </w:p>
    <w:p w14:paraId="54111929" w14:textId="68DB152B" w:rsidR="009963D0" w:rsidRPr="00D50341" w:rsidRDefault="007551C2" w:rsidP="007D6FCC">
      <w:pPr>
        <w:pStyle w:val="NormalWeb"/>
        <w:spacing w:before="0" w:beforeAutospacing="0" w:after="0" w:afterAutospacing="0" w:line="360" w:lineRule="auto"/>
        <w:rPr>
          <w:rFonts w:ascii="Arial" w:eastAsia="Arial" w:hAnsi="Arial" w:cs="Arial"/>
          <w:b/>
          <w:bCs/>
        </w:rPr>
      </w:pPr>
      <w:r w:rsidRPr="00D50341">
        <w:rPr>
          <w:rFonts w:ascii="Arial" w:eastAsia="Arial" w:hAnsi="Arial" w:cs="Arial"/>
          <w:b/>
          <w:bCs/>
        </w:rPr>
        <w:t>4</w:t>
      </w:r>
      <w:r w:rsidR="0028094E" w:rsidRPr="00D50341">
        <w:rPr>
          <w:rFonts w:ascii="Arial" w:eastAsia="Arial" w:hAnsi="Arial" w:cs="Arial"/>
          <w:b/>
          <w:bCs/>
        </w:rPr>
        <w:t xml:space="preserve">. </w:t>
      </w:r>
      <w:r w:rsidR="007D6FCC" w:rsidRPr="00D50341">
        <w:rPr>
          <w:rFonts w:ascii="Arial" w:eastAsia="Arial" w:hAnsi="Arial" w:cs="Arial"/>
          <w:b/>
          <w:bCs/>
        </w:rPr>
        <w:t>Procedencia</w:t>
      </w:r>
    </w:p>
    <w:p w14:paraId="67CC180A" w14:textId="77777777" w:rsidR="00E61042" w:rsidRPr="00D50341" w:rsidRDefault="00E61042" w:rsidP="007D6FCC">
      <w:pPr>
        <w:pStyle w:val="NormalWeb"/>
        <w:spacing w:before="0" w:beforeAutospacing="0" w:after="0" w:afterAutospacing="0" w:line="360" w:lineRule="auto"/>
        <w:rPr>
          <w:rFonts w:ascii="Arial" w:eastAsia="Arial" w:hAnsi="Arial" w:cs="Arial"/>
          <w:b/>
          <w:bCs/>
        </w:rPr>
      </w:pPr>
    </w:p>
    <w:p w14:paraId="648A170C" w14:textId="7A2A315A" w:rsidR="007D6FCC" w:rsidRPr="00D50341" w:rsidRDefault="007D6FCC" w:rsidP="007D6FCC">
      <w:pPr>
        <w:pStyle w:val="NormalWeb"/>
        <w:spacing w:before="0" w:beforeAutospacing="0" w:after="0" w:afterAutospacing="0" w:line="360" w:lineRule="auto"/>
        <w:jc w:val="both"/>
        <w:rPr>
          <w:rFonts w:ascii="Arial" w:eastAsia="Arial" w:hAnsi="Arial" w:cs="Arial"/>
          <w:lang w:val="es-ES"/>
        </w:rPr>
      </w:pPr>
      <w:r w:rsidRPr="00D50341">
        <w:rPr>
          <w:rFonts w:ascii="Arial" w:eastAsia="Arial" w:hAnsi="Arial" w:cs="Arial"/>
          <w:lang w:val="es-ES"/>
        </w:rPr>
        <w:t>E</w:t>
      </w:r>
      <w:r w:rsidR="00EA5E4C" w:rsidRPr="00D50341">
        <w:rPr>
          <w:rFonts w:ascii="Arial" w:eastAsia="Arial" w:hAnsi="Arial" w:cs="Arial"/>
          <w:lang w:val="es-ES"/>
        </w:rPr>
        <w:t>ste J</w:t>
      </w:r>
      <w:r w:rsidRPr="00D50341">
        <w:rPr>
          <w:rFonts w:ascii="Arial" w:eastAsia="Arial" w:hAnsi="Arial" w:cs="Arial"/>
          <w:lang w:val="es-ES"/>
        </w:rPr>
        <w:t xml:space="preserve">uicio de la </w:t>
      </w:r>
      <w:r w:rsidR="00EA5E4C" w:rsidRPr="00D50341">
        <w:rPr>
          <w:rFonts w:ascii="Arial" w:eastAsia="Arial" w:hAnsi="Arial" w:cs="Arial"/>
          <w:lang w:val="es-ES"/>
        </w:rPr>
        <w:t>C</w:t>
      </w:r>
      <w:r w:rsidRPr="00D50341">
        <w:rPr>
          <w:rFonts w:ascii="Arial" w:eastAsia="Arial" w:hAnsi="Arial" w:cs="Arial"/>
          <w:lang w:val="es-ES"/>
        </w:rPr>
        <w:t>iudadanía reúne los requisitos previstos en los artículos 9, 10, 15, fracción IV, 73 y 74, inciso c) de la Ley de Justicia, conforme con lo siguiente:</w:t>
      </w:r>
    </w:p>
    <w:p w14:paraId="6EF9AC33" w14:textId="77777777" w:rsidR="00251746" w:rsidRPr="00D50341" w:rsidRDefault="00251746" w:rsidP="00251746">
      <w:pPr>
        <w:pStyle w:val="NormalWeb"/>
        <w:spacing w:before="0" w:beforeAutospacing="0" w:after="0" w:afterAutospacing="0" w:line="360" w:lineRule="auto"/>
        <w:jc w:val="both"/>
        <w:rPr>
          <w:rFonts w:ascii="Arial" w:eastAsia="Arial" w:hAnsi="Arial" w:cs="Arial"/>
          <w:b/>
          <w:bCs/>
          <w:lang w:val="es-ES"/>
        </w:rPr>
      </w:pPr>
    </w:p>
    <w:p w14:paraId="5177DFAD" w14:textId="0EC3DA24" w:rsidR="00251746" w:rsidRPr="00D50341" w:rsidRDefault="007551C2" w:rsidP="00251746">
      <w:pPr>
        <w:pStyle w:val="NormalWeb"/>
        <w:spacing w:before="0" w:beforeAutospacing="0" w:after="0" w:afterAutospacing="0" w:line="360" w:lineRule="auto"/>
        <w:jc w:val="both"/>
        <w:rPr>
          <w:rFonts w:ascii="Arial" w:eastAsia="Arial" w:hAnsi="Arial" w:cs="Arial"/>
          <w:lang w:val="es-ES"/>
        </w:rPr>
      </w:pPr>
      <w:r w:rsidRPr="00D50341">
        <w:rPr>
          <w:rFonts w:ascii="Arial" w:eastAsia="Arial" w:hAnsi="Arial" w:cs="Arial"/>
          <w:b/>
          <w:bCs/>
        </w:rPr>
        <w:t>4</w:t>
      </w:r>
      <w:r w:rsidR="00251746" w:rsidRPr="00D50341">
        <w:rPr>
          <w:rFonts w:ascii="Arial" w:eastAsia="Arial" w:hAnsi="Arial" w:cs="Arial"/>
          <w:b/>
          <w:bCs/>
        </w:rPr>
        <w:t>.</w:t>
      </w:r>
      <w:r w:rsidR="001C08BE" w:rsidRPr="00D50341">
        <w:rPr>
          <w:rFonts w:ascii="Arial" w:eastAsia="Arial" w:hAnsi="Arial" w:cs="Arial"/>
          <w:b/>
          <w:bCs/>
        </w:rPr>
        <w:t>1</w:t>
      </w:r>
      <w:r w:rsidR="00251746" w:rsidRPr="00D50341">
        <w:rPr>
          <w:rFonts w:ascii="Arial" w:eastAsia="Arial" w:hAnsi="Arial" w:cs="Arial"/>
          <w:b/>
          <w:bCs/>
        </w:rPr>
        <w:t xml:space="preserve">. Forma. </w:t>
      </w:r>
      <w:r w:rsidR="00251746" w:rsidRPr="00D50341">
        <w:rPr>
          <w:rFonts w:ascii="Arial" w:eastAsia="Arial" w:hAnsi="Arial" w:cs="Arial"/>
          <w:lang w:val="es-ES"/>
        </w:rPr>
        <w:t xml:space="preserve">Se satisface, debido a que la demanda se presentó por escrito y precisa: nombre, firma, carácter con que comparece, </w:t>
      </w:r>
      <w:r w:rsidR="001C08BE" w:rsidRPr="00D50341">
        <w:rPr>
          <w:rFonts w:ascii="Arial" w:eastAsia="Arial" w:hAnsi="Arial" w:cs="Arial"/>
          <w:lang w:val="es-ES"/>
        </w:rPr>
        <w:t xml:space="preserve">domicilio </w:t>
      </w:r>
      <w:r w:rsidR="00251746" w:rsidRPr="00D50341">
        <w:rPr>
          <w:rFonts w:ascii="Arial" w:eastAsia="Arial" w:hAnsi="Arial" w:cs="Arial"/>
          <w:lang w:val="es-ES"/>
        </w:rPr>
        <w:t xml:space="preserve">para recibir notificaciones; </w:t>
      </w:r>
      <w:r w:rsidR="001C08BE" w:rsidRPr="00D50341">
        <w:rPr>
          <w:rFonts w:ascii="Arial" w:eastAsia="Arial" w:hAnsi="Arial" w:cs="Arial"/>
          <w:lang w:val="es-ES"/>
        </w:rPr>
        <w:t xml:space="preserve">señala la omisión </w:t>
      </w:r>
      <w:r w:rsidR="00251746" w:rsidRPr="00D50341">
        <w:rPr>
          <w:rFonts w:ascii="Arial" w:eastAsia="Arial" w:hAnsi="Arial" w:cs="Arial"/>
          <w:lang w:val="es-ES"/>
        </w:rPr>
        <w:t>impugnad</w:t>
      </w:r>
      <w:r w:rsidR="001C08BE" w:rsidRPr="00D50341">
        <w:rPr>
          <w:rFonts w:ascii="Arial" w:eastAsia="Arial" w:hAnsi="Arial" w:cs="Arial"/>
          <w:lang w:val="es-ES"/>
        </w:rPr>
        <w:t>a</w:t>
      </w:r>
      <w:r w:rsidR="00251746" w:rsidRPr="00D50341">
        <w:rPr>
          <w:rFonts w:ascii="Arial" w:eastAsia="Arial" w:hAnsi="Arial" w:cs="Arial"/>
          <w:lang w:val="es-ES"/>
        </w:rPr>
        <w:t xml:space="preserve"> y la autoridad responsable</w:t>
      </w:r>
      <w:r w:rsidR="00EA5E4C" w:rsidRPr="00D50341">
        <w:rPr>
          <w:rFonts w:ascii="Arial" w:eastAsia="Arial" w:hAnsi="Arial" w:cs="Arial"/>
          <w:lang w:val="es-ES"/>
        </w:rPr>
        <w:t xml:space="preserve"> a la que se la atribuye</w:t>
      </w:r>
      <w:r w:rsidR="00251746" w:rsidRPr="00D50341">
        <w:rPr>
          <w:rFonts w:ascii="Arial" w:eastAsia="Arial" w:hAnsi="Arial" w:cs="Arial"/>
          <w:lang w:val="es-ES"/>
        </w:rPr>
        <w:t xml:space="preserve">; expone los hechos en los que se basa la impugnación, los agravios y preceptos presuntamente </w:t>
      </w:r>
      <w:r w:rsidR="00EA5E4C" w:rsidRPr="00D50341">
        <w:rPr>
          <w:rFonts w:ascii="Arial" w:eastAsia="Arial" w:hAnsi="Arial" w:cs="Arial"/>
          <w:lang w:val="es-ES"/>
        </w:rPr>
        <w:t>vulnerados</w:t>
      </w:r>
      <w:r w:rsidR="00251746" w:rsidRPr="00D50341">
        <w:rPr>
          <w:rFonts w:ascii="Arial" w:eastAsia="Arial" w:hAnsi="Arial" w:cs="Arial"/>
          <w:lang w:val="es-ES"/>
        </w:rPr>
        <w:t>; y, ofrece pruebas.</w:t>
      </w:r>
    </w:p>
    <w:p w14:paraId="6B3550DF" w14:textId="77777777" w:rsidR="003B5FEB" w:rsidRPr="00D50341" w:rsidRDefault="003B5FEB" w:rsidP="003B5FEB">
      <w:pPr>
        <w:pStyle w:val="NormalWeb"/>
        <w:spacing w:before="0" w:beforeAutospacing="0" w:after="0" w:afterAutospacing="0" w:line="360" w:lineRule="auto"/>
        <w:jc w:val="both"/>
        <w:rPr>
          <w:rFonts w:ascii="Arial" w:eastAsia="Arial" w:hAnsi="Arial" w:cs="Arial"/>
        </w:rPr>
      </w:pPr>
    </w:p>
    <w:p w14:paraId="2C54C847" w14:textId="785E5FD6" w:rsidR="00946BAA" w:rsidRPr="00D50341" w:rsidRDefault="007551C2" w:rsidP="000954AB">
      <w:pPr>
        <w:shd w:val="clear" w:color="auto" w:fill="FFFFFF" w:themeFill="background1"/>
        <w:tabs>
          <w:tab w:val="left" w:pos="5437"/>
        </w:tabs>
        <w:spacing w:after="0" w:line="360" w:lineRule="auto"/>
        <w:jc w:val="both"/>
        <w:rPr>
          <w:rFonts w:ascii="Arial" w:eastAsia="Arial" w:hAnsi="Arial" w:cs="Arial"/>
          <w:sz w:val="24"/>
          <w:szCs w:val="24"/>
          <w:lang w:val="es-ES"/>
        </w:rPr>
      </w:pPr>
      <w:r w:rsidRPr="00D50341">
        <w:rPr>
          <w:rFonts w:ascii="Arial" w:eastAsia="Arial" w:hAnsi="Arial" w:cs="Arial"/>
          <w:b/>
          <w:bCs/>
          <w:sz w:val="24"/>
          <w:szCs w:val="24"/>
          <w:lang w:eastAsia="es-MX"/>
        </w:rPr>
        <w:t>4</w:t>
      </w:r>
      <w:r w:rsidR="00985485" w:rsidRPr="00D50341">
        <w:rPr>
          <w:rFonts w:ascii="Arial" w:eastAsia="Arial" w:hAnsi="Arial" w:cs="Arial"/>
          <w:b/>
          <w:bCs/>
          <w:sz w:val="24"/>
          <w:szCs w:val="24"/>
          <w:lang w:eastAsia="es-MX"/>
        </w:rPr>
        <w:t>.</w:t>
      </w:r>
      <w:r w:rsidR="001C08BE" w:rsidRPr="00D50341">
        <w:rPr>
          <w:rFonts w:ascii="Arial" w:eastAsia="Arial" w:hAnsi="Arial" w:cs="Arial"/>
          <w:b/>
          <w:bCs/>
          <w:sz w:val="24"/>
          <w:szCs w:val="24"/>
          <w:lang w:eastAsia="es-MX"/>
        </w:rPr>
        <w:t>2</w:t>
      </w:r>
      <w:r w:rsidR="00985485" w:rsidRPr="00D50341">
        <w:rPr>
          <w:rFonts w:ascii="Arial" w:eastAsia="Arial" w:hAnsi="Arial" w:cs="Arial"/>
          <w:b/>
          <w:bCs/>
          <w:sz w:val="24"/>
          <w:szCs w:val="24"/>
          <w:lang w:eastAsia="es-MX"/>
        </w:rPr>
        <w:t xml:space="preserve">. </w:t>
      </w:r>
      <w:r w:rsidR="00181E22" w:rsidRPr="00D50341">
        <w:rPr>
          <w:rFonts w:ascii="Arial" w:eastAsia="Arial" w:hAnsi="Arial" w:cs="Arial"/>
          <w:b/>
          <w:bCs/>
          <w:lang w:val="es-ES"/>
        </w:rPr>
        <w:t>Oportunidad. </w:t>
      </w:r>
      <w:r w:rsidR="00554623" w:rsidRPr="00D50341">
        <w:rPr>
          <w:rFonts w:ascii="Arial" w:eastAsia="Arial" w:hAnsi="Arial" w:cs="Arial"/>
          <w:sz w:val="24"/>
          <w:szCs w:val="24"/>
          <w:lang w:val="es-ES"/>
        </w:rPr>
        <w:t xml:space="preserve">Se satisface, </w:t>
      </w:r>
      <w:r w:rsidR="00946BAA" w:rsidRPr="00D50341">
        <w:rPr>
          <w:rFonts w:ascii="Arial" w:eastAsia="Arial" w:hAnsi="Arial" w:cs="Arial"/>
          <w:sz w:val="24"/>
          <w:szCs w:val="24"/>
          <w:lang w:val="es-ES"/>
        </w:rPr>
        <w:t>porque los argumentos de la parte actora consisten en omisiones atribuidas a la autoridad responsable</w:t>
      </w:r>
      <w:r w:rsidR="002F4933" w:rsidRPr="00D50341">
        <w:rPr>
          <w:rFonts w:ascii="Arial" w:eastAsia="Arial" w:hAnsi="Arial" w:cs="Arial"/>
          <w:sz w:val="24"/>
          <w:szCs w:val="24"/>
          <w:lang w:val="es-ES"/>
        </w:rPr>
        <w:t xml:space="preserve"> -</w:t>
      </w:r>
      <w:r w:rsidR="002F4933" w:rsidRPr="00D50341">
        <w:rPr>
          <w:rFonts w:ascii="Arial" w:eastAsia="Arial" w:hAnsi="Arial" w:cs="Arial"/>
          <w:i/>
          <w:iCs/>
          <w:sz w:val="24"/>
          <w:szCs w:val="24"/>
          <w:lang w:val="es-ES"/>
        </w:rPr>
        <w:t>omisión de emitir resolución y omisión de emitir resolución en un plazo razonable</w:t>
      </w:r>
      <w:r w:rsidR="002F4933" w:rsidRPr="00D50341">
        <w:rPr>
          <w:rFonts w:ascii="Arial" w:eastAsia="Arial" w:hAnsi="Arial" w:cs="Arial"/>
          <w:sz w:val="24"/>
          <w:szCs w:val="24"/>
          <w:lang w:val="es-ES"/>
        </w:rPr>
        <w:t>-</w:t>
      </w:r>
      <w:r w:rsidR="00946BAA" w:rsidRPr="00D50341">
        <w:rPr>
          <w:rFonts w:ascii="Arial" w:eastAsia="Arial" w:hAnsi="Arial" w:cs="Arial"/>
          <w:sz w:val="24"/>
          <w:szCs w:val="24"/>
          <w:lang w:val="es-ES"/>
        </w:rPr>
        <w:t>, mismas que se consideran de tracto sucesivo, y pueden ser impugnadas en cualquier momento hasta en tanto deje</w:t>
      </w:r>
      <w:r w:rsidR="00073300" w:rsidRPr="00D50341">
        <w:rPr>
          <w:rFonts w:ascii="Arial" w:eastAsia="Arial" w:hAnsi="Arial" w:cs="Arial"/>
          <w:sz w:val="24"/>
          <w:szCs w:val="24"/>
          <w:lang w:val="es-ES"/>
        </w:rPr>
        <w:t xml:space="preserve"> de existir</w:t>
      </w:r>
      <w:r w:rsidR="00073300" w:rsidRPr="00D50341">
        <w:rPr>
          <w:rStyle w:val="Refdenotaalpie"/>
          <w:rFonts w:ascii="Arial" w:eastAsia="Arial" w:hAnsi="Arial" w:cs="Arial"/>
          <w:sz w:val="24"/>
          <w:szCs w:val="24"/>
          <w:lang w:val="es-ES"/>
        </w:rPr>
        <w:footnoteReference w:id="19"/>
      </w:r>
      <w:r w:rsidR="00073300" w:rsidRPr="00D50341">
        <w:rPr>
          <w:rFonts w:ascii="Arial" w:eastAsia="Arial" w:hAnsi="Arial" w:cs="Arial"/>
          <w:sz w:val="24"/>
          <w:szCs w:val="24"/>
          <w:lang w:val="es-ES"/>
        </w:rPr>
        <w:t xml:space="preserve">; de ahí que se considere oportuna su interposición. </w:t>
      </w:r>
    </w:p>
    <w:p w14:paraId="68079D8B" w14:textId="04155839" w:rsidR="003B5FEB" w:rsidRPr="00D50341" w:rsidRDefault="003B5FEB" w:rsidP="003B5FEB">
      <w:pPr>
        <w:shd w:val="clear" w:color="auto" w:fill="FFFFFF" w:themeFill="background1"/>
        <w:tabs>
          <w:tab w:val="left" w:pos="5437"/>
        </w:tabs>
        <w:spacing w:after="0" w:line="360" w:lineRule="auto"/>
        <w:jc w:val="both"/>
        <w:rPr>
          <w:rFonts w:ascii="Arial" w:hAnsi="Arial" w:cs="Arial"/>
          <w:sz w:val="24"/>
          <w:szCs w:val="24"/>
        </w:rPr>
      </w:pPr>
    </w:p>
    <w:p w14:paraId="3064872D" w14:textId="3B8E0B70" w:rsidR="007D6FCC" w:rsidRPr="00D50341" w:rsidRDefault="007551C2" w:rsidP="007D6FCC">
      <w:pPr>
        <w:pStyle w:val="NormalWeb"/>
        <w:spacing w:before="0" w:beforeAutospacing="0" w:after="0" w:afterAutospacing="0" w:line="360" w:lineRule="auto"/>
        <w:jc w:val="both"/>
        <w:rPr>
          <w:rFonts w:ascii="Arial" w:eastAsia="Arial" w:hAnsi="Arial" w:cs="Arial"/>
          <w:lang w:val="es-ES"/>
        </w:rPr>
      </w:pPr>
      <w:r w:rsidRPr="00D50341">
        <w:rPr>
          <w:rFonts w:ascii="Arial" w:eastAsia="Arial" w:hAnsi="Arial" w:cs="Arial"/>
          <w:b/>
          <w:bCs/>
        </w:rPr>
        <w:t>4</w:t>
      </w:r>
      <w:r w:rsidR="007D6FCC" w:rsidRPr="00D50341">
        <w:rPr>
          <w:rFonts w:ascii="Arial" w:eastAsia="Arial" w:hAnsi="Arial" w:cs="Arial"/>
          <w:b/>
          <w:bCs/>
        </w:rPr>
        <w:t>.3.</w:t>
      </w:r>
      <w:r w:rsidR="007D6FCC" w:rsidRPr="00D50341">
        <w:rPr>
          <w:rFonts w:asciiTheme="minorHAnsi" w:eastAsiaTheme="minorEastAsia" w:hAnsiTheme="minorHAnsi" w:cstheme="minorBidi"/>
          <w:b/>
          <w:bCs/>
        </w:rPr>
        <w:t xml:space="preserve"> </w:t>
      </w:r>
      <w:r w:rsidR="007D6FCC" w:rsidRPr="00D50341">
        <w:rPr>
          <w:rFonts w:ascii="Arial" w:eastAsia="Arial" w:hAnsi="Arial" w:cs="Arial"/>
          <w:b/>
          <w:bCs/>
          <w:lang w:val="es-ES"/>
        </w:rPr>
        <w:t>Legitimación.</w:t>
      </w:r>
      <w:r w:rsidR="007D6FCC" w:rsidRPr="00D50341">
        <w:rPr>
          <w:rFonts w:ascii="Arial" w:eastAsia="Arial" w:hAnsi="Arial" w:cs="Arial"/>
          <w:lang w:val="es-ES"/>
        </w:rPr>
        <w:t xml:space="preserve"> Se satisface, </w:t>
      </w:r>
      <w:r w:rsidR="00A07C76" w:rsidRPr="00D50341">
        <w:rPr>
          <w:rFonts w:ascii="Arial" w:eastAsia="Arial" w:hAnsi="Arial" w:cs="Arial"/>
          <w:lang w:val="es-ES"/>
        </w:rPr>
        <w:t xml:space="preserve">al haber sido </w:t>
      </w:r>
      <w:r w:rsidR="00B90096" w:rsidRPr="00D50341">
        <w:rPr>
          <w:rFonts w:ascii="Arial" w:eastAsia="Arial" w:hAnsi="Arial" w:cs="Arial"/>
          <w:lang w:val="es-ES"/>
        </w:rPr>
        <w:t>prom</w:t>
      </w:r>
      <w:r w:rsidR="00174F98" w:rsidRPr="00D50341">
        <w:rPr>
          <w:rFonts w:ascii="Arial" w:eastAsia="Arial" w:hAnsi="Arial" w:cs="Arial"/>
          <w:lang w:val="es-ES"/>
        </w:rPr>
        <w:t xml:space="preserve">ovido </w:t>
      </w:r>
      <w:r w:rsidR="006A606D" w:rsidRPr="00D50341">
        <w:rPr>
          <w:rFonts w:ascii="Arial" w:eastAsia="Arial" w:hAnsi="Arial" w:cs="Arial"/>
          <w:lang w:val="es-ES"/>
        </w:rPr>
        <w:t>por propio derecho y en su calidad de militante de</w:t>
      </w:r>
      <w:r w:rsidR="00DD6FB2" w:rsidRPr="00D50341">
        <w:rPr>
          <w:rFonts w:ascii="Arial" w:eastAsia="Arial" w:hAnsi="Arial" w:cs="Arial"/>
          <w:lang w:val="es-ES"/>
        </w:rPr>
        <w:t xml:space="preserve">l </w:t>
      </w:r>
      <w:r w:rsidR="00DD6FB2" w:rsidRPr="00D50341">
        <w:rPr>
          <w:rFonts w:ascii="Arial" w:eastAsia="Arial" w:hAnsi="Arial" w:cs="Arial"/>
        </w:rPr>
        <w:t>Partido Revolucionario Institucional</w:t>
      </w:r>
      <w:r w:rsidR="00A44FD5" w:rsidRPr="00D50341">
        <w:rPr>
          <w:rFonts w:ascii="Arial" w:eastAsia="Arial" w:hAnsi="Arial" w:cs="Arial"/>
        </w:rPr>
        <w:t xml:space="preserve"> </w:t>
      </w:r>
      <w:r w:rsidR="00771BC2" w:rsidRPr="00D50341">
        <w:rPr>
          <w:rFonts w:ascii="Arial" w:eastAsia="Arial" w:hAnsi="Arial" w:cs="Arial"/>
        </w:rPr>
        <w:t>y aduciendo una afectación a sus derechos político-electorales</w:t>
      </w:r>
      <w:r w:rsidR="007D6FCC" w:rsidRPr="00D50341">
        <w:rPr>
          <w:rFonts w:ascii="Arial" w:eastAsia="Arial" w:hAnsi="Arial" w:cs="Arial"/>
          <w:lang w:val="es-ES"/>
        </w:rPr>
        <w:t>. Calidad que también le fue reconocid</w:t>
      </w:r>
      <w:r w:rsidR="00490CEE" w:rsidRPr="00D50341">
        <w:rPr>
          <w:rFonts w:ascii="Arial" w:eastAsia="Arial" w:hAnsi="Arial" w:cs="Arial"/>
          <w:lang w:val="es-ES"/>
        </w:rPr>
        <w:t>o</w:t>
      </w:r>
      <w:r w:rsidR="007D6FCC" w:rsidRPr="00D50341">
        <w:rPr>
          <w:rFonts w:ascii="Arial" w:eastAsia="Arial" w:hAnsi="Arial" w:cs="Arial"/>
          <w:lang w:val="es-ES"/>
        </w:rPr>
        <w:t xml:space="preserve"> por la autoridad responsabl</w:t>
      </w:r>
      <w:r w:rsidR="00490CEE" w:rsidRPr="00D50341">
        <w:rPr>
          <w:rFonts w:ascii="Arial" w:eastAsia="Arial" w:hAnsi="Arial" w:cs="Arial"/>
          <w:lang w:val="es-ES"/>
        </w:rPr>
        <w:t>e</w:t>
      </w:r>
      <w:r w:rsidR="00167FBB" w:rsidRPr="00D50341">
        <w:rPr>
          <w:rFonts w:ascii="Arial" w:eastAsia="Arial" w:hAnsi="Arial" w:cs="Arial"/>
          <w:lang w:val="es-ES"/>
        </w:rPr>
        <w:t>, al rendir</w:t>
      </w:r>
      <w:r w:rsidR="007D6FCC" w:rsidRPr="00D50341">
        <w:rPr>
          <w:rFonts w:ascii="Arial" w:eastAsia="Arial" w:hAnsi="Arial" w:cs="Arial"/>
          <w:lang w:val="es-ES"/>
        </w:rPr>
        <w:t xml:space="preserve"> e</w:t>
      </w:r>
      <w:r w:rsidR="00B837FC" w:rsidRPr="00D50341">
        <w:rPr>
          <w:rFonts w:ascii="Arial" w:eastAsia="Arial" w:hAnsi="Arial" w:cs="Arial"/>
          <w:lang w:val="es-ES"/>
        </w:rPr>
        <w:t>l</w:t>
      </w:r>
      <w:r w:rsidR="007D6FCC" w:rsidRPr="00D50341">
        <w:rPr>
          <w:rFonts w:ascii="Arial" w:eastAsia="Arial" w:hAnsi="Arial" w:cs="Arial"/>
          <w:lang w:val="es-ES"/>
        </w:rPr>
        <w:t xml:space="preserve"> informe circunstanciado.</w:t>
      </w:r>
    </w:p>
    <w:p w14:paraId="1BA28B36" w14:textId="77777777" w:rsidR="007D6FCC" w:rsidRPr="00D50341" w:rsidRDefault="007D6FCC" w:rsidP="007D6FCC">
      <w:pPr>
        <w:pStyle w:val="NormalWeb"/>
        <w:spacing w:before="0" w:beforeAutospacing="0" w:after="0" w:afterAutospacing="0" w:line="360" w:lineRule="auto"/>
        <w:jc w:val="both"/>
        <w:rPr>
          <w:rFonts w:ascii="Arial" w:eastAsia="Arial" w:hAnsi="Arial" w:cs="Arial"/>
          <w:b/>
          <w:bCs/>
        </w:rPr>
      </w:pPr>
    </w:p>
    <w:p w14:paraId="45C3637E" w14:textId="2CDF1486" w:rsidR="007D6FCC" w:rsidRPr="00D50341" w:rsidRDefault="007551C2" w:rsidP="007D6FCC">
      <w:pPr>
        <w:pStyle w:val="NormalWeb"/>
        <w:spacing w:before="0" w:beforeAutospacing="0" w:after="0" w:afterAutospacing="0" w:line="360" w:lineRule="auto"/>
        <w:jc w:val="both"/>
        <w:rPr>
          <w:rFonts w:ascii="Arial" w:eastAsia="Arial" w:hAnsi="Arial" w:cs="Arial"/>
        </w:rPr>
      </w:pPr>
      <w:r w:rsidRPr="00D50341">
        <w:rPr>
          <w:rFonts w:ascii="Arial" w:eastAsia="Arial" w:hAnsi="Arial" w:cs="Arial"/>
          <w:b/>
          <w:bCs/>
        </w:rPr>
        <w:t>4</w:t>
      </w:r>
      <w:r w:rsidR="007D6FCC" w:rsidRPr="00D50341">
        <w:rPr>
          <w:rFonts w:ascii="Arial" w:eastAsia="Arial" w:hAnsi="Arial" w:cs="Arial"/>
          <w:b/>
          <w:bCs/>
        </w:rPr>
        <w:t>.4.</w:t>
      </w:r>
      <w:r w:rsidR="007D6FCC" w:rsidRPr="00D50341">
        <w:rPr>
          <w:rFonts w:ascii="Arial" w:eastAsia="Arial" w:hAnsi="Arial" w:cs="Arial"/>
        </w:rPr>
        <w:t xml:space="preserve"> </w:t>
      </w:r>
      <w:r w:rsidR="007D6FCC" w:rsidRPr="00D50341">
        <w:rPr>
          <w:rFonts w:ascii="Arial" w:eastAsia="Arial" w:hAnsi="Arial" w:cs="Arial"/>
          <w:b/>
          <w:bCs/>
          <w:lang w:val="es-ES"/>
        </w:rPr>
        <w:t>Interés jurídico.</w:t>
      </w:r>
      <w:r w:rsidR="007D6FCC" w:rsidRPr="00D50341">
        <w:rPr>
          <w:rFonts w:ascii="Arial" w:eastAsia="Arial" w:hAnsi="Arial" w:cs="Arial"/>
          <w:lang w:val="es-ES"/>
        </w:rPr>
        <w:t xml:space="preserve"> Se</w:t>
      </w:r>
      <w:r w:rsidR="007957CD" w:rsidRPr="00D50341">
        <w:rPr>
          <w:rFonts w:ascii="Arial" w:eastAsia="Arial" w:hAnsi="Arial" w:cs="Arial"/>
          <w:lang w:val="es-ES"/>
        </w:rPr>
        <w:t xml:space="preserve"> colma</w:t>
      </w:r>
      <w:r w:rsidR="007D6FCC" w:rsidRPr="00D50341">
        <w:rPr>
          <w:rFonts w:ascii="Arial" w:eastAsia="Arial" w:hAnsi="Arial" w:cs="Arial"/>
          <w:lang w:val="es-ES"/>
        </w:rPr>
        <w:t xml:space="preserve">, </w:t>
      </w:r>
      <w:r w:rsidR="005C6C3F" w:rsidRPr="00D50341">
        <w:rPr>
          <w:rFonts w:ascii="Arial" w:eastAsia="Arial" w:hAnsi="Arial" w:cs="Arial"/>
        </w:rPr>
        <w:t xml:space="preserve">toda vez </w:t>
      </w:r>
      <w:r w:rsidR="007D6FCC" w:rsidRPr="00D50341">
        <w:rPr>
          <w:rFonts w:ascii="Arial" w:eastAsia="Arial" w:hAnsi="Arial" w:cs="Arial"/>
        </w:rPr>
        <w:t xml:space="preserve">que </w:t>
      </w:r>
      <w:r w:rsidR="007F50FA" w:rsidRPr="00D50341">
        <w:rPr>
          <w:rFonts w:ascii="Arial" w:eastAsia="Arial" w:hAnsi="Arial" w:cs="Arial"/>
        </w:rPr>
        <w:t xml:space="preserve">la parte actora comparece a controvertir una omisión que atribuye a la autoridad responsable, consistente en no emitir resolución dentro de un plazo razonable en el medio de impugnación </w:t>
      </w:r>
      <w:proofErr w:type="spellStart"/>
      <w:r w:rsidR="007F50FA" w:rsidRPr="00D50341">
        <w:rPr>
          <w:rFonts w:ascii="Arial" w:eastAsia="Arial" w:hAnsi="Arial" w:cs="Arial"/>
        </w:rPr>
        <w:t>intrapartidista</w:t>
      </w:r>
      <w:proofErr w:type="spellEnd"/>
      <w:r w:rsidR="007F50FA" w:rsidRPr="00D50341">
        <w:rPr>
          <w:rFonts w:ascii="Arial" w:eastAsia="Arial" w:hAnsi="Arial" w:cs="Arial"/>
        </w:rPr>
        <w:t xml:space="preserve"> que promovió, aduciendo que ello le genera una afectación directa a su esfera de derechos político</w:t>
      </w:r>
      <w:r w:rsidR="00E95A03" w:rsidRPr="00D50341">
        <w:rPr>
          <w:rFonts w:ascii="Arial" w:eastAsia="Arial" w:hAnsi="Arial" w:cs="Arial"/>
        </w:rPr>
        <w:t xml:space="preserve"> </w:t>
      </w:r>
      <w:r w:rsidR="007F50FA" w:rsidRPr="00D50341">
        <w:rPr>
          <w:rFonts w:ascii="Arial" w:eastAsia="Arial" w:hAnsi="Arial" w:cs="Arial"/>
        </w:rPr>
        <w:t>electorales al traducirse en una denegación de justicia</w:t>
      </w:r>
      <w:r w:rsidR="00BF4272" w:rsidRPr="00D50341">
        <w:rPr>
          <w:rFonts w:ascii="Arial" w:eastAsia="Arial" w:hAnsi="Arial" w:cs="Arial"/>
        </w:rPr>
        <w:t>.</w:t>
      </w:r>
    </w:p>
    <w:p w14:paraId="73CCC08C" w14:textId="77777777" w:rsidR="007D6FCC" w:rsidRPr="00D50341" w:rsidRDefault="007D6FCC" w:rsidP="007D6FCC">
      <w:pPr>
        <w:pStyle w:val="NormalWeb"/>
        <w:spacing w:before="0" w:beforeAutospacing="0" w:after="0" w:afterAutospacing="0" w:line="360" w:lineRule="auto"/>
        <w:jc w:val="both"/>
        <w:rPr>
          <w:rFonts w:ascii="Arial" w:eastAsia="Arial" w:hAnsi="Arial" w:cs="Arial"/>
        </w:rPr>
      </w:pPr>
    </w:p>
    <w:p w14:paraId="1103AAA8" w14:textId="2FB8281F" w:rsidR="007D6FCC" w:rsidRPr="00D50341" w:rsidRDefault="007551C2" w:rsidP="00E95A03">
      <w:pPr>
        <w:pStyle w:val="NormalWeb"/>
        <w:spacing w:before="0" w:beforeAutospacing="0" w:after="0" w:afterAutospacing="0" w:line="360" w:lineRule="auto"/>
        <w:jc w:val="both"/>
        <w:rPr>
          <w:rFonts w:ascii="Arial" w:eastAsia="Arial" w:hAnsi="Arial" w:cs="Arial"/>
          <w:b/>
          <w:bCs/>
        </w:rPr>
      </w:pPr>
      <w:r w:rsidRPr="00D50341">
        <w:rPr>
          <w:rFonts w:ascii="Arial" w:eastAsia="Arial" w:hAnsi="Arial" w:cs="Arial"/>
          <w:b/>
          <w:bCs/>
        </w:rPr>
        <w:t>4</w:t>
      </w:r>
      <w:r w:rsidR="007D6FCC" w:rsidRPr="00D50341">
        <w:rPr>
          <w:rFonts w:ascii="Arial" w:eastAsia="Arial" w:hAnsi="Arial" w:cs="Arial"/>
          <w:b/>
          <w:bCs/>
        </w:rPr>
        <w:t xml:space="preserve">.5. Definitividad. </w:t>
      </w:r>
      <w:r w:rsidR="007D6FCC" w:rsidRPr="00D50341">
        <w:rPr>
          <w:rFonts w:ascii="Arial" w:eastAsia="Arial" w:hAnsi="Arial" w:cs="Arial"/>
          <w:lang w:val="es-ES"/>
        </w:rPr>
        <w:t>Se cumpl</w:t>
      </w:r>
      <w:r w:rsidR="00BF4272" w:rsidRPr="00D50341">
        <w:rPr>
          <w:rFonts w:ascii="Arial" w:eastAsia="Arial" w:hAnsi="Arial" w:cs="Arial"/>
          <w:lang w:val="es-ES"/>
        </w:rPr>
        <w:t>e</w:t>
      </w:r>
      <w:r w:rsidR="007D6FCC" w:rsidRPr="00D50341">
        <w:rPr>
          <w:rFonts w:ascii="Arial" w:eastAsia="Arial" w:hAnsi="Arial" w:cs="Arial"/>
          <w:lang w:val="es-ES"/>
        </w:rPr>
        <w:t xml:space="preserve">, </w:t>
      </w:r>
      <w:r w:rsidR="005C68B9" w:rsidRPr="00D50341">
        <w:rPr>
          <w:rFonts w:ascii="Arial" w:eastAsia="Arial" w:hAnsi="Arial" w:cs="Arial"/>
          <w:lang w:val="es-ES"/>
        </w:rPr>
        <w:t>al</w:t>
      </w:r>
      <w:r w:rsidR="007D6FCC" w:rsidRPr="00D50341">
        <w:rPr>
          <w:rFonts w:ascii="Arial" w:eastAsia="Arial" w:hAnsi="Arial" w:cs="Arial"/>
          <w:lang w:val="es-ES"/>
        </w:rPr>
        <w:t xml:space="preserve"> no exist</w:t>
      </w:r>
      <w:r w:rsidR="005C68B9" w:rsidRPr="00D50341">
        <w:rPr>
          <w:rFonts w:ascii="Arial" w:eastAsia="Arial" w:hAnsi="Arial" w:cs="Arial"/>
          <w:lang w:val="es-ES"/>
        </w:rPr>
        <w:t>ir</w:t>
      </w:r>
      <w:r w:rsidR="007D6FCC" w:rsidRPr="00D50341">
        <w:rPr>
          <w:rFonts w:ascii="Arial" w:eastAsia="Arial" w:hAnsi="Arial" w:cs="Arial"/>
          <w:lang w:val="es-ES"/>
        </w:rPr>
        <w:t xml:space="preserve"> medio de defensa que deba ser agotado previo a acudir a esta instancia.</w:t>
      </w:r>
    </w:p>
    <w:p w14:paraId="54B6A2CE" w14:textId="77777777" w:rsidR="007D6FCC" w:rsidRPr="00D50341" w:rsidRDefault="007D6FCC" w:rsidP="00E95A03">
      <w:pPr>
        <w:pStyle w:val="NormalWeb"/>
        <w:spacing w:before="0" w:beforeAutospacing="0" w:after="0" w:afterAutospacing="0" w:line="360" w:lineRule="auto"/>
        <w:jc w:val="both"/>
        <w:rPr>
          <w:rFonts w:asciiTheme="minorHAnsi" w:eastAsiaTheme="minorEastAsia" w:hAnsiTheme="minorHAnsi" w:cstheme="minorBidi"/>
        </w:rPr>
      </w:pPr>
    </w:p>
    <w:p w14:paraId="7D90A661" w14:textId="5A46AA8B" w:rsidR="007D6FCC" w:rsidRPr="00D50341" w:rsidRDefault="007D6FCC" w:rsidP="00E95A03">
      <w:pPr>
        <w:pStyle w:val="NormalWeb"/>
        <w:spacing w:before="0" w:beforeAutospacing="0" w:after="0" w:afterAutospacing="0" w:line="360" w:lineRule="auto"/>
        <w:jc w:val="both"/>
        <w:rPr>
          <w:rFonts w:ascii="Arial" w:eastAsia="Arial" w:hAnsi="Arial" w:cs="Arial"/>
          <w:lang w:val="es-ES"/>
        </w:rPr>
      </w:pPr>
      <w:r w:rsidRPr="00D50341">
        <w:rPr>
          <w:rFonts w:ascii="Arial" w:eastAsia="Arial" w:hAnsi="Arial" w:cs="Arial"/>
          <w:lang w:val="es-ES"/>
        </w:rPr>
        <w:t xml:space="preserve">Una vez satisfechos los requisitos de procedibilidad del </w:t>
      </w:r>
      <w:r w:rsidR="00E95A03" w:rsidRPr="00D50341">
        <w:rPr>
          <w:rFonts w:ascii="Arial" w:eastAsia="Arial" w:hAnsi="Arial" w:cs="Arial"/>
          <w:lang w:val="es-ES"/>
        </w:rPr>
        <w:t>J</w:t>
      </w:r>
      <w:r w:rsidRPr="00D50341">
        <w:rPr>
          <w:rFonts w:ascii="Arial" w:eastAsia="Arial" w:hAnsi="Arial" w:cs="Arial"/>
          <w:lang w:val="es-ES"/>
        </w:rPr>
        <w:t xml:space="preserve">uicio de la </w:t>
      </w:r>
      <w:r w:rsidR="00E95A03" w:rsidRPr="00D50341">
        <w:rPr>
          <w:rFonts w:ascii="Arial" w:eastAsia="Arial" w:hAnsi="Arial" w:cs="Arial"/>
          <w:lang w:val="es-ES"/>
        </w:rPr>
        <w:t>C</w:t>
      </w:r>
      <w:r w:rsidRPr="00D50341">
        <w:rPr>
          <w:rFonts w:ascii="Arial" w:eastAsia="Arial" w:hAnsi="Arial" w:cs="Arial"/>
          <w:lang w:val="es-ES"/>
        </w:rPr>
        <w:t>iudadanía se analizará el fondo del asunto.</w:t>
      </w:r>
    </w:p>
    <w:p w14:paraId="037BC171" w14:textId="77777777" w:rsidR="00E95A03" w:rsidRPr="00D50341" w:rsidRDefault="00E95A03" w:rsidP="00E95A03">
      <w:pPr>
        <w:pStyle w:val="NormalWeb"/>
        <w:spacing w:before="0" w:beforeAutospacing="0" w:after="0" w:afterAutospacing="0" w:line="360" w:lineRule="auto"/>
        <w:jc w:val="both"/>
        <w:rPr>
          <w:rFonts w:ascii="Arial" w:eastAsia="Arial" w:hAnsi="Arial" w:cs="Arial"/>
          <w:lang w:val="es-ES"/>
        </w:rPr>
      </w:pPr>
    </w:p>
    <w:p w14:paraId="74064C3B" w14:textId="7AF1D976" w:rsidR="008D1C78" w:rsidRPr="00D50341" w:rsidRDefault="007551C2" w:rsidP="00E95A03">
      <w:pPr>
        <w:shd w:val="clear" w:color="auto" w:fill="FFFFFF" w:themeFill="background1"/>
        <w:tabs>
          <w:tab w:val="left" w:pos="5437"/>
        </w:tabs>
        <w:spacing w:after="0" w:line="360" w:lineRule="auto"/>
        <w:jc w:val="both"/>
        <w:rPr>
          <w:rFonts w:ascii="Arial" w:hAnsi="Arial" w:cs="Arial"/>
          <w:b/>
          <w:bCs/>
          <w:sz w:val="24"/>
          <w:szCs w:val="24"/>
          <w:lang w:val="es-ES"/>
        </w:rPr>
      </w:pPr>
      <w:r w:rsidRPr="00D50341">
        <w:rPr>
          <w:rFonts w:ascii="Arial" w:hAnsi="Arial" w:cs="Arial"/>
          <w:b/>
          <w:bCs/>
          <w:sz w:val="24"/>
          <w:szCs w:val="24"/>
          <w:lang w:val="es-ES"/>
        </w:rPr>
        <w:t>5</w:t>
      </w:r>
      <w:r w:rsidR="00080668" w:rsidRPr="00D50341">
        <w:rPr>
          <w:rFonts w:ascii="Arial" w:hAnsi="Arial" w:cs="Arial"/>
          <w:b/>
          <w:bCs/>
          <w:sz w:val="24"/>
          <w:szCs w:val="24"/>
          <w:lang w:val="es-ES"/>
        </w:rPr>
        <w:t>. Estudio de fondo</w:t>
      </w:r>
    </w:p>
    <w:p w14:paraId="27062F2C" w14:textId="77777777" w:rsidR="00E61042" w:rsidRPr="00D50341" w:rsidRDefault="00E61042" w:rsidP="00E95A03">
      <w:pPr>
        <w:shd w:val="clear" w:color="auto" w:fill="FFFFFF" w:themeFill="background1"/>
        <w:tabs>
          <w:tab w:val="left" w:pos="5437"/>
        </w:tabs>
        <w:spacing w:after="0" w:line="360" w:lineRule="auto"/>
        <w:jc w:val="both"/>
        <w:rPr>
          <w:rFonts w:ascii="Arial" w:hAnsi="Arial" w:cs="Arial"/>
          <w:b/>
          <w:bCs/>
          <w:sz w:val="24"/>
          <w:szCs w:val="24"/>
          <w:lang w:val="es-ES"/>
        </w:rPr>
      </w:pPr>
    </w:p>
    <w:p w14:paraId="70746334" w14:textId="7A4F1196" w:rsidR="00E05A71" w:rsidRPr="00D50341" w:rsidRDefault="00E05A71" w:rsidP="00E8300D">
      <w:pPr>
        <w:spacing w:after="0" w:line="360" w:lineRule="auto"/>
        <w:jc w:val="both"/>
        <w:rPr>
          <w:rFonts w:ascii="Arial" w:eastAsia="Aptos" w:hAnsi="Arial" w:cs="Arial"/>
          <w:kern w:val="2"/>
          <w:sz w:val="24"/>
          <w:szCs w:val="24"/>
          <w14:ligatures w14:val="standardContextual"/>
        </w:rPr>
      </w:pPr>
      <w:r w:rsidRPr="00D50341">
        <w:rPr>
          <w:rFonts w:ascii="Arial" w:eastAsia="Aptos" w:hAnsi="Arial" w:cs="Arial"/>
          <w:kern w:val="2"/>
          <w:sz w:val="24"/>
          <w:szCs w:val="24"/>
          <w14:ligatures w14:val="standardContextual"/>
        </w:rPr>
        <w:t xml:space="preserve">De la demanda se advierte que la parte actora se inconforma sobre: </w:t>
      </w:r>
    </w:p>
    <w:p w14:paraId="7661F417" w14:textId="77777777" w:rsidR="00CD5487" w:rsidRPr="00D50341" w:rsidRDefault="00CD5487" w:rsidP="00E8300D">
      <w:pPr>
        <w:spacing w:after="0" w:line="360" w:lineRule="auto"/>
        <w:jc w:val="both"/>
        <w:rPr>
          <w:rFonts w:ascii="Arial" w:eastAsia="Aptos" w:hAnsi="Arial" w:cs="Arial"/>
          <w:kern w:val="2"/>
          <w:sz w:val="24"/>
          <w:szCs w:val="24"/>
          <w14:ligatures w14:val="standardContextual"/>
        </w:rPr>
      </w:pPr>
    </w:p>
    <w:p w14:paraId="188AFAEB" w14:textId="29209525" w:rsidR="00E05A71" w:rsidRPr="00D50341" w:rsidRDefault="00E05A71" w:rsidP="00E05A71">
      <w:pPr>
        <w:pStyle w:val="NormalWeb"/>
        <w:numPr>
          <w:ilvl w:val="0"/>
          <w:numId w:val="40"/>
        </w:numPr>
        <w:spacing w:before="0" w:beforeAutospacing="0" w:after="0" w:afterAutospacing="0" w:line="360" w:lineRule="auto"/>
        <w:jc w:val="both"/>
        <w:rPr>
          <w:rFonts w:ascii="Arial" w:hAnsi="Arial" w:cs="Arial"/>
        </w:rPr>
      </w:pPr>
      <w:r w:rsidRPr="00D50341">
        <w:rPr>
          <w:rFonts w:ascii="Arial" w:eastAsia="Arial" w:hAnsi="Arial" w:cs="Arial"/>
        </w:rPr>
        <w:t xml:space="preserve">La omisión de emitir la resolución en el recurso de </w:t>
      </w:r>
      <w:r w:rsidRPr="00D50341">
        <w:rPr>
          <w:rFonts w:ascii="Arial" w:hAnsi="Arial" w:cs="Arial"/>
          <w:bCs/>
        </w:rPr>
        <w:t xml:space="preserve">inconformidad </w:t>
      </w:r>
      <w:r w:rsidRPr="00D50341">
        <w:rPr>
          <w:rFonts w:ascii="Arial" w:hAnsi="Arial" w:cs="Arial"/>
          <w:b/>
          <w:bCs/>
        </w:rPr>
        <w:t xml:space="preserve">CNJP-RI-MICH-003/2026; </w:t>
      </w:r>
      <w:r w:rsidRPr="00D50341">
        <w:rPr>
          <w:rFonts w:ascii="Arial" w:hAnsi="Arial" w:cs="Arial"/>
        </w:rPr>
        <w:t>sin embargo, dicha omisión no la controvierte de manera aislada, sino que, la hace depender de que, la autoridad responsable incurrió en una dilación injustificada y, con ello, vulneró su derecho político electoral de ser votado para un cargo partidista</w:t>
      </w:r>
      <w:r w:rsidR="00B22A1A" w:rsidRPr="00D50341">
        <w:rPr>
          <w:rFonts w:ascii="Arial" w:hAnsi="Arial" w:cs="Arial"/>
        </w:rPr>
        <w:t>,</w:t>
      </w:r>
      <w:r w:rsidRPr="00D50341">
        <w:rPr>
          <w:rFonts w:ascii="Arial" w:hAnsi="Arial" w:cs="Arial"/>
        </w:rPr>
        <w:t xml:space="preserve"> </w:t>
      </w:r>
      <w:r w:rsidR="00B22A1A" w:rsidRPr="00D50341">
        <w:rPr>
          <w:rFonts w:ascii="Arial" w:hAnsi="Arial" w:cs="Arial"/>
        </w:rPr>
        <w:t xml:space="preserve">ya que el proceso interno en el que participó ha concluido </w:t>
      </w:r>
      <w:r w:rsidRPr="00D50341">
        <w:rPr>
          <w:rFonts w:ascii="Arial" w:hAnsi="Arial" w:cs="Arial"/>
        </w:rPr>
        <w:t xml:space="preserve">y, en consecuencia, </w:t>
      </w:r>
      <w:r w:rsidR="00B22A1A" w:rsidRPr="00D50341">
        <w:rPr>
          <w:rFonts w:ascii="Arial" w:hAnsi="Arial" w:cs="Arial"/>
        </w:rPr>
        <w:t xml:space="preserve">no se garantizó </w:t>
      </w:r>
      <w:r w:rsidRPr="00D50341">
        <w:rPr>
          <w:rFonts w:ascii="Arial" w:hAnsi="Arial" w:cs="Arial"/>
        </w:rPr>
        <w:t xml:space="preserve">su derecho de acceso a la justicia y a un recurso judicial efectivo. </w:t>
      </w:r>
    </w:p>
    <w:p w14:paraId="6CD0A223" w14:textId="77777777" w:rsidR="00E8300D" w:rsidRPr="00D50341" w:rsidRDefault="00E8300D" w:rsidP="00E8300D">
      <w:pPr>
        <w:spacing w:after="0" w:line="360" w:lineRule="auto"/>
        <w:jc w:val="both"/>
        <w:rPr>
          <w:rFonts w:ascii="Arial" w:eastAsia="Aptos" w:hAnsi="Arial" w:cs="Arial"/>
          <w:b/>
          <w:bCs/>
          <w:kern w:val="2"/>
          <w:sz w:val="24"/>
          <w:szCs w:val="24"/>
          <w14:ligatures w14:val="standardContextual"/>
        </w:rPr>
      </w:pPr>
    </w:p>
    <w:p w14:paraId="59EDD164" w14:textId="265EDAB6" w:rsidR="00BA539D" w:rsidRPr="00D50341" w:rsidRDefault="007551C2" w:rsidP="00BA539D">
      <w:pPr>
        <w:spacing w:after="0" w:line="360" w:lineRule="auto"/>
        <w:jc w:val="both"/>
        <w:rPr>
          <w:rFonts w:ascii="Arial" w:eastAsia="Aptos" w:hAnsi="Arial" w:cs="Arial"/>
          <w:b/>
          <w:bCs/>
          <w:kern w:val="2"/>
          <w:sz w:val="24"/>
          <w:szCs w:val="24"/>
          <w14:ligatures w14:val="standardContextual"/>
        </w:rPr>
      </w:pPr>
      <w:r w:rsidRPr="00D50341">
        <w:rPr>
          <w:rFonts w:ascii="Arial" w:eastAsia="Aptos" w:hAnsi="Arial" w:cs="Arial"/>
          <w:b/>
          <w:bCs/>
          <w:kern w:val="2"/>
          <w:sz w:val="24"/>
          <w:szCs w:val="24"/>
          <w14:ligatures w14:val="standardContextual"/>
        </w:rPr>
        <w:lastRenderedPageBreak/>
        <w:t>5.1</w:t>
      </w:r>
      <w:r w:rsidR="00E95A03" w:rsidRPr="00D50341">
        <w:rPr>
          <w:rFonts w:ascii="Arial" w:eastAsia="Aptos" w:hAnsi="Arial" w:cs="Arial"/>
          <w:b/>
          <w:bCs/>
          <w:kern w:val="2"/>
          <w:sz w:val="24"/>
          <w:szCs w:val="24"/>
          <w14:ligatures w14:val="standardContextual"/>
        </w:rPr>
        <w:t xml:space="preserve">. </w:t>
      </w:r>
      <w:r w:rsidR="00BA539D" w:rsidRPr="00D50341">
        <w:rPr>
          <w:rFonts w:ascii="Arial" w:eastAsia="Aptos" w:hAnsi="Arial" w:cs="Arial"/>
          <w:b/>
          <w:bCs/>
          <w:kern w:val="2"/>
          <w:sz w:val="24"/>
          <w:szCs w:val="24"/>
          <w14:ligatures w14:val="standardContextual"/>
        </w:rPr>
        <w:t>Marco normativo del sistema de justicia partidaria del PRI</w:t>
      </w:r>
      <w:r w:rsidR="00C00101" w:rsidRPr="00D50341">
        <w:rPr>
          <w:rStyle w:val="Refdenotaalpie"/>
          <w:rFonts w:ascii="Arial" w:eastAsia="Aptos" w:hAnsi="Arial" w:cs="Arial"/>
          <w:b/>
          <w:bCs/>
          <w:kern w:val="2"/>
          <w:sz w:val="24"/>
          <w:szCs w:val="24"/>
          <w14:ligatures w14:val="standardContextual"/>
        </w:rPr>
        <w:footnoteReference w:id="20"/>
      </w:r>
    </w:p>
    <w:p w14:paraId="169C6657" w14:textId="77777777" w:rsidR="00E61042" w:rsidRPr="00D50341" w:rsidRDefault="00E61042" w:rsidP="00BA539D">
      <w:pPr>
        <w:spacing w:after="0" w:line="360" w:lineRule="auto"/>
        <w:jc w:val="both"/>
        <w:rPr>
          <w:rFonts w:ascii="Arial" w:eastAsia="Aptos" w:hAnsi="Arial" w:cs="Arial"/>
          <w:b/>
          <w:bCs/>
          <w:kern w:val="2"/>
          <w:sz w:val="24"/>
          <w:szCs w:val="24"/>
          <w14:ligatures w14:val="standardContextual"/>
        </w:rPr>
      </w:pPr>
    </w:p>
    <w:p w14:paraId="66C569A5" w14:textId="77777777" w:rsidR="00EF7A21" w:rsidRPr="00D50341" w:rsidRDefault="00EF7A21">
      <w:pPr>
        <w:spacing w:after="0" w:line="360" w:lineRule="auto"/>
        <w:jc w:val="both"/>
        <w:rPr>
          <w:kern w:val="2"/>
          <w:lang w:eastAsia="es-MX"/>
          <w14:ligatures w14:val="standardContextual"/>
        </w:rPr>
      </w:pPr>
      <w:r w:rsidRPr="00D50341">
        <w:rPr>
          <w:rFonts w:ascii="Arial" w:hAnsi="Arial" w:cs="Arial"/>
          <w:sz w:val="24"/>
          <w:szCs w:val="24"/>
        </w:rPr>
        <w:t>Para analizar si la Comisión Nacional resolvió oportunamente el recurso de inconformidad promovido por la parte actora, es necesario precisar el marco normativo que regula el sistema de justicia partidaria del PRI.</w:t>
      </w:r>
    </w:p>
    <w:p w14:paraId="3FF97D70" w14:textId="77777777" w:rsidR="00BA539D" w:rsidRPr="00D50341" w:rsidRDefault="00BA539D" w:rsidP="00BA539D">
      <w:pPr>
        <w:spacing w:after="0" w:line="360" w:lineRule="auto"/>
        <w:jc w:val="both"/>
        <w:rPr>
          <w:rFonts w:ascii="Arial" w:eastAsia="Aptos" w:hAnsi="Arial" w:cs="Arial"/>
          <w:kern w:val="2"/>
          <w:sz w:val="24"/>
          <w:szCs w:val="24"/>
          <w14:ligatures w14:val="standardContextual"/>
        </w:rPr>
      </w:pPr>
    </w:p>
    <w:p w14:paraId="7C762064" w14:textId="0706C8D2" w:rsidR="00EF7A21" w:rsidRPr="00D50341" w:rsidRDefault="00EF7A21">
      <w:pPr>
        <w:spacing w:after="0" w:line="360" w:lineRule="auto"/>
        <w:jc w:val="both"/>
        <w:rPr>
          <w:kern w:val="2"/>
          <w:lang w:eastAsia="es-MX"/>
          <w14:ligatures w14:val="standardContextual"/>
        </w:rPr>
      </w:pPr>
      <w:r w:rsidRPr="00D50341">
        <w:rPr>
          <w:rFonts w:ascii="Arial" w:hAnsi="Arial" w:cs="Arial"/>
          <w:sz w:val="24"/>
          <w:szCs w:val="24"/>
        </w:rPr>
        <w:t>Los Estatutos de ese partido prevén un sistema interno de justicia cuya finalidad es garantizar la legalidad de los actos partidistas y proteger los derechos político electorales de su militancia, mediante la resolución de las controversias derivadas de su vida interna.</w:t>
      </w:r>
    </w:p>
    <w:p w14:paraId="2C9EECD7" w14:textId="77777777" w:rsidR="00C00101" w:rsidRPr="00D50341" w:rsidRDefault="00C00101" w:rsidP="00BA539D">
      <w:pPr>
        <w:spacing w:after="0" w:line="360" w:lineRule="auto"/>
        <w:jc w:val="both"/>
        <w:rPr>
          <w:rFonts w:ascii="Arial" w:eastAsia="Aptos" w:hAnsi="Arial" w:cs="Arial"/>
          <w:kern w:val="2"/>
          <w:sz w:val="24"/>
          <w:szCs w:val="24"/>
          <w14:ligatures w14:val="standardContextual"/>
        </w:rPr>
      </w:pPr>
    </w:p>
    <w:p w14:paraId="7566B361" w14:textId="77777777" w:rsidR="00EF7A21" w:rsidRPr="00D50341" w:rsidRDefault="00EF7A21">
      <w:pPr>
        <w:spacing w:after="0" w:line="360" w:lineRule="auto"/>
        <w:jc w:val="both"/>
        <w:rPr>
          <w:kern w:val="2"/>
          <w:lang w:eastAsia="es-MX"/>
          <w14:ligatures w14:val="standardContextual"/>
        </w:rPr>
      </w:pPr>
      <w:r w:rsidRPr="00D50341">
        <w:rPr>
          <w:rFonts w:ascii="Arial" w:hAnsi="Arial" w:cs="Arial"/>
          <w:sz w:val="24"/>
          <w:szCs w:val="24"/>
        </w:rPr>
        <w:t>En particular, el artículo 230 de los Estatutos establece que dicho sistema debe garantizar la protección de los derechos de las personas militantes, con respeto al derecho de audiencia y a las formalidades esenciales del procedimiento.</w:t>
      </w:r>
    </w:p>
    <w:p w14:paraId="19DD8853" w14:textId="77777777" w:rsidR="00C00101" w:rsidRPr="00D50341" w:rsidRDefault="00C00101" w:rsidP="00BA539D">
      <w:pPr>
        <w:spacing w:after="0" w:line="360" w:lineRule="auto"/>
        <w:jc w:val="both"/>
        <w:rPr>
          <w:rFonts w:ascii="Arial" w:eastAsia="Aptos" w:hAnsi="Arial" w:cs="Arial"/>
          <w:kern w:val="2"/>
          <w:sz w:val="24"/>
          <w:szCs w:val="24"/>
          <w14:ligatures w14:val="standardContextual"/>
        </w:rPr>
      </w:pPr>
    </w:p>
    <w:p w14:paraId="6A9DA865" w14:textId="77777777" w:rsidR="00EF7A21" w:rsidRPr="00D50341" w:rsidRDefault="00EF7A21">
      <w:pPr>
        <w:spacing w:after="0" w:line="360" w:lineRule="auto"/>
        <w:jc w:val="both"/>
        <w:rPr>
          <w:kern w:val="2"/>
          <w:lang w:eastAsia="es-MX"/>
          <w14:ligatures w14:val="standardContextual"/>
        </w:rPr>
      </w:pPr>
      <w:r w:rsidRPr="00D50341">
        <w:rPr>
          <w:rFonts w:ascii="Arial" w:hAnsi="Arial" w:cs="Arial"/>
          <w:sz w:val="24"/>
          <w:szCs w:val="24"/>
        </w:rPr>
        <w:t>Conforme a los artículos 233 y 234 de los propios Estatutos, el sistema se integra por la Comisión Nacional de Justicia Partidaria y las Comisiones de Justicia Partidaria de las entidades federativas, las cuales actúan dentro del ámbito de sus respectivas competencias.</w:t>
      </w:r>
    </w:p>
    <w:p w14:paraId="076DFA93" w14:textId="77777777" w:rsidR="00C00101" w:rsidRPr="00D50341" w:rsidRDefault="00C00101" w:rsidP="00BA539D">
      <w:pPr>
        <w:spacing w:after="0" w:line="360" w:lineRule="auto"/>
        <w:jc w:val="both"/>
        <w:rPr>
          <w:rFonts w:ascii="Arial" w:eastAsia="Aptos" w:hAnsi="Arial" w:cs="Arial"/>
          <w:kern w:val="2"/>
          <w:sz w:val="24"/>
          <w:szCs w:val="24"/>
          <w14:ligatures w14:val="standardContextual"/>
        </w:rPr>
      </w:pPr>
    </w:p>
    <w:p w14:paraId="36ACE2B4" w14:textId="77777777" w:rsidR="00EF7A21" w:rsidRPr="00D50341" w:rsidRDefault="00EF7A21">
      <w:pPr>
        <w:spacing w:after="0" w:line="360" w:lineRule="auto"/>
        <w:jc w:val="both"/>
        <w:rPr>
          <w:rFonts w:ascii="Arial" w:hAnsi="Arial" w:cs="Arial"/>
          <w:sz w:val="24"/>
          <w:szCs w:val="24"/>
        </w:rPr>
      </w:pPr>
      <w:r w:rsidRPr="00D50341">
        <w:rPr>
          <w:rFonts w:ascii="Arial" w:hAnsi="Arial" w:cs="Arial"/>
          <w:sz w:val="24"/>
          <w:szCs w:val="24"/>
        </w:rPr>
        <w:t>Además, los artículos 231, 237, fracción XII, y 238 de los Estatutos disponen que los medios de impugnación partidarios tienen por objeto garantizar la legalidad de los actos y resoluciones internas, así como restituir de manera eficaz los derechos vulnerados de la militancia.</w:t>
      </w:r>
    </w:p>
    <w:p w14:paraId="6C6DCC40" w14:textId="77777777" w:rsidR="0085406E" w:rsidRPr="00D50341" w:rsidRDefault="0085406E">
      <w:pPr>
        <w:spacing w:after="0" w:line="360" w:lineRule="auto"/>
        <w:jc w:val="both"/>
        <w:rPr>
          <w:kern w:val="2"/>
          <w:lang w:eastAsia="es-MX"/>
          <w14:ligatures w14:val="standardContextual"/>
        </w:rPr>
      </w:pPr>
    </w:p>
    <w:p w14:paraId="694978D0" w14:textId="77777777" w:rsidR="00EF7A21" w:rsidRPr="00D50341" w:rsidRDefault="00EF7A21">
      <w:pPr>
        <w:spacing w:after="0" w:line="360" w:lineRule="auto"/>
        <w:jc w:val="both"/>
        <w:rPr>
          <w:kern w:val="2"/>
          <w:lang w:eastAsia="es-MX"/>
          <w14:ligatures w14:val="standardContextual"/>
        </w:rPr>
      </w:pPr>
      <w:r w:rsidRPr="00D50341">
        <w:rPr>
          <w:rFonts w:ascii="Arial" w:hAnsi="Arial" w:cs="Arial"/>
          <w:sz w:val="24"/>
          <w:szCs w:val="24"/>
        </w:rPr>
        <w:t>Por su parte, el artículo 14, fracciones I, II y III, del Código de Justicia atribuye a la Comisión Nacional la función de garantizar el orden jurídico interno, velar por la legalidad de las actuaciones partidistas y conocer, sustanciar y resolver los medios de impugnación previstos en la normativa interna.</w:t>
      </w:r>
    </w:p>
    <w:p w14:paraId="4618DFFB" w14:textId="77777777" w:rsidR="00C00101" w:rsidRPr="00D50341" w:rsidRDefault="00C00101" w:rsidP="00BA539D">
      <w:pPr>
        <w:spacing w:after="0" w:line="360" w:lineRule="auto"/>
        <w:jc w:val="both"/>
        <w:rPr>
          <w:rFonts w:ascii="Arial" w:eastAsia="Aptos" w:hAnsi="Arial" w:cs="Arial"/>
          <w:kern w:val="2"/>
          <w:sz w:val="24"/>
          <w:szCs w:val="24"/>
          <w14:ligatures w14:val="standardContextual"/>
        </w:rPr>
      </w:pPr>
    </w:p>
    <w:p w14:paraId="53704BCB" w14:textId="77777777" w:rsidR="00EF7A21" w:rsidRPr="00D50341" w:rsidRDefault="00EF7A21">
      <w:pPr>
        <w:spacing w:after="0" w:line="360" w:lineRule="auto"/>
        <w:jc w:val="both"/>
        <w:rPr>
          <w:kern w:val="2"/>
          <w:lang w:eastAsia="es-MX"/>
          <w14:ligatures w14:val="standardContextual"/>
        </w:rPr>
      </w:pPr>
      <w:r w:rsidRPr="00D50341">
        <w:rPr>
          <w:rFonts w:ascii="Arial" w:hAnsi="Arial" w:cs="Arial"/>
          <w:sz w:val="24"/>
          <w:szCs w:val="24"/>
        </w:rPr>
        <w:t>A su vez, el artículo 24 del citado Código prevé que las Comisiones Estatales reciben y sustancian los medios de impugnación dentro de las cuarenta y ocho horas siguientes a su recepción y, concluida esa etapa, deben remitir el expediente y el proyecto correspondiente a la Comisión Nacional dentro de las veinticuatro horas siguientes.</w:t>
      </w:r>
    </w:p>
    <w:p w14:paraId="3E824905" w14:textId="77777777" w:rsidR="00C00101" w:rsidRPr="00D50341" w:rsidRDefault="00C00101" w:rsidP="00BA539D">
      <w:pPr>
        <w:spacing w:after="0" w:line="360" w:lineRule="auto"/>
        <w:jc w:val="both"/>
        <w:rPr>
          <w:rFonts w:ascii="Arial" w:eastAsia="Aptos" w:hAnsi="Arial" w:cs="Arial"/>
          <w:kern w:val="2"/>
          <w:sz w:val="24"/>
          <w:szCs w:val="24"/>
          <w14:ligatures w14:val="standardContextual"/>
        </w:rPr>
      </w:pPr>
    </w:p>
    <w:p w14:paraId="1D948311" w14:textId="7A672F94" w:rsidR="00EF7A21" w:rsidRPr="00D50341" w:rsidRDefault="00EF7A21">
      <w:pPr>
        <w:spacing w:after="0" w:line="360" w:lineRule="auto"/>
        <w:jc w:val="both"/>
        <w:rPr>
          <w:rFonts w:ascii="Arial" w:hAnsi="Arial" w:cs="Arial"/>
          <w:sz w:val="24"/>
          <w:szCs w:val="24"/>
        </w:rPr>
      </w:pPr>
      <w:r w:rsidRPr="00D50341">
        <w:rPr>
          <w:rFonts w:ascii="Arial" w:hAnsi="Arial" w:cs="Arial"/>
          <w:sz w:val="24"/>
          <w:szCs w:val="24"/>
        </w:rPr>
        <w:t xml:space="preserve">Por último, el artículo 44 del Código de Justicia dispone que los medios de impugnación deben resolverse </w:t>
      </w:r>
      <w:r w:rsidR="00F13977" w:rsidRPr="00D50341">
        <w:rPr>
          <w:rFonts w:ascii="Arial" w:hAnsi="Arial" w:cs="Arial"/>
          <w:sz w:val="24"/>
          <w:szCs w:val="24"/>
        </w:rPr>
        <w:t xml:space="preserve">por la Comisión de Justicia Partidaria competente, </w:t>
      </w:r>
      <w:r w:rsidRPr="00D50341">
        <w:rPr>
          <w:rFonts w:ascii="Arial" w:hAnsi="Arial" w:cs="Arial"/>
          <w:sz w:val="24"/>
          <w:szCs w:val="24"/>
        </w:rPr>
        <w:t>dentro de las setenta y dos horas siguientes a la emisión del acuerdo de admisión.</w:t>
      </w:r>
    </w:p>
    <w:p w14:paraId="3774776D" w14:textId="77777777" w:rsidR="00181E22" w:rsidRPr="00D50341" w:rsidRDefault="00181E22">
      <w:pPr>
        <w:spacing w:after="0" w:line="360" w:lineRule="auto"/>
        <w:jc w:val="both"/>
        <w:rPr>
          <w:kern w:val="2"/>
          <w:lang w:eastAsia="es-MX"/>
          <w14:ligatures w14:val="standardContextual"/>
        </w:rPr>
      </w:pPr>
    </w:p>
    <w:p w14:paraId="7194A52C" w14:textId="70188E70" w:rsidR="008B2166" w:rsidRPr="00D50341" w:rsidRDefault="007551C2" w:rsidP="005E0F16">
      <w:pPr>
        <w:spacing w:after="0" w:line="360" w:lineRule="auto"/>
        <w:jc w:val="both"/>
        <w:rPr>
          <w:rFonts w:ascii="Arial" w:eastAsia="Aptos" w:hAnsi="Arial" w:cs="Arial"/>
          <w:b/>
          <w:bCs/>
          <w:kern w:val="2"/>
          <w:sz w:val="24"/>
          <w:szCs w:val="24"/>
          <w14:ligatures w14:val="standardContextual"/>
        </w:rPr>
      </w:pPr>
      <w:r w:rsidRPr="00D50341">
        <w:rPr>
          <w:rFonts w:ascii="Arial" w:eastAsia="Aptos" w:hAnsi="Arial" w:cs="Arial"/>
          <w:b/>
          <w:bCs/>
          <w:kern w:val="2"/>
          <w:sz w:val="24"/>
          <w:szCs w:val="24"/>
          <w14:ligatures w14:val="standardContextual"/>
        </w:rPr>
        <w:t>5.2</w:t>
      </w:r>
      <w:r w:rsidR="00E95A03" w:rsidRPr="00D50341">
        <w:rPr>
          <w:rFonts w:ascii="Arial" w:eastAsia="Aptos" w:hAnsi="Arial" w:cs="Arial"/>
          <w:b/>
          <w:bCs/>
          <w:kern w:val="2"/>
          <w:sz w:val="24"/>
          <w:szCs w:val="24"/>
          <w14:ligatures w14:val="standardContextual"/>
        </w:rPr>
        <w:t xml:space="preserve"> Caso concreto</w:t>
      </w:r>
    </w:p>
    <w:p w14:paraId="378A9256" w14:textId="77777777" w:rsidR="006072F0" w:rsidRPr="00D50341" w:rsidRDefault="006072F0" w:rsidP="005E0F16">
      <w:pPr>
        <w:spacing w:after="0" w:line="360" w:lineRule="auto"/>
        <w:jc w:val="both"/>
        <w:rPr>
          <w:rFonts w:ascii="Arial" w:eastAsia="Aptos" w:hAnsi="Arial" w:cs="Arial"/>
          <w:b/>
          <w:bCs/>
          <w:kern w:val="2"/>
          <w:sz w:val="24"/>
          <w:szCs w:val="24"/>
          <w14:ligatures w14:val="standardContextual"/>
        </w:rPr>
      </w:pPr>
    </w:p>
    <w:p w14:paraId="1D505F54" w14:textId="42E18527" w:rsidR="006072F0" w:rsidRPr="00D50341" w:rsidRDefault="007551C2" w:rsidP="005E0F16">
      <w:pPr>
        <w:spacing w:after="0" w:line="360" w:lineRule="auto"/>
        <w:jc w:val="both"/>
        <w:rPr>
          <w:rFonts w:ascii="Arial" w:eastAsia="Aptos" w:hAnsi="Arial" w:cs="Arial"/>
          <w:b/>
          <w:bCs/>
          <w:kern w:val="2"/>
          <w:sz w:val="24"/>
          <w:szCs w:val="24"/>
          <w14:ligatures w14:val="standardContextual"/>
        </w:rPr>
      </w:pPr>
      <w:r w:rsidRPr="00D50341">
        <w:rPr>
          <w:rFonts w:ascii="Arial" w:eastAsia="Aptos" w:hAnsi="Arial" w:cs="Arial"/>
          <w:b/>
          <w:bCs/>
          <w:kern w:val="2"/>
          <w:sz w:val="24"/>
          <w:szCs w:val="24"/>
          <w14:ligatures w14:val="standardContextual"/>
        </w:rPr>
        <w:t>5.3</w:t>
      </w:r>
      <w:r w:rsidR="006072F0" w:rsidRPr="00D50341">
        <w:rPr>
          <w:rFonts w:ascii="Arial" w:eastAsia="Aptos" w:hAnsi="Arial" w:cs="Arial"/>
          <w:b/>
          <w:bCs/>
          <w:kern w:val="2"/>
          <w:sz w:val="24"/>
          <w:szCs w:val="24"/>
          <w14:ligatures w14:val="standardContextual"/>
        </w:rPr>
        <w:t xml:space="preserve"> Metodología de estudio. </w:t>
      </w:r>
      <w:r w:rsidR="006072F0" w:rsidRPr="00D50341">
        <w:rPr>
          <w:rFonts w:ascii="Arial" w:eastAsia="Aptos" w:hAnsi="Arial" w:cs="Arial"/>
          <w:kern w:val="2"/>
          <w:sz w:val="24"/>
          <w:szCs w:val="24"/>
          <w14:ligatures w14:val="standardContextual"/>
        </w:rPr>
        <w:t xml:space="preserve">Tomando en consideración los planteamientos hechos valer por la parte actora, </w:t>
      </w:r>
      <w:r w:rsidR="000D7190" w:rsidRPr="00D50341">
        <w:rPr>
          <w:rFonts w:ascii="Arial" w:eastAsia="Aptos" w:hAnsi="Arial" w:cs="Arial"/>
          <w:kern w:val="2"/>
          <w:sz w:val="24"/>
          <w:szCs w:val="24"/>
          <w14:ligatures w14:val="standardContextual"/>
        </w:rPr>
        <w:t xml:space="preserve">dada su relación, </w:t>
      </w:r>
      <w:r w:rsidR="006072F0" w:rsidRPr="00D50341">
        <w:rPr>
          <w:rFonts w:ascii="Arial" w:eastAsia="Aptos" w:hAnsi="Arial" w:cs="Arial"/>
          <w:kern w:val="2"/>
          <w:sz w:val="24"/>
          <w:szCs w:val="24"/>
          <w14:ligatures w14:val="standardContextual"/>
        </w:rPr>
        <w:t xml:space="preserve">serán analizados de manera conjunta, sin que ello cauce perjuicio, dado que lo relevante es que se estudien en su totalidad. </w:t>
      </w:r>
    </w:p>
    <w:p w14:paraId="569FF7EC" w14:textId="10103A04" w:rsidR="00E95A03" w:rsidRPr="00D50341" w:rsidRDefault="00E95A03" w:rsidP="00E95A03">
      <w:pPr>
        <w:spacing w:after="0" w:line="360" w:lineRule="auto"/>
        <w:jc w:val="both"/>
        <w:rPr>
          <w:rFonts w:ascii="Arial" w:eastAsia="Aptos" w:hAnsi="Arial" w:cs="Arial"/>
          <w:b/>
          <w:bCs/>
          <w:kern w:val="2"/>
          <w:sz w:val="24"/>
          <w:szCs w:val="24"/>
          <w14:ligatures w14:val="standardContextual"/>
        </w:rPr>
      </w:pPr>
    </w:p>
    <w:p w14:paraId="6FA5C8EF" w14:textId="6B7AD17B" w:rsidR="00BC4F15" w:rsidRPr="00D50341" w:rsidRDefault="007551C2">
      <w:pPr>
        <w:spacing w:after="0" w:line="360" w:lineRule="auto"/>
        <w:jc w:val="both"/>
        <w:rPr>
          <w:rFonts w:ascii="Arial" w:eastAsia="Aptos" w:hAnsi="Arial" w:cs="Arial"/>
          <w:kern w:val="2"/>
          <w:sz w:val="24"/>
          <w:szCs w:val="24"/>
          <w14:ligatures w14:val="standardContextual"/>
        </w:rPr>
      </w:pPr>
      <w:r w:rsidRPr="00D50341">
        <w:rPr>
          <w:rFonts w:ascii="Arial" w:eastAsia="Aptos" w:hAnsi="Arial" w:cs="Arial"/>
          <w:b/>
          <w:bCs/>
          <w:kern w:val="2"/>
          <w:sz w:val="24"/>
          <w:szCs w:val="24"/>
          <w14:ligatures w14:val="standardContextual"/>
        </w:rPr>
        <w:t>5.4</w:t>
      </w:r>
      <w:r w:rsidR="006072F0" w:rsidRPr="00D50341">
        <w:rPr>
          <w:rFonts w:ascii="Arial" w:eastAsia="Aptos" w:hAnsi="Arial" w:cs="Arial"/>
          <w:b/>
          <w:bCs/>
          <w:kern w:val="2"/>
          <w:sz w:val="24"/>
          <w:szCs w:val="24"/>
          <w14:ligatures w14:val="standardContextual"/>
        </w:rPr>
        <w:t xml:space="preserve"> Cuadro procesal. </w:t>
      </w:r>
      <w:r w:rsidR="00BC4F15" w:rsidRPr="00D50341">
        <w:rPr>
          <w:rFonts w:ascii="Arial" w:eastAsia="Aptos" w:hAnsi="Arial" w:cs="Arial"/>
          <w:b/>
          <w:bCs/>
          <w:kern w:val="2"/>
          <w:sz w:val="24"/>
          <w:szCs w:val="24"/>
          <w14:ligatures w14:val="standardContextual"/>
        </w:rPr>
        <w:t xml:space="preserve"> </w:t>
      </w:r>
      <w:r w:rsidR="00BC4F15" w:rsidRPr="00D50341">
        <w:rPr>
          <w:rFonts w:ascii="Arial" w:eastAsia="Aptos" w:hAnsi="Arial" w:cs="Arial"/>
          <w:kern w:val="2"/>
          <w:sz w:val="24"/>
          <w:szCs w:val="24"/>
          <w14:ligatures w14:val="standardContextual"/>
        </w:rPr>
        <w:t xml:space="preserve">De las constancias del expediente se coligen las siguientes actuaciones. </w:t>
      </w:r>
    </w:p>
    <w:p w14:paraId="359F8AF7" w14:textId="77777777" w:rsidR="005E0F16" w:rsidRPr="00D50341" w:rsidRDefault="005E0F16" w:rsidP="00E95A03">
      <w:pPr>
        <w:spacing w:after="0" w:line="360" w:lineRule="auto"/>
        <w:jc w:val="both"/>
        <w:rPr>
          <w:rFonts w:ascii="Arial" w:eastAsia="Aptos" w:hAnsi="Arial" w:cs="Arial"/>
          <w:kern w:val="2"/>
          <w:sz w:val="24"/>
          <w:szCs w:val="24"/>
          <w14:ligatures w14:val="standardContextual"/>
        </w:rPr>
      </w:pPr>
    </w:p>
    <w:tbl>
      <w:tblPr>
        <w:tblStyle w:val="Tablanormal31"/>
        <w:tblW w:w="0" w:type="auto"/>
        <w:tblLook w:val="04A0" w:firstRow="1" w:lastRow="0" w:firstColumn="1" w:lastColumn="0" w:noHBand="0" w:noVBand="1"/>
      </w:tblPr>
      <w:tblGrid>
        <w:gridCol w:w="1972"/>
        <w:gridCol w:w="5732"/>
      </w:tblGrid>
      <w:tr w:rsidR="005E0F16" w:rsidRPr="0032298C" w14:paraId="77E43EE7" w14:textId="77777777" w:rsidTr="008152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63E8F25F" w14:textId="77777777" w:rsidR="005E0F16" w:rsidRPr="0032298C" w:rsidRDefault="005E0F16" w:rsidP="0081526F">
            <w:pPr>
              <w:spacing w:after="0" w:line="240" w:lineRule="auto"/>
              <w:jc w:val="center"/>
              <w:rPr>
                <w:rFonts w:ascii="Arial Narrow" w:eastAsia="Aptos" w:hAnsi="Arial Narrow" w:cs="Arial"/>
                <w:caps w:val="0"/>
                <w:smallCaps/>
              </w:rPr>
            </w:pPr>
            <w:r w:rsidRPr="0032298C">
              <w:rPr>
                <w:rFonts w:ascii="Arial Narrow" w:eastAsia="Aptos" w:hAnsi="Arial Narrow" w:cs="Arial"/>
                <w:caps w:val="0"/>
                <w:smallCaps/>
              </w:rPr>
              <w:t>Fecha</w:t>
            </w:r>
          </w:p>
        </w:tc>
        <w:tc>
          <w:tcPr>
            <w:tcW w:w="5809" w:type="dxa"/>
          </w:tcPr>
          <w:p w14:paraId="7AA71BD9" w14:textId="77777777" w:rsidR="005E0F16" w:rsidRPr="0032298C" w:rsidRDefault="005E0F16" w:rsidP="008152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Aptos" w:hAnsi="Arial Narrow" w:cs="Arial"/>
                <w:caps w:val="0"/>
                <w:smallCaps/>
              </w:rPr>
            </w:pPr>
            <w:r w:rsidRPr="0032298C">
              <w:rPr>
                <w:rFonts w:ascii="Arial Narrow" w:eastAsia="Aptos" w:hAnsi="Arial Narrow" w:cs="Arial"/>
                <w:caps w:val="0"/>
                <w:smallCaps/>
              </w:rPr>
              <w:t>Acto</w:t>
            </w:r>
          </w:p>
        </w:tc>
      </w:tr>
      <w:tr w:rsidR="005E0F16" w:rsidRPr="0032298C" w14:paraId="61920515" w14:textId="77777777" w:rsidTr="00815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A4E137D"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Veintitrés de febrero</w:t>
            </w:r>
          </w:p>
        </w:tc>
        <w:tc>
          <w:tcPr>
            <w:tcW w:w="5809" w:type="dxa"/>
          </w:tcPr>
          <w:p w14:paraId="704E67B7" w14:textId="741A4F4A" w:rsidR="005E0F16" w:rsidRPr="0032298C" w:rsidRDefault="005E0F16" w:rsidP="0081526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 xml:space="preserve">La parte actora presentó </w:t>
            </w:r>
            <w:r w:rsidRPr="0032298C">
              <w:rPr>
                <w:rFonts w:ascii="Arial Narrow" w:eastAsia="Aptos" w:hAnsi="Arial Narrow" w:cs="Arial"/>
                <w:color w:val="000000"/>
              </w:rPr>
              <w:t>recurso</w:t>
            </w:r>
            <w:r w:rsidRPr="0032298C">
              <w:rPr>
                <w:rFonts w:ascii="Arial Narrow" w:eastAsia="Aptos" w:hAnsi="Arial Narrow" w:cs="Arial"/>
              </w:rPr>
              <w:t xml:space="preserve"> de inconformidad </w:t>
            </w:r>
            <w:r w:rsidRPr="0032298C">
              <w:rPr>
                <w:rFonts w:ascii="Arial Narrow" w:eastAsia="Aptos" w:hAnsi="Arial Narrow" w:cs="Arial"/>
                <w:color w:val="000000"/>
              </w:rPr>
              <w:t>en el que impugnó, originalmente,</w:t>
            </w:r>
            <w:r w:rsidRPr="0032298C">
              <w:rPr>
                <w:rFonts w:ascii="Arial Narrow" w:eastAsia="Aptos" w:hAnsi="Arial Narrow" w:cs="Arial"/>
              </w:rPr>
              <w:t xml:space="preserve"> la </w:t>
            </w:r>
            <w:r w:rsidRPr="0032298C">
              <w:rPr>
                <w:rFonts w:ascii="Arial Narrow" w:eastAsia="Aptos" w:hAnsi="Arial Narrow" w:cs="Arial"/>
                <w:color w:val="000000"/>
              </w:rPr>
              <w:t>inelegibilidad</w:t>
            </w:r>
            <w:r w:rsidRPr="0032298C">
              <w:rPr>
                <w:rFonts w:ascii="Arial Narrow" w:eastAsia="Aptos" w:hAnsi="Arial Narrow" w:cs="Arial"/>
              </w:rPr>
              <w:t xml:space="preserve"> de la fórmula encabezada por</w:t>
            </w:r>
            <w:r w:rsidR="00DE61BB" w:rsidRPr="0032298C">
              <w:rPr>
                <w:rFonts w:ascii="Arial Narrow" w:eastAsia="Aptos" w:hAnsi="Arial Narrow" w:cs="Arial"/>
              </w:rPr>
              <w:t xml:space="preserve"> una persona diversa</w:t>
            </w:r>
            <w:r w:rsidRPr="0032298C">
              <w:rPr>
                <w:rFonts w:ascii="Arial Narrow" w:eastAsia="Aptos" w:hAnsi="Arial Narrow" w:cs="Arial"/>
              </w:rPr>
              <w:t xml:space="preserve">, de conformidad con la Convocatoria para el Proceso Interno Ordinario de Elección de las Personas Titulares de la Presidencia y </w:t>
            </w:r>
            <w:r w:rsidRPr="0032298C">
              <w:rPr>
                <w:rFonts w:ascii="Arial Narrow" w:eastAsia="Aptos" w:hAnsi="Arial Narrow" w:cs="Arial"/>
                <w:color w:val="000000"/>
              </w:rPr>
              <w:t>Secretaría</w:t>
            </w:r>
            <w:r w:rsidRPr="0032298C">
              <w:rPr>
                <w:rFonts w:ascii="Arial Narrow" w:eastAsia="Aptos" w:hAnsi="Arial Narrow" w:cs="Arial"/>
              </w:rPr>
              <w:t xml:space="preserve"> General del Comité Directivo Estatal del Partido Revolucionario Institucional </w:t>
            </w:r>
            <w:r w:rsidRPr="0032298C">
              <w:rPr>
                <w:rFonts w:ascii="Arial Narrow" w:eastAsia="Aptos" w:hAnsi="Arial Narrow" w:cs="Arial"/>
                <w:color w:val="000000"/>
              </w:rPr>
              <w:t>en</w:t>
            </w:r>
            <w:r w:rsidRPr="0032298C">
              <w:rPr>
                <w:rFonts w:ascii="Arial Narrow" w:eastAsia="Aptos" w:hAnsi="Arial Narrow" w:cs="Arial"/>
              </w:rPr>
              <w:t xml:space="preserve"> Michoacán, para el periodo estatutario 2026-2030.</w:t>
            </w:r>
          </w:p>
          <w:p w14:paraId="0AEDD85C" w14:textId="77777777" w:rsidR="005E0F16" w:rsidRPr="0032298C" w:rsidRDefault="005E0F16" w:rsidP="0081526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rPr>
            </w:pPr>
          </w:p>
        </w:tc>
      </w:tr>
      <w:tr w:rsidR="005E0F16" w:rsidRPr="0032298C" w14:paraId="2F505FE4" w14:textId="77777777" w:rsidTr="0081526F">
        <w:tc>
          <w:tcPr>
            <w:cnfStyle w:val="001000000000" w:firstRow="0" w:lastRow="0" w:firstColumn="1" w:lastColumn="0" w:oddVBand="0" w:evenVBand="0" w:oddHBand="0" w:evenHBand="0" w:firstRowFirstColumn="0" w:firstRowLastColumn="0" w:lastRowFirstColumn="0" w:lastRowLastColumn="0"/>
            <w:tcW w:w="1985" w:type="dxa"/>
          </w:tcPr>
          <w:p w14:paraId="39D9D14B"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 xml:space="preserve">Veinticuatro de febrero </w:t>
            </w:r>
          </w:p>
        </w:tc>
        <w:tc>
          <w:tcPr>
            <w:tcW w:w="5809" w:type="dxa"/>
          </w:tcPr>
          <w:p w14:paraId="743EFBD7" w14:textId="5CD01C34" w:rsidR="005E0F16" w:rsidRPr="0032298C" w:rsidRDefault="00392E6B" w:rsidP="008152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 xml:space="preserve">El entonces candidato </w:t>
            </w:r>
            <w:r w:rsidR="005E0F16" w:rsidRPr="0032298C">
              <w:rPr>
                <w:rFonts w:ascii="Arial Narrow" w:eastAsia="Aptos" w:hAnsi="Arial Narrow" w:cs="Arial"/>
              </w:rPr>
              <w:t>presentó escrito para comparecer como parte tercer</w:t>
            </w:r>
            <w:r w:rsidR="00AA4C45" w:rsidRPr="0032298C">
              <w:rPr>
                <w:rFonts w:ascii="Arial Narrow" w:eastAsia="Aptos" w:hAnsi="Arial Narrow" w:cs="Arial"/>
              </w:rPr>
              <w:t>o</w:t>
            </w:r>
            <w:r w:rsidR="005E0F16" w:rsidRPr="0032298C">
              <w:rPr>
                <w:rFonts w:ascii="Arial Narrow" w:eastAsia="Aptos" w:hAnsi="Arial Narrow" w:cs="Arial"/>
              </w:rPr>
              <w:t xml:space="preserve"> interesad</w:t>
            </w:r>
            <w:r w:rsidR="00AA4C45" w:rsidRPr="0032298C">
              <w:rPr>
                <w:rFonts w:ascii="Arial Narrow" w:eastAsia="Aptos" w:hAnsi="Arial Narrow" w:cs="Arial"/>
              </w:rPr>
              <w:t>o</w:t>
            </w:r>
            <w:r w:rsidR="005E0F16" w:rsidRPr="0032298C">
              <w:rPr>
                <w:rFonts w:ascii="Arial Narrow" w:eastAsia="Aptos" w:hAnsi="Arial Narrow" w:cs="Arial"/>
              </w:rPr>
              <w:t>.</w:t>
            </w:r>
          </w:p>
        </w:tc>
      </w:tr>
      <w:tr w:rsidR="005E0F16" w:rsidRPr="0032298C" w14:paraId="270EF412" w14:textId="77777777" w:rsidTr="00815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97B802D"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Veintisiete de febrero</w:t>
            </w:r>
          </w:p>
        </w:tc>
        <w:tc>
          <w:tcPr>
            <w:tcW w:w="5809" w:type="dxa"/>
          </w:tcPr>
          <w:p w14:paraId="51F109BA" w14:textId="77777777" w:rsidR="005E0F16" w:rsidRPr="0032298C" w:rsidRDefault="005E0F16" w:rsidP="0081526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La Comisión Estatal de Justicia Partidaria del Comité Directivo Estatal del PRI en Michoacán tuvo por recibido el recurso de inconformidad y lo radicó bajo la clave CEJP/RI/01/2026, lo admitió y declaró cerrada la instrucción.</w:t>
            </w:r>
          </w:p>
        </w:tc>
      </w:tr>
      <w:tr w:rsidR="005E0F16" w:rsidRPr="0032298C" w14:paraId="25A1FFAC" w14:textId="77777777" w:rsidTr="0081526F">
        <w:tc>
          <w:tcPr>
            <w:cnfStyle w:val="001000000000" w:firstRow="0" w:lastRow="0" w:firstColumn="1" w:lastColumn="0" w:oddVBand="0" w:evenVBand="0" w:oddHBand="0" w:evenHBand="0" w:firstRowFirstColumn="0" w:firstRowLastColumn="0" w:lastRowFirstColumn="0" w:lastRowLastColumn="0"/>
            <w:tcW w:w="1985" w:type="dxa"/>
          </w:tcPr>
          <w:p w14:paraId="03B625AB"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Veintinueve de febrero</w:t>
            </w:r>
          </w:p>
        </w:tc>
        <w:tc>
          <w:tcPr>
            <w:tcW w:w="5809" w:type="dxa"/>
          </w:tcPr>
          <w:p w14:paraId="7DCFBD66" w14:textId="758086D8" w:rsidR="005E0F16" w:rsidRPr="0032298C" w:rsidRDefault="005E0F16" w:rsidP="008152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La Comisión Estatal de Justicia Partidaria del Comité Directivo Estatal del PRI en Michoacán emitió acuerdo en el que, ordenó la remisión del expediente a la Comisión Nacional</w:t>
            </w:r>
            <w:r w:rsidR="00F13977" w:rsidRPr="0032298C">
              <w:rPr>
                <w:rFonts w:ascii="Arial Narrow" w:eastAsia="Aptos" w:hAnsi="Arial Narrow" w:cs="Arial"/>
              </w:rPr>
              <w:t xml:space="preserve"> </w:t>
            </w:r>
            <w:r w:rsidRPr="0032298C">
              <w:rPr>
                <w:rFonts w:ascii="Arial Narrow" w:eastAsia="Aptos" w:hAnsi="Arial Narrow" w:cs="Arial"/>
              </w:rPr>
              <w:t>para que emitiera la resolución correspondiente.</w:t>
            </w:r>
          </w:p>
        </w:tc>
      </w:tr>
      <w:tr w:rsidR="005E0F16" w:rsidRPr="0032298C" w14:paraId="06E96EF8" w14:textId="77777777" w:rsidTr="00815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2DA28A6"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lastRenderedPageBreak/>
              <w:t xml:space="preserve">Trece de marzo </w:t>
            </w:r>
          </w:p>
        </w:tc>
        <w:tc>
          <w:tcPr>
            <w:tcW w:w="5809" w:type="dxa"/>
          </w:tcPr>
          <w:p w14:paraId="165646DE" w14:textId="5EC1F2D2" w:rsidR="005E0F16" w:rsidRPr="0032298C" w:rsidRDefault="005E0F16" w:rsidP="0081526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La Comisión Nacional</w:t>
            </w:r>
            <w:r w:rsidR="00F13977" w:rsidRPr="0032298C">
              <w:rPr>
                <w:rFonts w:ascii="Arial Narrow" w:eastAsia="Aptos" w:hAnsi="Arial Narrow" w:cs="Arial"/>
              </w:rPr>
              <w:t xml:space="preserve"> </w:t>
            </w:r>
            <w:r w:rsidRPr="0032298C">
              <w:rPr>
                <w:rFonts w:ascii="Arial Narrow" w:eastAsia="Aptos" w:hAnsi="Arial Narrow" w:cs="Arial"/>
              </w:rPr>
              <w:t>recibió la impugnación remitida por la Comisión Estatal de Procesos Internos del PRI</w:t>
            </w:r>
          </w:p>
        </w:tc>
      </w:tr>
      <w:tr w:rsidR="005E0F16" w:rsidRPr="0032298C" w14:paraId="02123228" w14:textId="77777777" w:rsidTr="0081526F">
        <w:tc>
          <w:tcPr>
            <w:cnfStyle w:val="001000000000" w:firstRow="0" w:lastRow="0" w:firstColumn="1" w:lastColumn="0" w:oddVBand="0" w:evenVBand="0" w:oddHBand="0" w:evenHBand="0" w:firstRowFirstColumn="0" w:firstRowLastColumn="0" w:lastRowFirstColumn="0" w:lastRowLastColumn="0"/>
            <w:tcW w:w="1985" w:type="dxa"/>
          </w:tcPr>
          <w:p w14:paraId="4452DC09"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Dieciséis de marzo</w:t>
            </w:r>
          </w:p>
        </w:tc>
        <w:tc>
          <w:tcPr>
            <w:tcW w:w="5809" w:type="dxa"/>
          </w:tcPr>
          <w:p w14:paraId="39D02B19" w14:textId="0F76F977" w:rsidR="005E0F16" w:rsidRPr="0032298C" w:rsidRDefault="005E0F16" w:rsidP="008152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La Comisión Nacional</w:t>
            </w:r>
            <w:r w:rsidR="00F13977" w:rsidRPr="0032298C">
              <w:rPr>
                <w:rFonts w:ascii="Arial Narrow" w:eastAsia="Aptos" w:hAnsi="Arial Narrow" w:cs="Arial"/>
              </w:rPr>
              <w:t xml:space="preserve"> </w:t>
            </w:r>
            <w:r w:rsidRPr="0032298C">
              <w:rPr>
                <w:rFonts w:ascii="Arial Narrow" w:eastAsia="Aptos" w:hAnsi="Arial Narrow" w:cs="Arial"/>
              </w:rPr>
              <w:t>radicó el recurso de inconformidad bajo la clave CNJP-RI-MICH-003/2026, y requirió al Coordinador Nacional de Afiliación y Registro Partidario del Comité Ejecutivo Nacional del PRI para que informara si la parte actora primigenia era militante del partido</w:t>
            </w:r>
          </w:p>
        </w:tc>
      </w:tr>
      <w:tr w:rsidR="005E0F16" w:rsidRPr="0032298C" w14:paraId="45C8AA99" w14:textId="77777777" w:rsidTr="00815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F1AD45E"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Treinta de marzo</w:t>
            </w:r>
          </w:p>
        </w:tc>
        <w:tc>
          <w:tcPr>
            <w:tcW w:w="5809" w:type="dxa"/>
          </w:tcPr>
          <w:p w14:paraId="1351D798" w14:textId="77777777" w:rsidR="005E0F16" w:rsidRPr="0032298C" w:rsidRDefault="005E0F16" w:rsidP="0081526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El Coordinador Nacional de Afiliación y Registro Partidario del PRI, en cumplimiento al requerimiento que se le realizó, informó que sí encontró registro de la parte actora primigenia en el padrón de militantes.</w:t>
            </w:r>
          </w:p>
        </w:tc>
      </w:tr>
      <w:tr w:rsidR="005E0F16" w:rsidRPr="0032298C" w14:paraId="39ECA0A6" w14:textId="77777777" w:rsidTr="0081526F">
        <w:tc>
          <w:tcPr>
            <w:cnfStyle w:val="001000000000" w:firstRow="0" w:lastRow="0" w:firstColumn="1" w:lastColumn="0" w:oddVBand="0" w:evenVBand="0" w:oddHBand="0" w:evenHBand="0" w:firstRowFirstColumn="0" w:firstRowLastColumn="0" w:lastRowFirstColumn="0" w:lastRowLastColumn="0"/>
            <w:tcW w:w="1985" w:type="dxa"/>
          </w:tcPr>
          <w:p w14:paraId="3E459B41"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Doce de junio</w:t>
            </w:r>
          </w:p>
        </w:tc>
        <w:tc>
          <w:tcPr>
            <w:tcW w:w="5809" w:type="dxa"/>
          </w:tcPr>
          <w:p w14:paraId="0F61E721" w14:textId="2BACB7E2" w:rsidR="005E0F16" w:rsidRPr="0032298C" w:rsidRDefault="005E0F16" w:rsidP="008152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La Comisión Nacional</w:t>
            </w:r>
            <w:r w:rsidR="00F13977" w:rsidRPr="0032298C">
              <w:rPr>
                <w:rFonts w:ascii="Arial Narrow" w:eastAsia="Aptos" w:hAnsi="Arial Narrow" w:cs="Arial"/>
              </w:rPr>
              <w:t xml:space="preserve"> </w:t>
            </w:r>
            <w:r w:rsidRPr="0032298C">
              <w:rPr>
                <w:rFonts w:ascii="Arial Narrow" w:eastAsia="Aptos" w:hAnsi="Arial Narrow" w:cs="Arial"/>
              </w:rPr>
              <w:t xml:space="preserve">resuelve el expediente </w:t>
            </w:r>
            <w:r w:rsidRPr="0032298C">
              <w:rPr>
                <w:rFonts w:ascii="Arial Narrow" w:eastAsia="Aptos" w:hAnsi="Arial Narrow" w:cs="Arial"/>
              </w:rPr>
              <w:br/>
              <w:t>CNJP-RI-MICH-003/2026 y CNJP-RI-MICH-004/2026, acumulados</w:t>
            </w:r>
            <w:r w:rsidR="0039016C" w:rsidRPr="0032298C">
              <w:rPr>
                <w:rFonts w:ascii="Arial Narrow" w:eastAsia="Aptos" w:hAnsi="Arial Narrow" w:cs="Arial"/>
              </w:rPr>
              <w:t xml:space="preserve">, notificada al actor el </w:t>
            </w:r>
            <w:r w:rsidR="00E001E7" w:rsidRPr="0032298C">
              <w:rPr>
                <w:rFonts w:ascii="Arial Narrow" w:eastAsia="Aptos" w:hAnsi="Arial Narrow" w:cs="Arial"/>
              </w:rPr>
              <w:t xml:space="preserve">dieciséis de junio. </w:t>
            </w:r>
          </w:p>
        </w:tc>
      </w:tr>
      <w:tr w:rsidR="005E0F16" w:rsidRPr="0032298C" w14:paraId="3721B1B9" w14:textId="77777777" w:rsidTr="00815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5DBDAF8" w14:textId="77777777" w:rsidR="005E0F16" w:rsidRPr="0032298C" w:rsidRDefault="005E0F16" w:rsidP="0081526F">
            <w:pPr>
              <w:spacing w:after="0" w:line="240" w:lineRule="auto"/>
              <w:jc w:val="center"/>
              <w:rPr>
                <w:rFonts w:ascii="Arial Narrow" w:eastAsia="Aptos" w:hAnsi="Arial Narrow" w:cs="Arial"/>
              </w:rPr>
            </w:pPr>
            <w:r w:rsidRPr="0032298C">
              <w:rPr>
                <w:rFonts w:ascii="Arial Narrow" w:eastAsia="Aptos" w:hAnsi="Arial Narrow" w:cs="Arial"/>
                <w:caps w:val="0"/>
              </w:rPr>
              <w:t>Veintidós de junio</w:t>
            </w:r>
          </w:p>
        </w:tc>
        <w:tc>
          <w:tcPr>
            <w:tcW w:w="5809" w:type="dxa"/>
          </w:tcPr>
          <w:p w14:paraId="1E6C2DB1" w14:textId="63C4F18E" w:rsidR="005E0F16" w:rsidRPr="0032298C" w:rsidRDefault="005E0F16" w:rsidP="0081526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rPr>
            </w:pPr>
            <w:r w:rsidRPr="0032298C">
              <w:rPr>
                <w:rFonts w:ascii="Arial Narrow" w:eastAsia="Aptos" w:hAnsi="Arial Narrow" w:cs="Arial"/>
              </w:rPr>
              <w:t>La Comisión Nacional de Justicia remite la resolución CNJP-RI-MICH-003/2026 y CNJP-RI-MICH-004/2026, acumulados a la magistrada instructora</w:t>
            </w:r>
            <w:r w:rsidR="00114F63" w:rsidRPr="0032298C">
              <w:rPr>
                <w:rFonts w:ascii="Arial Narrow" w:eastAsia="Aptos" w:hAnsi="Arial Narrow" w:cs="Arial"/>
              </w:rPr>
              <w:t>.</w:t>
            </w:r>
          </w:p>
        </w:tc>
      </w:tr>
    </w:tbl>
    <w:p w14:paraId="3DA24D23" w14:textId="77777777" w:rsidR="0085406E" w:rsidRPr="00D50341" w:rsidRDefault="0085406E" w:rsidP="00E95A03">
      <w:pPr>
        <w:spacing w:after="0" w:line="360" w:lineRule="auto"/>
        <w:jc w:val="both"/>
        <w:rPr>
          <w:rFonts w:ascii="Arial" w:eastAsia="Aptos" w:hAnsi="Arial" w:cs="Arial"/>
          <w:b/>
          <w:bCs/>
          <w:kern w:val="2"/>
          <w:sz w:val="24"/>
          <w:szCs w:val="24"/>
          <w14:ligatures w14:val="standardContextual"/>
        </w:rPr>
      </w:pPr>
    </w:p>
    <w:p w14:paraId="092F585B" w14:textId="2955413D" w:rsidR="006072F0" w:rsidRPr="00D50341" w:rsidRDefault="00E61042" w:rsidP="002B2623">
      <w:pPr>
        <w:spacing w:after="0" w:line="360" w:lineRule="auto"/>
        <w:jc w:val="both"/>
        <w:rPr>
          <w:rFonts w:ascii="Arial" w:eastAsia="Aptos" w:hAnsi="Arial" w:cs="Arial"/>
          <w:b/>
          <w:bCs/>
          <w:kern w:val="2"/>
          <w:sz w:val="24"/>
          <w:szCs w:val="24"/>
          <w14:ligatures w14:val="standardContextual"/>
        </w:rPr>
      </w:pPr>
      <w:r w:rsidRPr="00D50341">
        <w:rPr>
          <w:rFonts w:ascii="Arial" w:hAnsi="Arial" w:cs="Arial"/>
          <w:b/>
          <w:bCs/>
          <w:sz w:val="24"/>
          <w:szCs w:val="24"/>
        </w:rPr>
        <w:t>5.5</w:t>
      </w:r>
      <w:r w:rsidR="001A4F0F" w:rsidRPr="00D50341">
        <w:rPr>
          <w:rFonts w:ascii="Arial" w:hAnsi="Arial" w:cs="Arial"/>
          <w:b/>
          <w:bCs/>
          <w:sz w:val="24"/>
          <w:szCs w:val="24"/>
        </w:rPr>
        <w:t xml:space="preserve"> </w:t>
      </w:r>
      <w:r w:rsidR="000A118F" w:rsidRPr="00D50341">
        <w:rPr>
          <w:rFonts w:ascii="Arial" w:hAnsi="Arial" w:cs="Arial"/>
          <w:b/>
          <w:bCs/>
          <w:sz w:val="24"/>
          <w:szCs w:val="24"/>
        </w:rPr>
        <w:t>Caso particular</w:t>
      </w:r>
    </w:p>
    <w:p w14:paraId="2484A244" w14:textId="77777777" w:rsidR="006072F0" w:rsidRPr="00D50341" w:rsidRDefault="006072F0" w:rsidP="00900240">
      <w:pPr>
        <w:spacing w:after="0" w:line="360" w:lineRule="auto"/>
        <w:jc w:val="both"/>
        <w:rPr>
          <w:rFonts w:ascii="Arial" w:hAnsi="Arial" w:cs="Arial"/>
          <w:sz w:val="24"/>
          <w:szCs w:val="24"/>
        </w:rPr>
      </w:pPr>
    </w:p>
    <w:p w14:paraId="047BE2B0" w14:textId="1213B574" w:rsidR="00AE21BB" w:rsidRPr="00D50341" w:rsidRDefault="00AE21BB" w:rsidP="00AE21BB">
      <w:pPr>
        <w:spacing w:after="0" w:line="360" w:lineRule="auto"/>
        <w:jc w:val="both"/>
        <w:rPr>
          <w:rFonts w:ascii="Arial" w:hAnsi="Arial" w:cs="Arial"/>
          <w:sz w:val="24"/>
          <w:szCs w:val="24"/>
        </w:rPr>
      </w:pPr>
      <w:r w:rsidRPr="00D50341">
        <w:rPr>
          <w:rFonts w:ascii="Arial" w:hAnsi="Arial" w:cs="Arial"/>
          <w:sz w:val="24"/>
          <w:szCs w:val="24"/>
        </w:rPr>
        <w:t>La parte actora sostiene</w:t>
      </w:r>
      <w:r w:rsidR="001E22E2" w:rsidRPr="00D50341">
        <w:rPr>
          <w:rFonts w:ascii="Arial" w:hAnsi="Arial" w:cs="Arial"/>
          <w:sz w:val="24"/>
          <w:szCs w:val="24"/>
        </w:rPr>
        <w:t xml:space="preserve"> </w:t>
      </w:r>
      <w:r w:rsidRPr="00D50341">
        <w:rPr>
          <w:rFonts w:ascii="Arial" w:hAnsi="Arial" w:cs="Arial"/>
          <w:sz w:val="24"/>
          <w:szCs w:val="24"/>
        </w:rPr>
        <w:t>que</w:t>
      </w:r>
      <w:r w:rsidR="001E22E2" w:rsidRPr="00D50341">
        <w:rPr>
          <w:rFonts w:ascii="Arial" w:hAnsi="Arial" w:cs="Arial"/>
          <w:sz w:val="24"/>
          <w:szCs w:val="24"/>
        </w:rPr>
        <w:t>,</w:t>
      </w:r>
      <w:r w:rsidRPr="00D50341">
        <w:rPr>
          <w:rFonts w:ascii="Arial" w:hAnsi="Arial" w:cs="Arial"/>
          <w:sz w:val="24"/>
          <w:szCs w:val="24"/>
        </w:rPr>
        <w:t xml:space="preserve"> la autoridad responsable </w:t>
      </w:r>
      <w:r w:rsidR="001E22E2" w:rsidRPr="00D50341">
        <w:rPr>
          <w:rFonts w:ascii="Arial" w:hAnsi="Arial" w:cs="Arial"/>
          <w:sz w:val="24"/>
          <w:szCs w:val="24"/>
        </w:rPr>
        <w:t>omitió resolver su recurso impugnativo interno y; además, que no lo hizo de manera oportuna</w:t>
      </w:r>
      <w:r w:rsidR="00B313FB" w:rsidRPr="00D50341">
        <w:rPr>
          <w:rFonts w:ascii="Arial" w:hAnsi="Arial" w:cs="Arial"/>
          <w:sz w:val="24"/>
          <w:szCs w:val="24"/>
        </w:rPr>
        <w:t>,</w:t>
      </w:r>
      <w:r w:rsidRPr="00D50341">
        <w:rPr>
          <w:rFonts w:ascii="Arial" w:hAnsi="Arial" w:cs="Arial"/>
          <w:sz w:val="24"/>
          <w:szCs w:val="24"/>
        </w:rPr>
        <w:t xml:space="preserve"> con la finalidad de que el proceso en el cual participó concluyera y, con ello, se consumara la posibilidad de acceder al cargo partidista, con lo que consideró actualizadas vulneraciones a su derecho político electoral de ser votado en la vertiente de integrar autoridad partidi</w:t>
      </w:r>
      <w:r w:rsidR="00C35F77" w:rsidRPr="00D50341">
        <w:rPr>
          <w:rFonts w:ascii="Arial" w:hAnsi="Arial" w:cs="Arial"/>
          <w:sz w:val="24"/>
          <w:szCs w:val="24"/>
        </w:rPr>
        <w:t>stas</w:t>
      </w:r>
      <w:r w:rsidRPr="00D50341">
        <w:rPr>
          <w:rFonts w:ascii="Arial" w:hAnsi="Arial" w:cs="Arial"/>
          <w:sz w:val="24"/>
          <w:szCs w:val="24"/>
        </w:rPr>
        <w:t xml:space="preserve"> y, de acceso a un recurso judicial efectivo para garantizar y restituir sus derechos. </w:t>
      </w:r>
    </w:p>
    <w:p w14:paraId="1B220DE6" w14:textId="77777777" w:rsidR="00AE21BB" w:rsidRPr="00D50341" w:rsidRDefault="00AE21BB" w:rsidP="00900240">
      <w:pPr>
        <w:spacing w:after="0" w:line="360" w:lineRule="auto"/>
        <w:jc w:val="both"/>
        <w:rPr>
          <w:rFonts w:ascii="Arial" w:hAnsi="Arial" w:cs="Arial"/>
          <w:sz w:val="24"/>
          <w:szCs w:val="24"/>
        </w:rPr>
      </w:pPr>
    </w:p>
    <w:p w14:paraId="1577684A" w14:textId="77777777" w:rsidR="002938A2" w:rsidRPr="00D50341" w:rsidRDefault="002B2623" w:rsidP="002B2623">
      <w:pPr>
        <w:spacing w:after="0" w:line="360" w:lineRule="auto"/>
        <w:jc w:val="both"/>
        <w:rPr>
          <w:rFonts w:ascii="Arial" w:hAnsi="Arial" w:cs="Arial"/>
          <w:sz w:val="24"/>
          <w:szCs w:val="24"/>
        </w:rPr>
      </w:pPr>
      <w:r w:rsidRPr="00D50341">
        <w:rPr>
          <w:rFonts w:ascii="Arial" w:hAnsi="Arial" w:cs="Arial"/>
          <w:sz w:val="24"/>
          <w:szCs w:val="24"/>
        </w:rPr>
        <w:t xml:space="preserve">En consideración de este Tribunal, </w:t>
      </w:r>
      <w:r w:rsidR="004F6D6A" w:rsidRPr="00D50341">
        <w:rPr>
          <w:rFonts w:ascii="Arial" w:hAnsi="Arial" w:cs="Arial"/>
          <w:sz w:val="24"/>
          <w:szCs w:val="24"/>
        </w:rPr>
        <w:t>sus planteamientos</w:t>
      </w:r>
      <w:r w:rsidRPr="00D50341">
        <w:rPr>
          <w:rFonts w:ascii="Arial" w:hAnsi="Arial" w:cs="Arial"/>
          <w:sz w:val="24"/>
          <w:szCs w:val="24"/>
        </w:rPr>
        <w:t xml:space="preserve"> son </w:t>
      </w:r>
      <w:r w:rsidRPr="00D50341">
        <w:rPr>
          <w:rFonts w:ascii="Arial" w:hAnsi="Arial" w:cs="Arial"/>
          <w:b/>
          <w:bCs/>
          <w:sz w:val="24"/>
          <w:szCs w:val="24"/>
        </w:rPr>
        <w:t>parcialmente fundados</w:t>
      </w:r>
      <w:r w:rsidR="002938A2" w:rsidRPr="00D50341">
        <w:rPr>
          <w:rFonts w:ascii="Arial" w:hAnsi="Arial" w:cs="Arial"/>
          <w:sz w:val="24"/>
          <w:szCs w:val="24"/>
        </w:rPr>
        <w:t xml:space="preserve">. </w:t>
      </w:r>
    </w:p>
    <w:p w14:paraId="1682B6BE" w14:textId="77777777" w:rsidR="002938A2" w:rsidRPr="00D50341" w:rsidRDefault="002938A2" w:rsidP="002B2623">
      <w:pPr>
        <w:spacing w:after="0" w:line="360" w:lineRule="auto"/>
        <w:jc w:val="both"/>
        <w:rPr>
          <w:rFonts w:ascii="Arial" w:hAnsi="Arial" w:cs="Arial"/>
          <w:sz w:val="24"/>
          <w:szCs w:val="24"/>
        </w:rPr>
      </w:pPr>
    </w:p>
    <w:p w14:paraId="0CE8AF24" w14:textId="56FE93E3" w:rsidR="002938A2" w:rsidRPr="00D50341" w:rsidRDefault="002938A2" w:rsidP="002B2623">
      <w:pPr>
        <w:spacing w:after="0" w:line="360" w:lineRule="auto"/>
        <w:jc w:val="both"/>
        <w:rPr>
          <w:rFonts w:ascii="Arial" w:hAnsi="Arial" w:cs="Arial"/>
          <w:sz w:val="24"/>
          <w:szCs w:val="24"/>
        </w:rPr>
      </w:pPr>
      <w:r w:rsidRPr="00D50341">
        <w:rPr>
          <w:rFonts w:ascii="Arial" w:hAnsi="Arial" w:cs="Arial"/>
          <w:sz w:val="24"/>
          <w:szCs w:val="24"/>
        </w:rPr>
        <w:t xml:space="preserve">En efecto, es inexistente la omisión atribuida a la Comisión Nacional de resolver su recurso de inconformidad, </w:t>
      </w:r>
      <w:r w:rsidR="002B2623" w:rsidRPr="00D50341">
        <w:rPr>
          <w:rFonts w:ascii="Arial" w:hAnsi="Arial" w:cs="Arial"/>
          <w:sz w:val="24"/>
          <w:szCs w:val="24"/>
        </w:rPr>
        <w:t xml:space="preserve">porque </w:t>
      </w:r>
      <w:r w:rsidRPr="00D50341">
        <w:rPr>
          <w:rFonts w:ascii="Arial" w:hAnsi="Arial" w:cs="Arial"/>
          <w:sz w:val="24"/>
          <w:szCs w:val="24"/>
        </w:rPr>
        <w:t>está acreditado en autos que</w:t>
      </w:r>
      <w:r w:rsidR="00263C93" w:rsidRPr="00D50341">
        <w:rPr>
          <w:rFonts w:ascii="Arial" w:hAnsi="Arial" w:cs="Arial"/>
          <w:sz w:val="24"/>
          <w:szCs w:val="24"/>
        </w:rPr>
        <w:t xml:space="preserve">, si bien la parte actora interpuso el juicio de la ciudadanía el nueve de junio, la Comisión Nacional emitió la resolución el doce siguiente, por lo que, </w:t>
      </w:r>
      <w:r w:rsidR="002B2623" w:rsidRPr="00D50341">
        <w:rPr>
          <w:rFonts w:ascii="Arial" w:hAnsi="Arial" w:cs="Arial"/>
          <w:sz w:val="24"/>
          <w:szCs w:val="24"/>
        </w:rPr>
        <w:t xml:space="preserve">al momento del dictado de esta sentencia </w:t>
      </w:r>
      <w:r w:rsidR="00263C93" w:rsidRPr="00D50341">
        <w:rPr>
          <w:rFonts w:ascii="Arial" w:hAnsi="Arial" w:cs="Arial"/>
          <w:sz w:val="24"/>
          <w:szCs w:val="24"/>
        </w:rPr>
        <w:t xml:space="preserve">es inexistente la omisión reclamada. </w:t>
      </w:r>
    </w:p>
    <w:p w14:paraId="1C4062BC" w14:textId="77777777" w:rsidR="002938A2" w:rsidRPr="00D50341" w:rsidRDefault="002938A2" w:rsidP="002B2623">
      <w:pPr>
        <w:spacing w:after="0" w:line="360" w:lineRule="auto"/>
        <w:jc w:val="both"/>
        <w:rPr>
          <w:rFonts w:ascii="Arial" w:hAnsi="Arial" w:cs="Arial"/>
          <w:sz w:val="24"/>
          <w:szCs w:val="24"/>
        </w:rPr>
      </w:pPr>
    </w:p>
    <w:p w14:paraId="1D909B04" w14:textId="005EC474" w:rsidR="002B2623" w:rsidRPr="00D50341" w:rsidRDefault="002938A2" w:rsidP="002B2623">
      <w:pPr>
        <w:spacing w:after="0" w:line="360" w:lineRule="auto"/>
        <w:jc w:val="both"/>
        <w:rPr>
          <w:rFonts w:ascii="Arial" w:hAnsi="Arial" w:cs="Arial"/>
          <w:sz w:val="24"/>
          <w:szCs w:val="24"/>
        </w:rPr>
      </w:pPr>
      <w:r w:rsidRPr="00D50341">
        <w:rPr>
          <w:rFonts w:ascii="Arial" w:hAnsi="Arial" w:cs="Arial"/>
          <w:sz w:val="24"/>
          <w:szCs w:val="24"/>
        </w:rPr>
        <w:t>Sin embargo</w:t>
      </w:r>
      <w:r w:rsidR="00250E93" w:rsidRPr="00D50341">
        <w:rPr>
          <w:rFonts w:ascii="Arial" w:hAnsi="Arial" w:cs="Arial"/>
          <w:sz w:val="24"/>
          <w:szCs w:val="24"/>
        </w:rPr>
        <w:t>, lo parcialmente</w:t>
      </w:r>
      <w:r w:rsidRPr="00D50341">
        <w:rPr>
          <w:rFonts w:ascii="Arial" w:hAnsi="Arial" w:cs="Arial"/>
          <w:sz w:val="24"/>
          <w:szCs w:val="24"/>
        </w:rPr>
        <w:t xml:space="preserve"> fundado </w:t>
      </w:r>
      <w:r w:rsidR="00250E93" w:rsidRPr="00D50341">
        <w:rPr>
          <w:rFonts w:ascii="Arial" w:hAnsi="Arial" w:cs="Arial"/>
          <w:sz w:val="24"/>
          <w:szCs w:val="24"/>
        </w:rPr>
        <w:t xml:space="preserve">de </w:t>
      </w:r>
      <w:r w:rsidRPr="00D50341">
        <w:rPr>
          <w:rFonts w:ascii="Arial" w:hAnsi="Arial" w:cs="Arial"/>
          <w:sz w:val="24"/>
          <w:szCs w:val="24"/>
        </w:rPr>
        <w:t>su</w:t>
      </w:r>
      <w:r w:rsidR="00250E93" w:rsidRPr="00D50341">
        <w:rPr>
          <w:rFonts w:ascii="Arial" w:hAnsi="Arial" w:cs="Arial"/>
          <w:sz w:val="24"/>
          <w:szCs w:val="24"/>
        </w:rPr>
        <w:t>s planteamientos es po</w:t>
      </w:r>
      <w:r w:rsidRPr="00D50341">
        <w:rPr>
          <w:rFonts w:ascii="Arial" w:hAnsi="Arial" w:cs="Arial"/>
          <w:sz w:val="24"/>
          <w:szCs w:val="24"/>
        </w:rPr>
        <w:t>rque</w:t>
      </w:r>
      <w:r w:rsidR="001B622B" w:rsidRPr="00D50341">
        <w:rPr>
          <w:rFonts w:ascii="Arial" w:hAnsi="Arial" w:cs="Arial"/>
          <w:sz w:val="24"/>
          <w:szCs w:val="24"/>
        </w:rPr>
        <w:t>,</w:t>
      </w:r>
      <w:r w:rsidR="002B2623" w:rsidRPr="00D50341">
        <w:rPr>
          <w:rFonts w:ascii="Arial" w:hAnsi="Arial" w:cs="Arial"/>
          <w:sz w:val="24"/>
          <w:szCs w:val="24"/>
        </w:rPr>
        <w:t xml:space="preserve"> </w:t>
      </w:r>
      <w:r w:rsidR="00250E93" w:rsidRPr="00D50341">
        <w:rPr>
          <w:rFonts w:ascii="Arial" w:hAnsi="Arial" w:cs="Arial"/>
          <w:sz w:val="24"/>
          <w:szCs w:val="24"/>
        </w:rPr>
        <w:t xml:space="preserve">de acuerdo </w:t>
      </w:r>
      <w:r w:rsidR="00994CB6">
        <w:rPr>
          <w:rFonts w:ascii="Arial" w:hAnsi="Arial" w:cs="Arial"/>
          <w:sz w:val="24"/>
          <w:szCs w:val="24"/>
        </w:rPr>
        <w:t>con</w:t>
      </w:r>
      <w:r w:rsidR="00250E93" w:rsidRPr="00D50341">
        <w:rPr>
          <w:rFonts w:ascii="Arial" w:hAnsi="Arial" w:cs="Arial"/>
          <w:sz w:val="24"/>
          <w:szCs w:val="24"/>
        </w:rPr>
        <w:t xml:space="preserve"> las constancias del sumario</w:t>
      </w:r>
      <w:r w:rsidR="002B2623" w:rsidRPr="00D50341">
        <w:rPr>
          <w:rFonts w:ascii="Arial" w:hAnsi="Arial" w:cs="Arial"/>
          <w:sz w:val="24"/>
          <w:szCs w:val="24"/>
        </w:rPr>
        <w:t>, no lo realizó</w:t>
      </w:r>
      <w:r w:rsidR="00DB09E0" w:rsidRPr="00D50341">
        <w:rPr>
          <w:rFonts w:ascii="Arial" w:hAnsi="Arial" w:cs="Arial"/>
          <w:sz w:val="24"/>
          <w:szCs w:val="24"/>
        </w:rPr>
        <w:t xml:space="preserve"> en un plazo </w:t>
      </w:r>
      <w:r w:rsidR="00DB09E0" w:rsidRPr="00D50341">
        <w:rPr>
          <w:rFonts w:ascii="Arial" w:hAnsi="Arial" w:cs="Arial"/>
          <w:sz w:val="24"/>
          <w:szCs w:val="24"/>
        </w:rPr>
        <w:lastRenderedPageBreak/>
        <w:t>razonable</w:t>
      </w:r>
      <w:r w:rsidR="002B2623" w:rsidRPr="00D50341">
        <w:rPr>
          <w:rFonts w:ascii="Arial" w:hAnsi="Arial" w:cs="Arial"/>
          <w:sz w:val="24"/>
          <w:szCs w:val="24"/>
        </w:rPr>
        <w:t>, generando con ello, una afectación en sus derechos político electorales de ser votado</w:t>
      </w:r>
      <w:r w:rsidR="00994CB6">
        <w:rPr>
          <w:rFonts w:ascii="Arial" w:hAnsi="Arial" w:cs="Arial"/>
          <w:sz w:val="24"/>
          <w:szCs w:val="24"/>
        </w:rPr>
        <w:t>, de asociación, de afiliación</w:t>
      </w:r>
      <w:r w:rsidR="002B2623" w:rsidRPr="00D50341">
        <w:rPr>
          <w:rFonts w:ascii="Arial" w:hAnsi="Arial" w:cs="Arial"/>
          <w:sz w:val="24"/>
          <w:szCs w:val="24"/>
        </w:rPr>
        <w:t xml:space="preserve"> y de acceso a una justicia efectiva</w:t>
      </w:r>
      <w:r w:rsidR="00994CB6">
        <w:rPr>
          <w:rFonts w:ascii="Arial" w:hAnsi="Arial" w:cs="Arial"/>
          <w:sz w:val="24"/>
          <w:szCs w:val="24"/>
        </w:rPr>
        <w:t>, dado que, los mismos no se agotan con la sola participación dentro de su partido, sino que debe contar con las garantías y mecanismo</w:t>
      </w:r>
      <w:r w:rsidR="006D3E1E">
        <w:rPr>
          <w:rFonts w:ascii="Arial" w:hAnsi="Arial" w:cs="Arial"/>
          <w:sz w:val="24"/>
          <w:szCs w:val="24"/>
        </w:rPr>
        <w:t>s</w:t>
      </w:r>
      <w:r w:rsidR="00994CB6">
        <w:rPr>
          <w:rFonts w:ascii="Arial" w:hAnsi="Arial" w:cs="Arial"/>
          <w:sz w:val="24"/>
          <w:szCs w:val="24"/>
        </w:rPr>
        <w:t xml:space="preserve"> suficientes que permitan que el medio de impugnación partidi</w:t>
      </w:r>
      <w:r w:rsidR="006D3E1E">
        <w:rPr>
          <w:rFonts w:ascii="Arial" w:hAnsi="Arial" w:cs="Arial"/>
          <w:sz w:val="24"/>
          <w:szCs w:val="24"/>
        </w:rPr>
        <w:t>s</w:t>
      </w:r>
      <w:r w:rsidR="00994CB6">
        <w:rPr>
          <w:rFonts w:ascii="Arial" w:hAnsi="Arial" w:cs="Arial"/>
          <w:sz w:val="24"/>
          <w:szCs w:val="24"/>
        </w:rPr>
        <w:t xml:space="preserve">ta sea resuelto en un plazo razonable. </w:t>
      </w:r>
    </w:p>
    <w:p w14:paraId="1F4EE6C5" w14:textId="77777777" w:rsidR="00994CB6" w:rsidRDefault="00994CB6">
      <w:pPr>
        <w:spacing w:after="0" w:line="360" w:lineRule="auto"/>
        <w:jc w:val="both"/>
        <w:rPr>
          <w:rFonts w:ascii="Arial" w:hAnsi="Arial" w:cs="Arial"/>
          <w:sz w:val="24"/>
          <w:szCs w:val="24"/>
        </w:rPr>
      </w:pPr>
    </w:p>
    <w:p w14:paraId="71BAAC61" w14:textId="280D3FA2" w:rsidR="004F6D6A" w:rsidRPr="00D50341" w:rsidRDefault="004F6D6A">
      <w:pPr>
        <w:spacing w:after="0" w:line="360" w:lineRule="auto"/>
        <w:jc w:val="both"/>
        <w:rPr>
          <w:rFonts w:ascii="Arial" w:hAnsi="Arial" w:cs="Arial"/>
          <w:sz w:val="24"/>
          <w:szCs w:val="24"/>
        </w:rPr>
      </w:pPr>
      <w:r w:rsidRPr="00D50341">
        <w:rPr>
          <w:rFonts w:ascii="Arial" w:hAnsi="Arial" w:cs="Arial"/>
          <w:sz w:val="24"/>
          <w:szCs w:val="24"/>
        </w:rPr>
        <w:t xml:space="preserve">En principio, conviene traer a colación la doctrina respecto al recurso judicial efectivo. </w:t>
      </w:r>
    </w:p>
    <w:p w14:paraId="160754B3" w14:textId="77777777" w:rsidR="004F6D6A" w:rsidRPr="00D50341" w:rsidRDefault="004F6D6A">
      <w:pPr>
        <w:spacing w:after="0" w:line="360" w:lineRule="auto"/>
        <w:jc w:val="both"/>
        <w:rPr>
          <w:rFonts w:ascii="Arial" w:hAnsi="Arial" w:cs="Arial"/>
          <w:sz w:val="24"/>
          <w:szCs w:val="24"/>
        </w:rPr>
      </w:pPr>
    </w:p>
    <w:p w14:paraId="77E4284C" w14:textId="5D2A4747" w:rsidR="000039B9" w:rsidRPr="00D50341" w:rsidRDefault="000039B9" w:rsidP="000039B9">
      <w:pPr>
        <w:spacing w:after="0" w:line="360" w:lineRule="auto"/>
        <w:jc w:val="both"/>
        <w:rPr>
          <w:rFonts w:ascii="Arial" w:hAnsi="Arial" w:cs="Arial"/>
          <w:sz w:val="24"/>
          <w:szCs w:val="24"/>
        </w:rPr>
      </w:pPr>
      <w:r w:rsidRPr="00D50341">
        <w:rPr>
          <w:rFonts w:ascii="Arial" w:hAnsi="Arial" w:cs="Arial"/>
          <w:sz w:val="24"/>
          <w:szCs w:val="24"/>
        </w:rPr>
        <w:t>Un recurso judicial es aquel puesto a disposición de las personas, ya sea de manera intraprocesal, fuera de procedimiento, o bien, establecido en</w:t>
      </w:r>
    </w:p>
    <w:p w14:paraId="375E45F3" w14:textId="6F08E776" w:rsidR="004F6D6A" w:rsidRPr="00D50341" w:rsidRDefault="000039B9" w:rsidP="000039B9">
      <w:pPr>
        <w:spacing w:after="0" w:line="360" w:lineRule="auto"/>
        <w:jc w:val="both"/>
        <w:rPr>
          <w:rFonts w:ascii="Arial" w:hAnsi="Arial" w:cs="Arial"/>
          <w:sz w:val="24"/>
          <w:szCs w:val="24"/>
        </w:rPr>
      </w:pPr>
      <w:r w:rsidRPr="00D50341">
        <w:rPr>
          <w:rFonts w:ascii="Arial" w:hAnsi="Arial" w:cs="Arial"/>
          <w:sz w:val="24"/>
          <w:szCs w:val="24"/>
        </w:rPr>
        <w:t>instancias u ordenamientos internacionales, para hacerlo valer cuando existe una violación de derechos fundamentales por actos, omisiones y normas de carácter general.</w:t>
      </w:r>
    </w:p>
    <w:p w14:paraId="1D472FD2" w14:textId="77777777" w:rsidR="000039B9" w:rsidRPr="00D50341" w:rsidRDefault="000039B9" w:rsidP="000039B9">
      <w:pPr>
        <w:spacing w:after="0" w:line="360" w:lineRule="auto"/>
        <w:jc w:val="both"/>
        <w:rPr>
          <w:rFonts w:ascii="Arial" w:hAnsi="Arial" w:cs="Arial"/>
          <w:sz w:val="24"/>
          <w:szCs w:val="24"/>
        </w:rPr>
      </w:pPr>
    </w:p>
    <w:p w14:paraId="28C661FC" w14:textId="7D77F4EB" w:rsidR="000039B9" w:rsidRPr="00D50341" w:rsidRDefault="000039B9" w:rsidP="000039B9">
      <w:pPr>
        <w:spacing w:after="0" w:line="360" w:lineRule="auto"/>
        <w:jc w:val="both"/>
        <w:rPr>
          <w:rFonts w:ascii="Arial" w:hAnsi="Arial" w:cs="Arial"/>
          <w:sz w:val="24"/>
          <w:szCs w:val="24"/>
        </w:rPr>
      </w:pPr>
      <w:r w:rsidRPr="00D50341">
        <w:rPr>
          <w:rFonts w:ascii="Arial" w:hAnsi="Arial" w:cs="Arial"/>
          <w:sz w:val="24"/>
          <w:szCs w:val="24"/>
        </w:rPr>
        <w:t xml:space="preserve">Este recurso judicial para que se considere efectivo, debe ser ágil y sencillo; </w:t>
      </w:r>
      <w:r w:rsidRPr="00D50341">
        <w:rPr>
          <w:rFonts w:ascii="Arial" w:hAnsi="Arial" w:cs="Arial"/>
          <w:b/>
          <w:bCs/>
          <w:sz w:val="24"/>
          <w:szCs w:val="24"/>
        </w:rPr>
        <w:t>entendiéndose por lo primero que una vez interpuesto, las peticiones hechas por el recurrente sean resueltas en un tiempo oportuno,</w:t>
      </w:r>
      <w:r w:rsidRPr="00D50341">
        <w:rPr>
          <w:rFonts w:ascii="Arial" w:hAnsi="Arial" w:cs="Arial"/>
          <w:sz w:val="24"/>
          <w:szCs w:val="24"/>
        </w:rPr>
        <w:t xml:space="preserve"> y lo segundo, que para su formulación y presentación no se requieran formalidades complejas, es decir, no debe requerir silogismos especializados que tornen ilusorio este derecho.</w:t>
      </w:r>
    </w:p>
    <w:p w14:paraId="2C97E8A3" w14:textId="77777777" w:rsidR="000039B9" w:rsidRPr="00D50341" w:rsidRDefault="000039B9" w:rsidP="000039B9">
      <w:pPr>
        <w:spacing w:after="0" w:line="360" w:lineRule="auto"/>
        <w:contextualSpacing/>
        <w:jc w:val="both"/>
        <w:rPr>
          <w:rFonts w:ascii="Arial" w:hAnsi="Arial" w:cs="Arial"/>
          <w:sz w:val="24"/>
          <w:szCs w:val="24"/>
        </w:rPr>
      </w:pPr>
    </w:p>
    <w:p w14:paraId="745811F7" w14:textId="21073563" w:rsidR="000039B9" w:rsidRPr="00D50341" w:rsidRDefault="000039B9" w:rsidP="000039B9">
      <w:pPr>
        <w:spacing w:after="0" w:line="360" w:lineRule="auto"/>
        <w:contextualSpacing/>
        <w:jc w:val="both"/>
        <w:rPr>
          <w:rFonts w:ascii="Arial" w:hAnsi="Arial" w:cs="Arial"/>
          <w:sz w:val="24"/>
          <w:szCs w:val="24"/>
        </w:rPr>
      </w:pPr>
      <w:r w:rsidRPr="00D50341">
        <w:rPr>
          <w:rFonts w:ascii="Arial" w:hAnsi="Arial" w:cs="Arial"/>
          <w:sz w:val="24"/>
          <w:szCs w:val="24"/>
        </w:rPr>
        <w:t>Por su parte, la Segunda Sala de la Suprema Corte de Justicia de la Nación, estableció que un recurso judicial efectivo es aquel capaz de producir el resultado para el que ha sido concebido, es decir, debe ser un medio de defensa que puede conducir a un análisis por parte de un tribunal competente para determinar si existió o no una violación a los derechos humanos y, en su caso, proporcionar una reparación</w:t>
      </w:r>
      <w:r w:rsidRPr="00D50341">
        <w:rPr>
          <w:rStyle w:val="Refdenotaalpie"/>
          <w:rFonts w:cs="Arial"/>
          <w:sz w:val="24"/>
          <w:szCs w:val="24"/>
        </w:rPr>
        <w:footnoteReference w:id="21"/>
      </w:r>
      <w:r w:rsidRPr="00D50341">
        <w:rPr>
          <w:rFonts w:ascii="Arial" w:hAnsi="Arial" w:cs="Arial"/>
          <w:sz w:val="24"/>
          <w:szCs w:val="24"/>
        </w:rPr>
        <w:t>.</w:t>
      </w:r>
    </w:p>
    <w:p w14:paraId="79BFA047" w14:textId="77777777" w:rsidR="004F6D6A" w:rsidRPr="00D50341" w:rsidRDefault="004F6D6A">
      <w:pPr>
        <w:spacing w:after="0" w:line="360" w:lineRule="auto"/>
        <w:jc w:val="both"/>
        <w:rPr>
          <w:rFonts w:ascii="Arial" w:hAnsi="Arial" w:cs="Arial"/>
          <w:sz w:val="24"/>
          <w:szCs w:val="24"/>
        </w:rPr>
      </w:pPr>
    </w:p>
    <w:p w14:paraId="2BAB7C4F" w14:textId="4E2EB3C1" w:rsidR="00C9417C" w:rsidRPr="00D50341" w:rsidRDefault="008E1817">
      <w:pPr>
        <w:spacing w:after="0" w:line="360" w:lineRule="auto"/>
        <w:jc w:val="both"/>
        <w:rPr>
          <w:rFonts w:ascii="Arial" w:hAnsi="Arial" w:cs="Arial"/>
          <w:sz w:val="24"/>
          <w:szCs w:val="24"/>
        </w:rPr>
      </w:pPr>
      <w:r w:rsidRPr="00D50341">
        <w:rPr>
          <w:rFonts w:ascii="Arial" w:hAnsi="Arial" w:cs="Arial"/>
          <w:sz w:val="24"/>
          <w:szCs w:val="24"/>
        </w:rPr>
        <w:t>En el caso de los partidos políticos,</w:t>
      </w:r>
      <w:r w:rsidR="00C9417C" w:rsidRPr="00D50341">
        <w:rPr>
          <w:rFonts w:ascii="Arial" w:hAnsi="Arial" w:cs="Arial"/>
          <w:sz w:val="24"/>
          <w:szCs w:val="24"/>
        </w:rPr>
        <w:t xml:space="preserve"> los medios de impugnación </w:t>
      </w:r>
      <w:r w:rsidRPr="00D50341">
        <w:rPr>
          <w:rFonts w:ascii="Arial" w:hAnsi="Arial" w:cs="Arial"/>
          <w:sz w:val="24"/>
          <w:szCs w:val="24"/>
        </w:rPr>
        <w:t xml:space="preserve">establecidos en sus estatutos </w:t>
      </w:r>
      <w:r w:rsidR="00C9417C" w:rsidRPr="00D50341">
        <w:rPr>
          <w:rFonts w:ascii="Arial" w:hAnsi="Arial" w:cs="Arial"/>
          <w:sz w:val="24"/>
          <w:szCs w:val="24"/>
        </w:rPr>
        <w:t>no s</w:t>
      </w:r>
      <w:r w:rsidR="0040509C" w:rsidRPr="00D50341">
        <w:rPr>
          <w:rFonts w:ascii="Arial" w:hAnsi="Arial" w:cs="Arial"/>
          <w:sz w:val="24"/>
          <w:szCs w:val="24"/>
        </w:rPr>
        <w:t>o</w:t>
      </w:r>
      <w:r w:rsidR="00C9417C" w:rsidRPr="00D50341">
        <w:rPr>
          <w:rFonts w:ascii="Arial" w:hAnsi="Arial" w:cs="Arial"/>
          <w:sz w:val="24"/>
          <w:szCs w:val="24"/>
        </w:rPr>
        <w:t xml:space="preserve">lo buscan </w:t>
      </w:r>
      <w:r w:rsidR="0040509C" w:rsidRPr="00D50341">
        <w:rPr>
          <w:rFonts w:ascii="Arial" w:hAnsi="Arial" w:cs="Arial"/>
          <w:sz w:val="24"/>
          <w:szCs w:val="24"/>
        </w:rPr>
        <w:t>dar</w:t>
      </w:r>
      <w:r w:rsidR="00C9417C" w:rsidRPr="00D50341">
        <w:rPr>
          <w:rFonts w:ascii="Arial" w:hAnsi="Arial" w:cs="Arial"/>
          <w:sz w:val="24"/>
          <w:szCs w:val="24"/>
        </w:rPr>
        <w:t xml:space="preserve"> respuesta, sino </w:t>
      </w:r>
      <w:r w:rsidR="00C9417C" w:rsidRPr="00D50341">
        <w:rPr>
          <w:rFonts w:ascii="Arial" w:hAnsi="Arial" w:cs="Arial"/>
          <w:sz w:val="24"/>
          <w:szCs w:val="24"/>
        </w:rPr>
        <w:lastRenderedPageBreak/>
        <w:t>garantizar la legalidad de los actos internos y restituir de manera eficaz los derechos político</w:t>
      </w:r>
      <w:r w:rsidR="0040509C" w:rsidRPr="00D50341">
        <w:rPr>
          <w:rFonts w:ascii="Arial" w:hAnsi="Arial" w:cs="Arial"/>
          <w:sz w:val="24"/>
          <w:szCs w:val="24"/>
        </w:rPr>
        <w:t xml:space="preserve"> </w:t>
      </w:r>
      <w:r w:rsidR="00C9417C" w:rsidRPr="00D50341">
        <w:rPr>
          <w:rFonts w:ascii="Arial" w:hAnsi="Arial" w:cs="Arial"/>
          <w:sz w:val="24"/>
          <w:szCs w:val="24"/>
        </w:rPr>
        <w:t>electorales de la militancia</w:t>
      </w:r>
      <w:r w:rsidRPr="00D50341">
        <w:rPr>
          <w:rFonts w:ascii="Arial" w:hAnsi="Arial" w:cs="Arial"/>
          <w:sz w:val="24"/>
          <w:szCs w:val="24"/>
        </w:rPr>
        <w:t xml:space="preserve"> cuando sea procedente</w:t>
      </w:r>
      <w:r w:rsidR="00C9417C" w:rsidRPr="00D50341">
        <w:rPr>
          <w:rFonts w:ascii="Arial" w:hAnsi="Arial" w:cs="Arial"/>
          <w:sz w:val="24"/>
          <w:szCs w:val="24"/>
        </w:rPr>
        <w:t>.</w:t>
      </w:r>
    </w:p>
    <w:p w14:paraId="53ED3BC9" w14:textId="77777777" w:rsidR="00C9417C" w:rsidRPr="00D50341" w:rsidRDefault="00C9417C" w:rsidP="005E0F16">
      <w:pPr>
        <w:spacing w:after="0" w:line="360" w:lineRule="auto"/>
        <w:jc w:val="both"/>
        <w:rPr>
          <w:rFonts w:ascii="Arial" w:eastAsia="Aptos" w:hAnsi="Arial" w:cs="Arial"/>
          <w:kern w:val="2"/>
          <w:sz w:val="24"/>
          <w:szCs w:val="24"/>
          <w14:ligatures w14:val="standardContextual"/>
        </w:rPr>
      </w:pPr>
    </w:p>
    <w:p w14:paraId="745B739B" w14:textId="42E10698" w:rsidR="00C9417C" w:rsidRPr="00D50341" w:rsidRDefault="00372D98">
      <w:pPr>
        <w:spacing w:after="0" w:line="360" w:lineRule="auto"/>
        <w:jc w:val="both"/>
        <w:rPr>
          <w:kern w:val="2"/>
          <w:lang w:eastAsia="es-MX"/>
          <w14:ligatures w14:val="standardContextual"/>
        </w:rPr>
      </w:pPr>
      <w:r w:rsidRPr="00D50341">
        <w:rPr>
          <w:rFonts w:ascii="Arial" w:hAnsi="Arial" w:cs="Arial"/>
          <w:sz w:val="24"/>
          <w:szCs w:val="24"/>
        </w:rPr>
        <w:t>En el asunto</w:t>
      </w:r>
      <w:r w:rsidR="00C9417C" w:rsidRPr="00D50341">
        <w:rPr>
          <w:rFonts w:ascii="Arial" w:hAnsi="Arial" w:cs="Arial"/>
          <w:sz w:val="24"/>
          <w:szCs w:val="24"/>
        </w:rPr>
        <w:t>, el recurso de inconformidad fue promovido</w:t>
      </w:r>
      <w:r w:rsidR="008E1817" w:rsidRPr="00D50341">
        <w:rPr>
          <w:rFonts w:ascii="Arial" w:hAnsi="Arial" w:cs="Arial"/>
          <w:sz w:val="24"/>
          <w:szCs w:val="24"/>
        </w:rPr>
        <w:t xml:space="preserve"> por la </w:t>
      </w:r>
      <w:r w:rsidR="0039016C" w:rsidRPr="00D50341">
        <w:rPr>
          <w:rFonts w:ascii="Arial" w:hAnsi="Arial" w:cs="Arial"/>
          <w:sz w:val="24"/>
          <w:szCs w:val="24"/>
        </w:rPr>
        <w:t xml:space="preserve">parte </w:t>
      </w:r>
      <w:r w:rsidR="008E1817" w:rsidRPr="00D50341">
        <w:rPr>
          <w:rFonts w:ascii="Arial" w:hAnsi="Arial" w:cs="Arial"/>
          <w:sz w:val="24"/>
          <w:szCs w:val="24"/>
        </w:rPr>
        <w:t>actora</w:t>
      </w:r>
      <w:r w:rsidR="00C9417C" w:rsidRPr="00D50341">
        <w:rPr>
          <w:rFonts w:ascii="Arial" w:hAnsi="Arial" w:cs="Arial"/>
          <w:sz w:val="24"/>
          <w:szCs w:val="24"/>
        </w:rPr>
        <w:t xml:space="preserve"> para cuestionar la inelegibilidad de </w:t>
      </w:r>
      <w:r w:rsidR="009B3348" w:rsidRPr="00D50341">
        <w:rPr>
          <w:rFonts w:ascii="Arial" w:hAnsi="Arial" w:cs="Arial"/>
          <w:sz w:val="24"/>
          <w:szCs w:val="24"/>
        </w:rPr>
        <w:t xml:space="preserve">una persona </w:t>
      </w:r>
      <w:r w:rsidR="00C9417C" w:rsidRPr="00D50341">
        <w:rPr>
          <w:rFonts w:ascii="Arial" w:hAnsi="Arial" w:cs="Arial"/>
          <w:sz w:val="24"/>
          <w:szCs w:val="24"/>
        </w:rPr>
        <w:t>contendiente en el proceso interno de renovación de la Presidencia y la Secretaría General del Comité Directivo Estatal del PRI en Michoacán.</w:t>
      </w:r>
    </w:p>
    <w:p w14:paraId="26689AAA" w14:textId="77777777" w:rsidR="00C9417C" w:rsidRPr="00D50341" w:rsidRDefault="00C9417C" w:rsidP="005E0F16">
      <w:pPr>
        <w:spacing w:after="0" w:line="360" w:lineRule="auto"/>
        <w:jc w:val="both"/>
        <w:rPr>
          <w:rFonts w:ascii="Arial" w:eastAsia="Aptos" w:hAnsi="Arial" w:cs="Arial"/>
          <w:kern w:val="2"/>
          <w:sz w:val="24"/>
          <w:szCs w:val="24"/>
          <w14:ligatures w14:val="standardContextual"/>
        </w:rPr>
      </w:pPr>
    </w:p>
    <w:p w14:paraId="6A46CF74" w14:textId="554CFD81" w:rsidR="00C9417C" w:rsidRPr="00D50341" w:rsidRDefault="00C9417C">
      <w:pPr>
        <w:spacing w:after="0" w:line="360" w:lineRule="auto"/>
        <w:jc w:val="both"/>
        <w:rPr>
          <w:kern w:val="2"/>
          <w:lang w:eastAsia="es-MX"/>
          <w14:ligatures w14:val="standardContextual"/>
        </w:rPr>
      </w:pPr>
      <w:r w:rsidRPr="00D50341">
        <w:rPr>
          <w:rFonts w:ascii="Arial" w:hAnsi="Arial" w:cs="Arial"/>
          <w:sz w:val="24"/>
          <w:szCs w:val="24"/>
        </w:rPr>
        <w:t>Ese dato es relevante, porque la controversia no vers</w:t>
      </w:r>
      <w:r w:rsidR="008E1817" w:rsidRPr="00D50341">
        <w:rPr>
          <w:rFonts w:ascii="Arial" w:hAnsi="Arial" w:cs="Arial"/>
          <w:sz w:val="24"/>
          <w:szCs w:val="24"/>
        </w:rPr>
        <w:t>a</w:t>
      </w:r>
      <w:r w:rsidRPr="00D50341">
        <w:rPr>
          <w:rFonts w:ascii="Arial" w:hAnsi="Arial" w:cs="Arial"/>
          <w:sz w:val="24"/>
          <w:szCs w:val="24"/>
        </w:rPr>
        <w:t xml:space="preserve"> sobre un acto aislado, sino sobre la participación de una fórmula dentro de un procedimiento electivo interno sujeto a etapas</w:t>
      </w:r>
      <w:r w:rsidR="0040509C" w:rsidRPr="00D50341">
        <w:rPr>
          <w:rFonts w:ascii="Arial" w:hAnsi="Arial" w:cs="Arial"/>
          <w:sz w:val="24"/>
          <w:szCs w:val="24"/>
        </w:rPr>
        <w:t>, lo que implica que</w:t>
      </w:r>
      <w:r w:rsidRPr="00D50341">
        <w:rPr>
          <w:rFonts w:ascii="Arial" w:hAnsi="Arial" w:cs="Arial"/>
          <w:sz w:val="24"/>
          <w:szCs w:val="24"/>
        </w:rPr>
        <w:t>, el paso del tiempo incide directamente en la utilidad del medio de defensa.</w:t>
      </w:r>
    </w:p>
    <w:p w14:paraId="12378191" w14:textId="77777777" w:rsidR="00C9417C" w:rsidRPr="00D50341" w:rsidRDefault="00C9417C" w:rsidP="005E0F16">
      <w:pPr>
        <w:spacing w:after="0" w:line="360" w:lineRule="auto"/>
        <w:jc w:val="both"/>
        <w:rPr>
          <w:rFonts w:ascii="Arial" w:eastAsia="Aptos" w:hAnsi="Arial" w:cs="Arial"/>
          <w:kern w:val="2"/>
          <w:sz w:val="24"/>
          <w:szCs w:val="24"/>
          <w14:ligatures w14:val="standardContextual"/>
        </w:rPr>
      </w:pPr>
    </w:p>
    <w:p w14:paraId="641A9913" w14:textId="0A231B1E" w:rsidR="000D7190" w:rsidRPr="00D50341" w:rsidRDefault="00C9417C">
      <w:pPr>
        <w:spacing w:after="0" w:line="360" w:lineRule="auto"/>
        <w:jc w:val="both"/>
        <w:rPr>
          <w:rFonts w:ascii="Arial" w:hAnsi="Arial" w:cs="Arial"/>
          <w:sz w:val="24"/>
          <w:szCs w:val="24"/>
        </w:rPr>
      </w:pPr>
      <w:r w:rsidRPr="00D50341">
        <w:rPr>
          <w:rFonts w:ascii="Arial" w:hAnsi="Arial" w:cs="Arial"/>
          <w:sz w:val="24"/>
          <w:szCs w:val="24"/>
        </w:rPr>
        <w:t>De la secuencia procesal</w:t>
      </w:r>
      <w:r w:rsidR="0040509C" w:rsidRPr="00D50341">
        <w:rPr>
          <w:rFonts w:ascii="Arial" w:hAnsi="Arial" w:cs="Arial"/>
          <w:sz w:val="24"/>
          <w:szCs w:val="24"/>
        </w:rPr>
        <w:t xml:space="preserve"> </w:t>
      </w:r>
      <w:r w:rsidRPr="00D50341">
        <w:rPr>
          <w:rFonts w:ascii="Arial" w:hAnsi="Arial" w:cs="Arial"/>
          <w:sz w:val="24"/>
          <w:szCs w:val="24"/>
        </w:rPr>
        <w:t>se advierte que</w:t>
      </w:r>
      <w:r w:rsidR="0057282F" w:rsidRPr="00D50341">
        <w:rPr>
          <w:rFonts w:ascii="Arial" w:hAnsi="Arial" w:cs="Arial"/>
          <w:sz w:val="24"/>
          <w:szCs w:val="24"/>
        </w:rPr>
        <w:t>, agotada la instrucción,</w:t>
      </w:r>
      <w:r w:rsidRPr="00D50341">
        <w:rPr>
          <w:rFonts w:ascii="Arial" w:hAnsi="Arial" w:cs="Arial"/>
          <w:sz w:val="24"/>
          <w:szCs w:val="24"/>
        </w:rPr>
        <w:t xml:space="preserve"> la Comisión Nacional </w:t>
      </w:r>
      <w:r w:rsidR="000D7190" w:rsidRPr="00D50341">
        <w:rPr>
          <w:rFonts w:ascii="Arial" w:hAnsi="Arial" w:cs="Arial"/>
          <w:sz w:val="24"/>
          <w:szCs w:val="24"/>
        </w:rPr>
        <w:t xml:space="preserve">realizó las siguientes actuaciones: </w:t>
      </w:r>
    </w:p>
    <w:p w14:paraId="05117CDC" w14:textId="77777777" w:rsidR="000D7190" w:rsidRPr="00D50341" w:rsidRDefault="000D7190">
      <w:pPr>
        <w:spacing w:after="0" w:line="360" w:lineRule="auto"/>
        <w:jc w:val="both"/>
        <w:rPr>
          <w:rFonts w:ascii="Arial" w:hAnsi="Arial" w:cs="Arial"/>
          <w:sz w:val="24"/>
          <w:szCs w:val="24"/>
        </w:rPr>
      </w:pPr>
    </w:p>
    <w:p w14:paraId="26D13129" w14:textId="77777777" w:rsidR="000D7190" w:rsidRPr="00D50341" w:rsidRDefault="00C9417C" w:rsidP="000D7190">
      <w:pPr>
        <w:pStyle w:val="Prrafodelista"/>
        <w:numPr>
          <w:ilvl w:val="0"/>
          <w:numId w:val="39"/>
        </w:numPr>
        <w:spacing w:after="0" w:line="360" w:lineRule="auto"/>
        <w:jc w:val="both"/>
        <w:rPr>
          <w:rFonts w:ascii="Arial" w:hAnsi="Arial" w:cs="Arial"/>
          <w:sz w:val="24"/>
          <w:szCs w:val="24"/>
        </w:rPr>
      </w:pPr>
      <w:r w:rsidRPr="00D50341">
        <w:rPr>
          <w:rFonts w:ascii="Arial" w:hAnsi="Arial" w:cs="Arial"/>
          <w:sz w:val="24"/>
          <w:szCs w:val="24"/>
        </w:rPr>
        <w:t>recibió el expediente el trece de marzo</w:t>
      </w:r>
      <w:r w:rsidR="00372D98" w:rsidRPr="00D50341">
        <w:rPr>
          <w:rFonts w:ascii="Arial" w:hAnsi="Arial" w:cs="Arial"/>
          <w:sz w:val="24"/>
          <w:szCs w:val="24"/>
        </w:rPr>
        <w:t xml:space="preserve">; </w:t>
      </w:r>
    </w:p>
    <w:p w14:paraId="3A331F5F" w14:textId="77777777" w:rsidR="000D7190" w:rsidRPr="00D50341" w:rsidRDefault="00C9417C" w:rsidP="000D7190">
      <w:pPr>
        <w:pStyle w:val="Prrafodelista"/>
        <w:numPr>
          <w:ilvl w:val="0"/>
          <w:numId w:val="39"/>
        </w:numPr>
        <w:spacing w:after="0" w:line="360" w:lineRule="auto"/>
        <w:jc w:val="both"/>
        <w:rPr>
          <w:rFonts w:ascii="Arial" w:hAnsi="Arial" w:cs="Arial"/>
          <w:sz w:val="24"/>
          <w:szCs w:val="24"/>
        </w:rPr>
      </w:pPr>
      <w:r w:rsidRPr="00D50341">
        <w:rPr>
          <w:rFonts w:ascii="Arial" w:hAnsi="Arial" w:cs="Arial"/>
          <w:sz w:val="24"/>
          <w:szCs w:val="24"/>
        </w:rPr>
        <w:t>realizó un requerimiento el dieciséis siguiente</w:t>
      </w:r>
      <w:r w:rsidR="00372D98" w:rsidRPr="00D50341">
        <w:rPr>
          <w:rFonts w:ascii="Arial" w:hAnsi="Arial" w:cs="Arial"/>
          <w:sz w:val="24"/>
          <w:szCs w:val="24"/>
        </w:rPr>
        <w:t xml:space="preserve"> y </w:t>
      </w:r>
      <w:r w:rsidRPr="00D50341">
        <w:rPr>
          <w:rFonts w:ascii="Arial" w:hAnsi="Arial" w:cs="Arial"/>
          <w:sz w:val="24"/>
          <w:szCs w:val="24"/>
        </w:rPr>
        <w:t xml:space="preserve">obtuvo respuesta el </w:t>
      </w:r>
      <w:r w:rsidRPr="00D50341">
        <w:rPr>
          <w:rFonts w:ascii="Arial" w:hAnsi="Arial" w:cs="Arial"/>
          <w:b/>
          <w:bCs/>
          <w:sz w:val="24"/>
          <w:szCs w:val="24"/>
        </w:rPr>
        <w:t>treinta de marzo</w:t>
      </w:r>
      <w:r w:rsidR="00372D98" w:rsidRPr="00D50341">
        <w:rPr>
          <w:rFonts w:ascii="Arial" w:hAnsi="Arial" w:cs="Arial"/>
          <w:sz w:val="24"/>
          <w:szCs w:val="24"/>
        </w:rPr>
        <w:t>;</w:t>
      </w:r>
      <w:r w:rsidR="0057282F" w:rsidRPr="00D50341">
        <w:rPr>
          <w:rFonts w:ascii="Arial" w:hAnsi="Arial" w:cs="Arial"/>
          <w:sz w:val="24"/>
          <w:szCs w:val="24"/>
        </w:rPr>
        <w:t xml:space="preserve"> y</w:t>
      </w:r>
    </w:p>
    <w:p w14:paraId="3861B0B5" w14:textId="308B16E4" w:rsidR="00B97702" w:rsidRPr="00D50341" w:rsidRDefault="000D7190" w:rsidP="000D7190">
      <w:pPr>
        <w:pStyle w:val="Prrafodelista"/>
        <w:numPr>
          <w:ilvl w:val="0"/>
          <w:numId w:val="39"/>
        </w:numPr>
        <w:spacing w:after="0" w:line="360" w:lineRule="auto"/>
        <w:jc w:val="both"/>
        <w:rPr>
          <w:rFonts w:ascii="Arial" w:hAnsi="Arial" w:cs="Arial"/>
          <w:sz w:val="24"/>
          <w:szCs w:val="24"/>
        </w:rPr>
      </w:pPr>
      <w:r w:rsidRPr="00D50341">
        <w:rPr>
          <w:rFonts w:ascii="Arial" w:hAnsi="Arial" w:cs="Arial"/>
          <w:sz w:val="24"/>
          <w:szCs w:val="24"/>
        </w:rPr>
        <w:t>finalmente,</w:t>
      </w:r>
      <w:r w:rsidR="0057282F" w:rsidRPr="00D50341">
        <w:rPr>
          <w:rFonts w:ascii="Arial" w:hAnsi="Arial" w:cs="Arial"/>
          <w:sz w:val="24"/>
          <w:szCs w:val="24"/>
        </w:rPr>
        <w:t xml:space="preserve"> </w:t>
      </w:r>
      <w:r w:rsidR="00C9417C" w:rsidRPr="00D50341">
        <w:rPr>
          <w:rFonts w:ascii="Arial" w:hAnsi="Arial" w:cs="Arial"/>
          <w:sz w:val="24"/>
          <w:szCs w:val="24"/>
        </w:rPr>
        <w:t xml:space="preserve">resolvió </w:t>
      </w:r>
      <w:r w:rsidRPr="00D50341">
        <w:rPr>
          <w:rFonts w:ascii="Arial" w:hAnsi="Arial" w:cs="Arial"/>
          <w:sz w:val="24"/>
          <w:szCs w:val="24"/>
        </w:rPr>
        <w:t xml:space="preserve">el recurso </w:t>
      </w:r>
      <w:r w:rsidR="00C9417C" w:rsidRPr="00D50341">
        <w:rPr>
          <w:rFonts w:ascii="Arial" w:hAnsi="Arial" w:cs="Arial"/>
          <w:sz w:val="24"/>
          <w:szCs w:val="24"/>
        </w:rPr>
        <w:t xml:space="preserve">hasta el </w:t>
      </w:r>
      <w:r w:rsidR="00C9417C" w:rsidRPr="00D50341">
        <w:rPr>
          <w:rFonts w:ascii="Arial" w:hAnsi="Arial" w:cs="Arial"/>
          <w:b/>
          <w:bCs/>
          <w:sz w:val="24"/>
          <w:szCs w:val="24"/>
        </w:rPr>
        <w:t>doce de junio</w:t>
      </w:r>
      <w:r w:rsidR="0057282F" w:rsidRPr="00D50341">
        <w:rPr>
          <w:rFonts w:ascii="Arial" w:hAnsi="Arial" w:cs="Arial"/>
          <w:sz w:val="24"/>
          <w:szCs w:val="24"/>
        </w:rPr>
        <w:t xml:space="preserve">. </w:t>
      </w:r>
    </w:p>
    <w:p w14:paraId="7EF88A52" w14:textId="77777777" w:rsidR="00DB09E0" w:rsidRPr="00D50341" w:rsidRDefault="00DB09E0">
      <w:pPr>
        <w:spacing w:after="0" w:line="360" w:lineRule="auto"/>
        <w:jc w:val="both"/>
        <w:rPr>
          <w:rFonts w:ascii="Arial" w:hAnsi="Arial" w:cs="Arial"/>
          <w:sz w:val="24"/>
          <w:szCs w:val="24"/>
        </w:rPr>
      </w:pPr>
    </w:p>
    <w:p w14:paraId="68D0FBED" w14:textId="4BE81A2F" w:rsidR="00473601" w:rsidRPr="00D50341" w:rsidRDefault="00DB09E0">
      <w:pPr>
        <w:spacing w:after="0" w:line="360" w:lineRule="auto"/>
        <w:jc w:val="both"/>
        <w:rPr>
          <w:rFonts w:ascii="Arial" w:hAnsi="Arial" w:cs="Arial"/>
          <w:sz w:val="24"/>
          <w:szCs w:val="24"/>
        </w:rPr>
      </w:pPr>
      <w:r w:rsidRPr="00D50341">
        <w:rPr>
          <w:rFonts w:ascii="Arial" w:hAnsi="Arial" w:cs="Arial"/>
          <w:sz w:val="24"/>
          <w:szCs w:val="24"/>
        </w:rPr>
        <w:t xml:space="preserve">Dicho proceder evidencia, como lo afirma el actor, </w:t>
      </w:r>
      <w:r w:rsidR="00930D65" w:rsidRPr="00D50341">
        <w:rPr>
          <w:rFonts w:ascii="Arial" w:hAnsi="Arial" w:cs="Arial"/>
          <w:sz w:val="24"/>
          <w:szCs w:val="24"/>
        </w:rPr>
        <w:t>una actitud procesal  de la Comisión Nacional</w:t>
      </w:r>
      <w:r w:rsidR="00473601" w:rsidRPr="00D50341">
        <w:rPr>
          <w:rFonts w:ascii="Arial" w:hAnsi="Arial" w:cs="Arial"/>
          <w:sz w:val="24"/>
          <w:szCs w:val="24"/>
        </w:rPr>
        <w:t xml:space="preserve">, </w:t>
      </w:r>
      <w:r w:rsidR="00583189" w:rsidRPr="00D50341">
        <w:rPr>
          <w:rFonts w:ascii="Arial" w:hAnsi="Arial" w:cs="Arial"/>
          <w:sz w:val="24"/>
          <w:szCs w:val="24"/>
        </w:rPr>
        <w:t>que retrasó injustificadamente</w:t>
      </w:r>
      <w:r w:rsidR="00473601" w:rsidRPr="00D50341">
        <w:rPr>
          <w:rFonts w:ascii="Arial" w:hAnsi="Arial" w:cs="Arial"/>
          <w:sz w:val="24"/>
          <w:szCs w:val="24"/>
        </w:rPr>
        <w:t xml:space="preserve"> la impartición de la justicia partidista a la que está obligada</w:t>
      </w:r>
      <w:r w:rsidR="00AC2013" w:rsidRPr="00D50341">
        <w:rPr>
          <w:rFonts w:ascii="Arial" w:hAnsi="Arial" w:cs="Arial"/>
          <w:sz w:val="24"/>
          <w:szCs w:val="24"/>
        </w:rPr>
        <w:t>,</w:t>
      </w:r>
      <w:r w:rsidR="00473601" w:rsidRPr="00D50341">
        <w:rPr>
          <w:rFonts w:ascii="Arial" w:hAnsi="Arial" w:cs="Arial"/>
          <w:sz w:val="24"/>
          <w:szCs w:val="24"/>
        </w:rPr>
        <w:t xml:space="preserve"> conforme a</w:t>
      </w:r>
      <w:r w:rsidR="00B97702" w:rsidRPr="00D50341">
        <w:rPr>
          <w:rFonts w:ascii="Arial" w:hAnsi="Arial" w:cs="Arial"/>
          <w:sz w:val="24"/>
          <w:szCs w:val="24"/>
        </w:rPr>
        <w:t xml:space="preserve">l marco constitucional y </w:t>
      </w:r>
      <w:r w:rsidR="0057282F" w:rsidRPr="00D50341">
        <w:rPr>
          <w:rFonts w:ascii="Arial" w:hAnsi="Arial" w:cs="Arial"/>
          <w:sz w:val="24"/>
          <w:szCs w:val="24"/>
        </w:rPr>
        <w:t>estatutario</w:t>
      </w:r>
      <w:r w:rsidR="00473601" w:rsidRPr="00D50341">
        <w:rPr>
          <w:rFonts w:ascii="Arial" w:hAnsi="Arial" w:cs="Arial"/>
          <w:sz w:val="24"/>
          <w:szCs w:val="24"/>
        </w:rPr>
        <w:t xml:space="preserve">, lo que trae aparejada una afectación a su derecho político electoral de ser votado, </w:t>
      </w:r>
      <w:r w:rsidR="006D3E1E">
        <w:rPr>
          <w:rFonts w:ascii="Arial" w:hAnsi="Arial" w:cs="Arial"/>
          <w:sz w:val="24"/>
          <w:szCs w:val="24"/>
        </w:rPr>
        <w:t xml:space="preserve">de asociación y afiliación, </w:t>
      </w:r>
      <w:r w:rsidR="00473601" w:rsidRPr="00D50341">
        <w:rPr>
          <w:rFonts w:ascii="Arial" w:hAnsi="Arial" w:cs="Arial"/>
          <w:sz w:val="24"/>
          <w:szCs w:val="24"/>
        </w:rPr>
        <w:t>pues le</w:t>
      </w:r>
      <w:r w:rsidR="00583189" w:rsidRPr="00D50341">
        <w:rPr>
          <w:rFonts w:ascii="Arial" w:hAnsi="Arial" w:cs="Arial"/>
          <w:sz w:val="24"/>
          <w:szCs w:val="24"/>
        </w:rPr>
        <w:t xml:space="preserve"> afectó en su derecho de incidir </w:t>
      </w:r>
      <w:r w:rsidR="00473601" w:rsidRPr="00D50341">
        <w:rPr>
          <w:rFonts w:ascii="Arial" w:hAnsi="Arial" w:cs="Arial"/>
          <w:sz w:val="24"/>
          <w:szCs w:val="24"/>
        </w:rPr>
        <w:t xml:space="preserve">en la contienda de manera legal y, consecuencia de ello, le privó de contar con un recurso judicial efectivo para analizar sus </w:t>
      </w:r>
      <w:r w:rsidR="0057282F" w:rsidRPr="00D50341">
        <w:rPr>
          <w:rFonts w:ascii="Arial" w:hAnsi="Arial" w:cs="Arial"/>
          <w:sz w:val="24"/>
          <w:szCs w:val="24"/>
        </w:rPr>
        <w:t>argumentos y pretensiones</w:t>
      </w:r>
      <w:r w:rsidR="00473601" w:rsidRPr="00D50341">
        <w:rPr>
          <w:rFonts w:ascii="Arial" w:hAnsi="Arial" w:cs="Arial"/>
          <w:sz w:val="24"/>
          <w:szCs w:val="24"/>
        </w:rPr>
        <w:t>, pues es evidente que, sus inconformidades no fueron resueltas en un tiempo oportuno</w:t>
      </w:r>
      <w:r w:rsidR="00583189" w:rsidRPr="00D50341">
        <w:rPr>
          <w:rFonts w:ascii="Arial" w:hAnsi="Arial" w:cs="Arial"/>
          <w:sz w:val="24"/>
          <w:szCs w:val="24"/>
        </w:rPr>
        <w:t xml:space="preserve">; ello, con independencia de la determinación que en el fondo tomara la responsable, lo que forma parte de sus atribuciones constitucionales y legales. </w:t>
      </w:r>
    </w:p>
    <w:p w14:paraId="77F7F1E2" w14:textId="77777777" w:rsidR="00B313FB" w:rsidRPr="00D50341" w:rsidRDefault="00B313FB">
      <w:pPr>
        <w:spacing w:after="0" w:line="360" w:lineRule="auto"/>
        <w:jc w:val="both"/>
        <w:rPr>
          <w:rFonts w:ascii="Arial" w:hAnsi="Arial" w:cs="Arial"/>
          <w:sz w:val="24"/>
          <w:szCs w:val="24"/>
        </w:rPr>
      </w:pPr>
    </w:p>
    <w:p w14:paraId="0F707312" w14:textId="43EB2AA1" w:rsidR="0040509C" w:rsidRPr="00D50341" w:rsidRDefault="00473601" w:rsidP="0040509C">
      <w:pPr>
        <w:spacing w:after="0" w:line="360" w:lineRule="auto"/>
        <w:jc w:val="both"/>
        <w:rPr>
          <w:rFonts w:ascii="Arial" w:hAnsi="Arial" w:cs="Arial"/>
          <w:sz w:val="24"/>
          <w:szCs w:val="24"/>
        </w:rPr>
      </w:pPr>
      <w:r w:rsidRPr="00D50341">
        <w:rPr>
          <w:rFonts w:ascii="Arial" w:hAnsi="Arial" w:cs="Arial"/>
          <w:sz w:val="24"/>
          <w:szCs w:val="24"/>
        </w:rPr>
        <w:lastRenderedPageBreak/>
        <w:t xml:space="preserve">Y, si bien, en </w:t>
      </w:r>
      <w:r w:rsidR="0066690B" w:rsidRPr="00D50341">
        <w:rPr>
          <w:rFonts w:ascii="Arial" w:hAnsi="Arial" w:cs="Arial"/>
          <w:sz w:val="24"/>
          <w:szCs w:val="24"/>
        </w:rPr>
        <w:t xml:space="preserve">los </w:t>
      </w:r>
      <w:r w:rsidRPr="00D50341">
        <w:rPr>
          <w:rFonts w:ascii="Arial" w:hAnsi="Arial" w:cs="Arial"/>
          <w:sz w:val="24"/>
          <w:szCs w:val="24"/>
        </w:rPr>
        <w:t xml:space="preserve">actos partidistas no existe la </w:t>
      </w:r>
      <w:proofErr w:type="spellStart"/>
      <w:r w:rsidRPr="00D50341">
        <w:rPr>
          <w:rFonts w:ascii="Arial" w:hAnsi="Arial" w:cs="Arial"/>
          <w:sz w:val="24"/>
          <w:szCs w:val="24"/>
        </w:rPr>
        <w:t>irreparabilidad</w:t>
      </w:r>
      <w:proofErr w:type="spellEnd"/>
      <w:r w:rsidRPr="00D50341">
        <w:rPr>
          <w:rFonts w:ascii="Arial" w:hAnsi="Arial" w:cs="Arial"/>
          <w:sz w:val="24"/>
          <w:szCs w:val="24"/>
        </w:rPr>
        <w:t>,</w:t>
      </w:r>
      <w:r w:rsidR="001B622B" w:rsidRPr="00D50341">
        <w:rPr>
          <w:rStyle w:val="Refdenotaalpie"/>
          <w:rFonts w:ascii="Arial" w:hAnsi="Arial" w:cs="Arial"/>
          <w:sz w:val="24"/>
          <w:szCs w:val="24"/>
        </w:rPr>
        <w:footnoteReference w:id="22"/>
      </w:r>
      <w:r w:rsidRPr="00D50341">
        <w:rPr>
          <w:rFonts w:ascii="Arial" w:hAnsi="Arial" w:cs="Arial"/>
          <w:sz w:val="24"/>
          <w:szCs w:val="24"/>
        </w:rPr>
        <w:t xml:space="preserve"> ello no exime a la autoridad responsable de impartir justicia pronta, completa y expedita en los asuntos sometidos a su conocimiento</w:t>
      </w:r>
      <w:r w:rsidR="00E73629" w:rsidRPr="00D50341">
        <w:rPr>
          <w:rFonts w:ascii="Arial" w:hAnsi="Arial" w:cs="Arial"/>
          <w:sz w:val="24"/>
          <w:szCs w:val="24"/>
        </w:rPr>
        <w:t>, en plena observancia al artículo 17 de la Constitución Política de los Estados Unidos Mexicanos</w:t>
      </w:r>
      <w:r w:rsidR="0066690B" w:rsidRPr="00D50341">
        <w:rPr>
          <w:rFonts w:ascii="Arial" w:hAnsi="Arial" w:cs="Arial"/>
          <w:sz w:val="24"/>
          <w:szCs w:val="24"/>
        </w:rPr>
        <w:t>, lo que en la especie no aconteció, comprometiendo con ello el fin</w:t>
      </w:r>
      <w:r w:rsidR="0040509C" w:rsidRPr="00D50341">
        <w:rPr>
          <w:rFonts w:ascii="Arial" w:hAnsi="Arial" w:cs="Arial"/>
          <w:sz w:val="24"/>
          <w:szCs w:val="24"/>
        </w:rPr>
        <w:t xml:space="preserve"> del recurso de inconformidad y</w:t>
      </w:r>
      <w:r w:rsidR="0066690B" w:rsidRPr="00D50341">
        <w:rPr>
          <w:rFonts w:ascii="Arial" w:hAnsi="Arial" w:cs="Arial"/>
          <w:sz w:val="24"/>
          <w:szCs w:val="24"/>
        </w:rPr>
        <w:t xml:space="preserve">, la </w:t>
      </w:r>
      <w:r w:rsidR="0040509C" w:rsidRPr="00D50341">
        <w:rPr>
          <w:rFonts w:ascii="Arial" w:hAnsi="Arial" w:cs="Arial"/>
          <w:sz w:val="24"/>
          <w:szCs w:val="24"/>
        </w:rPr>
        <w:t>eficacia del sistema de justicia partidaria</w:t>
      </w:r>
      <w:r w:rsidR="0066690B" w:rsidRPr="00D50341">
        <w:rPr>
          <w:rFonts w:ascii="Arial" w:hAnsi="Arial" w:cs="Arial"/>
          <w:sz w:val="24"/>
          <w:szCs w:val="24"/>
        </w:rPr>
        <w:t xml:space="preserve">, desconociendo la garantía y protección de los derechos del actor en cuanto militante del PRI. </w:t>
      </w:r>
    </w:p>
    <w:p w14:paraId="6BE87727" w14:textId="77777777" w:rsidR="00B313FB" w:rsidRPr="00D50341" w:rsidRDefault="00B313FB" w:rsidP="0040509C">
      <w:pPr>
        <w:spacing w:after="0" w:line="360" w:lineRule="auto"/>
        <w:jc w:val="both"/>
        <w:rPr>
          <w:rFonts w:ascii="Arial" w:hAnsi="Arial" w:cs="Arial"/>
          <w:sz w:val="24"/>
          <w:szCs w:val="24"/>
        </w:rPr>
      </w:pPr>
    </w:p>
    <w:p w14:paraId="2D1847E5" w14:textId="17D3CCB0" w:rsidR="00B313FB" w:rsidRPr="00D50341" w:rsidRDefault="00B313FB" w:rsidP="0040509C">
      <w:pPr>
        <w:spacing w:after="0" w:line="360" w:lineRule="auto"/>
        <w:jc w:val="both"/>
        <w:rPr>
          <w:rFonts w:ascii="Arial" w:hAnsi="Arial" w:cs="Arial"/>
          <w:sz w:val="24"/>
          <w:szCs w:val="24"/>
        </w:rPr>
      </w:pPr>
      <w:r w:rsidRPr="00D50341">
        <w:rPr>
          <w:rFonts w:ascii="Arial" w:hAnsi="Arial" w:cs="Arial"/>
          <w:sz w:val="24"/>
          <w:szCs w:val="24"/>
        </w:rPr>
        <w:t xml:space="preserve">En consecuencia, el actuar de la Comisión Nacional </w:t>
      </w:r>
      <w:r w:rsidR="00583189" w:rsidRPr="00D50341">
        <w:rPr>
          <w:rFonts w:ascii="Arial" w:hAnsi="Arial" w:cs="Arial"/>
          <w:sz w:val="24"/>
          <w:szCs w:val="24"/>
        </w:rPr>
        <w:t>no encuentra justificación legal</w:t>
      </w:r>
      <w:r w:rsidRPr="00D50341">
        <w:rPr>
          <w:rFonts w:ascii="Arial" w:hAnsi="Arial" w:cs="Arial"/>
          <w:sz w:val="24"/>
          <w:szCs w:val="24"/>
        </w:rPr>
        <w:t>, pues se insiste, con independencia de haber emitido la resolución, lo realizó de manera tardía, generando falta de certeza para la parte actora y,</w:t>
      </w:r>
      <w:r w:rsidR="00583189" w:rsidRPr="00D50341">
        <w:rPr>
          <w:rFonts w:ascii="Arial" w:hAnsi="Arial" w:cs="Arial"/>
          <w:sz w:val="24"/>
          <w:szCs w:val="24"/>
        </w:rPr>
        <w:t xml:space="preserve"> afectación en su derecho a ser votado de incidir en la contienda en un proceso interno en el que participó, así como</w:t>
      </w:r>
      <w:r w:rsidRPr="00D50341">
        <w:rPr>
          <w:rFonts w:ascii="Arial" w:hAnsi="Arial" w:cs="Arial"/>
          <w:sz w:val="24"/>
          <w:szCs w:val="24"/>
        </w:rPr>
        <w:t xml:space="preserve"> de acceso a una tutela judicial efectiva. </w:t>
      </w:r>
    </w:p>
    <w:p w14:paraId="1F9D7485" w14:textId="77777777" w:rsidR="0093218A" w:rsidRPr="00D50341" w:rsidRDefault="0093218A" w:rsidP="0040509C">
      <w:pPr>
        <w:spacing w:after="0" w:line="360" w:lineRule="auto"/>
        <w:jc w:val="both"/>
        <w:rPr>
          <w:rFonts w:ascii="Arial" w:hAnsi="Arial" w:cs="Arial"/>
          <w:sz w:val="24"/>
          <w:szCs w:val="24"/>
        </w:rPr>
      </w:pPr>
    </w:p>
    <w:p w14:paraId="6E1B2CCA" w14:textId="2C304FF6" w:rsidR="0093218A" w:rsidRPr="00D50341" w:rsidRDefault="0093218A" w:rsidP="0040509C">
      <w:pPr>
        <w:spacing w:after="0" w:line="360" w:lineRule="auto"/>
        <w:jc w:val="both"/>
        <w:rPr>
          <w:rFonts w:ascii="Arial" w:hAnsi="Arial" w:cs="Arial"/>
          <w:sz w:val="24"/>
          <w:szCs w:val="24"/>
        </w:rPr>
      </w:pPr>
      <w:r w:rsidRPr="00D50341">
        <w:rPr>
          <w:rFonts w:ascii="Arial" w:hAnsi="Arial" w:cs="Arial"/>
          <w:sz w:val="24"/>
          <w:szCs w:val="24"/>
        </w:rPr>
        <w:t xml:space="preserve">Cabe precisar que la presente determinación no prejuzga sobre el sentido o la decisión de fondo que tomara la Comisión Nacional, </w:t>
      </w:r>
      <w:r w:rsidR="00D57D05" w:rsidRPr="00D50341">
        <w:rPr>
          <w:rFonts w:ascii="Arial" w:hAnsi="Arial" w:cs="Arial"/>
          <w:sz w:val="24"/>
          <w:szCs w:val="24"/>
        </w:rPr>
        <w:t xml:space="preserve">lo que corresponde hacerlo en plenitud de atribuciones. </w:t>
      </w:r>
    </w:p>
    <w:p w14:paraId="44C940AD" w14:textId="77777777" w:rsidR="002F4933" w:rsidRPr="00D50341" w:rsidRDefault="002F4933" w:rsidP="00E95A03">
      <w:pPr>
        <w:spacing w:after="0" w:line="360" w:lineRule="auto"/>
        <w:jc w:val="both"/>
        <w:rPr>
          <w:rFonts w:ascii="Arial" w:eastAsia="Aptos" w:hAnsi="Arial" w:cs="Arial"/>
          <w:kern w:val="2"/>
          <w:sz w:val="24"/>
          <w:szCs w:val="24"/>
          <w14:ligatures w14:val="standardContextual"/>
        </w:rPr>
      </w:pPr>
    </w:p>
    <w:p w14:paraId="08C68610" w14:textId="3EA87C8C" w:rsidR="00E95A03" w:rsidRPr="00D50341" w:rsidRDefault="00E95A03" w:rsidP="00E95A03">
      <w:pPr>
        <w:spacing w:after="0" w:line="360" w:lineRule="auto"/>
        <w:jc w:val="both"/>
        <w:rPr>
          <w:rFonts w:ascii="Arial" w:eastAsia="Aptos" w:hAnsi="Arial" w:cs="Arial"/>
          <w:kern w:val="2"/>
          <w:sz w:val="24"/>
          <w:szCs w:val="24"/>
          <w14:ligatures w14:val="standardContextual"/>
        </w:rPr>
      </w:pPr>
      <w:r w:rsidRPr="00D50341">
        <w:rPr>
          <w:rFonts w:ascii="Arial" w:eastAsia="Aptos" w:hAnsi="Arial" w:cs="Arial"/>
          <w:kern w:val="2"/>
          <w:sz w:val="24"/>
          <w:szCs w:val="24"/>
          <w14:ligatures w14:val="standardContextual"/>
        </w:rPr>
        <w:t xml:space="preserve">Por </w:t>
      </w:r>
      <w:r w:rsidR="002F4933" w:rsidRPr="00D50341">
        <w:rPr>
          <w:rFonts w:ascii="Arial" w:eastAsia="Aptos" w:hAnsi="Arial" w:cs="Arial"/>
          <w:kern w:val="2"/>
          <w:sz w:val="24"/>
          <w:szCs w:val="24"/>
          <w14:ligatures w14:val="standardContextual"/>
        </w:rPr>
        <w:t>las razones apuntadas</w:t>
      </w:r>
      <w:r w:rsidRPr="00D50341">
        <w:rPr>
          <w:rFonts w:ascii="Arial" w:eastAsia="Aptos" w:hAnsi="Arial" w:cs="Arial"/>
          <w:kern w:val="2"/>
          <w:sz w:val="24"/>
          <w:szCs w:val="24"/>
          <w14:ligatures w14:val="standardContextual"/>
        </w:rPr>
        <w:t>, este Tribunal estima que al haberse acreditado una afectación jurídicamente relevante a la parte actora, al privarla de una resolución oportuna dentro del proceso interno partidista</w:t>
      </w:r>
      <w:r w:rsidR="00E157DA" w:rsidRPr="00D50341">
        <w:rPr>
          <w:rFonts w:ascii="Arial" w:eastAsia="Aptos" w:hAnsi="Arial" w:cs="Arial"/>
          <w:kern w:val="2"/>
          <w:sz w:val="24"/>
          <w:szCs w:val="24"/>
          <w14:ligatures w14:val="standardContextual"/>
        </w:rPr>
        <w:t xml:space="preserve"> en el que contendió</w:t>
      </w:r>
      <w:r w:rsidR="00B313FB" w:rsidRPr="00D50341">
        <w:rPr>
          <w:rFonts w:ascii="Arial" w:eastAsia="Aptos" w:hAnsi="Arial" w:cs="Arial"/>
          <w:kern w:val="2"/>
          <w:sz w:val="24"/>
          <w:szCs w:val="24"/>
          <w14:ligatures w14:val="standardContextual"/>
        </w:rPr>
        <w:t>,</w:t>
      </w:r>
      <w:r w:rsidRPr="00D50341">
        <w:rPr>
          <w:rFonts w:ascii="Arial" w:eastAsia="Aptos" w:hAnsi="Arial" w:cs="Arial"/>
          <w:kern w:val="2"/>
          <w:sz w:val="24"/>
          <w:szCs w:val="24"/>
          <w14:ligatures w14:val="standardContextual"/>
        </w:rPr>
        <w:t xml:space="preserve"> lo procedente es </w:t>
      </w:r>
      <w:r w:rsidRPr="00D50341">
        <w:rPr>
          <w:rFonts w:ascii="Arial" w:eastAsia="Aptos" w:hAnsi="Arial" w:cs="Arial"/>
          <w:b/>
          <w:bCs/>
          <w:kern w:val="2"/>
          <w:sz w:val="24"/>
          <w:szCs w:val="24"/>
          <w14:ligatures w14:val="standardContextual"/>
        </w:rPr>
        <w:t>CONMINAR</w:t>
      </w:r>
      <w:r w:rsidRPr="00D50341">
        <w:rPr>
          <w:rFonts w:ascii="Arial" w:eastAsia="Aptos" w:hAnsi="Arial" w:cs="Arial"/>
          <w:kern w:val="2"/>
          <w:sz w:val="24"/>
          <w:szCs w:val="24"/>
          <w14:ligatures w14:val="standardContextual"/>
        </w:rPr>
        <w:t xml:space="preserve"> a la Comisión Nacional de Justicia Partidaria del PRI para que, en lo sucesivo, tramite y resuelva los medios de impugnación de su competencia atendiendo al derecho humano de acceso a la justicia pronta y expedita, ajustándose a los plazos previstos en su normativa interna y actuando con la diligencia reforzada que exige la materia electoral, conforme al criterio contenido en la tesis XXXIV/2013 de la Sala Superior, de rubro </w:t>
      </w:r>
      <w:r w:rsidRPr="00D50341">
        <w:rPr>
          <w:rFonts w:ascii="Arial" w:eastAsia="Aptos" w:hAnsi="Arial" w:cs="Arial"/>
          <w:b/>
          <w:bCs/>
          <w:kern w:val="2"/>
          <w14:ligatures w14:val="standardContextual"/>
        </w:rPr>
        <w:t xml:space="preserve">ACCESO A LA JUSTICIA PRONTA Y EXPEDITA. DEBE PREVALECER ANTE LA AUSENCIA </w:t>
      </w:r>
      <w:r w:rsidRPr="00D50341">
        <w:rPr>
          <w:rFonts w:ascii="Arial" w:eastAsia="Aptos" w:hAnsi="Arial" w:cs="Arial"/>
          <w:b/>
          <w:bCs/>
          <w:kern w:val="2"/>
          <w14:ligatures w14:val="standardContextual"/>
        </w:rPr>
        <w:lastRenderedPageBreak/>
        <w:t>DE PLAZO PARA RESOLVER UN MEDIO DE IMPUGNACIÓN INTRAPARTIDARIO</w:t>
      </w:r>
      <w:r w:rsidRPr="00D50341">
        <w:rPr>
          <w:rFonts w:ascii="Arial" w:eastAsia="Aptos" w:hAnsi="Arial" w:cs="Arial"/>
          <w:b/>
          <w:bCs/>
          <w:kern w:val="2"/>
          <w:sz w:val="24"/>
          <w:szCs w:val="24"/>
          <w14:ligatures w14:val="standardContextual"/>
        </w:rPr>
        <w:t>.</w:t>
      </w:r>
      <w:r w:rsidRPr="00D50341">
        <w:rPr>
          <w:rFonts w:ascii="Arial" w:eastAsia="Aptos" w:hAnsi="Arial" w:cs="Arial"/>
          <w:kern w:val="2"/>
          <w:sz w:val="24"/>
          <w:szCs w:val="24"/>
          <w:vertAlign w:val="superscript"/>
          <w14:ligatures w14:val="standardContextual"/>
        </w:rPr>
        <w:footnoteReference w:id="23"/>
      </w:r>
    </w:p>
    <w:p w14:paraId="2A5B9484" w14:textId="77777777" w:rsidR="00873DCC" w:rsidRPr="00D50341" w:rsidRDefault="00873DCC" w:rsidP="004E124E">
      <w:pPr>
        <w:shd w:val="clear" w:color="auto" w:fill="FFFFFF" w:themeFill="background1"/>
        <w:tabs>
          <w:tab w:val="left" w:pos="5437"/>
        </w:tabs>
        <w:spacing w:after="0" w:line="360" w:lineRule="auto"/>
        <w:jc w:val="both"/>
        <w:rPr>
          <w:rFonts w:ascii="Arial" w:hAnsi="Arial" w:cs="Arial"/>
          <w:sz w:val="24"/>
          <w:szCs w:val="24"/>
        </w:rPr>
      </w:pPr>
    </w:p>
    <w:p w14:paraId="148F5F0E" w14:textId="77DFE511" w:rsidR="00036CD0" w:rsidRPr="00D50341" w:rsidRDefault="00036CD0" w:rsidP="0040509C">
      <w:pPr>
        <w:pStyle w:val="Textoindependiente"/>
        <w:spacing w:after="0" w:line="360" w:lineRule="auto"/>
        <w:jc w:val="both"/>
        <w:rPr>
          <w:rFonts w:ascii="Arial" w:hAnsi="Arial" w:cs="Arial"/>
          <w:sz w:val="24"/>
          <w:szCs w:val="24"/>
        </w:rPr>
      </w:pPr>
      <w:r w:rsidRPr="00D50341">
        <w:rPr>
          <w:rFonts w:ascii="Arial" w:hAnsi="Arial" w:cs="Arial"/>
          <w:sz w:val="24"/>
          <w:szCs w:val="24"/>
        </w:rPr>
        <w:t>Por</w:t>
      </w:r>
      <w:r w:rsidRPr="00D50341">
        <w:rPr>
          <w:rFonts w:ascii="Arial" w:hAnsi="Arial" w:cs="Arial"/>
          <w:spacing w:val="-2"/>
          <w:sz w:val="24"/>
          <w:szCs w:val="24"/>
        </w:rPr>
        <w:t xml:space="preserve"> </w:t>
      </w:r>
      <w:r w:rsidRPr="00D50341">
        <w:rPr>
          <w:rFonts w:ascii="Arial" w:hAnsi="Arial" w:cs="Arial"/>
          <w:sz w:val="24"/>
          <w:szCs w:val="24"/>
        </w:rPr>
        <w:t>lo</w:t>
      </w:r>
      <w:r w:rsidRPr="00D50341">
        <w:rPr>
          <w:rFonts w:ascii="Arial" w:hAnsi="Arial" w:cs="Arial"/>
          <w:spacing w:val="-3"/>
          <w:sz w:val="24"/>
          <w:szCs w:val="24"/>
        </w:rPr>
        <w:t xml:space="preserve"> </w:t>
      </w:r>
      <w:r w:rsidRPr="00D50341">
        <w:rPr>
          <w:rFonts w:ascii="Arial" w:hAnsi="Arial" w:cs="Arial"/>
          <w:sz w:val="24"/>
          <w:szCs w:val="24"/>
        </w:rPr>
        <w:t>expuesto</w:t>
      </w:r>
      <w:r w:rsidRPr="00D50341">
        <w:rPr>
          <w:rFonts w:ascii="Arial" w:hAnsi="Arial" w:cs="Arial"/>
          <w:spacing w:val="-2"/>
          <w:sz w:val="24"/>
          <w:szCs w:val="24"/>
        </w:rPr>
        <w:t xml:space="preserve"> </w:t>
      </w:r>
      <w:r w:rsidRPr="00D50341">
        <w:rPr>
          <w:rFonts w:ascii="Arial" w:hAnsi="Arial" w:cs="Arial"/>
          <w:sz w:val="24"/>
          <w:szCs w:val="24"/>
        </w:rPr>
        <w:t>y</w:t>
      </w:r>
      <w:r w:rsidRPr="00D50341">
        <w:rPr>
          <w:rFonts w:ascii="Arial" w:hAnsi="Arial" w:cs="Arial"/>
          <w:spacing w:val="-2"/>
          <w:sz w:val="24"/>
          <w:szCs w:val="24"/>
        </w:rPr>
        <w:t xml:space="preserve"> </w:t>
      </w:r>
      <w:r w:rsidRPr="00D50341">
        <w:rPr>
          <w:rFonts w:ascii="Arial" w:hAnsi="Arial" w:cs="Arial"/>
          <w:sz w:val="24"/>
          <w:szCs w:val="24"/>
        </w:rPr>
        <w:t>fundado,</w:t>
      </w:r>
      <w:r w:rsidRPr="00D50341">
        <w:rPr>
          <w:rFonts w:ascii="Arial" w:hAnsi="Arial" w:cs="Arial"/>
          <w:spacing w:val="-2"/>
          <w:sz w:val="24"/>
          <w:szCs w:val="24"/>
        </w:rPr>
        <w:t xml:space="preserve"> </w:t>
      </w:r>
      <w:r w:rsidRPr="00D50341">
        <w:rPr>
          <w:rFonts w:ascii="Arial" w:hAnsi="Arial" w:cs="Arial"/>
          <w:sz w:val="24"/>
          <w:szCs w:val="24"/>
        </w:rPr>
        <w:t>se resuelve.</w:t>
      </w:r>
    </w:p>
    <w:p w14:paraId="7269C2AD" w14:textId="77777777" w:rsidR="004E124E" w:rsidRPr="00D50341" w:rsidRDefault="004E124E" w:rsidP="0040509C">
      <w:pPr>
        <w:tabs>
          <w:tab w:val="left" w:pos="544"/>
        </w:tabs>
        <w:spacing w:after="0" w:line="360" w:lineRule="auto"/>
        <w:ind w:right="-40"/>
        <w:jc w:val="both"/>
        <w:rPr>
          <w:rFonts w:ascii="Arial" w:hAnsi="Arial" w:cs="Arial"/>
          <w:b/>
          <w:bCs/>
          <w:color w:val="222222"/>
          <w:sz w:val="24"/>
          <w:szCs w:val="24"/>
          <w:shd w:val="clear" w:color="auto" w:fill="FFFFFF"/>
        </w:rPr>
      </w:pPr>
    </w:p>
    <w:p w14:paraId="73905A0F" w14:textId="1B55BECB" w:rsidR="001812E9" w:rsidRPr="00D50341" w:rsidRDefault="00E61042" w:rsidP="0040509C">
      <w:pPr>
        <w:tabs>
          <w:tab w:val="left" w:pos="544"/>
        </w:tabs>
        <w:spacing w:after="0" w:line="360" w:lineRule="auto"/>
        <w:ind w:right="-40"/>
        <w:jc w:val="both"/>
        <w:rPr>
          <w:rFonts w:ascii="Arial" w:hAnsi="Arial" w:cs="Arial"/>
          <w:b/>
          <w:bCs/>
          <w:color w:val="222222"/>
          <w:sz w:val="24"/>
          <w:szCs w:val="24"/>
          <w:shd w:val="clear" w:color="auto" w:fill="FFFFFF"/>
        </w:rPr>
      </w:pPr>
      <w:r w:rsidRPr="00D50341">
        <w:rPr>
          <w:rFonts w:ascii="Arial" w:hAnsi="Arial" w:cs="Arial"/>
          <w:b/>
          <w:bCs/>
          <w:color w:val="222222"/>
          <w:sz w:val="24"/>
          <w:szCs w:val="24"/>
          <w:shd w:val="clear" w:color="auto" w:fill="FFFFFF"/>
        </w:rPr>
        <w:t>6</w:t>
      </w:r>
      <w:r w:rsidR="001812E9" w:rsidRPr="00D50341">
        <w:rPr>
          <w:rFonts w:ascii="Arial" w:hAnsi="Arial" w:cs="Arial"/>
          <w:b/>
          <w:bCs/>
          <w:color w:val="222222"/>
          <w:sz w:val="24"/>
          <w:szCs w:val="24"/>
          <w:shd w:val="clear" w:color="auto" w:fill="FFFFFF"/>
        </w:rPr>
        <w:t>. Resolutivo</w:t>
      </w:r>
      <w:r w:rsidR="0040509C" w:rsidRPr="00D50341">
        <w:rPr>
          <w:rFonts w:ascii="Arial" w:hAnsi="Arial" w:cs="Arial"/>
          <w:b/>
          <w:bCs/>
          <w:color w:val="222222"/>
          <w:sz w:val="24"/>
          <w:szCs w:val="24"/>
          <w:shd w:val="clear" w:color="auto" w:fill="FFFFFF"/>
        </w:rPr>
        <w:t>s</w:t>
      </w:r>
    </w:p>
    <w:p w14:paraId="7D56D08A" w14:textId="77777777" w:rsidR="0040509C" w:rsidRPr="00D50341" w:rsidRDefault="0040509C" w:rsidP="0040509C">
      <w:pPr>
        <w:tabs>
          <w:tab w:val="left" w:pos="544"/>
        </w:tabs>
        <w:spacing w:after="0" w:line="360" w:lineRule="auto"/>
        <w:ind w:right="-40"/>
        <w:jc w:val="both"/>
        <w:rPr>
          <w:rFonts w:ascii="Arial" w:hAnsi="Arial" w:cs="Arial"/>
          <w:b/>
          <w:bCs/>
          <w:color w:val="222222"/>
          <w:sz w:val="24"/>
          <w:szCs w:val="24"/>
          <w:shd w:val="clear" w:color="auto" w:fill="FFFFFF"/>
        </w:rPr>
      </w:pPr>
    </w:p>
    <w:p w14:paraId="385EDF60" w14:textId="0D751D0C" w:rsidR="003238AD" w:rsidRPr="00D50341" w:rsidRDefault="00253E94" w:rsidP="0040509C">
      <w:pPr>
        <w:tabs>
          <w:tab w:val="left" w:pos="544"/>
        </w:tabs>
        <w:spacing w:after="0" w:line="360" w:lineRule="auto"/>
        <w:ind w:right="-40"/>
        <w:jc w:val="both"/>
        <w:rPr>
          <w:rFonts w:ascii="Arial" w:hAnsi="Arial" w:cs="Arial"/>
          <w:color w:val="222222"/>
          <w:sz w:val="24"/>
          <w:szCs w:val="24"/>
          <w:shd w:val="clear" w:color="auto" w:fill="FFFFFF"/>
        </w:rPr>
      </w:pPr>
      <w:r w:rsidRPr="00D50341">
        <w:rPr>
          <w:rFonts w:ascii="Arial" w:hAnsi="Arial" w:cs="Arial"/>
          <w:b/>
          <w:bCs/>
          <w:color w:val="222222"/>
          <w:sz w:val="24"/>
          <w:szCs w:val="24"/>
          <w:shd w:val="clear" w:color="auto" w:fill="FFFFFF"/>
        </w:rPr>
        <w:t>P</w:t>
      </w:r>
      <w:r w:rsidR="00451189" w:rsidRPr="00D50341">
        <w:rPr>
          <w:rFonts w:ascii="Arial" w:hAnsi="Arial" w:cs="Arial"/>
          <w:b/>
          <w:bCs/>
          <w:color w:val="222222"/>
          <w:sz w:val="24"/>
          <w:szCs w:val="24"/>
          <w:shd w:val="clear" w:color="auto" w:fill="FFFFFF"/>
        </w:rPr>
        <w:t>rimero</w:t>
      </w:r>
      <w:r w:rsidR="001812E9" w:rsidRPr="00D50341">
        <w:rPr>
          <w:rFonts w:ascii="Arial" w:hAnsi="Arial" w:cs="Arial"/>
          <w:b/>
          <w:bCs/>
          <w:color w:val="222222"/>
          <w:sz w:val="24"/>
          <w:szCs w:val="24"/>
          <w:shd w:val="clear" w:color="auto" w:fill="FFFFFF"/>
        </w:rPr>
        <w:t>.</w:t>
      </w:r>
      <w:r w:rsidR="00A777CF" w:rsidRPr="00D50341">
        <w:rPr>
          <w:rFonts w:ascii="Arial" w:hAnsi="Arial" w:cs="Arial"/>
          <w:b/>
          <w:bCs/>
          <w:color w:val="222222"/>
          <w:sz w:val="24"/>
          <w:szCs w:val="24"/>
          <w:shd w:val="clear" w:color="auto" w:fill="FFFFFF"/>
        </w:rPr>
        <w:t xml:space="preserve"> </w:t>
      </w:r>
      <w:r w:rsidR="00036A03" w:rsidRPr="00D50341">
        <w:rPr>
          <w:rFonts w:ascii="Arial" w:hAnsi="Arial" w:cs="Arial"/>
          <w:color w:val="222222"/>
          <w:sz w:val="24"/>
          <w:szCs w:val="24"/>
          <w:shd w:val="clear" w:color="auto" w:fill="FFFFFF"/>
        </w:rPr>
        <w:t>Es</w:t>
      </w:r>
      <w:r w:rsidR="003238AD" w:rsidRPr="00D50341">
        <w:rPr>
          <w:rFonts w:ascii="Arial" w:hAnsi="Arial" w:cs="Arial"/>
          <w:color w:val="222222"/>
          <w:sz w:val="24"/>
          <w:szCs w:val="24"/>
          <w:shd w:val="clear" w:color="auto" w:fill="FFFFFF"/>
        </w:rPr>
        <w:t xml:space="preserve"> inexistente la omisión de emitir </w:t>
      </w:r>
      <w:r w:rsidR="00475933" w:rsidRPr="00D50341">
        <w:rPr>
          <w:rFonts w:ascii="Arial" w:hAnsi="Arial" w:cs="Arial"/>
          <w:color w:val="222222"/>
          <w:sz w:val="24"/>
          <w:szCs w:val="24"/>
          <w:shd w:val="clear" w:color="auto" w:fill="FFFFFF"/>
        </w:rPr>
        <w:t xml:space="preserve">la </w:t>
      </w:r>
      <w:r w:rsidR="003238AD" w:rsidRPr="00D50341">
        <w:rPr>
          <w:rFonts w:ascii="Arial" w:hAnsi="Arial" w:cs="Arial"/>
          <w:color w:val="222222"/>
          <w:sz w:val="24"/>
          <w:szCs w:val="24"/>
          <w:shd w:val="clear" w:color="auto" w:fill="FFFFFF"/>
        </w:rPr>
        <w:t>resolución partidista</w:t>
      </w:r>
      <w:r w:rsidR="00475933" w:rsidRPr="00D50341">
        <w:rPr>
          <w:rFonts w:ascii="Arial" w:hAnsi="Arial" w:cs="Arial"/>
          <w:color w:val="222222"/>
          <w:sz w:val="24"/>
          <w:szCs w:val="24"/>
          <w:shd w:val="clear" w:color="auto" w:fill="FFFFFF"/>
        </w:rPr>
        <w:t xml:space="preserve">. </w:t>
      </w:r>
    </w:p>
    <w:p w14:paraId="6ADC084A" w14:textId="77777777" w:rsidR="003238AD" w:rsidRPr="00D50341" w:rsidRDefault="003238AD" w:rsidP="0040509C">
      <w:pPr>
        <w:tabs>
          <w:tab w:val="left" w:pos="544"/>
        </w:tabs>
        <w:spacing w:after="0" w:line="360" w:lineRule="auto"/>
        <w:ind w:right="-40"/>
        <w:jc w:val="both"/>
        <w:rPr>
          <w:rFonts w:ascii="Arial" w:hAnsi="Arial" w:cs="Arial"/>
          <w:color w:val="222222"/>
          <w:sz w:val="24"/>
          <w:szCs w:val="24"/>
          <w:shd w:val="clear" w:color="auto" w:fill="FFFFFF"/>
        </w:rPr>
      </w:pPr>
    </w:p>
    <w:p w14:paraId="123B3C78" w14:textId="24320F5E" w:rsidR="00036A03" w:rsidRPr="00D50341" w:rsidRDefault="003238AD" w:rsidP="0040509C">
      <w:pPr>
        <w:tabs>
          <w:tab w:val="left" w:pos="544"/>
        </w:tabs>
        <w:spacing w:after="0" w:line="360" w:lineRule="auto"/>
        <w:ind w:right="-40"/>
        <w:jc w:val="both"/>
        <w:rPr>
          <w:rFonts w:ascii="Arial" w:hAnsi="Arial" w:cs="Arial"/>
          <w:color w:val="222222"/>
          <w:sz w:val="24"/>
          <w:szCs w:val="24"/>
          <w:shd w:val="clear" w:color="auto" w:fill="FFFFFF"/>
        </w:rPr>
      </w:pPr>
      <w:r w:rsidRPr="00D50341">
        <w:rPr>
          <w:rFonts w:ascii="Arial" w:hAnsi="Arial" w:cs="Arial"/>
          <w:b/>
          <w:bCs/>
          <w:color w:val="222222"/>
          <w:sz w:val="24"/>
          <w:szCs w:val="24"/>
          <w:shd w:val="clear" w:color="auto" w:fill="FFFFFF"/>
        </w:rPr>
        <w:t>Segundo.</w:t>
      </w:r>
      <w:r w:rsidRPr="00D50341">
        <w:rPr>
          <w:rFonts w:ascii="Arial" w:hAnsi="Arial" w:cs="Arial"/>
          <w:color w:val="222222"/>
          <w:sz w:val="24"/>
          <w:szCs w:val="24"/>
          <w:shd w:val="clear" w:color="auto" w:fill="FFFFFF"/>
        </w:rPr>
        <w:t xml:space="preserve"> Es existente </w:t>
      </w:r>
      <w:r w:rsidR="00036A03" w:rsidRPr="00D50341">
        <w:rPr>
          <w:rFonts w:ascii="Arial" w:hAnsi="Arial" w:cs="Arial"/>
          <w:color w:val="222222"/>
          <w:sz w:val="24"/>
          <w:szCs w:val="24"/>
          <w:shd w:val="clear" w:color="auto" w:fill="FFFFFF"/>
        </w:rPr>
        <w:t xml:space="preserve">la omisión de resolver </w:t>
      </w:r>
      <w:r w:rsidR="0034188A" w:rsidRPr="00D50341">
        <w:rPr>
          <w:rFonts w:ascii="Arial" w:hAnsi="Arial" w:cs="Arial"/>
          <w:color w:val="222222"/>
          <w:sz w:val="24"/>
          <w:szCs w:val="24"/>
          <w:shd w:val="clear" w:color="auto" w:fill="FFFFFF"/>
        </w:rPr>
        <w:t xml:space="preserve">su inconformidad en un </w:t>
      </w:r>
      <w:r w:rsidR="00960BDB" w:rsidRPr="00D50341">
        <w:rPr>
          <w:rFonts w:ascii="Arial" w:hAnsi="Arial" w:cs="Arial"/>
          <w:color w:val="222222"/>
          <w:sz w:val="24"/>
          <w:szCs w:val="24"/>
          <w:shd w:val="clear" w:color="auto" w:fill="FFFFFF"/>
        </w:rPr>
        <w:t>plazo razonable</w:t>
      </w:r>
      <w:r w:rsidR="000560D6" w:rsidRPr="00D50341">
        <w:rPr>
          <w:rFonts w:ascii="Arial" w:hAnsi="Arial" w:cs="Arial"/>
          <w:color w:val="222222"/>
          <w:sz w:val="24"/>
          <w:szCs w:val="24"/>
          <w:shd w:val="clear" w:color="auto" w:fill="FFFFFF"/>
        </w:rPr>
        <w:t xml:space="preserve">, por </w:t>
      </w:r>
      <w:r w:rsidR="002E0FEC" w:rsidRPr="00D50341">
        <w:rPr>
          <w:rFonts w:ascii="Arial" w:hAnsi="Arial" w:cs="Arial"/>
          <w:color w:val="222222"/>
          <w:sz w:val="24"/>
          <w:szCs w:val="24"/>
          <w:shd w:val="clear" w:color="auto" w:fill="FFFFFF"/>
        </w:rPr>
        <w:t>los argumentos</w:t>
      </w:r>
      <w:r w:rsidR="000560D6" w:rsidRPr="00D50341">
        <w:rPr>
          <w:rFonts w:ascii="Arial" w:hAnsi="Arial" w:cs="Arial"/>
          <w:color w:val="222222"/>
          <w:sz w:val="24"/>
          <w:szCs w:val="24"/>
          <w:shd w:val="clear" w:color="auto" w:fill="FFFFFF"/>
        </w:rPr>
        <w:t xml:space="preserve"> señalad</w:t>
      </w:r>
      <w:r w:rsidR="002E0FEC" w:rsidRPr="00D50341">
        <w:rPr>
          <w:rFonts w:ascii="Arial" w:hAnsi="Arial" w:cs="Arial"/>
          <w:color w:val="222222"/>
          <w:sz w:val="24"/>
          <w:szCs w:val="24"/>
          <w:shd w:val="clear" w:color="auto" w:fill="FFFFFF"/>
        </w:rPr>
        <w:t>o</w:t>
      </w:r>
      <w:r w:rsidR="000560D6" w:rsidRPr="00D50341">
        <w:rPr>
          <w:rFonts w:ascii="Arial" w:hAnsi="Arial" w:cs="Arial"/>
          <w:color w:val="222222"/>
          <w:sz w:val="24"/>
          <w:szCs w:val="24"/>
          <w:shd w:val="clear" w:color="auto" w:fill="FFFFFF"/>
        </w:rPr>
        <w:t>s.</w:t>
      </w:r>
    </w:p>
    <w:p w14:paraId="282DCC31" w14:textId="77777777" w:rsidR="0040509C" w:rsidRPr="00D50341" w:rsidRDefault="0040509C" w:rsidP="0040509C">
      <w:pPr>
        <w:tabs>
          <w:tab w:val="left" w:pos="544"/>
        </w:tabs>
        <w:spacing w:after="0" w:line="360" w:lineRule="auto"/>
        <w:ind w:right="-40"/>
        <w:jc w:val="both"/>
        <w:rPr>
          <w:rFonts w:ascii="Arial" w:hAnsi="Arial" w:cs="Arial"/>
          <w:b/>
          <w:bCs/>
          <w:color w:val="222222"/>
          <w:sz w:val="24"/>
          <w:szCs w:val="24"/>
          <w:shd w:val="clear" w:color="auto" w:fill="FFFFFF"/>
        </w:rPr>
      </w:pPr>
    </w:p>
    <w:p w14:paraId="212D7E01" w14:textId="37BC89AA" w:rsidR="0082096F" w:rsidRPr="00D50341" w:rsidRDefault="00475933" w:rsidP="0040509C">
      <w:pPr>
        <w:tabs>
          <w:tab w:val="left" w:pos="544"/>
        </w:tabs>
        <w:spacing w:after="0" w:line="360" w:lineRule="auto"/>
        <w:ind w:right="-40"/>
        <w:jc w:val="both"/>
        <w:rPr>
          <w:rFonts w:ascii="Arial" w:hAnsi="Arial" w:cs="Arial"/>
          <w:b/>
          <w:bCs/>
          <w:color w:val="222222"/>
          <w:sz w:val="24"/>
          <w:szCs w:val="24"/>
          <w:shd w:val="clear" w:color="auto" w:fill="FFFFFF"/>
        </w:rPr>
      </w:pPr>
      <w:r w:rsidRPr="00D50341">
        <w:rPr>
          <w:rFonts w:ascii="Arial" w:hAnsi="Arial" w:cs="Arial"/>
          <w:b/>
          <w:bCs/>
          <w:color w:val="222222"/>
          <w:sz w:val="24"/>
          <w:szCs w:val="24"/>
          <w:shd w:val="clear" w:color="auto" w:fill="FFFFFF"/>
        </w:rPr>
        <w:t>Tercero</w:t>
      </w:r>
      <w:r w:rsidR="0082096F" w:rsidRPr="00D50341">
        <w:rPr>
          <w:rFonts w:ascii="Arial" w:hAnsi="Arial" w:cs="Arial"/>
          <w:b/>
          <w:bCs/>
          <w:color w:val="222222"/>
          <w:sz w:val="24"/>
          <w:szCs w:val="24"/>
          <w:shd w:val="clear" w:color="auto" w:fill="FFFFFF"/>
        </w:rPr>
        <w:t xml:space="preserve">. </w:t>
      </w:r>
      <w:r w:rsidR="0082096F" w:rsidRPr="00D50341">
        <w:rPr>
          <w:rFonts w:ascii="Arial" w:hAnsi="Arial" w:cs="Arial"/>
          <w:color w:val="222222"/>
          <w:sz w:val="24"/>
          <w:szCs w:val="24"/>
          <w:shd w:val="clear" w:color="auto" w:fill="FFFFFF"/>
        </w:rPr>
        <w:t xml:space="preserve">Se </w:t>
      </w:r>
      <w:r w:rsidR="0082096F" w:rsidRPr="00D50341">
        <w:rPr>
          <w:rFonts w:ascii="Arial" w:hAnsi="Arial" w:cs="Arial"/>
          <w:bCs/>
          <w:sz w:val="24"/>
          <w:szCs w:val="24"/>
        </w:rPr>
        <w:t>conmina</w:t>
      </w:r>
      <w:r w:rsidR="0082096F" w:rsidRPr="00D50341">
        <w:rPr>
          <w:rFonts w:ascii="Arial" w:hAnsi="Arial" w:cs="Arial"/>
          <w:b/>
          <w:sz w:val="24"/>
          <w:szCs w:val="24"/>
        </w:rPr>
        <w:t xml:space="preserve"> </w:t>
      </w:r>
      <w:r w:rsidR="0082096F" w:rsidRPr="00D50341">
        <w:rPr>
          <w:rFonts w:ascii="Arial" w:hAnsi="Arial" w:cs="Arial"/>
          <w:bCs/>
          <w:sz w:val="24"/>
          <w:szCs w:val="24"/>
        </w:rPr>
        <w:t>a la Comisión Nacional de Justicia Partidaria del Partido Revolucionario Institucional</w:t>
      </w:r>
      <w:r w:rsidR="003A0A75" w:rsidRPr="00D50341">
        <w:rPr>
          <w:rFonts w:ascii="Arial" w:hAnsi="Arial" w:cs="Arial"/>
          <w:bCs/>
          <w:sz w:val="24"/>
          <w:szCs w:val="24"/>
        </w:rPr>
        <w:t xml:space="preserve"> en los términos indicados.</w:t>
      </w:r>
    </w:p>
    <w:p w14:paraId="004F7E62" w14:textId="77777777" w:rsidR="0040509C" w:rsidRPr="00D50341" w:rsidRDefault="0040509C" w:rsidP="0040509C">
      <w:pPr>
        <w:spacing w:after="0" w:line="360" w:lineRule="auto"/>
        <w:jc w:val="both"/>
        <w:rPr>
          <w:rFonts w:ascii="Arial" w:eastAsia="Arial" w:hAnsi="Arial" w:cs="Arial"/>
          <w:b/>
          <w:bCs/>
          <w:sz w:val="24"/>
          <w:szCs w:val="24"/>
          <w:lang w:val="es-ES" w:eastAsia="es-MX"/>
        </w:rPr>
      </w:pPr>
    </w:p>
    <w:p w14:paraId="10A1D388" w14:textId="650CA9F8" w:rsidR="00A035E9" w:rsidRPr="00D50341" w:rsidRDefault="00A035E9" w:rsidP="0040509C">
      <w:pPr>
        <w:spacing w:after="0" w:line="360" w:lineRule="auto"/>
        <w:jc w:val="both"/>
        <w:rPr>
          <w:rFonts w:ascii="Arial" w:eastAsia="Arial" w:hAnsi="Arial" w:cs="Arial"/>
          <w:sz w:val="24"/>
          <w:szCs w:val="24"/>
          <w:lang w:val="es-ES" w:eastAsia="es-MX"/>
        </w:rPr>
      </w:pPr>
      <w:r w:rsidRPr="00D50341">
        <w:rPr>
          <w:rFonts w:ascii="Arial" w:eastAsia="Arial" w:hAnsi="Arial" w:cs="Arial"/>
          <w:b/>
          <w:bCs/>
          <w:sz w:val="24"/>
          <w:szCs w:val="24"/>
          <w:lang w:val="es-ES" w:eastAsia="es-MX"/>
        </w:rPr>
        <w:t>Notifíquese:</w:t>
      </w:r>
      <w:r w:rsidRPr="00D50341">
        <w:rPr>
          <w:rFonts w:ascii="Arial" w:eastAsia="Arial" w:hAnsi="Arial" w:cs="Arial"/>
          <w:sz w:val="24"/>
          <w:szCs w:val="24"/>
          <w:lang w:val="es-ES" w:eastAsia="es-MX"/>
        </w:rPr>
        <w:t xml:space="preserve"> </w:t>
      </w:r>
      <w:r w:rsidRPr="00D50341">
        <w:rPr>
          <w:rFonts w:ascii="Arial" w:eastAsia="Arial" w:hAnsi="Arial" w:cs="Arial"/>
          <w:b/>
          <w:bCs/>
          <w:sz w:val="24"/>
          <w:szCs w:val="24"/>
          <w:lang w:val="es-ES" w:eastAsia="es-MX"/>
        </w:rPr>
        <w:t xml:space="preserve">Personalmente </w:t>
      </w:r>
      <w:r w:rsidRPr="00D50341">
        <w:rPr>
          <w:rFonts w:ascii="Arial" w:eastAsia="Arial" w:hAnsi="Arial" w:cs="Arial"/>
          <w:sz w:val="24"/>
          <w:szCs w:val="24"/>
          <w:lang w:val="es-ES" w:eastAsia="es-MX"/>
        </w:rPr>
        <w:t xml:space="preserve">a la parte actora; </w:t>
      </w:r>
      <w:r w:rsidRPr="00D50341">
        <w:rPr>
          <w:rFonts w:ascii="Arial" w:eastAsia="Arial" w:hAnsi="Arial" w:cs="Arial"/>
          <w:b/>
          <w:bCs/>
          <w:sz w:val="24"/>
          <w:szCs w:val="24"/>
          <w:lang w:val="es-ES" w:eastAsia="es-MX"/>
        </w:rPr>
        <w:t>por oficio</w:t>
      </w:r>
      <w:r w:rsidRPr="00D50341">
        <w:rPr>
          <w:rFonts w:ascii="Arial" w:eastAsia="Arial" w:hAnsi="Arial" w:cs="Arial"/>
          <w:sz w:val="24"/>
          <w:szCs w:val="24"/>
          <w:lang w:val="es-ES" w:eastAsia="es-MX"/>
        </w:rPr>
        <w:t xml:space="preserve"> </w:t>
      </w:r>
      <w:r w:rsidR="00423F1C">
        <w:rPr>
          <w:rFonts w:ascii="Arial" w:eastAsia="Arial" w:hAnsi="Arial" w:cs="Arial"/>
          <w:sz w:val="24"/>
          <w:szCs w:val="24"/>
          <w:lang w:val="es-ES" w:eastAsia="es-MX"/>
        </w:rPr>
        <w:t xml:space="preserve">a la </w:t>
      </w:r>
      <w:r w:rsidR="0082096F" w:rsidRPr="00D50341">
        <w:rPr>
          <w:rFonts w:ascii="Arial" w:hAnsi="Arial" w:cs="Arial"/>
          <w:bCs/>
          <w:sz w:val="24"/>
          <w:szCs w:val="24"/>
        </w:rPr>
        <w:t>Comisión Nacional de Justicia Partidaria del Partido Revolucionario Institucional</w:t>
      </w:r>
      <w:r w:rsidRPr="00D50341">
        <w:rPr>
          <w:rFonts w:ascii="Arial" w:eastAsia="Arial" w:hAnsi="Arial" w:cs="Arial"/>
          <w:sz w:val="24"/>
          <w:szCs w:val="24"/>
          <w:lang w:val="es-ES" w:eastAsia="es-MX"/>
        </w:rPr>
        <w:t xml:space="preserve">; y </w:t>
      </w:r>
      <w:r w:rsidRPr="00D50341">
        <w:rPr>
          <w:rFonts w:ascii="Arial" w:eastAsia="Arial" w:hAnsi="Arial" w:cs="Arial"/>
          <w:b/>
          <w:bCs/>
          <w:sz w:val="24"/>
          <w:szCs w:val="24"/>
          <w:lang w:val="es-ES" w:eastAsia="es-MX"/>
        </w:rPr>
        <w:t>por estrados</w:t>
      </w:r>
      <w:r w:rsidRPr="00D50341">
        <w:rPr>
          <w:rFonts w:ascii="Arial" w:eastAsia="Arial" w:hAnsi="Arial" w:cs="Arial"/>
          <w:sz w:val="24"/>
          <w:szCs w:val="24"/>
          <w:lang w:val="es-ES" w:eastAsia="es-MX"/>
        </w:rPr>
        <w:t xml:space="preserve"> a las demás personas interesadas; conforme a los artículos 37, fracciones I, II y III, 38 y 39 de la Ley de Justicia en Materia Electoral y de Participación Ciudadana del Estado de Michoacán de Ocampo; así como los diversos 137, fracción VI, 139, 140 y 142 del Reglamento Interior del Tribunal Electoral del Estado.</w:t>
      </w:r>
    </w:p>
    <w:p w14:paraId="2B3CB3B7" w14:textId="77777777" w:rsidR="00A035E9" w:rsidRPr="00D50341" w:rsidRDefault="00A035E9" w:rsidP="0040509C">
      <w:pPr>
        <w:spacing w:after="0" w:line="360" w:lineRule="auto"/>
        <w:jc w:val="both"/>
        <w:rPr>
          <w:rFonts w:ascii="Arial" w:eastAsia="Arial" w:hAnsi="Arial" w:cs="Arial"/>
          <w:sz w:val="24"/>
          <w:szCs w:val="24"/>
          <w:lang w:val="es-ES" w:eastAsia="es-MX"/>
        </w:rPr>
      </w:pPr>
    </w:p>
    <w:p w14:paraId="42DCD53D" w14:textId="53021C6F" w:rsidR="00A035E9" w:rsidRPr="00D50341" w:rsidRDefault="00A035E9" w:rsidP="0040509C">
      <w:pPr>
        <w:spacing w:after="0" w:line="360" w:lineRule="auto"/>
        <w:jc w:val="both"/>
        <w:rPr>
          <w:rFonts w:ascii="Arial" w:eastAsia="Arial" w:hAnsi="Arial" w:cs="Arial"/>
          <w:sz w:val="24"/>
          <w:szCs w:val="24"/>
          <w:lang w:val="es-ES" w:eastAsia="es-MX"/>
        </w:rPr>
      </w:pPr>
      <w:r w:rsidRPr="00D50341">
        <w:rPr>
          <w:rFonts w:ascii="Arial" w:eastAsia="Arial" w:hAnsi="Arial" w:cs="Arial"/>
          <w:sz w:val="24"/>
          <w:szCs w:val="24"/>
          <w:lang w:val="es-ES" w:eastAsia="es-MX"/>
        </w:rPr>
        <w:t>Realizadas las notificaciones, agréguense a los autos para que obren conforme corresponda y, en su oportunidad, archívese este expediente como asunto total y definitivamente concluido.</w:t>
      </w:r>
    </w:p>
    <w:p w14:paraId="0F0B3B3B" w14:textId="77777777" w:rsidR="00EF360D" w:rsidRDefault="00EF360D" w:rsidP="002D6E8F">
      <w:pPr>
        <w:spacing w:after="0" w:line="360" w:lineRule="auto"/>
        <w:contextualSpacing/>
        <w:jc w:val="both"/>
        <w:textAlignment w:val="baseline"/>
        <w:rPr>
          <w:rFonts w:ascii="Arial" w:eastAsia="Times New Roman" w:hAnsi="Arial" w:cs="Arial"/>
          <w:sz w:val="24"/>
          <w:szCs w:val="24"/>
          <w:lang w:eastAsia="es-MX"/>
        </w:rPr>
      </w:pPr>
    </w:p>
    <w:p w14:paraId="047D1A30" w14:textId="57754E82" w:rsidR="00EF360D" w:rsidRPr="001C2B43" w:rsidRDefault="002D6E8F" w:rsidP="00243AD5">
      <w:pPr>
        <w:spacing w:after="0" w:line="360" w:lineRule="auto"/>
        <w:ind w:right="-93"/>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virtual 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 xml:space="preserve">las dieciséis </w:t>
      </w:r>
      <w:r w:rsidRPr="00923855">
        <w:rPr>
          <w:rFonts w:ascii="Arial" w:eastAsia="Times New Roman" w:hAnsi="Arial" w:cs="Arial"/>
          <w:sz w:val="24"/>
          <w:szCs w:val="24"/>
          <w:lang w:eastAsia="es-MX"/>
        </w:rPr>
        <w:t xml:space="preserve">horas con </w:t>
      </w:r>
      <w:r>
        <w:rPr>
          <w:rFonts w:ascii="Arial" w:eastAsia="Times New Roman" w:hAnsi="Arial" w:cs="Arial"/>
          <w:sz w:val="24"/>
          <w:szCs w:val="24"/>
          <w:lang w:eastAsia="es-MX"/>
        </w:rPr>
        <w:t>treinta</w:t>
      </w:r>
      <w:r w:rsidRPr="00923855">
        <w:rPr>
          <w:rFonts w:ascii="Arial" w:eastAsia="Times New Roman" w:hAnsi="Arial" w:cs="Arial"/>
          <w:sz w:val="24"/>
          <w:szCs w:val="24"/>
          <w:lang w:eastAsia="es-MX"/>
        </w:rPr>
        <w:t xml:space="preserve"> minutos, por </w:t>
      </w:r>
      <w:r>
        <w:rPr>
          <w:rFonts w:ascii="Arial" w:eastAsia="Times New Roman" w:hAnsi="Arial" w:cs="Arial"/>
          <w:sz w:val="24"/>
          <w:szCs w:val="24"/>
          <w:lang w:eastAsia="es-MX"/>
        </w:rPr>
        <w:t xml:space="preserve">mayoría </w:t>
      </w:r>
      <w:r w:rsidRPr="00923855">
        <w:rPr>
          <w:rFonts w:ascii="Arial" w:eastAsia="Times New Roman" w:hAnsi="Arial" w:cs="Arial"/>
          <w:sz w:val="24"/>
          <w:szCs w:val="24"/>
          <w:lang w:eastAsia="es-MX"/>
        </w:rPr>
        <w:t xml:space="preserve">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 xml:space="preserve">Magistrada Presidenta </w:t>
      </w:r>
      <w:proofErr w:type="spellStart"/>
      <w:r w:rsidRPr="00923855">
        <w:rPr>
          <w:rFonts w:ascii="Arial" w:eastAsia="Times New Roman" w:hAnsi="Arial" w:cs="Arial"/>
          <w:sz w:val="24"/>
          <w:szCs w:val="24"/>
          <w:lang w:eastAsia="es-MX"/>
        </w:rPr>
        <w:t>Amelí</w:t>
      </w:r>
      <w:proofErr w:type="spellEnd"/>
      <w:r w:rsidRPr="00923855">
        <w:rPr>
          <w:rFonts w:ascii="Arial" w:eastAsia="Times New Roman" w:hAnsi="Arial" w:cs="Arial"/>
          <w:sz w:val="24"/>
          <w:szCs w:val="24"/>
          <w:lang w:eastAsia="es-MX"/>
        </w:rPr>
        <w:t xml:space="preserve"> Gissel Navarro Lepe</w:t>
      </w:r>
      <w:r>
        <w:rPr>
          <w:rFonts w:ascii="Arial" w:eastAsia="Times New Roman" w:hAnsi="Arial" w:cs="Arial"/>
          <w:sz w:val="24"/>
          <w:szCs w:val="24"/>
          <w:lang w:eastAsia="es-MX"/>
        </w:rPr>
        <w:t xml:space="preserve"> –</w:t>
      </w:r>
      <w:r w:rsidRPr="00923855">
        <w:rPr>
          <w:rFonts w:ascii="Arial" w:eastAsia="Times New Roman" w:hAnsi="Arial" w:cs="Arial"/>
          <w:i/>
          <w:iCs/>
          <w:sz w:val="24"/>
          <w:szCs w:val="24"/>
          <w:lang w:eastAsia="es-MX"/>
        </w:rPr>
        <w:t>quien fue ponente</w:t>
      </w:r>
      <w:r>
        <w:rPr>
          <w:rFonts w:ascii="Arial" w:eastAsia="Times New Roman" w:hAnsi="Arial" w:cs="Arial"/>
          <w:sz w:val="24"/>
          <w:szCs w:val="24"/>
          <w:lang w:eastAsia="es-MX"/>
        </w:rPr>
        <w:t xml:space="preserve">–, las </w:t>
      </w:r>
      <w:r w:rsidRPr="00923855">
        <w:rPr>
          <w:rFonts w:ascii="Arial" w:eastAsia="Times New Roman" w:hAnsi="Arial" w:cs="Arial"/>
          <w:sz w:val="24"/>
          <w:szCs w:val="24"/>
          <w:lang w:eastAsia="es-MX"/>
        </w:rPr>
        <w:t xml:space="preserve">Magistradas </w:t>
      </w:r>
      <w:proofErr w:type="spellStart"/>
      <w:r w:rsidRPr="00923855">
        <w:rPr>
          <w:rFonts w:ascii="Arial" w:eastAsia="Times New Roman" w:hAnsi="Arial" w:cs="Arial"/>
          <w:sz w:val="24"/>
          <w:szCs w:val="24"/>
          <w:lang w:eastAsia="es-MX"/>
        </w:rPr>
        <w:t>Yurisha</w:t>
      </w:r>
      <w:proofErr w:type="spellEnd"/>
      <w:r w:rsidRPr="00923855">
        <w:rPr>
          <w:rFonts w:ascii="Arial" w:eastAsia="Times New Roman" w:hAnsi="Arial" w:cs="Arial"/>
          <w:sz w:val="24"/>
          <w:szCs w:val="24"/>
          <w:lang w:eastAsia="es-MX"/>
        </w:rPr>
        <w:t xml:space="preserve"> Andrade Morales, Alma Rosa Bahena Villalobos</w:t>
      </w:r>
      <w:r>
        <w:rPr>
          <w:rFonts w:ascii="Arial" w:eastAsia="Times New Roman" w:hAnsi="Arial" w:cs="Arial"/>
          <w:sz w:val="24"/>
          <w:szCs w:val="24"/>
          <w:lang w:eastAsia="es-MX"/>
        </w:rPr>
        <w:t xml:space="preserve"> </w:t>
      </w:r>
      <w:r w:rsidRPr="002D6E8F">
        <w:rPr>
          <w:rFonts w:ascii="Arial" w:eastAsia="Times New Roman" w:hAnsi="Arial" w:cs="Arial"/>
          <w:i/>
          <w:iCs/>
          <w:sz w:val="24"/>
          <w:szCs w:val="24"/>
          <w:lang w:eastAsia="es-MX"/>
        </w:rPr>
        <w:t xml:space="preserve">–quien </w:t>
      </w:r>
      <w:r w:rsidR="00243AD5">
        <w:rPr>
          <w:rFonts w:ascii="Arial" w:eastAsia="Times New Roman" w:hAnsi="Arial" w:cs="Arial"/>
          <w:i/>
          <w:iCs/>
          <w:sz w:val="24"/>
          <w:szCs w:val="24"/>
          <w:lang w:eastAsia="es-MX"/>
        </w:rPr>
        <w:t xml:space="preserve">vota en contra y </w:t>
      </w:r>
      <w:r w:rsidRPr="002D6E8F">
        <w:rPr>
          <w:rFonts w:ascii="Arial" w:eastAsia="Times New Roman" w:hAnsi="Arial" w:cs="Arial"/>
          <w:i/>
          <w:iCs/>
          <w:sz w:val="24"/>
          <w:szCs w:val="24"/>
          <w:lang w:eastAsia="es-MX"/>
        </w:rPr>
        <w:t>emite voto particular</w:t>
      </w:r>
      <w:r>
        <w:rPr>
          <w:rFonts w:ascii="Arial" w:eastAsia="Times New Roman" w:hAnsi="Arial" w:cs="Arial"/>
          <w:sz w:val="24"/>
          <w:szCs w:val="24"/>
          <w:lang w:eastAsia="es-MX"/>
        </w:rPr>
        <w:t>–, así como los</w:t>
      </w:r>
      <w:r w:rsidRPr="00923855">
        <w:rPr>
          <w:rFonts w:ascii="Arial" w:eastAsia="Times New Roman" w:hAnsi="Arial" w:cs="Arial"/>
          <w:sz w:val="24"/>
          <w:szCs w:val="24"/>
          <w:lang w:eastAsia="es-MX"/>
        </w:rPr>
        <w:t xml:space="preserve"> Magistrados</w:t>
      </w:r>
      <w:r w:rsidR="00243AD5">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lastRenderedPageBreak/>
        <w:t>Adrián Hernández Pinedo y Eric López Villaseñor</w:t>
      </w:r>
      <w:r>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ante el </w:t>
      </w:r>
      <w:r>
        <w:rPr>
          <w:rFonts w:ascii="Arial" w:eastAsia="Times New Roman" w:hAnsi="Arial" w:cs="Arial"/>
          <w:sz w:val="24"/>
          <w:szCs w:val="24"/>
          <w:lang w:eastAsia="es-MX"/>
        </w:rPr>
        <w:t>Secretario</w:t>
      </w:r>
      <w:r w:rsidRPr="00923855">
        <w:rPr>
          <w:rFonts w:ascii="Arial" w:eastAsia="Times New Roman" w:hAnsi="Arial" w:cs="Arial"/>
          <w:sz w:val="24"/>
          <w:szCs w:val="24"/>
          <w:lang w:eastAsia="es-MX"/>
        </w:rPr>
        <w:t xml:space="preserve"> General de Acuerdos, </w:t>
      </w:r>
      <w:r>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tbl>
      <w:tblPr>
        <w:tblW w:w="8364" w:type="dxa"/>
        <w:tblLayout w:type="fixed"/>
        <w:tblLook w:val="0400" w:firstRow="0" w:lastRow="0" w:firstColumn="0" w:lastColumn="0" w:noHBand="0" w:noVBand="1"/>
      </w:tblPr>
      <w:tblGrid>
        <w:gridCol w:w="3960"/>
        <w:gridCol w:w="4404"/>
      </w:tblGrid>
      <w:tr w:rsidR="002D6E8F" w:rsidRPr="00436091" w14:paraId="794C782E" w14:textId="77777777" w:rsidTr="004A6E36">
        <w:trPr>
          <w:trHeight w:val="2053"/>
        </w:trPr>
        <w:tc>
          <w:tcPr>
            <w:tcW w:w="8364" w:type="dxa"/>
            <w:gridSpan w:val="2"/>
          </w:tcPr>
          <w:p w14:paraId="1B18E133" w14:textId="77777777" w:rsidR="002D6E8F" w:rsidRDefault="002D6E8F" w:rsidP="004A6E36">
            <w:pPr>
              <w:pStyle w:val="Normal0"/>
              <w:spacing w:after="0" w:line="240" w:lineRule="auto"/>
              <w:jc w:val="center"/>
              <w:rPr>
                <w:rFonts w:ascii="Arial" w:eastAsia="Arial" w:hAnsi="Arial" w:cs="Arial"/>
                <w:b/>
                <w:sz w:val="24"/>
                <w:szCs w:val="24"/>
                <w:lang w:val="pt-PT"/>
              </w:rPr>
            </w:pPr>
          </w:p>
          <w:p w14:paraId="2484105C" w14:textId="77777777" w:rsidR="002D6E8F" w:rsidRDefault="002D6E8F" w:rsidP="004A6E36">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MAGISTRADA PRESIDENTA</w:t>
            </w:r>
          </w:p>
          <w:p w14:paraId="7974610D" w14:textId="77777777" w:rsidR="002D6E8F" w:rsidRDefault="002D6E8F" w:rsidP="004A6E36">
            <w:pPr>
              <w:pStyle w:val="Normal0"/>
              <w:spacing w:after="0" w:line="240" w:lineRule="auto"/>
              <w:jc w:val="center"/>
              <w:rPr>
                <w:rFonts w:ascii="Arial" w:eastAsia="Arial" w:hAnsi="Arial" w:cs="Arial"/>
                <w:b/>
                <w:sz w:val="24"/>
                <w:szCs w:val="24"/>
                <w:lang w:val="pt-PT"/>
              </w:rPr>
            </w:pPr>
          </w:p>
          <w:p w14:paraId="00BC2271" w14:textId="77777777" w:rsidR="002D6E8F" w:rsidRDefault="002D6E8F" w:rsidP="004A6E36">
            <w:pPr>
              <w:pStyle w:val="Normal0"/>
              <w:spacing w:after="0" w:line="240" w:lineRule="auto"/>
              <w:jc w:val="center"/>
              <w:rPr>
                <w:rFonts w:ascii="Arial" w:eastAsia="Arial" w:hAnsi="Arial" w:cs="Arial"/>
                <w:b/>
                <w:sz w:val="24"/>
                <w:szCs w:val="24"/>
                <w:lang w:val="pt-PT"/>
              </w:rPr>
            </w:pPr>
          </w:p>
          <w:p w14:paraId="3CD6FD6C" w14:textId="77777777" w:rsidR="00243AD5" w:rsidRDefault="00243AD5" w:rsidP="004A6E36">
            <w:pPr>
              <w:pStyle w:val="Normal0"/>
              <w:spacing w:after="0" w:line="240" w:lineRule="auto"/>
              <w:jc w:val="center"/>
              <w:rPr>
                <w:rFonts w:ascii="Arial" w:eastAsia="Arial" w:hAnsi="Arial" w:cs="Arial"/>
                <w:b/>
                <w:sz w:val="24"/>
                <w:szCs w:val="24"/>
                <w:lang w:val="pt-PT"/>
              </w:rPr>
            </w:pPr>
          </w:p>
          <w:p w14:paraId="4C82001F" w14:textId="77777777" w:rsidR="002D6E8F" w:rsidRPr="00131F73" w:rsidRDefault="002D6E8F" w:rsidP="004A6E36">
            <w:pPr>
              <w:pStyle w:val="Normal0"/>
              <w:spacing w:after="0" w:line="240" w:lineRule="auto"/>
              <w:jc w:val="center"/>
              <w:rPr>
                <w:rFonts w:ascii="Arial" w:eastAsia="Arial" w:hAnsi="Arial" w:cs="Arial"/>
                <w:b/>
                <w:sz w:val="24"/>
                <w:szCs w:val="24"/>
                <w:lang w:val="pt-PT"/>
              </w:rPr>
            </w:pPr>
          </w:p>
          <w:p w14:paraId="324B9282" w14:textId="77777777" w:rsidR="002D6E8F" w:rsidRDefault="002D6E8F" w:rsidP="004A6E36">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AMELÍ GISSEL NAVARRO LEPE</w:t>
            </w:r>
          </w:p>
          <w:p w14:paraId="18406417" w14:textId="77777777" w:rsidR="002D6E8F" w:rsidRPr="00131F73" w:rsidRDefault="002D6E8F" w:rsidP="004A6E36">
            <w:pPr>
              <w:pStyle w:val="Normal0"/>
              <w:spacing w:after="0" w:line="240" w:lineRule="auto"/>
              <w:jc w:val="center"/>
              <w:rPr>
                <w:rFonts w:ascii="Arial" w:eastAsia="Arial" w:hAnsi="Arial" w:cs="Arial"/>
                <w:b/>
                <w:sz w:val="24"/>
                <w:szCs w:val="24"/>
                <w:lang w:val="pt-PT"/>
              </w:rPr>
            </w:pPr>
          </w:p>
        </w:tc>
      </w:tr>
      <w:tr w:rsidR="002D6E8F" w:rsidRPr="00131F73" w14:paraId="23187C40" w14:textId="77777777" w:rsidTr="004A6E36">
        <w:trPr>
          <w:trHeight w:val="1968"/>
        </w:trPr>
        <w:tc>
          <w:tcPr>
            <w:tcW w:w="3960" w:type="dxa"/>
          </w:tcPr>
          <w:p w14:paraId="05AB74E6" w14:textId="77777777" w:rsidR="002D6E8F" w:rsidRDefault="002D6E8F" w:rsidP="004A6E36">
            <w:pPr>
              <w:pStyle w:val="Normal0"/>
              <w:spacing w:after="0" w:line="240" w:lineRule="auto"/>
              <w:jc w:val="center"/>
              <w:rPr>
                <w:rFonts w:ascii="Arial" w:eastAsia="Arial" w:hAnsi="Arial" w:cs="Arial"/>
                <w:b/>
                <w:sz w:val="24"/>
                <w:szCs w:val="24"/>
              </w:rPr>
            </w:pPr>
          </w:p>
          <w:p w14:paraId="1DB05C85" w14:textId="77777777" w:rsidR="002D6E8F" w:rsidRDefault="002D6E8F" w:rsidP="004A6E36">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11DA204D" w14:textId="77777777" w:rsidR="002D6E8F" w:rsidRDefault="002D6E8F" w:rsidP="004A6E36">
            <w:pPr>
              <w:pStyle w:val="Normal0"/>
              <w:spacing w:after="0" w:line="240" w:lineRule="auto"/>
              <w:jc w:val="center"/>
              <w:rPr>
                <w:rFonts w:ascii="Arial" w:eastAsia="Arial" w:hAnsi="Arial" w:cs="Arial"/>
                <w:b/>
                <w:sz w:val="24"/>
                <w:szCs w:val="24"/>
              </w:rPr>
            </w:pPr>
          </w:p>
          <w:p w14:paraId="7815F679" w14:textId="77777777" w:rsidR="002D6E8F" w:rsidRDefault="002D6E8F" w:rsidP="004A6E36">
            <w:pPr>
              <w:pStyle w:val="Normal0"/>
              <w:spacing w:after="0" w:line="240" w:lineRule="auto"/>
              <w:jc w:val="center"/>
              <w:rPr>
                <w:rFonts w:ascii="Arial" w:eastAsia="Arial" w:hAnsi="Arial" w:cs="Arial"/>
                <w:b/>
                <w:sz w:val="24"/>
                <w:szCs w:val="24"/>
              </w:rPr>
            </w:pPr>
          </w:p>
          <w:p w14:paraId="03DDFC35" w14:textId="77777777" w:rsidR="00243AD5" w:rsidRDefault="00243AD5" w:rsidP="004A6E36">
            <w:pPr>
              <w:pStyle w:val="Normal0"/>
              <w:spacing w:after="0" w:line="240" w:lineRule="auto"/>
              <w:jc w:val="center"/>
              <w:rPr>
                <w:rFonts w:ascii="Arial" w:eastAsia="Arial" w:hAnsi="Arial" w:cs="Arial"/>
                <w:b/>
                <w:sz w:val="24"/>
                <w:szCs w:val="24"/>
              </w:rPr>
            </w:pPr>
          </w:p>
          <w:p w14:paraId="7D9D6B40" w14:textId="77777777" w:rsidR="002D6E8F" w:rsidRDefault="002D6E8F" w:rsidP="004A6E36">
            <w:pPr>
              <w:pStyle w:val="Normal0"/>
              <w:spacing w:after="0" w:line="240" w:lineRule="auto"/>
              <w:jc w:val="center"/>
              <w:rPr>
                <w:rFonts w:ascii="Arial" w:eastAsia="Arial" w:hAnsi="Arial" w:cs="Arial"/>
                <w:b/>
                <w:sz w:val="24"/>
                <w:szCs w:val="24"/>
              </w:rPr>
            </w:pPr>
          </w:p>
          <w:p w14:paraId="1B287AA7" w14:textId="77777777" w:rsidR="002D6E8F" w:rsidRDefault="002D6E8F" w:rsidP="004A6E36">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YURISHA ANDRADE MORALES</w:t>
            </w:r>
          </w:p>
          <w:p w14:paraId="7AF60AA4" w14:textId="77777777" w:rsidR="002D6E8F" w:rsidRPr="00131F73" w:rsidRDefault="002D6E8F" w:rsidP="004A6E36">
            <w:pPr>
              <w:pStyle w:val="Normal0"/>
              <w:spacing w:after="0" w:line="240" w:lineRule="auto"/>
              <w:jc w:val="center"/>
              <w:rPr>
                <w:rFonts w:ascii="Arial" w:eastAsia="Arial" w:hAnsi="Arial" w:cs="Arial"/>
                <w:b/>
                <w:sz w:val="24"/>
                <w:szCs w:val="24"/>
              </w:rPr>
            </w:pPr>
          </w:p>
        </w:tc>
        <w:tc>
          <w:tcPr>
            <w:tcW w:w="4404" w:type="dxa"/>
          </w:tcPr>
          <w:p w14:paraId="4C033BB3" w14:textId="77777777" w:rsidR="002D6E8F" w:rsidRDefault="002D6E8F" w:rsidP="004A6E36">
            <w:pPr>
              <w:pStyle w:val="Normal0"/>
              <w:spacing w:after="0" w:line="240" w:lineRule="auto"/>
              <w:jc w:val="center"/>
              <w:rPr>
                <w:rFonts w:ascii="Arial" w:eastAsia="Arial" w:hAnsi="Arial" w:cs="Arial"/>
                <w:b/>
                <w:sz w:val="24"/>
                <w:szCs w:val="24"/>
              </w:rPr>
            </w:pPr>
          </w:p>
          <w:p w14:paraId="33162143" w14:textId="77777777" w:rsidR="002D6E8F" w:rsidRPr="00131F73" w:rsidRDefault="002D6E8F" w:rsidP="004A6E36">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7306DC02" w14:textId="77777777" w:rsidR="002D6E8F" w:rsidRDefault="002D6E8F" w:rsidP="004A6E36">
            <w:pPr>
              <w:pStyle w:val="Normal0"/>
              <w:spacing w:after="0" w:line="240" w:lineRule="auto"/>
              <w:jc w:val="center"/>
              <w:rPr>
                <w:rFonts w:ascii="Arial" w:eastAsia="Arial" w:hAnsi="Arial" w:cs="Arial"/>
                <w:b/>
                <w:sz w:val="24"/>
                <w:szCs w:val="24"/>
              </w:rPr>
            </w:pPr>
          </w:p>
          <w:p w14:paraId="69331C4E" w14:textId="77777777" w:rsidR="002D6E8F" w:rsidRDefault="002D6E8F" w:rsidP="004A6E36">
            <w:pPr>
              <w:pStyle w:val="Normal0"/>
              <w:spacing w:after="0" w:line="240" w:lineRule="auto"/>
              <w:jc w:val="center"/>
              <w:rPr>
                <w:rFonts w:ascii="Arial" w:eastAsia="Arial" w:hAnsi="Arial" w:cs="Arial"/>
                <w:b/>
                <w:sz w:val="24"/>
                <w:szCs w:val="24"/>
              </w:rPr>
            </w:pPr>
          </w:p>
          <w:p w14:paraId="74375201" w14:textId="77777777" w:rsidR="00243AD5" w:rsidRDefault="00243AD5" w:rsidP="004A6E36">
            <w:pPr>
              <w:pStyle w:val="Normal0"/>
              <w:spacing w:after="0" w:line="240" w:lineRule="auto"/>
              <w:jc w:val="center"/>
              <w:rPr>
                <w:rFonts w:ascii="Arial" w:eastAsia="Arial" w:hAnsi="Arial" w:cs="Arial"/>
                <w:b/>
                <w:sz w:val="24"/>
                <w:szCs w:val="24"/>
              </w:rPr>
            </w:pPr>
          </w:p>
          <w:p w14:paraId="68D1C59C" w14:textId="77777777" w:rsidR="002D6E8F" w:rsidRPr="00131F73" w:rsidRDefault="002D6E8F" w:rsidP="004A6E36">
            <w:pPr>
              <w:pStyle w:val="Normal0"/>
              <w:spacing w:after="0" w:line="240" w:lineRule="auto"/>
              <w:jc w:val="center"/>
              <w:rPr>
                <w:rFonts w:ascii="Arial" w:eastAsia="Arial" w:hAnsi="Arial" w:cs="Arial"/>
                <w:b/>
                <w:sz w:val="24"/>
                <w:szCs w:val="24"/>
              </w:rPr>
            </w:pPr>
          </w:p>
          <w:p w14:paraId="5296D361" w14:textId="77777777" w:rsidR="002D6E8F" w:rsidRDefault="002D6E8F" w:rsidP="004A6E36">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ALMA ROSA BAHENA VILLALOBOS</w:t>
            </w:r>
          </w:p>
          <w:p w14:paraId="7F3804AE" w14:textId="77777777" w:rsidR="002D6E8F" w:rsidRPr="00131F73" w:rsidRDefault="002D6E8F" w:rsidP="004A6E36">
            <w:pPr>
              <w:pStyle w:val="Normal0"/>
              <w:spacing w:after="0" w:line="240" w:lineRule="auto"/>
              <w:jc w:val="center"/>
              <w:rPr>
                <w:rFonts w:ascii="Arial" w:eastAsia="Arial" w:hAnsi="Arial" w:cs="Arial"/>
                <w:b/>
                <w:sz w:val="24"/>
                <w:szCs w:val="24"/>
              </w:rPr>
            </w:pPr>
          </w:p>
        </w:tc>
      </w:tr>
      <w:tr w:rsidR="002D6E8F" w:rsidRPr="00131F73" w14:paraId="30220871" w14:textId="77777777" w:rsidTr="004A6E36">
        <w:trPr>
          <w:trHeight w:val="2124"/>
        </w:trPr>
        <w:tc>
          <w:tcPr>
            <w:tcW w:w="3960" w:type="dxa"/>
          </w:tcPr>
          <w:p w14:paraId="7D637298"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B303F21" w14:textId="77777777" w:rsidR="002D6E8F" w:rsidRPr="00131F73"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34F2D664" w14:textId="77777777" w:rsidR="002D6E8F" w:rsidRPr="00131F73"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317887A"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8DB9B78"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7D17910" w14:textId="77777777" w:rsidR="00243AD5" w:rsidRPr="00131F73" w:rsidRDefault="00243AD5"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BE81AB1" w14:textId="77777777" w:rsidR="002D6E8F" w:rsidRDefault="002D6E8F" w:rsidP="004A6E36">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ADRIÁN HERNÁNDEZ PINEDO</w:t>
            </w:r>
          </w:p>
          <w:p w14:paraId="5254D8CF" w14:textId="77777777" w:rsidR="002D6E8F" w:rsidRPr="00131F73" w:rsidRDefault="002D6E8F" w:rsidP="004A6E36">
            <w:pPr>
              <w:pStyle w:val="Normal0"/>
              <w:spacing w:after="280" w:line="240" w:lineRule="auto"/>
              <w:jc w:val="center"/>
              <w:rPr>
                <w:rFonts w:ascii="Arial" w:eastAsia="Arial" w:hAnsi="Arial" w:cs="Arial"/>
                <w:b/>
                <w:sz w:val="24"/>
                <w:szCs w:val="24"/>
              </w:rPr>
            </w:pPr>
          </w:p>
        </w:tc>
        <w:tc>
          <w:tcPr>
            <w:tcW w:w="4404" w:type="dxa"/>
          </w:tcPr>
          <w:p w14:paraId="1C0E553E"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CE8EF68"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3F35585A"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C8B3A00" w14:textId="77777777" w:rsidR="002D6E8F"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041C598" w14:textId="77777777" w:rsidR="00243AD5" w:rsidRDefault="00243AD5"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43D12E1" w14:textId="77777777" w:rsidR="002D6E8F" w:rsidRPr="00131F73" w:rsidRDefault="002D6E8F" w:rsidP="004A6E36">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60A0566" w14:textId="77777777" w:rsidR="002D6E8F" w:rsidRDefault="002D6E8F" w:rsidP="004A6E36">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ERIC LÓPEZ VILLASEÑOR</w:t>
            </w:r>
          </w:p>
          <w:p w14:paraId="397DF4B8" w14:textId="77777777" w:rsidR="002D6E8F" w:rsidRPr="00131F73" w:rsidRDefault="002D6E8F" w:rsidP="004A6E36">
            <w:pPr>
              <w:pStyle w:val="Normal0"/>
              <w:spacing w:after="280" w:line="240" w:lineRule="auto"/>
              <w:jc w:val="center"/>
              <w:rPr>
                <w:rFonts w:ascii="Arial" w:eastAsia="Arial" w:hAnsi="Arial" w:cs="Arial"/>
                <w:b/>
                <w:sz w:val="24"/>
                <w:szCs w:val="24"/>
              </w:rPr>
            </w:pPr>
          </w:p>
        </w:tc>
      </w:tr>
      <w:tr w:rsidR="002D6E8F" w:rsidRPr="00131F73" w14:paraId="5BEBA91C" w14:textId="77777777" w:rsidTr="004A6E36">
        <w:trPr>
          <w:trHeight w:val="324"/>
        </w:trPr>
        <w:tc>
          <w:tcPr>
            <w:tcW w:w="8364" w:type="dxa"/>
            <w:gridSpan w:val="2"/>
          </w:tcPr>
          <w:p w14:paraId="24AAA979" w14:textId="77777777" w:rsidR="002D6E8F" w:rsidRDefault="002D6E8F" w:rsidP="004A6E36">
            <w:pPr>
              <w:pStyle w:val="Normal0"/>
              <w:spacing w:after="0" w:line="240" w:lineRule="auto"/>
              <w:jc w:val="center"/>
              <w:rPr>
                <w:rFonts w:ascii="Arial" w:eastAsia="Arial" w:hAnsi="Arial" w:cs="Arial"/>
                <w:b/>
                <w:sz w:val="24"/>
                <w:szCs w:val="24"/>
              </w:rPr>
            </w:pPr>
          </w:p>
          <w:p w14:paraId="4234594E" w14:textId="77777777" w:rsidR="002D6E8F" w:rsidRDefault="002D6E8F" w:rsidP="004A6E36">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SECRETARIO GENERAL DE ACUERDO</w:t>
            </w:r>
            <w:r>
              <w:rPr>
                <w:rFonts w:ascii="Arial" w:eastAsia="Arial" w:hAnsi="Arial" w:cs="Arial"/>
                <w:b/>
                <w:sz w:val="24"/>
                <w:szCs w:val="24"/>
              </w:rPr>
              <w:t>S</w:t>
            </w:r>
          </w:p>
          <w:p w14:paraId="6D52D0B6" w14:textId="77777777" w:rsidR="002D6E8F" w:rsidRDefault="002D6E8F" w:rsidP="004A6E36">
            <w:pPr>
              <w:pStyle w:val="Normal0"/>
              <w:spacing w:after="0" w:line="240" w:lineRule="auto"/>
              <w:jc w:val="center"/>
              <w:rPr>
                <w:rFonts w:ascii="Arial" w:eastAsia="Arial" w:hAnsi="Arial" w:cs="Arial"/>
                <w:b/>
                <w:sz w:val="24"/>
                <w:szCs w:val="24"/>
              </w:rPr>
            </w:pPr>
          </w:p>
          <w:p w14:paraId="1D1DCBFB" w14:textId="77777777" w:rsidR="002D6E8F" w:rsidRDefault="002D6E8F" w:rsidP="004A6E36">
            <w:pPr>
              <w:pStyle w:val="Normal0"/>
              <w:spacing w:after="0" w:line="240" w:lineRule="auto"/>
              <w:jc w:val="center"/>
              <w:rPr>
                <w:rFonts w:ascii="Arial" w:eastAsia="Arial" w:hAnsi="Arial" w:cs="Arial"/>
                <w:b/>
                <w:sz w:val="24"/>
                <w:szCs w:val="24"/>
              </w:rPr>
            </w:pPr>
          </w:p>
          <w:p w14:paraId="1B272B63" w14:textId="77777777" w:rsidR="002D6E8F" w:rsidRPr="00131F73" w:rsidRDefault="002D6E8F" w:rsidP="004A6E36">
            <w:pPr>
              <w:pStyle w:val="Normal0"/>
              <w:spacing w:after="0" w:line="240" w:lineRule="auto"/>
              <w:jc w:val="center"/>
              <w:rPr>
                <w:rFonts w:ascii="Arial" w:eastAsia="Arial" w:hAnsi="Arial" w:cs="Arial"/>
                <w:b/>
                <w:sz w:val="24"/>
                <w:szCs w:val="24"/>
              </w:rPr>
            </w:pPr>
          </w:p>
          <w:p w14:paraId="48B82837" w14:textId="77777777" w:rsidR="002D6E8F" w:rsidRPr="00131F73" w:rsidRDefault="002D6E8F" w:rsidP="004A6E36">
            <w:pPr>
              <w:pStyle w:val="Normal0"/>
              <w:spacing w:before="280" w:line="240" w:lineRule="auto"/>
              <w:jc w:val="center"/>
              <w:rPr>
                <w:rFonts w:ascii="Arial" w:eastAsia="Arial" w:hAnsi="Arial" w:cs="Arial"/>
                <w:b/>
                <w:sz w:val="24"/>
                <w:szCs w:val="24"/>
              </w:rPr>
            </w:pPr>
            <w:r>
              <w:rPr>
                <w:rFonts w:ascii="Arial" w:eastAsia="Arial" w:hAnsi="Arial" w:cs="Arial"/>
                <w:b/>
                <w:sz w:val="24"/>
                <w:szCs w:val="24"/>
              </w:rPr>
              <w:t xml:space="preserve">VÍCTOR HUGO ARROYO SANDOVAL </w:t>
            </w:r>
          </w:p>
        </w:tc>
      </w:tr>
    </w:tbl>
    <w:p w14:paraId="1E1217FC" w14:textId="77777777" w:rsidR="00EF360D" w:rsidRDefault="00EF360D" w:rsidP="00EF360D">
      <w:pPr>
        <w:spacing w:after="0" w:line="240" w:lineRule="auto"/>
        <w:jc w:val="both"/>
        <w:rPr>
          <w:rFonts w:ascii="Arial" w:hAnsi="Arial" w:cs="Arial"/>
          <w:sz w:val="20"/>
          <w:szCs w:val="20"/>
          <w:lang w:eastAsia="es-MX"/>
        </w:rPr>
      </w:pPr>
    </w:p>
    <w:p w14:paraId="584E4C43" w14:textId="77777777" w:rsidR="00EF360D" w:rsidRDefault="00EF360D" w:rsidP="00EF360D">
      <w:pPr>
        <w:spacing w:after="0" w:line="240" w:lineRule="auto"/>
        <w:jc w:val="both"/>
        <w:rPr>
          <w:rFonts w:ascii="Arial" w:eastAsia="Arial" w:hAnsi="Arial" w:cs="Arial"/>
          <w:b/>
          <w:sz w:val="24"/>
          <w:szCs w:val="24"/>
        </w:rPr>
      </w:pPr>
    </w:p>
    <w:p w14:paraId="4AB4AA12" w14:textId="372EE62E" w:rsidR="00EF360D" w:rsidRPr="00840ACA" w:rsidRDefault="00EF360D" w:rsidP="0093097B">
      <w:pPr>
        <w:spacing w:after="0" w:line="240" w:lineRule="auto"/>
        <w:ind w:right="-660"/>
        <w:jc w:val="both"/>
        <w:rPr>
          <w:rFonts w:ascii="Arial" w:eastAsia="Arial" w:hAnsi="Arial" w:cs="Arial"/>
          <w:b/>
          <w:sz w:val="24"/>
          <w:szCs w:val="24"/>
        </w:rPr>
      </w:pPr>
      <w:r w:rsidRPr="00840ACA">
        <w:rPr>
          <w:rFonts w:ascii="Arial" w:eastAsia="Arial" w:hAnsi="Arial" w:cs="Arial"/>
          <w:b/>
          <w:sz w:val="24"/>
          <w:szCs w:val="24"/>
        </w:rPr>
        <w:t>VOTO PARTICULAR QUE FORMULA LA MAGISTRADA ALMA ROSA BAHENA VILLALOBOS EN EL JUICIO PARA LA PROTECCIÓN DE LOS DERECHOS POLÍTICOS-ELECTORALES DEL CIUDADANO TEEM-JDC-58/2026, CON FUNDAMENTO EN EL ARTÍCULO 24, FRACCIÓN III, DEL REGLAMENTO INTERIOR DEL TRIBUNAL ELECTORAL DEL ESTADO.</w:t>
      </w:r>
    </w:p>
    <w:p w14:paraId="0FED4637" w14:textId="1939B9CF" w:rsidR="00EF360D" w:rsidRPr="00840ACA" w:rsidRDefault="00EF360D" w:rsidP="0093097B">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Con el debido respeto para la Magistrada Ponente, formulo el presente voto particular, al disentir de las consideraciones que sustentan el criterio mayoritario. Si bien comparto que, la Comisión Nacional de Justicia Partidaria del Partido Revolucionario Institucional resolvió de manera tardía el recurso </w:t>
      </w:r>
      <w:proofErr w:type="spellStart"/>
      <w:r w:rsidRPr="00840ACA">
        <w:rPr>
          <w:rFonts w:ascii="Arial" w:eastAsia="Arial" w:hAnsi="Arial" w:cs="Arial"/>
          <w:sz w:val="24"/>
          <w:szCs w:val="24"/>
        </w:rPr>
        <w:lastRenderedPageBreak/>
        <w:t>intrapartidista</w:t>
      </w:r>
      <w:proofErr w:type="spellEnd"/>
      <w:r w:rsidRPr="00840ACA">
        <w:rPr>
          <w:rFonts w:ascii="Arial" w:eastAsia="Arial" w:hAnsi="Arial" w:cs="Arial"/>
          <w:sz w:val="24"/>
          <w:szCs w:val="24"/>
        </w:rPr>
        <w:t xml:space="preserve"> promovido por la parte actora, estimo que ello </w:t>
      </w:r>
      <w:r w:rsidRPr="00840ACA">
        <w:rPr>
          <w:rFonts w:ascii="Arial" w:eastAsia="Arial" w:hAnsi="Arial" w:cs="Arial"/>
          <w:b/>
          <w:bCs/>
          <w:sz w:val="24"/>
          <w:szCs w:val="24"/>
        </w:rPr>
        <w:t>no justificaba superar la causal de improcedencia</w:t>
      </w:r>
      <w:r w:rsidRPr="00840ACA">
        <w:rPr>
          <w:rFonts w:ascii="Arial" w:eastAsia="Arial" w:hAnsi="Arial" w:cs="Arial"/>
          <w:sz w:val="24"/>
          <w:szCs w:val="24"/>
        </w:rPr>
        <w:t xml:space="preserve"> consistente en que el medio de</w:t>
      </w:r>
      <w:r w:rsidR="009C3FE2">
        <w:rPr>
          <w:rFonts w:ascii="Arial" w:eastAsia="Arial" w:hAnsi="Arial" w:cs="Arial"/>
          <w:sz w:val="24"/>
          <w:szCs w:val="24"/>
        </w:rPr>
        <w:t xml:space="preserve">  </w:t>
      </w:r>
      <w:r w:rsidRPr="00840ACA">
        <w:rPr>
          <w:rFonts w:ascii="Arial" w:eastAsia="Arial" w:hAnsi="Arial" w:cs="Arial"/>
          <w:sz w:val="24"/>
          <w:szCs w:val="24"/>
        </w:rPr>
        <w:t xml:space="preserve">impugnación había quedado </w:t>
      </w:r>
      <w:r w:rsidRPr="00840ACA">
        <w:rPr>
          <w:rFonts w:ascii="Arial" w:eastAsia="Arial" w:hAnsi="Arial" w:cs="Arial"/>
          <w:b/>
          <w:bCs/>
          <w:sz w:val="24"/>
          <w:szCs w:val="24"/>
        </w:rPr>
        <w:t>sin materia por un cambio de situación jurídica</w:t>
      </w:r>
      <w:r w:rsidRPr="00840ACA">
        <w:rPr>
          <w:rFonts w:ascii="Arial" w:eastAsia="Arial" w:hAnsi="Arial" w:cs="Arial"/>
          <w:sz w:val="24"/>
          <w:szCs w:val="24"/>
        </w:rPr>
        <w:t>, para posteriormente realizar un estudio de fondo respecto de una supuesta vulneración al derecho político-electoral de ser votado y al derecho de acceso a un recurso judicial efectivo.</w:t>
      </w:r>
    </w:p>
    <w:p w14:paraId="1CAB5F02"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Desde mi óptica, el presente juicio debió declararse improcedente, en términos de los artículos 11, fracción VIII, y 27, fracción II, de la Ley de Justicia en Materia Electoral y de Participación Ciudadana del Estado de Michoacán de Ocampo.</w:t>
      </w:r>
    </w:p>
    <w:p w14:paraId="75689DF3"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Ello, porque, el juicio de la ciudadanía fue promovido el nueve de junio de la presente anualidad, para controvertir la </w:t>
      </w:r>
      <w:r w:rsidRPr="00840ACA">
        <w:rPr>
          <w:rFonts w:ascii="Arial" w:eastAsia="Arial" w:hAnsi="Arial" w:cs="Arial"/>
          <w:b/>
          <w:bCs/>
          <w:sz w:val="24"/>
          <w:szCs w:val="24"/>
        </w:rPr>
        <w:t xml:space="preserve">omisión </w:t>
      </w:r>
      <w:r w:rsidRPr="00840ACA">
        <w:rPr>
          <w:rFonts w:ascii="Arial" w:eastAsia="Arial" w:hAnsi="Arial" w:cs="Arial"/>
          <w:sz w:val="24"/>
          <w:szCs w:val="24"/>
        </w:rPr>
        <w:t xml:space="preserve">atribuida a la autoridad responsable </w:t>
      </w:r>
      <w:r w:rsidRPr="00840ACA">
        <w:rPr>
          <w:rFonts w:ascii="Arial" w:eastAsia="Arial" w:hAnsi="Arial" w:cs="Arial"/>
          <w:b/>
          <w:bCs/>
          <w:sz w:val="24"/>
          <w:szCs w:val="24"/>
        </w:rPr>
        <w:t>de resolver el recurso de inconformidad CNJP-RI-MICH-003/2026</w:t>
      </w:r>
      <w:r w:rsidRPr="00840ACA">
        <w:rPr>
          <w:rFonts w:ascii="Arial" w:eastAsia="Arial" w:hAnsi="Arial" w:cs="Arial"/>
          <w:sz w:val="24"/>
          <w:szCs w:val="24"/>
        </w:rPr>
        <w:t>. Sin embargo, durante la sustanciación del presente juicio quedó acreditado que dicho órgano emitió la resolución correspondiente el doce de junio -esto es tres días después de haber interpuesto el medio de impugnación ante este Tribunal Electoral-, la cual le fue notificada al actor el dieciséis siguiente.</w:t>
      </w:r>
    </w:p>
    <w:p w14:paraId="49806565" w14:textId="77777777" w:rsidR="00EF360D" w:rsidRPr="00840ACA" w:rsidRDefault="00EF360D" w:rsidP="009C3FE2">
      <w:pPr>
        <w:spacing w:before="100" w:beforeAutospacing="1" w:after="0" w:line="360" w:lineRule="auto"/>
        <w:ind w:right="-660"/>
        <w:jc w:val="both"/>
        <w:rPr>
          <w:rFonts w:ascii="Arial" w:eastAsia="Arial" w:hAnsi="Arial" w:cs="Arial"/>
          <w:b/>
          <w:bCs/>
          <w:sz w:val="24"/>
          <w:szCs w:val="24"/>
        </w:rPr>
      </w:pPr>
      <w:r w:rsidRPr="00840ACA">
        <w:rPr>
          <w:rFonts w:ascii="Arial" w:eastAsia="Arial" w:hAnsi="Arial" w:cs="Arial"/>
          <w:sz w:val="24"/>
          <w:szCs w:val="24"/>
        </w:rPr>
        <w:t xml:space="preserve">Por ende, al momento de dictarse la sentencia por este Tribunal, el </w:t>
      </w:r>
      <w:r w:rsidRPr="00840ACA">
        <w:rPr>
          <w:rFonts w:ascii="Arial" w:eastAsia="Arial" w:hAnsi="Arial" w:cs="Arial"/>
          <w:b/>
          <w:bCs/>
          <w:sz w:val="24"/>
          <w:szCs w:val="24"/>
        </w:rPr>
        <w:t xml:space="preserve">acto reclamado ha desaparecido, pues la omisión atribuida al órgano partidista dejó de existir. </w:t>
      </w:r>
      <w:r w:rsidRPr="00840ACA">
        <w:rPr>
          <w:rFonts w:ascii="Arial" w:eastAsia="Arial" w:hAnsi="Arial" w:cs="Arial"/>
          <w:sz w:val="24"/>
          <w:szCs w:val="24"/>
        </w:rPr>
        <w:t xml:space="preserve">En consecuencia, la pretensión del promovente —obtener la resolución del medio de impugnación partidista— quedó satisfecha, produciéndose un cambio de situación jurídica que </w:t>
      </w:r>
      <w:r w:rsidRPr="00840ACA">
        <w:rPr>
          <w:rFonts w:ascii="Arial" w:eastAsia="Arial" w:hAnsi="Arial" w:cs="Arial"/>
          <w:b/>
          <w:bCs/>
          <w:sz w:val="24"/>
          <w:szCs w:val="24"/>
        </w:rPr>
        <w:t>impide válidamente continuar con el análisis del fondo</w:t>
      </w:r>
      <w:r w:rsidRPr="00840ACA">
        <w:rPr>
          <w:rStyle w:val="Refdenotaalpie"/>
          <w:rFonts w:ascii="Arial" w:eastAsia="Arial" w:hAnsi="Arial" w:cs="Arial"/>
          <w:b/>
          <w:bCs/>
          <w:sz w:val="24"/>
          <w:szCs w:val="24"/>
        </w:rPr>
        <w:footnoteReference w:id="24"/>
      </w:r>
      <w:r w:rsidRPr="00840ACA">
        <w:rPr>
          <w:rFonts w:ascii="Arial" w:eastAsia="Arial" w:hAnsi="Arial" w:cs="Arial"/>
          <w:b/>
          <w:bCs/>
          <w:sz w:val="24"/>
          <w:szCs w:val="24"/>
        </w:rPr>
        <w:t>.</w:t>
      </w:r>
    </w:p>
    <w:p w14:paraId="5DBE9FBE"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Es decir, una vez que la autoridad responsable resolvió el recurso </w:t>
      </w:r>
      <w:proofErr w:type="spellStart"/>
      <w:r w:rsidRPr="00840ACA">
        <w:rPr>
          <w:rFonts w:ascii="Arial" w:eastAsia="Arial" w:hAnsi="Arial" w:cs="Arial"/>
          <w:sz w:val="24"/>
          <w:szCs w:val="24"/>
        </w:rPr>
        <w:t>intrapartidista</w:t>
      </w:r>
      <w:proofErr w:type="spellEnd"/>
      <w:r w:rsidRPr="00840ACA">
        <w:rPr>
          <w:rFonts w:ascii="Arial" w:eastAsia="Arial" w:hAnsi="Arial" w:cs="Arial"/>
          <w:sz w:val="24"/>
          <w:szCs w:val="24"/>
        </w:rPr>
        <w:t>, la controversia dejó de existir, por lo que el Tribunal ya no debe pronunciarse sobre si la dilación vulneró el derecho a ser votado, pues ello implicó, a mi consideración, superar indebidamente una causal de improcedencia y emitir un estudio de fondo cuando había desaparecido el presupuesto procesal consistente en la subsistencia del litigio.</w:t>
      </w:r>
    </w:p>
    <w:p w14:paraId="750323DF"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lastRenderedPageBreak/>
        <w:t>Esta conclusión es acorde con lo sostenido de forma reiterada por este Tribunal al determinar que</w:t>
      </w:r>
      <w:r w:rsidRPr="00840ACA">
        <w:rPr>
          <w:rStyle w:val="Refdenotaalpie"/>
          <w:rFonts w:ascii="Arial" w:eastAsia="Arial" w:hAnsi="Arial" w:cs="Arial"/>
          <w:sz w:val="24"/>
          <w:szCs w:val="24"/>
        </w:rPr>
        <w:footnoteReference w:id="25"/>
      </w:r>
      <w:r w:rsidRPr="00840ACA">
        <w:rPr>
          <w:rFonts w:ascii="Arial" w:eastAsia="Arial" w:hAnsi="Arial" w:cs="Arial"/>
          <w:sz w:val="24"/>
          <w:szCs w:val="24"/>
        </w:rPr>
        <w:t>, la existencia de una controversia es un presupuesto indispensable de todo proceso jurisdiccional y que, cuando este desaparece, el proceso queda sin materia y carece de objeto emitir un pronunciamiento de fondo. Ya que lo jurídicamente relevante no es únicamente la emisión de un acto de autoridad posterior —como en el caso acontece con la emisión de la resolución por la autoridad responsable—, sino que éste produzca como consecuencia que desaparezca la controversia originalmente planteada, actualizándose así la causal referida.</w:t>
      </w:r>
    </w:p>
    <w:p w14:paraId="148418C7" w14:textId="77777777" w:rsidR="00EF360D" w:rsidRPr="00840ACA" w:rsidRDefault="00EF360D" w:rsidP="009C3FE2">
      <w:pPr>
        <w:spacing w:before="100" w:beforeAutospacing="1" w:after="240" w:line="360" w:lineRule="auto"/>
        <w:ind w:right="-660"/>
        <w:jc w:val="both"/>
        <w:rPr>
          <w:rFonts w:ascii="Arial" w:eastAsia="Arial" w:hAnsi="Arial" w:cs="Arial"/>
          <w:sz w:val="24"/>
          <w:szCs w:val="24"/>
        </w:rPr>
      </w:pPr>
      <w:r w:rsidRPr="00840ACA">
        <w:rPr>
          <w:rFonts w:ascii="Arial" w:eastAsia="Arial" w:hAnsi="Arial" w:cs="Arial"/>
          <w:sz w:val="24"/>
          <w:szCs w:val="24"/>
        </w:rPr>
        <w:t xml:space="preserve">Por ello, no comparto el criterio mayoritario al sostener que, la causal de improcedencia </w:t>
      </w:r>
      <w:r w:rsidRPr="00840ACA">
        <w:rPr>
          <w:rFonts w:ascii="Arial" w:eastAsia="Arial" w:hAnsi="Arial" w:cs="Arial"/>
          <w:b/>
          <w:bCs/>
          <w:sz w:val="24"/>
          <w:szCs w:val="24"/>
        </w:rPr>
        <w:t>no puede actualizarse</w:t>
      </w:r>
      <w:r w:rsidRPr="00840ACA">
        <w:rPr>
          <w:rFonts w:ascii="Arial" w:eastAsia="Arial" w:hAnsi="Arial" w:cs="Arial"/>
          <w:sz w:val="24"/>
          <w:szCs w:val="24"/>
        </w:rPr>
        <w:t xml:space="preserve"> porque el actor también alegó que la dilación en resolver vulneró su derecho político-electoral de ser votado y su derecho de acceso a un recurso judicial efectivo, por lo que subsistía materia de fondo para pronunciarse sobre tales aspectos.</w:t>
      </w:r>
    </w:p>
    <w:p w14:paraId="2AB73A06"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Desde mi perspectiva, la existencia o no de una afectación derivada del retraso, constituye un aspecto de fondo y no un elemento que permita mantener viva una controversia procesal cuya materia desapareció, pues el acto efectivamente impugnado fue la </w:t>
      </w:r>
      <w:r w:rsidRPr="00840ACA">
        <w:rPr>
          <w:rFonts w:ascii="Arial" w:eastAsia="Arial" w:hAnsi="Arial" w:cs="Arial"/>
          <w:b/>
          <w:bCs/>
          <w:sz w:val="24"/>
          <w:szCs w:val="24"/>
        </w:rPr>
        <w:t>omisión</w:t>
      </w:r>
      <w:r w:rsidRPr="00840ACA">
        <w:rPr>
          <w:rFonts w:ascii="Arial" w:eastAsia="Arial" w:hAnsi="Arial" w:cs="Arial"/>
          <w:sz w:val="24"/>
          <w:szCs w:val="24"/>
        </w:rPr>
        <w:t xml:space="preserve"> de resolver; por lo que, una vez que dicha omisión cesó con la emisión de la resolución partidista, desapareció el acto impugnado —objeto del juicio—.</w:t>
      </w:r>
    </w:p>
    <w:p w14:paraId="5239C6B4" w14:textId="77777777" w:rsidR="00EF360D" w:rsidRPr="00840ACA" w:rsidRDefault="00EF360D" w:rsidP="009C3FE2">
      <w:pPr>
        <w:spacing w:before="100" w:beforeAutospacing="1" w:after="0" w:line="360" w:lineRule="auto"/>
        <w:ind w:right="-660"/>
        <w:jc w:val="both"/>
        <w:rPr>
          <w:rFonts w:ascii="Arial" w:eastAsia="Arial" w:hAnsi="Arial" w:cs="Arial"/>
          <w:b/>
          <w:bCs/>
          <w:sz w:val="24"/>
          <w:szCs w:val="24"/>
        </w:rPr>
      </w:pPr>
      <w:r w:rsidRPr="00840ACA">
        <w:rPr>
          <w:rFonts w:ascii="Arial" w:eastAsia="Arial" w:hAnsi="Arial" w:cs="Arial"/>
          <w:sz w:val="24"/>
          <w:szCs w:val="24"/>
        </w:rPr>
        <w:t>Aceptar que, el solo hecho de</w:t>
      </w:r>
      <w:r w:rsidRPr="00840ACA" w:rsidDel="0000748A">
        <w:rPr>
          <w:rFonts w:ascii="Arial" w:eastAsia="Arial" w:hAnsi="Arial" w:cs="Arial"/>
          <w:sz w:val="24"/>
          <w:szCs w:val="24"/>
        </w:rPr>
        <w:t xml:space="preserve"> </w:t>
      </w:r>
      <w:r w:rsidRPr="00840ACA">
        <w:rPr>
          <w:rFonts w:ascii="Arial" w:eastAsia="Arial" w:hAnsi="Arial" w:cs="Arial"/>
          <w:sz w:val="24"/>
          <w:szCs w:val="24"/>
        </w:rPr>
        <w:t xml:space="preserve">afirmar la existencia de una afectación que deriva de un retraso para resolver, como un argumento para tener por no actualizada la causal de improcedencia implicaría que prácticamente ningún juicio promovido podría quedar sin materia, pues siempre sería posible sostener que el acto impugnado ocasionó algún perjuicio susceptible de análisis ulterior; lo que generaría que materialmente se dejara sin sustento la causal prevista en la ley y desnaturalizar su finalidad, consistente precisamente en evitar que los órganos jurisdiccionales emitan pronunciamientos de fondo cuando la controversia </w:t>
      </w:r>
      <w:r w:rsidRPr="00840ACA">
        <w:rPr>
          <w:rFonts w:ascii="Arial" w:eastAsia="Arial" w:hAnsi="Arial" w:cs="Arial"/>
          <w:b/>
          <w:bCs/>
          <w:sz w:val="24"/>
          <w:szCs w:val="24"/>
        </w:rPr>
        <w:t>ha dejado de existir.</w:t>
      </w:r>
    </w:p>
    <w:p w14:paraId="0D88CF05"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lastRenderedPageBreak/>
        <w:t xml:space="preserve">En este sentido, me parece oportuno referir que los requisitos de ley constituyen aspectos indispensables para el ejercicio de la función jurisdiccional, pues </w:t>
      </w:r>
      <w:r w:rsidRPr="00840ACA">
        <w:rPr>
          <w:rFonts w:ascii="Arial" w:eastAsia="Arial" w:hAnsi="Arial" w:cs="Arial"/>
          <w:b/>
          <w:bCs/>
          <w:sz w:val="24"/>
          <w:szCs w:val="24"/>
        </w:rPr>
        <w:t>garantizan certeza jurídica a las partes</w:t>
      </w:r>
      <w:r w:rsidRPr="00840ACA">
        <w:rPr>
          <w:rFonts w:ascii="Arial" w:eastAsia="Arial" w:hAnsi="Arial" w:cs="Arial"/>
          <w:sz w:val="24"/>
          <w:szCs w:val="24"/>
        </w:rPr>
        <w:t xml:space="preserve"> respecto de cuándo resulta procedente un pronunciamiento sobre el fondo de la controversia. En consecuencia, estimo que, ante la insubsistencia de la materia de la controversia se actualiza la causal de improcedencia, por lo que este Tribunal carecería de justificación para continuar con el análisis de las consecuencias jurídicas del acto impugnado, que el actor atribuyó a la demora en resolver.</w:t>
      </w:r>
    </w:p>
    <w:p w14:paraId="547AAE4F"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Asimismo, es importante destacar que el actor ya había cuestionado previamente la elegibilidad de la misma fórmula —controversia planteada ante el órgano partidista en el </w:t>
      </w:r>
      <w:r w:rsidRPr="00840ACA">
        <w:rPr>
          <w:rFonts w:ascii="Arial" w:eastAsia="Arial" w:hAnsi="Arial" w:cs="Arial"/>
          <w:b/>
          <w:sz w:val="24"/>
          <w:szCs w:val="24"/>
        </w:rPr>
        <w:t>recurso de inconformidad CNJP-RI-MICH-003/2026</w:t>
      </w:r>
      <w:r w:rsidRPr="00840ACA">
        <w:rPr>
          <w:rFonts w:ascii="Arial" w:eastAsia="Arial" w:hAnsi="Arial" w:cs="Arial"/>
          <w:sz w:val="24"/>
          <w:szCs w:val="24"/>
        </w:rPr>
        <w:t xml:space="preserve">, materia de estudio— mediante diverso juicio de la ciudadanía </w:t>
      </w:r>
      <w:r w:rsidRPr="00840ACA">
        <w:rPr>
          <w:rFonts w:ascii="Arial" w:eastAsia="Arial" w:hAnsi="Arial" w:cs="Arial"/>
          <w:b/>
          <w:sz w:val="24"/>
          <w:szCs w:val="24"/>
        </w:rPr>
        <w:t>TEEM-JDC-</w:t>
      </w:r>
      <w:r w:rsidRPr="00840ACA">
        <w:rPr>
          <w:rFonts w:ascii="Arial" w:eastAsia="Arial" w:hAnsi="Arial" w:cs="Arial"/>
          <w:b/>
          <w:bCs/>
          <w:sz w:val="24"/>
          <w:szCs w:val="24"/>
        </w:rPr>
        <w:t>028</w:t>
      </w:r>
      <w:r w:rsidRPr="00840ACA">
        <w:rPr>
          <w:rFonts w:ascii="Arial" w:eastAsia="Arial" w:hAnsi="Arial" w:cs="Arial"/>
          <w:b/>
          <w:sz w:val="24"/>
          <w:szCs w:val="24"/>
        </w:rPr>
        <w:t>/2026</w:t>
      </w:r>
      <w:r w:rsidRPr="00840ACA">
        <w:rPr>
          <w:rFonts w:ascii="Arial" w:eastAsia="Arial" w:hAnsi="Arial" w:cs="Arial"/>
          <w:sz w:val="24"/>
          <w:szCs w:val="24"/>
        </w:rPr>
        <w:t xml:space="preserve">, el cual, fue resuelto por este Tribunal, determinándose que los agravios relativos a la supuesta inelegibilidad resultaban genéricos e insuficientes. </w:t>
      </w:r>
    </w:p>
    <w:p w14:paraId="017DEF16"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De igual manera, es oportuno referir que el actor conservó el pleno derecho de impugnar la resolución emitida por el órgano partidista, tal y como efectivamente lo hizo en el juicio de la ciudadanía TEEM-JDC-64/2026, que se encuentra en sustanciación en este órgano jurisdiccional. Por lo que se estima que, no se justifica superar la causal de improcedencia. </w:t>
      </w:r>
    </w:p>
    <w:p w14:paraId="5749BF0F"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En este orden de ideas, considero que no es jurídicamente válido afirmar que la demora en resolver el recurso </w:t>
      </w:r>
      <w:proofErr w:type="spellStart"/>
      <w:r w:rsidRPr="00840ACA">
        <w:rPr>
          <w:rFonts w:ascii="Arial" w:eastAsia="Arial" w:hAnsi="Arial" w:cs="Arial"/>
          <w:sz w:val="24"/>
          <w:szCs w:val="24"/>
        </w:rPr>
        <w:t>intrapartidista</w:t>
      </w:r>
      <w:proofErr w:type="spellEnd"/>
      <w:r w:rsidRPr="00840ACA">
        <w:rPr>
          <w:rFonts w:ascii="Arial" w:eastAsia="Arial" w:hAnsi="Arial" w:cs="Arial"/>
          <w:sz w:val="24"/>
          <w:szCs w:val="24"/>
        </w:rPr>
        <w:t xml:space="preserve"> conllevó la existencia de la vulneración a los derechos político-electorales del actor de ser votado para un cargo partidista.</w:t>
      </w:r>
    </w:p>
    <w:p w14:paraId="433398C3"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 xml:space="preserve">Lo anterior, no significa desconocer que la Comisión Nacional de Justicia Partidaria incurrió en una demora para resolver el recurso sometido a su conocimiento; sin embargo, esa circunstancia únicamente habría permitido </w:t>
      </w:r>
      <w:r w:rsidRPr="00840ACA">
        <w:rPr>
          <w:rFonts w:ascii="Arial" w:eastAsia="Arial" w:hAnsi="Arial" w:cs="Arial"/>
          <w:b/>
          <w:bCs/>
          <w:sz w:val="24"/>
          <w:szCs w:val="24"/>
        </w:rPr>
        <w:t>advertir una dilación</w:t>
      </w:r>
      <w:r w:rsidRPr="00840ACA">
        <w:rPr>
          <w:rFonts w:ascii="Arial" w:eastAsia="Arial" w:hAnsi="Arial" w:cs="Arial"/>
          <w:sz w:val="24"/>
          <w:szCs w:val="24"/>
        </w:rPr>
        <w:t xml:space="preserve"> en la impartición de justicia partidaria y, en su caso, emitir una conminación para que el órgano partidista en lo sucesivo, sustancie y resuelva los medios de impugnación dentro de los plazos previstos en su normativa interna.</w:t>
      </w:r>
    </w:p>
    <w:p w14:paraId="2D784EE0"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lastRenderedPageBreak/>
        <w:t xml:space="preserve">Lo que, en mi consideración, no resultaba jurídicamente válido, era utilizar esa posible dilación para superar una causal de improcedencia, que estimo se encuentra plenamente actualizada y, a partir de ello, emitir un pronunciamiento de fondo respecto de derechos cuya supuesta vulneración </w:t>
      </w:r>
      <w:r w:rsidRPr="00840ACA">
        <w:rPr>
          <w:rFonts w:ascii="Arial" w:eastAsia="Arial" w:hAnsi="Arial" w:cs="Arial"/>
          <w:b/>
          <w:bCs/>
          <w:sz w:val="24"/>
          <w:szCs w:val="24"/>
        </w:rPr>
        <w:t>dependía del estudio de una controversia que ha desaparecido</w:t>
      </w:r>
      <w:r w:rsidRPr="00840ACA">
        <w:rPr>
          <w:rFonts w:ascii="Arial" w:eastAsia="Arial" w:hAnsi="Arial" w:cs="Arial"/>
          <w:sz w:val="24"/>
          <w:szCs w:val="24"/>
        </w:rPr>
        <w:t>.</w:t>
      </w:r>
    </w:p>
    <w:p w14:paraId="7B76BFA3" w14:textId="77777777" w:rsidR="00EF360D" w:rsidRPr="00840ACA" w:rsidRDefault="00EF360D" w:rsidP="009C3FE2">
      <w:pPr>
        <w:spacing w:before="100" w:beforeAutospacing="1" w:after="0" w:line="360" w:lineRule="auto"/>
        <w:ind w:right="-660"/>
        <w:jc w:val="both"/>
        <w:rPr>
          <w:rFonts w:ascii="Arial" w:eastAsia="Arial" w:hAnsi="Arial" w:cs="Arial"/>
          <w:sz w:val="24"/>
          <w:szCs w:val="24"/>
        </w:rPr>
      </w:pPr>
      <w:r w:rsidRPr="00840ACA">
        <w:rPr>
          <w:rFonts w:ascii="Arial" w:eastAsia="Arial" w:hAnsi="Arial" w:cs="Arial"/>
          <w:sz w:val="24"/>
          <w:szCs w:val="24"/>
        </w:rPr>
        <w:t>En consecuencia, estimo que el presente juicio debió declararse improcedente por haber quedado sin materia derivado de un cambio de situación jurídica, sin perjuicio de que</w:t>
      </w:r>
      <w:r w:rsidRPr="00840ACA" w:rsidDel="00E4463B">
        <w:rPr>
          <w:rFonts w:ascii="Arial" w:eastAsia="Arial" w:hAnsi="Arial" w:cs="Arial"/>
          <w:sz w:val="24"/>
          <w:szCs w:val="24"/>
        </w:rPr>
        <w:t>,</w:t>
      </w:r>
      <w:r w:rsidRPr="00840ACA">
        <w:rPr>
          <w:rFonts w:ascii="Arial" w:eastAsia="Arial" w:hAnsi="Arial" w:cs="Arial"/>
          <w:sz w:val="24"/>
          <w:szCs w:val="24"/>
        </w:rPr>
        <w:t xml:space="preserve"> en su caso, se conminara al órgano partidista.</w:t>
      </w:r>
    </w:p>
    <w:p w14:paraId="15A2CF5F" w14:textId="77777777" w:rsidR="00EF360D" w:rsidRPr="00840ACA" w:rsidRDefault="00EF360D" w:rsidP="009C3FE2">
      <w:pPr>
        <w:spacing w:before="100" w:beforeAutospacing="1" w:after="280" w:line="360" w:lineRule="auto"/>
        <w:ind w:right="-660"/>
        <w:jc w:val="both"/>
        <w:rPr>
          <w:rFonts w:ascii="Arial" w:eastAsia="Arial" w:hAnsi="Arial" w:cs="Arial"/>
          <w:sz w:val="24"/>
          <w:szCs w:val="24"/>
        </w:rPr>
      </w:pPr>
      <w:r w:rsidRPr="00840ACA">
        <w:rPr>
          <w:rFonts w:ascii="Arial" w:eastAsia="Arial" w:hAnsi="Arial" w:cs="Arial"/>
          <w:sz w:val="24"/>
          <w:szCs w:val="24"/>
        </w:rPr>
        <w:t xml:space="preserve">Debido a lo antes expuesto, respetuosamente formulo el presente voto particular. </w:t>
      </w:r>
    </w:p>
    <w:p w14:paraId="43CC9066" w14:textId="33AA2112" w:rsidR="00EF360D" w:rsidRDefault="00EF360D" w:rsidP="004954A7">
      <w:pPr>
        <w:spacing w:before="100" w:beforeAutospacing="1" w:after="280" w:line="360" w:lineRule="auto"/>
        <w:jc w:val="center"/>
        <w:rPr>
          <w:rFonts w:ascii="Arial" w:eastAsia="Arial" w:hAnsi="Arial" w:cs="Arial"/>
          <w:b/>
          <w:sz w:val="24"/>
          <w:szCs w:val="24"/>
        </w:rPr>
      </w:pPr>
      <w:r w:rsidRPr="00840ACA">
        <w:rPr>
          <w:rFonts w:ascii="Arial" w:eastAsia="Arial" w:hAnsi="Arial" w:cs="Arial"/>
          <w:b/>
          <w:sz w:val="24"/>
          <w:szCs w:val="24"/>
        </w:rPr>
        <w:t>MAGISTRADA</w:t>
      </w:r>
    </w:p>
    <w:p w14:paraId="326E1561" w14:textId="77777777" w:rsidR="00B276B2" w:rsidRPr="00840ACA" w:rsidRDefault="00B276B2" w:rsidP="004954A7">
      <w:pPr>
        <w:spacing w:before="100" w:beforeAutospacing="1" w:after="280" w:line="360" w:lineRule="auto"/>
        <w:jc w:val="center"/>
        <w:rPr>
          <w:rFonts w:ascii="Arial" w:eastAsia="Arial" w:hAnsi="Arial" w:cs="Arial"/>
          <w:b/>
          <w:sz w:val="24"/>
          <w:szCs w:val="24"/>
        </w:rPr>
      </w:pPr>
    </w:p>
    <w:p w14:paraId="0179ECBF" w14:textId="77777777" w:rsidR="00EF360D" w:rsidRPr="00840ACA" w:rsidRDefault="00EF360D" w:rsidP="00EF360D">
      <w:pPr>
        <w:spacing w:before="100" w:beforeAutospacing="1" w:line="360" w:lineRule="auto"/>
        <w:jc w:val="center"/>
        <w:rPr>
          <w:rFonts w:ascii="Arial" w:eastAsia="Arial" w:hAnsi="Arial" w:cs="Arial"/>
          <w:b/>
          <w:sz w:val="24"/>
          <w:szCs w:val="24"/>
        </w:rPr>
      </w:pPr>
      <w:r w:rsidRPr="00840ACA">
        <w:rPr>
          <w:rFonts w:ascii="Arial" w:eastAsia="Arial" w:hAnsi="Arial" w:cs="Arial"/>
          <w:b/>
          <w:sz w:val="24"/>
          <w:szCs w:val="24"/>
        </w:rPr>
        <w:t>ALMA ROSA BAHENA VILLALOBOS</w:t>
      </w:r>
    </w:p>
    <w:p w14:paraId="1B4A6DE2" w14:textId="4FD4E4A8" w:rsidR="002D6E8F" w:rsidRPr="00B10D37" w:rsidRDefault="002D6E8F" w:rsidP="009C3FE2">
      <w:pPr>
        <w:spacing w:after="0" w:line="240" w:lineRule="auto"/>
        <w:ind w:right="-660"/>
        <w:contextualSpacing/>
        <w:jc w:val="both"/>
        <w:rPr>
          <w:rFonts w:ascii="Arial Narrow" w:eastAsia="Arial Narrow" w:hAnsi="Arial Narrow" w:cs="Arial"/>
          <w:sz w:val="20"/>
          <w:szCs w:val="20"/>
        </w:rPr>
      </w:pPr>
      <w:r w:rsidRPr="00B10D37">
        <w:rPr>
          <w:rFonts w:ascii="Arial Narrow" w:eastAsia="Arial Narrow" w:hAnsi="Arial Narrow" w:cs="Arial"/>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a la sentencia emitida por el Pleno del Tribunal Electoral del Estado, en sesión pública virtual celebrada el nueve de julio de  dos mil veintiséis, dentro del juicio para la protección de los derechos político-electorales del ciudadano identificado con la clave </w:t>
      </w:r>
      <w:r w:rsidRPr="00B10D37">
        <w:rPr>
          <w:rFonts w:ascii="Arial Narrow" w:eastAsia="Arial Narrow" w:hAnsi="Arial Narrow" w:cs="Arial"/>
          <w:b/>
          <w:bCs/>
          <w:sz w:val="20"/>
          <w:szCs w:val="20"/>
        </w:rPr>
        <w:t>TEEM-JDC-058/2026,</w:t>
      </w:r>
      <w:r w:rsidRPr="00B10D37">
        <w:rPr>
          <w:rFonts w:ascii="Arial Narrow" w:eastAsia="Arial Narrow" w:hAnsi="Arial Narrow" w:cs="Arial"/>
          <w:sz w:val="20"/>
          <w:szCs w:val="20"/>
        </w:rPr>
        <w:t xml:space="preserve"> la cual fue aprobada por mayoría de votos</w:t>
      </w:r>
      <w:r w:rsidR="00E17B80">
        <w:rPr>
          <w:rFonts w:ascii="Arial Narrow" w:eastAsia="Arial Narrow" w:hAnsi="Arial Narrow" w:cs="Arial"/>
          <w:sz w:val="20"/>
          <w:szCs w:val="20"/>
        </w:rPr>
        <w:t xml:space="preserve">, con el voto en contra de </w:t>
      </w:r>
      <w:r w:rsidRPr="00B10D37">
        <w:rPr>
          <w:rFonts w:ascii="Arial Narrow" w:eastAsia="Arial Narrow" w:hAnsi="Arial Narrow" w:cs="Arial"/>
          <w:sz w:val="20"/>
          <w:szCs w:val="20"/>
        </w:rPr>
        <w:t>la Magistrada Alma Rosa Bahena Villalobos</w:t>
      </w:r>
      <w:r w:rsidR="00E17B80">
        <w:rPr>
          <w:rFonts w:ascii="Arial Narrow" w:eastAsia="Arial Narrow" w:hAnsi="Arial Narrow" w:cs="Arial"/>
          <w:sz w:val="20"/>
          <w:szCs w:val="20"/>
        </w:rPr>
        <w:t>, quien emite un voto particular</w:t>
      </w:r>
      <w:r w:rsidRPr="00B10D37">
        <w:rPr>
          <w:rFonts w:ascii="Arial Narrow" w:eastAsia="Arial Narrow" w:hAnsi="Arial Narrow" w:cs="Arial"/>
          <w:sz w:val="20"/>
          <w:szCs w:val="20"/>
        </w:rPr>
        <w:t xml:space="preserve">; documento que consta de </w:t>
      </w:r>
      <w:r w:rsidR="004954A7" w:rsidRPr="00B10D37">
        <w:rPr>
          <w:rFonts w:ascii="Arial Narrow" w:eastAsia="Arial Narrow" w:hAnsi="Arial Narrow" w:cs="Arial"/>
          <w:sz w:val="20"/>
          <w:szCs w:val="20"/>
        </w:rPr>
        <w:t xml:space="preserve">dieciocho </w:t>
      </w:r>
      <w:r w:rsidRPr="00B10D37">
        <w:rPr>
          <w:rFonts w:ascii="Arial Narrow" w:eastAsia="Arial Narrow" w:hAnsi="Arial Narrow" w:cs="Arial"/>
          <w:sz w:val="20"/>
          <w:szCs w:val="20"/>
        </w:rPr>
        <w:t xml:space="preserve">páginas, incluida la presente; mismo que se firma de manera electrónica. </w:t>
      </w:r>
      <w:r w:rsidRPr="00B10D37">
        <w:rPr>
          <w:rFonts w:ascii="Arial Narrow" w:eastAsia="Arial Narrow" w:hAnsi="Arial Narrow" w:cs="Arial"/>
          <w:b/>
          <w:bCs/>
          <w:sz w:val="20"/>
          <w:szCs w:val="20"/>
        </w:rPr>
        <w:t>Doy fe.</w:t>
      </w:r>
    </w:p>
    <w:p w14:paraId="11663765" w14:textId="77777777" w:rsidR="002D6E8F" w:rsidRPr="00B10D37" w:rsidRDefault="002D6E8F" w:rsidP="009C3FE2">
      <w:pPr>
        <w:spacing w:after="0" w:line="240" w:lineRule="auto"/>
        <w:ind w:right="-660"/>
        <w:contextualSpacing/>
        <w:jc w:val="both"/>
        <w:rPr>
          <w:rFonts w:ascii="Arial Narrow" w:eastAsia="Arial Narrow" w:hAnsi="Arial Narrow" w:cs="Arial"/>
          <w:sz w:val="20"/>
          <w:szCs w:val="20"/>
        </w:rPr>
      </w:pPr>
    </w:p>
    <w:p w14:paraId="22107EC6" w14:textId="77777777" w:rsidR="00EF360D" w:rsidRPr="00B10D37" w:rsidRDefault="00EF360D" w:rsidP="009C3FE2">
      <w:pPr>
        <w:spacing w:after="0" w:line="240" w:lineRule="auto"/>
        <w:ind w:right="-660"/>
        <w:contextualSpacing/>
        <w:jc w:val="both"/>
        <w:rPr>
          <w:rFonts w:ascii="Arial Narrow" w:eastAsia="Arial Narrow" w:hAnsi="Arial Narrow" w:cs="Arial"/>
          <w:sz w:val="20"/>
          <w:szCs w:val="20"/>
        </w:rPr>
      </w:pPr>
    </w:p>
    <w:p w14:paraId="0C5C93AF" w14:textId="77777777" w:rsidR="00B276B2" w:rsidRPr="00B10D37" w:rsidRDefault="00B276B2" w:rsidP="009C3FE2">
      <w:pPr>
        <w:spacing w:after="0" w:line="240" w:lineRule="auto"/>
        <w:ind w:right="-660"/>
        <w:contextualSpacing/>
        <w:jc w:val="both"/>
        <w:rPr>
          <w:rFonts w:ascii="Arial Narrow" w:eastAsia="Arial Narrow" w:hAnsi="Arial Narrow" w:cs="Arial"/>
          <w:sz w:val="20"/>
          <w:szCs w:val="20"/>
        </w:rPr>
      </w:pPr>
    </w:p>
    <w:p w14:paraId="1967CB53" w14:textId="77777777" w:rsidR="002D6E8F" w:rsidRPr="00B10D37" w:rsidRDefault="002D6E8F" w:rsidP="009C3FE2">
      <w:pPr>
        <w:spacing w:after="0" w:line="240" w:lineRule="auto"/>
        <w:ind w:right="-660"/>
        <w:contextualSpacing/>
        <w:jc w:val="both"/>
        <w:rPr>
          <w:rFonts w:ascii="Arial Narrow" w:eastAsia="Arial Narrow" w:hAnsi="Arial Narrow" w:cs="Arial"/>
          <w:sz w:val="20"/>
          <w:szCs w:val="20"/>
        </w:rPr>
      </w:pPr>
    </w:p>
    <w:p w14:paraId="5A3F0F31" w14:textId="6331414E" w:rsidR="00F51000" w:rsidRPr="00B10D37" w:rsidRDefault="002D6E8F" w:rsidP="009C3FE2">
      <w:pPr>
        <w:spacing w:after="0" w:line="240" w:lineRule="auto"/>
        <w:ind w:right="-660"/>
        <w:contextualSpacing/>
        <w:jc w:val="both"/>
        <w:rPr>
          <w:rFonts w:ascii="Arial Narrow" w:eastAsia="Arial Narrow" w:hAnsi="Arial Narrow" w:cs="Arial"/>
          <w:b/>
          <w:bCs/>
          <w:sz w:val="20"/>
          <w:szCs w:val="20"/>
        </w:rPr>
      </w:pPr>
      <w:r w:rsidRPr="00B10D37">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00EF360D" w:rsidRPr="00B10D37">
        <w:rPr>
          <w:rFonts w:ascii="Arial Narrow" w:eastAsia="Arial Narrow" w:hAnsi="Arial Narrow" w:cs="Arial"/>
          <w:b/>
          <w:bCs/>
          <w:sz w:val="20"/>
          <w:szCs w:val="20"/>
        </w:rPr>
        <w:t>.</w:t>
      </w:r>
    </w:p>
    <w:sectPr w:rsidR="00F51000" w:rsidRPr="00B10D37" w:rsidSect="00423F1C">
      <w:headerReference w:type="default" r:id="rId8"/>
      <w:footerReference w:type="default" r:id="rId9"/>
      <w:headerReference w:type="first" r:id="rId10"/>
      <w:footerReference w:type="first" r:id="rId11"/>
      <w:pgSz w:w="12240" w:h="18720" w:code="14"/>
      <w:pgMar w:top="851" w:right="1701" w:bottom="1701" w:left="2835" w:header="163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B601" w14:textId="77777777" w:rsidR="001E6F24" w:rsidRDefault="001E6F24" w:rsidP="00465C88">
      <w:pPr>
        <w:spacing w:after="0" w:line="240" w:lineRule="auto"/>
      </w:pPr>
      <w:r>
        <w:separator/>
      </w:r>
    </w:p>
  </w:endnote>
  <w:endnote w:type="continuationSeparator" w:id="0">
    <w:p w14:paraId="65D1065F" w14:textId="77777777" w:rsidR="001E6F24" w:rsidRDefault="001E6F24" w:rsidP="0046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7C47" w14:textId="396E2F23" w:rsidR="0019121C" w:rsidRPr="00C0610D" w:rsidRDefault="0019121C" w:rsidP="00421493">
    <w:pPr>
      <w:pStyle w:val="Piedepgina"/>
      <w:spacing w:after="0" w:line="360" w:lineRule="auto"/>
      <w:jc w:val="center"/>
      <w:rPr>
        <w:rFonts w:ascii="Arial" w:hAnsi="Arial" w:cs="Arial"/>
        <w:sz w:val="24"/>
        <w:szCs w:val="24"/>
      </w:rPr>
    </w:pPr>
    <w:r w:rsidRPr="00C0610D">
      <w:rPr>
        <w:rFonts w:ascii="Arial" w:hAnsi="Arial" w:cs="Arial"/>
        <w:sz w:val="24"/>
        <w:szCs w:val="24"/>
      </w:rPr>
      <w:fldChar w:fldCharType="begin"/>
    </w:r>
    <w:r w:rsidRPr="00C0610D">
      <w:rPr>
        <w:rFonts w:ascii="Arial" w:hAnsi="Arial" w:cs="Arial"/>
        <w:sz w:val="24"/>
        <w:szCs w:val="24"/>
      </w:rPr>
      <w:instrText xml:space="preserve"> PAGE   \* MERGEFORMAT </w:instrText>
    </w:r>
    <w:r w:rsidRPr="00C0610D">
      <w:rPr>
        <w:rFonts w:ascii="Arial" w:hAnsi="Arial" w:cs="Arial"/>
        <w:sz w:val="24"/>
        <w:szCs w:val="24"/>
      </w:rPr>
      <w:fldChar w:fldCharType="separate"/>
    </w:r>
    <w:r w:rsidRPr="00C0610D">
      <w:rPr>
        <w:rFonts w:ascii="Arial" w:hAnsi="Arial" w:cs="Arial"/>
        <w:noProof/>
        <w:sz w:val="24"/>
        <w:szCs w:val="24"/>
      </w:rPr>
      <w:t>26</w:t>
    </w:r>
    <w:r w:rsidRPr="00C0610D">
      <w:rPr>
        <w:rFonts w:ascii="Arial" w:hAnsi="Arial" w:cs="Arial"/>
        <w:sz w:val="24"/>
        <w:szCs w:val="24"/>
      </w:rPr>
      <w:fldChar w:fldCharType="end"/>
    </w:r>
  </w:p>
  <w:p w14:paraId="603A3D89" w14:textId="77777777" w:rsidR="00766810" w:rsidRDefault="00766810"/>
  <w:p w14:paraId="404B2B8D" w14:textId="77777777" w:rsidR="00766810" w:rsidRDefault="007668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CD7B" w14:textId="251CBD80" w:rsidR="0019121C" w:rsidRDefault="0019121C" w:rsidP="00BB5468">
    <w:pPr>
      <w:pStyle w:val="Piedepgina"/>
      <w:tabs>
        <w:tab w:val="clear" w:pos="4419"/>
        <w:tab w:val="clear" w:pos="8838"/>
        <w:tab w:val="left" w:pos="1640"/>
      </w:tabs>
    </w:pPr>
    <w:r>
      <w:tab/>
    </w:r>
  </w:p>
  <w:p w14:paraId="2730DC33" w14:textId="77777777" w:rsidR="0019121C" w:rsidRDefault="0019121C">
    <w:pPr>
      <w:pStyle w:val="Piedepgina"/>
    </w:pPr>
  </w:p>
  <w:p w14:paraId="187C5564" w14:textId="77777777" w:rsidR="0019121C" w:rsidRDefault="001912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10BE" w14:textId="77777777" w:rsidR="001E6F24" w:rsidRDefault="001E6F24" w:rsidP="00465C88">
      <w:pPr>
        <w:spacing w:after="0" w:line="240" w:lineRule="auto"/>
      </w:pPr>
      <w:r>
        <w:separator/>
      </w:r>
    </w:p>
  </w:footnote>
  <w:footnote w:type="continuationSeparator" w:id="0">
    <w:p w14:paraId="298D046A" w14:textId="77777777" w:rsidR="001E6F24" w:rsidRDefault="001E6F24" w:rsidP="00465C88">
      <w:pPr>
        <w:spacing w:after="0" w:line="240" w:lineRule="auto"/>
      </w:pPr>
      <w:r>
        <w:continuationSeparator/>
      </w:r>
    </w:p>
  </w:footnote>
  <w:footnote w:id="1">
    <w:p w14:paraId="4E4232E7" w14:textId="05C456E9" w:rsidR="00FE4B7E" w:rsidRPr="00A80445" w:rsidRDefault="00FE4B7E" w:rsidP="00C00101">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Las fechas que en lo sucesivo se mencionen corresponden al </w:t>
      </w:r>
      <w:r w:rsidR="00117DED" w:rsidRPr="00A80445">
        <w:rPr>
          <w:rFonts w:ascii="Arial" w:hAnsi="Arial" w:cs="Arial"/>
          <w:sz w:val="16"/>
          <w:szCs w:val="16"/>
        </w:rPr>
        <w:t xml:space="preserve">dos mil </w:t>
      </w:r>
      <w:r w:rsidR="00186254" w:rsidRPr="00A80445">
        <w:rPr>
          <w:rFonts w:ascii="Arial" w:hAnsi="Arial" w:cs="Arial"/>
          <w:sz w:val="16"/>
          <w:szCs w:val="16"/>
        </w:rPr>
        <w:t>veintiséis</w:t>
      </w:r>
      <w:r w:rsidRPr="00A80445">
        <w:rPr>
          <w:rFonts w:ascii="Arial" w:hAnsi="Arial" w:cs="Arial"/>
          <w:sz w:val="16"/>
          <w:szCs w:val="16"/>
        </w:rPr>
        <w:t>, salvo mención expresa.</w:t>
      </w:r>
    </w:p>
  </w:footnote>
  <w:footnote w:id="2">
    <w:p w14:paraId="0C63E65C" w14:textId="79762A5A" w:rsidR="004F1D7D" w:rsidRPr="00A80445" w:rsidRDefault="004F1D7D">
      <w:pPr>
        <w:pStyle w:val="Textonotapie"/>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A partir de aquí: Comisión Nacional</w:t>
      </w:r>
      <w:r w:rsidR="00382239" w:rsidRPr="00A80445">
        <w:rPr>
          <w:rFonts w:ascii="Arial" w:hAnsi="Arial" w:cs="Arial"/>
          <w:sz w:val="16"/>
          <w:szCs w:val="16"/>
        </w:rPr>
        <w:t xml:space="preserve"> o autoridad responsable.</w:t>
      </w:r>
    </w:p>
  </w:footnote>
  <w:footnote w:id="3">
    <w:p w14:paraId="305C19A3" w14:textId="32EB4FF2" w:rsidR="00F82B7E" w:rsidRPr="00A80445" w:rsidRDefault="00F82B7E">
      <w:pPr>
        <w:pStyle w:val="Textonotapie"/>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En lo sucesivo parte actora, actor o promovente. </w:t>
      </w:r>
    </w:p>
  </w:footnote>
  <w:footnote w:id="4">
    <w:p w14:paraId="15D01A3E" w14:textId="77777777" w:rsidR="00F82B7E" w:rsidRPr="00A80445" w:rsidRDefault="00F82B7E" w:rsidP="00F82B7E">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A partir de aquí: PRI.</w:t>
      </w:r>
    </w:p>
  </w:footnote>
  <w:footnote w:id="5">
    <w:p w14:paraId="41DBCDD9" w14:textId="6C063AB4" w:rsidR="00B23254" w:rsidRPr="00A80445" w:rsidRDefault="00B23254" w:rsidP="00C00101">
      <w:pPr>
        <w:pStyle w:val="Textonotapie"/>
        <w:jc w:val="both"/>
        <w:rPr>
          <w:rFonts w:ascii="Arial" w:hAnsi="Arial" w:cs="Arial"/>
          <w:sz w:val="16"/>
          <w:szCs w:val="16"/>
          <w:lang w:val="es-ES"/>
        </w:rPr>
      </w:pPr>
      <w:r w:rsidRPr="00A80445">
        <w:rPr>
          <w:rStyle w:val="Refdenotaalpie"/>
          <w:rFonts w:ascii="Arial" w:hAnsi="Arial" w:cs="Arial"/>
          <w:sz w:val="16"/>
          <w:szCs w:val="16"/>
        </w:rPr>
        <w:footnoteRef/>
      </w:r>
      <w:r w:rsidRPr="00A80445">
        <w:rPr>
          <w:rFonts w:ascii="Arial" w:hAnsi="Arial" w:cs="Arial"/>
          <w:sz w:val="16"/>
          <w:szCs w:val="16"/>
        </w:rPr>
        <w:t xml:space="preserve"> En adelante</w:t>
      </w:r>
      <w:r w:rsidR="00535120" w:rsidRPr="00A80445">
        <w:rPr>
          <w:rFonts w:ascii="Arial" w:hAnsi="Arial" w:cs="Arial"/>
          <w:sz w:val="16"/>
          <w:szCs w:val="16"/>
        </w:rPr>
        <w:t>:</w:t>
      </w:r>
      <w:r w:rsidRPr="00A80445">
        <w:rPr>
          <w:rFonts w:ascii="Arial" w:hAnsi="Arial" w:cs="Arial"/>
          <w:sz w:val="16"/>
          <w:szCs w:val="16"/>
        </w:rPr>
        <w:t xml:space="preserve"> Tribunal</w:t>
      </w:r>
      <w:r w:rsidR="0002758F" w:rsidRPr="00A80445">
        <w:rPr>
          <w:rFonts w:ascii="Arial" w:hAnsi="Arial" w:cs="Arial"/>
          <w:sz w:val="16"/>
          <w:szCs w:val="16"/>
        </w:rPr>
        <w:t>.</w:t>
      </w:r>
    </w:p>
  </w:footnote>
  <w:footnote w:id="6">
    <w:p w14:paraId="07ABF156" w14:textId="07DE4487" w:rsidR="000F7B03" w:rsidRPr="00A80445" w:rsidRDefault="000F7B03" w:rsidP="00C00101">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w:t>
      </w:r>
      <w:r w:rsidR="00B061E3" w:rsidRPr="00A80445">
        <w:rPr>
          <w:rFonts w:ascii="Arial" w:hAnsi="Arial" w:cs="Arial"/>
          <w:sz w:val="16"/>
          <w:szCs w:val="16"/>
        </w:rPr>
        <w:t xml:space="preserve">Foja </w:t>
      </w:r>
      <w:r w:rsidR="00ED3F0B" w:rsidRPr="00A80445">
        <w:rPr>
          <w:rFonts w:ascii="Arial" w:hAnsi="Arial" w:cs="Arial"/>
          <w:sz w:val="16"/>
          <w:szCs w:val="16"/>
        </w:rPr>
        <w:t>2</w:t>
      </w:r>
      <w:r w:rsidR="00B061E3" w:rsidRPr="00A80445">
        <w:rPr>
          <w:rFonts w:ascii="Arial" w:hAnsi="Arial" w:cs="Arial"/>
          <w:sz w:val="16"/>
          <w:szCs w:val="16"/>
        </w:rPr>
        <w:t>.</w:t>
      </w:r>
    </w:p>
  </w:footnote>
  <w:footnote w:id="7">
    <w:p w14:paraId="08AF0191" w14:textId="7C8FB9D9" w:rsidR="00D80904" w:rsidRPr="00A80445" w:rsidRDefault="00D80904" w:rsidP="00C00101">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w:t>
      </w:r>
      <w:r w:rsidR="0073193A" w:rsidRPr="00A80445">
        <w:rPr>
          <w:rFonts w:ascii="Arial" w:hAnsi="Arial" w:cs="Arial"/>
          <w:sz w:val="16"/>
          <w:szCs w:val="16"/>
        </w:rPr>
        <w:t xml:space="preserve">Foja </w:t>
      </w:r>
      <w:r w:rsidR="00C668A6" w:rsidRPr="00A80445">
        <w:rPr>
          <w:rFonts w:ascii="Arial" w:hAnsi="Arial" w:cs="Arial"/>
          <w:sz w:val="16"/>
          <w:szCs w:val="16"/>
        </w:rPr>
        <w:t>29</w:t>
      </w:r>
      <w:r w:rsidRPr="00A80445">
        <w:rPr>
          <w:rFonts w:ascii="Arial" w:hAnsi="Arial" w:cs="Arial"/>
          <w:sz w:val="16"/>
          <w:szCs w:val="16"/>
        </w:rPr>
        <w:t>.</w:t>
      </w:r>
    </w:p>
  </w:footnote>
  <w:footnote w:id="8">
    <w:p w14:paraId="7B98115C" w14:textId="7AEE1E19" w:rsidR="0029545C" w:rsidRPr="00A80445" w:rsidRDefault="0029545C" w:rsidP="00C00101">
      <w:pPr>
        <w:pStyle w:val="Textonotapie"/>
        <w:jc w:val="both"/>
        <w:rPr>
          <w:rFonts w:ascii="Arial" w:hAnsi="Arial" w:cs="Arial"/>
          <w:sz w:val="16"/>
          <w:szCs w:val="16"/>
          <w:lang w:val="es-ES"/>
        </w:rPr>
      </w:pPr>
      <w:r w:rsidRPr="00A80445">
        <w:rPr>
          <w:rStyle w:val="Refdenotaalpie"/>
          <w:rFonts w:ascii="Arial" w:hAnsi="Arial" w:cs="Arial"/>
          <w:sz w:val="16"/>
          <w:szCs w:val="16"/>
        </w:rPr>
        <w:footnoteRef/>
      </w:r>
      <w:r w:rsidRPr="00A80445">
        <w:rPr>
          <w:rFonts w:ascii="Arial" w:hAnsi="Arial" w:cs="Arial"/>
          <w:sz w:val="16"/>
          <w:szCs w:val="16"/>
        </w:rPr>
        <w:t xml:space="preserve"> Foja </w:t>
      </w:r>
      <w:r w:rsidR="00525293" w:rsidRPr="00A80445">
        <w:rPr>
          <w:rFonts w:ascii="Arial" w:hAnsi="Arial" w:cs="Arial"/>
          <w:sz w:val="16"/>
          <w:szCs w:val="16"/>
        </w:rPr>
        <w:t>30</w:t>
      </w:r>
      <w:r w:rsidRPr="00A80445">
        <w:rPr>
          <w:rFonts w:ascii="Arial" w:hAnsi="Arial" w:cs="Arial"/>
          <w:sz w:val="16"/>
          <w:szCs w:val="16"/>
        </w:rPr>
        <w:t xml:space="preserve">. </w:t>
      </w:r>
    </w:p>
  </w:footnote>
  <w:footnote w:id="9">
    <w:p w14:paraId="1C38EBB0" w14:textId="010BEC55" w:rsidR="00D40772" w:rsidRPr="00A80445" w:rsidRDefault="00D40772" w:rsidP="00C00101">
      <w:pPr>
        <w:pStyle w:val="Textonotapie"/>
        <w:jc w:val="both"/>
        <w:rPr>
          <w:rFonts w:ascii="Arial" w:hAnsi="Arial" w:cs="Arial"/>
          <w:sz w:val="16"/>
          <w:szCs w:val="16"/>
          <w:lang w:val="es-ES"/>
        </w:rPr>
      </w:pPr>
      <w:r w:rsidRPr="00A80445">
        <w:rPr>
          <w:rStyle w:val="Refdenotaalpie"/>
          <w:rFonts w:ascii="Arial" w:hAnsi="Arial" w:cs="Arial"/>
          <w:sz w:val="16"/>
          <w:szCs w:val="16"/>
        </w:rPr>
        <w:footnoteRef/>
      </w:r>
      <w:r w:rsidRPr="00A80445">
        <w:rPr>
          <w:rFonts w:ascii="Arial" w:hAnsi="Arial" w:cs="Arial"/>
          <w:sz w:val="16"/>
          <w:szCs w:val="16"/>
        </w:rPr>
        <w:t xml:space="preserve"> F</w:t>
      </w:r>
      <w:r w:rsidR="00141B60" w:rsidRPr="00A80445">
        <w:rPr>
          <w:rFonts w:ascii="Arial" w:hAnsi="Arial" w:cs="Arial"/>
          <w:sz w:val="16"/>
          <w:szCs w:val="16"/>
        </w:rPr>
        <w:t xml:space="preserve">oja </w:t>
      </w:r>
      <w:r w:rsidR="005F244B" w:rsidRPr="00A80445">
        <w:rPr>
          <w:rFonts w:ascii="Arial" w:hAnsi="Arial" w:cs="Arial"/>
          <w:sz w:val="16"/>
          <w:szCs w:val="16"/>
        </w:rPr>
        <w:t>121</w:t>
      </w:r>
    </w:p>
  </w:footnote>
  <w:footnote w:id="10">
    <w:p w14:paraId="2835D966" w14:textId="72F18452" w:rsidR="006B059A" w:rsidRPr="00A80445" w:rsidRDefault="006B059A" w:rsidP="0032298C">
      <w:pPr>
        <w:pStyle w:val="Textonotapie"/>
        <w:ind w:left="709" w:hanging="709"/>
        <w:jc w:val="both"/>
        <w:rPr>
          <w:rFonts w:ascii="Arial" w:hAnsi="Arial" w:cs="Arial"/>
          <w:sz w:val="16"/>
          <w:szCs w:val="16"/>
          <w:lang w:val="es-ES"/>
        </w:rPr>
      </w:pPr>
      <w:r w:rsidRPr="00A80445">
        <w:rPr>
          <w:rStyle w:val="Refdenotaalpie"/>
          <w:rFonts w:ascii="Arial" w:hAnsi="Arial" w:cs="Arial"/>
          <w:sz w:val="16"/>
          <w:szCs w:val="16"/>
        </w:rPr>
        <w:footnoteRef/>
      </w:r>
      <w:r w:rsidRPr="00A80445">
        <w:rPr>
          <w:rFonts w:ascii="Arial" w:hAnsi="Arial" w:cs="Arial"/>
          <w:sz w:val="16"/>
          <w:szCs w:val="16"/>
        </w:rPr>
        <w:t xml:space="preserve"> </w:t>
      </w:r>
      <w:r w:rsidRPr="00A80445">
        <w:rPr>
          <w:rFonts w:ascii="Arial" w:hAnsi="Arial" w:cs="Arial"/>
          <w:sz w:val="16"/>
          <w:szCs w:val="16"/>
          <w:lang w:val="es-ES"/>
        </w:rPr>
        <w:t>F</w:t>
      </w:r>
      <w:r w:rsidRPr="00BD290A">
        <w:rPr>
          <w:rFonts w:ascii="Arial" w:hAnsi="Arial" w:cs="Arial"/>
          <w:sz w:val="16"/>
          <w:szCs w:val="16"/>
          <w:lang w:val="es-ES"/>
        </w:rPr>
        <w:t xml:space="preserve">ojas </w:t>
      </w:r>
      <w:r w:rsidR="00C84BAF" w:rsidRPr="00BD290A">
        <w:rPr>
          <w:rFonts w:ascii="Arial" w:hAnsi="Arial" w:cs="Arial"/>
          <w:sz w:val="16"/>
          <w:szCs w:val="16"/>
          <w:lang w:val="es-ES"/>
        </w:rPr>
        <w:t xml:space="preserve">163 </w:t>
      </w:r>
      <w:r w:rsidRPr="00BD290A">
        <w:rPr>
          <w:rFonts w:ascii="Arial" w:hAnsi="Arial" w:cs="Arial"/>
          <w:sz w:val="16"/>
          <w:szCs w:val="16"/>
          <w:lang w:val="es-ES"/>
        </w:rPr>
        <w:t xml:space="preserve">y </w:t>
      </w:r>
      <w:r w:rsidR="00BD290A" w:rsidRPr="00BD290A">
        <w:rPr>
          <w:rFonts w:ascii="Arial" w:hAnsi="Arial" w:cs="Arial"/>
          <w:sz w:val="16"/>
          <w:szCs w:val="16"/>
          <w:lang w:val="es-ES"/>
        </w:rPr>
        <w:t>177</w:t>
      </w:r>
      <w:r w:rsidRPr="00BD290A">
        <w:rPr>
          <w:rFonts w:ascii="Arial" w:hAnsi="Arial" w:cs="Arial"/>
          <w:sz w:val="16"/>
          <w:szCs w:val="16"/>
          <w:lang w:val="es-ES"/>
        </w:rPr>
        <w:t>.</w:t>
      </w:r>
    </w:p>
  </w:footnote>
  <w:footnote w:id="11">
    <w:p w14:paraId="0570B5DD" w14:textId="0A0EE39F" w:rsidR="00D05AA2" w:rsidRPr="00A80445" w:rsidRDefault="00D05AA2" w:rsidP="0032298C">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En lo sucesivo juicio de la ciudadanía. </w:t>
      </w:r>
    </w:p>
  </w:footnote>
  <w:footnote w:id="12">
    <w:p w14:paraId="6426819C" w14:textId="77777777" w:rsidR="00953BA5" w:rsidRPr="00A80445" w:rsidRDefault="00953BA5" w:rsidP="0032298C">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En adelante, Constitución Local. </w:t>
      </w:r>
    </w:p>
  </w:footnote>
  <w:footnote w:id="13">
    <w:p w14:paraId="344716D6" w14:textId="77777777" w:rsidR="00953BA5" w:rsidRPr="00A80445" w:rsidRDefault="00953BA5" w:rsidP="0032298C">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En adelante, Código Electoral.</w:t>
      </w:r>
    </w:p>
  </w:footnote>
  <w:footnote w:id="14">
    <w:p w14:paraId="6308CFE4" w14:textId="2D628675" w:rsidR="008257FA" w:rsidRPr="00A80445" w:rsidRDefault="008257FA" w:rsidP="0032298C">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En adelante, Ley de Justicia.</w:t>
      </w:r>
    </w:p>
  </w:footnote>
  <w:footnote w:id="15">
    <w:p w14:paraId="6E37430D" w14:textId="77777777" w:rsidR="00181E22" w:rsidRPr="00A80445" w:rsidRDefault="00181E22" w:rsidP="0032298C">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Su estudio es preferente, al tratarse de una cuestión de orden público; ya que, de resultar fundada alguna, haría innecesario analizar el fondo de la cuestión planteada. Véase la jurisprudencia II.1o. J/5 del Primer Tribunal Colegiado del Segundo Circuito, de rubro: IMPROCEDENCIA, CAUSALES DE. EN EL JUICIO DE AMPARO. Fuente: Semanario Judicial de la Federación. Tomo VII, mayo de 1991, página 95.</w:t>
      </w:r>
    </w:p>
  </w:footnote>
  <w:footnote w:id="16">
    <w:p w14:paraId="399F5F74" w14:textId="77777777" w:rsidR="00FE62B7" w:rsidRPr="00A80445" w:rsidRDefault="00FE62B7" w:rsidP="00FE62B7">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La Sala Superior del Tribunal Electoral del Poder Judicial de la Federación en la tesis LXXIII/2016, de rubro: ACCESO EFECTIVO A LA JUSTICIA. LOS TRIBUNALES ELECTORALES LOCALES DEBEN RESOLVER LOS MEDIOS DE IMPUGNACIÓN EN UN PLAZO RAZONABLE, SIN QUE SEA NECESARIO AGOTAR LOS PLAZOS QUE FIJEN LAS LEYES PARA TAL EFECTO, ha sostenido que el derecho de acceso efectivo a la justicia, previsto en el artículo 17 de la Constitución Política de los Estados Unidos Mexicanos, comprende el deber de las autoridades de resolver las controversias dentro de un plazo razonable, sin que sea necesario agotar los plazos máximos previstos en la normativa aplicable cuando las circunstancias del caso permitan emitir una determinación con mayor prontitud. </w:t>
      </w:r>
    </w:p>
  </w:footnote>
  <w:footnote w:id="17">
    <w:p w14:paraId="00429DDE" w14:textId="116E492D" w:rsidR="00FE62B7" w:rsidRPr="00A80445" w:rsidRDefault="00FE62B7" w:rsidP="00B313FB">
      <w:pPr>
        <w:pStyle w:val="Textonotapie"/>
        <w:jc w:val="both"/>
        <w:rPr>
          <w:rFonts w:ascii="Arial" w:hAnsi="Arial" w:cs="Arial"/>
          <w:sz w:val="16"/>
          <w:szCs w:val="16"/>
          <w:lang w:val="es-ES"/>
        </w:rPr>
      </w:pPr>
      <w:r w:rsidRPr="00A80445">
        <w:rPr>
          <w:rStyle w:val="Refdenotaalpie"/>
          <w:rFonts w:ascii="Arial" w:hAnsi="Arial" w:cs="Arial"/>
          <w:sz w:val="16"/>
          <w:szCs w:val="16"/>
        </w:rPr>
        <w:footnoteRef/>
      </w:r>
      <w:r w:rsidRPr="00A80445">
        <w:rPr>
          <w:rFonts w:ascii="Arial" w:hAnsi="Arial" w:cs="Arial"/>
          <w:sz w:val="16"/>
          <w:szCs w:val="16"/>
        </w:rPr>
        <w:t xml:space="preserve"> Razones conforme la tesis aislada I.15o.A.4 K (10a.), de rubro: PETICIÓN DE PRINCIPIO. LA MOTIVACIÓN DE UN ACTO JURISDICCIONAL SUSTENTADA EN ESE ARGUMENTO FALAZ ES CONTRARIA A LA GARANTÍA DE LEGALIDAD CONSAGRADA EN EL ARTÍCULO 16 CONSTITUCIONAL. Consultable en Semanario Judicial de la Federación y su Gaceta, Libro VIII, mayo de 2012, Tomo 2, página 2081.</w:t>
      </w:r>
    </w:p>
  </w:footnote>
  <w:footnote w:id="18">
    <w:p w14:paraId="228A9F46" w14:textId="4BE4A3DB" w:rsidR="0095163D" w:rsidRPr="00A80445" w:rsidRDefault="0095163D" w:rsidP="00B313FB">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Es ilustrativa la tesis P. XXVII/98, del Pleno </w:t>
      </w:r>
      <w:r w:rsidR="00B313FB" w:rsidRPr="00A80445">
        <w:rPr>
          <w:rFonts w:ascii="Arial" w:hAnsi="Arial" w:cs="Arial"/>
          <w:sz w:val="16"/>
          <w:szCs w:val="16"/>
        </w:rPr>
        <w:t>de la Suprema Corte de Justicia de la Nación, de rubro: IMPROCEDENCIA DEL JUICIO DE AMPARO. SI SE HACE VALER UNA CAUSAL QUE INVOLUCRA EL ESTUDIO DE FONDO, DEBERÁ DESESTIMARSE.</w:t>
      </w:r>
    </w:p>
  </w:footnote>
  <w:footnote w:id="19">
    <w:p w14:paraId="07059532" w14:textId="74AD41B2" w:rsidR="00073300" w:rsidRPr="00A80445" w:rsidRDefault="00073300" w:rsidP="00073300">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Jurisprudencia 15/2011, de rubro: PLAZO PARA PRESENTAR UN MEDIO DE IMPUGNACIÓN, TRATÁNDOSE DE OMISIONES y 41/2002, de rubro: OMISIONES EN MATERIA ELECTORAL. SON IMPUGNABLES.</w:t>
      </w:r>
    </w:p>
  </w:footnote>
  <w:footnote w:id="20">
    <w:p w14:paraId="04E9F8FB" w14:textId="1DFAB451" w:rsidR="00C00101" w:rsidRPr="002D6E8F" w:rsidRDefault="00C00101" w:rsidP="00C00101">
      <w:pPr>
        <w:pStyle w:val="Textonotapie"/>
        <w:jc w:val="both"/>
        <w:rPr>
          <w:rFonts w:ascii="Arial" w:hAnsi="Arial" w:cs="Arial"/>
          <w:sz w:val="16"/>
          <w:szCs w:val="16"/>
        </w:rPr>
      </w:pPr>
      <w:r w:rsidRPr="002D6E8F">
        <w:rPr>
          <w:rStyle w:val="Refdenotaalpie"/>
          <w:rFonts w:ascii="Arial" w:hAnsi="Arial" w:cs="Arial"/>
          <w:sz w:val="16"/>
          <w:szCs w:val="16"/>
        </w:rPr>
        <w:footnoteRef/>
      </w:r>
      <w:r w:rsidRPr="002D6E8F">
        <w:rPr>
          <w:rFonts w:ascii="Arial" w:hAnsi="Arial" w:cs="Arial"/>
          <w:sz w:val="16"/>
          <w:szCs w:val="16"/>
        </w:rPr>
        <w:t xml:space="preserve"> Elaborado a partir de las consideraciones emitidas en el Juicio de la Ciudadanía TEEM-JDC-217/2026, los estatutos del referido instituto político, disponibles para su consulta en </w:t>
      </w:r>
      <w:hyperlink r:id="rId1" w:history="1">
        <w:r w:rsidRPr="002D6E8F">
          <w:rPr>
            <w:rStyle w:val="Hipervnculo"/>
            <w:rFonts w:ascii="Arial" w:hAnsi="Arial" w:cs="Arial"/>
            <w:sz w:val="16"/>
            <w:szCs w:val="16"/>
          </w:rPr>
          <w:t>https://pri.org.mx/ElPartidoDeMexico/Documentos/2024/Estatutos.pdf</w:t>
        </w:r>
      </w:hyperlink>
      <w:r w:rsidRPr="002D6E8F">
        <w:rPr>
          <w:rFonts w:ascii="Arial" w:hAnsi="Arial" w:cs="Arial"/>
          <w:sz w:val="16"/>
          <w:szCs w:val="16"/>
        </w:rPr>
        <w:t xml:space="preserve"> y lo dispuesto en el Código de Justicia Partidaria del Partido Revolucionario Institucional, consultables en </w:t>
      </w:r>
      <w:hyperlink r:id="rId2" w:history="1">
        <w:r w:rsidRPr="002D6E8F">
          <w:rPr>
            <w:rStyle w:val="Hipervnculo"/>
            <w:rFonts w:ascii="Arial" w:hAnsi="Arial" w:cs="Arial"/>
            <w:sz w:val="16"/>
            <w:szCs w:val="16"/>
          </w:rPr>
          <w:t>https://pri.org.mx/ElPartidoDeMexico/Documentos/CODIGO_DE_JUSTICIA_PARTIDARIA_REGISTRADO_INE_23ABRIL2024.pdf</w:t>
        </w:r>
      </w:hyperlink>
      <w:r w:rsidRPr="002D6E8F">
        <w:rPr>
          <w:rFonts w:ascii="Arial" w:hAnsi="Arial" w:cs="Arial"/>
          <w:sz w:val="16"/>
          <w:szCs w:val="16"/>
        </w:rPr>
        <w:t>, en adelante: Código de Justicia.</w:t>
      </w:r>
    </w:p>
  </w:footnote>
  <w:footnote w:id="21">
    <w:p w14:paraId="71B639C6" w14:textId="4A5BAB7A" w:rsidR="000039B9" w:rsidRPr="002D6E8F" w:rsidRDefault="000039B9" w:rsidP="000039B9">
      <w:pPr>
        <w:spacing w:after="0" w:line="240" w:lineRule="auto"/>
        <w:contextualSpacing/>
        <w:jc w:val="both"/>
        <w:rPr>
          <w:rFonts w:ascii="Arial" w:hAnsi="Arial" w:cs="Arial"/>
          <w:color w:val="000000" w:themeColor="text1"/>
          <w:sz w:val="16"/>
          <w:szCs w:val="16"/>
        </w:rPr>
      </w:pPr>
      <w:r w:rsidRPr="002D6E8F">
        <w:rPr>
          <w:rStyle w:val="Refdenotaalpie"/>
          <w:rFonts w:ascii="Arial" w:hAnsi="Arial" w:cs="Arial"/>
          <w:color w:val="000000" w:themeColor="text1"/>
          <w:sz w:val="16"/>
          <w:szCs w:val="16"/>
        </w:rPr>
        <w:footnoteRef/>
      </w:r>
      <w:r w:rsidRPr="002D6E8F">
        <w:rPr>
          <w:rFonts w:ascii="Arial" w:hAnsi="Arial" w:cs="Arial"/>
          <w:color w:val="000000" w:themeColor="text1"/>
          <w:sz w:val="16"/>
          <w:szCs w:val="16"/>
        </w:rPr>
        <w:t xml:space="preserve"> Es ilustrativa la Tesis: 2a. IX/2015 (10a.), de rubro: RECURSO JUDICIAL EFECTIVO. EL JUICIO DE AMPARO CUMPLE CON LAS CARACTERÍSTICAS DE EFICACIA E IDONEIDAD A LA LUZ DEL ARTÍCULO 25 DE LA CONVENCIÓN AMERICANA SOBRE DERECHOS HUMANOS. </w:t>
      </w:r>
    </w:p>
  </w:footnote>
  <w:footnote w:id="22">
    <w:p w14:paraId="04FA9B61" w14:textId="2F92597F" w:rsidR="001B622B" w:rsidRPr="00A80445" w:rsidRDefault="001B622B" w:rsidP="001B622B">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Criterio se encuentra contenido, en lo que se considere aplicable, en la jurisprudencia 45/2010, de rubro REGISTRO DE CANDIDATURA. EL TRANSCURSO DEL PLAZO PARA EFECTUARLO NO CAUSA IRREPARABILIDAD, así como en la tesis XII/2001, de rubro PRINCIPIO DE DEFINITIVIDAD. SOLO OPERA RESPECTO DE ACTOS O RESOLUCIONES DE LAS AUTORIDADES ENCARGADAS DE ORGANIZAR LAS ELECCIONES.</w:t>
      </w:r>
    </w:p>
  </w:footnote>
  <w:footnote w:id="23">
    <w:p w14:paraId="4CC63E56" w14:textId="77777777" w:rsidR="00E95A03" w:rsidRPr="00A80445" w:rsidRDefault="00E95A03" w:rsidP="00C00101">
      <w:pPr>
        <w:pStyle w:val="Textonotapie"/>
        <w:jc w:val="both"/>
        <w:rPr>
          <w:rFonts w:ascii="Arial" w:hAnsi="Arial" w:cs="Arial"/>
          <w:sz w:val="16"/>
          <w:szCs w:val="16"/>
        </w:rPr>
      </w:pPr>
      <w:r w:rsidRPr="00A80445">
        <w:rPr>
          <w:rStyle w:val="Refdenotaalpie"/>
          <w:rFonts w:ascii="Arial" w:hAnsi="Arial" w:cs="Arial"/>
          <w:sz w:val="16"/>
          <w:szCs w:val="16"/>
        </w:rPr>
        <w:footnoteRef/>
      </w:r>
      <w:r w:rsidRPr="00A80445">
        <w:rPr>
          <w:rFonts w:ascii="Arial" w:hAnsi="Arial" w:cs="Arial"/>
          <w:sz w:val="16"/>
          <w:szCs w:val="16"/>
        </w:rPr>
        <w:t xml:space="preserve"> Gaceta de Jurisprudencia y Tesis en materia electoral, Tribunal Electoral del Poder Judicial de la Federación, Año 6, Número 13, 2013, página 81.</w:t>
      </w:r>
    </w:p>
  </w:footnote>
  <w:footnote w:id="24">
    <w:p w14:paraId="3D7C0C17" w14:textId="77777777" w:rsidR="00EF360D" w:rsidRDefault="00EF360D" w:rsidP="00EF360D">
      <w:pPr>
        <w:pStyle w:val="Textonotapie"/>
        <w:jc w:val="both"/>
        <w:rPr>
          <w:rFonts w:ascii="Arial Narrow" w:hAnsi="Arial Narrow" w:cs="Arial"/>
        </w:rPr>
      </w:pPr>
      <w:r>
        <w:rPr>
          <w:rStyle w:val="Refdenotaalpie"/>
        </w:rPr>
        <w:footnoteRef/>
      </w:r>
      <w:r>
        <w:t xml:space="preserve"> </w:t>
      </w:r>
      <w:r>
        <w:rPr>
          <w:rFonts w:ascii="Arial Narrow" w:hAnsi="Arial Narrow" w:cs="Arial"/>
        </w:rPr>
        <w:t xml:space="preserve">Sirve de sustento la jurisprudencia de la Sala Superior del Tribunal </w:t>
      </w:r>
      <w:r>
        <w:rPr>
          <w:rStyle w:val="whitespace-normal"/>
          <w:rFonts w:ascii="Arial Narrow" w:eastAsiaTheme="majorEastAsia" w:hAnsi="Arial Narrow" w:cs="Arial"/>
        </w:rPr>
        <w:t>Electoral del Poder Judicial de la Federación</w:t>
      </w:r>
      <w:r>
        <w:rPr>
          <w:rFonts w:ascii="Arial Narrow" w:hAnsi="Arial Narrow" w:cs="Arial"/>
        </w:rPr>
        <w:t xml:space="preserve"> </w:t>
      </w:r>
      <w:r>
        <w:rPr>
          <w:rStyle w:val="Fuerte"/>
          <w:rFonts w:ascii="Arial Narrow" w:eastAsiaTheme="majorEastAsia" w:hAnsi="Arial Narrow" w:cs="Arial"/>
          <w:b w:val="0"/>
          <w:bCs w:val="0"/>
        </w:rPr>
        <w:t>34/2002</w:t>
      </w:r>
      <w:r>
        <w:rPr>
          <w:rFonts w:ascii="Arial Narrow" w:hAnsi="Arial Narrow" w:cs="Arial"/>
          <w:b/>
          <w:bCs/>
        </w:rPr>
        <w:t>,</w:t>
      </w:r>
      <w:r>
        <w:rPr>
          <w:rFonts w:ascii="Arial Narrow" w:hAnsi="Arial Narrow" w:cs="Arial"/>
        </w:rPr>
        <w:t xml:space="preserve"> de rubro </w:t>
      </w:r>
      <w:r>
        <w:rPr>
          <w:rStyle w:val="nfasis"/>
          <w:rFonts w:ascii="Arial Narrow" w:eastAsiaTheme="majorEastAsia" w:hAnsi="Arial Narrow" w:cs="Arial"/>
        </w:rPr>
        <w:t>"IMPROCEDENCIA. EL MERO HECHO DE QUEDAR SIN MATERIA EL PROCEDIMIENTO ACTUALIZA LA CAUSAL RESPECTIVA".</w:t>
      </w:r>
    </w:p>
  </w:footnote>
  <w:footnote w:id="25">
    <w:p w14:paraId="5AE8AABE" w14:textId="77777777" w:rsidR="00EF360D" w:rsidRDefault="00EF360D" w:rsidP="00EF360D">
      <w:pPr>
        <w:pStyle w:val="Textonotapie"/>
        <w:rPr>
          <w:rFonts w:ascii="Arial Narrow" w:hAnsi="Arial Narrow" w:cs="Arial"/>
        </w:rPr>
      </w:pPr>
      <w:r>
        <w:rPr>
          <w:rStyle w:val="Refdenotaalpie"/>
        </w:rPr>
        <w:footnoteRef/>
      </w:r>
      <w:r>
        <w:t xml:space="preserve"> </w:t>
      </w:r>
      <w:r>
        <w:rPr>
          <w:rFonts w:ascii="Arial Narrow" w:hAnsi="Arial Narrow" w:cs="Arial"/>
        </w:rPr>
        <w:t>Entre otros, al resolver el juicio TEEM-JDC-231/2025.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EACB" w14:textId="1C075A45" w:rsidR="0019121C" w:rsidRPr="00535120" w:rsidRDefault="00194D04" w:rsidP="00194D04">
    <w:pPr>
      <w:pStyle w:val="Encabezado"/>
      <w:tabs>
        <w:tab w:val="left" w:pos="964"/>
      </w:tabs>
      <w:jc w:val="right"/>
      <w:rPr>
        <w:rFonts w:ascii="Arial" w:hAnsi="Arial" w:cs="Arial"/>
        <w:b/>
        <w:bCs/>
        <w:sz w:val="24"/>
        <w:szCs w:val="24"/>
      </w:rPr>
    </w:pPr>
    <w:r w:rsidRPr="00535120">
      <w:rPr>
        <w:rFonts w:ascii="Arial" w:hAnsi="Arial" w:cs="Arial"/>
        <w:noProof/>
        <w:sz w:val="24"/>
        <w:szCs w:val="24"/>
      </w:rPr>
      <w:drawing>
        <wp:anchor distT="0" distB="0" distL="114300" distR="114300" simplePos="0" relativeHeight="251665920" behindDoc="1" locked="0" layoutInCell="0" allowOverlap="1" wp14:anchorId="626BF9F0" wp14:editId="08BB0DC7">
          <wp:simplePos x="0" y="0"/>
          <wp:positionH relativeFrom="margin">
            <wp:align>left</wp:align>
          </wp:positionH>
          <wp:positionV relativeFrom="margin">
            <wp:posOffset>-1052195</wp:posOffset>
          </wp:positionV>
          <wp:extent cx="1846178" cy="762145"/>
          <wp:effectExtent l="0" t="0" r="1905" b="0"/>
          <wp:wrapNone/>
          <wp:docPr id="54216961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21C" w:rsidRPr="00535120">
      <w:rPr>
        <w:rFonts w:ascii="Arial" w:hAnsi="Arial" w:cs="Arial"/>
        <w:b/>
        <w:bCs/>
        <w:sz w:val="24"/>
        <w:szCs w:val="24"/>
      </w:rPr>
      <w:t>TEEM-JDC-</w:t>
    </w:r>
    <w:r w:rsidR="008D702F" w:rsidRPr="00535120">
      <w:rPr>
        <w:rFonts w:ascii="Arial" w:hAnsi="Arial" w:cs="Arial"/>
        <w:b/>
        <w:bCs/>
        <w:sz w:val="24"/>
        <w:szCs w:val="24"/>
      </w:rPr>
      <w:t>0</w:t>
    </w:r>
    <w:r w:rsidR="00D40276" w:rsidRPr="00535120">
      <w:rPr>
        <w:rFonts w:ascii="Arial" w:hAnsi="Arial" w:cs="Arial"/>
        <w:b/>
        <w:bCs/>
        <w:sz w:val="24"/>
        <w:szCs w:val="24"/>
      </w:rPr>
      <w:t>58</w:t>
    </w:r>
    <w:r w:rsidR="0019121C" w:rsidRPr="00535120">
      <w:rPr>
        <w:rFonts w:ascii="Arial" w:hAnsi="Arial" w:cs="Arial"/>
        <w:b/>
        <w:bCs/>
        <w:sz w:val="24"/>
        <w:szCs w:val="24"/>
      </w:rPr>
      <w:t>/202</w:t>
    </w:r>
    <w:r w:rsidR="00D40276" w:rsidRPr="00535120">
      <w:rPr>
        <w:rFonts w:ascii="Arial" w:hAnsi="Arial" w:cs="Arial"/>
        <w:b/>
        <w:bCs/>
        <w:sz w:val="24"/>
        <w:szCs w:val="24"/>
      </w:rPr>
      <w:t>6</w:t>
    </w:r>
  </w:p>
  <w:p w14:paraId="34DB917B" w14:textId="77777777" w:rsidR="00766810" w:rsidRDefault="007668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42B8" w14:textId="0E5C2CC3" w:rsidR="0019121C" w:rsidRDefault="00194D04" w:rsidP="004E3D87">
    <w:pPr>
      <w:pStyle w:val="Encabezado"/>
    </w:pPr>
    <w:r>
      <w:rPr>
        <w:noProof/>
      </w:rPr>
      <w:drawing>
        <wp:anchor distT="0" distB="0" distL="114300" distR="114300" simplePos="0" relativeHeight="251663872" behindDoc="1" locked="0" layoutInCell="0" allowOverlap="1" wp14:anchorId="335574AE" wp14:editId="6093C161">
          <wp:simplePos x="0" y="0"/>
          <wp:positionH relativeFrom="margin">
            <wp:posOffset>-10662</wp:posOffset>
          </wp:positionH>
          <wp:positionV relativeFrom="margin">
            <wp:posOffset>-1113790</wp:posOffset>
          </wp:positionV>
          <wp:extent cx="1846178" cy="762145"/>
          <wp:effectExtent l="0" t="0" r="1905" b="0"/>
          <wp:wrapNone/>
          <wp:docPr id="1265098208"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AF5"/>
    <w:multiLevelType w:val="hybridMultilevel"/>
    <w:tmpl w:val="3014F49E"/>
    <w:lvl w:ilvl="0" w:tplc="080A0001">
      <w:start w:val="1"/>
      <w:numFmt w:val="bullet"/>
      <w:lvlText w:val=""/>
      <w:lvlJc w:val="left"/>
      <w:pPr>
        <w:ind w:left="720" w:hanging="360"/>
      </w:pPr>
      <w:rPr>
        <w:rFonts w:ascii="Symbol" w:hAnsi="Symbol" w:hint="default"/>
      </w:rPr>
    </w:lvl>
    <w:lvl w:ilvl="1" w:tplc="E99834D2">
      <w:numFmt w:val="bullet"/>
      <w:lvlText w:val="•"/>
      <w:lvlJc w:val="left"/>
      <w:pPr>
        <w:ind w:left="1440" w:hanging="360"/>
      </w:pPr>
      <w:rPr>
        <w:rFonts w:ascii="Calibri" w:eastAsia="Calibr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40BEC"/>
    <w:multiLevelType w:val="hybridMultilevel"/>
    <w:tmpl w:val="34C6ED54"/>
    <w:lvl w:ilvl="0" w:tplc="DA6AC1E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242488"/>
    <w:multiLevelType w:val="hybridMultilevel"/>
    <w:tmpl w:val="6CF44F3C"/>
    <w:lvl w:ilvl="0" w:tplc="2D0EF484">
      <w:start w:val="6"/>
      <w:numFmt w:val="bullet"/>
      <w:lvlText w:val="-"/>
      <w:lvlJc w:val="left"/>
      <w:pPr>
        <w:ind w:left="720" w:hanging="360"/>
      </w:pPr>
      <w:rPr>
        <w:rFonts w:ascii="Arial" w:eastAsia="Calibri" w:hAnsi="Arial" w:cs="Arial"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175819"/>
    <w:multiLevelType w:val="hybridMultilevel"/>
    <w:tmpl w:val="10803FBE"/>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E72952"/>
    <w:multiLevelType w:val="hybridMultilevel"/>
    <w:tmpl w:val="EBC0B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336A58"/>
    <w:multiLevelType w:val="hybridMultilevel"/>
    <w:tmpl w:val="F872F2D4"/>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8D7350"/>
    <w:multiLevelType w:val="hybridMultilevel"/>
    <w:tmpl w:val="0B2AB4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604A02"/>
    <w:multiLevelType w:val="hybridMultilevel"/>
    <w:tmpl w:val="8DFC66D4"/>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4B27FB"/>
    <w:multiLevelType w:val="hybridMultilevel"/>
    <w:tmpl w:val="ED4E6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2B2F4A"/>
    <w:multiLevelType w:val="hybridMultilevel"/>
    <w:tmpl w:val="D1AC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253247"/>
    <w:multiLevelType w:val="hybridMultilevel"/>
    <w:tmpl w:val="002E5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4F7DF8"/>
    <w:multiLevelType w:val="hybridMultilevel"/>
    <w:tmpl w:val="CC4033A8"/>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DF066B"/>
    <w:multiLevelType w:val="hybridMultilevel"/>
    <w:tmpl w:val="E31EB50E"/>
    <w:lvl w:ilvl="0" w:tplc="2D0EF484">
      <w:start w:val="6"/>
      <w:numFmt w:val="bullet"/>
      <w:lvlText w:val="-"/>
      <w:lvlJc w:val="left"/>
      <w:pPr>
        <w:ind w:left="720" w:hanging="360"/>
      </w:pPr>
      <w:rPr>
        <w:rFonts w:ascii="Arial" w:eastAsia="Calibri" w:hAnsi="Arial" w:cs="Arial" w:hint="default"/>
        <w:b w:val="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2B708C"/>
    <w:multiLevelType w:val="hybridMultilevel"/>
    <w:tmpl w:val="57B89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922B00"/>
    <w:multiLevelType w:val="hybridMultilevel"/>
    <w:tmpl w:val="8E4A4BDE"/>
    <w:lvl w:ilvl="0" w:tplc="C7628EE0">
      <w:start w:val="5"/>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DC038F"/>
    <w:multiLevelType w:val="hybridMultilevel"/>
    <w:tmpl w:val="1BDAB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AED67EF"/>
    <w:multiLevelType w:val="hybridMultilevel"/>
    <w:tmpl w:val="26B8AE84"/>
    <w:lvl w:ilvl="0" w:tplc="2D0EF484">
      <w:start w:val="6"/>
      <w:numFmt w:val="bullet"/>
      <w:lvlText w:val="-"/>
      <w:lvlJc w:val="left"/>
      <w:pPr>
        <w:ind w:left="799" w:hanging="360"/>
      </w:pPr>
      <w:rPr>
        <w:rFonts w:ascii="Arial" w:eastAsia="Calibri" w:hAnsi="Arial" w:cs="Arial" w:hint="default"/>
        <w:b w:val="0"/>
      </w:rPr>
    </w:lvl>
    <w:lvl w:ilvl="1" w:tplc="080A0003" w:tentative="1">
      <w:start w:val="1"/>
      <w:numFmt w:val="bullet"/>
      <w:lvlText w:val="o"/>
      <w:lvlJc w:val="left"/>
      <w:pPr>
        <w:ind w:left="1519" w:hanging="360"/>
      </w:pPr>
      <w:rPr>
        <w:rFonts w:ascii="Courier New" w:hAnsi="Courier New" w:cs="Courier New" w:hint="default"/>
      </w:rPr>
    </w:lvl>
    <w:lvl w:ilvl="2" w:tplc="080A0005" w:tentative="1">
      <w:start w:val="1"/>
      <w:numFmt w:val="bullet"/>
      <w:lvlText w:val=""/>
      <w:lvlJc w:val="left"/>
      <w:pPr>
        <w:ind w:left="2239" w:hanging="360"/>
      </w:pPr>
      <w:rPr>
        <w:rFonts w:ascii="Wingdings" w:hAnsi="Wingdings" w:hint="default"/>
      </w:rPr>
    </w:lvl>
    <w:lvl w:ilvl="3" w:tplc="080A0001" w:tentative="1">
      <w:start w:val="1"/>
      <w:numFmt w:val="bullet"/>
      <w:lvlText w:val=""/>
      <w:lvlJc w:val="left"/>
      <w:pPr>
        <w:ind w:left="2959" w:hanging="360"/>
      </w:pPr>
      <w:rPr>
        <w:rFonts w:ascii="Symbol" w:hAnsi="Symbol" w:hint="default"/>
      </w:rPr>
    </w:lvl>
    <w:lvl w:ilvl="4" w:tplc="080A0003" w:tentative="1">
      <w:start w:val="1"/>
      <w:numFmt w:val="bullet"/>
      <w:lvlText w:val="o"/>
      <w:lvlJc w:val="left"/>
      <w:pPr>
        <w:ind w:left="3679" w:hanging="360"/>
      </w:pPr>
      <w:rPr>
        <w:rFonts w:ascii="Courier New" w:hAnsi="Courier New" w:cs="Courier New" w:hint="default"/>
      </w:rPr>
    </w:lvl>
    <w:lvl w:ilvl="5" w:tplc="080A0005" w:tentative="1">
      <w:start w:val="1"/>
      <w:numFmt w:val="bullet"/>
      <w:lvlText w:val=""/>
      <w:lvlJc w:val="left"/>
      <w:pPr>
        <w:ind w:left="4399" w:hanging="360"/>
      </w:pPr>
      <w:rPr>
        <w:rFonts w:ascii="Wingdings" w:hAnsi="Wingdings" w:hint="default"/>
      </w:rPr>
    </w:lvl>
    <w:lvl w:ilvl="6" w:tplc="080A0001" w:tentative="1">
      <w:start w:val="1"/>
      <w:numFmt w:val="bullet"/>
      <w:lvlText w:val=""/>
      <w:lvlJc w:val="left"/>
      <w:pPr>
        <w:ind w:left="5119" w:hanging="360"/>
      </w:pPr>
      <w:rPr>
        <w:rFonts w:ascii="Symbol" w:hAnsi="Symbol" w:hint="default"/>
      </w:rPr>
    </w:lvl>
    <w:lvl w:ilvl="7" w:tplc="080A0003" w:tentative="1">
      <w:start w:val="1"/>
      <w:numFmt w:val="bullet"/>
      <w:lvlText w:val="o"/>
      <w:lvlJc w:val="left"/>
      <w:pPr>
        <w:ind w:left="5839" w:hanging="360"/>
      </w:pPr>
      <w:rPr>
        <w:rFonts w:ascii="Courier New" w:hAnsi="Courier New" w:cs="Courier New" w:hint="default"/>
      </w:rPr>
    </w:lvl>
    <w:lvl w:ilvl="8" w:tplc="080A0005" w:tentative="1">
      <w:start w:val="1"/>
      <w:numFmt w:val="bullet"/>
      <w:lvlText w:val=""/>
      <w:lvlJc w:val="left"/>
      <w:pPr>
        <w:ind w:left="6559" w:hanging="360"/>
      </w:pPr>
      <w:rPr>
        <w:rFonts w:ascii="Wingdings" w:hAnsi="Wingdings" w:hint="default"/>
      </w:rPr>
    </w:lvl>
  </w:abstractNum>
  <w:abstractNum w:abstractNumId="18" w15:restartNumberingAfterBreak="0">
    <w:nsid w:val="407C15CC"/>
    <w:multiLevelType w:val="hybridMultilevel"/>
    <w:tmpl w:val="CD5A7980"/>
    <w:lvl w:ilvl="0" w:tplc="054A5170">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E0517F"/>
    <w:multiLevelType w:val="hybridMultilevel"/>
    <w:tmpl w:val="92125110"/>
    <w:lvl w:ilvl="0" w:tplc="080A0003">
      <w:start w:val="1"/>
      <w:numFmt w:val="bullet"/>
      <w:lvlText w:val="o"/>
      <w:lvlJc w:val="left"/>
      <w:pPr>
        <w:ind w:left="799" w:hanging="360"/>
      </w:pPr>
      <w:rPr>
        <w:rFonts w:ascii="Courier New" w:hAnsi="Courier New" w:cs="Courier New" w:hint="default"/>
      </w:rPr>
    </w:lvl>
    <w:lvl w:ilvl="1" w:tplc="080A0003" w:tentative="1">
      <w:start w:val="1"/>
      <w:numFmt w:val="bullet"/>
      <w:lvlText w:val="o"/>
      <w:lvlJc w:val="left"/>
      <w:pPr>
        <w:ind w:left="1519" w:hanging="360"/>
      </w:pPr>
      <w:rPr>
        <w:rFonts w:ascii="Courier New" w:hAnsi="Courier New" w:cs="Courier New" w:hint="default"/>
      </w:rPr>
    </w:lvl>
    <w:lvl w:ilvl="2" w:tplc="080A0005" w:tentative="1">
      <w:start w:val="1"/>
      <w:numFmt w:val="bullet"/>
      <w:lvlText w:val=""/>
      <w:lvlJc w:val="left"/>
      <w:pPr>
        <w:ind w:left="2239" w:hanging="360"/>
      </w:pPr>
      <w:rPr>
        <w:rFonts w:ascii="Wingdings" w:hAnsi="Wingdings" w:hint="default"/>
      </w:rPr>
    </w:lvl>
    <w:lvl w:ilvl="3" w:tplc="080A0001" w:tentative="1">
      <w:start w:val="1"/>
      <w:numFmt w:val="bullet"/>
      <w:lvlText w:val=""/>
      <w:lvlJc w:val="left"/>
      <w:pPr>
        <w:ind w:left="2959" w:hanging="360"/>
      </w:pPr>
      <w:rPr>
        <w:rFonts w:ascii="Symbol" w:hAnsi="Symbol" w:hint="default"/>
      </w:rPr>
    </w:lvl>
    <w:lvl w:ilvl="4" w:tplc="080A0003" w:tentative="1">
      <w:start w:val="1"/>
      <w:numFmt w:val="bullet"/>
      <w:lvlText w:val="o"/>
      <w:lvlJc w:val="left"/>
      <w:pPr>
        <w:ind w:left="3679" w:hanging="360"/>
      </w:pPr>
      <w:rPr>
        <w:rFonts w:ascii="Courier New" w:hAnsi="Courier New" w:cs="Courier New" w:hint="default"/>
      </w:rPr>
    </w:lvl>
    <w:lvl w:ilvl="5" w:tplc="080A0005" w:tentative="1">
      <w:start w:val="1"/>
      <w:numFmt w:val="bullet"/>
      <w:lvlText w:val=""/>
      <w:lvlJc w:val="left"/>
      <w:pPr>
        <w:ind w:left="4399" w:hanging="360"/>
      </w:pPr>
      <w:rPr>
        <w:rFonts w:ascii="Wingdings" w:hAnsi="Wingdings" w:hint="default"/>
      </w:rPr>
    </w:lvl>
    <w:lvl w:ilvl="6" w:tplc="080A0001" w:tentative="1">
      <w:start w:val="1"/>
      <w:numFmt w:val="bullet"/>
      <w:lvlText w:val=""/>
      <w:lvlJc w:val="left"/>
      <w:pPr>
        <w:ind w:left="5119" w:hanging="360"/>
      </w:pPr>
      <w:rPr>
        <w:rFonts w:ascii="Symbol" w:hAnsi="Symbol" w:hint="default"/>
      </w:rPr>
    </w:lvl>
    <w:lvl w:ilvl="7" w:tplc="080A0003" w:tentative="1">
      <w:start w:val="1"/>
      <w:numFmt w:val="bullet"/>
      <w:lvlText w:val="o"/>
      <w:lvlJc w:val="left"/>
      <w:pPr>
        <w:ind w:left="5839" w:hanging="360"/>
      </w:pPr>
      <w:rPr>
        <w:rFonts w:ascii="Courier New" w:hAnsi="Courier New" w:cs="Courier New" w:hint="default"/>
      </w:rPr>
    </w:lvl>
    <w:lvl w:ilvl="8" w:tplc="080A0005" w:tentative="1">
      <w:start w:val="1"/>
      <w:numFmt w:val="bullet"/>
      <w:lvlText w:val=""/>
      <w:lvlJc w:val="left"/>
      <w:pPr>
        <w:ind w:left="6559" w:hanging="360"/>
      </w:pPr>
      <w:rPr>
        <w:rFonts w:ascii="Wingdings" w:hAnsi="Wingdings" w:hint="default"/>
      </w:rPr>
    </w:lvl>
  </w:abstractNum>
  <w:abstractNum w:abstractNumId="20" w15:restartNumberingAfterBreak="0">
    <w:nsid w:val="445822E7"/>
    <w:multiLevelType w:val="hybridMultilevel"/>
    <w:tmpl w:val="6074A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4363CD"/>
    <w:multiLevelType w:val="hybridMultilevel"/>
    <w:tmpl w:val="E6E6CA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8BB6D47"/>
    <w:multiLevelType w:val="hybridMultilevel"/>
    <w:tmpl w:val="C57EE4B6"/>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361CF6"/>
    <w:multiLevelType w:val="hybridMultilevel"/>
    <w:tmpl w:val="60424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64D131D"/>
    <w:multiLevelType w:val="hybridMultilevel"/>
    <w:tmpl w:val="04D25F22"/>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8676B0"/>
    <w:multiLevelType w:val="hybridMultilevel"/>
    <w:tmpl w:val="2988B024"/>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E234A1"/>
    <w:multiLevelType w:val="hybridMultilevel"/>
    <w:tmpl w:val="CEB6C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C55664A"/>
    <w:multiLevelType w:val="hybridMultilevel"/>
    <w:tmpl w:val="EC08943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1E7EEF"/>
    <w:multiLevelType w:val="hybridMultilevel"/>
    <w:tmpl w:val="E1B8E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D6D616D"/>
    <w:multiLevelType w:val="hybridMultilevel"/>
    <w:tmpl w:val="5D6C895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511239"/>
    <w:multiLevelType w:val="hybridMultilevel"/>
    <w:tmpl w:val="AA8E7BFC"/>
    <w:lvl w:ilvl="0" w:tplc="2D0EF484">
      <w:start w:val="6"/>
      <w:numFmt w:val="bullet"/>
      <w:lvlText w:val="-"/>
      <w:lvlJc w:val="left"/>
      <w:pPr>
        <w:ind w:left="720" w:hanging="360"/>
      </w:pPr>
      <w:rPr>
        <w:rFonts w:ascii="Arial" w:eastAsia="Calibri" w:hAnsi="Arial" w:cs="Arial" w:hint="default"/>
        <w:b w:val="0"/>
      </w:rPr>
    </w:lvl>
    <w:lvl w:ilvl="1" w:tplc="2D0EF484">
      <w:start w:val="6"/>
      <w:numFmt w:val="bullet"/>
      <w:lvlText w:val="-"/>
      <w:lvlJc w:val="left"/>
      <w:pPr>
        <w:ind w:left="1440" w:hanging="360"/>
      </w:pPr>
      <w:rPr>
        <w:rFonts w:ascii="Arial" w:eastAsia="Calibri" w:hAnsi="Arial" w:cs="Arial" w:hint="default"/>
        <w:b w:val="0"/>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776C98"/>
    <w:multiLevelType w:val="multilevel"/>
    <w:tmpl w:val="86D2AC9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7D05F0F"/>
    <w:multiLevelType w:val="hybridMultilevel"/>
    <w:tmpl w:val="05BC6F92"/>
    <w:lvl w:ilvl="0" w:tplc="886AD626">
      <w:start w:val="4"/>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8152CA"/>
    <w:multiLevelType w:val="hybridMultilevel"/>
    <w:tmpl w:val="C1B6F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BD15F1"/>
    <w:multiLevelType w:val="hybridMultilevel"/>
    <w:tmpl w:val="89D41534"/>
    <w:lvl w:ilvl="0" w:tplc="8188DE52">
      <w:start w:val="13"/>
      <w:numFmt w:val="bullet"/>
      <w:lvlText w:val="-"/>
      <w:lvlJc w:val="left"/>
      <w:pPr>
        <w:ind w:left="1069" w:hanging="360"/>
      </w:pPr>
      <w:rPr>
        <w:rFonts w:ascii="Arial" w:eastAsia="Calibri"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5" w15:restartNumberingAfterBreak="0">
    <w:nsid w:val="76D34543"/>
    <w:multiLevelType w:val="hybridMultilevel"/>
    <w:tmpl w:val="2E3877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ADB69D7"/>
    <w:multiLevelType w:val="hybridMultilevel"/>
    <w:tmpl w:val="5F20A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B3C091B"/>
    <w:multiLevelType w:val="hybridMultilevel"/>
    <w:tmpl w:val="E8D25234"/>
    <w:lvl w:ilvl="0" w:tplc="E684EEBA">
      <w:start w:val="5"/>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D03428B"/>
    <w:multiLevelType w:val="hybridMultilevel"/>
    <w:tmpl w:val="19564106"/>
    <w:lvl w:ilvl="0" w:tplc="A96C05FE">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D6571EA"/>
    <w:multiLevelType w:val="hybridMultilevel"/>
    <w:tmpl w:val="FD9A8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9631537">
    <w:abstractNumId w:val="8"/>
  </w:num>
  <w:num w:numId="2" w16cid:durableId="707678277">
    <w:abstractNumId w:val="20"/>
  </w:num>
  <w:num w:numId="3" w16cid:durableId="631063532">
    <w:abstractNumId w:val="35"/>
  </w:num>
  <w:num w:numId="4" w16cid:durableId="1988625089">
    <w:abstractNumId w:val="11"/>
  </w:num>
  <w:num w:numId="5" w16cid:durableId="659116434">
    <w:abstractNumId w:val="14"/>
  </w:num>
  <w:num w:numId="6" w16cid:durableId="1709641342">
    <w:abstractNumId w:val="36"/>
  </w:num>
  <w:num w:numId="7" w16cid:durableId="17858361">
    <w:abstractNumId w:val="26"/>
  </w:num>
  <w:num w:numId="8" w16cid:durableId="85926162">
    <w:abstractNumId w:val="16"/>
  </w:num>
  <w:num w:numId="9" w16cid:durableId="1814642932">
    <w:abstractNumId w:val="7"/>
  </w:num>
  <w:num w:numId="10" w16cid:durableId="474303291">
    <w:abstractNumId w:val="39"/>
  </w:num>
  <w:num w:numId="11" w16cid:durableId="2144879681">
    <w:abstractNumId w:val="0"/>
  </w:num>
  <w:num w:numId="12" w16cid:durableId="523131267">
    <w:abstractNumId w:val="28"/>
  </w:num>
  <w:num w:numId="13" w16cid:durableId="770005495">
    <w:abstractNumId w:val="21"/>
  </w:num>
  <w:num w:numId="14" w16cid:durableId="1578780954">
    <w:abstractNumId w:val="33"/>
  </w:num>
  <w:num w:numId="15" w16cid:durableId="793642913">
    <w:abstractNumId w:val="24"/>
  </w:num>
  <w:num w:numId="16" w16cid:durableId="1047026905">
    <w:abstractNumId w:val="2"/>
  </w:num>
  <w:num w:numId="17" w16cid:durableId="506554485">
    <w:abstractNumId w:val="5"/>
  </w:num>
  <w:num w:numId="18" w16cid:durableId="1858036481">
    <w:abstractNumId w:val="3"/>
  </w:num>
  <w:num w:numId="19" w16cid:durableId="1131754502">
    <w:abstractNumId w:val="13"/>
  </w:num>
  <w:num w:numId="20" w16cid:durableId="171796332">
    <w:abstractNumId w:val="30"/>
  </w:num>
  <w:num w:numId="21" w16cid:durableId="870649919">
    <w:abstractNumId w:val="25"/>
  </w:num>
  <w:num w:numId="22" w16cid:durableId="1956793783">
    <w:abstractNumId w:val="1"/>
  </w:num>
  <w:num w:numId="23" w16cid:durableId="512304961">
    <w:abstractNumId w:val="12"/>
  </w:num>
  <w:num w:numId="24" w16cid:durableId="2071880191">
    <w:abstractNumId w:val="19"/>
  </w:num>
  <w:num w:numId="25" w16cid:durableId="1800148969">
    <w:abstractNumId w:val="22"/>
  </w:num>
  <w:num w:numId="26" w16cid:durableId="1747024903">
    <w:abstractNumId w:val="17"/>
  </w:num>
  <w:num w:numId="27" w16cid:durableId="1171987977">
    <w:abstractNumId w:val="32"/>
  </w:num>
  <w:num w:numId="28" w16cid:durableId="182600666">
    <w:abstractNumId w:val="23"/>
  </w:num>
  <w:num w:numId="29" w16cid:durableId="1846478052">
    <w:abstractNumId w:val="34"/>
  </w:num>
  <w:num w:numId="30" w16cid:durableId="1169714505">
    <w:abstractNumId w:val="15"/>
  </w:num>
  <w:num w:numId="31" w16cid:durableId="1426196215">
    <w:abstractNumId w:val="37"/>
  </w:num>
  <w:num w:numId="32" w16cid:durableId="1634216803">
    <w:abstractNumId w:val="9"/>
  </w:num>
  <w:num w:numId="33" w16cid:durableId="1794517640">
    <w:abstractNumId w:val="38"/>
  </w:num>
  <w:num w:numId="34" w16cid:durableId="427778994">
    <w:abstractNumId w:val="18"/>
  </w:num>
  <w:num w:numId="35" w16cid:durableId="1096634410">
    <w:abstractNumId w:val="10"/>
  </w:num>
  <w:num w:numId="36" w16cid:durableId="1719358216">
    <w:abstractNumId w:val="4"/>
  </w:num>
  <w:num w:numId="37" w16cid:durableId="1585643670">
    <w:abstractNumId w:val="31"/>
  </w:num>
  <w:num w:numId="38" w16cid:durableId="1146774805">
    <w:abstractNumId w:val="29"/>
  </w:num>
  <w:num w:numId="39" w16cid:durableId="2145924141">
    <w:abstractNumId w:val="27"/>
  </w:num>
  <w:num w:numId="40" w16cid:durableId="158040150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C88"/>
    <w:rsid w:val="000002F8"/>
    <w:rsid w:val="00000B0B"/>
    <w:rsid w:val="0000138F"/>
    <w:rsid w:val="000015B7"/>
    <w:rsid w:val="00001AE1"/>
    <w:rsid w:val="00001CCB"/>
    <w:rsid w:val="000021FE"/>
    <w:rsid w:val="0000229D"/>
    <w:rsid w:val="00002CD7"/>
    <w:rsid w:val="00002E6C"/>
    <w:rsid w:val="00003764"/>
    <w:rsid w:val="000039B9"/>
    <w:rsid w:val="000039DD"/>
    <w:rsid w:val="00003C96"/>
    <w:rsid w:val="00003CFB"/>
    <w:rsid w:val="00003E08"/>
    <w:rsid w:val="000043F1"/>
    <w:rsid w:val="00004AA2"/>
    <w:rsid w:val="00004B6F"/>
    <w:rsid w:val="00004BB7"/>
    <w:rsid w:val="00004D5C"/>
    <w:rsid w:val="00005745"/>
    <w:rsid w:val="00005776"/>
    <w:rsid w:val="00005989"/>
    <w:rsid w:val="00005C46"/>
    <w:rsid w:val="00006865"/>
    <w:rsid w:val="000068F4"/>
    <w:rsid w:val="00006D7A"/>
    <w:rsid w:val="000071A4"/>
    <w:rsid w:val="00007352"/>
    <w:rsid w:val="0000759F"/>
    <w:rsid w:val="000076BB"/>
    <w:rsid w:val="000077EF"/>
    <w:rsid w:val="0000783C"/>
    <w:rsid w:val="00010AD6"/>
    <w:rsid w:val="00011316"/>
    <w:rsid w:val="00011463"/>
    <w:rsid w:val="000115E2"/>
    <w:rsid w:val="000115F0"/>
    <w:rsid w:val="000116E8"/>
    <w:rsid w:val="00011DF4"/>
    <w:rsid w:val="00012305"/>
    <w:rsid w:val="000128DB"/>
    <w:rsid w:val="00012D83"/>
    <w:rsid w:val="0001308C"/>
    <w:rsid w:val="000132E7"/>
    <w:rsid w:val="00013635"/>
    <w:rsid w:val="000137B6"/>
    <w:rsid w:val="000138E4"/>
    <w:rsid w:val="00014CD2"/>
    <w:rsid w:val="00014D0D"/>
    <w:rsid w:val="0001514F"/>
    <w:rsid w:val="0001576B"/>
    <w:rsid w:val="000159D8"/>
    <w:rsid w:val="00015E77"/>
    <w:rsid w:val="00016249"/>
    <w:rsid w:val="00016ABB"/>
    <w:rsid w:val="00016C7D"/>
    <w:rsid w:val="00016C82"/>
    <w:rsid w:val="000171CF"/>
    <w:rsid w:val="000172F7"/>
    <w:rsid w:val="00017C64"/>
    <w:rsid w:val="000204C3"/>
    <w:rsid w:val="00020824"/>
    <w:rsid w:val="00020C29"/>
    <w:rsid w:val="000214BE"/>
    <w:rsid w:val="000217DA"/>
    <w:rsid w:val="00021B24"/>
    <w:rsid w:val="00021D31"/>
    <w:rsid w:val="000221EB"/>
    <w:rsid w:val="000224B0"/>
    <w:rsid w:val="00022E60"/>
    <w:rsid w:val="00022E68"/>
    <w:rsid w:val="00022FDF"/>
    <w:rsid w:val="0002320C"/>
    <w:rsid w:val="0002395C"/>
    <w:rsid w:val="0002398E"/>
    <w:rsid w:val="0002421B"/>
    <w:rsid w:val="00024399"/>
    <w:rsid w:val="00024524"/>
    <w:rsid w:val="00024647"/>
    <w:rsid w:val="00024794"/>
    <w:rsid w:val="00025303"/>
    <w:rsid w:val="00025F26"/>
    <w:rsid w:val="0002758F"/>
    <w:rsid w:val="00027788"/>
    <w:rsid w:val="000316FF"/>
    <w:rsid w:val="00031F34"/>
    <w:rsid w:val="00031FB0"/>
    <w:rsid w:val="00032428"/>
    <w:rsid w:val="000324AC"/>
    <w:rsid w:val="00032942"/>
    <w:rsid w:val="00032D07"/>
    <w:rsid w:val="00032E04"/>
    <w:rsid w:val="0003304E"/>
    <w:rsid w:val="0003311C"/>
    <w:rsid w:val="000335EF"/>
    <w:rsid w:val="000336FB"/>
    <w:rsid w:val="00033B6C"/>
    <w:rsid w:val="00033EA5"/>
    <w:rsid w:val="000341CB"/>
    <w:rsid w:val="00034860"/>
    <w:rsid w:val="00034873"/>
    <w:rsid w:val="00034FEA"/>
    <w:rsid w:val="00035B9F"/>
    <w:rsid w:val="000363C5"/>
    <w:rsid w:val="00036623"/>
    <w:rsid w:val="00036902"/>
    <w:rsid w:val="00036A03"/>
    <w:rsid w:val="00036CD0"/>
    <w:rsid w:val="000372EB"/>
    <w:rsid w:val="00037539"/>
    <w:rsid w:val="00037A1E"/>
    <w:rsid w:val="0004083A"/>
    <w:rsid w:val="00040F94"/>
    <w:rsid w:val="00041A8E"/>
    <w:rsid w:val="0004270B"/>
    <w:rsid w:val="00042C0B"/>
    <w:rsid w:val="00042EEA"/>
    <w:rsid w:val="00043749"/>
    <w:rsid w:val="000441D1"/>
    <w:rsid w:val="00044427"/>
    <w:rsid w:val="00044922"/>
    <w:rsid w:val="00044AD6"/>
    <w:rsid w:val="00044B34"/>
    <w:rsid w:val="000451FF"/>
    <w:rsid w:val="0004593D"/>
    <w:rsid w:val="00045AA4"/>
    <w:rsid w:val="00045DB1"/>
    <w:rsid w:val="00046B26"/>
    <w:rsid w:val="00046D3A"/>
    <w:rsid w:val="000472AE"/>
    <w:rsid w:val="00047505"/>
    <w:rsid w:val="000501B7"/>
    <w:rsid w:val="00050BE8"/>
    <w:rsid w:val="00050C56"/>
    <w:rsid w:val="00051074"/>
    <w:rsid w:val="00051976"/>
    <w:rsid w:val="000520EF"/>
    <w:rsid w:val="0005232F"/>
    <w:rsid w:val="00052788"/>
    <w:rsid w:val="00052B9B"/>
    <w:rsid w:val="00052FBA"/>
    <w:rsid w:val="000532F8"/>
    <w:rsid w:val="000535C3"/>
    <w:rsid w:val="00053F2A"/>
    <w:rsid w:val="000545C6"/>
    <w:rsid w:val="00054841"/>
    <w:rsid w:val="00054878"/>
    <w:rsid w:val="000548B1"/>
    <w:rsid w:val="00054A5A"/>
    <w:rsid w:val="00055198"/>
    <w:rsid w:val="00055496"/>
    <w:rsid w:val="000554D1"/>
    <w:rsid w:val="000560D6"/>
    <w:rsid w:val="0005617A"/>
    <w:rsid w:val="00056206"/>
    <w:rsid w:val="00056404"/>
    <w:rsid w:val="00056CFB"/>
    <w:rsid w:val="00056ECF"/>
    <w:rsid w:val="000570DE"/>
    <w:rsid w:val="00057661"/>
    <w:rsid w:val="0005773C"/>
    <w:rsid w:val="00057764"/>
    <w:rsid w:val="000578DD"/>
    <w:rsid w:val="00057D61"/>
    <w:rsid w:val="00057DF6"/>
    <w:rsid w:val="00057F12"/>
    <w:rsid w:val="000609CF"/>
    <w:rsid w:val="00061A53"/>
    <w:rsid w:val="000620FD"/>
    <w:rsid w:val="00062158"/>
    <w:rsid w:val="000629C8"/>
    <w:rsid w:val="00062C70"/>
    <w:rsid w:val="00062E34"/>
    <w:rsid w:val="00063EE3"/>
    <w:rsid w:val="0006453E"/>
    <w:rsid w:val="000651CB"/>
    <w:rsid w:val="000654C4"/>
    <w:rsid w:val="0006586E"/>
    <w:rsid w:val="00065DA1"/>
    <w:rsid w:val="00066626"/>
    <w:rsid w:val="00066BCE"/>
    <w:rsid w:val="00066D7E"/>
    <w:rsid w:val="000670E9"/>
    <w:rsid w:val="000672AD"/>
    <w:rsid w:val="000672C0"/>
    <w:rsid w:val="0006746A"/>
    <w:rsid w:val="000674AC"/>
    <w:rsid w:val="00067B00"/>
    <w:rsid w:val="00067F23"/>
    <w:rsid w:val="00070B2C"/>
    <w:rsid w:val="00070CCF"/>
    <w:rsid w:val="00070FB2"/>
    <w:rsid w:val="000711FE"/>
    <w:rsid w:val="000713FB"/>
    <w:rsid w:val="0007189D"/>
    <w:rsid w:val="00071A61"/>
    <w:rsid w:val="00071AD5"/>
    <w:rsid w:val="00071F77"/>
    <w:rsid w:val="000727B7"/>
    <w:rsid w:val="00072ECB"/>
    <w:rsid w:val="00073300"/>
    <w:rsid w:val="000738C2"/>
    <w:rsid w:val="00073FB6"/>
    <w:rsid w:val="000744B0"/>
    <w:rsid w:val="0007451F"/>
    <w:rsid w:val="00074707"/>
    <w:rsid w:val="0007561E"/>
    <w:rsid w:val="000759D4"/>
    <w:rsid w:val="00075C75"/>
    <w:rsid w:val="00075E23"/>
    <w:rsid w:val="0007618B"/>
    <w:rsid w:val="000766C5"/>
    <w:rsid w:val="0007718F"/>
    <w:rsid w:val="00077230"/>
    <w:rsid w:val="00077681"/>
    <w:rsid w:val="00080354"/>
    <w:rsid w:val="000804A9"/>
    <w:rsid w:val="00080668"/>
    <w:rsid w:val="00081DAB"/>
    <w:rsid w:val="000820A4"/>
    <w:rsid w:val="000822CF"/>
    <w:rsid w:val="00082402"/>
    <w:rsid w:val="00082690"/>
    <w:rsid w:val="00082953"/>
    <w:rsid w:val="00082F31"/>
    <w:rsid w:val="00082F52"/>
    <w:rsid w:val="00082FF5"/>
    <w:rsid w:val="0008328F"/>
    <w:rsid w:val="00083F79"/>
    <w:rsid w:val="000844CE"/>
    <w:rsid w:val="000845D3"/>
    <w:rsid w:val="00084BC2"/>
    <w:rsid w:val="000852F8"/>
    <w:rsid w:val="00085AD0"/>
    <w:rsid w:val="00085C65"/>
    <w:rsid w:val="000862E2"/>
    <w:rsid w:val="0008650D"/>
    <w:rsid w:val="000865A7"/>
    <w:rsid w:val="000869C3"/>
    <w:rsid w:val="00086C3F"/>
    <w:rsid w:val="00086D9A"/>
    <w:rsid w:val="00086EA9"/>
    <w:rsid w:val="00086F47"/>
    <w:rsid w:val="00086FFA"/>
    <w:rsid w:val="00087BC6"/>
    <w:rsid w:val="00087F45"/>
    <w:rsid w:val="00087FDE"/>
    <w:rsid w:val="00090B73"/>
    <w:rsid w:val="0009107C"/>
    <w:rsid w:val="000916D0"/>
    <w:rsid w:val="00091D50"/>
    <w:rsid w:val="00092545"/>
    <w:rsid w:val="00092662"/>
    <w:rsid w:val="00092763"/>
    <w:rsid w:val="00092822"/>
    <w:rsid w:val="000928A5"/>
    <w:rsid w:val="00092C69"/>
    <w:rsid w:val="00092FAE"/>
    <w:rsid w:val="00093ED5"/>
    <w:rsid w:val="00094707"/>
    <w:rsid w:val="000949CB"/>
    <w:rsid w:val="00094DFE"/>
    <w:rsid w:val="00094E16"/>
    <w:rsid w:val="00094EC3"/>
    <w:rsid w:val="000951B5"/>
    <w:rsid w:val="00095419"/>
    <w:rsid w:val="000954AB"/>
    <w:rsid w:val="00095525"/>
    <w:rsid w:val="0009565F"/>
    <w:rsid w:val="00095B34"/>
    <w:rsid w:val="00095CA6"/>
    <w:rsid w:val="00095E3C"/>
    <w:rsid w:val="00096371"/>
    <w:rsid w:val="0009703E"/>
    <w:rsid w:val="000972CA"/>
    <w:rsid w:val="0009743C"/>
    <w:rsid w:val="000974C2"/>
    <w:rsid w:val="00097F1F"/>
    <w:rsid w:val="000A0155"/>
    <w:rsid w:val="000A07B5"/>
    <w:rsid w:val="000A089A"/>
    <w:rsid w:val="000A118F"/>
    <w:rsid w:val="000A15BF"/>
    <w:rsid w:val="000A1973"/>
    <w:rsid w:val="000A1AD1"/>
    <w:rsid w:val="000A1C4D"/>
    <w:rsid w:val="000A20B4"/>
    <w:rsid w:val="000A2434"/>
    <w:rsid w:val="000A2AD3"/>
    <w:rsid w:val="000A2F53"/>
    <w:rsid w:val="000A3779"/>
    <w:rsid w:val="000A4526"/>
    <w:rsid w:val="000A4988"/>
    <w:rsid w:val="000A4AA9"/>
    <w:rsid w:val="000A4C32"/>
    <w:rsid w:val="000A531F"/>
    <w:rsid w:val="000A56EA"/>
    <w:rsid w:val="000A592B"/>
    <w:rsid w:val="000A5937"/>
    <w:rsid w:val="000A5E6B"/>
    <w:rsid w:val="000A6C93"/>
    <w:rsid w:val="000A73BC"/>
    <w:rsid w:val="000A7EAC"/>
    <w:rsid w:val="000B0582"/>
    <w:rsid w:val="000B0645"/>
    <w:rsid w:val="000B0C9A"/>
    <w:rsid w:val="000B0D0C"/>
    <w:rsid w:val="000B2314"/>
    <w:rsid w:val="000B23AD"/>
    <w:rsid w:val="000B2884"/>
    <w:rsid w:val="000B2920"/>
    <w:rsid w:val="000B2A5F"/>
    <w:rsid w:val="000B2AA8"/>
    <w:rsid w:val="000B2D12"/>
    <w:rsid w:val="000B2D8D"/>
    <w:rsid w:val="000B3781"/>
    <w:rsid w:val="000B4CA6"/>
    <w:rsid w:val="000B555A"/>
    <w:rsid w:val="000B55E2"/>
    <w:rsid w:val="000B5645"/>
    <w:rsid w:val="000B57F6"/>
    <w:rsid w:val="000B59DE"/>
    <w:rsid w:val="000B5D45"/>
    <w:rsid w:val="000B650C"/>
    <w:rsid w:val="000B6848"/>
    <w:rsid w:val="000C0922"/>
    <w:rsid w:val="000C16CE"/>
    <w:rsid w:val="000C1C9A"/>
    <w:rsid w:val="000C205C"/>
    <w:rsid w:val="000C2987"/>
    <w:rsid w:val="000C3B38"/>
    <w:rsid w:val="000C3E11"/>
    <w:rsid w:val="000C445C"/>
    <w:rsid w:val="000C480B"/>
    <w:rsid w:val="000C494A"/>
    <w:rsid w:val="000C4A29"/>
    <w:rsid w:val="000C50F0"/>
    <w:rsid w:val="000C5AA5"/>
    <w:rsid w:val="000C61C1"/>
    <w:rsid w:val="000C651F"/>
    <w:rsid w:val="000C6634"/>
    <w:rsid w:val="000C6B1D"/>
    <w:rsid w:val="000C7769"/>
    <w:rsid w:val="000C78CA"/>
    <w:rsid w:val="000D01ED"/>
    <w:rsid w:val="000D03D7"/>
    <w:rsid w:val="000D047A"/>
    <w:rsid w:val="000D0B84"/>
    <w:rsid w:val="000D0F3C"/>
    <w:rsid w:val="000D1264"/>
    <w:rsid w:val="000D2A58"/>
    <w:rsid w:val="000D2D26"/>
    <w:rsid w:val="000D3324"/>
    <w:rsid w:val="000D388B"/>
    <w:rsid w:val="000D3A38"/>
    <w:rsid w:val="000D3E0E"/>
    <w:rsid w:val="000D40E7"/>
    <w:rsid w:val="000D412E"/>
    <w:rsid w:val="000D5463"/>
    <w:rsid w:val="000D5464"/>
    <w:rsid w:val="000D5D78"/>
    <w:rsid w:val="000D5D9A"/>
    <w:rsid w:val="000D6619"/>
    <w:rsid w:val="000D69C7"/>
    <w:rsid w:val="000D6B28"/>
    <w:rsid w:val="000D7085"/>
    <w:rsid w:val="000D70F8"/>
    <w:rsid w:val="000D717A"/>
    <w:rsid w:val="000D7190"/>
    <w:rsid w:val="000D7486"/>
    <w:rsid w:val="000D7AD4"/>
    <w:rsid w:val="000D7F96"/>
    <w:rsid w:val="000E02D6"/>
    <w:rsid w:val="000E10BF"/>
    <w:rsid w:val="000E1484"/>
    <w:rsid w:val="000E1531"/>
    <w:rsid w:val="000E1A89"/>
    <w:rsid w:val="000E1F27"/>
    <w:rsid w:val="000E2581"/>
    <w:rsid w:val="000E28C7"/>
    <w:rsid w:val="000E305D"/>
    <w:rsid w:val="000E3143"/>
    <w:rsid w:val="000E3611"/>
    <w:rsid w:val="000E3A0C"/>
    <w:rsid w:val="000E3DB6"/>
    <w:rsid w:val="000E41AF"/>
    <w:rsid w:val="000E4249"/>
    <w:rsid w:val="000E42C8"/>
    <w:rsid w:val="000E44E4"/>
    <w:rsid w:val="000E4855"/>
    <w:rsid w:val="000E4E1B"/>
    <w:rsid w:val="000E5220"/>
    <w:rsid w:val="000E561C"/>
    <w:rsid w:val="000E5FEF"/>
    <w:rsid w:val="000E607F"/>
    <w:rsid w:val="000E675F"/>
    <w:rsid w:val="000E68B5"/>
    <w:rsid w:val="000E6A20"/>
    <w:rsid w:val="000E707A"/>
    <w:rsid w:val="000E7450"/>
    <w:rsid w:val="000E7AD6"/>
    <w:rsid w:val="000F0B4A"/>
    <w:rsid w:val="000F0E6A"/>
    <w:rsid w:val="000F188A"/>
    <w:rsid w:val="000F1DED"/>
    <w:rsid w:val="000F1FA8"/>
    <w:rsid w:val="000F22F1"/>
    <w:rsid w:val="000F2D08"/>
    <w:rsid w:val="000F3137"/>
    <w:rsid w:val="000F3541"/>
    <w:rsid w:val="000F5997"/>
    <w:rsid w:val="000F599A"/>
    <w:rsid w:val="000F59AA"/>
    <w:rsid w:val="000F62A8"/>
    <w:rsid w:val="000F6DFF"/>
    <w:rsid w:val="000F6E21"/>
    <w:rsid w:val="000F7072"/>
    <w:rsid w:val="000F7303"/>
    <w:rsid w:val="000F74B0"/>
    <w:rsid w:val="000F751E"/>
    <w:rsid w:val="000F7552"/>
    <w:rsid w:val="000F7920"/>
    <w:rsid w:val="000F7B03"/>
    <w:rsid w:val="000F7F79"/>
    <w:rsid w:val="001001F6"/>
    <w:rsid w:val="001006F5"/>
    <w:rsid w:val="00100727"/>
    <w:rsid w:val="00100778"/>
    <w:rsid w:val="001012CE"/>
    <w:rsid w:val="00101C73"/>
    <w:rsid w:val="00101EAE"/>
    <w:rsid w:val="00102021"/>
    <w:rsid w:val="0010256D"/>
    <w:rsid w:val="001027DA"/>
    <w:rsid w:val="00103654"/>
    <w:rsid w:val="00103813"/>
    <w:rsid w:val="00103F3A"/>
    <w:rsid w:val="00104540"/>
    <w:rsid w:val="00104576"/>
    <w:rsid w:val="00104709"/>
    <w:rsid w:val="00104AD5"/>
    <w:rsid w:val="0010517D"/>
    <w:rsid w:val="00105818"/>
    <w:rsid w:val="00105B6E"/>
    <w:rsid w:val="00105DA2"/>
    <w:rsid w:val="00105DE4"/>
    <w:rsid w:val="00105FD0"/>
    <w:rsid w:val="00106427"/>
    <w:rsid w:val="001069FB"/>
    <w:rsid w:val="00107133"/>
    <w:rsid w:val="001103F5"/>
    <w:rsid w:val="00110BED"/>
    <w:rsid w:val="00110DCD"/>
    <w:rsid w:val="001111CE"/>
    <w:rsid w:val="00111A36"/>
    <w:rsid w:val="00111B86"/>
    <w:rsid w:val="00111D92"/>
    <w:rsid w:val="001122E1"/>
    <w:rsid w:val="00112748"/>
    <w:rsid w:val="00114276"/>
    <w:rsid w:val="001144FD"/>
    <w:rsid w:val="00114EAA"/>
    <w:rsid w:val="00114F63"/>
    <w:rsid w:val="00115217"/>
    <w:rsid w:val="0011562C"/>
    <w:rsid w:val="001162D6"/>
    <w:rsid w:val="00116B37"/>
    <w:rsid w:val="0011794E"/>
    <w:rsid w:val="00117B6F"/>
    <w:rsid w:val="00117DED"/>
    <w:rsid w:val="0012025B"/>
    <w:rsid w:val="00120A44"/>
    <w:rsid w:val="00120CB6"/>
    <w:rsid w:val="0012163F"/>
    <w:rsid w:val="00121DB5"/>
    <w:rsid w:val="00121EEF"/>
    <w:rsid w:val="001221E7"/>
    <w:rsid w:val="00122526"/>
    <w:rsid w:val="0012288C"/>
    <w:rsid w:val="00122BBF"/>
    <w:rsid w:val="00122E7A"/>
    <w:rsid w:val="00123101"/>
    <w:rsid w:val="001234C3"/>
    <w:rsid w:val="001235AD"/>
    <w:rsid w:val="00123632"/>
    <w:rsid w:val="0012378C"/>
    <w:rsid w:val="0012451F"/>
    <w:rsid w:val="00124DE8"/>
    <w:rsid w:val="00125123"/>
    <w:rsid w:val="00125438"/>
    <w:rsid w:val="00125DE8"/>
    <w:rsid w:val="00126907"/>
    <w:rsid w:val="00126B74"/>
    <w:rsid w:val="00126E12"/>
    <w:rsid w:val="001272B7"/>
    <w:rsid w:val="001275A2"/>
    <w:rsid w:val="0012782D"/>
    <w:rsid w:val="00127F33"/>
    <w:rsid w:val="00131C07"/>
    <w:rsid w:val="00131C96"/>
    <w:rsid w:val="00131D8D"/>
    <w:rsid w:val="00131E32"/>
    <w:rsid w:val="0013250E"/>
    <w:rsid w:val="00132665"/>
    <w:rsid w:val="001327E7"/>
    <w:rsid w:val="0013294B"/>
    <w:rsid w:val="001329A0"/>
    <w:rsid w:val="00132C83"/>
    <w:rsid w:val="0013338D"/>
    <w:rsid w:val="00133836"/>
    <w:rsid w:val="00133B53"/>
    <w:rsid w:val="00133F5E"/>
    <w:rsid w:val="00134559"/>
    <w:rsid w:val="00134669"/>
    <w:rsid w:val="00134805"/>
    <w:rsid w:val="0013499B"/>
    <w:rsid w:val="00134F02"/>
    <w:rsid w:val="00134FB3"/>
    <w:rsid w:val="00135474"/>
    <w:rsid w:val="00135825"/>
    <w:rsid w:val="00136875"/>
    <w:rsid w:val="00136EF0"/>
    <w:rsid w:val="0013769A"/>
    <w:rsid w:val="0013770B"/>
    <w:rsid w:val="00137823"/>
    <w:rsid w:val="00140435"/>
    <w:rsid w:val="00140502"/>
    <w:rsid w:val="00140955"/>
    <w:rsid w:val="00140A59"/>
    <w:rsid w:val="00140C47"/>
    <w:rsid w:val="001411AD"/>
    <w:rsid w:val="00141B60"/>
    <w:rsid w:val="00142389"/>
    <w:rsid w:val="00142D62"/>
    <w:rsid w:val="00143400"/>
    <w:rsid w:val="001438C7"/>
    <w:rsid w:val="00144104"/>
    <w:rsid w:val="0014420F"/>
    <w:rsid w:val="00144243"/>
    <w:rsid w:val="00144BD7"/>
    <w:rsid w:val="00145D33"/>
    <w:rsid w:val="00145D91"/>
    <w:rsid w:val="00146021"/>
    <w:rsid w:val="0014718B"/>
    <w:rsid w:val="001476E4"/>
    <w:rsid w:val="00147760"/>
    <w:rsid w:val="00147B40"/>
    <w:rsid w:val="0015092D"/>
    <w:rsid w:val="00150956"/>
    <w:rsid w:val="00151166"/>
    <w:rsid w:val="00151743"/>
    <w:rsid w:val="0015196E"/>
    <w:rsid w:val="0015230A"/>
    <w:rsid w:val="0015237B"/>
    <w:rsid w:val="0015244A"/>
    <w:rsid w:val="00152495"/>
    <w:rsid w:val="00152592"/>
    <w:rsid w:val="0015296B"/>
    <w:rsid w:val="00152FCA"/>
    <w:rsid w:val="00153183"/>
    <w:rsid w:val="0015366F"/>
    <w:rsid w:val="00155422"/>
    <w:rsid w:val="00155E71"/>
    <w:rsid w:val="001565AA"/>
    <w:rsid w:val="00156827"/>
    <w:rsid w:val="00156BD9"/>
    <w:rsid w:val="00156F27"/>
    <w:rsid w:val="0015788E"/>
    <w:rsid w:val="0016084E"/>
    <w:rsid w:val="00160CB0"/>
    <w:rsid w:val="00160DC4"/>
    <w:rsid w:val="001612C4"/>
    <w:rsid w:val="00161B91"/>
    <w:rsid w:val="0016297E"/>
    <w:rsid w:val="00162BC0"/>
    <w:rsid w:val="00162F0A"/>
    <w:rsid w:val="00163433"/>
    <w:rsid w:val="00163626"/>
    <w:rsid w:val="00163D9B"/>
    <w:rsid w:val="001640A9"/>
    <w:rsid w:val="00164502"/>
    <w:rsid w:val="0016451E"/>
    <w:rsid w:val="001650E9"/>
    <w:rsid w:val="001653E5"/>
    <w:rsid w:val="00165E32"/>
    <w:rsid w:val="00165E35"/>
    <w:rsid w:val="0016736D"/>
    <w:rsid w:val="001678C0"/>
    <w:rsid w:val="00167FBB"/>
    <w:rsid w:val="00170077"/>
    <w:rsid w:val="001700F5"/>
    <w:rsid w:val="0017025A"/>
    <w:rsid w:val="0017039C"/>
    <w:rsid w:val="00170A42"/>
    <w:rsid w:val="00170DD9"/>
    <w:rsid w:val="00171751"/>
    <w:rsid w:val="00171772"/>
    <w:rsid w:val="001719A5"/>
    <w:rsid w:val="001719E3"/>
    <w:rsid w:val="00171B24"/>
    <w:rsid w:val="00171D0D"/>
    <w:rsid w:val="00172283"/>
    <w:rsid w:val="00172858"/>
    <w:rsid w:val="0017296B"/>
    <w:rsid w:val="00172ED7"/>
    <w:rsid w:val="00172FB6"/>
    <w:rsid w:val="00172FC9"/>
    <w:rsid w:val="001732DA"/>
    <w:rsid w:val="00173365"/>
    <w:rsid w:val="00173B0C"/>
    <w:rsid w:val="001743FA"/>
    <w:rsid w:val="001746F7"/>
    <w:rsid w:val="00174B9E"/>
    <w:rsid w:val="00174F98"/>
    <w:rsid w:val="00175995"/>
    <w:rsid w:val="0017638B"/>
    <w:rsid w:val="00176F13"/>
    <w:rsid w:val="00177293"/>
    <w:rsid w:val="001777AA"/>
    <w:rsid w:val="00177AC7"/>
    <w:rsid w:val="00177FD6"/>
    <w:rsid w:val="00180272"/>
    <w:rsid w:val="00180C39"/>
    <w:rsid w:val="001812E9"/>
    <w:rsid w:val="0018158F"/>
    <w:rsid w:val="00181BB5"/>
    <w:rsid w:val="00181DD5"/>
    <w:rsid w:val="00181E22"/>
    <w:rsid w:val="00182680"/>
    <w:rsid w:val="00182A83"/>
    <w:rsid w:val="00183258"/>
    <w:rsid w:val="001837E1"/>
    <w:rsid w:val="00183B94"/>
    <w:rsid w:val="00183BBB"/>
    <w:rsid w:val="001846EB"/>
    <w:rsid w:val="001846F2"/>
    <w:rsid w:val="00184F62"/>
    <w:rsid w:val="001851D0"/>
    <w:rsid w:val="00185333"/>
    <w:rsid w:val="001855B8"/>
    <w:rsid w:val="00185994"/>
    <w:rsid w:val="00185CC2"/>
    <w:rsid w:val="00185DD9"/>
    <w:rsid w:val="00186131"/>
    <w:rsid w:val="00186254"/>
    <w:rsid w:val="00186CBB"/>
    <w:rsid w:val="00187802"/>
    <w:rsid w:val="00187828"/>
    <w:rsid w:val="00187CFF"/>
    <w:rsid w:val="00187E50"/>
    <w:rsid w:val="0019005B"/>
    <w:rsid w:val="0019014E"/>
    <w:rsid w:val="001901D5"/>
    <w:rsid w:val="00190EBC"/>
    <w:rsid w:val="0019121C"/>
    <w:rsid w:val="00191683"/>
    <w:rsid w:val="00191F40"/>
    <w:rsid w:val="00192AC3"/>
    <w:rsid w:val="001930B2"/>
    <w:rsid w:val="0019341B"/>
    <w:rsid w:val="00193642"/>
    <w:rsid w:val="00193D3C"/>
    <w:rsid w:val="001943F9"/>
    <w:rsid w:val="001948EF"/>
    <w:rsid w:val="001949F5"/>
    <w:rsid w:val="00194D04"/>
    <w:rsid w:val="001952E5"/>
    <w:rsid w:val="00195953"/>
    <w:rsid w:val="00195A79"/>
    <w:rsid w:val="00196015"/>
    <w:rsid w:val="00196E27"/>
    <w:rsid w:val="00196FDF"/>
    <w:rsid w:val="001972CA"/>
    <w:rsid w:val="001973B6"/>
    <w:rsid w:val="00197898"/>
    <w:rsid w:val="00197EEA"/>
    <w:rsid w:val="001A0309"/>
    <w:rsid w:val="001A0A8E"/>
    <w:rsid w:val="001A168E"/>
    <w:rsid w:val="001A1767"/>
    <w:rsid w:val="001A247F"/>
    <w:rsid w:val="001A26E3"/>
    <w:rsid w:val="001A27BD"/>
    <w:rsid w:val="001A28B9"/>
    <w:rsid w:val="001A2A62"/>
    <w:rsid w:val="001A2AA9"/>
    <w:rsid w:val="001A2B15"/>
    <w:rsid w:val="001A2E67"/>
    <w:rsid w:val="001A35CD"/>
    <w:rsid w:val="001A3F3B"/>
    <w:rsid w:val="001A3FF9"/>
    <w:rsid w:val="001A49A7"/>
    <w:rsid w:val="001A4A19"/>
    <w:rsid w:val="001A4CA4"/>
    <w:rsid w:val="001A4F0F"/>
    <w:rsid w:val="001A6456"/>
    <w:rsid w:val="001A6574"/>
    <w:rsid w:val="001A78EB"/>
    <w:rsid w:val="001A7DE0"/>
    <w:rsid w:val="001A7ECC"/>
    <w:rsid w:val="001A7FE3"/>
    <w:rsid w:val="001B0305"/>
    <w:rsid w:val="001B0847"/>
    <w:rsid w:val="001B08AC"/>
    <w:rsid w:val="001B1076"/>
    <w:rsid w:val="001B13DC"/>
    <w:rsid w:val="001B1FAC"/>
    <w:rsid w:val="001B2531"/>
    <w:rsid w:val="001B2A61"/>
    <w:rsid w:val="001B2D55"/>
    <w:rsid w:val="001B3495"/>
    <w:rsid w:val="001B39D4"/>
    <w:rsid w:val="001B3DB7"/>
    <w:rsid w:val="001B447F"/>
    <w:rsid w:val="001B4881"/>
    <w:rsid w:val="001B491C"/>
    <w:rsid w:val="001B51F0"/>
    <w:rsid w:val="001B5466"/>
    <w:rsid w:val="001B5775"/>
    <w:rsid w:val="001B57A8"/>
    <w:rsid w:val="001B58A0"/>
    <w:rsid w:val="001B5D18"/>
    <w:rsid w:val="001B622B"/>
    <w:rsid w:val="001B6856"/>
    <w:rsid w:val="001B69CD"/>
    <w:rsid w:val="001B6E8D"/>
    <w:rsid w:val="001B71F2"/>
    <w:rsid w:val="001B7DDC"/>
    <w:rsid w:val="001C0858"/>
    <w:rsid w:val="001C08BE"/>
    <w:rsid w:val="001C0C0A"/>
    <w:rsid w:val="001C16C3"/>
    <w:rsid w:val="001C178B"/>
    <w:rsid w:val="001C2A0E"/>
    <w:rsid w:val="001C3077"/>
    <w:rsid w:val="001C3ABF"/>
    <w:rsid w:val="001C3CEA"/>
    <w:rsid w:val="001C3CED"/>
    <w:rsid w:val="001C4C44"/>
    <w:rsid w:val="001C55D7"/>
    <w:rsid w:val="001C5DB7"/>
    <w:rsid w:val="001C7CAE"/>
    <w:rsid w:val="001C7F56"/>
    <w:rsid w:val="001C7FB2"/>
    <w:rsid w:val="001D0579"/>
    <w:rsid w:val="001D05CE"/>
    <w:rsid w:val="001D0C6F"/>
    <w:rsid w:val="001D0D32"/>
    <w:rsid w:val="001D1AB7"/>
    <w:rsid w:val="001D1C32"/>
    <w:rsid w:val="001D1F57"/>
    <w:rsid w:val="001D1F5C"/>
    <w:rsid w:val="001D246F"/>
    <w:rsid w:val="001D3288"/>
    <w:rsid w:val="001D3341"/>
    <w:rsid w:val="001D3B33"/>
    <w:rsid w:val="001D41C9"/>
    <w:rsid w:val="001D47F0"/>
    <w:rsid w:val="001D4B04"/>
    <w:rsid w:val="001D4FFD"/>
    <w:rsid w:val="001D52B8"/>
    <w:rsid w:val="001D5E65"/>
    <w:rsid w:val="001D5F59"/>
    <w:rsid w:val="001D6275"/>
    <w:rsid w:val="001D6734"/>
    <w:rsid w:val="001D6A4C"/>
    <w:rsid w:val="001D7167"/>
    <w:rsid w:val="001E05C8"/>
    <w:rsid w:val="001E06E5"/>
    <w:rsid w:val="001E0A92"/>
    <w:rsid w:val="001E0F2C"/>
    <w:rsid w:val="001E1028"/>
    <w:rsid w:val="001E138E"/>
    <w:rsid w:val="001E157C"/>
    <w:rsid w:val="001E1928"/>
    <w:rsid w:val="001E2295"/>
    <w:rsid w:val="001E22E2"/>
    <w:rsid w:val="001E24BD"/>
    <w:rsid w:val="001E258A"/>
    <w:rsid w:val="001E2787"/>
    <w:rsid w:val="001E31B7"/>
    <w:rsid w:val="001E36D3"/>
    <w:rsid w:val="001E37A6"/>
    <w:rsid w:val="001E4ADC"/>
    <w:rsid w:val="001E53AD"/>
    <w:rsid w:val="001E5BEF"/>
    <w:rsid w:val="001E671A"/>
    <w:rsid w:val="001E6F24"/>
    <w:rsid w:val="001E7575"/>
    <w:rsid w:val="001E76F7"/>
    <w:rsid w:val="001E7812"/>
    <w:rsid w:val="001E7C32"/>
    <w:rsid w:val="001F03AC"/>
    <w:rsid w:val="001F057C"/>
    <w:rsid w:val="001F058F"/>
    <w:rsid w:val="001F063D"/>
    <w:rsid w:val="001F0653"/>
    <w:rsid w:val="001F0ABB"/>
    <w:rsid w:val="001F0C02"/>
    <w:rsid w:val="001F1012"/>
    <w:rsid w:val="001F13A7"/>
    <w:rsid w:val="001F18BA"/>
    <w:rsid w:val="001F19C6"/>
    <w:rsid w:val="001F2E1F"/>
    <w:rsid w:val="001F373A"/>
    <w:rsid w:val="001F3BA9"/>
    <w:rsid w:val="001F3CA5"/>
    <w:rsid w:val="001F461B"/>
    <w:rsid w:val="001F48B5"/>
    <w:rsid w:val="001F4A38"/>
    <w:rsid w:val="001F5153"/>
    <w:rsid w:val="001F517E"/>
    <w:rsid w:val="001F5218"/>
    <w:rsid w:val="001F5AB0"/>
    <w:rsid w:val="001F6B2E"/>
    <w:rsid w:val="001F6D25"/>
    <w:rsid w:val="001F6F2A"/>
    <w:rsid w:val="001F737F"/>
    <w:rsid w:val="001F748D"/>
    <w:rsid w:val="001F7932"/>
    <w:rsid w:val="001F7D88"/>
    <w:rsid w:val="00200072"/>
    <w:rsid w:val="002005EE"/>
    <w:rsid w:val="002007D9"/>
    <w:rsid w:val="00200B2B"/>
    <w:rsid w:val="00200C5B"/>
    <w:rsid w:val="002016D6"/>
    <w:rsid w:val="002026EF"/>
    <w:rsid w:val="0020424D"/>
    <w:rsid w:val="002043E9"/>
    <w:rsid w:val="0020468E"/>
    <w:rsid w:val="00204CA6"/>
    <w:rsid w:val="00205265"/>
    <w:rsid w:val="002053B4"/>
    <w:rsid w:val="0020547B"/>
    <w:rsid w:val="0020565E"/>
    <w:rsid w:val="002059B8"/>
    <w:rsid w:val="002061CD"/>
    <w:rsid w:val="00206DAE"/>
    <w:rsid w:val="00207023"/>
    <w:rsid w:val="00207521"/>
    <w:rsid w:val="00207555"/>
    <w:rsid w:val="00207A78"/>
    <w:rsid w:val="00207E38"/>
    <w:rsid w:val="002101F8"/>
    <w:rsid w:val="00210C68"/>
    <w:rsid w:val="002113C0"/>
    <w:rsid w:val="00211688"/>
    <w:rsid w:val="00211A6C"/>
    <w:rsid w:val="00211DAA"/>
    <w:rsid w:val="00211E9C"/>
    <w:rsid w:val="00211F9F"/>
    <w:rsid w:val="00212303"/>
    <w:rsid w:val="00212386"/>
    <w:rsid w:val="002128DC"/>
    <w:rsid w:val="00213087"/>
    <w:rsid w:val="00213389"/>
    <w:rsid w:val="002135AA"/>
    <w:rsid w:val="0021368A"/>
    <w:rsid w:val="0021372B"/>
    <w:rsid w:val="0021413B"/>
    <w:rsid w:val="002145DE"/>
    <w:rsid w:val="002147C8"/>
    <w:rsid w:val="00215263"/>
    <w:rsid w:val="00215BCE"/>
    <w:rsid w:val="002166F8"/>
    <w:rsid w:val="00216BE1"/>
    <w:rsid w:val="00217373"/>
    <w:rsid w:val="002173F0"/>
    <w:rsid w:val="0021749D"/>
    <w:rsid w:val="0021779C"/>
    <w:rsid w:val="00217B37"/>
    <w:rsid w:val="00220E17"/>
    <w:rsid w:val="00220E21"/>
    <w:rsid w:val="002216FD"/>
    <w:rsid w:val="002219DB"/>
    <w:rsid w:val="00222772"/>
    <w:rsid w:val="002227C4"/>
    <w:rsid w:val="00222BB5"/>
    <w:rsid w:val="00223445"/>
    <w:rsid w:val="00223A38"/>
    <w:rsid w:val="002240CD"/>
    <w:rsid w:val="002241C9"/>
    <w:rsid w:val="00224208"/>
    <w:rsid w:val="00224296"/>
    <w:rsid w:val="002244DE"/>
    <w:rsid w:val="00224ED0"/>
    <w:rsid w:val="00225326"/>
    <w:rsid w:val="00225586"/>
    <w:rsid w:val="002263DF"/>
    <w:rsid w:val="00226769"/>
    <w:rsid w:val="0022680D"/>
    <w:rsid w:val="00227957"/>
    <w:rsid w:val="002302E8"/>
    <w:rsid w:val="00230D0F"/>
    <w:rsid w:val="00231681"/>
    <w:rsid w:val="00231BEF"/>
    <w:rsid w:val="00231CFE"/>
    <w:rsid w:val="00231D14"/>
    <w:rsid w:val="002322EA"/>
    <w:rsid w:val="00232BE8"/>
    <w:rsid w:val="00233BD4"/>
    <w:rsid w:val="00233DC2"/>
    <w:rsid w:val="00233F28"/>
    <w:rsid w:val="002342F1"/>
    <w:rsid w:val="0023459D"/>
    <w:rsid w:val="002345CC"/>
    <w:rsid w:val="00234689"/>
    <w:rsid w:val="0023481E"/>
    <w:rsid w:val="00234F9B"/>
    <w:rsid w:val="00235194"/>
    <w:rsid w:val="0023531C"/>
    <w:rsid w:val="0023597F"/>
    <w:rsid w:val="00235DC4"/>
    <w:rsid w:val="0023653E"/>
    <w:rsid w:val="00236AEA"/>
    <w:rsid w:val="00236D63"/>
    <w:rsid w:val="00236D6F"/>
    <w:rsid w:val="0023728A"/>
    <w:rsid w:val="002376F1"/>
    <w:rsid w:val="00237838"/>
    <w:rsid w:val="002379F6"/>
    <w:rsid w:val="00237D61"/>
    <w:rsid w:val="00237E70"/>
    <w:rsid w:val="00240164"/>
    <w:rsid w:val="0024019A"/>
    <w:rsid w:val="00240AC1"/>
    <w:rsid w:val="00240BC5"/>
    <w:rsid w:val="00240BCC"/>
    <w:rsid w:val="0024106B"/>
    <w:rsid w:val="002410E8"/>
    <w:rsid w:val="002412CA"/>
    <w:rsid w:val="00241A03"/>
    <w:rsid w:val="00241C47"/>
    <w:rsid w:val="00241EEE"/>
    <w:rsid w:val="0024249C"/>
    <w:rsid w:val="00242C0F"/>
    <w:rsid w:val="0024304A"/>
    <w:rsid w:val="00243185"/>
    <w:rsid w:val="00243416"/>
    <w:rsid w:val="00243AD5"/>
    <w:rsid w:val="00244AE3"/>
    <w:rsid w:val="002453A7"/>
    <w:rsid w:val="0024583D"/>
    <w:rsid w:val="00245A3F"/>
    <w:rsid w:val="002466F0"/>
    <w:rsid w:val="00246C54"/>
    <w:rsid w:val="00246CE5"/>
    <w:rsid w:val="00246F27"/>
    <w:rsid w:val="002505E1"/>
    <w:rsid w:val="00250E93"/>
    <w:rsid w:val="00251746"/>
    <w:rsid w:val="00252307"/>
    <w:rsid w:val="002525A3"/>
    <w:rsid w:val="0025265C"/>
    <w:rsid w:val="002528F1"/>
    <w:rsid w:val="00252A6A"/>
    <w:rsid w:val="00252AC5"/>
    <w:rsid w:val="00252B6D"/>
    <w:rsid w:val="00253594"/>
    <w:rsid w:val="002536F3"/>
    <w:rsid w:val="00253832"/>
    <w:rsid w:val="00253AFA"/>
    <w:rsid w:val="00253E94"/>
    <w:rsid w:val="0025480A"/>
    <w:rsid w:val="002548C7"/>
    <w:rsid w:val="00254BDE"/>
    <w:rsid w:val="00254D54"/>
    <w:rsid w:val="00254EA5"/>
    <w:rsid w:val="00255C09"/>
    <w:rsid w:val="00255CAA"/>
    <w:rsid w:val="002562AE"/>
    <w:rsid w:val="00256A1B"/>
    <w:rsid w:val="00256AE0"/>
    <w:rsid w:val="00257141"/>
    <w:rsid w:val="002579D8"/>
    <w:rsid w:val="00257D41"/>
    <w:rsid w:val="00257D73"/>
    <w:rsid w:val="00260221"/>
    <w:rsid w:val="0026060C"/>
    <w:rsid w:val="002606B1"/>
    <w:rsid w:val="002606E0"/>
    <w:rsid w:val="0026078A"/>
    <w:rsid w:val="00260AB4"/>
    <w:rsid w:val="00261398"/>
    <w:rsid w:val="0026157F"/>
    <w:rsid w:val="00261B28"/>
    <w:rsid w:val="00261DD1"/>
    <w:rsid w:val="00262D8F"/>
    <w:rsid w:val="00262F04"/>
    <w:rsid w:val="00263C93"/>
    <w:rsid w:val="002654B3"/>
    <w:rsid w:val="002657A7"/>
    <w:rsid w:val="0026636F"/>
    <w:rsid w:val="00266460"/>
    <w:rsid w:val="00266939"/>
    <w:rsid w:val="00266A8C"/>
    <w:rsid w:val="00267060"/>
    <w:rsid w:val="00267120"/>
    <w:rsid w:val="002679A1"/>
    <w:rsid w:val="00270111"/>
    <w:rsid w:val="00270226"/>
    <w:rsid w:val="00270AE4"/>
    <w:rsid w:val="00271630"/>
    <w:rsid w:val="00271BAD"/>
    <w:rsid w:val="00271BF1"/>
    <w:rsid w:val="00271ED3"/>
    <w:rsid w:val="00271F81"/>
    <w:rsid w:val="00271F93"/>
    <w:rsid w:val="002721BD"/>
    <w:rsid w:val="002721C1"/>
    <w:rsid w:val="00272580"/>
    <w:rsid w:val="0027356E"/>
    <w:rsid w:val="00273E4D"/>
    <w:rsid w:val="0027508D"/>
    <w:rsid w:val="002752F3"/>
    <w:rsid w:val="00275617"/>
    <w:rsid w:val="002758C8"/>
    <w:rsid w:val="00275CE4"/>
    <w:rsid w:val="002764A5"/>
    <w:rsid w:val="002766DF"/>
    <w:rsid w:val="002768D8"/>
    <w:rsid w:val="002769F1"/>
    <w:rsid w:val="00276E1D"/>
    <w:rsid w:val="00276E5E"/>
    <w:rsid w:val="00276F95"/>
    <w:rsid w:val="00277796"/>
    <w:rsid w:val="002802C3"/>
    <w:rsid w:val="00280629"/>
    <w:rsid w:val="0028094E"/>
    <w:rsid w:val="00281072"/>
    <w:rsid w:val="00281975"/>
    <w:rsid w:val="00282041"/>
    <w:rsid w:val="0028267B"/>
    <w:rsid w:val="00282922"/>
    <w:rsid w:val="0028347F"/>
    <w:rsid w:val="002835BE"/>
    <w:rsid w:val="00283806"/>
    <w:rsid w:val="00284704"/>
    <w:rsid w:val="00285660"/>
    <w:rsid w:val="0028567A"/>
    <w:rsid w:val="00285F78"/>
    <w:rsid w:val="002860B7"/>
    <w:rsid w:val="002867BF"/>
    <w:rsid w:val="002867C9"/>
    <w:rsid w:val="002868F8"/>
    <w:rsid w:val="00286BB7"/>
    <w:rsid w:val="0028781D"/>
    <w:rsid w:val="002878D7"/>
    <w:rsid w:val="00287CCD"/>
    <w:rsid w:val="00287F76"/>
    <w:rsid w:val="0029020A"/>
    <w:rsid w:val="002909C4"/>
    <w:rsid w:val="002918A5"/>
    <w:rsid w:val="00291ABB"/>
    <w:rsid w:val="00291F78"/>
    <w:rsid w:val="00291FE4"/>
    <w:rsid w:val="00292349"/>
    <w:rsid w:val="002923D0"/>
    <w:rsid w:val="00292EAE"/>
    <w:rsid w:val="00293195"/>
    <w:rsid w:val="002933E8"/>
    <w:rsid w:val="002938A2"/>
    <w:rsid w:val="00293BE1"/>
    <w:rsid w:val="00293E3F"/>
    <w:rsid w:val="00293E68"/>
    <w:rsid w:val="00294620"/>
    <w:rsid w:val="00294763"/>
    <w:rsid w:val="00294E6A"/>
    <w:rsid w:val="0029545C"/>
    <w:rsid w:val="00295B73"/>
    <w:rsid w:val="00296611"/>
    <w:rsid w:val="0029735E"/>
    <w:rsid w:val="0029757F"/>
    <w:rsid w:val="00297A63"/>
    <w:rsid w:val="002A0603"/>
    <w:rsid w:val="002A0B14"/>
    <w:rsid w:val="002A1140"/>
    <w:rsid w:val="002A1B8A"/>
    <w:rsid w:val="002A2DD6"/>
    <w:rsid w:val="002A2FCF"/>
    <w:rsid w:val="002A329F"/>
    <w:rsid w:val="002A39F9"/>
    <w:rsid w:val="002A3D53"/>
    <w:rsid w:val="002A3F7F"/>
    <w:rsid w:val="002A490F"/>
    <w:rsid w:val="002A49B8"/>
    <w:rsid w:val="002A4DBB"/>
    <w:rsid w:val="002A4FBA"/>
    <w:rsid w:val="002A5963"/>
    <w:rsid w:val="002A5D0A"/>
    <w:rsid w:val="002A5F40"/>
    <w:rsid w:val="002A6187"/>
    <w:rsid w:val="002A640B"/>
    <w:rsid w:val="002A66D3"/>
    <w:rsid w:val="002A6E7B"/>
    <w:rsid w:val="002A76EA"/>
    <w:rsid w:val="002A7B6A"/>
    <w:rsid w:val="002B00E1"/>
    <w:rsid w:val="002B05E9"/>
    <w:rsid w:val="002B13C1"/>
    <w:rsid w:val="002B1B91"/>
    <w:rsid w:val="002B1BAD"/>
    <w:rsid w:val="002B1D08"/>
    <w:rsid w:val="002B1D40"/>
    <w:rsid w:val="002B1E6F"/>
    <w:rsid w:val="002B21FC"/>
    <w:rsid w:val="002B2298"/>
    <w:rsid w:val="002B2623"/>
    <w:rsid w:val="002B27FE"/>
    <w:rsid w:val="002B285F"/>
    <w:rsid w:val="002B2873"/>
    <w:rsid w:val="002B2A2F"/>
    <w:rsid w:val="002B30DB"/>
    <w:rsid w:val="002B3478"/>
    <w:rsid w:val="002B36AF"/>
    <w:rsid w:val="002B3D63"/>
    <w:rsid w:val="002B40F2"/>
    <w:rsid w:val="002B4378"/>
    <w:rsid w:val="002B4B23"/>
    <w:rsid w:val="002B50E9"/>
    <w:rsid w:val="002B633A"/>
    <w:rsid w:val="002B6C39"/>
    <w:rsid w:val="002B70A4"/>
    <w:rsid w:val="002B715B"/>
    <w:rsid w:val="002B71F6"/>
    <w:rsid w:val="002B78E4"/>
    <w:rsid w:val="002B78EF"/>
    <w:rsid w:val="002C04DC"/>
    <w:rsid w:val="002C14DA"/>
    <w:rsid w:val="002C15CC"/>
    <w:rsid w:val="002C1E43"/>
    <w:rsid w:val="002C2C51"/>
    <w:rsid w:val="002C3442"/>
    <w:rsid w:val="002C34F9"/>
    <w:rsid w:val="002C38D2"/>
    <w:rsid w:val="002C3B66"/>
    <w:rsid w:val="002C4654"/>
    <w:rsid w:val="002C499D"/>
    <w:rsid w:val="002C4A7B"/>
    <w:rsid w:val="002C4AD2"/>
    <w:rsid w:val="002C5315"/>
    <w:rsid w:val="002C55B4"/>
    <w:rsid w:val="002C5C6A"/>
    <w:rsid w:val="002C7C48"/>
    <w:rsid w:val="002D0C83"/>
    <w:rsid w:val="002D1466"/>
    <w:rsid w:val="002D15F3"/>
    <w:rsid w:val="002D1601"/>
    <w:rsid w:val="002D1A9C"/>
    <w:rsid w:val="002D1B33"/>
    <w:rsid w:val="002D25DF"/>
    <w:rsid w:val="002D26C5"/>
    <w:rsid w:val="002D29DB"/>
    <w:rsid w:val="002D2AE0"/>
    <w:rsid w:val="002D2BC0"/>
    <w:rsid w:val="002D2C77"/>
    <w:rsid w:val="002D2D88"/>
    <w:rsid w:val="002D2E3C"/>
    <w:rsid w:val="002D3111"/>
    <w:rsid w:val="002D335E"/>
    <w:rsid w:val="002D39B6"/>
    <w:rsid w:val="002D3B60"/>
    <w:rsid w:val="002D3F0A"/>
    <w:rsid w:val="002D4B0E"/>
    <w:rsid w:val="002D5392"/>
    <w:rsid w:val="002D54A0"/>
    <w:rsid w:val="002D554A"/>
    <w:rsid w:val="002D5EF2"/>
    <w:rsid w:val="002D6137"/>
    <w:rsid w:val="002D6783"/>
    <w:rsid w:val="002D6909"/>
    <w:rsid w:val="002D69D9"/>
    <w:rsid w:val="002D6E8F"/>
    <w:rsid w:val="002D6F28"/>
    <w:rsid w:val="002D76A4"/>
    <w:rsid w:val="002D7753"/>
    <w:rsid w:val="002D7F2E"/>
    <w:rsid w:val="002E0155"/>
    <w:rsid w:val="002E01C9"/>
    <w:rsid w:val="002E0834"/>
    <w:rsid w:val="002E0AE2"/>
    <w:rsid w:val="002E0FEC"/>
    <w:rsid w:val="002E18F9"/>
    <w:rsid w:val="002E19E7"/>
    <w:rsid w:val="002E23FE"/>
    <w:rsid w:val="002E29BE"/>
    <w:rsid w:val="002E2A86"/>
    <w:rsid w:val="002E2AA3"/>
    <w:rsid w:val="002E2E01"/>
    <w:rsid w:val="002E3156"/>
    <w:rsid w:val="002E3307"/>
    <w:rsid w:val="002E3634"/>
    <w:rsid w:val="002E3677"/>
    <w:rsid w:val="002E41D4"/>
    <w:rsid w:val="002E45BA"/>
    <w:rsid w:val="002E4F9F"/>
    <w:rsid w:val="002E61CF"/>
    <w:rsid w:val="002E6247"/>
    <w:rsid w:val="002E6FB6"/>
    <w:rsid w:val="002E7CBA"/>
    <w:rsid w:val="002F02D0"/>
    <w:rsid w:val="002F0450"/>
    <w:rsid w:val="002F04D8"/>
    <w:rsid w:val="002F06C3"/>
    <w:rsid w:val="002F0729"/>
    <w:rsid w:val="002F1363"/>
    <w:rsid w:val="002F15F6"/>
    <w:rsid w:val="002F1C80"/>
    <w:rsid w:val="002F2664"/>
    <w:rsid w:val="002F3308"/>
    <w:rsid w:val="002F40AC"/>
    <w:rsid w:val="002F4240"/>
    <w:rsid w:val="002F43C3"/>
    <w:rsid w:val="002F4755"/>
    <w:rsid w:val="002F4933"/>
    <w:rsid w:val="002F506B"/>
    <w:rsid w:val="002F58DD"/>
    <w:rsid w:val="002F5B7C"/>
    <w:rsid w:val="002F6044"/>
    <w:rsid w:val="002F644C"/>
    <w:rsid w:val="002F755A"/>
    <w:rsid w:val="002F7ACF"/>
    <w:rsid w:val="002F7D4C"/>
    <w:rsid w:val="0030007C"/>
    <w:rsid w:val="003006A3"/>
    <w:rsid w:val="00300804"/>
    <w:rsid w:val="00300DAA"/>
    <w:rsid w:val="00300E13"/>
    <w:rsid w:val="003014B7"/>
    <w:rsid w:val="003017E9"/>
    <w:rsid w:val="00301ECD"/>
    <w:rsid w:val="003024D6"/>
    <w:rsid w:val="00303BE5"/>
    <w:rsid w:val="00303E37"/>
    <w:rsid w:val="00305357"/>
    <w:rsid w:val="00306989"/>
    <w:rsid w:val="00307013"/>
    <w:rsid w:val="003071B2"/>
    <w:rsid w:val="00307E10"/>
    <w:rsid w:val="0031027E"/>
    <w:rsid w:val="003103BF"/>
    <w:rsid w:val="00310ABD"/>
    <w:rsid w:val="00310BBF"/>
    <w:rsid w:val="00311125"/>
    <w:rsid w:val="0031129C"/>
    <w:rsid w:val="00311448"/>
    <w:rsid w:val="003115B4"/>
    <w:rsid w:val="00311AF3"/>
    <w:rsid w:val="00311CAD"/>
    <w:rsid w:val="003126F7"/>
    <w:rsid w:val="003129E0"/>
    <w:rsid w:val="00313BF9"/>
    <w:rsid w:val="00313C44"/>
    <w:rsid w:val="003146A5"/>
    <w:rsid w:val="003146D4"/>
    <w:rsid w:val="00314A1F"/>
    <w:rsid w:val="00314DA8"/>
    <w:rsid w:val="0031536E"/>
    <w:rsid w:val="00315753"/>
    <w:rsid w:val="00315BBA"/>
    <w:rsid w:val="003161A7"/>
    <w:rsid w:val="0031657C"/>
    <w:rsid w:val="00317418"/>
    <w:rsid w:val="00317B4E"/>
    <w:rsid w:val="00317F13"/>
    <w:rsid w:val="00320007"/>
    <w:rsid w:val="00320293"/>
    <w:rsid w:val="00320682"/>
    <w:rsid w:val="00321373"/>
    <w:rsid w:val="0032137F"/>
    <w:rsid w:val="0032184E"/>
    <w:rsid w:val="00321859"/>
    <w:rsid w:val="00321A63"/>
    <w:rsid w:val="00321F9D"/>
    <w:rsid w:val="0032298C"/>
    <w:rsid w:val="00322AD1"/>
    <w:rsid w:val="00322FC5"/>
    <w:rsid w:val="003233E0"/>
    <w:rsid w:val="003238AD"/>
    <w:rsid w:val="003246AF"/>
    <w:rsid w:val="003251CD"/>
    <w:rsid w:val="003258FC"/>
    <w:rsid w:val="0032600E"/>
    <w:rsid w:val="0032603E"/>
    <w:rsid w:val="0032620D"/>
    <w:rsid w:val="0032665F"/>
    <w:rsid w:val="00326681"/>
    <w:rsid w:val="003266EA"/>
    <w:rsid w:val="00326875"/>
    <w:rsid w:val="00326A27"/>
    <w:rsid w:val="00327B6E"/>
    <w:rsid w:val="00327F51"/>
    <w:rsid w:val="003302E3"/>
    <w:rsid w:val="003306A6"/>
    <w:rsid w:val="00330C35"/>
    <w:rsid w:val="003312F2"/>
    <w:rsid w:val="00331423"/>
    <w:rsid w:val="003316E5"/>
    <w:rsid w:val="0033187A"/>
    <w:rsid w:val="00331D66"/>
    <w:rsid w:val="00332425"/>
    <w:rsid w:val="003324C2"/>
    <w:rsid w:val="0033285D"/>
    <w:rsid w:val="003328D5"/>
    <w:rsid w:val="00332CB0"/>
    <w:rsid w:val="00333D28"/>
    <w:rsid w:val="0033453C"/>
    <w:rsid w:val="003345F2"/>
    <w:rsid w:val="00334A23"/>
    <w:rsid w:val="00334A93"/>
    <w:rsid w:val="00334B60"/>
    <w:rsid w:val="00334F92"/>
    <w:rsid w:val="003358BF"/>
    <w:rsid w:val="003359B9"/>
    <w:rsid w:val="00336107"/>
    <w:rsid w:val="00336765"/>
    <w:rsid w:val="00336D3D"/>
    <w:rsid w:val="0034012C"/>
    <w:rsid w:val="0034045D"/>
    <w:rsid w:val="00340505"/>
    <w:rsid w:val="003406F0"/>
    <w:rsid w:val="00340AE1"/>
    <w:rsid w:val="00340C15"/>
    <w:rsid w:val="00340D1E"/>
    <w:rsid w:val="0034172F"/>
    <w:rsid w:val="003417CF"/>
    <w:rsid w:val="0034188A"/>
    <w:rsid w:val="00341EB9"/>
    <w:rsid w:val="00341F50"/>
    <w:rsid w:val="0034227C"/>
    <w:rsid w:val="0034240F"/>
    <w:rsid w:val="00342D59"/>
    <w:rsid w:val="0034318E"/>
    <w:rsid w:val="003431CE"/>
    <w:rsid w:val="0034330C"/>
    <w:rsid w:val="003439EC"/>
    <w:rsid w:val="0034403B"/>
    <w:rsid w:val="003444BC"/>
    <w:rsid w:val="00344703"/>
    <w:rsid w:val="0034481A"/>
    <w:rsid w:val="0034491E"/>
    <w:rsid w:val="00344ACF"/>
    <w:rsid w:val="00344D20"/>
    <w:rsid w:val="00344E1E"/>
    <w:rsid w:val="00345119"/>
    <w:rsid w:val="00345621"/>
    <w:rsid w:val="00345BF9"/>
    <w:rsid w:val="0034624D"/>
    <w:rsid w:val="0034657F"/>
    <w:rsid w:val="003465AA"/>
    <w:rsid w:val="003468C2"/>
    <w:rsid w:val="003469ED"/>
    <w:rsid w:val="00346A1E"/>
    <w:rsid w:val="00347B1F"/>
    <w:rsid w:val="00347CD8"/>
    <w:rsid w:val="00347FEB"/>
    <w:rsid w:val="003501B6"/>
    <w:rsid w:val="003503C4"/>
    <w:rsid w:val="00350A44"/>
    <w:rsid w:val="00350F6F"/>
    <w:rsid w:val="0035103A"/>
    <w:rsid w:val="003513EA"/>
    <w:rsid w:val="003514B7"/>
    <w:rsid w:val="003518FE"/>
    <w:rsid w:val="00351C23"/>
    <w:rsid w:val="00351FD2"/>
    <w:rsid w:val="003521EF"/>
    <w:rsid w:val="003523EF"/>
    <w:rsid w:val="00352747"/>
    <w:rsid w:val="00352A39"/>
    <w:rsid w:val="00352D13"/>
    <w:rsid w:val="003531CD"/>
    <w:rsid w:val="00353316"/>
    <w:rsid w:val="0035359A"/>
    <w:rsid w:val="0035382E"/>
    <w:rsid w:val="00353CB0"/>
    <w:rsid w:val="00354087"/>
    <w:rsid w:val="003540EC"/>
    <w:rsid w:val="003542EE"/>
    <w:rsid w:val="0035441F"/>
    <w:rsid w:val="0035478C"/>
    <w:rsid w:val="0035482B"/>
    <w:rsid w:val="0035576B"/>
    <w:rsid w:val="00355A97"/>
    <w:rsid w:val="00356A6B"/>
    <w:rsid w:val="00357A0C"/>
    <w:rsid w:val="00357CCF"/>
    <w:rsid w:val="0036016F"/>
    <w:rsid w:val="003604CA"/>
    <w:rsid w:val="00360D8B"/>
    <w:rsid w:val="00360FD8"/>
    <w:rsid w:val="003612BB"/>
    <w:rsid w:val="003613F5"/>
    <w:rsid w:val="00361491"/>
    <w:rsid w:val="003617D6"/>
    <w:rsid w:val="00361B58"/>
    <w:rsid w:val="003621C6"/>
    <w:rsid w:val="00362833"/>
    <w:rsid w:val="003628A1"/>
    <w:rsid w:val="0036292A"/>
    <w:rsid w:val="003630B1"/>
    <w:rsid w:val="0036328B"/>
    <w:rsid w:val="00363768"/>
    <w:rsid w:val="00363F47"/>
    <w:rsid w:val="0036444D"/>
    <w:rsid w:val="00364E3C"/>
    <w:rsid w:val="00365B5F"/>
    <w:rsid w:val="00365C0D"/>
    <w:rsid w:val="00366C3E"/>
    <w:rsid w:val="00366C9D"/>
    <w:rsid w:val="00366D49"/>
    <w:rsid w:val="003670D6"/>
    <w:rsid w:val="003672E3"/>
    <w:rsid w:val="00367342"/>
    <w:rsid w:val="003679AD"/>
    <w:rsid w:val="0037031F"/>
    <w:rsid w:val="003703C2"/>
    <w:rsid w:val="0037061F"/>
    <w:rsid w:val="00370D08"/>
    <w:rsid w:val="00370EA8"/>
    <w:rsid w:val="00371060"/>
    <w:rsid w:val="00371B88"/>
    <w:rsid w:val="00372361"/>
    <w:rsid w:val="003727A3"/>
    <w:rsid w:val="003727B2"/>
    <w:rsid w:val="00372B53"/>
    <w:rsid w:val="00372D59"/>
    <w:rsid w:val="00372D98"/>
    <w:rsid w:val="00373315"/>
    <w:rsid w:val="00373D90"/>
    <w:rsid w:val="003740D3"/>
    <w:rsid w:val="00374478"/>
    <w:rsid w:val="00374CB5"/>
    <w:rsid w:val="00374D0B"/>
    <w:rsid w:val="00374D22"/>
    <w:rsid w:val="00374F5C"/>
    <w:rsid w:val="00375562"/>
    <w:rsid w:val="003758F2"/>
    <w:rsid w:val="0037632D"/>
    <w:rsid w:val="0037719B"/>
    <w:rsid w:val="003772C9"/>
    <w:rsid w:val="003773FC"/>
    <w:rsid w:val="00377CD0"/>
    <w:rsid w:val="00377D6D"/>
    <w:rsid w:val="00377DB7"/>
    <w:rsid w:val="00380772"/>
    <w:rsid w:val="00381358"/>
    <w:rsid w:val="00382239"/>
    <w:rsid w:val="00382B52"/>
    <w:rsid w:val="00382BE9"/>
    <w:rsid w:val="00382D16"/>
    <w:rsid w:val="0038388F"/>
    <w:rsid w:val="00383E2B"/>
    <w:rsid w:val="00383EF7"/>
    <w:rsid w:val="003841EE"/>
    <w:rsid w:val="00384DE5"/>
    <w:rsid w:val="00384EAC"/>
    <w:rsid w:val="00384FE6"/>
    <w:rsid w:val="0038576C"/>
    <w:rsid w:val="00386022"/>
    <w:rsid w:val="00386403"/>
    <w:rsid w:val="003875B8"/>
    <w:rsid w:val="00387715"/>
    <w:rsid w:val="003878C6"/>
    <w:rsid w:val="00387E5B"/>
    <w:rsid w:val="0039016C"/>
    <w:rsid w:val="00390366"/>
    <w:rsid w:val="003906CF"/>
    <w:rsid w:val="003906D0"/>
    <w:rsid w:val="003906D9"/>
    <w:rsid w:val="00390E6B"/>
    <w:rsid w:val="00390E72"/>
    <w:rsid w:val="0039137B"/>
    <w:rsid w:val="00391389"/>
    <w:rsid w:val="00391C85"/>
    <w:rsid w:val="00392074"/>
    <w:rsid w:val="00392339"/>
    <w:rsid w:val="003925A5"/>
    <w:rsid w:val="003926AE"/>
    <w:rsid w:val="00392ADA"/>
    <w:rsid w:val="00392DEE"/>
    <w:rsid w:val="00392E6B"/>
    <w:rsid w:val="00392EC1"/>
    <w:rsid w:val="00393541"/>
    <w:rsid w:val="00393BCB"/>
    <w:rsid w:val="00394E5C"/>
    <w:rsid w:val="00395241"/>
    <w:rsid w:val="00396E15"/>
    <w:rsid w:val="00397FE7"/>
    <w:rsid w:val="003A0056"/>
    <w:rsid w:val="003A0656"/>
    <w:rsid w:val="003A0A75"/>
    <w:rsid w:val="003A0E7D"/>
    <w:rsid w:val="003A10EB"/>
    <w:rsid w:val="003A123A"/>
    <w:rsid w:val="003A1916"/>
    <w:rsid w:val="003A203C"/>
    <w:rsid w:val="003A3DEC"/>
    <w:rsid w:val="003A3EB4"/>
    <w:rsid w:val="003A4ABB"/>
    <w:rsid w:val="003A4C3A"/>
    <w:rsid w:val="003A52B0"/>
    <w:rsid w:val="003A5E2F"/>
    <w:rsid w:val="003A5EC0"/>
    <w:rsid w:val="003A66B1"/>
    <w:rsid w:val="003A74A2"/>
    <w:rsid w:val="003A7708"/>
    <w:rsid w:val="003B0420"/>
    <w:rsid w:val="003B06B4"/>
    <w:rsid w:val="003B09ED"/>
    <w:rsid w:val="003B106A"/>
    <w:rsid w:val="003B151D"/>
    <w:rsid w:val="003B15D2"/>
    <w:rsid w:val="003B1FE5"/>
    <w:rsid w:val="003B22BE"/>
    <w:rsid w:val="003B2C35"/>
    <w:rsid w:val="003B2ECC"/>
    <w:rsid w:val="003B3A50"/>
    <w:rsid w:val="003B3CAD"/>
    <w:rsid w:val="003B4221"/>
    <w:rsid w:val="003B437E"/>
    <w:rsid w:val="003B465A"/>
    <w:rsid w:val="003B50DC"/>
    <w:rsid w:val="003B59AE"/>
    <w:rsid w:val="003B5DA8"/>
    <w:rsid w:val="003B5E00"/>
    <w:rsid w:val="003B5FEB"/>
    <w:rsid w:val="003B64D9"/>
    <w:rsid w:val="003B6A0B"/>
    <w:rsid w:val="003B6ACD"/>
    <w:rsid w:val="003B6F5B"/>
    <w:rsid w:val="003B72E1"/>
    <w:rsid w:val="003B7949"/>
    <w:rsid w:val="003C0666"/>
    <w:rsid w:val="003C109D"/>
    <w:rsid w:val="003C17FF"/>
    <w:rsid w:val="003C1926"/>
    <w:rsid w:val="003C19AC"/>
    <w:rsid w:val="003C1AA7"/>
    <w:rsid w:val="003C26EE"/>
    <w:rsid w:val="003C3D81"/>
    <w:rsid w:val="003C4708"/>
    <w:rsid w:val="003C48F3"/>
    <w:rsid w:val="003C4CCD"/>
    <w:rsid w:val="003C5159"/>
    <w:rsid w:val="003C5920"/>
    <w:rsid w:val="003C607A"/>
    <w:rsid w:val="003C65BC"/>
    <w:rsid w:val="003C66CD"/>
    <w:rsid w:val="003C711C"/>
    <w:rsid w:val="003C7838"/>
    <w:rsid w:val="003C7982"/>
    <w:rsid w:val="003D016C"/>
    <w:rsid w:val="003D0917"/>
    <w:rsid w:val="003D0CA9"/>
    <w:rsid w:val="003D13F1"/>
    <w:rsid w:val="003D22BD"/>
    <w:rsid w:val="003D27EB"/>
    <w:rsid w:val="003D3533"/>
    <w:rsid w:val="003D4165"/>
    <w:rsid w:val="003D4AD8"/>
    <w:rsid w:val="003D4E83"/>
    <w:rsid w:val="003D5DD5"/>
    <w:rsid w:val="003D5EBA"/>
    <w:rsid w:val="003D5F45"/>
    <w:rsid w:val="003D6229"/>
    <w:rsid w:val="003D63CA"/>
    <w:rsid w:val="003D6618"/>
    <w:rsid w:val="003D6C93"/>
    <w:rsid w:val="003D71E6"/>
    <w:rsid w:val="003D728B"/>
    <w:rsid w:val="003D793C"/>
    <w:rsid w:val="003E0866"/>
    <w:rsid w:val="003E09A9"/>
    <w:rsid w:val="003E1978"/>
    <w:rsid w:val="003E1BED"/>
    <w:rsid w:val="003E22B0"/>
    <w:rsid w:val="003E303B"/>
    <w:rsid w:val="003E3604"/>
    <w:rsid w:val="003E3B2F"/>
    <w:rsid w:val="003E3DC9"/>
    <w:rsid w:val="003E4015"/>
    <w:rsid w:val="003E4161"/>
    <w:rsid w:val="003E42C5"/>
    <w:rsid w:val="003E51C2"/>
    <w:rsid w:val="003E51D9"/>
    <w:rsid w:val="003E6219"/>
    <w:rsid w:val="003E6381"/>
    <w:rsid w:val="003E6961"/>
    <w:rsid w:val="003E6C6D"/>
    <w:rsid w:val="003E724B"/>
    <w:rsid w:val="003E7542"/>
    <w:rsid w:val="003E7A50"/>
    <w:rsid w:val="003F0E90"/>
    <w:rsid w:val="003F1168"/>
    <w:rsid w:val="003F204F"/>
    <w:rsid w:val="003F2251"/>
    <w:rsid w:val="003F35D6"/>
    <w:rsid w:val="003F36D4"/>
    <w:rsid w:val="003F40DA"/>
    <w:rsid w:val="003F423E"/>
    <w:rsid w:val="003F474B"/>
    <w:rsid w:val="003F4899"/>
    <w:rsid w:val="003F6894"/>
    <w:rsid w:val="003F6F77"/>
    <w:rsid w:val="003F701F"/>
    <w:rsid w:val="003F71A7"/>
    <w:rsid w:val="003F75DC"/>
    <w:rsid w:val="003F7A66"/>
    <w:rsid w:val="003F7F88"/>
    <w:rsid w:val="004001E1"/>
    <w:rsid w:val="004011C3"/>
    <w:rsid w:val="00402957"/>
    <w:rsid w:val="00402960"/>
    <w:rsid w:val="00402B4C"/>
    <w:rsid w:val="00402BEA"/>
    <w:rsid w:val="00402D6E"/>
    <w:rsid w:val="00402E8D"/>
    <w:rsid w:val="00402F32"/>
    <w:rsid w:val="0040421E"/>
    <w:rsid w:val="004047D7"/>
    <w:rsid w:val="0040509C"/>
    <w:rsid w:val="00405206"/>
    <w:rsid w:val="00405B8F"/>
    <w:rsid w:val="004063A5"/>
    <w:rsid w:val="004063AA"/>
    <w:rsid w:val="004065DB"/>
    <w:rsid w:val="00407A52"/>
    <w:rsid w:val="00407B08"/>
    <w:rsid w:val="00410116"/>
    <w:rsid w:val="004106E3"/>
    <w:rsid w:val="00410A97"/>
    <w:rsid w:val="00410B8C"/>
    <w:rsid w:val="00411B01"/>
    <w:rsid w:val="0041232F"/>
    <w:rsid w:val="004123F6"/>
    <w:rsid w:val="0041275F"/>
    <w:rsid w:val="00412B15"/>
    <w:rsid w:val="00412FBA"/>
    <w:rsid w:val="004131C4"/>
    <w:rsid w:val="004131D8"/>
    <w:rsid w:val="00413887"/>
    <w:rsid w:val="00413AE9"/>
    <w:rsid w:val="0041407A"/>
    <w:rsid w:val="004142C4"/>
    <w:rsid w:val="004145CF"/>
    <w:rsid w:val="0041574D"/>
    <w:rsid w:val="004157DA"/>
    <w:rsid w:val="004158DB"/>
    <w:rsid w:val="00415B84"/>
    <w:rsid w:val="00415D16"/>
    <w:rsid w:val="00415E21"/>
    <w:rsid w:val="0041674A"/>
    <w:rsid w:val="00416916"/>
    <w:rsid w:val="00417939"/>
    <w:rsid w:val="00417A3D"/>
    <w:rsid w:val="00417B25"/>
    <w:rsid w:val="00420224"/>
    <w:rsid w:val="00420639"/>
    <w:rsid w:val="0042081A"/>
    <w:rsid w:val="00420AB4"/>
    <w:rsid w:val="00421493"/>
    <w:rsid w:val="00421D5C"/>
    <w:rsid w:val="004230A0"/>
    <w:rsid w:val="0042326B"/>
    <w:rsid w:val="004234BE"/>
    <w:rsid w:val="00423BB9"/>
    <w:rsid w:val="00423F1C"/>
    <w:rsid w:val="00424336"/>
    <w:rsid w:val="0042457D"/>
    <w:rsid w:val="00424B51"/>
    <w:rsid w:val="00424C98"/>
    <w:rsid w:val="004258BD"/>
    <w:rsid w:val="00425CA0"/>
    <w:rsid w:val="00425CCA"/>
    <w:rsid w:val="00425CDB"/>
    <w:rsid w:val="00426C88"/>
    <w:rsid w:val="00427267"/>
    <w:rsid w:val="004275BD"/>
    <w:rsid w:val="004276C7"/>
    <w:rsid w:val="004300CC"/>
    <w:rsid w:val="00430858"/>
    <w:rsid w:val="00430987"/>
    <w:rsid w:val="00430EC6"/>
    <w:rsid w:val="004315E6"/>
    <w:rsid w:val="004320FB"/>
    <w:rsid w:val="00432A53"/>
    <w:rsid w:val="00432AC3"/>
    <w:rsid w:val="00432DB0"/>
    <w:rsid w:val="004333ED"/>
    <w:rsid w:val="004335D5"/>
    <w:rsid w:val="004344F3"/>
    <w:rsid w:val="00434778"/>
    <w:rsid w:val="00434843"/>
    <w:rsid w:val="004354DD"/>
    <w:rsid w:val="00436774"/>
    <w:rsid w:val="00436953"/>
    <w:rsid w:val="00436C71"/>
    <w:rsid w:val="00436CEF"/>
    <w:rsid w:val="00436CF0"/>
    <w:rsid w:val="00437645"/>
    <w:rsid w:val="00437958"/>
    <w:rsid w:val="00437EFC"/>
    <w:rsid w:val="004407DE"/>
    <w:rsid w:val="00440BE2"/>
    <w:rsid w:val="00440C25"/>
    <w:rsid w:val="00441EC2"/>
    <w:rsid w:val="00442719"/>
    <w:rsid w:val="00442B9C"/>
    <w:rsid w:val="00442E81"/>
    <w:rsid w:val="00443046"/>
    <w:rsid w:val="00443276"/>
    <w:rsid w:val="00443923"/>
    <w:rsid w:val="00443BCA"/>
    <w:rsid w:val="00443ED9"/>
    <w:rsid w:val="004443A8"/>
    <w:rsid w:val="004446DC"/>
    <w:rsid w:val="00444964"/>
    <w:rsid w:val="00445703"/>
    <w:rsid w:val="004466B7"/>
    <w:rsid w:val="0044684A"/>
    <w:rsid w:val="00446A1E"/>
    <w:rsid w:val="00446D23"/>
    <w:rsid w:val="00446E65"/>
    <w:rsid w:val="0044760F"/>
    <w:rsid w:val="0044774C"/>
    <w:rsid w:val="00447CCF"/>
    <w:rsid w:val="004507F4"/>
    <w:rsid w:val="00451189"/>
    <w:rsid w:val="004515A6"/>
    <w:rsid w:val="004517F3"/>
    <w:rsid w:val="0045182D"/>
    <w:rsid w:val="00451ECF"/>
    <w:rsid w:val="00451F53"/>
    <w:rsid w:val="00452512"/>
    <w:rsid w:val="004532ED"/>
    <w:rsid w:val="00453E45"/>
    <w:rsid w:val="00454464"/>
    <w:rsid w:val="004547B4"/>
    <w:rsid w:val="004549A4"/>
    <w:rsid w:val="00454DFC"/>
    <w:rsid w:val="00454F1F"/>
    <w:rsid w:val="00455437"/>
    <w:rsid w:val="0045591C"/>
    <w:rsid w:val="004559E9"/>
    <w:rsid w:val="00456446"/>
    <w:rsid w:val="004565A5"/>
    <w:rsid w:val="00456918"/>
    <w:rsid w:val="00456B61"/>
    <w:rsid w:val="00456BFB"/>
    <w:rsid w:val="00456CBD"/>
    <w:rsid w:val="00457127"/>
    <w:rsid w:val="0045741F"/>
    <w:rsid w:val="00457457"/>
    <w:rsid w:val="00457BC3"/>
    <w:rsid w:val="00457CB9"/>
    <w:rsid w:val="00457F32"/>
    <w:rsid w:val="00460A45"/>
    <w:rsid w:val="00461278"/>
    <w:rsid w:val="0046129E"/>
    <w:rsid w:val="00461657"/>
    <w:rsid w:val="00461D77"/>
    <w:rsid w:val="004620A9"/>
    <w:rsid w:val="00462CE9"/>
    <w:rsid w:val="00462F0D"/>
    <w:rsid w:val="00462F62"/>
    <w:rsid w:val="004632CD"/>
    <w:rsid w:val="00464B7C"/>
    <w:rsid w:val="004650F2"/>
    <w:rsid w:val="00465C88"/>
    <w:rsid w:val="0046617A"/>
    <w:rsid w:val="0046761D"/>
    <w:rsid w:val="004677FA"/>
    <w:rsid w:val="00467A2D"/>
    <w:rsid w:val="00467A54"/>
    <w:rsid w:val="00467B55"/>
    <w:rsid w:val="00467B9F"/>
    <w:rsid w:val="00467DA5"/>
    <w:rsid w:val="00467FB5"/>
    <w:rsid w:val="00470263"/>
    <w:rsid w:val="004704D3"/>
    <w:rsid w:val="0047078E"/>
    <w:rsid w:val="00471DA0"/>
    <w:rsid w:val="00471EA5"/>
    <w:rsid w:val="00472296"/>
    <w:rsid w:val="00472298"/>
    <w:rsid w:val="004722C0"/>
    <w:rsid w:val="00472A64"/>
    <w:rsid w:val="00472BED"/>
    <w:rsid w:val="0047315C"/>
    <w:rsid w:val="00473483"/>
    <w:rsid w:val="00473601"/>
    <w:rsid w:val="00473BD3"/>
    <w:rsid w:val="004752EA"/>
    <w:rsid w:val="00475933"/>
    <w:rsid w:val="00475A42"/>
    <w:rsid w:val="00475E22"/>
    <w:rsid w:val="004760ED"/>
    <w:rsid w:val="00476833"/>
    <w:rsid w:val="00476A8C"/>
    <w:rsid w:val="00476D2A"/>
    <w:rsid w:val="00476E7B"/>
    <w:rsid w:val="0047789E"/>
    <w:rsid w:val="0047798A"/>
    <w:rsid w:val="00480B6B"/>
    <w:rsid w:val="00480CB0"/>
    <w:rsid w:val="00480F50"/>
    <w:rsid w:val="00481413"/>
    <w:rsid w:val="00481834"/>
    <w:rsid w:val="00481837"/>
    <w:rsid w:val="00481CD7"/>
    <w:rsid w:val="0048258C"/>
    <w:rsid w:val="00482AAA"/>
    <w:rsid w:val="00483576"/>
    <w:rsid w:val="00483DF3"/>
    <w:rsid w:val="00483E02"/>
    <w:rsid w:val="00484145"/>
    <w:rsid w:val="00484AC1"/>
    <w:rsid w:val="0048508C"/>
    <w:rsid w:val="00485E3F"/>
    <w:rsid w:val="00485E55"/>
    <w:rsid w:val="00486648"/>
    <w:rsid w:val="00486B87"/>
    <w:rsid w:val="00486BBE"/>
    <w:rsid w:val="00486C16"/>
    <w:rsid w:val="004870D0"/>
    <w:rsid w:val="00487129"/>
    <w:rsid w:val="004876B7"/>
    <w:rsid w:val="00487993"/>
    <w:rsid w:val="004907CD"/>
    <w:rsid w:val="004908F9"/>
    <w:rsid w:val="004909CC"/>
    <w:rsid w:val="00490CEE"/>
    <w:rsid w:val="004911C7"/>
    <w:rsid w:val="00491792"/>
    <w:rsid w:val="00491D3F"/>
    <w:rsid w:val="0049268E"/>
    <w:rsid w:val="00492969"/>
    <w:rsid w:val="00492996"/>
    <w:rsid w:val="00492B4B"/>
    <w:rsid w:val="00492E66"/>
    <w:rsid w:val="00493551"/>
    <w:rsid w:val="00493860"/>
    <w:rsid w:val="00493ABB"/>
    <w:rsid w:val="00494FCF"/>
    <w:rsid w:val="004952A6"/>
    <w:rsid w:val="00495428"/>
    <w:rsid w:val="004954A7"/>
    <w:rsid w:val="00495959"/>
    <w:rsid w:val="00495F15"/>
    <w:rsid w:val="004A0384"/>
    <w:rsid w:val="004A057B"/>
    <w:rsid w:val="004A0879"/>
    <w:rsid w:val="004A0BDC"/>
    <w:rsid w:val="004A128D"/>
    <w:rsid w:val="004A1873"/>
    <w:rsid w:val="004A1FA8"/>
    <w:rsid w:val="004A201B"/>
    <w:rsid w:val="004A24EF"/>
    <w:rsid w:val="004A3322"/>
    <w:rsid w:val="004A39A2"/>
    <w:rsid w:val="004A3CD3"/>
    <w:rsid w:val="004A3CD4"/>
    <w:rsid w:val="004A3EE8"/>
    <w:rsid w:val="004A41D9"/>
    <w:rsid w:val="004A432E"/>
    <w:rsid w:val="004A436F"/>
    <w:rsid w:val="004A4C1E"/>
    <w:rsid w:val="004A5F18"/>
    <w:rsid w:val="004A6264"/>
    <w:rsid w:val="004A626E"/>
    <w:rsid w:val="004A62DA"/>
    <w:rsid w:val="004A6310"/>
    <w:rsid w:val="004A6D7E"/>
    <w:rsid w:val="004A6EB1"/>
    <w:rsid w:val="004A7635"/>
    <w:rsid w:val="004B0125"/>
    <w:rsid w:val="004B01D5"/>
    <w:rsid w:val="004B1300"/>
    <w:rsid w:val="004B1A62"/>
    <w:rsid w:val="004B1BA3"/>
    <w:rsid w:val="004B1CD7"/>
    <w:rsid w:val="004B2312"/>
    <w:rsid w:val="004B2F5F"/>
    <w:rsid w:val="004B34CA"/>
    <w:rsid w:val="004B3638"/>
    <w:rsid w:val="004B370E"/>
    <w:rsid w:val="004B3F90"/>
    <w:rsid w:val="004B4729"/>
    <w:rsid w:val="004B4BE0"/>
    <w:rsid w:val="004B52E1"/>
    <w:rsid w:val="004B53C6"/>
    <w:rsid w:val="004B57F1"/>
    <w:rsid w:val="004B5A01"/>
    <w:rsid w:val="004B61CA"/>
    <w:rsid w:val="004B6885"/>
    <w:rsid w:val="004B6894"/>
    <w:rsid w:val="004B72EE"/>
    <w:rsid w:val="004B7418"/>
    <w:rsid w:val="004B7D78"/>
    <w:rsid w:val="004C0557"/>
    <w:rsid w:val="004C065C"/>
    <w:rsid w:val="004C0B7C"/>
    <w:rsid w:val="004C0EAE"/>
    <w:rsid w:val="004C0EB1"/>
    <w:rsid w:val="004C1070"/>
    <w:rsid w:val="004C145E"/>
    <w:rsid w:val="004C171C"/>
    <w:rsid w:val="004C18C4"/>
    <w:rsid w:val="004C20D5"/>
    <w:rsid w:val="004C214F"/>
    <w:rsid w:val="004C29D5"/>
    <w:rsid w:val="004C2DBB"/>
    <w:rsid w:val="004C368A"/>
    <w:rsid w:val="004C391E"/>
    <w:rsid w:val="004C49B2"/>
    <w:rsid w:val="004C49DA"/>
    <w:rsid w:val="004C4A52"/>
    <w:rsid w:val="004C4E90"/>
    <w:rsid w:val="004C53F7"/>
    <w:rsid w:val="004C585B"/>
    <w:rsid w:val="004C5E5C"/>
    <w:rsid w:val="004C660D"/>
    <w:rsid w:val="004C66D7"/>
    <w:rsid w:val="004C6B2B"/>
    <w:rsid w:val="004C6FED"/>
    <w:rsid w:val="004C7789"/>
    <w:rsid w:val="004C7CAF"/>
    <w:rsid w:val="004D0A98"/>
    <w:rsid w:val="004D1546"/>
    <w:rsid w:val="004D1A7F"/>
    <w:rsid w:val="004D24BA"/>
    <w:rsid w:val="004D253C"/>
    <w:rsid w:val="004D25D3"/>
    <w:rsid w:val="004D25FB"/>
    <w:rsid w:val="004D276D"/>
    <w:rsid w:val="004D279A"/>
    <w:rsid w:val="004D28A1"/>
    <w:rsid w:val="004D2DB3"/>
    <w:rsid w:val="004D3BA9"/>
    <w:rsid w:val="004D4039"/>
    <w:rsid w:val="004D4316"/>
    <w:rsid w:val="004D4B20"/>
    <w:rsid w:val="004D4B5A"/>
    <w:rsid w:val="004D5EC9"/>
    <w:rsid w:val="004D668B"/>
    <w:rsid w:val="004D6F12"/>
    <w:rsid w:val="004D7406"/>
    <w:rsid w:val="004D7B2A"/>
    <w:rsid w:val="004E07DF"/>
    <w:rsid w:val="004E09D0"/>
    <w:rsid w:val="004E0D78"/>
    <w:rsid w:val="004E0D84"/>
    <w:rsid w:val="004E124E"/>
    <w:rsid w:val="004E2832"/>
    <w:rsid w:val="004E299C"/>
    <w:rsid w:val="004E30D4"/>
    <w:rsid w:val="004E311E"/>
    <w:rsid w:val="004E3508"/>
    <w:rsid w:val="004E36FA"/>
    <w:rsid w:val="004E3D87"/>
    <w:rsid w:val="004E4132"/>
    <w:rsid w:val="004E4325"/>
    <w:rsid w:val="004E4732"/>
    <w:rsid w:val="004E5062"/>
    <w:rsid w:val="004E552C"/>
    <w:rsid w:val="004E5D45"/>
    <w:rsid w:val="004E5D6C"/>
    <w:rsid w:val="004E64DC"/>
    <w:rsid w:val="004E652B"/>
    <w:rsid w:val="004E68B5"/>
    <w:rsid w:val="004E6B2C"/>
    <w:rsid w:val="004E6EA0"/>
    <w:rsid w:val="004E72AA"/>
    <w:rsid w:val="004E7ADD"/>
    <w:rsid w:val="004E7C4E"/>
    <w:rsid w:val="004E7D38"/>
    <w:rsid w:val="004E7DB5"/>
    <w:rsid w:val="004F03F0"/>
    <w:rsid w:val="004F0A38"/>
    <w:rsid w:val="004F0D5D"/>
    <w:rsid w:val="004F1158"/>
    <w:rsid w:val="004F1730"/>
    <w:rsid w:val="004F1D7D"/>
    <w:rsid w:val="004F1F5D"/>
    <w:rsid w:val="004F3663"/>
    <w:rsid w:val="004F3716"/>
    <w:rsid w:val="004F3B26"/>
    <w:rsid w:val="004F442D"/>
    <w:rsid w:val="004F469B"/>
    <w:rsid w:val="004F4733"/>
    <w:rsid w:val="004F49FB"/>
    <w:rsid w:val="004F4A62"/>
    <w:rsid w:val="004F5180"/>
    <w:rsid w:val="004F51A6"/>
    <w:rsid w:val="004F63D5"/>
    <w:rsid w:val="004F63DD"/>
    <w:rsid w:val="004F6822"/>
    <w:rsid w:val="004F6963"/>
    <w:rsid w:val="004F6BA6"/>
    <w:rsid w:val="004F6C87"/>
    <w:rsid w:val="004F6D33"/>
    <w:rsid w:val="004F6D6A"/>
    <w:rsid w:val="004F6E07"/>
    <w:rsid w:val="004F6E95"/>
    <w:rsid w:val="004F73B5"/>
    <w:rsid w:val="004F7CF8"/>
    <w:rsid w:val="005003CA"/>
    <w:rsid w:val="005008E8"/>
    <w:rsid w:val="0050106E"/>
    <w:rsid w:val="005016A9"/>
    <w:rsid w:val="00501AB1"/>
    <w:rsid w:val="00502E1D"/>
    <w:rsid w:val="00503122"/>
    <w:rsid w:val="00503306"/>
    <w:rsid w:val="00503618"/>
    <w:rsid w:val="00504AD6"/>
    <w:rsid w:val="00504B35"/>
    <w:rsid w:val="00504F24"/>
    <w:rsid w:val="00504F61"/>
    <w:rsid w:val="005054B0"/>
    <w:rsid w:val="0050618F"/>
    <w:rsid w:val="00506381"/>
    <w:rsid w:val="005100DC"/>
    <w:rsid w:val="0051013F"/>
    <w:rsid w:val="00510252"/>
    <w:rsid w:val="00510605"/>
    <w:rsid w:val="00510997"/>
    <w:rsid w:val="0051106F"/>
    <w:rsid w:val="00511F5D"/>
    <w:rsid w:val="00512497"/>
    <w:rsid w:val="005126DD"/>
    <w:rsid w:val="005128C6"/>
    <w:rsid w:val="00513EA6"/>
    <w:rsid w:val="0051443C"/>
    <w:rsid w:val="00514811"/>
    <w:rsid w:val="005148C5"/>
    <w:rsid w:val="0051526A"/>
    <w:rsid w:val="005152BC"/>
    <w:rsid w:val="00515AF4"/>
    <w:rsid w:val="00515EDF"/>
    <w:rsid w:val="00516678"/>
    <w:rsid w:val="00516C81"/>
    <w:rsid w:val="00516EE9"/>
    <w:rsid w:val="00517393"/>
    <w:rsid w:val="005173FA"/>
    <w:rsid w:val="0052006D"/>
    <w:rsid w:val="005204EA"/>
    <w:rsid w:val="0052065A"/>
    <w:rsid w:val="00520905"/>
    <w:rsid w:val="0052095A"/>
    <w:rsid w:val="00520F53"/>
    <w:rsid w:val="00521118"/>
    <w:rsid w:val="005217BB"/>
    <w:rsid w:val="005217EC"/>
    <w:rsid w:val="00521BC9"/>
    <w:rsid w:val="0052244A"/>
    <w:rsid w:val="00522705"/>
    <w:rsid w:val="00522944"/>
    <w:rsid w:val="0052303A"/>
    <w:rsid w:val="00523493"/>
    <w:rsid w:val="005234CD"/>
    <w:rsid w:val="00523849"/>
    <w:rsid w:val="00523D21"/>
    <w:rsid w:val="00525119"/>
    <w:rsid w:val="00525293"/>
    <w:rsid w:val="00525681"/>
    <w:rsid w:val="0052577A"/>
    <w:rsid w:val="00525870"/>
    <w:rsid w:val="0052588D"/>
    <w:rsid w:val="005258AD"/>
    <w:rsid w:val="00526146"/>
    <w:rsid w:val="0052643A"/>
    <w:rsid w:val="005265E9"/>
    <w:rsid w:val="00526604"/>
    <w:rsid w:val="005269D4"/>
    <w:rsid w:val="00526FA3"/>
    <w:rsid w:val="00526FE5"/>
    <w:rsid w:val="0052749E"/>
    <w:rsid w:val="00527653"/>
    <w:rsid w:val="0052789F"/>
    <w:rsid w:val="00527B1B"/>
    <w:rsid w:val="00527B44"/>
    <w:rsid w:val="00530296"/>
    <w:rsid w:val="00530404"/>
    <w:rsid w:val="00530915"/>
    <w:rsid w:val="00531194"/>
    <w:rsid w:val="005314EB"/>
    <w:rsid w:val="005317E8"/>
    <w:rsid w:val="00531E8F"/>
    <w:rsid w:val="00532260"/>
    <w:rsid w:val="005324DA"/>
    <w:rsid w:val="005325DC"/>
    <w:rsid w:val="005332AC"/>
    <w:rsid w:val="00533616"/>
    <w:rsid w:val="00533911"/>
    <w:rsid w:val="00534020"/>
    <w:rsid w:val="0053463E"/>
    <w:rsid w:val="00534787"/>
    <w:rsid w:val="00535120"/>
    <w:rsid w:val="00535308"/>
    <w:rsid w:val="005355CC"/>
    <w:rsid w:val="005357A7"/>
    <w:rsid w:val="00535F75"/>
    <w:rsid w:val="005360EF"/>
    <w:rsid w:val="005363B8"/>
    <w:rsid w:val="005368D3"/>
    <w:rsid w:val="005368F7"/>
    <w:rsid w:val="00536C87"/>
    <w:rsid w:val="00536D5C"/>
    <w:rsid w:val="005370A7"/>
    <w:rsid w:val="00537150"/>
    <w:rsid w:val="005371A2"/>
    <w:rsid w:val="0053738E"/>
    <w:rsid w:val="005377C4"/>
    <w:rsid w:val="00540288"/>
    <w:rsid w:val="00540482"/>
    <w:rsid w:val="00540652"/>
    <w:rsid w:val="00540A79"/>
    <w:rsid w:val="00540C4A"/>
    <w:rsid w:val="00540C7E"/>
    <w:rsid w:val="005412CA"/>
    <w:rsid w:val="00541B10"/>
    <w:rsid w:val="005420FF"/>
    <w:rsid w:val="00542242"/>
    <w:rsid w:val="0054239A"/>
    <w:rsid w:val="0054285B"/>
    <w:rsid w:val="00542F85"/>
    <w:rsid w:val="005434E9"/>
    <w:rsid w:val="005435CE"/>
    <w:rsid w:val="00543978"/>
    <w:rsid w:val="00543CBC"/>
    <w:rsid w:val="00543EB3"/>
    <w:rsid w:val="00544672"/>
    <w:rsid w:val="00544700"/>
    <w:rsid w:val="005449E7"/>
    <w:rsid w:val="00544CD2"/>
    <w:rsid w:val="00544FD4"/>
    <w:rsid w:val="00545507"/>
    <w:rsid w:val="00545744"/>
    <w:rsid w:val="00545835"/>
    <w:rsid w:val="00545DEA"/>
    <w:rsid w:val="005467F6"/>
    <w:rsid w:val="00546B11"/>
    <w:rsid w:val="0054702B"/>
    <w:rsid w:val="0054736E"/>
    <w:rsid w:val="00547C7B"/>
    <w:rsid w:val="00547FD8"/>
    <w:rsid w:val="0055064A"/>
    <w:rsid w:val="005506BF"/>
    <w:rsid w:val="00550937"/>
    <w:rsid w:val="00550A70"/>
    <w:rsid w:val="00551999"/>
    <w:rsid w:val="00551C9A"/>
    <w:rsid w:val="00551E36"/>
    <w:rsid w:val="00551F75"/>
    <w:rsid w:val="00552546"/>
    <w:rsid w:val="0055279B"/>
    <w:rsid w:val="00553153"/>
    <w:rsid w:val="005536CB"/>
    <w:rsid w:val="0055398A"/>
    <w:rsid w:val="00553ACD"/>
    <w:rsid w:val="00553ECC"/>
    <w:rsid w:val="0055409C"/>
    <w:rsid w:val="005541B9"/>
    <w:rsid w:val="00554401"/>
    <w:rsid w:val="0055445D"/>
    <w:rsid w:val="00554516"/>
    <w:rsid w:val="00554623"/>
    <w:rsid w:val="00555A5F"/>
    <w:rsid w:val="0055607E"/>
    <w:rsid w:val="005564A6"/>
    <w:rsid w:val="005569F0"/>
    <w:rsid w:val="00556EC1"/>
    <w:rsid w:val="00557138"/>
    <w:rsid w:val="005576C3"/>
    <w:rsid w:val="00560235"/>
    <w:rsid w:val="0056047B"/>
    <w:rsid w:val="0056094B"/>
    <w:rsid w:val="00560E43"/>
    <w:rsid w:val="00560EB9"/>
    <w:rsid w:val="00561243"/>
    <w:rsid w:val="005616F7"/>
    <w:rsid w:val="005617D9"/>
    <w:rsid w:val="00562201"/>
    <w:rsid w:val="00562AC2"/>
    <w:rsid w:val="00562B21"/>
    <w:rsid w:val="00564072"/>
    <w:rsid w:val="005644CB"/>
    <w:rsid w:val="005648B0"/>
    <w:rsid w:val="0056530F"/>
    <w:rsid w:val="00565AD4"/>
    <w:rsid w:val="00565AFC"/>
    <w:rsid w:val="00565E47"/>
    <w:rsid w:val="00566ABB"/>
    <w:rsid w:val="00566CA8"/>
    <w:rsid w:val="00566DC9"/>
    <w:rsid w:val="005671AC"/>
    <w:rsid w:val="00570170"/>
    <w:rsid w:val="0057121E"/>
    <w:rsid w:val="005716AE"/>
    <w:rsid w:val="0057190D"/>
    <w:rsid w:val="005727DB"/>
    <w:rsid w:val="0057282F"/>
    <w:rsid w:val="005728D8"/>
    <w:rsid w:val="00572E9B"/>
    <w:rsid w:val="005733E4"/>
    <w:rsid w:val="00573C1B"/>
    <w:rsid w:val="00574042"/>
    <w:rsid w:val="00574443"/>
    <w:rsid w:val="00574565"/>
    <w:rsid w:val="00574BA5"/>
    <w:rsid w:val="00575002"/>
    <w:rsid w:val="00575415"/>
    <w:rsid w:val="00575970"/>
    <w:rsid w:val="00575D1B"/>
    <w:rsid w:val="005771C4"/>
    <w:rsid w:val="0057734C"/>
    <w:rsid w:val="005775DA"/>
    <w:rsid w:val="00580804"/>
    <w:rsid w:val="005808CE"/>
    <w:rsid w:val="00580AAA"/>
    <w:rsid w:val="00581A6E"/>
    <w:rsid w:val="00581B32"/>
    <w:rsid w:val="00581F03"/>
    <w:rsid w:val="005825EF"/>
    <w:rsid w:val="005828BD"/>
    <w:rsid w:val="00582A07"/>
    <w:rsid w:val="00583189"/>
    <w:rsid w:val="00583388"/>
    <w:rsid w:val="00583764"/>
    <w:rsid w:val="005839F0"/>
    <w:rsid w:val="00583BA9"/>
    <w:rsid w:val="00584092"/>
    <w:rsid w:val="00584504"/>
    <w:rsid w:val="00584B4A"/>
    <w:rsid w:val="00585293"/>
    <w:rsid w:val="005852BF"/>
    <w:rsid w:val="00585843"/>
    <w:rsid w:val="00585AB8"/>
    <w:rsid w:val="00585E3A"/>
    <w:rsid w:val="00586342"/>
    <w:rsid w:val="005864C0"/>
    <w:rsid w:val="00587163"/>
    <w:rsid w:val="0058721B"/>
    <w:rsid w:val="00587A68"/>
    <w:rsid w:val="00587B21"/>
    <w:rsid w:val="00587B3D"/>
    <w:rsid w:val="00587C7F"/>
    <w:rsid w:val="00590560"/>
    <w:rsid w:val="0059058E"/>
    <w:rsid w:val="00590C8D"/>
    <w:rsid w:val="00591008"/>
    <w:rsid w:val="00591327"/>
    <w:rsid w:val="005921D4"/>
    <w:rsid w:val="005922FC"/>
    <w:rsid w:val="005929E7"/>
    <w:rsid w:val="00592F14"/>
    <w:rsid w:val="00593637"/>
    <w:rsid w:val="00593679"/>
    <w:rsid w:val="005936EA"/>
    <w:rsid w:val="00593C86"/>
    <w:rsid w:val="00593EA8"/>
    <w:rsid w:val="00595336"/>
    <w:rsid w:val="00596747"/>
    <w:rsid w:val="00596A21"/>
    <w:rsid w:val="00597917"/>
    <w:rsid w:val="005979C4"/>
    <w:rsid w:val="005A01E2"/>
    <w:rsid w:val="005A032D"/>
    <w:rsid w:val="005A03BE"/>
    <w:rsid w:val="005A0627"/>
    <w:rsid w:val="005A0FE4"/>
    <w:rsid w:val="005A1A0C"/>
    <w:rsid w:val="005A276B"/>
    <w:rsid w:val="005A2A75"/>
    <w:rsid w:val="005A3647"/>
    <w:rsid w:val="005A374A"/>
    <w:rsid w:val="005A4007"/>
    <w:rsid w:val="005A4299"/>
    <w:rsid w:val="005A4C64"/>
    <w:rsid w:val="005A54DE"/>
    <w:rsid w:val="005A5619"/>
    <w:rsid w:val="005A5837"/>
    <w:rsid w:val="005A5D0F"/>
    <w:rsid w:val="005A63AA"/>
    <w:rsid w:val="005A671E"/>
    <w:rsid w:val="005A6880"/>
    <w:rsid w:val="005A6AE1"/>
    <w:rsid w:val="005A6DB8"/>
    <w:rsid w:val="005A7261"/>
    <w:rsid w:val="005B057D"/>
    <w:rsid w:val="005B0D84"/>
    <w:rsid w:val="005B1023"/>
    <w:rsid w:val="005B1418"/>
    <w:rsid w:val="005B1461"/>
    <w:rsid w:val="005B24AA"/>
    <w:rsid w:val="005B26DE"/>
    <w:rsid w:val="005B28B2"/>
    <w:rsid w:val="005B29F0"/>
    <w:rsid w:val="005B322B"/>
    <w:rsid w:val="005B37A1"/>
    <w:rsid w:val="005B3AD4"/>
    <w:rsid w:val="005B3D13"/>
    <w:rsid w:val="005B40CD"/>
    <w:rsid w:val="005B4647"/>
    <w:rsid w:val="005B48B6"/>
    <w:rsid w:val="005B4E0C"/>
    <w:rsid w:val="005B4FE7"/>
    <w:rsid w:val="005B55EB"/>
    <w:rsid w:val="005B5D22"/>
    <w:rsid w:val="005B5E3C"/>
    <w:rsid w:val="005B6875"/>
    <w:rsid w:val="005B6A94"/>
    <w:rsid w:val="005B6CBC"/>
    <w:rsid w:val="005B72CE"/>
    <w:rsid w:val="005B74A2"/>
    <w:rsid w:val="005B783B"/>
    <w:rsid w:val="005C0297"/>
    <w:rsid w:val="005C0714"/>
    <w:rsid w:val="005C08A0"/>
    <w:rsid w:val="005C091F"/>
    <w:rsid w:val="005C0BC8"/>
    <w:rsid w:val="005C0D38"/>
    <w:rsid w:val="005C0F14"/>
    <w:rsid w:val="005C16C7"/>
    <w:rsid w:val="005C20C6"/>
    <w:rsid w:val="005C29AE"/>
    <w:rsid w:val="005C2BD0"/>
    <w:rsid w:val="005C306A"/>
    <w:rsid w:val="005C3557"/>
    <w:rsid w:val="005C3B0B"/>
    <w:rsid w:val="005C3FD4"/>
    <w:rsid w:val="005C4260"/>
    <w:rsid w:val="005C4286"/>
    <w:rsid w:val="005C4861"/>
    <w:rsid w:val="005C487E"/>
    <w:rsid w:val="005C56A4"/>
    <w:rsid w:val="005C5CF9"/>
    <w:rsid w:val="005C65A6"/>
    <w:rsid w:val="005C66B3"/>
    <w:rsid w:val="005C677D"/>
    <w:rsid w:val="005C68B9"/>
    <w:rsid w:val="005C6942"/>
    <w:rsid w:val="005C6C3F"/>
    <w:rsid w:val="005C6EF8"/>
    <w:rsid w:val="005C7450"/>
    <w:rsid w:val="005C7789"/>
    <w:rsid w:val="005C7A9C"/>
    <w:rsid w:val="005C7DF9"/>
    <w:rsid w:val="005D0365"/>
    <w:rsid w:val="005D053F"/>
    <w:rsid w:val="005D0F25"/>
    <w:rsid w:val="005D0F50"/>
    <w:rsid w:val="005D10B1"/>
    <w:rsid w:val="005D18BE"/>
    <w:rsid w:val="005D1BB1"/>
    <w:rsid w:val="005D1CB7"/>
    <w:rsid w:val="005D1DE2"/>
    <w:rsid w:val="005D1F7D"/>
    <w:rsid w:val="005D23B1"/>
    <w:rsid w:val="005D23E0"/>
    <w:rsid w:val="005D3615"/>
    <w:rsid w:val="005D3A0F"/>
    <w:rsid w:val="005D44D4"/>
    <w:rsid w:val="005D45A2"/>
    <w:rsid w:val="005D47D2"/>
    <w:rsid w:val="005D4977"/>
    <w:rsid w:val="005D49E1"/>
    <w:rsid w:val="005D49FE"/>
    <w:rsid w:val="005D4A8E"/>
    <w:rsid w:val="005D6A1F"/>
    <w:rsid w:val="005D6B50"/>
    <w:rsid w:val="005D6C23"/>
    <w:rsid w:val="005D719C"/>
    <w:rsid w:val="005D7DFA"/>
    <w:rsid w:val="005E024B"/>
    <w:rsid w:val="005E0787"/>
    <w:rsid w:val="005E0E59"/>
    <w:rsid w:val="005E0F16"/>
    <w:rsid w:val="005E186B"/>
    <w:rsid w:val="005E1960"/>
    <w:rsid w:val="005E205D"/>
    <w:rsid w:val="005E2088"/>
    <w:rsid w:val="005E2246"/>
    <w:rsid w:val="005E235F"/>
    <w:rsid w:val="005E2402"/>
    <w:rsid w:val="005E24A6"/>
    <w:rsid w:val="005E2EC2"/>
    <w:rsid w:val="005E30B5"/>
    <w:rsid w:val="005E3531"/>
    <w:rsid w:val="005E4345"/>
    <w:rsid w:val="005E44B6"/>
    <w:rsid w:val="005E4AC5"/>
    <w:rsid w:val="005E4AE6"/>
    <w:rsid w:val="005E4EA7"/>
    <w:rsid w:val="005E5611"/>
    <w:rsid w:val="005E59AD"/>
    <w:rsid w:val="005E5EA1"/>
    <w:rsid w:val="005E67BC"/>
    <w:rsid w:val="005E6841"/>
    <w:rsid w:val="005E709F"/>
    <w:rsid w:val="005F038B"/>
    <w:rsid w:val="005F0A1A"/>
    <w:rsid w:val="005F13FA"/>
    <w:rsid w:val="005F1EC3"/>
    <w:rsid w:val="005F20DE"/>
    <w:rsid w:val="005F244B"/>
    <w:rsid w:val="005F251B"/>
    <w:rsid w:val="005F3010"/>
    <w:rsid w:val="005F320F"/>
    <w:rsid w:val="005F3456"/>
    <w:rsid w:val="005F3581"/>
    <w:rsid w:val="005F41C5"/>
    <w:rsid w:val="005F45C6"/>
    <w:rsid w:val="005F4A08"/>
    <w:rsid w:val="005F4BD0"/>
    <w:rsid w:val="005F4CE7"/>
    <w:rsid w:val="005F5013"/>
    <w:rsid w:val="005F5375"/>
    <w:rsid w:val="005F573F"/>
    <w:rsid w:val="005F5E6F"/>
    <w:rsid w:val="005F60B9"/>
    <w:rsid w:val="005F7518"/>
    <w:rsid w:val="005F760E"/>
    <w:rsid w:val="005F77AA"/>
    <w:rsid w:val="005F7A36"/>
    <w:rsid w:val="00600371"/>
    <w:rsid w:val="00600A15"/>
    <w:rsid w:val="00600C0B"/>
    <w:rsid w:val="00600DAF"/>
    <w:rsid w:val="006010EE"/>
    <w:rsid w:val="00601ECE"/>
    <w:rsid w:val="0060273A"/>
    <w:rsid w:val="00603090"/>
    <w:rsid w:val="00603606"/>
    <w:rsid w:val="006036B1"/>
    <w:rsid w:val="00603BF9"/>
    <w:rsid w:val="006040DE"/>
    <w:rsid w:val="00604EBC"/>
    <w:rsid w:val="006050BA"/>
    <w:rsid w:val="00605215"/>
    <w:rsid w:val="00605753"/>
    <w:rsid w:val="00605826"/>
    <w:rsid w:val="00606D88"/>
    <w:rsid w:val="00606FA3"/>
    <w:rsid w:val="006072CA"/>
    <w:rsid w:val="006072F0"/>
    <w:rsid w:val="00607D24"/>
    <w:rsid w:val="00607E35"/>
    <w:rsid w:val="006101C1"/>
    <w:rsid w:val="00610AAB"/>
    <w:rsid w:val="0061112B"/>
    <w:rsid w:val="0061140E"/>
    <w:rsid w:val="00611656"/>
    <w:rsid w:val="00611D75"/>
    <w:rsid w:val="00612527"/>
    <w:rsid w:val="006125C5"/>
    <w:rsid w:val="006128B9"/>
    <w:rsid w:val="00612C07"/>
    <w:rsid w:val="00612C47"/>
    <w:rsid w:val="00612FC4"/>
    <w:rsid w:val="0061304D"/>
    <w:rsid w:val="00613502"/>
    <w:rsid w:val="00613C25"/>
    <w:rsid w:val="00613CAE"/>
    <w:rsid w:val="00613F11"/>
    <w:rsid w:val="0061550E"/>
    <w:rsid w:val="00616328"/>
    <w:rsid w:val="006166E1"/>
    <w:rsid w:val="006167ED"/>
    <w:rsid w:val="00616B0C"/>
    <w:rsid w:val="00616B96"/>
    <w:rsid w:val="00616F83"/>
    <w:rsid w:val="006170E8"/>
    <w:rsid w:val="006210CB"/>
    <w:rsid w:val="00621455"/>
    <w:rsid w:val="0062211A"/>
    <w:rsid w:val="00622499"/>
    <w:rsid w:val="0062272D"/>
    <w:rsid w:val="00622A63"/>
    <w:rsid w:val="00622D7E"/>
    <w:rsid w:val="0062302D"/>
    <w:rsid w:val="006231C8"/>
    <w:rsid w:val="0062338D"/>
    <w:rsid w:val="006237A3"/>
    <w:rsid w:val="00623B1E"/>
    <w:rsid w:val="00623B79"/>
    <w:rsid w:val="00624086"/>
    <w:rsid w:val="00624367"/>
    <w:rsid w:val="006250D4"/>
    <w:rsid w:val="006257F3"/>
    <w:rsid w:val="00625875"/>
    <w:rsid w:val="00625911"/>
    <w:rsid w:val="00625A1C"/>
    <w:rsid w:val="00625A97"/>
    <w:rsid w:val="00625C84"/>
    <w:rsid w:val="006261A6"/>
    <w:rsid w:val="006265FF"/>
    <w:rsid w:val="00626667"/>
    <w:rsid w:val="00626730"/>
    <w:rsid w:val="006268F0"/>
    <w:rsid w:val="00626957"/>
    <w:rsid w:val="00626B8F"/>
    <w:rsid w:val="00626BAE"/>
    <w:rsid w:val="00626D19"/>
    <w:rsid w:val="00627460"/>
    <w:rsid w:val="00627821"/>
    <w:rsid w:val="00627FF5"/>
    <w:rsid w:val="00630343"/>
    <w:rsid w:val="00630D0F"/>
    <w:rsid w:val="0063112F"/>
    <w:rsid w:val="00631976"/>
    <w:rsid w:val="00634652"/>
    <w:rsid w:val="006346E7"/>
    <w:rsid w:val="0063499E"/>
    <w:rsid w:val="006349AD"/>
    <w:rsid w:val="00634E4B"/>
    <w:rsid w:val="006354D3"/>
    <w:rsid w:val="0063606D"/>
    <w:rsid w:val="006363B4"/>
    <w:rsid w:val="006366B2"/>
    <w:rsid w:val="00636942"/>
    <w:rsid w:val="00636A94"/>
    <w:rsid w:val="00637267"/>
    <w:rsid w:val="00640D1F"/>
    <w:rsid w:val="00641554"/>
    <w:rsid w:val="00641C40"/>
    <w:rsid w:val="0064224F"/>
    <w:rsid w:val="00642B98"/>
    <w:rsid w:val="00643F88"/>
    <w:rsid w:val="0064457A"/>
    <w:rsid w:val="00644932"/>
    <w:rsid w:val="00644B7E"/>
    <w:rsid w:val="00644DB9"/>
    <w:rsid w:val="006450AC"/>
    <w:rsid w:val="00645E06"/>
    <w:rsid w:val="006467B5"/>
    <w:rsid w:val="00646EAB"/>
    <w:rsid w:val="00647BFE"/>
    <w:rsid w:val="006502C2"/>
    <w:rsid w:val="006507D3"/>
    <w:rsid w:val="00650D49"/>
    <w:rsid w:val="00651D54"/>
    <w:rsid w:val="006522D1"/>
    <w:rsid w:val="006524AA"/>
    <w:rsid w:val="00652B53"/>
    <w:rsid w:val="0065354D"/>
    <w:rsid w:val="0065387C"/>
    <w:rsid w:val="00654042"/>
    <w:rsid w:val="00654179"/>
    <w:rsid w:val="00654479"/>
    <w:rsid w:val="00654508"/>
    <w:rsid w:val="00654D66"/>
    <w:rsid w:val="006550B4"/>
    <w:rsid w:val="0065544B"/>
    <w:rsid w:val="00655CE3"/>
    <w:rsid w:val="00655EC4"/>
    <w:rsid w:val="0065643E"/>
    <w:rsid w:val="00657A70"/>
    <w:rsid w:val="00657B9D"/>
    <w:rsid w:val="00660450"/>
    <w:rsid w:val="0066064D"/>
    <w:rsid w:val="0066087B"/>
    <w:rsid w:val="00661139"/>
    <w:rsid w:val="006612BC"/>
    <w:rsid w:val="00661417"/>
    <w:rsid w:val="00661BD2"/>
    <w:rsid w:val="00661FDD"/>
    <w:rsid w:val="00662D30"/>
    <w:rsid w:val="00662F55"/>
    <w:rsid w:val="00663542"/>
    <w:rsid w:val="006635A4"/>
    <w:rsid w:val="0066370C"/>
    <w:rsid w:val="0066370D"/>
    <w:rsid w:val="00663841"/>
    <w:rsid w:val="00663C33"/>
    <w:rsid w:val="00664619"/>
    <w:rsid w:val="00664F1B"/>
    <w:rsid w:val="00665053"/>
    <w:rsid w:val="006651C2"/>
    <w:rsid w:val="00665BFA"/>
    <w:rsid w:val="00665FCE"/>
    <w:rsid w:val="00666397"/>
    <w:rsid w:val="006663A3"/>
    <w:rsid w:val="006663DB"/>
    <w:rsid w:val="006666BC"/>
    <w:rsid w:val="0066690B"/>
    <w:rsid w:val="0066755F"/>
    <w:rsid w:val="006675DD"/>
    <w:rsid w:val="006679D7"/>
    <w:rsid w:val="00667A4E"/>
    <w:rsid w:val="00667AE8"/>
    <w:rsid w:val="00667B84"/>
    <w:rsid w:val="00667F76"/>
    <w:rsid w:val="00667F88"/>
    <w:rsid w:val="00670370"/>
    <w:rsid w:val="006719E0"/>
    <w:rsid w:val="00672214"/>
    <w:rsid w:val="006722F5"/>
    <w:rsid w:val="006724DE"/>
    <w:rsid w:val="00672A2F"/>
    <w:rsid w:val="00672F75"/>
    <w:rsid w:val="006733F7"/>
    <w:rsid w:val="006739C6"/>
    <w:rsid w:val="00674482"/>
    <w:rsid w:val="00674566"/>
    <w:rsid w:val="00674BAA"/>
    <w:rsid w:val="00674C76"/>
    <w:rsid w:val="00675C10"/>
    <w:rsid w:val="00676186"/>
    <w:rsid w:val="006764D9"/>
    <w:rsid w:val="00676AD4"/>
    <w:rsid w:val="006773D1"/>
    <w:rsid w:val="0067755F"/>
    <w:rsid w:val="0067778A"/>
    <w:rsid w:val="006777B6"/>
    <w:rsid w:val="006779A7"/>
    <w:rsid w:val="00680068"/>
    <w:rsid w:val="00680161"/>
    <w:rsid w:val="0068025F"/>
    <w:rsid w:val="00680391"/>
    <w:rsid w:val="00681281"/>
    <w:rsid w:val="00681CD4"/>
    <w:rsid w:val="0068276A"/>
    <w:rsid w:val="00682998"/>
    <w:rsid w:val="006834F4"/>
    <w:rsid w:val="006836CF"/>
    <w:rsid w:val="006845D3"/>
    <w:rsid w:val="006848A7"/>
    <w:rsid w:val="006849FA"/>
    <w:rsid w:val="006855B1"/>
    <w:rsid w:val="00685A34"/>
    <w:rsid w:val="00685E0D"/>
    <w:rsid w:val="0068636C"/>
    <w:rsid w:val="006863DC"/>
    <w:rsid w:val="00686770"/>
    <w:rsid w:val="006869FE"/>
    <w:rsid w:val="00686BB1"/>
    <w:rsid w:val="00686FBF"/>
    <w:rsid w:val="006878A9"/>
    <w:rsid w:val="00687D81"/>
    <w:rsid w:val="00687D89"/>
    <w:rsid w:val="00687F16"/>
    <w:rsid w:val="00687FD3"/>
    <w:rsid w:val="00690033"/>
    <w:rsid w:val="00690867"/>
    <w:rsid w:val="0069150F"/>
    <w:rsid w:val="00691549"/>
    <w:rsid w:val="006919CA"/>
    <w:rsid w:val="0069328B"/>
    <w:rsid w:val="0069378F"/>
    <w:rsid w:val="00693B5E"/>
    <w:rsid w:val="00693BCF"/>
    <w:rsid w:val="0069417E"/>
    <w:rsid w:val="00695B28"/>
    <w:rsid w:val="00695C44"/>
    <w:rsid w:val="00695E99"/>
    <w:rsid w:val="00696195"/>
    <w:rsid w:val="00696AAD"/>
    <w:rsid w:val="006975EE"/>
    <w:rsid w:val="00697F95"/>
    <w:rsid w:val="006A0F37"/>
    <w:rsid w:val="006A1AE2"/>
    <w:rsid w:val="006A1AFE"/>
    <w:rsid w:val="006A1F45"/>
    <w:rsid w:val="006A28A9"/>
    <w:rsid w:val="006A323D"/>
    <w:rsid w:val="006A32F4"/>
    <w:rsid w:val="006A336D"/>
    <w:rsid w:val="006A34C9"/>
    <w:rsid w:val="006A3778"/>
    <w:rsid w:val="006A3A94"/>
    <w:rsid w:val="006A3AB6"/>
    <w:rsid w:val="006A3F5D"/>
    <w:rsid w:val="006A4902"/>
    <w:rsid w:val="006A4D96"/>
    <w:rsid w:val="006A55BB"/>
    <w:rsid w:val="006A5829"/>
    <w:rsid w:val="006A5901"/>
    <w:rsid w:val="006A5BFC"/>
    <w:rsid w:val="006A5CEA"/>
    <w:rsid w:val="006A606D"/>
    <w:rsid w:val="006A66B3"/>
    <w:rsid w:val="006A6DBC"/>
    <w:rsid w:val="006A758E"/>
    <w:rsid w:val="006A77E8"/>
    <w:rsid w:val="006B0277"/>
    <w:rsid w:val="006B059A"/>
    <w:rsid w:val="006B0735"/>
    <w:rsid w:val="006B11E0"/>
    <w:rsid w:val="006B19F8"/>
    <w:rsid w:val="006B2404"/>
    <w:rsid w:val="006B39E7"/>
    <w:rsid w:val="006B4436"/>
    <w:rsid w:val="006B44C1"/>
    <w:rsid w:val="006B465E"/>
    <w:rsid w:val="006B4775"/>
    <w:rsid w:val="006B48C2"/>
    <w:rsid w:val="006B4E05"/>
    <w:rsid w:val="006B4FBE"/>
    <w:rsid w:val="006B5024"/>
    <w:rsid w:val="006B514D"/>
    <w:rsid w:val="006B56C4"/>
    <w:rsid w:val="006B56FD"/>
    <w:rsid w:val="006B57A8"/>
    <w:rsid w:val="006B6061"/>
    <w:rsid w:val="006B62AF"/>
    <w:rsid w:val="006B69F3"/>
    <w:rsid w:val="006B75AE"/>
    <w:rsid w:val="006B7702"/>
    <w:rsid w:val="006B78E0"/>
    <w:rsid w:val="006B79CB"/>
    <w:rsid w:val="006B7A7C"/>
    <w:rsid w:val="006B7D1E"/>
    <w:rsid w:val="006C12CC"/>
    <w:rsid w:val="006C14AD"/>
    <w:rsid w:val="006C1B77"/>
    <w:rsid w:val="006C1EAC"/>
    <w:rsid w:val="006C2156"/>
    <w:rsid w:val="006C2231"/>
    <w:rsid w:val="006C2A1C"/>
    <w:rsid w:val="006C2A65"/>
    <w:rsid w:val="006C2D3B"/>
    <w:rsid w:val="006C32BA"/>
    <w:rsid w:val="006C3308"/>
    <w:rsid w:val="006C3404"/>
    <w:rsid w:val="006C3798"/>
    <w:rsid w:val="006C3A92"/>
    <w:rsid w:val="006C3BB8"/>
    <w:rsid w:val="006C433F"/>
    <w:rsid w:val="006C44BA"/>
    <w:rsid w:val="006C4C7F"/>
    <w:rsid w:val="006C4D68"/>
    <w:rsid w:val="006C5102"/>
    <w:rsid w:val="006C51D3"/>
    <w:rsid w:val="006C529D"/>
    <w:rsid w:val="006C54DC"/>
    <w:rsid w:val="006C5A70"/>
    <w:rsid w:val="006C5FA2"/>
    <w:rsid w:val="006C62B6"/>
    <w:rsid w:val="006C7B2B"/>
    <w:rsid w:val="006D0584"/>
    <w:rsid w:val="006D0759"/>
    <w:rsid w:val="006D07C7"/>
    <w:rsid w:val="006D0D88"/>
    <w:rsid w:val="006D1058"/>
    <w:rsid w:val="006D144A"/>
    <w:rsid w:val="006D17C9"/>
    <w:rsid w:val="006D1AB5"/>
    <w:rsid w:val="006D2159"/>
    <w:rsid w:val="006D21C6"/>
    <w:rsid w:val="006D24F0"/>
    <w:rsid w:val="006D2A86"/>
    <w:rsid w:val="006D2B82"/>
    <w:rsid w:val="006D2EE3"/>
    <w:rsid w:val="006D3602"/>
    <w:rsid w:val="006D3E1E"/>
    <w:rsid w:val="006D43FC"/>
    <w:rsid w:val="006D4617"/>
    <w:rsid w:val="006D487E"/>
    <w:rsid w:val="006D4E0E"/>
    <w:rsid w:val="006D555C"/>
    <w:rsid w:val="006D57DD"/>
    <w:rsid w:val="006D5CD3"/>
    <w:rsid w:val="006D67E1"/>
    <w:rsid w:val="006D6B0C"/>
    <w:rsid w:val="006D7856"/>
    <w:rsid w:val="006D7C4E"/>
    <w:rsid w:val="006D7F6B"/>
    <w:rsid w:val="006E061E"/>
    <w:rsid w:val="006E0CC5"/>
    <w:rsid w:val="006E1042"/>
    <w:rsid w:val="006E152D"/>
    <w:rsid w:val="006E162F"/>
    <w:rsid w:val="006E163F"/>
    <w:rsid w:val="006E1A68"/>
    <w:rsid w:val="006E1E85"/>
    <w:rsid w:val="006E2EC4"/>
    <w:rsid w:val="006E30A4"/>
    <w:rsid w:val="006E3574"/>
    <w:rsid w:val="006E3AED"/>
    <w:rsid w:val="006E3F94"/>
    <w:rsid w:val="006E434B"/>
    <w:rsid w:val="006E4FD0"/>
    <w:rsid w:val="006E5E6D"/>
    <w:rsid w:val="006E6A3F"/>
    <w:rsid w:val="006E6CBF"/>
    <w:rsid w:val="006E70FB"/>
    <w:rsid w:val="006E776F"/>
    <w:rsid w:val="006E796B"/>
    <w:rsid w:val="006E7FC3"/>
    <w:rsid w:val="006F0413"/>
    <w:rsid w:val="006F06F0"/>
    <w:rsid w:val="006F0927"/>
    <w:rsid w:val="006F15E0"/>
    <w:rsid w:val="006F17AF"/>
    <w:rsid w:val="006F17CA"/>
    <w:rsid w:val="006F1ED7"/>
    <w:rsid w:val="006F206B"/>
    <w:rsid w:val="006F2FF6"/>
    <w:rsid w:val="006F51DE"/>
    <w:rsid w:val="006F5781"/>
    <w:rsid w:val="006F5A46"/>
    <w:rsid w:val="006F5E9B"/>
    <w:rsid w:val="006F6399"/>
    <w:rsid w:val="006F6E27"/>
    <w:rsid w:val="0070000A"/>
    <w:rsid w:val="00700254"/>
    <w:rsid w:val="00700677"/>
    <w:rsid w:val="00700DE7"/>
    <w:rsid w:val="00700E07"/>
    <w:rsid w:val="0070169D"/>
    <w:rsid w:val="00701B93"/>
    <w:rsid w:val="00701BEC"/>
    <w:rsid w:val="00701CFA"/>
    <w:rsid w:val="00701E85"/>
    <w:rsid w:val="0070200A"/>
    <w:rsid w:val="00702373"/>
    <w:rsid w:val="007024D0"/>
    <w:rsid w:val="0070286B"/>
    <w:rsid w:val="00702EB5"/>
    <w:rsid w:val="0070353C"/>
    <w:rsid w:val="00703D3A"/>
    <w:rsid w:val="00703ECC"/>
    <w:rsid w:val="0070411F"/>
    <w:rsid w:val="00704438"/>
    <w:rsid w:val="00704876"/>
    <w:rsid w:val="00705718"/>
    <w:rsid w:val="007057EA"/>
    <w:rsid w:val="00705969"/>
    <w:rsid w:val="00705C10"/>
    <w:rsid w:val="00705F3A"/>
    <w:rsid w:val="00706167"/>
    <w:rsid w:val="007063CD"/>
    <w:rsid w:val="00706A64"/>
    <w:rsid w:val="00706F15"/>
    <w:rsid w:val="007075D9"/>
    <w:rsid w:val="00707610"/>
    <w:rsid w:val="00707887"/>
    <w:rsid w:val="007079CE"/>
    <w:rsid w:val="00707B4F"/>
    <w:rsid w:val="00707D59"/>
    <w:rsid w:val="00707EC8"/>
    <w:rsid w:val="0071061F"/>
    <w:rsid w:val="00710704"/>
    <w:rsid w:val="00711363"/>
    <w:rsid w:val="00711A26"/>
    <w:rsid w:val="00711D62"/>
    <w:rsid w:val="007129C0"/>
    <w:rsid w:val="00713739"/>
    <w:rsid w:val="00713C62"/>
    <w:rsid w:val="007143FA"/>
    <w:rsid w:val="007147CD"/>
    <w:rsid w:val="007149E5"/>
    <w:rsid w:val="007152B3"/>
    <w:rsid w:val="00715328"/>
    <w:rsid w:val="007155CE"/>
    <w:rsid w:val="00715F57"/>
    <w:rsid w:val="00716287"/>
    <w:rsid w:val="00716C0B"/>
    <w:rsid w:val="00717120"/>
    <w:rsid w:val="007175BB"/>
    <w:rsid w:val="0071764B"/>
    <w:rsid w:val="007178EA"/>
    <w:rsid w:val="00717BC0"/>
    <w:rsid w:val="00717EC1"/>
    <w:rsid w:val="0072027D"/>
    <w:rsid w:val="00720748"/>
    <w:rsid w:val="00720A4A"/>
    <w:rsid w:val="00720C2E"/>
    <w:rsid w:val="00720E55"/>
    <w:rsid w:val="0072120A"/>
    <w:rsid w:val="007213D6"/>
    <w:rsid w:val="007216C9"/>
    <w:rsid w:val="0072183B"/>
    <w:rsid w:val="00721E2B"/>
    <w:rsid w:val="00722254"/>
    <w:rsid w:val="00722C84"/>
    <w:rsid w:val="007235E4"/>
    <w:rsid w:val="00723CFA"/>
    <w:rsid w:val="00723F00"/>
    <w:rsid w:val="007249A0"/>
    <w:rsid w:val="00724A2D"/>
    <w:rsid w:val="00724BF9"/>
    <w:rsid w:val="007253C1"/>
    <w:rsid w:val="0072643C"/>
    <w:rsid w:val="0072676E"/>
    <w:rsid w:val="007269C6"/>
    <w:rsid w:val="00727513"/>
    <w:rsid w:val="00727586"/>
    <w:rsid w:val="0072759F"/>
    <w:rsid w:val="0072778B"/>
    <w:rsid w:val="007305B5"/>
    <w:rsid w:val="00730C36"/>
    <w:rsid w:val="00731558"/>
    <w:rsid w:val="0073193A"/>
    <w:rsid w:val="00732215"/>
    <w:rsid w:val="007322B1"/>
    <w:rsid w:val="00732586"/>
    <w:rsid w:val="00732B0C"/>
    <w:rsid w:val="00732FB2"/>
    <w:rsid w:val="00733610"/>
    <w:rsid w:val="00733B33"/>
    <w:rsid w:val="007340DE"/>
    <w:rsid w:val="007345D7"/>
    <w:rsid w:val="00734D0D"/>
    <w:rsid w:val="007352E9"/>
    <w:rsid w:val="0073564E"/>
    <w:rsid w:val="007357D0"/>
    <w:rsid w:val="007364C5"/>
    <w:rsid w:val="00736B1C"/>
    <w:rsid w:val="00736C89"/>
    <w:rsid w:val="00736FB3"/>
    <w:rsid w:val="00737261"/>
    <w:rsid w:val="007379BB"/>
    <w:rsid w:val="00737D66"/>
    <w:rsid w:val="00740861"/>
    <w:rsid w:val="007408F0"/>
    <w:rsid w:val="00741452"/>
    <w:rsid w:val="0074192E"/>
    <w:rsid w:val="00741CDA"/>
    <w:rsid w:val="00742062"/>
    <w:rsid w:val="0074226C"/>
    <w:rsid w:val="007422B9"/>
    <w:rsid w:val="007424F0"/>
    <w:rsid w:val="007425BC"/>
    <w:rsid w:val="00742C27"/>
    <w:rsid w:val="00742C3A"/>
    <w:rsid w:val="007431E7"/>
    <w:rsid w:val="0074350C"/>
    <w:rsid w:val="00743584"/>
    <w:rsid w:val="00743589"/>
    <w:rsid w:val="007435AD"/>
    <w:rsid w:val="00743D12"/>
    <w:rsid w:val="00744797"/>
    <w:rsid w:val="00744880"/>
    <w:rsid w:val="00744BBE"/>
    <w:rsid w:val="0074525C"/>
    <w:rsid w:val="00745326"/>
    <w:rsid w:val="0074551C"/>
    <w:rsid w:val="00745FC5"/>
    <w:rsid w:val="00746126"/>
    <w:rsid w:val="00746CF2"/>
    <w:rsid w:val="0074765C"/>
    <w:rsid w:val="00747F37"/>
    <w:rsid w:val="00750C29"/>
    <w:rsid w:val="0075108E"/>
    <w:rsid w:val="007523B9"/>
    <w:rsid w:val="00752748"/>
    <w:rsid w:val="00752F36"/>
    <w:rsid w:val="00752F79"/>
    <w:rsid w:val="00753297"/>
    <w:rsid w:val="007540DA"/>
    <w:rsid w:val="00754436"/>
    <w:rsid w:val="00754AE1"/>
    <w:rsid w:val="00754D18"/>
    <w:rsid w:val="00754D38"/>
    <w:rsid w:val="007551C2"/>
    <w:rsid w:val="00755259"/>
    <w:rsid w:val="0075577F"/>
    <w:rsid w:val="00755966"/>
    <w:rsid w:val="00755A9B"/>
    <w:rsid w:val="00755B5B"/>
    <w:rsid w:val="00757780"/>
    <w:rsid w:val="007577A8"/>
    <w:rsid w:val="00757AEE"/>
    <w:rsid w:val="00757F64"/>
    <w:rsid w:val="00760739"/>
    <w:rsid w:val="00760ADC"/>
    <w:rsid w:val="0076120F"/>
    <w:rsid w:val="007612B5"/>
    <w:rsid w:val="0076164B"/>
    <w:rsid w:val="00761A77"/>
    <w:rsid w:val="007621B3"/>
    <w:rsid w:val="00762487"/>
    <w:rsid w:val="007626E2"/>
    <w:rsid w:val="00762CAA"/>
    <w:rsid w:val="00763769"/>
    <w:rsid w:val="00763995"/>
    <w:rsid w:val="007642DF"/>
    <w:rsid w:val="007644ED"/>
    <w:rsid w:val="007647A6"/>
    <w:rsid w:val="00764FA7"/>
    <w:rsid w:val="0076536F"/>
    <w:rsid w:val="00765565"/>
    <w:rsid w:val="007655F7"/>
    <w:rsid w:val="007657D0"/>
    <w:rsid w:val="00765833"/>
    <w:rsid w:val="00765C56"/>
    <w:rsid w:val="00765C6A"/>
    <w:rsid w:val="00765D89"/>
    <w:rsid w:val="00765DAE"/>
    <w:rsid w:val="00766810"/>
    <w:rsid w:val="00766846"/>
    <w:rsid w:val="007673D1"/>
    <w:rsid w:val="00767566"/>
    <w:rsid w:val="0076782B"/>
    <w:rsid w:val="00767915"/>
    <w:rsid w:val="00767BC6"/>
    <w:rsid w:val="00767D6D"/>
    <w:rsid w:val="007706E1"/>
    <w:rsid w:val="0077123E"/>
    <w:rsid w:val="00771519"/>
    <w:rsid w:val="00771839"/>
    <w:rsid w:val="00771BC2"/>
    <w:rsid w:val="007729FC"/>
    <w:rsid w:val="0077318F"/>
    <w:rsid w:val="00773AEA"/>
    <w:rsid w:val="00773D4B"/>
    <w:rsid w:val="0077460E"/>
    <w:rsid w:val="00774A3A"/>
    <w:rsid w:val="00775689"/>
    <w:rsid w:val="00775B61"/>
    <w:rsid w:val="00775E09"/>
    <w:rsid w:val="00775FA2"/>
    <w:rsid w:val="00777759"/>
    <w:rsid w:val="007779B8"/>
    <w:rsid w:val="00777E5B"/>
    <w:rsid w:val="007802C3"/>
    <w:rsid w:val="007802EE"/>
    <w:rsid w:val="007804B0"/>
    <w:rsid w:val="0078164A"/>
    <w:rsid w:val="0078190E"/>
    <w:rsid w:val="00781AE0"/>
    <w:rsid w:val="0078207A"/>
    <w:rsid w:val="0078233A"/>
    <w:rsid w:val="0078237B"/>
    <w:rsid w:val="007823F3"/>
    <w:rsid w:val="00782802"/>
    <w:rsid w:val="00782BF8"/>
    <w:rsid w:val="00783621"/>
    <w:rsid w:val="00783F20"/>
    <w:rsid w:val="00784C89"/>
    <w:rsid w:val="00784F42"/>
    <w:rsid w:val="007853FB"/>
    <w:rsid w:val="0078576F"/>
    <w:rsid w:val="007862CE"/>
    <w:rsid w:val="00786A35"/>
    <w:rsid w:val="007870D6"/>
    <w:rsid w:val="007876C1"/>
    <w:rsid w:val="00790075"/>
    <w:rsid w:val="00790554"/>
    <w:rsid w:val="007908CE"/>
    <w:rsid w:val="00790B0E"/>
    <w:rsid w:val="00790C6C"/>
    <w:rsid w:val="007914D2"/>
    <w:rsid w:val="007917C5"/>
    <w:rsid w:val="00791C00"/>
    <w:rsid w:val="00791F01"/>
    <w:rsid w:val="0079204B"/>
    <w:rsid w:val="0079380F"/>
    <w:rsid w:val="007941A5"/>
    <w:rsid w:val="00794870"/>
    <w:rsid w:val="0079497B"/>
    <w:rsid w:val="00794984"/>
    <w:rsid w:val="00794DA4"/>
    <w:rsid w:val="00794E5B"/>
    <w:rsid w:val="007957CD"/>
    <w:rsid w:val="007958AC"/>
    <w:rsid w:val="0079602A"/>
    <w:rsid w:val="00796753"/>
    <w:rsid w:val="00796DB6"/>
    <w:rsid w:val="00797058"/>
    <w:rsid w:val="007A0ED1"/>
    <w:rsid w:val="007A126F"/>
    <w:rsid w:val="007A1703"/>
    <w:rsid w:val="007A1709"/>
    <w:rsid w:val="007A1AA3"/>
    <w:rsid w:val="007A1D5F"/>
    <w:rsid w:val="007A243E"/>
    <w:rsid w:val="007A2527"/>
    <w:rsid w:val="007A28C0"/>
    <w:rsid w:val="007A2B63"/>
    <w:rsid w:val="007A2C57"/>
    <w:rsid w:val="007A37EE"/>
    <w:rsid w:val="007A38E9"/>
    <w:rsid w:val="007A3D06"/>
    <w:rsid w:val="007A3ED2"/>
    <w:rsid w:val="007A4391"/>
    <w:rsid w:val="007A458D"/>
    <w:rsid w:val="007A4704"/>
    <w:rsid w:val="007A4B5E"/>
    <w:rsid w:val="007A4F14"/>
    <w:rsid w:val="007A53AE"/>
    <w:rsid w:val="007A53ED"/>
    <w:rsid w:val="007A56AF"/>
    <w:rsid w:val="007A5817"/>
    <w:rsid w:val="007A58F6"/>
    <w:rsid w:val="007A59A5"/>
    <w:rsid w:val="007A5AEA"/>
    <w:rsid w:val="007A5C56"/>
    <w:rsid w:val="007A610C"/>
    <w:rsid w:val="007A62A8"/>
    <w:rsid w:val="007A6375"/>
    <w:rsid w:val="007A67CD"/>
    <w:rsid w:val="007A6B38"/>
    <w:rsid w:val="007A7039"/>
    <w:rsid w:val="007A72CC"/>
    <w:rsid w:val="007A73CF"/>
    <w:rsid w:val="007A791F"/>
    <w:rsid w:val="007A7E0A"/>
    <w:rsid w:val="007B0162"/>
    <w:rsid w:val="007B0DF2"/>
    <w:rsid w:val="007B0F9F"/>
    <w:rsid w:val="007B1C1D"/>
    <w:rsid w:val="007B2147"/>
    <w:rsid w:val="007B25F2"/>
    <w:rsid w:val="007B277E"/>
    <w:rsid w:val="007B2D35"/>
    <w:rsid w:val="007B372F"/>
    <w:rsid w:val="007B38B9"/>
    <w:rsid w:val="007B399B"/>
    <w:rsid w:val="007B3E78"/>
    <w:rsid w:val="007B45EA"/>
    <w:rsid w:val="007B48FE"/>
    <w:rsid w:val="007B59AF"/>
    <w:rsid w:val="007B5A5D"/>
    <w:rsid w:val="007B5D4B"/>
    <w:rsid w:val="007B693F"/>
    <w:rsid w:val="007B6CE5"/>
    <w:rsid w:val="007B73F2"/>
    <w:rsid w:val="007B7542"/>
    <w:rsid w:val="007B783A"/>
    <w:rsid w:val="007B79E8"/>
    <w:rsid w:val="007B7D09"/>
    <w:rsid w:val="007C021F"/>
    <w:rsid w:val="007C0380"/>
    <w:rsid w:val="007C0F90"/>
    <w:rsid w:val="007C1136"/>
    <w:rsid w:val="007C114A"/>
    <w:rsid w:val="007C11F7"/>
    <w:rsid w:val="007C1346"/>
    <w:rsid w:val="007C142F"/>
    <w:rsid w:val="007C150E"/>
    <w:rsid w:val="007C1F83"/>
    <w:rsid w:val="007C2261"/>
    <w:rsid w:val="007C25DD"/>
    <w:rsid w:val="007C25EA"/>
    <w:rsid w:val="007C25F8"/>
    <w:rsid w:val="007C2AE8"/>
    <w:rsid w:val="007C2B92"/>
    <w:rsid w:val="007C32D4"/>
    <w:rsid w:val="007C3792"/>
    <w:rsid w:val="007C3D0C"/>
    <w:rsid w:val="007C4C85"/>
    <w:rsid w:val="007C4CB5"/>
    <w:rsid w:val="007C4D68"/>
    <w:rsid w:val="007C6245"/>
    <w:rsid w:val="007C6D86"/>
    <w:rsid w:val="007C6E10"/>
    <w:rsid w:val="007C7163"/>
    <w:rsid w:val="007C719A"/>
    <w:rsid w:val="007C7239"/>
    <w:rsid w:val="007C7523"/>
    <w:rsid w:val="007C7BB1"/>
    <w:rsid w:val="007C7E30"/>
    <w:rsid w:val="007D141D"/>
    <w:rsid w:val="007D1577"/>
    <w:rsid w:val="007D1DEB"/>
    <w:rsid w:val="007D2070"/>
    <w:rsid w:val="007D2240"/>
    <w:rsid w:val="007D2E46"/>
    <w:rsid w:val="007D3401"/>
    <w:rsid w:val="007D3787"/>
    <w:rsid w:val="007D3EAC"/>
    <w:rsid w:val="007D3F01"/>
    <w:rsid w:val="007D40B6"/>
    <w:rsid w:val="007D440F"/>
    <w:rsid w:val="007D456D"/>
    <w:rsid w:val="007D4C6B"/>
    <w:rsid w:val="007D4F90"/>
    <w:rsid w:val="007D56F2"/>
    <w:rsid w:val="007D61A6"/>
    <w:rsid w:val="007D662F"/>
    <w:rsid w:val="007D6FCC"/>
    <w:rsid w:val="007D757B"/>
    <w:rsid w:val="007D773B"/>
    <w:rsid w:val="007E018C"/>
    <w:rsid w:val="007E02A3"/>
    <w:rsid w:val="007E14AD"/>
    <w:rsid w:val="007E1784"/>
    <w:rsid w:val="007E309C"/>
    <w:rsid w:val="007E31B2"/>
    <w:rsid w:val="007E3252"/>
    <w:rsid w:val="007E3C76"/>
    <w:rsid w:val="007E4A4B"/>
    <w:rsid w:val="007E4EC8"/>
    <w:rsid w:val="007E5EA6"/>
    <w:rsid w:val="007E6012"/>
    <w:rsid w:val="007E63F1"/>
    <w:rsid w:val="007E6A18"/>
    <w:rsid w:val="007E6B89"/>
    <w:rsid w:val="007E6CBD"/>
    <w:rsid w:val="007E71F2"/>
    <w:rsid w:val="007E7946"/>
    <w:rsid w:val="007E7ED5"/>
    <w:rsid w:val="007F0174"/>
    <w:rsid w:val="007F01FD"/>
    <w:rsid w:val="007F0BB0"/>
    <w:rsid w:val="007F2BDB"/>
    <w:rsid w:val="007F30CF"/>
    <w:rsid w:val="007F3589"/>
    <w:rsid w:val="007F37E6"/>
    <w:rsid w:val="007F3D91"/>
    <w:rsid w:val="007F4094"/>
    <w:rsid w:val="007F4696"/>
    <w:rsid w:val="007F50FA"/>
    <w:rsid w:val="007F59AE"/>
    <w:rsid w:val="007F5F2B"/>
    <w:rsid w:val="007F5F39"/>
    <w:rsid w:val="007F5F5F"/>
    <w:rsid w:val="007F6091"/>
    <w:rsid w:val="007F6528"/>
    <w:rsid w:val="007F65EF"/>
    <w:rsid w:val="007F766F"/>
    <w:rsid w:val="007F7C90"/>
    <w:rsid w:val="00800962"/>
    <w:rsid w:val="00801011"/>
    <w:rsid w:val="00801644"/>
    <w:rsid w:val="00801A49"/>
    <w:rsid w:val="00801A7D"/>
    <w:rsid w:val="00802282"/>
    <w:rsid w:val="00802B1D"/>
    <w:rsid w:val="00802B84"/>
    <w:rsid w:val="00802D09"/>
    <w:rsid w:val="008033A5"/>
    <w:rsid w:val="00803BF9"/>
    <w:rsid w:val="00803E1E"/>
    <w:rsid w:val="008042EF"/>
    <w:rsid w:val="0080443C"/>
    <w:rsid w:val="0080458F"/>
    <w:rsid w:val="0080504B"/>
    <w:rsid w:val="00805057"/>
    <w:rsid w:val="0080531E"/>
    <w:rsid w:val="00805C0F"/>
    <w:rsid w:val="00806393"/>
    <w:rsid w:val="008065FD"/>
    <w:rsid w:val="008066E3"/>
    <w:rsid w:val="00807347"/>
    <w:rsid w:val="00807B4D"/>
    <w:rsid w:val="0081115A"/>
    <w:rsid w:val="00811669"/>
    <w:rsid w:val="008118ED"/>
    <w:rsid w:val="00811B9D"/>
    <w:rsid w:val="00811BB4"/>
    <w:rsid w:val="00811F01"/>
    <w:rsid w:val="00812634"/>
    <w:rsid w:val="008126E4"/>
    <w:rsid w:val="00812755"/>
    <w:rsid w:val="00812E08"/>
    <w:rsid w:val="008131E5"/>
    <w:rsid w:val="00813530"/>
    <w:rsid w:val="00813837"/>
    <w:rsid w:val="00814BDD"/>
    <w:rsid w:val="00814FA2"/>
    <w:rsid w:val="0081532A"/>
    <w:rsid w:val="00815D41"/>
    <w:rsid w:val="00815EA7"/>
    <w:rsid w:val="00816CF3"/>
    <w:rsid w:val="00816D47"/>
    <w:rsid w:val="008203B9"/>
    <w:rsid w:val="00820613"/>
    <w:rsid w:val="0082096F"/>
    <w:rsid w:val="00820C24"/>
    <w:rsid w:val="00821567"/>
    <w:rsid w:val="00821760"/>
    <w:rsid w:val="00821E28"/>
    <w:rsid w:val="00821F6F"/>
    <w:rsid w:val="0082273B"/>
    <w:rsid w:val="008231C8"/>
    <w:rsid w:val="00823543"/>
    <w:rsid w:val="00824059"/>
    <w:rsid w:val="008249B6"/>
    <w:rsid w:val="00825266"/>
    <w:rsid w:val="008257FA"/>
    <w:rsid w:val="00825E13"/>
    <w:rsid w:val="008262B2"/>
    <w:rsid w:val="00827B71"/>
    <w:rsid w:val="00827EA0"/>
    <w:rsid w:val="008300D8"/>
    <w:rsid w:val="00830BCA"/>
    <w:rsid w:val="00830CF5"/>
    <w:rsid w:val="008311AE"/>
    <w:rsid w:val="008311D1"/>
    <w:rsid w:val="00831A3E"/>
    <w:rsid w:val="00831C69"/>
    <w:rsid w:val="00831C86"/>
    <w:rsid w:val="00831E81"/>
    <w:rsid w:val="00832069"/>
    <w:rsid w:val="00832701"/>
    <w:rsid w:val="00832B0D"/>
    <w:rsid w:val="00832CB4"/>
    <w:rsid w:val="008337CE"/>
    <w:rsid w:val="00833E83"/>
    <w:rsid w:val="008343E6"/>
    <w:rsid w:val="00834572"/>
    <w:rsid w:val="00834644"/>
    <w:rsid w:val="00834708"/>
    <w:rsid w:val="0083481B"/>
    <w:rsid w:val="00834951"/>
    <w:rsid w:val="0083530F"/>
    <w:rsid w:val="00835E70"/>
    <w:rsid w:val="0083618F"/>
    <w:rsid w:val="008361F8"/>
    <w:rsid w:val="0083684D"/>
    <w:rsid w:val="00836BB8"/>
    <w:rsid w:val="00836F7E"/>
    <w:rsid w:val="00837B0E"/>
    <w:rsid w:val="00837C6F"/>
    <w:rsid w:val="00837CFC"/>
    <w:rsid w:val="00837F9B"/>
    <w:rsid w:val="0084041F"/>
    <w:rsid w:val="00840C36"/>
    <w:rsid w:val="00841816"/>
    <w:rsid w:val="00841CF7"/>
    <w:rsid w:val="00841D83"/>
    <w:rsid w:val="00841E77"/>
    <w:rsid w:val="00841EC8"/>
    <w:rsid w:val="008421C6"/>
    <w:rsid w:val="0084338E"/>
    <w:rsid w:val="00843431"/>
    <w:rsid w:val="0084350E"/>
    <w:rsid w:val="0084353D"/>
    <w:rsid w:val="00843603"/>
    <w:rsid w:val="0084420F"/>
    <w:rsid w:val="0084437A"/>
    <w:rsid w:val="00844778"/>
    <w:rsid w:val="00844AC2"/>
    <w:rsid w:val="00845081"/>
    <w:rsid w:val="00845248"/>
    <w:rsid w:val="00845886"/>
    <w:rsid w:val="00845A92"/>
    <w:rsid w:val="008467D4"/>
    <w:rsid w:val="00847488"/>
    <w:rsid w:val="00850E96"/>
    <w:rsid w:val="00850FA4"/>
    <w:rsid w:val="00851090"/>
    <w:rsid w:val="008510FC"/>
    <w:rsid w:val="008513E2"/>
    <w:rsid w:val="008515C0"/>
    <w:rsid w:val="00851AE8"/>
    <w:rsid w:val="00851AF4"/>
    <w:rsid w:val="00851E1F"/>
    <w:rsid w:val="00851F1F"/>
    <w:rsid w:val="00852669"/>
    <w:rsid w:val="00852D6B"/>
    <w:rsid w:val="00852E84"/>
    <w:rsid w:val="008532A4"/>
    <w:rsid w:val="00853310"/>
    <w:rsid w:val="0085406E"/>
    <w:rsid w:val="008548E2"/>
    <w:rsid w:val="00854902"/>
    <w:rsid w:val="008552EB"/>
    <w:rsid w:val="00855E09"/>
    <w:rsid w:val="00855EEA"/>
    <w:rsid w:val="0085606C"/>
    <w:rsid w:val="00856232"/>
    <w:rsid w:val="0085672A"/>
    <w:rsid w:val="008567A7"/>
    <w:rsid w:val="00856942"/>
    <w:rsid w:val="00856E56"/>
    <w:rsid w:val="008575E1"/>
    <w:rsid w:val="00857679"/>
    <w:rsid w:val="0085786E"/>
    <w:rsid w:val="00857C23"/>
    <w:rsid w:val="00860C4C"/>
    <w:rsid w:val="00860E28"/>
    <w:rsid w:val="00860F13"/>
    <w:rsid w:val="00861627"/>
    <w:rsid w:val="00861F0D"/>
    <w:rsid w:val="00862505"/>
    <w:rsid w:val="008632CB"/>
    <w:rsid w:val="0086373E"/>
    <w:rsid w:val="00863751"/>
    <w:rsid w:val="008637D8"/>
    <w:rsid w:val="00863975"/>
    <w:rsid w:val="00863DD8"/>
    <w:rsid w:val="00863ED2"/>
    <w:rsid w:val="00863F6C"/>
    <w:rsid w:val="008641AC"/>
    <w:rsid w:val="008643A3"/>
    <w:rsid w:val="00864587"/>
    <w:rsid w:val="00864811"/>
    <w:rsid w:val="00864A41"/>
    <w:rsid w:val="00864EC7"/>
    <w:rsid w:val="00864FFA"/>
    <w:rsid w:val="008650EC"/>
    <w:rsid w:val="0086528F"/>
    <w:rsid w:val="008652FB"/>
    <w:rsid w:val="00865A69"/>
    <w:rsid w:val="00865A6A"/>
    <w:rsid w:val="00865E2E"/>
    <w:rsid w:val="00866020"/>
    <w:rsid w:val="00866235"/>
    <w:rsid w:val="00866681"/>
    <w:rsid w:val="00866975"/>
    <w:rsid w:val="00866B2B"/>
    <w:rsid w:val="00866FC8"/>
    <w:rsid w:val="0086722C"/>
    <w:rsid w:val="00867C0F"/>
    <w:rsid w:val="00870C08"/>
    <w:rsid w:val="00871661"/>
    <w:rsid w:val="008719E7"/>
    <w:rsid w:val="00871C06"/>
    <w:rsid w:val="00872110"/>
    <w:rsid w:val="00872A3D"/>
    <w:rsid w:val="008731A3"/>
    <w:rsid w:val="008731F6"/>
    <w:rsid w:val="0087378A"/>
    <w:rsid w:val="00873AEA"/>
    <w:rsid w:val="00873DCC"/>
    <w:rsid w:val="00874940"/>
    <w:rsid w:val="008749EA"/>
    <w:rsid w:val="00874DC1"/>
    <w:rsid w:val="00874E55"/>
    <w:rsid w:val="00874E5C"/>
    <w:rsid w:val="008755DC"/>
    <w:rsid w:val="00875BEE"/>
    <w:rsid w:val="00875E88"/>
    <w:rsid w:val="0087624F"/>
    <w:rsid w:val="008764A1"/>
    <w:rsid w:val="00876664"/>
    <w:rsid w:val="00877156"/>
    <w:rsid w:val="00877A60"/>
    <w:rsid w:val="0088076F"/>
    <w:rsid w:val="00881008"/>
    <w:rsid w:val="00881479"/>
    <w:rsid w:val="008815D0"/>
    <w:rsid w:val="0088174B"/>
    <w:rsid w:val="0088190A"/>
    <w:rsid w:val="00881A8C"/>
    <w:rsid w:val="00881B32"/>
    <w:rsid w:val="008826FB"/>
    <w:rsid w:val="008829D0"/>
    <w:rsid w:val="00882DE8"/>
    <w:rsid w:val="00883076"/>
    <w:rsid w:val="00883797"/>
    <w:rsid w:val="00883F57"/>
    <w:rsid w:val="008840B8"/>
    <w:rsid w:val="00884685"/>
    <w:rsid w:val="00884981"/>
    <w:rsid w:val="00885CD2"/>
    <w:rsid w:val="008861BB"/>
    <w:rsid w:val="008863B1"/>
    <w:rsid w:val="00887291"/>
    <w:rsid w:val="00887725"/>
    <w:rsid w:val="008902F5"/>
    <w:rsid w:val="00890447"/>
    <w:rsid w:val="00890F34"/>
    <w:rsid w:val="008913E8"/>
    <w:rsid w:val="008913EE"/>
    <w:rsid w:val="0089176B"/>
    <w:rsid w:val="00891DA0"/>
    <w:rsid w:val="00892733"/>
    <w:rsid w:val="00892AB6"/>
    <w:rsid w:val="00892AF5"/>
    <w:rsid w:val="00892CA8"/>
    <w:rsid w:val="00892D7B"/>
    <w:rsid w:val="00893BAB"/>
    <w:rsid w:val="00893FC4"/>
    <w:rsid w:val="00894207"/>
    <w:rsid w:val="008953F7"/>
    <w:rsid w:val="00895918"/>
    <w:rsid w:val="00895CBD"/>
    <w:rsid w:val="00896263"/>
    <w:rsid w:val="00896350"/>
    <w:rsid w:val="00896C25"/>
    <w:rsid w:val="008971D4"/>
    <w:rsid w:val="00897782"/>
    <w:rsid w:val="00897A1B"/>
    <w:rsid w:val="008A0158"/>
    <w:rsid w:val="008A02A8"/>
    <w:rsid w:val="008A057F"/>
    <w:rsid w:val="008A079F"/>
    <w:rsid w:val="008A1127"/>
    <w:rsid w:val="008A13CD"/>
    <w:rsid w:val="008A1806"/>
    <w:rsid w:val="008A19A4"/>
    <w:rsid w:val="008A1A6D"/>
    <w:rsid w:val="008A1BAE"/>
    <w:rsid w:val="008A203F"/>
    <w:rsid w:val="008A2761"/>
    <w:rsid w:val="008A318E"/>
    <w:rsid w:val="008A31CF"/>
    <w:rsid w:val="008A3284"/>
    <w:rsid w:val="008A338A"/>
    <w:rsid w:val="008A33B1"/>
    <w:rsid w:val="008A379B"/>
    <w:rsid w:val="008A3A0A"/>
    <w:rsid w:val="008A433C"/>
    <w:rsid w:val="008A4CC9"/>
    <w:rsid w:val="008A512A"/>
    <w:rsid w:val="008A567A"/>
    <w:rsid w:val="008A5C19"/>
    <w:rsid w:val="008A5E46"/>
    <w:rsid w:val="008A5EE6"/>
    <w:rsid w:val="008A60B9"/>
    <w:rsid w:val="008A6179"/>
    <w:rsid w:val="008A67F1"/>
    <w:rsid w:val="008A6D20"/>
    <w:rsid w:val="008A7415"/>
    <w:rsid w:val="008B06BB"/>
    <w:rsid w:val="008B072F"/>
    <w:rsid w:val="008B0991"/>
    <w:rsid w:val="008B0AC7"/>
    <w:rsid w:val="008B1290"/>
    <w:rsid w:val="008B1563"/>
    <w:rsid w:val="008B1B12"/>
    <w:rsid w:val="008B1C9F"/>
    <w:rsid w:val="008B1EBF"/>
    <w:rsid w:val="008B1EFB"/>
    <w:rsid w:val="008B2166"/>
    <w:rsid w:val="008B2204"/>
    <w:rsid w:val="008B2746"/>
    <w:rsid w:val="008B2879"/>
    <w:rsid w:val="008B4535"/>
    <w:rsid w:val="008B4626"/>
    <w:rsid w:val="008B4786"/>
    <w:rsid w:val="008B47E6"/>
    <w:rsid w:val="008B61CF"/>
    <w:rsid w:val="008B6634"/>
    <w:rsid w:val="008B6F4D"/>
    <w:rsid w:val="008B7480"/>
    <w:rsid w:val="008B7D02"/>
    <w:rsid w:val="008B7DBB"/>
    <w:rsid w:val="008B7EE8"/>
    <w:rsid w:val="008C0F7F"/>
    <w:rsid w:val="008C148D"/>
    <w:rsid w:val="008C1AEF"/>
    <w:rsid w:val="008C3CF3"/>
    <w:rsid w:val="008C4E89"/>
    <w:rsid w:val="008C573A"/>
    <w:rsid w:val="008C5959"/>
    <w:rsid w:val="008C5D34"/>
    <w:rsid w:val="008C6278"/>
    <w:rsid w:val="008C6379"/>
    <w:rsid w:val="008C64BF"/>
    <w:rsid w:val="008C6BC8"/>
    <w:rsid w:val="008C6D5E"/>
    <w:rsid w:val="008C6DF1"/>
    <w:rsid w:val="008C78FE"/>
    <w:rsid w:val="008C7BD0"/>
    <w:rsid w:val="008D0760"/>
    <w:rsid w:val="008D167E"/>
    <w:rsid w:val="008D17CC"/>
    <w:rsid w:val="008D194C"/>
    <w:rsid w:val="008D1C78"/>
    <w:rsid w:val="008D1EA3"/>
    <w:rsid w:val="008D1EE8"/>
    <w:rsid w:val="008D2075"/>
    <w:rsid w:val="008D209C"/>
    <w:rsid w:val="008D2234"/>
    <w:rsid w:val="008D2788"/>
    <w:rsid w:val="008D2E5E"/>
    <w:rsid w:val="008D4197"/>
    <w:rsid w:val="008D4D2D"/>
    <w:rsid w:val="008D4EF9"/>
    <w:rsid w:val="008D68AD"/>
    <w:rsid w:val="008D6D32"/>
    <w:rsid w:val="008D702F"/>
    <w:rsid w:val="008D734E"/>
    <w:rsid w:val="008D7800"/>
    <w:rsid w:val="008D79C2"/>
    <w:rsid w:val="008D7BF7"/>
    <w:rsid w:val="008D7C19"/>
    <w:rsid w:val="008E024C"/>
    <w:rsid w:val="008E0932"/>
    <w:rsid w:val="008E0ABA"/>
    <w:rsid w:val="008E0DC3"/>
    <w:rsid w:val="008E14AA"/>
    <w:rsid w:val="008E1817"/>
    <w:rsid w:val="008E1F31"/>
    <w:rsid w:val="008E27A8"/>
    <w:rsid w:val="008E2A4B"/>
    <w:rsid w:val="008E2CE9"/>
    <w:rsid w:val="008E3287"/>
    <w:rsid w:val="008E358D"/>
    <w:rsid w:val="008E3CD4"/>
    <w:rsid w:val="008E3E41"/>
    <w:rsid w:val="008E42CB"/>
    <w:rsid w:val="008E43B0"/>
    <w:rsid w:val="008E4473"/>
    <w:rsid w:val="008E45C6"/>
    <w:rsid w:val="008E4751"/>
    <w:rsid w:val="008E5430"/>
    <w:rsid w:val="008E5C63"/>
    <w:rsid w:val="008E5CAF"/>
    <w:rsid w:val="008E601A"/>
    <w:rsid w:val="008E6667"/>
    <w:rsid w:val="008E6CDE"/>
    <w:rsid w:val="008E6D4A"/>
    <w:rsid w:val="008E735D"/>
    <w:rsid w:val="008E75F1"/>
    <w:rsid w:val="008E7995"/>
    <w:rsid w:val="008F1281"/>
    <w:rsid w:val="008F16D2"/>
    <w:rsid w:val="008F2EE5"/>
    <w:rsid w:val="008F32A8"/>
    <w:rsid w:val="008F3325"/>
    <w:rsid w:val="008F3F18"/>
    <w:rsid w:val="008F42FB"/>
    <w:rsid w:val="008F5624"/>
    <w:rsid w:val="008F5652"/>
    <w:rsid w:val="008F5C6B"/>
    <w:rsid w:val="008F602C"/>
    <w:rsid w:val="008F64C8"/>
    <w:rsid w:val="008F6E1B"/>
    <w:rsid w:val="008F7173"/>
    <w:rsid w:val="008F7845"/>
    <w:rsid w:val="008F78F2"/>
    <w:rsid w:val="008F79FF"/>
    <w:rsid w:val="008F7CDE"/>
    <w:rsid w:val="00900240"/>
    <w:rsid w:val="009003ED"/>
    <w:rsid w:val="009004ED"/>
    <w:rsid w:val="00901CE6"/>
    <w:rsid w:val="00902A38"/>
    <w:rsid w:val="00902A87"/>
    <w:rsid w:val="00902B60"/>
    <w:rsid w:val="009034C5"/>
    <w:rsid w:val="009036BE"/>
    <w:rsid w:val="00903DD7"/>
    <w:rsid w:val="00904144"/>
    <w:rsid w:val="00904DF1"/>
    <w:rsid w:val="009053E1"/>
    <w:rsid w:val="00905619"/>
    <w:rsid w:val="00905894"/>
    <w:rsid w:val="00905B92"/>
    <w:rsid w:val="00906271"/>
    <w:rsid w:val="00906511"/>
    <w:rsid w:val="00906724"/>
    <w:rsid w:val="0090686F"/>
    <w:rsid w:val="00906932"/>
    <w:rsid w:val="009069EA"/>
    <w:rsid w:val="00906A42"/>
    <w:rsid w:val="00906B26"/>
    <w:rsid w:val="00906F44"/>
    <w:rsid w:val="009071FD"/>
    <w:rsid w:val="009075C2"/>
    <w:rsid w:val="00907659"/>
    <w:rsid w:val="00907692"/>
    <w:rsid w:val="0090783A"/>
    <w:rsid w:val="00910052"/>
    <w:rsid w:val="00910367"/>
    <w:rsid w:val="009109D5"/>
    <w:rsid w:val="0091197D"/>
    <w:rsid w:val="00911A42"/>
    <w:rsid w:val="00912877"/>
    <w:rsid w:val="00912EDF"/>
    <w:rsid w:val="009131AD"/>
    <w:rsid w:val="009136A9"/>
    <w:rsid w:val="009137F4"/>
    <w:rsid w:val="00914D8B"/>
    <w:rsid w:val="00915402"/>
    <w:rsid w:val="00915A3C"/>
    <w:rsid w:val="00916016"/>
    <w:rsid w:val="00916CE5"/>
    <w:rsid w:val="00916E49"/>
    <w:rsid w:val="00917370"/>
    <w:rsid w:val="00917B9A"/>
    <w:rsid w:val="00920297"/>
    <w:rsid w:val="009206D4"/>
    <w:rsid w:val="00920EBA"/>
    <w:rsid w:val="00921388"/>
    <w:rsid w:val="009215B1"/>
    <w:rsid w:val="009217AE"/>
    <w:rsid w:val="00921B71"/>
    <w:rsid w:val="00921D9A"/>
    <w:rsid w:val="009221C4"/>
    <w:rsid w:val="0092224E"/>
    <w:rsid w:val="00922516"/>
    <w:rsid w:val="0092273C"/>
    <w:rsid w:val="00922DF9"/>
    <w:rsid w:val="00923F04"/>
    <w:rsid w:val="009247F1"/>
    <w:rsid w:val="00924ED9"/>
    <w:rsid w:val="009255FE"/>
    <w:rsid w:val="009258F1"/>
    <w:rsid w:val="00925BAF"/>
    <w:rsid w:val="00925CB9"/>
    <w:rsid w:val="00925D19"/>
    <w:rsid w:val="00925EE9"/>
    <w:rsid w:val="00926429"/>
    <w:rsid w:val="00926432"/>
    <w:rsid w:val="0092689A"/>
    <w:rsid w:val="00926A2B"/>
    <w:rsid w:val="00926B18"/>
    <w:rsid w:val="00927400"/>
    <w:rsid w:val="00927C5B"/>
    <w:rsid w:val="00930102"/>
    <w:rsid w:val="00930445"/>
    <w:rsid w:val="009306FD"/>
    <w:rsid w:val="0093097B"/>
    <w:rsid w:val="00930D65"/>
    <w:rsid w:val="009316AF"/>
    <w:rsid w:val="00931B48"/>
    <w:rsid w:val="00931EAD"/>
    <w:rsid w:val="00932039"/>
    <w:rsid w:val="00932167"/>
    <w:rsid w:val="0093218A"/>
    <w:rsid w:val="00932855"/>
    <w:rsid w:val="00933717"/>
    <w:rsid w:val="0093376D"/>
    <w:rsid w:val="00934354"/>
    <w:rsid w:val="009344A0"/>
    <w:rsid w:val="00934A3C"/>
    <w:rsid w:val="00934C6C"/>
    <w:rsid w:val="00935141"/>
    <w:rsid w:val="009353A6"/>
    <w:rsid w:val="009358C5"/>
    <w:rsid w:val="00936127"/>
    <w:rsid w:val="009367DA"/>
    <w:rsid w:val="00936CB8"/>
    <w:rsid w:val="00936DFD"/>
    <w:rsid w:val="00937137"/>
    <w:rsid w:val="00940105"/>
    <w:rsid w:val="00940A5E"/>
    <w:rsid w:val="00940F3E"/>
    <w:rsid w:val="00941242"/>
    <w:rsid w:val="0094131A"/>
    <w:rsid w:val="00941658"/>
    <w:rsid w:val="00941A43"/>
    <w:rsid w:val="0094247E"/>
    <w:rsid w:val="00942B24"/>
    <w:rsid w:val="00942E98"/>
    <w:rsid w:val="00942F51"/>
    <w:rsid w:val="00943F4F"/>
    <w:rsid w:val="009446D0"/>
    <w:rsid w:val="00944A2A"/>
    <w:rsid w:val="00944D10"/>
    <w:rsid w:val="00946256"/>
    <w:rsid w:val="009462FD"/>
    <w:rsid w:val="00946727"/>
    <w:rsid w:val="00946796"/>
    <w:rsid w:val="0094684C"/>
    <w:rsid w:val="00946BAA"/>
    <w:rsid w:val="00946CC2"/>
    <w:rsid w:val="00946EF4"/>
    <w:rsid w:val="009474CD"/>
    <w:rsid w:val="0094758B"/>
    <w:rsid w:val="009476D2"/>
    <w:rsid w:val="0094794E"/>
    <w:rsid w:val="00947DA3"/>
    <w:rsid w:val="009505D4"/>
    <w:rsid w:val="00951601"/>
    <w:rsid w:val="0095163D"/>
    <w:rsid w:val="00951A04"/>
    <w:rsid w:val="00951DE3"/>
    <w:rsid w:val="00952822"/>
    <w:rsid w:val="009528F5"/>
    <w:rsid w:val="009531EA"/>
    <w:rsid w:val="0095372F"/>
    <w:rsid w:val="00953BA5"/>
    <w:rsid w:val="00953DDE"/>
    <w:rsid w:val="009540C0"/>
    <w:rsid w:val="0095459A"/>
    <w:rsid w:val="009545DA"/>
    <w:rsid w:val="00954762"/>
    <w:rsid w:val="00955B49"/>
    <w:rsid w:val="00955CBE"/>
    <w:rsid w:val="00955D30"/>
    <w:rsid w:val="00955D3F"/>
    <w:rsid w:val="00956735"/>
    <w:rsid w:val="00956AB0"/>
    <w:rsid w:val="00956F34"/>
    <w:rsid w:val="0095774D"/>
    <w:rsid w:val="00957788"/>
    <w:rsid w:val="00957993"/>
    <w:rsid w:val="00960172"/>
    <w:rsid w:val="00960618"/>
    <w:rsid w:val="00960A01"/>
    <w:rsid w:val="00960BDB"/>
    <w:rsid w:val="00960C1B"/>
    <w:rsid w:val="00960D0D"/>
    <w:rsid w:val="00961338"/>
    <w:rsid w:val="009617F8"/>
    <w:rsid w:val="00961A53"/>
    <w:rsid w:val="00962430"/>
    <w:rsid w:val="00962534"/>
    <w:rsid w:val="00963619"/>
    <w:rsid w:val="00963B6D"/>
    <w:rsid w:val="00963CDF"/>
    <w:rsid w:val="009643C4"/>
    <w:rsid w:val="00964453"/>
    <w:rsid w:val="00965363"/>
    <w:rsid w:val="00965E6D"/>
    <w:rsid w:val="00965EE3"/>
    <w:rsid w:val="00965FD3"/>
    <w:rsid w:val="0096628A"/>
    <w:rsid w:val="009666CC"/>
    <w:rsid w:val="009670C9"/>
    <w:rsid w:val="00967A19"/>
    <w:rsid w:val="00967DFA"/>
    <w:rsid w:val="009705B9"/>
    <w:rsid w:val="00970C9B"/>
    <w:rsid w:val="00970D9E"/>
    <w:rsid w:val="00970E15"/>
    <w:rsid w:val="00971231"/>
    <w:rsid w:val="00971A8D"/>
    <w:rsid w:val="00971AF5"/>
    <w:rsid w:val="00971D64"/>
    <w:rsid w:val="009727B4"/>
    <w:rsid w:val="00972D1C"/>
    <w:rsid w:val="00972FE4"/>
    <w:rsid w:val="00973892"/>
    <w:rsid w:val="0097394C"/>
    <w:rsid w:val="00973B42"/>
    <w:rsid w:val="00973CA2"/>
    <w:rsid w:val="00973D6A"/>
    <w:rsid w:val="00973E0B"/>
    <w:rsid w:val="0097408A"/>
    <w:rsid w:val="00974F14"/>
    <w:rsid w:val="00975156"/>
    <w:rsid w:val="0097578C"/>
    <w:rsid w:val="009759E8"/>
    <w:rsid w:val="00975CDE"/>
    <w:rsid w:val="00976196"/>
    <w:rsid w:val="009761D7"/>
    <w:rsid w:val="009762CA"/>
    <w:rsid w:val="00976DFE"/>
    <w:rsid w:val="00977012"/>
    <w:rsid w:val="009770DF"/>
    <w:rsid w:val="00977151"/>
    <w:rsid w:val="009774F7"/>
    <w:rsid w:val="00977B89"/>
    <w:rsid w:val="00980688"/>
    <w:rsid w:val="00980CA3"/>
    <w:rsid w:val="00980F86"/>
    <w:rsid w:val="009810E4"/>
    <w:rsid w:val="00981C13"/>
    <w:rsid w:val="00981E4B"/>
    <w:rsid w:val="0098242D"/>
    <w:rsid w:val="009824E7"/>
    <w:rsid w:val="00982697"/>
    <w:rsid w:val="009833D3"/>
    <w:rsid w:val="00983DD1"/>
    <w:rsid w:val="00984194"/>
    <w:rsid w:val="00984515"/>
    <w:rsid w:val="009848C7"/>
    <w:rsid w:val="00984CF5"/>
    <w:rsid w:val="009850AD"/>
    <w:rsid w:val="009853F6"/>
    <w:rsid w:val="00985485"/>
    <w:rsid w:val="00985A7F"/>
    <w:rsid w:val="0098621C"/>
    <w:rsid w:val="009867D2"/>
    <w:rsid w:val="00986B62"/>
    <w:rsid w:val="00987228"/>
    <w:rsid w:val="0098763F"/>
    <w:rsid w:val="00987769"/>
    <w:rsid w:val="00990141"/>
    <w:rsid w:val="0099081F"/>
    <w:rsid w:val="00991132"/>
    <w:rsid w:val="00992695"/>
    <w:rsid w:val="00992DEE"/>
    <w:rsid w:val="00993A11"/>
    <w:rsid w:val="00993B7B"/>
    <w:rsid w:val="0099465D"/>
    <w:rsid w:val="0099484F"/>
    <w:rsid w:val="00994987"/>
    <w:rsid w:val="00994B7E"/>
    <w:rsid w:val="00994C57"/>
    <w:rsid w:val="00994C62"/>
    <w:rsid w:val="00994CB6"/>
    <w:rsid w:val="00994DA5"/>
    <w:rsid w:val="0099554E"/>
    <w:rsid w:val="009963D0"/>
    <w:rsid w:val="009965A7"/>
    <w:rsid w:val="00996973"/>
    <w:rsid w:val="009969A9"/>
    <w:rsid w:val="00996CF4"/>
    <w:rsid w:val="00996D62"/>
    <w:rsid w:val="00996FB1"/>
    <w:rsid w:val="00997011"/>
    <w:rsid w:val="00997892"/>
    <w:rsid w:val="00997915"/>
    <w:rsid w:val="009A0AB7"/>
    <w:rsid w:val="009A0B4B"/>
    <w:rsid w:val="009A1180"/>
    <w:rsid w:val="009A1316"/>
    <w:rsid w:val="009A1834"/>
    <w:rsid w:val="009A18BE"/>
    <w:rsid w:val="009A1A86"/>
    <w:rsid w:val="009A229E"/>
    <w:rsid w:val="009A2584"/>
    <w:rsid w:val="009A27A9"/>
    <w:rsid w:val="009A29F0"/>
    <w:rsid w:val="009A38FD"/>
    <w:rsid w:val="009A3C97"/>
    <w:rsid w:val="009A3E86"/>
    <w:rsid w:val="009A3F54"/>
    <w:rsid w:val="009A420C"/>
    <w:rsid w:val="009A4ADB"/>
    <w:rsid w:val="009A4F22"/>
    <w:rsid w:val="009A5006"/>
    <w:rsid w:val="009A51A4"/>
    <w:rsid w:val="009A5247"/>
    <w:rsid w:val="009A6CB2"/>
    <w:rsid w:val="009A786C"/>
    <w:rsid w:val="009A78F4"/>
    <w:rsid w:val="009A7907"/>
    <w:rsid w:val="009A7E93"/>
    <w:rsid w:val="009B0B4C"/>
    <w:rsid w:val="009B0D3D"/>
    <w:rsid w:val="009B198D"/>
    <w:rsid w:val="009B1AA5"/>
    <w:rsid w:val="009B1D2A"/>
    <w:rsid w:val="009B27C0"/>
    <w:rsid w:val="009B3041"/>
    <w:rsid w:val="009B3209"/>
    <w:rsid w:val="009B3220"/>
    <w:rsid w:val="009B3348"/>
    <w:rsid w:val="009B334D"/>
    <w:rsid w:val="009B380A"/>
    <w:rsid w:val="009B3ADC"/>
    <w:rsid w:val="009B3DA2"/>
    <w:rsid w:val="009B41E1"/>
    <w:rsid w:val="009B4E87"/>
    <w:rsid w:val="009B5281"/>
    <w:rsid w:val="009B53E4"/>
    <w:rsid w:val="009B58B1"/>
    <w:rsid w:val="009B6879"/>
    <w:rsid w:val="009B6F16"/>
    <w:rsid w:val="009B76A2"/>
    <w:rsid w:val="009B78A6"/>
    <w:rsid w:val="009B79F4"/>
    <w:rsid w:val="009B7C1C"/>
    <w:rsid w:val="009B7ED8"/>
    <w:rsid w:val="009C0BB7"/>
    <w:rsid w:val="009C0C43"/>
    <w:rsid w:val="009C0D7C"/>
    <w:rsid w:val="009C0E04"/>
    <w:rsid w:val="009C10E6"/>
    <w:rsid w:val="009C129E"/>
    <w:rsid w:val="009C1B81"/>
    <w:rsid w:val="009C1CC8"/>
    <w:rsid w:val="009C2578"/>
    <w:rsid w:val="009C286D"/>
    <w:rsid w:val="009C3255"/>
    <w:rsid w:val="009C3454"/>
    <w:rsid w:val="009C3AB2"/>
    <w:rsid w:val="009C3AE0"/>
    <w:rsid w:val="009C3FE2"/>
    <w:rsid w:val="009C4BE3"/>
    <w:rsid w:val="009C4F53"/>
    <w:rsid w:val="009C5074"/>
    <w:rsid w:val="009C5A56"/>
    <w:rsid w:val="009C7B60"/>
    <w:rsid w:val="009C7D35"/>
    <w:rsid w:val="009D0101"/>
    <w:rsid w:val="009D0562"/>
    <w:rsid w:val="009D0C1A"/>
    <w:rsid w:val="009D0DD2"/>
    <w:rsid w:val="009D11AF"/>
    <w:rsid w:val="009D16FE"/>
    <w:rsid w:val="009D1B5C"/>
    <w:rsid w:val="009D1C10"/>
    <w:rsid w:val="009D2BB6"/>
    <w:rsid w:val="009D2D83"/>
    <w:rsid w:val="009D30D7"/>
    <w:rsid w:val="009D3AF4"/>
    <w:rsid w:val="009D408B"/>
    <w:rsid w:val="009D5BB6"/>
    <w:rsid w:val="009D5BCF"/>
    <w:rsid w:val="009D66F3"/>
    <w:rsid w:val="009D6849"/>
    <w:rsid w:val="009D6F17"/>
    <w:rsid w:val="009D7942"/>
    <w:rsid w:val="009D7E3D"/>
    <w:rsid w:val="009E0398"/>
    <w:rsid w:val="009E0496"/>
    <w:rsid w:val="009E08DF"/>
    <w:rsid w:val="009E0E86"/>
    <w:rsid w:val="009E172C"/>
    <w:rsid w:val="009E1D50"/>
    <w:rsid w:val="009E2772"/>
    <w:rsid w:val="009E2832"/>
    <w:rsid w:val="009E2BF3"/>
    <w:rsid w:val="009E3294"/>
    <w:rsid w:val="009E3295"/>
    <w:rsid w:val="009E3CA7"/>
    <w:rsid w:val="009E3CB3"/>
    <w:rsid w:val="009E3DC1"/>
    <w:rsid w:val="009E3E86"/>
    <w:rsid w:val="009E4789"/>
    <w:rsid w:val="009E48FB"/>
    <w:rsid w:val="009E4C16"/>
    <w:rsid w:val="009E4D0A"/>
    <w:rsid w:val="009E51D9"/>
    <w:rsid w:val="009E5538"/>
    <w:rsid w:val="009E559A"/>
    <w:rsid w:val="009E5A1D"/>
    <w:rsid w:val="009E5B0A"/>
    <w:rsid w:val="009E6398"/>
    <w:rsid w:val="009E6631"/>
    <w:rsid w:val="009E7166"/>
    <w:rsid w:val="009E72D6"/>
    <w:rsid w:val="009E74F6"/>
    <w:rsid w:val="009E773E"/>
    <w:rsid w:val="009E7992"/>
    <w:rsid w:val="009E7F38"/>
    <w:rsid w:val="009F0282"/>
    <w:rsid w:val="009F1DF1"/>
    <w:rsid w:val="009F247B"/>
    <w:rsid w:val="009F272D"/>
    <w:rsid w:val="009F2DA8"/>
    <w:rsid w:val="009F38AE"/>
    <w:rsid w:val="009F44BC"/>
    <w:rsid w:val="009F4530"/>
    <w:rsid w:val="009F4956"/>
    <w:rsid w:val="009F4BEF"/>
    <w:rsid w:val="009F526D"/>
    <w:rsid w:val="009F607B"/>
    <w:rsid w:val="009F6A12"/>
    <w:rsid w:val="009F70E4"/>
    <w:rsid w:val="00A00113"/>
    <w:rsid w:val="00A004E1"/>
    <w:rsid w:val="00A00C6B"/>
    <w:rsid w:val="00A0142C"/>
    <w:rsid w:val="00A014A1"/>
    <w:rsid w:val="00A01E10"/>
    <w:rsid w:val="00A0295B"/>
    <w:rsid w:val="00A02D34"/>
    <w:rsid w:val="00A02DC4"/>
    <w:rsid w:val="00A0309E"/>
    <w:rsid w:val="00A035E9"/>
    <w:rsid w:val="00A03643"/>
    <w:rsid w:val="00A038B4"/>
    <w:rsid w:val="00A04860"/>
    <w:rsid w:val="00A04D7E"/>
    <w:rsid w:val="00A05330"/>
    <w:rsid w:val="00A05667"/>
    <w:rsid w:val="00A06165"/>
    <w:rsid w:val="00A06543"/>
    <w:rsid w:val="00A06B52"/>
    <w:rsid w:val="00A06EAC"/>
    <w:rsid w:val="00A07595"/>
    <w:rsid w:val="00A07BA7"/>
    <w:rsid w:val="00A07C76"/>
    <w:rsid w:val="00A07F45"/>
    <w:rsid w:val="00A101EE"/>
    <w:rsid w:val="00A1130A"/>
    <w:rsid w:val="00A11634"/>
    <w:rsid w:val="00A118D9"/>
    <w:rsid w:val="00A11D96"/>
    <w:rsid w:val="00A121DF"/>
    <w:rsid w:val="00A12842"/>
    <w:rsid w:val="00A130E5"/>
    <w:rsid w:val="00A131C8"/>
    <w:rsid w:val="00A13A36"/>
    <w:rsid w:val="00A14673"/>
    <w:rsid w:val="00A14B8C"/>
    <w:rsid w:val="00A151BA"/>
    <w:rsid w:val="00A1580B"/>
    <w:rsid w:val="00A158CA"/>
    <w:rsid w:val="00A1591D"/>
    <w:rsid w:val="00A15CE7"/>
    <w:rsid w:val="00A1689F"/>
    <w:rsid w:val="00A168B3"/>
    <w:rsid w:val="00A16C06"/>
    <w:rsid w:val="00A17096"/>
    <w:rsid w:val="00A17D3E"/>
    <w:rsid w:val="00A20202"/>
    <w:rsid w:val="00A20325"/>
    <w:rsid w:val="00A2050C"/>
    <w:rsid w:val="00A205FA"/>
    <w:rsid w:val="00A20BD1"/>
    <w:rsid w:val="00A21779"/>
    <w:rsid w:val="00A21903"/>
    <w:rsid w:val="00A21BC9"/>
    <w:rsid w:val="00A21D39"/>
    <w:rsid w:val="00A221E7"/>
    <w:rsid w:val="00A2237E"/>
    <w:rsid w:val="00A223A6"/>
    <w:rsid w:val="00A225D1"/>
    <w:rsid w:val="00A22C91"/>
    <w:rsid w:val="00A230E6"/>
    <w:rsid w:val="00A2354A"/>
    <w:rsid w:val="00A23810"/>
    <w:rsid w:val="00A2397D"/>
    <w:rsid w:val="00A239A7"/>
    <w:rsid w:val="00A23C7C"/>
    <w:rsid w:val="00A24388"/>
    <w:rsid w:val="00A24586"/>
    <w:rsid w:val="00A24BDD"/>
    <w:rsid w:val="00A24DB6"/>
    <w:rsid w:val="00A255D7"/>
    <w:rsid w:val="00A25815"/>
    <w:rsid w:val="00A26BCB"/>
    <w:rsid w:val="00A26BFB"/>
    <w:rsid w:val="00A270B4"/>
    <w:rsid w:val="00A27453"/>
    <w:rsid w:val="00A276AD"/>
    <w:rsid w:val="00A27864"/>
    <w:rsid w:val="00A3022B"/>
    <w:rsid w:val="00A30557"/>
    <w:rsid w:val="00A30C15"/>
    <w:rsid w:val="00A30D07"/>
    <w:rsid w:val="00A3105C"/>
    <w:rsid w:val="00A3166F"/>
    <w:rsid w:val="00A316B5"/>
    <w:rsid w:val="00A31C39"/>
    <w:rsid w:val="00A32061"/>
    <w:rsid w:val="00A32600"/>
    <w:rsid w:val="00A3313B"/>
    <w:rsid w:val="00A33432"/>
    <w:rsid w:val="00A33765"/>
    <w:rsid w:val="00A34861"/>
    <w:rsid w:val="00A34C6D"/>
    <w:rsid w:val="00A34DFC"/>
    <w:rsid w:val="00A35CDB"/>
    <w:rsid w:val="00A36524"/>
    <w:rsid w:val="00A37186"/>
    <w:rsid w:val="00A3724D"/>
    <w:rsid w:val="00A379EE"/>
    <w:rsid w:val="00A37DB5"/>
    <w:rsid w:val="00A4008E"/>
    <w:rsid w:val="00A40908"/>
    <w:rsid w:val="00A40BAB"/>
    <w:rsid w:val="00A41579"/>
    <w:rsid w:val="00A41728"/>
    <w:rsid w:val="00A4174E"/>
    <w:rsid w:val="00A41BF1"/>
    <w:rsid w:val="00A41CBF"/>
    <w:rsid w:val="00A42261"/>
    <w:rsid w:val="00A422BF"/>
    <w:rsid w:val="00A42633"/>
    <w:rsid w:val="00A42AF9"/>
    <w:rsid w:val="00A42D62"/>
    <w:rsid w:val="00A42E4A"/>
    <w:rsid w:val="00A42FE3"/>
    <w:rsid w:val="00A430ED"/>
    <w:rsid w:val="00A43287"/>
    <w:rsid w:val="00A44726"/>
    <w:rsid w:val="00A44ABD"/>
    <w:rsid w:val="00A44B66"/>
    <w:rsid w:val="00A44BE9"/>
    <w:rsid w:val="00A44E0A"/>
    <w:rsid w:val="00A44FD5"/>
    <w:rsid w:val="00A450F6"/>
    <w:rsid w:val="00A45169"/>
    <w:rsid w:val="00A459D7"/>
    <w:rsid w:val="00A45AA8"/>
    <w:rsid w:val="00A46117"/>
    <w:rsid w:val="00A462EA"/>
    <w:rsid w:val="00A46434"/>
    <w:rsid w:val="00A46486"/>
    <w:rsid w:val="00A46560"/>
    <w:rsid w:val="00A469F7"/>
    <w:rsid w:val="00A46DCA"/>
    <w:rsid w:val="00A472EE"/>
    <w:rsid w:val="00A4787C"/>
    <w:rsid w:val="00A50BD3"/>
    <w:rsid w:val="00A516E1"/>
    <w:rsid w:val="00A51ED0"/>
    <w:rsid w:val="00A51F06"/>
    <w:rsid w:val="00A5235F"/>
    <w:rsid w:val="00A526B0"/>
    <w:rsid w:val="00A52B07"/>
    <w:rsid w:val="00A52CB5"/>
    <w:rsid w:val="00A52E15"/>
    <w:rsid w:val="00A544CA"/>
    <w:rsid w:val="00A54A13"/>
    <w:rsid w:val="00A5508A"/>
    <w:rsid w:val="00A55D96"/>
    <w:rsid w:val="00A5629B"/>
    <w:rsid w:val="00A564E3"/>
    <w:rsid w:val="00A56976"/>
    <w:rsid w:val="00A56E91"/>
    <w:rsid w:val="00A56EE1"/>
    <w:rsid w:val="00A57087"/>
    <w:rsid w:val="00A57655"/>
    <w:rsid w:val="00A57B49"/>
    <w:rsid w:val="00A614B9"/>
    <w:rsid w:val="00A61C69"/>
    <w:rsid w:val="00A61E1B"/>
    <w:rsid w:val="00A62868"/>
    <w:rsid w:val="00A62B90"/>
    <w:rsid w:val="00A63D9F"/>
    <w:rsid w:val="00A64282"/>
    <w:rsid w:val="00A647B3"/>
    <w:rsid w:val="00A648C7"/>
    <w:rsid w:val="00A65109"/>
    <w:rsid w:val="00A656E7"/>
    <w:rsid w:val="00A6572C"/>
    <w:rsid w:val="00A66F67"/>
    <w:rsid w:val="00A67AA1"/>
    <w:rsid w:val="00A67F97"/>
    <w:rsid w:val="00A700B2"/>
    <w:rsid w:val="00A70A86"/>
    <w:rsid w:val="00A713F1"/>
    <w:rsid w:val="00A7159F"/>
    <w:rsid w:val="00A715B0"/>
    <w:rsid w:val="00A715BA"/>
    <w:rsid w:val="00A71897"/>
    <w:rsid w:val="00A71A52"/>
    <w:rsid w:val="00A722CF"/>
    <w:rsid w:val="00A72310"/>
    <w:rsid w:val="00A72A2C"/>
    <w:rsid w:val="00A731AC"/>
    <w:rsid w:val="00A734DA"/>
    <w:rsid w:val="00A73684"/>
    <w:rsid w:val="00A740F6"/>
    <w:rsid w:val="00A7455F"/>
    <w:rsid w:val="00A748D3"/>
    <w:rsid w:val="00A74B3C"/>
    <w:rsid w:val="00A75420"/>
    <w:rsid w:val="00A7557B"/>
    <w:rsid w:val="00A757C3"/>
    <w:rsid w:val="00A75853"/>
    <w:rsid w:val="00A76323"/>
    <w:rsid w:val="00A76E10"/>
    <w:rsid w:val="00A7710F"/>
    <w:rsid w:val="00A777CF"/>
    <w:rsid w:val="00A777F9"/>
    <w:rsid w:val="00A80445"/>
    <w:rsid w:val="00A8091E"/>
    <w:rsid w:val="00A81786"/>
    <w:rsid w:val="00A8178E"/>
    <w:rsid w:val="00A8282B"/>
    <w:rsid w:val="00A82B8C"/>
    <w:rsid w:val="00A82DF6"/>
    <w:rsid w:val="00A82F46"/>
    <w:rsid w:val="00A82FCC"/>
    <w:rsid w:val="00A830F8"/>
    <w:rsid w:val="00A8399B"/>
    <w:rsid w:val="00A83A3D"/>
    <w:rsid w:val="00A83B10"/>
    <w:rsid w:val="00A83CB3"/>
    <w:rsid w:val="00A85056"/>
    <w:rsid w:val="00A8630A"/>
    <w:rsid w:val="00A8660B"/>
    <w:rsid w:val="00A86987"/>
    <w:rsid w:val="00A870F3"/>
    <w:rsid w:val="00A877BF"/>
    <w:rsid w:val="00A87AFA"/>
    <w:rsid w:val="00A90260"/>
    <w:rsid w:val="00A90413"/>
    <w:rsid w:val="00A904ED"/>
    <w:rsid w:val="00A9067A"/>
    <w:rsid w:val="00A90981"/>
    <w:rsid w:val="00A916BB"/>
    <w:rsid w:val="00A919DF"/>
    <w:rsid w:val="00A91A44"/>
    <w:rsid w:val="00A91B2E"/>
    <w:rsid w:val="00A9202E"/>
    <w:rsid w:val="00A9212B"/>
    <w:rsid w:val="00A92170"/>
    <w:rsid w:val="00A9250F"/>
    <w:rsid w:val="00A92C96"/>
    <w:rsid w:val="00A932E7"/>
    <w:rsid w:val="00A93756"/>
    <w:rsid w:val="00A940E2"/>
    <w:rsid w:val="00A94F57"/>
    <w:rsid w:val="00A94FC2"/>
    <w:rsid w:val="00A95191"/>
    <w:rsid w:val="00A957C9"/>
    <w:rsid w:val="00A957F7"/>
    <w:rsid w:val="00A95D72"/>
    <w:rsid w:val="00A95E88"/>
    <w:rsid w:val="00A9600C"/>
    <w:rsid w:val="00A96143"/>
    <w:rsid w:val="00A968AE"/>
    <w:rsid w:val="00A96B49"/>
    <w:rsid w:val="00A96CEB"/>
    <w:rsid w:val="00A97299"/>
    <w:rsid w:val="00A97879"/>
    <w:rsid w:val="00A97FE5"/>
    <w:rsid w:val="00AA0425"/>
    <w:rsid w:val="00AA1121"/>
    <w:rsid w:val="00AA1487"/>
    <w:rsid w:val="00AA14C7"/>
    <w:rsid w:val="00AA376F"/>
    <w:rsid w:val="00AA3DA3"/>
    <w:rsid w:val="00AA3ED0"/>
    <w:rsid w:val="00AA42EF"/>
    <w:rsid w:val="00AA45C4"/>
    <w:rsid w:val="00AA4C45"/>
    <w:rsid w:val="00AA58A6"/>
    <w:rsid w:val="00AA5A05"/>
    <w:rsid w:val="00AA5FCD"/>
    <w:rsid w:val="00AA5FD6"/>
    <w:rsid w:val="00AA6C0E"/>
    <w:rsid w:val="00AA74B6"/>
    <w:rsid w:val="00AA7551"/>
    <w:rsid w:val="00AA778D"/>
    <w:rsid w:val="00AA7901"/>
    <w:rsid w:val="00AB0FF8"/>
    <w:rsid w:val="00AB16BC"/>
    <w:rsid w:val="00AB16D2"/>
    <w:rsid w:val="00AB1D09"/>
    <w:rsid w:val="00AB1F96"/>
    <w:rsid w:val="00AB205C"/>
    <w:rsid w:val="00AB21C9"/>
    <w:rsid w:val="00AB3022"/>
    <w:rsid w:val="00AB30F5"/>
    <w:rsid w:val="00AB35AF"/>
    <w:rsid w:val="00AB3743"/>
    <w:rsid w:val="00AB4278"/>
    <w:rsid w:val="00AB443E"/>
    <w:rsid w:val="00AB448B"/>
    <w:rsid w:val="00AB4AC1"/>
    <w:rsid w:val="00AB4D35"/>
    <w:rsid w:val="00AB4ED8"/>
    <w:rsid w:val="00AB4FFE"/>
    <w:rsid w:val="00AB5006"/>
    <w:rsid w:val="00AB5226"/>
    <w:rsid w:val="00AB55BA"/>
    <w:rsid w:val="00AB5C29"/>
    <w:rsid w:val="00AB6439"/>
    <w:rsid w:val="00AB6E02"/>
    <w:rsid w:val="00AB6F34"/>
    <w:rsid w:val="00AB72A5"/>
    <w:rsid w:val="00AB7CB4"/>
    <w:rsid w:val="00AB7E46"/>
    <w:rsid w:val="00AC0C78"/>
    <w:rsid w:val="00AC0F16"/>
    <w:rsid w:val="00AC0F2D"/>
    <w:rsid w:val="00AC123A"/>
    <w:rsid w:val="00AC131E"/>
    <w:rsid w:val="00AC1945"/>
    <w:rsid w:val="00AC1A60"/>
    <w:rsid w:val="00AC1A99"/>
    <w:rsid w:val="00AC1F9A"/>
    <w:rsid w:val="00AC2013"/>
    <w:rsid w:val="00AC237D"/>
    <w:rsid w:val="00AC2F92"/>
    <w:rsid w:val="00AC37E2"/>
    <w:rsid w:val="00AC39E0"/>
    <w:rsid w:val="00AC47B0"/>
    <w:rsid w:val="00AC4E00"/>
    <w:rsid w:val="00AC4E0E"/>
    <w:rsid w:val="00AC526E"/>
    <w:rsid w:val="00AC5717"/>
    <w:rsid w:val="00AC5903"/>
    <w:rsid w:val="00AC595C"/>
    <w:rsid w:val="00AC5C0E"/>
    <w:rsid w:val="00AC5E34"/>
    <w:rsid w:val="00AC62C9"/>
    <w:rsid w:val="00AC64CD"/>
    <w:rsid w:val="00AC70E6"/>
    <w:rsid w:val="00AC779F"/>
    <w:rsid w:val="00AC7C52"/>
    <w:rsid w:val="00AD01D6"/>
    <w:rsid w:val="00AD0206"/>
    <w:rsid w:val="00AD0A9A"/>
    <w:rsid w:val="00AD13A8"/>
    <w:rsid w:val="00AD197B"/>
    <w:rsid w:val="00AD1E75"/>
    <w:rsid w:val="00AD2369"/>
    <w:rsid w:val="00AD25AA"/>
    <w:rsid w:val="00AD2B49"/>
    <w:rsid w:val="00AD34E9"/>
    <w:rsid w:val="00AD35CF"/>
    <w:rsid w:val="00AD36FF"/>
    <w:rsid w:val="00AD3AA3"/>
    <w:rsid w:val="00AD3AD9"/>
    <w:rsid w:val="00AD3C18"/>
    <w:rsid w:val="00AD3CDE"/>
    <w:rsid w:val="00AD4181"/>
    <w:rsid w:val="00AD4337"/>
    <w:rsid w:val="00AD43E8"/>
    <w:rsid w:val="00AD44C8"/>
    <w:rsid w:val="00AD48DA"/>
    <w:rsid w:val="00AD4FF5"/>
    <w:rsid w:val="00AD5AC6"/>
    <w:rsid w:val="00AD5B30"/>
    <w:rsid w:val="00AD5B96"/>
    <w:rsid w:val="00AD5FF5"/>
    <w:rsid w:val="00AD648E"/>
    <w:rsid w:val="00AD65AA"/>
    <w:rsid w:val="00AD667F"/>
    <w:rsid w:val="00AD6A36"/>
    <w:rsid w:val="00AD6BCA"/>
    <w:rsid w:val="00AD6E0C"/>
    <w:rsid w:val="00AD6F6B"/>
    <w:rsid w:val="00AD7779"/>
    <w:rsid w:val="00AD79FA"/>
    <w:rsid w:val="00AD7C14"/>
    <w:rsid w:val="00AE0174"/>
    <w:rsid w:val="00AE0543"/>
    <w:rsid w:val="00AE080A"/>
    <w:rsid w:val="00AE12AD"/>
    <w:rsid w:val="00AE188C"/>
    <w:rsid w:val="00AE1B70"/>
    <w:rsid w:val="00AE1D97"/>
    <w:rsid w:val="00AE21BB"/>
    <w:rsid w:val="00AE22DE"/>
    <w:rsid w:val="00AE2834"/>
    <w:rsid w:val="00AE2B12"/>
    <w:rsid w:val="00AE3001"/>
    <w:rsid w:val="00AE3688"/>
    <w:rsid w:val="00AE3A3E"/>
    <w:rsid w:val="00AE40ED"/>
    <w:rsid w:val="00AE41B1"/>
    <w:rsid w:val="00AE557D"/>
    <w:rsid w:val="00AE5CFE"/>
    <w:rsid w:val="00AE65D0"/>
    <w:rsid w:val="00AE6AB7"/>
    <w:rsid w:val="00AE76FB"/>
    <w:rsid w:val="00AE7900"/>
    <w:rsid w:val="00AF04A5"/>
    <w:rsid w:val="00AF0554"/>
    <w:rsid w:val="00AF05F9"/>
    <w:rsid w:val="00AF0752"/>
    <w:rsid w:val="00AF1129"/>
    <w:rsid w:val="00AF1C3A"/>
    <w:rsid w:val="00AF20B9"/>
    <w:rsid w:val="00AF257F"/>
    <w:rsid w:val="00AF277C"/>
    <w:rsid w:val="00AF2EF8"/>
    <w:rsid w:val="00AF3B48"/>
    <w:rsid w:val="00AF4720"/>
    <w:rsid w:val="00AF4737"/>
    <w:rsid w:val="00AF4AEA"/>
    <w:rsid w:val="00AF4EF5"/>
    <w:rsid w:val="00AF555D"/>
    <w:rsid w:val="00AF560B"/>
    <w:rsid w:val="00AF5AA6"/>
    <w:rsid w:val="00AF5D36"/>
    <w:rsid w:val="00AF5E03"/>
    <w:rsid w:val="00AF5F87"/>
    <w:rsid w:val="00AF6B8F"/>
    <w:rsid w:val="00AF72F9"/>
    <w:rsid w:val="00AF74E8"/>
    <w:rsid w:val="00AF7943"/>
    <w:rsid w:val="00AF7E58"/>
    <w:rsid w:val="00B0071D"/>
    <w:rsid w:val="00B00B45"/>
    <w:rsid w:val="00B00ECC"/>
    <w:rsid w:val="00B011E4"/>
    <w:rsid w:val="00B019B9"/>
    <w:rsid w:val="00B020D7"/>
    <w:rsid w:val="00B0295B"/>
    <w:rsid w:val="00B02AC3"/>
    <w:rsid w:val="00B030E4"/>
    <w:rsid w:val="00B03206"/>
    <w:rsid w:val="00B03231"/>
    <w:rsid w:val="00B03255"/>
    <w:rsid w:val="00B03D88"/>
    <w:rsid w:val="00B04384"/>
    <w:rsid w:val="00B058DA"/>
    <w:rsid w:val="00B05F51"/>
    <w:rsid w:val="00B05F7B"/>
    <w:rsid w:val="00B061E3"/>
    <w:rsid w:val="00B06437"/>
    <w:rsid w:val="00B1072A"/>
    <w:rsid w:val="00B108B6"/>
    <w:rsid w:val="00B10B33"/>
    <w:rsid w:val="00B10D37"/>
    <w:rsid w:val="00B11104"/>
    <w:rsid w:val="00B114B5"/>
    <w:rsid w:val="00B11F7C"/>
    <w:rsid w:val="00B1207C"/>
    <w:rsid w:val="00B12BF2"/>
    <w:rsid w:val="00B1353D"/>
    <w:rsid w:val="00B13822"/>
    <w:rsid w:val="00B13A8C"/>
    <w:rsid w:val="00B13EF6"/>
    <w:rsid w:val="00B140B5"/>
    <w:rsid w:val="00B14940"/>
    <w:rsid w:val="00B14E49"/>
    <w:rsid w:val="00B14EEE"/>
    <w:rsid w:val="00B15B4B"/>
    <w:rsid w:val="00B1635B"/>
    <w:rsid w:val="00B1740A"/>
    <w:rsid w:val="00B17975"/>
    <w:rsid w:val="00B179B9"/>
    <w:rsid w:val="00B17A02"/>
    <w:rsid w:val="00B214ED"/>
    <w:rsid w:val="00B21983"/>
    <w:rsid w:val="00B21BFE"/>
    <w:rsid w:val="00B21D6B"/>
    <w:rsid w:val="00B21F54"/>
    <w:rsid w:val="00B224D5"/>
    <w:rsid w:val="00B22995"/>
    <w:rsid w:val="00B22A1A"/>
    <w:rsid w:val="00B22E9E"/>
    <w:rsid w:val="00B22F12"/>
    <w:rsid w:val="00B23222"/>
    <w:rsid w:val="00B23254"/>
    <w:rsid w:val="00B23C53"/>
    <w:rsid w:val="00B24216"/>
    <w:rsid w:val="00B24F87"/>
    <w:rsid w:val="00B252C5"/>
    <w:rsid w:val="00B2535B"/>
    <w:rsid w:val="00B25D06"/>
    <w:rsid w:val="00B25EAF"/>
    <w:rsid w:val="00B2603A"/>
    <w:rsid w:val="00B26499"/>
    <w:rsid w:val="00B266F5"/>
    <w:rsid w:val="00B26D9A"/>
    <w:rsid w:val="00B26E92"/>
    <w:rsid w:val="00B2710D"/>
    <w:rsid w:val="00B27361"/>
    <w:rsid w:val="00B276B2"/>
    <w:rsid w:val="00B2797C"/>
    <w:rsid w:val="00B27990"/>
    <w:rsid w:val="00B27C68"/>
    <w:rsid w:val="00B27E5A"/>
    <w:rsid w:val="00B300D3"/>
    <w:rsid w:val="00B307F3"/>
    <w:rsid w:val="00B30936"/>
    <w:rsid w:val="00B309AC"/>
    <w:rsid w:val="00B30A66"/>
    <w:rsid w:val="00B30F27"/>
    <w:rsid w:val="00B31041"/>
    <w:rsid w:val="00B313FB"/>
    <w:rsid w:val="00B31491"/>
    <w:rsid w:val="00B314A5"/>
    <w:rsid w:val="00B31A21"/>
    <w:rsid w:val="00B31A6F"/>
    <w:rsid w:val="00B31BDC"/>
    <w:rsid w:val="00B32C39"/>
    <w:rsid w:val="00B33380"/>
    <w:rsid w:val="00B336B3"/>
    <w:rsid w:val="00B33743"/>
    <w:rsid w:val="00B33867"/>
    <w:rsid w:val="00B33A5F"/>
    <w:rsid w:val="00B33D8A"/>
    <w:rsid w:val="00B33E9B"/>
    <w:rsid w:val="00B33ED8"/>
    <w:rsid w:val="00B342F9"/>
    <w:rsid w:val="00B3476D"/>
    <w:rsid w:val="00B34C3C"/>
    <w:rsid w:val="00B34E8D"/>
    <w:rsid w:val="00B35487"/>
    <w:rsid w:val="00B35642"/>
    <w:rsid w:val="00B363EB"/>
    <w:rsid w:val="00B36671"/>
    <w:rsid w:val="00B36735"/>
    <w:rsid w:val="00B3693A"/>
    <w:rsid w:val="00B36C3D"/>
    <w:rsid w:val="00B373E9"/>
    <w:rsid w:val="00B37546"/>
    <w:rsid w:val="00B37D2F"/>
    <w:rsid w:val="00B37DB9"/>
    <w:rsid w:val="00B37E5E"/>
    <w:rsid w:val="00B40248"/>
    <w:rsid w:val="00B4052D"/>
    <w:rsid w:val="00B41724"/>
    <w:rsid w:val="00B423B1"/>
    <w:rsid w:val="00B42447"/>
    <w:rsid w:val="00B42542"/>
    <w:rsid w:val="00B4356A"/>
    <w:rsid w:val="00B4377D"/>
    <w:rsid w:val="00B43B8F"/>
    <w:rsid w:val="00B43CD9"/>
    <w:rsid w:val="00B43E0C"/>
    <w:rsid w:val="00B44424"/>
    <w:rsid w:val="00B44A51"/>
    <w:rsid w:val="00B44CB9"/>
    <w:rsid w:val="00B45077"/>
    <w:rsid w:val="00B454D1"/>
    <w:rsid w:val="00B45804"/>
    <w:rsid w:val="00B45B86"/>
    <w:rsid w:val="00B45EC3"/>
    <w:rsid w:val="00B46345"/>
    <w:rsid w:val="00B464BD"/>
    <w:rsid w:val="00B46E57"/>
    <w:rsid w:val="00B47123"/>
    <w:rsid w:val="00B4721E"/>
    <w:rsid w:val="00B47BEC"/>
    <w:rsid w:val="00B47C21"/>
    <w:rsid w:val="00B47CB9"/>
    <w:rsid w:val="00B5084A"/>
    <w:rsid w:val="00B50CB1"/>
    <w:rsid w:val="00B51636"/>
    <w:rsid w:val="00B51BB2"/>
    <w:rsid w:val="00B51C5D"/>
    <w:rsid w:val="00B51E11"/>
    <w:rsid w:val="00B521BD"/>
    <w:rsid w:val="00B536D3"/>
    <w:rsid w:val="00B5412B"/>
    <w:rsid w:val="00B54374"/>
    <w:rsid w:val="00B547E7"/>
    <w:rsid w:val="00B54BC9"/>
    <w:rsid w:val="00B55A1E"/>
    <w:rsid w:val="00B55C39"/>
    <w:rsid w:val="00B56213"/>
    <w:rsid w:val="00B569A8"/>
    <w:rsid w:val="00B56BFB"/>
    <w:rsid w:val="00B5758B"/>
    <w:rsid w:val="00B576C8"/>
    <w:rsid w:val="00B576C9"/>
    <w:rsid w:val="00B60A82"/>
    <w:rsid w:val="00B6125A"/>
    <w:rsid w:val="00B613C5"/>
    <w:rsid w:val="00B6158C"/>
    <w:rsid w:val="00B616C3"/>
    <w:rsid w:val="00B61B33"/>
    <w:rsid w:val="00B62472"/>
    <w:rsid w:val="00B63163"/>
    <w:rsid w:val="00B633FA"/>
    <w:rsid w:val="00B6371D"/>
    <w:rsid w:val="00B63CB6"/>
    <w:rsid w:val="00B64386"/>
    <w:rsid w:val="00B64B2A"/>
    <w:rsid w:val="00B64BF6"/>
    <w:rsid w:val="00B6570D"/>
    <w:rsid w:val="00B6595D"/>
    <w:rsid w:val="00B659C5"/>
    <w:rsid w:val="00B6692B"/>
    <w:rsid w:val="00B669D3"/>
    <w:rsid w:val="00B66B86"/>
    <w:rsid w:val="00B66F64"/>
    <w:rsid w:val="00B67281"/>
    <w:rsid w:val="00B67DF5"/>
    <w:rsid w:val="00B70149"/>
    <w:rsid w:val="00B711C0"/>
    <w:rsid w:val="00B71408"/>
    <w:rsid w:val="00B721B0"/>
    <w:rsid w:val="00B722FD"/>
    <w:rsid w:val="00B72A43"/>
    <w:rsid w:val="00B735DB"/>
    <w:rsid w:val="00B7387C"/>
    <w:rsid w:val="00B739CC"/>
    <w:rsid w:val="00B739FB"/>
    <w:rsid w:val="00B748C2"/>
    <w:rsid w:val="00B74991"/>
    <w:rsid w:val="00B74A14"/>
    <w:rsid w:val="00B74D06"/>
    <w:rsid w:val="00B75011"/>
    <w:rsid w:val="00B7517F"/>
    <w:rsid w:val="00B762F2"/>
    <w:rsid w:val="00B764A3"/>
    <w:rsid w:val="00B76681"/>
    <w:rsid w:val="00B76D67"/>
    <w:rsid w:val="00B807F0"/>
    <w:rsid w:val="00B80DCA"/>
    <w:rsid w:val="00B80F3A"/>
    <w:rsid w:val="00B81B81"/>
    <w:rsid w:val="00B8244A"/>
    <w:rsid w:val="00B826DB"/>
    <w:rsid w:val="00B82E2E"/>
    <w:rsid w:val="00B831AA"/>
    <w:rsid w:val="00B8343B"/>
    <w:rsid w:val="00B837B3"/>
    <w:rsid w:val="00B837FC"/>
    <w:rsid w:val="00B838C1"/>
    <w:rsid w:val="00B846FC"/>
    <w:rsid w:val="00B84D12"/>
    <w:rsid w:val="00B8553E"/>
    <w:rsid w:val="00B85D13"/>
    <w:rsid w:val="00B85D7E"/>
    <w:rsid w:val="00B86468"/>
    <w:rsid w:val="00B864ED"/>
    <w:rsid w:val="00B86625"/>
    <w:rsid w:val="00B8690B"/>
    <w:rsid w:val="00B86C39"/>
    <w:rsid w:val="00B90022"/>
    <w:rsid w:val="00B90023"/>
    <w:rsid w:val="00B90096"/>
    <w:rsid w:val="00B9060A"/>
    <w:rsid w:val="00B90865"/>
    <w:rsid w:val="00B9156B"/>
    <w:rsid w:val="00B91570"/>
    <w:rsid w:val="00B922B9"/>
    <w:rsid w:val="00B923C4"/>
    <w:rsid w:val="00B92B9E"/>
    <w:rsid w:val="00B92F32"/>
    <w:rsid w:val="00B93186"/>
    <w:rsid w:val="00B93965"/>
    <w:rsid w:val="00B93E13"/>
    <w:rsid w:val="00B94069"/>
    <w:rsid w:val="00B942CB"/>
    <w:rsid w:val="00B9444F"/>
    <w:rsid w:val="00B94A09"/>
    <w:rsid w:val="00B959E6"/>
    <w:rsid w:val="00B95A34"/>
    <w:rsid w:val="00B96104"/>
    <w:rsid w:val="00B96393"/>
    <w:rsid w:val="00B96763"/>
    <w:rsid w:val="00B9676E"/>
    <w:rsid w:val="00B96CCC"/>
    <w:rsid w:val="00B97219"/>
    <w:rsid w:val="00B97357"/>
    <w:rsid w:val="00B97702"/>
    <w:rsid w:val="00B97D4B"/>
    <w:rsid w:val="00BA0279"/>
    <w:rsid w:val="00BA0A19"/>
    <w:rsid w:val="00BA0CE2"/>
    <w:rsid w:val="00BA1A7E"/>
    <w:rsid w:val="00BA1AD6"/>
    <w:rsid w:val="00BA2340"/>
    <w:rsid w:val="00BA260D"/>
    <w:rsid w:val="00BA2925"/>
    <w:rsid w:val="00BA3588"/>
    <w:rsid w:val="00BA3685"/>
    <w:rsid w:val="00BA37AB"/>
    <w:rsid w:val="00BA3A3A"/>
    <w:rsid w:val="00BA3BE5"/>
    <w:rsid w:val="00BA4433"/>
    <w:rsid w:val="00BA448B"/>
    <w:rsid w:val="00BA483E"/>
    <w:rsid w:val="00BA539D"/>
    <w:rsid w:val="00BA53FE"/>
    <w:rsid w:val="00BA5683"/>
    <w:rsid w:val="00BA5912"/>
    <w:rsid w:val="00BA5B90"/>
    <w:rsid w:val="00BA6A87"/>
    <w:rsid w:val="00BA6C22"/>
    <w:rsid w:val="00BA6CD6"/>
    <w:rsid w:val="00BA774B"/>
    <w:rsid w:val="00BA7ABC"/>
    <w:rsid w:val="00BA7F0A"/>
    <w:rsid w:val="00BB0844"/>
    <w:rsid w:val="00BB0B2F"/>
    <w:rsid w:val="00BB104D"/>
    <w:rsid w:val="00BB1AE7"/>
    <w:rsid w:val="00BB1B0A"/>
    <w:rsid w:val="00BB1EEE"/>
    <w:rsid w:val="00BB20C8"/>
    <w:rsid w:val="00BB2773"/>
    <w:rsid w:val="00BB2874"/>
    <w:rsid w:val="00BB2BCB"/>
    <w:rsid w:val="00BB351A"/>
    <w:rsid w:val="00BB38C3"/>
    <w:rsid w:val="00BB3A0B"/>
    <w:rsid w:val="00BB45A3"/>
    <w:rsid w:val="00BB4992"/>
    <w:rsid w:val="00BB4AFA"/>
    <w:rsid w:val="00BB4BA3"/>
    <w:rsid w:val="00BB5468"/>
    <w:rsid w:val="00BB5925"/>
    <w:rsid w:val="00BB65F8"/>
    <w:rsid w:val="00BB6BDF"/>
    <w:rsid w:val="00BB6CF8"/>
    <w:rsid w:val="00BB6D3E"/>
    <w:rsid w:val="00BB6E9A"/>
    <w:rsid w:val="00BB7276"/>
    <w:rsid w:val="00BB75BE"/>
    <w:rsid w:val="00BB7912"/>
    <w:rsid w:val="00BB7AB1"/>
    <w:rsid w:val="00BC07BA"/>
    <w:rsid w:val="00BC09D4"/>
    <w:rsid w:val="00BC145E"/>
    <w:rsid w:val="00BC1B5B"/>
    <w:rsid w:val="00BC238D"/>
    <w:rsid w:val="00BC2BB7"/>
    <w:rsid w:val="00BC2BF5"/>
    <w:rsid w:val="00BC2CB3"/>
    <w:rsid w:val="00BC3131"/>
    <w:rsid w:val="00BC32F6"/>
    <w:rsid w:val="00BC33FA"/>
    <w:rsid w:val="00BC343D"/>
    <w:rsid w:val="00BC3BDE"/>
    <w:rsid w:val="00BC3F60"/>
    <w:rsid w:val="00BC46BF"/>
    <w:rsid w:val="00BC4F15"/>
    <w:rsid w:val="00BC627F"/>
    <w:rsid w:val="00BC63F4"/>
    <w:rsid w:val="00BC6407"/>
    <w:rsid w:val="00BC6A67"/>
    <w:rsid w:val="00BC6E3D"/>
    <w:rsid w:val="00BC71A2"/>
    <w:rsid w:val="00BC7272"/>
    <w:rsid w:val="00BC73D4"/>
    <w:rsid w:val="00BC75DD"/>
    <w:rsid w:val="00BC78CD"/>
    <w:rsid w:val="00BC7915"/>
    <w:rsid w:val="00BD0428"/>
    <w:rsid w:val="00BD0454"/>
    <w:rsid w:val="00BD0A1E"/>
    <w:rsid w:val="00BD0A9B"/>
    <w:rsid w:val="00BD0BF2"/>
    <w:rsid w:val="00BD0E05"/>
    <w:rsid w:val="00BD0F1D"/>
    <w:rsid w:val="00BD1014"/>
    <w:rsid w:val="00BD1018"/>
    <w:rsid w:val="00BD15D1"/>
    <w:rsid w:val="00BD1663"/>
    <w:rsid w:val="00BD1AD8"/>
    <w:rsid w:val="00BD2477"/>
    <w:rsid w:val="00BD2609"/>
    <w:rsid w:val="00BD290A"/>
    <w:rsid w:val="00BD3783"/>
    <w:rsid w:val="00BD3A08"/>
    <w:rsid w:val="00BD462C"/>
    <w:rsid w:val="00BD56E3"/>
    <w:rsid w:val="00BD5AFA"/>
    <w:rsid w:val="00BD5FFD"/>
    <w:rsid w:val="00BD65F9"/>
    <w:rsid w:val="00BD68D9"/>
    <w:rsid w:val="00BD69E5"/>
    <w:rsid w:val="00BD6B6D"/>
    <w:rsid w:val="00BD6DA8"/>
    <w:rsid w:val="00BD6DC1"/>
    <w:rsid w:val="00BD712B"/>
    <w:rsid w:val="00BD7805"/>
    <w:rsid w:val="00BD7851"/>
    <w:rsid w:val="00BD793E"/>
    <w:rsid w:val="00BE0040"/>
    <w:rsid w:val="00BE0143"/>
    <w:rsid w:val="00BE0259"/>
    <w:rsid w:val="00BE057E"/>
    <w:rsid w:val="00BE0CEA"/>
    <w:rsid w:val="00BE0E2B"/>
    <w:rsid w:val="00BE10A1"/>
    <w:rsid w:val="00BE15C4"/>
    <w:rsid w:val="00BE1669"/>
    <w:rsid w:val="00BE17F1"/>
    <w:rsid w:val="00BE24C1"/>
    <w:rsid w:val="00BE24C3"/>
    <w:rsid w:val="00BE2980"/>
    <w:rsid w:val="00BE3226"/>
    <w:rsid w:val="00BE338C"/>
    <w:rsid w:val="00BE3649"/>
    <w:rsid w:val="00BE367B"/>
    <w:rsid w:val="00BE3B09"/>
    <w:rsid w:val="00BE429F"/>
    <w:rsid w:val="00BE452D"/>
    <w:rsid w:val="00BE603D"/>
    <w:rsid w:val="00BE61F0"/>
    <w:rsid w:val="00BE6A46"/>
    <w:rsid w:val="00BE6E22"/>
    <w:rsid w:val="00BE75B9"/>
    <w:rsid w:val="00BE7FEE"/>
    <w:rsid w:val="00BF0050"/>
    <w:rsid w:val="00BF01AF"/>
    <w:rsid w:val="00BF05D1"/>
    <w:rsid w:val="00BF0B0E"/>
    <w:rsid w:val="00BF0E06"/>
    <w:rsid w:val="00BF1D72"/>
    <w:rsid w:val="00BF1D78"/>
    <w:rsid w:val="00BF1EC4"/>
    <w:rsid w:val="00BF2088"/>
    <w:rsid w:val="00BF216A"/>
    <w:rsid w:val="00BF2A49"/>
    <w:rsid w:val="00BF2A51"/>
    <w:rsid w:val="00BF2A5A"/>
    <w:rsid w:val="00BF2C1F"/>
    <w:rsid w:val="00BF32CA"/>
    <w:rsid w:val="00BF334A"/>
    <w:rsid w:val="00BF3D55"/>
    <w:rsid w:val="00BF3DED"/>
    <w:rsid w:val="00BF3FFD"/>
    <w:rsid w:val="00BF4272"/>
    <w:rsid w:val="00BF43D7"/>
    <w:rsid w:val="00BF49C7"/>
    <w:rsid w:val="00BF4C09"/>
    <w:rsid w:val="00BF4DCC"/>
    <w:rsid w:val="00BF4F47"/>
    <w:rsid w:val="00BF5518"/>
    <w:rsid w:val="00BF611D"/>
    <w:rsid w:val="00BF6190"/>
    <w:rsid w:val="00BF70D2"/>
    <w:rsid w:val="00BF7479"/>
    <w:rsid w:val="00BF7B3F"/>
    <w:rsid w:val="00BF7EAD"/>
    <w:rsid w:val="00C00101"/>
    <w:rsid w:val="00C007A5"/>
    <w:rsid w:val="00C007A9"/>
    <w:rsid w:val="00C0083B"/>
    <w:rsid w:val="00C01174"/>
    <w:rsid w:val="00C017DC"/>
    <w:rsid w:val="00C01B03"/>
    <w:rsid w:val="00C01B2A"/>
    <w:rsid w:val="00C02A0D"/>
    <w:rsid w:val="00C02D82"/>
    <w:rsid w:val="00C033B7"/>
    <w:rsid w:val="00C03C6D"/>
    <w:rsid w:val="00C03C7D"/>
    <w:rsid w:val="00C045D7"/>
    <w:rsid w:val="00C04D72"/>
    <w:rsid w:val="00C050D4"/>
    <w:rsid w:val="00C058D5"/>
    <w:rsid w:val="00C05DB5"/>
    <w:rsid w:val="00C0610D"/>
    <w:rsid w:val="00C06487"/>
    <w:rsid w:val="00C06AE5"/>
    <w:rsid w:val="00C06DEC"/>
    <w:rsid w:val="00C06FE5"/>
    <w:rsid w:val="00C0708A"/>
    <w:rsid w:val="00C073C5"/>
    <w:rsid w:val="00C07447"/>
    <w:rsid w:val="00C075F1"/>
    <w:rsid w:val="00C07FFB"/>
    <w:rsid w:val="00C105F2"/>
    <w:rsid w:val="00C10793"/>
    <w:rsid w:val="00C109B5"/>
    <w:rsid w:val="00C115C5"/>
    <w:rsid w:val="00C119EA"/>
    <w:rsid w:val="00C11A3E"/>
    <w:rsid w:val="00C11E33"/>
    <w:rsid w:val="00C12539"/>
    <w:rsid w:val="00C12B1D"/>
    <w:rsid w:val="00C12B62"/>
    <w:rsid w:val="00C12B9F"/>
    <w:rsid w:val="00C12BE8"/>
    <w:rsid w:val="00C12E2C"/>
    <w:rsid w:val="00C139A3"/>
    <w:rsid w:val="00C13E0F"/>
    <w:rsid w:val="00C14281"/>
    <w:rsid w:val="00C14350"/>
    <w:rsid w:val="00C14AD2"/>
    <w:rsid w:val="00C15341"/>
    <w:rsid w:val="00C15837"/>
    <w:rsid w:val="00C15D1F"/>
    <w:rsid w:val="00C1611E"/>
    <w:rsid w:val="00C16CEA"/>
    <w:rsid w:val="00C16F02"/>
    <w:rsid w:val="00C178A0"/>
    <w:rsid w:val="00C203B9"/>
    <w:rsid w:val="00C20982"/>
    <w:rsid w:val="00C20DF1"/>
    <w:rsid w:val="00C2113C"/>
    <w:rsid w:val="00C21363"/>
    <w:rsid w:val="00C218BF"/>
    <w:rsid w:val="00C21E99"/>
    <w:rsid w:val="00C2244D"/>
    <w:rsid w:val="00C22577"/>
    <w:rsid w:val="00C228E4"/>
    <w:rsid w:val="00C22CDF"/>
    <w:rsid w:val="00C22F47"/>
    <w:rsid w:val="00C23BFB"/>
    <w:rsid w:val="00C23E2F"/>
    <w:rsid w:val="00C246C4"/>
    <w:rsid w:val="00C248D3"/>
    <w:rsid w:val="00C24CE2"/>
    <w:rsid w:val="00C24FDB"/>
    <w:rsid w:val="00C25017"/>
    <w:rsid w:val="00C2564B"/>
    <w:rsid w:val="00C259A9"/>
    <w:rsid w:val="00C259BF"/>
    <w:rsid w:val="00C266BD"/>
    <w:rsid w:val="00C26DE8"/>
    <w:rsid w:val="00C26FFC"/>
    <w:rsid w:val="00C2702C"/>
    <w:rsid w:val="00C270E4"/>
    <w:rsid w:val="00C273E8"/>
    <w:rsid w:val="00C276C2"/>
    <w:rsid w:val="00C2775A"/>
    <w:rsid w:val="00C27C71"/>
    <w:rsid w:val="00C27F90"/>
    <w:rsid w:val="00C3041F"/>
    <w:rsid w:val="00C3069F"/>
    <w:rsid w:val="00C30897"/>
    <w:rsid w:val="00C316BC"/>
    <w:rsid w:val="00C3193B"/>
    <w:rsid w:val="00C31C0A"/>
    <w:rsid w:val="00C31E74"/>
    <w:rsid w:val="00C32827"/>
    <w:rsid w:val="00C32E24"/>
    <w:rsid w:val="00C334CF"/>
    <w:rsid w:val="00C34646"/>
    <w:rsid w:val="00C35156"/>
    <w:rsid w:val="00C3570B"/>
    <w:rsid w:val="00C3571D"/>
    <w:rsid w:val="00C35773"/>
    <w:rsid w:val="00C35A8C"/>
    <w:rsid w:val="00C35F77"/>
    <w:rsid w:val="00C36308"/>
    <w:rsid w:val="00C367E2"/>
    <w:rsid w:val="00C36F69"/>
    <w:rsid w:val="00C377F7"/>
    <w:rsid w:val="00C37DCF"/>
    <w:rsid w:val="00C404EC"/>
    <w:rsid w:val="00C40CCB"/>
    <w:rsid w:val="00C41335"/>
    <w:rsid w:val="00C4185B"/>
    <w:rsid w:val="00C41909"/>
    <w:rsid w:val="00C41D1F"/>
    <w:rsid w:val="00C42990"/>
    <w:rsid w:val="00C42AB4"/>
    <w:rsid w:val="00C42E6C"/>
    <w:rsid w:val="00C42F36"/>
    <w:rsid w:val="00C4382B"/>
    <w:rsid w:val="00C44032"/>
    <w:rsid w:val="00C4476B"/>
    <w:rsid w:val="00C455F7"/>
    <w:rsid w:val="00C45ECC"/>
    <w:rsid w:val="00C470CB"/>
    <w:rsid w:val="00C4718B"/>
    <w:rsid w:val="00C4782A"/>
    <w:rsid w:val="00C4786E"/>
    <w:rsid w:val="00C47FE8"/>
    <w:rsid w:val="00C50586"/>
    <w:rsid w:val="00C50909"/>
    <w:rsid w:val="00C50C81"/>
    <w:rsid w:val="00C51361"/>
    <w:rsid w:val="00C517BB"/>
    <w:rsid w:val="00C5232F"/>
    <w:rsid w:val="00C5233F"/>
    <w:rsid w:val="00C526FA"/>
    <w:rsid w:val="00C52926"/>
    <w:rsid w:val="00C52B29"/>
    <w:rsid w:val="00C52DB3"/>
    <w:rsid w:val="00C53120"/>
    <w:rsid w:val="00C531B5"/>
    <w:rsid w:val="00C53FCB"/>
    <w:rsid w:val="00C53FCC"/>
    <w:rsid w:val="00C54136"/>
    <w:rsid w:val="00C544B7"/>
    <w:rsid w:val="00C55609"/>
    <w:rsid w:val="00C557E6"/>
    <w:rsid w:val="00C55EC6"/>
    <w:rsid w:val="00C5623B"/>
    <w:rsid w:val="00C56293"/>
    <w:rsid w:val="00C5644A"/>
    <w:rsid w:val="00C60A72"/>
    <w:rsid w:val="00C60DDE"/>
    <w:rsid w:val="00C60E85"/>
    <w:rsid w:val="00C61267"/>
    <w:rsid w:val="00C620A2"/>
    <w:rsid w:val="00C62217"/>
    <w:rsid w:val="00C6222D"/>
    <w:rsid w:val="00C62BE9"/>
    <w:rsid w:val="00C6308B"/>
    <w:rsid w:val="00C634D5"/>
    <w:rsid w:val="00C63AB6"/>
    <w:rsid w:val="00C643B1"/>
    <w:rsid w:val="00C64644"/>
    <w:rsid w:val="00C64C90"/>
    <w:rsid w:val="00C64E55"/>
    <w:rsid w:val="00C64FF9"/>
    <w:rsid w:val="00C651D7"/>
    <w:rsid w:val="00C6538D"/>
    <w:rsid w:val="00C65A93"/>
    <w:rsid w:val="00C66175"/>
    <w:rsid w:val="00C665CE"/>
    <w:rsid w:val="00C668A6"/>
    <w:rsid w:val="00C66D6A"/>
    <w:rsid w:val="00C66E53"/>
    <w:rsid w:val="00C66EBE"/>
    <w:rsid w:val="00C67026"/>
    <w:rsid w:val="00C676E8"/>
    <w:rsid w:val="00C67880"/>
    <w:rsid w:val="00C702BF"/>
    <w:rsid w:val="00C703E4"/>
    <w:rsid w:val="00C70C4D"/>
    <w:rsid w:val="00C70F14"/>
    <w:rsid w:val="00C71269"/>
    <w:rsid w:val="00C71BDC"/>
    <w:rsid w:val="00C71CCC"/>
    <w:rsid w:val="00C71D5B"/>
    <w:rsid w:val="00C72DAB"/>
    <w:rsid w:val="00C72FC6"/>
    <w:rsid w:val="00C73105"/>
    <w:rsid w:val="00C7376F"/>
    <w:rsid w:val="00C73C2B"/>
    <w:rsid w:val="00C74220"/>
    <w:rsid w:val="00C7441C"/>
    <w:rsid w:val="00C744D8"/>
    <w:rsid w:val="00C74910"/>
    <w:rsid w:val="00C74BDC"/>
    <w:rsid w:val="00C750DC"/>
    <w:rsid w:val="00C75406"/>
    <w:rsid w:val="00C7561C"/>
    <w:rsid w:val="00C75DA9"/>
    <w:rsid w:val="00C76148"/>
    <w:rsid w:val="00C76413"/>
    <w:rsid w:val="00C76B9D"/>
    <w:rsid w:val="00C76C0D"/>
    <w:rsid w:val="00C77196"/>
    <w:rsid w:val="00C77923"/>
    <w:rsid w:val="00C77955"/>
    <w:rsid w:val="00C77F47"/>
    <w:rsid w:val="00C8066C"/>
    <w:rsid w:val="00C8080C"/>
    <w:rsid w:val="00C80894"/>
    <w:rsid w:val="00C81063"/>
    <w:rsid w:val="00C81243"/>
    <w:rsid w:val="00C81360"/>
    <w:rsid w:val="00C816C0"/>
    <w:rsid w:val="00C81E14"/>
    <w:rsid w:val="00C81E1E"/>
    <w:rsid w:val="00C82392"/>
    <w:rsid w:val="00C8276A"/>
    <w:rsid w:val="00C82D0D"/>
    <w:rsid w:val="00C8314C"/>
    <w:rsid w:val="00C83365"/>
    <w:rsid w:val="00C8397F"/>
    <w:rsid w:val="00C839EF"/>
    <w:rsid w:val="00C83B44"/>
    <w:rsid w:val="00C83E95"/>
    <w:rsid w:val="00C83F86"/>
    <w:rsid w:val="00C84BAF"/>
    <w:rsid w:val="00C84CA8"/>
    <w:rsid w:val="00C84FCD"/>
    <w:rsid w:val="00C859B0"/>
    <w:rsid w:val="00C86B29"/>
    <w:rsid w:val="00C875F2"/>
    <w:rsid w:val="00C87883"/>
    <w:rsid w:val="00C87D28"/>
    <w:rsid w:val="00C901AF"/>
    <w:rsid w:val="00C902D6"/>
    <w:rsid w:val="00C91008"/>
    <w:rsid w:val="00C9250A"/>
    <w:rsid w:val="00C927F9"/>
    <w:rsid w:val="00C93409"/>
    <w:rsid w:val="00C9390C"/>
    <w:rsid w:val="00C93FAD"/>
    <w:rsid w:val="00C9417C"/>
    <w:rsid w:val="00C94E31"/>
    <w:rsid w:val="00C956A6"/>
    <w:rsid w:val="00C95B7A"/>
    <w:rsid w:val="00C95CE5"/>
    <w:rsid w:val="00C95E5C"/>
    <w:rsid w:val="00C9605F"/>
    <w:rsid w:val="00C96926"/>
    <w:rsid w:val="00C96A7D"/>
    <w:rsid w:val="00C97F22"/>
    <w:rsid w:val="00CA02ED"/>
    <w:rsid w:val="00CA059C"/>
    <w:rsid w:val="00CA0880"/>
    <w:rsid w:val="00CA09A7"/>
    <w:rsid w:val="00CA0B94"/>
    <w:rsid w:val="00CA0D5D"/>
    <w:rsid w:val="00CA1557"/>
    <w:rsid w:val="00CA1851"/>
    <w:rsid w:val="00CA2716"/>
    <w:rsid w:val="00CA2950"/>
    <w:rsid w:val="00CA2BA4"/>
    <w:rsid w:val="00CA2D6A"/>
    <w:rsid w:val="00CA4353"/>
    <w:rsid w:val="00CA49B7"/>
    <w:rsid w:val="00CA4C76"/>
    <w:rsid w:val="00CA4E0D"/>
    <w:rsid w:val="00CA517D"/>
    <w:rsid w:val="00CA5457"/>
    <w:rsid w:val="00CA564A"/>
    <w:rsid w:val="00CA57E4"/>
    <w:rsid w:val="00CA5C23"/>
    <w:rsid w:val="00CA60E7"/>
    <w:rsid w:val="00CA636A"/>
    <w:rsid w:val="00CA64A9"/>
    <w:rsid w:val="00CA6E81"/>
    <w:rsid w:val="00CA7BB1"/>
    <w:rsid w:val="00CA7D19"/>
    <w:rsid w:val="00CB0517"/>
    <w:rsid w:val="00CB115B"/>
    <w:rsid w:val="00CB1168"/>
    <w:rsid w:val="00CB14BE"/>
    <w:rsid w:val="00CB150A"/>
    <w:rsid w:val="00CB1757"/>
    <w:rsid w:val="00CB1CF7"/>
    <w:rsid w:val="00CB2166"/>
    <w:rsid w:val="00CB280C"/>
    <w:rsid w:val="00CB2EE6"/>
    <w:rsid w:val="00CB2F4C"/>
    <w:rsid w:val="00CB3111"/>
    <w:rsid w:val="00CB389A"/>
    <w:rsid w:val="00CB392D"/>
    <w:rsid w:val="00CB39C9"/>
    <w:rsid w:val="00CB3C79"/>
    <w:rsid w:val="00CB408F"/>
    <w:rsid w:val="00CB41D9"/>
    <w:rsid w:val="00CB4502"/>
    <w:rsid w:val="00CB46FF"/>
    <w:rsid w:val="00CB519D"/>
    <w:rsid w:val="00CB5719"/>
    <w:rsid w:val="00CB5C39"/>
    <w:rsid w:val="00CB5E82"/>
    <w:rsid w:val="00CB5EAC"/>
    <w:rsid w:val="00CB7C33"/>
    <w:rsid w:val="00CC0B89"/>
    <w:rsid w:val="00CC0D1F"/>
    <w:rsid w:val="00CC0DD2"/>
    <w:rsid w:val="00CC0FBF"/>
    <w:rsid w:val="00CC0FDF"/>
    <w:rsid w:val="00CC1039"/>
    <w:rsid w:val="00CC117B"/>
    <w:rsid w:val="00CC21F0"/>
    <w:rsid w:val="00CC265C"/>
    <w:rsid w:val="00CC3895"/>
    <w:rsid w:val="00CC38B0"/>
    <w:rsid w:val="00CC3C19"/>
    <w:rsid w:val="00CC3E3F"/>
    <w:rsid w:val="00CC3F91"/>
    <w:rsid w:val="00CC4BBD"/>
    <w:rsid w:val="00CC4D7C"/>
    <w:rsid w:val="00CC54BB"/>
    <w:rsid w:val="00CC5C0C"/>
    <w:rsid w:val="00CC5E07"/>
    <w:rsid w:val="00CC5E6E"/>
    <w:rsid w:val="00CC603A"/>
    <w:rsid w:val="00CC631D"/>
    <w:rsid w:val="00CC633F"/>
    <w:rsid w:val="00CC6906"/>
    <w:rsid w:val="00CC718F"/>
    <w:rsid w:val="00CC72B9"/>
    <w:rsid w:val="00CC73CA"/>
    <w:rsid w:val="00CC757A"/>
    <w:rsid w:val="00CC7A0C"/>
    <w:rsid w:val="00CD1050"/>
    <w:rsid w:val="00CD113F"/>
    <w:rsid w:val="00CD11ED"/>
    <w:rsid w:val="00CD176B"/>
    <w:rsid w:val="00CD2A5B"/>
    <w:rsid w:val="00CD3E3F"/>
    <w:rsid w:val="00CD3EEC"/>
    <w:rsid w:val="00CD4881"/>
    <w:rsid w:val="00CD49AE"/>
    <w:rsid w:val="00CD4A77"/>
    <w:rsid w:val="00CD5358"/>
    <w:rsid w:val="00CD5487"/>
    <w:rsid w:val="00CD5912"/>
    <w:rsid w:val="00CD5DA1"/>
    <w:rsid w:val="00CD652E"/>
    <w:rsid w:val="00CD66C1"/>
    <w:rsid w:val="00CD6B63"/>
    <w:rsid w:val="00CD6E08"/>
    <w:rsid w:val="00CD7316"/>
    <w:rsid w:val="00CD731D"/>
    <w:rsid w:val="00CD74E4"/>
    <w:rsid w:val="00CD75EF"/>
    <w:rsid w:val="00CD7857"/>
    <w:rsid w:val="00CE0578"/>
    <w:rsid w:val="00CE06F2"/>
    <w:rsid w:val="00CE0EA9"/>
    <w:rsid w:val="00CE0EB5"/>
    <w:rsid w:val="00CE16C3"/>
    <w:rsid w:val="00CE1EB7"/>
    <w:rsid w:val="00CE26BF"/>
    <w:rsid w:val="00CE2766"/>
    <w:rsid w:val="00CE2834"/>
    <w:rsid w:val="00CE2EDB"/>
    <w:rsid w:val="00CE2F9D"/>
    <w:rsid w:val="00CE362D"/>
    <w:rsid w:val="00CE3E0C"/>
    <w:rsid w:val="00CE41DC"/>
    <w:rsid w:val="00CE4271"/>
    <w:rsid w:val="00CE49B4"/>
    <w:rsid w:val="00CE57B8"/>
    <w:rsid w:val="00CE64CC"/>
    <w:rsid w:val="00CE65C1"/>
    <w:rsid w:val="00CE6751"/>
    <w:rsid w:val="00CE68B0"/>
    <w:rsid w:val="00CE69DA"/>
    <w:rsid w:val="00CE767A"/>
    <w:rsid w:val="00CE783C"/>
    <w:rsid w:val="00CE7C2F"/>
    <w:rsid w:val="00CE7C35"/>
    <w:rsid w:val="00CE7C8F"/>
    <w:rsid w:val="00CF043C"/>
    <w:rsid w:val="00CF08CF"/>
    <w:rsid w:val="00CF0B75"/>
    <w:rsid w:val="00CF0BD1"/>
    <w:rsid w:val="00CF1480"/>
    <w:rsid w:val="00CF21BF"/>
    <w:rsid w:val="00CF24D8"/>
    <w:rsid w:val="00CF2515"/>
    <w:rsid w:val="00CF287C"/>
    <w:rsid w:val="00CF2BEC"/>
    <w:rsid w:val="00CF2FAA"/>
    <w:rsid w:val="00CF3158"/>
    <w:rsid w:val="00CF35BD"/>
    <w:rsid w:val="00CF3B32"/>
    <w:rsid w:val="00CF3B86"/>
    <w:rsid w:val="00CF3F18"/>
    <w:rsid w:val="00CF4160"/>
    <w:rsid w:val="00CF41FD"/>
    <w:rsid w:val="00CF4AD8"/>
    <w:rsid w:val="00CF4F09"/>
    <w:rsid w:val="00CF4FA3"/>
    <w:rsid w:val="00CF5417"/>
    <w:rsid w:val="00CF5DE1"/>
    <w:rsid w:val="00CF5E8A"/>
    <w:rsid w:val="00CF60EC"/>
    <w:rsid w:val="00CF61F8"/>
    <w:rsid w:val="00CF657F"/>
    <w:rsid w:val="00CF7400"/>
    <w:rsid w:val="00CF780C"/>
    <w:rsid w:val="00CF79CF"/>
    <w:rsid w:val="00CF7D7E"/>
    <w:rsid w:val="00CF7F9A"/>
    <w:rsid w:val="00D00361"/>
    <w:rsid w:val="00D005C8"/>
    <w:rsid w:val="00D00857"/>
    <w:rsid w:val="00D009CC"/>
    <w:rsid w:val="00D00F22"/>
    <w:rsid w:val="00D014EF"/>
    <w:rsid w:val="00D0150E"/>
    <w:rsid w:val="00D0165B"/>
    <w:rsid w:val="00D017E8"/>
    <w:rsid w:val="00D01F54"/>
    <w:rsid w:val="00D02217"/>
    <w:rsid w:val="00D02439"/>
    <w:rsid w:val="00D028D9"/>
    <w:rsid w:val="00D02B5F"/>
    <w:rsid w:val="00D02C83"/>
    <w:rsid w:val="00D02E6E"/>
    <w:rsid w:val="00D02FC0"/>
    <w:rsid w:val="00D0336A"/>
    <w:rsid w:val="00D033AB"/>
    <w:rsid w:val="00D03A27"/>
    <w:rsid w:val="00D03BC3"/>
    <w:rsid w:val="00D050C8"/>
    <w:rsid w:val="00D05541"/>
    <w:rsid w:val="00D05AA2"/>
    <w:rsid w:val="00D05C23"/>
    <w:rsid w:val="00D05D4A"/>
    <w:rsid w:val="00D063AB"/>
    <w:rsid w:val="00D070E1"/>
    <w:rsid w:val="00D07816"/>
    <w:rsid w:val="00D07B9D"/>
    <w:rsid w:val="00D1036C"/>
    <w:rsid w:val="00D110A4"/>
    <w:rsid w:val="00D11104"/>
    <w:rsid w:val="00D11ADA"/>
    <w:rsid w:val="00D11CFE"/>
    <w:rsid w:val="00D11D02"/>
    <w:rsid w:val="00D12D76"/>
    <w:rsid w:val="00D13234"/>
    <w:rsid w:val="00D133C7"/>
    <w:rsid w:val="00D133E2"/>
    <w:rsid w:val="00D1389E"/>
    <w:rsid w:val="00D13C69"/>
    <w:rsid w:val="00D140AA"/>
    <w:rsid w:val="00D141C8"/>
    <w:rsid w:val="00D15584"/>
    <w:rsid w:val="00D162D1"/>
    <w:rsid w:val="00D16409"/>
    <w:rsid w:val="00D168A5"/>
    <w:rsid w:val="00D179B0"/>
    <w:rsid w:val="00D17CAA"/>
    <w:rsid w:val="00D2109C"/>
    <w:rsid w:val="00D21838"/>
    <w:rsid w:val="00D21A21"/>
    <w:rsid w:val="00D22988"/>
    <w:rsid w:val="00D232EB"/>
    <w:rsid w:val="00D2361F"/>
    <w:rsid w:val="00D236C2"/>
    <w:rsid w:val="00D2417A"/>
    <w:rsid w:val="00D245F4"/>
    <w:rsid w:val="00D24838"/>
    <w:rsid w:val="00D24EDB"/>
    <w:rsid w:val="00D25326"/>
    <w:rsid w:val="00D25346"/>
    <w:rsid w:val="00D2558B"/>
    <w:rsid w:val="00D25DA2"/>
    <w:rsid w:val="00D260D5"/>
    <w:rsid w:val="00D2634F"/>
    <w:rsid w:val="00D2729E"/>
    <w:rsid w:val="00D2735A"/>
    <w:rsid w:val="00D27ADC"/>
    <w:rsid w:val="00D27C67"/>
    <w:rsid w:val="00D30490"/>
    <w:rsid w:val="00D30AD3"/>
    <w:rsid w:val="00D31C75"/>
    <w:rsid w:val="00D32A4F"/>
    <w:rsid w:val="00D330E0"/>
    <w:rsid w:val="00D3372E"/>
    <w:rsid w:val="00D3398A"/>
    <w:rsid w:val="00D33D62"/>
    <w:rsid w:val="00D33EFD"/>
    <w:rsid w:val="00D33F6C"/>
    <w:rsid w:val="00D340FD"/>
    <w:rsid w:val="00D341EF"/>
    <w:rsid w:val="00D34EC7"/>
    <w:rsid w:val="00D35BCF"/>
    <w:rsid w:val="00D35BE0"/>
    <w:rsid w:val="00D35C9E"/>
    <w:rsid w:val="00D3606E"/>
    <w:rsid w:val="00D360CC"/>
    <w:rsid w:val="00D36311"/>
    <w:rsid w:val="00D364F0"/>
    <w:rsid w:val="00D368CA"/>
    <w:rsid w:val="00D36C27"/>
    <w:rsid w:val="00D37262"/>
    <w:rsid w:val="00D37B92"/>
    <w:rsid w:val="00D37DED"/>
    <w:rsid w:val="00D40100"/>
    <w:rsid w:val="00D40276"/>
    <w:rsid w:val="00D4050C"/>
    <w:rsid w:val="00D40708"/>
    <w:rsid w:val="00D40772"/>
    <w:rsid w:val="00D40C1B"/>
    <w:rsid w:val="00D40E76"/>
    <w:rsid w:val="00D41226"/>
    <w:rsid w:val="00D4143B"/>
    <w:rsid w:val="00D41FAE"/>
    <w:rsid w:val="00D42300"/>
    <w:rsid w:val="00D42B7A"/>
    <w:rsid w:val="00D42E6E"/>
    <w:rsid w:val="00D430FC"/>
    <w:rsid w:val="00D43129"/>
    <w:rsid w:val="00D43683"/>
    <w:rsid w:val="00D43949"/>
    <w:rsid w:val="00D43E80"/>
    <w:rsid w:val="00D449A1"/>
    <w:rsid w:val="00D450BF"/>
    <w:rsid w:val="00D4540E"/>
    <w:rsid w:val="00D4575E"/>
    <w:rsid w:val="00D45941"/>
    <w:rsid w:val="00D4643D"/>
    <w:rsid w:val="00D46760"/>
    <w:rsid w:val="00D46763"/>
    <w:rsid w:val="00D469A0"/>
    <w:rsid w:val="00D47100"/>
    <w:rsid w:val="00D473CC"/>
    <w:rsid w:val="00D50101"/>
    <w:rsid w:val="00D50341"/>
    <w:rsid w:val="00D50710"/>
    <w:rsid w:val="00D51588"/>
    <w:rsid w:val="00D5166C"/>
    <w:rsid w:val="00D51AEC"/>
    <w:rsid w:val="00D51CF0"/>
    <w:rsid w:val="00D51E8A"/>
    <w:rsid w:val="00D53BA1"/>
    <w:rsid w:val="00D53FF9"/>
    <w:rsid w:val="00D5428E"/>
    <w:rsid w:val="00D54BF7"/>
    <w:rsid w:val="00D5536C"/>
    <w:rsid w:val="00D55ED5"/>
    <w:rsid w:val="00D564E6"/>
    <w:rsid w:val="00D56564"/>
    <w:rsid w:val="00D5689E"/>
    <w:rsid w:val="00D56A7E"/>
    <w:rsid w:val="00D56B30"/>
    <w:rsid w:val="00D56C01"/>
    <w:rsid w:val="00D570AB"/>
    <w:rsid w:val="00D57414"/>
    <w:rsid w:val="00D57692"/>
    <w:rsid w:val="00D579B0"/>
    <w:rsid w:val="00D579D3"/>
    <w:rsid w:val="00D57AA0"/>
    <w:rsid w:val="00D57D05"/>
    <w:rsid w:val="00D57F49"/>
    <w:rsid w:val="00D60321"/>
    <w:rsid w:val="00D60446"/>
    <w:rsid w:val="00D60708"/>
    <w:rsid w:val="00D60AAD"/>
    <w:rsid w:val="00D61AC0"/>
    <w:rsid w:val="00D62702"/>
    <w:rsid w:val="00D629B4"/>
    <w:rsid w:val="00D62A88"/>
    <w:rsid w:val="00D630B5"/>
    <w:rsid w:val="00D63109"/>
    <w:rsid w:val="00D633BA"/>
    <w:rsid w:val="00D63801"/>
    <w:rsid w:val="00D639B4"/>
    <w:rsid w:val="00D63ECF"/>
    <w:rsid w:val="00D64430"/>
    <w:rsid w:val="00D646A7"/>
    <w:rsid w:val="00D64912"/>
    <w:rsid w:val="00D6546E"/>
    <w:rsid w:val="00D654E2"/>
    <w:rsid w:val="00D6577C"/>
    <w:rsid w:val="00D65887"/>
    <w:rsid w:val="00D660A8"/>
    <w:rsid w:val="00D662F8"/>
    <w:rsid w:val="00D669BC"/>
    <w:rsid w:val="00D673A0"/>
    <w:rsid w:val="00D673C5"/>
    <w:rsid w:val="00D70135"/>
    <w:rsid w:val="00D712B4"/>
    <w:rsid w:val="00D71645"/>
    <w:rsid w:val="00D7196F"/>
    <w:rsid w:val="00D71DD4"/>
    <w:rsid w:val="00D721FD"/>
    <w:rsid w:val="00D727AE"/>
    <w:rsid w:val="00D72935"/>
    <w:rsid w:val="00D72F0B"/>
    <w:rsid w:val="00D7320B"/>
    <w:rsid w:val="00D73467"/>
    <w:rsid w:val="00D73875"/>
    <w:rsid w:val="00D73CE0"/>
    <w:rsid w:val="00D73FB4"/>
    <w:rsid w:val="00D74198"/>
    <w:rsid w:val="00D74A47"/>
    <w:rsid w:val="00D74BCD"/>
    <w:rsid w:val="00D74E50"/>
    <w:rsid w:val="00D74F26"/>
    <w:rsid w:val="00D75776"/>
    <w:rsid w:val="00D75C3E"/>
    <w:rsid w:val="00D75FDC"/>
    <w:rsid w:val="00D765C5"/>
    <w:rsid w:val="00D769A2"/>
    <w:rsid w:val="00D769FB"/>
    <w:rsid w:val="00D76A4B"/>
    <w:rsid w:val="00D76FAF"/>
    <w:rsid w:val="00D778E0"/>
    <w:rsid w:val="00D77A87"/>
    <w:rsid w:val="00D802BD"/>
    <w:rsid w:val="00D8058F"/>
    <w:rsid w:val="00D80904"/>
    <w:rsid w:val="00D80C2F"/>
    <w:rsid w:val="00D814CE"/>
    <w:rsid w:val="00D82149"/>
    <w:rsid w:val="00D825B7"/>
    <w:rsid w:val="00D82AE5"/>
    <w:rsid w:val="00D82BB2"/>
    <w:rsid w:val="00D82C48"/>
    <w:rsid w:val="00D82CB7"/>
    <w:rsid w:val="00D82D76"/>
    <w:rsid w:val="00D83066"/>
    <w:rsid w:val="00D83469"/>
    <w:rsid w:val="00D83D29"/>
    <w:rsid w:val="00D84A8B"/>
    <w:rsid w:val="00D84BAF"/>
    <w:rsid w:val="00D84C02"/>
    <w:rsid w:val="00D84C96"/>
    <w:rsid w:val="00D8523F"/>
    <w:rsid w:val="00D853D7"/>
    <w:rsid w:val="00D85492"/>
    <w:rsid w:val="00D85B43"/>
    <w:rsid w:val="00D85C25"/>
    <w:rsid w:val="00D8678B"/>
    <w:rsid w:val="00D86BDC"/>
    <w:rsid w:val="00D871F4"/>
    <w:rsid w:val="00D87D53"/>
    <w:rsid w:val="00D9018F"/>
    <w:rsid w:val="00D904F7"/>
    <w:rsid w:val="00D91043"/>
    <w:rsid w:val="00D915D9"/>
    <w:rsid w:val="00D916F9"/>
    <w:rsid w:val="00D916FF"/>
    <w:rsid w:val="00D920B9"/>
    <w:rsid w:val="00D920D1"/>
    <w:rsid w:val="00D92A31"/>
    <w:rsid w:val="00D92DB3"/>
    <w:rsid w:val="00D938E3"/>
    <w:rsid w:val="00D9443D"/>
    <w:rsid w:val="00D94643"/>
    <w:rsid w:val="00D946EA"/>
    <w:rsid w:val="00D94778"/>
    <w:rsid w:val="00D94916"/>
    <w:rsid w:val="00D9525E"/>
    <w:rsid w:val="00D9553B"/>
    <w:rsid w:val="00D9568A"/>
    <w:rsid w:val="00D95B35"/>
    <w:rsid w:val="00D960FC"/>
    <w:rsid w:val="00D9628E"/>
    <w:rsid w:val="00D96EA9"/>
    <w:rsid w:val="00D97350"/>
    <w:rsid w:val="00D97686"/>
    <w:rsid w:val="00D97728"/>
    <w:rsid w:val="00DA0022"/>
    <w:rsid w:val="00DA08D5"/>
    <w:rsid w:val="00DA0BAA"/>
    <w:rsid w:val="00DA0BD2"/>
    <w:rsid w:val="00DA0C5D"/>
    <w:rsid w:val="00DA161D"/>
    <w:rsid w:val="00DA20CD"/>
    <w:rsid w:val="00DA21AD"/>
    <w:rsid w:val="00DA276F"/>
    <w:rsid w:val="00DA30F4"/>
    <w:rsid w:val="00DA3648"/>
    <w:rsid w:val="00DA367E"/>
    <w:rsid w:val="00DA3A69"/>
    <w:rsid w:val="00DA4075"/>
    <w:rsid w:val="00DA4265"/>
    <w:rsid w:val="00DA4405"/>
    <w:rsid w:val="00DA4971"/>
    <w:rsid w:val="00DA4C7A"/>
    <w:rsid w:val="00DA4F67"/>
    <w:rsid w:val="00DA4FFE"/>
    <w:rsid w:val="00DA557C"/>
    <w:rsid w:val="00DA5726"/>
    <w:rsid w:val="00DA61F3"/>
    <w:rsid w:val="00DA650F"/>
    <w:rsid w:val="00DA663D"/>
    <w:rsid w:val="00DA6C03"/>
    <w:rsid w:val="00DA6FAD"/>
    <w:rsid w:val="00DA748E"/>
    <w:rsid w:val="00DA77CE"/>
    <w:rsid w:val="00DB09E0"/>
    <w:rsid w:val="00DB0F75"/>
    <w:rsid w:val="00DB1319"/>
    <w:rsid w:val="00DB1F06"/>
    <w:rsid w:val="00DB2A1D"/>
    <w:rsid w:val="00DB2F63"/>
    <w:rsid w:val="00DB3C78"/>
    <w:rsid w:val="00DB4086"/>
    <w:rsid w:val="00DB41BF"/>
    <w:rsid w:val="00DB4558"/>
    <w:rsid w:val="00DB4599"/>
    <w:rsid w:val="00DB4960"/>
    <w:rsid w:val="00DB4A6E"/>
    <w:rsid w:val="00DB4AEE"/>
    <w:rsid w:val="00DB4C4A"/>
    <w:rsid w:val="00DB4D5F"/>
    <w:rsid w:val="00DB5237"/>
    <w:rsid w:val="00DB5272"/>
    <w:rsid w:val="00DB5802"/>
    <w:rsid w:val="00DB5884"/>
    <w:rsid w:val="00DB5EBE"/>
    <w:rsid w:val="00DB64B0"/>
    <w:rsid w:val="00DB6646"/>
    <w:rsid w:val="00DB75CE"/>
    <w:rsid w:val="00DB7893"/>
    <w:rsid w:val="00DC02D7"/>
    <w:rsid w:val="00DC0AED"/>
    <w:rsid w:val="00DC0B85"/>
    <w:rsid w:val="00DC0DA6"/>
    <w:rsid w:val="00DC1C6E"/>
    <w:rsid w:val="00DC1F11"/>
    <w:rsid w:val="00DC1F3D"/>
    <w:rsid w:val="00DC25B9"/>
    <w:rsid w:val="00DC29B5"/>
    <w:rsid w:val="00DC2BDD"/>
    <w:rsid w:val="00DC2D71"/>
    <w:rsid w:val="00DC38EE"/>
    <w:rsid w:val="00DC3A22"/>
    <w:rsid w:val="00DC402C"/>
    <w:rsid w:val="00DC4488"/>
    <w:rsid w:val="00DC463A"/>
    <w:rsid w:val="00DC46C4"/>
    <w:rsid w:val="00DC47EB"/>
    <w:rsid w:val="00DC4D02"/>
    <w:rsid w:val="00DC51DE"/>
    <w:rsid w:val="00DC585A"/>
    <w:rsid w:val="00DC6785"/>
    <w:rsid w:val="00DC7C73"/>
    <w:rsid w:val="00DD0152"/>
    <w:rsid w:val="00DD01BF"/>
    <w:rsid w:val="00DD06C3"/>
    <w:rsid w:val="00DD0EDE"/>
    <w:rsid w:val="00DD103E"/>
    <w:rsid w:val="00DD13E8"/>
    <w:rsid w:val="00DD140D"/>
    <w:rsid w:val="00DD1874"/>
    <w:rsid w:val="00DD1B6F"/>
    <w:rsid w:val="00DD1C6A"/>
    <w:rsid w:val="00DD3BD1"/>
    <w:rsid w:val="00DD47BB"/>
    <w:rsid w:val="00DD4FF2"/>
    <w:rsid w:val="00DD5A87"/>
    <w:rsid w:val="00DD5FD1"/>
    <w:rsid w:val="00DD632A"/>
    <w:rsid w:val="00DD6FB2"/>
    <w:rsid w:val="00DD762D"/>
    <w:rsid w:val="00DD7868"/>
    <w:rsid w:val="00DE0160"/>
    <w:rsid w:val="00DE0F8F"/>
    <w:rsid w:val="00DE1071"/>
    <w:rsid w:val="00DE1680"/>
    <w:rsid w:val="00DE2D2F"/>
    <w:rsid w:val="00DE4589"/>
    <w:rsid w:val="00DE4BCD"/>
    <w:rsid w:val="00DE4D9C"/>
    <w:rsid w:val="00DE540C"/>
    <w:rsid w:val="00DE5E12"/>
    <w:rsid w:val="00DE5FBC"/>
    <w:rsid w:val="00DE61BB"/>
    <w:rsid w:val="00DE63BA"/>
    <w:rsid w:val="00DE6940"/>
    <w:rsid w:val="00DE7E69"/>
    <w:rsid w:val="00DF00DB"/>
    <w:rsid w:val="00DF05AB"/>
    <w:rsid w:val="00DF0DB7"/>
    <w:rsid w:val="00DF123D"/>
    <w:rsid w:val="00DF18A1"/>
    <w:rsid w:val="00DF1AE8"/>
    <w:rsid w:val="00DF1EF9"/>
    <w:rsid w:val="00DF2634"/>
    <w:rsid w:val="00DF2DB0"/>
    <w:rsid w:val="00DF2DCB"/>
    <w:rsid w:val="00DF3CCD"/>
    <w:rsid w:val="00DF4BAA"/>
    <w:rsid w:val="00DF4DB0"/>
    <w:rsid w:val="00DF59F5"/>
    <w:rsid w:val="00DF5B0E"/>
    <w:rsid w:val="00DF5BBB"/>
    <w:rsid w:val="00DF5F59"/>
    <w:rsid w:val="00DF6101"/>
    <w:rsid w:val="00DF6405"/>
    <w:rsid w:val="00DF6764"/>
    <w:rsid w:val="00DF6C98"/>
    <w:rsid w:val="00DF6D56"/>
    <w:rsid w:val="00DF7469"/>
    <w:rsid w:val="00DF7700"/>
    <w:rsid w:val="00DF7CC9"/>
    <w:rsid w:val="00DF7FD8"/>
    <w:rsid w:val="00E001E7"/>
    <w:rsid w:val="00E007B1"/>
    <w:rsid w:val="00E01254"/>
    <w:rsid w:val="00E015DA"/>
    <w:rsid w:val="00E01849"/>
    <w:rsid w:val="00E018DD"/>
    <w:rsid w:val="00E02103"/>
    <w:rsid w:val="00E021AA"/>
    <w:rsid w:val="00E030B2"/>
    <w:rsid w:val="00E03887"/>
    <w:rsid w:val="00E03EFE"/>
    <w:rsid w:val="00E04F42"/>
    <w:rsid w:val="00E05224"/>
    <w:rsid w:val="00E0565A"/>
    <w:rsid w:val="00E05721"/>
    <w:rsid w:val="00E05A71"/>
    <w:rsid w:val="00E05C0D"/>
    <w:rsid w:val="00E0616D"/>
    <w:rsid w:val="00E064B9"/>
    <w:rsid w:val="00E069AF"/>
    <w:rsid w:val="00E06D8C"/>
    <w:rsid w:val="00E0710E"/>
    <w:rsid w:val="00E07ACE"/>
    <w:rsid w:val="00E07C9D"/>
    <w:rsid w:val="00E07EFE"/>
    <w:rsid w:val="00E102D0"/>
    <w:rsid w:val="00E10681"/>
    <w:rsid w:val="00E10713"/>
    <w:rsid w:val="00E10A01"/>
    <w:rsid w:val="00E1147B"/>
    <w:rsid w:val="00E1176F"/>
    <w:rsid w:val="00E11B23"/>
    <w:rsid w:val="00E11B78"/>
    <w:rsid w:val="00E1219D"/>
    <w:rsid w:val="00E12B30"/>
    <w:rsid w:val="00E12D87"/>
    <w:rsid w:val="00E133C6"/>
    <w:rsid w:val="00E134ED"/>
    <w:rsid w:val="00E135F2"/>
    <w:rsid w:val="00E13D6F"/>
    <w:rsid w:val="00E13FA9"/>
    <w:rsid w:val="00E143AD"/>
    <w:rsid w:val="00E157DA"/>
    <w:rsid w:val="00E15822"/>
    <w:rsid w:val="00E15889"/>
    <w:rsid w:val="00E15998"/>
    <w:rsid w:val="00E15B09"/>
    <w:rsid w:val="00E16045"/>
    <w:rsid w:val="00E169F8"/>
    <w:rsid w:val="00E16AC6"/>
    <w:rsid w:val="00E16CE9"/>
    <w:rsid w:val="00E1708F"/>
    <w:rsid w:val="00E175F6"/>
    <w:rsid w:val="00E177F1"/>
    <w:rsid w:val="00E17B5E"/>
    <w:rsid w:val="00E17B80"/>
    <w:rsid w:val="00E17BDB"/>
    <w:rsid w:val="00E17D17"/>
    <w:rsid w:val="00E20D61"/>
    <w:rsid w:val="00E2186E"/>
    <w:rsid w:val="00E21B31"/>
    <w:rsid w:val="00E21D47"/>
    <w:rsid w:val="00E2200D"/>
    <w:rsid w:val="00E2278B"/>
    <w:rsid w:val="00E22C58"/>
    <w:rsid w:val="00E22FEA"/>
    <w:rsid w:val="00E23FE1"/>
    <w:rsid w:val="00E246C4"/>
    <w:rsid w:val="00E24807"/>
    <w:rsid w:val="00E24BF1"/>
    <w:rsid w:val="00E26A7C"/>
    <w:rsid w:val="00E27CA2"/>
    <w:rsid w:val="00E27F85"/>
    <w:rsid w:val="00E311D4"/>
    <w:rsid w:val="00E31616"/>
    <w:rsid w:val="00E318C8"/>
    <w:rsid w:val="00E32124"/>
    <w:rsid w:val="00E322CE"/>
    <w:rsid w:val="00E32D04"/>
    <w:rsid w:val="00E32D32"/>
    <w:rsid w:val="00E3307E"/>
    <w:rsid w:val="00E330E2"/>
    <w:rsid w:val="00E3343C"/>
    <w:rsid w:val="00E33520"/>
    <w:rsid w:val="00E33931"/>
    <w:rsid w:val="00E33988"/>
    <w:rsid w:val="00E33C11"/>
    <w:rsid w:val="00E34471"/>
    <w:rsid w:val="00E34619"/>
    <w:rsid w:val="00E34938"/>
    <w:rsid w:val="00E34FD2"/>
    <w:rsid w:val="00E3608D"/>
    <w:rsid w:val="00E36391"/>
    <w:rsid w:val="00E363B2"/>
    <w:rsid w:val="00E366E4"/>
    <w:rsid w:val="00E37C11"/>
    <w:rsid w:val="00E37C56"/>
    <w:rsid w:val="00E40D4B"/>
    <w:rsid w:val="00E40E58"/>
    <w:rsid w:val="00E4113E"/>
    <w:rsid w:val="00E422A5"/>
    <w:rsid w:val="00E424DD"/>
    <w:rsid w:val="00E43467"/>
    <w:rsid w:val="00E43BF4"/>
    <w:rsid w:val="00E4446B"/>
    <w:rsid w:val="00E446B1"/>
    <w:rsid w:val="00E44C38"/>
    <w:rsid w:val="00E44D3C"/>
    <w:rsid w:val="00E44FBD"/>
    <w:rsid w:val="00E456D5"/>
    <w:rsid w:val="00E45EBA"/>
    <w:rsid w:val="00E461C0"/>
    <w:rsid w:val="00E47055"/>
    <w:rsid w:val="00E471F1"/>
    <w:rsid w:val="00E4730F"/>
    <w:rsid w:val="00E4752C"/>
    <w:rsid w:val="00E47FDC"/>
    <w:rsid w:val="00E5016B"/>
    <w:rsid w:val="00E505D4"/>
    <w:rsid w:val="00E5098C"/>
    <w:rsid w:val="00E50BEB"/>
    <w:rsid w:val="00E513DD"/>
    <w:rsid w:val="00E514A4"/>
    <w:rsid w:val="00E51A59"/>
    <w:rsid w:val="00E521A1"/>
    <w:rsid w:val="00E52347"/>
    <w:rsid w:val="00E5249A"/>
    <w:rsid w:val="00E52801"/>
    <w:rsid w:val="00E52B97"/>
    <w:rsid w:val="00E52FAF"/>
    <w:rsid w:val="00E5343F"/>
    <w:rsid w:val="00E537C1"/>
    <w:rsid w:val="00E53808"/>
    <w:rsid w:val="00E53A18"/>
    <w:rsid w:val="00E53BF7"/>
    <w:rsid w:val="00E53D1E"/>
    <w:rsid w:val="00E53D23"/>
    <w:rsid w:val="00E54267"/>
    <w:rsid w:val="00E54745"/>
    <w:rsid w:val="00E547A3"/>
    <w:rsid w:val="00E54972"/>
    <w:rsid w:val="00E55394"/>
    <w:rsid w:val="00E55733"/>
    <w:rsid w:val="00E5765F"/>
    <w:rsid w:val="00E57AEA"/>
    <w:rsid w:val="00E60191"/>
    <w:rsid w:val="00E601BF"/>
    <w:rsid w:val="00E606F8"/>
    <w:rsid w:val="00E607AF"/>
    <w:rsid w:val="00E609FD"/>
    <w:rsid w:val="00E60CCA"/>
    <w:rsid w:val="00E60EEA"/>
    <w:rsid w:val="00E61042"/>
    <w:rsid w:val="00E6155C"/>
    <w:rsid w:val="00E61994"/>
    <w:rsid w:val="00E61F99"/>
    <w:rsid w:val="00E62C82"/>
    <w:rsid w:val="00E62D09"/>
    <w:rsid w:val="00E62DDF"/>
    <w:rsid w:val="00E63745"/>
    <w:rsid w:val="00E63A70"/>
    <w:rsid w:val="00E6446A"/>
    <w:rsid w:val="00E64BE5"/>
    <w:rsid w:val="00E657A2"/>
    <w:rsid w:val="00E6596C"/>
    <w:rsid w:val="00E66A88"/>
    <w:rsid w:val="00E66AFC"/>
    <w:rsid w:val="00E66BF3"/>
    <w:rsid w:val="00E6721D"/>
    <w:rsid w:val="00E6762C"/>
    <w:rsid w:val="00E711BF"/>
    <w:rsid w:val="00E713E9"/>
    <w:rsid w:val="00E71A5A"/>
    <w:rsid w:val="00E71DC0"/>
    <w:rsid w:val="00E71E4A"/>
    <w:rsid w:val="00E72235"/>
    <w:rsid w:val="00E723AA"/>
    <w:rsid w:val="00E723DD"/>
    <w:rsid w:val="00E72602"/>
    <w:rsid w:val="00E726DE"/>
    <w:rsid w:val="00E72757"/>
    <w:rsid w:val="00E729F0"/>
    <w:rsid w:val="00E72E3F"/>
    <w:rsid w:val="00E73295"/>
    <w:rsid w:val="00E73437"/>
    <w:rsid w:val="00E73621"/>
    <w:rsid w:val="00E73629"/>
    <w:rsid w:val="00E7375E"/>
    <w:rsid w:val="00E73C4D"/>
    <w:rsid w:val="00E73CE6"/>
    <w:rsid w:val="00E7445B"/>
    <w:rsid w:val="00E74722"/>
    <w:rsid w:val="00E75081"/>
    <w:rsid w:val="00E75D8C"/>
    <w:rsid w:val="00E75F16"/>
    <w:rsid w:val="00E76006"/>
    <w:rsid w:val="00E76328"/>
    <w:rsid w:val="00E76578"/>
    <w:rsid w:val="00E76600"/>
    <w:rsid w:val="00E7664C"/>
    <w:rsid w:val="00E7671D"/>
    <w:rsid w:val="00E76BB5"/>
    <w:rsid w:val="00E76F8D"/>
    <w:rsid w:val="00E77044"/>
    <w:rsid w:val="00E77509"/>
    <w:rsid w:val="00E77AE4"/>
    <w:rsid w:val="00E77B34"/>
    <w:rsid w:val="00E77BE4"/>
    <w:rsid w:val="00E80355"/>
    <w:rsid w:val="00E803B5"/>
    <w:rsid w:val="00E806DD"/>
    <w:rsid w:val="00E808EF"/>
    <w:rsid w:val="00E80CD9"/>
    <w:rsid w:val="00E80CF8"/>
    <w:rsid w:val="00E81026"/>
    <w:rsid w:val="00E81ED7"/>
    <w:rsid w:val="00E82512"/>
    <w:rsid w:val="00E82905"/>
    <w:rsid w:val="00E8294E"/>
    <w:rsid w:val="00E82E36"/>
    <w:rsid w:val="00E8300D"/>
    <w:rsid w:val="00E8304D"/>
    <w:rsid w:val="00E83505"/>
    <w:rsid w:val="00E8369D"/>
    <w:rsid w:val="00E837DF"/>
    <w:rsid w:val="00E83896"/>
    <w:rsid w:val="00E83D2A"/>
    <w:rsid w:val="00E8470C"/>
    <w:rsid w:val="00E84F4B"/>
    <w:rsid w:val="00E852A2"/>
    <w:rsid w:val="00E852DB"/>
    <w:rsid w:val="00E852E3"/>
    <w:rsid w:val="00E85C5F"/>
    <w:rsid w:val="00E85D02"/>
    <w:rsid w:val="00E85DA4"/>
    <w:rsid w:val="00E86168"/>
    <w:rsid w:val="00E864CE"/>
    <w:rsid w:val="00E86AE0"/>
    <w:rsid w:val="00E86F24"/>
    <w:rsid w:val="00E8701B"/>
    <w:rsid w:val="00E87130"/>
    <w:rsid w:val="00E8733F"/>
    <w:rsid w:val="00E87409"/>
    <w:rsid w:val="00E87424"/>
    <w:rsid w:val="00E87894"/>
    <w:rsid w:val="00E9027B"/>
    <w:rsid w:val="00E90562"/>
    <w:rsid w:val="00E90E88"/>
    <w:rsid w:val="00E91FE8"/>
    <w:rsid w:val="00E9248E"/>
    <w:rsid w:val="00E92639"/>
    <w:rsid w:val="00E92B00"/>
    <w:rsid w:val="00E92BE8"/>
    <w:rsid w:val="00E93863"/>
    <w:rsid w:val="00E93F5D"/>
    <w:rsid w:val="00E9452E"/>
    <w:rsid w:val="00E94937"/>
    <w:rsid w:val="00E94B6D"/>
    <w:rsid w:val="00E94C7D"/>
    <w:rsid w:val="00E94D02"/>
    <w:rsid w:val="00E95225"/>
    <w:rsid w:val="00E952DA"/>
    <w:rsid w:val="00E95415"/>
    <w:rsid w:val="00E95A03"/>
    <w:rsid w:val="00E95E31"/>
    <w:rsid w:val="00E9699B"/>
    <w:rsid w:val="00E97388"/>
    <w:rsid w:val="00E975EF"/>
    <w:rsid w:val="00E97E3A"/>
    <w:rsid w:val="00E97E76"/>
    <w:rsid w:val="00EA0196"/>
    <w:rsid w:val="00EA0B16"/>
    <w:rsid w:val="00EA1030"/>
    <w:rsid w:val="00EA18BF"/>
    <w:rsid w:val="00EA19B5"/>
    <w:rsid w:val="00EA1C89"/>
    <w:rsid w:val="00EA22EE"/>
    <w:rsid w:val="00EA3287"/>
    <w:rsid w:val="00EA3A6D"/>
    <w:rsid w:val="00EA3C27"/>
    <w:rsid w:val="00EA3EC7"/>
    <w:rsid w:val="00EA416A"/>
    <w:rsid w:val="00EA4313"/>
    <w:rsid w:val="00EA4734"/>
    <w:rsid w:val="00EA4F70"/>
    <w:rsid w:val="00EA5586"/>
    <w:rsid w:val="00EA5676"/>
    <w:rsid w:val="00EA5E4C"/>
    <w:rsid w:val="00EA6696"/>
    <w:rsid w:val="00EA6B1D"/>
    <w:rsid w:val="00EA6C81"/>
    <w:rsid w:val="00EA787B"/>
    <w:rsid w:val="00EA7C8D"/>
    <w:rsid w:val="00EA7FEE"/>
    <w:rsid w:val="00EB0081"/>
    <w:rsid w:val="00EB01ED"/>
    <w:rsid w:val="00EB0418"/>
    <w:rsid w:val="00EB0F39"/>
    <w:rsid w:val="00EB127F"/>
    <w:rsid w:val="00EB129D"/>
    <w:rsid w:val="00EB1A01"/>
    <w:rsid w:val="00EB1F62"/>
    <w:rsid w:val="00EB2136"/>
    <w:rsid w:val="00EB2190"/>
    <w:rsid w:val="00EB2E25"/>
    <w:rsid w:val="00EB32D7"/>
    <w:rsid w:val="00EB3489"/>
    <w:rsid w:val="00EB379B"/>
    <w:rsid w:val="00EB3EAB"/>
    <w:rsid w:val="00EB4844"/>
    <w:rsid w:val="00EB4866"/>
    <w:rsid w:val="00EB4AE9"/>
    <w:rsid w:val="00EB4DED"/>
    <w:rsid w:val="00EB545A"/>
    <w:rsid w:val="00EB549B"/>
    <w:rsid w:val="00EB5651"/>
    <w:rsid w:val="00EB5C74"/>
    <w:rsid w:val="00EB65F8"/>
    <w:rsid w:val="00EB677F"/>
    <w:rsid w:val="00EB6B2D"/>
    <w:rsid w:val="00EB6BC0"/>
    <w:rsid w:val="00EB6EB6"/>
    <w:rsid w:val="00EB703A"/>
    <w:rsid w:val="00EB71C9"/>
    <w:rsid w:val="00EB74BA"/>
    <w:rsid w:val="00EC0278"/>
    <w:rsid w:val="00EC0657"/>
    <w:rsid w:val="00EC0A3D"/>
    <w:rsid w:val="00EC1CCF"/>
    <w:rsid w:val="00EC1D20"/>
    <w:rsid w:val="00EC1FAD"/>
    <w:rsid w:val="00EC29AA"/>
    <w:rsid w:val="00EC301B"/>
    <w:rsid w:val="00EC3FE9"/>
    <w:rsid w:val="00EC4EAB"/>
    <w:rsid w:val="00EC549C"/>
    <w:rsid w:val="00EC5D18"/>
    <w:rsid w:val="00EC5E46"/>
    <w:rsid w:val="00EC5EEC"/>
    <w:rsid w:val="00EC6FA3"/>
    <w:rsid w:val="00EC71F9"/>
    <w:rsid w:val="00EC7749"/>
    <w:rsid w:val="00EC778B"/>
    <w:rsid w:val="00EC7BA1"/>
    <w:rsid w:val="00EC7EB1"/>
    <w:rsid w:val="00ED062B"/>
    <w:rsid w:val="00ED098F"/>
    <w:rsid w:val="00ED0DEE"/>
    <w:rsid w:val="00ED1A0A"/>
    <w:rsid w:val="00ED24BB"/>
    <w:rsid w:val="00ED3087"/>
    <w:rsid w:val="00ED33A2"/>
    <w:rsid w:val="00ED3930"/>
    <w:rsid w:val="00ED3BCC"/>
    <w:rsid w:val="00ED3F0B"/>
    <w:rsid w:val="00ED4035"/>
    <w:rsid w:val="00ED4173"/>
    <w:rsid w:val="00ED4608"/>
    <w:rsid w:val="00ED470E"/>
    <w:rsid w:val="00ED471C"/>
    <w:rsid w:val="00ED4ECF"/>
    <w:rsid w:val="00ED4ED2"/>
    <w:rsid w:val="00ED52E7"/>
    <w:rsid w:val="00ED534F"/>
    <w:rsid w:val="00ED64AC"/>
    <w:rsid w:val="00ED69EF"/>
    <w:rsid w:val="00ED7589"/>
    <w:rsid w:val="00ED76F2"/>
    <w:rsid w:val="00ED7BF3"/>
    <w:rsid w:val="00EE051D"/>
    <w:rsid w:val="00EE05E5"/>
    <w:rsid w:val="00EE07AD"/>
    <w:rsid w:val="00EE1186"/>
    <w:rsid w:val="00EE180D"/>
    <w:rsid w:val="00EE1B12"/>
    <w:rsid w:val="00EE1C4B"/>
    <w:rsid w:val="00EE2319"/>
    <w:rsid w:val="00EE24EE"/>
    <w:rsid w:val="00EE2FA0"/>
    <w:rsid w:val="00EE345C"/>
    <w:rsid w:val="00EE363A"/>
    <w:rsid w:val="00EE3C34"/>
    <w:rsid w:val="00EE3DCF"/>
    <w:rsid w:val="00EE3F52"/>
    <w:rsid w:val="00EE4AE8"/>
    <w:rsid w:val="00EE4D94"/>
    <w:rsid w:val="00EE50AC"/>
    <w:rsid w:val="00EE51C7"/>
    <w:rsid w:val="00EE5DF0"/>
    <w:rsid w:val="00EE620F"/>
    <w:rsid w:val="00EE62FA"/>
    <w:rsid w:val="00EE6604"/>
    <w:rsid w:val="00EE6B3A"/>
    <w:rsid w:val="00EE6B52"/>
    <w:rsid w:val="00EE78C6"/>
    <w:rsid w:val="00EE7AB0"/>
    <w:rsid w:val="00EF0A84"/>
    <w:rsid w:val="00EF1D1D"/>
    <w:rsid w:val="00EF22CC"/>
    <w:rsid w:val="00EF24C8"/>
    <w:rsid w:val="00EF2C03"/>
    <w:rsid w:val="00EF2C36"/>
    <w:rsid w:val="00EF2DDC"/>
    <w:rsid w:val="00EF2E83"/>
    <w:rsid w:val="00EF360D"/>
    <w:rsid w:val="00EF37AC"/>
    <w:rsid w:val="00EF397D"/>
    <w:rsid w:val="00EF40E8"/>
    <w:rsid w:val="00EF4157"/>
    <w:rsid w:val="00EF46F9"/>
    <w:rsid w:val="00EF4DA6"/>
    <w:rsid w:val="00EF56FC"/>
    <w:rsid w:val="00EF5780"/>
    <w:rsid w:val="00EF6127"/>
    <w:rsid w:val="00EF6A66"/>
    <w:rsid w:val="00EF6CD5"/>
    <w:rsid w:val="00EF6EF9"/>
    <w:rsid w:val="00EF7083"/>
    <w:rsid w:val="00EF7210"/>
    <w:rsid w:val="00EF7309"/>
    <w:rsid w:val="00EF7A21"/>
    <w:rsid w:val="00EF7D6B"/>
    <w:rsid w:val="00EF7DF5"/>
    <w:rsid w:val="00EF7E0E"/>
    <w:rsid w:val="00F0056E"/>
    <w:rsid w:val="00F0062A"/>
    <w:rsid w:val="00F00728"/>
    <w:rsid w:val="00F009D5"/>
    <w:rsid w:val="00F00FBE"/>
    <w:rsid w:val="00F01280"/>
    <w:rsid w:val="00F01963"/>
    <w:rsid w:val="00F01E78"/>
    <w:rsid w:val="00F02140"/>
    <w:rsid w:val="00F021F5"/>
    <w:rsid w:val="00F02215"/>
    <w:rsid w:val="00F0238C"/>
    <w:rsid w:val="00F025BD"/>
    <w:rsid w:val="00F02E74"/>
    <w:rsid w:val="00F03571"/>
    <w:rsid w:val="00F04292"/>
    <w:rsid w:val="00F043AA"/>
    <w:rsid w:val="00F04525"/>
    <w:rsid w:val="00F04675"/>
    <w:rsid w:val="00F047E3"/>
    <w:rsid w:val="00F0508D"/>
    <w:rsid w:val="00F05159"/>
    <w:rsid w:val="00F05426"/>
    <w:rsid w:val="00F05C27"/>
    <w:rsid w:val="00F060C8"/>
    <w:rsid w:val="00F0627B"/>
    <w:rsid w:val="00F072F8"/>
    <w:rsid w:val="00F076C3"/>
    <w:rsid w:val="00F07F7C"/>
    <w:rsid w:val="00F10243"/>
    <w:rsid w:val="00F103D2"/>
    <w:rsid w:val="00F10B14"/>
    <w:rsid w:val="00F11350"/>
    <w:rsid w:val="00F117E5"/>
    <w:rsid w:val="00F11986"/>
    <w:rsid w:val="00F11B84"/>
    <w:rsid w:val="00F12122"/>
    <w:rsid w:val="00F121EC"/>
    <w:rsid w:val="00F122D0"/>
    <w:rsid w:val="00F12657"/>
    <w:rsid w:val="00F127A2"/>
    <w:rsid w:val="00F12961"/>
    <w:rsid w:val="00F12AE5"/>
    <w:rsid w:val="00F12C9C"/>
    <w:rsid w:val="00F12CE2"/>
    <w:rsid w:val="00F137D2"/>
    <w:rsid w:val="00F13977"/>
    <w:rsid w:val="00F140B4"/>
    <w:rsid w:val="00F14B9C"/>
    <w:rsid w:val="00F153C8"/>
    <w:rsid w:val="00F15E7C"/>
    <w:rsid w:val="00F15EFD"/>
    <w:rsid w:val="00F16581"/>
    <w:rsid w:val="00F16D07"/>
    <w:rsid w:val="00F16D4E"/>
    <w:rsid w:val="00F17190"/>
    <w:rsid w:val="00F1787C"/>
    <w:rsid w:val="00F17F1C"/>
    <w:rsid w:val="00F203BA"/>
    <w:rsid w:val="00F2070A"/>
    <w:rsid w:val="00F20999"/>
    <w:rsid w:val="00F20EFA"/>
    <w:rsid w:val="00F2122B"/>
    <w:rsid w:val="00F217F6"/>
    <w:rsid w:val="00F21E52"/>
    <w:rsid w:val="00F22791"/>
    <w:rsid w:val="00F227D1"/>
    <w:rsid w:val="00F22A28"/>
    <w:rsid w:val="00F23649"/>
    <w:rsid w:val="00F23B7C"/>
    <w:rsid w:val="00F2407F"/>
    <w:rsid w:val="00F243BC"/>
    <w:rsid w:val="00F2472B"/>
    <w:rsid w:val="00F2547A"/>
    <w:rsid w:val="00F25EC1"/>
    <w:rsid w:val="00F2682A"/>
    <w:rsid w:val="00F268C3"/>
    <w:rsid w:val="00F26E0B"/>
    <w:rsid w:val="00F27068"/>
    <w:rsid w:val="00F277BE"/>
    <w:rsid w:val="00F2785F"/>
    <w:rsid w:val="00F279B0"/>
    <w:rsid w:val="00F27D45"/>
    <w:rsid w:val="00F27EC2"/>
    <w:rsid w:val="00F27F74"/>
    <w:rsid w:val="00F30639"/>
    <w:rsid w:val="00F315C5"/>
    <w:rsid w:val="00F31772"/>
    <w:rsid w:val="00F324EB"/>
    <w:rsid w:val="00F32548"/>
    <w:rsid w:val="00F325DC"/>
    <w:rsid w:val="00F3383D"/>
    <w:rsid w:val="00F33BE8"/>
    <w:rsid w:val="00F33D00"/>
    <w:rsid w:val="00F34121"/>
    <w:rsid w:val="00F34937"/>
    <w:rsid w:val="00F34D41"/>
    <w:rsid w:val="00F3510B"/>
    <w:rsid w:val="00F353BB"/>
    <w:rsid w:val="00F35529"/>
    <w:rsid w:val="00F3584E"/>
    <w:rsid w:val="00F35E4E"/>
    <w:rsid w:val="00F35E5F"/>
    <w:rsid w:val="00F35F8D"/>
    <w:rsid w:val="00F362D5"/>
    <w:rsid w:val="00F3655D"/>
    <w:rsid w:val="00F36C0D"/>
    <w:rsid w:val="00F36D5B"/>
    <w:rsid w:val="00F370CC"/>
    <w:rsid w:val="00F3742C"/>
    <w:rsid w:val="00F41008"/>
    <w:rsid w:val="00F41251"/>
    <w:rsid w:val="00F4168E"/>
    <w:rsid w:val="00F416AB"/>
    <w:rsid w:val="00F417EE"/>
    <w:rsid w:val="00F41871"/>
    <w:rsid w:val="00F41D80"/>
    <w:rsid w:val="00F429AE"/>
    <w:rsid w:val="00F42AE2"/>
    <w:rsid w:val="00F42EE5"/>
    <w:rsid w:val="00F43966"/>
    <w:rsid w:val="00F43D3A"/>
    <w:rsid w:val="00F44751"/>
    <w:rsid w:val="00F4494F"/>
    <w:rsid w:val="00F46960"/>
    <w:rsid w:val="00F46A41"/>
    <w:rsid w:val="00F46C6C"/>
    <w:rsid w:val="00F47240"/>
    <w:rsid w:val="00F4740C"/>
    <w:rsid w:val="00F501AE"/>
    <w:rsid w:val="00F505EB"/>
    <w:rsid w:val="00F508A6"/>
    <w:rsid w:val="00F50D50"/>
    <w:rsid w:val="00F50F9C"/>
    <w:rsid w:val="00F51000"/>
    <w:rsid w:val="00F51080"/>
    <w:rsid w:val="00F51EB4"/>
    <w:rsid w:val="00F520CC"/>
    <w:rsid w:val="00F5243A"/>
    <w:rsid w:val="00F52653"/>
    <w:rsid w:val="00F5292E"/>
    <w:rsid w:val="00F5333E"/>
    <w:rsid w:val="00F54A53"/>
    <w:rsid w:val="00F54A64"/>
    <w:rsid w:val="00F5549D"/>
    <w:rsid w:val="00F55817"/>
    <w:rsid w:val="00F55E4D"/>
    <w:rsid w:val="00F5637A"/>
    <w:rsid w:val="00F56482"/>
    <w:rsid w:val="00F567B3"/>
    <w:rsid w:val="00F56AF5"/>
    <w:rsid w:val="00F56B58"/>
    <w:rsid w:val="00F56C48"/>
    <w:rsid w:val="00F57063"/>
    <w:rsid w:val="00F57768"/>
    <w:rsid w:val="00F57B41"/>
    <w:rsid w:val="00F57C6D"/>
    <w:rsid w:val="00F57F80"/>
    <w:rsid w:val="00F57F99"/>
    <w:rsid w:val="00F600D6"/>
    <w:rsid w:val="00F60303"/>
    <w:rsid w:val="00F6122D"/>
    <w:rsid w:val="00F61399"/>
    <w:rsid w:val="00F61670"/>
    <w:rsid w:val="00F61794"/>
    <w:rsid w:val="00F62282"/>
    <w:rsid w:val="00F622D3"/>
    <w:rsid w:val="00F62962"/>
    <w:rsid w:val="00F62DE2"/>
    <w:rsid w:val="00F62FCF"/>
    <w:rsid w:val="00F6332D"/>
    <w:rsid w:val="00F637CE"/>
    <w:rsid w:val="00F638AE"/>
    <w:rsid w:val="00F638C4"/>
    <w:rsid w:val="00F6410A"/>
    <w:rsid w:val="00F642B8"/>
    <w:rsid w:val="00F645AC"/>
    <w:rsid w:val="00F648FD"/>
    <w:rsid w:val="00F64F06"/>
    <w:rsid w:val="00F66491"/>
    <w:rsid w:val="00F66851"/>
    <w:rsid w:val="00F6690C"/>
    <w:rsid w:val="00F67789"/>
    <w:rsid w:val="00F67B75"/>
    <w:rsid w:val="00F67C5D"/>
    <w:rsid w:val="00F67F20"/>
    <w:rsid w:val="00F713CC"/>
    <w:rsid w:val="00F71F9C"/>
    <w:rsid w:val="00F7290B"/>
    <w:rsid w:val="00F72D19"/>
    <w:rsid w:val="00F72EAC"/>
    <w:rsid w:val="00F73CC6"/>
    <w:rsid w:val="00F754D1"/>
    <w:rsid w:val="00F7560A"/>
    <w:rsid w:val="00F76292"/>
    <w:rsid w:val="00F76780"/>
    <w:rsid w:val="00F76B72"/>
    <w:rsid w:val="00F76E9F"/>
    <w:rsid w:val="00F7704A"/>
    <w:rsid w:val="00F77673"/>
    <w:rsid w:val="00F77681"/>
    <w:rsid w:val="00F77C34"/>
    <w:rsid w:val="00F8033F"/>
    <w:rsid w:val="00F809D4"/>
    <w:rsid w:val="00F80D04"/>
    <w:rsid w:val="00F81717"/>
    <w:rsid w:val="00F81858"/>
    <w:rsid w:val="00F81F75"/>
    <w:rsid w:val="00F82312"/>
    <w:rsid w:val="00F82511"/>
    <w:rsid w:val="00F82625"/>
    <w:rsid w:val="00F827E9"/>
    <w:rsid w:val="00F82AAF"/>
    <w:rsid w:val="00F82B7E"/>
    <w:rsid w:val="00F8304B"/>
    <w:rsid w:val="00F830EE"/>
    <w:rsid w:val="00F834CA"/>
    <w:rsid w:val="00F83712"/>
    <w:rsid w:val="00F83D41"/>
    <w:rsid w:val="00F8433D"/>
    <w:rsid w:val="00F84571"/>
    <w:rsid w:val="00F845C3"/>
    <w:rsid w:val="00F848B4"/>
    <w:rsid w:val="00F849FA"/>
    <w:rsid w:val="00F851AE"/>
    <w:rsid w:val="00F85C05"/>
    <w:rsid w:val="00F85C7B"/>
    <w:rsid w:val="00F86378"/>
    <w:rsid w:val="00F86916"/>
    <w:rsid w:val="00F86A1C"/>
    <w:rsid w:val="00F86F5A"/>
    <w:rsid w:val="00F87323"/>
    <w:rsid w:val="00F8761F"/>
    <w:rsid w:val="00F87866"/>
    <w:rsid w:val="00F87921"/>
    <w:rsid w:val="00F9067A"/>
    <w:rsid w:val="00F90967"/>
    <w:rsid w:val="00F90EC0"/>
    <w:rsid w:val="00F91D64"/>
    <w:rsid w:val="00F91DDC"/>
    <w:rsid w:val="00F92140"/>
    <w:rsid w:val="00F92648"/>
    <w:rsid w:val="00F9272D"/>
    <w:rsid w:val="00F929B0"/>
    <w:rsid w:val="00F92D6E"/>
    <w:rsid w:val="00F92D90"/>
    <w:rsid w:val="00F930F4"/>
    <w:rsid w:val="00F934EC"/>
    <w:rsid w:val="00F93A86"/>
    <w:rsid w:val="00F9432E"/>
    <w:rsid w:val="00F94871"/>
    <w:rsid w:val="00F94C92"/>
    <w:rsid w:val="00F95400"/>
    <w:rsid w:val="00F9570D"/>
    <w:rsid w:val="00F9593E"/>
    <w:rsid w:val="00F959D8"/>
    <w:rsid w:val="00F95A5D"/>
    <w:rsid w:val="00F95E6A"/>
    <w:rsid w:val="00F96121"/>
    <w:rsid w:val="00F96AF5"/>
    <w:rsid w:val="00F9778A"/>
    <w:rsid w:val="00F97C31"/>
    <w:rsid w:val="00FA1225"/>
    <w:rsid w:val="00FA1289"/>
    <w:rsid w:val="00FA1F9D"/>
    <w:rsid w:val="00FA3947"/>
    <w:rsid w:val="00FA5137"/>
    <w:rsid w:val="00FA55C2"/>
    <w:rsid w:val="00FA5797"/>
    <w:rsid w:val="00FA63D2"/>
    <w:rsid w:val="00FA64E7"/>
    <w:rsid w:val="00FA6538"/>
    <w:rsid w:val="00FA7120"/>
    <w:rsid w:val="00FA7BAC"/>
    <w:rsid w:val="00FA7F7E"/>
    <w:rsid w:val="00FB093A"/>
    <w:rsid w:val="00FB0F30"/>
    <w:rsid w:val="00FB14D3"/>
    <w:rsid w:val="00FB29DB"/>
    <w:rsid w:val="00FB2C24"/>
    <w:rsid w:val="00FB2F8E"/>
    <w:rsid w:val="00FB344F"/>
    <w:rsid w:val="00FB3A84"/>
    <w:rsid w:val="00FB3A8E"/>
    <w:rsid w:val="00FB3EDB"/>
    <w:rsid w:val="00FB4AF9"/>
    <w:rsid w:val="00FB4FE5"/>
    <w:rsid w:val="00FB5B75"/>
    <w:rsid w:val="00FB5E62"/>
    <w:rsid w:val="00FB6089"/>
    <w:rsid w:val="00FB69AD"/>
    <w:rsid w:val="00FB788B"/>
    <w:rsid w:val="00FC009E"/>
    <w:rsid w:val="00FC075F"/>
    <w:rsid w:val="00FC09EB"/>
    <w:rsid w:val="00FC0CF2"/>
    <w:rsid w:val="00FC0DBF"/>
    <w:rsid w:val="00FC0FBF"/>
    <w:rsid w:val="00FC11BA"/>
    <w:rsid w:val="00FC1939"/>
    <w:rsid w:val="00FC1B96"/>
    <w:rsid w:val="00FC1E1F"/>
    <w:rsid w:val="00FC1F15"/>
    <w:rsid w:val="00FC30DF"/>
    <w:rsid w:val="00FC3222"/>
    <w:rsid w:val="00FC33A0"/>
    <w:rsid w:val="00FC33F5"/>
    <w:rsid w:val="00FC3A88"/>
    <w:rsid w:val="00FC3B6B"/>
    <w:rsid w:val="00FC3E2C"/>
    <w:rsid w:val="00FC474F"/>
    <w:rsid w:val="00FC496D"/>
    <w:rsid w:val="00FC4AE9"/>
    <w:rsid w:val="00FC557C"/>
    <w:rsid w:val="00FC56D4"/>
    <w:rsid w:val="00FC6520"/>
    <w:rsid w:val="00FC6947"/>
    <w:rsid w:val="00FC699B"/>
    <w:rsid w:val="00FC6A92"/>
    <w:rsid w:val="00FC6B37"/>
    <w:rsid w:val="00FC7429"/>
    <w:rsid w:val="00FC7AFB"/>
    <w:rsid w:val="00FD042C"/>
    <w:rsid w:val="00FD09E4"/>
    <w:rsid w:val="00FD1C34"/>
    <w:rsid w:val="00FD1F03"/>
    <w:rsid w:val="00FD21E4"/>
    <w:rsid w:val="00FD25ED"/>
    <w:rsid w:val="00FD295E"/>
    <w:rsid w:val="00FD29E7"/>
    <w:rsid w:val="00FD2DC2"/>
    <w:rsid w:val="00FD2FBF"/>
    <w:rsid w:val="00FD2FE5"/>
    <w:rsid w:val="00FD3C9D"/>
    <w:rsid w:val="00FD467A"/>
    <w:rsid w:val="00FD4E7C"/>
    <w:rsid w:val="00FD5062"/>
    <w:rsid w:val="00FD52FF"/>
    <w:rsid w:val="00FD5B7C"/>
    <w:rsid w:val="00FD61B0"/>
    <w:rsid w:val="00FD62A2"/>
    <w:rsid w:val="00FD6759"/>
    <w:rsid w:val="00FD6A05"/>
    <w:rsid w:val="00FD6B79"/>
    <w:rsid w:val="00FD73A2"/>
    <w:rsid w:val="00FD75FC"/>
    <w:rsid w:val="00FD7980"/>
    <w:rsid w:val="00FE0697"/>
    <w:rsid w:val="00FE0995"/>
    <w:rsid w:val="00FE0FCE"/>
    <w:rsid w:val="00FE1BB6"/>
    <w:rsid w:val="00FE1BE0"/>
    <w:rsid w:val="00FE1E39"/>
    <w:rsid w:val="00FE2BF9"/>
    <w:rsid w:val="00FE2C7B"/>
    <w:rsid w:val="00FE349C"/>
    <w:rsid w:val="00FE37F2"/>
    <w:rsid w:val="00FE391A"/>
    <w:rsid w:val="00FE429E"/>
    <w:rsid w:val="00FE4885"/>
    <w:rsid w:val="00FE4935"/>
    <w:rsid w:val="00FE4B7E"/>
    <w:rsid w:val="00FE4D19"/>
    <w:rsid w:val="00FE4E04"/>
    <w:rsid w:val="00FE4F6B"/>
    <w:rsid w:val="00FE54D8"/>
    <w:rsid w:val="00FE59F6"/>
    <w:rsid w:val="00FE5D5F"/>
    <w:rsid w:val="00FE62B7"/>
    <w:rsid w:val="00FE65B7"/>
    <w:rsid w:val="00FE686C"/>
    <w:rsid w:val="00FE7106"/>
    <w:rsid w:val="00FE73B7"/>
    <w:rsid w:val="00FE7DB2"/>
    <w:rsid w:val="00FF0827"/>
    <w:rsid w:val="00FF136C"/>
    <w:rsid w:val="00FF1B37"/>
    <w:rsid w:val="00FF1C86"/>
    <w:rsid w:val="00FF2083"/>
    <w:rsid w:val="00FF227C"/>
    <w:rsid w:val="00FF2395"/>
    <w:rsid w:val="00FF2596"/>
    <w:rsid w:val="00FF28C2"/>
    <w:rsid w:val="00FF2A41"/>
    <w:rsid w:val="00FF2CFC"/>
    <w:rsid w:val="00FF2D1D"/>
    <w:rsid w:val="00FF33DA"/>
    <w:rsid w:val="00FF344F"/>
    <w:rsid w:val="00FF3778"/>
    <w:rsid w:val="00FF39DB"/>
    <w:rsid w:val="00FF4318"/>
    <w:rsid w:val="00FF4329"/>
    <w:rsid w:val="00FF4493"/>
    <w:rsid w:val="00FF4606"/>
    <w:rsid w:val="00FF48E9"/>
    <w:rsid w:val="00FF4BFB"/>
    <w:rsid w:val="00FF4C4F"/>
    <w:rsid w:val="00FF5694"/>
    <w:rsid w:val="00FF6363"/>
    <w:rsid w:val="00FF63D0"/>
    <w:rsid w:val="00FF6636"/>
    <w:rsid w:val="00FF68B2"/>
    <w:rsid w:val="00FF713A"/>
    <w:rsid w:val="00FF738B"/>
    <w:rsid w:val="00FF7435"/>
    <w:rsid w:val="00FF751A"/>
    <w:rsid w:val="00FF7BD6"/>
    <w:rsid w:val="00FF7CF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74D69B"/>
  <w14:defaultImageDpi w14:val="300"/>
  <w15:docId w15:val="{986B571C-80C2-4D0D-B7E3-7297EB6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93A"/>
    <w:pPr>
      <w:spacing w:after="200" w:line="276" w:lineRule="auto"/>
    </w:pPr>
    <w:rPr>
      <w:rFonts w:ascii="Calibri" w:eastAsia="Calibri" w:hAnsi="Calibri" w:cs="Times New Roman"/>
      <w:sz w:val="22"/>
      <w:szCs w:val="22"/>
      <w:lang w:val="es-MX" w:eastAsia="en-US"/>
    </w:rPr>
  </w:style>
  <w:style w:type="paragraph" w:styleId="Ttulo1">
    <w:name w:val="heading 1"/>
    <w:basedOn w:val="Normal"/>
    <w:next w:val="Normal"/>
    <w:link w:val="Ttulo1Car"/>
    <w:uiPriority w:val="9"/>
    <w:qFormat/>
    <w:rsid w:val="00BA53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A20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E8300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465C8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65C88"/>
    <w:rPr>
      <w:rFonts w:ascii="Calibri" w:eastAsia="Calibri" w:hAnsi="Calibri" w:cs="Times New Roman"/>
      <w:sz w:val="20"/>
      <w:szCs w:val="20"/>
      <w:lang w:val="es-MX" w:eastAsia="en-US"/>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465C88"/>
    <w:rPr>
      <w:vertAlign w:val="superscript"/>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65C88"/>
    <w:pPr>
      <w:ind w:left="720"/>
      <w:contextualSpacing/>
    </w:pPr>
  </w:style>
  <w:style w:type="paragraph" w:styleId="Textodeglobo">
    <w:name w:val="Balloon Text"/>
    <w:basedOn w:val="Normal"/>
    <w:link w:val="TextodegloboCar"/>
    <w:uiPriority w:val="99"/>
    <w:semiHidden/>
    <w:unhideWhenUsed/>
    <w:rsid w:val="00465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5C88"/>
    <w:rPr>
      <w:rFonts w:ascii="Tahoma" w:eastAsia="Calibri" w:hAnsi="Tahoma" w:cs="Tahoma"/>
      <w:sz w:val="16"/>
      <w:szCs w:val="16"/>
      <w:lang w:val="es-MX" w:eastAsia="en-US"/>
    </w:rPr>
  </w:style>
  <w:style w:type="paragraph" w:styleId="Encabezado">
    <w:name w:val="header"/>
    <w:basedOn w:val="Normal"/>
    <w:link w:val="EncabezadoCar"/>
    <w:uiPriority w:val="99"/>
    <w:unhideWhenUsed/>
    <w:rsid w:val="00465C88"/>
    <w:pPr>
      <w:tabs>
        <w:tab w:val="center" w:pos="4419"/>
        <w:tab w:val="right" w:pos="8838"/>
      </w:tabs>
    </w:pPr>
  </w:style>
  <w:style w:type="character" w:customStyle="1" w:styleId="EncabezadoCar">
    <w:name w:val="Encabezado Car"/>
    <w:basedOn w:val="Fuentedeprrafopredeter"/>
    <w:link w:val="Encabezado"/>
    <w:uiPriority w:val="99"/>
    <w:rsid w:val="00465C88"/>
    <w:rPr>
      <w:rFonts w:ascii="Calibri" w:eastAsia="Calibri" w:hAnsi="Calibri" w:cs="Times New Roman"/>
      <w:sz w:val="22"/>
      <w:szCs w:val="22"/>
      <w:lang w:val="es-MX" w:eastAsia="en-US"/>
    </w:rPr>
  </w:style>
  <w:style w:type="paragraph" w:styleId="Piedepgina">
    <w:name w:val="footer"/>
    <w:basedOn w:val="Normal"/>
    <w:link w:val="PiedepginaCar"/>
    <w:uiPriority w:val="99"/>
    <w:unhideWhenUsed/>
    <w:rsid w:val="00465C88"/>
    <w:pPr>
      <w:tabs>
        <w:tab w:val="center" w:pos="4419"/>
        <w:tab w:val="right" w:pos="8838"/>
      </w:tabs>
    </w:pPr>
  </w:style>
  <w:style w:type="character" w:customStyle="1" w:styleId="PiedepginaCar">
    <w:name w:val="Pie de página Car"/>
    <w:basedOn w:val="Fuentedeprrafopredeter"/>
    <w:link w:val="Piedepgina"/>
    <w:uiPriority w:val="99"/>
    <w:rsid w:val="00465C88"/>
    <w:rPr>
      <w:rFonts w:ascii="Calibri" w:eastAsia="Calibri" w:hAnsi="Calibri" w:cs="Times New Roman"/>
      <w:sz w:val="22"/>
      <w:szCs w:val="22"/>
      <w:lang w:val="es-MX" w:eastAsia="en-US"/>
    </w:rPr>
  </w:style>
  <w:style w:type="character" w:styleId="Hipervnculo">
    <w:name w:val="Hyperlink"/>
    <w:basedOn w:val="Fuentedeprrafopredeter"/>
    <w:uiPriority w:val="99"/>
    <w:unhideWhenUsed/>
    <w:rsid w:val="00465C88"/>
    <w:rPr>
      <w:color w:val="0000FF"/>
      <w:u w:val="singl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
    <w:basedOn w:val="Normal"/>
    <w:link w:val="NormalWebCar"/>
    <w:uiPriority w:val="99"/>
    <w:unhideWhenUsed/>
    <w:qFormat/>
    <w:rsid w:val="00465C8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465C88"/>
  </w:style>
  <w:style w:type="paragraph" w:styleId="Sinespaciado">
    <w:name w:val="No Spacing"/>
    <w:link w:val="SinespaciadoCar"/>
    <w:uiPriority w:val="1"/>
    <w:qFormat/>
    <w:rsid w:val="00D74BCD"/>
    <w:pPr>
      <w:spacing w:line="360" w:lineRule="auto"/>
      <w:jc w:val="both"/>
    </w:pPr>
    <w:rPr>
      <w:rFonts w:ascii="Arial" w:eastAsiaTheme="minorHAnsi" w:hAnsi="Arial" w:cs="Arial"/>
      <w:sz w:val="28"/>
      <w:szCs w:val="28"/>
      <w:lang w:val="es-MX" w:eastAsia="en-US"/>
    </w:rPr>
  </w:style>
  <w:style w:type="table" w:styleId="Tablaconcuadrcula">
    <w:name w:val="Table Grid"/>
    <w:basedOn w:val="Tablanormal"/>
    <w:uiPriority w:val="39"/>
    <w:rsid w:val="0094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2FEA"/>
    <w:pPr>
      <w:widowControl w:val="0"/>
      <w:autoSpaceDE w:val="0"/>
      <w:autoSpaceDN w:val="0"/>
      <w:adjustRightInd w:val="0"/>
    </w:pPr>
    <w:rPr>
      <w:rFonts w:ascii="Arial" w:hAnsi="Arial" w:cs="Arial"/>
      <w:color w:val="000000"/>
      <w:lang w:val="es-ES"/>
    </w:rPr>
  </w:style>
  <w:style w:type="paragraph" w:styleId="Sangradetextonormal">
    <w:name w:val="Body Text Indent"/>
    <w:basedOn w:val="Normal"/>
    <w:link w:val="SangradetextonormalCar"/>
    <w:rsid w:val="000609CF"/>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0609CF"/>
    <w:rPr>
      <w:rFonts w:ascii="Times New Roman" w:eastAsia="Times New Roman" w:hAnsi="Times New Roman" w:cs="Times New Roman"/>
      <w:lang w:val="es-ES"/>
    </w:rPr>
  </w:style>
  <w:style w:type="character" w:customStyle="1" w:styleId="Ttulo2Car">
    <w:name w:val="Título 2 Car"/>
    <w:basedOn w:val="Fuentedeprrafopredeter"/>
    <w:link w:val="Ttulo2"/>
    <w:uiPriority w:val="9"/>
    <w:rsid w:val="00DA20CD"/>
    <w:rPr>
      <w:rFonts w:asciiTheme="majorHAnsi" w:eastAsiaTheme="majorEastAsia" w:hAnsiTheme="majorHAnsi" w:cstheme="majorBidi"/>
      <w:b/>
      <w:bCs/>
      <w:color w:val="4F81BD" w:themeColor="accent1"/>
      <w:sz w:val="26"/>
      <w:szCs w:val="26"/>
      <w:lang w:val="es-MX" w:eastAsia="en-US"/>
    </w:rPr>
  </w:style>
  <w:style w:type="table" w:customStyle="1" w:styleId="Tablaconcuadrcula1">
    <w:name w:val="Tabla con cuadrícula1"/>
    <w:basedOn w:val="Tablanormal"/>
    <w:next w:val="Tablaconcuadrcula"/>
    <w:uiPriority w:val="59"/>
    <w:rsid w:val="00583388"/>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D194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E93863"/>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41A8E"/>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041A8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54374"/>
    <w:pPr>
      <w:spacing w:after="0" w:line="240" w:lineRule="auto"/>
      <w:jc w:val="both"/>
    </w:pPr>
    <w:rPr>
      <w:rFonts w:asciiTheme="minorHAnsi" w:eastAsiaTheme="minorEastAsia" w:hAnsiTheme="minorHAnsi" w:cstheme="minorBidi"/>
      <w:sz w:val="24"/>
      <w:szCs w:val="24"/>
      <w:vertAlign w:val="superscript"/>
      <w:lang w:val="es-ES_tradnl" w:eastAsia="es-ES"/>
    </w:rPr>
  </w:style>
  <w:style w:type="character" w:customStyle="1" w:styleId="red">
    <w:name w:val="red"/>
    <w:basedOn w:val="Fuentedeprrafopredeter"/>
    <w:rsid w:val="00586342"/>
  </w:style>
  <w:style w:type="paragraph" w:customStyle="1" w:styleId="Texto">
    <w:name w:val="Texto"/>
    <w:basedOn w:val="Normal"/>
    <w:link w:val="TextoCar"/>
    <w:rsid w:val="00C007A9"/>
    <w:pPr>
      <w:spacing w:after="101" w:line="216" w:lineRule="exact"/>
      <w:ind w:firstLine="288"/>
      <w:jc w:val="both"/>
    </w:pPr>
    <w:rPr>
      <w:rFonts w:ascii="Arial" w:eastAsia="Times New Roman" w:hAnsi="Arial"/>
      <w:sz w:val="18"/>
      <w:szCs w:val="18"/>
      <w:lang w:val="es-ES" w:eastAsia="x-none"/>
    </w:rPr>
  </w:style>
  <w:style w:type="character" w:customStyle="1" w:styleId="TextoCar">
    <w:name w:val="Texto Car"/>
    <w:link w:val="Texto"/>
    <w:locked/>
    <w:rsid w:val="00C007A9"/>
    <w:rPr>
      <w:rFonts w:ascii="Arial" w:eastAsia="Times New Roman" w:hAnsi="Arial" w:cs="Times New Roman"/>
      <w:sz w:val="18"/>
      <w:szCs w:val="18"/>
      <w:lang w:val="es-ES" w:eastAsia="x-none"/>
    </w:rPr>
  </w:style>
  <w:style w:type="character" w:customStyle="1" w:styleId="Mencinsinresolver1">
    <w:name w:val="Mención sin resolver1"/>
    <w:basedOn w:val="Fuentedeprrafopredeter"/>
    <w:uiPriority w:val="99"/>
    <w:semiHidden/>
    <w:unhideWhenUsed/>
    <w:rsid w:val="002933E8"/>
    <w:rPr>
      <w:color w:val="605E5C"/>
      <w:shd w:val="clear" w:color="auto" w:fill="E1DFDD"/>
    </w:rPr>
  </w:style>
  <w:style w:type="character" w:styleId="Hipervnculovisitado">
    <w:name w:val="FollowedHyperlink"/>
    <w:basedOn w:val="Fuentedeprrafopredeter"/>
    <w:uiPriority w:val="99"/>
    <w:semiHidden/>
    <w:unhideWhenUsed/>
    <w:rsid w:val="00FF28C2"/>
    <w:rPr>
      <w:color w:val="800080" w:themeColor="followedHyperlink"/>
      <w:u w:val="single"/>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B8553E"/>
    <w:rPr>
      <w:rFonts w:ascii="Calibri" w:eastAsia="Calibri" w:hAnsi="Calibri" w:cs="Times New Roman"/>
      <w:sz w:val="22"/>
      <w:szCs w:val="22"/>
      <w:lang w:val="es-MX" w:eastAsia="en-US"/>
    </w:rPr>
  </w:style>
  <w:style w:type="character" w:styleId="Mencinsinresolver">
    <w:name w:val="Unresolved Mention"/>
    <w:basedOn w:val="Fuentedeprrafopredeter"/>
    <w:uiPriority w:val="99"/>
    <w:semiHidden/>
    <w:unhideWhenUsed/>
    <w:rsid w:val="00B739CC"/>
    <w:rPr>
      <w:color w:val="808080"/>
      <w:shd w:val="clear" w:color="auto" w:fill="E6E6E6"/>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71061F"/>
    <w:rPr>
      <w:rFonts w:ascii="Times New Roman" w:eastAsia="Times New Roman" w:hAnsi="Times New Roman" w:cs="Times New Roman"/>
      <w:lang w:val="es-MX" w:eastAsia="es-MX"/>
    </w:rPr>
  </w:style>
  <w:style w:type="character" w:styleId="Nmerodepgina">
    <w:name w:val="page number"/>
    <w:basedOn w:val="Fuentedeprrafopredeter"/>
    <w:uiPriority w:val="99"/>
    <w:semiHidden/>
    <w:unhideWhenUsed/>
    <w:rsid w:val="00946CC2"/>
  </w:style>
  <w:style w:type="paragraph" w:customStyle="1" w:styleId="NSentencia">
    <w:name w:val="N. Sentencia"/>
    <w:basedOn w:val="Normal"/>
    <w:link w:val="NSentenciaCar"/>
    <w:qFormat/>
    <w:rsid w:val="00946CC2"/>
    <w:pPr>
      <w:numPr>
        <w:numId w:val="1"/>
      </w:numPr>
      <w:spacing w:before="240" w:after="240" w:line="360" w:lineRule="auto"/>
      <w:ind w:left="0" w:firstLine="0"/>
      <w:jc w:val="both"/>
    </w:pPr>
    <w:rPr>
      <w:rFonts w:ascii="Univers" w:eastAsia="Times New Roman" w:hAnsi="Univers"/>
      <w:bCs/>
      <w:sz w:val="28"/>
      <w:szCs w:val="24"/>
      <w:lang w:val="es-ES" w:eastAsia="es-ES"/>
    </w:rPr>
  </w:style>
  <w:style w:type="character" w:customStyle="1" w:styleId="NSentenciaCar">
    <w:name w:val="N. Sentencia Car"/>
    <w:basedOn w:val="Fuentedeprrafopredeter"/>
    <w:link w:val="NSentencia"/>
    <w:rsid w:val="00946CC2"/>
    <w:rPr>
      <w:rFonts w:ascii="Univers" w:eastAsia="Times New Roman" w:hAnsi="Univers" w:cs="Times New Roman"/>
      <w:bCs/>
      <w:sz w:val="28"/>
      <w:lang w:val="es-ES"/>
    </w:rPr>
  </w:style>
  <w:style w:type="character" w:styleId="Fuerte">
    <w:name w:val="Strong"/>
    <w:basedOn w:val="Fuentedeprrafopredeter"/>
    <w:uiPriority w:val="22"/>
    <w:qFormat/>
    <w:rsid w:val="00946CC2"/>
    <w:rPr>
      <w:b/>
      <w:bCs/>
    </w:rPr>
  </w:style>
  <w:style w:type="paragraph" w:customStyle="1" w:styleId="Estilo">
    <w:name w:val="Estilo"/>
    <w:basedOn w:val="Sinespaciado"/>
    <w:link w:val="EstiloCar"/>
    <w:qFormat/>
    <w:rsid w:val="00946CC2"/>
    <w:pPr>
      <w:spacing w:line="240" w:lineRule="auto"/>
    </w:pPr>
    <w:rPr>
      <w:rFonts w:eastAsia="Calibri" w:cs="Times New Roman"/>
      <w:sz w:val="24"/>
      <w:szCs w:val="22"/>
    </w:rPr>
  </w:style>
  <w:style w:type="character" w:customStyle="1" w:styleId="EstiloCar">
    <w:name w:val="Estilo Car"/>
    <w:link w:val="Estilo"/>
    <w:rsid w:val="00946CC2"/>
    <w:rPr>
      <w:rFonts w:ascii="Arial" w:eastAsia="Calibri" w:hAnsi="Arial" w:cs="Times New Roman"/>
      <w:szCs w:val="22"/>
      <w:lang w:val="es-MX" w:eastAsia="en-US"/>
    </w:rPr>
  </w:style>
  <w:style w:type="character" w:customStyle="1" w:styleId="Cuerpodeltexto">
    <w:name w:val="Cuerpo del texto_"/>
    <w:link w:val="Cuerpodeltexto0"/>
    <w:rsid w:val="00A722CF"/>
    <w:rPr>
      <w:rFonts w:ascii="Arial" w:eastAsia="Arial" w:hAnsi="Arial" w:cs="Arial"/>
      <w:shd w:val="clear" w:color="auto" w:fill="FFFFFF"/>
    </w:rPr>
  </w:style>
  <w:style w:type="paragraph" w:customStyle="1" w:styleId="Cuerpodeltexto0">
    <w:name w:val="Cuerpo del texto"/>
    <w:basedOn w:val="Normal"/>
    <w:link w:val="Cuerpodeltexto"/>
    <w:rsid w:val="00A722CF"/>
    <w:pPr>
      <w:widowControl w:val="0"/>
      <w:shd w:val="clear" w:color="auto" w:fill="FFFFFF"/>
      <w:spacing w:after="400" w:line="360" w:lineRule="auto"/>
    </w:pPr>
    <w:rPr>
      <w:rFonts w:ascii="Arial" w:eastAsia="Arial" w:hAnsi="Arial" w:cs="Arial"/>
      <w:sz w:val="24"/>
      <w:szCs w:val="24"/>
      <w:lang w:val="es-ES_tradnl" w:eastAsia="es-ES"/>
    </w:rPr>
  </w:style>
  <w:style w:type="paragraph" w:styleId="Textoindependiente">
    <w:name w:val="Body Text"/>
    <w:basedOn w:val="Normal"/>
    <w:link w:val="TextoindependienteCar"/>
    <w:uiPriority w:val="99"/>
    <w:unhideWhenUsed/>
    <w:rsid w:val="008D1EA3"/>
    <w:pPr>
      <w:spacing w:after="120"/>
    </w:pPr>
  </w:style>
  <w:style w:type="character" w:customStyle="1" w:styleId="TextoindependienteCar">
    <w:name w:val="Texto independiente Car"/>
    <w:basedOn w:val="Fuentedeprrafopredeter"/>
    <w:link w:val="Textoindependiente"/>
    <w:uiPriority w:val="99"/>
    <w:rsid w:val="008D1EA3"/>
    <w:rPr>
      <w:rFonts w:ascii="Calibri" w:eastAsia="Calibri" w:hAnsi="Calibri" w:cs="Times New Roman"/>
      <w:sz w:val="22"/>
      <w:szCs w:val="22"/>
      <w:lang w:val="es-MX" w:eastAsia="en-US"/>
    </w:rPr>
  </w:style>
  <w:style w:type="table" w:styleId="Tablaconcuadrcula5oscura-nfasis3">
    <w:name w:val="Grid Table 5 Dark Accent 3"/>
    <w:basedOn w:val="Tablanormal"/>
    <w:uiPriority w:val="50"/>
    <w:rsid w:val="0035103A"/>
    <w:rPr>
      <w:rFonts w:eastAsiaTheme="minorHAnsi"/>
      <w:sz w:val="22"/>
      <w:szCs w:val="22"/>
      <w:lang w:val="es-MX"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3">
    <w:name w:val="Grid Table 4 Accent 3"/>
    <w:basedOn w:val="Tablanormal"/>
    <w:uiPriority w:val="49"/>
    <w:rsid w:val="003510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
    <w:name w:val="Grid Table 6 Colorful"/>
    <w:basedOn w:val="Tablanormal"/>
    <w:uiPriority w:val="51"/>
    <w:rsid w:val="003510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inespaciadoCar">
    <w:name w:val="Sin espaciado Car"/>
    <w:basedOn w:val="Fuentedeprrafopredeter"/>
    <w:link w:val="Sinespaciado"/>
    <w:uiPriority w:val="1"/>
    <w:rsid w:val="00E03887"/>
    <w:rPr>
      <w:rFonts w:ascii="Arial" w:eastAsiaTheme="minorHAnsi" w:hAnsi="Arial" w:cs="Arial"/>
      <w:sz w:val="28"/>
      <w:szCs w:val="28"/>
      <w:lang w:val="es-MX" w:eastAsia="en-US"/>
    </w:rPr>
  </w:style>
  <w:style w:type="paragraph" w:styleId="Revisin">
    <w:name w:val="Revision"/>
    <w:hidden/>
    <w:uiPriority w:val="99"/>
    <w:semiHidden/>
    <w:rsid w:val="0041407A"/>
    <w:rPr>
      <w:rFonts w:ascii="Calibri" w:eastAsia="Calibri" w:hAnsi="Calibri" w:cs="Times New Roman"/>
      <w:sz w:val="22"/>
      <w:szCs w:val="22"/>
      <w:lang w:val="es-MX" w:eastAsia="en-US"/>
    </w:rPr>
  </w:style>
  <w:style w:type="table" w:customStyle="1" w:styleId="Tablanormal31">
    <w:name w:val="Tabla normal 31"/>
    <w:basedOn w:val="Tablanormal"/>
    <w:next w:val="Tablanormal3"/>
    <w:uiPriority w:val="43"/>
    <w:rsid w:val="00E95A03"/>
    <w:rPr>
      <w:rFonts w:eastAsia="Aptos"/>
      <w:kern w:val="2"/>
      <w:lang w:val="es-MX" w:eastAsia="en-US"/>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Refdecomentario">
    <w:name w:val="annotation reference"/>
    <w:basedOn w:val="Fuentedeprrafopredeter"/>
    <w:uiPriority w:val="99"/>
    <w:semiHidden/>
    <w:unhideWhenUsed/>
    <w:rsid w:val="00E95A03"/>
    <w:rPr>
      <w:sz w:val="16"/>
      <w:szCs w:val="16"/>
    </w:rPr>
  </w:style>
  <w:style w:type="paragraph" w:customStyle="1" w:styleId="Textocomentario1">
    <w:name w:val="Texto comentario1"/>
    <w:basedOn w:val="Normal"/>
    <w:next w:val="Textocomentario"/>
    <w:link w:val="TextocomentarioCar"/>
    <w:uiPriority w:val="99"/>
    <w:unhideWhenUsed/>
    <w:rsid w:val="00E95A03"/>
    <w:pPr>
      <w:spacing w:after="160" w:line="240" w:lineRule="auto"/>
    </w:pPr>
    <w:rPr>
      <w:rFonts w:asciiTheme="minorHAnsi" w:eastAsiaTheme="minorEastAsia" w:hAnsiTheme="minorHAnsi" w:cstheme="minorBidi"/>
      <w:sz w:val="20"/>
      <w:szCs w:val="20"/>
      <w:lang w:val="es-ES_tradnl" w:eastAsia="es-ES"/>
    </w:rPr>
  </w:style>
  <w:style w:type="character" w:customStyle="1" w:styleId="TextocomentarioCar">
    <w:name w:val="Texto comentario Car"/>
    <w:basedOn w:val="Fuentedeprrafopredeter"/>
    <w:link w:val="Textocomentario1"/>
    <w:uiPriority w:val="99"/>
    <w:rsid w:val="00E95A03"/>
    <w:rPr>
      <w:sz w:val="20"/>
      <w:szCs w:val="20"/>
    </w:rPr>
  </w:style>
  <w:style w:type="table" w:styleId="Tablanormal3">
    <w:name w:val="Plain Table 3"/>
    <w:basedOn w:val="Tablanormal"/>
    <w:uiPriority w:val="99"/>
    <w:rsid w:val="00E95A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comentario">
    <w:name w:val="annotation text"/>
    <w:basedOn w:val="Normal"/>
    <w:link w:val="TextocomentarioCar1"/>
    <w:uiPriority w:val="99"/>
    <w:semiHidden/>
    <w:unhideWhenUsed/>
    <w:rsid w:val="00E95A03"/>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E95A03"/>
    <w:rPr>
      <w:rFonts w:ascii="Calibri" w:eastAsia="Calibri" w:hAnsi="Calibri" w:cs="Times New Roman"/>
      <w:sz w:val="20"/>
      <w:szCs w:val="20"/>
      <w:lang w:val="es-MX" w:eastAsia="en-US"/>
    </w:rPr>
  </w:style>
  <w:style w:type="character" w:customStyle="1" w:styleId="Ttulo3Car">
    <w:name w:val="Título 3 Car"/>
    <w:basedOn w:val="Fuentedeprrafopredeter"/>
    <w:link w:val="Ttulo3"/>
    <w:uiPriority w:val="9"/>
    <w:semiHidden/>
    <w:rsid w:val="00E8300D"/>
    <w:rPr>
      <w:rFonts w:asciiTheme="majorHAnsi" w:eastAsiaTheme="majorEastAsia" w:hAnsiTheme="majorHAnsi" w:cstheme="majorBidi"/>
      <w:color w:val="243F60" w:themeColor="accent1" w:themeShade="7F"/>
      <w:lang w:val="es-MX" w:eastAsia="en-US"/>
    </w:rPr>
  </w:style>
  <w:style w:type="character" w:customStyle="1" w:styleId="Ttulo1Car">
    <w:name w:val="Título 1 Car"/>
    <w:basedOn w:val="Fuentedeprrafopredeter"/>
    <w:link w:val="Ttulo1"/>
    <w:uiPriority w:val="9"/>
    <w:rsid w:val="00BA539D"/>
    <w:rPr>
      <w:rFonts w:asciiTheme="majorHAnsi" w:eastAsiaTheme="majorEastAsia" w:hAnsiTheme="majorHAnsi" w:cstheme="majorBidi"/>
      <w:color w:val="365F91" w:themeColor="accent1" w:themeShade="BF"/>
      <w:sz w:val="32"/>
      <w:szCs w:val="32"/>
      <w:lang w:val="es-MX" w:eastAsia="en-US"/>
    </w:rPr>
  </w:style>
  <w:style w:type="paragraph" w:customStyle="1" w:styleId="Normal0">
    <w:name w:val="Normal0"/>
    <w:qFormat/>
    <w:rsid w:val="008A433C"/>
    <w:pPr>
      <w:spacing w:after="160" w:line="259" w:lineRule="auto"/>
    </w:pPr>
    <w:rPr>
      <w:rFonts w:ascii="Calibri" w:eastAsia="Calibri" w:hAnsi="Calibri" w:cs="Calibri"/>
      <w:sz w:val="22"/>
      <w:szCs w:val="22"/>
      <w:lang w:val="es" w:eastAsia="ja-JP"/>
    </w:rPr>
  </w:style>
  <w:style w:type="character" w:styleId="nfasis">
    <w:name w:val="Emphasis"/>
    <w:basedOn w:val="Fuentedeprrafopredeter"/>
    <w:uiPriority w:val="20"/>
    <w:qFormat/>
    <w:rsid w:val="00EF360D"/>
    <w:rPr>
      <w:i/>
      <w:iCs/>
    </w:rPr>
  </w:style>
  <w:style w:type="character" w:customStyle="1" w:styleId="whitespace-normal">
    <w:name w:val="whitespace-normal"/>
    <w:basedOn w:val="Fuentedeprrafopredeter"/>
    <w:rsid w:val="00EF3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616">
      <w:bodyDiv w:val="1"/>
      <w:marLeft w:val="0"/>
      <w:marRight w:val="0"/>
      <w:marTop w:val="0"/>
      <w:marBottom w:val="0"/>
      <w:divBdr>
        <w:top w:val="none" w:sz="0" w:space="0" w:color="auto"/>
        <w:left w:val="none" w:sz="0" w:space="0" w:color="auto"/>
        <w:bottom w:val="none" w:sz="0" w:space="0" w:color="auto"/>
        <w:right w:val="none" w:sz="0" w:space="0" w:color="auto"/>
      </w:divBdr>
      <w:divsChild>
        <w:div w:id="302780337">
          <w:marLeft w:val="0"/>
          <w:marRight w:val="0"/>
          <w:marTop w:val="0"/>
          <w:marBottom w:val="0"/>
          <w:divBdr>
            <w:top w:val="none" w:sz="0" w:space="0" w:color="auto"/>
            <w:left w:val="none" w:sz="0" w:space="0" w:color="auto"/>
            <w:bottom w:val="none" w:sz="0" w:space="0" w:color="auto"/>
            <w:right w:val="none" w:sz="0" w:space="0" w:color="auto"/>
          </w:divBdr>
        </w:div>
      </w:divsChild>
    </w:div>
    <w:div w:id="109738571">
      <w:bodyDiv w:val="1"/>
      <w:marLeft w:val="0"/>
      <w:marRight w:val="0"/>
      <w:marTop w:val="0"/>
      <w:marBottom w:val="0"/>
      <w:divBdr>
        <w:top w:val="none" w:sz="0" w:space="0" w:color="auto"/>
        <w:left w:val="none" w:sz="0" w:space="0" w:color="auto"/>
        <w:bottom w:val="none" w:sz="0" w:space="0" w:color="auto"/>
        <w:right w:val="none" w:sz="0" w:space="0" w:color="auto"/>
      </w:divBdr>
      <w:divsChild>
        <w:div w:id="1554465597">
          <w:marLeft w:val="0"/>
          <w:marRight w:val="0"/>
          <w:marTop w:val="0"/>
          <w:marBottom w:val="0"/>
          <w:divBdr>
            <w:top w:val="none" w:sz="0" w:space="0" w:color="auto"/>
            <w:left w:val="none" w:sz="0" w:space="0" w:color="auto"/>
            <w:bottom w:val="none" w:sz="0" w:space="0" w:color="auto"/>
            <w:right w:val="none" w:sz="0" w:space="0" w:color="auto"/>
          </w:divBdr>
          <w:divsChild>
            <w:div w:id="19839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8180">
      <w:bodyDiv w:val="1"/>
      <w:marLeft w:val="0"/>
      <w:marRight w:val="0"/>
      <w:marTop w:val="0"/>
      <w:marBottom w:val="0"/>
      <w:divBdr>
        <w:top w:val="none" w:sz="0" w:space="0" w:color="auto"/>
        <w:left w:val="none" w:sz="0" w:space="0" w:color="auto"/>
        <w:bottom w:val="none" w:sz="0" w:space="0" w:color="auto"/>
        <w:right w:val="none" w:sz="0" w:space="0" w:color="auto"/>
      </w:divBdr>
      <w:divsChild>
        <w:div w:id="528252370">
          <w:marLeft w:val="0"/>
          <w:marRight w:val="0"/>
          <w:marTop w:val="0"/>
          <w:marBottom w:val="0"/>
          <w:divBdr>
            <w:top w:val="none" w:sz="0" w:space="0" w:color="auto"/>
            <w:left w:val="none" w:sz="0" w:space="0" w:color="auto"/>
            <w:bottom w:val="none" w:sz="0" w:space="0" w:color="auto"/>
            <w:right w:val="none" w:sz="0" w:space="0" w:color="auto"/>
          </w:divBdr>
        </w:div>
        <w:div w:id="886799763">
          <w:marLeft w:val="0"/>
          <w:marRight w:val="0"/>
          <w:marTop w:val="0"/>
          <w:marBottom w:val="0"/>
          <w:divBdr>
            <w:top w:val="none" w:sz="0" w:space="0" w:color="auto"/>
            <w:left w:val="none" w:sz="0" w:space="0" w:color="auto"/>
            <w:bottom w:val="none" w:sz="0" w:space="0" w:color="auto"/>
            <w:right w:val="none" w:sz="0" w:space="0" w:color="auto"/>
          </w:divBdr>
        </w:div>
      </w:divsChild>
    </w:div>
    <w:div w:id="499274194">
      <w:bodyDiv w:val="1"/>
      <w:marLeft w:val="0"/>
      <w:marRight w:val="0"/>
      <w:marTop w:val="0"/>
      <w:marBottom w:val="0"/>
      <w:divBdr>
        <w:top w:val="none" w:sz="0" w:space="0" w:color="auto"/>
        <w:left w:val="none" w:sz="0" w:space="0" w:color="auto"/>
        <w:bottom w:val="none" w:sz="0" w:space="0" w:color="auto"/>
        <w:right w:val="none" w:sz="0" w:space="0" w:color="auto"/>
      </w:divBdr>
    </w:div>
    <w:div w:id="555363489">
      <w:bodyDiv w:val="1"/>
      <w:marLeft w:val="0"/>
      <w:marRight w:val="0"/>
      <w:marTop w:val="0"/>
      <w:marBottom w:val="0"/>
      <w:divBdr>
        <w:top w:val="none" w:sz="0" w:space="0" w:color="auto"/>
        <w:left w:val="none" w:sz="0" w:space="0" w:color="auto"/>
        <w:bottom w:val="none" w:sz="0" w:space="0" w:color="auto"/>
        <w:right w:val="none" w:sz="0" w:space="0" w:color="auto"/>
      </w:divBdr>
      <w:divsChild>
        <w:div w:id="1154295940">
          <w:marLeft w:val="0"/>
          <w:marRight w:val="720"/>
          <w:marTop w:val="0"/>
          <w:marBottom w:val="101"/>
          <w:divBdr>
            <w:top w:val="none" w:sz="0" w:space="0" w:color="auto"/>
            <w:left w:val="none" w:sz="0" w:space="0" w:color="auto"/>
            <w:bottom w:val="none" w:sz="0" w:space="0" w:color="auto"/>
            <w:right w:val="none" w:sz="0" w:space="0" w:color="auto"/>
          </w:divBdr>
        </w:div>
        <w:div w:id="1363819575">
          <w:marLeft w:val="0"/>
          <w:marRight w:val="720"/>
          <w:marTop w:val="0"/>
          <w:marBottom w:val="101"/>
          <w:divBdr>
            <w:top w:val="none" w:sz="0" w:space="0" w:color="auto"/>
            <w:left w:val="none" w:sz="0" w:space="0" w:color="auto"/>
            <w:bottom w:val="none" w:sz="0" w:space="0" w:color="auto"/>
            <w:right w:val="none" w:sz="0" w:space="0" w:color="auto"/>
          </w:divBdr>
        </w:div>
      </w:divsChild>
    </w:div>
    <w:div w:id="705521344">
      <w:bodyDiv w:val="1"/>
      <w:marLeft w:val="0"/>
      <w:marRight w:val="0"/>
      <w:marTop w:val="0"/>
      <w:marBottom w:val="0"/>
      <w:divBdr>
        <w:top w:val="none" w:sz="0" w:space="0" w:color="auto"/>
        <w:left w:val="none" w:sz="0" w:space="0" w:color="auto"/>
        <w:bottom w:val="none" w:sz="0" w:space="0" w:color="auto"/>
        <w:right w:val="none" w:sz="0" w:space="0" w:color="auto"/>
      </w:divBdr>
      <w:divsChild>
        <w:div w:id="868372200">
          <w:marLeft w:val="0"/>
          <w:marRight w:val="0"/>
          <w:marTop w:val="0"/>
          <w:marBottom w:val="0"/>
          <w:divBdr>
            <w:top w:val="none" w:sz="0" w:space="0" w:color="auto"/>
            <w:left w:val="none" w:sz="0" w:space="0" w:color="auto"/>
            <w:bottom w:val="none" w:sz="0" w:space="0" w:color="auto"/>
            <w:right w:val="none" w:sz="0" w:space="0" w:color="auto"/>
          </w:divBdr>
        </w:div>
      </w:divsChild>
    </w:div>
    <w:div w:id="734471978">
      <w:bodyDiv w:val="1"/>
      <w:marLeft w:val="0"/>
      <w:marRight w:val="0"/>
      <w:marTop w:val="0"/>
      <w:marBottom w:val="0"/>
      <w:divBdr>
        <w:top w:val="none" w:sz="0" w:space="0" w:color="auto"/>
        <w:left w:val="none" w:sz="0" w:space="0" w:color="auto"/>
        <w:bottom w:val="none" w:sz="0" w:space="0" w:color="auto"/>
        <w:right w:val="none" w:sz="0" w:space="0" w:color="auto"/>
      </w:divBdr>
      <w:divsChild>
        <w:div w:id="1038697962">
          <w:marLeft w:val="0"/>
          <w:marRight w:val="0"/>
          <w:marTop w:val="0"/>
          <w:marBottom w:val="0"/>
          <w:divBdr>
            <w:top w:val="none" w:sz="0" w:space="0" w:color="auto"/>
            <w:left w:val="none" w:sz="0" w:space="0" w:color="auto"/>
            <w:bottom w:val="none" w:sz="0" w:space="0" w:color="auto"/>
            <w:right w:val="none" w:sz="0" w:space="0" w:color="auto"/>
          </w:divBdr>
        </w:div>
      </w:divsChild>
    </w:div>
    <w:div w:id="912667292">
      <w:bodyDiv w:val="1"/>
      <w:marLeft w:val="0"/>
      <w:marRight w:val="0"/>
      <w:marTop w:val="0"/>
      <w:marBottom w:val="0"/>
      <w:divBdr>
        <w:top w:val="none" w:sz="0" w:space="0" w:color="auto"/>
        <w:left w:val="none" w:sz="0" w:space="0" w:color="auto"/>
        <w:bottom w:val="none" w:sz="0" w:space="0" w:color="auto"/>
        <w:right w:val="none" w:sz="0" w:space="0" w:color="auto"/>
      </w:divBdr>
      <w:divsChild>
        <w:div w:id="342174861">
          <w:marLeft w:val="0"/>
          <w:marRight w:val="0"/>
          <w:marTop w:val="0"/>
          <w:marBottom w:val="0"/>
          <w:divBdr>
            <w:top w:val="none" w:sz="0" w:space="0" w:color="auto"/>
            <w:left w:val="none" w:sz="0" w:space="0" w:color="auto"/>
            <w:bottom w:val="none" w:sz="0" w:space="0" w:color="auto"/>
            <w:right w:val="none" w:sz="0" w:space="0" w:color="auto"/>
          </w:divBdr>
        </w:div>
      </w:divsChild>
    </w:div>
    <w:div w:id="1060903872">
      <w:bodyDiv w:val="1"/>
      <w:marLeft w:val="0"/>
      <w:marRight w:val="0"/>
      <w:marTop w:val="0"/>
      <w:marBottom w:val="0"/>
      <w:divBdr>
        <w:top w:val="none" w:sz="0" w:space="0" w:color="auto"/>
        <w:left w:val="none" w:sz="0" w:space="0" w:color="auto"/>
        <w:bottom w:val="none" w:sz="0" w:space="0" w:color="auto"/>
        <w:right w:val="none" w:sz="0" w:space="0" w:color="auto"/>
      </w:divBdr>
      <w:divsChild>
        <w:div w:id="503252674">
          <w:marLeft w:val="0"/>
          <w:marRight w:val="0"/>
          <w:marTop w:val="0"/>
          <w:marBottom w:val="0"/>
          <w:divBdr>
            <w:top w:val="none" w:sz="0" w:space="0" w:color="auto"/>
            <w:left w:val="none" w:sz="0" w:space="0" w:color="auto"/>
            <w:bottom w:val="none" w:sz="0" w:space="0" w:color="auto"/>
            <w:right w:val="none" w:sz="0" w:space="0" w:color="auto"/>
          </w:divBdr>
        </w:div>
        <w:div w:id="1809515454">
          <w:marLeft w:val="0"/>
          <w:marRight w:val="0"/>
          <w:marTop w:val="0"/>
          <w:marBottom w:val="0"/>
          <w:divBdr>
            <w:top w:val="none" w:sz="0" w:space="0" w:color="auto"/>
            <w:left w:val="none" w:sz="0" w:space="0" w:color="auto"/>
            <w:bottom w:val="none" w:sz="0" w:space="0" w:color="auto"/>
            <w:right w:val="none" w:sz="0" w:space="0" w:color="auto"/>
          </w:divBdr>
        </w:div>
      </w:divsChild>
    </w:div>
    <w:div w:id="1086878229">
      <w:bodyDiv w:val="1"/>
      <w:marLeft w:val="0"/>
      <w:marRight w:val="0"/>
      <w:marTop w:val="0"/>
      <w:marBottom w:val="0"/>
      <w:divBdr>
        <w:top w:val="none" w:sz="0" w:space="0" w:color="auto"/>
        <w:left w:val="none" w:sz="0" w:space="0" w:color="auto"/>
        <w:bottom w:val="none" w:sz="0" w:space="0" w:color="auto"/>
        <w:right w:val="none" w:sz="0" w:space="0" w:color="auto"/>
      </w:divBdr>
      <w:divsChild>
        <w:div w:id="422649132">
          <w:marLeft w:val="0"/>
          <w:marRight w:val="0"/>
          <w:marTop w:val="0"/>
          <w:marBottom w:val="0"/>
          <w:divBdr>
            <w:top w:val="none" w:sz="0" w:space="0" w:color="auto"/>
            <w:left w:val="none" w:sz="0" w:space="0" w:color="auto"/>
            <w:bottom w:val="none" w:sz="0" w:space="0" w:color="auto"/>
            <w:right w:val="none" w:sz="0" w:space="0" w:color="auto"/>
          </w:divBdr>
        </w:div>
      </w:divsChild>
    </w:div>
    <w:div w:id="1176577230">
      <w:bodyDiv w:val="1"/>
      <w:marLeft w:val="0"/>
      <w:marRight w:val="0"/>
      <w:marTop w:val="0"/>
      <w:marBottom w:val="0"/>
      <w:divBdr>
        <w:top w:val="none" w:sz="0" w:space="0" w:color="auto"/>
        <w:left w:val="none" w:sz="0" w:space="0" w:color="auto"/>
        <w:bottom w:val="none" w:sz="0" w:space="0" w:color="auto"/>
        <w:right w:val="none" w:sz="0" w:space="0" w:color="auto"/>
      </w:divBdr>
    </w:div>
    <w:div w:id="1288195185">
      <w:bodyDiv w:val="1"/>
      <w:marLeft w:val="0"/>
      <w:marRight w:val="0"/>
      <w:marTop w:val="0"/>
      <w:marBottom w:val="0"/>
      <w:divBdr>
        <w:top w:val="none" w:sz="0" w:space="0" w:color="auto"/>
        <w:left w:val="none" w:sz="0" w:space="0" w:color="auto"/>
        <w:bottom w:val="none" w:sz="0" w:space="0" w:color="auto"/>
        <w:right w:val="none" w:sz="0" w:space="0" w:color="auto"/>
      </w:divBdr>
    </w:div>
    <w:div w:id="1295407328">
      <w:bodyDiv w:val="1"/>
      <w:marLeft w:val="0"/>
      <w:marRight w:val="0"/>
      <w:marTop w:val="0"/>
      <w:marBottom w:val="0"/>
      <w:divBdr>
        <w:top w:val="none" w:sz="0" w:space="0" w:color="auto"/>
        <w:left w:val="none" w:sz="0" w:space="0" w:color="auto"/>
        <w:bottom w:val="none" w:sz="0" w:space="0" w:color="auto"/>
        <w:right w:val="none" w:sz="0" w:space="0" w:color="auto"/>
      </w:divBdr>
    </w:div>
    <w:div w:id="1317370180">
      <w:bodyDiv w:val="1"/>
      <w:marLeft w:val="0"/>
      <w:marRight w:val="0"/>
      <w:marTop w:val="0"/>
      <w:marBottom w:val="0"/>
      <w:divBdr>
        <w:top w:val="none" w:sz="0" w:space="0" w:color="auto"/>
        <w:left w:val="none" w:sz="0" w:space="0" w:color="auto"/>
        <w:bottom w:val="none" w:sz="0" w:space="0" w:color="auto"/>
        <w:right w:val="none" w:sz="0" w:space="0" w:color="auto"/>
      </w:divBdr>
    </w:div>
    <w:div w:id="1475752727">
      <w:bodyDiv w:val="1"/>
      <w:marLeft w:val="0"/>
      <w:marRight w:val="0"/>
      <w:marTop w:val="0"/>
      <w:marBottom w:val="0"/>
      <w:divBdr>
        <w:top w:val="none" w:sz="0" w:space="0" w:color="auto"/>
        <w:left w:val="none" w:sz="0" w:space="0" w:color="auto"/>
        <w:bottom w:val="none" w:sz="0" w:space="0" w:color="auto"/>
        <w:right w:val="none" w:sz="0" w:space="0" w:color="auto"/>
      </w:divBdr>
    </w:div>
    <w:div w:id="1744329408">
      <w:bodyDiv w:val="1"/>
      <w:marLeft w:val="0"/>
      <w:marRight w:val="0"/>
      <w:marTop w:val="0"/>
      <w:marBottom w:val="0"/>
      <w:divBdr>
        <w:top w:val="none" w:sz="0" w:space="0" w:color="auto"/>
        <w:left w:val="none" w:sz="0" w:space="0" w:color="auto"/>
        <w:bottom w:val="none" w:sz="0" w:space="0" w:color="auto"/>
        <w:right w:val="none" w:sz="0" w:space="0" w:color="auto"/>
      </w:divBdr>
      <w:divsChild>
        <w:div w:id="648293885">
          <w:marLeft w:val="0"/>
          <w:marRight w:val="0"/>
          <w:marTop w:val="0"/>
          <w:marBottom w:val="0"/>
          <w:divBdr>
            <w:top w:val="none" w:sz="0" w:space="0" w:color="auto"/>
            <w:left w:val="none" w:sz="0" w:space="0" w:color="auto"/>
            <w:bottom w:val="none" w:sz="0" w:space="0" w:color="auto"/>
            <w:right w:val="none" w:sz="0" w:space="0" w:color="auto"/>
          </w:divBdr>
        </w:div>
      </w:divsChild>
    </w:div>
    <w:div w:id="1754007933">
      <w:bodyDiv w:val="1"/>
      <w:marLeft w:val="0"/>
      <w:marRight w:val="0"/>
      <w:marTop w:val="0"/>
      <w:marBottom w:val="0"/>
      <w:divBdr>
        <w:top w:val="none" w:sz="0" w:space="0" w:color="auto"/>
        <w:left w:val="none" w:sz="0" w:space="0" w:color="auto"/>
        <w:bottom w:val="none" w:sz="0" w:space="0" w:color="auto"/>
        <w:right w:val="none" w:sz="0" w:space="0" w:color="auto"/>
      </w:divBdr>
      <w:divsChild>
        <w:div w:id="1736732611">
          <w:marLeft w:val="0"/>
          <w:marRight w:val="720"/>
          <w:marTop w:val="0"/>
          <w:marBottom w:val="101"/>
          <w:divBdr>
            <w:top w:val="none" w:sz="0" w:space="0" w:color="auto"/>
            <w:left w:val="none" w:sz="0" w:space="0" w:color="auto"/>
            <w:bottom w:val="none" w:sz="0" w:space="0" w:color="auto"/>
            <w:right w:val="none" w:sz="0" w:space="0" w:color="auto"/>
          </w:divBdr>
        </w:div>
        <w:div w:id="638191943">
          <w:marLeft w:val="0"/>
          <w:marRight w:val="720"/>
          <w:marTop w:val="0"/>
          <w:marBottom w:val="101"/>
          <w:divBdr>
            <w:top w:val="none" w:sz="0" w:space="0" w:color="auto"/>
            <w:left w:val="none" w:sz="0" w:space="0" w:color="auto"/>
            <w:bottom w:val="none" w:sz="0" w:space="0" w:color="auto"/>
            <w:right w:val="none" w:sz="0" w:space="0" w:color="auto"/>
          </w:divBdr>
        </w:div>
      </w:divsChild>
    </w:div>
    <w:div w:id="1901747153">
      <w:bodyDiv w:val="1"/>
      <w:marLeft w:val="0"/>
      <w:marRight w:val="0"/>
      <w:marTop w:val="0"/>
      <w:marBottom w:val="0"/>
      <w:divBdr>
        <w:top w:val="none" w:sz="0" w:space="0" w:color="auto"/>
        <w:left w:val="none" w:sz="0" w:space="0" w:color="auto"/>
        <w:bottom w:val="none" w:sz="0" w:space="0" w:color="auto"/>
        <w:right w:val="none" w:sz="0" w:space="0" w:color="auto"/>
      </w:divBdr>
      <w:divsChild>
        <w:div w:id="786580007">
          <w:marLeft w:val="0"/>
          <w:marRight w:val="0"/>
          <w:marTop w:val="0"/>
          <w:marBottom w:val="0"/>
          <w:divBdr>
            <w:top w:val="none" w:sz="0" w:space="0" w:color="auto"/>
            <w:left w:val="none" w:sz="0" w:space="0" w:color="auto"/>
            <w:bottom w:val="none" w:sz="0" w:space="0" w:color="auto"/>
            <w:right w:val="none" w:sz="0" w:space="0" w:color="auto"/>
          </w:divBdr>
        </w:div>
      </w:divsChild>
    </w:div>
    <w:div w:id="1919515636">
      <w:bodyDiv w:val="1"/>
      <w:marLeft w:val="0"/>
      <w:marRight w:val="0"/>
      <w:marTop w:val="0"/>
      <w:marBottom w:val="0"/>
      <w:divBdr>
        <w:top w:val="none" w:sz="0" w:space="0" w:color="auto"/>
        <w:left w:val="none" w:sz="0" w:space="0" w:color="auto"/>
        <w:bottom w:val="none" w:sz="0" w:space="0" w:color="auto"/>
        <w:right w:val="none" w:sz="0" w:space="0" w:color="auto"/>
      </w:divBdr>
    </w:div>
    <w:div w:id="1927152918">
      <w:bodyDiv w:val="1"/>
      <w:marLeft w:val="0"/>
      <w:marRight w:val="0"/>
      <w:marTop w:val="0"/>
      <w:marBottom w:val="0"/>
      <w:divBdr>
        <w:top w:val="none" w:sz="0" w:space="0" w:color="auto"/>
        <w:left w:val="none" w:sz="0" w:space="0" w:color="auto"/>
        <w:bottom w:val="none" w:sz="0" w:space="0" w:color="auto"/>
        <w:right w:val="none" w:sz="0" w:space="0" w:color="auto"/>
      </w:divBdr>
    </w:div>
    <w:div w:id="1965842606">
      <w:bodyDiv w:val="1"/>
      <w:marLeft w:val="0"/>
      <w:marRight w:val="0"/>
      <w:marTop w:val="0"/>
      <w:marBottom w:val="0"/>
      <w:divBdr>
        <w:top w:val="none" w:sz="0" w:space="0" w:color="auto"/>
        <w:left w:val="none" w:sz="0" w:space="0" w:color="auto"/>
        <w:bottom w:val="none" w:sz="0" w:space="0" w:color="auto"/>
        <w:right w:val="none" w:sz="0" w:space="0" w:color="auto"/>
      </w:divBdr>
    </w:div>
    <w:div w:id="2045249147">
      <w:bodyDiv w:val="1"/>
      <w:marLeft w:val="0"/>
      <w:marRight w:val="0"/>
      <w:marTop w:val="0"/>
      <w:marBottom w:val="0"/>
      <w:divBdr>
        <w:top w:val="none" w:sz="0" w:space="0" w:color="auto"/>
        <w:left w:val="none" w:sz="0" w:space="0" w:color="auto"/>
        <w:bottom w:val="none" w:sz="0" w:space="0" w:color="auto"/>
        <w:right w:val="none" w:sz="0" w:space="0" w:color="auto"/>
      </w:divBdr>
      <w:divsChild>
        <w:div w:id="474689873">
          <w:marLeft w:val="0"/>
          <w:marRight w:val="0"/>
          <w:marTop w:val="0"/>
          <w:marBottom w:val="0"/>
          <w:divBdr>
            <w:top w:val="none" w:sz="0" w:space="0" w:color="auto"/>
            <w:left w:val="none" w:sz="0" w:space="0" w:color="auto"/>
            <w:bottom w:val="none" w:sz="0" w:space="0" w:color="auto"/>
            <w:right w:val="none" w:sz="0" w:space="0" w:color="auto"/>
          </w:divBdr>
          <w:divsChild>
            <w:div w:id="1735855446">
              <w:marLeft w:val="0"/>
              <w:marRight w:val="0"/>
              <w:marTop w:val="0"/>
              <w:marBottom w:val="0"/>
              <w:divBdr>
                <w:top w:val="none" w:sz="0" w:space="0" w:color="auto"/>
                <w:left w:val="none" w:sz="0" w:space="0" w:color="auto"/>
                <w:bottom w:val="none" w:sz="0" w:space="0" w:color="auto"/>
                <w:right w:val="none" w:sz="0" w:space="0" w:color="auto"/>
              </w:divBdr>
              <w:divsChild>
                <w:div w:id="3861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2583">
      <w:bodyDiv w:val="1"/>
      <w:marLeft w:val="0"/>
      <w:marRight w:val="0"/>
      <w:marTop w:val="0"/>
      <w:marBottom w:val="0"/>
      <w:divBdr>
        <w:top w:val="none" w:sz="0" w:space="0" w:color="auto"/>
        <w:left w:val="none" w:sz="0" w:space="0" w:color="auto"/>
        <w:bottom w:val="none" w:sz="0" w:space="0" w:color="auto"/>
        <w:right w:val="none" w:sz="0" w:space="0" w:color="auto"/>
      </w:divBdr>
      <w:divsChild>
        <w:div w:id="2093549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pri.org.mx/ElPartidoDeMexico/Documentos/CODIGO_DE_JUSTICIA_PARTIDARIA_REGISTRADO_INE_23ABRIL2024.pdf" TargetMode="External"/><Relationship Id="rId1" Type="http://schemas.openxmlformats.org/officeDocument/2006/relationships/hyperlink" Target="https://pri.org.mx/ElPartidoDeMexico/Documentos/2024/Estatut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4F80F-AE7A-4CE9-82DF-DFF1370F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4808</Words>
  <Characters>26450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P4</dc:creator>
  <cp:keywords/>
  <dc:description/>
  <cp:lastModifiedBy>VICTOR HUGO ARROYO SANDOVAL</cp:lastModifiedBy>
  <cp:revision>15</cp:revision>
  <cp:lastPrinted>2026-07-08T14:55:00Z</cp:lastPrinted>
  <dcterms:created xsi:type="dcterms:W3CDTF">2026-07-10T00:02:00Z</dcterms:created>
  <dcterms:modified xsi:type="dcterms:W3CDTF">2026-07-10T00:49:00Z</dcterms:modified>
</cp:coreProperties>
</file>