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ind w:left="3686"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INCIDENTE DE INCUMPLIMIENTO DE SENTENCIA</w:t>
      </w:r>
    </w:p>
    <w:p w:rsidR="00000000" w:rsidDel="00000000" w:rsidP="00000000" w:rsidRDefault="00000000" w:rsidRPr="00000000" w14:paraId="00000002">
      <w:pPr>
        <w:spacing w:after="240" w:lineRule="auto"/>
        <w:ind w:left="3686"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JUICIO PARA LA PROTECCIÓN DE LOS DERECHOS POLÍTICO-ELECTORALES DEL CIUDADANO</w:t>
      </w:r>
    </w:p>
    <w:p w:rsidR="00000000" w:rsidDel="00000000" w:rsidP="00000000" w:rsidRDefault="00000000" w:rsidRPr="00000000" w14:paraId="00000003">
      <w:pPr>
        <w:spacing w:after="240" w:lineRule="auto"/>
        <w:ind w:left="3686" w:firstLine="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EXPEDIENTE: </w:t>
      </w:r>
      <w:r w:rsidDel="00000000" w:rsidR="00000000" w:rsidRPr="00000000">
        <w:rPr>
          <w:rFonts w:ascii="Arial" w:cs="Arial" w:eastAsia="Arial" w:hAnsi="Arial"/>
          <w:sz w:val="24"/>
          <w:szCs w:val="24"/>
          <w:rtl w:val="0"/>
        </w:rPr>
        <w:t xml:space="preserve">TEEM-JDC-022/2026.</w:t>
      </w:r>
    </w:p>
    <w:p w:rsidR="00000000" w:rsidDel="00000000" w:rsidP="00000000" w:rsidRDefault="00000000" w:rsidRPr="00000000" w14:paraId="00000004">
      <w:pPr>
        <w:spacing w:after="240" w:lineRule="auto"/>
        <w:ind w:left="3686" w:firstLine="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INCIDENTISTA: </w:t>
      </w:r>
      <w:r w:rsidDel="00000000" w:rsidR="00000000" w:rsidRPr="00000000">
        <w:rPr>
          <w:rFonts w:ascii="Arial" w:cs="Arial" w:eastAsia="Arial" w:hAnsi="Arial"/>
          <w:sz w:val="24"/>
          <w:szCs w:val="24"/>
          <w:rtl w:val="0"/>
        </w:rPr>
        <w:t xml:space="preserve">DIEGO ALEXIS AGUILAR HERNÁNDEZ </w:t>
      </w:r>
    </w:p>
    <w:p w:rsidR="00000000" w:rsidDel="00000000" w:rsidP="00000000" w:rsidRDefault="00000000" w:rsidRPr="00000000" w14:paraId="00000005">
      <w:pPr>
        <w:spacing w:after="240" w:lineRule="auto"/>
        <w:ind w:left="3686"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AUTORIDADES INCIDENTADAS: </w:t>
      </w:r>
      <w:r w:rsidDel="00000000" w:rsidR="00000000" w:rsidRPr="00000000">
        <w:rPr>
          <w:rFonts w:ascii="Arial" w:cs="Arial" w:eastAsia="Arial" w:hAnsi="Arial"/>
          <w:sz w:val="24"/>
          <w:szCs w:val="24"/>
          <w:rtl w:val="0"/>
        </w:rPr>
        <w:t xml:space="preserve">AYUNTAMIENTO DE TUXPAN, MICHOACÁN Y OTROS.</w:t>
      </w:r>
      <w:r w:rsidDel="00000000" w:rsidR="00000000" w:rsidRPr="00000000">
        <w:rPr>
          <w:rtl w:val="0"/>
        </w:rPr>
      </w:r>
    </w:p>
    <w:p w:rsidR="00000000" w:rsidDel="00000000" w:rsidP="00000000" w:rsidRDefault="00000000" w:rsidRPr="00000000" w14:paraId="00000006">
      <w:pPr>
        <w:spacing w:after="240" w:lineRule="auto"/>
        <w:ind w:left="3686" w:firstLine="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MAGISTRADO: </w:t>
      </w:r>
      <w:r w:rsidDel="00000000" w:rsidR="00000000" w:rsidRPr="00000000">
        <w:rPr>
          <w:rFonts w:ascii="Arial" w:cs="Arial" w:eastAsia="Arial" w:hAnsi="Arial"/>
          <w:sz w:val="24"/>
          <w:szCs w:val="24"/>
          <w:rtl w:val="0"/>
        </w:rPr>
        <w:t xml:space="preserve">ERIC LÓPEZ VILLASEÑOR</w:t>
      </w:r>
    </w:p>
    <w:p w:rsidR="00000000" w:rsidDel="00000000" w:rsidP="00000000" w:rsidRDefault="00000000" w:rsidRPr="00000000" w14:paraId="00000007">
      <w:pPr>
        <w:spacing w:after="240" w:lineRule="auto"/>
        <w:ind w:left="3686" w:firstLine="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SECRETARIO INSTRUCTOR Y PROYECTISTA: </w:t>
      </w:r>
      <w:r w:rsidDel="00000000" w:rsidR="00000000" w:rsidRPr="00000000">
        <w:rPr>
          <w:rFonts w:ascii="Arial" w:cs="Arial" w:eastAsia="Arial" w:hAnsi="Arial"/>
          <w:sz w:val="24"/>
          <w:szCs w:val="24"/>
          <w:rtl w:val="0"/>
        </w:rPr>
        <w:t xml:space="preserve">MARÍA YANIRA CASAS MARTÍNEZ </w:t>
      </w:r>
    </w:p>
    <w:p w:rsidR="00000000" w:rsidDel="00000000" w:rsidP="00000000" w:rsidRDefault="00000000" w:rsidRPr="00000000" w14:paraId="00000008">
      <w:pPr>
        <w:spacing w:after="360" w:lineRule="auto"/>
        <w:ind w:left="3686" w:firstLine="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COLABORÓ:</w:t>
      </w:r>
      <w:r w:rsidDel="00000000" w:rsidR="00000000" w:rsidRPr="00000000">
        <w:rPr>
          <w:rFonts w:ascii="Arial" w:cs="Arial" w:eastAsia="Arial" w:hAnsi="Arial"/>
          <w:sz w:val="24"/>
          <w:szCs w:val="24"/>
          <w:rtl w:val="0"/>
        </w:rPr>
        <w:t xml:space="preserve"> MAURICIO YÉPEZ VEGA</w:t>
      </w:r>
    </w:p>
    <w:p w:rsidR="00000000" w:rsidDel="00000000" w:rsidP="00000000" w:rsidRDefault="00000000" w:rsidRPr="00000000" w14:paraId="00000009">
      <w:pPr>
        <w:spacing w:after="280" w:before="280" w:line="36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Morelia, Michoacán, veintitrés de julio de dos mil veintiséis</w:t>
      </w:r>
      <w:r w:rsidDel="00000000" w:rsidR="00000000" w:rsidRPr="00000000">
        <w:rPr>
          <w:rFonts w:ascii="Arial" w:cs="Arial" w:eastAsia="Arial" w:hAnsi="Arial"/>
          <w:sz w:val="24"/>
          <w:szCs w:val="24"/>
          <w:vertAlign w:val="superscript"/>
        </w:rPr>
        <w:footnoteReference w:customMarkFollows="0" w:id="0"/>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Resolución incidental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declara parcialmente fundado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el incidente de incumplimiento de sentencia promovido dentro del juicio para la protección de los derechos político-electorales del ciudadano identificado con la clave TEEM-JDC-022/2026.</w:t>
      </w:r>
    </w:p>
    <w:p w:rsidR="00000000" w:rsidDel="00000000" w:rsidP="00000000" w:rsidRDefault="00000000" w:rsidRPr="00000000" w14:paraId="0000000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CONTENIDO</w:t>
      </w:r>
    </w:p>
    <w:p w:rsidR="00000000" w:rsidDel="00000000" w:rsidP="00000000" w:rsidRDefault="00000000" w:rsidRPr="00000000" w14:paraId="0000000C">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1545"/>
        </w:tabs>
        <w:spacing w:after="0" w:before="0" w:line="276" w:lineRule="auto"/>
        <w:ind w:left="0" w:right="0" w:firstLine="0"/>
        <w:jc w:val="left"/>
        <w:rPr>
          <w:rFonts w:ascii="Arial" w:cs="Arial" w:eastAsia="Arial" w:hAnsi="Arial"/>
          <w:b w:val="1"/>
          <w:bCs w:val="1"/>
          <w:i w:val="0"/>
          <w:iCs w:val="0"/>
          <w:smallCaps w:val="0"/>
          <w:strike w:val="0"/>
          <w:color w:val="2f5496"/>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ab/>
      </w:r>
      <w:r w:rsidDel="00000000" w:rsidR="00000000" w:rsidRPr="00000000">
        <w:rPr>
          <w:rtl w:val="0"/>
        </w:rPr>
      </w:r>
    </w:p>
    <w:sdt>
      <w:sdtPr>
        <w:id w:val="-713114810"/>
        <w:docPartObj>
          <w:docPartGallery w:val="Table of Contents"/>
          <w:docPartUnique w:val="1"/>
        </w:docPartObj>
      </w:sdtPr>
      <w:sdtContent>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61"/>
            </w:tabs>
            <w:spacing w:after="10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qa05757arzz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GLOSARIO</w:t>
            </w:r>
          </w:hyperlink>
          <w:hyperlink w:anchor="_heading=h.qa05757arzz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61"/>
            </w:tabs>
            <w:spacing w:after="10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pjvvgmg6i7l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 ANTECEDENTES</w:t>
            </w:r>
          </w:hyperlink>
          <w:hyperlink w:anchor="_heading=h.pjvvgmg6i7l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61"/>
            </w:tabs>
            <w:spacing w:after="10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rmu0pywawbk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II. COMPETENCIA</w:t>
            </w:r>
          </w:hyperlink>
          <w:hyperlink w:anchor="_heading=h.rmu0pywawbk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61"/>
            </w:tabs>
            <w:spacing w:after="10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r3mx4aje2l4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III. REQUISITOS DE PROCEDENCIA</w:t>
            </w:r>
          </w:hyperlink>
          <w:hyperlink w:anchor="_heading=h.r3mx4aje2l4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61"/>
            </w:tabs>
            <w:spacing w:after="10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vmry1iovgxy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IV. ESTUDIO DE LA CUESTIÓN INCIDENTAL</w:t>
            </w:r>
          </w:hyperlink>
          <w:hyperlink w:anchor="_heading=h.vmry1iovgxy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61"/>
            </w:tabs>
            <w:spacing w:after="100" w:before="0" w:line="240" w:lineRule="auto"/>
            <w:ind w:left="2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25xqfrd86ee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4.1 Precisión de la materia de cumplimiento</w:t>
            </w:r>
          </w:hyperlink>
          <w:hyperlink w:anchor="_heading=h.25xqfrd86ee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61"/>
            </w:tabs>
            <w:spacing w:after="100" w:before="0" w:line="240" w:lineRule="auto"/>
            <w:ind w:left="2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w637mdbhcjf2">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4.2 Planteamiento incidental</w:t>
            </w:r>
          </w:hyperlink>
          <w:hyperlink w:anchor="_heading=h.w637mdbhcjf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61"/>
            </w:tabs>
            <w:spacing w:after="100" w:before="0" w:line="240" w:lineRule="auto"/>
            <w:ind w:left="2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ovfie0g3pon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4.3 Actuaciones y planteamientos realizados por la </w:t>
            </w:r>
          </w:hyperlink>
          <w:hyperlink w:anchor="_heading=h.ovfie0g3pon1">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parte incidentada</w:t>
            </w:r>
          </w:hyperlink>
          <w:hyperlink w:anchor="_heading=h.ovfie0g3pon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61"/>
            </w:tabs>
            <w:spacing w:after="100" w:before="0" w:line="240" w:lineRule="auto"/>
            <w:ind w:left="2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6szmneqyx46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4.4 Cuestión a resolver</w:t>
            </w:r>
          </w:hyperlink>
          <w:hyperlink w:anchor="_heading=h.6szmneqyx46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61"/>
            </w:tabs>
            <w:spacing w:after="100" w:before="0" w:line="240" w:lineRule="auto"/>
            <w:ind w:left="2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lubd8fe8lpv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4.5 Determinación</w:t>
            </w:r>
          </w:hyperlink>
          <w:hyperlink w:anchor="_heading=h.lubd8fe8lpv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61"/>
            </w:tabs>
            <w:spacing w:after="100" w:before="0" w:line="240" w:lineRule="auto"/>
            <w:ind w:left="2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7knebm6z43b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4.6 Atención a las solicitudes planteadas</w:t>
            </w:r>
          </w:hyperlink>
          <w:hyperlink w:anchor="_heading=h.7knebm6z43b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61"/>
            </w:tabs>
            <w:spacing w:after="10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072k4sm5lb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 EFECTOS</w:t>
            </w:r>
          </w:hyperlink>
          <w:hyperlink w:anchor="_heading=h.6072k4sm5lb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VI. RESUELVE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16</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B">
      <w:pPr>
        <w:pStyle w:val="Heading1"/>
        <w:spacing w:line="240" w:lineRule="auto"/>
        <w:jc w:val="center"/>
        <w:rPr>
          <w:rFonts w:ascii="Arial" w:cs="Arial" w:eastAsia="Arial" w:hAnsi="Arial"/>
          <w:b w:val="1"/>
          <w:bCs w:val="1"/>
          <w:color w:val="000000"/>
          <w:sz w:val="22"/>
          <w:szCs w:val="22"/>
        </w:rPr>
      </w:pPr>
      <w:bookmarkStart w:colFirst="0" w:colLast="0" w:name="_heading=h.qa05757arzz0" w:id="0"/>
      <w:bookmarkEnd w:id="0"/>
      <w:r w:rsidDel="00000000" w:rsidR="00000000" w:rsidRPr="00000000">
        <w:rPr>
          <w:rFonts w:ascii="Arial" w:cs="Arial" w:eastAsia="Arial" w:hAnsi="Arial"/>
          <w:b w:val="1"/>
          <w:bCs w:val="1"/>
          <w:color w:val="000000"/>
          <w:sz w:val="22"/>
          <w:szCs w:val="22"/>
          <w:rtl w:val="0"/>
        </w:rPr>
        <w:t xml:space="preserve">GLOSARIO</w:t>
      </w:r>
    </w:p>
    <w:tbl>
      <w:tblPr>
        <w:tblStyle w:val="Table1"/>
        <w:tblpPr w:leftFromText="141" w:rightFromText="141" w:topFromText="0" w:bottomFromText="0" w:vertAnchor="text" w:horzAnchor="text" w:tblpX="-1701" w:tblpY="1"/>
        <w:tblW w:w="865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6391"/>
        <w:tblGridChange w:id="0">
          <w:tblGrid>
            <w:gridCol w:w="2263"/>
            <w:gridCol w:w="6391"/>
          </w:tblGrid>
        </w:tblGridChange>
      </w:tblGrid>
      <w:tr>
        <w:trPr>
          <w:cantSplit w:val="0"/>
          <w:trHeight w:val="281" w:hRule="atLeast"/>
          <w:tblHeader w:val="0"/>
        </w:trPr>
        <w:tc>
          <w:tcPr>
            <w:vAlign w:val="center"/>
          </w:tcPr>
          <w:p w:rsidR="00000000" w:rsidDel="00000000" w:rsidP="00000000" w:rsidRDefault="00000000" w:rsidRPr="00000000" w14:paraId="0000001C">
            <w:pPr>
              <w:spacing w:line="240" w:lineRule="auto"/>
              <w:rPr>
                <w:rFonts w:ascii="Arial Narrow" w:cs="Arial Narrow" w:eastAsia="Arial Narrow" w:hAnsi="Arial Narrow"/>
                <w:b w:val="1"/>
                <w:bCs w:val="1"/>
                <w:i w:val="1"/>
                <w:iCs w:val="1"/>
                <w:sz w:val="21"/>
                <w:szCs w:val="21"/>
              </w:rPr>
            </w:pPr>
            <w:r w:rsidDel="00000000" w:rsidR="00000000" w:rsidRPr="00000000">
              <w:rPr>
                <w:rFonts w:ascii="Arial Narrow" w:cs="Arial Narrow" w:eastAsia="Arial Narrow" w:hAnsi="Arial Narrow"/>
                <w:b w:val="1"/>
                <w:bCs w:val="1"/>
                <w:i w:val="1"/>
                <w:iCs w:val="1"/>
                <w:sz w:val="21"/>
                <w:szCs w:val="21"/>
                <w:rtl w:val="0"/>
              </w:rPr>
              <w:t xml:space="preserve">Ayuntamiento </w:t>
            </w:r>
          </w:p>
        </w:tc>
        <w:tc>
          <w:tcPr>
            <w:vAlign w:val="center"/>
          </w:tcPr>
          <w:p w:rsidR="00000000" w:rsidDel="00000000" w:rsidP="00000000" w:rsidRDefault="00000000" w:rsidRPr="00000000" w14:paraId="0000001D">
            <w:pPr>
              <w:spacing w:line="240" w:lineRule="auto"/>
              <w:jc w:val="both"/>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Ayuntamiento de Tuxpan, Michoacán.</w:t>
            </w:r>
          </w:p>
        </w:tc>
      </w:tr>
      <w:tr>
        <w:trPr>
          <w:cantSplit w:val="0"/>
          <w:trHeight w:val="281" w:hRule="atLeast"/>
          <w:tblHeader w:val="0"/>
        </w:trPr>
        <w:tc>
          <w:tcPr>
            <w:vAlign w:val="center"/>
          </w:tcPr>
          <w:p w:rsidR="00000000" w:rsidDel="00000000" w:rsidP="00000000" w:rsidRDefault="00000000" w:rsidRPr="00000000" w14:paraId="0000001E">
            <w:pPr>
              <w:spacing w:line="240" w:lineRule="auto"/>
              <w:rPr>
                <w:rFonts w:ascii="Arial Narrow" w:cs="Arial Narrow" w:eastAsia="Arial Narrow" w:hAnsi="Arial Narrow"/>
                <w:b w:val="1"/>
                <w:bCs w:val="1"/>
                <w:i w:val="1"/>
                <w:iCs w:val="1"/>
                <w:sz w:val="21"/>
                <w:szCs w:val="21"/>
              </w:rPr>
            </w:pPr>
            <w:r w:rsidDel="00000000" w:rsidR="00000000" w:rsidRPr="00000000">
              <w:rPr>
                <w:rFonts w:ascii="Arial Narrow" w:cs="Arial Narrow" w:eastAsia="Arial Narrow" w:hAnsi="Arial Narrow"/>
                <w:b w:val="1"/>
                <w:bCs w:val="1"/>
                <w:i w:val="1"/>
                <w:iCs w:val="1"/>
                <w:sz w:val="21"/>
                <w:szCs w:val="21"/>
                <w:rtl w:val="0"/>
              </w:rPr>
              <w:t xml:space="preserve">Código Electoral:</w:t>
            </w:r>
          </w:p>
        </w:tc>
        <w:tc>
          <w:tcPr>
            <w:vAlign w:val="center"/>
          </w:tcPr>
          <w:p w:rsidR="00000000" w:rsidDel="00000000" w:rsidP="00000000" w:rsidRDefault="00000000" w:rsidRPr="00000000" w14:paraId="0000001F">
            <w:pPr>
              <w:spacing w:line="240" w:lineRule="auto"/>
              <w:jc w:val="both"/>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Código Electoral del Estado de Michoacán de Ocampo.</w:t>
            </w:r>
          </w:p>
        </w:tc>
      </w:tr>
      <w:tr>
        <w:trPr>
          <w:cantSplit w:val="0"/>
          <w:trHeight w:val="281" w:hRule="atLeast"/>
          <w:tblHeader w:val="0"/>
        </w:trPr>
        <w:tc>
          <w:tcPr>
            <w:vAlign w:val="center"/>
          </w:tcPr>
          <w:p w:rsidR="00000000" w:rsidDel="00000000" w:rsidP="00000000" w:rsidRDefault="00000000" w:rsidRPr="00000000" w14:paraId="00000020">
            <w:pPr>
              <w:spacing w:line="240" w:lineRule="auto"/>
              <w:rPr>
                <w:rFonts w:ascii="Arial Narrow" w:cs="Arial Narrow" w:eastAsia="Arial Narrow" w:hAnsi="Arial Narrow"/>
                <w:b w:val="1"/>
                <w:bCs w:val="1"/>
                <w:i w:val="1"/>
                <w:iCs w:val="1"/>
                <w:sz w:val="21"/>
                <w:szCs w:val="21"/>
              </w:rPr>
            </w:pPr>
            <w:r w:rsidDel="00000000" w:rsidR="00000000" w:rsidRPr="00000000">
              <w:rPr>
                <w:rFonts w:ascii="Arial Narrow" w:cs="Arial Narrow" w:eastAsia="Arial Narrow" w:hAnsi="Arial Narrow"/>
                <w:b w:val="1"/>
                <w:bCs w:val="1"/>
                <w:i w:val="1"/>
                <w:iCs w:val="1"/>
                <w:sz w:val="21"/>
                <w:szCs w:val="21"/>
                <w:rtl w:val="0"/>
              </w:rPr>
              <w:t xml:space="preserve">Comunidad:</w:t>
            </w:r>
          </w:p>
        </w:tc>
        <w:tc>
          <w:tcPr>
            <w:vAlign w:val="center"/>
          </w:tcPr>
          <w:p w:rsidR="00000000" w:rsidDel="00000000" w:rsidP="00000000" w:rsidRDefault="00000000" w:rsidRPr="00000000" w14:paraId="00000021">
            <w:pPr>
              <w:spacing w:line="240" w:lineRule="auto"/>
              <w:jc w:val="both"/>
              <w:rPr>
                <w:rFonts w:ascii="Arial Narrow" w:cs="Arial Narrow" w:eastAsia="Arial Narrow" w:hAnsi="Arial Narrow"/>
                <w:sz w:val="21"/>
                <w:szCs w:val="21"/>
                <w:highlight w:val="yellow"/>
              </w:rPr>
            </w:pPr>
            <w:r w:rsidDel="00000000" w:rsidR="00000000" w:rsidRPr="00000000">
              <w:rPr>
                <w:rFonts w:ascii="Arial Narrow" w:cs="Arial Narrow" w:eastAsia="Arial Narrow" w:hAnsi="Arial Narrow"/>
                <w:sz w:val="21"/>
                <w:szCs w:val="21"/>
                <w:rtl w:val="0"/>
              </w:rPr>
              <w:t xml:space="preserve">Comunidad de Jacuarillo, perteneciente al municipio de Tuxpan, Michoacán. </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22">
            <w:pPr>
              <w:spacing w:line="240" w:lineRule="auto"/>
              <w:rPr>
                <w:rFonts w:ascii="Arial Narrow" w:cs="Arial Narrow" w:eastAsia="Arial Narrow" w:hAnsi="Arial Narrow"/>
                <w:b w:val="1"/>
                <w:bCs w:val="1"/>
                <w:i w:val="1"/>
                <w:iCs w:val="1"/>
                <w:sz w:val="21"/>
                <w:szCs w:val="21"/>
              </w:rPr>
            </w:pPr>
            <w:r w:rsidDel="00000000" w:rsidR="00000000" w:rsidRPr="00000000">
              <w:rPr>
                <w:rFonts w:ascii="Arial Narrow" w:cs="Arial Narrow" w:eastAsia="Arial Narrow" w:hAnsi="Arial Narrow"/>
                <w:b w:val="1"/>
                <w:bCs w:val="1"/>
                <w:i w:val="1"/>
                <w:iCs w:val="1"/>
                <w:sz w:val="21"/>
                <w:szCs w:val="21"/>
                <w:rtl w:val="0"/>
              </w:rPr>
              <w:t xml:space="preserve">Constitución General:</w:t>
            </w:r>
          </w:p>
        </w:tc>
        <w:tc>
          <w:tcPr>
            <w:vAlign w:val="center"/>
          </w:tcPr>
          <w:p w:rsidR="00000000" w:rsidDel="00000000" w:rsidP="00000000" w:rsidRDefault="00000000" w:rsidRPr="00000000" w14:paraId="00000023">
            <w:pPr>
              <w:spacing w:line="240" w:lineRule="auto"/>
              <w:jc w:val="both"/>
              <w:rPr>
                <w:rFonts w:ascii="Arial Narrow" w:cs="Arial Narrow" w:eastAsia="Arial Narrow" w:hAnsi="Arial Narrow"/>
                <w:sz w:val="21"/>
                <w:szCs w:val="21"/>
              </w:rPr>
            </w:pPr>
            <w:r w:rsidDel="00000000" w:rsidR="00000000" w:rsidRPr="00000000">
              <w:rPr>
                <w:rFonts w:ascii="Arial Narrow" w:cs="Arial Narrow" w:eastAsia="Arial Narrow" w:hAnsi="Arial Narrow"/>
                <w:color w:val="000000"/>
                <w:sz w:val="21"/>
                <w:szCs w:val="21"/>
                <w:rtl w:val="0"/>
              </w:rPr>
              <w:t xml:space="preserve">Constitución Política de los Estados Unidos Mexicanos.</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24">
            <w:pPr>
              <w:spacing w:line="240" w:lineRule="auto"/>
              <w:rPr>
                <w:rFonts w:ascii="Arial Narrow" w:cs="Arial Narrow" w:eastAsia="Arial Narrow" w:hAnsi="Arial Narrow"/>
                <w:b w:val="1"/>
                <w:bCs w:val="1"/>
                <w:i w:val="1"/>
                <w:iCs w:val="1"/>
                <w:sz w:val="21"/>
                <w:szCs w:val="21"/>
              </w:rPr>
            </w:pPr>
            <w:r w:rsidDel="00000000" w:rsidR="00000000" w:rsidRPr="00000000">
              <w:rPr>
                <w:rFonts w:ascii="Arial Narrow" w:cs="Arial Narrow" w:eastAsia="Arial Narrow" w:hAnsi="Arial Narrow"/>
                <w:b w:val="1"/>
                <w:bCs w:val="1"/>
                <w:i w:val="1"/>
                <w:iCs w:val="1"/>
                <w:sz w:val="21"/>
                <w:szCs w:val="21"/>
                <w:rtl w:val="0"/>
              </w:rPr>
              <w:t xml:space="preserve">Constitución Local:</w:t>
            </w:r>
          </w:p>
        </w:tc>
        <w:tc>
          <w:tcPr>
            <w:vAlign w:val="center"/>
          </w:tcPr>
          <w:p w:rsidR="00000000" w:rsidDel="00000000" w:rsidP="00000000" w:rsidRDefault="00000000" w:rsidRPr="00000000" w14:paraId="00000025">
            <w:pPr>
              <w:spacing w:line="240" w:lineRule="auto"/>
              <w:jc w:val="both"/>
              <w:rPr>
                <w:rFonts w:ascii="Arial Narrow" w:cs="Arial Narrow" w:eastAsia="Arial Narrow" w:hAnsi="Arial Narrow"/>
                <w:sz w:val="21"/>
                <w:szCs w:val="21"/>
              </w:rPr>
            </w:pPr>
            <w:r w:rsidDel="00000000" w:rsidR="00000000" w:rsidRPr="00000000">
              <w:rPr>
                <w:rFonts w:ascii="Arial Narrow" w:cs="Arial Narrow" w:eastAsia="Arial Narrow" w:hAnsi="Arial Narrow"/>
                <w:color w:val="000000"/>
                <w:sz w:val="21"/>
                <w:szCs w:val="21"/>
                <w:rtl w:val="0"/>
              </w:rPr>
              <w:t xml:space="preserve">Constitución Política del Estado Libre y Soberano de Michoacán de Ocampo.</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26">
            <w:pPr>
              <w:spacing w:line="240" w:lineRule="auto"/>
              <w:rPr>
                <w:rFonts w:ascii="Arial Narrow" w:cs="Arial Narrow" w:eastAsia="Arial Narrow" w:hAnsi="Arial Narrow"/>
                <w:b w:val="1"/>
                <w:bCs w:val="1"/>
                <w:i w:val="1"/>
                <w:iCs w:val="1"/>
                <w:sz w:val="21"/>
                <w:szCs w:val="21"/>
              </w:rPr>
            </w:pPr>
            <w:r w:rsidDel="00000000" w:rsidR="00000000" w:rsidRPr="00000000">
              <w:rPr>
                <w:rFonts w:ascii="Arial Narrow" w:cs="Arial Narrow" w:eastAsia="Arial Narrow" w:hAnsi="Arial Narrow"/>
                <w:b w:val="1"/>
                <w:bCs w:val="1"/>
                <w:i w:val="1"/>
                <w:iCs w:val="1"/>
                <w:sz w:val="21"/>
                <w:szCs w:val="21"/>
                <w:rtl w:val="0"/>
              </w:rPr>
              <w:t xml:space="preserve">FAISPIAM:</w:t>
            </w:r>
          </w:p>
        </w:tc>
        <w:tc>
          <w:tcPr>
            <w:vAlign w:val="center"/>
          </w:tcPr>
          <w:p w:rsidR="00000000" w:rsidDel="00000000" w:rsidP="00000000" w:rsidRDefault="00000000" w:rsidRPr="00000000" w14:paraId="00000027">
            <w:pPr>
              <w:spacing w:line="240" w:lineRule="auto"/>
              <w:jc w:val="both"/>
              <w:rPr>
                <w:rFonts w:ascii="Arial Narrow" w:cs="Arial Narrow" w:eastAsia="Arial Narrow" w:hAnsi="Arial Narrow"/>
                <w:color w:val="000000"/>
                <w:sz w:val="21"/>
                <w:szCs w:val="21"/>
              </w:rPr>
            </w:pPr>
            <w:r w:rsidDel="00000000" w:rsidR="00000000" w:rsidRPr="00000000">
              <w:rPr>
                <w:rFonts w:ascii="Arial Narrow" w:cs="Arial Narrow" w:eastAsia="Arial Narrow" w:hAnsi="Arial Narrow"/>
                <w:color w:val="000000"/>
                <w:sz w:val="21"/>
                <w:szCs w:val="21"/>
                <w:rtl w:val="0"/>
              </w:rPr>
              <w:t xml:space="preserve">Fondo de Aportaciones para la Infraestructura Social para Pueblos y Comunidades Indígenas y Afromexicanas</w:t>
            </w:r>
          </w:p>
        </w:tc>
      </w:tr>
      <w:tr>
        <w:trPr>
          <w:cantSplit w:val="0"/>
          <w:trHeight w:val="281" w:hRule="atLeast"/>
          <w:tblHeader w:val="0"/>
        </w:trPr>
        <w:tc>
          <w:tcPr>
            <w:vAlign w:val="center"/>
          </w:tcPr>
          <w:p w:rsidR="00000000" w:rsidDel="00000000" w:rsidP="00000000" w:rsidRDefault="00000000" w:rsidRPr="00000000" w14:paraId="00000028">
            <w:pPr>
              <w:spacing w:line="240" w:lineRule="auto"/>
              <w:rPr>
                <w:rFonts w:ascii="Arial Narrow" w:cs="Arial Narrow" w:eastAsia="Arial Narrow" w:hAnsi="Arial Narrow"/>
                <w:b w:val="1"/>
                <w:bCs w:val="1"/>
                <w:i w:val="1"/>
                <w:iCs w:val="1"/>
                <w:sz w:val="21"/>
                <w:szCs w:val="21"/>
              </w:rPr>
            </w:pPr>
            <w:r w:rsidDel="00000000" w:rsidR="00000000" w:rsidRPr="00000000">
              <w:rPr>
                <w:rFonts w:ascii="Arial Narrow" w:cs="Arial Narrow" w:eastAsia="Arial Narrow" w:hAnsi="Arial Narrow"/>
                <w:b w:val="1"/>
                <w:bCs w:val="1"/>
                <w:i w:val="1"/>
                <w:iCs w:val="1"/>
                <w:sz w:val="21"/>
                <w:szCs w:val="21"/>
                <w:rtl w:val="0"/>
              </w:rPr>
              <w:t xml:space="preserve">Incidentista:</w:t>
            </w:r>
          </w:p>
        </w:tc>
        <w:tc>
          <w:tcPr>
            <w:vAlign w:val="center"/>
          </w:tcPr>
          <w:p w:rsidR="00000000" w:rsidDel="00000000" w:rsidP="00000000" w:rsidRDefault="00000000" w:rsidRPr="00000000" w14:paraId="00000029">
            <w:pPr>
              <w:spacing w:line="240" w:lineRule="auto"/>
              <w:jc w:val="both"/>
              <w:rPr>
                <w:rFonts w:ascii="Arial Narrow" w:cs="Arial Narrow" w:eastAsia="Arial Narrow" w:hAnsi="Arial Narrow"/>
                <w:color w:val="000000"/>
                <w:sz w:val="21"/>
                <w:szCs w:val="21"/>
                <w:highlight w:val="yellow"/>
              </w:rPr>
            </w:pPr>
            <w:r w:rsidDel="00000000" w:rsidR="00000000" w:rsidRPr="00000000">
              <w:rPr>
                <w:rFonts w:ascii="Arial Narrow" w:cs="Arial Narrow" w:eastAsia="Arial Narrow" w:hAnsi="Arial Narrow"/>
                <w:color w:val="000000"/>
                <w:sz w:val="21"/>
                <w:szCs w:val="21"/>
                <w:rtl w:val="0"/>
              </w:rPr>
              <w:t xml:space="preserve">Diego Alexis Aguilar Hernández </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2A">
            <w:pPr>
              <w:spacing w:line="240" w:lineRule="auto"/>
              <w:rPr>
                <w:rFonts w:ascii="Arial Narrow" w:cs="Arial Narrow" w:eastAsia="Arial Narrow" w:hAnsi="Arial Narrow"/>
                <w:b w:val="1"/>
                <w:bCs w:val="1"/>
                <w:i w:val="1"/>
                <w:iCs w:val="1"/>
                <w:sz w:val="21"/>
                <w:szCs w:val="21"/>
              </w:rPr>
            </w:pPr>
            <w:r w:rsidDel="00000000" w:rsidR="00000000" w:rsidRPr="00000000">
              <w:rPr>
                <w:rFonts w:ascii="Arial Narrow" w:cs="Arial Narrow" w:eastAsia="Arial Narrow" w:hAnsi="Arial Narrow"/>
                <w:b w:val="1"/>
                <w:bCs w:val="1"/>
                <w:i w:val="1"/>
                <w:iCs w:val="1"/>
                <w:sz w:val="21"/>
                <w:szCs w:val="21"/>
                <w:rtl w:val="0"/>
              </w:rPr>
              <w:t xml:space="preserve">Ley de Justicia Electoral:</w:t>
            </w:r>
          </w:p>
        </w:tc>
        <w:tc>
          <w:tcPr>
            <w:vAlign w:val="center"/>
          </w:tcPr>
          <w:p w:rsidR="00000000" w:rsidDel="00000000" w:rsidP="00000000" w:rsidRDefault="00000000" w:rsidRPr="00000000" w14:paraId="0000002B">
            <w:pPr>
              <w:spacing w:line="240" w:lineRule="auto"/>
              <w:jc w:val="both"/>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Ley de Justicia en Materia Electoral y de Participación Ciudadana del Estado de Michoacán de Ocampo.</w:t>
            </w:r>
          </w:p>
        </w:tc>
      </w:tr>
      <w:tr>
        <w:trPr>
          <w:cantSplit w:val="0"/>
          <w:trHeight w:val="224" w:hRule="atLeast"/>
          <w:tblHeader w:val="0"/>
        </w:trPr>
        <w:tc>
          <w:tcPr>
            <w:vAlign w:val="center"/>
          </w:tcPr>
          <w:p w:rsidR="00000000" w:rsidDel="00000000" w:rsidP="00000000" w:rsidRDefault="00000000" w:rsidRPr="00000000" w14:paraId="0000002C">
            <w:pPr>
              <w:spacing w:line="240" w:lineRule="auto"/>
              <w:rPr>
                <w:rFonts w:ascii="Arial Narrow" w:cs="Arial Narrow" w:eastAsia="Arial Narrow" w:hAnsi="Arial Narrow"/>
                <w:b w:val="1"/>
                <w:bCs w:val="1"/>
                <w:i w:val="1"/>
                <w:iCs w:val="1"/>
                <w:sz w:val="21"/>
                <w:szCs w:val="21"/>
              </w:rPr>
            </w:pPr>
            <w:r w:rsidDel="00000000" w:rsidR="00000000" w:rsidRPr="00000000">
              <w:rPr>
                <w:rFonts w:ascii="Arial Narrow" w:cs="Arial Narrow" w:eastAsia="Arial Narrow" w:hAnsi="Arial Narrow"/>
                <w:b w:val="1"/>
                <w:bCs w:val="1"/>
                <w:i w:val="1"/>
                <w:iCs w:val="1"/>
                <w:sz w:val="21"/>
                <w:szCs w:val="21"/>
                <w:rtl w:val="0"/>
              </w:rPr>
              <w:t xml:space="preserve">Parte Incidentada: </w:t>
            </w:r>
          </w:p>
        </w:tc>
        <w:tc>
          <w:tcPr>
            <w:vAlign w:val="center"/>
          </w:tcPr>
          <w:p w:rsidR="00000000" w:rsidDel="00000000" w:rsidP="00000000" w:rsidRDefault="00000000" w:rsidRPr="00000000" w14:paraId="0000002D">
            <w:pPr>
              <w:spacing w:line="240" w:lineRule="auto"/>
              <w:jc w:val="both"/>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Presidente Municipal, Tesorero y Regidores del Ayuntamiento de Tuxpan, Michoacán,</w:t>
            </w:r>
          </w:p>
        </w:tc>
      </w:tr>
      <w:tr>
        <w:trPr>
          <w:cantSplit w:val="0"/>
          <w:trHeight w:val="457" w:hRule="atLeast"/>
          <w:tblHeader w:val="0"/>
        </w:trPr>
        <w:tc>
          <w:tcPr>
            <w:vAlign w:val="center"/>
          </w:tcPr>
          <w:p w:rsidR="00000000" w:rsidDel="00000000" w:rsidP="00000000" w:rsidRDefault="00000000" w:rsidRPr="00000000" w14:paraId="0000002E">
            <w:pPr>
              <w:spacing w:line="240" w:lineRule="auto"/>
              <w:rPr>
                <w:rFonts w:ascii="Arial Narrow" w:cs="Arial Narrow" w:eastAsia="Arial Narrow" w:hAnsi="Arial Narrow"/>
                <w:b w:val="1"/>
                <w:bCs w:val="1"/>
                <w:i w:val="1"/>
                <w:iCs w:val="1"/>
                <w:sz w:val="21"/>
                <w:szCs w:val="21"/>
              </w:rPr>
            </w:pPr>
            <w:r w:rsidDel="00000000" w:rsidR="00000000" w:rsidRPr="00000000">
              <w:rPr>
                <w:rFonts w:ascii="Arial Narrow" w:cs="Arial Narrow" w:eastAsia="Arial Narrow" w:hAnsi="Arial Narrow"/>
                <w:b w:val="1"/>
                <w:bCs w:val="1"/>
                <w:i w:val="1"/>
                <w:iCs w:val="1"/>
                <w:sz w:val="21"/>
                <w:szCs w:val="21"/>
                <w:rtl w:val="0"/>
              </w:rPr>
              <w:t xml:space="preserve">Sala Superior:</w:t>
            </w:r>
          </w:p>
        </w:tc>
        <w:tc>
          <w:tcPr>
            <w:vAlign w:val="center"/>
          </w:tcPr>
          <w:p w:rsidR="00000000" w:rsidDel="00000000" w:rsidP="00000000" w:rsidRDefault="00000000" w:rsidRPr="00000000" w14:paraId="0000002F">
            <w:pPr>
              <w:spacing w:line="240" w:lineRule="auto"/>
              <w:jc w:val="both"/>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Sala Superior del Tribunal Electoral del Poder Judicial de la Federación.</w:t>
            </w:r>
          </w:p>
        </w:tc>
      </w:tr>
      <w:tr>
        <w:trPr>
          <w:cantSplit w:val="0"/>
          <w:trHeight w:val="457" w:hRule="atLeast"/>
          <w:tblHeader w:val="0"/>
        </w:trPr>
        <w:tc>
          <w:tcPr>
            <w:vAlign w:val="center"/>
          </w:tcPr>
          <w:p w:rsidR="00000000" w:rsidDel="00000000" w:rsidP="00000000" w:rsidRDefault="00000000" w:rsidRPr="00000000" w14:paraId="00000030">
            <w:pPr>
              <w:spacing w:line="240" w:lineRule="auto"/>
              <w:rPr>
                <w:rFonts w:ascii="Arial Narrow" w:cs="Arial Narrow" w:eastAsia="Arial Narrow" w:hAnsi="Arial Narrow"/>
                <w:b w:val="1"/>
                <w:bCs w:val="1"/>
                <w:i w:val="1"/>
                <w:iCs w:val="1"/>
                <w:sz w:val="21"/>
                <w:szCs w:val="21"/>
              </w:rPr>
            </w:pPr>
            <w:r w:rsidDel="00000000" w:rsidR="00000000" w:rsidRPr="00000000">
              <w:rPr>
                <w:rFonts w:ascii="Arial Narrow" w:cs="Arial Narrow" w:eastAsia="Arial Narrow" w:hAnsi="Arial Narrow"/>
                <w:b w:val="1"/>
                <w:bCs w:val="1"/>
                <w:i w:val="1"/>
                <w:iCs w:val="1"/>
                <w:sz w:val="21"/>
                <w:szCs w:val="21"/>
                <w:rtl w:val="0"/>
              </w:rPr>
              <w:t xml:space="preserve">Sentencia:</w:t>
            </w:r>
          </w:p>
        </w:tc>
        <w:tc>
          <w:tcPr>
            <w:vAlign w:val="center"/>
          </w:tcPr>
          <w:p w:rsidR="00000000" w:rsidDel="00000000" w:rsidP="00000000" w:rsidRDefault="00000000" w:rsidRPr="00000000" w14:paraId="00000031">
            <w:pPr>
              <w:spacing w:line="240" w:lineRule="auto"/>
              <w:jc w:val="both"/>
              <w:rPr>
                <w:rFonts w:ascii="Arial Narrow" w:cs="Arial Narrow" w:eastAsia="Arial Narrow" w:hAnsi="Arial Narrow"/>
                <w:sz w:val="21"/>
                <w:szCs w:val="21"/>
                <w:highlight w:val="yellow"/>
              </w:rPr>
            </w:pPr>
            <w:r w:rsidDel="00000000" w:rsidR="00000000" w:rsidRPr="00000000">
              <w:rPr>
                <w:rFonts w:ascii="Arial Narrow" w:cs="Arial Narrow" w:eastAsia="Arial Narrow" w:hAnsi="Arial Narrow"/>
                <w:sz w:val="21"/>
                <w:szCs w:val="21"/>
                <w:rtl w:val="0"/>
              </w:rPr>
              <w:t xml:space="preserve">Sentencia dictada en el juicio de la ciudadanía TEEM-JDC-022/2026.</w:t>
            </w:r>
            <w:r w:rsidDel="00000000" w:rsidR="00000000" w:rsidRPr="00000000">
              <w:rPr>
                <w:rtl w:val="0"/>
              </w:rPr>
            </w:r>
          </w:p>
        </w:tc>
      </w:tr>
      <w:tr>
        <w:trPr>
          <w:cantSplit w:val="0"/>
          <w:trHeight w:val="457" w:hRule="atLeast"/>
          <w:tblHeader w:val="0"/>
        </w:trPr>
        <w:tc>
          <w:tcPr>
            <w:vAlign w:val="center"/>
          </w:tcPr>
          <w:p w:rsidR="00000000" w:rsidDel="00000000" w:rsidP="00000000" w:rsidRDefault="00000000" w:rsidRPr="00000000" w14:paraId="00000032">
            <w:pPr>
              <w:spacing w:line="240" w:lineRule="auto"/>
              <w:rPr>
                <w:rFonts w:ascii="Arial Narrow" w:cs="Arial Narrow" w:eastAsia="Arial Narrow" w:hAnsi="Arial Narrow"/>
                <w:b w:val="1"/>
                <w:bCs w:val="1"/>
                <w:i w:val="1"/>
                <w:iCs w:val="1"/>
                <w:sz w:val="21"/>
                <w:szCs w:val="21"/>
              </w:rPr>
            </w:pPr>
            <w:r w:rsidDel="00000000" w:rsidR="00000000" w:rsidRPr="00000000">
              <w:rPr>
                <w:rFonts w:ascii="Arial Narrow" w:cs="Arial Narrow" w:eastAsia="Arial Narrow" w:hAnsi="Arial Narrow"/>
                <w:b w:val="1"/>
                <w:bCs w:val="1"/>
                <w:i w:val="1"/>
                <w:iCs w:val="1"/>
                <w:sz w:val="21"/>
                <w:szCs w:val="21"/>
                <w:rtl w:val="0"/>
              </w:rPr>
              <w:t xml:space="preserve">Tribunal  y/o órgano jurisdiccional:</w:t>
            </w:r>
          </w:p>
        </w:tc>
        <w:tc>
          <w:tcPr>
            <w:vAlign w:val="center"/>
          </w:tcPr>
          <w:p w:rsidR="00000000" w:rsidDel="00000000" w:rsidP="00000000" w:rsidRDefault="00000000" w:rsidRPr="00000000" w14:paraId="00000033">
            <w:pPr>
              <w:spacing w:line="240" w:lineRule="auto"/>
              <w:jc w:val="both"/>
              <w:rPr>
                <w:rFonts w:ascii="Arial Narrow" w:cs="Arial Narrow" w:eastAsia="Arial Narrow" w:hAnsi="Arial Narrow"/>
                <w:sz w:val="21"/>
                <w:szCs w:val="21"/>
              </w:rPr>
            </w:pPr>
            <w:r w:rsidDel="00000000" w:rsidR="00000000" w:rsidRPr="00000000">
              <w:rPr>
                <w:rFonts w:ascii="Arial Narrow" w:cs="Arial Narrow" w:eastAsia="Arial Narrow" w:hAnsi="Arial Narrow"/>
                <w:sz w:val="21"/>
                <w:szCs w:val="21"/>
                <w:rtl w:val="0"/>
              </w:rPr>
              <w:t xml:space="preserve">Tribunal Electoral del Estado de Michoacán.</w:t>
            </w:r>
          </w:p>
        </w:tc>
      </w:tr>
    </w:tbl>
    <w:p w:rsidR="00000000" w:rsidDel="00000000" w:rsidP="00000000" w:rsidRDefault="00000000" w:rsidRPr="00000000" w14:paraId="00000034">
      <w:pPr>
        <w:pStyle w:val="Heading1"/>
        <w:spacing w:after="240" w:before="480" w:line="360" w:lineRule="auto"/>
        <w:jc w:val="center"/>
        <w:rPr>
          <w:rFonts w:ascii="Arial" w:cs="Arial" w:eastAsia="Arial" w:hAnsi="Arial"/>
          <w:b w:val="1"/>
          <w:bCs w:val="1"/>
          <w:color w:val="000000"/>
          <w:sz w:val="24"/>
          <w:szCs w:val="24"/>
        </w:rPr>
      </w:pPr>
      <w:bookmarkStart w:colFirst="0" w:colLast="0" w:name="_heading=h.pjvvgmg6i7l0" w:id="1"/>
      <w:bookmarkEnd w:id="1"/>
      <w:r w:rsidDel="00000000" w:rsidR="00000000" w:rsidRPr="00000000">
        <w:rPr>
          <w:rFonts w:ascii="Arial" w:cs="Arial" w:eastAsia="Arial" w:hAnsi="Arial"/>
          <w:b w:val="1"/>
          <w:bCs w:val="1"/>
          <w:color w:val="000000"/>
          <w:sz w:val="24"/>
          <w:szCs w:val="24"/>
          <w:rtl w:val="0"/>
        </w:rPr>
        <w:t xml:space="preserve">I. ANTECEDENTES</w:t>
      </w:r>
      <w:r w:rsidDel="00000000" w:rsidR="00000000" w:rsidRPr="00000000">
        <w:rPr>
          <w:rFonts w:ascii="Arial" w:cs="Arial" w:eastAsia="Arial" w:hAnsi="Arial"/>
          <w:b w:val="1"/>
          <w:bCs w:val="1"/>
          <w:color w:val="000000"/>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240" w:before="28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Sentencia</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treinta de abril, este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órgano jurisdiccional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dictó sentencia</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misma que se notificó a las partes y autoridades vinculadas los siguientes cuatro y seis de mayo.</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24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Impugnación federal.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once de mayo,</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 presentó un juicio electoral para controvertir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sentencia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El veintiocho siguiente, la Sala Regional Toluca resolvió el expediente ST-JG-42/2026 por el que se confirmó la determinación adoptada por este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Tribunal.</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24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Escrito de solicitud de cumplimiento y requerimiento.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proveído de once de junio, se tuvo por recibido escrito de solicitud de cumplimiento presentado por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incidentista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 lo que se requirió a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parte incidentada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fin de que informara respecto del cumplimiento de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sentencia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2"/>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24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Cumplimiento a requerimiento y vista.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proveído de diecisiete de junio, se tuvo por recibida la documentación remitida por 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Ayuntamiento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exclusivamente para efectos procesales, se le tuvo dando cumplimiento al requerimiento formulado el once de junio; asimismo, se ordenó dar vista al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incidentista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 el oficio y los documentos remitidos, para que manifestara lo que a su interés conviniera.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3"/>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24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Desahogo de vista y apertura de incidente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través de proveído de veinticuatro de junio, este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Tribunal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tuvo por desahogada la vista y, al advertir que al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incidentista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realizaba manifestaciones relacionadas con el incumplimiento de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sentencia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ordenó la apertura del incidente respectivo, de igual manera dio vista a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parte incidentada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para que manifestara lo que a su derecho conviniera y, en su caso, remitiera documentación adicional sobre el estado del cumplimiento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4"/>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24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Atención a vista.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 acuerdo de seis de julio, se tuvo a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parte incidentada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desahogando la vista que le fue concedida, así como realizando diversas manifestaciones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5"/>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26"/>
        </w:tabs>
        <w:spacing w:after="24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Admisión y citación a resolución incidental.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 acuerdo de veintidós de julio se admitió a trámite el incidente y se citó a las partes para resolver la incidencia planteada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6"/>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C">
      <w:pPr>
        <w:pStyle w:val="Heading1"/>
        <w:spacing w:after="240" w:before="480" w:line="360" w:lineRule="auto"/>
        <w:jc w:val="center"/>
        <w:rPr>
          <w:rFonts w:ascii="Arial" w:cs="Arial" w:eastAsia="Arial" w:hAnsi="Arial"/>
          <w:b w:val="1"/>
          <w:bCs w:val="1"/>
          <w:color w:val="000000"/>
          <w:sz w:val="24"/>
          <w:szCs w:val="24"/>
        </w:rPr>
      </w:pPr>
      <w:bookmarkStart w:colFirst="0" w:colLast="0" w:name="_heading=h.rmu0pywawbki" w:id="2"/>
      <w:bookmarkEnd w:id="2"/>
      <w:r w:rsidDel="00000000" w:rsidR="00000000" w:rsidRPr="00000000">
        <w:rPr>
          <w:rFonts w:ascii="Arial" w:cs="Arial" w:eastAsia="Arial" w:hAnsi="Arial"/>
          <w:b w:val="1"/>
          <w:bCs w:val="1"/>
          <w:color w:val="000000"/>
          <w:sz w:val="24"/>
          <w:szCs w:val="24"/>
          <w:rtl w:val="0"/>
        </w:rPr>
        <w:t xml:space="preserve">II. COMPETENCIA</w:t>
      </w:r>
    </w:p>
    <w:p w:rsidR="00000000" w:rsidDel="00000000" w:rsidP="00000000" w:rsidRDefault="00000000" w:rsidRPr="00000000" w14:paraId="0000003D">
      <w:pPr>
        <w:tabs>
          <w:tab w:val="left" w:leader="none" w:pos="0"/>
          <w:tab w:val="left" w:leader="none" w:pos="284"/>
          <w:tab w:val="left" w:leader="none" w:pos="567"/>
        </w:tabs>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Pleno del </w:t>
      </w:r>
      <w:r w:rsidDel="00000000" w:rsidR="00000000" w:rsidRPr="00000000">
        <w:rPr>
          <w:rFonts w:ascii="Arial" w:cs="Arial" w:eastAsia="Arial" w:hAnsi="Arial"/>
          <w:i w:val="1"/>
          <w:iCs w:val="1"/>
          <w:sz w:val="24"/>
          <w:szCs w:val="24"/>
          <w:rtl w:val="0"/>
        </w:rPr>
        <w:t xml:space="preserve">Tribunal </w:t>
      </w:r>
      <w:r w:rsidDel="00000000" w:rsidR="00000000" w:rsidRPr="00000000">
        <w:rPr>
          <w:rFonts w:ascii="Arial" w:cs="Arial" w:eastAsia="Arial" w:hAnsi="Arial"/>
          <w:sz w:val="24"/>
          <w:szCs w:val="24"/>
          <w:rtl w:val="0"/>
        </w:rPr>
        <w:t xml:space="preserve">es competente para conocer y resolver sobre el presente incidente de incumplimiento, debido a que la función de los tribunales no se reduce a conocer y resolver las controversias de manera pronta, completa e imparcial, sino también se adiciona la de vigilar y proveer lo necesario para garantizar la plena ejecución de sus resoluciones</w:t>
      </w:r>
      <w:r w:rsidDel="00000000" w:rsidR="00000000" w:rsidRPr="00000000">
        <w:rPr>
          <w:rFonts w:ascii="Arial" w:cs="Arial" w:eastAsia="Arial" w:hAnsi="Arial"/>
          <w:sz w:val="24"/>
          <w:szCs w:val="24"/>
          <w:vertAlign w:val="superscript"/>
        </w:rPr>
        <w:footnoteReference w:customMarkFollows="0" w:id="7"/>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E">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 anterior con fundamento en los artículos 1° de la </w:t>
      </w:r>
      <w:r w:rsidDel="00000000" w:rsidR="00000000" w:rsidRPr="00000000">
        <w:rPr>
          <w:rFonts w:ascii="Arial" w:cs="Arial" w:eastAsia="Arial" w:hAnsi="Arial"/>
          <w:i w:val="1"/>
          <w:iCs w:val="1"/>
          <w:sz w:val="24"/>
          <w:szCs w:val="24"/>
          <w:rtl w:val="0"/>
        </w:rPr>
        <w:t xml:space="preserve">Constitución General</w:t>
      </w:r>
      <w:r w:rsidDel="00000000" w:rsidR="00000000" w:rsidRPr="00000000">
        <w:rPr>
          <w:rFonts w:ascii="Arial" w:cs="Arial" w:eastAsia="Arial" w:hAnsi="Arial"/>
          <w:sz w:val="24"/>
          <w:szCs w:val="24"/>
          <w:rtl w:val="0"/>
        </w:rPr>
        <w:t xml:space="preserve">; 98 A de la </w:t>
      </w:r>
      <w:r w:rsidDel="00000000" w:rsidR="00000000" w:rsidRPr="00000000">
        <w:rPr>
          <w:rFonts w:ascii="Arial" w:cs="Arial" w:eastAsia="Arial" w:hAnsi="Arial"/>
          <w:i w:val="1"/>
          <w:iCs w:val="1"/>
          <w:sz w:val="24"/>
          <w:szCs w:val="24"/>
          <w:rtl w:val="0"/>
        </w:rPr>
        <w:t xml:space="preserve">Constitución Local</w:t>
      </w:r>
      <w:r w:rsidDel="00000000" w:rsidR="00000000" w:rsidRPr="00000000">
        <w:rPr>
          <w:rFonts w:ascii="Arial" w:cs="Arial" w:eastAsia="Arial" w:hAnsi="Arial"/>
          <w:sz w:val="24"/>
          <w:szCs w:val="24"/>
          <w:rtl w:val="0"/>
        </w:rPr>
        <w:t xml:space="preserve">, 60, 64, fracción XIII y 66, fracciones II, III y X del </w:t>
      </w:r>
      <w:r w:rsidDel="00000000" w:rsidR="00000000" w:rsidRPr="00000000">
        <w:rPr>
          <w:rFonts w:ascii="Arial" w:cs="Arial" w:eastAsia="Arial" w:hAnsi="Arial"/>
          <w:i w:val="1"/>
          <w:iCs w:val="1"/>
          <w:sz w:val="24"/>
          <w:szCs w:val="24"/>
          <w:rtl w:val="0"/>
        </w:rPr>
        <w:t xml:space="preserve">Código Electoral</w:t>
      </w:r>
      <w:r w:rsidDel="00000000" w:rsidR="00000000" w:rsidRPr="00000000">
        <w:rPr>
          <w:rFonts w:ascii="Arial" w:cs="Arial" w:eastAsia="Arial" w:hAnsi="Arial"/>
          <w:sz w:val="24"/>
          <w:szCs w:val="24"/>
          <w:rtl w:val="0"/>
        </w:rPr>
        <w:t xml:space="preserve">; 1, 5, 31, 73 y 74, inciso c) de </w:t>
      </w:r>
      <w:r w:rsidDel="00000000" w:rsidR="00000000" w:rsidRPr="00000000">
        <w:rPr>
          <w:rFonts w:ascii="Arial" w:cs="Arial" w:eastAsia="Arial" w:hAnsi="Arial"/>
          <w:i w:val="1"/>
          <w:iCs w:val="1"/>
          <w:sz w:val="24"/>
          <w:szCs w:val="24"/>
          <w:rtl w:val="0"/>
        </w:rPr>
        <w:t xml:space="preserve">Ley de Justicia Electoral</w:t>
      </w:r>
      <w:r w:rsidDel="00000000" w:rsidR="00000000" w:rsidRPr="00000000">
        <w:rPr>
          <w:rFonts w:ascii="Arial" w:cs="Arial" w:eastAsia="Arial" w:hAnsi="Arial"/>
          <w:sz w:val="24"/>
          <w:szCs w:val="24"/>
          <w:rtl w:val="0"/>
        </w:rPr>
        <w:t xml:space="preserve"> y 91 del Reglamento Interior del</w:t>
      </w:r>
      <w:r w:rsidDel="00000000" w:rsidR="00000000" w:rsidRPr="00000000">
        <w:rPr>
          <w:rFonts w:ascii="Arial" w:cs="Arial" w:eastAsia="Arial" w:hAnsi="Arial"/>
          <w:i w:val="1"/>
          <w:iCs w:val="1"/>
          <w:sz w:val="24"/>
          <w:szCs w:val="24"/>
          <w:rtl w:val="0"/>
        </w:rPr>
        <w:t xml:space="preserve"> Tribunal</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r3mx4aje2l4t" w:id="3"/>
      <w:bookmarkEnd w:id="3"/>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III. REQUISITOS DE PROCEDENCIA</w:t>
      </w:r>
    </w:p>
    <w:p w:rsidR="00000000" w:rsidDel="00000000" w:rsidP="00000000" w:rsidRDefault="00000000" w:rsidRPr="00000000" w14:paraId="00000040">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escrito relativo al incidente de incumplimiento de sentencia reúne los requisitos formales y de procedencia previstos en los artículos 9, 10, 15, fracción IV, 73 y 74, inciso c), de la </w:t>
      </w:r>
      <w:r w:rsidDel="00000000" w:rsidR="00000000" w:rsidRPr="00000000">
        <w:rPr>
          <w:rFonts w:ascii="Arial" w:cs="Arial" w:eastAsia="Arial" w:hAnsi="Arial"/>
          <w:i w:val="1"/>
          <w:iCs w:val="1"/>
          <w:sz w:val="24"/>
          <w:szCs w:val="24"/>
          <w:rtl w:val="0"/>
        </w:rPr>
        <w:t xml:space="preserve">Ley de Justicia Electoral</w:t>
      </w:r>
      <w:r w:rsidDel="00000000" w:rsidR="00000000" w:rsidRPr="00000000">
        <w:rPr>
          <w:rFonts w:ascii="Arial" w:cs="Arial" w:eastAsia="Arial" w:hAnsi="Arial"/>
          <w:sz w:val="24"/>
          <w:szCs w:val="24"/>
          <w:rtl w:val="0"/>
        </w:rPr>
        <w:t xml:space="preserve">, tal como se señala a continuación:</w:t>
      </w:r>
    </w:p>
    <w:p w:rsidR="00000000" w:rsidDel="00000000" w:rsidP="00000000" w:rsidRDefault="00000000" w:rsidRPr="00000000" w14:paraId="00000041">
      <w:pPr>
        <w:spacing w:before="240" w:line="360" w:lineRule="auto"/>
        <w:jc w:val="both"/>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1. Oportunidad. </w:t>
      </w:r>
      <w:r w:rsidDel="00000000" w:rsidR="00000000" w:rsidRPr="00000000">
        <w:rPr>
          <w:rFonts w:ascii="Arial" w:cs="Arial" w:eastAsia="Arial" w:hAnsi="Arial"/>
          <w:color w:val="000000"/>
          <w:sz w:val="24"/>
          <w:szCs w:val="24"/>
          <w:rtl w:val="0"/>
        </w:rPr>
        <w:t xml:space="preserve">El incidente fue promovido en tiempo, en atención a que el</w:t>
      </w:r>
      <w:r w:rsidDel="00000000" w:rsidR="00000000" w:rsidRPr="00000000">
        <w:rPr>
          <w:rFonts w:ascii="Arial" w:cs="Arial" w:eastAsia="Arial" w:hAnsi="Arial"/>
          <w:i w:val="1"/>
          <w:iCs w:val="1"/>
          <w:color w:val="000000"/>
          <w:sz w:val="24"/>
          <w:szCs w:val="24"/>
          <w:rtl w:val="0"/>
        </w:rPr>
        <w:t xml:space="preserve"> incidentista</w:t>
      </w:r>
      <w:r w:rsidDel="00000000" w:rsidR="00000000" w:rsidRPr="00000000">
        <w:rPr>
          <w:rFonts w:ascii="Arial" w:cs="Arial" w:eastAsia="Arial" w:hAnsi="Arial"/>
          <w:color w:val="000000"/>
          <w:sz w:val="24"/>
          <w:szCs w:val="24"/>
          <w:rtl w:val="0"/>
        </w:rPr>
        <w:t xml:space="preserve"> hace valer la </w:t>
      </w:r>
      <w:r w:rsidDel="00000000" w:rsidR="00000000" w:rsidRPr="00000000">
        <w:rPr>
          <w:rFonts w:ascii="Arial" w:cs="Arial" w:eastAsia="Arial" w:hAnsi="Arial"/>
          <w:sz w:val="24"/>
          <w:szCs w:val="24"/>
          <w:rtl w:val="0"/>
        </w:rPr>
        <w:t xml:space="preserve">omisión en que incurre la </w:t>
      </w:r>
      <w:r w:rsidDel="00000000" w:rsidR="00000000" w:rsidRPr="00000000">
        <w:rPr>
          <w:rFonts w:ascii="Arial" w:cs="Arial" w:eastAsia="Arial" w:hAnsi="Arial"/>
          <w:i w:val="1"/>
          <w:iCs w:val="1"/>
          <w:sz w:val="24"/>
          <w:szCs w:val="24"/>
          <w:rtl w:val="0"/>
        </w:rPr>
        <w:t xml:space="preserve">parte incidentada, </w:t>
      </w:r>
      <w:r w:rsidDel="00000000" w:rsidR="00000000" w:rsidRPr="00000000">
        <w:rPr>
          <w:rFonts w:ascii="Arial" w:cs="Arial" w:eastAsia="Arial" w:hAnsi="Arial"/>
          <w:sz w:val="24"/>
          <w:szCs w:val="24"/>
          <w:rtl w:val="0"/>
        </w:rPr>
        <w:t xml:space="preserve">de dar cumplimiento a lo determinado en la </w:t>
      </w:r>
      <w:r w:rsidDel="00000000" w:rsidR="00000000" w:rsidRPr="00000000">
        <w:rPr>
          <w:rFonts w:ascii="Arial" w:cs="Arial" w:eastAsia="Arial" w:hAnsi="Arial"/>
          <w:i w:val="1"/>
          <w:iCs w:val="1"/>
          <w:sz w:val="24"/>
          <w:szCs w:val="24"/>
          <w:rtl w:val="0"/>
        </w:rPr>
        <w:t xml:space="preserve">sentencia</w:t>
      </w:r>
      <w:r w:rsidDel="00000000" w:rsidR="00000000" w:rsidRPr="00000000">
        <w:rPr>
          <w:rFonts w:ascii="Arial" w:cs="Arial" w:eastAsia="Arial" w:hAnsi="Arial"/>
          <w:sz w:val="24"/>
          <w:szCs w:val="24"/>
          <w:rtl w:val="0"/>
        </w:rPr>
        <w:t xml:space="preserve">, es decir, se trata de un acto de tracto sucesivo, al actualizarse cada día que transcurre.</w:t>
      </w:r>
      <w:r w:rsidDel="00000000" w:rsidR="00000000" w:rsidRPr="00000000">
        <w:rPr>
          <w:rFonts w:ascii="Arial" w:cs="Arial" w:eastAsia="Arial" w:hAnsi="Arial"/>
          <w:sz w:val="24"/>
          <w:szCs w:val="24"/>
          <w:vertAlign w:val="superscript"/>
        </w:rPr>
        <w:footnoteReference w:customMarkFollows="0" w:id="8"/>
      </w:r>
      <w:r w:rsidDel="00000000" w:rsidR="00000000" w:rsidRPr="00000000">
        <w:rPr>
          <w:rtl w:val="0"/>
        </w:rPr>
      </w:r>
    </w:p>
    <w:p w:rsidR="00000000" w:rsidDel="00000000" w:rsidP="00000000" w:rsidRDefault="00000000" w:rsidRPr="00000000" w14:paraId="00000042">
      <w:pPr>
        <w:spacing w:before="240" w:line="360" w:lineRule="auto"/>
        <w:jc w:val="both"/>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2.</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Forma.</w:t>
      </w:r>
      <w:r w:rsidDel="00000000" w:rsidR="00000000" w:rsidRPr="00000000">
        <w:rPr>
          <w:rFonts w:ascii="Arial" w:cs="Arial" w:eastAsia="Arial" w:hAnsi="Arial"/>
          <w:color w:val="000000"/>
          <w:sz w:val="24"/>
          <w:szCs w:val="24"/>
          <w:rtl w:val="0"/>
        </w:rPr>
        <w:t xml:space="preserve"> En el escrito incidental aparece</w:t>
      </w:r>
      <w:r w:rsidDel="00000000" w:rsidR="00000000" w:rsidRPr="00000000">
        <w:rPr>
          <w:rFonts w:ascii="Arial" w:cs="Arial" w:eastAsia="Arial" w:hAnsi="Arial"/>
          <w:sz w:val="24"/>
          <w:szCs w:val="24"/>
          <w:rtl w:val="0"/>
        </w:rPr>
        <w:t xml:space="preserve"> el nombre </w:t>
      </w:r>
      <w:r w:rsidDel="00000000" w:rsidR="00000000" w:rsidRPr="00000000">
        <w:rPr>
          <w:rFonts w:ascii="Arial" w:cs="Arial" w:eastAsia="Arial" w:hAnsi="Arial"/>
          <w:color w:val="000000"/>
          <w:sz w:val="24"/>
          <w:szCs w:val="24"/>
          <w:rtl w:val="0"/>
        </w:rPr>
        <w:t xml:space="preserve">y la firma de quien comparece a promover, además, se describen los hechos en que sustentan el incumplimiento de lo determinado, con las cuales se sostiene la procedencia del incidente planteado.</w:t>
      </w:r>
      <w:r w:rsidDel="00000000" w:rsidR="00000000" w:rsidRPr="00000000">
        <w:rPr>
          <w:rtl w:val="0"/>
        </w:rPr>
      </w:r>
    </w:p>
    <w:p w:rsidR="00000000" w:rsidDel="00000000" w:rsidP="00000000" w:rsidRDefault="00000000" w:rsidRPr="00000000" w14:paraId="00000043">
      <w:pPr>
        <w:spacing w:before="240" w:line="36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3. Legitimación y personalidad. </w:t>
      </w:r>
      <w:r w:rsidDel="00000000" w:rsidR="00000000" w:rsidRPr="00000000">
        <w:rPr>
          <w:rFonts w:ascii="Arial" w:cs="Arial" w:eastAsia="Arial" w:hAnsi="Arial"/>
          <w:color w:val="000000"/>
          <w:sz w:val="24"/>
          <w:szCs w:val="24"/>
          <w:rtl w:val="0"/>
        </w:rPr>
        <w:t xml:space="preserve">Dichos requisitos se encuentran satisfechos, de conformidad con los artículos 73, párrafo segundo y 74, párrafo primero, inciso c), de la </w:t>
      </w:r>
      <w:r w:rsidDel="00000000" w:rsidR="00000000" w:rsidRPr="00000000">
        <w:rPr>
          <w:rFonts w:ascii="Arial" w:cs="Arial" w:eastAsia="Arial" w:hAnsi="Arial"/>
          <w:i w:val="1"/>
          <w:iCs w:val="1"/>
          <w:color w:val="000000"/>
          <w:sz w:val="24"/>
          <w:szCs w:val="24"/>
          <w:rtl w:val="0"/>
        </w:rPr>
        <w:t xml:space="preserve">Ley de Justicia Electoral</w:t>
      </w:r>
      <w:r w:rsidDel="00000000" w:rsidR="00000000" w:rsidRPr="00000000">
        <w:rPr>
          <w:rFonts w:ascii="Arial" w:cs="Arial" w:eastAsia="Arial" w:hAnsi="Arial"/>
          <w:color w:val="000000"/>
          <w:sz w:val="24"/>
          <w:szCs w:val="24"/>
          <w:rtl w:val="0"/>
        </w:rPr>
        <w:t xml:space="preserve">, ya que el incidente lo interpone la propia actora del juicio de la ciudadanía TEEM-JDC-022/2026</w:t>
      </w:r>
      <w:r w:rsidDel="00000000" w:rsidR="00000000" w:rsidRPr="00000000">
        <w:rPr>
          <w:rtl w:val="0"/>
        </w:rPr>
      </w:r>
    </w:p>
    <w:p w:rsidR="00000000" w:rsidDel="00000000" w:rsidP="00000000" w:rsidRDefault="00000000" w:rsidRPr="00000000" w14:paraId="00000044">
      <w:pPr>
        <w:spacing w:before="24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4. Interés </w:t>
      </w:r>
      <w:r w:rsidDel="00000000" w:rsidR="00000000" w:rsidRPr="00000000">
        <w:rPr>
          <w:rFonts w:ascii="Arial" w:cs="Arial" w:eastAsia="Arial" w:hAnsi="Arial"/>
          <w:b w:val="1"/>
          <w:bCs w:val="1"/>
          <w:color w:val="000000"/>
          <w:sz w:val="24"/>
          <w:szCs w:val="24"/>
          <w:rtl w:val="0"/>
        </w:rPr>
        <w:t xml:space="preserve">jurídico. </w:t>
      </w:r>
      <w:r w:rsidDel="00000000" w:rsidR="00000000" w:rsidRPr="00000000">
        <w:rPr>
          <w:rFonts w:ascii="Arial" w:cs="Arial" w:eastAsia="Arial" w:hAnsi="Arial"/>
          <w:color w:val="000000"/>
          <w:sz w:val="24"/>
          <w:szCs w:val="24"/>
          <w:rtl w:val="0"/>
        </w:rPr>
        <w:t xml:space="preserve">Se colma dicho presupuesto, en virtud de que el escrito incidental versa sobre </w:t>
      </w:r>
      <w:r w:rsidDel="00000000" w:rsidR="00000000" w:rsidRPr="00000000">
        <w:rPr>
          <w:rFonts w:ascii="Arial" w:cs="Arial" w:eastAsia="Arial" w:hAnsi="Arial"/>
          <w:sz w:val="24"/>
          <w:szCs w:val="24"/>
          <w:rtl w:val="0"/>
        </w:rPr>
        <w:t xml:space="preserve">la falta de cumplimiento de lo determinado por el Pleno de este </w:t>
      </w:r>
      <w:r w:rsidDel="00000000" w:rsidR="00000000" w:rsidRPr="00000000">
        <w:rPr>
          <w:rFonts w:ascii="Arial" w:cs="Arial" w:eastAsia="Arial" w:hAnsi="Arial"/>
          <w:i w:val="1"/>
          <w:iCs w:val="1"/>
          <w:sz w:val="24"/>
          <w:szCs w:val="24"/>
          <w:rtl w:val="0"/>
        </w:rPr>
        <w:t xml:space="preserve">Tribunal</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5">
      <w:pPr>
        <w:spacing w:before="240" w:line="360" w:lineRule="auto"/>
        <w:jc w:val="both"/>
        <w:rPr>
          <w:rFonts w:ascii="Arial" w:cs="Arial" w:eastAsia="Arial" w:hAnsi="Arial"/>
          <w:color w:val="000000"/>
          <w:sz w:val="24"/>
          <w:szCs w:val="24"/>
        </w:rPr>
      </w:pPr>
      <w:r w:rsidDel="00000000" w:rsidR="00000000" w:rsidRPr="00000000">
        <w:rPr>
          <w:rFonts w:ascii="Arial" w:cs="Arial" w:eastAsia="Arial" w:hAnsi="Arial"/>
          <w:b w:val="1"/>
          <w:bCs w:val="1"/>
          <w:sz w:val="24"/>
          <w:szCs w:val="24"/>
          <w:rtl w:val="0"/>
        </w:rPr>
        <w:t xml:space="preserve">5. </w:t>
      </w:r>
      <w:r w:rsidDel="00000000" w:rsidR="00000000" w:rsidRPr="00000000">
        <w:rPr>
          <w:rFonts w:ascii="Arial" w:cs="Arial" w:eastAsia="Arial" w:hAnsi="Arial"/>
          <w:b w:val="1"/>
          <w:bCs w:val="1"/>
          <w:color w:val="000000"/>
          <w:sz w:val="24"/>
          <w:szCs w:val="24"/>
          <w:rtl w:val="0"/>
        </w:rPr>
        <w:t xml:space="preserve">Definitividad. </w:t>
      </w:r>
      <w:r w:rsidDel="00000000" w:rsidR="00000000" w:rsidRPr="00000000">
        <w:rPr>
          <w:rFonts w:ascii="Arial" w:cs="Arial" w:eastAsia="Arial" w:hAnsi="Arial"/>
          <w:color w:val="000000"/>
          <w:sz w:val="24"/>
          <w:szCs w:val="24"/>
          <w:rtl w:val="0"/>
        </w:rPr>
        <w:t xml:space="preserve">Se satisface, ya que la legislación local no prevé algún medio que debiera agotarse antes de acudir ante este </w:t>
      </w:r>
      <w:r w:rsidDel="00000000" w:rsidR="00000000" w:rsidRPr="00000000">
        <w:rPr>
          <w:rFonts w:ascii="Arial" w:cs="Arial" w:eastAsia="Arial" w:hAnsi="Arial"/>
          <w:i w:val="1"/>
          <w:iCs w:val="1"/>
          <w:color w:val="000000"/>
          <w:sz w:val="24"/>
          <w:szCs w:val="24"/>
          <w:rtl w:val="0"/>
        </w:rPr>
        <w:t xml:space="preserve">órgano jurisdiccional </w:t>
      </w:r>
      <w:r w:rsidDel="00000000" w:rsidR="00000000" w:rsidRPr="00000000">
        <w:rPr>
          <w:rFonts w:ascii="Arial" w:cs="Arial" w:eastAsia="Arial" w:hAnsi="Arial"/>
          <w:color w:val="000000"/>
          <w:sz w:val="24"/>
          <w:szCs w:val="24"/>
          <w:rtl w:val="0"/>
        </w:rPr>
        <w:t xml:space="preserve">para interponer el presente incidente.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vmry1iovgxyr" w:id="4"/>
      <w:bookmarkEnd w:id="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IV. ESTUDIO DE LA CUESTIÓN INCIDENTAL</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25xqfrd86ee0" w:id="5"/>
      <w:bookmarkEnd w:id="5"/>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Precisión de la materia de cumplimiento</w:t>
      </w:r>
    </w:p>
    <w:p w:rsidR="00000000" w:rsidDel="00000000" w:rsidP="00000000" w:rsidRDefault="00000000" w:rsidRPr="00000000" w14:paraId="00000048">
      <w:pP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w:t>
      </w:r>
      <w:r w:rsidDel="00000000" w:rsidR="00000000" w:rsidRPr="00000000">
        <w:rPr>
          <w:rFonts w:ascii="Arial" w:cs="Arial" w:eastAsia="Arial" w:hAnsi="Arial"/>
          <w:i w:val="1"/>
          <w:iCs w:val="1"/>
          <w:sz w:val="24"/>
          <w:szCs w:val="24"/>
          <w:rtl w:val="0"/>
        </w:rPr>
        <w:t xml:space="preserve">órgano jurisdiccional </w:t>
      </w:r>
      <w:r w:rsidDel="00000000" w:rsidR="00000000" w:rsidRPr="00000000">
        <w:rPr>
          <w:rFonts w:ascii="Arial" w:cs="Arial" w:eastAsia="Arial" w:hAnsi="Arial"/>
          <w:sz w:val="24"/>
          <w:szCs w:val="24"/>
          <w:rtl w:val="0"/>
        </w:rPr>
        <w:t xml:space="preserve">dictó </w:t>
      </w:r>
      <w:r w:rsidDel="00000000" w:rsidR="00000000" w:rsidRPr="00000000">
        <w:rPr>
          <w:rFonts w:ascii="Arial" w:cs="Arial" w:eastAsia="Arial" w:hAnsi="Arial"/>
          <w:i w:val="1"/>
          <w:iCs w:val="1"/>
          <w:sz w:val="24"/>
          <w:szCs w:val="24"/>
          <w:rtl w:val="0"/>
        </w:rPr>
        <w:t xml:space="preserve">sentencia </w:t>
      </w:r>
      <w:r w:rsidDel="00000000" w:rsidR="00000000" w:rsidRPr="00000000">
        <w:rPr>
          <w:rFonts w:ascii="Arial" w:cs="Arial" w:eastAsia="Arial" w:hAnsi="Arial"/>
          <w:sz w:val="24"/>
          <w:szCs w:val="24"/>
          <w:rtl w:val="0"/>
        </w:rPr>
        <w:t xml:space="preserve">en la que ordenó a la </w:t>
      </w:r>
      <w:r w:rsidDel="00000000" w:rsidR="00000000" w:rsidRPr="00000000">
        <w:rPr>
          <w:rFonts w:ascii="Arial" w:cs="Arial" w:eastAsia="Arial" w:hAnsi="Arial"/>
          <w:i w:val="1"/>
          <w:iCs w:val="1"/>
          <w:sz w:val="24"/>
          <w:szCs w:val="24"/>
          <w:rtl w:val="0"/>
        </w:rPr>
        <w:t xml:space="preserve">parte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i w:val="1"/>
          <w:iCs w:val="1"/>
          <w:sz w:val="24"/>
          <w:szCs w:val="24"/>
          <w:rtl w:val="0"/>
        </w:rPr>
        <w:t xml:space="preserve">ncidentada </w:t>
      </w:r>
      <w:r w:rsidDel="00000000" w:rsidR="00000000" w:rsidRPr="00000000">
        <w:rPr>
          <w:rFonts w:ascii="Arial" w:cs="Arial" w:eastAsia="Arial" w:hAnsi="Arial"/>
          <w:sz w:val="24"/>
          <w:szCs w:val="24"/>
          <w:rtl w:val="0"/>
        </w:rPr>
        <w:t xml:space="preserve">realizar lo siguiente: </w:t>
      </w:r>
    </w:p>
    <w:p w:rsidR="00000000" w:rsidDel="00000000" w:rsidP="00000000" w:rsidRDefault="00000000" w:rsidRPr="00000000" w14:paraId="00000049">
      <w:pPr>
        <w:tabs>
          <w:tab w:val="right" w:leader="none" w:pos="7655"/>
        </w:tabs>
        <w:spacing w:after="280" w:before="280" w:lineRule="auto"/>
        <w:ind w:left="170" w:right="113"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Tomando en cuenta que, conforme a lo expuesto en la presente sentencia, el actor en su calidad de encargado del orden de la comunidad se desempeña como auxiliar de la administración pública, cuyas funciones públicas establecidas en la Ley Orgánica son </w:t>
      </w:r>
      <w:r w:rsidDel="00000000" w:rsidR="00000000" w:rsidRPr="00000000">
        <w:rPr>
          <w:rFonts w:ascii="Arial" w:cs="Arial" w:eastAsia="Arial" w:hAnsi="Arial"/>
          <w:b w:val="1"/>
          <w:bCs w:val="1"/>
          <w:i w:val="1"/>
          <w:iCs w:val="1"/>
          <w:rtl w:val="0"/>
        </w:rPr>
        <w:t xml:space="preserve">de naturaleza permanente,</w:t>
      </w:r>
      <w:r w:rsidDel="00000000" w:rsidR="00000000" w:rsidRPr="00000000">
        <w:rPr>
          <w:rFonts w:ascii="Arial" w:cs="Arial" w:eastAsia="Arial" w:hAnsi="Arial"/>
          <w:i w:val="1"/>
          <w:iCs w:val="1"/>
          <w:rtl w:val="0"/>
        </w:rPr>
        <w:t xml:space="preserve"> el Ayuntamiento deberá:</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leader="none" w:pos="7655"/>
        </w:tabs>
        <w:spacing w:after="0" w:before="280" w:line="276" w:lineRule="auto"/>
        <w:ind w:left="567" w:right="113" w:hanging="36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Incluir en la próxima sesión que se celebre —sea ordinaria o extraordinaria—un punto en el orden del día en el que determine una remuneración acorde a su naturaleza permanente en los términos precisados en la presente sentencia, a saber:</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right" w:leader="none" w:pos="7655"/>
        </w:tabs>
        <w:spacing w:after="0" w:before="0" w:line="276" w:lineRule="auto"/>
        <w:ind w:left="1134" w:right="113" w:hanging="360"/>
        <w:jc w:val="both"/>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Considerar que se trata de una auxiliar de la autoridad electa a través del voto popular.</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right" w:leader="none" w:pos="7655"/>
        </w:tabs>
        <w:spacing w:after="0" w:before="0" w:line="276" w:lineRule="auto"/>
        <w:ind w:left="1134" w:right="113" w:hanging="360"/>
        <w:jc w:val="both"/>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Ser adecuado y proporcional a sus responsabilidades y al tiempo que debe dedicar al desempeño de sus funciones.</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right" w:leader="none" w:pos="7655"/>
        </w:tabs>
        <w:spacing w:after="160" w:before="0" w:line="276" w:lineRule="auto"/>
        <w:ind w:left="1134" w:right="113" w:hanging="360"/>
        <w:jc w:val="both"/>
        <w:rPr>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No ser mayor a lo que reciben la sindicatura y las regidurías, ni menor al salario mínimo general vigente.</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leader="none" w:pos="7655"/>
        </w:tabs>
        <w:spacing w:after="0" w:before="160" w:line="276" w:lineRule="auto"/>
        <w:ind w:left="567" w:right="113" w:hanging="36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Dentro del plazo de </w:t>
      </w:r>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quince días hábiles</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contados a partir de que se lleve a cabo la sesión de cabildo precisada, deberá cubrirse al actor la cantidad que corresponda al pago retroactivo de su remuneración, correspondiente a la diferencia entre lo efectivamente recibido</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superscript"/>
        </w:rPr>
        <w:footnoteReference w:customMarkFollows="0" w:id="9"/>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y la remuneración que debió percibir conforme al carácter permanente del cargo, correspondientes al año laborado de dos mil veinticinco y lo devengado del año fiscal en curso.</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655"/>
        </w:tabs>
        <w:spacing w:after="0" w:before="0" w:line="276" w:lineRule="auto"/>
        <w:ind w:left="567" w:right="113"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leader="none" w:pos="7655"/>
        </w:tabs>
        <w:spacing w:after="0" w:before="0" w:line="276" w:lineRule="auto"/>
        <w:ind w:left="567" w:right="113" w:hanging="36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Deberá cubrir oportunamente el pago de las remuneraciones subsecuentes a favor del actor mientras continúe desempeñando el cargo que ostenta. </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leader="none" w:pos="7655"/>
        </w:tabs>
        <w:spacing w:after="0" w:before="0" w:line="276" w:lineRule="auto"/>
        <w:ind w:left="567" w:right="113" w:hanging="357"/>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Hecho lo anterior, dentro del plazo de </w:t>
      </w:r>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tres días hábiles</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siguientes a que ello ocurra, deberán </w:t>
      </w:r>
      <w:r w:rsidDel="00000000" w:rsidR="00000000" w:rsidRPr="00000000">
        <w:rPr>
          <w:rFonts w:ascii="Arial" w:cs="Arial" w:eastAsia="Arial" w:hAnsi="Arial"/>
          <w:b w:val="1"/>
          <w:bCs w:val="1"/>
          <w:i w:val="1"/>
          <w:iCs w:val="1"/>
          <w:smallCaps w:val="0"/>
          <w:strike w:val="0"/>
          <w:color w:val="000000"/>
          <w:sz w:val="22"/>
          <w:szCs w:val="22"/>
          <w:u w:val="none"/>
          <w:shd w:fill="auto" w:val="clear"/>
          <w:vertAlign w:val="baseline"/>
          <w:rtl w:val="0"/>
        </w:rPr>
        <w:t xml:space="preserve">informar</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a este Tribunal, remitiendo las constancias que así lo acrediten.</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655"/>
        </w:tabs>
        <w:spacing w:after="0" w:before="0" w:line="276" w:lineRule="auto"/>
        <w:ind w:left="567" w:right="113" w:firstLine="0"/>
        <w:jc w:val="both"/>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3">
      <w:pPr>
        <w:tabs>
          <w:tab w:val="right" w:leader="none" w:pos="7655"/>
        </w:tabs>
        <w:spacing w:after="280" w:before="280" w:lineRule="auto"/>
        <w:ind w:right="113"/>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lo trasunto, se puede advertir que, la materia del presente incidente se circunscribe a verificar si la </w:t>
      </w:r>
      <w:r w:rsidDel="00000000" w:rsidR="00000000" w:rsidRPr="00000000">
        <w:rPr>
          <w:rFonts w:ascii="Arial" w:cs="Arial" w:eastAsia="Arial" w:hAnsi="Arial"/>
          <w:i w:val="1"/>
          <w:iCs w:val="1"/>
          <w:sz w:val="24"/>
          <w:szCs w:val="24"/>
          <w:rtl w:val="0"/>
        </w:rPr>
        <w:t xml:space="preserve">parte incidentada</w:t>
      </w:r>
      <w:r w:rsidDel="00000000" w:rsidR="00000000" w:rsidRPr="00000000">
        <w:rPr>
          <w:rFonts w:ascii="Arial" w:cs="Arial" w:eastAsia="Arial" w:hAnsi="Arial"/>
          <w:sz w:val="24"/>
          <w:szCs w:val="24"/>
          <w:rtl w:val="0"/>
        </w:rPr>
        <w:t xml:space="preserve"> cumplió o no, en sus términos, lo ordenado por este </w:t>
      </w:r>
      <w:r w:rsidDel="00000000" w:rsidR="00000000" w:rsidRPr="00000000">
        <w:rPr>
          <w:rFonts w:ascii="Arial" w:cs="Arial" w:eastAsia="Arial" w:hAnsi="Arial"/>
          <w:i w:val="1"/>
          <w:iCs w:val="1"/>
          <w:sz w:val="24"/>
          <w:szCs w:val="24"/>
          <w:rtl w:val="0"/>
        </w:rPr>
        <w:t xml:space="preserve">Tribunal.</w:t>
      </w:r>
      <w:r w:rsidDel="00000000" w:rsidR="00000000" w:rsidRPr="00000000">
        <w:rPr>
          <w:rtl w:val="0"/>
        </w:rPr>
      </w:r>
    </w:p>
    <w:p w:rsidR="00000000" w:rsidDel="00000000" w:rsidP="00000000" w:rsidRDefault="00000000" w:rsidRPr="00000000" w14:paraId="00000054">
      <w:pPr>
        <w:pStyle w:val="Heading2"/>
        <w:rPr>
          <w:rFonts w:ascii="Arial" w:cs="Arial" w:eastAsia="Arial" w:hAnsi="Arial"/>
          <w:b w:val="1"/>
          <w:bCs w:val="1"/>
          <w:i w:val="1"/>
          <w:iCs w:val="1"/>
          <w:color w:val="000000"/>
          <w:sz w:val="24"/>
          <w:szCs w:val="24"/>
        </w:rPr>
      </w:pPr>
      <w:bookmarkStart w:colFirst="0" w:colLast="0" w:name="_heading=h.w637mdbhcjf2" w:id="6"/>
      <w:bookmarkEnd w:id="6"/>
      <w:r w:rsidDel="00000000" w:rsidR="00000000" w:rsidRPr="00000000">
        <w:rPr>
          <w:rFonts w:ascii="Arial" w:cs="Arial" w:eastAsia="Arial" w:hAnsi="Arial"/>
          <w:b w:val="1"/>
          <w:bCs w:val="1"/>
          <w:color w:val="000000"/>
          <w:sz w:val="24"/>
          <w:szCs w:val="24"/>
          <w:rtl w:val="0"/>
        </w:rPr>
        <w:t xml:space="preserve">4.2 Planteamiento incidental</w:t>
      </w:r>
      <w:r w:rsidDel="00000000" w:rsidR="00000000" w:rsidRPr="00000000">
        <w:rPr>
          <w:rtl w:val="0"/>
        </w:rPr>
      </w:r>
    </w:p>
    <w:p w:rsidR="00000000" w:rsidDel="00000000" w:rsidP="00000000" w:rsidRDefault="00000000" w:rsidRPr="00000000" w14:paraId="00000055">
      <w:pP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la lectura integral del escrito incidental, se advierte que el </w:t>
      </w:r>
      <w:r w:rsidDel="00000000" w:rsidR="00000000" w:rsidRPr="00000000">
        <w:rPr>
          <w:rFonts w:ascii="Arial" w:cs="Arial" w:eastAsia="Arial" w:hAnsi="Arial"/>
          <w:i w:val="1"/>
          <w:iCs w:val="1"/>
          <w:sz w:val="24"/>
          <w:szCs w:val="24"/>
          <w:rtl w:val="0"/>
        </w:rPr>
        <w:t xml:space="preserve">incidentista </w:t>
      </w:r>
      <w:r w:rsidDel="00000000" w:rsidR="00000000" w:rsidRPr="00000000">
        <w:rPr>
          <w:rFonts w:ascii="Arial" w:cs="Arial" w:eastAsia="Arial" w:hAnsi="Arial"/>
          <w:sz w:val="24"/>
          <w:szCs w:val="24"/>
          <w:rtl w:val="0"/>
        </w:rPr>
        <w:t xml:space="preserve">manifiesta su inconformidad con lo determinado por la </w:t>
      </w:r>
      <w:r w:rsidDel="00000000" w:rsidR="00000000" w:rsidRPr="00000000">
        <w:rPr>
          <w:rFonts w:ascii="Arial" w:cs="Arial" w:eastAsia="Arial" w:hAnsi="Arial"/>
          <w:i w:val="1"/>
          <w:iCs w:val="1"/>
          <w:sz w:val="24"/>
          <w:szCs w:val="24"/>
          <w:rtl w:val="0"/>
        </w:rPr>
        <w:t xml:space="preserve">parte incidentada</w:t>
      </w:r>
      <w:r w:rsidDel="00000000" w:rsidR="00000000" w:rsidRPr="00000000">
        <w:rPr>
          <w:rFonts w:ascii="Arial" w:cs="Arial" w:eastAsia="Arial" w:hAnsi="Arial"/>
          <w:sz w:val="24"/>
          <w:szCs w:val="24"/>
          <w:rtl w:val="0"/>
        </w:rPr>
        <w:t xml:space="preserve"> en la sesión de cabildo de fecha quince de mayo, con lo que la pretendió dar cumplimiento a lo ordenado en la sentencia</w:t>
      </w:r>
      <w:r w:rsidDel="00000000" w:rsidR="00000000" w:rsidRPr="00000000">
        <w:rPr>
          <w:rFonts w:ascii="Arial" w:cs="Arial" w:eastAsia="Arial" w:hAnsi="Arial"/>
          <w:i w:val="1"/>
          <w:iCs w:val="1"/>
          <w:sz w:val="24"/>
          <w:szCs w:val="24"/>
          <w:rtl w:val="0"/>
        </w:rPr>
        <w:t xml:space="preserve">, </w:t>
      </w:r>
      <w:r w:rsidDel="00000000" w:rsidR="00000000" w:rsidRPr="00000000">
        <w:rPr>
          <w:rFonts w:ascii="Arial" w:cs="Arial" w:eastAsia="Arial" w:hAnsi="Arial"/>
          <w:sz w:val="24"/>
          <w:szCs w:val="24"/>
          <w:rtl w:val="0"/>
        </w:rPr>
        <w:t xml:space="preserve">basando su dicho esencialmente en lo siguiente:</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parte incidentada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realiza una interpretación errónea de lo ordenado en la sentencia al limitar indebidamente a solo dos horas diarias el desempeño de su cargo.</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Deja de observar los parámetros que le fueron fijados en la sentencia</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 establecer de manera ilegal la cantidad de $1,260.00 (mil doscientos sesenta pesos 00/100m.n), como remuneración mensual por el desempeño de sus funciones.</w:t>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Confunde las reglas de operación del FAISPIAM al ser éste independiente a las responsabilidades del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Ayuntamiento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9">
      <w:pP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Asimismo, pide se impongan las medidas de apremio y se de vista a la Fiscalía Especializada en Combate a la Corrupción del Estado de Michoacán.</w:t>
      </w:r>
    </w:p>
    <w:p w:rsidR="00000000" w:rsidDel="00000000" w:rsidP="00000000" w:rsidRDefault="00000000" w:rsidRPr="00000000" w14:paraId="0000005A">
      <w:pPr>
        <w:shd w:fill="ffffff" w:val="clea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consiguiente, su pretensión es que este </w:t>
      </w:r>
      <w:r w:rsidDel="00000000" w:rsidR="00000000" w:rsidRPr="00000000">
        <w:rPr>
          <w:rFonts w:ascii="Arial" w:cs="Arial" w:eastAsia="Arial" w:hAnsi="Arial"/>
          <w:i w:val="1"/>
          <w:iCs w:val="1"/>
          <w:sz w:val="24"/>
          <w:szCs w:val="24"/>
          <w:rtl w:val="0"/>
        </w:rPr>
        <w:t xml:space="preserve">Tribunal</w:t>
      </w:r>
      <w:r w:rsidDel="00000000" w:rsidR="00000000" w:rsidRPr="00000000">
        <w:rPr>
          <w:rFonts w:ascii="Arial" w:cs="Arial" w:eastAsia="Arial" w:hAnsi="Arial"/>
          <w:sz w:val="24"/>
          <w:szCs w:val="24"/>
          <w:rtl w:val="0"/>
        </w:rPr>
        <w:t xml:space="preserve"> ordene a la </w:t>
      </w:r>
      <w:r w:rsidDel="00000000" w:rsidR="00000000" w:rsidRPr="00000000">
        <w:rPr>
          <w:rFonts w:ascii="Arial" w:cs="Arial" w:eastAsia="Arial" w:hAnsi="Arial"/>
          <w:i w:val="1"/>
          <w:iCs w:val="1"/>
          <w:sz w:val="24"/>
          <w:szCs w:val="24"/>
          <w:rtl w:val="0"/>
        </w:rPr>
        <w:t xml:space="preserve">parte incidentada</w:t>
      </w:r>
      <w:r w:rsidDel="00000000" w:rsidR="00000000" w:rsidRPr="00000000">
        <w:rPr>
          <w:rFonts w:ascii="Arial" w:cs="Arial" w:eastAsia="Arial" w:hAnsi="Arial"/>
          <w:sz w:val="24"/>
          <w:szCs w:val="24"/>
          <w:rtl w:val="0"/>
        </w:rPr>
        <w:t xml:space="preserve"> cumplan con lo ordenado en la </w:t>
      </w:r>
      <w:r w:rsidDel="00000000" w:rsidR="00000000" w:rsidRPr="00000000">
        <w:rPr>
          <w:rFonts w:ascii="Arial" w:cs="Arial" w:eastAsia="Arial" w:hAnsi="Arial"/>
          <w:i w:val="1"/>
          <w:iCs w:val="1"/>
          <w:sz w:val="24"/>
          <w:szCs w:val="24"/>
          <w:rtl w:val="0"/>
        </w:rPr>
        <w:t xml:space="preserve">sentencia</w:t>
      </w:r>
      <w:r w:rsidDel="00000000" w:rsidR="00000000" w:rsidRPr="00000000">
        <w:rPr>
          <w:rFonts w:ascii="Arial" w:cs="Arial" w:eastAsia="Arial" w:hAnsi="Arial"/>
          <w:sz w:val="24"/>
          <w:szCs w:val="24"/>
          <w:rtl w:val="0"/>
        </w:rPr>
        <w:t xml:space="preserve"> ajustándose a los parámetros ordenados en la </w:t>
      </w:r>
      <w:r w:rsidDel="00000000" w:rsidR="00000000" w:rsidRPr="00000000">
        <w:rPr>
          <w:rFonts w:ascii="Arial" w:cs="Arial" w:eastAsia="Arial" w:hAnsi="Arial"/>
          <w:i w:val="1"/>
          <w:iCs w:val="1"/>
          <w:sz w:val="24"/>
          <w:szCs w:val="24"/>
          <w:rtl w:val="0"/>
        </w:rPr>
        <w:t xml:space="preserve">sentencia.</w:t>
      </w:r>
      <w:r w:rsidDel="00000000" w:rsidR="00000000" w:rsidRPr="00000000">
        <w:rPr>
          <w:rtl w:val="0"/>
        </w:rPr>
      </w:r>
    </w:p>
    <w:p w:rsidR="00000000" w:rsidDel="00000000" w:rsidP="00000000" w:rsidRDefault="00000000" w:rsidRPr="00000000" w14:paraId="0000005B">
      <w:pPr>
        <w:pStyle w:val="Heading2"/>
        <w:spacing w:after="240" w:before="240" w:lineRule="auto"/>
        <w:jc w:val="both"/>
        <w:rPr>
          <w:rFonts w:ascii="Arial" w:cs="Arial" w:eastAsia="Arial" w:hAnsi="Arial"/>
          <w:b w:val="1"/>
          <w:bCs w:val="1"/>
          <w:color w:val="000000"/>
          <w:sz w:val="24"/>
          <w:szCs w:val="24"/>
        </w:rPr>
      </w:pPr>
      <w:bookmarkStart w:colFirst="0" w:colLast="0" w:name="_heading=h.ovfie0g3pon1" w:id="7"/>
      <w:bookmarkEnd w:id="7"/>
      <w:r w:rsidDel="00000000" w:rsidR="00000000" w:rsidRPr="00000000">
        <w:rPr>
          <w:rFonts w:ascii="Arial" w:cs="Arial" w:eastAsia="Arial" w:hAnsi="Arial"/>
          <w:b w:val="1"/>
          <w:bCs w:val="1"/>
          <w:color w:val="000000"/>
          <w:sz w:val="24"/>
          <w:szCs w:val="24"/>
          <w:rtl w:val="0"/>
        </w:rPr>
        <w:t xml:space="preserve">4.3 Actuaciones y planteamientos realizados por la </w:t>
      </w:r>
      <w:r w:rsidDel="00000000" w:rsidR="00000000" w:rsidRPr="00000000">
        <w:rPr>
          <w:rFonts w:ascii="Arial" w:cs="Arial" w:eastAsia="Arial" w:hAnsi="Arial"/>
          <w:b w:val="1"/>
          <w:bCs w:val="1"/>
          <w:i w:val="1"/>
          <w:iCs w:val="1"/>
          <w:color w:val="000000"/>
          <w:sz w:val="24"/>
          <w:szCs w:val="24"/>
          <w:rtl w:val="0"/>
        </w:rPr>
        <w:t xml:space="preserve">parte incidentada</w:t>
      </w:r>
      <w:r w:rsidDel="00000000" w:rsidR="00000000" w:rsidRPr="00000000">
        <w:rPr>
          <w:rtl w:val="0"/>
        </w:rPr>
      </w:r>
    </w:p>
    <w:p w:rsidR="00000000" w:rsidDel="00000000" w:rsidP="00000000" w:rsidRDefault="00000000" w:rsidRPr="00000000" w14:paraId="0000005C">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Derivado de la documentación remitida y lo manifestado a través del desahogo de la vista que le fue otorgada, la </w:t>
      </w:r>
      <w:r w:rsidDel="00000000" w:rsidR="00000000" w:rsidRPr="00000000">
        <w:rPr>
          <w:rFonts w:ascii="Arial" w:cs="Arial" w:eastAsia="Arial" w:hAnsi="Arial"/>
          <w:i w:val="1"/>
          <w:iCs w:val="1"/>
          <w:sz w:val="24"/>
          <w:szCs w:val="24"/>
          <w:rtl w:val="0"/>
        </w:rPr>
        <w:t xml:space="preserve">parte incidentada</w:t>
      </w:r>
      <w:r w:rsidDel="00000000" w:rsidR="00000000" w:rsidRPr="00000000">
        <w:rPr>
          <w:rFonts w:ascii="Arial" w:cs="Arial" w:eastAsia="Arial" w:hAnsi="Arial"/>
          <w:sz w:val="24"/>
          <w:szCs w:val="24"/>
          <w:rtl w:val="0"/>
        </w:rPr>
        <w:t xml:space="preserve"> señaló que fue celebrada sesión de cabildo el quince de mayo, en la que se aprobó lo siguiente: </w:t>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 asigna de manera ordinaria una remuneración mensual de $1,260.00 (mil doscientos sesenta pesos 00/100 m.n.)</w:t>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 tiempo al que debe dedicar el desempeño de sus funciones, no puede ser mayor de dos horas diarias </w:t>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Adicionalmente se pagará por concepto de viáticos $300.00 (trecientos pesos 00/100 m.n.) por el traslado que, en su caso realizará desde su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comunidad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la presidencia municipal cuando le sea solicitado por el Presidente municipal, Síndica o Secretario del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Ayuntamiento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0">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efecto de acreditar lo anterior, remitió a este </w:t>
      </w:r>
      <w:r w:rsidDel="00000000" w:rsidR="00000000" w:rsidRPr="00000000">
        <w:rPr>
          <w:rFonts w:ascii="Arial" w:cs="Arial" w:eastAsia="Arial" w:hAnsi="Arial"/>
          <w:i w:val="1"/>
          <w:iCs w:val="1"/>
          <w:sz w:val="24"/>
          <w:szCs w:val="24"/>
          <w:rtl w:val="0"/>
        </w:rPr>
        <w:t xml:space="preserve">Tribunal</w:t>
      </w:r>
      <w:r w:rsidDel="00000000" w:rsidR="00000000" w:rsidRPr="00000000">
        <w:rPr>
          <w:rFonts w:ascii="Arial" w:cs="Arial" w:eastAsia="Arial" w:hAnsi="Arial"/>
          <w:sz w:val="24"/>
          <w:szCs w:val="24"/>
          <w:rtl w:val="0"/>
        </w:rPr>
        <w:t xml:space="preserve"> la siguiente documentación</w:t>
      </w:r>
      <w:r w:rsidDel="00000000" w:rsidR="00000000" w:rsidRPr="00000000">
        <w:rPr>
          <w:rFonts w:ascii="Arial" w:cs="Arial" w:eastAsia="Arial" w:hAnsi="Arial"/>
          <w:sz w:val="24"/>
          <w:szCs w:val="24"/>
          <w:vertAlign w:val="superscript"/>
        </w:rPr>
        <w:footnoteReference w:customMarkFollows="0" w:id="10"/>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Oficio PRES/DLF/78/2025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11"/>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signado por el Presidente del municipio de Tuxpan, Michoacán, al que adjunta en copia certificada el acta de sesión ordinaria de cabildo número 15 y realiza manifestaciones respecto del cumplimiento.</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Copia certificada del acta de sesión ordinaria de cabildo número 15, celebrada el quince de mayo, del ayuntamiento de Tuxpan, Michoacán.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12"/>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Oficio PRES/DLF/84/2025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13"/>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signado por el Presidente del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Ayuntamiento,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través del cual realiza manifestaciones de haber dado cumplimiento a la información que les fue requerida.</w:t>
      </w:r>
    </w:p>
    <w:p w:rsidR="00000000" w:rsidDel="00000000" w:rsidP="00000000" w:rsidRDefault="00000000" w:rsidRPr="00000000" w14:paraId="0000006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Oficio PRES/DLF/89/2025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14"/>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suscrito por el Presidente y Síndica del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Ayuntamiento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través del cual informan sobre el cumplimiento de lo ordenado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realizan diversas manifestaciones.</w:t>
      </w:r>
    </w:p>
    <w:p w:rsidR="00000000" w:rsidDel="00000000" w:rsidP="00000000" w:rsidRDefault="00000000" w:rsidRPr="00000000" w14:paraId="00000065">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Asimismo, de la propia acta de cabildo, así como del escrito de desahogo de la vista que le fue otorgada, se advierten las manifestaciones siguientes, en el sentido de que:  </w:t>
      </w:r>
    </w:p>
    <w:p w:rsidR="00000000" w:rsidDel="00000000" w:rsidP="00000000" w:rsidRDefault="00000000" w:rsidRPr="00000000" w14:paraId="000000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 dio cabal cumplimiento a lo ordenado, toda vez que se celebró sesión del ayuntamiento el pasado quince de mayo.</w:t>
      </w:r>
    </w:p>
    <w:p w:rsidR="00000000" w:rsidDel="00000000" w:rsidP="00000000" w:rsidRDefault="00000000" w:rsidRPr="00000000" w14:paraId="000000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dicha sesión se reconoció al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incidentista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como autoridad auxiliar electa popularmente y de naturaleza permanente.</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 tomaron en cuenta los diversos parámetros para calcular la remuneración del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incidentista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adoptados por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Sala Superior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 determinar el tiempo que debe dedicar el desempeño de sus funciones se tomó en consideración que 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incidentista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es el encargado del orden de una comunidad indígena en la que de manera directa se ejerce el presupuesto del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FAISPIAM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 por consecuencia no auxilia al ayuntamiento como si lo hacen los encargados de comunidad no indígena.</w:t>
      </w:r>
    </w:p>
    <w:p w:rsidR="00000000" w:rsidDel="00000000" w:rsidP="00000000" w:rsidRDefault="00000000" w:rsidRPr="00000000" w14:paraId="0000006A">
      <w:pPr>
        <w:pStyle w:val="Heading2"/>
        <w:rPr>
          <w:rFonts w:ascii="Arial" w:cs="Arial" w:eastAsia="Arial" w:hAnsi="Arial"/>
          <w:b w:val="1"/>
          <w:bCs w:val="1"/>
          <w:color w:val="000000"/>
          <w:sz w:val="24"/>
          <w:szCs w:val="24"/>
        </w:rPr>
      </w:pPr>
      <w:bookmarkStart w:colFirst="0" w:colLast="0" w:name="_heading=h.6szmneqyx468" w:id="8"/>
      <w:bookmarkEnd w:id="8"/>
      <w:r w:rsidDel="00000000" w:rsidR="00000000" w:rsidRPr="00000000">
        <w:rPr>
          <w:rFonts w:ascii="Arial" w:cs="Arial" w:eastAsia="Arial" w:hAnsi="Arial"/>
          <w:b w:val="1"/>
          <w:bCs w:val="1"/>
          <w:color w:val="000000"/>
          <w:sz w:val="24"/>
          <w:szCs w:val="24"/>
          <w:rtl w:val="0"/>
        </w:rPr>
        <w:t xml:space="preserve">4.4 Cuestión a resolver</w:t>
      </w:r>
    </w:p>
    <w:p w:rsidR="00000000" w:rsidDel="00000000" w:rsidP="00000000" w:rsidRDefault="00000000" w:rsidRPr="00000000" w14:paraId="0000006B">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acuerdo con los planteamientos expuestos, este </w:t>
      </w:r>
      <w:r w:rsidDel="00000000" w:rsidR="00000000" w:rsidRPr="00000000">
        <w:rPr>
          <w:rFonts w:ascii="Arial" w:cs="Arial" w:eastAsia="Arial" w:hAnsi="Arial"/>
          <w:i w:val="1"/>
          <w:iCs w:val="1"/>
          <w:sz w:val="24"/>
          <w:szCs w:val="24"/>
          <w:rtl w:val="0"/>
        </w:rPr>
        <w:t xml:space="preserve">Tribunal</w:t>
      </w:r>
      <w:r w:rsidDel="00000000" w:rsidR="00000000" w:rsidRPr="00000000">
        <w:rPr>
          <w:rFonts w:ascii="Arial" w:cs="Arial" w:eastAsia="Arial" w:hAnsi="Arial"/>
          <w:sz w:val="24"/>
          <w:szCs w:val="24"/>
          <w:rtl w:val="0"/>
        </w:rPr>
        <w:t xml:space="preserve"> debe analizar si lo determinado por la parte incidentada colma los extremos de la </w:t>
      </w:r>
      <w:r w:rsidDel="00000000" w:rsidR="00000000" w:rsidRPr="00000000">
        <w:rPr>
          <w:rFonts w:ascii="Arial" w:cs="Arial" w:eastAsia="Arial" w:hAnsi="Arial"/>
          <w:i w:val="1"/>
          <w:iCs w:val="1"/>
          <w:sz w:val="24"/>
          <w:szCs w:val="24"/>
          <w:rtl w:val="0"/>
        </w:rPr>
        <w:t xml:space="preserve">sentencia</w:t>
      </w:r>
      <w:r w:rsidDel="00000000" w:rsidR="00000000" w:rsidRPr="00000000">
        <w:rPr>
          <w:rFonts w:ascii="Arial" w:cs="Arial" w:eastAsia="Arial" w:hAnsi="Arial"/>
          <w:sz w:val="24"/>
          <w:szCs w:val="24"/>
          <w:rtl w:val="0"/>
        </w:rPr>
        <w:t xml:space="preserve"> y las directrices fijadas por este </w:t>
      </w:r>
      <w:r w:rsidDel="00000000" w:rsidR="00000000" w:rsidRPr="00000000">
        <w:rPr>
          <w:rFonts w:ascii="Arial" w:cs="Arial" w:eastAsia="Arial" w:hAnsi="Arial"/>
          <w:i w:val="1"/>
          <w:iCs w:val="1"/>
          <w:sz w:val="24"/>
          <w:szCs w:val="24"/>
          <w:rtl w:val="0"/>
        </w:rPr>
        <w:t xml:space="preserve">Tribunal</w:t>
      </w:r>
      <w:r w:rsidDel="00000000" w:rsidR="00000000" w:rsidRPr="00000000">
        <w:rPr>
          <w:rFonts w:ascii="Arial" w:cs="Arial" w:eastAsia="Arial" w:hAnsi="Arial"/>
          <w:sz w:val="24"/>
          <w:szCs w:val="24"/>
          <w:rtl w:val="0"/>
        </w:rPr>
        <w:t xml:space="preserve">, o si, como lo refiere el </w:t>
      </w:r>
      <w:r w:rsidDel="00000000" w:rsidR="00000000" w:rsidRPr="00000000">
        <w:rPr>
          <w:rFonts w:ascii="Arial" w:cs="Arial" w:eastAsia="Arial" w:hAnsi="Arial"/>
          <w:i w:val="1"/>
          <w:iCs w:val="1"/>
          <w:sz w:val="24"/>
          <w:szCs w:val="24"/>
          <w:rtl w:val="0"/>
        </w:rPr>
        <w:t xml:space="preserve">incidentista</w:t>
      </w:r>
      <w:r w:rsidDel="00000000" w:rsidR="00000000" w:rsidRPr="00000000">
        <w:rPr>
          <w:rFonts w:ascii="Arial" w:cs="Arial" w:eastAsia="Arial" w:hAnsi="Arial"/>
          <w:sz w:val="24"/>
          <w:szCs w:val="24"/>
          <w:rtl w:val="0"/>
        </w:rPr>
        <w:t xml:space="preserve">, constituye un cumplimiento defectuoso y evasivo que mantiene la violación a sus derechos político-electorales en la vertiente del ejercicio del cargo.</w:t>
      </w:r>
    </w:p>
    <w:p w:rsidR="00000000" w:rsidDel="00000000" w:rsidP="00000000" w:rsidRDefault="00000000" w:rsidRPr="00000000" w14:paraId="0000006C">
      <w:pPr>
        <w:pStyle w:val="Heading2"/>
        <w:rPr>
          <w:rFonts w:ascii="Arial" w:cs="Arial" w:eastAsia="Arial" w:hAnsi="Arial"/>
          <w:color w:val="000000"/>
          <w:sz w:val="24"/>
          <w:szCs w:val="24"/>
        </w:rPr>
      </w:pPr>
      <w:bookmarkStart w:colFirst="0" w:colLast="0" w:name="_heading=h.lubd8fe8lpvm" w:id="9"/>
      <w:bookmarkEnd w:id="9"/>
      <w:r w:rsidDel="00000000" w:rsidR="00000000" w:rsidRPr="00000000">
        <w:rPr>
          <w:rFonts w:ascii="Arial" w:cs="Arial" w:eastAsia="Arial" w:hAnsi="Arial"/>
          <w:b w:val="1"/>
          <w:bCs w:val="1"/>
          <w:color w:val="000000"/>
          <w:sz w:val="24"/>
          <w:szCs w:val="24"/>
          <w:rtl w:val="0"/>
        </w:rPr>
        <w:t xml:space="preserve">4.5 Determinación</w:t>
      </w:r>
      <w:r w:rsidDel="00000000" w:rsidR="00000000" w:rsidRPr="00000000">
        <w:rPr>
          <w:rtl w:val="0"/>
        </w:rPr>
      </w:r>
    </w:p>
    <w:p w:rsidR="00000000" w:rsidDel="00000000" w:rsidP="00000000" w:rsidRDefault="00000000" w:rsidRPr="00000000" w14:paraId="0000006D">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consideración de este </w:t>
      </w:r>
      <w:r w:rsidDel="00000000" w:rsidR="00000000" w:rsidRPr="00000000">
        <w:rPr>
          <w:rFonts w:ascii="Arial" w:cs="Arial" w:eastAsia="Arial" w:hAnsi="Arial"/>
          <w:i w:val="1"/>
          <w:iCs w:val="1"/>
          <w:sz w:val="24"/>
          <w:szCs w:val="24"/>
          <w:rtl w:val="0"/>
        </w:rPr>
        <w:t xml:space="preserve">órgano jurisdiccional</w:t>
      </w:r>
      <w:r w:rsidDel="00000000" w:rsidR="00000000" w:rsidRPr="00000000">
        <w:rPr>
          <w:rFonts w:ascii="Arial" w:cs="Arial" w:eastAsia="Arial" w:hAnsi="Arial"/>
          <w:sz w:val="24"/>
          <w:szCs w:val="24"/>
          <w:rtl w:val="0"/>
        </w:rPr>
        <w:t xml:space="preserve">, el incidente de incumplimiento</w:t>
      </w:r>
      <w:r w:rsidDel="00000000" w:rsidR="00000000" w:rsidRPr="00000000">
        <w:rPr>
          <w:rFonts w:ascii="Arial" w:cs="Arial" w:eastAsia="Arial" w:hAnsi="Arial"/>
          <w:i w:val="1"/>
          <w:iCs w:val="1"/>
          <w:sz w:val="24"/>
          <w:szCs w:val="24"/>
          <w:rtl w:val="0"/>
        </w:rPr>
        <w:t xml:space="preserve"> </w:t>
      </w:r>
      <w:r w:rsidDel="00000000" w:rsidR="00000000" w:rsidRPr="00000000">
        <w:rPr>
          <w:rFonts w:ascii="Arial" w:cs="Arial" w:eastAsia="Arial" w:hAnsi="Arial"/>
          <w:sz w:val="24"/>
          <w:szCs w:val="24"/>
          <w:rtl w:val="0"/>
        </w:rPr>
        <w:t xml:space="preserve">resulta </w:t>
      </w:r>
      <w:r w:rsidDel="00000000" w:rsidR="00000000" w:rsidRPr="00000000">
        <w:rPr>
          <w:rFonts w:ascii="Arial" w:cs="Arial" w:eastAsia="Arial" w:hAnsi="Arial"/>
          <w:b w:val="1"/>
          <w:bCs w:val="1"/>
          <w:sz w:val="24"/>
          <w:szCs w:val="24"/>
          <w:rtl w:val="0"/>
        </w:rPr>
        <w:t xml:space="preserve">parcialmente fundado</w:t>
      </w:r>
      <w:r w:rsidDel="00000000" w:rsidR="00000000" w:rsidRPr="00000000">
        <w:rPr>
          <w:rFonts w:ascii="Arial" w:cs="Arial" w:eastAsia="Arial" w:hAnsi="Arial"/>
          <w:sz w:val="24"/>
          <w:szCs w:val="24"/>
          <w:rtl w:val="0"/>
        </w:rPr>
        <w:t xml:space="preserve">, en atención a las siguientes consideraciones.</w:t>
      </w:r>
    </w:p>
    <w:p w:rsidR="00000000" w:rsidDel="00000000" w:rsidP="00000000" w:rsidRDefault="00000000" w:rsidRPr="00000000" w14:paraId="0000006E">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se refirió de manera previa, en la </w:t>
      </w:r>
      <w:r w:rsidDel="00000000" w:rsidR="00000000" w:rsidRPr="00000000">
        <w:rPr>
          <w:rFonts w:ascii="Arial" w:cs="Arial" w:eastAsia="Arial" w:hAnsi="Arial"/>
          <w:i w:val="1"/>
          <w:iCs w:val="1"/>
          <w:sz w:val="24"/>
          <w:szCs w:val="24"/>
          <w:rtl w:val="0"/>
        </w:rPr>
        <w:t xml:space="preserve">sentencia</w:t>
      </w:r>
      <w:r w:rsidDel="00000000" w:rsidR="00000000" w:rsidRPr="00000000">
        <w:rPr>
          <w:rFonts w:ascii="Arial" w:cs="Arial" w:eastAsia="Arial" w:hAnsi="Arial"/>
          <w:sz w:val="24"/>
          <w:szCs w:val="24"/>
          <w:rtl w:val="0"/>
        </w:rPr>
        <w:t xml:space="preserve"> se ordenó que la </w:t>
      </w:r>
      <w:r w:rsidDel="00000000" w:rsidR="00000000" w:rsidRPr="00000000">
        <w:rPr>
          <w:rFonts w:ascii="Arial" w:cs="Arial" w:eastAsia="Arial" w:hAnsi="Arial"/>
          <w:i w:val="1"/>
          <w:iCs w:val="1"/>
          <w:sz w:val="24"/>
          <w:szCs w:val="24"/>
          <w:rtl w:val="0"/>
        </w:rPr>
        <w:t xml:space="preserve">parte incidentada</w:t>
      </w:r>
      <w:r w:rsidDel="00000000" w:rsidR="00000000" w:rsidRPr="00000000">
        <w:rPr>
          <w:rFonts w:ascii="Arial" w:cs="Arial" w:eastAsia="Arial" w:hAnsi="Arial"/>
          <w:sz w:val="24"/>
          <w:szCs w:val="24"/>
          <w:rtl w:val="0"/>
        </w:rPr>
        <w:t xml:space="preserve"> debía incluir en la próxima sesión de cabildo que celebrara un punto en el orden del día en el que, determinara una remuneración en favor del </w:t>
      </w:r>
      <w:r w:rsidDel="00000000" w:rsidR="00000000" w:rsidRPr="00000000">
        <w:rPr>
          <w:rFonts w:ascii="Arial" w:cs="Arial" w:eastAsia="Arial" w:hAnsi="Arial"/>
          <w:i w:val="1"/>
          <w:iCs w:val="1"/>
          <w:sz w:val="24"/>
          <w:szCs w:val="24"/>
          <w:rtl w:val="0"/>
        </w:rPr>
        <w:t xml:space="preserve">incidentista</w:t>
      </w:r>
      <w:r w:rsidDel="00000000" w:rsidR="00000000" w:rsidRPr="00000000">
        <w:rPr>
          <w:rFonts w:ascii="Arial" w:cs="Arial" w:eastAsia="Arial" w:hAnsi="Arial"/>
          <w:sz w:val="24"/>
          <w:szCs w:val="24"/>
          <w:rtl w:val="0"/>
        </w:rPr>
        <w:t xml:space="preserve"> observando una serie de parámetros a efecto de que se le cubriera lo correspondiente a la diferencia entre lo efectivamente recibido y la remuneración que debió percibir conforme al carácter permanente del cargo, correspondientes al año laborado de dos mil veinticinco y lo devengado del año fiscal en curso.</w:t>
      </w:r>
    </w:p>
    <w:p w:rsidR="00000000" w:rsidDel="00000000" w:rsidP="00000000" w:rsidRDefault="00000000" w:rsidRPr="00000000" w14:paraId="0000006F">
      <w:pP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Derivado de lo anterior, se tiene por acreditado que el </w:t>
      </w:r>
      <w:r w:rsidDel="00000000" w:rsidR="00000000" w:rsidRPr="00000000">
        <w:rPr>
          <w:rFonts w:ascii="Arial" w:cs="Arial" w:eastAsia="Arial" w:hAnsi="Arial"/>
          <w:i w:val="1"/>
          <w:iCs w:val="1"/>
          <w:sz w:val="24"/>
          <w:szCs w:val="24"/>
          <w:rtl w:val="0"/>
        </w:rPr>
        <w:t xml:space="preserve">Ayuntamiento</w:t>
      </w:r>
      <w:r w:rsidDel="00000000" w:rsidR="00000000" w:rsidRPr="00000000">
        <w:rPr>
          <w:rFonts w:ascii="Arial" w:cs="Arial" w:eastAsia="Arial" w:hAnsi="Arial"/>
          <w:sz w:val="24"/>
          <w:szCs w:val="24"/>
          <w:rtl w:val="0"/>
        </w:rPr>
        <w:t xml:space="preserve"> llevó a cabo una sesión ordinaria de cabildo con la intención de dar cumplimiento a lo ordenado en la </w:t>
      </w:r>
      <w:r w:rsidDel="00000000" w:rsidR="00000000" w:rsidRPr="00000000">
        <w:rPr>
          <w:rFonts w:ascii="Arial" w:cs="Arial" w:eastAsia="Arial" w:hAnsi="Arial"/>
          <w:i w:val="1"/>
          <w:iCs w:val="1"/>
          <w:sz w:val="24"/>
          <w:szCs w:val="24"/>
          <w:rtl w:val="0"/>
        </w:rPr>
        <w:t xml:space="preserve">sentencia</w:t>
      </w:r>
      <w:r w:rsidDel="00000000" w:rsidR="00000000" w:rsidRPr="00000000">
        <w:rPr>
          <w:rFonts w:ascii="Arial" w:cs="Arial" w:eastAsia="Arial" w:hAnsi="Arial"/>
          <w:sz w:val="24"/>
          <w:szCs w:val="24"/>
          <w:rtl w:val="0"/>
        </w:rPr>
        <w:t xml:space="preserve">. En caso específico, se incluyó el punto correspondiente en el orden del día y se sometió a votación la fijación de la remuneración del </w:t>
      </w:r>
      <w:r w:rsidDel="00000000" w:rsidR="00000000" w:rsidRPr="00000000">
        <w:rPr>
          <w:rFonts w:ascii="Arial" w:cs="Arial" w:eastAsia="Arial" w:hAnsi="Arial"/>
          <w:i w:val="1"/>
          <w:iCs w:val="1"/>
          <w:sz w:val="24"/>
          <w:szCs w:val="24"/>
          <w:rtl w:val="0"/>
        </w:rPr>
        <w:t xml:space="preserve">incidentista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0">
      <w:pPr>
        <w:spacing w:before="240" w:line="240" w:lineRule="auto"/>
        <w:ind w:left="170" w:right="113" w:firstLine="0"/>
        <w:jc w:val="both"/>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w:t>
      </w:r>
      <w:r w:rsidDel="00000000" w:rsidR="00000000" w:rsidRPr="00000000">
        <w:rPr>
          <w:rFonts w:ascii="Arial" w:cs="Arial" w:eastAsia="Arial" w:hAnsi="Arial"/>
          <w:b w:val="1"/>
          <w:bCs w:val="1"/>
          <w:i w:val="1"/>
          <w:iCs w:val="1"/>
          <w:sz w:val="20"/>
          <w:szCs w:val="20"/>
          <w:rtl w:val="0"/>
        </w:rPr>
        <w:t xml:space="preserve">OCTAVO PUNTO</w:t>
      </w:r>
      <w:r w:rsidDel="00000000" w:rsidR="00000000" w:rsidRPr="00000000">
        <w:rPr>
          <w:rFonts w:ascii="Arial" w:cs="Arial" w:eastAsia="Arial" w:hAnsi="Arial"/>
          <w:i w:val="1"/>
          <w:iCs w:val="1"/>
          <w:sz w:val="20"/>
          <w:szCs w:val="20"/>
          <w:rtl w:val="0"/>
        </w:rPr>
        <w:t xml:space="preserve">: PRESENTACIÓN, ANÁLISIS, DISCUSIÓN Y APROBACIÓN, EN SU CASO, DE LOS LINEAMIENTOS EMITIDOS DENTRO DE LA SENTENCIA DICTADA DENTRO DEL JUICIO PARA LA PROTECCIÓN DE LOS DERECHOS POLÍTICOS-ELECTORALES PROMOVIDO POR LA CIUDADANA </w:t>
      </w:r>
      <w:r w:rsidDel="00000000" w:rsidR="00000000" w:rsidRPr="00000000">
        <w:rPr>
          <w:rFonts w:ascii="Arial" w:cs="Arial" w:eastAsia="Arial" w:hAnsi="Arial"/>
          <w:b w:val="1"/>
          <w:bCs w:val="1"/>
          <w:i w:val="1"/>
          <w:iCs w:val="1"/>
          <w:sz w:val="20"/>
          <w:szCs w:val="20"/>
          <w:rtl w:val="0"/>
        </w:rPr>
        <w:t xml:space="preserve">DIEGO ALEXIS AGUILAR HERNÁNDEZ</w:t>
      </w:r>
      <w:r w:rsidDel="00000000" w:rsidR="00000000" w:rsidRPr="00000000">
        <w:rPr>
          <w:rFonts w:ascii="Arial" w:cs="Arial" w:eastAsia="Arial" w:hAnsi="Arial"/>
          <w:i w:val="1"/>
          <w:iCs w:val="1"/>
          <w:sz w:val="20"/>
          <w:szCs w:val="20"/>
          <w:rtl w:val="0"/>
        </w:rPr>
        <w:t xml:space="preserve">, ENCARGADA (SIC) DEL ORDEN DE LA COMUNIDAD DE </w:t>
      </w:r>
      <w:r w:rsidDel="00000000" w:rsidR="00000000" w:rsidRPr="00000000">
        <w:rPr>
          <w:rFonts w:ascii="Arial" w:cs="Arial" w:eastAsia="Arial" w:hAnsi="Arial"/>
          <w:b w:val="1"/>
          <w:bCs w:val="1"/>
          <w:i w:val="1"/>
          <w:iCs w:val="1"/>
          <w:sz w:val="20"/>
          <w:szCs w:val="20"/>
          <w:rtl w:val="0"/>
        </w:rPr>
        <w:t xml:space="preserve">JACUARILLO</w:t>
      </w:r>
      <w:r w:rsidDel="00000000" w:rsidR="00000000" w:rsidRPr="00000000">
        <w:rPr>
          <w:rFonts w:ascii="Arial" w:cs="Arial" w:eastAsia="Arial" w:hAnsi="Arial"/>
          <w:i w:val="1"/>
          <w:iCs w:val="1"/>
          <w:sz w:val="20"/>
          <w:szCs w:val="20"/>
          <w:rtl w:val="0"/>
        </w:rPr>
        <w:t xml:space="preserve"> DEL MUNICIPIO DE TUXPAN, MICHOACÁN DE OCAMPO, CON NÚMERO DE EXPEDIENTE </w:t>
      </w:r>
      <w:r w:rsidDel="00000000" w:rsidR="00000000" w:rsidRPr="00000000">
        <w:rPr>
          <w:rFonts w:ascii="Arial" w:cs="Arial" w:eastAsia="Arial" w:hAnsi="Arial"/>
          <w:b w:val="1"/>
          <w:bCs w:val="1"/>
          <w:i w:val="1"/>
          <w:iCs w:val="1"/>
          <w:sz w:val="20"/>
          <w:szCs w:val="20"/>
          <w:rtl w:val="0"/>
        </w:rPr>
        <w:t xml:space="preserve">TEEM-JDC-022/2026</w:t>
      </w:r>
      <w:r w:rsidDel="00000000" w:rsidR="00000000" w:rsidRPr="00000000">
        <w:rPr>
          <w:rFonts w:ascii="Arial" w:cs="Arial" w:eastAsia="Arial" w:hAnsi="Arial"/>
          <w:i w:val="1"/>
          <w:iCs w:val="1"/>
          <w:sz w:val="20"/>
          <w:szCs w:val="20"/>
          <w:rtl w:val="0"/>
        </w:rPr>
        <w:t xml:space="preserve"> DICTADA POR TRIBUNAL ELECTORAL DEL ESTADO DE MICHOACÁN DE OCAMPO EL DÍA 30 TREINTA DE ABRIL DE 2026 DOS MIL VEINTISÉIS NOTIFICADA EL DÍA 04 CUATRO DE MAYO DE 2026 DOS MIL VEINTISÉIS.”</w:t>
      </w:r>
    </w:p>
    <w:p w:rsidR="00000000" w:rsidDel="00000000" w:rsidP="00000000" w:rsidRDefault="00000000" w:rsidRPr="00000000" w14:paraId="00000071">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consecuencia, por lo que respecta estrictamente al deber procesal de sesionar y emitir un pronunciamiento formal sobre la materia, la </w:t>
      </w:r>
      <w:r w:rsidDel="00000000" w:rsidR="00000000" w:rsidRPr="00000000">
        <w:rPr>
          <w:rFonts w:ascii="Arial" w:cs="Arial" w:eastAsia="Arial" w:hAnsi="Arial"/>
          <w:i w:val="1"/>
          <w:iCs w:val="1"/>
          <w:sz w:val="24"/>
          <w:szCs w:val="24"/>
          <w:rtl w:val="0"/>
        </w:rPr>
        <w:t xml:space="preserve">parte incidentada</w:t>
      </w:r>
      <w:r w:rsidDel="00000000" w:rsidR="00000000" w:rsidRPr="00000000">
        <w:rPr>
          <w:rFonts w:ascii="Arial" w:cs="Arial" w:eastAsia="Arial" w:hAnsi="Arial"/>
          <w:sz w:val="24"/>
          <w:szCs w:val="24"/>
          <w:rtl w:val="0"/>
        </w:rPr>
        <w:t xml:space="preserve"> desplegó los actos tendentes a su ejecución, lo que deviene en lo infundado del incumplimiento.</w:t>
      </w:r>
    </w:p>
    <w:p w:rsidR="00000000" w:rsidDel="00000000" w:rsidP="00000000" w:rsidRDefault="00000000" w:rsidRPr="00000000" w14:paraId="00000072">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obstante, lo anterior, </w:t>
      </w:r>
      <w:r w:rsidDel="00000000" w:rsidR="00000000" w:rsidRPr="00000000">
        <w:rPr>
          <w:rFonts w:ascii="Arial" w:cs="Arial" w:eastAsia="Arial" w:hAnsi="Arial"/>
          <w:b w:val="1"/>
          <w:bCs w:val="1"/>
          <w:sz w:val="24"/>
          <w:szCs w:val="24"/>
          <w:rtl w:val="0"/>
        </w:rPr>
        <w:t xml:space="preserve">lo fundado del incidente</w:t>
      </w:r>
      <w:r w:rsidDel="00000000" w:rsidR="00000000" w:rsidRPr="00000000">
        <w:rPr>
          <w:rFonts w:ascii="Arial" w:cs="Arial" w:eastAsia="Arial" w:hAnsi="Arial"/>
          <w:sz w:val="24"/>
          <w:szCs w:val="24"/>
          <w:rtl w:val="0"/>
        </w:rPr>
        <w:t xml:space="preserve">, radica en que la </w:t>
      </w:r>
      <w:r w:rsidDel="00000000" w:rsidR="00000000" w:rsidRPr="00000000">
        <w:rPr>
          <w:rFonts w:ascii="Arial" w:cs="Arial" w:eastAsia="Arial" w:hAnsi="Arial"/>
          <w:i w:val="1"/>
          <w:iCs w:val="1"/>
          <w:sz w:val="24"/>
          <w:szCs w:val="24"/>
          <w:rtl w:val="0"/>
        </w:rPr>
        <w:t xml:space="preserve">parte incidentada</w:t>
      </w:r>
      <w:r w:rsidDel="00000000" w:rsidR="00000000" w:rsidRPr="00000000">
        <w:rPr>
          <w:rFonts w:ascii="Arial" w:cs="Arial" w:eastAsia="Arial" w:hAnsi="Arial"/>
          <w:sz w:val="24"/>
          <w:szCs w:val="24"/>
          <w:rtl w:val="0"/>
        </w:rPr>
        <w:t xml:space="preserve"> inobservó los parámetros que fueron fijados en la </w:t>
      </w:r>
      <w:r w:rsidDel="00000000" w:rsidR="00000000" w:rsidRPr="00000000">
        <w:rPr>
          <w:rFonts w:ascii="Arial" w:cs="Arial" w:eastAsia="Arial" w:hAnsi="Arial"/>
          <w:i w:val="1"/>
          <w:iCs w:val="1"/>
          <w:sz w:val="24"/>
          <w:szCs w:val="24"/>
          <w:rtl w:val="0"/>
        </w:rPr>
        <w:t xml:space="preserve">sentencia</w:t>
      </w:r>
      <w:r w:rsidDel="00000000" w:rsidR="00000000" w:rsidRPr="00000000">
        <w:rPr>
          <w:rFonts w:ascii="Arial" w:cs="Arial" w:eastAsia="Arial" w:hAnsi="Arial"/>
          <w:sz w:val="24"/>
          <w:szCs w:val="24"/>
          <w:rtl w:val="0"/>
        </w:rPr>
        <w:t xml:space="preserve">, lo cual trae como consecuencia un cumplimiento imperfecto de lo ordenado.</w:t>
      </w:r>
    </w:p>
    <w:p w:rsidR="00000000" w:rsidDel="00000000" w:rsidP="00000000" w:rsidRDefault="00000000" w:rsidRPr="00000000" w14:paraId="00000073">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que se refiere al carácter permanente de las funciones de la autoridad auxiliar, en la </w:t>
      </w:r>
      <w:r w:rsidDel="00000000" w:rsidR="00000000" w:rsidRPr="00000000">
        <w:rPr>
          <w:rFonts w:ascii="Arial" w:cs="Arial" w:eastAsia="Arial" w:hAnsi="Arial"/>
          <w:i w:val="1"/>
          <w:iCs w:val="1"/>
          <w:sz w:val="24"/>
          <w:szCs w:val="24"/>
          <w:rtl w:val="0"/>
        </w:rPr>
        <w:t xml:space="preserve">sentencia</w:t>
      </w:r>
      <w:r w:rsidDel="00000000" w:rsidR="00000000" w:rsidRPr="00000000">
        <w:rPr>
          <w:rFonts w:ascii="Arial" w:cs="Arial" w:eastAsia="Arial" w:hAnsi="Arial"/>
          <w:sz w:val="24"/>
          <w:szCs w:val="24"/>
          <w:rtl w:val="0"/>
        </w:rPr>
        <w:t xml:space="preserve">, se ordenó a la parte incidentada ajustar su actuación bajo la premisa de que el entonces actor se desempeña como auxiliar de la administración pública, cuyas funciones son de naturaleza permanente.</w:t>
      </w:r>
    </w:p>
    <w:p w:rsidR="00000000" w:rsidDel="00000000" w:rsidP="00000000" w:rsidRDefault="00000000" w:rsidRPr="00000000" w14:paraId="00000074">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pesar de lo anterior, el </w:t>
      </w:r>
      <w:r w:rsidDel="00000000" w:rsidR="00000000" w:rsidRPr="00000000">
        <w:rPr>
          <w:rFonts w:ascii="Arial" w:cs="Arial" w:eastAsia="Arial" w:hAnsi="Arial"/>
          <w:i w:val="1"/>
          <w:iCs w:val="1"/>
          <w:sz w:val="24"/>
          <w:szCs w:val="24"/>
          <w:rtl w:val="0"/>
        </w:rPr>
        <w:t xml:space="preserve">Ayuntamiento</w:t>
      </w:r>
      <w:r w:rsidDel="00000000" w:rsidR="00000000" w:rsidRPr="00000000">
        <w:rPr>
          <w:rFonts w:ascii="Arial" w:cs="Arial" w:eastAsia="Arial" w:hAnsi="Arial"/>
          <w:sz w:val="24"/>
          <w:szCs w:val="24"/>
          <w:rtl w:val="0"/>
        </w:rPr>
        <w:t xml:space="preserve"> volvió a incurrir en el error de fragmentar el ejercicio del cargo, limitándolo ahora, a que sus tareas demandan no más de 2 horas diarias, en atención a que, a su decir, no cuenta con una oficina propia de atención al público ni existe un reporte de actividades diarias, así como tampoco una lista de asistencia.</w:t>
      </w:r>
    </w:p>
    <w:p w:rsidR="00000000" w:rsidDel="00000000" w:rsidP="00000000" w:rsidRDefault="00000000" w:rsidRPr="00000000" w14:paraId="00000075">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Contrario a lo señalado, este </w:t>
      </w:r>
      <w:r w:rsidDel="00000000" w:rsidR="00000000" w:rsidRPr="00000000">
        <w:rPr>
          <w:rFonts w:ascii="Arial" w:cs="Arial" w:eastAsia="Arial" w:hAnsi="Arial"/>
          <w:i w:val="1"/>
          <w:iCs w:val="1"/>
          <w:sz w:val="24"/>
          <w:szCs w:val="24"/>
          <w:rtl w:val="0"/>
        </w:rPr>
        <w:t xml:space="preserve">Tribunal</w:t>
      </w:r>
      <w:r w:rsidDel="00000000" w:rsidR="00000000" w:rsidRPr="00000000">
        <w:rPr>
          <w:rFonts w:ascii="Arial" w:cs="Arial" w:eastAsia="Arial" w:hAnsi="Arial"/>
          <w:sz w:val="24"/>
          <w:szCs w:val="24"/>
          <w:rtl w:val="0"/>
        </w:rPr>
        <w:t xml:space="preserve"> estima que esa determinación es restrictiva e ilegal ya que el desempeño de una autoridad auxiliar de una comunidad indígena (electa por el voto popular o por sus sistemas normativos internos) no se rige bajo un esquema de jornada laboral tasada en horas. La representación política, la gestión social y la vinculación administrativa de una autoridad auxiliar </w:t>
      </w:r>
      <w:r w:rsidDel="00000000" w:rsidR="00000000" w:rsidRPr="00000000">
        <w:rPr>
          <w:rFonts w:ascii="Arial" w:cs="Arial" w:eastAsia="Arial" w:hAnsi="Arial"/>
          <w:b w:val="1"/>
          <w:bCs w:val="1"/>
          <w:sz w:val="24"/>
          <w:szCs w:val="24"/>
          <w:rtl w:val="0"/>
        </w:rPr>
        <w:t xml:space="preserve">se ejercen de tracto continuo y permanente</w:t>
      </w:r>
      <w:r w:rsidDel="00000000" w:rsidR="00000000" w:rsidRPr="00000000">
        <w:rPr>
          <w:rFonts w:ascii="Arial" w:cs="Arial" w:eastAsia="Arial" w:hAnsi="Arial"/>
          <w:sz w:val="24"/>
          <w:szCs w:val="24"/>
          <w:rtl w:val="0"/>
        </w:rPr>
        <w:t xml:space="preserve">. Reducir la función pública a un horario para justificar un pago menor al que legalmente se considera digno y suficiente, atenta contra la dignidad del cargo y quebranta la naturaleza permanente</w:t>
      </w:r>
      <w:r w:rsidDel="00000000" w:rsidR="00000000" w:rsidRPr="00000000">
        <w:rPr>
          <w:rFonts w:ascii="Arial" w:cs="Arial" w:eastAsia="Arial" w:hAnsi="Arial"/>
          <w:i w:val="1"/>
          <w:iCs w:val="1"/>
          <w:sz w:val="24"/>
          <w:szCs w:val="24"/>
          <w:rtl w:val="0"/>
        </w:rPr>
        <w:t xml:space="preserve">, </w:t>
      </w:r>
      <w:r w:rsidDel="00000000" w:rsidR="00000000" w:rsidRPr="00000000">
        <w:rPr>
          <w:rFonts w:ascii="Arial" w:cs="Arial" w:eastAsia="Arial" w:hAnsi="Arial"/>
          <w:sz w:val="24"/>
          <w:szCs w:val="24"/>
          <w:rtl w:val="0"/>
        </w:rPr>
        <w:t xml:space="preserve">como ya fue materia de pronunciamiento por este</w:t>
      </w:r>
      <w:r w:rsidDel="00000000" w:rsidR="00000000" w:rsidRPr="00000000">
        <w:rPr>
          <w:rFonts w:ascii="Arial" w:cs="Arial" w:eastAsia="Arial" w:hAnsi="Arial"/>
          <w:i w:val="1"/>
          <w:iCs w:val="1"/>
          <w:sz w:val="24"/>
          <w:szCs w:val="24"/>
          <w:rtl w:val="0"/>
        </w:rPr>
        <w:t xml:space="preserve"> Tribunal </w:t>
      </w:r>
      <w:r w:rsidDel="00000000" w:rsidR="00000000" w:rsidRPr="00000000">
        <w:rPr>
          <w:rFonts w:ascii="Arial" w:cs="Arial" w:eastAsia="Arial" w:hAnsi="Arial"/>
          <w:sz w:val="24"/>
          <w:szCs w:val="24"/>
          <w:rtl w:val="0"/>
        </w:rPr>
        <w:t xml:space="preserve">en la</w:t>
      </w:r>
      <w:r w:rsidDel="00000000" w:rsidR="00000000" w:rsidRPr="00000000">
        <w:rPr>
          <w:rFonts w:ascii="Arial" w:cs="Arial" w:eastAsia="Arial" w:hAnsi="Arial"/>
          <w:i w:val="1"/>
          <w:iCs w:val="1"/>
          <w:sz w:val="24"/>
          <w:szCs w:val="24"/>
          <w:rtl w:val="0"/>
        </w:rPr>
        <w:t xml:space="preserve"> sentencia.</w:t>
      </w:r>
      <w:r w:rsidDel="00000000" w:rsidR="00000000" w:rsidRPr="00000000">
        <w:rPr>
          <w:rtl w:val="0"/>
        </w:rPr>
      </w:r>
    </w:p>
    <w:p w:rsidR="00000000" w:rsidDel="00000000" w:rsidP="00000000" w:rsidRDefault="00000000" w:rsidRPr="00000000" w14:paraId="00000076">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es obstáculo para lo anterior el hecho de que señalara que adicionalmente se le pagaría por concepto de viáticos por el traslado que realizara desde su </w:t>
      </w:r>
      <w:r w:rsidDel="00000000" w:rsidR="00000000" w:rsidRPr="00000000">
        <w:rPr>
          <w:rFonts w:ascii="Arial" w:cs="Arial" w:eastAsia="Arial" w:hAnsi="Arial"/>
          <w:i w:val="1"/>
          <w:iCs w:val="1"/>
          <w:sz w:val="24"/>
          <w:szCs w:val="24"/>
          <w:rtl w:val="0"/>
        </w:rPr>
        <w:t xml:space="preserve">comunidad</w:t>
      </w:r>
      <w:r w:rsidDel="00000000" w:rsidR="00000000" w:rsidRPr="00000000">
        <w:rPr>
          <w:rFonts w:ascii="Arial" w:cs="Arial" w:eastAsia="Arial" w:hAnsi="Arial"/>
          <w:sz w:val="24"/>
          <w:szCs w:val="24"/>
          <w:rtl w:val="0"/>
        </w:rPr>
        <w:t xml:space="preserve"> a la presidencia municipal cuando sea solicitado por el Presidente, Sindica o Secretario, toda vez que, por su propia naturaleza jurídica, los viáticos constituyen gastos de carácter contingente, operativo y estrictamente reembolsables, cuyo objeto único es resarcir las erogaciones en que se incurre por el desempeño de una comisión oficial específica; por ende, no forman parte ni sustituyen a la remuneración económica a que tiene derecho el </w:t>
      </w:r>
      <w:r w:rsidDel="00000000" w:rsidR="00000000" w:rsidRPr="00000000">
        <w:rPr>
          <w:rFonts w:ascii="Arial" w:cs="Arial" w:eastAsia="Arial" w:hAnsi="Arial"/>
          <w:i w:val="1"/>
          <w:iCs w:val="1"/>
          <w:sz w:val="24"/>
          <w:szCs w:val="24"/>
          <w:rtl w:val="0"/>
        </w:rPr>
        <w:t xml:space="preserve">incidentista</w:t>
      </w:r>
      <w:r w:rsidDel="00000000" w:rsidR="00000000" w:rsidRPr="00000000">
        <w:rPr>
          <w:rFonts w:ascii="Arial" w:cs="Arial" w:eastAsia="Arial" w:hAnsi="Arial"/>
          <w:sz w:val="24"/>
          <w:szCs w:val="24"/>
          <w:rtl w:val="0"/>
        </w:rPr>
        <w:t xml:space="preserve"> por el ejercicio de su encargo.</w:t>
      </w:r>
    </w:p>
    <w:p w:rsidR="00000000" w:rsidDel="00000000" w:rsidP="00000000" w:rsidRDefault="00000000" w:rsidRPr="00000000" w14:paraId="00000077">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consecuencia, este </w:t>
      </w:r>
      <w:r w:rsidDel="00000000" w:rsidR="00000000" w:rsidRPr="00000000">
        <w:rPr>
          <w:rFonts w:ascii="Arial" w:cs="Arial" w:eastAsia="Arial" w:hAnsi="Arial"/>
          <w:i w:val="1"/>
          <w:iCs w:val="1"/>
          <w:sz w:val="24"/>
          <w:szCs w:val="24"/>
          <w:rtl w:val="0"/>
        </w:rPr>
        <w:t xml:space="preserve">órgano jurisdiccional</w:t>
      </w:r>
      <w:r w:rsidDel="00000000" w:rsidR="00000000" w:rsidRPr="00000000">
        <w:rPr>
          <w:rFonts w:ascii="Arial" w:cs="Arial" w:eastAsia="Arial" w:hAnsi="Arial"/>
          <w:sz w:val="24"/>
          <w:szCs w:val="24"/>
          <w:rtl w:val="0"/>
        </w:rPr>
        <w:t xml:space="preserve"> advierte que el </w:t>
      </w:r>
      <w:r w:rsidDel="00000000" w:rsidR="00000000" w:rsidRPr="00000000">
        <w:rPr>
          <w:rFonts w:ascii="Arial" w:cs="Arial" w:eastAsia="Arial" w:hAnsi="Arial"/>
          <w:i w:val="1"/>
          <w:iCs w:val="1"/>
          <w:sz w:val="24"/>
          <w:szCs w:val="24"/>
          <w:rtl w:val="0"/>
        </w:rPr>
        <w:t xml:space="preserve">Ayuntamiento</w:t>
      </w:r>
      <w:r w:rsidDel="00000000" w:rsidR="00000000" w:rsidRPr="00000000">
        <w:rPr>
          <w:rFonts w:ascii="Arial" w:cs="Arial" w:eastAsia="Arial" w:hAnsi="Arial"/>
          <w:sz w:val="24"/>
          <w:szCs w:val="24"/>
          <w:rtl w:val="0"/>
        </w:rPr>
        <w:t xml:space="preserve"> al emitir el acuerdo de cabildo respectivo, realizó una interpretación errónea y deficiente de los parámetros obligatorios ordenados en la </w:t>
      </w:r>
      <w:r w:rsidDel="00000000" w:rsidR="00000000" w:rsidRPr="00000000">
        <w:rPr>
          <w:rFonts w:ascii="Arial" w:cs="Arial" w:eastAsia="Arial" w:hAnsi="Arial"/>
          <w:i w:val="1"/>
          <w:iCs w:val="1"/>
          <w:sz w:val="24"/>
          <w:szCs w:val="24"/>
          <w:rtl w:val="0"/>
        </w:rPr>
        <w:t xml:space="preserve">sentencia</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8">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efecto, la autoridad municipal distorsionó el sentido y alcance de las directrices fijadas por este </w:t>
      </w:r>
      <w:r w:rsidDel="00000000" w:rsidR="00000000" w:rsidRPr="00000000">
        <w:rPr>
          <w:rFonts w:ascii="Arial" w:cs="Arial" w:eastAsia="Arial" w:hAnsi="Arial"/>
          <w:i w:val="1"/>
          <w:iCs w:val="1"/>
          <w:sz w:val="24"/>
          <w:szCs w:val="24"/>
          <w:rtl w:val="0"/>
        </w:rPr>
        <w:t xml:space="preserve">Tribunal</w:t>
      </w:r>
      <w:r w:rsidDel="00000000" w:rsidR="00000000" w:rsidRPr="00000000">
        <w:rPr>
          <w:rFonts w:ascii="Arial" w:cs="Arial" w:eastAsia="Arial" w:hAnsi="Arial"/>
          <w:sz w:val="24"/>
          <w:szCs w:val="24"/>
          <w:rtl w:val="0"/>
        </w:rPr>
        <w:t xml:space="preserve">, reduciendo lo establecido en la </w:t>
      </w:r>
      <w:r w:rsidDel="00000000" w:rsidR="00000000" w:rsidRPr="00000000">
        <w:rPr>
          <w:rFonts w:ascii="Arial" w:cs="Arial" w:eastAsia="Arial" w:hAnsi="Arial"/>
          <w:i w:val="1"/>
          <w:iCs w:val="1"/>
          <w:sz w:val="24"/>
          <w:szCs w:val="24"/>
          <w:rtl w:val="0"/>
        </w:rPr>
        <w:t xml:space="preserve">sentencia</w:t>
      </w:r>
      <w:r w:rsidDel="00000000" w:rsidR="00000000" w:rsidRPr="00000000">
        <w:rPr>
          <w:rFonts w:ascii="Arial" w:cs="Arial" w:eastAsia="Arial" w:hAnsi="Arial"/>
          <w:sz w:val="24"/>
          <w:szCs w:val="24"/>
          <w:rtl w:val="0"/>
        </w:rPr>
        <w:t xml:space="preserve"> a una interpretación restrictiva y ajena a la lógica de los derechos político-electorales. Bajo una lectura inadecuada, de la parte </w:t>
      </w:r>
      <w:r w:rsidDel="00000000" w:rsidR="00000000" w:rsidRPr="00000000">
        <w:rPr>
          <w:rFonts w:ascii="Arial" w:cs="Arial" w:eastAsia="Arial" w:hAnsi="Arial"/>
          <w:i w:val="1"/>
          <w:iCs w:val="1"/>
          <w:sz w:val="24"/>
          <w:szCs w:val="24"/>
          <w:rtl w:val="0"/>
        </w:rPr>
        <w:t xml:space="preserve">incidentada</w:t>
      </w:r>
      <w:r w:rsidDel="00000000" w:rsidR="00000000" w:rsidRPr="00000000">
        <w:rPr>
          <w:rFonts w:ascii="Arial" w:cs="Arial" w:eastAsia="Arial" w:hAnsi="Arial"/>
          <w:sz w:val="24"/>
          <w:szCs w:val="24"/>
          <w:rtl w:val="0"/>
        </w:rPr>
        <w:t xml:space="preserve"> segmenta y condiciona la retribución del </w:t>
      </w:r>
      <w:r w:rsidDel="00000000" w:rsidR="00000000" w:rsidRPr="00000000">
        <w:rPr>
          <w:rFonts w:ascii="Arial" w:cs="Arial" w:eastAsia="Arial" w:hAnsi="Arial"/>
          <w:i w:val="1"/>
          <w:iCs w:val="1"/>
          <w:sz w:val="24"/>
          <w:szCs w:val="24"/>
          <w:rtl w:val="0"/>
        </w:rPr>
        <w:t xml:space="preserve">incidentista</w:t>
      </w:r>
      <w:r w:rsidDel="00000000" w:rsidR="00000000" w:rsidRPr="00000000">
        <w:rPr>
          <w:rFonts w:ascii="Arial" w:cs="Arial" w:eastAsia="Arial" w:hAnsi="Arial"/>
          <w:sz w:val="24"/>
          <w:szCs w:val="24"/>
          <w:rtl w:val="0"/>
        </w:rPr>
        <w:t xml:space="preserve"> a través de criterios de temporalidad y de ejecución de programas de infraestructura que resultan inviables para calcular la remuneración.</w:t>
      </w:r>
    </w:p>
    <w:p w:rsidR="00000000" w:rsidDel="00000000" w:rsidP="00000000" w:rsidRDefault="00000000" w:rsidRPr="00000000" w14:paraId="00000079">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continuación, este </w:t>
      </w:r>
      <w:r w:rsidDel="00000000" w:rsidR="00000000" w:rsidRPr="00000000">
        <w:rPr>
          <w:rFonts w:ascii="Arial" w:cs="Arial" w:eastAsia="Arial" w:hAnsi="Arial"/>
          <w:i w:val="1"/>
          <w:iCs w:val="1"/>
          <w:sz w:val="24"/>
          <w:szCs w:val="24"/>
          <w:rtl w:val="0"/>
        </w:rPr>
        <w:t xml:space="preserve">Tribunal </w:t>
      </w:r>
      <w:r w:rsidDel="00000000" w:rsidR="00000000" w:rsidRPr="00000000">
        <w:rPr>
          <w:rFonts w:ascii="Arial" w:cs="Arial" w:eastAsia="Arial" w:hAnsi="Arial"/>
          <w:sz w:val="24"/>
          <w:szCs w:val="24"/>
          <w:rtl w:val="0"/>
        </w:rPr>
        <w:t xml:space="preserve">considera oportuno precisar el sentido de los parámetros ordenados, frente a los razonamientos vertidos por el </w:t>
      </w:r>
      <w:r w:rsidDel="00000000" w:rsidR="00000000" w:rsidRPr="00000000">
        <w:rPr>
          <w:rFonts w:ascii="Arial" w:cs="Arial" w:eastAsia="Arial" w:hAnsi="Arial"/>
          <w:i w:val="1"/>
          <w:iCs w:val="1"/>
          <w:sz w:val="24"/>
          <w:szCs w:val="24"/>
          <w:rtl w:val="0"/>
        </w:rPr>
        <w:t xml:space="preserve">Ayuntamiento</w:t>
      </w:r>
      <w:r w:rsidDel="00000000" w:rsidR="00000000" w:rsidRPr="00000000">
        <w:rPr>
          <w:rFonts w:ascii="Arial" w:cs="Arial" w:eastAsia="Arial" w:hAnsi="Arial"/>
          <w:sz w:val="24"/>
          <w:szCs w:val="24"/>
          <w:rtl w:val="0"/>
        </w:rPr>
        <w:t xml:space="preserve"> en su sesión de Cabildo, a efecto de evidenciar la interpretación inexacta de los mismos.</w:t>
      </w:r>
    </w:p>
    <w:p w:rsidR="00000000" w:rsidDel="00000000" w:rsidP="00000000" w:rsidRDefault="00000000" w:rsidRPr="00000000" w14:paraId="0000007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Considerar que se trata de un auxiliar de la autoridad electa a través del voto popular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Parámetro que constriñe al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Ayuntamiento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dignificar la investidura democrática del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incidentista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no considerarla como personal eventual o supernumeraria.</w:t>
      </w:r>
    </w:p>
    <w:p w:rsidR="00000000" w:rsidDel="00000000" w:rsidP="00000000" w:rsidRDefault="00000000" w:rsidRPr="00000000" w14:paraId="0000007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Ser adecuado y proporcional a sus responsabilidades y al tiempo que debe dedicar al desempeño de sus funciones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El tiempo de dedicación debe entenderse en función de la disponibilidad permanente que el cargo público exige ante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comunidad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 no bajo un criterio unilateral de asimilación a una jornada burocrática ordinaria sujeta a una lista de asistencia y evidencias de trabajo. </w:t>
      </w:r>
    </w:p>
    <w:p w:rsidR="00000000" w:rsidDel="00000000" w:rsidP="00000000" w:rsidRDefault="00000000" w:rsidRPr="00000000" w14:paraId="0000007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ser mayor a lo que reciben la sindicatura y las regidurías, ni menor al salario mínimo general vigente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Éste precisa el límite máximo para fijar el monto del pago y el límite inferior insoslayable con el fin de garantizar el derecho fundamental a un nivel de vida digno bajo el asidero constitucional del artículo 123 de la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Constitución General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 relación con el diverso 127 del mismo ordenamiento.</w:t>
      </w:r>
    </w:p>
    <w:p w:rsidR="00000000" w:rsidDel="00000000" w:rsidP="00000000" w:rsidRDefault="00000000" w:rsidRPr="00000000" w14:paraId="0000007D">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Cabe señalar que, tales parámetros son coincidentes con los sostenidos por la </w:t>
      </w:r>
      <w:r w:rsidDel="00000000" w:rsidR="00000000" w:rsidRPr="00000000">
        <w:rPr>
          <w:rFonts w:ascii="Arial" w:cs="Arial" w:eastAsia="Arial" w:hAnsi="Arial"/>
          <w:i w:val="1"/>
          <w:iCs w:val="1"/>
          <w:sz w:val="24"/>
          <w:szCs w:val="24"/>
          <w:rtl w:val="0"/>
        </w:rPr>
        <w:t xml:space="preserve">Sala Superior</w:t>
      </w:r>
      <w:r w:rsidDel="00000000" w:rsidR="00000000" w:rsidRPr="00000000">
        <w:rPr>
          <w:rFonts w:ascii="Arial" w:cs="Arial" w:eastAsia="Arial" w:hAnsi="Arial"/>
          <w:sz w:val="24"/>
          <w:szCs w:val="24"/>
          <w:vertAlign w:val="superscript"/>
        </w:rPr>
        <w:footnoteReference w:customMarkFollows="0" w:id="15"/>
      </w:r>
      <w:r w:rsidDel="00000000" w:rsidR="00000000" w:rsidRPr="00000000">
        <w:rPr>
          <w:rFonts w:ascii="Arial" w:cs="Arial" w:eastAsia="Arial" w:hAnsi="Arial"/>
          <w:sz w:val="24"/>
          <w:szCs w:val="24"/>
          <w:rtl w:val="0"/>
        </w:rPr>
        <w:t xml:space="preserve">, aplicando en el caso concreto el contenido de una disposición constitucional (artículo 123, apartado B, fracción IV)</w:t>
      </w:r>
      <w:r w:rsidDel="00000000" w:rsidR="00000000" w:rsidRPr="00000000">
        <w:rPr>
          <w:rFonts w:ascii="Arial" w:cs="Arial" w:eastAsia="Arial" w:hAnsi="Arial"/>
          <w:sz w:val="24"/>
          <w:szCs w:val="24"/>
          <w:vertAlign w:val="superscript"/>
        </w:rPr>
        <w:footnoteReference w:customMarkFollows="0" w:id="16"/>
      </w:r>
      <w:r w:rsidDel="00000000" w:rsidR="00000000" w:rsidRPr="00000000">
        <w:rPr>
          <w:rFonts w:ascii="Arial" w:cs="Arial" w:eastAsia="Arial" w:hAnsi="Arial"/>
          <w:sz w:val="24"/>
          <w:szCs w:val="24"/>
          <w:rtl w:val="0"/>
        </w:rPr>
        <w:t xml:space="preserve">. De ahí que se considere que ello no se aparta del criterio orientador sostenido por la máxima autoridad electoral del país</w:t>
      </w:r>
      <w:r w:rsidDel="00000000" w:rsidR="00000000" w:rsidRPr="00000000">
        <w:rPr>
          <w:rFonts w:ascii="Arial" w:cs="Arial" w:eastAsia="Arial" w:hAnsi="Arial"/>
          <w:sz w:val="24"/>
          <w:szCs w:val="24"/>
          <w:vertAlign w:val="superscript"/>
        </w:rPr>
        <w:footnoteReference w:customMarkFollows="0" w:id="17"/>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E">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ese sentido, fijar una remuneración mensual de $1,260.00 (mil doscientos sesenta pesos 00/100 M.N.) representa una inobservancia a los parámetros fijados. Es un hecho notorio y público en términos de lo dispuesto en el artículo 21, de la </w:t>
      </w:r>
      <w:r w:rsidDel="00000000" w:rsidR="00000000" w:rsidRPr="00000000">
        <w:rPr>
          <w:rFonts w:ascii="Arial" w:cs="Arial" w:eastAsia="Arial" w:hAnsi="Arial"/>
          <w:i w:val="1"/>
          <w:iCs w:val="1"/>
          <w:sz w:val="24"/>
          <w:szCs w:val="24"/>
          <w:rtl w:val="0"/>
        </w:rPr>
        <w:t xml:space="preserve">Ley de Justicia Electoral, </w:t>
      </w:r>
      <w:r w:rsidDel="00000000" w:rsidR="00000000" w:rsidRPr="00000000">
        <w:rPr>
          <w:rFonts w:ascii="Arial" w:cs="Arial" w:eastAsia="Arial" w:hAnsi="Arial"/>
          <w:sz w:val="24"/>
          <w:szCs w:val="24"/>
          <w:rtl w:val="0"/>
        </w:rPr>
        <w:t xml:space="preserve">que dicha cantidad se encuentra muy por debajo del salario mínimo general vigente</w:t>
      </w:r>
      <w:r w:rsidDel="00000000" w:rsidR="00000000" w:rsidRPr="00000000">
        <w:rPr>
          <w:rFonts w:ascii="Arial" w:cs="Arial" w:eastAsia="Arial" w:hAnsi="Arial"/>
          <w:sz w:val="24"/>
          <w:szCs w:val="24"/>
          <w:vertAlign w:val="superscript"/>
        </w:rPr>
        <w:footnoteReference w:customMarkFollows="0" w:id="18"/>
      </w:r>
      <w:r w:rsidDel="00000000" w:rsidR="00000000" w:rsidRPr="00000000">
        <w:rPr>
          <w:rFonts w:ascii="Arial" w:cs="Arial" w:eastAsia="Arial" w:hAnsi="Arial"/>
          <w:sz w:val="24"/>
          <w:szCs w:val="24"/>
          <w:rtl w:val="0"/>
        </w:rPr>
        <w:t xml:space="preserve">. El </w:t>
      </w:r>
      <w:r w:rsidDel="00000000" w:rsidR="00000000" w:rsidRPr="00000000">
        <w:rPr>
          <w:rFonts w:ascii="Arial" w:cs="Arial" w:eastAsia="Arial" w:hAnsi="Arial"/>
          <w:i w:val="1"/>
          <w:iCs w:val="1"/>
          <w:sz w:val="24"/>
          <w:szCs w:val="24"/>
          <w:rtl w:val="0"/>
        </w:rPr>
        <w:t xml:space="preserve">Ayuntamiento</w:t>
      </w:r>
      <w:r w:rsidDel="00000000" w:rsidR="00000000" w:rsidRPr="00000000">
        <w:rPr>
          <w:rFonts w:ascii="Arial" w:cs="Arial" w:eastAsia="Arial" w:hAnsi="Arial"/>
          <w:sz w:val="24"/>
          <w:szCs w:val="24"/>
          <w:rtl w:val="0"/>
        </w:rPr>
        <w:t xml:space="preserve"> no puede, bajo ninguna interpretación o argucia presupuestal, fijar una remuneración que vulnere el derecho al mínimo vital del </w:t>
      </w:r>
      <w:r w:rsidDel="00000000" w:rsidR="00000000" w:rsidRPr="00000000">
        <w:rPr>
          <w:rFonts w:ascii="Arial" w:cs="Arial" w:eastAsia="Arial" w:hAnsi="Arial"/>
          <w:i w:val="1"/>
          <w:iCs w:val="1"/>
          <w:sz w:val="24"/>
          <w:szCs w:val="24"/>
          <w:rtl w:val="0"/>
        </w:rPr>
        <w:t xml:space="preserve">incidentista</w:t>
      </w:r>
      <w:r w:rsidDel="00000000" w:rsidR="00000000" w:rsidRPr="00000000">
        <w:rPr>
          <w:rFonts w:ascii="Arial" w:cs="Arial" w:eastAsia="Arial" w:hAnsi="Arial"/>
          <w:sz w:val="24"/>
          <w:szCs w:val="24"/>
          <w:rtl w:val="0"/>
        </w:rPr>
        <w:t xml:space="preserve">, haciendo nugatoria la garantía constitucional al ejercicio eficaz del cargo.</w:t>
      </w:r>
    </w:p>
    <w:p w:rsidR="00000000" w:rsidDel="00000000" w:rsidP="00000000" w:rsidRDefault="00000000" w:rsidRPr="00000000" w14:paraId="0000007F">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otro lado, resulta infundado el argumento de la </w:t>
      </w:r>
      <w:r w:rsidDel="00000000" w:rsidR="00000000" w:rsidRPr="00000000">
        <w:rPr>
          <w:rFonts w:ascii="Arial" w:cs="Arial" w:eastAsia="Arial" w:hAnsi="Arial"/>
          <w:i w:val="1"/>
          <w:iCs w:val="1"/>
          <w:sz w:val="24"/>
          <w:szCs w:val="24"/>
          <w:rtl w:val="0"/>
        </w:rPr>
        <w:t xml:space="preserve">parte incidentada</w:t>
      </w:r>
      <w:r w:rsidDel="00000000" w:rsidR="00000000" w:rsidRPr="00000000">
        <w:rPr>
          <w:rFonts w:ascii="Arial" w:cs="Arial" w:eastAsia="Arial" w:hAnsi="Arial"/>
          <w:sz w:val="24"/>
          <w:szCs w:val="24"/>
          <w:rtl w:val="0"/>
        </w:rPr>
        <w:t xml:space="preserve"> en el que pretende justificar el monto precisado bajo el argumento de que la </w:t>
      </w:r>
      <w:r w:rsidDel="00000000" w:rsidR="00000000" w:rsidRPr="00000000">
        <w:rPr>
          <w:rFonts w:ascii="Arial" w:cs="Arial" w:eastAsia="Arial" w:hAnsi="Arial"/>
          <w:i w:val="1"/>
          <w:iCs w:val="1"/>
          <w:sz w:val="24"/>
          <w:szCs w:val="24"/>
          <w:rtl w:val="0"/>
        </w:rPr>
        <w:t xml:space="preserve">comunidad </w:t>
      </w:r>
      <w:r w:rsidDel="00000000" w:rsidR="00000000" w:rsidRPr="00000000">
        <w:rPr>
          <w:rFonts w:ascii="Arial" w:cs="Arial" w:eastAsia="Arial" w:hAnsi="Arial"/>
          <w:sz w:val="24"/>
          <w:szCs w:val="24"/>
          <w:rtl w:val="0"/>
        </w:rPr>
        <w:t xml:space="preserve">a la que pertenece el </w:t>
      </w:r>
      <w:r w:rsidDel="00000000" w:rsidR="00000000" w:rsidRPr="00000000">
        <w:rPr>
          <w:rFonts w:ascii="Arial" w:cs="Arial" w:eastAsia="Arial" w:hAnsi="Arial"/>
          <w:i w:val="1"/>
          <w:iCs w:val="1"/>
          <w:sz w:val="24"/>
          <w:szCs w:val="24"/>
          <w:rtl w:val="0"/>
        </w:rPr>
        <w:t xml:space="preserve">incidentista</w:t>
      </w:r>
      <w:r w:rsidDel="00000000" w:rsidR="00000000" w:rsidRPr="00000000">
        <w:rPr>
          <w:rFonts w:ascii="Arial" w:cs="Arial" w:eastAsia="Arial" w:hAnsi="Arial"/>
          <w:sz w:val="24"/>
          <w:szCs w:val="24"/>
          <w:rtl w:val="0"/>
        </w:rPr>
        <w:t xml:space="preserve"> ejerce de manera directa el presupuesto del </w:t>
      </w:r>
      <w:r w:rsidDel="00000000" w:rsidR="00000000" w:rsidRPr="00000000">
        <w:rPr>
          <w:rFonts w:ascii="Arial" w:cs="Arial" w:eastAsia="Arial" w:hAnsi="Arial"/>
          <w:i w:val="1"/>
          <w:iCs w:val="1"/>
          <w:sz w:val="24"/>
          <w:szCs w:val="24"/>
          <w:rtl w:val="0"/>
        </w:rPr>
        <w:t xml:space="preserve">FAISPIAM</w:t>
      </w:r>
      <w:r w:rsidDel="00000000" w:rsidR="00000000" w:rsidRPr="00000000">
        <w:rPr>
          <w:rFonts w:ascii="Arial" w:cs="Arial" w:eastAsia="Arial" w:hAnsi="Arial"/>
          <w:sz w:val="24"/>
          <w:szCs w:val="24"/>
          <w:rtl w:val="0"/>
        </w:rPr>
        <w:t xml:space="preserve"> y que, por ende, "el encargado del orden no auxilia al ayuntamiento como si lo hacen los encargados de comunidad no indígena".</w:t>
      </w:r>
    </w:p>
    <w:p w:rsidR="00000000" w:rsidDel="00000000" w:rsidP="00000000" w:rsidRDefault="00000000" w:rsidRPr="00000000" w14:paraId="00000080">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Contrario a lo anterior y tal como lo señala el </w:t>
      </w:r>
      <w:r w:rsidDel="00000000" w:rsidR="00000000" w:rsidRPr="00000000">
        <w:rPr>
          <w:rFonts w:ascii="Arial" w:cs="Arial" w:eastAsia="Arial" w:hAnsi="Arial"/>
          <w:i w:val="1"/>
          <w:iCs w:val="1"/>
          <w:sz w:val="24"/>
          <w:szCs w:val="24"/>
          <w:rtl w:val="0"/>
        </w:rPr>
        <w:t xml:space="preserve">incidentista</w:t>
      </w:r>
      <w:r w:rsidDel="00000000" w:rsidR="00000000" w:rsidRPr="00000000">
        <w:rPr>
          <w:rFonts w:ascii="Arial" w:cs="Arial" w:eastAsia="Arial" w:hAnsi="Arial"/>
          <w:sz w:val="24"/>
          <w:szCs w:val="24"/>
          <w:rtl w:val="0"/>
        </w:rPr>
        <w:t xml:space="preserve">, la </w:t>
      </w:r>
      <w:r w:rsidDel="00000000" w:rsidR="00000000" w:rsidRPr="00000000">
        <w:rPr>
          <w:rFonts w:ascii="Arial" w:cs="Arial" w:eastAsia="Arial" w:hAnsi="Arial"/>
          <w:i w:val="1"/>
          <w:iCs w:val="1"/>
          <w:sz w:val="24"/>
          <w:szCs w:val="24"/>
          <w:rtl w:val="0"/>
        </w:rPr>
        <w:t xml:space="preserve">parte incidentada </w:t>
      </w:r>
      <w:r w:rsidDel="00000000" w:rsidR="00000000" w:rsidRPr="00000000">
        <w:rPr>
          <w:rFonts w:ascii="Arial" w:cs="Arial" w:eastAsia="Arial" w:hAnsi="Arial"/>
          <w:sz w:val="24"/>
          <w:szCs w:val="24"/>
          <w:rtl w:val="0"/>
        </w:rPr>
        <w:t xml:space="preserve">confunde la naturaleza de los fondos públicos institucionales en atención a que es un programa con reglas de operación específicas orientado al financiamiento de obras, acciones sociales básicas e infraestructura en zonas de atención prioritaria. El hecho de que una comunidad indígena asuma la ejecución y administración directa de este fondo en el marco de sus derechos a la autonomía y libre determinación no extingue, disminuye ni sustituye las facultades y obligaciones de representación administrativa y política que la Ley Orgánica Municipal del Estado de Michoacán de Ocampo confiere a una autoridad auxiliar.</w:t>
      </w:r>
    </w:p>
    <w:p w:rsidR="00000000" w:rsidDel="00000000" w:rsidP="00000000" w:rsidRDefault="00000000" w:rsidRPr="00000000" w14:paraId="00000081">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Asimismo, las obligaciones de carácter presupuestal que tiene el </w:t>
      </w:r>
      <w:r w:rsidDel="00000000" w:rsidR="00000000" w:rsidRPr="00000000">
        <w:rPr>
          <w:rFonts w:ascii="Arial" w:cs="Arial" w:eastAsia="Arial" w:hAnsi="Arial"/>
          <w:i w:val="1"/>
          <w:iCs w:val="1"/>
          <w:sz w:val="24"/>
          <w:szCs w:val="24"/>
          <w:rtl w:val="0"/>
        </w:rPr>
        <w:t xml:space="preserve">Ayuntamiento</w:t>
      </w:r>
      <w:r w:rsidDel="00000000" w:rsidR="00000000" w:rsidRPr="00000000">
        <w:rPr>
          <w:rFonts w:ascii="Arial" w:cs="Arial" w:eastAsia="Arial" w:hAnsi="Arial"/>
          <w:sz w:val="24"/>
          <w:szCs w:val="24"/>
          <w:rtl w:val="0"/>
        </w:rPr>
        <w:t xml:space="preserve"> para sufragar las remuneraciones y dietas de sus autoridades locales provienen directamente de su presupuesto de egresos ordinario y de la </w:t>
      </w:r>
      <w:r w:rsidDel="00000000" w:rsidR="00000000" w:rsidRPr="00000000">
        <w:rPr>
          <w:rFonts w:ascii="Arial" w:cs="Arial" w:eastAsia="Arial" w:hAnsi="Arial"/>
          <w:i w:val="1"/>
          <w:iCs w:val="1"/>
          <w:sz w:val="24"/>
          <w:szCs w:val="24"/>
          <w:rtl w:val="0"/>
        </w:rPr>
        <w:t xml:space="preserve">Constitución General</w:t>
      </w:r>
      <w:r w:rsidDel="00000000" w:rsidR="00000000" w:rsidRPr="00000000">
        <w:rPr>
          <w:rFonts w:ascii="Arial" w:cs="Arial" w:eastAsia="Arial" w:hAnsi="Arial"/>
          <w:sz w:val="24"/>
          <w:szCs w:val="24"/>
          <w:rtl w:val="0"/>
        </w:rPr>
        <w:t xml:space="preserve"> artículo 2º, las cuales son totalmente independientes a las bolsas o fondos concursables de infraestructura social.</w:t>
      </w:r>
    </w:p>
    <w:p w:rsidR="00000000" w:rsidDel="00000000" w:rsidP="00000000" w:rsidRDefault="00000000" w:rsidRPr="00000000" w14:paraId="00000082">
      <w:pPr>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tanto, resulta inadecuado usar el ejercicio del </w:t>
      </w:r>
      <w:r w:rsidDel="00000000" w:rsidR="00000000" w:rsidRPr="00000000">
        <w:rPr>
          <w:rFonts w:ascii="Arial" w:cs="Arial" w:eastAsia="Arial" w:hAnsi="Arial"/>
          <w:i w:val="1"/>
          <w:iCs w:val="1"/>
          <w:sz w:val="24"/>
          <w:szCs w:val="24"/>
          <w:rtl w:val="0"/>
        </w:rPr>
        <w:t xml:space="preserve">FAISPIAM</w:t>
      </w:r>
      <w:r w:rsidDel="00000000" w:rsidR="00000000" w:rsidRPr="00000000">
        <w:rPr>
          <w:rFonts w:ascii="Arial" w:cs="Arial" w:eastAsia="Arial" w:hAnsi="Arial"/>
          <w:sz w:val="24"/>
          <w:szCs w:val="24"/>
          <w:rtl w:val="0"/>
        </w:rPr>
        <w:t xml:space="preserve"> como condicionante o pretexto para menoscabar el pago de la remuneración del incidentista, lo cual constituye un acto discriminatorio y un cumplimiento defectuoso y simulado de la ejecutoria de este </w:t>
      </w:r>
      <w:r w:rsidDel="00000000" w:rsidR="00000000" w:rsidRPr="00000000">
        <w:rPr>
          <w:rFonts w:ascii="Arial" w:cs="Arial" w:eastAsia="Arial" w:hAnsi="Arial"/>
          <w:i w:val="1"/>
          <w:iCs w:val="1"/>
          <w:sz w:val="24"/>
          <w:szCs w:val="24"/>
          <w:rtl w:val="0"/>
        </w:rPr>
        <w:t xml:space="preserve">Tribunal</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3">
      <w:pPr>
        <w:pStyle w:val="Heading2"/>
        <w:spacing w:after="240" w:before="240" w:lineRule="auto"/>
        <w:rPr>
          <w:rFonts w:ascii="Arial" w:cs="Arial" w:eastAsia="Arial" w:hAnsi="Arial"/>
          <w:b w:val="1"/>
          <w:bCs w:val="1"/>
          <w:color w:val="000000"/>
          <w:sz w:val="24"/>
          <w:szCs w:val="24"/>
        </w:rPr>
      </w:pPr>
      <w:bookmarkStart w:colFirst="0" w:colLast="0" w:name="_heading=h.7knebm6z43br" w:id="10"/>
      <w:bookmarkEnd w:id="10"/>
      <w:r w:rsidDel="00000000" w:rsidR="00000000" w:rsidRPr="00000000">
        <w:rPr>
          <w:rFonts w:ascii="Arial" w:cs="Arial" w:eastAsia="Arial" w:hAnsi="Arial"/>
          <w:b w:val="1"/>
          <w:bCs w:val="1"/>
          <w:color w:val="000000"/>
          <w:sz w:val="24"/>
          <w:szCs w:val="24"/>
          <w:rtl w:val="0"/>
        </w:rPr>
        <w:t xml:space="preserve">4.6 Atención a las solicitudes planteadas</w:t>
      </w:r>
    </w:p>
    <w:p w:rsidR="00000000" w:rsidDel="00000000" w:rsidP="00000000" w:rsidRDefault="00000000" w:rsidRPr="00000000" w14:paraId="00000084">
      <w:pP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pasa desapercibido para este </w:t>
      </w:r>
      <w:r w:rsidDel="00000000" w:rsidR="00000000" w:rsidRPr="00000000">
        <w:rPr>
          <w:rFonts w:ascii="Arial" w:cs="Arial" w:eastAsia="Arial" w:hAnsi="Arial"/>
          <w:i w:val="1"/>
          <w:iCs w:val="1"/>
          <w:sz w:val="24"/>
          <w:szCs w:val="24"/>
          <w:rtl w:val="0"/>
        </w:rPr>
        <w:t xml:space="preserve">órgano jurisdiccional</w:t>
      </w:r>
      <w:r w:rsidDel="00000000" w:rsidR="00000000" w:rsidRPr="00000000">
        <w:rPr>
          <w:rFonts w:ascii="Arial" w:cs="Arial" w:eastAsia="Arial" w:hAnsi="Arial"/>
          <w:sz w:val="24"/>
          <w:szCs w:val="24"/>
          <w:rtl w:val="0"/>
        </w:rPr>
        <w:t xml:space="preserve"> que el incidentista solicita expresamente en su escrito que se impongan las medidas de apremio conducentes ante el alegado desacato de la sentencia.</w:t>
      </w:r>
    </w:p>
    <w:p w:rsidR="00000000" w:rsidDel="00000000" w:rsidP="00000000" w:rsidRDefault="00000000" w:rsidRPr="00000000" w14:paraId="00000085">
      <w:pP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respecto, este </w:t>
      </w:r>
      <w:r w:rsidDel="00000000" w:rsidR="00000000" w:rsidRPr="00000000">
        <w:rPr>
          <w:rFonts w:ascii="Arial" w:cs="Arial" w:eastAsia="Arial" w:hAnsi="Arial"/>
          <w:i w:val="1"/>
          <w:iCs w:val="1"/>
          <w:sz w:val="24"/>
          <w:szCs w:val="24"/>
          <w:rtl w:val="0"/>
        </w:rPr>
        <w:t xml:space="preserve">Tribunal</w:t>
      </w:r>
      <w:r w:rsidDel="00000000" w:rsidR="00000000" w:rsidRPr="00000000">
        <w:rPr>
          <w:rFonts w:ascii="Arial" w:cs="Arial" w:eastAsia="Arial" w:hAnsi="Arial"/>
          <w:sz w:val="24"/>
          <w:szCs w:val="24"/>
          <w:rtl w:val="0"/>
        </w:rPr>
        <w:t xml:space="preserve"> determina que, en el caso concreto, no resulta procedente la imposición de alguna medida de apremio en esta etapa procesal.</w:t>
      </w:r>
    </w:p>
    <w:p w:rsidR="00000000" w:rsidDel="00000000" w:rsidP="00000000" w:rsidRDefault="00000000" w:rsidRPr="00000000" w14:paraId="00000086">
      <w:pP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 anterior es así, toda vez que, conforme a la interpretación sistemática y funcional del artículo 44 de la</w:t>
      </w:r>
      <w:r w:rsidDel="00000000" w:rsidR="00000000" w:rsidRPr="00000000">
        <w:rPr>
          <w:rFonts w:ascii="Arial" w:cs="Arial" w:eastAsia="Arial" w:hAnsi="Arial"/>
          <w:i w:val="1"/>
          <w:iCs w:val="1"/>
          <w:sz w:val="24"/>
          <w:szCs w:val="24"/>
          <w:rtl w:val="0"/>
        </w:rPr>
        <w:t xml:space="preserve"> Ley de Justicia Electoral</w:t>
      </w:r>
      <w:r w:rsidDel="00000000" w:rsidR="00000000" w:rsidRPr="00000000">
        <w:rPr>
          <w:rFonts w:ascii="Arial" w:cs="Arial" w:eastAsia="Arial" w:hAnsi="Arial"/>
          <w:sz w:val="24"/>
          <w:szCs w:val="24"/>
          <w:rtl w:val="0"/>
        </w:rPr>
        <w:t xml:space="preserve">, en relación con los principios de proporcionalidad y razonabilidad que rigen a las medidas de apremio, estas herramientas coercitivas tienen como finalidad vencer la resistencia de un actuar contumaz, y no sancionar el error interpretativo en un acto de ejecución.</w:t>
      </w:r>
    </w:p>
    <w:p w:rsidR="00000000" w:rsidDel="00000000" w:rsidP="00000000" w:rsidRDefault="00000000" w:rsidRPr="00000000" w14:paraId="00000087">
      <w:pP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especie, si bien se ha determinado que el incidente es parcialmente fundado debido a que la </w:t>
      </w:r>
      <w:r w:rsidDel="00000000" w:rsidR="00000000" w:rsidRPr="00000000">
        <w:rPr>
          <w:rFonts w:ascii="Arial" w:cs="Arial" w:eastAsia="Arial" w:hAnsi="Arial"/>
          <w:i w:val="1"/>
          <w:iCs w:val="1"/>
          <w:sz w:val="24"/>
          <w:szCs w:val="24"/>
          <w:rtl w:val="0"/>
        </w:rPr>
        <w:t xml:space="preserve">parte incidentada</w:t>
      </w:r>
      <w:r w:rsidDel="00000000" w:rsidR="00000000" w:rsidRPr="00000000">
        <w:rPr>
          <w:rFonts w:ascii="Arial" w:cs="Arial" w:eastAsia="Arial" w:hAnsi="Arial"/>
          <w:sz w:val="24"/>
          <w:szCs w:val="24"/>
          <w:rtl w:val="0"/>
        </w:rPr>
        <w:t xml:space="preserve"> incumplió parcialmente con la ejecutoria, ello obedeció a un cumplimiento defectuoso (al interpretar de forma errónea e incompleta los parámetros ordenados), y no a una conducta de pasividad absoluta o negativa expresa a actuar.</w:t>
      </w:r>
    </w:p>
    <w:p w:rsidR="00000000" w:rsidDel="00000000" w:rsidP="00000000" w:rsidRDefault="00000000" w:rsidRPr="00000000" w14:paraId="00000088">
      <w:pP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efecto, como ha quedado acreditado en autos, el </w:t>
      </w:r>
      <w:r w:rsidDel="00000000" w:rsidR="00000000" w:rsidRPr="00000000">
        <w:rPr>
          <w:rFonts w:ascii="Arial" w:cs="Arial" w:eastAsia="Arial" w:hAnsi="Arial"/>
          <w:i w:val="1"/>
          <w:iCs w:val="1"/>
          <w:sz w:val="24"/>
          <w:szCs w:val="24"/>
          <w:rtl w:val="0"/>
        </w:rPr>
        <w:t xml:space="preserve">Ayuntamiento</w:t>
      </w:r>
      <w:r w:rsidDel="00000000" w:rsidR="00000000" w:rsidRPr="00000000">
        <w:rPr>
          <w:rFonts w:ascii="Arial" w:cs="Arial" w:eastAsia="Arial" w:hAnsi="Arial"/>
          <w:sz w:val="24"/>
          <w:szCs w:val="24"/>
          <w:rtl w:val="0"/>
        </w:rPr>
        <w:t xml:space="preserve"> desplegó actos tendentes a acatar el fallo mediante la celebración de la sesión de Cabildo correspondiente e inclusive fijó un monto de remuneración y viáticos bajo su particular apreciación. Por tanto, al existir una </w:t>
      </w:r>
      <w:r w:rsidDel="00000000" w:rsidR="00000000" w:rsidRPr="00000000">
        <w:rPr>
          <w:rFonts w:ascii="Arial" w:cs="Arial" w:eastAsia="Arial" w:hAnsi="Arial"/>
          <w:b w:val="1"/>
          <w:bCs w:val="1"/>
          <w:sz w:val="24"/>
          <w:szCs w:val="24"/>
          <w:rtl w:val="0"/>
        </w:rPr>
        <w:t xml:space="preserve">actuación encaminada a la ejecución</w:t>
      </w:r>
      <w:r w:rsidDel="00000000" w:rsidR="00000000" w:rsidRPr="00000000">
        <w:rPr>
          <w:rFonts w:ascii="Arial" w:cs="Arial" w:eastAsia="Arial" w:hAnsi="Arial"/>
          <w:sz w:val="24"/>
          <w:szCs w:val="24"/>
          <w:rtl w:val="0"/>
        </w:rPr>
        <w:t xml:space="preserve"> que demuestra la realización de gestiones para dar cumplimiento a lo ordenado, no se actualizan los extremos de dolo o desacato absoluto que justifiquen la imposición inmediata de una sanción pecuniaria o de otra naturaleza coercitiva a la </w:t>
      </w:r>
      <w:r w:rsidDel="00000000" w:rsidR="00000000" w:rsidRPr="00000000">
        <w:rPr>
          <w:rFonts w:ascii="Arial" w:cs="Arial" w:eastAsia="Arial" w:hAnsi="Arial"/>
          <w:i w:val="1"/>
          <w:iCs w:val="1"/>
          <w:sz w:val="24"/>
          <w:szCs w:val="24"/>
          <w:rtl w:val="0"/>
        </w:rPr>
        <w:t xml:space="preserve">parte incidentada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9">
      <w:pPr>
        <w:spacing w:before="240" w:line="360" w:lineRule="auto"/>
        <w:jc w:val="both"/>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No obstante, a fin de salvaguardar la eficacia de la tutela judicial sumaria y evitar que el cumplimiento defectuoso se prolongue de manera injustificada, este </w:t>
      </w:r>
      <w:r w:rsidDel="00000000" w:rsidR="00000000" w:rsidRPr="00000000">
        <w:rPr>
          <w:rFonts w:ascii="Arial" w:cs="Arial" w:eastAsia="Arial" w:hAnsi="Arial"/>
          <w:i w:val="1"/>
          <w:iCs w:val="1"/>
          <w:sz w:val="24"/>
          <w:szCs w:val="24"/>
          <w:rtl w:val="0"/>
        </w:rPr>
        <w:t xml:space="preserve">Tribunal</w:t>
      </w:r>
      <w:r w:rsidDel="00000000" w:rsidR="00000000" w:rsidRPr="00000000">
        <w:rPr>
          <w:rFonts w:ascii="Arial" w:cs="Arial" w:eastAsia="Arial" w:hAnsi="Arial"/>
          <w:sz w:val="24"/>
          <w:szCs w:val="24"/>
          <w:rtl w:val="0"/>
        </w:rPr>
        <w:t xml:space="preserve"> estima que lo procedente es </w:t>
      </w:r>
      <w:r w:rsidDel="00000000" w:rsidR="00000000" w:rsidRPr="00000000">
        <w:rPr>
          <w:rFonts w:ascii="Arial" w:cs="Arial" w:eastAsia="Arial" w:hAnsi="Arial"/>
          <w:b w:val="1"/>
          <w:bCs w:val="1"/>
          <w:sz w:val="24"/>
          <w:szCs w:val="24"/>
          <w:rtl w:val="0"/>
        </w:rPr>
        <w:t xml:space="preserve">conminar </w:t>
      </w:r>
      <w:r w:rsidDel="00000000" w:rsidR="00000000" w:rsidRPr="00000000">
        <w:rPr>
          <w:rFonts w:ascii="Arial" w:cs="Arial" w:eastAsia="Arial" w:hAnsi="Arial"/>
          <w:sz w:val="24"/>
          <w:szCs w:val="24"/>
          <w:rtl w:val="0"/>
        </w:rPr>
        <w:t xml:space="preserve">a la </w:t>
      </w:r>
      <w:r w:rsidDel="00000000" w:rsidR="00000000" w:rsidRPr="00000000">
        <w:rPr>
          <w:rFonts w:ascii="Arial" w:cs="Arial" w:eastAsia="Arial" w:hAnsi="Arial"/>
          <w:i w:val="1"/>
          <w:iCs w:val="1"/>
          <w:sz w:val="24"/>
          <w:szCs w:val="24"/>
          <w:rtl w:val="0"/>
        </w:rPr>
        <w:t xml:space="preserve">parte incidentada</w:t>
      </w:r>
      <w:r w:rsidDel="00000000" w:rsidR="00000000" w:rsidRPr="00000000">
        <w:rPr>
          <w:rFonts w:ascii="Arial" w:cs="Arial" w:eastAsia="Arial" w:hAnsi="Arial"/>
          <w:sz w:val="24"/>
          <w:szCs w:val="24"/>
          <w:rtl w:val="0"/>
        </w:rPr>
        <w:t xml:space="preserve"> para que ajuste su actuación a las directrices y plazos establecidos, bajo el </w:t>
      </w:r>
      <w:r w:rsidDel="00000000" w:rsidR="00000000" w:rsidRPr="00000000">
        <w:rPr>
          <w:rFonts w:ascii="Arial" w:cs="Arial" w:eastAsia="Arial" w:hAnsi="Arial"/>
          <w:b w:val="1"/>
          <w:bCs w:val="1"/>
          <w:sz w:val="24"/>
          <w:szCs w:val="24"/>
          <w:rtl w:val="0"/>
        </w:rPr>
        <w:t xml:space="preserve">apercibimiento</w:t>
      </w:r>
      <w:r w:rsidDel="00000000" w:rsidR="00000000" w:rsidRPr="00000000">
        <w:rPr>
          <w:rFonts w:ascii="Arial" w:cs="Arial" w:eastAsia="Arial" w:hAnsi="Arial"/>
          <w:sz w:val="24"/>
          <w:szCs w:val="24"/>
          <w:rtl w:val="0"/>
        </w:rPr>
        <w:t xml:space="preserve"> de que, en caso de reiterar en determinaciones evasivas o deficientes, se procederá a la aplicación individualizada de las medidas de apremio previstas en el artículo 44, fracción I, de la </w:t>
      </w:r>
      <w:r w:rsidDel="00000000" w:rsidR="00000000" w:rsidRPr="00000000">
        <w:rPr>
          <w:rFonts w:ascii="Arial" w:cs="Arial" w:eastAsia="Arial" w:hAnsi="Arial"/>
          <w:i w:val="1"/>
          <w:iCs w:val="1"/>
          <w:sz w:val="24"/>
          <w:szCs w:val="24"/>
          <w:rtl w:val="0"/>
        </w:rPr>
        <w:t xml:space="preserve">Ley de Justicia Electoral, </w:t>
      </w:r>
      <w:r w:rsidDel="00000000" w:rsidR="00000000" w:rsidRPr="00000000">
        <w:rPr>
          <w:rFonts w:ascii="Arial" w:cs="Arial" w:eastAsia="Arial" w:hAnsi="Arial"/>
          <w:sz w:val="24"/>
          <w:szCs w:val="24"/>
          <w:rtl w:val="0"/>
        </w:rPr>
        <w:t xml:space="preserve">consistente en una multa hasta por cien veces el valor diario de la Unidad de Medida y Actualización</w:t>
      </w:r>
      <w:r w:rsidDel="00000000" w:rsidR="00000000" w:rsidRPr="00000000">
        <w:rPr>
          <w:rFonts w:ascii="Arial" w:cs="Arial" w:eastAsia="Arial" w:hAnsi="Arial"/>
          <w:i w:val="1"/>
          <w:iCs w:val="1"/>
          <w:sz w:val="24"/>
          <w:szCs w:val="24"/>
          <w:rtl w:val="0"/>
        </w:rPr>
        <w:t xml:space="preserve">. </w:t>
      </w:r>
    </w:p>
    <w:p w:rsidR="00000000" w:rsidDel="00000000" w:rsidP="00000000" w:rsidRDefault="00000000" w:rsidRPr="00000000" w14:paraId="0000008A">
      <w:pP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Finalmente, por cuanto hace a la solicitud, acerca de que se dé vista a la Fiscalía Especializada en Combate a la Corrupción del Estado de Michoacán, a efecto de que inicie la investigación correspondiente y se finquen las responsabilidades necesarias a los servidores públicos que hayan incurrido en alguna conducta antijurídica, se estima que es inatendible dicha petición, porque no se cuenta con elementos que permitan suponer a este </w:t>
      </w:r>
      <w:r w:rsidDel="00000000" w:rsidR="00000000" w:rsidRPr="00000000">
        <w:rPr>
          <w:rFonts w:ascii="Arial" w:cs="Arial" w:eastAsia="Arial" w:hAnsi="Arial"/>
          <w:i w:val="1"/>
          <w:iCs w:val="1"/>
          <w:sz w:val="24"/>
          <w:szCs w:val="24"/>
          <w:rtl w:val="0"/>
        </w:rPr>
        <w:t xml:space="preserve">Tribunal</w:t>
      </w:r>
      <w:r w:rsidDel="00000000" w:rsidR="00000000" w:rsidRPr="00000000">
        <w:rPr>
          <w:rFonts w:ascii="Arial" w:cs="Arial" w:eastAsia="Arial" w:hAnsi="Arial"/>
          <w:sz w:val="24"/>
          <w:szCs w:val="24"/>
          <w:rtl w:val="0"/>
        </w:rPr>
        <w:t xml:space="preserve"> un actuar ilícito en el desempeño del cargo, respecto al cumplimiento de la </w:t>
      </w:r>
      <w:r w:rsidDel="00000000" w:rsidR="00000000" w:rsidRPr="00000000">
        <w:rPr>
          <w:rFonts w:ascii="Arial" w:cs="Arial" w:eastAsia="Arial" w:hAnsi="Arial"/>
          <w:i w:val="1"/>
          <w:iCs w:val="1"/>
          <w:sz w:val="24"/>
          <w:szCs w:val="24"/>
          <w:rtl w:val="0"/>
        </w:rPr>
        <w:t xml:space="preserve">sentencia</w:t>
      </w:r>
      <w:r w:rsidDel="00000000" w:rsidR="00000000" w:rsidRPr="00000000">
        <w:rPr>
          <w:rFonts w:ascii="Arial" w:cs="Arial" w:eastAsia="Arial" w:hAnsi="Arial"/>
          <w:sz w:val="24"/>
          <w:szCs w:val="24"/>
          <w:rtl w:val="0"/>
        </w:rPr>
        <w:t xml:space="preserve">; no obstante, se dejan a salvo sus derechos para que los haga valer a través de la instancia y las vías que considere oportunas.</w:t>
      </w:r>
    </w:p>
    <w:p w:rsidR="00000000" w:rsidDel="00000000" w:rsidP="00000000" w:rsidRDefault="00000000" w:rsidRPr="00000000" w14:paraId="0000008B">
      <w:pPr>
        <w:pStyle w:val="Heading1"/>
        <w:jc w:val="center"/>
        <w:rPr>
          <w:rFonts w:ascii="Arial" w:cs="Arial" w:eastAsia="Arial" w:hAnsi="Arial"/>
          <w:b w:val="1"/>
          <w:bCs w:val="1"/>
          <w:color w:val="000000"/>
          <w:sz w:val="24"/>
          <w:szCs w:val="24"/>
        </w:rPr>
      </w:pPr>
      <w:bookmarkStart w:colFirst="0" w:colLast="0" w:name="_heading=h.6072k4sm5lbm" w:id="11"/>
      <w:bookmarkEnd w:id="11"/>
      <w:r w:rsidDel="00000000" w:rsidR="00000000" w:rsidRPr="00000000">
        <w:rPr>
          <w:rFonts w:ascii="Arial" w:cs="Arial" w:eastAsia="Arial" w:hAnsi="Arial"/>
          <w:b w:val="1"/>
          <w:bCs w:val="1"/>
          <w:color w:val="000000"/>
          <w:sz w:val="24"/>
          <w:szCs w:val="24"/>
          <w:rtl w:val="0"/>
        </w:rPr>
        <w:t xml:space="preserve">V. EFECTOS</w:t>
      </w:r>
    </w:p>
    <w:p w:rsidR="00000000" w:rsidDel="00000000" w:rsidP="00000000" w:rsidRDefault="00000000" w:rsidRPr="00000000" w14:paraId="0000008C">
      <w:pPr>
        <w:tabs>
          <w:tab w:val="right" w:leader="none" w:pos="7655"/>
        </w:tabs>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Tomando en cuenta que, conforme a lo señalado en la </w:t>
      </w:r>
      <w:r w:rsidDel="00000000" w:rsidR="00000000" w:rsidRPr="00000000">
        <w:rPr>
          <w:rFonts w:ascii="Arial" w:cs="Arial" w:eastAsia="Arial" w:hAnsi="Arial"/>
          <w:i w:val="1"/>
          <w:iCs w:val="1"/>
          <w:sz w:val="24"/>
          <w:szCs w:val="24"/>
          <w:rtl w:val="0"/>
        </w:rPr>
        <w:t xml:space="preserve">sentencia</w:t>
      </w:r>
      <w:r w:rsidDel="00000000" w:rsidR="00000000" w:rsidRPr="00000000">
        <w:rPr>
          <w:rFonts w:ascii="Arial" w:cs="Arial" w:eastAsia="Arial" w:hAnsi="Arial"/>
          <w:sz w:val="24"/>
          <w:szCs w:val="24"/>
          <w:rtl w:val="0"/>
        </w:rPr>
        <w:t xml:space="preserve"> y lo expuesto en la presente resolución incidental, el </w:t>
      </w:r>
      <w:r w:rsidDel="00000000" w:rsidR="00000000" w:rsidRPr="00000000">
        <w:rPr>
          <w:rFonts w:ascii="Arial" w:cs="Arial" w:eastAsia="Arial" w:hAnsi="Arial"/>
          <w:i w:val="1"/>
          <w:iCs w:val="1"/>
          <w:sz w:val="24"/>
          <w:szCs w:val="24"/>
          <w:rtl w:val="0"/>
        </w:rPr>
        <w:t xml:space="preserve">incidentista</w:t>
      </w:r>
      <w:r w:rsidDel="00000000" w:rsidR="00000000" w:rsidRPr="00000000">
        <w:rPr>
          <w:rFonts w:ascii="Arial" w:cs="Arial" w:eastAsia="Arial" w:hAnsi="Arial"/>
          <w:sz w:val="24"/>
          <w:szCs w:val="24"/>
          <w:rtl w:val="0"/>
        </w:rPr>
        <w:t xml:space="preserve"> en su calidad de encargado del orden de la </w:t>
      </w:r>
      <w:r w:rsidDel="00000000" w:rsidR="00000000" w:rsidRPr="00000000">
        <w:rPr>
          <w:rFonts w:ascii="Arial" w:cs="Arial" w:eastAsia="Arial" w:hAnsi="Arial"/>
          <w:i w:val="1"/>
          <w:iCs w:val="1"/>
          <w:sz w:val="24"/>
          <w:szCs w:val="24"/>
          <w:rtl w:val="0"/>
        </w:rPr>
        <w:t xml:space="preserve">comunidad</w:t>
      </w:r>
      <w:r w:rsidDel="00000000" w:rsidR="00000000" w:rsidRPr="00000000">
        <w:rPr>
          <w:rFonts w:ascii="Arial" w:cs="Arial" w:eastAsia="Arial" w:hAnsi="Arial"/>
          <w:sz w:val="24"/>
          <w:szCs w:val="24"/>
          <w:rtl w:val="0"/>
        </w:rPr>
        <w:t xml:space="preserve"> se desempeña como auxiliar de la administración publica, cuyas funciones públicas establecidas en la Ley Orgánica Municipal del Estado de Michoacán de Ocampo son </w:t>
      </w:r>
      <w:r w:rsidDel="00000000" w:rsidR="00000000" w:rsidRPr="00000000">
        <w:rPr>
          <w:rFonts w:ascii="Arial" w:cs="Arial" w:eastAsia="Arial" w:hAnsi="Arial"/>
          <w:b w:val="1"/>
          <w:bCs w:val="1"/>
          <w:sz w:val="24"/>
          <w:szCs w:val="24"/>
          <w:rtl w:val="0"/>
        </w:rPr>
        <w:t xml:space="preserve">de naturaleza permanente y de tracto continuo,</w:t>
      </w:r>
      <w:r w:rsidDel="00000000" w:rsidR="00000000" w:rsidRPr="00000000">
        <w:rPr>
          <w:rFonts w:ascii="Arial" w:cs="Arial" w:eastAsia="Arial" w:hAnsi="Arial"/>
          <w:sz w:val="24"/>
          <w:szCs w:val="24"/>
          <w:rtl w:val="0"/>
        </w:rPr>
        <w:t xml:space="preserve"> el </w:t>
      </w:r>
      <w:r w:rsidDel="00000000" w:rsidR="00000000" w:rsidRPr="00000000">
        <w:rPr>
          <w:rFonts w:ascii="Arial" w:cs="Arial" w:eastAsia="Arial" w:hAnsi="Arial"/>
          <w:i w:val="1"/>
          <w:iCs w:val="1"/>
          <w:sz w:val="24"/>
          <w:szCs w:val="24"/>
          <w:rtl w:val="0"/>
        </w:rPr>
        <w:t xml:space="preserve">Ayuntamiento</w:t>
      </w:r>
      <w:r w:rsidDel="00000000" w:rsidR="00000000" w:rsidRPr="00000000">
        <w:rPr>
          <w:rFonts w:ascii="Arial" w:cs="Arial" w:eastAsia="Arial" w:hAnsi="Arial"/>
          <w:sz w:val="24"/>
          <w:szCs w:val="24"/>
          <w:rtl w:val="0"/>
        </w:rPr>
        <w:t xml:space="preserve"> deberá:</w:t>
      </w:r>
    </w:p>
    <w:p w:rsidR="00000000" w:rsidDel="00000000" w:rsidP="00000000" w:rsidRDefault="00000000" w:rsidRPr="00000000" w14:paraId="0000008D">
      <w:pPr>
        <w:tabs>
          <w:tab w:val="right" w:leader="none" w:pos="7655"/>
        </w:tabs>
        <w:spacing w:after="280" w:before="28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w:t>
      </w:r>
      <w:r w:rsidDel="00000000" w:rsidR="00000000" w:rsidRPr="00000000">
        <w:rPr>
          <w:rFonts w:ascii="Arial" w:cs="Arial" w:eastAsia="Arial" w:hAnsi="Arial"/>
          <w:sz w:val="24"/>
          <w:szCs w:val="24"/>
          <w:rtl w:val="0"/>
        </w:rPr>
        <w:t xml:space="preserve"> Incluir en la próxima sesión que se celebre -sea ordinaria o extraordinaria- un punto en el orden del día en el que determine una remuneración acorde a los parámetros establecidos en la </w:t>
      </w:r>
      <w:r w:rsidDel="00000000" w:rsidR="00000000" w:rsidRPr="00000000">
        <w:rPr>
          <w:rFonts w:ascii="Arial" w:cs="Arial" w:eastAsia="Arial" w:hAnsi="Arial"/>
          <w:i w:val="1"/>
          <w:iCs w:val="1"/>
          <w:sz w:val="24"/>
          <w:szCs w:val="24"/>
          <w:rtl w:val="0"/>
        </w:rPr>
        <w:t xml:space="preserve">sentencia</w:t>
      </w:r>
      <w:r w:rsidDel="00000000" w:rsidR="00000000" w:rsidRPr="00000000">
        <w:rPr>
          <w:rFonts w:ascii="Arial" w:cs="Arial" w:eastAsia="Arial" w:hAnsi="Arial"/>
          <w:sz w:val="24"/>
          <w:szCs w:val="24"/>
          <w:rtl w:val="0"/>
        </w:rPr>
        <w:t xml:space="preserve">, siendo en específico los siguientes: </w:t>
      </w:r>
    </w:p>
    <w:p w:rsidR="00000000" w:rsidDel="00000000" w:rsidP="00000000" w:rsidRDefault="00000000" w:rsidRPr="00000000" w14:paraId="0000008E">
      <w:pPr>
        <w:numPr>
          <w:ilvl w:val="0"/>
          <w:numId w:val="7"/>
        </w:numPr>
        <w:tabs>
          <w:tab w:val="right" w:leader="none" w:pos="7655"/>
        </w:tabs>
        <w:spacing w:after="280" w:before="280" w:line="360" w:lineRule="auto"/>
        <w:ind w:left="720" w:hanging="360"/>
        <w:jc w:val="both"/>
        <w:rPr/>
      </w:pPr>
      <w:r w:rsidDel="00000000" w:rsidR="00000000" w:rsidRPr="00000000">
        <w:rPr>
          <w:rFonts w:ascii="Arial" w:cs="Arial" w:eastAsia="Arial" w:hAnsi="Arial"/>
          <w:sz w:val="24"/>
          <w:szCs w:val="24"/>
          <w:rtl w:val="0"/>
        </w:rPr>
        <w:t xml:space="preserve">Considerar que se trata de una auxiliar de la autoridad electa a través del voto popular.</w:t>
      </w:r>
    </w:p>
    <w:p w:rsidR="00000000" w:rsidDel="00000000" w:rsidP="00000000" w:rsidRDefault="00000000" w:rsidRPr="00000000" w14:paraId="0000008F">
      <w:pPr>
        <w:numPr>
          <w:ilvl w:val="0"/>
          <w:numId w:val="7"/>
        </w:numPr>
        <w:tabs>
          <w:tab w:val="right" w:leader="none" w:pos="7655"/>
        </w:tabs>
        <w:spacing w:after="280" w:before="280" w:line="360" w:lineRule="auto"/>
        <w:ind w:left="720" w:hanging="360"/>
        <w:jc w:val="both"/>
        <w:rPr/>
      </w:pPr>
      <w:r w:rsidDel="00000000" w:rsidR="00000000" w:rsidRPr="00000000">
        <w:rPr>
          <w:rFonts w:ascii="Arial" w:cs="Arial" w:eastAsia="Arial" w:hAnsi="Arial"/>
          <w:sz w:val="24"/>
          <w:szCs w:val="24"/>
          <w:rtl w:val="0"/>
        </w:rPr>
        <w:t xml:space="preserve">Ser adecuado y proporcional a sus responsabilidades y al tiempo que debe dedicar al desempeño de sus funciones, mismas que se consideran de tracto continuo y naturaleza permanente.</w:t>
      </w:r>
    </w:p>
    <w:p w:rsidR="00000000" w:rsidDel="00000000" w:rsidP="00000000" w:rsidRDefault="00000000" w:rsidRPr="00000000" w14:paraId="00000090">
      <w:pPr>
        <w:numPr>
          <w:ilvl w:val="0"/>
          <w:numId w:val="7"/>
        </w:numPr>
        <w:tabs>
          <w:tab w:val="right" w:leader="none" w:pos="7655"/>
        </w:tabs>
        <w:spacing w:after="280" w:before="280" w:line="360" w:lineRule="auto"/>
        <w:ind w:left="720" w:hanging="360"/>
        <w:jc w:val="both"/>
        <w:rPr/>
      </w:pPr>
      <w:r w:rsidDel="00000000" w:rsidR="00000000" w:rsidRPr="00000000">
        <w:rPr>
          <w:rFonts w:ascii="Arial" w:cs="Arial" w:eastAsia="Arial" w:hAnsi="Arial"/>
          <w:sz w:val="24"/>
          <w:szCs w:val="24"/>
          <w:rtl w:val="0"/>
        </w:rPr>
        <w:t xml:space="preserve">No ser mayor a lo que reciben la sindicatura y las regidurías, ni menor al salario mínimo general vigente</w:t>
      </w:r>
    </w:p>
    <w:p w:rsidR="00000000" w:rsidDel="00000000" w:rsidP="00000000" w:rsidRDefault="00000000" w:rsidRPr="00000000" w14:paraId="00000091">
      <w:pPr>
        <w:tabs>
          <w:tab w:val="right" w:leader="none" w:pos="7655"/>
        </w:tabs>
        <w:spacing w:after="280" w:before="28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b)</w:t>
      </w:r>
      <w:r w:rsidDel="00000000" w:rsidR="00000000" w:rsidRPr="00000000">
        <w:rPr>
          <w:rFonts w:ascii="Arial" w:cs="Arial" w:eastAsia="Arial" w:hAnsi="Arial"/>
          <w:sz w:val="24"/>
          <w:szCs w:val="24"/>
          <w:rtl w:val="0"/>
        </w:rPr>
        <w:t xml:space="preserve"> Dentro del plazo de </w:t>
      </w:r>
      <w:r w:rsidDel="00000000" w:rsidR="00000000" w:rsidRPr="00000000">
        <w:rPr>
          <w:rFonts w:ascii="Arial" w:cs="Arial" w:eastAsia="Arial" w:hAnsi="Arial"/>
          <w:b w:val="1"/>
          <w:bCs w:val="1"/>
          <w:sz w:val="24"/>
          <w:szCs w:val="24"/>
          <w:rtl w:val="0"/>
        </w:rPr>
        <w:t xml:space="preserve">diez días hábiles</w:t>
      </w:r>
      <w:r w:rsidDel="00000000" w:rsidR="00000000" w:rsidRPr="00000000">
        <w:rPr>
          <w:rFonts w:ascii="Arial" w:cs="Arial" w:eastAsia="Arial" w:hAnsi="Arial"/>
          <w:sz w:val="24"/>
          <w:szCs w:val="24"/>
          <w:rtl w:val="0"/>
        </w:rPr>
        <w:t xml:space="preserve"> contados a partir de que se lleve a cabo la sesión de cabildo precisada, deberá cubrirse al </w:t>
      </w:r>
      <w:r w:rsidDel="00000000" w:rsidR="00000000" w:rsidRPr="00000000">
        <w:rPr>
          <w:rFonts w:ascii="Arial" w:cs="Arial" w:eastAsia="Arial" w:hAnsi="Arial"/>
          <w:i w:val="1"/>
          <w:iCs w:val="1"/>
          <w:sz w:val="24"/>
          <w:szCs w:val="24"/>
          <w:rtl w:val="0"/>
        </w:rPr>
        <w:t xml:space="preserve">incidentista</w:t>
      </w:r>
      <w:r w:rsidDel="00000000" w:rsidR="00000000" w:rsidRPr="00000000">
        <w:rPr>
          <w:rFonts w:ascii="Arial" w:cs="Arial" w:eastAsia="Arial" w:hAnsi="Arial"/>
          <w:sz w:val="24"/>
          <w:szCs w:val="24"/>
          <w:rtl w:val="0"/>
        </w:rPr>
        <w:t xml:space="preserve"> la cantidad que corresponda al pago retroactivo de su remuneración, correspondiente a la diferencia entre lo efectivamente recibido</w:t>
      </w:r>
      <w:r w:rsidDel="00000000" w:rsidR="00000000" w:rsidRPr="00000000">
        <w:rPr>
          <w:rFonts w:ascii="Arial" w:cs="Arial" w:eastAsia="Arial" w:hAnsi="Arial"/>
          <w:sz w:val="24"/>
          <w:szCs w:val="24"/>
          <w:vertAlign w:val="superscript"/>
        </w:rPr>
        <w:footnoteReference w:customMarkFollows="0" w:id="19"/>
      </w:r>
      <w:r w:rsidDel="00000000" w:rsidR="00000000" w:rsidRPr="00000000">
        <w:rPr>
          <w:rFonts w:ascii="Arial" w:cs="Arial" w:eastAsia="Arial" w:hAnsi="Arial"/>
          <w:sz w:val="24"/>
          <w:szCs w:val="24"/>
          <w:rtl w:val="0"/>
        </w:rPr>
        <w:t xml:space="preserve"> y la remuneración que debió percibir conforme al carácter permanente y continuo del cargo, correspondiente al año laborado de dos mil veinticinco y lo devengado del año fiscal en curso.</w:t>
      </w:r>
    </w:p>
    <w:p w:rsidR="00000000" w:rsidDel="00000000" w:rsidP="00000000" w:rsidRDefault="00000000" w:rsidRPr="00000000" w14:paraId="00000092">
      <w:pPr>
        <w:tabs>
          <w:tab w:val="right" w:leader="none" w:pos="7655"/>
        </w:tabs>
        <w:spacing w:after="28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tal efecto, la </w:t>
      </w:r>
      <w:r w:rsidDel="00000000" w:rsidR="00000000" w:rsidRPr="00000000">
        <w:rPr>
          <w:rFonts w:ascii="Arial" w:cs="Arial" w:eastAsia="Arial" w:hAnsi="Arial"/>
          <w:i w:val="1"/>
          <w:iCs w:val="1"/>
          <w:sz w:val="24"/>
          <w:szCs w:val="24"/>
          <w:rtl w:val="0"/>
        </w:rPr>
        <w:t xml:space="preserve">parte incidentada</w:t>
      </w:r>
      <w:r w:rsidDel="00000000" w:rsidR="00000000" w:rsidRPr="00000000">
        <w:rPr>
          <w:rFonts w:ascii="Arial" w:cs="Arial" w:eastAsia="Arial" w:hAnsi="Arial"/>
          <w:sz w:val="24"/>
          <w:szCs w:val="24"/>
          <w:rtl w:val="0"/>
        </w:rPr>
        <w:t xml:space="preserve"> podrá efectuar las adecuaciones presupuestales necesarias en términos de lo dispuesto en la Ley de Planeación Hacendaria, Presupuesto, Gasto Público y Contabilidad Gubernamental. Asimismo, el Presidente y Tesorero, ambos del </w:t>
      </w:r>
      <w:r w:rsidDel="00000000" w:rsidR="00000000" w:rsidRPr="00000000">
        <w:rPr>
          <w:rFonts w:ascii="Arial" w:cs="Arial" w:eastAsia="Arial" w:hAnsi="Arial"/>
          <w:i w:val="1"/>
          <w:iCs w:val="1"/>
          <w:sz w:val="24"/>
          <w:szCs w:val="24"/>
          <w:rtl w:val="0"/>
        </w:rPr>
        <w:t xml:space="preserve">Ayuntamiento</w:t>
      </w:r>
      <w:r w:rsidDel="00000000" w:rsidR="00000000" w:rsidRPr="00000000">
        <w:rPr>
          <w:rFonts w:ascii="Arial" w:cs="Arial" w:eastAsia="Arial" w:hAnsi="Arial"/>
          <w:sz w:val="24"/>
          <w:szCs w:val="24"/>
          <w:rtl w:val="0"/>
        </w:rPr>
        <w:t xml:space="preserve"> deberán, en el ámbito de su competencia y atribuciones, realizar las gestiones pertinentes para que se efectúe el pago retroactivo a favor del </w:t>
      </w:r>
      <w:r w:rsidDel="00000000" w:rsidR="00000000" w:rsidRPr="00000000">
        <w:rPr>
          <w:rFonts w:ascii="Arial" w:cs="Arial" w:eastAsia="Arial" w:hAnsi="Arial"/>
          <w:i w:val="1"/>
          <w:iCs w:val="1"/>
          <w:sz w:val="24"/>
          <w:szCs w:val="24"/>
          <w:rtl w:val="0"/>
        </w:rPr>
        <w:t xml:space="preserve">incidentista.</w:t>
      </w:r>
      <w:r w:rsidDel="00000000" w:rsidR="00000000" w:rsidRPr="00000000">
        <w:rPr>
          <w:rtl w:val="0"/>
        </w:rPr>
      </w:r>
    </w:p>
    <w:p w:rsidR="00000000" w:rsidDel="00000000" w:rsidP="00000000" w:rsidRDefault="00000000" w:rsidRPr="00000000" w14:paraId="00000093">
      <w:pPr>
        <w:tabs>
          <w:tab w:val="right" w:leader="none" w:pos="7655"/>
        </w:tabs>
        <w:spacing w:after="160" w:before="28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w:t>
      </w:r>
      <w:r w:rsidDel="00000000" w:rsidR="00000000" w:rsidRPr="00000000">
        <w:rPr>
          <w:rFonts w:ascii="Arial" w:cs="Arial" w:eastAsia="Arial" w:hAnsi="Arial"/>
          <w:sz w:val="24"/>
          <w:szCs w:val="24"/>
          <w:rtl w:val="0"/>
        </w:rPr>
        <w:t xml:space="preserve"> Hecho lo anterior, dentro del plazo de </w:t>
      </w:r>
      <w:r w:rsidDel="00000000" w:rsidR="00000000" w:rsidRPr="00000000">
        <w:rPr>
          <w:rFonts w:ascii="Arial" w:cs="Arial" w:eastAsia="Arial" w:hAnsi="Arial"/>
          <w:b w:val="1"/>
          <w:bCs w:val="1"/>
          <w:sz w:val="24"/>
          <w:szCs w:val="24"/>
          <w:rtl w:val="0"/>
        </w:rPr>
        <w:t xml:space="preserve">dos días hábiles</w:t>
      </w:r>
      <w:r w:rsidDel="00000000" w:rsidR="00000000" w:rsidRPr="00000000">
        <w:rPr>
          <w:rFonts w:ascii="Arial" w:cs="Arial" w:eastAsia="Arial" w:hAnsi="Arial"/>
          <w:sz w:val="24"/>
          <w:szCs w:val="24"/>
          <w:rtl w:val="0"/>
        </w:rPr>
        <w:t xml:space="preserve"> siguientes a que ello ocurra, deberán </w:t>
      </w:r>
      <w:r w:rsidDel="00000000" w:rsidR="00000000" w:rsidRPr="00000000">
        <w:rPr>
          <w:rFonts w:ascii="Arial" w:cs="Arial" w:eastAsia="Arial" w:hAnsi="Arial"/>
          <w:b w:val="1"/>
          <w:bCs w:val="1"/>
          <w:sz w:val="24"/>
          <w:szCs w:val="24"/>
          <w:rtl w:val="0"/>
        </w:rPr>
        <w:t xml:space="preserve">informar</w:t>
      </w:r>
      <w:r w:rsidDel="00000000" w:rsidR="00000000" w:rsidRPr="00000000">
        <w:rPr>
          <w:rFonts w:ascii="Arial" w:cs="Arial" w:eastAsia="Arial" w:hAnsi="Arial"/>
          <w:sz w:val="24"/>
          <w:szCs w:val="24"/>
          <w:rtl w:val="0"/>
        </w:rPr>
        <w:t xml:space="preserve"> a este </w:t>
      </w:r>
      <w:r w:rsidDel="00000000" w:rsidR="00000000" w:rsidRPr="00000000">
        <w:rPr>
          <w:rFonts w:ascii="Arial" w:cs="Arial" w:eastAsia="Arial" w:hAnsi="Arial"/>
          <w:i w:val="1"/>
          <w:iCs w:val="1"/>
          <w:sz w:val="24"/>
          <w:szCs w:val="24"/>
          <w:rtl w:val="0"/>
        </w:rPr>
        <w:t xml:space="preserve">Tribunal,</w:t>
      </w:r>
      <w:r w:rsidDel="00000000" w:rsidR="00000000" w:rsidRPr="00000000">
        <w:rPr>
          <w:rFonts w:ascii="Arial" w:cs="Arial" w:eastAsia="Arial" w:hAnsi="Arial"/>
          <w:sz w:val="24"/>
          <w:szCs w:val="24"/>
          <w:rtl w:val="0"/>
        </w:rPr>
        <w:t xml:space="preserve"> remitiendo las constancias que así lo acrediten.</w:t>
      </w:r>
    </w:p>
    <w:p w:rsidR="00000000" w:rsidDel="00000000" w:rsidP="00000000" w:rsidRDefault="00000000" w:rsidRPr="00000000" w14:paraId="00000094">
      <w:pPr>
        <w:spacing w:after="16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w:t>
      </w:r>
      <w:r w:rsidDel="00000000" w:rsidR="00000000" w:rsidRPr="00000000">
        <w:rPr>
          <w:rFonts w:ascii="Arial" w:cs="Arial" w:eastAsia="Arial" w:hAnsi="Arial"/>
          <w:sz w:val="24"/>
          <w:szCs w:val="24"/>
          <w:rtl w:val="0"/>
        </w:rPr>
        <w:t xml:space="preserve"> Deberán cubrir oportunamente el pago de las remuneraciones subsecuentes a favor de la </w:t>
      </w:r>
      <w:r w:rsidDel="00000000" w:rsidR="00000000" w:rsidRPr="00000000">
        <w:rPr>
          <w:rFonts w:ascii="Arial" w:cs="Arial" w:eastAsia="Arial" w:hAnsi="Arial"/>
          <w:i w:val="1"/>
          <w:iCs w:val="1"/>
          <w:sz w:val="24"/>
          <w:szCs w:val="24"/>
          <w:rtl w:val="0"/>
        </w:rPr>
        <w:t xml:space="preserve">incidentista</w:t>
      </w:r>
      <w:r w:rsidDel="00000000" w:rsidR="00000000" w:rsidRPr="00000000">
        <w:rPr>
          <w:rFonts w:ascii="Arial" w:cs="Arial" w:eastAsia="Arial" w:hAnsi="Arial"/>
          <w:sz w:val="24"/>
          <w:szCs w:val="24"/>
          <w:rtl w:val="0"/>
        </w:rPr>
        <w:t xml:space="preserve"> mientras continúe desempeñando el cargo que ostenta.</w:t>
      </w:r>
    </w:p>
    <w:p w:rsidR="00000000" w:rsidDel="00000000" w:rsidP="00000000" w:rsidRDefault="00000000" w:rsidRPr="00000000" w14:paraId="00000095">
      <w:pPr>
        <w:spacing w:after="16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dar puntual cumplimiento a los efectos de la presente resolución incidental, se </w:t>
      </w:r>
      <w:r w:rsidDel="00000000" w:rsidR="00000000" w:rsidRPr="00000000">
        <w:rPr>
          <w:rFonts w:ascii="Arial" w:cs="Arial" w:eastAsia="Arial" w:hAnsi="Arial"/>
          <w:b w:val="1"/>
          <w:bCs w:val="1"/>
          <w:sz w:val="24"/>
          <w:szCs w:val="24"/>
          <w:rtl w:val="0"/>
        </w:rPr>
        <w:t xml:space="preserve">vincula</w:t>
      </w:r>
      <w:r w:rsidDel="00000000" w:rsidR="00000000" w:rsidRPr="00000000">
        <w:rPr>
          <w:rFonts w:ascii="Arial" w:cs="Arial" w:eastAsia="Arial" w:hAnsi="Arial"/>
          <w:sz w:val="24"/>
          <w:szCs w:val="24"/>
          <w:rtl w:val="0"/>
        </w:rPr>
        <w:t xml:space="preserve"> a todas y todos los integrantes del </w:t>
      </w:r>
      <w:r w:rsidDel="00000000" w:rsidR="00000000" w:rsidRPr="00000000">
        <w:rPr>
          <w:rFonts w:ascii="Arial" w:cs="Arial" w:eastAsia="Arial" w:hAnsi="Arial"/>
          <w:i w:val="1"/>
          <w:iCs w:val="1"/>
          <w:sz w:val="24"/>
          <w:szCs w:val="24"/>
          <w:rtl w:val="0"/>
        </w:rPr>
        <w:t xml:space="preserve">ayuntamiento</w:t>
      </w:r>
      <w:r w:rsidDel="00000000" w:rsidR="00000000" w:rsidRPr="00000000">
        <w:rPr>
          <w:rFonts w:ascii="Arial" w:cs="Arial" w:eastAsia="Arial" w:hAnsi="Arial"/>
          <w:sz w:val="24"/>
          <w:szCs w:val="24"/>
          <w:rtl w:val="0"/>
        </w:rPr>
        <w:t xml:space="preserve">, Presidente, Síndica y Regidurías, así como al Tesorero Municipal, para que supervisen y vigilen, bajo su más estricta responsabilidad, la realización de los puntos anteriores, así como para ejecutar las acciones pertinentes, según sus facultades.</w:t>
      </w:r>
    </w:p>
    <w:p w:rsidR="00000000" w:rsidDel="00000000" w:rsidP="00000000" w:rsidRDefault="00000000" w:rsidRPr="00000000" w14:paraId="00000096">
      <w:pPr>
        <w:spacing w:after="160" w:before="28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 anterior, bajo el </w:t>
      </w:r>
      <w:r w:rsidDel="00000000" w:rsidR="00000000" w:rsidRPr="00000000">
        <w:rPr>
          <w:rFonts w:ascii="Arial" w:cs="Arial" w:eastAsia="Arial" w:hAnsi="Arial"/>
          <w:b w:val="1"/>
          <w:bCs w:val="1"/>
          <w:sz w:val="24"/>
          <w:szCs w:val="24"/>
          <w:rtl w:val="0"/>
        </w:rPr>
        <w:t xml:space="preserve">apercibimiento</w:t>
      </w:r>
      <w:r w:rsidDel="00000000" w:rsidR="00000000" w:rsidRPr="00000000">
        <w:rPr>
          <w:rFonts w:ascii="Arial" w:cs="Arial" w:eastAsia="Arial" w:hAnsi="Arial"/>
          <w:sz w:val="24"/>
          <w:szCs w:val="24"/>
          <w:rtl w:val="0"/>
        </w:rPr>
        <w:t xml:space="preserve"> de que, en caso de reincidir en determinaciones deficientes, se procederá a la aplicación individualizada a cada uno, del medio de apremio previsto en el artículo 44, fracción I, de la </w:t>
      </w:r>
      <w:r w:rsidDel="00000000" w:rsidR="00000000" w:rsidRPr="00000000">
        <w:rPr>
          <w:rFonts w:ascii="Arial" w:cs="Arial" w:eastAsia="Arial" w:hAnsi="Arial"/>
          <w:i w:val="1"/>
          <w:iCs w:val="1"/>
          <w:sz w:val="24"/>
          <w:szCs w:val="24"/>
          <w:rtl w:val="0"/>
        </w:rPr>
        <w:t xml:space="preserve">Ley de Justicia Electoral</w:t>
      </w:r>
      <w:r w:rsidDel="00000000" w:rsidR="00000000" w:rsidRPr="00000000">
        <w:rPr>
          <w:rFonts w:ascii="Arial" w:cs="Arial" w:eastAsia="Arial" w:hAnsi="Arial"/>
          <w:sz w:val="24"/>
          <w:szCs w:val="24"/>
          <w:rtl w:val="0"/>
        </w:rPr>
        <w:t xml:space="preserve">, consistente en una </w:t>
      </w:r>
      <w:r w:rsidDel="00000000" w:rsidR="00000000" w:rsidRPr="00000000">
        <w:rPr>
          <w:rFonts w:ascii="Arial" w:cs="Arial" w:eastAsia="Arial" w:hAnsi="Arial"/>
          <w:b w:val="1"/>
          <w:bCs w:val="1"/>
          <w:sz w:val="24"/>
          <w:szCs w:val="24"/>
          <w:rtl w:val="0"/>
        </w:rPr>
        <w:t xml:space="preserve">multa</w:t>
      </w:r>
      <w:r w:rsidDel="00000000" w:rsidR="00000000" w:rsidRPr="00000000">
        <w:rPr>
          <w:rFonts w:ascii="Arial" w:cs="Arial" w:eastAsia="Arial" w:hAnsi="Arial"/>
          <w:sz w:val="24"/>
          <w:szCs w:val="24"/>
          <w:rtl w:val="0"/>
        </w:rPr>
        <w:t xml:space="preserve"> de hasta </w:t>
      </w:r>
      <w:r w:rsidDel="00000000" w:rsidR="00000000" w:rsidRPr="00000000">
        <w:rPr>
          <w:rFonts w:ascii="Arial" w:cs="Arial" w:eastAsia="Arial" w:hAnsi="Arial"/>
          <w:b w:val="1"/>
          <w:bCs w:val="1"/>
          <w:sz w:val="24"/>
          <w:szCs w:val="24"/>
          <w:rtl w:val="0"/>
        </w:rPr>
        <w:t xml:space="preserve">cien veces</w:t>
      </w:r>
      <w:r w:rsidDel="00000000" w:rsidR="00000000" w:rsidRPr="00000000">
        <w:rPr>
          <w:rFonts w:ascii="Arial" w:cs="Arial" w:eastAsia="Arial" w:hAnsi="Arial"/>
          <w:sz w:val="24"/>
          <w:szCs w:val="24"/>
          <w:rtl w:val="0"/>
        </w:rPr>
        <w:t xml:space="preserve"> el valor diario de la Unidad de Medida y Actualización, la cual deberá de ser pagada de su propio peculio.</w:t>
      </w:r>
    </w:p>
    <w:p w:rsidR="00000000" w:rsidDel="00000000" w:rsidP="00000000" w:rsidRDefault="00000000" w:rsidRPr="00000000" w14:paraId="00000097">
      <w:pP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expuesto y fundado se</w:t>
      </w:r>
    </w:p>
    <w:p w:rsidR="00000000" w:rsidDel="00000000" w:rsidP="00000000" w:rsidRDefault="00000000" w:rsidRPr="00000000" w14:paraId="00000098">
      <w:pPr>
        <w:spacing w:before="240" w:line="360" w:lineRule="auto"/>
        <w:jc w:val="center"/>
        <w:rPr>
          <w:rFonts w:ascii="Arial" w:cs="Arial" w:eastAsia="Arial" w:hAnsi="Arial"/>
          <w:b w:val="1"/>
          <w:bCs w:val="1"/>
          <w:sz w:val="24"/>
          <w:szCs w:val="24"/>
        </w:rPr>
      </w:pPr>
      <w:bookmarkStart w:colFirst="0" w:colLast="0" w:name="_heading=h.u7ka9bttasea" w:id="12"/>
      <w:bookmarkEnd w:id="12"/>
      <w:r w:rsidDel="00000000" w:rsidR="00000000" w:rsidRPr="00000000">
        <w:rPr>
          <w:rFonts w:ascii="Arial" w:cs="Arial" w:eastAsia="Arial" w:hAnsi="Arial"/>
          <w:b w:val="1"/>
          <w:bCs w:val="1"/>
          <w:sz w:val="24"/>
          <w:szCs w:val="24"/>
          <w:rtl w:val="0"/>
        </w:rPr>
        <w:t xml:space="preserve">VI. RESUELVE</w:t>
      </w:r>
    </w:p>
    <w:p w:rsidR="00000000" w:rsidDel="00000000" w:rsidP="00000000" w:rsidRDefault="00000000" w:rsidRPr="00000000" w14:paraId="00000099">
      <w:pPr>
        <w:spacing w:before="24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PRIMERO.</w:t>
      </w:r>
      <w:r w:rsidDel="00000000" w:rsidR="00000000" w:rsidRPr="00000000">
        <w:rPr>
          <w:rFonts w:ascii="Arial" w:cs="Arial" w:eastAsia="Arial" w:hAnsi="Arial"/>
          <w:sz w:val="24"/>
          <w:szCs w:val="24"/>
          <w:rtl w:val="0"/>
        </w:rPr>
        <w:t xml:space="preserve"> Se declara </w:t>
      </w:r>
      <w:r w:rsidDel="00000000" w:rsidR="00000000" w:rsidRPr="00000000">
        <w:rPr>
          <w:rFonts w:ascii="Arial" w:cs="Arial" w:eastAsia="Arial" w:hAnsi="Arial"/>
          <w:b w:val="1"/>
          <w:bCs w:val="1"/>
          <w:sz w:val="24"/>
          <w:szCs w:val="24"/>
          <w:rtl w:val="0"/>
        </w:rPr>
        <w:t xml:space="preserve">parcialmente fundado</w:t>
      </w:r>
      <w:r w:rsidDel="00000000" w:rsidR="00000000" w:rsidRPr="00000000">
        <w:rPr>
          <w:rFonts w:ascii="Arial" w:cs="Arial" w:eastAsia="Arial" w:hAnsi="Arial"/>
          <w:sz w:val="24"/>
          <w:szCs w:val="24"/>
          <w:rtl w:val="0"/>
        </w:rPr>
        <w:t xml:space="preserve"> el incidente de incumplimiento de sentencia planteado. </w:t>
      </w:r>
    </w:p>
    <w:p w:rsidR="00000000" w:rsidDel="00000000" w:rsidP="00000000" w:rsidRDefault="00000000" w:rsidRPr="00000000" w14:paraId="0000009A">
      <w:pPr>
        <w:spacing w:before="24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SEGUNDO.</w:t>
      </w:r>
      <w:r w:rsidDel="00000000" w:rsidR="00000000" w:rsidRPr="00000000">
        <w:rPr>
          <w:rFonts w:ascii="Arial" w:cs="Arial" w:eastAsia="Arial" w:hAnsi="Arial"/>
          <w:sz w:val="24"/>
          <w:szCs w:val="24"/>
          <w:rtl w:val="0"/>
        </w:rPr>
        <w:t xml:space="preserve"> Se </w:t>
      </w:r>
      <w:r w:rsidDel="00000000" w:rsidR="00000000" w:rsidRPr="00000000">
        <w:rPr>
          <w:rFonts w:ascii="Arial" w:cs="Arial" w:eastAsia="Arial" w:hAnsi="Arial"/>
          <w:b w:val="1"/>
          <w:bCs w:val="1"/>
          <w:sz w:val="24"/>
          <w:szCs w:val="24"/>
          <w:rtl w:val="0"/>
        </w:rPr>
        <w:t xml:space="preserve">ordena</w:t>
      </w:r>
      <w:r w:rsidDel="00000000" w:rsidR="00000000" w:rsidRPr="00000000">
        <w:rPr>
          <w:rFonts w:ascii="Arial" w:cs="Arial" w:eastAsia="Arial" w:hAnsi="Arial"/>
          <w:sz w:val="24"/>
          <w:szCs w:val="24"/>
          <w:rtl w:val="0"/>
        </w:rPr>
        <w:t xml:space="preserve"> a la parte incidentada actúe conforme a lo precisado en el apartado de efectos de la presente resolución.</w:t>
      </w:r>
    </w:p>
    <w:p w:rsidR="00000000" w:rsidDel="00000000" w:rsidP="00000000" w:rsidRDefault="00000000" w:rsidRPr="00000000" w14:paraId="0000009B">
      <w:pPr>
        <w:tabs>
          <w:tab w:val="right" w:leader="none" w:pos="7655"/>
        </w:tabs>
        <w:spacing w:after="280" w:before="28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TERCERO. </w:t>
      </w:r>
      <w:r w:rsidDel="00000000" w:rsidR="00000000" w:rsidRPr="00000000">
        <w:rPr>
          <w:rFonts w:ascii="Arial" w:cs="Arial" w:eastAsia="Arial" w:hAnsi="Arial"/>
          <w:sz w:val="24"/>
          <w:szCs w:val="24"/>
          <w:rtl w:val="0"/>
        </w:rPr>
        <w:t xml:space="preserve">Se dejan a salvo los derechos del incidentista para que los haga valer por la vía que considere oportuna, conforme a lo razonado en la presente resolución.</w:t>
      </w:r>
    </w:p>
    <w:p w:rsidR="00000000" w:rsidDel="00000000" w:rsidP="00000000" w:rsidRDefault="00000000" w:rsidRPr="00000000" w14:paraId="0000009C">
      <w:pPr>
        <w:tabs>
          <w:tab w:val="right" w:leader="none" w:pos="7655"/>
        </w:tabs>
        <w:spacing w:after="280" w:before="28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CUARTO. </w:t>
      </w:r>
      <w:r w:rsidDel="00000000" w:rsidR="00000000" w:rsidRPr="00000000">
        <w:rPr>
          <w:rFonts w:ascii="Arial" w:cs="Arial" w:eastAsia="Arial" w:hAnsi="Arial"/>
          <w:sz w:val="24"/>
          <w:szCs w:val="24"/>
          <w:rtl w:val="0"/>
        </w:rPr>
        <w:t xml:space="preserve">Se </w:t>
      </w:r>
      <w:r w:rsidDel="00000000" w:rsidR="00000000" w:rsidRPr="00000000">
        <w:rPr>
          <w:rFonts w:ascii="Arial" w:cs="Arial" w:eastAsia="Arial" w:hAnsi="Arial"/>
          <w:b w:val="1"/>
          <w:bCs w:val="1"/>
          <w:sz w:val="24"/>
          <w:szCs w:val="24"/>
          <w:rtl w:val="0"/>
        </w:rPr>
        <w:t xml:space="preserve">vincula </w:t>
      </w:r>
      <w:r w:rsidDel="00000000" w:rsidR="00000000" w:rsidRPr="00000000">
        <w:rPr>
          <w:rFonts w:ascii="Arial" w:cs="Arial" w:eastAsia="Arial" w:hAnsi="Arial"/>
          <w:sz w:val="24"/>
          <w:szCs w:val="24"/>
          <w:rtl w:val="0"/>
        </w:rPr>
        <w:t xml:space="preserve">a las y los integrantes del Ayuntamiento y Tesorero Municipal, de Tuxpan, Michoacán para que, en el ámbito de su correspondiente competencia y atribuciones, supervisen, vigilen y realicen las gestiones pertinentes para que se efectúe el pago retroactivo de la remuneración correspondiente al incidentista, conforme a lo establecido en la presente resolución.</w:t>
      </w:r>
      <w:r w:rsidDel="00000000" w:rsidR="00000000" w:rsidRPr="00000000">
        <w:rPr>
          <w:rtl w:val="0"/>
        </w:rPr>
      </w:r>
    </w:p>
    <w:p w:rsidR="00000000" w:rsidDel="00000000" w:rsidP="00000000" w:rsidRDefault="00000000" w:rsidRPr="00000000" w14:paraId="0000009D">
      <w:pPr>
        <w:spacing w:before="24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NOTIFÍQUESE, personalmente</w:t>
      </w:r>
      <w:r w:rsidDel="00000000" w:rsidR="00000000" w:rsidRPr="00000000">
        <w:rPr>
          <w:rFonts w:ascii="Arial" w:cs="Arial" w:eastAsia="Arial" w:hAnsi="Arial"/>
          <w:sz w:val="24"/>
          <w:szCs w:val="24"/>
          <w:rtl w:val="0"/>
        </w:rPr>
        <w:t xml:space="preserve"> a la parte incidentista, </w:t>
      </w:r>
      <w:r w:rsidDel="00000000" w:rsidR="00000000" w:rsidRPr="00000000">
        <w:rPr>
          <w:rFonts w:ascii="Arial" w:cs="Arial" w:eastAsia="Arial" w:hAnsi="Arial"/>
          <w:b w:val="1"/>
          <w:bCs w:val="1"/>
          <w:sz w:val="24"/>
          <w:szCs w:val="24"/>
          <w:rtl w:val="0"/>
        </w:rPr>
        <w:t xml:space="preserve">por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oficio </w:t>
      </w:r>
      <w:r w:rsidDel="00000000" w:rsidR="00000000" w:rsidRPr="00000000">
        <w:rPr>
          <w:rFonts w:ascii="Arial" w:cs="Arial" w:eastAsia="Arial" w:hAnsi="Arial"/>
          <w:sz w:val="24"/>
          <w:szCs w:val="24"/>
          <w:rtl w:val="0"/>
        </w:rPr>
        <w:t xml:space="preserve">a los integrantes del Ayuntamiento de Tuxpan, Michoacán y Tesorero del referido Ayuntamiento, y </w:t>
      </w:r>
      <w:r w:rsidDel="00000000" w:rsidR="00000000" w:rsidRPr="00000000">
        <w:rPr>
          <w:rFonts w:ascii="Arial" w:cs="Arial" w:eastAsia="Arial" w:hAnsi="Arial"/>
          <w:b w:val="1"/>
          <w:bCs w:val="1"/>
          <w:sz w:val="24"/>
          <w:szCs w:val="24"/>
          <w:rtl w:val="0"/>
        </w:rPr>
        <w:t xml:space="preserve">por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estrados</w:t>
      </w:r>
      <w:r w:rsidDel="00000000" w:rsidR="00000000" w:rsidRPr="00000000">
        <w:rPr>
          <w:rFonts w:ascii="Arial" w:cs="Arial" w:eastAsia="Arial" w:hAnsi="Arial"/>
          <w:sz w:val="24"/>
          <w:szCs w:val="24"/>
          <w:rtl w:val="0"/>
        </w:rPr>
        <w:t xml:space="preserve"> a los demás interesados de conformidad con los artículos 37, fracciones I, II y III, 38 y 39 de la Ley de Justicia en Materia Electoral y de Participación Ciudadana del Estado de Michoacán de Ocampo; 137, fracción VI, 139, 140 y 142 del Reglamento Interior del Tribunal Electoral del Estado</w:t>
      </w:r>
      <w:r w:rsidDel="00000000" w:rsidR="00000000" w:rsidRPr="00000000">
        <w:rPr>
          <w:rFonts w:ascii="Arial" w:cs="Arial" w:eastAsia="Arial" w:hAnsi="Arial"/>
          <w:i w:val="1"/>
          <w:iCs w:val="1"/>
          <w:sz w:val="24"/>
          <w:szCs w:val="24"/>
          <w:rtl w:val="0"/>
        </w:rPr>
        <w:t xml:space="preserve">.</w:t>
      </w:r>
      <w:r w:rsidDel="00000000" w:rsidR="00000000" w:rsidRPr="00000000">
        <w:rPr>
          <w:rtl w:val="0"/>
        </w:rPr>
      </w:r>
    </w:p>
    <w:p w:rsidR="00000000" w:rsidDel="00000000" w:rsidP="00000000" w:rsidRDefault="00000000" w:rsidRPr="00000000" w14:paraId="0000009E">
      <w:pPr>
        <w:spacing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Realizadas las notificaciones, agréguense a los autos para su debida constancia; y, en su oportunidad, archívese como asunto total y definitivamente concluido.</w:t>
      </w:r>
    </w:p>
    <w:p w:rsidR="00000000" w:rsidDel="00000000" w:rsidP="00000000" w:rsidRDefault="00000000" w:rsidRPr="00000000" w14:paraId="0000009F">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Conste.</w:t>
      </w:r>
      <w:r w:rsidDel="00000000" w:rsidR="00000000" w:rsidRPr="00000000">
        <w:rPr>
          <w:rtl w:val="0"/>
        </w:rPr>
      </w:r>
    </w:p>
    <w:p w:rsidR="00000000" w:rsidDel="00000000" w:rsidP="00000000" w:rsidRDefault="00000000" w:rsidRPr="00000000" w14:paraId="000000A0">
      <w:pPr>
        <w:spacing w:after="0" w:line="360" w:lineRule="auto"/>
        <w:jc w:val="both"/>
        <w:rPr>
          <w:rFonts w:ascii="Arial" w:cs="Arial" w:eastAsia="Arial" w:hAnsi="Arial"/>
          <w:sz w:val="24"/>
          <w:szCs w:val="24"/>
        </w:rPr>
      </w:pPr>
      <w:r w:rsidDel="00000000" w:rsidR="00000000" w:rsidRPr="00000000">
        <w:rPr>
          <w:rtl w:val="0"/>
        </w:rPr>
      </w:r>
    </w:p>
    <w:tbl>
      <w:tblPr>
        <w:tblStyle w:val="Table2"/>
        <w:tblW w:w="7837.0" w:type="dxa"/>
        <w:jc w:val="left"/>
        <w:tblInd w:w="137.0" w:type="dxa"/>
        <w:tblLayout w:type="fixed"/>
        <w:tblLook w:val="0400"/>
      </w:tblPr>
      <w:tblGrid>
        <w:gridCol w:w="3981"/>
        <w:gridCol w:w="3856"/>
        <w:tblGridChange w:id="0">
          <w:tblGrid>
            <w:gridCol w:w="3981"/>
            <w:gridCol w:w="3856"/>
          </w:tblGrid>
        </w:tblGridChange>
      </w:tblGrid>
      <w:tr>
        <w:trPr>
          <w:cantSplit w:val="0"/>
          <w:trHeight w:val="1720" w:hRule="atLeast"/>
          <w:tblHeader w:val="0"/>
        </w:trPr>
        <w:tc>
          <w:tcPr>
            <w:gridSpan w:val="2"/>
          </w:tcPr>
          <w:p w:rsidR="00000000" w:rsidDel="00000000" w:rsidP="00000000" w:rsidRDefault="00000000" w:rsidRPr="00000000" w14:paraId="000000A1">
            <w:pPr>
              <w:spacing w:after="0" w:line="360" w:lineRule="auto"/>
              <w:jc w:val="center"/>
              <w:rPr>
                <w:rFonts w:ascii="Arial" w:cs="Arial" w:eastAsia="Arial" w:hAnsi="Arial"/>
                <w:b w:val="1"/>
                <w:bCs w:val="1"/>
                <w:sz w:val="25"/>
                <w:szCs w:val="25"/>
              </w:rPr>
            </w:pPr>
            <w:r w:rsidDel="00000000" w:rsidR="00000000" w:rsidRPr="00000000">
              <w:rPr>
                <w:rFonts w:ascii="Arial" w:cs="Arial" w:eastAsia="Arial" w:hAnsi="Arial"/>
                <w:b w:val="1"/>
                <w:bCs w:val="1"/>
                <w:sz w:val="25"/>
                <w:szCs w:val="25"/>
                <w:rtl w:val="0"/>
              </w:rPr>
              <w:t xml:space="preserve">MAGISTRADA PRESIDENTA</w:t>
            </w:r>
          </w:p>
          <w:p w:rsidR="00000000" w:rsidDel="00000000" w:rsidP="00000000" w:rsidRDefault="00000000" w:rsidRPr="00000000" w14:paraId="000000A2">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A3">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A4">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A5">
            <w:pPr>
              <w:spacing w:after="0" w:line="360" w:lineRule="auto"/>
              <w:jc w:val="center"/>
              <w:rPr>
                <w:rFonts w:ascii="Arial" w:cs="Arial" w:eastAsia="Arial" w:hAnsi="Arial"/>
                <w:b w:val="1"/>
                <w:bCs w:val="1"/>
                <w:sz w:val="25"/>
                <w:szCs w:val="25"/>
              </w:rPr>
            </w:pPr>
            <w:r w:rsidDel="00000000" w:rsidR="00000000" w:rsidRPr="00000000">
              <w:rPr>
                <w:rFonts w:ascii="Arial" w:cs="Arial" w:eastAsia="Arial" w:hAnsi="Arial"/>
                <w:b w:val="1"/>
                <w:bCs w:val="1"/>
                <w:sz w:val="25"/>
                <w:szCs w:val="25"/>
                <w:rtl w:val="0"/>
              </w:rPr>
              <w:t xml:space="preserve">AMELÍ GISSEL NAVARRO LEPE</w:t>
            </w:r>
          </w:p>
          <w:p w:rsidR="00000000" w:rsidDel="00000000" w:rsidP="00000000" w:rsidRDefault="00000000" w:rsidRPr="00000000" w14:paraId="000000A6">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A7">
            <w:pPr>
              <w:spacing w:after="0" w:line="360" w:lineRule="auto"/>
              <w:jc w:val="center"/>
              <w:rPr>
                <w:rFonts w:ascii="Arial" w:cs="Arial" w:eastAsia="Arial" w:hAnsi="Arial"/>
                <w:b w:val="1"/>
                <w:bCs w:val="1"/>
                <w:sz w:val="25"/>
                <w:szCs w:val="25"/>
              </w:rPr>
            </w:pPr>
            <w:r w:rsidDel="00000000" w:rsidR="00000000" w:rsidRPr="00000000">
              <w:rPr>
                <w:rtl w:val="0"/>
              </w:rPr>
            </w:r>
          </w:p>
        </w:tc>
      </w:tr>
      <w:tr>
        <w:trPr>
          <w:cantSplit w:val="0"/>
          <w:trHeight w:val="1843" w:hRule="atLeast"/>
          <w:tblHeader w:val="0"/>
        </w:trPr>
        <w:tc>
          <w:tcPr/>
          <w:p w:rsidR="00000000" w:rsidDel="00000000" w:rsidP="00000000" w:rsidRDefault="00000000" w:rsidRPr="00000000" w14:paraId="000000A9">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AA">
            <w:pPr>
              <w:spacing w:after="0" w:line="360" w:lineRule="auto"/>
              <w:jc w:val="center"/>
              <w:rPr>
                <w:rFonts w:ascii="Arial" w:cs="Arial" w:eastAsia="Arial" w:hAnsi="Arial"/>
                <w:b w:val="1"/>
                <w:bCs w:val="1"/>
                <w:sz w:val="25"/>
                <w:szCs w:val="25"/>
              </w:rPr>
            </w:pPr>
            <w:r w:rsidDel="00000000" w:rsidR="00000000" w:rsidRPr="00000000">
              <w:rPr>
                <w:rFonts w:ascii="Arial" w:cs="Arial" w:eastAsia="Arial" w:hAnsi="Arial"/>
                <w:b w:val="1"/>
                <w:bCs w:val="1"/>
                <w:sz w:val="25"/>
                <w:szCs w:val="25"/>
                <w:rtl w:val="0"/>
              </w:rPr>
              <w:t xml:space="preserve">MAGISTRADA</w:t>
            </w:r>
          </w:p>
          <w:p w:rsidR="00000000" w:rsidDel="00000000" w:rsidP="00000000" w:rsidRDefault="00000000" w:rsidRPr="00000000" w14:paraId="000000AB">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AC">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AD">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AE">
            <w:pPr>
              <w:spacing w:after="0" w:line="360" w:lineRule="auto"/>
              <w:jc w:val="center"/>
              <w:rPr>
                <w:rFonts w:ascii="Arial" w:cs="Arial" w:eastAsia="Arial" w:hAnsi="Arial"/>
                <w:b w:val="1"/>
                <w:bCs w:val="1"/>
                <w:sz w:val="25"/>
                <w:szCs w:val="25"/>
              </w:rPr>
            </w:pPr>
            <w:r w:rsidDel="00000000" w:rsidR="00000000" w:rsidRPr="00000000">
              <w:rPr>
                <w:rFonts w:ascii="Arial" w:cs="Arial" w:eastAsia="Arial" w:hAnsi="Arial"/>
                <w:b w:val="1"/>
                <w:bCs w:val="1"/>
                <w:sz w:val="25"/>
                <w:szCs w:val="25"/>
                <w:rtl w:val="0"/>
              </w:rPr>
              <w:t xml:space="preserve">YURISHA ANDRADE MORALES</w:t>
            </w:r>
          </w:p>
        </w:tc>
        <w:tc>
          <w:tcPr/>
          <w:p w:rsidR="00000000" w:rsidDel="00000000" w:rsidP="00000000" w:rsidRDefault="00000000" w:rsidRPr="00000000" w14:paraId="000000AF">
            <w:pPr>
              <w:tabs>
                <w:tab w:val="left" w:leader="none" w:pos="1350"/>
              </w:tabs>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B0">
            <w:pPr>
              <w:tabs>
                <w:tab w:val="left" w:leader="none" w:pos="1350"/>
              </w:tabs>
              <w:spacing w:after="0" w:line="360" w:lineRule="auto"/>
              <w:jc w:val="center"/>
              <w:rPr>
                <w:rFonts w:ascii="Arial" w:cs="Arial" w:eastAsia="Arial" w:hAnsi="Arial"/>
                <w:b w:val="1"/>
                <w:bCs w:val="1"/>
                <w:sz w:val="25"/>
                <w:szCs w:val="25"/>
              </w:rPr>
            </w:pPr>
            <w:r w:rsidDel="00000000" w:rsidR="00000000" w:rsidRPr="00000000">
              <w:rPr>
                <w:rFonts w:ascii="Arial" w:cs="Arial" w:eastAsia="Arial" w:hAnsi="Arial"/>
                <w:b w:val="1"/>
                <w:bCs w:val="1"/>
                <w:sz w:val="25"/>
                <w:szCs w:val="25"/>
                <w:rtl w:val="0"/>
              </w:rPr>
              <w:t xml:space="preserve">MAGISTRADO</w:t>
            </w:r>
          </w:p>
          <w:p w:rsidR="00000000" w:rsidDel="00000000" w:rsidP="00000000" w:rsidRDefault="00000000" w:rsidRPr="00000000" w14:paraId="000000B1">
            <w:pPr>
              <w:spacing w:after="0" w:line="360" w:lineRule="auto"/>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B2">
            <w:pPr>
              <w:spacing w:after="0" w:line="360" w:lineRule="auto"/>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B3">
            <w:pPr>
              <w:spacing w:after="0" w:line="360" w:lineRule="auto"/>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B4">
            <w:pPr>
              <w:spacing w:after="0" w:line="360" w:lineRule="auto"/>
              <w:jc w:val="center"/>
              <w:rPr>
                <w:rFonts w:ascii="Arial" w:cs="Arial" w:eastAsia="Arial" w:hAnsi="Arial"/>
                <w:b w:val="1"/>
                <w:bCs w:val="1"/>
                <w:sz w:val="25"/>
                <w:szCs w:val="25"/>
              </w:rPr>
            </w:pPr>
            <w:r w:rsidDel="00000000" w:rsidR="00000000" w:rsidRPr="00000000">
              <w:rPr>
                <w:rFonts w:ascii="Arial" w:cs="Arial" w:eastAsia="Arial" w:hAnsi="Arial"/>
                <w:b w:val="1"/>
                <w:bCs w:val="1"/>
                <w:sz w:val="25"/>
                <w:szCs w:val="25"/>
                <w:rtl w:val="0"/>
              </w:rPr>
              <w:t xml:space="preserve">ADRIÁN HERNÁNDEZ PINEDO</w:t>
            </w:r>
          </w:p>
          <w:p w:rsidR="00000000" w:rsidDel="00000000" w:rsidP="00000000" w:rsidRDefault="00000000" w:rsidRPr="00000000" w14:paraId="000000B5">
            <w:pPr>
              <w:spacing w:after="0" w:line="360" w:lineRule="auto"/>
              <w:jc w:val="center"/>
              <w:rPr>
                <w:rFonts w:ascii="Arial" w:cs="Arial" w:eastAsia="Arial" w:hAnsi="Arial"/>
                <w:b w:val="1"/>
                <w:bCs w:val="1"/>
                <w:sz w:val="25"/>
                <w:szCs w:val="25"/>
              </w:rPr>
            </w:pPr>
            <w:r w:rsidDel="00000000" w:rsidR="00000000" w:rsidRPr="00000000">
              <w:rPr>
                <w:rFonts w:ascii="Arial" w:cs="Arial" w:eastAsia="Arial" w:hAnsi="Arial"/>
                <w:b w:val="1"/>
                <w:bCs w:val="1"/>
                <w:sz w:val="25"/>
                <w:szCs w:val="25"/>
                <w:rtl w:val="0"/>
              </w:rPr>
              <w:t xml:space="preserve"> </w:t>
            </w:r>
          </w:p>
        </w:tc>
      </w:tr>
      <w:tr>
        <w:trPr>
          <w:cantSplit w:val="0"/>
          <w:trHeight w:val="1843" w:hRule="atLeast"/>
          <w:tblHeader w:val="0"/>
        </w:trPr>
        <w:tc>
          <w:tcPr>
            <w:gridSpan w:val="2"/>
          </w:tcPr>
          <w:p w:rsidR="00000000" w:rsidDel="00000000" w:rsidP="00000000" w:rsidRDefault="00000000" w:rsidRPr="00000000" w14:paraId="000000B6">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B7">
            <w:pPr>
              <w:spacing w:after="0" w:line="360" w:lineRule="auto"/>
              <w:jc w:val="center"/>
              <w:rPr>
                <w:rFonts w:ascii="Arial" w:cs="Arial" w:eastAsia="Arial" w:hAnsi="Arial"/>
                <w:b w:val="1"/>
                <w:bCs w:val="1"/>
                <w:sz w:val="25"/>
                <w:szCs w:val="25"/>
              </w:rPr>
            </w:pPr>
            <w:r w:rsidDel="00000000" w:rsidR="00000000" w:rsidRPr="00000000">
              <w:rPr>
                <w:rFonts w:ascii="Arial" w:cs="Arial" w:eastAsia="Arial" w:hAnsi="Arial"/>
                <w:b w:val="1"/>
                <w:bCs w:val="1"/>
                <w:sz w:val="25"/>
                <w:szCs w:val="25"/>
                <w:rtl w:val="0"/>
              </w:rPr>
              <w:t xml:space="preserve">MAGISTRADO</w:t>
            </w:r>
          </w:p>
          <w:p w:rsidR="00000000" w:rsidDel="00000000" w:rsidP="00000000" w:rsidRDefault="00000000" w:rsidRPr="00000000" w14:paraId="000000B8">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B9">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BA">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BB">
            <w:pPr>
              <w:spacing w:after="0" w:line="360" w:lineRule="auto"/>
              <w:jc w:val="center"/>
              <w:rPr>
                <w:rFonts w:ascii="Arial" w:cs="Arial" w:eastAsia="Arial" w:hAnsi="Arial"/>
                <w:b w:val="1"/>
                <w:bCs w:val="1"/>
                <w:sz w:val="25"/>
                <w:szCs w:val="25"/>
              </w:rPr>
            </w:pPr>
            <w:r w:rsidDel="00000000" w:rsidR="00000000" w:rsidRPr="00000000">
              <w:rPr>
                <w:rFonts w:ascii="Arial" w:cs="Arial" w:eastAsia="Arial" w:hAnsi="Arial"/>
                <w:b w:val="1"/>
                <w:bCs w:val="1"/>
                <w:sz w:val="25"/>
                <w:szCs w:val="25"/>
                <w:rtl w:val="0"/>
              </w:rPr>
              <w:t xml:space="preserve">ERIC LÓPEZ VILLASEÑOR</w:t>
            </w:r>
          </w:p>
          <w:p w:rsidR="00000000" w:rsidDel="00000000" w:rsidP="00000000" w:rsidRDefault="00000000" w:rsidRPr="00000000" w14:paraId="000000BC">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BD">
            <w:pPr>
              <w:spacing w:after="0" w:line="360" w:lineRule="auto"/>
              <w:jc w:val="center"/>
              <w:rPr>
                <w:rFonts w:ascii="Arial" w:cs="Arial" w:eastAsia="Arial" w:hAnsi="Arial"/>
                <w:b w:val="1"/>
                <w:bCs w:val="1"/>
                <w:sz w:val="25"/>
                <w:szCs w:val="25"/>
              </w:rPr>
            </w:pPr>
            <w:r w:rsidDel="00000000" w:rsidR="00000000" w:rsidRPr="00000000">
              <w:rPr>
                <w:rtl w:val="0"/>
              </w:rPr>
            </w:r>
          </w:p>
        </w:tc>
      </w:tr>
      <w:tr>
        <w:trPr>
          <w:cantSplit w:val="0"/>
          <w:trHeight w:val="1868" w:hRule="atLeast"/>
          <w:tblHeader w:val="0"/>
        </w:trPr>
        <w:tc>
          <w:tcPr>
            <w:gridSpan w:val="2"/>
          </w:tcPr>
          <w:p w:rsidR="00000000" w:rsidDel="00000000" w:rsidP="00000000" w:rsidRDefault="00000000" w:rsidRPr="00000000" w14:paraId="000000BF">
            <w:pPr>
              <w:spacing w:after="0" w:line="360" w:lineRule="auto"/>
              <w:jc w:val="center"/>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C0">
            <w:pPr>
              <w:spacing w:after="0" w:line="360" w:lineRule="auto"/>
              <w:jc w:val="center"/>
              <w:rPr>
                <w:rFonts w:ascii="Arial" w:cs="Arial" w:eastAsia="Arial" w:hAnsi="Arial"/>
                <w:b w:val="1"/>
                <w:bCs w:val="1"/>
                <w:sz w:val="25"/>
                <w:szCs w:val="25"/>
              </w:rPr>
            </w:pPr>
            <w:r w:rsidDel="00000000" w:rsidR="00000000" w:rsidRPr="00000000">
              <w:rPr>
                <w:rFonts w:ascii="Arial" w:cs="Arial" w:eastAsia="Arial" w:hAnsi="Arial"/>
                <w:b w:val="1"/>
                <w:bCs w:val="1"/>
                <w:sz w:val="25"/>
                <w:szCs w:val="25"/>
                <w:rtl w:val="0"/>
              </w:rPr>
              <w:t xml:space="preserve">SECRETARIO GENERAL DE ACUERDOS</w:t>
            </w:r>
          </w:p>
          <w:p w:rsidR="00000000" w:rsidDel="00000000" w:rsidP="00000000" w:rsidRDefault="00000000" w:rsidRPr="00000000" w14:paraId="000000C1">
            <w:pPr>
              <w:spacing w:after="0" w:line="360" w:lineRule="auto"/>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C2">
            <w:pPr>
              <w:spacing w:after="0" w:line="360" w:lineRule="auto"/>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C3">
            <w:pPr>
              <w:spacing w:after="0" w:line="360" w:lineRule="auto"/>
              <w:rPr>
                <w:rFonts w:ascii="Arial" w:cs="Arial" w:eastAsia="Arial" w:hAnsi="Arial"/>
                <w:b w:val="1"/>
                <w:bCs w:val="1"/>
                <w:sz w:val="25"/>
                <w:szCs w:val="25"/>
              </w:rPr>
            </w:pPr>
            <w:r w:rsidDel="00000000" w:rsidR="00000000" w:rsidRPr="00000000">
              <w:rPr>
                <w:rtl w:val="0"/>
              </w:rPr>
            </w:r>
          </w:p>
          <w:p w:rsidR="00000000" w:rsidDel="00000000" w:rsidP="00000000" w:rsidRDefault="00000000" w:rsidRPr="00000000" w14:paraId="000000C4">
            <w:pPr>
              <w:spacing w:after="0" w:line="360" w:lineRule="auto"/>
              <w:jc w:val="center"/>
              <w:rPr>
                <w:rFonts w:ascii="Arial" w:cs="Arial" w:eastAsia="Arial" w:hAnsi="Arial"/>
                <w:b w:val="1"/>
                <w:bCs w:val="1"/>
                <w:sz w:val="25"/>
                <w:szCs w:val="25"/>
              </w:rPr>
            </w:pPr>
            <w:r w:rsidDel="00000000" w:rsidR="00000000" w:rsidRPr="00000000">
              <w:rPr>
                <w:rFonts w:ascii="Arial" w:cs="Arial" w:eastAsia="Arial" w:hAnsi="Arial"/>
                <w:b w:val="1"/>
                <w:bCs w:val="1"/>
                <w:sz w:val="25"/>
                <w:szCs w:val="25"/>
                <w:rtl w:val="0"/>
              </w:rPr>
              <w:t xml:space="preserve">VÍCTOR HUGO ARROYO SANDOVAL </w:t>
            </w:r>
          </w:p>
          <w:p w:rsidR="00000000" w:rsidDel="00000000" w:rsidP="00000000" w:rsidRDefault="00000000" w:rsidRPr="00000000" w14:paraId="000000C5">
            <w:pPr>
              <w:spacing w:after="0" w:line="360" w:lineRule="auto"/>
              <w:jc w:val="center"/>
              <w:rPr>
                <w:rFonts w:ascii="Arial" w:cs="Arial" w:eastAsia="Arial" w:hAnsi="Arial"/>
                <w:b w:val="1"/>
                <w:bCs w:val="1"/>
                <w:sz w:val="25"/>
                <w:szCs w:val="25"/>
              </w:rPr>
            </w:pPr>
            <w:r w:rsidDel="00000000" w:rsidR="00000000" w:rsidRPr="00000000">
              <w:rPr>
                <w:rtl w:val="0"/>
              </w:rPr>
            </w:r>
          </w:p>
        </w:tc>
      </w:tr>
    </w:tbl>
    <w:p w:rsidR="00000000" w:rsidDel="00000000" w:rsidP="00000000" w:rsidRDefault="00000000" w:rsidRPr="00000000" w14:paraId="000000C7">
      <w:pPr>
        <w:spacing w:after="0" w:line="240" w:lineRule="auto"/>
        <w:ind w:left="-284" w:right="758" w:firstLine="0"/>
        <w:jc w:val="both"/>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sz w:val="20"/>
          <w:szCs w:val="20"/>
          <w:rtl w:val="0"/>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Del="00000000" w:rsidR="00000000" w:rsidRPr="00000000">
        <w:rPr>
          <w:rFonts w:ascii="Arial Narrow" w:cs="Arial Narrow" w:eastAsia="Arial Narrow" w:hAnsi="Arial Narrow"/>
          <w:b w:val="1"/>
          <w:bCs w:val="1"/>
          <w:sz w:val="20"/>
          <w:szCs w:val="20"/>
          <w:rtl w:val="0"/>
        </w:rPr>
        <w:t xml:space="preserve">hago constar</w:t>
      </w:r>
      <w:r w:rsidDel="00000000" w:rsidR="00000000" w:rsidRPr="00000000">
        <w:rPr>
          <w:rFonts w:ascii="Arial Narrow" w:cs="Arial Narrow" w:eastAsia="Arial Narrow" w:hAnsi="Arial Narrow"/>
          <w:sz w:val="20"/>
          <w:szCs w:val="20"/>
          <w:rtl w:val="0"/>
        </w:rPr>
        <w:t xml:space="preserve"> que las firmas electrónicas que obran en el presente documento corresponden a la Resolución Incidental emitida por el Pleno del Tribunal Electoral del Estado, en sesión pública celebrada el veintitrés de julio de  dos mil veintiséis, dentro del incidente de incumplimiento de sentencia del Juicio para la Protección de los Derechos Político-Electorales del Ciudadano identificado con la clave </w:t>
      </w:r>
      <w:r w:rsidDel="00000000" w:rsidR="00000000" w:rsidRPr="00000000">
        <w:rPr>
          <w:rFonts w:ascii="Arial Narrow" w:cs="Arial Narrow" w:eastAsia="Arial Narrow" w:hAnsi="Arial Narrow"/>
          <w:b w:val="1"/>
          <w:bCs w:val="1"/>
          <w:sz w:val="20"/>
          <w:szCs w:val="20"/>
          <w:rtl w:val="0"/>
        </w:rPr>
        <w:t xml:space="preserve">TEEM-JDC-022/2026</w:t>
      </w:r>
      <w:r w:rsidDel="00000000" w:rsidR="00000000" w:rsidRPr="00000000">
        <w:rPr>
          <w:rFonts w:ascii="Arial Narrow" w:cs="Arial Narrow" w:eastAsia="Arial Narrow" w:hAnsi="Arial Narrow"/>
          <w:sz w:val="20"/>
          <w:szCs w:val="20"/>
          <w:rtl w:val="0"/>
        </w:rPr>
        <w:t xml:space="preserve">, la cual fue aprobada por unanimidad de votos.</w:t>
      </w:r>
      <w:r w:rsidDel="00000000" w:rsidR="00000000" w:rsidRPr="00000000">
        <w:rPr>
          <w:rFonts w:ascii="Arial" w:cs="Arial" w:eastAsia="Arial" w:hAnsi="Arial"/>
          <w:color w:val="000000"/>
          <w:sz w:val="18"/>
          <w:szCs w:val="18"/>
          <w:rtl w:val="0"/>
        </w:rPr>
        <w:t xml:space="preserve"> </w:t>
      </w:r>
      <w:r w:rsidDel="00000000" w:rsidR="00000000" w:rsidRPr="00000000">
        <w:rPr>
          <w:rFonts w:ascii="Arial Narrow" w:cs="Arial Narrow" w:eastAsia="Arial Narrow" w:hAnsi="Arial Narrow"/>
          <w:sz w:val="20"/>
          <w:szCs w:val="20"/>
          <w:rtl w:val="0"/>
        </w:rPr>
        <w:t xml:space="preserve">Asimismo, se hace constar la ausencia justificada de la Magistrada Alma Rosa Bhena Villalobos; documento que consta de dieciocho páginas, incluida la presente; mismo que se firma de manera electrónica. </w:t>
      </w:r>
      <w:r w:rsidDel="00000000" w:rsidR="00000000" w:rsidRPr="00000000">
        <w:rPr>
          <w:rFonts w:ascii="Arial Narrow" w:cs="Arial Narrow" w:eastAsia="Arial Narrow" w:hAnsi="Arial Narrow"/>
          <w:b w:val="1"/>
          <w:bCs w:val="1"/>
          <w:sz w:val="20"/>
          <w:szCs w:val="20"/>
          <w:rtl w:val="0"/>
        </w:rPr>
        <w:t xml:space="preserve">Doy fe.</w:t>
      </w:r>
    </w:p>
    <w:p w:rsidR="00000000" w:rsidDel="00000000" w:rsidP="00000000" w:rsidRDefault="00000000" w:rsidRPr="00000000" w14:paraId="000000C8">
      <w:pPr>
        <w:spacing w:after="0" w:line="240" w:lineRule="auto"/>
        <w:ind w:left="-284" w:right="758" w:firstLine="0"/>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C9">
      <w:pPr>
        <w:spacing w:after="0" w:line="240" w:lineRule="auto"/>
        <w:ind w:left="-284" w:right="758" w:firstLine="0"/>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CA">
      <w:pPr>
        <w:spacing w:after="0" w:line="240" w:lineRule="auto"/>
        <w:ind w:left="-284" w:right="758" w:firstLine="0"/>
        <w:jc w:val="both"/>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rsidR="00000000" w:rsidDel="00000000" w:rsidP="00000000" w:rsidRDefault="00000000" w:rsidRPr="00000000" w14:paraId="000000CB">
      <w:pPr>
        <w:spacing w:before="240" w:lineRule="auto"/>
        <w:jc w:val="both"/>
        <w:rPr>
          <w:rFonts w:ascii="Arial" w:cs="Arial" w:eastAsia="Arial" w:hAnsi="Arial"/>
          <w:b w:val="1"/>
          <w:bCs w:val="1"/>
          <w:sz w:val="20"/>
          <w:szCs w:val="20"/>
        </w:rPr>
      </w:pPr>
      <w:r w:rsidDel="00000000" w:rsidR="00000000" w:rsidRPr="00000000">
        <w:rPr>
          <w:rtl w:val="0"/>
        </w:rPr>
      </w:r>
    </w:p>
    <w:sectPr>
      <w:headerReference r:id="rId8" w:type="default"/>
      <w:headerReference r:id="rId9" w:type="first"/>
      <w:footerReference r:id="rId10" w:type="default"/>
      <w:footerReference r:id="rId11" w:type="first"/>
      <w:pgSz w:h="18720" w:w="12240" w:orient="portrait"/>
      <w:pgMar w:bottom="1701" w:top="2268" w:left="2835"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Play">
    <w:embedRegular w:fontKey="{00000000-0000-0000-0000-000000000000}" r:id="rId1" w:subsetted="0"/>
    <w:embedBold w:fontKey="{00000000-0000-0000-0000-000000000000}" r:id="rId2" w:subsetted="0"/>
  </w:font>
  <w:font w:name="Aptos Narrow"/>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ab/>
      <w:tab/>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7">
    <w:pPr>
      <w:tabs>
        <w:tab w:val="center" w:leader="none" w:pos="4419"/>
        <w:tab w:val="right" w:leader="none" w:pos="8838"/>
      </w:tabs>
      <w:spacing w:after="0" w:line="360" w:lineRule="auto"/>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sz w:val="24"/>
        <w:szCs w:val="24"/>
        <w:rtl w:val="0"/>
      </w:rPr>
      <w:t xml:space="preserve">Así, en sesión pública celebrada el día de hoy, a las doce horas con cuarenta y cuatro minutos, por unanimidad de votos, lo resolvieron y firman las Magistraturas Integrantes del Pleno del Tribunal Electoral del Estado, la Magistrada Presidenta Amelí Gissel Navarro Lepe, la Magistratura Yurisha Andrade Morales, así como los Magistrados Adrián Hernández Pinedo y Eric López Villaseñor -</w:t>
    </w:r>
    <w:r w:rsidDel="00000000" w:rsidR="00000000" w:rsidRPr="00000000">
      <w:rPr>
        <w:rFonts w:ascii="Arial" w:cs="Arial" w:eastAsia="Arial" w:hAnsi="Arial"/>
        <w:i w:val="1"/>
        <w:iCs w:val="1"/>
        <w:sz w:val="24"/>
        <w:szCs w:val="24"/>
        <w:rtl w:val="0"/>
      </w:rPr>
      <w:t xml:space="preserve">quien fue ponente</w:t>
    </w:r>
    <w:r w:rsidDel="00000000" w:rsidR="00000000" w:rsidRPr="00000000">
      <w:rPr>
        <w:rFonts w:ascii="Arial" w:cs="Arial" w:eastAsia="Arial" w:hAnsi="Arial"/>
        <w:sz w:val="24"/>
        <w:szCs w:val="24"/>
        <w:rtl w:val="0"/>
      </w:rPr>
      <w:t xml:space="preserve">-, con la ausencia justificada de la Magistrada Alma Rosa Bahena Villalobos, ante el Secretario General de Acuerdos, Víctor Hugo Arroyo Sandoval, quien autoriza y da fe</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Las fechas citadas corresponde a dos mil veintiséis, salvo mención expresa.</w:t>
      </w:r>
    </w:p>
  </w:footnote>
  <w:footnote w:id="1">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Se desprenden de lo narrado por las partes y de las constancias que integran el expediente incidental.</w:t>
      </w:r>
    </w:p>
  </w:footnote>
  <w:footnote w:id="2">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highlight w:val="yellow"/>
          <w:u w:val="none"/>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Foja 239 del expediente principal.</w:t>
      </w:r>
      <w:r w:rsidDel="00000000" w:rsidR="00000000" w:rsidRPr="00000000">
        <w:rPr>
          <w:rtl w:val="0"/>
        </w:rPr>
      </w:r>
    </w:p>
  </w:footnote>
  <w:footnote w:id="3">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highlight w:val="yellow"/>
          <w:u w:val="none"/>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Foja 259 del expediente principal.</w:t>
      </w:r>
      <w:r w:rsidDel="00000000" w:rsidR="00000000" w:rsidRPr="00000000">
        <w:rPr>
          <w:rtl w:val="0"/>
        </w:rPr>
      </w:r>
    </w:p>
  </w:footnote>
  <w:footnote w:id="4">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highlight w:val="yellow"/>
          <w:u w:val="none"/>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Foja 65 y 66 del cuaderno de incidente.</w:t>
      </w:r>
      <w:r w:rsidDel="00000000" w:rsidR="00000000" w:rsidRPr="00000000">
        <w:rPr>
          <w:rtl w:val="0"/>
        </w:rPr>
      </w:r>
    </w:p>
  </w:footnote>
  <w:footnote w:id="5">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highlight w:val="yellow"/>
          <w:u w:val="none"/>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Foja 76 del cuaderno de incidente.</w:t>
      </w:r>
      <w:r w:rsidDel="00000000" w:rsidR="00000000" w:rsidRPr="00000000">
        <w:rPr>
          <w:rtl w:val="0"/>
        </w:rPr>
      </w:r>
    </w:p>
  </w:footnote>
  <w:footnote w:id="6">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highlight w:val="yellow"/>
          <w:u w:val="none"/>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Foja 77 del cuaderno de incidente. </w:t>
      </w:r>
      <w:r w:rsidDel="00000000" w:rsidR="00000000" w:rsidRPr="00000000">
        <w:rPr>
          <w:rtl w:val="0"/>
        </w:rPr>
      </w:r>
    </w:p>
  </w:footnote>
  <w:footnote w:id="7">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Es aplicable la jurisprudencia </w:t>
      </w:r>
      <w:r w:rsidDel="00000000" w:rsidR="00000000" w:rsidRPr="00000000">
        <w:rPr>
          <w:rFonts w:ascii="Arial Narrow" w:cs="Arial Narrow" w:eastAsia="Arial Narrow" w:hAnsi="Arial Narrow"/>
          <w:b w:val="1"/>
          <w:bCs w:val="1"/>
          <w:i w:val="0"/>
          <w:iCs w:val="0"/>
          <w:smallCaps w:val="0"/>
          <w:strike w:val="0"/>
          <w:color w:val="000000"/>
          <w:sz w:val="20"/>
          <w:szCs w:val="20"/>
          <w:u w:val="none"/>
          <w:shd w:fill="auto" w:val="clear"/>
          <w:vertAlign w:val="baseline"/>
          <w:rtl w:val="0"/>
        </w:rPr>
        <w:t xml:space="preserve">24/2001</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emitida por la Sala Superior del Tribunal Electoral del Poder Judicial de la Federación - En adelante, Sala Superior- de rubro: </w:t>
      </w:r>
      <w:r w:rsidDel="00000000" w:rsidR="00000000" w:rsidRPr="00000000">
        <w:rPr>
          <w:rFonts w:ascii="Arial Narrow" w:cs="Arial Narrow" w:eastAsia="Arial Narrow" w:hAnsi="Arial Narrow"/>
          <w:b w:val="1"/>
          <w:bCs w:val="1"/>
          <w:i w:val="0"/>
          <w:iCs w:val="0"/>
          <w:smallCaps w:val="0"/>
          <w:strike w:val="0"/>
          <w:color w:val="000000"/>
          <w:sz w:val="20"/>
          <w:szCs w:val="20"/>
          <w:u w:val="none"/>
          <w:shd w:fill="auto" w:val="clear"/>
          <w:vertAlign w:val="baseline"/>
          <w:rtl w:val="0"/>
        </w:rPr>
        <w:t xml:space="preserve">“TRIBUNAL ELECTORAL DEL PODER JUDICIAL DE LA FEDERACIÓN. ESTÁ FACULTADO CONSTITUCIONALMENTE PARA EXIGIR EL CUMPLIMIENTO DE TODAS SUS RESOLUCIONES”.</w:t>
      </w:r>
      <w:r w:rsidDel="00000000" w:rsidR="00000000" w:rsidRPr="00000000">
        <w:rPr>
          <w:rtl w:val="0"/>
        </w:rPr>
      </w:r>
    </w:p>
  </w:footnote>
  <w:footnote w:id="8">
    <w:p w:rsidR="00000000" w:rsidDel="00000000" w:rsidP="00000000" w:rsidRDefault="00000000" w:rsidRPr="00000000" w14:paraId="000000D4">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0"/>
          <w:szCs w:val="20"/>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color w:val="000000"/>
          <w:sz w:val="20"/>
          <w:szCs w:val="20"/>
          <w:rtl w:val="0"/>
        </w:rPr>
        <w:t xml:space="preserve"> De conformidad con la jurisprudencia 15/2011 de rubro: “</w:t>
      </w:r>
      <w:r w:rsidDel="00000000" w:rsidR="00000000" w:rsidRPr="00000000">
        <w:rPr>
          <w:rFonts w:ascii="Arial Narrow" w:cs="Arial Narrow" w:eastAsia="Arial Narrow" w:hAnsi="Arial Narrow"/>
          <w:b w:val="1"/>
          <w:bCs w:val="1"/>
          <w:color w:val="000000"/>
          <w:sz w:val="20"/>
          <w:szCs w:val="20"/>
          <w:rtl w:val="0"/>
        </w:rPr>
        <w:t xml:space="preserve">PLAZO PARA PRESENTAR UN MEDIO DE IMPUGNACIÓN, TRATÁNDOSE DE OMISIONES”</w:t>
      </w:r>
      <w:r w:rsidDel="00000000" w:rsidR="00000000" w:rsidRPr="00000000">
        <w:rPr>
          <w:rFonts w:ascii="Arial Narrow" w:cs="Arial Narrow" w:eastAsia="Arial Narrow" w:hAnsi="Arial Narrow"/>
          <w:color w:val="000000"/>
          <w:sz w:val="20"/>
          <w:szCs w:val="20"/>
          <w:rtl w:val="0"/>
        </w:rPr>
        <w:t xml:space="preserve">.</w:t>
      </w:r>
    </w:p>
  </w:footnote>
  <w:footnote w:id="9">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Derivado de la entrega de las cantidades que le fueron puestas a su disposición mediante cheques números 014 y 005, así como los montos que, en su caso, se le hayan otorgado posteriormente.</w:t>
      </w:r>
    </w:p>
  </w:footnote>
  <w:footnote w:id="10">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En términos de los artículos 16, fracción I, 17, fracción III, 19 y 22, fracciones I y II de la </w:t>
      </w:r>
      <w:r w:rsidDel="00000000" w:rsidR="00000000" w:rsidRPr="00000000">
        <w:rPr>
          <w:rFonts w:ascii="Arial Narrow" w:cs="Arial Narrow" w:eastAsia="Arial Narrow" w:hAnsi="Arial Narrow"/>
          <w:b w:val="0"/>
          <w:bCs w:val="0"/>
          <w:i w:val="1"/>
          <w:iCs w:val="1"/>
          <w:smallCaps w:val="0"/>
          <w:strike w:val="0"/>
          <w:color w:val="000000"/>
          <w:sz w:val="20"/>
          <w:szCs w:val="20"/>
          <w:u w:val="none"/>
          <w:shd w:fill="auto" w:val="clear"/>
          <w:vertAlign w:val="baseline"/>
          <w:rtl w:val="0"/>
        </w:rPr>
        <w:t xml:space="preserve">Ley de Justicia Electoral</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las documentales públicas cuentan con valor probatorio pleno, al tratarse de copias certificadas emitidas por autoridad facultada, las cuales logran generar convicción sobre la existencia y veracidad de los hechos que ahí se contienen, particularmente sobre las actuaciones tendentes al cumplimiento de lo ordenado en la sentencia.</w:t>
      </w:r>
    </w:p>
  </w:footnote>
  <w:footnote w:id="11">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Foja 30 del cuaderno de incidente.</w:t>
      </w:r>
    </w:p>
  </w:footnote>
  <w:footnote w:id="12">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Foja 31 a 45 del cuaderno de incidente.</w:t>
      </w:r>
    </w:p>
  </w:footnote>
  <w:footnote w:id="13">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Foja 269 del expediente principal.</w:t>
      </w:r>
    </w:p>
  </w:footnote>
  <w:footnote w:id="14">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Fojas 72 a 74 del cuaderno de incidente.</w:t>
      </w:r>
      <w:r w:rsidDel="00000000" w:rsidR="00000000" w:rsidRPr="00000000">
        <w:rPr>
          <w:rtl w:val="0"/>
        </w:rPr>
      </w:r>
    </w:p>
  </w:footnote>
  <w:footnote w:id="15">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SUP-REC-1485/2017 y SUP-REC-588/2025</w:t>
      </w:r>
    </w:p>
  </w:footnote>
  <w:footnote w:id="16">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Los salarios serán fijados en los presupuestos respectivos sin que su cuantía pueda ser disminuida durante la vigencia de éstos, sujetándose a lo dispuesto en el artículo 127 de esta Constitución y en la ley.</w:t>
      </w:r>
    </w:p>
  </w:footnote>
  <w:footnote w:id="17">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Sostenido en esos términos en los expedientes de rubro: SX-JDC57/2021 y SX-JDC-201/2019, entre otros.</w:t>
      </w:r>
    </w:p>
  </w:footnote>
  <w:footnote w:id="18">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Narrow" w:cs="Aptos Narrow" w:eastAsia="Aptos Narrow" w:hAnsi="Aptos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El salario mínimo vigente es de $315.04 (Trecientos pesos 00/100 m.n.) de conformidad con la Comisión Nacional de los Salarios Mínimos (CONASAMI). Consultable en https://www.gob.mx/conasami/articulos/incremento-a-los-salarios-minimos-para-2026?idiom=es&amp;utm_source=chatgpt.com</w:t>
      </w:r>
      <w:r w:rsidDel="00000000" w:rsidR="00000000" w:rsidRPr="00000000">
        <w:rPr>
          <w:rtl w:val="0"/>
        </w:rPr>
      </w:r>
    </w:p>
  </w:footnote>
  <w:footnote w:id="19">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Derivado de la entrega de las cantidades que le fueron puestas a su disposición mediante cheques números 010y 002, así como los montos que, en su caso, se le hayan otorgado posteriormente.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964"/>
      </w:tabs>
      <w:spacing w:after="0" w:before="0" w:line="276" w:lineRule="auto"/>
      <w:ind w:left="0" w:right="0" w:firstLine="0"/>
      <w:jc w:val="righ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003985" cy="760004"/>
          <wp:effectExtent b="0" l="0" r="0" t="0"/>
          <wp:docPr descr="Imagen que contiene Texto&#10;&#10;Descripción generada automáticamente" id="1" name="image1.png"/>
          <a:graphic>
            <a:graphicData uri="http://schemas.openxmlformats.org/drawingml/2006/picture">
              <pic:pic>
                <pic:nvPicPr>
                  <pic:cNvPr descr="Imagen que contiene Texto&#10;&#10;Descripción generada automáticamente" id="0" name="image1.png"/>
                  <pic:cNvPicPr preferRelativeResize="0"/>
                </pic:nvPicPr>
                <pic:blipFill>
                  <a:blip r:embed="rId1"/>
                  <a:srcRect b="0" l="0" r="0" t="0"/>
                  <a:stretch>
                    <a:fillRect/>
                  </a:stretch>
                </pic:blipFill>
                <pic:spPr>
                  <a:xfrm>
                    <a:off x="0" y="0"/>
                    <a:ext cx="2003985" cy="76000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Incidente de Incumplimiento de Sentencia</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964"/>
      </w:tabs>
      <w:spacing w:after="200" w:before="0" w:line="276" w:lineRule="auto"/>
      <w:ind w:left="0" w:right="0" w:firstLine="0"/>
      <w:jc w:val="righ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TEEM-JDC-022/2026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200" w:before="0" w:line="276" w:lineRule="auto"/>
      <w:ind w:left="4962"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003985" cy="760004"/>
          <wp:effectExtent b="0" l="0" r="0" t="0"/>
          <wp:docPr descr="Imagen que contiene Texto&#10;&#10;Descripción generada automáticamente" id="2" name="image1.png"/>
          <a:graphic>
            <a:graphicData uri="http://schemas.openxmlformats.org/drawingml/2006/picture">
              <pic:pic>
                <pic:nvPicPr>
                  <pic:cNvPr descr="Imagen que contiene Texto&#10;&#10;Descripción generada automáticamente" id="0" name="image1.png"/>
                  <pic:cNvPicPr preferRelativeResize="0"/>
                </pic:nvPicPr>
                <pic:blipFill>
                  <a:blip r:embed="rId1"/>
                  <a:srcRect b="0" l="0" r="0" t="0"/>
                  <a:stretch>
                    <a:fillRect/>
                  </a:stretch>
                </pic:blipFill>
                <pic:spPr>
                  <a:xfrm>
                    <a:off x="0" y="0"/>
                    <a:ext cx="2003985" cy="76000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890" w:hanging="360"/>
      </w:pPr>
      <w:rPr/>
    </w:lvl>
    <w:lvl w:ilvl="1">
      <w:start w:val="1"/>
      <w:numFmt w:val="lowerLetter"/>
      <w:lvlText w:val="%2."/>
      <w:lvlJc w:val="left"/>
      <w:pPr>
        <w:ind w:left="1610" w:hanging="360"/>
      </w:pPr>
      <w:rPr/>
    </w:lvl>
    <w:lvl w:ilvl="2">
      <w:start w:val="1"/>
      <w:numFmt w:val="lowerRoman"/>
      <w:lvlText w:val="%3."/>
      <w:lvlJc w:val="right"/>
      <w:pPr>
        <w:ind w:left="2330" w:hanging="180"/>
      </w:pPr>
      <w:rPr/>
    </w:lvl>
    <w:lvl w:ilvl="3">
      <w:start w:val="1"/>
      <w:numFmt w:val="decimal"/>
      <w:lvlText w:val="%4."/>
      <w:lvlJc w:val="left"/>
      <w:pPr>
        <w:ind w:left="3050" w:hanging="360"/>
      </w:pPr>
      <w:rPr/>
    </w:lvl>
    <w:lvl w:ilvl="4">
      <w:start w:val="1"/>
      <w:numFmt w:val="lowerLetter"/>
      <w:lvlText w:val="%5."/>
      <w:lvlJc w:val="left"/>
      <w:pPr>
        <w:ind w:left="3770" w:hanging="360"/>
      </w:pPr>
      <w:rPr/>
    </w:lvl>
    <w:lvl w:ilvl="5">
      <w:start w:val="1"/>
      <w:numFmt w:val="lowerRoman"/>
      <w:lvlText w:val="%6."/>
      <w:lvlJc w:val="right"/>
      <w:pPr>
        <w:ind w:left="4490" w:hanging="180"/>
      </w:pPr>
      <w:rPr/>
    </w:lvl>
    <w:lvl w:ilvl="6">
      <w:start w:val="1"/>
      <w:numFmt w:val="decimal"/>
      <w:lvlText w:val="%7."/>
      <w:lvlJc w:val="left"/>
      <w:pPr>
        <w:ind w:left="5210" w:hanging="360"/>
      </w:pPr>
      <w:rPr/>
    </w:lvl>
    <w:lvl w:ilvl="7">
      <w:start w:val="1"/>
      <w:numFmt w:val="lowerLetter"/>
      <w:lvlText w:val="%8."/>
      <w:lvlJc w:val="left"/>
      <w:pPr>
        <w:ind w:left="5930" w:hanging="360"/>
      </w:pPr>
      <w:rPr/>
    </w:lvl>
    <w:lvl w:ilvl="8">
      <w:start w:val="1"/>
      <w:numFmt w:val="lowerRoman"/>
      <w:lvlText w:val="%9."/>
      <w:lvlJc w:val="right"/>
      <w:pPr>
        <w:ind w:left="6650" w:hanging="180"/>
      </w:pPr>
      <w:rPr/>
    </w:lvl>
  </w:abstractNum>
  <w:abstractNum w:abstractNumId="3">
    <w:lvl w:ilvl="0">
      <w:start w:val="1"/>
      <w:numFmt w:val="bullet"/>
      <w:lvlText w:val="●"/>
      <w:lvlJc w:val="left"/>
      <w:pPr>
        <w:ind w:left="1610" w:hanging="360"/>
      </w:pPr>
      <w:rPr>
        <w:rFonts w:ascii="Noto Sans Symbols" w:cs="Noto Sans Symbols" w:eastAsia="Noto Sans Symbols" w:hAnsi="Noto Sans Symbols"/>
      </w:rPr>
    </w:lvl>
    <w:lvl w:ilvl="1">
      <w:start w:val="1"/>
      <w:numFmt w:val="bullet"/>
      <w:lvlText w:val="o"/>
      <w:lvlJc w:val="left"/>
      <w:pPr>
        <w:ind w:left="2330" w:hanging="360"/>
      </w:pPr>
      <w:rPr>
        <w:rFonts w:ascii="Courier New" w:cs="Courier New" w:eastAsia="Courier New" w:hAnsi="Courier New"/>
      </w:rPr>
    </w:lvl>
    <w:lvl w:ilvl="2">
      <w:start w:val="1"/>
      <w:numFmt w:val="bullet"/>
      <w:lvlText w:val="▪"/>
      <w:lvlJc w:val="left"/>
      <w:pPr>
        <w:ind w:left="3050" w:hanging="360"/>
      </w:pPr>
      <w:rPr>
        <w:rFonts w:ascii="Noto Sans Symbols" w:cs="Noto Sans Symbols" w:eastAsia="Noto Sans Symbols" w:hAnsi="Noto Sans Symbols"/>
      </w:rPr>
    </w:lvl>
    <w:lvl w:ilvl="3">
      <w:start w:val="1"/>
      <w:numFmt w:val="bullet"/>
      <w:lvlText w:val="●"/>
      <w:lvlJc w:val="left"/>
      <w:pPr>
        <w:ind w:left="3770" w:hanging="360"/>
      </w:pPr>
      <w:rPr>
        <w:rFonts w:ascii="Noto Sans Symbols" w:cs="Noto Sans Symbols" w:eastAsia="Noto Sans Symbols" w:hAnsi="Noto Sans Symbols"/>
      </w:rPr>
    </w:lvl>
    <w:lvl w:ilvl="4">
      <w:start w:val="1"/>
      <w:numFmt w:val="bullet"/>
      <w:lvlText w:val="o"/>
      <w:lvlJc w:val="left"/>
      <w:pPr>
        <w:ind w:left="4490" w:hanging="360"/>
      </w:pPr>
      <w:rPr>
        <w:rFonts w:ascii="Courier New" w:cs="Courier New" w:eastAsia="Courier New" w:hAnsi="Courier New"/>
      </w:rPr>
    </w:lvl>
    <w:lvl w:ilvl="5">
      <w:start w:val="1"/>
      <w:numFmt w:val="bullet"/>
      <w:lvlText w:val="▪"/>
      <w:lvlJc w:val="left"/>
      <w:pPr>
        <w:ind w:left="5210" w:hanging="360"/>
      </w:pPr>
      <w:rPr>
        <w:rFonts w:ascii="Noto Sans Symbols" w:cs="Noto Sans Symbols" w:eastAsia="Noto Sans Symbols" w:hAnsi="Noto Sans Symbols"/>
      </w:rPr>
    </w:lvl>
    <w:lvl w:ilvl="6">
      <w:start w:val="1"/>
      <w:numFmt w:val="bullet"/>
      <w:lvlText w:val="●"/>
      <w:lvlJc w:val="left"/>
      <w:pPr>
        <w:ind w:left="5930" w:hanging="360"/>
      </w:pPr>
      <w:rPr>
        <w:rFonts w:ascii="Noto Sans Symbols" w:cs="Noto Sans Symbols" w:eastAsia="Noto Sans Symbols" w:hAnsi="Noto Sans Symbols"/>
      </w:rPr>
    </w:lvl>
    <w:lvl w:ilvl="7">
      <w:start w:val="1"/>
      <w:numFmt w:val="bullet"/>
      <w:lvlText w:val="o"/>
      <w:lvlJc w:val="left"/>
      <w:pPr>
        <w:ind w:left="6650" w:hanging="360"/>
      </w:pPr>
      <w:rPr>
        <w:rFonts w:ascii="Courier New" w:cs="Courier New" w:eastAsia="Courier New" w:hAnsi="Courier New"/>
      </w:rPr>
    </w:lvl>
    <w:lvl w:ilvl="8">
      <w:start w:val="1"/>
      <w:numFmt w:val="bullet"/>
      <w:lvlText w:val="▪"/>
      <w:lvlJc w:val="left"/>
      <w:pPr>
        <w:ind w:left="737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Narrow-regular.ttf"/><Relationship Id="rId4" Type="http://schemas.openxmlformats.org/officeDocument/2006/relationships/font" Target="fonts/ArialNarrow-bold.ttf"/><Relationship Id="rId5" Type="http://schemas.openxmlformats.org/officeDocument/2006/relationships/font" Target="fonts/ArialNarrow-italic.ttf"/><Relationship Id="rId6" Type="http://schemas.openxmlformats.org/officeDocument/2006/relationships/font" Target="fonts/ArialNarrow-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Gr4TSQSn81fmuFGAvvtgj6Tgjw==">CgMxLjAyDmgucWEwNTc1N2FyenowMg5oLnBqdnZnbWc2aTdsMDIOaC5ybXUwcHl3YXdia2kyDmgucjNteDRhamUybDR0Mg5oLnZtcnkxaW92Z3h5cjIOaC4yNXhxZnJkODZlZTAyDmgudzYzN21kYmhjamYyMg5oLm92ZmllMGczcG9uMTIOaC42c3ptbmVxeXg0NjgyDmgubHViZDhmZThscHZtMg5oLjdrbmVibTZ6NDNicjIOaC42MDcyazRzbTVsYm0yDmgudTdrYTlidHRhc2VhOAByITFhV0ZqdWlyc1h4bzZ0dHRqUWFIYjVWV1I0NnFtY2RT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