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B75B3" w14:textId="61C063A0" w:rsidR="00930E5C" w:rsidRDefault="00930E5C">
      <w:pPr>
        <w:jc w:val="both"/>
        <w:rPr>
          <w:rFonts w:cs="Arial"/>
          <w:b/>
          <w:sz w:val="24"/>
          <w:szCs w:val="24"/>
        </w:rPr>
      </w:pPr>
    </w:p>
    <w:p w14:paraId="272F3044" w14:textId="763C3A7A" w:rsidR="00930E5C" w:rsidRDefault="00293F72">
      <w:pPr>
        <w:ind w:left="3544"/>
        <w:jc w:val="center"/>
        <w:rPr>
          <w:rFonts w:cs="Arial"/>
          <w:b/>
          <w:sz w:val="24"/>
          <w:szCs w:val="24"/>
        </w:rPr>
      </w:pPr>
      <w:r>
        <w:rPr>
          <w:rFonts w:cs="Arial"/>
          <w:b/>
          <w:sz w:val="24"/>
          <w:szCs w:val="24"/>
        </w:rPr>
        <w:t>ACUERDO PLENARIO SOBRE SOLICITUD DE MEDIDAS CAUTELARES</w:t>
      </w:r>
      <w:r w:rsidR="00F73170">
        <w:rPr>
          <w:rFonts w:cs="Arial"/>
          <w:b/>
          <w:sz w:val="24"/>
          <w:szCs w:val="24"/>
        </w:rPr>
        <w:t xml:space="preserve"> Y DE PROTECCIÓN</w:t>
      </w:r>
    </w:p>
    <w:p w14:paraId="585B6B2E" w14:textId="77777777" w:rsidR="00930E5C" w:rsidRDefault="00930E5C">
      <w:pPr>
        <w:ind w:left="3544"/>
        <w:jc w:val="both"/>
        <w:rPr>
          <w:rFonts w:cs="Arial"/>
          <w:b/>
          <w:sz w:val="24"/>
          <w:szCs w:val="24"/>
        </w:rPr>
      </w:pPr>
    </w:p>
    <w:p w14:paraId="462BB2AE" w14:textId="77777777" w:rsidR="00930E5C" w:rsidRDefault="00293F72">
      <w:pPr>
        <w:ind w:left="3544"/>
        <w:jc w:val="both"/>
        <w:rPr>
          <w:rFonts w:cs="Arial"/>
          <w:b/>
          <w:sz w:val="24"/>
          <w:szCs w:val="24"/>
        </w:rPr>
      </w:pPr>
      <w:r>
        <w:rPr>
          <w:rFonts w:cs="Arial"/>
          <w:b/>
          <w:sz w:val="24"/>
          <w:szCs w:val="24"/>
        </w:rPr>
        <w:t>JUICIO PARA LA PROTECCIÓN DE LOS DERECHOS POLÍTICO-ELECTORALES DEL CIUDADANO</w:t>
      </w:r>
    </w:p>
    <w:p w14:paraId="1572976D" w14:textId="77777777" w:rsidR="00930E5C" w:rsidRDefault="00930E5C">
      <w:pPr>
        <w:ind w:left="3544"/>
        <w:jc w:val="both"/>
        <w:rPr>
          <w:rFonts w:cs="Arial"/>
          <w:sz w:val="24"/>
          <w:szCs w:val="24"/>
          <w:lang w:eastAsia="es-ES"/>
        </w:rPr>
      </w:pPr>
    </w:p>
    <w:p w14:paraId="6827FEBF" w14:textId="2E5D273C" w:rsidR="00930E5C" w:rsidRDefault="00293F72">
      <w:pPr>
        <w:ind w:left="3544"/>
        <w:jc w:val="both"/>
      </w:pPr>
      <w:r>
        <w:rPr>
          <w:rFonts w:cs="Arial"/>
          <w:b/>
          <w:bCs/>
          <w:spacing w:val="-3"/>
          <w:sz w:val="24"/>
          <w:szCs w:val="24"/>
        </w:rPr>
        <w:t>EXPEDIENTE:</w:t>
      </w:r>
      <w:r>
        <w:rPr>
          <w:rFonts w:cs="Arial"/>
          <w:spacing w:val="-3"/>
          <w:sz w:val="24"/>
          <w:szCs w:val="24"/>
        </w:rPr>
        <w:t xml:space="preserve"> TEEM-JDC-</w:t>
      </w:r>
      <w:r w:rsidR="000F7D62">
        <w:rPr>
          <w:rFonts w:cs="Arial"/>
          <w:spacing w:val="-3"/>
          <w:sz w:val="24"/>
          <w:szCs w:val="24"/>
        </w:rPr>
        <w:t>055</w:t>
      </w:r>
      <w:r>
        <w:rPr>
          <w:rFonts w:cs="Arial"/>
          <w:spacing w:val="-3"/>
          <w:sz w:val="24"/>
          <w:szCs w:val="24"/>
        </w:rPr>
        <w:t>/202</w:t>
      </w:r>
      <w:r w:rsidR="000F7D62">
        <w:rPr>
          <w:rFonts w:cs="Arial"/>
          <w:spacing w:val="-3"/>
          <w:sz w:val="24"/>
          <w:szCs w:val="24"/>
        </w:rPr>
        <w:t>6</w:t>
      </w:r>
    </w:p>
    <w:p w14:paraId="6164D088" w14:textId="77777777" w:rsidR="00930E5C" w:rsidRDefault="00930E5C">
      <w:pPr>
        <w:ind w:left="3544"/>
        <w:jc w:val="both"/>
        <w:rPr>
          <w:rFonts w:cs="Arial"/>
          <w:bCs/>
          <w:spacing w:val="-3"/>
          <w:sz w:val="24"/>
          <w:szCs w:val="24"/>
        </w:rPr>
      </w:pPr>
    </w:p>
    <w:p w14:paraId="73A0E7DD" w14:textId="12754C96" w:rsidR="00930E5C" w:rsidRDefault="00293F72">
      <w:pPr>
        <w:ind w:left="3544"/>
        <w:jc w:val="both"/>
      </w:pPr>
      <w:r>
        <w:rPr>
          <w:rFonts w:cs="Arial"/>
          <w:b/>
          <w:bCs/>
          <w:spacing w:val="-3"/>
          <w:sz w:val="24"/>
          <w:szCs w:val="24"/>
        </w:rPr>
        <w:t>PARTE ACTORA</w:t>
      </w:r>
      <w:r w:rsidRPr="000F7D62">
        <w:rPr>
          <w:rFonts w:cs="Arial"/>
          <w:b/>
          <w:bCs/>
          <w:spacing w:val="-3"/>
          <w:sz w:val="24"/>
          <w:szCs w:val="24"/>
        </w:rPr>
        <w:t xml:space="preserve">: </w:t>
      </w:r>
      <w:r w:rsidR="000F7D62" w:rsidRPr="000F7D62">
        <w:rPr>
          <w:rFonts w:cs="Arial"/>
          <w:bCs/>
          <w:spacing w:val="-3"/>
          <w:sz w:val="24"/>
          <w:szCs w:val="24"/>
        </w:rPr>
        <w:t xml:space="preserve">FRANCISCO MORALES HILARIO </w:t>
      </w:r>
    </w:p>
    <w:p w14:paraId="7EEC1027" w14:textId="77777777" w:rsidR="00930E5C" w:rsidRDefault="00930E5C">
      <w:pPr>
        <w:ind w:left="3544"/>
        <w:jc w:val="both"/>
        <w:rPr>
          <w:rFonts w:cs="Arial"/>
          <w:b/>
          <w:sz w:val="24"/>
          <w:szCs w:val="24"/>
        </w:rPr>
      </w:pPr>
    </w:p>
    <w:p w14:paraId="4134A692" w14:textId="4EE0EFAC" w:rsidR="00930E5C" w:rsidRDefault="00293F72">
      <w:pPr>
        <w:ind w:left="3544"/>
        <w:jc w:val="both"/>
      </w:pPr>
      <w:r>
        <w:rPr>
          <w:rFonts w:cs="Arial"/>
          <w:b/>
          <w:bCs/>
          <w:spacing w:val="-3"/>
          <w:sz w:val="24"/>
          <w:szCs w:val="24"/>
        </w:rPr>
        <w:t>AUTORIDADES RESPONSABLES:</w:t>
      </w:r>
      <w:r>
        <w:rPr>
          <w:rFonts w:cs="Arial"/>
          <w:spacing w:val="-3"/>
          <w:sz w:val="24"/>
          <w:szCs w:val="24"/>
        </w:rPr>
        <w:t xml:space="preserve"> </w:t>
      </w:r>
      <w:r w:rsidR="000F7D62">
        <w:rPr>
          <w:rFonts w:cs="Arial"/>
          <w:bCs/>
          <w:spacing w:val="-3"/>
          <w:sz w:val="24"/>
          <w:szCs w:val="24"/>
        </w:rPr>
        <w:t>PRESIDENTE MUNICIPAL DE TZINTZUNTZAN Y OTROS</w:t>
      </w:r>
    </w:p>
    <w:p w14:paraId="1BE7195D" w14:textId="77777777" w:rsidR="00930E5C" w:rsidRDefault="00930E5C">
      <w:pPr>
        <w:ind w:left="3544"/>
        <w:jc w:val="both"/>
        <w:rPr>
          <w:rFonts w:cs="Arial"/>
          <w:spacing w:val="-3"/>
          <w:sz w:val="24"/>
          <w:szCs w:val="24"/>
        </w:rPr>
      </w:pPr>
    </w:p>
    <w:p w14:paraId="0BC4D4F6" w14:textId="26576C82" w:rsidR="00930E5C" w:rsidRPr="00606762" w:rsidRDefault="00293F72">
      <w:pPr>
        <w:ind w:left="3544"/>
        <w:jc w:val="both"/>
        <w:rPr>
          <w:lang w:val="it-IT"/>
        </w:rPr>
      </w:pPr>
      <w:r w:rsidRPr="00606762">
        <w:rPr>
          <w:rFonts w:cs="Arial"/>
          <w:b/>
          <w:bCs/>
          <w:sz w:val="24"/>
          <w:szCs w:val="24"/>
          <w:lang w:val="it-IT"/>
        </w:rPr>
        <w:t>MAGISTRADA PONENTE:</w:t>
      </w:r>
      <w:r w:rsidRPr="00606762">
        <w:rPr>
          <w:rFonts w:cs="Arial"/>
          <w:bCs/>
          <w:sz w:val="24"/>
          <w:szCs w:val="24"/>
          <w:lang w:val="it-IT"/>
        </w:rPr>
        <w:t xml:space="preserve"> </w:t>
      </w:r>
      <w:r w:rsidR="000F7D62">
        <w:rPr>
          <w:rFonts w:cs="Arial"/>
          <w:bCs/>
          <w:sz w:val="24"/>
          <w:szCs w:val="24"/>
          <w:lang w:val="it-IT"/>
        </w:rPr>
        <w:t>ALMA ROSA BAHENA VILLALOBOS</w:t>
      </w:r>
    </w:p>
    <w:p w14:paraId="192AA27C" w14:textId="77777777" w:rsidR="00930E5C" w:rsidRPr="00606762" w:rsidRDefault="00930E5C">
      <w:pPr>
        <w:ind w:left="3544"/>
        <w:jc w:val="both"/>
        <w:rPr>
          <w:rFonts w:cs="Arial"/>
          <w:bCs/>
          <w:sz w:val="24"/>
          <w:szCs w:val="24"/>
          <w:lang w:val="it-IT"/>
        </w:rPr>
      </w:pPr>
    </w:p>
    <w:p w14:paraId="13A81C9B" w14:textId="02EA7499" w:rsidR="00930E5C" w:rsidRDefault="00293F72">
      <w:pPr>
        <w:ind w:left="3544"/>
        <w:jc w:val="both"/>
      </w:pPr>
      <w:r>
        <w:rPr>
          <w:rFonts w:cs="Arial"/>
          <w:b/>
          <w:bCs/>
          <w:sz w:val="24"/>
          <w:szCs w:val="24"/>
        </w:rPr>
        <w:t>SECRETARI</w:t>
      </w:r>
      <w:r w:rsidR="000F7D62">
        <w:rPr>
          <w:rFonts w:cs="Arial"/>
          <w:b/>
          <w:bCs/>
          <w:sz w:val="24"/>
          <w:szCs w:val="24"/>
        </w:rPr>
        <w:t>O</w:t>
      </w:r>
      <w:r>
        <w:rPr>
          <w:rFonts w:cs="Arial"/>
          <w:b/>
          <w:bCs/>
          <w:sz w:val="24"/>
          <w:szCs w:val="24"/>
        </w:rPr>
        <w:t xml:space="preserve"> INSTRUCTOR Y PROYECTISTA: </w:t>
      </w:r>
      <w:r w:rsidR="000F7D62">
        <w:rPr>
          <w:rFonts w:cs="Arial"/>
          <w:bCs/>
          <w:sz w:val="24"/>
          <w:szCs w:val="24"/>
        </w:rPr>
        <w:t>ALFONSO JIMÉNEZ REYES</w:t>
      </w:r>
    </w:p>
    <w:p w14:paraId="335E2A92" w14:textId="77777777" w:rsidR="00930E5C" w:rsidRDefault="00930E5C">
      <w:pPr>
        <w:spacing w:line="360" w:lineRule="auto"/>
        <w:jc w:val="right"/>
        <w:rPr>
          <w:rFonts w:cs="Arial"/>
          <w:b/>
          <w:sz w:val="24"/>
          <w:szCs w:val="24"/>
        </w:rPr>
      </w:pPr>
    </w:p>
    <w:p w14:paraId="4B53D833" w14:textId="73666E56" w:rsidR="00930E5C" w:rsidRPr="00C57494" w:rsidRDefault="15F12B10" w:rsidP="00C57494">
      <w:pPr>
        <w:spacing w:line="360" w:lineRule="auto"/>
        <w:jc w:val="right"/>
      </w:pPr>
      <w:r>
        <w:rPr>
          <w:rFonts w:cs="Arial"/>
          <w:sz w:val="24"/>
          <w:szCs w:val="24"/>
        </w:rPr>
        <w:t xml:space="preserve">Morelia, Michoacán de Ocampo, a </w:t>
      </w:r>
      <w:r w:rsidR="004F45CA">
        <w:rPr>
          <w:rFonts w:cs="Arial"/>
          <w:sz w:val="24"/>
          <w:szCs w:val="24"/>
        </w:rPr>
        <w:t>nueve</w:t>
      </w:r>
      <w:r w:rsidR="616E83F8">
        <w:rPr>
          <w:rFonts w:cs="Arial"/>
          <w:sz w:val="24"/>
          <w:szCs w:val="24"/>
        </w:rPr>
        <w:t xml:space="preserve"> </w:t>
      </w:r>
      <w:r>
        <w:rPr>
          <w:rFonts w:cs="Arial"/>
          <w:sz w:val="24"/>
          <w:szCs w:val="24"/>
        </w:rPr>
        <w:t xml:space="preserve">de </w:t>
      </w:r>
      <w:r w:rsidR="616E83F8">
        <w:rPr>
          <w:rFonts w:cs="Arial"/>
          <w:sz w:val="24"/>
          <w:szCs w:val="24"/>
        </w:rPr>
        <w:t>junio</w:t>
      </w:r>
      <w:r>
        <w:rPr>
          <w:rFonts w:cs="Arial"/>
          <w:sz w:val="24"/>
          <w:szCs w:val="24"/>
        </w:rPr>
        <w:t xml:space="preserve"> de dos mil veinti</w:t>
      </w:r>
      <w:r w:rsidR="1004B2AF">
        <w:rPr>
          <w:rFonts w:cs="Arial"/>
          <w:sz w:val="24"/>
          <w:szCs w:val="24"/>
        </w:rPr>
        <w:t>séis</w:t>
      </w:r>
      <w:r w:rsidR="00293F72">
        <w:rPr>
          <w:rStyle w:val="Refdenotaalpie"/>
          <w:rFonts w:cs="Arial"/>
          <w:sz w:val="24"/>
          <w:szCs w:val="24"/>
        </w:rPr>
        <w:footnoteReference w:id="1"/>
      </w:r>
      <w:r>
        <w:rPr>
          <w:rFonts w:cs="Arial"/>
          <w:sz w:val="24"/>
          <w:szCs w:val="24"/>
        </w:rPr>
        <w:t>.</w:t>
      </w:r>
    </w:p>
    <w:p w14:paraId="67AEF689" w14:textId="25802A6E" w:rsidR="007971A8" w:rsidRDefault="007971A8" w:rsidP="007971A8">
      <w:pPr>
        <w:spacing w:before="280" w:line="360" w:lineRule="auto"/>
        <w:jc w:val="both"/>
        <w:rPr>
          <w:rFonts w:eastAsia="Arial" w:cs="Arial"/>
          <w:sz w:val="24"/>
          <w:szCs w:val="24"/>
        </w:rPr>
      </w:pPr>
      <w:r>
        <w:rPr>
          <w:rFonts w:eastAsia="Arial" w:cs="Arial"/>
          <w:b/>
          <w:bCs/>
          <w:sz w:val="24"/>
          <w:szCs w:val="24"/>
        </w:rPr>
        <w:t>Acuerdo Plenario</w:t>
      </w:r>
      <w:r>
        <w:rPr>
          <w:rFonts w:eastAsia="Arial" w:cs="Arial"/>
          <w:sz w:val="24"/>
          <w:szCs w:val="24"/>
        </w:rPr>
        <w:t xml:space="preserve"> por el que se declaran </w:t>
      </w:r>
      <w:r w:rsidRPr="00C9322F">
        <w:rPr>
          <w:rFonts w:eastAsia="Arial" w:cs="Arial"/>
          <w:b/>
          <w:bCs/>
          <w:sz w:val="24"/>
          <w:szCs w:val="24"/>
        </w:rPr>
        <w:t>procedentes</w:t>
      </w:r>
      <w:r>
        <w:rPr>
          <w:rFonts w:eastAsia="Arial" w:cs="Arial"/>
          <w:sz w:val="24"/>
          <w:szCs w:val="24"/>
        </w:rPr>
        <w:t xml:space="preserve"> las </w:t>
      </w:r>
      <w:r w:rsidRPr="003B420A">
        <w:rPr>
          <w:rFonts w:eastAsia="Arial" w:cs="Arial"/>
          <w:sz w:val="24"/>
          <w:szCs w:val="24"/>
        </w:rPr>
        <w:t xml:space="preserve">medidas </w:t>
      </w:r>
      <w:r>
        <w:rPr>
          <w:rFonts w:eastAsia="Arial" w:cs="Arial"/>
          <w:sz w:val="24"/>
          <w:szCs w:val="24"/>
        </w:rPr>
        <w:t>de protección</w:t>
      </w:r>
      <w:r w:rsidRPr="003B420A">
        <w:rPr>
          <w:rFonts w:eastAsia="Arial" w:cs="Arial"/>
          <w:sz w:val="24"/>
          <w:szCs w:val="24"/>
        </w:rPr>
        <w:t xml:space="preserve"> solicitadas por la parte actora.</w:t>
      </w:r>
    </w:p>
    <w:p w14:paraId="7DAF72DF" w14:textId="77777777" w:rsidR="00C9322F" w:rsidRDefault="00C9322F" w:rsidP="00080B59">
      <w:pPr>
        <w:keepNext/>
        <w:keepLines/>
        <w:pBdr>
          <w:top w:val="nil"/>
          <w:left w:val="nil"/>
          <w:bottom w:val="nil"/>
          <w:right w:val="nil"/>
          <w:between w:val="nil"/>
        </w:pBdr>
        <w:jc w:val="center"/>
        <w:rPr>
          <w:rFonts w:eastAsia="Arial" w:cs="Arial"/>
          <w:b/>
          <w:bCs/>
          <w:color w:val="000000"/>
          <w:sz w:val="24"/>
          <w:szCs w:val="24"/>
        </w:rPr>
      </w:pPr>
    </w:p>
    <w:p w14:paraId="67CFD4D8" w14:textId="71B6678D" w:rsidR="00080B59" w:rsidRDefault="00080B59" w:rsidP="00080B59">
      <w:pPr>
        <w:keepNext/>
        <w:keepLines/>
        <w:pBdr>
          <w:top w:val="nil"/>
          <w:left w:val="nil"/>
          <w:bottom w:val="nil"/>
          <w:right w:val="nil"/>
          <w:between w:val="nil"/>
        </w:pBdr>
        <w:jc w:val="center"/>
        <w:rPr>
          <w:rFonts w:eastAsia="Arial" w:cs="Arial"/>
          <w:b/>
          <w:bCs/>
          <w:color w:val="000000"/>
          <w:sz w:val="24"/>
          <w:szCs w:val="24"/>
        </w:rPr>
      </w:pPr>
      <w:r>
        <w:rPr>
          <w:rFonts w:eastAsia="Arial" w:cs="Arial"/>
          <w:b/>
          <w:bCs/>
          <w:color w:val="000000"/>
          <w:sz w:val="24"/>
          <w:szCs w:val="24"/>
        </w:rPr>
        <w:t>CONTENIDO</w:t>
      </w:r>
    </w:p>
    <w:bookmarkStart w:id="0" w:name="_heading=h.gjdgxs" w:colFirst="0" w:colLast="0" w:displacedByCustomXml="next"/>
    <w:bookmarkEnd w:id="0" w:displacedByCustomXml="next"/>
    <w:sdt>
      <w:sdtPr>
        <w:id w:val="-318344481"/>
        <w:docPartObj>
          <w:docPartGallery w:val="Table of Contents"/>
          <w:docPartUnique/>
        </w:docPartObj>
      </w:sdtPr>
      <w:sdtEndPr>
        <w:rPr>
          <w:rFonts w:ascii="Arial" w:eastAsia="Times New Roman" w:hAnsi="Arial" w:cs="Times New Roman"/>
          <w:b/>
          <w:bCs/>
          <w:color w:val="auto"/>
          <w:sz w:val="28"/>
          <w:szCs w:val="28"/>
        </w:rPr>
      </w:sdtEndPr>
      <w:sdtContent>
        <w:p w14:paraId="614D7B10" w14:textId="6DAB7D5C" w:rsidR="009369A4" w:rsidRPr="009369A4" w:rsidRDefault="009369A4">
          <w:pPr>
            <w:pStyle w:val="TtuloTDC"/>
            <w:rPr>
              <w:rFonts w:ascii="Arial" w:hAnsi="Arial" w:cs="Arial"/>
              <w:color w:val="000000" w:themeColor="text1"/>
              <w:sz w:val="24"/>
              <w:szCs w:val="24"/>
            </w:rPr>
          </w:pPr>
        </w:p>
        <w:p w14:paraId="3097C6DF" w14:textId="5E17B8D7" w:rsidR="009369A4" w:rsidRPr="009369A4" w:rsidRDefault="009369A4">
          <w:pPr>
            <w:pStyle w:val="TDC2"/>
            <w:tabs>
              <w:tab w:val="right" w:leader="dot" w:pos="7694"/>
            </w:tabs>
            <w:rPr>
              <w:rFonts w:eastAsiaTheme="minorEastAsia" w:cs="Arial"/>
              <w:noProof/>
              <w:kern w:val="2"/>
              <w:sz w:val="24"/>
              <w:szCs w:val="24"/>
              <w14:ligatures w14:val="standardContextual"/>
            </w:rPr>
          </w:pPr>
          <w:r w:rsidRPr="009369A4">
            <w:rPr>
              <w:rFonts w:cs="Arial"/>
              <w:sz w:val="24"/>
              <w:szCs w:val="24"/>
            </w:rPr>
            <w:fldChar w:fldCharType="begin"/>
          </w:r>
          <w:r w:rsidRPr="009369A4">
            <w:rPr>
              <w:rFonts w:cs="Arial"/>
              <w:sz w:val="24"/>
              <w:szCs w:val="24"/>
            </w:rPr>
            <w:instrText xml:space="preserve"> TOC \o "1-3" \h \z \u </w:instrText>
          </w:r>
          <w:r w:rsidRPr="009369A4">
            <w:rPr>
              <w:rFonts w:cs="Arial"/>
              <w:sz w:val="24"/>
              <w:szCs w:val="24"/>
            </w:rPr>
            <w:fldChar w:fldCharType="separate"/>
          </w:r>
          <w:hyperlink w:anchor="_Toc231919057" w:history="1">
            <w:r w:rsidRPr="009369A4">
              <w:rPr>
                <w:rStyle w:val="Hipervnculo"/>
                <w:rFonts w:eastAsia="Arial" w:cs="Arial"/>
                <w:b/>
                <w:bCs/>
                <w:noProof/>
                <w:sz w:val="24"/>
                <w:szCs w:val="24"/>
              </w:rPr>
              <w:t>GLOSARIO</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_Toc231919057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1</w:t>
            </w:r>
            <w:r w:rsidRPr="009369A4">
              <w:rPr>
                <w:rFonts w:cs="Arial"/>
                <w:noProof/>
                <w:webHidden/>
                <w:sz w:val="24"/>
                <w:szCs w:val="24"/>
              </w:rPr>
              <w:fldChar w:fldCharType="end"/>
            </w:r>
          </w:hyperlink>
        </w:p>
        <w:p w14:paraId="49B531BA" w14:textId="56AD592A" w:rsidR="009369A4" w:rsidRPr="009369A4" w:rsidRDefault="009369A4">
          <w:pPr>
            <w:pStyle w:val="TDC1"/>
            <w:tabs>
              <w:tab w:val="right" w:leader="dot" w:pos="7694"/>
            </w:tabs>
            <w:rPr>
              <w:rFonts w:eastAsiaTheme="minorEastAsia" w:cs="Arial"/>
              <w:noProof/>
              <w:kern w:val="2"/>
              <w:sz w:val="24"/>
              <w:szCs w:val="24"/>
              <w14:ligatures w14:val="standardContextual"/>
            </w:rPr>
          </w:pPr>
          <w:hyperlink w:anchor="_Toc231919058" w:history="1">
            <w:r w:rsidRPr="009369A4">
              <w:rPr>
                <w:rStyle w:val="Hipervnculo"/>
                <w:rFonts w:eastAsia="Arial" w:cs="Arial"/>
                <w:b/>
                <w:bCs/>
                <w:noProof/>
                <w:sz w:val="24"/>
                <w:szCs w:val="24"/>
              </w:rPr>
              <w:t>1. ANTECEDENTES</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_Toc231919058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2</w:t>
            </w:r>
            <w:r w:rsidRPr="009369A4">
              <w:rPr>
                <w:rFonts w:cs="Arial"/>
                <w:noProof/>
                <w:webHidden/>
                <w:sz w:val="24"/>
                <w:szCs w:val="24"/>
              </w:rPr>
              <w:fldChar w:fldCharType="end"/>
            </w:r>
          </w:hyperlink>
        </w:p>
        <w:p w14:paraId="474188CF" w14:textId="37364F8F"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59" w:history="1">
            <w:r w:rsidRPr="009369A4">
              <w:rPr>
                <w:rStyle w:val="Hipervnculo"/>
                <w:rFonts w:cs="Arial"/>
                <w:b/>
                <w:bCs/>
                <w:noProof/>
                <w:sz w:val="24"/>
                <w:szCs w:val="24"/>
                <w:lang w:val="es-ES" w:eastAsia="es-ES"/>
              </w:rPr>
              <w:t>1.1. Instalación del Ayuntamiento</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_Toc231919059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2</w:t>
            </w:r>
            <w:r w:rsidRPr="009369A4">
              <w:rPr>
                <w:rFonts w:cs="Arial"/>
                <w:noProof/>
                <w:webHidden/>
                <w:sz w:val="24"/>
                <w:szCs w:val="24"/>
              </w:rPr>
              <w:fldChar w:fldCharType="end"/>
            </w:r>
          </w:hyperlink>
        </w:p>
        <w:p w14:paraId="382A37AE" w14:textId="6DF52203"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0" w:history="1">
            <w:r w:rsidRPr="009369A4">
              <w:rPr>
                <w:rStyle w:val="Hipervnculo"/>
                <w:rFonts w:cs="Arial"/>
                <w:b/>
                <w:bCs/>
                <w:noProof/>
                <w:sz w:val="24"/>
                <w:szCs w:val="24"/>
                <w:lang w:val="es-ES" w:eastAsia="es-ES"/>
              </w:rPr>
              <w:t>1.2. Sesión de cabildo.</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_Toc231919060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2</w:t>
            </w:r>
            <w:r w:rsidRPr="009369A4">
              <w:rPr>
                <w:rFonts w:cs="Arial"/>
                <w:noProof/>
                <w:webHidden/>
                <w:sz w:val="24"/>
                <w:szCs w:val="24"/>
              </w:rPr>
              <w:fldChar w:fldCharType="end"/>
            </w:r>
          </w:hyperlink>
        </w:p>
        <w:p w14:paraId="46A6D6D1" w14:textId="1A037A6A"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1" w:history="1">
            <w:r w:rsidRPr="009369A4">
              <w:rPr>
                <w:rStyle w:val="Hipervnculo"/>
                <w:rFonts w:cs="Arial"/>
                <w:b/>
                <w:bCs/>
                <w:noProof/>
                <w:sz w:val="24"/>
                <w:szCs w:val="24"/>
              </w:rPr>
              <w:t>1.3. Actos impugnados.</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_Toc231919061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2</w:t>
            </w:r>
            <w:r w:rsidRPr="009369A4">
              <w:rPr>
                <w:rFonts w:cs="Arial"/>
                <w:noProof/>
                <w:webHidden/>
                <w:sz w:val="24"/>
                <w:szCs w:val="24"/>
              </w:rPr>
              <w:fldChar w:fldCharType="end"/>
            </w:r>
          </w:hyperlink>
        </w:p>
        <w:p w14:paraId="098BEA25" w14:textId="3884E8F1"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2" w:history="1">
            <w:r w:rsidRPr="009369A4">
              <w:rPr>
                <w:rStyle w:val="Hipervnculo"/>
                <w:rFonts w:cs="Arial"/>
                <w:b/>
                <w:bCs/>
                <w:noProof/>
                <w:sz w:val="24"/>
                <w:szCs w:val="24"/>
              </w:rPr>
              <w:t>1.4. Juicio de la ciudadanía.</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_Toc231919062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3</w:t>
            </w:r>
            <w:r w:rsidRPr="009369A4">
              <w:rPr>
                <w:rFonts w:cs="Arial"/>
                <w:noProof/>
                <w:webHidden/>
                <w:sz w:val="24"/>
                <w:szCs w:val="24"/>
              </w:rPr>
              <w:fldChar w:fldCharType="end"/>
            </w:r>
          </w:hyperlink>
        </w:p>
        <w:p w14:paraId="57A2353A" w14:textId="56320805"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3" w:history="1">
            <w:r w:rsidRPr="009369A4">
              <w:rPr>
                <w:rStyle w:val="Hipervnculo"/>
                <w:rFonts w:cs="Arial"/>
                <w:b/>
                <w:bCs/>
                <w:noProof/>
                <w:sz w:val="24"/>
                <w:szCs w:val="24"/>
              </w:rPr>
              <w:t>1.5. Registro y turno a ponencia.</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_Toc231919063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4</w:t>
            </w:r>
            <w:r w:rsidRPr="009369A4">
              <w:rPr>
                <w:rFonts w:cs="Arial"/>
                <w:noProof/>
                <w:webHidden/>
                <w:sz w:val="24"/>
                <w:szCs w:val="24"/>
              </w:rPr>
              <w:fldChar w:fldCharType="end"/>
            </w:r>
          </w:hyperlink>
        </w:p>
        <w:p w14:paraId="04E0DD39" w14:textId="099DD477"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4" w:history="1">
            <w:r w:rsidRPr="009369A4">
              <w:rPr>
                <w:rStyle w:val="Hipervnculo"/>
                <w:rFonts w:cs="Arial"/>
                <w:b/>
                <w:bCs/>
                <w:noProof/>
                <w:sz w:val="24"/>
                <w:szCs w:val="24"/>
              </w:rPr>
              <w:t>1.6. Radicación, cumplimiento de trámite de ley y vista</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_Toc231919064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4</w:t>
            </w:r>
            <w:r w:rsidRPr="009369A4">
              <w:rPr>
                <w:rFonts w:cs="Arial"/>
                <w:noProof/>
                <w:webHidden/>
                <w:sz w:val="24"/>
                <w:szCs w:val="24"/>
              </w:rPr>
              <w:fldChar w:fldCharType="end"/>
            </w:r>
          </w:hyperlink>
        </w:p>
        <w:p w14:paraId="41937D71" w14:textId="3BB68F3D" w:rsidR="009369A4" w:rsidRPr="009369A4" w:rsidRDefault="009369A4">
          <w:pPr>
            <w:pStyle w:val="TDC1"/>
            <w:tabs>
              <w:tab w:val="left" w:pos="480"/>
              <w:tab w:val="right" w:leader="dot" w:pos="7694"/>
            </w:tabs>
            <w:rPr>
              <w:rFonts w:eastAsiaTheme="minorEastAsia" w:cs="Arial"/>
              <w:noProof/>
              <w:kern w:val="2"/>
              <w:sz w:val="24"/>
              <w:szCs w:val="24"/>
              <w14:ligatures w14:val="standardContextual"/>
            </w:rPr>
          </w:pPr>
          <w:hyperlink w:anchor="_Toc231919065" w:history="1">
            <w:r w:rsidRPr="009369A4">
              <w:rPr>
                <w:rStyle w:val="Hipervnculo"/>
                <w:rFonts w:eastAsia="Arial" w:cs="Arial"/>
                <w:b/>
                <w:bCs/>
                <w:noProof/>
                <w:sz w:val="24"/>
                <w:szCs w:val="24"/>
              </w:rPr>
              <w:t>2.</w:t>
            </w:r>
            <w:r w:rsidRPr="009369A4">
              <w:rPr>
                <w:rFonts w:eastAsiaTheme="minorEastAsia" w:cs="Arial"/>
                <w:noProof/>
                <w:kern w:val="2"/>
                <w:sz w:val="24"/>
                <w:szCs w:val="24"/>
                <w14:ligatures w14:val="standardContextual"/>
              </w:rPr>
              <w:tab/>
            </w:r>
            <w:r w:rsidRPr="009369A4">
              <w:rPr>
                <w:rStyle w:val="Hipervnculo"/>
                <w:rFonts w:eastAsia="Arial" w:cs="Arial"/>
                <w:b/>
                <w:bCs/>
                <w:noProof/>
                <w:sz w:val="24"/>
                <w:szCs w:val="24"/>
              </w:rPr>
              <w:t>CONSIDERACIONES</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_Toc231919065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4</w:t>
            </w:r>
            <w:r w:rsidRPr="009369A4">
              <w:rPr>
                <w:rFonts w:cs="Arial"/>
                <w:noProof/>
                <w:webHidden/>
                <w:sz w:val="24"/>
                <w:szCs w:val="24"/>
              </w:rPr>
              <w:fldChar w:fldCharType="end"/>
            </w:r>
          </w:hyperlink>
        </w:p>
        <w:p w14:paraId="5240388F" w14:textId="0DBC004D"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6" w:history="1">
            <w:r w:rsidRPr="009369A4">
              <w:rPr>
                <w:rStyle w:val="Hipervnculo"/>
                <w:rFonts w:cs="Arial"/>
                <w:b/>
                <w:bCs/>
                <w:noProof/>
                <w:sz w:val="24"/>
                <w:szCs w:val="24"/>
              </w:rPr>
              <w:t>2.1. Competencia</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_Toc231919066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4</w:t>
            </w:r>
            <w:r w:rsidRPr="009369A4">
              <w:rPr>
                <w:rFonts w:cs="Arial"/>
                <w:noProof/>
                <w:webHidden/>
                <w:sz w:val="24"/>
                <w:szCs w:val="24"/>
              </w:rPr>
              <w:fldChar w:fldCharType="end"/>
            </w:r>
          </w:hyperlink>
        </w:p>
        <w:p w14:paraId="04C69DFE" w14:textId="201D7BE2"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7" w:history="1">
            <w:r w:rsidRPr="009369A4">
              <w:rPr>
                <w:rStyle w:val="Hipervnculo"/>
                <w:rFonts w:cs="Arial"/>
                <w:b/>
                <w:bCs/>
                <w:noProof/>
                <w:sz w:val="24"/>
                <w:szCs w:val="24"/>
              </w:rPr>
              <w:t>2.2. Actuación colegiada.</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_Toc231919067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5</w:t>
            </w:r>
            <w:r w:rsidRPr="009369A4">
              <w:rPr>
                <w:rFonts w:cs="Arial"/>
                <w:noProof/>
                <w:webHidden/>
                <w:sz w:val="24"/>
                <w:szCs w:val="24"/>
              </w:rPr>
              <w:fldChar w:fldCharType="end"/>
            </w:r>
          </w:hyperlink>
        </w:p>
        <w:p w14:paraId="52A7DD28" w14:textId="27682CB8"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8" w:history="1">
            <w:r w:rsidRPr="009369A4">
              <w:rPr>
                <w:rStyle w:val="Hipervnculo"/>
                <w:rFonts w:eastAsia="Arial" w:cs="Arial"/>
                <w:b/>
                <w:bCs/>
                <w:noProof/>
                <w:sz w:val="24"/>
                <w:szCs w:val="24"/>
              </w:rPr>
              <w:t>2.3. Medidas solicitadas</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_Toc231919068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5</w:t>
            </w:r>
            <w:r w:rsidRPr="009369A4">
              <w:rPr>
                <w:rFonts w:cs="Arial"/>
                <w:noProof/>
                <w:webHidden/>
                <w:sz w:val="24"/>
                <w:szCs w:val="24"/>
              </w:rPr>
              <w:fldChar w:fldCharType="end"/>
            </w:r>
          </w:hyperlink>
        </w:p>
        <w:p w14:paraId="0CDC371A" w14:textId="227BBD69"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69" w:history="1">
            <w:r w:rsidRPr="009369A4">
              <w:rPr>
                <w:rStyle w:val="Hipervnculo"/>
                <w:rFonts w:cs="Arial"/>
                <w:b/>
                <w:bCs/>
                <w:noProof/>
                <w:sz w:val="24"/>
                <w:szCs w:val="24"/>
              </w:rPr>
              <w:t>2.4. Marco normativo.</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_Toc231919069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6</w:t>
            </w:r>
            <w:r w:rsidRPr="009369A4">
              <w:rPr>
                <w:rFonts w:cs="Arial"/>
                <w:noProof/>
                <w:webHidden/>
                <w:sz w:val="24"/>
                <w:szCs w:val="24"/>
              </w:rPr>
              <w:fldChar w:fldCharType="end"/>
            </w:r>
          </w:hyperlink>
        </w:p>
        <w:p w14:paraId="773AA5AD" w14:textId="1DAEDCEB"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70" w:history="1">
            <w:r w:rsidRPr="009369A4">
              <w:rPr>
                <w:rStyle w:val="Hipervnculo"/>
                <w:rFonts w:cs="Arial"/>
                <w:b/>
                <w:bCs/>
                <w:noProof/>
                <w:sz w:val="24"/>
                <w:szCs w:val="24"/>
              </w:rPr>
              <w:t>2.5. Medidas cautelares y de protección (caso concreto).</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_Toc231919070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6</w:t>
            </w:r>
            <w:r w:rsidRPr="009369A4">
              <w:rPr>
                <w:rFonts w:cs="Arial"/>
                <w:noProof/>
                <w:webHidden/>
                <w:sz w:val="24"/>
                <w:szCs w:val="24"/>
              </w:rPr>
              <w:fldChar w:fldCharType="end"/>
            </w:r>
          </w:hyperlink>
        </w:p>
        <w:p w14:paraId="1FF2D7C2" w14:textId="263E3DE8" w:rsidR="009369A4" w:rsidRPr="009369A4" w:rsidRDefault="009369A4">
          <w:pPr>
            <w:pStyle w:val="TDC2"/>
            <w:tabs>
              <w:tab w:val="right" w:leader="dot" w:pos="7694"/>
            </w:tabs>
            <w:rPr>
              <w:rFonts w:eastAsiaTheme="minorEastAsia" w:cs="Arial"/>
              <w:noProof/>
              <w:kern w:val="2"/>
              <w:sz w:val="24"/>
              <w:szCs w:val="24"/>
              <w14:ligatures w14:val="standardContextual"/>
            </w:rPr>
          </w:pPr>
          <w:hyperlink w:anchor="_Toc231919071" w:history="1">
            <w:r w:rsidRPr="009369A4">
              <w:rPr>
                <w:rStyle w:val="Hipervnculo"/>
                <w:rFonts w:cs="Arial"/>
                <w:b/>
                <w:bCs/>
                <w:noProof/>
                <w:sz w:val="24"/>
                <w:szCs w:val="24"/>
              </w:rPr>
              <w:t>2.6. Protección de Datos Personales.</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_Toc231919071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12</w:t>
            </w:r>
            <w:r w:rsidRPr="009369A4">
              <w:rPr>
                <w:rFonts w:cs="Arial"/>
                <w:noProof/>
                <w:webHidden/>
                <w:sz w:val="24"/>
                <w:szCs w:val="24"/>
              </w:rPr>
              <w:fldChar w:fldCharType="end"/>
            </w:r>
          </w:hyperlink>
        </w:p>
        <w:p w14:paraId="424BF555" w14:textId="04C7FAD7" w:rsidR="009369A4" w:rsidRPr="009369A4" w:rsidRDefault="009369A4">
          <w:pPr>
            <w:pStyle w:val="TDC1"/>
            <w:tabs>
              <w:tab w:val="right" w:leader="dot" w:pos="7694"/>
            </w:tabs>
            <w:rPr>
              <w:rFonts w:eastAsiaTheme="minorEastAsia" w:cs="Arial"/>
              <w:noProof/>
              <w:kern w:val="2"/>
              <w:sz w:val="24"/>
              <w:szCs w:val="24"/>
              <w14:ligatures w14:val="standardContextual"/>
            </w:rPr>
          </w:pPr>
          <w:hyperlink w:anchor="_Toc231919072" w:history="1">
            <w:r w:rsidRPr="009369A4">
              <w:rPr>
                <w:rStyle w:val="Hipervnculo"/>
                <w:rFonts w:cs="Arial"/>
                <w:b/>
                <w:bCs/>
                <w:noProof/>
                <w:sz w:val="24"/>
                <w:szCs w:val="24"/>
              </w:rPr>
              <w:t>3. ACUERDA:</w:t>
            </w:r>
            <w:r w:rsidRPr="009369A4">
              <w:rPr>
                <w:rFonts w:cs="Arial"/>
                <w:noProof/>
                <w:webHidden/>
                <w:sz w:val="24"/>
                <w:szCs w:val="24"/>
              </w:rPr>
              <w:tab/>
            </w:r>
            <w:r w:rsidRPr="009369A4">
              <w:rPr>
                <w:rFonts w:cs="Arial"/>
                <w:noProof/>
                <w:webHidden/>
                <w:sz w:val="24"/>
                <w:szCs w:val="24"/>
              </w:rPr>
              <w:fldChar w:fldCharType="begin"/>
            </w:r>
            <w:r w:rsidRPr="009369A4">
              <w:rPr>
                <w:rFonts w:cs="Arial"/>
                <w:noProof/>
                <w:webHidden/>
                <w:sz w:val="24"/>
                <w:szCs w:val="24"/>
              </w:rPr>
              <w:instrText xml:space="preserve"> PAGEREF _Toc231919072 \h </w:instrText>
            </w:r>
            <w:r w:rsidRPr="009369A4">
              <w:rPr>
                <w:rFonts w:cs="Arial"/>
                <w:noProof/>
                <w:webHidden/>
                <w:sz w:val="24"/>
                <w:szCs w:val="24"/>
              </w:rPr>
            </w:r>
            <w:r w:rsidRPr="009369A4">
              <w:rPr>
                <w:rFonts w:cs="Arial"/>
                <w:noProof/>
                <w:webHidden/>
                <w:sz w:val="24"/>
                <w:szCs w:val="24"/>
              </w:rPr>
              <w:fldChar w:fldCharType="separate"/>
            </w:r>
            <w:r w:rsidRPr="009369A4">
              <w:rPr>
                <w:rFonts w:cs="Arial"/>
                <w:noProof/>
                <w:webHidden/>
                <w:sz w:val="24"/>
                <w:szCs w:val="24"/>
              </w:rPr>
              <w:t>12</w:t>
            </w:r>
            <w:r w:rsidRPr="009369A4">
              <w:rPr>
                <w:rFonts w:cs="Arial"/>
                <w:noProof/>
                <w:webHidden/>
                <w:sz w:val="24"/>
                <w:szCs w:val="24"/>
              </w:rPr>
              <w:fldChar w:fldCharType="end"/>
            </w:r>
          </w:hyperlink>
        </w:p>
        <w:p w14:paraId="74770EA5" w14:textId="06EEC753" w:rsidR="009369A4" w:rsidRDefault="009369A4">
          <w:r w:rsidRPr="009369A4">
            <w:rPr>
              <w:rFonts w:cs="Arial"/>
              <w:b/>
              <w:bCs/>
              <w:sz w:val="24"/>
              <w:szCs w:val="24"/>
            </w:rPr>
            <w:fldChar w:fldCharType="end"/>
          </w:r>
        </w:p>
      </w:sdtContent>
    </w:sdt>
    <w:p w14:paraId="18036D8D" w14:textId="586B9586" w:rsidR="00080B59" w:rsidRDefault="00080B59" w:rsidP="00080B59">
      <w:pPr>
        <w:rPr>
          <w:sz w:val="24"/>
          <w:szCs w:val="24"/>
        </w:rPr>
      </w:pPr>
    </w:p>
    <w:p w14:paraId="568E6AA0" w14:textId="77777777" w:rsidR="00080B59" w:rsidRDefault="00080B59" w:rsidP="00080B59">
      <w:pPr>
        <w:pStyle w:val="Ttulo2"/>
        <w:spacing w:before="0"/>
        <w:jc w:val="center"/>
        <w:rPr>
          <w:rFonts w:ascii="Arial" w:eastAsia="Arial" w:hAnsi="Arial" w:cs="Arial"/>
          <w:b/>
          <w:bCs/>
          <w:color w:val="000000"/>
          <w:sz w:val="24"/>
          <w:szCs w:val="24"/>
        </w:rPr>
      </w:pPr>
    </w:p>
    <w:p w14:paraId="309D6301" w14:textId="77777777" w:rsidR="00080B59" w:rsidRDefault="00080B59" w:rsidP="00080B59">
      <w:pPr>
        <w:pStyle w:val="Ttulo2"/>
        <w:spacing w:before="0"/>
        <w:jc w:val="center"/>
        <w:rPr>
          <w:rFonts w:ascii="Arial" w:eastAsia="Arial" w:hAnsi="Arial" w:cs="Arial"/>
          <w:b/>
          <w:bCs/>
          <w:color w:val="000000"/>
          <w:sz w:val="24"/>
          <w:szCs w:val="24"/>
        </w:rPr>
      </w:pPr>
      <w:bookmarkStart w:id="1" w:name="_Toc231918716"/>
      <w:bookmarkStart w:id="2" w:name="_Toc231919057"/>
      <w:r>
        <w:rPr>
          <w:rFonts w:ascii="Arial" w:eastAsia="Arial" w:hAnsi="Arial" w:cs="Arial"/>
          <w:b/>
          <w:bCs/>
          <w:color w:val="000000"/>
          <w:sz w:val="24"/>
          <w:szCs w:val="24"/>
        </w:rPr>
        <w:t>GLOSARIO</w:t>
      </w:r>
      <w:bookmarkEnd w:id="1"/>
      <w:bookmarkEnd w:id="2"/>
    </w:p>
    <w:p w14:paraId="20EBDFE7" w14:textId="77777777" w:rsidR="00080B59" w:rsidRDefault="00080B59" w:rsidP="00080B59">
      <w:pPr>
        <w:rPr>
          <w:sz w:val="24"/>
          <w:szCs w:val="24"/>
        </w:rPr>
      </w:pPr>
    </w:p>
    <w:tbl>
      <w:tblPr>
        <w:tblW w:w="73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410"/>
        <w:gridCol w:w="4961"/>
      </w:tblGrid>
      <w:tr w:rsidR="00080B59" w14:paraId="6676B83E" w14:textId="77777777" w:rsidTr="003A22B5">
        <w:trPr>
          <w:trHeight w:val="422"/>
        </w:trPr>
        <w:tc>
          <w:tcPr>
            <w:tcW w:w="2410" w:type="dxa"/>
            <w:vAlign w:val="center"/>
          </w:tcPr>
          <w:p w14:paraId="60DC64B4" w14:textId="32138EE5"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Ayuntamiento</w:t>
            </w:r>
            <w:r>
              <w:rPr>
                <w:rFonts w:ascii="Arial Narrow" w:eastAsia="Arial Narrow" w:hAnsi="Arial Narrow" w:cs="Arial Narrow"/>
                <w:sz w:val="24"/>
                <w:szCs w:val="24"/>
              </w:rPr>
              <w:t xml:space="preserve"> o </w:t>
            </w:r>
            <w:r>
              <w:rPr>
                <w:rFonts w:ascii="Arial Narrow" w:eastAsia="Arial Narrow" w:hAnsi="Arial Narrow" w:cs="Arial Narrow"/>
                <w:b/>
                <w:bCs/>
                <w:i/>
                <w:iCs/>
                <w:sz w:val="24"/>
                <w:szCs w:val="24"/>
              </w:rPr>
              <w:t>Cabildo:</w:t>
            </w:r>
          </w:p>
        </w:tc>
        <w:tc>
          <w:tcPr>
            <w:tcW w:w="4961" w:type="dxa"/>
            <w:vAlign w:val="center"/>
          </w:tcPr>
          <w:p w14:paraId="44896865" w14:textId="7E363085"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 xml:space="preserve">Ayuntamiento de </w:t>
            </w:r>
            <w:r w:rsidR="00D5150C" w:rsidRPr="00D5150C">
              <w:rPr>
                <w:rFonts w:ascii="Arial Narrow" w:eastAsia="Arial Narrow" w:hAnsi="Arial Narrow" w:cs="Arial Narrow"/>
                <w:sz w:val="24"/>
                <w:szCs w:val="24"/>
              </w:rPr>
              <w:t>Tzintzuntzan, Michoacán</w:t>
            </w:r>
          </w:p>
        </w:tc>
      </w:tr>
      <w:tr w:rsidR="00080B59" w14:paraId="1DAEED70" w14:textId="77777777" w:rsidTr="003A22B5">
        <w:trPr>
          <w:trHeight w:val="422"/>
        </w:trPr>
        <w:tc>
          <w:tcPr>
            <w:tcW w:w="2410" w:type="dxa"/>
            <w:vAlign w:val="center"/>
          </w:tcPr>
          <w:p w14:paraId="7387134A"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Código Electoral:</w:t>
            </w:r>
          </w:p>
        </w:tc>
        <w:tc>
          <w:tcPr>
            <w:tcW w:w="4961" w:type="dxa"/>
            <w:vAlign w:val="center"/>
          </w:tcPr>
          <w:p w14:paraId="1FFBE5E3"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Código Electoral del Estado de Michoacán de Ocampo.</w:t>
            </w:r>
          </w:p>
        </w:tc>
      </w:tr>
      <w:tr w:rsidR="00080B59" w14:paraId="2119DC7A" w14:textId="77777777" w:rsidTr="003A22B5">
        <w:trPr>
          <w:trHeight w:val="422"/>
        </w:trPr>
        <w:tc>
          <w:tcPr>
            <w:tcW w:w="2410" w:type="dxa"/>
            <w:vAlign w:val="center"/>
          </w:tcPr>
          <w:p w14:paraId="5AD7AF76"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Congreso del Estado:</w:t>
            </w:r>
          </w:p>
        </w:tc>
        <w:tc>
          <w:tcPr>
            <w:tcW w:w="4961" w:type="dxa"/>
            <w:vAlign w:val="center"/>
          </w:tcPr>
          <w:p w14:paraId="1F73308A"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Congreso del Estado de Michoacán de Ocampo.</w:t>
            </w:r>
          </w:p>
        </w:tc>
      </w:tr>
      <w:tr w:rsidR="00080B59" w14:paraId="193DA133" w14:textId="77777777" w:rsidTr="003A22B5">
        <w:trPr>
          <w:trHeight w:val="422"/>
        </w:trPr>
        <w:tc>
          <w:tcPr>
            <w:tcW w:w="2410" w:type="dxa"/>
            <w:vAlign w:val="center"/>
          </w:tcPr>
          <w:p w14:paraId="782BEC97"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Constitución Federal:</w:t>
            </w:r>
          </w:p>
        </w:tc>
        <w:tc>
          <w:tcPr>
            <w:tcW w:w="4961" w:type="dxa"/>
            <w:vAlign w:val="center"/>
          </w:tcPr>
          <w:p w14:paraId="48204681"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Constitución Política de los Estados Unidos Mexicanos.</w:t>
            </w:r>
          </w:p>
        </w:tc>
      </w:tr>
      <w:tr w:rsidR="00080B59" w14:paraId="550CB75B" w14:textId="77777777" w:rsidTr="003A22B5">
        <w:trPr>
          <w:trHeight w:val="422"/>
        </w:trPr>
        <w:tc>
          <w:tcPr>
            <w:tcW w:w="2410" w:type="dxa"/>
            <w:vAlign w:val="center"/>
          </w:tcPr>
          <w:p w14:paraId="6C5DEF4D"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Constitución Local:</w:t>
            </w:r>
          </w:p>
        </w:tc>
        <w:tc>
          <w:tcPr>
            <w:tcW w:w="4961" w:type="dxa"/>
            <w:vAlign w:val="center"/>
          </w:tcPr>
          <w:p w14:paraId="6AB24BA4"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color w:val="000000"/>
                <w:sz w:val="24"/>
                <w:szCs w:val="24"/>
              </w:rPr>
              <w:t>Constitución Política del Estado Libre y Soberano de Michoacán de Ocampo.</w:t>
            </w:r>
          </w:p>
        </w:tc>
      </w:tr>
      <w:tr w:rsidR="00080B59" w14:paraId="67D6EF4B" w14:textId="77777777" w:rsidTr="003A22B5">
        <w:trPr>
          <w:trHeight w:val="422"/>
        </w:trPr>
        <w:tc>
          <w:tcPr>
            <w:tcW w:w="2410" w:type="dxa"/>
            <w:vAlign w:val="center"/>
          </w:tcPr>
          <w:p w14:paraId="63E303A9"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gobierno municipal:</w:t>
            </w:r>
          </w:p>
        </w:tc>
        <w:tc>
          <w:tcPr>
            <w:tcW w:w="4961" w:type="dxa"/>
            <w:vAlign w:val="center"/>
          </w:tcPr>
          <w:p w14:paraId="17104FED" w14:textId="11A24FA8" w:rsidR="00080B59" w:rsidRDefault="00080B59" w:rsidP="003A22B5">
            <w:pPr>
              <w:rPr>
                <w:rFonts w:ascii="Arial Narrow" w:eastAsia="Arial Narrow" w:hAnsi="Arial Narrow" w:cs="Arial Narrow"/>
                <w:color w:val="000000"/>
                <w:sz w:val="24"/>
                <w:szCs w:val="24"/>
              </w:rPr>
            </w:pPr>
            <w:r w:rsidRPr="1D8C4CFC">
              <w:rPr>
                <w:rFonts w:ascii="Arial Narrow" w:eastAsia="Arial Narrow" w:hAnsi="Arial Narrow" w:cs="Arial Narrow"/>
                <w:color w:val="000000" w:themeColor="text1"/>
                <w:sz w:val="24"/>
                <w:szCs w:val="24"/>
              </w:rPr>
              <w:t xml:space="preserve">Gobierno municipal de </w:t>
            </w:r>
            <w:r w:rsidR="00A2751D" w:rsidRPr="1D8C4CFC">
              <w:rPr>
                <w:rFonts w:ascii="Arial Narrow" w:eastAsia="Arial Narrow" w:hAnsi="Arial Narrow" w:cs="Arial Narrow"/>
                <w:color w:val="000000" w:themeColor="text1"/>
                <w:sz w:val="24"/>
                <w:szCs w:val="24"/>
              </w:rPr>
              <w:t>Tzintzuntzan</w:t>
            </w:r>
            <w:r w:rsidRPr="1D8C4CFC">
              <w:rPr>
                <w:rFonts w:ascii="Arial Narrow" w:eastAsia="Arial Narrow" w:hAnsi="Arial Narrow" w:cs="Arial Narrow"/>
                <w:color w:val="000000" w:themeColor="text1"/>
                <w:sz w:val="24"/>
                <w:szCs w:val="24"/>
              </w:rPr>
              <w:t>, Mich</w:t>
            </w:r>
            <w:r w:rsidR="00344C93" w:rsidRPr="1D8C4CFC">
              <w:rPr>
                <w:rFonts w:ascii="Arial Narrow" w:eastAsia="Arial Narrow" w:hAnsi="Arial Narrow" w:cs="Arial Narrow"/>
                <w:color w:val="000000" w:themeColor="text1"/>
                <w:sz w:val="24"/>
                <w:szCs w:val="24"/>
              </w:rPr>
              <w:t>o</w:t>
            </w:r>
            <w:r w:rsidR="00BE5DA7" w:rsidRPr="1D8C4CFC">
              <w:rPr>
                <w:rFonts w:ascii="Arial Narrow" w:eastAsia="Arial Narrow" w:hAnsi="Arial Narrow" w:cs="Arial Narrow"/>
                <w:color w:val="000000" w:themeColor="text1"/>
                <w:sz w:val="24"/>
                <w:szCs w:val="24"/>
              </w:rPr>
              <w:t>a</w:t>
            </w:r>
            <w:r w:rsidR="00344C93" w:rsidRPr="1D8C4CFC">
              <w:rPr>
                <w:rFonts w:ascii="Arial Narrow" w:eastAsia="Arial Narrow" w:hAnsi="Arial Narrow" w:cs="Arial Narrow"/>
                <w:color w:val="000000" w:themeColor="text1"/>
                <w:sz w:val="24"/>
                <w:szCs w:val="24"/>
              </w:rPr>
              <w:t>cán</w:t>
            </w:r>
            <w:r w:rsidRPr="1D8C4CFC">
              <w:rPr>
                <w:rFonts w:ascii="Arial Narrow" w:eastAsia="Arial Narrow" w:hAnsi="Arial Narrow" w:cs="Arial Narrow"/>
                <w:color w:val="000000" w:themeColor="text1"/>
                <w:sz w:val="24"/>
                <w:szCs w:val="24"/>
              </w:rPr>
              <w:t>.</w:t>
            </w:r>
          </w:p>
        </w:tc>
      </w:tr>
      <w:tr w:rsidR="00080B59" w14:paraId="4F93653F" w14:textId="77777777" w:rsidTr="003A22B5">
        <w:trPr>
          <w:trHeight w:val="422"/>
        </w:trPr>
        <w:tc>
          <w:tcPr>
            <w:tcW w:w="2410" w:type="dxa"/>
            <w:vAlign w:val="center"/>
          </w:tcPr>
          <w:p w14:paraId="3BA6F2ED"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 xml:space="preserve">juicio de la ciudadanía: </w:t>
            </w:r>
          </w:p>
        </w:tc>
        <w:tc>
          <w:tcPr>
            <w:tcW w:w="4961" w:type="dxa"/>
            <w:vAlign w:val="center"/>
          </w:tcPr>
          <w:p w14:paraId="0EC25068" w14:textId="77777777" w:rsidR="00080B59" w:rsidRDefault="00080B59" w:rsidP="003A22B5">
            <w:pP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Juicio para la Protección de los Derechos Político-Electorales del Ciudadano.</w:t>
            </w:r>
          </w:p>
        </w:tc>
      </w:tr>
      <w:tr w:rsidR="0034362E" w14:paraId="722254EF" w14:textId="77777777" w:rsidTr="003A22B5">
        <w:trPr>
          <w:trHeight w:val="422"/>
        </w:trPr>
        <w:tc>
          <w:tcPr>
            <w:tcW w:w="2410" w:type="dxa"/>
            <w:vAlign w:val="center"/>
          </w:tcPr>
          <w:p w14:paraId="67A8300A" w14:textId="3E627DF3" w:rsidR="0034362E" w:rsidRPr="0027311B" w:rsidRDefault="0034362E" w:rsidP="003A22B5">
            <w:pPr>
              <w:rPr>
                <w:rFonts w:ascii="Arial Narrow" w:eastAsia="Arial Narrow" w:hAnsi="Arial Narrow" w:cs="Arial"/>
                <w:sz w:val="24"/>
                <w:szCs w:val="24"/>
              </w:rPr>
            </w:pPr>
            <w:r w:rsidRPr="1D8C4CFC">
              <w:rPr>
                <w:rFonts w:ascii="Arial Narrow" w:hAnsi="Arial Narrow" w:cs="Arial"/>
                <w:b/>
                <w:i/>
                <w:sz w:val="24"/>
                <w:szCs w:val="24"/>
              </w:rPr>
              <w:t xml:space="preserve">Ley </w:t>
            </w:r>
            <w:r w:rsidR="0027311B" w:rsidRPr="1D8C4CFC">
              <w:rPr>
                <w:rFonts w:ascii="Arial Narrow" w:hAnsi="Arial Narrow" w:cs="Arial"/>
                <w:b/>
                <w:i/>
                <w:sz w:val="24"/>
                <w:szCs w:val="24"/>
              </w:rPr>
              <w:t>de Justicia</w:t>
            </w:r>
            <w:r w:rsidRPr="1D8C4CFC">
              <w:rPr>
                <w:rFonts w:ascii="Arial Narrow" w:hAnsi="Arial Narrow" w:cs="Arial"/>
                <w:b/>
                <w:i/>
                <w:sz w:val="24"/>
                <w:szCs w:val="24"/>
              </w:rPr>
              <w:t xml:space="preserve"> Electoral</w:t>
            </w:r>
            <w:r w:rsidR="0027311B" w:rsidRPr="1D8C4CFC">
              <w:rPr>
                <w:rFonts w:ascii="Arial Narrow" w:hAnsi="Arial Narrow" w:cs="Arial"/>
                <w:sz w:val="24"/>
                <w:szCs w:val="24"/>
              </w:rPr>
              <w:t>:</w:t>
            </w:r>
          </w:p>
        </w:tc>
        <w:tc>
          <w:tcPr>
            <w:tcW w:w="4961" w:type="dxa"/>
            <w:vAlign w:val="center"/>
          </w:tcPr>
          <w:p w14:paraId="3A47DE27" w14:textId="2C3DA1AA" w:rsidR="0034362E" w:rsidRDefault="00FD4B0F" w:rsidP="003A22B5">
            <w:pPr>
              <w:rPr>
                <w:rFonts w:ascii="Arial Narrow" w:eastAsia="Arial Narrow" w:hAnsi="Arial Narrow" w:cs="Arial Narrow"/>
                <w:color w:val="000000"/>
                <w:sz w:val="24"/>
                <w:szCs w:val="24"/>
              </w:rPr>
            </w:pPr>
            <w:r w:rsidRPr="1D8C4CFC">
              <w:rPr>
                <w:rFonts w:ascii="Arial Narrow" w:hAnsi="Arial Narrow" w:cs="Arial"/>
                <w:sz w:val="24"/>
                <w:szCs w:val="24"/>
              </w:rPr>
              <w:t>Ley de Justicia en Materia Electoral y de Participación Ciudadana del Estado de Michoacán de Ocampo.</w:t>
            </w:r>
          </w:p>
        </w:tc>
      </w:tr>
      <w:tr w:rsidR="00080B59" w14:paraId="7E50569E" w14:textId="77777777" w:rsidTr="003A22B5">
        <w:trPr>
          <w:trHeight w:val="419"/>
        </w:trPr>
        <w:tc>
          <w:tcPr>
            <w:tcW w:w="2410" w:type="dxa"/>
            <w:vAlign w:val="center"/>
          </w:tcPr>
          <w:p w14:paraId="649FF5F4" w14:textId="2D8C80D4"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 xml:space="preserve">órgano jurisdiccional </w:t>
            </w:r>
            <w:r>
              <w:rPr>
                <w:rFonts w:ascii="Arial Narrow" w:eastAsia="Arial Narrow" w:hAnsi="Arial Narrow" w:cs="Arial Narrow"/>
                <w:sz w:val="24"/>
                <w:szCs w:val="24"/>
              </w:rPr>
              <w:t>o</w:t>
            </w:r>
            <w:r>
              <w:rPr>
                <w:rFonts w:ascii="Arial Narrow" w:eastAsia="Arial Narrow" w:hAnsi="Arial Narrow" w:cs="Arial Narrow"/>
                <w:b/>
                <w:bCs/>
                <w:i/>
                <w:iCs/>
                <w:sz w:val="24"/>
                <w:szCs w:val="24"/>
              </w:rPr>
              <w:t xml:space="preserve"> Tribunal Electoral:</w:t>
            </w:r>
          </w:p>
        </w:tc>
        <w:tc>
          <w:tcPr>
            <w:tcW w:w="4961" w:type="dxa"/>
            <w:vAlign w:val="center"/>
          </w:tcPr>
          <w:p w14:paraId="3AE1AA55" w14:textId="43C23079"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Tribunal Electoral del Estado.</w:t>
            </w:r>
          </w:p>
        </w:tc>
      </w:tr>
      <w:tr w:rsidR="00080B59" w14:paraId="5DA4F06A" w14:textId="77777777" w:rsidTr="002D2019">
        <w:trPr>
          <w:trHeight w:val="322"/>
        </w:trPr>
        <w:tc>
          <w:tcPr>
            <w:tcW w:w="2410" w:type="dxa"/>
            <w:vAlign w:val="center"/>
          </w:tcPr>
          <w:p w14:paraId="0DFE788F" w14:textId="7AE2297E"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parte actora:</w:t>
            </w:r>
          </w:p>
        </w:tc>
        <w:tc>
          <w:tcPr>
            <w:tcW w:w="4961" w:type="dxa"/>
            <w:vAlign w:val="center"/>
          </w:tcPr>
          <w:p w14:paraId="6996EA3C" w14:textId="0CCB1B8C" w:rsidR="00080B59" w:rsidRDefault="00D5150C" w:rsidP="003A22B5">
            <w:pPr>
              <w:rPr>
                <w:rFonts w:ascii="Arial Narrow" w:eastAsia="Arial Narrow" w:hAnsi="Arial Narrow" w:cs="Arial Narrow"/>
                <w:sz w:val="24"/>
                <w:szCs w:val="24"/>
              </w:rPr>
            </w:pPr>
            <w:r>
              <w:rPr>
                <w:rFonts w:ascii="Arial Narrow" w:eastAsia="Arial Narrow" w:hAnsi="Arial Narrow" w:cs="Arial Narrow"/>
                <w:sz w:val="24"/>
                <w:szCs w:val="24"/>
              </w:rPr>
              <w:t>Francisco Morales Hilario</w:t>
            </w:r>
            <w:r w:rsidR="00080B59">
              <w:rPr>
                <w:rFonts w:ascii="Arial Narrow" w:eastAsia="Arial Narrow" w:hAnsi="Arial Narrow" w:cs="Arial Narrow"/>
                <w:sz w:val="24"/>
                <w:szCs w:val="24"/>
              </w:rPr>
              <w:t>.</w:t>
            </w:r>
          </w:p>
        </w:tc>
      </w:tr>
      <w:tr w:rsidR="00080B59" w14:paraId="6465116C" w14:textId="77777777" w:rsidTr="003A22B5">
        <w:trPr>
          <w:trHeight w:val="422"/>
        </w:trPr>
        <w:tc>
          <w:tcPr>
            <w:tcW w:w="2410" w:type="dxa"/>
            <w:vAlign w:val="center"/>
          </w:tcPr>
          <w:p w14:paraId="1BA7EC93"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Sala Superior:</w:t>
            </w:r>
          </w:p>
        </w:tc>
        <w:tc>
          <w:tcPr>
            <w:tcW w:w="4961" w:type="dxa"/>
            <w:vAlign w:val="center"/>
          </w:tcPr>
          <w:p w14:paraId="142B839E"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Sala Superior del Tribunal Electoral del Poder Judicial de la Federación.</w:t>
            </w:r>
          </w:p>
        </w:tc>
      </w:tr>
      <w:tr w:rsidR="00080B59" w14:paraId="6013E81E" w14:textId="77777777" w:rsidTr="003A22B5">
        <w:trPr>
          <w:trHeight w:val="422"/>
        </w:trPr>
        <w:tc>
          <w:tcPr>
            <w:tcW w:w="2410" w:type="dxa"/>
            <w:vAlign w:val="center"/>
          </w:tcPr>
          <w:p w14:paraId="145A51F3"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SCJN:</w:t>
            </w:r>
          </w:p>
        </w:tc>
        <w:tc>
          <w:tcPr>
            <w:tcW w:w="4961" w:type="dxa"/>
            <w:vAlign w:val="center"/>
          </w:tcPr>
          <w:p w14:paraId="68069876"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Suprema Corte de Justicia de la Nación.</w:t>
            </w:r>
          </w:p>
        </w:tc>
      </w:tr>
    </w:tbl>
    <w:p w14:paraId="21E3FA8F" w14:textId="77777777" w:rsidR="00C9322F" w:rsidRDefault="00C9322F" w:rsidP="00C9322F">
      <w:pPr>
        <w:pStyle w:val="Ttulo1"/>
        <w:ind w:left="0"/>
        <w:rPr>
          <w:rFonts w:ascii="Arial" w:eastAsia="Arial" w:hAnsi="Arial" w:cs="Arial"/>
          <w:b/>
          <w:bCs/>
          <w:color w:val="000000"/>
          <w:sz w:val="24"/>
        </w:rPr>
      </w:pPr>
    </w:p>
    <w:p w14:paraId="7AE5F827" w14:textId="77777777" w:rsidR="00C9322F" w:rsidRDefault="00C9322F" w:rsidP="00C9322F">
      <w:pPr>
        <w:pStyle w:val="Ttulo1"/>
        <w:ind w:left="0"/>
        <w:rPr>
          <w:rFonts w:ascii="Arial" w:eastAsia="Arial" w:hAnsi="Arial" w:cs="Arial"/>
          <w:b/>
          <w:bCs/>
          <w:color w:val="000000"/>
          <w:sz w:val="24"/>
        </w:rPr>
      </w:pPr>
    </w:p>
    <w:p w14:paraId="1447FDFC" w14:textId="47EBD3BF" w:rsidR="00080B59" w:rsidRPr="002D2019" w:rsidRDefault="00080B59" w:rsidP="002D2019">
      <w:pPr>
        <w:pStyle w:val="Ttulo1"/>
        <w:spacing w:after="240"/>
        <w:ind w:left="0"/>
        <w:jc w:val="center"/>
        <w:rPr>
          <w:rFonts w:ascii="Arial" w:eastAsia="Arial" w:hAnsi="Arial" w:cs="Arial"/>
          <w:b/>
          <w:bCs/>
          <w:color w:val="000000"/>
          <w:sz w:val="24"/>
        </w:rPr>
      </w:pPr>
      <w:bookmarkStart w:id="3" w:name="_Toc231918717"/>
      <w:bookmarkStart w:id="4" w:name="_Toc231919058"/>
      <w:r>
        <w:rPr>
          <w:rFonts w:ascii="Arial" w:eastAsia="Arial" w:hAnsi="Arial" w:cs="Arial"/>
          <w:b/>
          <w:bCs/>
          <w:color w:val="000000"/>
          <w:sz w:val="24"/>
        </w:rPr>
        <w:t>1. ANTECEDENTES</w:t>
      </w:r>
      <w:bookmarkEnd w:id="3"/>
      <w:bookmarkEnd w:id="4"/>
    </w:p>
    <w:p w14:paraId="4577879E" w14:textId="080EBDD7" w:rsidR="00122FAD" w:rsidRDefault="00122FAD" w:rsidP="006E19A1">
      <w:pPr>
        <w:pStyle w:val="Prrafodelista"/>
        <w:spacing w:after="240" w:line="360" w:lineRule="auto"/>
        <w:ind w:left="0"/>
        <w:jc w:val="both"/>
        <w:rPr>
          <w:rFonts w:cs="Arial"/>
          <w:color w:val="000000" w:themeColor="text1"/>
          <w:sz w:val="24"/>
          <w:szCs w:val="24"/>
          <w:lang w:val="es-ES" w:eastAsia="es-ES"/>
        </w:rPr>
      </w:pPr>
      <w:bookmarkStart w:id="5" w:name="_Toc231919059"/>
      <w:r w:rsidRPr="009369A4">
        <w:rPr>
          <w:rStyle w:val="Ttulo2Car"/>
          <w:rFonts w:ascii="Arial" w:hAnsi="Arial" w:cs="Arial"/>
          <w:b/>
          <w:bCs/>
          <w:color w:val="000000" w:themeColor="text1"/>
          <w:sz w:val="24"/>
          <w:szCs w:val="24"/>
          <w:lang w:val="es-ES" w:eastAsia="es-ES"/>
        </w:rPr>
        <w:t>1.1</w:t>
      </w:r>
      <w:r w:rsidR="00DF50FB" w:rsidRPr="009369A4">
        <w:rPr>
          <w:rStyle w:val="Ttulo2Car"/>
          <w:rFonts w:ascii="Arial" w:hAnsi="Arial" w:cs="Arial"/>
          <w:b/>
          <w:bCs/>
          <w:color w:val="000000" w:themeColor="text1"/>
          <w:sz w:val="24"/>
          <w:szCs w:val="24"/>
          <w:lang w:val="es-ES" w:eastAsia="es-ES"/>
        </w:rPr>
        <w:t>.</w:t>
      </w:r>
      <w:r w:rsidRPr="009369A4">
        <w:rPr>
          <w:rStyle w:val="Ttulo2Car"/>
          <w:rFonts w:ascii="Arial" w:hAnsi="Arial" w:cs="Arial"/>
          <w:b/>
          <w:bCs/>
          <w:color w:val="000000" w:themeColor="text1"/>
          <w:sz w:val="24"/>
          <w:szCs w:val="24"/>
          <w:lang w:val="es-ES" w:eastAsia="es-ES"/>
        </w:rPr>
        <w:t xml:space="preserve"> Instalación del </w:t>
      </w:r>
      <w:r w:rsidR="007D549E" w:rsidRPr="009369A4">
        <w:rPr>
          <w:rStyle w:val="Ttulo2Car"/>
          <w:rFonts w:ascii="Arial" w:hAnsi="Arial" w:cs="Arial"/>
          <w:b/>
          <w:bCs/>
          <w:color w:val="000000" w:themeColor="text1"/>
          <w:sz w:val="24"/>
          <w:szCs w:val="24"/>
          <w:lang w:val="es-ES" w:eastAsia="es-ES"/>
        </w:rPr>
        <w:t>A</w:t>
      </w:r>
      <w:r w:rsidRPr="009369A4">
        <w:rPr>
          <w:rStyle w:val="Ttulo2Car"/>
          <w:rFonts w:ascii="Arial" w:hAnsi="Arial" w:cs="Arial"/>
          <w:b/>
          <w:bCs/>
          <w:color w:val="000000" w:themeColor="text1"/>
          <w:sz w:val="24"/>
          <w:szCs w:val="24"/>
          <w:lang w:val="es-ES" w:eastAsia="es-ES"/>
        </w:rPr>
        <w:t>yuntamiento</w:t>
      </w:r>
      <w:bookmarkEnd w:id="5"/>
      <w:r w:rsidRPr="009369A4">
        <w:rPr>
          <w:rFonts w:cs="Arial"/>
          <w:b/>
          <w:bCs/>
          <w:i/>
          <w:color w:val="000000" w:themeColor="text1"/>
          <w:sz w:val="24"/>
          <w:szCs w:val="24"/>
          <w:lang w:val="es-ES" w:eastAsia="es-ES"/>
        </w:rPr>
        <w:t>.</w:t>
      </w:r>
      <w:r w:rsidRPr="009369A4">
        <w:rPr>
          <w:rFonts w:cs="Arial"/>
          <w:b/>
          <w:color w:val="000000" w:themeColor="text1"/>
          <w:sz w:val="24"/>
          <w:szCs w:val="24"/>
          <w:lang w:val="es-ES" w:eastAsia="es-ES"/>
        </w:rPr>
        <w:t xml:space="preserve"> </w:t>
      </w:r>
      <w:r w:rsidRPr="1D8C4CFC">
        <w:rPr>
          <w:rFonts w:cs="Arial"/>
          <w:color w:val="000000" w:themeColor="text1"/>
          <w:sz w:val="24"/>
          <w:szCs w:val="24"/>
          <w:lang w:val="es-ES" w:eastAsia="es-ES"/>
        </w:rPr>
        <w:t xml:space="preserve">El uno de septiembre de dos mil veinticuatro, las y los integrantes electos del </w:t>
      </w:r>
      <w:r w:rsidRPr="1D8C4CFC">
        <w:rPr>
          <w:rFonts w:cs="Arial"/>
          <w:i/>
          <w:color w:val="000000" w:themeColor="text1"/>
          <w:sz w:val="24"/>
          <w:szCs w:val="24"/>
          <w:lang w:val="es-ES" w:eastAsia="es-ES"/>
        </w:rPr>
        <w:t>Ayuntamiento</w:t>
      </w:r>
      <w:r w:rsidRPr="1D8C4CFC">
        <w:rPr>
          <w:rFonts w:cs="Arial"/>
          <w:color w:val="000000" w:themeColor="text1"/>
          <w:sz w:val="24"/>
          <w:szCs w:val="24"/>
          <w:lang w:val="es-ES" w:eastAsia="es-ES"/>
        </w:rPr>
        <w:t xml:space="preserve"> </w:t>
      </w:r>
      <w:r w:rsidR="006E19A1">
        <w:rPr>
          <w:rFonts w:cs="Arial"/>
          <w:color w:val="000000" w:themeColor="text1"/>
          <w:sz w:val="24"/>
          <w:szCs w:val="24"/>
          <w:lang w:val="es-ES" w:eastAsia="es-ES"/>
        </w:rPr>
        <w:t>—</w:t>
      </w:r>
      <w:r w:rsidRPr="1D8C4CFC">
        <w:rPr>
          <w:rFonts w:cs="Arial"/>
          <w:color w:val="000000" w:themeColor="text1"/>
          <w:sz w:val="24"/>
          <w:szCs w:val="24"/>
          <w:lang w:val="es-ES" w:eastAsia="es-ES"/>
        </w:rPr>
        <w:t xml:space="preserve">entre ellos la </w:t>
      </w:r>
      <w:r w:rsidRPr="1D8C4CFC">
        <w:rPr>
          <w:rFonts w:cs="Arial"/>
          <w:i/>
          <w:color w:val="000000" w:themeColor="text1"/>
          <w:sz w:val="24"/>
          <w:szCs w:val="24"/>
          <w:lang w:val="es-ES" w:eastAsia="es-ES"/>
        </w:rPr>
        <w:t>parte actora</w:t>
      </w:r>
      <w:r w:rsidRPr="1D8C4CFC">
        <w:rPr>
          <w:rFonts w:cs="Arial"/>
          <w:color w:val="000000" w:themeColor="text1"/>
          <w:sz w:val="24"/>
          <w:szCs w:val="24"/>
          <w:lang w:val="es-ES" w:eastAsia="es-ES"/>
        </w:rPr>
        <w:t xml:space="preserve"> en </w:t>
      </w:r>
      <w:r w:rsidR="004C46B1">
        <w:rPr>
          <w:rFonts w:cs="Arial"/>
          <w:sz w:val="24"/>
          <w:szCs w:val="24"/>
          <w:lang w:val="es-ES" w:eastAsia="es-ES"/>
        </w:rPr>
        <w:t>el cargo de Regidor</w:t>
      </w:r>
      <w:r w:rsidR="006E19A1">
        <w:rPr>
          <w:rFonts w:cs="Arial"/>
          <w:color w:val="000000" w:themeColor="text1"/>
          <w:sz w:val="24"/>
          <w:szCs w:val="24"/>
          <w:lang w:val="es-ES" w:eastAsia="es-ES"/>
        </w:rPr>
        <w:t>—</w:t>
      </w:r>
      <w:r w:rsidRPr="1D8C4CFC">
        <w:rPr>
          <w:rFonts w:cs="Arial"/>
          <w:color w:val="000000" w:themeColor="text1"/>
          <w:sz w:val="24"/>
          <w:szCs w:val="24"/>
          <w:lang w:val="es-ES" w:eastAsia="es-ES"/>
        </w:rPr>
        <w:t xml:space="preserve"> tomaron posesión para el periodo 2024-2027.</w:t>
      </w:r>
      <w:bookmarkStart w:id="6" w:name="_Hlk142301662"/>
    </w:p>
    <w:p w14:paraId="6567EBCE" w14:textId="2550D160" w:rsidR="005B1F30" w:rsidRPr="00371D62" w:rsidRDefault="005B1F30" w:rsidP="005B1F30">
      <w:pPr>
        <w:spacing w:after="240" w:line="360" w:lineRule="auto"/>
        <w:jc w:val="both"/>
        <w:rPr>
          <w:rFonts w:cs="Arial"/>
          <w:color w:val="000000" w:themeColor="text1"/>
          <w:sz w:val="24"/>
          <w:szCs w:val="24"/>
          <w:lang w:val="es-ES" w:eastAsia="es-ES"/>
        </w:rPr>
      </w:pPr>
      <w:bookmarkStart w:id="7" w:name="_Toc231919060"/>
      <w:r w:rsidRPr="009369A4">
        <w:rPr>
          <w:rStyle w:val="Ttulo2Car"/>
          <w:rFonts w:ascii="Arial" w:hAnsi="Arial" w:cs="Arial"/>
          <w:b/>
          <w:bCs/>
          <w:color w:val="000000" w:themeColor="text1"/>
          <w:sz w:val="24"/>
          <w:szCs w:val="24"/>
          <w:lang w:val="es-ES" w:eastAsia="es-ES"/>
        </w:rPr>
        <w:t>1.2. Sesión de cabildo.</w:t>
      </w:r>
      <w:bookmarkEnd w:id="7"/>
      <w:r w:rsidRPr="009369A4">
        <w:rPr>
          <w:rFonts w:cs="Arial"/>
          <w:color w:val="000000" w:themeColor="text1"/>
          <w:sz w:val="24"/>
          <w:szCs w:val="24"/>
          <w:lang w:val="es-ES" w:eastAsia="es-ES"/>
        </w:rPr>
        <w:t xml:space="preserve"> </w:t>
      </w:r>
      <w:r w:rsidRPr="00371D62">
        <w:rPr>
          <w:rFonts w:cs="Arial"/>
          <w:color w:val="000000" w:themeColor="text1"/>
          <w:sz w:val="24"/>
          <w:szCs w:val="24"/>
          <w:lang w:val="es-ES" w:eastAsia="es-ES"/>
        </w:rPr>
        <w:t xml:space="preserve">El treinta de abril, durante la sesión de Cabildo correspondiente, señala el actor, que presentó el oficio 716-2026 mediante el cual hizo del conocimiento del órgano colegiado, las ausencias del </w:t>
      </w:r>
      <w:proofErr w:type="gramStart"/>
      <w:r w:rsidRPr="00371D62">
        <w:rPr>
          <w:rFonts w:cs="Arial"/>
          <w:color w:val="000000" w:themeColor="text1"/>
          <w:sz w:val="24"/>
          <w:szCs w:val="24"/>
          <w:lang w:val="es-ES" w:eastAsia="es-ES"/>
        </w:rPr>
        <w:t>Presidente</w:t>
      </w:r>
      <w:proofErr w:type="gramEnd"/>
      <w:r w:rsidRPr="00371D62">
        <w:rPr>
          <w:rFonts w:cs="Arial"/>
          <w:color w:val="000000" w:themeColor="text1"/>
          <w:sz w:val="24"/>
          <w:szCs w:val="24"/>
          <w:lang w:val="es-ES" w:eastAsia="es-ES"/>
        </w:rPr>
        <w:t xml:space="preserve"> Municipal en las sesiones 6, 7, 9 y 10, celebradas entre febrero y abril, las cuales no fueron justificadas en los términos del Reglamento para Regular la celebración de las sesiones de Cabildo.</w:t>
      </w:r>
      <w:r w:rsidR="009B1DAD" w:rsidRPr="00371D62">
        <w:rPr>
          <w:rFonts w:cs="Arial"/>
          <w:color w:val="000000" w:themeColor="text1"/>
          <w:sz w:val="24"/>
          <w:szCs w:val="24"/>
          <w:lang w:val="es-ES" w:eastAsia="es-ES"/>
        </w:rPr>
        <w:t xml:space="preserve"> </w:t>
      </w:r>
    </w:p>
    <w:p w14:paraId="33EFD452" w14:textId="66A8183D" w:rsidR="00840674" w:rsidRPr="00371D62" w:rsidRDefault="009B1DAD" w:rsidP="00840674">
      <w:pPr>
        <w:spacing w:after="240" w:line="360" w:lineRule="auto"/>
        <w:jc w:val="both"/>
        <w:rPr>
          <w:rFonts w:cs="Arial"/>
          <w:color w:val="000000" w:themeColor="text1"/>
          <w:sz w:val="24"/>
          <w:szCs w:val="24"/>
          <w:lang w:val="es-ES" w:eastAsia="es-ES"/>
        </w:rPr>
      </w:pPr>
      <w:r w:rsidRPr="00371D62">
        <w:rPr>
          <w:rFonts w:cs="Arial"/>
          <w:color w:val="000000" w:themeColor="text1"/>
          <w:sz w:val="24"/>
          <w:szCs w:val="24"/>
          <w:lang w:val="es-ES" w:eastAsia="es-ES"/>
        </w:rPr>
        <w:t xml:space="preserve">En esa misma sesión, señala la </w:t>
      </w:r>
      <w:r w:rsidRPr="00371D62">
        <w:rPr>
          <w:rFonts w:cs="Arial"/>
          <w:i/>
          <w:iCs/>
          <w:color w:val="000000" w:themeColor="text1"/>
          <w:sz w:val="24"/>
          <w:szCs w:val="24"/>
          <w:lang w:val="es-ES" w:eastAsia="es-ES"/>
        </w:rPr>
        <w:t>parte actora</w:t>
      </w:r>
      <w:r w:rsidRPr="00371D62">
        <w:rPr>
          <w:rFonts w:cs="Arial"/>
          <w:color w:val="000000" w:themeColor="text1"/>
          <w:sz w:val="24"/>
          <w:szCs w:val="24"/>
          <w:lang w:val="es-ES" w:eastAsia="es-ES"/>
        </w:rPr>
        <w:t xml:space="preserve">, </w:t>
      </w:r>
      <w:r w:rsidR="00840674" w:rsidRPr="00371D62">
        <w:rPr>
          <w:rFonts w:cs="Arial"/>
          <w:color w:val="000000" w:themeColor="text1"/>
          <w:sz w:val="24"/>
          <w:szCs w:val="24"/>
          <w:lang w:val="es-ES" w:eastAsia="es-ES"/>
        </w:rPr>
        <w:t xml:space="preserve">el </w:t>
      </w:r>
      <w:proofErr w:type="gramStart"/>
      <w:r w:rsidR="00840674" w:rsidRPr="00371D62">
        <w:rPr>
          <w:rFonts w:cs="Arial"/>
          <w:color w:val="000000" w:themeColor="text1"/>
          <w:sz w:val="24"/>
          <w:szCs w:val="24"/>
          <w:lang w:val="es-ES" w:eastAsia="es-ES"/>
        </w:rPr>
        <w:t>Secretario</w:t>
      </w:r>
      <w:proofErr w:type="gramEnd"/>
      <w:r w:rsidR="00840674" w:rsidRPr="00371D62">
        <w:rPr>
          <w:rFonts w:cs="Arial"/>
          <w:color w:val="000000" w:themeColor="text1"/>
          <w:sz w:val="24"/>
          <w:szCs w:val="24"/>
          <w:lang w:val="es-ES" w:eastAsia="es-ES"/>
        </w:rPr>
        <w:t xml:space="preserve"> Particular del </w:t>
      </w:r>
      <w:proofErr w:type="gramStart"/>
      <w:r w:rsidR="00840674" w:rsidRPr="00371D62">
        <w:rPr>
          <w:rFonts w:cs="Arial"/>
          <w:color w:val="000000" w:themeColor="text1"/>
          <w:sz w:val="24"/>
          <w:szCs w:val="24"/>
          <w:lang w:val="es-ES" w:eastAsia="es-ES"/>
        </w:rPr>
        <w:t>Presidente</w:t>
      </w:r>
      <w:proofErr w:type="gramEnd"/>
      <w:r w:rsidR="00840674" w:rsidRPr="00371D62">
        <w:rPr>
          <w:rFonts w:cs="Arial"/>
          <w:color w:val="000000" w:themeColor="text1"/>
          <w:sz w:val="24"/>
          <w:szCs w:val="24"/>
          <w:lang w:val="es-ES" w:eastAsia="es-ES"/>
        </w:rPr>
        <w:t xml:space="preserve"> Municipal, </w:t>
      </w:r>
      <w:proofErr w:type="spellStart"/>
      <w:r w:rsidR="00840674" w:rsidRPr="00371D62">
        <w:rPr>
          <w:rFonts w:cs="Arial"/>
          <w:color w:val="000000" w:themeColor="text1"/>
          <w:sz w:val="24"/>
          <w:szCs w:val="24"/>
          <w:lang w:val="es-ES" w:eastAsia="es-ES"/>
        </w:rPr>
        <w:t>Froylán</w:t>
      </w:r>
      <w:proofErr w:type="spellEnd"/>
      <w:r w:rsidR="00840674" w:rsidRPr="00371D62">
        <w:rPr>
          <w:rFonts w:cs="Arial"/>
          <w:color w:val="000000" w:themeColor="text1"/>
          <w:sz w:val="24"/>
          <w:szCs w:val="24"/>
          <w:lang w:val="es-ES" w:eastAsia="es-ES"/>
        </w:rPr>
        <w:t xml:space="preserve"> Espino Sánchez, en tono molesto, le </w:t>
      </w:r>
      <w:r w:rsidR="00840674" w:rsidRPr="00371D62">
        <w:rPr>
          <w:rFonts w:cs="Arial"/>
          <w:color w:val="000000" w:themeColor="text1"/>
          <w:sz w:val="24"/>
          <w:szCs w:val="24"/>
          <w:lang w:val="es-ES" w:eastAsia="es-ES"/>
        </w:rPr>
        <w:lastRenderedPageBreak/>
        <w:t>expresó</w:t>
      </w:r>
      <w:r w:rsidR="001F54CC" w:rsidRPr="00371D62">
        <w:rPr>
          <w:rFonts w:cs="Arial"/>
          <w:color w:val="000000" w:themeColor="text1"/>
          <w:sz w:val="24"/>
          <w:szCs w:val="24"/>
          <w:lang w:val="es-ES" w:eastAsia="es-ES"/>
        </w:rPr>
        <w:t>, en tono amenazante,</w:t>
      </w:r>
      <w:r w:rsidR="00840674" w:rsidRPr="00371D62">
        <w:rPr>
          <w:rFonts w:cs="Arial"/>
          <w:color w:val="000000" w:themeColor="text1"/>
          <w:sz w:val="24"/>
          <w:szCs w:val="24"/>
          <w:lang w:val="es-ES" w:eastAsia="es-ES"/>
        </w:rPr>
        <w:t xml:space="preserve"> al actor: "si quieres </w:t>
      </w:r>
      <w:r w:rsidR="001F54CC" w:rsidRPr="00371D62">
        <w:rPr>
          <w:rFonts w:cs="Arial"/>
          <w:color w:val="000000" w:themeColor="text1"/>
          <w:sz w:val="24"/>
          <w:szCs w:val="24"/>
          <w:lang w:val="es-ES" w:eastAsia="es-ES"/>
        </w:rPr>
        <w:t xml:space="preserve">llevarlo </w:t>
      </w:r>
      <w:r w:rsidR="00840674" w:rsidRPr="00371D62">
        <w:rPr>
          <w:rFonts w:cs="Arial"/>
          <w:color w:val="000000" w:themeColor="text1"/>
          <w:sz w:val="24"/>
          <w:szCs w:val="24"/>
          <w:lang w:val="es-ES" w:eastAsia="es-ES"/>
        </w:rPr>
        <w:t>a la auditoría, al congreso o con el gobernador"</w:t>
      </w:r>
      <w:r w:rsidR="001F54CC" w:rsidRPr="00371D62">
        <w:rPr>
          <w:rFonts w:cs="Arial"/>
          <w:color w:val="000000" w:themeColor="text1"/>
          <w:sz w:val="24"/>
          <w:szCs w:val="24"/>
          <w:lang w:val="es-ES" w:eastAsia="es-ES"/>
        </w:rPr>
        <w:t>.</w:t>
      </w:r>
    </w:p>
    <w:p w14:paraId="3FF64F85" w14:textId="37B90C84" w:rsidR="005B1F30" w:rsidRPr="00371D62" w:rsidRDefault="001F54CC" w:rsidP="007F1DFE">
      <w:pPr>
        <w:spacing w:after="240" w:line="360" w:lineRule="auto"/>
        <w:jc w:val="both"/>
        <w:rPr>
          <w:rFonts w:cs="Arial"/>
          <w:color w:val="000000" w:themeColor="text1"/>
          <w:sz w:val="24"/>
          <w:szCs w:val="24"/>
          <w:lang w:val="es-ES" w:eastAsia="es-ES"/>
        </w:rPr>
      </w:pPr>
      <w:r w:rsidRPr="00371D62">
        <w:rPr>
          <w:rFonts w:cs="Arial"/>
          <w:color w:val="000000" w:themeColor="text1"/>
          <w:sz w:val="24"/>
          <w:szCs w:val="24"/>
          <w:lang w:val="es-ES" w:eastAsia="es-ES"/>
        </w:rPr>
        <w:t>Por último, en esa misma sesión de cabildo Presidente Municipal Patricio García Alva profirió, en su contra la expresión "a ver si llegas a esa fecha", fras</w:t>
      </w:r>
      <w:r w:rsidR="00CA2945" w:rsidRPr="00371D62">
        <w:rPr>
          <w:rFonts w:cs="Arial"/>
          <w:color w:val="000000" w:themeColor="text1"/>
          <w:sz w:val="24"/>
          <w:szCs w:val="24"/>
          <w:lang w:val="es-ES" w:eastAsia="es-ES"/>
        </w:rPr>
        <w:t xml:space="preserve">e que </w:t>
      </w:r>
      <w:r w:rsidRPr="00371D62">
        <w:rPr>
          <w:rFonts w:cs="Arial"/>
          <w:color w:val="000000" w:themeColor="text1"/>
          <w:sz w:val="24"/>
          <w:szCs w:val="24"/>
          <w:lang w:val="es-ES" w:eastAsia="es-ES"/>
        </w:rPr>
        <w:t>interpret</w:t>
      </w:r>
      <w:r w:rsidR="00CA2945" w:rsidRPr="00371D62">
        <w:rPr>
          <w:rFonts w:cs="Arial"/>
          <w:color w:val="000000" w:themeColor="text1"/>
          <w:sz w:val="24"/>
          <w:szCs w:val="24"/>
          <w:lang w:val="es-ES" w:eastAsia="es-ES"/>
        </w:rPr>
        <w:t>ó</w:t>
      </w:r>
      <w:r w:rsidRPr="00371D62">
        <w:rPr>
          <w:rFonts w:cs="Arial"/>
          <w:color w:val="000000" w:themeColor="text1"/>
          <w:sz w:val="24"/>
          <w:szCs w:val="24"/>
          <w:lang w:val="es-ES" w:eastAsia="es-ES"/>
        </w:rPr>
        <w:t xml:space="preserve"> como una amenaza directa hacia </w:t>
      </w:r>
      <w:r w:rsidR="00E05F61" w:rsidRPr="00371D62">
        <w:rPr>
          <w:rFonts w:cs="Arial"/>
          <w:color w:val="000000" w:themeColor="text1"/>
          <w:sz w:val="24"/>
          <w:szCs w:val="24"/>
          <w:lang w:val="es-ES" w:eastAsia="es-ES"/>
        </w:rPr>
        <w:t>su</w:t>
      </w:r>
      <w:r w:rsidRPr="00371D62">
        <w:rPr>
          <w:rFonts w:cs="Arial"/>
          <w:color w:val="000000" w:themeColor="text1"/>
          <w:sz w:val="24"/>
          <w:szCs w:val="24"/>
          <w:lang w:val="es-ES" w:eastAsia="es-ES"/>
        </w:rPr>
        <w:t xml:space="preserve"> persona, por el ejerci</w:t>
      </w:r>
      <w:r w:rsidR="00CA2945" w:rsidRPr="00371D62">
        <w:rPr>
          <w:rFonts w:cs="Arial"/>
          <w:color w:val="000000" w:themeColor="text1"/>
          <w:sz w:val="24"/>
          <w:szCs w:val="24"/>
          <w:lang w:val="es-ES" w:eastAsia="es-ES"/>
        </w:rPr>
        <w:t xml:space="preserve">cio de sus </w:t>
      </w:r>
      <w:r w:rsidRPr="00371D62">
        <w:rPr>
          <w:rFonts w:cs="Arial"/>
          <w:color w:val="000000" w:themeColor="text1"/>
          <w:sz w:val="24"/>
          <w:szCs w:val="24"/>
          <w:lang w:val="es-ES" w:eastAsia="es-ES"/>
        </w:rPr>
        <w:t>atribucion</w:t>
      </w:r>
      <w:r w:rsidR="00CA2945" w:rsidRPr="00371D62">
        <w:rPr>
          <w:rFonts w:cs="Arial"/>
          <w:color w:val="000000" w:themeColor="text1"/>
          <w:sz w:val="24"/>
          <w:szCs w:val="24"/>
          <w:lang w:val="es-ES" w:eastAsia="es-ES"/>
        </w:rPr>
        <w:t>e</w:t>
      </w:r>
      <w:r w:rsidRPr="00371D62">
        <w:rPr>
          <w:rFonts w:cs="Arial"/>
          <w:color w:val="000000" w:themeColor="text1"/>
          <w:sz w:val="24"/>
          <w:szCs w:val="24"/>
          <w:lang w:val="es-ES" w:eastAsia="es-ES"/>
        </w:rPr>
        <w:t xml:space="preserve">s, máxime </w:t>
      </w:r>
      <w:r w:rsidR="00CA2945" w:rsidRPr="00371D62">
        <w:rPr>
          <w:rFonts w:cs="Arial"/>
          <w:color w:val="000000" w:themeColor="text1"/>
          <w:sz w:val="24"/>
          <w:szCs w:val="24"/>
          <w:lang w:val="es-ES" w:eastAsia="es-ES"/>
        </w:rPr>
        <w:t>que al ser</w:t>
      </w:r>
      <w:r w:rsidRPr="00371D62">
        <w:rPr>
          <w:rFonts w:cs="Arial"/>
          <w:color w:val="000000" w:themeColor="text1"/>
          <w:sz w:val="24"/>
          <w:szCs w:val="24"/>
          <w:lang w:val="es-ES" w:eastAsia="es-ES"/>
        </w:rPr>
        <w:t xml:space="preserve"> cuestionado</w:t>
      </w:r>
      <w:r w:rsidR="00CA2945" w:rsidRPr="00371D62">
        <w:rPr>
          <w:rFonts w:cs="Arial"/>
          <w:color w:val="000000" w:themeColor="text1"/>
          <w:sz w:val="24"/>
          <w:szCs w:val="24"/>
          <w:lang w:val="es-ES" w:eastAsia="es-ES"/>
        </w:rPr>
        <w:t>, el Presidente Municipal</w:t>
      </w:r>
      <w:r w:rsidRPr="00371D62">
        <w:rPr>
          <w:rFonts w:cs="Arial"/>
          <w:color w:val="000000" w:themeColor="text1"/>
          <w:sz w:val="24"/>
          <w:szCs w:val="24"/>
          <w:lang w:val="es-ES" w:eastAsia="es-ES"/>
        </w:rPr>
        <w:t xml:space="preserve"> posteriormente por la Sí</w:t>
      </w:r>
      <w:r w:rsidR="00CA2945" w:rsidRPr="00371D62">
        <w:rPr>
          <w:rFonts w:cs="Arial"/>
          <w:color w:val="000000" w:themeColor="text1"/>
          <w:sz w:val="24"/>
          <w:szCs w:val="24"/>
          <w:lang w:val="es-ES" w:eastAsia="es-ES"/>
        </w:rPr>
        <w:t>n</w:t>
      </w:r>
      <w:r w:rsidRPr="00371D62">
        <w:rPr>
          <w:rFonts w:cs="Arial"/>
          <w:color w:val="000000" w:themeColor="text1"/>
          <w:sz w:val="24"/>
          <w:szCs w:val="24"/>
          <w:lang w:val="es-ES" w:eastAsia="es-ES"/>
        </w:rPr>
        <w:t>dica</w:t>
      </w:r>
      <w:r w:rsidR="00CA2945" w:rsidRPr="00371D62">
        <w:rPr>
          <w:rFonts w:cs="Arial"/>
          <w:color w:val="000000" w:themeColor="text1"/>
          <w:sz w:val="24"/>
          <w:szCs w:val="24"/>
          <w:lang w:val="es-ES" w:eastAsia="es-ES"/>
        </w:rPr>
        <w:t xml:space="preserve"> </w:t>
      </w:r>
      <w:r w:rsidRPr="00371D62">
        <w:rPr>
          <w:rFonts w:cs="Arial"/>
          <w:color w:val="000000" w:themeColor="text1"/>
          <w:sz w:val="24"/>
          <w:szCs w:val="24"/>
          <w:lang w:val="es-ES" w:eastAsia="es-ES"/>
        </w:rPr>
        <w:t>Municipal, maestra T</w:t>
      </w:r>
      <w:r w:rsidR="00CA2945" w:rsidRPr="00371D62">
        <w:rPr>
          <w:rFonts w:cs="Arial"/>
          <w:color w:val="000000" w:themeColor="text1"/>
          <w:sz w:val="24"/>
          <w:szCs w:val="24"/>
          <w:lang w:val="es-ES" w:eastAsia="es-ES"/>
        </w:rPr>
        <w:t>omasa</w:t>
      </w:r>
      <w:r w:rsidRPr="00371D62">
        <w:rPr>
          <w:rFonts w:cs="Arial"/>
          <w:color w:val="000000" w:themeColor="text1"/>
          <w:sz w:val="24"/>
          <w:szCs w:val="24"/>
          <w:lang w:val="es-ES" w:eastAsia="es-ES"/>
        </w:rPr>
        <w:t xml:space="preserve"> S</w:t>
      </w:r>
      <w:r w:rsidR="00CA2945" w:rsidRPr="00371D62">
        <w:rPr>
          <w:rFonts w:cs="Arial"/>
          <w:color w:val="000000" w:themeColor="text1"/>
          <w:sz w:val="24"/>
          <w:szCs w:val="24"/>
          <w:lang w:val="es-ES" w:eastAsia="es-ES"/>
        </w:rPr>
        <w:t>andoval</w:t>
      </w:r>
      <w:r w:rsidRPr="00371D62">
        <w:rPr>
          <w:rFonts w:cs="Arial"/>
          <w:color w:val="000000" w:themeColor="text1"/>
          <w:sz w:val="24"/>
          <w:szCs w:val="24"/>
          <w:lang w:val="es-ES" w:eastAsia="es-ES"/>
        </w:rPr>
        <w:t xml:space="preserve"> C</w:t>
      </w:r>
      <w:r w:rsidR="00CA2945" w:rsidRPr="00371D62">
        <w:rPr>
          <w:rFonts w:cs="Arial"/>
          <w:color w:val="000000" w:themeColor="text1"/>
          <w:sz w:val="24"/>
          <w:szCs w:val="24"/>
          <w:lang w:val="es-ES" w:eastAsia="es-ES"/>
        </w:rPr>
        <w:t>eras</w:t>
      </w:r>
      <w:r w:rsidRPr="00371D62">
        <w:rPr>
          <w:rFonts w:cs="Arial"/>
          <w:color w:val="000000" w:themeColor="text1"/>
          <w:sz w:val="24"/>
          <w:szCs w:val="24"/>
          <w:lang w:val="es-ES" w:eastAsia="es-ES"/>
        </w:rPr>
        <w:t>, justificó la exp</w:t>
      </w:r>
      <w:r w:rsidR="00CA2945" w:rsidRPr="00371D62">
        <w:rPr>
          <w:rFonts w:cs="Arial"/>
          <w:color w:val="000000" w:themeColor="text1"/>
          <w:sz w:val="24"/>
          <w:szCs w:val="24"/>
          <w:lang w:val="es-ES" w:eastAsia="es-ES"/>
        </w:rPr>
        <w:t>re</w:t>
      </w:r>
      <w:r w:rsidRPr="00371D62">
        <w:rPr>
          <w:rFonts w:cs="Arial"/>
          <w:color w:val="000000" w:themeColor="text1"/>
          <w:sz w:val="24"/>
          <w:szCs w:val="24"/>
          <w:lang w:val="es-ES" w:eastAsia="es-ES"/>
        </w:rPr>
        <w:t>sión</w:t>
      </w:r>
      <w:r w:rsidR="00CA2945" w:rsidRPr="00371D62">
        <w:rPr>
          <w:rFonts w:cs="Arial"/>
          <w:color w:val="000000" w:themeColor="text1"/>
          <w:sz w:val="24"/>
          <w:szCs w:val="24"/>
          <w:lang w:val="es-ES" w:eastAsia="es-ES"/>
        </w:rPr>
        <w:t xml:space="preserve"> </w:t>
      </w:r>
      <w:r w:rsidRPr="00371D62">
        <w:rPr>
          <w:rFonts w:cs="Arial"/>
          <w:color w:val="000000" w:themeColor="text1"/>
          <w:sz w:val="24"/>
          <w:szCs w:val="24"/>
          <w:lang w:val="es-ES" w:eastAsia="es-ES"/>
        </w:rPr>
        <w:t>seña</w:t>
      </w:r>
      <w:r w:rsidR="00CA2945" w:rsidRPr="00371D62">
        <w:rPr>
          <w:rFonts w:cs="Arial"/>
          <w:color w:val="000000" w:themeColor="text1"/>
          <w:sz w:val="24"/>
          <w:szCs w:val="24"/>
          <w:lang w:val="es-ES" w:eastAsia="es-ES"/>
        </w:rPr>
        <w:t>l</w:t>
      </w:r>
      <w:r w:rsidRPr="00371D62">
        <w:rPr>
          <w:rFonts w:cs="Arial"/>
          <w:color w:val="000000" w:themeColor="text1"/>
          <w:sz w:val="24"/>
          <w:szCs w:val="24"/>
          <w:lang w:val="es-ES" w:eastAsia="es-ES"/>
        </w:rPr>
        <w:t>ando que "se puede tener un accidente o problemas de s</w:t>
      </w:r>
      <w:r w:rsidR="007F1DFE" w:rsidRPr="00371D62">
        <w:rPr>
          <w:rFonts w:cs="Arial"/>
          <w:color w:val="000000" w:themeColor="text1"/>
          <w:sz w:val="24"/>
          <w:szCs w:val="24"/>
          <w:lang w:val="es-ES" w:eastAsia="es-ES"/>
        </w:rPr>
        <w:t xml:space="preserve">alud”, </w:t>
      </w:r>
      <w:r w:rsidRPr="00371D62">
        <w:rPr>
          <w:rFonts w:cs="Arial"/>
          <w:color w:val="000000" w:themeColor="text1"/>
          <w:sz w:val="24"/>
          <w:szCs w:val="24"/>
          <w:lang w:val="es-ES" w:eastAsia="es-ES"/>
        </w:rPr>
        <w:t>manifestación que, lejos de aclarar, confirm</w:t>
      </w:r>
      <w:r w:rsidR="007F1DFE" w:rsidRPr="00371D62">
        <w:rPr>
          <w:rFonts w:cs="Arial"/>
          <w:color w:val="000000" w:themeColor="text1"/>
          <w:sz w:val="24"/>
          <w:szCs w:val="24"/>
          <w:lang w:val="es-ES" w:eastAsia="es-ES"/>
        </w:rPr>
        <w:t>ó</w:t>
      </w:r>
      <w:r w:rsidRPr="00371D62">
        <w:rPr>
          <w:rFonts w:cs="Arial"/>
          <w:color w:val="000000" w:themeColor="text1"/>
          <w:sz w:val="24"/>
          <w:szCs w:val="24"/>
          <w:lang w:val="es-ES" w:eastAsia="es-ES"/>
        </w:rPr>
        <w:t xml:space="preserve"> el carácter intimidatorio </w:t>
      </w:r>
      <w:r w:rsidR="007F1DFE" w:rsidRPr="00371D62">
        <w:rPr>
          <w:rFonts w:cs="Arial"/>
          <w:color w:val="000000" w:themeColor="text1"/>
          <w:sz w:val="24"/>
          <w:szCs w:val="24"/>
          <w:lang w:val="es-ES" w:eastAsia="es-ES"/>
        </w:rPr>
        <w:t>d</w:t>
      </w:r>
      <w:r w:rsidRPr="00371D62">
        <w:rPr>
          <w:rFonts w:cs="Arial"/>
          <w:color w:val="000000" w:themeColor="text1"/>
          <w:sz w:val="24"/>
          <w:szCs w:val="24"/>
          <w:lang w:val="es-ES" w:eastAsia="es-ES"/>
        </w:rPr>
        <w:t>e la</w:t>
      </w:r>
      <w:r w:rsidR="007F1DFE" w:rsidRPr="00371D62">
        <w:rPr>
          <w:rFonts w:cs="Arial"/>
          <w:color w:val="000000" w:themeColor="text1"/>
          <w:sz w:val="24"/>
          <w:szCs w:val="24"/>
          <w:lang w:val="es-ES" w:eastAsia="es-ES"/>
        </w:rPr>
        <w:t xml:space="preserve"> fra</w:t>
      </w:r>
      <w:r w:rsidRPr="00371D62">
        <w:rPr>
          <w:rFonts w:cs="Arial"/>
          <w:color w:val="000000" w:themeColor="text1"/>
          <w:sz w:val="24"/>
          <w:szCs w:val="24"/>
          <w:lang w:val="es-ES" w:eastAsia="es-ES"/>
        </w:rPr>
        <w:t>s</w:t>
      </w:r>
      <w:r w:rsidR="007F1DFE" w:rsidRPr="00371D62">
        <w:rPr>
          <w:rFonts w:cs="Arial"/>
          <w:color w:val="000000" w:themeColor="text1"/>
          <w:sz w:val="24"/>
          <w:szCs w:val="24"/>
          <w:lang w:val="es-ES" w:eastAsia="es-ES"/>
        </w:rPr>
        <w:t>e.</w:t>
      </w:r>
    </w:p>
    <w:p w14:paraId="43F38AEF" w14:textId="215417F0" w:rsidR="002A3353" w:rsidRDefault="00122FAD" w:rsidP="006E19A1">
      <w:pPr>
        <w:widowControl w:val="0"/>
        <w:tabs>
          <w:tab w:val="left" w:pos="709"/>
          <w:tab w:val="left" w:pos="3381"/>
          <w:tab w:val="left" w:pos="8222"/>
        </w:tabs>
        <w:autoSpaceDE w:val="0"/>
        <w:spacing w:after="240" w:line="360" w:lineRule="auto"/>
        <w:ind w:right="51"/>
        <w:jc w:val="both"/>
        <w:rPr>
          <w:rFonts w:cs="Arial"/>
          <w:bCs/>
          <w:spacing w:val="1"/>
          <w:sz w:val="24"/>
          <w:szCs w:val="24"/>
        </w:rPr>
      </w:pPr>
      <w:bookmarkStart w:id="8" w:name="_Toc231919061"/>
      <w:r w:rsidRPr="009369A4">
        <w:rPr>
          <w:rStyle w:val="Ttulo2Car"/>
          <w:rFonts w:ascii="Arial" w:hAnsi="Arial" w:cs="Arial"/>
          <w:b/>
          <w:bCs/>
          <w:color w:val="000000" w:themeColor="text1"/>
          <w:sz w:val="24"/>
          <w:szCs w:val="24"/>
        </w:rPr>
        <w:t>1.</w:t>
      </w:r>
      <w:r w:rsidR="00E05F61" w:rsidRPr="009369A4">
        <w:rPr>
          <w:rStyle w:val="Ttulo2Car"/>
          <w:rFonts w:ascii="Arial" w:hAnsi="Arial" w:cs="Arial"/>
          <w:b/>
          <w:bCs/>
          <w:color w:val="000000" w:themeColor="text1"/>
          <w:sz w:val="24"/>
          <w:szCs w:val="24"/>
        </w:rPr>
        <w:t>3</w:t>
      </w:r>
      <w:r w:rsidR="00DF50FB" w:rsidRPr="009369A4">
        <w:rPr>
          <w:rStyle w:val="Ttulo2Car"/>
          <w:rFonts w:ascii="Arial" w:hAnsi="Arial" w:cs="Arial"/>
          <w:b/>
          <w:bCs/>
          <w:color w:val="000000" w:themeColor="text1"/>
          <w:sz w:val="24"/>
          <w:szCs w:val="24"/>
        </w:rPr>
        <w:t>.</w:t>
      </w:r>
      <w:r w:rsidRPr="009369A4">
        <w:rPr>
          <w:rStyle w:val="Ttulo2Car"/>
          <w:rFonts w:ascii="Arial" w:hAnsi="Arial" w:cs="Arial"/>
          <w:b/>
          <w:bCs/>
          <w:color w:val="000000" w:themeColor="text1"/>
          <w:sz w:val="24"/>
          <w:szCs w:val="24"/>
        </w:rPr>
        <w:t xml:space="preserve"> </w:t>
      </w:r>
      <w:r w:rsidR="00C9322F" w:rsidRPr="009369A4">
        <w:rPr>
          <w:rStyle w:val="Ttulo2Car"/>
          <w:rFonts w:ascii="Arial" w:hAnsi="Arial" w:cs="Arial"/>
          <w:b/>
          <w:bCs/>
          <w:color w:val="000000" w:themeColor="text1"/>
          <w:sz w:val="24"/>
          <w:szCs w:val="24"/>
        </w:rPr>
        <w:t xml:space="preserve">Actos </w:t>
      </w:r>
      <w:r w:rsidRPr="009369A4">
        <w:rPr>
          <w:rStyle w:val="Ttulo2Car"/>
          <w:rFonts w:ascii="Arial" w:hAnsi="Arial" w:cs="Arial"/>
          <w:b/>
          <w:bCs/>
          <w:color w:val="000000" w:themeColor="text1"/>
          <w:sz w:val="24"/>
          <w:szCs w:val="24"/>
        </w:rPr>
        <w:t>impugnado</w:t>
      </w:r>
      <w:r w:rsidR="00C9322F" w:rsidRPr="009369A4">
        <w:rPr>
          <w:rStyle w:val="Ttulo2Car"/>
          <w:rFonts w:ascii="Arial" w:hAnsi="Arial" w:cs="Arial"/>
          <w:b/>
          <w:bCs/>
          <w:color w:val="000000" w:themeColor="text1"/>
          <w:sz w:val="24"/>
          <w:szCs w:val="24"/>
        </w:rPr>
        <w:t>s</w:t>
      </w:r>
      <w:r w:rsidRPr="009369A4">
        <w:rPr>
          <w:rStyle w:val="Ttulo2Car"/>
          <w:rFonts w:ascii="Arial" w:hAnsi="Arial" w:cs="Arial"/>
          <w:b/>
          <w:bCs/>
          <w:color w:val="000000" w:themeColor="text1"/>
          <w:sz w:val="24"/>
          <w:szCs w:val="24"/>
        </w:rPr>
        <w:t>.</w:t>
      </w:r>
      <w:bookmarkEnd w:id="8"/>
      <w:r w:rsidRPr="009369A4">
        <w:rPr>
          <w:rFonts w:cs="Arial"/>
          <w:b/>
          <w:color w:val="000000" w:themeColor="text1"/>
          <w:spacing w:val="1"/>
          <w:sz w:val="24"/>
          <w:szCs w:val="24"/>
        </w:rPr>
        <w:t xml:space="preserve"> </w:t>
      </w:r>
      <w:r w:rsidRPr="00C9322F">
        <w:rPr>
          <w:rFonts w:cs="Arial"/>
          <w:bCs/>
          <w:spacing w:val="1"/>
          <w:sz w:val="24"/>
          <w:szCs w:val="24"/>
        </w:rPr>
        <w:t xml:space="preserve">La </w:t>
      </w:r>
      <w:r w:rsidRPr="00D5150C">
        <w:rPr>
          <w:rFonts w:cs="Arial"/>
          <w:bCs/>
          <w:i/>
          <w:iCs/>
          <w:spacing w:val="1"/>
          <w:sz w:val="24"/>
          <w:szCs w:val="24"/>
        </w:rPr>
        <w:t>parte actora</w:t>
      </w:r>
      <w:r w:rsidRPr="00C9322F">
        <w:rPr>
          <w:rFonts w:cs="Arial"/>
          <w:bCs/>
          <w:spacing w:val="1"/>
          <w:sz w:val="24"/>
          <w:szCs w:val="24"/>
        </w:rPr>
        <w:t xml:space="preserve"> señala </w:t>
      </w:r>
      <w:r w:rsidR="00C9322F" w:rsidRPr="00C9322F">
        <w:rPr>
          <w:rFonts w:cs="Arial"/>
          <w:bCs/>
          <w:spacing w:val="1"/>
          <w:sz w:val="24"/>
          <w:szCs w:val="24"/>
        </w:rPr>
        <w:t>en su demanda, como</w:t>
      </w:r>
      <w:r w:rsidR="00C9322F">
        <w:rPr>
          <w:rFonts w:cs="Arial"/>
          <w:bCs/>
          <w:spacing w:val="1"/>
          <w:sz w:val="24"/>
          <w:szCs w:val="24"/>
        </w:rPr>
        <w:t xml:space="preserve"> actos impugnados los siguientes:</w:t>
      </w:r>
    </w:p>
    <w:p w14:paraId="695F9D3E" w14:textId="06C7922E" w:rsidR="000B60DB" w:rsidRDefault="002A3353" w:rsidP="002A3353">
      <w:pPr>
        <w:pStyle w:val="Prrafodelista"/>
        <w:widowControl w:val="0"/>
        <w:numPr>
          <w:ilvl w:val="0"/>
          <w:numId w:val="7"/>
        </w:numPr>
        <w:tabs>
          <w:tab w:val="left" w:pos="709"/>
          <w:tab w:val="left" w:pos="3381"/>
          <w:tab w:val="left" w:pos="8222"/>
        </w:tabs>
        <w:autoSpaceDE w:val="0"/>
        <w:spacing w:line="360" w:lineRule="auto"/>
        <w:ind w:right="51"/>
        <w:jc w:val="both"/>
        <w:rPr>
          <w:rFonts w:cs="Arial"/>
          <w:bCs/>
          <w:spacing w:val="1"/>
          <w:sz w:val="24"/>
          <w:szCs w:val="24"/>
        </w:rPr>
      </w:pPr>
      <w:r w:rsidRPr="000B60DB">
        <w:rPr>
          <w:rFonts w:cs="Arial"/>
          <w:bCs/>
          <w:spacing w:val="1"/>
          <w:sz w:val="24"/>
          <w:szCs w:val="24"/>
        </w:rPr>
        <w:t xml:space="preserve">La omisión del ingeniero EDUARDO VILLAGÓMEZ ZACAPU, </w:t>
      </w:r>
      <w:proofErr w:type="gramStart"/>
      <w:r w:rsidRPr="000B60DB">
        <w:rPr>
          <w:rFonts w:cs="Arial"/>
          <w:bCs/>
          <w:spacing w:val="1"/>
          <w:sz w:val="24"/>
          <w:szCs w:val="24"/>
        </w:rPr>
        <w:t>Secretario Técnico</w:t>
      </w:r>
      <w:proofErr w:type="gramEnd"/>
      <w:r w:rsidRPr="000B60DB">
        <w:rPr>
          <w:rFonts w:cs="Arial"/>
          <w:bCs/>
          <w:spacing w:val="1"/>
          <w:sz w:val="24"/>
          <w:szCs w:val="24"/>
        </w:rPr>
        <w:t xml:space="preserve"> del Comité de Obra Pública, Adquisiciones, Enajenaciones,</w:t>
      </w:r>
      <w:r w:rsidR="00C14E99" w:rsidRPr="000B60DB">
        <w:rPr>
          <w:rFonts w:cs="Arial"/>
          <w:bCs/>
          <w:spacing w:val="1"/>
          <w:sz w:val="24"/>
          <w:szCs w:val="24"/>
        </w:rPr>
        <w:t xml:space="preserve"> </w:t>
      </w:r>
      <w:r w:rsidRPr="000B60DB">
        <w:rPr>
          <w:rFonts w:cs="Arial"/>
          <w:bCs/>
          <w:spacing w:val="1"/>
          <w:sz w:val="24"/>
          <w:szCs w:val="24"/>
        </w:rPr>
        <w:t>Arrendamientos y Contratación de Servicios, de dar respuesta a los oficio</w:t>
      </w:r>
      <w:r w:rsidR="00C14E99" w:rsidRPr="000B60DB">
        <w:rPr>
          <w:rFonts w:cs="Arial"/>
          <w:bCs/>
          <w:spacing w:val="1"/>
          <w:sz w:val="24"/>
          <w:szCs w:val="24"/>
        </w:rPr>
        <w:t>s</w:t>
      </w:r>
      <w:r w:rsidRPr="000B60DB">
        <w:rPr>
          <w:rFonts w:cs="Arial"/>
          <w:bCs/>
          <w:spacing w:val="1"/>
          <w:sz w:val="24"/>
          <w:szCs w:val="24"/>
        </w:rPr>
        <w:t xml:space="preserve"> </w:t>
      </w:r>
      <w:r w:rsidR="00C14E99" w:rsidRPr="000B60DB">
        <w:rPr>
          <w:rFonts w:cs="Arial"/>
          <w:bCs/>
          <w:spacing w:val="1"/>
          <w:sz w:val="24"/>
          <w:szCs w:val="24"/>
        </w:rPr>
        <w:t>6</w:t>
      </w:r>
      <w:r w:rsidRPr="000B60DB">
        <w:rPr>
          <w:rFonts w:cs="Arial"/>
          <w:bCs/>
          <w:spacing w:val="1"/>
          <w:sz w:val="24"/>
          <w:szCs w:val="24"/>
        </w:rPr>
        <w:t>94-</w:t>
      </w:r>
      <w:r w:rsidR="00C14E99" w:rsidRPr="000B60DB">
        <w:rPr>
          <w:rFonts w:cs="Arial"/>
          <w:bCs/>
          <w:spacing w:val="1"/>
          <w:sz w:val="24"/>
          <w:szCs w:val="24"/>
        </w:rPr>
        <w:t>2</w:t>
      </w:r>
      <w:r w:rsidRPr="000B60DB">
        <w:rPr>
          <w:rFonts w:cs="Arial"/>
          <w:bCs/>
          <w:spacing w:val="1"/>
          <w:sz w:val="24"/>
          <w:szCs w:val="24"/>
        </w:rPr>
        <w:t xml:space="preserve">026, de trece de abril y 712-2026 </w:t>
      </w:r>
      <w:r w:rsidR="00C14E99" w:rsidRPr="000B60DB">
        <w:rPr>
          <w:rFonts w:cs="Arial"/>
          <w:bCs/>
          <w:spacing w:val="1"/>
          <w:sz w:val="24"/>
          <w:szCs w:val="24"/>
        </w:rPr>
        <w:t>d</w:t>
      </w:r>
      <w:r w:rsidRPr="000B60DB">
        <w:rPr>
          <w:rFonts w:cs="Arial"/>
          <w:bCs/>
          <w:spacing w:val="1"/>
          <w:sz w:val="24"/>
          <w:szCs w:val="24"/>
        </w:rPr>
        <w:t>e</w:t>
      </w:r>
      <w:r w:rsidR="00A223E1" w:rsidRPr="000B60DB">
        <w:rPr>
          <w:rFonts w:cs="Arial"/>
          <w:bCs/>
          <w:spacing w:val="1"/>
          <w:sz w:val="24"/>
          <w:szCs w:val="24"/>
        </w:rPr>
        <w:t xml:space="preserve"> veinticuatro de abril</w:t>
      </w:r>
      <w:r w:rsidRPr="000B60DB">
        <w:rPr>
          <w:rFonts w:cs="Arial"/>
          <w:bCs/>
          <w:spacing w:val="1"/>
          <w:sz w:val="24"/>
          <w:szCs w:val="24"/>
        </w:rPr>
        <w:t>, mediante los cuales s</w:t>
      </w:r>
      <w:r w:rsidR="00A223E1" w:rsidRPr="000B60DB">
        <w:rPr>
          <w:rFonts w:cs="Arial"/>
          <w:bCs/>
          <w:spacing w:val="1"/>
          <w:sz w:val="24"/>
          <w:szCs w:val="24"/>
        </w:rPr>
        <w:t xml:space="preserve">olicitó </w:t>
      </w:r>
      <w:r w:rsidRPr="000B60DB">
        <w:rPr>
          <w:rFonts w:cs="Arial"/>
          <w:bCs/>
          <w:spacing w:val="1"/>
          <w:sz w:val="24"/>
          <w:szCs w:val="24"/>
        </w:rPr>
        <w:t xml:space="preserve">copia de las actas de las sesiones del referido Comité, comprendidas </w:t>
      </w:r>
      <w:r w:rsidR="00A223E1" w:rsidRPr="000B60DB">
        <w:rPr>
          <w:rFonts w:cs="Arial"/>
          <w:bCs/>
          <w:spacing w:val="1"/>
          <w:sz w:val="24"/>
          <w:szCs w:val="24"/>
        </w:rPr>
        <w:t>del uno d</w:t>
      </w:r>
      <w:r w:rsidRPr="000B60DB">
        <w:rPr>
          <w:rFonts w:cs="Arial"/>
          <w:bCs/>
          <w:spacing w:val="1"/>
          <w:sz w:val="24"/>
          <w:szCs w:val="24"/>
        </w:rPr>
        <w:t>e septiembre de dos mil veinticuatro, a la fecha</w:t>
      </w:r>
      <w:r w:rsidR="000B60DB" w:rsidRPr="000B60DB">
        <w:rPr>
          <w:rFonts w:cs="Arial"/>
          <w:bCs/>
          <w:spacing w:val="1"/>
          <w:sz w:val="24"/>
          <w:szCs w:val="24"/>
        </w:rPr>
        <w:t xml:space="preserve"> de p</w:t>
      </w:r>
      <w:r w:rsidRPr="000B60DB">
        <w:rPr>
          <w:rFonts w:cs="Arial"/>
          <w:bCs/>
          <w:spacing w:val="1"/>
          <w:sz w:val="24"/>
          <w:szCs w:val="24"/>
        </w:rPr>
        <w:t xml:space="preserve">resentación de </w:t>
      </w:r>
      <w:r w:rsidR="00A223E1" w:rsidRPr="000B60DB">
        <w:rPr>
          <w:rFonts w:cs="Arial"/>
          <w:bCs/>
          <w:spacing w:val="1"/>
          <w:sz w:val="24"/>
          <w:szCs w:val="24"/>
        </w:rPr>
        <w:t>sus</w:t>
      </w:r>
      <w:r w:rsidRPr="000B60DB">
        <w:rPr>
          <w:rFonts w:cs="Arial"/>
          <w:bCs/>
          <w:spacing w:val="1"/>
          <w:sz w:val="24"/>
          <w:szCs w:val="24"/>
        </w:rPr>
        <w:t xml:space="preserve"> escritos</w:t>
      </w:r>
      <w:r w:rsidR="000B60DB" w:rsidRPr="000B60DB">
        <w:rPr>
          <w:rFonts w:cs="Arial"/>
          <w:bCs/>
          <w:spacing w:val="1"/>
          <w:sz w:val="24"/>
          <w:szCs w:val="24"/>
        </w:rPr>
        <w:t>.</w:t>
      </w:r>
    </w:p>
    <w:p w14:paraId="3024A872" w14:textId="104C624D" w:rsidR="00EF2617" w:rsidRDefault="002A3353" w:rsidP="002A3353">
      <w:pPr>
        <w:pStyle w:val="Prrafodelista"/>
        <w:widowControl w:val="0"/>
        <w:numPr>
          <w:ilvl w:val="0"/>
          <w:numId w:val="7"/>
        </w:numPr>
        <w:tabs>
          <w:tab w:val="left" w:pos="709"/>
          <w:tab w:val="left" w:pos="3381"/>
          <w:tab w:val="left" w:pos="8222"/>
        </w:tabs>
        <w:autoSpaceDE w:val="0"/>
        <w:spacing w:line="360" w:lineRule="auto"/>
        <w:ind w:right="51"/>
        <w:jc w:val="both"/>
        <w:rPr>
          <w:rFonts w:cs="Arial"/>
          <w:bCs/>
          <w:spacing w:val="1"/>
          <w:sz w:val="24"/>
          <w:szCs w:val="24"/>
        </w:rPr>
      </w:pPr>
      <w:r w:rsidRPr="00EF2617">
        <w:rPr>
          <w:rFonts w:cs="Arial"/>
          <w:bCs/>
          <w:spacing w:val="1"/>
          <w:sz w:val="24"/>
          <w:szCs w:val="24"/>
        </w:rPr>
        <w:t>La omisión del inge</w:t>
      </w:r>
      <w:r w:rsidR="000B60DB" w:rsidRPr="00EF2617">
        <w:rPr>
          <w:rFonts w:cs="Arial"/>
          <w:bCs/>
          <w:spacing w:val="1"/>
          <w:sz w:val="24"/>
          <w:szCs w:val="24"/>
        </w:rPr>
        <w:t>ni</w:t>
      </w:r>
      <w:r w:rsidRPr="00EF2617">
        <w:rPr>
          <w:rFonts w:cs="Arial"/>
          <w:bCs/>
          <w:spacing w:val="1"/>
          <w:sz w:val="24"/>
          <w:szCs w:val="24"/>
        </w:rPr>
        <w:t>ero EDUARD</w:t>
      </w:r>
      <w:r w:rsidR="000B60DB" w:rsidRPr="00EF2617">
        <w:rPr>
          <w:rFonts w:cs="Arial"/>
          <w:bCs/>
          <w:spacing w:val="1"/>
          <w:sz w:val="24"/>
          <w:szCs w:val="24"/>
        </w:rPr>
        <w:t xml:space="preserve">O </w:t>
      </w:r>
      <w:r w:rsidRPr="00EF2617">
        <w:rPr>
          <w:rFonts w:cs="Arial"/>
          <w:bCs/>
          <w:spacing w:val="1"/>
          <w:sz w:val="24"/>
          <w:szCs w:val="24"/>
        </w:rPr>
        <w:t xml:space="preserve">VILLAGÓMEZ ZACAPU, </w:t>
      </w:r>
      <w:proofErr w:type="gramStart"/>
      <w:r w:rsidRPr="00EF2617">
        <w:rPr>
          <w:rFonts w:cs="Arial"/>
          <w:bCs/>
          <w:spacing w:val="1"/>
          <w:sz w:val="24"/>
          <w:szCs w:val="24"/>
        </w:rPr>
        <w:t>Secretar</w:t>
      </w:r>
      <w:r w:rsidR="00EF1BD2" w:rsidRPr="00EF2617">
        <w:rPr>
          <w:rFonts w:cs="Arial"/>
          <w:bCs/>
          <w:spacing w:val="1"/>
          <w:sz w:val="24"/>
          <w:szCs w:val="24"/>
        </w:rPr>
        <w:t>io</w:t>
      </w:r>
      <w:proofErr w:type="gramEnd"/>
      <w:r w:rsidR="00EF1BD2" w:rsidRPr="00EF2617">
        <w:rPr>
          <w:rFonts w:cs="Arial"/>
          <w:bCs/>
          <w:spacing w:val="1"/>
          <w:sz w:val="24"/>
          <w:szCs w:val="24"/>
        </w:rPr>
        <w:t xml:space="preserve"> del </w:t>
      </w:r>
      <w:r w:rsidRPr="00D5150C">
        <w:rPr>
          <w:rFonts w:cs="Arial"/>
          <w:bCs/>
          <w:i/>
          <w:iCs/>
          <w:spacing w:val="1"/>
          <w:sz w:val="24"/>
          <w:szCs w:val="24"/>
        </w:rPr>
        <w:t>Ayuntamiento</w:t>
      </w:r>
      <w:r w:rsidRPr="00EF2617">
        <w:rPr>
          <w:rFonts w:cs="Arial"/>
          <w:bCs/>
          <w:spacing w:val="1"/>
          <w:sz w:val="24"/>
          <w:szCs w:val="24"/>
        </w:rPr>
        <w:t>, de entregar copias certificadas de las actas de las sesione</w:t>
      </w:r>
      <w:r w:rsidR="007E3AC8">
        <w:rPr>
          <w:rFonts w:cs="Arial"/>
          <w:bCs/>
          <w:spacing w:val="1"/>
          <w:sz w:val="24"/>
          <w:szCs w:val="24"/>
        </w:rPr>
        <w:t>s</w:t>
      </w:r>
      <w:r w:rsidRPr="00EF2617">
        <w:rPr>
          <w:rFonts w:cs="Arial"/>
          <w:bCs/>
          <w:spacing w:val="1"/>
          <w:sz w:val="24"/>
          <w:szCs w:val="24"/>
        </w:rPr>
        <w:t xml:space="preserve"> 6, 7, 1</w:t>
      </w:r>
      <w:r w:rsidR="00EF1BD2" w:rsidRPr="00EF2617">
        <w:rPr>
          <w:rFonts w:cs="Arial"/>
          <w:bCs/>
          <w:spacing w:val="1"/>
          <w:sz w:val="24"/>
          <w:szCs w:val="24"/>
        </w:rPr>
        <w:t xml:space="preserve">0, </w:t>
      </w:r>
      <w:r w:rsidRPr="00EF2617">
        <w:rPr>
          <w:rFonts w:cs="Arial"/>
          <w:bCs/>
          <w:spacing w:val="1"/>
          <w:sz w:val="24"/>
          <w:szCs w:val="24"/>
        </w:rPr>
        <w:t xml:space="preserve">11 y 12 del Cabildo, requeridas mediante oficio 726-2026, de fecha </w:t>
      </w:r>
      <w:r w:rsidR="00EF1BD2" w:rsidRPr="00EF2617">
        <w:rPr>
          <w:rFonts w:cs="Arial"/>
          <w:bCs/>
          <w:spacing w:val="1"/>
          <w:sz w:val="24"/>
          <w:szCs w:val="24"/>
        </w:rPr>
        <w:t>s</w:t>
      </w:r>
      <w:r w:rsidRPr="00EF2617">
        <w:rPr>
          <w:rFonts w:cs="Arial"/>
          <w:bCs/>
          <w:spacing w:val="1"/>
          <w:sz w:val="24"/>
          <w:szCs w:val="24"/>
        </w:rPr>
        <w:t>iete</w:t>
      </w:r>
      <w:r w:rsidR="00EF1BD2" w:rsidRPr="00EF2617">
        <w:rPr>
          <w:rFonts w:cs="Arial"/>
          <w:bCs/>
          <w:spacing w:val="1"/>
          <w:sz w:val="24"/>
          <w:szCs w:val="24"/>
        </w:rPr>
        <w:t xml:space="preserve"> </w:t>
      </w:r>
      <w:r w:rsidRPr="00EF2617">
        <w:rPr>
          <w:rFonts w:cs="Arial"/>
          <w:bCs/>
          <w:spacing w:val="1"/>
          <w:sz w:val="24"/>
          <w:szCs w:val="24"/>
        </w:rPr>
        <w:t>de mayo.</w:t>
      </w:r>
    </w:p>
    <w:p w14:paraId="057AD0FD" w14:textId="428F8079" w:rsidR="00A846F5" w:rsidRDefault="002A3353" w:rsidP="002A3353">
      <w:pPr>
        <w:pStyle w:val="Prrafodelista"/>
        <w:widowControl w:val="0"/>
        <w:numPr>
          <w:ilvl w:val="0"/>
          <w:numId w:val="7"/>
        </w:numPr>
        <w:tabs>
          <w:tab w:val="left" w:pos="709"/>
          <w:tab w:val="left" w:pos="3381"/>
          <w:tab w:val="left" w:pos="8222"/>
        </w:tabs>
        <w:autoSpaceDE w:val="0"/>
        <w:spacing w:line="360" w:lineRule="auto"/>
        <w:ind w:right="51"/>
        <w:jc w:val="both"/>
        <w:rPr>
          <w:rFonts w:cs="Arial"/>
          <w:bCs/>
          <w:spacing w:val="1"/>
          <w:sz w:val="24"/>
          <w:szCs w:val="24"/>
        </w:rPr>
      </w:pPr>
      <w:r w:rsidRPr="00A846F5">
        <w:rPr>
          <w:rFonts w:cs="Arial"/>
          <w:bCs/>
          <w:spacing w:val="1"/>
          <w:sz w:val="24"/>
          <w:szCs w:val="24"/>
        </w:rPr>
        <w:t>La omisión de los integrantes de</w:t>
      </w:r>
      <w:r w:rsidR="00EF2617" w:rsidRPr="00A846F5">
        <w:rPr>
          <w:rFonts w:cs="Arial"/>
          <w:bCs/>
          <w:spacing w:val="1"/>
          <w:sz w:val="24"/>
          <w:szCs w:val="24"/>
        </w:rPr>
        <w:t xml:space="preserve">l </w:t>
      </w:r>
      <w:r w:rsidRPr="00A846F5">
        <w:rPr>
          <w:rFonts w:cs="Arial"/>
          <w:bCs/>
          <w:spacing w:val="1"/>
          <w:sz w:val="24"/>
          <w:szCs w:val="24"/>
        </w:rPr>
        <w:t xml:space="preserve">Cabildo y del </w:t>
      </w:r>
      <w:proofErr w:type="gramStart"/>
      <w:r w:rsidRPr="00A846F5">
        <w:rPr>
          <w:rFonts w:cs="Arial"/>
          <w:bCs/>
          <w:spacing w:val="1"/>
          <w:sz w:val="24"/>
          <w:szCs w:val="24"/>
        </w:rPr>
        <w:t>Secretario</w:t>
      </w:r>
      <w:proofErr w:type="gramEnd"/>
      <w:r w:rsidRPr="00A846F5">
        <w:rPr>
          <w:rFonts w:cs="Arial"/>
          <w:bCs/>
          <w:spacing w:val="1"/>
          <w:sz w:val="24"/>
          <w:szCs w:val="24"/>
        </w:rPr>
        <w:t xml:space="preserve"> del </w:t>
      </w:r>
      <w:r w:rsidRPr="00B22C77">
        <w:rPr>
          <w:rFonts w:cs="Arial"/>
          <w:bCs/>
          <w:i/>
          <w:iCs/>
          <w:spacing w:val="1"/>
          <w:sz w:val="24"/>
          <w:szCs w:val="24"/>
        </w:rPr>
        <w:t>Ayuntami</w:t>
      </w:r>
      <w:r w:rsidR="00A846F5" w:rsidRPr="00B22C77">
        <w:rPr>
          <w:rFonts w:cs="Arial"/>
          <w:bCs/>
          <w:i/>
          <w:iCs/>
          <w:spacing w:val="1"/>
          <w:sz w:val="24"/>
          <w:szCs w:val="24"/>
        </w:rPr>
        <w:t xml:space="preserve">ento </w:t>
      </w:r>
      <w:r w:rsidR="00A846F5" w:rsidRPr="00A846F5">
        <w:rPr>
          <w:rFonts w:cs="Arial"/>
          <w:bCs/>
          <w:spacing w:val="1"/>
          <w:sz w:val="24"/>
          <w:szCs w:val="24"/>
        </w:rPr>
        <w:t xml:space="preserve">de </w:t>
      </w:r>
      <w:r w:rsidRPr="00A846F5">
        <w:rPr>
          <w:rFonts w:cs="Arial"/>
          <w:bCs/>
          <w:spacing w:val="1"/>
          <w:sz w:val="24"/>
          <w:szCs w:val="24"/>
        </w:rPr>
        <w:t xml:space="preserve">recabar las firmas y formalizar las actas de las sesiones 6, 7, 10 y </w:t>
      </w:r>
      <w:r w:rsidR="00AD2BB7">
        <w:rPr>
          <w:rFonts w:cs="Arial"/>
          <w:bCs/>
          <w:spacing w:val="1"/>
          <w:sz w:val="24"/>
          <w:szCs w:val="24"/>
        </w:rPr>
        <w:t>1</w:t>
      </w:r>
      <w:r w:rsidRPr="00A846F5">
        <w:rPr>
          <w:rFonts w:cs="Arial"/>
          <w:bCs/>
          <w:spacing w:val="1"/>
          <w:sz w:val="24"/>
          <w:szCs w:val="24"/>
        </w:rPr>
        <w:t>1 del</w:t>
      </w:r>
      <w:r w:rsidR="00A846F5" w:rsidRPr="00A846F5">
        <w:rPr>
          <w:rFonts w:cs="Arial"/>
          <w:bCs/>
          <w:spacing w:val="1"/>
          <w:sz w:val="24"/>
          <w:szCs w:val="24"/>
        </w:rPr>
        <w:t xml:space="preserve"> </w:t>
      </w:r>
      <w:r w:rsidRPr="00A846F5">
        <w:rPr>
          <w:rFonts w:cs="Arial"/>
          <w:bCs/>
          <w:spacing w:val="1"/>
          <w:sz w:val="24"/>
          <w:szCs w:val="24"/>
        </w:rPr>
        <w:t xml:space="preserve">Cabildo, en contravención del artículo 54 del Reglamento </w:t>
      </w:r>
      <w:r w:rsidR="00A846F5" w:rsidRPr="00A846F5">
        <w:rPr>
          <w:rFonts w:cs="Arial"/>
          <w:bCs/>
          <w:spacing w:val="1"/>
          <w:sz w:val="24"/>
          <w:szCs w:val="24"/>
        </w:rPr>
        <w:t xml:space="preserve">que regula </w:t>
      </w:r>
      <w:r w:rsidRPr="00A846F5">
        <w:rPr>
          <w:rFonts w:cs="Arial"/>
          <w:bCs/>
          <w:spacing w:val="1"/>
          <w:sz w:val="24"/>
          <w:szCs w:val="24"/>
        </w:rPr>
        <w:t>las</w:t>
      </w:r>
      <w:r w:rsidR="00A846F5" w:rsidRPr="00A846F5">
        <w:rPr>
          <w:rFonts w:cs="Arial"/>
          <w:bCs/>
          <w:spacing w:val="1"/>
          <w:sz w:val="24"/>
          <w:szCs w:val="24"/>
        </w:rPr>
        <w:t xml:space="preserve"> s</w:t>
      </w:r>
      <w:r w:rsidRPr="00A846F5">
        <w:rPr>
          <w:rFonts w:cs="Arial"/>
          <w:bCs/>
          <w:spacing w:val="1"/>
          <w:sz w:val="24"/>
          <w:szCs w:val="24"/>
        </w:rPr>
        <w:t>esiones del Cabildo del Municipio de Tzintzuntzan</w:t>
      </w:r>
      <w:r w:rsidR="00A846F5" w:rsidRPr="00A846F5">
        <w:rPr>
          <w:rFonts w:cs="Arial"/>
          <w:bCs/>
          <w:spacing w:val="1"/>
          <w:sz w:val="24"/>
          <w:szCs w:val="24"/>
        </w:rPr>
        <w:t>.</w:t>
      </w:r>
    </w:p>
    <w:p w14:paraId="06193042" w14:textId="77777777" w:rsidR="00A75182" w:rsidRPr="00A75182" w:rsidRDefault="002A3353" w:rsidP="00A75182">
      <w:pPr>
        <w:pStyle w:val="Prrafodelista"/>
        <w:widowControl w:val="0"/>
        <w:numPr>
          <w:ilvl w:val="0"/>
          <w:numId w:val="7"/>
        </w:numPr>
        <w:tabs>
          <w:tab w:val="left" w:pos="709"/>
          <w:tab w:val="left" w:pos="3381"/>
          <w:tab w:val="left" w:pos="8222"/>
        </w:tabs>
        <w:autoSpaceDE w:val="0"/>
        <w:spacing w:line="360" w:lineRule="auto"/>
        <w:ind w:right="51"/>
        <w:jc w:val="both"/>
        <w:rPr>
          <w:rFonts w:cs="Arial"/>
          <w:bCs/>
          <w:spacing w:val="1"/>
          <w:sz w:val="24"/>
          <w:szCs w:val="24"/>
        </w:rPr>
      </w:pPr>
      <w:r w:rsidRPr="00A75182">
        <w:rPr>
          <w:rFonts w:cs="Arial"/>
          <w:bCs/>
          <w:spacing w:val="1"/>
          <w:sz w:val="24"/>
          <w:szCs w:val="24"/>
        </w:rPr>
        <w:t>La alteración material del Acta 12 del Cabildo, consistente en la supres</w:t>
      </w:r>
      <w:r w:rsidR="00FD0295" w:rsidRPr="00A75182">
        <w:rPr>
          <w:rFonts w:cs="Arial"/>
          <w:bCs/>
          <w:spacing w:val="1"/>
          <w:sz w:val="24"/>
          <w:szCs w:val="24"/>
        </w:rPr>
        <w:t>ión</w:t>
      </w:r>
      <w:r w:rsidRPr="00A75182">
        <w:rPr>
          <w:rFonts w:cs="Arial"/>
          <w:bCs/>
          <w:spacing w:val="1"/>
          <w:sz w:val="24"/>
          <w:szCs w:val="24"/>
        </w:rPr>
        <w:t xml:space="preserve"> de</w:t>
      </w:r>
      <w:r w:rsidR="00FD0295" w:rsidRPr="00A75182">
        <w:rPr>
          <w:rFonts w:cs="Arial"/>
          <w:bCs/>
          <w:spacing w:val="1"/>
          <w:sz w:val="24"/>
          <w:szCs w:val="24"/>
        </w:rPr>
        <w:t xml:space="preserve"> </w:t>
      </w:r>
      <w:r w:rsidRPr="00A75182">
        <w:rPr>
          <w:rFonts w:cs="Arial"/>
          <w:bCs/>
          <w:spacing w:val="1"/>
          <w:sz w:val="24"/>
          <w:szCs w:val="24"/>
        </w:rPr>
        <w:t xml:space="preserve">la anotación a puño y letra que el </w:t>
      </w:r>
      <w:r w:rsidR="00FD0295" w:rsidRPr="00A75182">
        <w:rPr>
          <w:rFonts w:cs="Arial"/>
          <w:bCs/>
          <w:spacing w:val="1"/>
          <w:sz w:val="24"/>
          <w:szCs w:val="24"/>
        </w:rPr>
        <w:t>actor</w:t>
      </w:r>
      <w:r w:rsidRPr="00A75182">
        <w:rPr>
          <w:rFonts w:cs="Arial"/>
          <w:bCs/>
          <w:spacing w:val="1"/>
          <w:sz w:val="24"/>
          <w:szCs w:val="24"/>
        </w:rPr>
        <w:t xml:space="preserve"> asentó en cuatro tantos, en pre</w:t>
      </w:r>
      <w:r w:rsidR="00FD0295" w:rsidRPr="00A75182">
        <w:rPr>
          <w:rFonts w:cs="Arial"/>
          <w:bCs/>
          <w:spacing w:val="1"/>
          <w:sz w:val="24"/>
          <w:szCs w:val="24"/>
        </w:rPr>
        <w:t>se</w:t>
      </w:r>
      <w:r w:rsidRPr="00A75182">
        <w:rPr>
          <w:rFonts w:cs="Arial"/>
          <w:bCs/>
          <w:spacing w:val="1"/>
          <w:sz w:val="24"/>
          <w:szCs w:val="24"/>
        </w:rPr>
        <w:t>ncia</w:t>
      </w:r>
      <w:r w:rsidR="00FD0295" w:rsidRPr="00A75182">
        <w:rPr>
          <w:rFonts w:cs="Arial"/>
          <w:bCs/>
          <w:spacing w:val="1"/>
          <w:sz w:val="24"/>
          <w:szCs w:val="24"/>
        </w:rPr>
        <w:t xml:space="preserve"> </w:t>
      </w:r>
      <w:r w:rsidRPr="00A75182">
        <w:rPr>
          <w:rFonts w:cs="Arial"/>
          <w:bCs/>
          <w:spacing w:val="1"/>
          <w:sz w:val="24"/>
          <w:szCs w:val="24"/>
        </w:rPr>
        <w:t xml:space="preserve">de testigos, respecto de los hechos ocurridos en la sesión del </w:t>
      </w:r>
      <w:r w:rsidR="00FD0295" w:rsidRPr="00A75182">
        <w:rPr>
          <w:rFonts w:cs="Arial"/>
          <w:bCs/>
          <w:spacing w:val="1"/>
          <w:sz w:val="24"/>
          <w:szCs w:val="24"/>
        </w:rPr>
        <w:t xml:space="preserve">treinta </w:t>
      </w:r>
      <w:r w:rsidRPr="00A75182">
        <w:rPr>
          <w:rFonts w:cs="Arial"/>
          <w:bCs/>
          <w:spacing w:val="1"/>
          <w:sz w:val="24"/>
          <w:szCs w:val="24"/>
        </w:rPr>
        <w:t>d</w:t>
      </w:r>
      <w:r w:rsidR="00AE1F5D" w:rsidRPr="00A75182">
        <w:rPr>
          <w:rFonts w:cs="Arial"/>
          <w:bCs/>
          <w:spacing w:val="1"/>
          <w:sz w:val="24"/>
          <w:szCs w:val="24"/>
        </w:rPr>
        <w:t>e</w:t>
      </w:r>
      <w:r w:rsidRPr="00A75182">
        <w:rPr>
          <w:rFonts w:cs="Arial"/>
          <w:bCs/>
          <w:spacing w:val="1"/>
          <w:sz w:val="24"/>
          <w:szCs w:val="24"/>
        </w:rPr>
        <w:t xml:space="preserve"> abril, </w:t>
      </w:r>
      <w:r w:rsidR="00AE1F5D" w:rsidRPr="00A75182">
        <w:rPr>
          <w:rFonts w:cs="Arial"/>
          <w:bCs/>
          <w:spacing w:val="1"/>
          <w:sz w:val="24"/>
          <w:szCs w:val="24"/>
        </w:rPr>
        <w:t xml:space="preserve">así como </w:t>
      </w:r>
      <w:r w:rsidRPr="00A75182">
        <w:rPr>
          <w:rFonts w:cs="Arial"/>
          <w:bCs/>
          <w:spacing w:val="1"/>
          <w:sz w:val="24"/>
          <w:szCs w:val="24"/>
        </w:rPr>
        <w:t>los indicios documentados de p</w:t>
      </w:r>
      <w:r w:rsidR="00A75182" w:rsidRPr="00A75182">
        <w:rPr>
          <w:rFonts w:cs="Arial"/>
          <w:bCs/>
          <w:spacing w:val="1"/>
          <w:sz w:val="24"/>
          <w:szCs w:val="24"/>
        </w:rPr>
        <w:t>o</w:t>
      </w:r>
      <w:r w:rsidRPr="00A75182">
        <w:rPr>
          <w:rFonts w:cs="Arial"/>
          <w:bCs/>
          <w:spacing w:val="1"/>
          <w:sz w:val="24"/>
          <w:szCs w:val="24"/>
        </w:rPr>
        <w:t>sible</w:t>
      </w:r>
      <w:r w:rsidR="00A75182" w:rsidRPr="00A75182">
        <w:rPr>
          <w:rFonts w:cs="Arial"/>
          <w:bCs/>
          <w:spacing w:val="1"/>
          <w:sz w:val="24"/>
          <w:szCs w:val="24"/>
        </w:rPr>
        <w:t xml:space="preserve"> </w:t>
      </w:r>
      <w:r w:rsidRPr="00A75182">
        <w:rPr>
          <w:rFonts w:cs="Arial"/>
          <w:bCs/>
          <w:spacing w:val="1"/>
          <w:sz w:val="24"/>
          <w:szCs w:val="24"/>
        </w:rPr>
        <w:t>falsificación de firmas detectados en la misma fecha.</w:t>
      </w:r>
    </w:p>
    <w:p w14:paraId="2898B4CC" w14:textId="4CB2D55C" w:rsidR="00A75182" w:rsidRPr="00A12384" w:rsidRDefault="00A75182" w:rsidP="00A75182">
      <w:pPr>
        <w:pStyle w:val="Prrafodelista"/>
        <w:widowControl w:val="0"/>
        <w:numPr>
          <w:ilvl w:val="0"/>
          <w:numId w:val="7"/>
        </w:numPr>
        <w:tabs>
          <w:tab w:val="left" w:pos="709"/>
          <w:tab w:val="left" w:pos="3381"/>
          <w:tab w:val="left" w:pos="8222"/>
        </w:tabs>
        <w:autoSpaceDE w:val="0"/>
        <w:spacing w:line="360" w:lineRule="auto"/>
        <w:ind w:right="51"/>
        <w:jc w:val="both"/>
        <w:rPr>
          <w:rFonts w:cs="Arial"/>
          <w:b/>
          <w:spacing w:val="1"/>
          <w:sz w:val="24"/>
          <w:szCs w:val="24"/>
        </w:rPr>
      </w:pPr>
      <w:r w:rsidRPr="00A12384">
        <w:rPr>
          <w:rFonts w:cs="Arial"/>
          <w:b/>
          <w:spacing w:val="1"/>
          <w:sz w:val="24"/>
          <w:szCs w:val="24"/>
        </w:rPr>
        <w:t xml:space="preserve">Las expresiones </w:t>
      </w:r>
      <w:r w:rsidR="00101B19" w:rsidRPr="00A12384">
        <w:rPr>
          <w:rFonts w:cs="Arial"/>
          <w:b/>
          <w:spacing w:val="1"/>
          <w:sz w:val="24"/>
          <w:szCs w:val="24"/>
        </w:rPr>
        <w:t xml:space="preserve">presuntamente </w:t>
      </w:r>
      <w:r w:rsidRPr="00A12384">
        <w:rPr>
          <w:rFonts w:cs="Arial"/>
          <w:b/>
          <w:spacing w:val="1"/>
          <w:sz w:val="24"/>
          <w:szCs w:val="24"/>
        </w:rPr>
        <w:t xml:space="preserve">amenazantes proferidas </w:t>
      </w:r>
      <w:r w:rsidRPr="00A12384">
        <w:rPr>
          <w:rFonts w:cs="Arial"/>
          <w:b/>
          <w:spacing w:val="1"/>
          <w:sz w:val="24"/>
          <w:szCs w:val="24"/>
        </w:rPr>
        <w:lastRenderedPageBreak/>
        <w:t xml:space="preserve">hacia el </w:t>
      </w:r>
      <w:r w:rsidRPr="00A12384">
        <w:rPr>
          <w:rFonts w:cs="Arial"/>
          <w:b/>
          <w:i/>
          <w:spacing w:val="1"/>
          <w:sz w:val="24"/>
          <w:szCs w:val="24"/>
        </w:rPr>
        <w:t>actor</w:t>
      </w:r>
      <w:r w:rsidRPr="00A12384">
        <w:rPr>
          <w:rFonts w:cs="Arial"/>
          <w:b/>
          <w:spacing w:val="1"/>
          <w:sz w:val="24"/>
          <w:szCs w:val="24"/>
        </w:rPr>
        <w:t>, por el Presidente Municipal, C. PATRICIO GARCÍA ALVA, en la sesión de Cabildo del treinta de abril, en los términos "</w:t>
      </w:r>
      <w:r w:rsidRPr="00160447">
        <w:rPr>
          <w:rFonts w:cs="Arial"/>
          <w:b/>
          <w:i/>
          <w:iCs/>
          <w:spacing w:val="1"/>
          <w:sz w:val="24"/>
          <w:szCs w:val="24"/>
        </w:rPr>
        <w:t xml:space="preserve">a ver si llegas a esa </w:t>
      </w:r>
      <w:r w:rsidR="009061ED" w:rsidRPr="00160447">
        <w:rPr>
          <w:rFonts w:cs="Arial"/>
          <w:b/>
          <w:i/>
          <w:iCs/>
          <w:spacing w:val="1"/>
          <w:sz w:val="24"/>
          <w:szCs w:val="24"/>
        </w:rPr>
        <w:t>fe</w:t>
      </w:r>
      <w:r w:rsidRPr="00160447">
        <w:rPr>
          <w:rFonts w:cs="Arial"/>
          <w:b/>
          <w:i/>
          <w:iCs/>
          <w:spacing w:val="1"/>
          <w:sz w:val="24"/>
          <w:szCs w:val="24"/>
        </w:rPr>
        <w:t>cha</w:t>
      </w:r>
      <w:r w:rsidRPr="00A12384">
        <w:rPr>
          <w:rFonts w:cs="Arial"/>
          <w:b/>
          <w:spacing w:val="1"/>
          <w:sz w:val="24"/>
          <w:szCs w:val="24"/>
        </w:rPr>
        <w:t>",</w:t>
      </w:r>
      <w:r w:rsidR="009061ED" w:rsidRPr="00A12384">
        <w:rPr>
          <w:rFonts w:cs="Arial"/>
          <w:b/>
          <w:spacing w:val="1"/>
          <w:sz w:val="24"/>
          <w:szCs w:val="24"/>
        </w:rPr>
        <w:t xml:space="preserve"> </w:t>
      </w:r>
      <w:r w:rsidRPr="00A12384">
        <w:rPr>
          <w:rFonts w:cs="Arial"/>
          <w:b/>
          <w:spacing w:val="1"/>
          <w:sz w:val="24"/>
          <w:szCs w:val="24"/>
        </w:rPr>
        <w:t xml:space="preserve">las cuales </w:t>
      </w:r>
      <w:r w:rsidR="004873B9" w:rsidRPr="00A12384">
        <w:rPr>
          <w:rFonts w:cs="Arial"/>
          <w:b/>
          <w:spacing w:val="1"/>
          <w:sz w:val="24"/>
          <w:szCs w:val="24"/>
        </w:rPr>
        <w:t xml:space="preserve">pudieran </w:t>
      </w:r>
      <w:r w:rsidRPr="00A12384">
        <w:rPr>
          <w:rFonts w:cs="Arial"/>
          <w:b/>
          <w:bCs/>
          <w:spacing w:val="1"/>
          <w:sz w:val="24"/>
          <w:szCs w:val="24"/>
        </w:rPr>
        <w:t>constitu</w:t>
      </w:r>
      <w:r w:rsidR="00D122BD" w:rsidRPr="00A12384">
        <w:rPr>
          <w:rFonts w:cs="Arial"/>
          <w:b/>
          <w:bCs/>
          <w:spacing w:val="1"/>
          <w:sz w:val="24"/>
          <w:szCs w:val="24"/>
        </w:rPr>
        <w:t>ir</w:t>
      </w:r>
      <w:r w:rsidRPr="00A12384">
        <w:rPr>
          <w:rFonts w:cs="Arial"/>
          <w:b/>
          <w:spacing w:val="1"/>
          <w:sz w:val="24"/>
          <w:szCs w:val="24"/>
        </w:rPr>
        <w:t xml:space="preserve"> violencia política en contra de</w:t>
      </w:r>
      <w:r w:rsidR="004757A4">
        <w:rPr>
          <w:rFonts w:cs="Arial"/>
          <w:b/>
          <w:spacing w:val="1"/>
          <w:sz w:val="24"/>
          <w:szCs w:val="24"/>
        </w:rPr>
        <w:t xml:space="preserve"> </w:t>
      </w:r>
      <w:r w:rsidRPr="00A12384">
        <w:rPr>
          <w:rFonts w:cs="Arial"/>
          <w:b/>
          <w:spacing w:val="1"/>
          <w:sz w:val="24"/>
          <w:szCs w:val="24"/>
        </w:rPr>
        <w:t>l</w:t>
      </w:r>
      <w:r w:rsidR="004757A4">
        <w:rPr>
          <w:rFonts w:cs="Arial"/>
          <w:b/>
          <w:spacing w:val="1"/>
          <w:sz w:val="24"/>
          <w:szCs w:val="24"/>
        </w:rPr>
        <w:t xml:space="preserve">a </w:t>
      </w:r>
      <w:r w:rsidR="004757A4" w:rsidRPr="002716EA">
        <w:rPr>
          <w:rFonts w:cs="Arial"/>
          <w:b/>
          <w:i/>
          <w:iCs/>
          <w:spacing w:val="1"/>
          <w:sz w:val="24"/>
          <w:szCs w:val="24"/>
        </w:rPr>
        <w:t>parte</w:t>
      </w:r>
      <w:r w:rsidRPr="002716EA">
        <w:rPr>
          <w:rFonts w:cs="Arial"/>
          <w:b/>
          <w:i/>
          <w:iCs/>
          <w:spacing w:val="1"/>
          <w:sz w:val="24"/>
          <w:szCs w:val="24"/>
        </w:rPr>
        <w:t xml:space="preserve"> </w:t>
      </w:r>
      <w:r w:rsidR="009061ED" w:rsidRPr="002716EA">
        <w:rPr>
          <w:rFonts w:cs="Arial"/>
          <w:b/>
          <w:i/>
          <w:iCs/>
          <w:spacing w:val="1"/>
          <w:sz w:val="24"/>
          <w:szCs w:val="24"/>
        </w:rPr>
        <w:t>actor</w:t>
      </w:r>
      <w:r w:rsidR="002716EA" w:rsidRPr="002716EA">
        <w:rPr>
          <w:rFonts w:cs="Arial"/>
          <w:b/>
          <w:i/>
          <w:iCs/>
          <w:spacing w:val="1"/>
          <w:sz w:val="24"/>
          <w:szCs w:val="24"/>
        </w:rPr>
        <w:t>a</w:t>
      </w:r>
      <w:r w:rsidRPr="002716EA">
        <w:rPr>
          <w:rFonts w:cs="Arial"/>
          <w:b/>
          <w:i/>
          <w:iCs/>
          <w:spacing w:val="1"/>
          <w:sz w:val="24"/>
          <w:szCs w:val="24"/>
        </w:rPr>
        <w:t xml:space="preserve"> </w:t>
      </w:r>
      <w:r w:rsidRPr="00A12384">
        <w:rPr>
          <w:rFonts w:cs="Arial"/>
          <w:b/>
          <w:spacing w:val="1"/>
          <w:sz w:val="24"/>
          <w:szCs w:val="24"/>
        </w:rPr>
        <w:t>por el ej</w:t>
      </w:r>
      <w:r w:rsidR="009061ED" w:rsidRPr="00A12384">
        <w:rPr>
          <w:rFonts w:cs="Arial"/>
          <w:b/>
          <w:spacing w:val="1"/>
          <w:sz w:val="24"/>
          <w:szCs w:val="24"/>
        </w:rPr>
        <w:t xml:space="preserve">ercicio </w:t>
      </w:r>
      <w:r w:rsidRPr="00A12384">
        <w:rPr>
          <w:rFonts w:cs="Arial"/>
          <w:b/>
          <w:spacing w:val="1"/>
          <w:sz w:val="24"/>
          <w:szCs w:val="24"/>
        </w:rPr>
        <w:t>del cargo de elección popular, as</w:t>
      </w:r>
      <w:r w:rsidRPr="00A12384" w:rsidDel="00986BA3">
        <w:rPr>
          <w:rFonts w:cs="Arial"/>
          <w:b/>
          <w:spacing w:val="1"/>
          <w:sz w:val="24"/>
          <w:szCs w:val="24"/>
        </w:rPr>
        <w:t xml:space="preserve">í </w:t>
      </w:r>
      <w:r w:rsidRPr="00A12384">
        <w:rPr>
          <w:rFonts w:cs="Arial"/>
          <w:b/>
          <w:spacing w:val="1"/>
          <w:sz w:val="24"/>
          <w:szCs w:val="24"/>
        </w:rPr>
        <w:t>como una serie de acciones sistemáti</w:t>
      </w:r>
      <w:r w:rsidR="009061ED" w:rsidRPr="00A12384">
        <w:rPr>
          <w:rFonts w:cs="Arial"/>
          <w:b/>
          <w:spacing w:val="1"/>
          <w:sz w:val="24"/>
          <w:szCs w:val="24"/>
        </w:rPr>
        <w:t>cas</w:t>
      </w:r>
      <w:r w:rsidRPr="00A12384">
        <w:rPr>
          <w:rFonts w:cs="Arial"/>
          <w:b/>
          <w:spacing w:val="1"/>
          <w:sz w:val="24"/>
          <w:szCs w:val="24"/>
        </w:rPr>
        <w:t xml:space="preserve"> de</w:t>
      </w:r>
      <w:r w:rsidR="009061ED" w:rsidRPr="00A12384">
        <w:rPr>
          <w:rFonts w:cs="Arial"/>
          <w:b/>
          <w:spacing w:val="1"/>
          <w:sz w:val="24"/>
          <w:szCs w:val="24"/>
        </w:rPr>
        <w:t xml:space="preserve"> </w:t>
      </w:r>
      <w:r w:rsidRPr="00A12384">
        <w:rPr>
          <w:rFonts w:cs="Arial"/>
          <w:b/>
          <w:spacing w:val="1"/>
          <w:sz w:val="24"/>
          <w:szCs w:val="24"/>
        </w:rPr>
        <w:t xml:space="preserve">intimidación y amenazas hacia </w:t>
      </w:r>
      <w:r w:rsidR="009061ED" w:rsidRPr="00A12384">
        <w:rPr>
          <w:rFonts w:cs="Arial"/>
          <w:b/>
          <w:spacing w:val="1"/>
          <w:sz w:val="24"/>
          <w:szCs w:val="24"/>
        </w:rPr>
        <w:t>su</w:t>
      </w:r>
      <w:r w:rsidRPr="00A12384">
        <w:rPr>
          <w:rFonts w:cs="Arial"/>
          <w:b/>
          <w:spacing w:val="1"/>
          <w:sz w:val="24"/>
          <w:szCs w:val="24"/>
        </w:rPr>
        <w:t xml:space="preserve"> persona por el hecho de ejercer las facu</w:t>
      </w:r>
      <w:r w:rsidR="009061ED" w:rsidRPr="00A12384">
        <w:rPr>
          <w:rFonts w:cs="Arial"/>
          <w:b/>
          <w:spacing w:val="1"/>
          <w:sz w:val="24"/>
          <w:szCs w:val="24"/>
        </w:rPr>
        <w:t>lt</w:t>
      </w:r>
      <w:r w:rsidRPr="00A12384">
        <w:rPr>
          <w:rFonts w:cs="Arial"/>
          <w:b/>
          <w:spacing w:val="1"/>
          <w:sz w:val="24"/>
          <w:szCs w:val="24"/>
        </w:rPr>
        <w:t>ades</w:t>
      </w:r>
      <w:r w:rsidR="009061ED" w:rsidRPr="00A12384">
        <w:rPr>
          <w:rFonts w:cs="Arial"/>
          <w:b/>
          <w:spacing w:val="1"/>
          <w:sz w:val="24"/>
          <w:szCs w:val="24"/>
        </w:rPr>
        <w:t xml:space="preserve"> </w:t>
      </w:r>
      <w:r w:rsidRPr="00A12384">
        <w:rPr>
          <w:rFonts w:cs="Arial"/>
          <w:b/>
          <w:spacing w:val="1"/>
          <w:sz w:val="24"/>
          <w:szCs w:val="24"/>
        </w:rPr>
        <w:t xml:space="preserve">y atribuciones que </w:t>
      </w:r>
      <w:r w:rsidR="009061ED" w:rsidRPr="00A12384">
        <w:rPr>
          <w:rFonts w:cs="Arial"/>
          <w:b/>
          <w:spacing w:val="1"/>
          <w:sz w:val="24"/>
          <w:szCs w:val="24"/>
        </w:rPr>
        <w:t>le</w:t>
      </w:r>
      <w:r w:rsidRPr="00A12384">
        <w:rPr>
          <w:rFonts w:cs="Arial"/>
          <w:b/>
          <w:spacing w:val="1"/>
          <w:sz w:val="24"/>
          <w:szCs w:val="24"/>
        </w:rPr>
        <w:t xml:space="preserve"> revisten la Constitución y las </w:t>
      </w:r>
      <w:r w:rsidR="00CF0E4C" w:rsidRPr="00A12384">
        <w:rPr>
          <w:rFonts w:cs="Arial"/>
          <w:b/>
          <w:bCs/>
          <w:spacing w:val="1"/>
          <w:sz w:val="24"/>
          <w:szCs w:val="24"/>
        </w:rPr>
        <w:t>l</w:t>
      </w:r>
      <w:r w:rsidRPr="00A12384">
        <w:rPr>
          <w:rFonts w:cs="Arial"/>
          <w:b/>
          <w:bCs/>
          <w:spacing w:val="1"/>
          <w:sz w:val="24"/>
          <w:szCs w:val="24"/>
        </w:rPr>
        <w:t>eyes</w:t>
      </w:r>
      <w:r w:rsidRPr="00A12384">
        <w:rPr>
          <w:rFonts w:cs="Arial"/>
          <w:b/>
          <w:spacing w:val="1"/>
          <w:sz w:val="24"/>
          <w:szCs w:val="24"/>
        </w:rPr>
        <w:t xml:space="preserve"> en </w:t>
      </w:r>
      <w:r w:rsidR="009061ED" w:rsidRPr="00A12384">
        <w:rPr>
          <w:rFonts w:cs="Arial"/>
          <w:b/>
          <w:spacing w:val="1"/>
          <w:sz w:val="24"/>
          <w:szCs w:val="24"/>
        </w:rPr>
        <w:t>su</w:t>
      </w:r>
      <w:r w:rsidRPr="00A12384">
        <w:rPr>
          <w:rFonts w:cs="Arial"/>
          <w:b/>
          <w:spacing w:val="1"/>
          <w:sz w:val="24"/>
          <w:szCs w:val="24"/>
        </w:rPr>
        <w:t xml:space="preserve"> cará</w:t>
      </w:r>
      <w:r w:rsidR="009061ED" w:rsidRPr="00A12384">
        <w:rPr>
          <w:rFonts w:cs="Arial"/>
          <w:b/>
          <w:spacing w:val="1"/>
          <w:sz w:val="24"/>
          <w:szCs w:val="24"/>
        </w:rPr>
        <w:t xml:space="preserve">cter de </w:t>
      </w:r>
      <w:r w:rsidR="00CF0E4C" w:rsidRPr="00A12384">
        <w:rPr>
          <w:rFonts w:cs="Arial"/>
          <w:b/>
          <w:bCs/>
          <w:spacing w:val="1"/>
          <w:sz w:val="24"/>
          <w:szCs w:val="24"/>
        </w:rPr>
        <w:t>R</w:t>
      </w:r>
      <w:r w:rsidRPr="00A12384">
        <w:rPr>
          <w:rFonts w:cs="Arial"/>
          <w:b/>
          <w:bCs/>
          <w:spacing w:val="1"/>
          <w:sz w:val="24"/>
          <w:szCs w:val="24"/>
        </w:rPr>
        <w:t>egidor</w:t>
      </w:r>
      <w:r w:rsidRPr="00A12384">
        <w:rPr>
          <w:rFonts w:cs="Arial"/>
          <w:b/>
          <w:spacing w:val="1"/>
          <w:sz w:val="24"/>
          <w:szCs w:val="24"/>
        </w:rPr>
        <w:t xml:space="preserve"> constitucional del </w:t>
      </w:r>
      <w:r w:rsidRPr="00A12384">
        <w:rPr>
          <w:rFonts w:cs="Arial"/>
          <w:b/>
          <w:i/>
          <w:iCs/>
          <w:spacing w:val="1"/>
          <w:sz w:val="24"/>
          <w:szCs w:val="24"/>
        </w:rPr>
        <w:t>Ayuntamiento</w:t>
      </w:r>
      <w:r w:rsidR="40DCA1A0" w:rsidRPr="00A12384">
        <w:rPr>
          <w:rFonts w:cs="Arial"/>
          <w:b/>
          <w:bCs/>
          <w:i/>
          <w:iCs/>
          <w:spacing w:val="1"/>
          <w:sz w:val="24"/>
          <w:szCs w:val="24"/>
        </w:rPr>
        <w:t>.</w:t>
      </w:r>
      <w:r w:rsidRPr="00A12384">
        <w:rPr>
          <w:rFonts w:cs="Arial"/>
          <w:b/>
          <w:i/>
          <w:iCs/>
          <w:spacing w:val="1"/>
          <w:sz w:val="24"/>
          <w:szCs w:val="24"/>
        </w:rPr>
        <w:t xml:space="preserve"> </w:t>
      </w:r>
    </w:p>
    <w:p w14:paraId="0F47DADC" w14:textId="77777777" w:rsidR="00930E5C" w:rsidRDefault="00930E5C">
      <w:pPr>
        <w:pStyle w:val="Prrafodelista"/>
        <w:rPr>
          <w:rFonts w:cs="Arial"/>
          <w:sz w:val="24"/>
          <w:szCs w:val="24"/>
        </w:rPr>
      </w:pPr>
    </w:p>
    <w:p w14:paraId="52A3E6D6" w14:textId="1DD1DF47" w:rsidR="00930E5C" w:rsidRPr="00B10160" w:rsidRDefault="00122FAD" w:rsidP="00122FAD">
      <w:pPr>
        <w:pStyle w:val="Prrafodelista"/>
        <w:widowControl w:val="0"/>
        <w:tabs>
          <w:tab w:val="left" w:pos="709"/>
          <w:tab w:val="left" w:pos="3381"/>
          <w:tab w:val="left" w:pos="8222"/>
        </w:tabs>
        <w:autoSpaceDE w:val="0"/>
        <w:spacing w:line="360" w:lineRule="auto"/>
        <w:ind w:left="0" w:right="51"/>
        <w:jc w:val="both"/>
        <w:rPr>
          <w:rFonts w:cs="Arial"/>
          <w:sz w:val="24"/>
          <w:szCs w:val="24"/>
        </w:rPr>
      </w:pPr>
      <w:bookmarkStart w:id="9" w:name="_Toc231919062"/>
      <w:r w:rsidRPr="009369A4">
        <w:rPr>
          <w:rStyle w:val="Ttulo2Car"/>
          <w:rFonts w:ascii="Arial" w:hAnsi="Arial" w:cs="Arial"/>
          <w:b/>
          <w:bCs/>
          <w:color w:val="000000" w:themeColor="text1"/>
          <w:sz w:val="24"/>
          <w:szCs w:val="24"/>
        </w:rPr>
        <w:t>1.</w:t>
      </w:r>
      <w:r w:rsidR="00E05F61" w:rsidRPr="009369A4">
        <w:rPr>
          <w:rStyle w:val="Ttulo2Car"/>
          <w:rFonts w:ascii="Arial" w:hAnsi="Arial" w:cs="Arial"/>
          <w:b/>
          <w:bCs/>
          <w:color w:val="000000" w:themeColor="text1"/>
          <w:sz w:val="24"/>
          <w:szCs w:val="24"/>
        </w:rPr>
        <w:t>4</w:t>
      </w:r>
      <w:r w:rsidR="00DF50FB" w:rsidRPr="009369A4">
        <w:rPr>
          <w:rStyle w:val="Ttulo2Car"/>
          <w:rFonts w:ascii="Arial" w:hAnsi="Arial" w:cs="Arial"/>
          <w:b/>
          <w:bCs/>
          <w:color w:val="000000" w:themeColor="text1"/>
          <w:sz w:val="24"/>
          <w:szCs w:val="24"/>
        </w:rPr>
        <w:t>.</w:t>
      </w:r>
      <w:r w:rsidRPr="009369A4">
        <w:rPr>
          <w:rStyle w:val="Ttulo2Car"/>
          <w:rFonts w:ascii="Arial" w:hAnsi="Arial" w:cs="Arial"/>
          <w:b/>
          <w:bCs/>
          <w:color w:val="000000" w:themeColor="text1"/>
          <w:sz w:val="24"/>
          <w:szCs w:val="24"/>
        </w:rPr>
        <w:t xml:space="preserve"> Juicio de la ciudadanía.</w:t>
      </w:r>
      <w:bookmarkEnd w:id="9"/>
      <w:r w:rsidRPr="009369A4">
        <w:rPr>
          <w:rFonts w:cs="Arial"/>
          <w:color w:val="000000" w:themeColor="text1"/>
          <w:sz w:val="24"/>
          <w:szCs w:val="24"/>
        </w:rPr>
        <w:t xml:space="preserve"> </w:t>
      </w:r>
      <w:r>
        <w:rPr>
          <w:rFonts w:cs="Arial"/>
          <w:sz w:val="24"/>
          <w:szCs w:val="24"/>
        </w:rPr>
        <w:t xml:space="preserve">El </w:t>
      </w:r>
      <w:r w:rsidR="004C46B1">
        <w:rPr>
          <w:rFonts w:cs="Arial"/>
          <w:sz w:val="24"/>
          <w:szCs w:val="24"/>
        </w:rPr>
        <w:t>tres</w:t>
      </w:r>
      <w:r>
        <w:rPr>
          <w:rFonts w:cs="Arial"/>
          <w:sz w:val="24"/>
          <w:szCs w:val="24"/>
        </w:rPr>
        <w:t xml:space="preserve"> de </w:t>
      </w:r>
      <w:r w:rsidR="004C46B1">
        <w:rPr>
          <w:rFonts w:cs="Arial"/>
          <w:spacing w:val="1"/>
          <w:sz w:val="24"/>
          <w:szCs w:val="24"/>
        </w:rPr>
        <w:t>junio</w:t>
      </w:r>
      <w:r>
        <w:rPr>
          <w:rFonts w:cs="Arial"/>
          <w:sz w:val="24"/>
          <w:szCs w:val="24"/>
        </w:rPr>
        <w:t xml:space="preserve">, la </w:t>
      </w:r>
      <w:r w:rsidRPr="005128FA">
        <w:rPr>
          <w:rFonts w:cs="Arial"/>
          <w:i/>
          <w:iCs/>
          <w:sz w:val="24"/>
          <w:szCs w:val="24"/>
        </w:rPr>
        <w:t>parte</w:t>
      </w:r>
      <w:r w:rsidRPr="005128FA">
        <w:rPr>
          <w:rFonts w:cs="Arial"/>
          <w:i/>
          <w:iCs/>
          <w:spacing w:val="1"/>
          <w:sz w:val="24"/>
          <w:szCs w:val="24"/>
        </w:rPr>
        <w:t xml:space="preserve"> </w:t>
      </w:r>
      <w:r w:rsidRPr="005128FA">
        <w:rPr>
          <w:rFonts w:cs="Arial"/>
          <w:i/>
          <w:iCs/>
          <w:sz w:val="24"/>
          <w:szCs w:val="24"/>
        </w:rPr>
        <w:t>actora</w:t>
      </w:r>
      <w:r>
        <w:rPr>
          <w:rFonts w:cs="Arial"/>
          <w:sz w:val="24"/>
          <w:szCs w:val="24"/>
        </w:rPr>
        <w:t>,</w:t>
      </w:r>
      <w:r>
        <w:rPr>
          <w:rFonts w:cs="Arial"/>
          <w:spacing w:val="50"/>
          <w:sz w:val="24"/>
          <w:szCs w:val="24"/>
        </w:rPr>
        <w:t xml:space="preserve"> </w:t>
      </w:r>
      <w:r>
        <w:rPr>
          <w:rFonts w:cs="Arial"/>
          <w:sz w:val="24"/>
          <w:szCs w:val="24"/>
        </w:rPr>
        <w:t xml:space="preserve">interpuso medio de impugnación en contra de </w:t>
      </w:r>
      <w:r w:rsidR="000B18D4">
        <w:rPr>
          <w:rFonts w:cs="Arial"/>
          <w:sz w:val="24"/>
          <w:szCs w:val="24"/>
        </w:rPr>
        <w:t>los actos y omisiones</w:t>
      </w:r>
      <w:r w:rsidR="001B2E1F">
        <w:rPr>
          <w:rFonts w:cs="Arial"/>
          <w:sz w:val="24"/>
          <w:szCs w:val="24"/>
        </w:rPr>
        <w:t xml:space="preserve"> señalados previamente y</w:t>
      </w:r>
      <w:r w:rsidR="000B18D4">
        <w:rPr>
          <w:rFonts w:cs="Arial"/>
          <w:sz w:val="24"/>
          <w:szCs w:val="24"/>
        </w:rPr>
        <w:t xml:space="preserve"> que</w:t>
      </w:r>
      <w:r w:rsidR="002948AE">
        <w:rPr>
          <w:rFonts w:cs="Arial"/>
          <w:sz w:val="24"/>
          <w:szCs w:val="24"/>
        </w:rPr>
        <w:t>,</w:t>
      </w:r>
      <w:r w:rsidR="000B18D4">
        <w:rPr>
          <w:rFonts w:cs="Arial"/>
          <w:sz w:val="24"/>
          <w:szCs w:val="24"/>
        </w:rPr>
        <w:t xml:space="preserve"> a su parecer</w:t>
      </w:r>
      <w:r w:rsidR="002948AE">
        <w:rPr>
          <w:rFonts w:cs="Arial"/>
          <w:sz w:val="24"/>
          <w:szCs w:val="24"/>
        </w:rPr>
        <w:t>,</w:t>
      </w:r>
      <w:r w:rsidR="000B18D4">
        <w:rPr>
          <w:rFonts w:cs="Arial"/>
          <w:sz w:val="24"/>
          <w:szCs w:val="24"/>
        </w:rPr>
        <w:t xml:space="preserve"> vulneran su</w:t>
      </w:r>
      <w:r w:rsidR="00B10160">
        <w:rPr>
          <w:rFonts w:cs="Arial"/>
          <w:sz w:val="24"/>
          <w:szCs w:val="24"/>
        </w:rPr>
        <w:t xml:space="preserve">s derechos político-electorales al ejercicio efectivo del cargo y que constituyen actos de violencia política en su contra. </w:t>
      </w:r>
    </w:p>
    <w:p w14:paraId="74DB936E" w14:textId="77777777" w:rsidR="00930E5C" w:rsidRDefault="00930E5C">
      <w:pPr>
        <w:pStyle w:val="Prrafodelista"/>
        <w:widowControl w:val="0"/>
        <w:tabs>
          <w:tab w:val="left" w:pos="709"/>
          <w:tab w:val="left" w:pos="3381"/>
          <w:tab w:val="left" w:pos="8222"/>
        </w:tabs>
        <w:autoSpaceDE w:val="0"/>
        <w:spacing w:line="360" w:lineRule="auto"/>
        <w:ind w:left="0" w:right="51"/>
        <w:jc w:val="both"/>
        <w:rPr>
          <w:rFonts w:cs="Arial"/>
          <w:sz w:val="24"/>
          <w:szCs w:val="24"/>
        </w:rPr>
      </w:pPr>
    </w:p>
    <w:p w14:paraId="391CF956" w14:textId="27EC4376" w:rsidR="00930E5C" w:rsidRDefault="7BC5C8EB">
      <w:pPr>
        <w:tabs>
          <w:tab w:val="left" w:pos="426"/>
        </w:tabs>
        <w:spacing w:line="360" w:lineRule="auto"/>
        <w:jc w:val="both"/>
      </w:pPr>
      <w:bookmarkStart w:id="10" w:name="_Toc231919063"/>
      <w:bookmarkEnd w:id="6"/>
      <w:r w:rsidRPr="009369A4">
        <w:rPr>
          <w:rStyle w:val="Ttulo2Car"/>
          <w:rFonts w:ascii="Arial" w:hAnsi="Arial" w:cs="Arial"/>
          <w:b/>
          <w:bCs/>
          <w:color w:val="000000" w:themeColor="text1"/>
          <w:sz w:val="24"/>
          <w:szCs w:val="24"/>
        </w:rPr>
        <w:t>1.</w:t>
      </w:r>
      <w:r w:rsidR="00E05F61" w:rsidRPr="009369A4">
        <w:rPr>
          <w:rStyle w:val="Ttulo2Car"/>
          <w:rFonts w:ascii="Arial" w:hAnsi="Arial" w:cs="Arial"/>
          <w:b/>
          <w:bCs/>
          <w:color w:val="000000" w:themeColor="text1"/>
          <w:sz w:val="24"/>
          <w:szCs w:val="24"/>
        </w:rPr>
        <w:t>5</w:t>
      </w:r>
      <w:r w:rsidR="0348E850" w:rsidRPr="009369A4">
        <w:rPr>
          <w:rStyle w:val="Ttulo2Car"/>
          <w:rFonts w:ascii="Arial" w:hAnsi="Arial" w:cs="Arial"/>
          <w:b/>
          <w:bCs/>
          <w:color w:val="000000" w:themeColor="text1"/>
          <w:sz w:val="24"/>
          <w:szCs w:val="24"/>
        </w:rPr>
        <w:t>.</w:t>
      </w:r>
      <w:r w:rsidRPr="009369A4">
        <w:rPr>
          <w:rStyle w:val="Ttulo2Car"/>
          <w:rFonts w:ascii="Arial" w:hAnsi="Arial" w:cs="Arial"/>
          <w:b/>
          <w:bCs/>
          <w:color w:val="000000" w:themeColor="text1"/>
          <w:sz w:val="24"/>
          <w:szCs w:val="24"/>
        </w:rPr>
        <w:t xml:space="preserve"> Registro y turno a ponencia.</w:t>
      </w:r>
      <w:bookmarkEnd w:id="10"/>
      <w:r w:rsidRPr="009369A4">
        <w:rPr>
          <w:rFonts w:cs="Arial"/>
          <w:b/>
          <w:bCs/>
          <w:color w:val="000000" w:themeColor="text1"/>
          <w:sz w:val="24"/>
          <w:szCs w:val="24"/>
        </w:rPr>
        <w:t xml:space="preserve"> </w:t>
      </w:r>
      <w:r w:rsidRPr="0DE22E7B">
        <w:rPr>
          <w:rFonts w:cs="Arial"/>
          <w:sz w:val="24"/>
          <w:szCs w:val="24"/>
        </w:rPr>
        <w:t xml:space="preserve">Mediante acuerdo del </w:t>
      </w:r>
      <w:r w:rsidR="2952DB28" w:rsidRPr="0DE22E7B">
        <w:rPr>
          <w:rFonts w:cs="Arial"/>
          <w:sz w:val="24"/>
          <w:szCs w:val="24"/>
        </w:rPr>
        <w:t>cuatro</w:t>
      </w:r>
      <w:r w:rsidRPr="0DE22E7B">
        <w:rPr>
          <w:rFonts w:cs="Arial"/>
          <w:sz w:val="24"/>
          <w:szCs w:val="24"/>
        </w:rPr>
        <w:t xml:space="preserve"> de </w:t>
      </w:r>
      <w:r w:rsidR="2952DB28" w:rsidRPr="0DE22E7B">
        <w:rPr>
          <w:rFonts w:cs="Arial"/>
          <w:sz w:val="24"/>
          <w:szCs w:val="24"/>
        </w:rPr>
        <w:t>junio</w:t>
      </w:r>
      <w:r w:rsidRPr="0DE22E7B">
        <w:rPr>
          <w:rFonts w:cs="Arial"/>
          <w:sz w:val="24"/>
          <w:szCs w:val="24"/>
        </w:rPr>
        <w:t xml:space="preserve">, la </w:t>
      </w:r>
      <w:r w:rsidR="7D1CF9B3" w:rsidRPr="1D8C4CFC">
        <w:rPr>
          <w:rFonts w:cs="Arial"/>
          <w:sz w:val="24"/>
          <w:szCs w:val="24"/>
        </w:rPr>
        <w:t>M</w:t>
      </w:r>
      <w:r w:rsidRPr="1D8C4CFC">
        <w:rPr>
          <w:rFonts w:cs="Arial"/>
          <w:sz w:val="24"/>
          <w:szCs w:val="24"/>
        </w:rPr>
        <w:t xml:space="preserve">agistrada </w:t>
      </w:r>
      <w:proofErr w:type="gramStart"/>
      <w:r w:rsidR="7D1CF9B3" w:rsidRPr="1D8C4CFC">
        <w:rPr>
          <w:rFonts w:cs="Arial"/>
          <w:sz w:val="24"/>
          <w:szCs w:val="24"/>
        </w:rPr>
        <w:t>P</w:t>
      </w:r>
      <w:r w:rsidRPr="1D8C4CFC">
        <w:rPr>
          <w:rFonts w:cs="Arial"/>
          <w:sz w:val="24"/>
          <w:szCs w:val="24"/>
        </w:rPr>
        <w:t>residenta</w:t>
      </w:r>
      <w:proofErr w:type="gramEnd"/>
      <w:r w:rsidRPr="0DE22E7B">
        <w:rPr>
          <w:rFonts w:cs="Arial"/>
          <w:sz w:val="24"/>
          <w:szCs w:val="24"/>
        </w:rPr>
        <w:t xml:space="preserve"> de este </w:t>
      </w:r>
      <w:r w:rsidRPr="00EC6315">
        <w:rPr>
          <w:rFonts w:cs="Arial"/>
          <w:i/>
          <w:iCs/>
          <w:sz w:val="24"/>
          <w:szCs w:val="24"/>
        </w:rPr>
        <w:t>Tribunal</w:t>
      </w:r>
      <w:r w:rsidR="00F804D6" w:rsidRPr="00EC6315">
        <w:rPr>
          <w:rFonts w:cs="Arial"/>
          <w:i/>
          <w:iCs/>
          <w:sz w:val="24"/>
          <w:szCs w:val="24"/>
        </w:rPr>
        <w:t xml:space="preserve"> Electoral</w:t>
      </w:r>
      <w:r w:rsidRPr="737E8C6E">
        <w:rPr>
          <w:rFonts w:cs="Arial"/>
          <w:i/>
          <w:iCs/>
          <w:sz w:val="24"/>
          <w:szCs w:val="24"/>
        </w:rPr>
        <w:t xml:space="preserve"> </w:t>
      </w:r>
      <w:r w:rsidRPr="0DE22E7B">
        <w:rPr>
          <w:rFonts w:cs="Arial"/>
          <w:sz w:val="24"/>
          <w:szCs w:val="24"/>
        </w:rPr>
        <w:t>acordó integrar y registrar el juicio con la clave TEEM-JDC-</w:t>
      </w:r>
      <w:r w:rsidR="009D0D0A" w:rsidRPr="0DE22E7B">
        <w:rPr>
          <w:rFonts w:cs="Arial"/>
          <w:sz w:val="24"/>
          <w:szCs w:val="24"/>
        </w:rPr>
        <w:t>055</w:t>
      </w:r>
      <w:r w:rsidRPr="0DE22E7B">
        <w:rPr>
          <w:rFonts w:cs="Arial"/>
          <w:sz w:val="24"/>
          <w:szCs w:val="24"/>
        </w:rPr>
        <w:t>/202</w:t>
      </w:r>
      <w:r w:rsidR="009D0D0A" w:rsidRPr="0DE22E7B">
        <w:rPr>
          <w:rFonts w:cs="Arial"/>
          <w:sz w:val="24"/>
          <w:szCs w:val="24"/>
        </w:rPr>
        <w:t>6</w:t>
      </w:r>
      <w:r w:rsidRPr="0DE22E7B">
        <w:rPr>
          <w:rFonts w:cs="Arial"/>
          <w:sz w:val="24"/>
          <w:szCs w:val="24"/>
        </w:rPr>
        <w:t xml:space="preserve"> y turnarlo a la ponencia a cargo</w:t>
      </w:r>
      <w:r w:rsidR="009D0D0A" w:rsidRPr="0DE22E7B">
        <w:rPr>
          <w:rFonts w:cs="Arial"/>
          <w:sz w:val="24"/>
          <w:szCs w:val="24"/>
        </w:rPr>
        <w:t xml:space="preserve"> de la magistrada Alma Rosa Bahena Villalobos</w:t>
      </w:r>
      <w:r w:rsidRPr="0DE22E7B">
        <w:rPr>
          <w:rFonts w:cs="Arial"/>
          <w:sz w:val="24"/>
          <w:szCs w:val="24"/>
        </w:rPr>
        <w:t xml:space="preserve">, para los efectos previstos en el artículo 27, fracción I, de la </w:t>
      </w:r>
      <w:r w:rsidRPr="737E8C6E">
        <w:rPr>
          <w:rFonts w:cs="Arial"/>
          <w:i/>
          <w:iCs/>
          <w:sz w:val="24"/>
          <w:szCs w:val="24"/>
        </w:rPr>
        <w:t>Ley de Justicia Electoral</w:t>
      </w:r>
      <w:r w:rsidRPr="1D8C4CFC">
        <w:rPr>
          <w:rFonts w:cs="Arial"/>
          <w:sz w:val="24"/>
          <w:szCs w:val="24"/>
        </w:rPr>
        <w:t>.</w:t>
      </w:r>
      <w:r w:rsidRPr="0DE22E7B">
        <w:rPr>
          <w:rFonts w:cs="Arial"/>
          <w:sz w:val="24"/>
          <w:szCs w:val="24"/>
        </w:rPr>
        <w:t xml:space="preserve"> Lo que se cumplimentó mediante oficio</w:t>
      </w:r>
      <w:r w:rsidR="78248E5D" w:rsidRPr="0DE22E7B">
        <w:rPr>
          <w:rFonts w:cs="Arial"/>
          <w:sz w:val="24"/>
          <w:szCs w:val="24"/>
        </w:rPr>
        <w:t xml:space="preserve"> </w:t>
      </w:r>
      <w:r w:rsidRPr="0DE22E7B">
        <w:rPr>
          <w:rFonts w:cs="Arial"/>
          <w:sz w:val="24"/>
          <w:szCs w:val="24"/>
        </w:rPr>
        <w:t>TEEM-SGA-</w:t>
      </w:r>
      <w:r w:rsidR="009D0D0A" w:rsidRPr="0DE22E7B">
        <w:rPr>
          <w:rFonts w:cs="Arial"/>
          <w:sz w:val="24"/>
          <w:szCs w:val="24"/>
        </w:rPr>
        <w:t>1116</w:t>
      </w:r>
      <w:r w:rsidRPr="0DE22E7B">
        <w:rPr>
          <w:rFonts w:cs="Arial"/>
          <w:sz w:val="24"/>
          <w:szCs w:val="24"/>
        </w:rPr>
        <w:t>/202</w:t>
      </w:r>
      <w:r w:rsidR="009D0D0A" w:rsidRPr="0DE22E7B">
        <w:rPr>
          <w:rFonts w:cs="Arial"/>
          <w:sz w:val="24"/>
          <w:szCs w:val="24"/>
        </w:rPr>
        <w:t>6</w:t>
      </w:r>
      <w:r w:rsidRPr="0DE22E7B">
        <w:rPr>
          <w:rFonts w:cs="Arial"/>
          <w:sz w:val="24"/>
          <w:szCs w:val="24"/>
        </w:rPr>
        <w:t xml:space="preserve"> suscrito por el secretario general de acuerdos de este Tribunal.</w:t>
      </w:r>
      <w:r w:rsidR="00CB1036" w:rsidRPr="737E8C6E">
        <w:rPr>
          <w:rStyle w:val="Refdenotaalpie"/>
          <w:rFonts w:cs="Arial"/>
          <w:sz w:val="24"/>
          <w:szCs w:val="24"/>
        </w:rPr>
        <w:footnoteReference w:id="2"/>
      </w:r>
    </w:p>
    <w:p w14:paraId="27962C8A" w14:textId="77777777" w:rsidR="00930E5C" w:rsidRDefault="00930E5C">
      <w:pPr>
        <w:tabs>
          <w:tab w:val="left" w:pos="426"/>
        </w:tabs>
        <w:spacing w:line="360" w:lineRule="auto"/>
        <w:jc w:val="both"/>
        <w:rPr>
          <w:rFonts w:cs="Arial"/>
          <w:b/>
          <w:sz w:val="24"/>
          <w:szCs w:val="24"/>
        </w:rPr>
      </w:pPr>
    </w:p>
    <w:p w14:paraId="47376ADF" w14:textId="1D8A3E0C" w:rsidR="00930E5C" w:rsidRDefault="7BC5C8EB">
      <w:pPr>
        <w:tabs>
          <w:tab w:val="left" w:pos="426"/>
        </w:tabs>
        <w:spacing w:line="360" w:lineRule="auto"/>
        <w:jc w:val="both"/>
        <w:rPr>
          <w:rFonts w:cs="Arial"/>
          <w:bCs/>
          <w:sz w:val="24"/>
          <w:szCs w:val="24"/>
        </w:rPr>
      </w:pPr>
      <w:bookmarkStart w:id="11" w:name="_Toc231919064"/>
      <w:r w:rsidRPr="009369A4">
        <w:rPr>
          <w:rStyle w:val="Ttulo2Car"/>
          <w:rFonts w:ascii="Arial" w:hAnsi="Arial" w:cs="Arial"/>
          <w:b/>
          <w:bCs/>
          <w:color w:val="000000" w:themeColor="text1"/>
          <w:sz w:val="24"/>
          <w:szCs w:val="24"/>
        </w:rPr>
        <w:t>1.</w:t>
      </w:r>
      <w:r w:rsidR="00E05F61" w:rsidRPr="009369A4">
        <w:rPr>
          <w:rStyle w:val="Ttulo2Car"/>
          <w:rFonts w:ascii="Arial" w:hAnsi="Arial" w:cs="Arial"/>
          <w:b/>
          <w:bCs/>
          <w:color w:val="000000" w:themeColor="text1"/>
          <w:sz w:val="24"/>
          <w:szCs w:val="24"/>
        </w:rPr>
        <w:t>6</w:t>
      </w:r>
      <w:r w:rsidR="0348E850" w:rsidRPr="009369A4">
        <w:rPr>
          <w:rStyle w:val="Ttulo2Car"/>
          <w:rFonts w:ascii="Arial" w:hAnsi="Arial" w:cs="Arial"/>
          <w:b/>
          <w:bCs/>
          <w:color w:val="000000" w:themeColor="text1"/>
          <w:sz w:val="24"/>
          <w:szCs w:val="24"/>
        </w:rPr>
        <w:t>.</w:t>
      </w:r>
      <w:r w:rsidRPr="009369A4">
        <w:rPr>
          <w:rStyle w:val="Ttulo2Car"/>
          <w:rFonts w:ascii="Arial" w:hAnsi="Arial" w:cs="Arial"/>
          <w:b/>
          <w:bCs/>
          <w:color w:val="000000" w:themeColor="text1"/>
          <w:sz w:val="24"/>
          <w:szCs w:val="24"/>
        </w:rPr>
        <w:t xml:space="preserve"> Radicación, cumplimiento de trámite de ley y vista</w:t>
      </w:r>
      <w:bookmarkEnd w:id="11"/>
      <w:r w:rsidR="00122FAD" w:rsidRPr="1D8C4CFC">
        <w:rPr>
          <w:rStyle w:val="Refdenotaalpie"/>
          <w:rFonts w:cs="Arial"/>
          <w:sz w:val="24"/>
          <w:szCs w:val="24"/>
        </w:rPr>
        <w:footnoteReference w:id="3"/>
      </w:r>
      <w:r w:rsidRPr="0DE22E7B">
        <w:rPr>
          <w:rFonts w:cs="Arial"/>
          <w:b/>
          <w:bCs/>
          <w:sz w:val="24"/>
          <w:szCs w:val="24"/>
        </w:rPr>
        <w:t xml:space="preserve">. </w:t>
      </w:r>
      <w:r w:rsidR="009D0D0A" w:rsidRPr="0DE22E7B">
        <w:rPr>
          <w:rFonts w:cs="Arial"/>
          <w:sz w:val="24"/>
          <w:szCs w:val="24"/>
        </w:rPr>
        <w:t>Por acuerdo de misma fecha</w:t>
      </w:r>
      <w:r w:rsidRPr="0DE22E7B">
        <w:rPr>
          <w:rFonts w:cs="Arial"/>
          <w:sz w:val="24"/>
          <w:szCs w:val="24"/>
        </w:rPr>
        <w:t>, se radicó el medio de impugnación y se requirió el trámite de ley a las autoridades señaladas como responsables.</w:t>
      </w:r>
      <w:r w:rsidR="00725649">
        <w:rPr>
          <w:rFonts w:cs="Arial"/>
          <w:bCs/>
          <w:sz w:val="24"/>
          <w:szCs w:val="24"/>
        </w:rPr>
        <w:br/>
      </w:r>
    </w:p>
    <w:p w14:paraId="0EE95D6B" w14:textId="77777777" w:rsidR="00725649" w:rsidRDefault="00725649" w:rsidP="00725649">
      <w:pPr>
        <w:pStyle w:val="Ttulo1"/>
        <w:numPr>
          <w:ilvl w:val="0"/>
          <w:numId w:val="9"/>
        </w:numPr>
        <w:ind w:left="360" w:hanging="360"/>
        <w:jc w:val="center"/>
        <w:rPr>
          <w:rFonts w:ascii="Arial" w:eastAsia="Arial" w:hAnsi="Arial" w:cs="Arial"/>
          <w:b/>
          <w:bCs/>
          <w:color w:val="000000"/>
          <w:sz w:val="24"/>
        </w:rPr>
      </w:pPr>
      <w:bookmarkStart w:id="12" w:name="_Toc231918718"/>
      <w:bookmarkStart w:id="13" w:name="_Toc231919065"/>
      <w:r>
        <w:rPr>
          <w:rFonts w:ascii="Arial" w:eastAsia="Arial" w:hAnsi="Arial" w:cs="Arial"/>
          <w:b/>
          <w:bCs/>
          <w:color w:val="000000"/>
          <w:sz w:val="24"/>
        </w:rPr>
        <w:t>CONSIDERACIONES</w:t>
      </w:r>
      <w:bookmarkEnd w:id="12"/>
      <w:bookmarkEnd w:id="13"/>
    </w:p>
    <w:p w14:paraId="7354951D" w14:textId="77777777" w:rsidR="00725649" w:rsidRDefault="00725649">
      <w:pPr>
        <w:tabs>
          <w:tab w:val="left" w:pos="426"/>
        </w:tabs>
        <w:spacing w:line="360" w:lineRule="auto"/>
        <w:jc w:val="both"/>
      </w:pPr>
    </w:p>
    <w:p w14:paraId="41E6675F" w14:textId="485E90EB" w:rsidR="00930E5C" w:rsidRDefault="00725649" w:rsidP="1D8C4CFC">
      <w:pPr>
        <w:tabs>
          <w:tab w:val="left" w:pos="426"/>
        </w:tabs>
        <w:spacing w:line="360" w:lineRule="auto"/>
        <w:jc w:val="both"/>
        <w:rPr>
          <w:rFonts w:cs="Arial"/>
          <w:sz w:val="24"/>
          <w:szCs w:val="24"/>
        </w:rPr>
      </w:pPr>
      <w:bookmarkStart w:id="14" w:name="_Toc231919066"/>
      <w:r w:rsidRPr="009369A4">
        <w:rPr>
          <w:rStyle w:val="Ttulo2Car"/>
          <w:rFonts w:ascii="Arial" w:hAnsi="Arial" w:cs="Arial"/>
          <w:b/>
          <w:bCs/>
          <w:color w:val="000000" w:themeColor="text1"/>
          <w:sz w:val="24"/>
          <w:szCs w:val="24"/>
        </w:rPr>
        <w:t>2.1</w:t>
      </w:r>
      <w:r w:rsidR="00CA451E" w:rsidRPr="009369A4">
        <w:rPr>
          <w:rStyle w:val="Ttulo2Car"/>
          <w:rFonts w:ascii="Arial" w:hAnsi="Arial" w:cs="Arial"/>
          <w:b/>
          <w:bCs/>
          <w:color w:val="000000" w:themeColor="text1"/>
          <w:sz w:val="24"/>
          <w:szCs w:val="24"/>
        </w:rPr>
        <w:t>.</w:t>
      </w:r>
      <w:r w:rsidRPr="009369A4">
        <w:rPr>
          <w:rStyle w:val="Ttulo2Car"/>
          <w:rFonts w:ascii="Arial" w:hAnsi="Arial" w:cs="Arial"/>
          <w:b/>
          <w:bCs/>
          <w:color w:val="000000" w:themeColor="text1"/>
          <w:sz w:val="24"/>
          <w:szCs w:val="24"/>
        </w:rPr>
        <w:t xml:space="preserve"> </w:t>
      </w:r>
      <w:r w:rsidR="00293F72" w:rsidRPr="009369A4">
        <w:rPr>
          <w:rStyle w:val="Ttulo2Car"/>
          <w:rFonts w:ascii="Arial" w:hAnsi="Arial" w:cs="Arial"/>
          <w:b/>
          <w:bCs/>
          <w:color w:val="000000" w:themeColor="text1"/>
          <w:sz w:val="24"/>
          <w:szCs w:val="24"/>
        </w:rPr>
        <w:t>Competencia</w:t>
      </w:r>
      <w:bookmarkEnd w:id="14"/>
      <w:r w:rsidR="00293F72" w:rsidRPr="737E8C6E">
        <w:rPr>
          <w:rFonts w:cs="Arial"/>
          <w:b/>
          <w:bCs/>
          <w:sz w:val="24"/>
          <w:szCs w:val="24"/>
        </w:rPr>
        <w:t xml:space="preserve">. </w:t>
      </w:r>
      <w:r w:rsidR="00293F72" w:rsidRPr="737E8C6E">
        <w:rPr>
          <w:rFonts w:cs="Arial"/>
          <w:sz w:val="24"/>
          <w:szCs w:val="24"/>
        </w:rPr>
        <w:t xml:space="preserve">El </w:t>
      </w:r>
      <w:r w:rsidR="00293F72" w:rsidRPr="00EC6315">
        <w:rPr>
          <w:rFonts w:cs="Arial"/>
          <w:i/>
          <w:iCs/>
          <w:sz w:val="24"/>
          <w:szCs w:val="24"/>
        </w:rPr>
        <w:t>Tribunal Electoral</w:t>
      </w:r>
      <w:r w:rsidR="00293F72" w:rsidRPr="737E8C6E">
        <w:rPr>
          <w:rFonts w:cs="Arial"/>
          <w:sz w:val="24"/>
          <w:szCs w:val="24"/>
        </w:rPr>
        <w:t xml:space="preserve"> tiene competencia para emitir el presente acuerdo plenario, </w:t>
      </w:r>
      <w:proofErr w:type="gramStart"/>
      <w:r w:rsidR="00293F72" w:rsidRPr="737E8C6E">
        <w:rPr>
          <w:rFonts w:cs="Arial"/>
          <w:sz w:val="24"/>
          <w:szCs w:val="24"/>
        </w:rPr>
        <w:t>en razón de</w:t>
      </w:r>
      <w:proofErr w:type="gramEnd"/>
      <w:r w:rsidR="00293F72" w:rsidRPr="737E8C6E">
        <w:rPr>
          <w:rFonts w:cs="Arial"/>
          <w:sz w:val="24"/>
          <w:szCs w:val="24"/>
        </w:rPr>
        <w:t xml:space="preserve"> que deriva de la solicitud formulada por la </w:t>
      </w:r>
      <w:r w:rsidR="00293F72" w:rsidRPr="737E8C6E">
        <w:rPr>
          <w:rFonts w:cs="Arial"/>
          <w:i/>
          <w:iCs/>
          <w:sz w:val="24"/>
          <w:szCs w:val="24"/>
        </w:rPr>
        <w:t>parte actora,</w:t>
      </w:r>
      <w:r w:rsidR="00293F72" w:rsidRPr="737E8C6E">
        <w:rPr>
          <w:rFonts w:cs="Arial"/>
          <w:sz w:val="24"/>
          <w:szCs w:val="24"/>
        </w:rPr>
        <w:t xml:space="preserve"> en su calidad de</w:t>
      </w:r>
      <w:r w:rsidR="00E607E1" w:rsidRPr="737E8C6E">
        <w:rPr>
          <w:rFonts w:cs="Arial"/>
          <w:sz w:val="24"/>
          <w:szCs w:val="24"/>
        </w:rPr>
        <w:t xml:space="preserve"> Regidor </w:t>
      </w:r>
      <w:r w:rsidR="00293F72" w:rsidRPr="737E8C6E">
        <w:rPr>
          <w:rFonts w:cs="Arial"/>
          <w:sz w:val="24"/>
          <w:szCs w:val="24"/>
        </w:rPr>
        <w:t xml:space="preserve">del </w:t>
      </w:r>
      <w:r w:rsidR="00293F72" w:rsidRPr="737E8C6E">
        <w:rPr>
          <w:rFonts w:cs="Arial"/>
          <w:i/>
          <w:iCs/>
          <w:sz w:val="24"/>
          <w:szCs w:val="24"/>
        </w:rPr>
        <w:t>Ayuntamiento</w:t>
      </w:r>
      <w:r w:rsidR="00293F72" w:rsidRPr="737E8C6E">
        <w:rPr>
          <w:rFonts w:cs="Arial"/>
          <w:sz w:val="24"/>
          <w:szCs w:val="24"/>
        </w:rPr>
        <w:t>, a efecto de que se dicten medidas cautelares</w:t>
      </w:r>
      <w:r w:rsidRPr="737E8C6E">
        <w:rPr>
          <w:rFonts w:cs="Arial"/>
          <w:sz w:val="24"/>
          <w:szCs w:val="24"/>
        </w:rPr>
        <w:t xml:space="preserve"> y de protección</w:t>
      </w:r>
      <w:r w:rsidR="00293F72" w:rsidRPr="737E8C6E">
        <w:rPr>
          <w:rFonts w:cs="Arial"/>
          <w:sz w:val="24"/>
          <w:szCs w:val="24"/>
        </w:rPr>
        <w:t xml:space="preserve"> dentro del presente juicio, en el cual controvierte diversos actos</w:t>
      </w:r>
      <w:r w:rsidR="00944831" w:rsidRPr="737E8C6E">
        <w:rPr>
          <w:rFonts w:cs="Arial"/>
          <w:sz w:val="24"/>
          <w:szCs w:val="24"/>
        </w:rPr>
        <w:t xml:space="preserve"> y omisiones</w:t>
      </w:r>
      <w:r w:rsidR="00293F72" w:rsidRPr="737E8C6E">
        <w:rPr>
          <w:rFonts w:cs="Arial"/>
          <w:sz w:val="24"/>
          <w:szCs w:val="24"/>
        </w:rPr>
        <w:t xml:space="preserve">, </w:t>
      </w:r>
      <w:r w:rsidR="00293F72" w:rsidRPr="737E8C6E">
        <w:rPr>
          <w:rFonts w:cs="Arial"/>
          <w:sz w:val="24"/>
          <w:szCs w:val="24"/>
        </w:rPr>
        <w:lastRenderedPageBreak/>
        <w:t xml:space="preserve">mediante los cuales </w:t>
      </w:r>
      <w:r w:rsidR="00847C81" w:rsidRPr="737E8C6E">
        <w:rPr>
          <w:rFonts w:cs="Arial"/>
          <w:sz w:val="24"/>
          <w:szCs w:val="24"/>
        </w:rPr>
        <w:t>—</w:t>
      </w:r>
      <w:r w:rsidR="00293F72" w:rsidRPr="737E8C6E">
        <w:rPr>
          <w:rFonts w:cs="Arial"/>
          <w:sz w:val="24"/>
          <w:szCs w:val="24"/>
        </w:rPr>
        <w:t>sostiene</w:t>
      </w:r>
      <w:r w:rsidR="00847C81" w:rsidRPr="737E8C6E">
        <w:rPr>
          <w:rFonts w:cs="Arial"/>
          <w:sz w:val="24"/>
          <w:szCs w:val="24"/>
        </w:rPr>
        <w:t>—</w:t>
      </w:r>
      <w:r w:rsidR="00293F72" w:rsidRPr="737E8C6E">
        <w:rPr>
          <w:rFonts w:cs="Arial"/>
          <w:sz w:val="24"/>
          <w:szCs w:val="24"/>
        </w:rPr>
        <w:t xml:space="preserve"> se vulnera su derecho político electoral de ser votado en la vertiente del desempeño y ejercicio efectivo del cargo. </w:t>
      </w:r>
    </w:p>
    <w:p w14:paraId="3F1870DE" w14:textId="77777777" w:rsidR="00930E5C" w:rsidRDefault="00930E5C">
      <w:pPr>
        <w:tabs>
          <w:tab w:val="left" w:pos="567"/>
        </w:tabs>
        <w:spacing w:line="360" w:lineRule="auto"/>
        <w:jc w:val="both"/>
        <w:rPr>
          <w:rFonts w:cs="Arial"/>
          <w:bCs/>
          <w:sz w:val="24"/>
          <w:szCs w:val="24"/>
        </w:rPr>
      </w:pPr>
    </w:p>
    <w:p w14:paraId="27AEC7D2" w14:textId="3F2DD4B0" w:rsidR="00930E5C" w:rsidRPr="00D56482" w:rsidRDefault="00293F72" w:rsidP="737E8C6E">
      <w:pPr>
        <w:tabs>
          <w:tab w:val="left" w:pos="567"/>
        </w:tabs>
        <w:spacing w:line="360" w:lineRule="auto"/>
        <w:jc w:val="both"/>
        <w:rPr>
          <w:rFonts w:cs="Arial"/>
          <w:sz w:val="24"/>
          <w:szCs w:val="24"/>
        </w:rPr>
      </w:pPr>
      <w:r w:rsidRPr="737E8C6E">
        <w:rPr>
          <w:rFonts w:cs="Arial"/>
          <w:sz w:val="24"/>
          <w:szCs w:val="24"/>
        </w:rPr>
        <w:t>Lo anterior, porque desde su perspectiva se encuentra en riesgo inminente</w:t>
      </w:r>
      <w:r w:rsidR="00D43ABA" w:rsidRPr="737E8C6E">
        <w:rPr>
          <w:rFonts w:cs="Arial"/>
          <w:sz w:val="24"/>
          <w:szCs w:val="24"/>
        </w:rPr>
        <w:t xml:space="preserve"> en su vida o en su integridad personal</w:t>
      </w:r>
      <w:r w:rsidRPr="737E8C6E">
        <w:rPr>
          <w:rFonts w:cs="Arial"/>
          <w:sz w:val="24"/>
          <w:szCs w:val="24"/>
        </w:rPr>
        <w:t xml:space="preserve">, derivado de la declaración </w:t>
      </w:r>
      <w:r w:rsidR="00D56482" w:rsidRPr="737E8C6E">
        <w:rPr>
          <w:rFonts w:cs="Arial"/>
          <w:sz w:val="24"/>
          <w:szCs w:val="24"/>
        </w:rPr>
        <w:t xml:space="preserve">proferida hacia su persona por parte del </w:t>
      </w:r>
      <w:proofErr w:type="gramStart"/>
      <w:r w:rsidR="00D56482" w:rsidRPr="737E8C6E">
        <w:rPr>
          <w:rFonts w:cs="Arial"/>
          <w:sz w:val="24"/>
          <w:szCs w:val="24"/>
        </w:rPr>
        <w:t>Presidente</w:t>
      </w:r>
      <w:proofErr w:type="gramEnd"/>
      <w:r w:rsidR="00D56482" w:rsidRPr="737E8C6E">
        <w:rPr>
          <w:rFonts w:cs="Arial"/>
          <w:sz w:val="24"/>
          <w:szCs w:val="24"/>
        </w:rPr>
        <w:t xml:space="preserve"> Municipal</w:t>
      </w:r>
      <w:r w:rsidRPr="737E8C6E">
        <w:rPr>
          <w:rFonts w:cs="Arial"/>
          <w:sz w:val="24"/>
          <w:szCs w:val="24"/>
        </w:rPr>
        <w:t xml:space="preserve">; acto que </w:t>
      </w:r>
      <w:r w:rsidR="00847C81" w:rsidRPr="737E8C6E">
        <w:rPr>
          <w:rFonts w:cs="Arial"/>
          <w:sz w:val="24"/>
          <w:szCs w:val="24"/>
        </w:rPr>
        <w:t>—</w:t>
      </w:r>
      <w:r w:rsidRPr="737E8C6E">
        <w:rPr>
          <w:rFonts w:cs="Arial"/>
          <w:sz w:val="24"/>
          <w:szCs w:val="24"/>
        </w:rPr>
        <w:t>afirma</w:t>
      </w:r>
      <w:r w:rsidR="00847C81" w:rsidRPr="737E8C6E">
        <w:rPr>
          <w:rFonts w:cs="Arial"/>
          <w:sz w:val="24"/>
          <w:szCs w:val="24"/>
        </w:rPr>
        <w:t>—</w:t>
      </w:r>
      <w:r w:rsidRPr="737E8C6E">
        <w:rPr>
          <w:rFonts w:cs="Arial"/>
          <w:sz w:val="24"/>
          <w:szCs w:val="24"/>
        </w:rPr>
        <w:t xml:space="preserve"> produce una afectación real y de difícil reparación. </w:t>
      </w:r>
    </w:p>
    <w:p w14:paraId="77348E97" w14:textId="77777777" w:rsidR="00930E5C" w:rsidRDefault="00930E5C">
      <w:pPr>
        <w:tabs>
          <w:tab w:val="left" w:pos="567"/>
        </w:tabs>
        <w:spacing w:line="360" w:lineRule="auto"/>
        <w:jc w:val="both"/>
        <w:rPr>
          <w:rFonts w:cs="Arial"/>
          <w:bCs/>
          <w:sz w:val="24"/>
          <w:szCs w:val="24"/>
        </w:rPr>
      </w:pPr>
    </w:p>
    <w:p w14:paraId="364F25C0" w14:textId="2D61FC10" w:rsidR="00930E5C" w:rsidRDefault="15F12B10">
      <w:pPr>
        <w:tabs>
          <w:tab w:val="left" w:pos="567"/>
        </w:tabs>
        <w:spacing w:line="360" w:lineRule="auto"/>
        <w:jc w:val="both"/>
      </w:pPr>
      <w:r w:rsidRPr="0DE22E7B">
        <w:rPr>
          <w:rFonts w:cs="Arial"/>
          <w:sz w:val="24"/>
          <w:szCs w:val="24"/>
        </w:rPr>
        <w:t xml:space="preserve">Lo anterior, de conformidad con lo dispuesto en los artículos 98 A, de la </w:t>
      </w:r>
      <w:r w:rsidRPr="0DE22E7B">
        <w:rPr>
          <w:rFonts w:cs="Arial"/>
          <w:i/>
          <w:iCs/>
          <w:sz w:val="24"/>
          <w:szCs w:val="24"/>
        </w:rPr>
        <w:t xml:space="preserve">Constitución </w:t>
      </w:r>
      <w:r w:rsidR="029D2711" w:rsidRPr="0DE22E7B">
        <w:rPr>
          <w:rFonts w:cs="Arial"/>
          <w:i/>
          <w:iCs/>
          <w:sz w:val="24"/>
          <w:szCs w:val="24"/>
        </w:rPr>
        <w:t>Local</w:t>
      </w:r>
      <w:r w:rsidRPr="0DE22E7B">
        <w:rPr>
          <w:rFonts w:cs="Arial"/>
          <w:sz w:val="24"/>
          <w:szCs w:val="24"/>
        </w:rPr>
        <w:t xml:space="preserve">; 60 y 66, fracción II, del </w:t>
      </w:r>
      <w:r w:rsidRPr="0DE22E7B">
        <w:rPr>
          <w:rFonts w:cs="Arial"/>
          <w:i/>
          <w:iCs/>
          <w:sz w:val="24"/>
          <w:szCs w:val="24"/>
        </w:rPr>
        <w:t>Código Electoral</w:t>
      </w:r>
      <w:r w:rsidRPr="0DE22E7B">
        <w:rPr>
          <w:rFonts w:cs="Arial"/>
          <w:sz w:val="24"/>
          <w:szCs w:val="24"/>
        </w:rPr>
        <w:t xml:space="preserve">; así como 5, 73 y 74, inciso c), de la </w:t>
      </w:r>
      <w:r w:rsidRPr="0DE22E7B">
        <w:rPr>
          <w:rFonts w:cs="Arial"/>
          <w:i/>
          <w:iCs/>
          <w:sz w:val="24"/>
          <w:szCs w:val="24"/>
        </w:rPr>
        <w:t xml:space="preserve">Ley </w:t>
      </w:r>
      <w:r w:rsidR="5500070C" w:rsidRPr="0DE22E7B">
        <w:rPr>
          <w:rFonts w:cs="Arial"/>
          <w:i/>
          <w:iCs/>
          <w:sz w:val="24"/>
          <w:szCs w:val="24"/>
        </w:rPr>
        <w:t xml:space="preserve">de Justicia </w:t>
      </w:r>
      <w:r w:rsidRPr="0DE22E7B">
        <w:rPr>
          <w:rFonts w:cs="Arial"/>
          <w:i/>
          <w:iCs/>
          <w:sz w:val="24"/>
          <w:szCs w:val="24"/>
        </w:rPr>
        <w:t>Electoral</w:t>
      </w:r>
      <w:r w:rsidRPr="0DE22E7B">
        <w:rPr>
          <w:rFonts w:cs="Arial"/>
          <w:sz w:val="24"/>
          <w:szCs w:val="24"/>
        </w:rPr>
        <w:t>.</w:t>
      </w:r>
    </w:p>
    <w:p w14:paraId="15680A00" w14:textId="77777777" w:rsidR="00930E5C" w:rsidRDefault="00930E5C">
      <w:pPr>
        <w:tabs>
          <w:tab w:val="left" w:pos="567"/>
        </w:tabs>
        <w:spacing w:line="360" w:lineRule="auto"/>
        <w:jc w:val="both"/>
        <w:rPr>
          <w:rFonts w:cs="Arial"/>
          <w:bCs/>
          <w:sz w:val="24"/>
          <w:szCs w:val="24"/>
        </w:rPr>
      </w:pPr>
    </w:p>
    <w:p w14:paraId="53544DE8" w14:textId="3EF1714A" w:rsidR="00930E5C" w:rsidRDefault="00725649">
      <w:pPr>
        <w:tabs>
          <w:tab w:val="left" w:pos="567"/>
        </w:tabs>
        <w:spacing w:line="360" w:lineRule="auto"/>
        <w:jc w:val="both"/>
      </w:pPr>
      <w:bookmarkStart w:id="15" w:name="_Toc231919067"/>
      <w:r w:rsidRPr="009369A4">
        <w:rPr>
          <w:rStyle w:val="Ttulo2Car"/>
          <w:rFonts w:ascii="Arial" w:hAnsi="Arial" w:cs="Arial"/>
          <w:b/>
          <w:bCs/>
          <w:color w:val="000000" w:themeColor="text1"/>
          <w:sz w:val="24"/>
          <w:szCs w:val="24"/>
        </w:rPr>
        <w:t xml:space="preserve">2.2. </w:t>
      </w:r>
      <w:r w:rsidR="00293F72" w:rsidRPr="009369A4">
        <w:rPr>
          <w:rStyle w:val="Ttulo2Car"/>
          <w:rFonts w:ascii="Arial" w:hAnsi="Arial" w:cs="Arial"/>
          <w:b/>
          <w:bCs/>
          <w:color w:val="000000" w:themeColor="text1"/>
          <w:sz w:val="24"/>
          <w:szCs w:val="24"/>
        </w:rPr>
        <w:t>Actuación colegiada.</w:t>
      </w:r>
      <w:bookmarkEnd w:id="15"/>
      <w:r w:rsidR="00293F72" w:rsidRPr="009369A4">
        <w:rPr>
          <w:rFonts w:cs="Arial"/>
          <w:b/>
          <w:bCs/>
          <w:color w:val="000000" w:themeColor="text1"/>
          <w:sz w:val="24"/>
          <w:szCs w:val="24"/>
        </w:rPr>
        <w:t xml:space="preserve"> </w:t>
      </w:r>
      <w:r w:rsidR="00293F72">
        <w:rPr>
          <w:rFonts w:cs="Arial"/>
          <w:sz w:val="24"/>
          <w:szCs w:val="24"/>
        </w:rPr>
        <w:t>La materia sobre la que versa la</w:t>
      </w:r>
      <w:r w:rsidR="00293F72">
        <w:rPr>
          <w:rFonts w:cs="Arial"/>
          <w:spacing w:val="27"/>
          <w:sz w:val="24"/>
          <w:szCs w:val="24"/>
        </w:rPr>
        <w:t xml:space="preserve"> </w:t>
      </w:r>
      <w:r w:rsidR="00293F72">
        <w:rPr>
          <w:rFonts w:cs="Arial"/>
          <w:sz w:val="24"/>
          <w:szCs w:val="24"/>
        </w:rPr>
        <w:t xml:space="preserve">determinación que se emite, compete a este </w:t>
      </w:r>
      <w:r w:rsidR="00293F72" w:rsidRPr="00EC6315">
        <w:rPr>
          <w:rFonts w:cs="Arial"/>
          <w:i/>
          <w:iCs/>
          <w:sz w:val="24"/>
          <w:szCs w:val="24"/>
        </w:rPr>
        <w:t>Tribunal</w:t>
      </w:r>
      <w:r w:rsidR="00847C81" w:rsidRPr="00EC6315">
        <w:rPr>
          <w:rFonts w:cs="Arial"/>
          <w:i/>
          <w:iCs/>
          <w:sz w:val="24"/>
          <w:szCs w:val="24"/>
        </w:rPr>
        <w:t xml:space="preserve"> Electoral</w:t>
      </w:r>
      <w:r w:rsidR="00293F72">
        <w:rPr>
          <w:rFonts w:cs="Arial"/>
          <w:sz w:val="24"/>
          <w:szCs w:val="24"/>
        </w:rPr>
        <w:t>, mediante actuación colegiada y</w:t>
      </w:r>
      <w:r w:rsidR="00293F72">
        <w:rPr>
          <w:rFonts w:cs="Arial"/>
          <w:spacing w:val="-9"/>
          <w:sz w:val="24"/>
          <w:szCs w:val="24"/>
        </w:rPr>
        <w:t xml:space="preserve"> </w:t>
      </w:r>
      <w:r w:rsidR="00293F72">
        <w:rPr>
          <w:rFonts w:cs="Arial"/>
          <w:sz w:val="24"/>
          <w:szCs w:val="24"/>
        </w:rPr>
        <w:t>plenaria.</w:t>
      </w:r>
    </w:p>
    <w:p w14:paraId="643DA80D" w14:textId="77777777" w:rsidR="00930E5C" w:rsidRDefault="00930E5C">
      <w:pPr>
        <w:spacing w:line="360" w:lineRule="auto"/>
        <w:rPr>
          <w:rFonts w:eastAsia="Arial" w:cs="Arial"/>
          <w:sz w:val="24"/>
          <w:szCs w:val="24"/>
        </w:rPr>
      </w:pPr>
    </w:p>
    <w:p w14:paraId="2C64F4B5" w14:textId="18054A3B" w:rsidR="00930E5C" w:rsidRDefault="15F12B10">
      <w:pPr>
        <w:spacing w:line="360" w:lineRule="auto"/>
        <w:jc w:val="both"/>
        <w:rPr>
          <w:rFonts w:cs="Arial"/>
          <w:sz w:val="24"/>
          <w:szCs w:val="24"/>
        </w:rPr>
      </w:pPr>
      <w:r w:rsidRPr="737E8C6E">
        <w:rPr>
          <w:rFonts w:cs="Arial"/>
          <w:sz w:val="24"/>
          <w:szCs w:val="24"/>
        </w:rPr>
        <w:t>Lo anterior, debido a que, en el caso, habrá de determinarse sobre la procedencia o improcedencia de la solicitud de medida</w:t>
      </w:r>
      <w:r w:rsidR="5876D8B4" w:rsidRPr="737E8C6E">
        <w:rPr>
          <w:rFonts w:cs="Arial"/>
          <w:sz w:val="24"/>
          <w:szCs w:val="24"/>
        </w:rPr>
        <w:t>s</w:t>
      </w:r>
      <w:r w:rsidRPr="737E8C6E">
        <w:rPr>
          <w:rFonts w:cs="Arial"/>
          <w:sz w:val="24"/>
          <w:szCs w:val="24"/>
        </w:rPr>
        <w:t xml:space="preserve"> formulada por la </w:t>
      </w:r>
      <w:r w:rsidRPr="737E8C6E">
        <w:rPr>
          <w:rFonts w:cs="Arial"/>
          <w:i/>
          <w:iCs/>
          <w:sz w:val="24"/>
          <w:szCs w:val="24"/>
        </w:rPr>
        <w:t>parte actora</w:t>
      </w:r>
      <w:r w:rsidRPr="737E8C6E">
        <w:rPr>
          <w:rFonts w:cs="Arial"/>
          <w:sz w:val="24"/>
          <w:szCs w:val="24"/>
        </w:rPr>
        <w:t xml:space="preserve">, quien sostiene encontrarse en riesgo de afectación grave e irreparable </w:t>
      </w:r>
      <w:r w:rsidR="034D3B88" w:rsidRPr="737E8C6E">
        <w:rPr>
          <w:rFonts w:cs="Arial"/>
          <w:sz w:val="24"/>
          <w:szCs w:val="24"/>
        </w:rPr>
        <w:t xml:space="preserve">que pone en riesgo su vida e integridad personal </w:t>
      </w:r>
      <w:r w:rsidRPr="737E8C6E">
        <w:rPr>
          <w:rFonts w:cs="Arial"/>
          <w:sz w:val="24"/>
          <w:szCs w:val="24"/>
        </w:rPr>
        <w:t>derivada de</w:t>
      </w:r>
      <w:r w:rsidR="27FC4E9C" w:rsidRPr="737E8C6E">
        <w:rPr>
          <w:rFonts w:cs="Arial"/>
          <w:sz w:val="24"/>
          <w:szCs w:val="24"/>
        </w:rPr>
        <w:t xml:space="preserve"> las expresiones amenazantes proferidas hacia su persona, por el Presidente Municipal, en los términos de </w:t>
      </w:r>
      <w:r w:rsidR="27FC4E9C" w:rsidRPr="737E8C6E">
        <w:rPr>
          <w:rFonts w:cs="Arial"/>
          <w:i/>
          <w:iCs/>
          <w:sz w:val="24"/>
          <w:szCs w:val="24"/>
        </w:rPr>
        <w:t>“a ver s</w:t>
      </w:r>
      <w:r w:rsidR="514131B6" w:rsidRPr="737E8C6E">
        <w:rPr>
          <w:rFonts w:cs="Arial"/>
          <w:i/>
          <w:iCs/>
          <w:sz w:val="24"/>
          <w:szCs w:val="24"/>
        </w:rPr>
        <w:t>i</w:t>
      </w:r>
      <w:r w:rsidR="27FC4E9C" w:rsidRPr="737E8C6E">
        <w:rPr>
          <w:rFonts w:cs="Arial"/>
          <w:i/>
          <w:iCs/>
          <w:sz w:val="24"/>
          <w:szCs w:val="24"/>
        </w:rPr>
        <w:t xml:space="preserve"> llegas a esa fecha”</w:t>
      </w:r>
      <w:r w:rsidR="0042466F" w:rsidRPr="737E8C6E">
        <w:rPr>
          <w:rFonts w:cs="Arial"/>
          <w:i/>
          <w:iCs/>
          <w:sz w:val="24"/>
          <w:szCs w:val="24"/>
        </w:rPr>
        <w:t xml:space="preserve">, </w:t>
      </w:r>
      <w:r w:rsidR="150C59CA" w:rsidRPr="737E8C6E">
        <w:rPr>
          <w:rFonts w:cs="Arial"/>
          <w:sz w:val="24"/>
          <w:szCs w:val="24"/>
        </w:rPr>
        <w:t xml:space="preserve">y la posterior justificación del propio Presidente señalando </w:t>
      </w:r>
      <w:r w:rsidR="150C59CA" w:rsidRPr="737E8C6E">
        <w:rPr>
          <w:rFonts w:cs="Arial"/>
          <w:i/>
          <w:iCs/>
          <w:sz w:val="24"/>
          <w:szCs w:val="24"/>
        </w:rPr>
        <w:t>“se puede tener un accidente o problemas de salud”</w:t>
      </w:r>
      <w:r w:rsidRPr="737E8C6E">
        <w:rPr>
          <w:rFonts w:cs="Arial"/>
          <w:sz w:val="24"/>
          <w:szCs w:val="24"/>
        </w:rPr>
        <w:t xml:space="preserve">, lo que </w:t>
      </w:r>
      <w:r w:rsidR="001B50FD" w:rsidRPr="737E8C6E">
        <w:rPr>
          <w:rFonts w:cs="Arial"/>
          <w:sz w:val="24"/>
          <w:szCs w:val="24"/>
        </w:rPr>
        <w:t>—</w:t>
      </w:r>
      <w:r w:rsidRPr="737E8C6E">
        <w:rPr>
          <w:rFonts w:cs="Arial"/>
          <w:sz w:val="24"/>
          <w:szCs w:val="24"/>
        </w:rPr>
        <w:t>a su decir</w:t>
      </w:r>
      <w:r w:rsidR="001B50FD" w:rsidRPr="737E8C6E">
        <w:rPr>
          <w:rFonts w:cs="Arial"/>
          <w:sz w:val="24"/>
          <w:szCs w:val="24"/>
        </w:rPr>
        <w:t>—</w:t>
      </w:r>
      <w:r w:rsidRPr="737E8C6E">
        <w:rPr>
          <w:rFonts w:cs="Arial"/>
          <w:sz w:val="24"/>
          <w:szCs w:val="24"/>
        </w:rPr>
        <w:t xml:space="preserve"> podría</w:t>
      </w:r>
      <w:r w:rsidR="461F9878" w:rsidRPr="737E8C6E">
        <w:rPr>
          <w:rFonts w:cs="Arial"/>
          <w:sz w:val="24"/>
          <w:szCs w:val="24"/>
        </w:rPr>
        <w:t xml:space="preserve">n constituir violencia política en contra de la </w:t>
      </w:r>
      <w:r w:rsidR="461F9878" w:rsidRPr="737E8C6E">
        <w:rPr>
          <w:rFonts w:cs="Arial"/>
          <w:i/>
          <w:iCs/>
          <w:sz w:val="24"/>
          <w:szCs w:val="24"/>
        </w:rPr>
        <w:t>parte actora</w:t>
      </w:r>
      <w:r w:rsidR="3742123D" w:rsidRPr="737E8C6E">
        <w:rPr>
          <w:rFonts w:cs="Arial"/>
          <w:sz w:val="24"/>
          <w:szCs w:val="24"/>
        </w:rPr>
        <w:t xml:space="preserve"> en el ejercicio del cargo de elección popular, así como a una serie de acciones sistemáticas de intimidación y amenazas </w:t>
      </w:r>
      <w:r w:rsidR="514131B6" w:rsidRPr="737E8C6E">
        <w:rPr>
          <w:rFonts w:cs="Arial"/>
          <w:sz w:val="24"/>
          <w:szCs w:val="24"/>
        </w:rPr>
        <w:t>hacia su persona por el hecho de ejercer las facultades y atribuciones</w:t>
      </w:r>
      <w:r w:rsidR="3F8B4D0D" w:rsidRPr="737E8C6E">
        <w:rPr>
          <w:rFonts w:cs="Arial"/>
          <w:sz w:val="24"/>
          <w:szCs w:val="24"/>
        </w:rPr>
        <w:t xml:space="preserve"> inherentes a su cargo</w:t>
      </w:r>
      <w:r w:rsidRPr="737E8C6E">
        <w:rPr>
          <w:rFonts w:cs="Arial"/>
          <w:sz w:val="24"/>
          <w:szCs w:val="24"/>
        </w:rPr>
        <w:t xml:space="preserve">. </w:t>
      </w:r>
    </w:p>
    <w:p w14:paraId="380C9281" w14:textId="77777777" w:rsidR="00930E5C" w:rsidRDefault="00930E5C">
      <w:pPr>
        <w:spacing w:line="360" w:lineRule="auto"/>
        <w:rPr>
          <w:rFonts w:eastAsia="Arial" w:cs="Arial"/>
          <w:sz w:val="24"/>
          <w:szCs w:val="24"/>
        </w:rPr>
      </w:pPr>
    </w:p>
    <w:p w14:paraId="555D3508" w14:textId="39107ABC" w:rsidR="00930E5C" w:rsidRDefault="15F12B10">
      <w:pPr>
        <w:pStyle w:val="Textoindependiente"/>
        <w:spacing w:after="0" w:line="360" w:lineRule="auto"/>
        <w:ind w:right="113"/>
        <w:jc w:val="both"/>
      </w:pPr>
      <w:r>
        <w:rPr>
          <w:rFonts w:cs="Arial"/>
          <w:sz w:val="24"/>
          <w:szCs w:val="24"/>
        </w:rPr>
        <w:t xml:space="preserve">Por tanto, lo que se determine no constituye un acuerdo ordinario de mero trámite que corresponda a las magistraturas en lo individual, debido a que, como se dijo, se trata de una determinación relacionada con la solicitud de medidas </w:t>
      </w:r>
      <w:r w:rsidR="2F516F3D" w:rsidRPr="0053004B">
        <w:rPr>
          <w:rFonts w:cs="Arial"/>
          <w:sz w:val="24"/>
          <w:szCs w:val="24"/>
        </w:rPr>
        <w:t>cautelares</w:t>
      </w:r>
      <w:r>
        <w:rPr>
          <w:rFonts w:cs="Arial"/>
          <w:sz w:val="24"/>
          <w:szCs w:val="24"/>
        </w:rPr>
        <w:t xml:space="preserve"> </w:t>
      </w:r>
      <w:r w:rsidR="3D9EBE80">
        <w:rPr>
          <w:rFonts w:cs="Arial"/>
          <w:sz w:val="24"/>
          <w:szCs w:val="24"/>
        </w:rPr>
        <w:t>y de protección</w:t>
      </w:r>
      <w:r>
        <w:rPr>
          <w:rFonts w:cs="Arial"/>
          <w:sz w:val="24"/>
          <w:szCs w:val="24"/>
        </w:rPr>
        <w:t xml:space="preserve"> solicitadas dentro de un </w:t>
      </w:r>
      <w:r w:rsidRPr="0DE22E7B">
        <w:rPr>
          <w:rFonts w:cs="Arial"/>
          <w:i/>
          <w:iCs/>
          <w:sz w:val="24"/>
          <w:szCs w:val="24"/>
        </w:rPr>
        <w:t>juicio de la ciudadanía</w:t>
      </w:r>
      <w:r>
        <w:rPr>
          <w:rFonts w:cs="Arial"/>
          <w:sz w:val="24"/>
          <w:szCs w:val="24"/>
        </w:rPr>
        <w:t xml:space="preserve">, en el que la </w:t>
      </w:r>
      <w:r w:rsidRPr="0DE22E7B">
        <w:rPr>
          <w:rFonts w:cs="Arial"/>
          <w:i/>
          <w:iCs/>
          <w:sz w:val="24"/>
          <w:szCs w:val="24"/>
        </w:rPr>
        <w:t>parte actora</w:t>
      </w:r>
      <w:r>
        <w:rPr>
          <w:rFonts w:cs="Arial"/>
          <w:sz w:val="24"/>
          <w:szCs w:val="24"/>
        </w:rPr>
        <w:t xml:space="preserve"> afirma haber sufrido obstrucción en el desempeño de su cargo; por ello se estima que se debe estar a la regla señalada en la tesis de jurisprudencia 11/99 de rubro </w:t>
      </w:r>
      <w:r>
        <w:rPr>
          <w:rFonts w:cs="Arial"/>
          <w:b/>
          <w:bCs/>
          <w:sz w:val="24"/>
          <w:szCs w:val="24"/>
        </w:rPr>
        <w:t xml:space="preserve">MEDIOS DE IMPUGNACIÓN. LAS RESOLUCIONES O </w:t>
      </w:r>
      <w:r>
        <w:rPr>
          <w:rFonts w:cs="Arial"/>
          <w:b/>
          <w:bCs/>
          <w:sz w:val="24"/>
          <w:szCs w:val="24"/>
        </w:rPr>
        <w:lastRenderedPageBreak/>
        <w:t xml:space="preserve">ACTUACIONES QUE IMPLIQUEN UNA </w:t>
      </w:r>
      <w:r w:rsidR="7A41FD90">
        <w:rPr>
          <w:rFonts w:cs="Arial"/>
          <w:b/>
          <w:bCs/>
          <w:sz w:val="24"/>
          <w:szCs w:val="24"/>
        </w:rPr>
        <w:t>M</w:t>
      </w:r>
      <w:r w:rsidR="7A41FD90" w:rsidRPr="00C21E1A">
        <w:rPr>
          <w:rFonts w:cs="Arial"/>
          <w:b/>
          <w:bCs/>
          <w:sz w:val="24"/>
          <w:szCs w:val="24"/>
        </w:rPr>
        <w:t>O</w:t>
      </w:r>
      <w:r w:rsidR="7A41FD90" w:rsidRPr="0DE22E7B">
        <w:rPr>
          <w:rFonts w:cs="Arial"/>
          <w:b/>
          <w:bCs/>
          <w:sz w:val="24"/>
          <w:szCs w:val="24"/>
        </w:rPr>
        <w:t>DI</w:t>
      </w:r>
      <w:r w:rsidR="337694B2" w:rsidRPr="0DE22E7B">
        <w:rPr>
          <w:rFonts w:cs="Arial"/>
          <w:b/>
          <w:bCs/>
          <w:sz w:val="24"/>
          <w:szCs w:val="24"/>
        </w:rPr>
        <w:t>FI</w:t>
      </w:r>
      <w:r w:rsidR="7A41FD90" w:rsidRPr="00C21E1A">
        <w:rPr>
          <w:rFonts w:cs="Arial"/>
          <w:b/>
          <w:bCs/>
          <w:sz w:val="24"/>
          <w:szCs w:val="24"/>
        </w:rPr>
        <w:t>C</w:t>
      </w:r>
      <w:r w:rsidR="7A41FD90">
        <w:rPr>
          <w:rFonts w:cs="Arial"/>
          <w:b/>
          <w:bCs/>
          <w:sz w:val="24"/>
          <w:szCs w:val="24"/>
        </w:rPr>
        <w:t>ACIÓN</w:t>
      </w:r>
      <w:r>
        <w:rPr>
          <w:rFonts w:cs="Arial"/>
          <w:b/>
          <w:bCs/>
          <w:sz w:val="24"/>
          <w:szCs w:val="24"/>
        </w:rPr>
        <w:t xml:space="preserve"> EN LA SUSTANCIACIÓN DEL PROCEDIMIENTO ORDINARIO, SON COMPETENCIA DE LA SALA SUPERIOR Y NO DEL MAGISTRADO INSTRUCTOR</w:t>
      </w:r>
      <w:r w:rsidR="00293F72">
        <w:rPr>
          <w:rStyle w:val="Refdenotaalpie"/>
          <w:rFonts w:cs="Arial"/>
          <w:b/>
          <w:bCs/>
          <w:sz w:val="24"/>
          <w:szCs w:val="24"/>
        </w:rPr>
        <w:footnoteReference w:id="4"/>
      </w:r>
      <w:r>
        <w:rPr>
          <w:rFonts w:cs="Arial"/>
          <w:b/>
          <w:bCs/>
          <w:sz w:val="24"/>
          <w:szCs w:val="24"/>
        </w:rPr>
        <w:t>.</w:t>
      </w:r>
    </w:p>
    <w:p w14:paraId="73C84966" w14:textId="77777777" w:rsidR="00930E5C" w:rsidRDefault="00930E5C">
      <w:pPr>
        <w:spacing w:line="360" w:lineRule="auto"/>
        <w:jc w:val="both"/>
        <w:rPr>
          <w:rFonts w:cs="Arial"/>
          <w:b/>
          <w:sz w:val="24"/>
          <w:szCs w:val="24"/>
        </w:rPr>
      </w:pPr>
    </w:p>
    <w:p w14:paraId="05F382EA" w14:textId="19A3A9A1" w:rsidR="00454C6A" w:rsidRPr="009369A4" w:rsidRDefault="009369A4" w:rsidP="009369A4">
      <w:pPr>
        <w:pStyle w:val="Ttulo2"/>
        <w:rPr>
          <w:rFonts w:ascii="Arial" w:eastAsia="Arial" w:hAnsi="Arial" w:cs="Arial"/>
          <w:b/>
          <w:bCs/>
          <w:color w:val="000000" w:themeColor="text1"/>
          <w:sz w:val="24"/>
          <w:szCs w:val="24"/>
        </w:rPr>
      </w:pPr>
      <w:bookmarkStart w:id="16" w:name="_Toc231919068"/>
      <w:r w:rsidRPr="009369A4">
        <w:rPr>
          <w:rFonts w:ascii="Arial" w:eastAsia="Arial" w:hAnsi="Arial" w:cs="Arial"/>
          <w:b/>
          <w:bCs/>
          <w:color w:val="000000" w:themeColor="text1"/>
          <w:sz w:val="24"/>
          <w:szCs w:val="24"/>
        </w:rPr>
        <w:t>2.3.</w:t>
      </w:r>
      <w:r w:rsidR="00810D04" w:rsidRPr="009369A4">
        <w:rPr>
          <w:rFonts w:ascii="Arial" w:eastAsia="Arial" w:hAnsi="Arial" w:cs="Arial"/>
          <w:b/>
          <w:bCs/>
          <w:color w:val="000000" w:themeColor="text1"/>
          <w:sz w:val="24"/>
          <w:szCs w:val="24"/>
        </w:rPr>
        <w:t xml:space="preserve"> </w:t>
      </w:r>
      <w:r w:rsidR="00454C6A" w:rsidRPr="009369A4">
        <w:rPr>
          <w:rFonts w:ascii="Arial" w:eastAsia="Arial" w:hAnsi="Arial" w:cs="Arial"/>
          <w:b/>
          <w:bCs/>
          <w:color w:val="000000" w:themeColor="text1"/>
          <w:sz w:val="24"/>
          <w:szCs w:val="24"/>
        </w:rPr>
        <w:t>Medidas solicitadas</w:t>
      </w:r>
      <w:bookmarkEnd w:id="16"/>
    </w:p>
    <w:p w14:paraId="69F1FBC9" w14:textId="77777777" w:rsidR="00454C6A" w:rsidRDefault="00454C6A" w:rsidP="00454C6A">
      <w:pPr>
        <w:widowControl w:val="0"/>
        <w:spacing w:line="360" w:lineRule="auto"/>
        <w:jc w:val="both"/>
        <w:rPr>
          <w:rFonts w:eastAsia="Arial" w:cs="Arial"/>
          <w:b/>
          <w:bCs/>
          <w:sz w:val="24"/>
          <w:szCs w:val="24"/>
        </w:rPr>
      </w:pPr>
    </w:p>
    <w:p w14:paraId="7B6588F6" w14:textId="7843BD66" w:rsidR="00946ADE" w:rsidRDefault="3706BD1D" w:rsidP="0DE22E7B">
      <w:pPr>
        <w:spacing w:line="360" w:lineRule="auto"/>
        <w:jc w:val="both"/>
        <w:rPr>
          <w:rFonts w:cs="Arial"/>
          <w:b/>
          <w:bCs/>
          <w:color w:val="000000"/>
          <w:sz w:val="24"/>
          <w:szCs w:val="24"/>
        </w:rPr>
      </w:pPr>
      <w:r w:rsidRPr="0DE22E7B">
        <w:rPr>
          <w:rFonts w:eastAsia="Arial" w:cs="Arial"/>
          <w:sz w:val="24"/>
          <w:szCs w:val="24"/>
        </w:rPr>
        <w:t xml:space="preserve">La </w:t>
      </w:r>
      <w:r w:rsidRPr="0DE22E7B">
        <w:rPr>
          <w:rFonts w:eastAsia="Arial" w:cs="Arial"/>
          <w:i/>
          <w:iCs/>
          <w:sz w:val="24"/>
          <w:szCs w:val="24"/>
        </w:rPr>
        <w:t>parte actora</w:t>
      </w:r>
      <w:r w:rsidRPr="0DE22E7B">
        <w:rPr>
          <w:rFonts w:eastAsia="Arial" w:cs="Arial"/>
          <w:sz w:val="24"/>
          <w:szCs w:val="24"/>
        </w:rPr>
        <w:t>, en su demanda</w:t>
      </w:r>
      <w:r w:rsidR="3F8B4D0D" w:rsidRPr="0DE22E7B">
        <w:rPr>
          <w:rFonts w:eastAsia="Arial" w:cs="Arial"/>
          <w:sz w:val="24"/>
          <w:szCs w:val="24"/>
        </w:rPr>
        <w:t xml:space="preserve"> solicita</w:t>
      </w:r>
      <w:r w:rsidRPr="0DE22E7B">
        <w:rPr>
          <w:rFonts w:eastAsia="Arial" w:cs="Arial"/>
          <w:sz w:val="24"/>
          <w:szCs w:val="24"/>
        </w:rPr>
        <w:t xml:space="preserve"> que este </w:t>
      </w:r>
      <w:r w:rsidRPr="0DE22E7B">
        <w:rPr>
          <w:rFonts w:eastAsia="Arial" w:cs="Arial"/>
          <w:i/>
          <w:iCs/>
          <w:sz w:val="24"/>
          <w:szCs w:val="24"/>
        </w:rPr>
        <w:t>Tribunal Electoral</w:t>
      </w:r>
      <w:r w:rsidRPr="0DE22E7B">
        <w:rPr>
          <w:rFonts w:eastAsia="Arial" w:cs="Arial"/>
          <w:sz w:val="24"/>
          <w:szCs w:val="24"/>
        </w:rPr>
        <w:t xml:space="preserve"> </w:t>
      </w:r>
      <w:r w:rsidR="699C0BDE" w:rsidRPr="0DE22E7B">
        <w:rPr>
          <w:rFonts w:eastAsia="Arial" w:cs="Arial"/>
          <w:sz w:val="24"/>
          <w:szCs w:val="24"/>
        </w:rPr>
        <w:t>decrete</w:t>
      </w:r>
      <w:r w:rsidRPr="0DE22E7B">
        <w:rPr>
          <w:rFonts w:eastAsia="Arial" w:cs="Arial"/>
          <w:sz w:val="24"/>
          <w:szCs w:val="24"/>
        </w:rPr>
        <w:t xml:space="preserve"> las</w:t>
      </w:r>
      <w:r w:rsidRPr="0DE22E7B">
        <w:rPr>
          <w:rFonts w:eastAsia="Arial" w:cs="Arial"/>
          <w:b/>
          <w:bCs/>
          <w:sz w:val="24"/>
          <w:szCs w:val="24"/>
        </w:rPr>
        <w:t xml:space="preserve"> medidas cautelares y de protección</w:t>
      </w:r>
      <w:r w:rsidRPr="0DE22E7B">
        <w:rPr>
          <w:rFonts w:eastAsia="Arial" w:cs="Arial"/>
          <w:sz w:val="24"/>
          <w:szCs w:val="24"/>
        </w:rPr>
        <w:t xml:space="preserve"> que resulten proceden</w:t>
      </w:r>
      <w:r w:rsidR="699C0BDE" w:rsidRPr="0DE22E7B">
        <w:rPr>
          <w:rFonts w:eastAsia="Arial" w:cs="Arial"/>
          <w:sz w:val="24"/>
          <w:szCs w:val="24"/>
        </w:rPr>
        <w:t xml:space="preserve">tes </w:t>
      </w:r>
      <w:r w:rsidR="78898BE0" w:rsidRPr="0DE22E7B">
        <w:rPr>
          <w:rFonts w:eastAsia="Arial" w:cs="Arial"/>
          <w:sz w:val="24"/>
          <w:szCs w:val="24"/>
        </w:rPr>
        <w:t xml:space="preserve">a </w:t>
      </w:r>
      <w:r w:rsidR="699C0BDE" w:rsidRPr="0DE22E7B">
        <w:rPr>
          <w:rFonts w:eastAsia="Arial" w:cs="Arial"/>
          <w:sz w:val="24"/>
          <w:szCs w:val="24"/>
        </w:rPr>
        <w:t xml:space="preserve">su </w:t>
      </w:r>
      <w:r w:rsidRPr="0DE22E7B">
        <w:rPr>
          <w:rFonts w:eastAsia="Arial" w:cs="Arial"/>
          <w:sz w:val="24"/>
          <w:szCs w:val="24"/>
        </w:rPr>
        <w:t>favor dada la naturaleza intimidatoria de las expresiones prof</w:t>
      </w:r>
      <w:r w:rsidR="699C0BDE" w:rsidRPr="0DE22E7B">
        <w:rPr>
          <w:rFonts w:eastAsia="Arial" w:cs="Arial"/>
          <w:sz w:val="24"/>
          <w:szCs w:val="24"/>
        </w:rPr>
        <w:t>eri</w:t>
      </w:r>
      <w:r w:rsidRPr="0DE22E7B">
        <w:rPr>
          <w:rFonts w:eastAsia="Arial" w:cs="Arial"/>
          <w:sz w:val="24"/>
          <w:szCs w:val="24"/>
        </w:rPr>
        <w:t>das</w:t>
      </w:r>
      <w:r w:rsidR="699C0BDE" w:rsidRPr="0DE22E7B">
        <w:rPr>
          <w:rFonts w:eastAsia="Arial" w:cs="Arial"/>
          <w:sz w:val="24"/>
          <w:szCs w:val="24"/>
        </w:rPr>
        <w:t xml:space="preserve"> en su contra </w:t>
      </w:r>
      <w:r w:rsidRPr="0DE22E7B">
        <w:rPr>
          <w:rFonts w:eastAsia="Arial" w:cs="Arial"/>
          <w:sz w:val="24"/>
          <w:szCs w:val="24"/>
        </w:rPr>
        <w:t xml:space="preserve">por el </w:t>
      </w:r>
      <w:proofErr w:type="gramStart"/>
      <w:r w:rsidRPr="0DE22E7B">
        <w:rPr>
          <w:rFonts w:eastAsia="Arial" w:cs="Arial"/>
          <w:sz w:val="24"/>
          <w:szCs w:val="24"/>
        </w:rPr>
        <w:t>Presidente</w:t>
      </w:r>
      <w:proofErr w:type="gramEnd"/>
      <w:r w:rsidRPr="0DE22E7B">
        <w:rPr>
          <w:rFonts w:eastAsia="Arial" w:cs="Arial"/>
          <w:sz w:val="24"/>
          <w:szCs w:val="24"/>
        </w:rPr>
        <w:t xml:space="preserve"> Municipal</w:t>
      </w:r>
      <w:r w:rsidR="699C0BDE" w:rsidRPr="0DE22E7B">
        <w:rPr>
          <w:rFonts w:eastAsia="Arial" w:cs="Arial"/>
          <w:sz w:val="24"/>
          <w:szCs w:val="24"/>
        </w:rPr>
        <w:t xml:space="preserve"> de </w:t>
      </w:r>
      <w:r w:rsidR="0B75648D" w:rsidRPr="0DE22E7B">
        <w:rPr>
          <w:rFonts w:eastAsia="Arial" w:cs="Arial"/>
          <w:sz w:val="24"/>
          <w:szCs w:val="24"/>
        </w:rPr>
        <w:t>Tzintzuntzan, Michoacán</w:t>
      </w:r>
      <w:r w:rsidRPr="0DE22E7B">
        <w:rPr>
          <w:rFonts w:eastAsia="Arial" w:cs="Arial"/>
          <w:sz w:val="24"/>
          <w:szCs w:val="24"/>
        </w:rPr>
        <w:t>.</w:t>
      </w:r>
    </w:p>
    <w:p w14:paraId="39061CC6" w14:textId="77777777" w:rsidR="00E07DD6" w:rsidRDefault="00E07DD6" w:rsidP="00122FAD">
      <w:pPr>
        <w:spacing w:line="360" w:lineRule="auto"/>
        <w:jc w:val="both"/>
        <w:rPr>
          <w:rFonts w:cs="Arial"/>
          <w:b/>
          <w:color w:val="000000"/>
          <w:sz w:val="24"/>
          <w:szCs w:val="24"/>
        </w:rPr>
      </w:pPr>
    </w:p>
    <w:p w14:paraId="1E4F5189" w14:textId="0CC9D021" w:rsidR="00930E5C" w:rsidRDefault="0B75648D" w:rsidP="00122FAD">
      <w:pPr>
        <w:spacing w:line="360" w:lineRule="auto"/>
        <w:jc w:val="both"/>
      </w:pPr>
      <w:bookmarkStart w:id="17" w:name="_Toc231919069"/>
      <w:r w:rsidRPr="009369A4">
        <w:rPr>
          <w:rStyle w:val="Ttulo2Car"/>
          <w:rFonts w:ascii="Arial" w:hAnsi="Arial" w:cs="Arial"/>
          <w:b/>
          <w:bCs/>
          <w:color w:val="000000" w:themeColor="text1"/>
          <w:sz w:val="24"/>
          <w:szCs w:val="24"/>
        </w:rPr>
        <w:t>2.4</w:t>
      </w:r>
      <w:r w:rsidR="3F8B4D0D" w:rsidRPr="009369A4">
        <w:rPr>
          <w:rStyle w:val="Ttulo2Car"/>
          <w:rFonts w:ascii="Arial" w:hAnsi="Arial" w:cs="Arial"/>
          <w:b/>
          <w:bCs/>
          <w:color w:val="000000" w:themeColor="text1"/>
          <w:sz w:val="24"/>
          <w:szCs w:val="24"/>
        </w:rPr>
        <w:t>.</w:t>
      </w:r>
      <w:r w:rsidRPr="009369A4">
        <w:rPr>
          <w:rStyle w:val="Ttulo2Car"/>
          <w:rFonts w:ascii="Arial" w:hAnsi="Arial" w:cs="Arial"/>
          <w:b/>
          <w:bCs/>
          <w:color w:val="000000" w:themeColor="text1"/>
          <w:sz w:val="24"/>
          <w:szCs w:val="24"/>
        </w:rPr>
        <w:t xml:space="preserve"> </w:t>
      </w:r>
      <w:r w:rsidR="43ACC218" w:rsidRPr="009369A4">
        <w:rPr>
          <w:rStyle w:val="Ttulo2Car"/>
          <w:rFonts w:ascii="Arial" w:hAnsi="Arial" w:cs="Arial"/>
          <w:b/>
          <w:bCs/>
          <w:color w:val="000000" w:themeColor="text1"/>
          <w:sz w:val="24"/>
          <w:szCs w:val="24"/>
        </w:rPr>
        <w:t xml:space="preserve">Marco </w:t>
      </w:r>
      <w:r w:rsidR="15F12B10" w:rsidRPr="009369A4">
        <w:rPr>
          <w:rStyle w:val="Ttulo2Car"/>
          <w:rFonts w:ascii="Arial" w:hAnsi="Arial" w:cs="Arial"/>
          <w:b/>
          <w:bCs/>
          <w:color w:val="000000" w:themeColor="text1"/>
          <w:sz w:val="24"/>
          <w:szCs w:val="24"/>
        </w:rPr>
        <w:t>normativo</w:t>
      </w:r>
      <w:r w:rsidR="7BC5C8EB" w:rsidRPr="009369A4">
        <w:rPr>
          <w:rStyle w:val="Ttulo2Car"/>
          <w:rFonts w:ascii="Arial" w:hAnsi="Arial" w:cs="Arial"/>
          <w:b/>
          <w:bCs/>
          <w:color w:val="000000" w:themeColor="text1"/>
          <w:sz w:val="24"/>
          <w:szCs w:val="24"/>
        </w:rPr>
        <w:t>.</w:t>
      </w:r>
      <w:bookmarkEnd w:id="17"/>
      <w:r w:rsidR="7BC5C8EB" w:rsidRPr="009369A4">
        <w:rPr>
          <w:rFonts w:cs="Arial"/>
          <w:b/>
          <w:bCs/>
          <w:color w:val="000000" w:themeColor="text1"/>
          <w:sz w:val="24"/>
          <w:szCs w:val="24"/>
        </w:rPr>
        <w:t xml:space="preserve"> </w:t>
      </w:r>
      <w:r w:rsidR="7BC5C8EB">
        <w:rPr>
          <w:rFonts w:cs="Arial"/>
          <w:sz w:val="24"/>
          <w:szCs w:val="24"/>
        </w:rPr>
        <w:t xml:space="preserve">La </w:t>
      </w:r>
      <w:r w:rsidR="7BC5C8EB" w:rsidRPr="0DE22E7B">
        <w:rPr>
          <w:rFonts w:cs="Arial"/>
          <w:i/>
          <w:iCs/>
          <w:sz w:val="24"/>
          <w:szCs w:val="24"/>
        </w:rPr>
        <w:t>Sala Superior</w:t>
      </w:r>
      <w:r w:rsidR="15F12B10">
        <w:rPr>
          <w:rFonts w:cs="Arial"/>
          <w:sz w:val="24"/>
          <w:szCs w:val="24"/>
        </w:rPr>
        <w:t xml:space="preserve"> ha establecido que las </w:t>
      </w:r>
      <w:r w:rsidR="15F12B10" w:rsidRPr="00C20425">
        <w:rPr>
          <w:rFonts w:cs="Arial"/>
          <w:b/>
          <w:bCs/>
          <w:sz w:val="24"/>
          <w:szCs w:val="24"/>
        </w:rPr>
        <w:t>medidas cautelares</w:t>
      </w:r>
      <w:r w:rsidR="15F12B10">
        <w:rPr>
          <w:rFonts w:cs="Arial"/>
          <w:sz w:val="24"/>
          <w:szCs w:val="24"/>
        </w:rPr>
        <w:t xml:space="preserve"> son mecanismos de t</w:t>
      </w:r>
      <w:r w:rsidR="15F12B10">
        <w:rPr>
          <w:rFonts w:cs="Arial"/>
          <w:color w:val="000000"/>
          <w:sz w:val="24"/>
          <w:szCs w:val="24"/>
          <w:shd w:val="clear" w:color="auto" w:fill="FFFFFF"/>
        </w:rPr>
        <w:t>utela preventiva concebidos como una protección contra el peligro de que una conducta ilícita o probablemente ilícita continúe o se repita y con ello se lesione el interés original, constituyendo medios idóneos para prevenir la posible afectación a los principios rectores en la materia electoral, mientras se emite la resolución de fondo, y tutelar directamente el cumplimiento a los mandatos (obligaciones o prohibiciones) dispuestos por el ordenamiento</w:t>
      </w:r>
      <w:r w:rsidR="00293F72">
        <w:rPr>
          <w:rStyle w:val="Refdenotaalpie"/>
          <w:rFonts w:cs="Arial"/>
          <w:color w:val="000000"/>
          <w:sz w:val="24"/>
          <w:szCs w:val="24"/>
          <w:shd w:val="clear" w:color="auto" w:fill="FFFFFF"/>
        </w:rPr>
        <w:footnoteReference w:id="5"/>
      </w:r>
      <w:r w:rsidR="15F12B10">
        <w:rPr>
          <w:rFonts w:cs="Arial"/>
          <w:color w:val="000000"/>
          <w:sz w:val="24"/>
          <w:szCs w:val="24"/>
          <w:shd w:val="clear" w:color="auto" w:fill="FFFFFF"/>
        </w:rPr>
        <w:t>.</w:t>
      </w:r>
    </w:p>
    <w:p w14:paraId="63F7C16B" w14:textId="77777777" w:rsidR="00930E5C" w:rsidRDefault="00930E5C">
      <w:pPr>
        <w:spacing w:line="360" w:lineRule="auto"/>
        <w:jc w:val="both"/>
        <w:rPr>
          <w:rFonts w:cs="Arial"/>
          <w:color w:val="000000"/>
          <w:sz w:val="24"/>
          <w:szCs w:val="24"/>
        </w:rPr>
      </w:pPr>
    </w:p>
    <w:p w14:paraId="32C41F1B" w14:textId="4CF20FE1" w:rsidR="00930E5C" w:rsidRDefault="15F12B10">
      <w:pPr>
        <w:spacing w:line="360" w:lineRule="auto"/>
        <w:jc w:val="both"/>
      </w:pPr>
      <w:r>
        <w:rPr>
          <w:rFonts w:cs="Arial"/>
          <w:color w:val="000000"/>
          <w:sz w:val="24"/>
          <w:szCs w:val="24"/>
        </w:rPr>
        <w:t xml:space="preserve">En efecto, del análisis a la normativa electoral, tanto nacional como local, se tiene que la </w:t>
      </w:r>
      <w:r w:rsidRPr="737E8C6E">
        <w:rPr>
          <w:rFonts w:cs="Arial"/>
          <w:i/>
          <w:iCs/>
          <w:color w:val="000000"/>
          <w:sz w:val="24"/>
          <w:szCs w:val="24"/>
        </w:rPr>
        <w:t xml:space="preserve">Constitución </w:t>
      </w:r>
      <w:r w:rsidR="029D2711" w:rsidRPr="737E8C6E">
        <w:rPr>
          <w:rFonts w:cs="Arial"/>
          <w:i/>
          <w:iCs/>
          <w:color w:val="000000"/>
          <w:sz w:val="24"/>
          <w:szCs w:val="24"/>
        </w:rPr>
        <w:t>Federal</w:t>
      </w:r>
      <w:r>
        <w:rPr>
          <w:rFonts w:cs="Arial"/>
          <w:color w:val="000000"/>
          <w:sz w:val="24"/>
          <w:szCs w:val="24"/>
        </w:rPr>
        <w:t>, así como la del Estado de Michoacán de Ocampo –artículos 41, Base VI</w:t>
      </w:r>
      <w:r w:rsidR="3A4A464D">
        <w:rPr>
          <w:rFonts w:cs="Arial"/>
          <w:color w:val="000000"/>
          <w:sz w:val="24"/>
          <w:szCs w:val="24"/>
        </w:rPr>
        <w:t>;</w:t>
      </w:r>
      <w:r>
        <w:rPr>
          <w:rFonts w:cs="Arial"/>
          <w:color w:val="000000"/>
          <w:sz w:val="24"/>
          <w:szCs w:val="24"/>
        </w:rPr>
        <w:t xml:space="preserve"> y 98A, respectivamente– establecen que en materia electoral la interposición de los medios de impugnación o recursos, constitucionales o legales, en ningún caso producen efectos suspensivos sobre la resolución o acto impugnado; lo que se reproduce puntualmente en el numeral 7 de la </w:t>
      </w:r>
      <w:r w:rsidRPr="737E8C6E">
        <w:rPr>
          <w:rFonts w:cs="Arial"/>
          <w:i/>
          <w:iCs/>
          <w:color w:val="000000"/>
          <w:sz w:val="24"/>
          <w:szCs w:val="24"/>
        </w:rPr>
        <w:t>Ley</w:t>
      </w:r>
      <w:r w:rsidR="00815DB2" w:rsidRPr="737E8C6E">
        <w:rPr>
          <w:rFonts w:cs="Arial"/>
          <w:i/>
          <w:iCs/>
          <w:color w:val="000000"/>
          <w:sz w:val="24"/>
          <w:szCs w:val="24"/>
        </w:rPr>
        <w:t xml:space="preserve"> de Justicia</w:t>
      </w:r>
      <w:r w:rsidRPr="737E8C6E">
        <w:rPr>
          <w:rFonts w:cs="Arial"/>
          <w:i/>
          <w:iCs/>
          <w:color w:val="000000"/>
          <w:sz w:val="24"/>
          <w:szCs w:val="24"/>
        </w:rPr>
        <w:t xml:space="preserve"> Electoral</w:t>
      </w:r>
      <w:r>
        <w:rPr>
          <w:rFonts w:cs="Arial"/>
          <w:color w:val="000000"/>
          <w:sz w:val="24"/>
          <w:szCs w:val="24"/>
        </w:rPr>
        <w:t>.</w:t>
      </w:r>
    </w:p>
    <w:p w14:paraId="34955FFC" w14:textId="77777777" w:rsidR="00FA5A91" w:rsidRDefault="00FA5A91" w:rsidP="00FA5A91">
      <w:pPr>
        <w:spacing w:line="360" w:lineRule="auto"/>
        <w:jc w:val="both"/>
        <w:rPr>
          <w:rFonts w:cs="Arial"/>
          <w:color w:val="000000"/>
          <w:sz w:val="24"/>
          <w:szCs w:val="24"/>
        </w:rPr>
      </w:pPr>
    </w:p>
    <w:p w14:paraId="68984A95" w14:textId="0E3D1E4A" w:rsidR="00FA5A91" w:rsidRPr="0053004B" w:rsidRDefault="00C20425" w:rsidP="00FA5A91">
      <w:pPr>
        <w:spacing w:line="360" w:lineRule="auto"/>
        <w:jc w:val="both"/>
        <w:rPr>
          <w:rFonts w:cs="Arial"/>
          <w:color w:val="000000"/>
          <w:sz w:val="24"/>
          <w:szCs w:val="24"/>
        </w:rPr>
      </w:pPr>
      <w:r w:rsidRPr="0053004B">
        <w:rPr>
          <w:rFonts w:cs="Arial"/>
          <w:color w:val="000000"/>
          <w:sz w:val="24"/>
          <w:szCs w:val="24"/>
        </w:rPr>
        <w:t>L</w:t>
      </w:r>
      <w:r w:rsidR="00FA5A91" w:rsidRPr="0053004B">
        <w:rPr>
          <w:rFonts w:cs="Arial"/>
          <w:color w:val="000000"/>
          <w:sz w:val="24"/>
          <w:szCs w:val="24"/>
        </w:rPr>
        <w:t xml:space="preserve">as </w:t>
      </w:r>
      <w:r w:rsidR="00FA5A91" w:rsidRPr="0053004B">
        <w:rPr>
          <w:rFonts w:cs="Arial"/>
          <w:b/>
          <w:bCs/>
          <w:color w:val="000000"/>
          <w:sz w:val="24"/>
          <w:szCs w:val="24"/>
        </w:rPr>
        <w:t>medidas de protección</w:t>
      </w:r>
      <w:r w:rsidR="00FA5A91" w:rsidRPr="0053004B">
        <w:rPr>
          <w:rFonts w:cs="Arial"/>
          <w:color w:val="000000"/>
          <w:sz w:val="24"/>
          <w:szCs w:val="24"/>
        </w:rPr>
        <w:t xml:space="preserve"> tienen una naturaleza distinta: su objetivo es preservar bienes superiores como la vida, la integridad personal o la </w:t>
      </w:r>
      <w:r w:rsidR="00FA5A91" w:rsidRPr="0053004B">
        <w:rPr>
          <w:rFonts w:cs="Arial"/>
          <w:color w:val="000000"/>
          <w:sz w:val="24"/>
          <w:szCs w:val="24"/>
        </w:rPr>
        <w:lastRenderedPageBreak/>
        <w:t xml:space="preserve">seguridad frente a situaciones de riesgo, y </w:t>
      </w:r>
      <w:r w:rsidR="00FA5A91" w:rsidRPr="0053004B">
        <w:rPr>
          <w:rFonts w:cs="Arial"/>
          <w:b/>
          <w:bCs/>
          <w:color w:val="000000"/>
          <w:sz w:val="24"/>
          <w:szCs w:val="24"/>
        </w:rPr>
        <w:t>no modifican ni suspenden los efectos jurídicos del acto reclamado</w:t>
      </w:r>
      <w:r w:rsidR="00FA5A91" w:rsidRPr="0053004B">
        <w:rPr>
          <w:rFonts w:cs="Arial"/>
          <w:color w:val="000000"/>
          <w:sz w:val="24"/>
          <w:szCs w:val="24"/>
        </w:rPr>
        <w:t>.</w:t>
      </w:r>
    </w:p>
    <w:p w14:paraId="6D0FB77C" w14:textId="35722DDE" w:rsidR="00FA5A91" w:rsidRPr="00FA5A91" w:rsidRDefault="00FA5A91" w:rsidP="00FA5A91">
      <w:pPr>
        <w:spacing w:line="360" w:lineRule="auto"/>
        <w:jc w:val="both"/>
        <w:rPr>
          <w:rFonts w:cs="Arial"/>
          <w:color w:val="000000"/>
          <w:sz w:val="24"/>
          <w:szCs w:val="24"/>
          <w:highlight w:val="cyan"/>
        </w:rPr>
      </w:pPr>
    </w:p>
    <w:p w14:paraId="4B380544" w14:textId="1353535D" w:rsidR="00FA5A91" w:rsidRDefault="00FA5A91" w:rsidP="00FA5A91">
      <w:pPr>
        <w:spacing w:line="360" w:lineRule="auto"/>
        <w:jc w:val="both"/>
        <w:rPr>
          <w:rFonts w:cs="Arial"/>
          <w:color w:val="000000"/>
          <w:sz w:val="24"/>
          <w:szCs w:val="24"/>
        </w:rPr>
      </w:pPr>
      <w:r w:rsidRPr="1D8C4CFC">
        <w:rPr>
          <w:rFonts w:cs="Arial"/>
          <w:color w:val="000000" w:themeColor="text1"/>
          <w:sz w:val="24"/>
          <w:szCs w:val="24"/>
        </w:rPr>
        <w:t xml:space="preserve">Su función es </w:t>
      </w:r>
      <w:r w:rsidRPr="1D8C4CFC">
        <w:rPr>
          <w:rFonts w:cs="Arial"/>
          <w:b/>
          <w:color w:val="000000" w:themeColor="text1"/>
          <w:sz w:val="24"/>
          <w:szCs w:val="24"/>
        </w:rPr>
        <w:t xml:space="preserve">proteger </w:t>
      </w:r>
      <w:r w:rsidR="00C31F64" w:rsidRPr="1D8C4CFC">
        <w:rPr>
          <w:rFonts w:cs="Arial"/>
          <w:b/>
          <w:color w:val="000000" w:themeColor="text1"/>
          <w:sz w:val="24"/>
          <w:szCs w:val="24"/>
        </w:rPr>
        <w:t xml:space="preserve">la integridad </w:t>
      </w:r>
      <w:r w:rsidR="00C31F64" w:rsidRPr="1D8C4CFC">
        <w:rPr>
          <w:rFonts w:cs="Arial"/>
          <w:b/>
          <w:bCs/>
          <w:color w:val="000000" w:themeColor="text1"/>
          <w:sz w:val="24"/>
          <w:szCs w:val="24"/>
        </w:rPr>
        <w:t>de</w:t>
      </w:r>
      <w:r w:rsidRPr="1D8C4CFC">
        <w:rPr>
          <w:rFonts w:cs="Arial"/>
          <w:b/>
          <w:color w:val="000000" w:themeColor="text1"/>
          <w:sz w:val="24"/>
          <w:szCs w:val="24"/>
        </w:rPr>
        <w:t xml:space="preserve"> la persona en el plano humano y material</w:t>
      </w:r>
      <w:r w:rsidRPr="1D8C4CFC">
        <w:rPr>
          <w:rFonts w:cs="Arial"/>
          <w:color w:val="000000" w:themeColor="text1"/>
          <w:sz w:val="24"/>
          <w:szCs w:val="24"/>
        </w:rPr>
        <w:t>, sin prejuzgar sobre el fondo del asunto ni interferir en los efectos de lo que se impugne en el juicio de origen.</w:t>
      </w:r>
    </w:p>
    <w:p w14:paraId="6A54F616" w14:textId="77777777" w:rsidR="00FA5A91" w:rsidRPr="00FA5A91" w:rsidRDefault="00FA5A91" w:rsidP="00FA5A91">
      <w:pPr>
        <w:spacing w:line="360" w:lineRule="auto"/>
        <w:jc w:val="both"/>
        <w:rPr>
          <w:rFonts w:cs="Arial"/>
          <w:color w:val="000000"/>
          <w:sz w:val="24"/>
          <w:szCs w:val="24"/>
        </w:rPr>
      </w:pPr>
    </w:p>
    <w:p w14:paraId="2B058DB1" w14:textId="17E16175" w:rsidR="00DC0F9D" w:rsidRPr="0049178B" w:rsidRDefault="44982C64" w:rsidP="00DC0F9D">
      <w:pPr>
        <w:widowControl w:val="0"/>
        <w:spacing w:line="360" w:lineRule="auto"/>
        <w:jc w:val="both"/>
        <w:rPr>
          <w:rFonts w:cs="Arial"/>
          <w:color w:val="000000"/>
          <w:sz w:val="24"/>
          <w:szCs w:val="24"/>
        </w:rPr>
      </w:pPr>
      <w:bookmarkStart w:id="18" w:name="_Toc231919070"/>
      <w:r w:rsidRPr="009369A4">
        <w:rPr>
          <w:rStyle w:val="Ttulo2Car"/>
          <w:rFonts w:ascii="Arial" w:hAnsi="Arial" w:cs="Arial"/>
          <w:b/>
          <w:bCs/>
          <w:color w:val="000000" w:themeColor="text1"/>
          <w:sz w:val="24"/>
          <w:szCs w:val="24"/>
        </w:rPr>
        <w:t xml:space="preserve">2.5. </w:t>
      </w:r>
      <w:r w:rsidR="117F0EE0" w:rsidRPr="009369A4">
        <w:rPr>
          <w:rStyle w:val="Ttulo2Car"/>
          <w:rFonts w:ascii="Arial" w:hAnsi="Arial" w:cs="Arial"/>
          <w:b/>
          <w:bCs/>
          <w:color w:val="000000" w:themeColor="text1"/>
          <w:sz w:val="24"/>
          <w:szCs w:val="24"/>
        </w:rPr>
        <w:t xml:space="preserve">Medidas cautelares y de protección </w:t>
      </w:r>
      <w:r w:rsidR="2351223B" w:rsidRPr="009369A4">
        <w:rPr>
          <w:rStyle w:val="Ttulo2Car"/>
          <w:rFonts w:ascii="Arial" w:hAnsi="Arial" w:cs="Arial"/>
          <w:b/>
          <w:bCs/>
          <w:color w:val="000000" w:themeColor="text1"/>
          <w:sz w:val="24"/>
          <w:szCs w:val="24"/>
        </w:rPr>
        <w:t>(</w:t>
      </w:r>
      <w:r w:rsidR="117F0EE0" w:rsidRPr="009369A4">
        <w:rPr>
          <w:rStyle w:val="Ttulo2Car"/>
          <w:rFonts w:ascii="Arial" w:hAnsi="Arial" w:cs="Arial"/>
          <w:b/>
          <w:bCs/>
          <w:color w:val="000000" w:themeColor="text1"/>
          <w:sz w:val="24"/>
          <w:szCs w:val="24"/>
        </w:rPr>
        <w:t>caso concreto</w:t>
      </w:r>
      <w:r w:rsidR="2351223B" w:rsidRPr="009369A4">
        <w:rPr>
          <w:rStyle w:val="Ttulo2Car"/>
          <w:rFonts w:ascii="Arial" w:hAnsi="Arial" w:cs="Arial"/>
          <w:b/>
          <w:bCs/>
          <w:color w:val="000000" w:themeColor="text1"/>
          <w:sz w:val="24"/>
          <w:szCs w:val="24"/>
        </w:rPr>
        <w:t>)</w:t>
      </w:r>
      <w:r w:rsidR="15F12B10" w:rsidRPr="009369A4">
        <w:rPr>
          <w:rStyle w:val="Ttulo2Car"/>
          <w:rFonts w:ascii="Arial" w:hAnsi="Arial" w:cs="Arial"/>
          <w:b/>
          <w:bCs/>
          <w:color w:val="000000" w:themeColor="text1"/>
          <w:sz w:val="24"/>
          <w:szCs w:val="24"/>
        </w:rPr>
        <w:t>.</w:t>
      </w:r>
      <w:bookmarkEnd w:id="18"/>
      <w:r w:rsidR="117F0EE0" w:rsidRPr="009369A4">
        <w:rPr>
          <w:rFonts w:cs="Arial"/>
          <w:b/>
          <w:bCs/>
          <w:color w:val="000000" w:themeColor="text1"/>
          <w:sz w:val="24"/>
          <w:szCs w:val="24"/>
        </w:rPr>
        <w:t xml:space="preserve"> </w:t>
      </w:r>
      <w:r w:rsidR="117F0EE0" w:rsidRPr="0DE22E7B">
        <w:rPr>
          <w:rFonts w:cs="Arial"/>
          <w:color w:val="000000" w:themeColor="text1"/>
          <w:sz w:val="24"/>
          <w:szCs w:val="24"/>
        </w:rPr>
        <w:t>De la lectura integral de la demanda se advierte que la</w:t>
      </w:r>
      <w:r w:rsidR="117F0EE0" w:rsidRPr="0DE22E7B">
        <w:rPr>
          <w:rFonts w:cs="Arial"/>
          <w:i/>
          <w:iCs/>
          <w:color w:val="000000" w:themeColor="text1"/>
          <w:sz w:val="24"/>
          <w:szCs w:val="24"/>
        </w:rPr>
        <w:t xml:space="preserve"> parte actora</w:t>
      </w:r>
      <w:r w:rsidR="117F0EE0" w:rsidRPr="0DE22E7B">
        <w:rPr>
          <w:rFonts w:cs="Arial"/>
          <w:color w:val="000000" w:themeColor="text1"/>
          <w:sz w:val="24"/>
          <w:szCs w:val="24"/>
        </w:rPr>
        <w:t xml:space="preserve"> solicita la adopción de </w:t>
      </w:r>
      <w:r w:rsidR="117F0EE0" w:rsidRPr="0DE22E7B">
        <w:rPr>
          <w:rFonts w:cs="Arial"/>
          <w:b/>
          <w:bCs/>
          <w:color w:val="000000" w:themeColor="text1"/>
          <w:sz w:val="24"/>
          <w:szCs w:val="24"/>
        </w:rPr>
        <w:t xml:space="preserve">medidas </w:t>
      </w:r>
      <w:r w:rsidR="60D3CDDF" w:rsidRPr="0DE22E7B">
        <w:rPr>
          <w:rFonts w:cs="Arial"/>
          <w:b/>
          <w:bCs/>
          <w:color w:val="000000" w:themeColor="text1"/>
          <w:sz w:val="24"/>
          <w:szCs w:val="24"/>
        </w:rPr>
        <w:t>cautelares y</w:t>
      </w:r>
      <w:r w:rsidR="117F0EE0" w:rsidRPr="0DE22E7B">
        <w:rPr>
          <w:rFonts w:cs="Arial"/>
          <w:b/>
          <w:bCs/>
          <w:color w:val="000000" w:themeColor="text1"/>
          <w:sz w:val="24"/>
          <w:szCs w:val="24"/>
        </w:rPr>
        <w:t xml:space="preserve"> de protección</w:t>
      </w:r>
      <w:r w:rsidR="117F0EE0" w:rsidRPr="0DE22E7B">
        <w:rPr>
          <w:rFonts w:cs="Arial"/>
          <w:color w:val="000000" w:themeColor="text1"/>
          <w:sz w:val="24"/>
          <w:szCs w:val="24"/>
        </w:rPr>
        <w:t xml:space="preserve">, al estimar que existen actos que ponen en riesgo su integridad física, seguridad personal y el libre ejercicio del cargo que desempeña como Regidor del </w:t>
      </w:r>
      <w:r w:rsidR="117F0EE0" w:rsidRPr="0DE22E7B">
        <w:rPr>
          <w:rFonts w:cs="Arial"/>
          <w:i/>
          <w:iCs/>
          <w:color w:val="000000" w:themeColor="text1"/>
          <w:sz w:val="24"/>
          <w:szCs w:val="24"/>
        </w:rPr>
        <w:t>Ayuntamiento</w:t>
      </w:r>
      <w:r w:rsidR="28B9F3A0" w:rsidRPr="0DE22E7B">
        <w:rPr>
          <w:rFonts w:cs="Arial"/>
          <w:color w:val="000000" w:themeColor="text1"/>
          <w:sz w:val="24"/>
          <w:szCs w:val="24"/>
        </w:rPr>
        <w:t>.</w:t>
      </w:r>
    </w:p>
    <w:p w14:paraId="0F197C72" w14:textId="77777777" w:rsidR="00DC0F9D" w:rsidRPr="0049178B" w:rsidRDefault="00DC0F9D" w:rsidP="00DC0F9D">
      <w:pPr>
        <w:widowControl w:val="0"/>
        <w:spacing w:line="360" w:lineRule="auto"/>
        <w:jc w:val="both"/>
        <w:rPr>
          <w:rFonts w:cs="Arial"/>
          <w:color w:val="000000"/>
          <w:sz w:val="24"/>
          <w:szCs w:val="24"/>
        </w:rPr>
      </w:pPr>
    </w:p>
    <w:p w14:paraId="5FC7DD48" w14:textId="6DDF7515" w:rsidR="00DC0F9D" w:rsidRPr="0049178B" w:rsidRDefault="00DC0F9D" w:rsidP="00DC0F9D">
      <w:pPr>
        <w:widowControl w:val="0"/>
        <w:spacing w:line="360" w:lineRule="auto"/>
        <w:jc w:val="both"/>
        <w:rPr>
          <w:rFonts w:cs="Arial"/>
          <w:color w:val="000000"/>
          <w:sz w:val="24"/>
          <w:szCs w:val="24"/>
        </w:rPr>
      </w:pPr>
      <w:r w:rsidRPr="1D8C4CFC">
        <w:rPr>
          <w:rFonts w:cs="Arial"/>
          <w:color w:val="000000" w:themeColor="text1"/>
          <w:sz w:val="24"/>
          <w:szCs w:val="24"/>
        </w:rPr>
        <w:t xml:space="preserve">Lo anterior, porque refiere que derivado de las funciones de fiscalización, vigilancia y control inherentes a su encargo ha sostenido diversas diferencias con el </w:t>
      </w:r>
      <w:proofErr w:type="gramStart"/>
      <w:r w:rsidRPr="1D8C4CFC">
        <w:rPr>
          <w:rFonts w:cs="Arial"/>
          <w:color w:val="000000" w:themeColor="text1"/>
          <w:sz w:val="24"/>
          <w:szCs w:val="24"/>
        </w:rPr>
        <w:t>Presidente</w:t>
      </w:r>
      <w:proofErr w:type="gramEnd"/>
      <w:r w:rsidRPr="1D8C4CFC">
        <w:rPr>
          <w:rFonts w:cs="Arial"/>
          <w:color w:val="000000" w:themeColor="text1"/>
          <w:sz w:val="24"/>
          <w:szCs w:val="24"/>
        </w:rPr>
        <w:t xml:space="preserve"> Municipal y otros integrantes del </w:t>
      </w:r>
      <w:r w:rsidRPr="1D8C4CFC">
        <w:rPr>
          <w:rFonts w:cs="Arial"/>
          <w:i/>
          <w:color w:val="000000" w:themeColor="text1"/>
          <w:sz w:val="24"/>
          <w:szCs w:val="24"/>
        </w:rPr>
        <w:t>Ayuntamiento</w:t>
      </w:r>
      <w:r w:rsidRPr="1D8C4CFC">
        <w:rPr>
          <w:rFonts w:cs="Arial"/>
          <w:color w:val="000000" w:themeColor="text1"/>
          <w:sz w:val="24"/>
          <w:szCs w:val="24"/>
        </w:rPr>
        <w:t xml:space="preserve">; asimismo, señala que durante una sesión de Cabildo celebrada el treinta de abril, el </w:t>
      </w:r>
      <w:proofErr w:type="gramStart"/>
      <w:r w:rsidRPr="1D8C4CFC">
        <w:rPr>
          <w:rFonts w:cs="Arial"/>
          <w:color w:val="000000" w:themeColor="text1"/>
          <w:sz w:val="24"/>
          <w:szCs w:val="24"/>
        </w:rPr>
        <w:t>Presidente</w:t>
      </w:r>
      <w:proofErr w:type="gramEnd"/>
      <w:r w:rsidRPr="1D8C4CFC">
        <w:rPr>
          <w:rFonts w:cs="Arial"/>
          <w:color w:val="000000" w:themeColor="text1"/>
          <w:sz w:val="24"/>
          <w:szCs w:val="24"/>
        </w:rPr>
        <w:t xml:space="preserve"> Municipal emitió expresiones que, desde su perspectiva, constituyen amenazas dirigidas a su persona.</w:t>
      </w:r>
    </w:p>
    <w:p w14:paraId="1180F205" w14:textId="77777777" w:rsidR="00DC0F9D" w:rsidRPr="00DC0F9D" w:rsidRDefault="00DC0F9D" w:rsidP="00DC0F9D">
      <w:pPr>
        <w:widowControl w:val="0"/>
        <w:spacing w:line="360" w:lineRule="auto"/>
        <w:jc w:val="both"/>
        <w:rPr>
          <w:rFonts w:cs="Arial"/>
          <w:b/>
          <w:bCs/>
          <w:color w:val="000000"/>
          <w:sz w:val="24"/>
          <w:szCs w:val="24"/>
        </w:rPr>
      </w:pPr>
    </w:p>
    <w:p w14:paraId="1AD15BA5" w14:textId="77777777" w:rsidR="00DC0F9D" w:rsidRPr="0049178B" w:rsidRDefault="00DC0F9D" w:rsidP="00DC0F9D">
      <w:pPr>
        <w:widowControl w:val="0"/>
        <w:spacing w:line="360" w:lineRule="auto"/>
        <w:jc w:val="both"/>
        <w:rPr>
          <w:rFonts w:cs="Arial"/>
          <w:color w:val="000000"/>
          <w:sz w:val="24"/>
          <w:szCs w:val="24"/>
        </w:rPr>
      </w:pPr>
      <w:r w:rsidRPr="0049178B">
        <w:rPr>
          <w:rFonts w:cs="Arial"/>
          <w:color w:val="000000"/>
          <w:sz w:val="24"/>
          <w:szCs w:val="24"/>
        </w:rPr>
        <w:t>De igual forma, manifiesta que posteriormente dichas expresiones fueron contextualizadas por el propio servidor público en el sentido de que podrían ocurrir accidentes o afectaciones a la salud, circunstancia que incrementó su percepción de riesgo.</w:t>
      </w:r>
    </w:p>
    <w:p w14:paraId="6CB59AC3" w14:textId="77777777" w:rsidR="00DC0F9D" w:rsidRPr="0049178B" w:rsidRDefault="00DC0F9D" w:rsidP="00DC0F9D">
      <w:pPr>
        <w:widowControl w:val="0"/>
        <w:spacing w:line="360" w:lineRule="auto"/>
        <w:jc w:val="both"/>
        <w:rPr>
          <w:rFonts w:cs="Arial"/>
          <w:color w:val="000000"/>
          <w:sz w:val="24"/>
          <w:szCs w:val="24"/>
        </w:rPr>
      </w:pPr>
    </w:p>
    <w:p w14:paraId="0DFF122B" w14:textId="41DDDDC0" w:rsidR="00DC0F9D" w:rsidRDefault="117F0EE0" w:rsidP="00DC0F9D">
      <w:pPr>
        <w:widowControl w:val="0"/>
        <w:spacing w:line="360" w:lineRule="auto"/>
        <w:jc w:val="both"/>
        <w:rPr>
          <w:rFonts w:cs="Arial"/>
          <w:color w:val="000000" w:themeColor="text1"/>
          <w:sz w:val="24"/>
          <w:szCs w:val="24"/>
        </w:rPr>
      </w:pPr>
      <w:r w:rsidRPr="0DE22E7B">
        <w:rPr>
          <w:rFonts w:cs="Arial"/>
          <w:color w:val="000000" w:themeColor="text1"/>
          <w:sz w:val="24"/>
          <w:szCs w:val="24"/>
        </w:rPr>
        <w:t>Asimismo, refiere que después de esos acontecimientos se difundió en un grupo institucional de comunicación</w:t>
      </w:r>
      <w:r w:rsidR="4BCEB88C" w:rsidRPr="0DE22E7B">
        <w:rPr>
          <w:rFonts w:cs="Arial"/>
          <w:color w:val="000000" w:themeColor="text1"/>
          <w:sz w:val="24"/>
          <w:szCs w:val="24"/>
        </w:rPr>
        <w:t>, por parte de</w:t>
      </w:r>
      <w:r w:rsidR="6E90BAFD" w:rsidRPr="0DE22E7B">
        <w:rPr>
          <w:rFonts w:cs="Arial"/>
          <w:color w:val="000000" w:themeColor="text1"/>
          <w:sz w:val="24"/>
          <w:szCs w:val="24"/>
        </w:rPr>
        <w:t xml:space="preserve">l </w:t>
      </w:r>
      <w:r w:rsidR="758090A1" w:rsidRPr="0DE22E7B">
        <w:rPr>
          <w:rFonts w:cs="Arial"/>
          <w:color w:val="000000" w:themeColor="text1"/>
          <w:sz w:val="24"/>
          <w:szCs w:val="24"/>
        </w:rPr>
        <w:t>“</w:t>
      </w:r>
      <w:r w:rsidR="6E90BAFD" w:rsidRPr="0DE22E7B">
        <w:rPr>
          <w:rFonts w:cs="Arial"/>
          <w:color w:val="000000" w:themeColor="text1"/>
          <w:sz w:val="24"/>
          <w:szCs w:val="24"/>
        </w:rPr>
        <w:t>asesor personal</w:t>
      </w:r>
      <w:r w:rsidR="758090A1" w:rsidRPr="0DE22E7B">
        <w:rPr>
          <w:rFonts w:cs="Arial"/>
          <w:color w:val="000000" w:themeColor="text1"/>
          <w:sz w:val="24"/>
          <w:szCs w:val="24"/>
        </w:rPr>
        <w:t xml:space="preserve"> o asesor de Presidencia”</w:t>
      </w:r>
      <w:r w:rsidRPr="0DE22E7B">
        <w:rPr>
          <w:rFonts w:cs="Arial"/>
          <w:color w:val="000000" w:themeColor="text1"/>
          <w:sz w:val="24"/>
          <w:szCs w:val="24"/>
        </w:rPr>
        <w:t xml:space="preserve"> una publicación relacionada con el homicidio de un regidor ocurrido en otra entidad federativa, hecho que considera vinculado con el contexto de intimidación que denuncia.</w:t>
      </w:r>
    </w:p>
    <w:p w14:paraId="6EF7DD97" w14:textId="77777777" w:rsidR="00192ED9" w:rsidRDefault="00192ED9" w:rsidP="00DC0F9D">
      <w:pPr>
        <w:widowControl w:val="0"/>
        <w:spacing w:line="360" w:lineRule="auto"/>
        <w:jc w:val="both"/>
        <w:rPr>
          <w:rFonts w:cs="Arial"/>
          <w:color w:val="000000" w:themeColor="text1"/>
          <w:sz w:val="24"/>
          <w:szCs w:val="24"/>
        </w:rPr>
      </w:pPr>
    </w:p>
    <w:p w14:paraId="3E2E46ED" w14:textId="4AC0181B" w:rsidR="00192ED9" w:rsidRPr="00371D62" w:rsidRDefault="00192ED9" w:rsidP="00DC0F9D">
      <w:pPr>
        <w:widowControl w:val="0"/>
        <w:spacing w:line="360" w:lineRule="auto"/>
        <w:jc w:val="both"/>
        <w:rPr>
          <w:rFonts w:cs="Arial"/>
          <w:color w:val="000000" w:themeColor="text1"/>
          <w:sz w:val="24"/>
          <w:szCs w:val="24"/>
        </w:rPr>
      </w:pPr>
      <w:r w:rsidRPr="00371D62">
        <w:rPr>
          <w:rFonts w:cs="Arial"/>
          <w:color w:val="000000" w:themeColor="text1"/>
          <w:sz w:val="24"/>
          <w:szCs w:val="24"/>
        </w:rPr>
        <w:t xml:space="preserve">Al respecto, cabe precisar que la parte actora solicita, en su demanda, </w:t>
      </w:r>
      <w:r w:rsidR="003821D7" w:rsidRPr="00371D62">
        <w:rPr>
          <w:rFonts w:cs="Arial"/>
          <w:color w:val="000000" w:themeColor="text1"/>
          <w:sz w:val="24"/>
          <w:szCs w:val="24"/>
        </w:rPr>
        <w:t>de manera indistinta, sobre la base de los mismos hechos de intimidación, medidas cautelares y de protección, por lo que este órgano jurisdiccional advierte que lo que en realidad solicita son medias de protección y no así, el dictado de medidas cautelares.</w:t>
      </w:r>
    </w:p>
    <w:p w14:paraId="5C86FE56" w14:textId="77777777" w:rsidR="003821D7" w:rsidRPr="00371D62" w:rsidRDefault="003821D7" w:rsidP="00DC0F9D">
      <w:pPr>
        <w:widowControl w:val="0"/>
        <w:spacing w:line="360" w:lineRule="auto"/>
        <w:jc w:val="both"/>
        <w:rPr>
          <w:rFonts w:cs="Arial"/>
          <w:color w:val="000000" w:themeColor="text1"/>
          <w:sz w:val="24"/>
          <w:szCs w:val="24"/>
        </w:rPr>
      </w:pPr>
    </w:p>
    <w:p w14:paraId="1B78DA93" w14:textId="7A7F43D0" w:rsidR="003821D7" w:rsidRPr="0049178B" w:rsidRDefault="003821D7" w:rsidP="00DC0F9D">
      <w:pPr>
        <w:widowControl w:val="0"/>
        <w:spacing w:line="360" w:lineRule="auto"/>
        <w:jc w:val="both"/>
        <w:rPr>
          <w:rFonts w:cs="Arial"/>
          <w:color w:val="000000"/>
          <w:sz w:val="24"/>
          <w:szCs w:val="24"/>
        </w:rPr>
      </w:pPr>
      <w:r w:rsidRPr="00371D62">
        <w:rPr>
          <w:rFonts w:cs="Arial"/>
          <w:color w:val="000000" w:themeColor="text1"/>
          <w:sz w:val="24"/>
          <w:szCs w:val="24"/>
        </w:rPr>
        <w:t>Lo anterior es así porque se trata de</w:t>
      </w:r>
      <w:r w:rsidR="00D45237" w:rsidRPr="00371D62">
        <w:rPr>
          <w:rFonts w:cs="Arial"/>
          <w:color w:val="000000" w:themeColor="text1"/>
          <w:sz w:val="24"/>
          <w:szCs w:val="24"/>
        </w:rPr>
        <w:t xml:space="preserve"> medidas</w:t>
      </w:r>
      <w:r w:rsidR="00CA6CAF" w:rsidRPr="00371D62">
        <w:rPr>
          <w:rFonts w:cs="Arial"/>
          <w:color w:val="000000" w:themeColor="text1"/>
          <w:sz w:val="24"/>
          <w:szCs w:val="24"/>
        </w:rPr>
        <w:t xml:space="preserve"> -</w:t>
      </w:r>
      <w:r w:rsidR="00D45237" w:rsidRPr="00371D62">
        <w:rPr>
          <w:rFonts w:cs="Arial"/>
          <w:color w:val="000000" w:themeColor="text1"/>
          <w:sz w:val="24"/>
          <w:szCs w:val="24"/>
        </w:rPr>
        <w:t xml:space="preserve">las que solicita la </w:t>
      </w:r>
      <w:r w:rsidR="00D45237" w:rsidRPr="00371D62">
        <w:rPr>
          <w:rFonts w:cs="Arial"/>
          <w:i/>
          <w:iCs/>
          <w:color w:val="000000" w:themeColor="text1"/>
          <w:sz w:val="24"/>
          <w:szCs w:val="24"/>
        </w:rPr>
        <w:t xml:space="preserve">parte </w:t>
      </w:r>
      <w:r w:rsidR="00D45237" w:rsidRPr="00371D62">
        <w:rPr>
          <w:rFonts w:cs="Arial"/>
          <w:i/>
          <w:iCs/>
          <w:color w:val="000000" w:themeColor="text1"/>
          <w:sz w:val="24"/>
          <w:szCs w:val="24"/>
        </w:rPr>
        <w:lastRenderedPageBreak/>
        <w:t>actora</w:t>
      </w:r>
      <w:r w:rsidR="00CA6CAF" w:rsidRPr="00371D62">
        <w:rPr>
          <w:rFonts w:cs="Arial"/>
          <w:color w:val="000000" w:themeColor="text1"/>
          <w:sz w:val="24"/>
          <w:szCs w:val="24"/>
        </w:rPr>
        <w:t>-</w:t>
      </w:r>
      <w:r w:rsidR="00D45237" w:rsidRPr="00371D62">
        <w:rPr>
          <w:rFonts w:cs="Arial"/>
          <w:color w:val="000000" w:themeColor="text1"/>
          <w:sz w:val="24"/>
          <w:szCs w:val="24"/>
        </w:rPr>
        <w:t>, que tienen por</w:t>
      </w:r>
      <w:r w:rsidR="00D45237" w:rsidRPr="00371D62">
        <w:rPr>
          <w:rFonts w:cs="Arial"/>
          <w:color w:val="000000"/>
          <w:sz w:val="24"/>
          <w:szCs w:val="24"/>
        </w:rPr>
        <w:t xml:space="preserve"> objetivo preservar bienes superiores como la vida, la integridad personal o la seguridad frente a situaciones de riesgo, de ahí que, en el presente asunto solo </w:t>
      </w:r>
      <w:r w:rsidR="00FD7818" w:rsidRPr="00371D62">
        <w:rPr>
          <w:rFonts w:cs="Arial"/>
          <w:color w:val="000000"/>
          <w:sz w:val="24"/>
          <w:szCs w:val="24"/>
        </w:rPr>
        <w:t>se analizará la procedencia en el dictado de medidas de protección y no así de medidas cautelares.</w:t>
      </w:r>
      <w:r w:rsidR="00D45237">
        <w:rPr>
          <w:rFonts w:cs="Arial"/>
          <w:color w:val="000000" w:themeColor="text1"/>
          <w:sz w:val="24"/>
          <w:szCs w:val="24"/>
        </w:rPr>
        <w:t xml:space="preserve"> </w:t>
      </w:r>
      <w:r>
        <w:rPr>
          <w:rFonts w:cs="Arial"/>
          <w:color w:val="000000" w:themeColor="text1"/>
          <w:sz w:val="24"/>
          <w:szCs w:val="24"/>
        </w:rPr>
        <w:t xml:space="preserve"> </w:t>
      </w:r>
    </w:p>
    <w:p w14:paraId="0025FC5B" w14:textId="4B3C0DA5" w:rsidR="0DE22E7B" w:rsidRDefault="0DE22E7B" w:rsidP="0DE22E7B">
      <w:pPr>
        <w:widowControl w:val="0"/>
        <w:spacing w:line="360" w:lineRule="auto"/>
        <w:jc w:val="both"/>
        <w:rPr>
          <w:rFonts w:cs="Arial"/>
          <w:b/>
          <w:bCs/>
          <w:color w:val="000000" w:themeColor="text1"/>
          <w:sz w:val="24"/>
          <w:szCs w:val="24"/>
        </w:rPr>
      </w:pPr>
    </w:p>
    <w:p w14:paraId="06DB03AF" w14:textId="737E53FF" w:rsidR="00DC0F9D" w:rsidRPr="00C21EC5" w:rsidRDefault="00FD7818" w:rsidP="00DC0F9D">
      <w:pPr>
        <w:widowControl w:val="0"/>
        <w:spacing w:line="360" w:lineRule="auto"/>
        <w:jc w:val="both"/>
        <w:rPr>
          <w:rFonts w:cs="Arial"/>
          <w:color w:val="000000"/>
          <w:sz w:val="24"/>
          <w:szCs w:val="24"/>
        </w:rPr>
      </w:pPr>
      <w:r w:rsidRPr="00371D62">
        <w:rPr>
          <w:rFonts w:cs="Arial"/>
          <w:color w:val="000000" w:themeColor="text1"/>
          <w:sz w:val="24"/>
          <w:szCs w:val="24"/>
        </w:rPr>
        <w:t>Al respecto</w:t>
      </w:r>
      <w:r w:rsidR="117F0EE0" w:rsidRPr="00371D62">
        <w:rPr>
          <w:rFonts w:cs="Arial"/>
          <w:color w:val="000000" w:themeColor="text1"/>
          <w:sz w:val="24"/>
          <w:szCs w:val="24"/>
        </w:rPr>
        <w:t>, este</w:t>
      </w:r>
      <w:r w:rsidR="117F0EE0" w:rsidRPr="0DE22E7B">
        <w:rPr>
          <w:rFonts w:cs="Arial"/>
          <w:color w:val="000000" w:themeColor="text1"/>
          <w:sz w:val="24"/>
          <w:szCs w:val="24"/>
        </w:rPr>
        <w:t xml:space="preserve"> </w:t>
      </w:r>
      <w:r w:rsidR="117F0EE0" w:rsidRPr="0DE22E7B">
        <w:rPr>
          <w:rFonts w:cs="Arial"/>
          <w:i/>
          <w:iCs/>
          <w:color w:val="000000" w:themeColor="text1"/>
          <w:sz w:val="24"/>
          <w:szCs w:val="24"/>
        </w:rPr>
        <w:t xml:space="preserve">Tribunal </w:t>
      </w:r>
      <w:r w:rsidR="64FA8DFF" w:rsidRPr="0DE22E7B">
        <w:rPr>
          <w:rFonts w:cs="Arial"/>
          <w:i/>
          <w:iCs/>
          <w:color w:val="000000" w:themeColor="text1"/>
          <w:sz w:val="24"/>
          <w:szCs w:val="24"/>
        </w:rPr>
        <w:t xml:space="preserve">Electoral </w:t>
      </w:r>
      <w:r w:rsidR="117F0EE0" w:rsidRPr="0DE22E7B">
        <w:rPr>
          <w:rFonts w:cs="Arial"/>
          <w:color w:val="000000" w:themeColor="text1"/>
          <w:sz w:val="24"/>
          <w:szCs w:val="24"/>
        </w:rPr>
        <w:t>considera que</w:t>
      </w:r>
      <w:r w:rsidR="29E7E9D2" w:rsidRPr="0DE22E7B">
        <w:rPr>
          <w:rFonts w:cs="Arial"/>
          <w:color w:val="000000" w:themeColor="text1"/>
          <w:sz w:val="24"/>
          <w:szCs w:val="24"/>
        </w:rPr>
        <w:t>,</w:t>
      </w:r>
      <w:r w:rsidR="67935EF5" w:rsidRPr="0DE22E7B">
        <w:rPr>
          <w:rFonts w:cs="Arial"/>
          <w:color w:val="000000" w:themeColor="text1"/>
          <w:sz w:val="24"/>
          <w:szCs w:val="24"/>
        </w:rPr>
        <w:t xml:space="preserve"> para la procedencia </w:t>
      </w:r>
      <w:r w:rsidR="344283A6" w:rsidRPr="0DE22E7B">
        <w:rPr>
          <w:rFonts w:cs="Arial"/>
          <w:color w:val="000000" w:themeColor="text1"/>
          <w:sz w:val="24"/>
          <w:szCs w:val="24"/>
        </w:rPr>
        <w:t xml:space="preserve">o no </w:t>
      </w:r>
      <w:r w:rsidR="67935EF5" w:rsidRPr="0DE22E7B">
        <w:rPr>
          <w:rFonts w:cs="Arial"/>
          <w:color w:val="000000" w:themeColor="text1"/>
          <w:sz w:val="24"/>
          <w:szCs w:val="24"/>
        </w:rPr>
        <w:t>de las medidas de protección,</w:t>
      </w:r>
      <w:r w:rsidR="117F0EE0" w:rsidRPr="0DE22E7B">
        <w:rPr>
          <w:rFonts w:cs="Arial"/>
          <w:color w:val="000000" w:themeColor="text1"/>
          <w:sz w:val="24"/>
          <w:szCs w:val="24"/>
        </w:rPr>
        <w:t xml:space="preserve"> debe realizarse un análisis bajo un estándar reforzado de protección de derechos humanos, pues los hechos denunciados involucran la posible afectación a bienes jurídicos superiores como la vida, la integridad personal, la seguridad y la libertad en el ejercicio del cargo público.</w:t>
      </w:r>
    </w:p>
    <w:p w14:paraId="1B291164" w14:textId="6F1414BC" w:rsidR="00DC0F9D" w:rsidRPr="00C21EC5" w:rsidRDefault="00DC0F9D" w:rsidP="00DC0F9D">
      <w:pPr>
        <w:widowControl w:val="0"/>
        <w:spacing w:line="360" w:lineRule="auto"/>
        <w:jc w:val="both"/>
        <w:rPr>
          <w:rFonts w:cs="Arial"/>
          <w:color w:val="000000"/>
          <w:sz w:val="24"/>
          <w:szCs w:val="24"/>
        </w:rPr>
      </w:pPr>
    </w:p>
    <w:p w14:paraId="118CE161" w14:textId="0FC4B883" w:rsidR="00DC0F9D" w:rsidRPr="00C21EC5" w:rsidRDefault="00DC0F9D" w:rsidP="00DC0F9D">
      <w:pPr>
        <w:widowControl w:val="0"/>
        <w:spacing w:line="360" w:lineRule="auto"/>
        <w:jc w:val="both"/>
        <w:rPr>
          <w:rFonts w:cs="Arial"/>
          <w:color w:val="000000"/>
          <w:sz w:val="24"/>
          <w:szCs w:val="24"/>
        </w:rPr>
      </w:pPr>
      <w:r w:rsidRPr="1D8C4CFC">
        <w:rPr>
          <w:rFonts w:cs="Arial"/>
          <w:color w:val="000000" w:themeColor="text1"/>
          <w:sz w:val="24"/>
          <w:szCs w:val="24"/>
        </w:rPr>
        <w:t xml:space="preserve">Asimismo, este </w:t>
      </w:r>
      <w:r w:rsidRPr="1D8C4CFC">
        <w:rPr>
          <w:rFonts w:cs="Arial"/>
          <w:i/>
          <w:color w:val="000000" w:themeColor="text1"/>
          <w:sz w:val="24"/>
          <w:szCs w:val="24"/>
        </w:rPr>
        <w:t xml:space="preserve">Tribunal </w:t>
      </w:r>
      <w:r w:rsidR="00C21EC5" w:rsidRPr="1D8C4CFC">
        <w:rPr>
          <w:rFonts w:cs="Arial"/>
          <w:i/>
          <w:color w:val="000000" w:themeColor="text1"/>
          <w:sz w:val="24"/>
          <w:szCs w:val="24"/>
        </w:rPr>
        <w:t xml:space="preserve">Electoral </w:t>
      </w:r>
      <w:r w:rsidRPr="1D8C4CFC">
        <w:rPr>
          <w:rFonts w:cs="Arial"/>
          <w:color w:val="000000" w:themeColor="text1"/>
          <w:sz w:val="24"/>
          <w:szCs w:val="24"/>
        </w:rPr>
        <w:t xml:space="preserve">toma en consideración que los hechos denunciados se atribuyen a un integrante de primer nivel </w:t>
      </w:r>
      <w:r w:rsidR="00C21EC5" w:rsidRPr="1D8C4CFC">
        <w:rPr>
          <w:rFonts w:cs="Arial"/>
          <w:color w:val="000000" w:themeColor="text1"/>
          <w:sz w:val="24"/>
          <w:szCs w:val="24"/>
        </w:rPr>
        <w:t>(</w:t>
      </w:r>
      <w:r w:rsidR="000A0549" w:rsidRPr="1D8C4CFC">
        <w:rPr>
          <w:rFonts w:cs="Arial"/>
          <w:color w:val="000000" w:themeColor="text1"/>
          <w:sz w:val="24"/>
          <w:szCs w:val="24"/>
        </w:rPr>
        <w:t>P</w:t>
      </w:r>
      <w:r w:rsidR="00C21EC5" w:rsidRPr="1D8C4CFC">
        <w:rPr>
          <w:rFonts w:cs="Arial"/>
          <w:color w:val="000000" w:themeColor="text1"/>
          <w:sz w:val="24"/>
          <w:szCs w:val="24"/>
        </w:rPr>
        <w:t xml:space="preserve">residente Municipal) </w:t>
      </w:r>
      <w:r w:rsidRPr="1D8C4CFC">
        <w:rPr>
          <w:rFonts w:cs="Arial"/>
          <w:color w:val="000000" w:themeColor="text1"/>
          <w:sz w:val="24"/>
          <w:szCs w:val="24"/>
        </w:rPr>
        <w:t xml:space="preserve">dentro de la administración municipal y </w:t>
      </w:r>
      <w:r w:rsidR="002236E8" w:rsidRPr="1D8C4CFC">
        <w:rPr>
          <w:rFonts w:cs="Arial"/>
          <w:color w:val="000000" w:themeColor="text1"/>
          <w:sz w:val="24"/>
          <w:szCs w:val="24"/>
        </w:rPr>
        <w:t>que tiene bajo su mando la fuerza pública municipal</w:t>
      </w:r>
      <w:r w:rsidR="0C8954D5" w:rsidRPr="6557E1EF">
        <w:rPr>
          <w:rFonts w:cs="Arial"/>
          <w:color w:val="000000" w:themeColor="text1"/>
          <w:sz w:val="24"/>
          <w:szCs w:val="24"/>
        </w:rPr>
        <w:t>,</w:t>
      </w:r>
      <w:r w:rsidR="002236E8" w:rsidRPr="1D8C4CFC">
        <w:rPr>
          <w:rFonts w:cs="Arial"/>
          <w:color w:val="000000" w:themeColor="text1"/>
          <w:sz w:val="24"/>
          <w:szCs w:val="24"/>
        </w:rPr>
        <w:t xml:space="preserve"> </w:t>
      </w:r>
      <w:r w:rsidR="0C8954D5" w:rsidRPr="15C0DF44">
        <w:rPr>
          <w:rFonts w:cs="Arial"/>
          <w:color w:val="000000" w:themeColor="text1"/>
          <w:sz w:val="24"/>
          <w:szCs w:val="24"/>
        </w:rPr>
        <w:t xml:space="preserve">de conformidad con lo </w:t>
      </w:r>
      <w:r w:rsidR="0C8954D5" w:rsidRPr="6AB332B3">
        <w:rPr>
          <w:rFonts w:cs="Arial"/>
          <w:color w:val="000000" w:themeColor="text1"/>
          <w:sz w:val="24"/>
          <w:szCs w:val="24"/>
        </w:rPr>
        <w:t xml:space="preserve">dispuesto en el </w:t>
      </w:r>
      <w:r w:rsidR="0C8954D5" w:rsidRPr="6662FB77">
        <w:rPr>
          <w:rFonts w:cs="Arial"/>
          <w:color w:val="000000" w:themeColor="text1"/>
          <w:sz w:val="24"/>
          <w:szCs w:val="24"/>
        </w:rPr>
        <w:t xml:space="preserve">artículo 114, </w:t>
      </w:r>
      <w:r w:rsidR="0C8954D5" w:rsidRPr="0FE7AE31">
        <w:rPr>
          <w:rFonts w:cs="Arial"/>
          <w:color w:val="000000" w:themeColor="text1"/>
          <w:sz w:val="24"/>
          <w:szCs w:val="24"/>
        </w:rPr>
        <w:t>fracci</w:t>
      </w:r>
      <w:r w:rsidR="2BC9EB3B" w:rsidRPr="0FE7AE31">
        <w:rPr>
          <w:rFonts w:cs="Arial"/>
          <w:color w:val="000000" w:themeColor="text1"/>
          <w:sz w:val="24"/>
          <w:szCs w:val="24"/>
        </w:rPr>
        <w:t xml:space="preserve">ones </w:t>
      </w:r>
      <w:r w:rsidR="0C8954D5" w:rsidRPr="0FE7AE31">
        <w:rPr>
          <w:rFonts w:cs="Arial"/>
          <w:color w:val="000000" w:themeColor="text1"/>
          <w:sz w:val="24"/>
          <w:szCs w:val="24"/>
        </w:rPr>
        <w:t>I</w:t>
      </w:r>
      <w:r w:rsidR="08979A2E" w:rsidRPr="0FE7AE31">
        <w:rPr>
          <w:rFonts w:cs="Arial"/>
          <w:color w:val="000000" w:themeColor="text1"/>
          <w:sz w:val="24"/>
          <w:szCs w:val="24"/>
        </w:rPr>
        <w:t xml:space="preserve"> y </w:t>
      </w:r>
      <w:r w:rsidR="0C8954D5" w:rsidRPr="0FE7AE31">
        <w:rPr>
          <w:rFonts w:cs="Arial"/>
          <w:color w:val="000000" w:themeColor="text1"/>
          <w:sz w:val="24"/>
          <w:szCs w:val="24"/>
        </w:rPr>
        <w:t>I</w:t>
      </w:r>
      <w:r w:rsidR="28F4093F" w:rsidRPr="0FE7AE31">
        <w:rPr>
          <w:rFonts w:cs="Arial"/>
          <w:color w:val="000000" w:themeColor="text1"/>
          <w:sz w:val="24"/>
          <w:szCs w:val="24"/>
        </w:rPr>
        <w:t>I</w:t>
      </w:r>
      <w:r w:rsidR="0C8954D5" w:rsidRPr="603AB318">
        <w:rPr>
          <w:rFonts w:cs="Arial"/>
          <w:color w:val="000000" w:themeColor="text1"/>
          <w:sz w:val="24"/>
          <w:szCs w:val="24"/>
        </w:rPr>
        <w:t xml:space="preserve">, de la </w:t>
      </w:r>
      <w:r w:rsidR="0C8954D5" w:rsidRPr="1B656BB0">
        <w:rPr>
          <w:rFonts w:cs="Arial"/>
          <w:color w:val="000000" w:themeColor="text1"/>
          <w:sz w:val="24"/>
          <w:szCs w:val="24"/>
        </w:rPr>
        <w:t xml:space="preserve">Ley del Sistema </w:t>
      </w:r>
      <w:r w:rsidR="0C8954D5" w:rsidRPr="30A96D31">
        <w:rPr>
          <w:rFonts w:cs="Arial"/>
          <w:color w:val="000000" w:themeColor="text1"/>
          <w:sz w:val="24"/>
          <w:szCs w:val="24"/>
        </w:rPr>
        <w:t xml:space="preserve">de Seguridad </w:t>
      </w:r>
      <w:r w:rsidR="0C8954D5" w:rsidRPr="4B3144F8">
        <w:rPr>
          <w:rFonts w:cs="Arial"/>
          <w:color w:val="000000" w:themeColor="text1"/>
          <w:sz w:val="24"/>
          <w:szCs w:val="24"/>
        </w:rPr>
        <w:t>Pública</w:t>
      </w:r>
      <w:r w:rsidR="654FEB9F" w:rsidRPr="6C4C25D7">
        <w:rPr>
          <w:rFonts w:cs="Arial"/>
          <w:color w:val="000000" w:themeColor="text1"/>
          <w:sz w:val="24"/>
          <w:szCs w:val="24"/>
        </w:rPr>
        <w:t xml:space="preserve"> </w:t>
      </w:r>
      <w:r w:rsidR="654FEB9F" w:rsidRPr="7EA863DC">
        <w:rPr>
          <w:rFonts w:cs="Arial"/>
          <w:color w:val="000000" w:themeColor="text1"/>
          <w:sz w:val="24"/>
          <w:szCs w:val="24"/>
        </w:rPr>
        <w:t>del Estado</w:t>
      </w:r>
      <w:r w:rsidR="0C8954D5" w:rsidRPr="559DCCEC">
        <w:rPr>
          <w:rFonts w:cs="Arial"/>
          <w:color w:val="000000" w:themeColor="text1"/>
          <w:sz w:val="24"/>
          <w:szCs w:val="24"/>
        </w:rPr>
        <w:t>,</w:t>
      </w:r>
      <w:r w:rsidR="002236E8" w:rsidRPr="405CA707">
        <w:rPr>
          <w:rFonts w:cs="Arial"/>
          <w:color w:val="000000" w:themeColor="text1"/>
          <w:sz w:val="24"/>
          <w:szCs w:val="24"/>
        </w:rPr>
        <w:t xml:space="preserve"> </w:t>
      </w:r>
      <w:r w:rsidRPr="1D8C4CFC">
        <w:rPr>
          <w:rFonts w:cs="Arial"/>
          <w:color w:val="000000" w:themeColor="text1"/>
          <w:sz w:val="24"/>
          <w:szCs w:val="24"/>
        </w:rPr>
        <w:t>y se encuentran relacionados con el ejercicio de funciones de control, vigilancia, deliberación y fiscalización propias del cargo que desempeña la</w:t>
      </w:r>
      <w:r w:rsidRPr="1D8C4CFC">
        <w:rPr>
          <w:rFonts w:cs="Arial"/>
          <w:i/>
          <w:color w:val="000000" w:themeColor="text1"/>
          <w:sz w:val="24"/>
          <w:szCs w:val="24"/>
        </w:rPr>
        <w:t xml:space="preserve"> parte actora </w:t>
      </w:r>
      <w:r w:rsidRPr="1D8C4CFC">
        <w:rPr>
          <w:rFonts w:cs="Arial"/>
          <w:color w:val="000000" w:themeColor="text1"/>
          <w:sz w:val="24"/>
          <w:szCs w:val="24"/>
        </w:rPr>
        <w:t xml:space="preserve">como integrante del </w:t>
      </w:r>
      <w:r w:rsidRPr="1D8C4CFC">
        <w:rPr>
          <w:rFonts w:cs="Arial"/>
          <w:i/>
          <w:color w:val="000000" w:themeColor="text1"/>
          <w:sz w:val="24"/>
          <w:szCs w:val="24"/>
        </w:rPr>
        <w:t>Ayuntamiento</w:t>
      </w:r>
      <w:r w:rsidRPr="1D8C4CFC">
        <w:rPr>
          <w:rFonts w:cs="Arial"/>
          <w:color w:val="000000" w:themeColor="text1"/>
          <w:sz w:val="24"/>
          <w:szCs w:val="24"/>
        </w:rPr>
        <w:t>.</w:t>
      </w:r>
    </w:p>
    <w:p w14:paraId="64AEF49E" w14:textId="77777777" w:rsidR="00DC0F9D" w:rsidRPr="00DC0F9D" w:rsidRDefault="00DC0F9D" w:rsidP="00DC0F9D">
      <w:pPr>
        <w:widowControl w:val="0"/>
        <w:spacing w:line="360" w:lineRule="auto"/>
        <w:jc w:val="both"/>
        <w:rPr>
          <w:rFonts w:cs="Arial"/>
          <w:b/>
          <w:bCs/>
          <w:color w:val="000000"/>
          <w:sz w:val="24"/>
          <w:szCs w:val="24"/>
        </w:rPr>
      </w:pPr>
    </w:p>
    <w:p w14:paraId="26EB3BF3" w14:textId="4E8FACBE" w:rsidR="00DC0F9D" w:rsidRPr="00C21EC5" w:rsidRDefault="00DC0F9D" w:rsidP="00DC0F9D">
      <w:pPr>
        <w:widowControl w:val="0"/>
        <w:spacing w:line="360" w:lineRule="auto"/>
        <w:jc w:val="both"/>
        <w:rPr>
          <w:rFonts w:cs="Arial"/>
          <w:color w:val="000000"/>
          <w:sz w:val="24"/>
          <w:szCs w:val="24"/>
        </w:rPr>
      </w:pPr>
      <w:r w:rsidRPr="00C21EC5">
        <w:rPr>
          <w:rFonts w:cs="Arial"/>
          <w:color w:val="000000"/>
          <w:sz w:val="24"/>
          <w:szCs w:val="24"/>
        </w:rPr>
        <w:t>En ese sentido, debe destacarse que el ejercicio libre e independiente del cargo constituye un elemento esencial del sistema democrático representativo, pues garantiza que las personas electas por la ciudadanía puedan desempeñar las atribuciones que la ley les confiere sin presiones indebidas, actos de intimidación o conductas que puedan inhibir el cumplimiento de sus responsabilidades públicas.</w:t>
      </w:r>
    </w:p>
    <w:p w14:paraId="296797FE" w14:textId="77777777" w:rsidR="00DC0F9D" w:rsidRPr="00DC0F9D" w:rsidRDefault="00DC0F9D" w:rsidP="00DC0F9D">
      <w:pPr>
        <w:widowControl w:val="0"/>
        <w:spacing w:line="360" w:lineRule="auto"/>
        <w:jc w:val="both"/>
        <w:rPr>
          <w:rFonts w:cs="Arial"/>
          <w:b/>
          <w:bCs/>
          <w:color w:val="000000"/>
          <w:sz w:val="24"/>
          <w:szCs w:val="24"/>
        </w:rPr>
      </w:pPr>
    </w:p>
    <w:p w14:paraId="063EC664" w14:textId="77777777" w:rsidR="00DC0F9D" w:rsidRPr="00C21EC5" w:rsidRDefault="00DC0F9D" w:rsidP="00DC0F9D">
      <w:pPr>
        <w:widowControl w:val="0"/>
        <w:spacing w:line="360" w:lineRule="auto"/>
        <w:jc w:val="both"/>
        <w:rPr>
          <w:rFonts w:cs="Arial"/>
          <w:color w:val="000000"/>
          <w:sz w:val="24"/>
          <w:szCs w:val="24"/>
        </w:rPr>
      </w:pPr>
      <w:r w:rsidRPr="00C21EC5">
        <w:rPr>
          <w:rFonts w:cs="Arial"/>
          <w:color w:val="000000"/>
          <w:sz w:val="24"/>
          <w:szCs w:val="24"/>
        </w:rPr>
        <w:t xml:space="preserve">De igual forma, este </w:t>
      </w:r>
      <w:r w:rsidRPr="00EC6315">
        <w:rPr>
          <w:rFonts w:cs="Arial"/>
          <w:i/>
          <w:iCs/>
          <w:color w:val="000000"/>
          <w:sz w:val="24"/>
          <w:szCs w:val="24"/>
        </w:rPr>
        <w:t>órgano jurisdiccional</w:t>
      </w:r>
      <w:r w:rsidRPr="00C21EC5">
        <w:rPr>
          <w:rFonts w:cs="Arial"/>
          <w:color w:val="000000"/>
          <w:sz w:val="24"/>
          <w:szCs w:val="24"/>
        </w:rPr>
        <w:t xml:space="preserve"> no puede ser ajeno al contexto de violencia que en distintos momentos ha afectado a personas servidoras públicas municipales en el Estado de Michoacán y en diversas entidades federativas del país, circunstancia que obliga a las autoridades del Estado Mexicano a actuar bajo un estándar reforzado de prevención cuando se denuncian hechos que pudieran representar riesgos para la integridad física de quienes ejercen cargos de representación popular.</w:t>
      </w:r>
    </w:p>
    <w:p w14:paraId="314D9902" w14:textId="77777777" w:rsidR="00DC0F9D" w:rsidRPr="00DC0F9D" w:rsidRDefault="00DC0F9D" w:rsidP="00DC0F9D">
      <w:pPr>
        <w:widowControl w:val="0"/>
        <w:spacing w:line="360" w:lineRule="auto"/>
        <w:jc w:val="both"/>
        <w:rPr>
          <w:rFonts w:cs="Arial"/>
          <w:b/>
          <w:bCs/>
          <w:color w:val="000000"/>
          <w:sz w:val="24"/>
          <w:szCs w:val="24"/>
        </w:rPr>
      </w:pPr>
    </w:p>
    <w:p w14:paraId="08F3C1CA" w14:textId="66521CFA" w:rsidR="00DC0F9D" w:rsidRPr="00181B10" w:rsidRDefault="00DC0F9D" w:rsidP="00DC0F9D">
      <w:pPr>
        <w:widowControl w:val="0"/>
        <w:spacing w:line="360" w:lineRule="auto"/>
        <w:jc w:val="both"/>
        <w:rPr>
          <w:rFonts w:cs="Arial"/>
          <w:color w:val="000000"/>
          <w:sz w:val="24"/>
          <w:szCs w:val="24"/>
        </w:rPr>
      </w:pPr>
      <w:r w:rsidRPr="1D8C4CFC">
        <w:rPr>
          <w:rFonts w:cs="Arial"/>
          <w:color w:val="000000" w:themeColor="text1"/>
          <w:sz w:val="24"/>
          <w:szCs w:val="24"/>
        </w:rPr>
        <w:t xml:space="preserve">En efecto, </w:t>
      </w:r>
      <w:r w:rsidR="00C21EC5" w:rsidRPr="1D8C4CFC">
        <w:rPr>
          <w:rFonts w:cs="Arial"/>
          <w:color w:val="000000" w:themeColor="text1"/>
          <w:sz w:val="24"/>
          <w:szCs w:val="24"/>
        </w:rPr>
        <w:t>de confo</w:t>
      </w:r>
      <w:r w:rsidR="00181B10" w:rsidRPr="1D8C4CFC">
        <w:rPr>
          <w:rFonts w:cs="Arial"/>
          <w:color w:val="000000" w:themeColor="text1"/>
          <w:sz w:val="24"/>
          <w:szCs w:val="24"/>
        </w:rPr>
        <w:t xml:space="preserve">rmidad con lo dispuesto en </w:t>
      </w:r>
      <w:r w:rsidRPr="1D8C4CFC">
        <w:rPr>
          <w:rFonts w:cs="Arial"/>
          <w:color w:val="000000" w:themeColor="text1"/>
          <w:sz w:val="24"/>
          <w:szCs w:val="24"/>
        </w:rPr>
        <w:t>los artículos 1°</w:t>
      </w:r>
      <w:r w:rsidR="00181B10" w:rsidRPr="1D8C4CFC">
        <w:rPr>
          <w:rFonts w:cs="Arial"/>
          <w:color w:val="000000" w:themeColor="text1"/>
          <w:sz w:val="24"/>
          <w:szCs w:val="24"/>
        </w:rPr>
        <w:t>, párrafo tercero,</w:t>
      </w:r>
      <w:r w:rsidRPr="1D8C4CFC">
        <w:rPr>
          <w:rFonts w:cs="Arial"/>
          <w:color w:val="000000" w:themeColor="text1"/>
          <w:sz w:val="24"/>
          <w:szCs w:val="24"/>
        </w:rPr>
        <w:t xml:space="preserve"> y 17</w:t>
      </w:r>
      <w:r w:rsidR="00181B10" w:rsidRPr="1D8C4CFC">
        <w:rPr>
          <w:rFonts w:cs="Arial"/>
          <w:color w:val="000000" w:themeColor="text1"/>
          <w:sz w:val="24"/>
          <w:szCs w:val="24"/>
        </w:rPr>
        <w:t>, párrafo primero</w:t>
      </w:r>
      <w:r w:rsidRPr="1D8C4CFC">
        <w:rPr>
          <w:rFonts w:cs="Arial"/>
          <w:color w:val="000000" w:themeColor="text1"/>
          <w:sz w:val="24"/>
          <w:szCs w:val="24"/>
        </w:rPr>
        <w:t xml:space="preserve"> de la </w:t>
      </w:r>
      <w:r w:rsidRPr="1D8C4CFC">
        <w:rPr>
          <w:rFonts w:cs="Arial"/>
          <w:i/>
          <w:color w:val="000000" w:themeColor="text1"/>
          <w:sz w:val="24"/>
          <w:szCs w:val="24"/>
        </w:rPr>
        <w:t xml:space="preserve">Constitución </w:t>
      </w:r>
      <w:r w:rsidR="00181B10" w:rsidRPr="1D8C4CFC">
        <w:rPr>
          <w:rFonts w:cs="Arial"/>
          <w:i/>
          <w:color w:val="000000" w:themeColor="text1"/>
          <w:sz w:val="24"/>
          <w:szCs w:val="24"/>
        </w:rPr>
        <w:t>Federal</w:t>
      </w:r>
      <w:r w:rsidRPr="1D8C4CFC">
        <w:rPr>
          <w:rFonts w:cs="Arial"/>
          <w:color w:val="000000" w:themeColor="text1"/>
          <w:sz w:val="24"/>
          <w:szCs w:val="24"/>
        </w:rPr>
        <w:t xml:space="preserve">, todas las </w:t>
      </w:r>
      <w:r w:rsidRPr="1D8C4CFC">
        <w:rPr>
          <w:rFonts w:cs="Arial"/>
          <w:color w:val="000000" w:themeColor="text1"/>
          <w:sz w:val="24"/>
          <w:szCs w:val="24"/>
        </w:rPr>
        <w:lastRenderedPageBreak/>
        <w:t>autoridades tienen el deber de promover, respetar, proteger y garantizar los derechos humanos, así como de adoptar medidas oportunas y eficaces para prevenir afectaciones irreparables a bienes jurídicos fundamentales como la vida, la integridad y la seguridad personal.</w:t>
      </w:r>
    </w:p>
    <w:p w14:paraId="0A5E109E" w14:textId="77777777" w:rsidR="00DC0F9D" w:rsidRPr="00181B10" w:rsidRDefault="00DC0F9D" w:rsidP="00DC0F9D">
      <w:pPr>
        <w:widowControl w:val="0"/>
        <w:spacing w:line="360" w:lineRule="auto"/>
        <w:jc w:val="both"/>
        <w:rPr>
          <w:rFonts w:cs="Arial"/>
          <w:color w:val="000000"/>
          <w:sz w:val="24"/>
          <w:szCs w:val="24"/>
        </w:rPr>
      </w:pPr>
    </w:p>
    <w:p w14:paraId="55B033A5" w14:textId="77777777" w:rsidR="00DC0F9D" w:rsidRPr="00181B10" w:rsidRDefault="00DC0F9D" w:rsidP="00DC0F9D">
      <w:pPr>
        <w:widowControl w:val="0"/>
        <w:spacing w:line="360" w:lineRule="auto"/>
        <w:jc w:val="both"/>
        <w:rPr>
          <w:rFonts w:cs="Arial"/>
          <w:color w:val="000000"/>
          <w:sz w:val="24"/>
          <w:szCs w:val="24"/>
        </w:rPr>
      </w:pPr>
      <w:r w:rsidRPr="00181B10">
        <w:rPr>
          <w:rFonts w:cs="Arial"/>
          <w:color w:val="000000"/>
          <w:sz w:val="24"/>
          <w:szCs w:val="24"/>
        </w:rPr>
        <w:t>Garantizar la protección de la vida e integridad de las personas constituye una condición básica para el ejercicio de cualquier derecho, incluido el desempeño de un cargo público de elección popular.</w:t>
      </w:r>
    </w:p>
    <w:p w14:paraId="63BA2E43" w14:textId="77777777" w:rsidR="00DC0F9D" w:rsidRPr="00DC0F9D" w:rsidRDefault="00DC0F9D" w:rsidP="00DC0F9D">
      <w:pPr>
        <w:widowControl w:val="0"/>
        <w:spacing w:line="360" w:lineRule="auto"/>
        <w:jc w:val="both"/>
        <w:rPr>
          <w:rFonts w:cs="Arial"/>
          <w:b/>
          <w:bCs/>
          <w:color w:val="000000"/>
          <w:sz w:val="24"/>
          <w:szCs w:val="24"/>
        </w:rPr>
      </w:pPr>
    </w:p>
    <w:p w14:paraId="788D9AB3" w14:textId="1DDC8825" w:rsidR="00DC0F9D" w:rsidRPr="00181B10" w:rsidRDefault="00DC0F9D" w:rsidP="00DC0F9D">
      <w:pPr>
        <w:widowControl w:val="0"/>
        <w:spacing w:line="360" w:lineRule="auto"/>
        <w:jc w:val="both"/>
        <w:rPr>
          <w:rFonts w:cs="Arial"/>
          <w:color w:val="000000"/>
          <w:sz w:val="24"/>
          <w:szCs w:val="24"/>
        </w:rPr>
      </w:pPr>
      <w:r w:rsidRPr="00181B10">
        <w:rPr>
          <w:rFonts w:cs="Arial"/>
          <w:color w:val="000000"/>
          <w:sz w:val="24"/>
          <w:szCs w:val="24"/>
        </w:rPr>
        <w:t xml:space="preserve">Al respecto, la </w:t>
      </w:r>
      <w:r w:rsidRPr="008E1149">
        <w:rPr>
          <w:rFonts w:cs="Arial"/>
          <w:i/>
          <w:iCs/>
          <w:color w:val="000000"/>
          <w:sz w:val="24"/>
          <w:szCs w:val="24"/>
        </w:rPr>
        <w:t xml:space="preserve">Sala Superior </w:t>
      </w:r>
      <w:r w:rsidRPr="00181B10">
        <w:rPr>
          <w:rFonts w:cs="Arial"/>
          <w:color w:val="000000"/>
          <w:sz w:val="24"/>
          <w:szCs w:val="24"/>
        </w:rPr>
        <w:t>ha sostenido, en la Jurisprudencia 1/2023 de rubro</w:t>
      </w:r>
      <w:r w:rsidR="00181B10" w:rsidRPr="00181B10">
        <w:rPr>
          <w:rFonts w:cs="Arial"/>
          <w:color w:val="000000"/>
          <w:sz w:val="24"/>
          <w:szCs w:val="24"/>
        </w:rPr>
        <w:t xml:space="preserve"> </w:t>
      </w:r>
      <w:r w:rsidRPr="00181B10">
        <w:rPr>
          <w:rFonts w:cs="Arial"/>
          <w:color w:val="000000"/>
          <w:sz w:val="24"/>
          <w:szCs w:val="24"/>
        </w:rPr>
        <w:t>MEDIDAS DE PROTECCIÓN. EN CASOS URGENTES, PODRÁN ORDENARSE POR AUTORIDAD ELECTORAL DIVERSA A LA COMPETENTE PARA RESOLVER EL FONDO DE LA QUEJA, CUANDO EXISTA RIESGO INMINENTE DE AFECTAR LA VIDA, INTEGRIDAD Y LIBERTAD DE QUIEN LAS SOLICITA</w:t>
      </w:r>
      <w:r w:rsidR="008E1149">
        <w:rPr>
          <w:rStyle w:val="Refdenotaalpie"/>
          <w:rFonts w:cs="Arial"/>
          <w:color w:val="000000"/>
          <w:sz w:val="24"/>
          <w:szCs w:val="24"/>
        </w:rPr>
        <w:footnoteReference w:id="6"/>
      </w:r>
      <w:r w:rsidRPr="00181B10">
        <w:rPr>
          <w:rFonts w:cs="Arial"/>
          <w:color w:val="000000"/>
          <w:sz w:val="24"/>
          <w:szCs w:val="24"/>
        </w:rPr>
        <w:t>, que las autoridades electorales se encuentran facultadas para emitir medidas de protección cuando adviertan una situación urgente que pueda comprometer bienes jurídicos fundamentales.</w:t>
      </w:r>
    </w:p>
    <w:p w14:paraId="6B74C77A" w14:textId="77777777" w:rsidR="00DC0F9D" w:rsidRPr="00DC0F9D" w:rsidRDefault="00DC0F9D" w:rsidP="00DC0F9D">
      <w:pPr>
        <w:widowControl w:val="0"/>
        <w:spacing w:line="360" w:lineRule="auto"/>
        <w:jc w:val="both"/>
        <w:rPr>
          <w:rFonts w:cs="Arial"/>
          <w:b/>
          <w:bCs/>
          <w:color w:val="000000"/>
          <w:sz w:val="24"/>
          <w:szCs w:val="24"/>
        </w:rPr>
      </w:pPr>
    </w:p>
    <w:p w14:paraId="7A15764C" w14:textId="72CD6C8D" w:rsidR="00DC0F9D" w:rsidRPr="006E3504" w:rsidRDefault="00DC0F9D" w:rsidP="00DC0F9D">
      <w:pPr>
        <w:widowControl w:val="0"/>
        <w:spacing w:line="360" w:lineRule="auto"/>
        <w:jc w:val="both"/>
        <w:rPr>
          <w:rFonts w:cs="Arial"/>
          <w:color w:val="000000"/>
          <w:sz w:val="24"/>
          <w:szCs w:val="24"/>
        </w:rPr>
      </w:pPr>
      <w:r w:rsidRPr="1D8C4CFC">
        <w:rPr>
          <w:rFonts w:cs="Arial"/>
          <w:color w:val="000000" w:themeColor="text1"/>
          <w:sz w:val="24"/>
          <w:szCs w:val="24"/>
        </w:rPr>
        <w:t xml:space="preserve">Por ello, aun cuando en esta etapa procesal no corresponde emitir un pronunciamiento definitivo sobre la veracidad de los hechos denunciados, el principio de prevención impone a este </w:t>
      </w:r>
      <w:r w:rsidR="006A5838" w:rsidRPr="1D8C4CFC">
        <w:rPr>
          <w:rFonts w:cs="Arial"/>
          <w:i/>
          <w:color w:val="000000" w:themeColor="text1"/>
          <w:sz w:val="24"/>
          <w:szCs w:val="24"/>
        </w:rPr>
        <w:t xml:space="preserve">órgano </w:t>
      </w:r>
      <w:r w:rsidR="006A5838" w:rsidRPr="1D8C4CFC">
        <w:rPr>
          <w:rFonts w:cs="Arial"/>
          <w:i/>
          <w:iCs/>
          <w:color w:val="000000" w:themeColor="text1"/>
          <w:sz w:val="24"/>
          <w:szCs w:val="24"/>
        </w:rPr>
        <w:t>jurisdiccional</w:t>
      </w:r>
      <w:r w:rsidRPr="1D8C4CFC">
        <w:rPr>
          <w:rFonts w:cs="Arial"/>
          <w:color w:val="000000" w:themeColor="text1"/>
          <w:sz w:val="24"/>
          <w:szCs w:val="24"/>
        </w:rPr>
        <w:t xml:space="preserve"> el deber de adoptar medidas provisionales razonables cuando existan elementos que permitan advertir, </w:t>
      </w:r>
      <w:r w:rsidRPr="1D8C4CFC">
        <w:rPr>
          <w:rFonts w:cs="Arial"/>
          <w:i/>
          <w:color w:val="000000" w:themeColor="text1"/>
          <w:sz w:val="24"/>
          <w:szCs w:val="24"/>
        </w:rPr>
        <w:t xml:space="preserve">prima facie, </w:t>
      </w:r>
      <w:r w:rsidRPr="1D8C4CFC">
        <w:rPr>
          <w:rFonts w:cs="Arial"/>
          <w:color w:val="000000" w:themeColor="text1"/>
          <w:sz w:val="24"/>
          <w:szCs w:val="24"/>
        </w:rPr>
        <w:t>una posible situación de riesgo.</w:t>
      </w:r>
    </w:p>
    <w:p w14:paraId="24683FDE" w14:textId="77777777" w:rsidR="00DC0F9D" w:rsidRPr="00DC0F9D" w:rsidRDefault="00DC0F9D" w:rsidP="00DC0F9D">
      <w:pPr>
        <w:widowControl w:val="0"/>
        <w:spacing w:line="360" w:lineRule="auto"/>
        <w:jc w:val="both"/>
        <w:rPr>
          <w:rFonts w:cs="Arial"/>
          <w:b/>
          <w:bCs/>
          <w:color w:val="000000"/>
          <w:sz w:val="24"/>
          <w:szCs w:val="24"/>
        </w:rPr>
      </w:pPr>
    </w:p>
    <w:p w14:paraId="4FFB9166" w14:textId="29649AA8" w:rsidR="00FF6ED7" w:rsidRPr="00371D62" w:rsidRDefault="3927EEAD" w:rsidP="00FF6ED7">
      <w:pPr>
        <w:widowControl w:val="0"/>
        <w:spacing w:line="360" w:lineRule="auto"/>
        <w:jc w:val="both"/>
        <w:rPr>
          <w:rFonts w:cs="Arial"/>
          <w:color w:val="000000"/>
          <w:sz w:val="24"/>
          <w:szCs w:val="24"/>
        </w:rPr>
      </w:pPr>
      <w:r w:rsidRPr="00371D62">
        <w:rPr>
          <w:rFonts w:cs="Arial"/>
          <w:color w:val="000000" w:themeColor="text1"/>
          <w:sz w:val="24"/>
          <w:szCs w:val="24"/>
        </w:rPr>
        <w:t xml:space="preserve">Como ya se </w:t>
      </w:r>
      <w:r w:rsidR="3C1F184C" w:rsidRPr="00371D62">
        <w:rPr>
          <w:rFonts w:cs="Arial"/>
          <w:color w:val="000000" w:themeColor="text1"/>
          <w:sz w:val="24"/>
          <w:szCs w:val="24"/>
        </w:rPr>
        <w:t>señaló, previamente</w:t>
      </w:r>
      <w:r w:rsidRPr="00371D62">
        <w:rPr>
          <w:rFonts w:cs="Arial"/>
          <w:color w:val="000000" w:themeColor="text1"/>
          <w:sz w:val="24"/>
          <w:szCs w:val="24"/>
        </w:rPr>
        <w:t xml:space="preserve">, en el presente caso no se realiza un análisis en el dictado de las medidas cautelares, en virtud de que la </w:t>
      </w:r>
      <w:r w:rsidRPr="00371D62">
        <w:rPr>
          <w:rFonts w:cs="Arial"/>
          <w:i/>
          <w:iCs/>
          <w:color w:val="000000" w:themeColor="text1"/>
          <w:sz w:val="24"/>
          <w:szCs w:val="24"/>
        </w:rPr>
        <w:t>parte actora</w:t>
      </w:r>
      <w:r w:rsidRPr="00371D62">
        <w:rPr>
          <w:rFonts w:cs="Arial"/>
          <w:color w:val="000000" w:themeColor="text1"/>
          <w:sz w:val="24"/>
          <w:szCs w:val="24"/>
        </w:rPr>
        <w:t xml:space="preserve"> le</w:t>
      </w:r>
      <w:r w:rsidR="4D0BDFC6" w:rsidRPr="00371D62">
        <w:rPr>
          <w:rFonts w:cs="Arial"/>
          <w:color w:val="000000" w:themeColor="text1"/>
          <w:sz w:val="24"/>
          <w:szCs w:val="24"/>
        </w:rPr>
        <w:t>s</w:t>
      </w:r>
      <w:r w:rsidRPr="00371D62">
        <w:rPr>
          <w:rFonts w:cs="Arial"/>
          <w:color w:val="000000" w:themeColor="text1"/>
          <w:sz w:val="24"/>
          <w:szCs w:val="24"/>
        </w:rPr>
        <w:t xml:space="preserve"> da un trato indistinto</w:t>
      </w:r>
      <w:r w:rsidR="59BD077C" w:rsidRPr="00371D62">
        <w:rPr>
          <w:rFonts w:cs="Arial"/>
          <w:color w:val="000000" w:themeColor="text1"/>
          <w:sz w:val="24"/>
          <w:szCs w:val="24"/>
        </w:rPr>
        <w:t>, en su demanda,</w:t>
      </w:r>
      <w:r w:rsidRPr="00371D62">
        <w:rPr>
          <w:rFonts w:cs="Arial"/>
          <w:color w:val="000000" w:themeColor="text1"/>
          <w:sz w:val="24"/>
          <w:szCs w:val="24"/>
        </w:rPr>
        <w:t xml:space="preserve"> </w:t>
      </w:r>
      <w:r w:rsidR="00034FEB" w:rsidRPr="00371D62">
        <w:rPr>
          <w:rFonts w:cs="Arial"/>
          <w:color w:val="000000" w:themeColor="text1"/>
          <w:sz w:val="24"/>
          <w:szCs w:val="24"/>
        </w:rPr>
        <w:t>tanto a</w:t>
      </w:r>
      <w:r w:rsidRPr="00371D62">
        <w:rPr>
          <w:rFonts w:cs="Arial"/>
          <w:color w:val="000000" w:themeColor="text1"/>
          <w:sz w:val="24"/>
          <w:szCs w:val="24"/>
        </w:rPr>
        <w:t xml:space="preserve"> las medidas cautelares </w:t>
      </w:r>
      <w:r w:rsidR="00034FEB" w:rsidRPr="00371D62">
        <w:rPr>
          <w:rFonts w:cs="Arial"/>
          <w:color w:val="000000" w:themeColor="text1"/>
          <w:sz w:val="24"/>
          <w:szCs w:val="24"/>
        </w:rPr>
        <w:t>como a</w:t>
      </w:r>
      <w:r w:rsidRPr="00371D62">
        <w:rPr>
          <w:rFonts w:cs="Arial"/>
          <w:color w:val="000000" w:themeColor="text1"/>
          <w:sz w:val="24"/>
          <w:szCs w:val="24"/>
        </w:rPr>
        <w:t xml:space="preserve"> las</w:t>
      </w:r>
      <w:r w:rsidR="7C9BCC39" w:rsidRPr="00371D62">
        <w:rPr>
          <w:rFonts w:cs="Arial"/>
          <w:color w:val="000000" w:themeColor="text1"/>
          <w:sz w:val="24"/>
          <w:szCs w:val="24"/>
        </w:rPr>
        <w:t xml:space="preserve"> </w:t>
      </w:r>
      <w:r w:rsidR="02B5B4E9" w:rsidRPr="00371D62">
        <w:rPr>
          <w:rFonts w:cs="Arial"/>
          <w:color w:val="000000" w:themeColor="text1"/>
          <w:sz w:val="24"/>
          <w:szCs w:val="24"/>
        </w:rPr>
        <w:t>medidas de protección</w:t>
      </w:r>
      <w:r w:rsidR="0D74C3F0" w:rsidRPr="00371D62">
        <w:rPr>
          <w:rFonts w:cs="Arial"/>
          <w:color w:val="000000" w:themeColor="text1"/>
          <w:sz w:val="24"/>
          <w:szCs w:val="24"/>
        </w:rPr>
        <w:t>, cuando evidentemente se refiere al dictado de estas últimas</w:t>
      </w:r>
      <w:r w:rsidR="089F7EA6" w:rsidRPr="00371D62">
        <w:rPr>
          <w:rFonts w:cs="Arial"/>
          <w:color w:val="000000" w:themeColor="text1"/>
          <w:sz w:val="24"/>
          <w:szCs w:val="24"/>
        </w:rPr>
        <w:t>, ello</w:t>
      </w:r>
      <w:r w:rsidR="0D74C3F0" w:rsidRPr="00371D62">
        <w:rPr>
          <w:rFonts w:cs="Arial"/>
          <w:color w:val="000000" w:themeColor="text1"/>
          <w:sz w:val="24"/>
          <w:szCs w:val="24"/>
        </w:rPr>
        <w:t xml:space="preserve"> en relación con los actos intimidatorios atribu</w:t>
      </w:r>
      <w:r w:rsidR="21C42412" w:rsidRPr="00371D62">
        <w:rPr>
          <w:rFonts w:cs="Arial"/>
          <w:color w:val="000000" w:themeColor="text1"/>
          <w:sz w:val="24"/>
          <w:szCs w:val="24"/>
        </w:rPr>
        <w:t>i</w:t>
      </w:r>
      <w:r w:rsidR="0D74C3F0" w:rsidRPr="00371D62">
        <w:rPr>
          <w:rFonts w:cs="Arial"/>
          <w:color w:val="000000" w:themeColor="text1"/>
          <w:sz w:val="24"/>
          <w:szCs w:val="24"/>
        </w:rPr>
        <w:t>dos al Presidente Municipal</w:t>
      </w:r>
      <w:r w:rsidR="00034FEB" w:rsidRPr="00371D62">
        <w:rPr>
          <w:rFonts w:cs="Arial"/>
          <w:color w:val="000000" w:themeColor="text1"/>
          <w:sz w:val="24"/>
          <w:szCs w:val="24"/>
        </w:rPr>
        <w:t xml:space="preserve"> y funcionarios municipales</w:t>
      </w:r>
      <w:r w:rsidR="0D74C3F0" w:rsidRPr="00371D62">
        <w:rPr>
          <w:rFonts w:cs="Arial"/>
          <w:color w:val="000000" w:themeColor="text1"/>
          <w:sz w:val="24"/>
          <w:szCs w:val="24"/>
        </w:rPr>
        <w:t xml:space="preserve"> en el desarrollo de una sesión de </w:t>
      </w:r>
      <w:r w:rsidR="75807818" w:rsidRPr="00371D62">
        <w:rPr>
          <w:rFonts w:cs="Arial"/>
          <w:color w:val="000000" w:themeColor="text1"/>
          <w:sz w:val="24"/>
          <w:szCs w:val="24"/>
        </w:rPr>
        <w:t>C</w:t>
      </w:r>
      <w:r w:rsidR="0D74C3F0" w:rsidRPr="00371D62">
        <w:rPr>
          <w:rFonts w:cs="Arial"/>
          <w:color w:val="000000" w:themeColor="text1"/>
          <w:sz w:val="24"/>
          <w:szCs w:val="24"/>
        </w:rPr>
        <w:t>abildo</w:t>
      </w:r>
      <w:r w:rsidR="00601D3D" w:rsidRPr="00371D62">
        <w:rPr>
          <w:rFonts w:cs="Arial"/>
          <w:color w:val="000000" w:themeColor="text1"/>
          <w:sz w:val="24"/>
          <w:szCs w:val="24"/>
        </w:rPr>
        <w:t xml:space="preserve"> y en el ejercicio de </w:t>
      </w:r>
      <w:r w:rsidR="00752D12" w:rsidRPr="00371D62">
        <w:rPr>
          <w:rFonts w:cs="Arial"/>
          <w:color w:val="000000" w:themeColor="text1"/>
          <w:sz w:val="24"/>
          <w:szCs w:val="24"/>
        </w:rPr>
        <w:t>atribuciones relacionadas con el ejercicio de su cargo</w:t>
      </w:r>
      <w:r w:rsidR="02B5B4E9" w:rsidRPr="00371D62">
        <w:rPr>
          <w:rFonts w:cs="Arial"/>
          <w:color w:val="000000" w:themeColor="text1"/>
          <w:sz w:val="24"/>
          <w:szCs w:val="24"/>
        </w:rPr>
        <w:t>.</w:t>
      </w:r>
    </w:p>
    <w:p w14:paraId="7B1599E3" w14:textId="77777777" w:rsidR="00FF6ED7" w:rsidRPr="00DC0F9D" w:rsidRDefault="00FF6ED7" w:rsidP="00DC0F9D">
      <w:pPr>
        <w:widowControl w:val="0"/>
        <w:spacing w:line="360" w:lineRule="auto"/>
        <w:jc w:val="both"/>
        <w:rPr>
          <w:rFonts w:cs="Arial"/>
          <w:b/>
          <w:bCs/>
          <w:color w:val="000000"/>
          <w:sz w:val="24"/>
          <w:szCs w:val="24"/>
        </w:rPr>
      </w:pPr>
    </w:p>
    <w:p w14:paraId="4E66DDAC" w14:textId="3FAF716B" w:rsidR="00DC0F9D" w:rsidRPr="006E3504" w:rsidRDefault="00DC0F9D" w:rsidP="00DC0F9D">
      <w:pPr>
        <w:widowControl w:val="0"/>
        <w:spacing w:line="360" w:lineRule="auto"/>
        <w:jc w:val="both"/>
        <w:rPr>
          <w:rFonts w:cs="Arial"/>
          <w:color w:val="000000"/>
          <w:sz w:val="24"/>
          <w:szCs w:val="24"/>
        </w:rPr>
      </w:pPr>
      <w:r w:rsidRPr="1D8C4CFC">
        <w:rPr>
          <w:rFonts w:cs="Arial"/>
          <w:color w:val="000000" w:themeColor="text1"/>
          <w:sz w:val="24"/>
          <w:szCs w:val="24"/>
        </w:rPr>
        <w:t xml:space="preserve">En el caso concreto, sin prejuzgar sobre la acreditación de los hechos </w:t>
      </w:r>
      <w:r w:rsidRPr="1D8C4CFC">
        <w:rPr>
          <w:rFonts w:cs="Arial"/>
          <w:color w:val="000000" w:themeColor="text1"/>
          <w:sz w:val="24"/>
          <w:szCs w:val="24"/>
        </w:rPr>
        <w:lastRenderedPageBreak/>
        <w:t xml:space="preserve">denunciados ni sobre la responsabilidad de las personas señaladas, este </w:t>
      </w:r>
      <w:r w:rsidRPr="1D8C4CFC">
        <w:rPr>
          <w:rFonts w:cs="Arial"/>
          <w:i/>
          <w:color w:val="000000" w:themeColor="text1"/>
          <w:sz w:val="24"/>
          <w:szCs w:val="24"/>
        </w:rPr>
        <w:t>órgano jurisdiccional</w:t>
      </w:r>
      <w:r w:rsidRPr="1D8C4CFC">
        <w:rPr>
          <w:rFonts w:cs="Arial"/>
          <w:color w:val="000000" w:themeColor="text1"/>
          <w:sz w:val="24"/>
          <w:szCs w:val="24"/>
        </w:rPr>
        <w:t xml:space="preserve"> estima que las circunstancias narradas por la </w:t>
      </w:r>
      <w:r w:rsidRPr="1D8C4CFC">
        <w:rPr>
          <w:rFonts w:cs="Arial"/>
          <w:i/>
          <w:color w:val="000000" w:themeColor="text1"/>
          <w:sz w:val="24"/>
          <w:szCs w:val="24"/>
        </w:rPr>
        <w:t>parte actora</w:t>
      </w:r>
      <w:r w:rsidRPr="1D8C4CFC">
        <w:rPr>
          <w:rFonts w:cs="Arial"/>
          <w:color w:val="000000" w:themeColor="text1"/>
          <w:sz w:val="24"/>
          <w:szCs w:val="24"/>
        </w:rPr>
        <w:t xml:space="preserve"> permiten advertir, de manera preliminar, una situación que justifica la adopción de medidas de protección</w:t>
      </w:r>
      <w:r w:rsidR="00505DDB" w:rsidRPr="1D8C4CFC">
        <w:rPr>
          <w:rFonts w:cs="Arial"/>
          <w:color w:val="000000" w:themeColor="text1"/>
          <w:sz w:val="24"/>
          <w:szCs w:val="24"/>
        </w:rPr>
        <w:t xml:space="preserve">, dado que se busca asegurar de forma provisional los derechos de la </w:t>
      </w:r>
      <w:r w:rsidR="00505DDB" w:rsidRPr="00EC6315">
        <w:rPr>
          <w:rFonts w:cs="Arial"/>
          <w:i/>
          <w:iCs/>
          <w:color w:val="000000" w:themeColor="text1"/>
          <w:sz w:val="24"/>
          <w:szCs w:val="24"/>
        </w:rPr>
        <w:t>parte actora</w:t>
      </w:r>
      <w:r w:rsidR="00505DDB" w:rsidRPr="1D8C4CFC">
        <w:rPr>
          <w:rFonts w:cs="Arial"/>
          <w:color w:val="000000" w:themeColor="text1"/>
          <w:sz w:val="24"/>
          <w:szCs w:val="24"/>
        </w:rPr>
        <w:t xml:space="preserve"> como posible víctima, así como para evitar un daño trascedente a la vida y seguridad personal</w:t>
      </w:r>
      <w:r w:rsidRPr="1D8C4CFC">
        <w:rPr>
          <w:rFonts w:cs="Arial"/>
          <w:color w:val="000000" w:themeColor="text1"/>
          <w:sz w:val="24"/>
          <w:szCs w:val="24"/>
        </w:rPr>
        <w:t>.</w:t>
      </w:r>
    </w:p>
    <w:p w14:paraId="5B52E7E6" w14:textId="77777777" w:rsidR="00DC0F9D" w:rsidRPr="006E3504" w:rsidRDefault="00DC0F9D" w:rsidP="00DC0F9D">
      <w:pPr>
        <w:widowControl w:val="0"/>
        <w:spacing w:line="360" w:lineRule="auto"/>
        <w:jc w:val="both"/>
        <w:rPr>
          <w:rFonts w:cs="Arial"/>
          <w:color w:val="000000"/>
          <w:sz w:val="24"/>
          <w:szCs w:val="24"/>
        </w:rPr>
      </w:pPr>
    </w:p>
    <w:p w14:paraId="16974949" w14:textId="77777777" w:rsidR="00DC0F9D" w:rsidRPr="006E3504" w:rsidRDefault="00DC0F9D" w:rsidP="00DC0F9D">
      <w:pPr>
        <w:widowControl w:val="0"/>
        <w:spacing w:line="360" w:lineRule="auto"/>
        <w:jc w:val="both"/>
        <w:rPr>
          <w:rFonts w:cs="Arial"/>
          <w:color w:val="000000"/>
          <w:sz w:val="24"/>
          <w:szCs w:val="24"/>
        </w:rPr>
      </w:pPr>
      <w:r w:rsidRPr="006E3504">
        <w:rPr>
          <w:rFonts w:cs="Arial"/>
          <w:color w:val="000000"/>
          <w:sz w:val="24"/>
          <w:szCs w:val="24"/>
        </w:rPr>
        <w:t xml:space="preserve">Lo anterior, porque el riesgo alegado no deriva exclusivamente de una expresión aislada, sino del contexto integral descrito en la demanda, conformado por las diferencias surgidas con motivo del ejercicio de las atribuciones de representación y fiscalización de la </w:t>
      </w:r>
      <w:r w:rsidRPr="00496A49">
        <w:rPr>
          <w:rFonts w:cs="Arial"/>
          <w:i/>
          <w:iCs/>
          <w:color w:val="000000"/>
          <w:sz w:val="24"/>
          <w:szCs w:val="24"/>
        </w:rPr>
        <w:t>parte actora</w:t>
      </w:r>
      <w:r w:rsidRPr="006E3504">
        <w:rPr>
          <w:rFonts w:cs="Arial"/>
          <w:color w:val="000000"/>
          <w:sz w:val="24"/>
          <w:szCs w:val="24"/>
        </w:rPr>
        <w:t>, las manifestaciones que considera amenazantes, los acontecimientos posteriores narrados y la percepción objetiva de inseguridad que dichos hechos pudieron generar.</w:t>
      </w:r>
    </w:p>
    <w:p w14:paraId="44E32A1F" w14:textId="77777777" w:rsidR="00DC0F9D" w:rsidRPr="006E3504" w:rsidRDefault="00DC0F9D" w:rsidP="00DC0F9D">
      <w:pPr>
        <w:widowControl w:val="0"/>
        <w:spacing w:line="360" w:lineRule="auto"/>
        <w:jc w:val="both"/>
        <w:rPr>
          <w:rFonts w:cs="Arial"/>
          <w:color w:val="000000"/>
          <w:sz w:val="24"/>
          <w:szCs w:val="24"/>
        </w:rPr>
      </w:pPr>
    </w:p>
    <w:p w14:paraId="59D3AE5E" w14:textId="27AE0D02" w:rsidR="00DC0F9D" w:rsidRPr="006E3504" w:rsidRDefault="00DC0F9D" w:rsidP="00DC0F9D">
      <w:pPr>
        <w:widowControl w:val="0"/>
        <w:spacing w:line="360" w:lineRule="auto"/>
        <w:jc w:val="both"/>
        <w:rPr>
          <w:rFonts w:cs="Arial"/>
          <w:color w:val="000000"/>
          <w:sz w:val="24"/>
          <w:szCs w:val="24"/>
        </w:rPr>
      </w:pPr>
      <w:r w:rsidRPr="1D8C4CFC">
        <w:rPr>
          <w:rFonts w:cs="Arial"/>
          <w:color w:val="000000" w:themeColor="text1"/>
          <w:sz w:val="24"/>
          <w:szCs w:val="24"/>
        </w:rPr>
        <w:t xml:space="preserve">Bajo ese contexto, y atendiendo al principio </w:t>
      </w:r>
      <w:proofErr w:type="spellStart"/>
      <w:r w:rsidRPr="1D8C4CFC">
        <w:rPr>
          <w:rFonts w:cs="Arial"/>
          <w:i/>
          <w:color w:val="000000" w:themeColor="text1"/>
          <w:sz w:val="24"/>
          <w:szCs w:val="24"/>
        </w:rPr>
        <w:t>pro</w:t>
      </w:r>
      <w:proofErr w:type="spellEnd"/>
      <w:r w:rsidRPr="1D8C4CFC">
        <w:rPr>
          <w:rFonts w:cs="Arial"/>
          <w:i/>
          <w:color w:val="000000" w:themeColor="text1"/>
          <w:sz w:val="24"/>
          <w:szCs w:val="24"/>
        </w:rPr>
        <w:t xml:space="preserve"> persona,</w:t>
      </w:r>
      <w:r w:rsidRPr="1D8C4CFC">
        <w:rPr>
          <w:rFonts w:cs="Arial"/>
          <w:color w:val="000000" w:themeColor="text1"/>
          <w:sz w:val="24"/>
          <w:szCs w:val="24"/>
        </w:rPr>
        <w:t xml:space="preserve"> </w:t>
      </w:r>
      <w:r w:rsidR="00496A49" w:rsidRPr="1D8C4CFC">
        <w:rPr>
          <w:rFonts w:cs="Arial"/>
          <w:color w:val="000000" w:themeColor="text1"/>
          <w:sz w:val="24"/>
          <w:szCs w:val="24"/>
        </w:rPr>
        <w:t xml:space="preserve">contenido en lo dispuesto en el artículo 1º, párrafo tercero, de la </w:t>
      </w:r>
      <w:r w:rsidR="00496A49" w:rsidRPr="1D8C4CFC">
        <w:rPr>
          <w:rFonts w:cs="Arial"/>
          <w:i/>
          <w:color w:val="000000" w:themeColor="text1"/>
          <w:sz w:val="24"/>
          <w:szCs w:val="24"/>
        </w:rPr>
        <w:t>Constitución Federal</w:t>
      </w:r>
      <w:r w:rsidR="00496A49" w:rsidRPr="1D8C4CFC">
        <w:rPr>
          <w:rFonts w:cs="Arial"/>
          <w:color w:val="000000" w:themeColor="text1"/>
          <w:sz w:val="24"/>
          <w:szCs w:val="24"/>
        </w:rPr>
        <w:t xml:space="preserve"> y 29, párrafo 2, inciso d), de la Convención Americana sobre Derechos Humanos, </w:t>
      </w:r>
      <w:r w:rsidRPr="1D8C4CFC">
        <w:rPr>
          <w:rFonts w:cs="Arial"/>
          <w:color w:val="000000" w:themeColor="text1"/>
          <w:sz w:val="24"/>
          <w:szCs w:val="24"/>
        </w:rPr>
        <w:t xml:space="preserve">este </w:t>
      </w:r>
      <w:r w:rsidRPr="1D8C4CFC">
        <w:rPr>
          <w:rFonts w:cs="Arial"/>
          <w:i/>
          <w:color w:val="000000" w:themeColor="text1"/>
          <w:sz w:val="24"/>
          <w:szCs w:val="24"/>
        </w:rPr>
        <w:t>órgano jurisdiccional</w:t>
      </w:r>
      <w:r w:rsidRPr="1D8C4CFC">
        <w:rPr>
          <w:rFonts w:cs="Arial"/>
          <w:color w:val="000000" w:themeColor="text1"/>
          <w:sz w:val="24"/>
          <w:szCs w:val="24"/>
        </w:rPr>
        <w:t xml:space="preserve"> considera que la protección de la vida, la integridad y la seguridad personal</w:t>
      </w:r>
      <w:r w:rsidR="00D5278F" w:rsidRPr="1D8C4CFC">
        <w:rPr>
          <w:rFonts w:cs="Arial"/>
          <w:color w:val="000000" w:themeColor="text1"/>
          <w:sz w:val="24"/>
          <w:szCs w:val="24"/>
        </w:rPr>
        <w:t>es</w:t>
      </w:r>
      <w:r w:rsidRPr="1D8C4CFC">
        <w:rPr>
          <w:rFonts w:cs="Arial"/>
          <w:color w:val="000000" w:themeColor="text1"/>
          <w:sz w:val="24"/>
          <w:szCs w:val="24"/>
        </w:rPr>
        <w:t xml:space="preserve"> de la </w:t>
      </w:r>
      <w:r w:rsidRPr="1D8C4CFC">
        <w:rPr>
          <w:rFonts w:cs="Arial"/>
          <w:i/>
          <w:color w:val="000000" w:themeColor="text1"/>
          <w:sz w:val="24"/>
          <w:szCs w:val="24"/>
        </w:rPr>
        <w:t>parte actora</w:t>
      </w:r>
      <w:r w:rsidRPr="1D8C4CFC">
        <w:rPr>
          <w:rFonts w:cs="Arial"/>
          <w:color w:val="000000" w:themeColor="text1"/>
          <w:sz w:val="24"/>
          <w:szCs w:val="24"/>
        </w:rPr>
        <w:t xml:space="preserve"> constituye una condición indispensable para el ejercicio efectivo de sus derechos político-electorales y para el adecuado desempeño del cargo para el cual fue electa por la ciudadanía.</w:t>
      </w:r>
    </w:p>
    <w:p w14:paraId="28D53473" w14:textId="77777777" w:rsidR="00DC0F9D" w:rsidRPr="00DC0F9D" w:rsidRDefault="00DC0F9D" w:rsidP="00DC0F9D">
      <w:pPr>
        <w:widowControl w:val="0"/>
        <w:spacing w:line="360" w:lineRule="auto"/>
        <w:jc w:val="both"/>
        <w:rPr>
          <w:rFonts w:cs="Arial"/>
          <w:b/>
          <w:bCs/>
          <w:color w:val="000000"/>
          <w:sz w:val="24"/>
          <w:szCs w:val="24"/>
        </w:rPr>
      </w:pPr>
    </w:p>
    <w:p w14:paraId="1649F3A0" w14:textId="401FDCC8" w:rsidR="00DC0F9D" w:rsidRPr="006E3504" w:rsidRDefault="00DC0F9D" w:rsidP="00DC0F9D">
      <w:pPr>
        <w:widowControl w:val="0"/>
        <w:spacing w:line="360" w:lineRule="auto"/>
        <w:jc w:val="both"/>
        <w:rPr>
          <w:rFonts w:cs="Arial"/>
          <w:color w:val="000000"/>
          <w:sz w:val="24"/>
          <w:szCs w:val="24"/>
        </w:rPr>
      </w:pPr>
      <w:r w:rsidRPr="006E3504">
        <w:rPr>
          <w:rFonts w:cs="Arial"/>
          <w:color w:val="000000"/>
          <w:sz w:val="24"/>
          <w:szCs w:val="24"/>
        </w:rPr>
        <w:t xml:space="preserve">Consecuentemente, ante la necesidad de brindar una tutela preventiva y evitar la posible materialización de daños de imposible reparación, se estima procedente decretar las siguientes </w:t>
      </w:r>
      <w:r w:rsidR="00BD3A5F" w:rsidRPr="00160447">
        <w:rPr>
          <w:rFonts w:cs="Arial"/>
          <w:b/>
          <w:bCs/>
          <w:color w:val="000000"/>
          <w:sz w:val="24"/>
          <w:szCs w:val="24"/>
        </w:rPr>
        <w:t>MEDIDAS DE PROTECCIÓN</w:t>
      </w:r>
      <w:r w:rsidRPr="006E3504">
        <w:rPr>
          <w:rFonts w:cs="Arial"/>
          <w:color w:val="000000"/>
          <w:sz w:val="24"/>
          <w:szCs w:val="24"/>
        </w:rPr>
        <w:t>:</w:t>
      </w:r>
    </w:p>
    <w:p w14:paraId="2E13FE6B" w14:textId="77777777" w:rsidR="00DC0F9D" w:rsidRPr="006E3504" w:rsidRDefault="00DC0F9D" w:rsidP="00DC0F9D">
      <w:pPr>
        <w:widowControl w:val="0"/>
        <w:spacing w:line="360" w:lineRule="auto"/>
        <w:jc w:val="both"/>
        <w:rPr>
          <w:rFonts w:cs="Arial"/>
          <w:color w:val="000000"/>
          <w:sz w:val="24"/>
          <w:szCs w:val="24"/>
        </w:rPr>
      </w:pPr>
    </w:p>
    <w:p w14:paraId="501418AD" w14:textId="1B0C901B" w:rsidR="00DC0F9D" w:rsidRPr="00024D57" w:rsidRDefault="117F0EE0" w:rsidP="006E3504">
      <w:pPr>
        <w:pStyle w:val="Prrafodelista"/>
        <w:widowControl w:val="0"/>
        <w:numPr>
          <w:ilvl w:val="0"/>
          <w:numId w:val="12"/>
        </w:numPr>
        <w:spacing w:line="360" w:lineRule="auto"/>
        <w:jc w:val="both"/>
        <w:rPr>
          <w:rFonts w:cs="Arial"/>
          <w:color w:val="000000"/>
          <w:sz w:val="24"/>
          <w:szCs w:val="24"/>
        </w:rPr>
      </w:pPr>
      <w:r w:rsidRPr="0DE22E7B">
        <w:rPr>
          <w:rFonts w:cs="Arial"/>
          <w:color w:val="000000" w:themeColor="text1"/>
          <w:sz w:val="24"/>
          <w:szCs w:val="24"/>
        </w:rPr>
        <w:t xml:space="preserve">Se </w:t>
      </w:r>
      <w:r w:rsidR="4FDA6EA1" w:rsidRPr="0DE22E7B">
        <w:rPr>
          <w:rFonts w:cs="Arial"/>
          <w:color w:val="000000" w:themeColor="text1"/>
          <w:sz w:val="24"/>
          <w:szCs w:val="24"/>
        </w:rPr>
        <w:t>vincul</w:t>
      </w:r>
      <w:r w:rsidRPr="0DE22E7B">
        <w:rPr>
          <w:rFonts w:cs="Arial"/>
          <w:color w:val="000000" w:themeColor="text1"/>
          <w:sz w:val="24"/>
          <w:szCs w:val="24"/>
        </w:rPr>
        <w:t>a</w:t>
      </w:r>
      <w:r w:rsidR="219860AB" w:rsidRPr="0DE22E7B">
        <w:rPr>
          <w:rFonts w:cs="Arial"/>
          <w:color w:val="000000" w:themeColor="text1"/>
          <w:sz w:val="24"/>
          <w:szCs w:val="24"/>
        </w:rPr>
        <w:t xml:space="preserve"> </w:t>
      </w:r>
      <w:r w:rsidRPr="0DE22E7B">
        <w:rPr>
          <w:rFonts w:cs="Arial"/>
          <w:color w:val="000000" w:themeColor="text1"/>
          <w:sz w:val="24"/>
          <w:szCs w:val="24"/>
        </w:rPr>
        <w:t xml:space="preserve">a la Secretaría de Seguridad Pública del Estado de Michoacán para que, </w:t>
      </w:r>
      <w:r w:rsidR="48DC170E" w:rsidRPr="0DE22E7B">
        <w:rPr>
          <w:rFonts w:cs="Arial"/>
          <w:b/>
          <w:bCs/>
          <w:color w:val="000000" w:themeColor="text1"/>
          <w:sz w:val="24"/>
          <w:szCs w:val="24"/>
        </w:rPr>
        <w:t>a la brevedad</w:t>
      </w:r>
      <w:r w:rsidR="48DC170E" w:rsidRPr="0DE22E7B">
        <w:rPr>
          <w:rFonts w:cs="Arial"/>
          <w:color w:val="000000" w:themeColor="text1"/>
          <w:sz w:val="24"/>
          <w:szCs w:val="24"/>
        </w:rPr>
        <w:t xml:space="preserve">, </w:t>
      </w:r>
      <w:r w:rsidRPr="0DE22E7B">
        <w:rPr>
          <w:rFonts w:cs="Arial"/>
          <w:color w:val="000000" w:themeColor="text1"/>
          <w:sz w:val="24"/>
          <w:szCs w:val="24"/>
        </w:rPr>
        <w:t xml:space="preserve">en el ámbito de sus atribuciones, realice una valoración de riesgo respecto de la </w:t>
      </w:r>
      <w:r w:rsidRPr="0DE22E7B">
        <w:rPr>
          <w:rFonts w:cs="Arial"/>
          <w:i/>
          <w:iCs/>
          <w:color w:val="000000" w:themeColor="text1"/>
          <w:sz w:val="24"/>
          <w:szCs w:val="24"/>
        </w:rPr>
        <w:t>parte actora</w:t>
      </w:r>
      <w:r w:rsidRPr="0DE22E7B">
        <w:rPr>
          <w:rFonts w:cs="Arial"/>
          <w:color w:val="000000" w:themeColor="text1"/>
          <w:sz w:val="24"/>
          <w:szCs w:val="24"/>
        </w:rPr>
        <w:t xml:space="preserve"> y determine las medidas preventivas y de protección que resulten procedentes para salvaguardar su integridad física y seguridad personal.</w:t>
      </w:r>
    </w:p>
    <w:p w14:paraId="6D3A692D" w14:textId="70AD49A1" w:rsidR="00024D57" w:rsidRPr="00371D62" w:rsidRDefault="00024D57" w:rsidP="00024D57">
      <w:pPr>
        <w:pStyle w:val="Prrafodelista"/>
        <w:numPr>
          <w:ilvl w:val="0"/>
          <w:numId w:val="12"/>
        </w:numPr>
        <w:spacing w:line="360" w:lineRule="auto"/>
        <w:ind w:right="49"/>
        <w:jc w:val="both"/>
        <w:rPr>
          <w:rFonts w:cs="Arial"/>
          <w:bCs/>
          <w:sz w:val="24"/>
          <w:szCs w:val="24"/>
        </w:rPr>
      </w:pPr>
      <w:r w:rsidRPr="00371D62">
        <w:rPr>
          <w:rFonts w:cs="Arial"/>
          <w:bCs/>
          <w:sz w:val="24"/>
          <w:szCs w:val="24"/>
        </w:rPr>
        <w:t xml:space="preserve">La Secretaría de Seguridad Pública del Estado deberá informar a este </w:t>
      </w:r>
      <w:r w:rsidRPr="00371D62">
        <w:rPr>
          <w:rFonts w:cs="Arial"/>
          <w:bCs/>
          <w:i/>
          <w:iCs/>
          <w:sz w:val="24"/>
          <w:szCs w:val="24"/>
        </w:rPr>
        <w:t>Tribunal</w:t>
      </w:r>
      <w:r w:rsidR="00BD3A5F" w:rsidRPr="00371D62">
        <w:rPr>
          <w:rFonts w:cs="Arial"/>
          <w:bCs/>
          <w:i/>
          <w:iCs/>
          <w:sz w:val="24"/>
          <w:szCs w:val="24"/>
        </w:rPr>
        <w:t xml:space="preserve"> Electoral</w:t>
      </w:r>
      <w:r w:rsidRPr="00371D62">
        <w:rPr>
          <w:rFonts w:cs="Arial"/>
          <w:bCs/>
          <w:sz w:val="24"/>
          <w:szCs w:val="24"/>
        </w:rPr>
        <w:t xml:space="preserve">, dentro de las cuarenta y ocho horas siguientes a la notificación del presente acuerdo, las acciones </w:t>
      </w:r>
      <w:r w:rsidRPr="00371D62">
        <w:rPr>
          <w:rFonts w:cs="Arial"/>
          <w:bCs/>
          <w:sz w:val="24"/>
          <w:szCs w:val="24"/>
        </w:rPr>
        <w:lastRenderedPageBreak/>
        <w:t>implementadas para dar cumplimiento a lo ordenado y, posteriormente, remitir los informes de seguimiento que resulten necesarios hasta en tanto subsista la medida de protección decretada.</w:t>
      </w:r>
    </w:p>
    <w:p w14:paraId="2E037B77" w14:textId="1FFF1A98" w:rsidR="00DC0F9D" w:rsidRPr="00371D62" w:rsidRDefault="00DC0F9D" w:rsidP="006E3504">
      <w:pPr>
        <w:pStyle w:val="Prrafodelista"/>
        <w:widowControl w:val="0"/>
        <w:numPr>
          <w:ilvl w:val="0"/>
          <w:numId w:val="12"/>
        </w:numPr>
        <w:spacing w:line="360" w:lineRule="auto"/>
        <w:jc w:val="both"/>
        <w:rPr>
          <w:rFonts w:cs="Arial"/>
          <w:color w:val="000000"/>
          <w:sz w:val="24"/>
          <w:szCs w:val="24"/>
        </w:rPr>
      </w:pPr>
      <w:r w:rsidRPr="006E3504">
        <w:rPr>
          <w:rFonts w:cs="Arial"/>
          <w:color w:val="000000"/>
          <w:sz w:val="24"/>
          <w:szCs w:val="24"/>
        </w:rPr>
        <w:t xml:space="preserve">Se ordena dar vista a la </w:t>
      </w:r>
      <w:proofErr w:type="gramStart"/>
      <w:r w:rsidRPr="006E3504">
        <w:rPr>
          <w:rFonts w:cs="Arial"/>
          <w:color w:val="000000"/>
          <w:sz w:val="24"/>
          <w:szCs w:val="24"/>
        </w:rPr>
        <w:t>Fiscalía General</w:t>
      </w:r>
      <w:proofErr w:type="gramEnd"/>
      <w:r w:rsidRPr="006E3504">
        <w:rPr>
          <w:rFonts w:cs="Arial"/>
          <w:color w:val="000000"/>
          <w:sz w:val="24"/>
          <w:szCs w:val="24"/>
        </w:rPr>
        <w:t xml:space="preserve"> del Estado de Michoacán con copia certificada de la demanda y del presente acuerdo, para que determine lo que en derecho corresponda dentro del ámbito de sus competencias y, en su caso, adopte las medidas de protección que estime necesarias</w:t>
      </w:r>
      <w:r w:rsidR="00FF6168">
        <w:rPr>
          <w:rFonts w:cs="Arial"/>
          <w:color w:val="000000"/>
          <w:sz w:val="24"/>
          <w:szCs w:val="24"/>
        </w:rPr>
        <w:t xml:space="preserve">, </w:t>
      </w:r>
      <w:r w:rsidR="00FF6168" w:rsidRPr="00371D62">
        <w:rPr>
          <w:rFonts w:cs="Arial"/>
          <w:sz w:val="24"/>
          <w:szCs w:val="24"/>
        </w:rPr>
        <w:t>debiendo informar a este Tribunal las determinaciones que adopte con motivo de la presente vista</w:t>
      </w:r>
      <w:r w:rsidRPr="00371D62">
        <w:rPr>
          <w:rFonts w:cs="Arial"/>
          <w:color w:val="000000"/>
          <w:sz w:val="24"/>
          <w:szCs w:val="24"/>
        </w:rPr>
        <w:t>.</w:t>
      </w:r>
    </w:p>
    <w:p w14:paraId="56A45D2B" w14:textId="285A81DF" w:rsidR="00DC0F9D" w:rsidRPr="006E3504" w:rsidRDefault="117F0EE0" w:rsidP="006E3504">
      <w:pPr>
        <w:pStyle w:val="Prrafodelista"/>
        <w:widowControl w:val="0"/>
        <w:numPr>
          <w:ilvl w:val="0"/>
          <w:numId w:val="12"/>
        </w:numPr>
        <w:spacing w:line="360" w:lineRule="auto"/>
        <w:jc w:val="both"/>
        <w:rPr>
          <w:rFonts w:cs="Arial"/>
          <w:color w:val="000000"/>
          <w:sz w:val="24"/>
          <w:szCs w:val="24"/>
        </w:rPr>
      </w:pPr>
      <w:r w:rsidRPr="0DE22E7B">
        <w:rPr>
          <w:rFonts w:cs="Arial"/>
          <w:color w:val="000000" w:themeColor="text1"/>
          <w:sz w:val="24"/>
          <w:szCs w:val="24"/>
        </w:rPr>
        <w:t xml:space="preserve">Se vincula al </w:t>
      </w:r>
      <w:proofErr w:type="gramStart"/>
      <w:r w:rsidRPr="0DE22E7B">
        <w:rPr>
          <w:rFonts w:cs="Arial"/>
          <w:color w:val="000000" w:themeColor="text1"/>
          <w:sz w:val="24"/>
          <w:szCs w:val="24"/>
        </w:rPr>
        <w:t>Presidente</w:t>
      </w:r>
      <w:proofErr w:type="gramEnd"/>
      <w:r w:rsidRPr="0DE22E7B">
        <w:rPr>
          <w:rFonts w:cs="Arial"/>
          <w:color w:val="000000" w:themeColor="text1"/>
          <w:sz w:val="24"/>
          <w:szCs w:val="24"/>
        </w:rPr>
        <w:t xml:space="preserve"> Municipal, al </w:t>
      </w:r>
      <w:proofErr w:type="gramStart"/>
      <w:r w:rsidRPr="0DE22E7B">
        <w:rPr>
          <w:rFonts w:cs="Arial"/>
          <w:color w:val="000000" w:themeColor="text1"/>
          <w:sz w:val="24"/>
          <w:szCs w:val="24"/>
        </w:rPr>
        <w:t>Secretario</w:t>
      </w:r>
      <w:proofErr w:type="gramEnd"/>
      <w:r w:rsidRPr="0DE22E7B">
        <w:rPr>
          <w:rFonts w:cs="Arial"/>
          <w:color w:val="000000" w:themeColor="text1"/>
          <w:sz w:val="24"/>
          <w:szCs w:val="24"/>
        </w:rPr>
        <w:t xml:space="preserve"> del </w:t>
      </w:r>
      <w:r w:rsidRPr="0DE22E7B">
        <w:rPr>
          <w:rFonts w:cs="Arial"/>
          <w:i/>
          <w:iCs/>
          <w:color w:val="000000" w:themeColor="text1"/>
          <w:sz w:val="24"/>
          <w:szCs w:val="24"/>
        </w:rPr>
        <w:t>Ayuntamiento</w:t>
      </w:r>
      <w:r w:rsidR="0ED9D1E5" w:rsidRPr="0DE22E7B">
        <w:rPr>
          <w:rFonts w:cs="Arial"/>
          <w:color w:val="000000" w:themeColor="text1"/>
          <w:sz w:val="24"/>
          <w:szCs w:val="24"/>
        </w:rPr>
        <w:t xml:space="preserve">, al asesor </w:t>
      </w:r>
      <w:r w:rsidR="227642D3" w:rsidRPr="0DE22E7B">
        <w:rPr>
          <w:rFonts w:cs="Arial"/>
          <w:color w:val="000000" w:themeColor="text1"/>
          <w:sz w:val="24"/>
          <w:szCs w:val="24"/>
        </w:rPr>
        <w:t>personal de</w:t>
      </w:r>
      <w:r w:rsidR="74B3F937" w:rsidRPr="0DE22E7B">
        <w:rPr>
          <w:rFonts w:cs="Arial"/>
          <w:color w:val="000000" w:themeColor="text1"/>
          <w:sz w:val="24"/>
          <w:szCs w:val="24"/>
        </w:rPr>
        <w:t xml:space="preserve">l </w:t>
      </w:r>
      <w:proofErr w:type="gramStart"/>
      <w:r w:rsidR="74B3F937" w:rsidRPr="0DE22E7B">
        <w:rPr>
          <w:rFonts w:cs="Arial"/>
          <w:color w:val="000000" w:themeColor="text1"/>
          <w:sz w:val="24"/>
          <w:szCs w:val="24"/>
        </w:rPr>
        <w:t>Presidente</w:t>
      </w:r>
      <w:proofErr w:type="gramEnd"/>
      <w:r w:rsidR="74B3F937" w:rsidRPr="0DE22E7B">
        <w:rPr>
          <w:rFonts w:cs="Arial"/>
          <w:color w:val="000000" w:themeColor="text1"/>
          <w:sz w:val="24"/>
          <w:szCs w:val="24"/>
        </w:rPr>
        <w:t xml:space="preserve"> Municipal</w:t>
      </w:r>
      <w:r w:rsidRPr="0DE22E7B">
        <w:rPr>
          <w:rFonts w:cs="Arial"/>
          <w:color w:val="000000" w:themeColor="text1"/>
          <w:sz w:val="24"/>
          <w:szCs w:val="24"/>
        </w:rPr>
        <w:t xml:space="preserve"> y a la persona titular de la Dirección de Seguridad Pública Municipal de Tzintzuntzan, Michoacán, para que implementen de manera inmediata las acciones necesarias que permitan garantizar condiciones adecuadas de seguridad para la </w:t>
      </w:r>
      <w:r w:rsidRPr="0DE22E7B">
        <w:rPr>
          <w:rFonts w:cs="Arial"/>
          <w:i/>
          <w:iCs/>
          <w:color w:val="000000" w:themeColor="text1"/>
          <w:sz w:val="24"/>
          <w:szCs w:val="24"/>
        </w:rPr>
        <w:t>parte actora</w:t>
      </w:r>
      <w:r w:rsidRPr="0DE22E7B">
        <w:rPr>
          <w:rFonts w:cs="Arial"/>
          <w:color w:val="000000" w:themeColor="text1"/>
          <w:sz w:val="24"/>
          <w:szCs w:val="24"/>
        </w:rPr>
        <w:t xml:space="preserve"> durante el desempeño de las actividades inherentes al ejercicio de su cargo.</w:t>
      </w:r>
    </w:p>
    <w:p w14:paraId="7A972BC2" w14:textId="77777777" w:rsidR="00DC0F9D" w:rsidRPr="006E3504" w:rsidRDefault="00DC0F9D" w:rsidP="006E3504">
      <w:pPr>
        <w:pStyle w:val="Prrafodelista"/>
        <w:widowControl w:val="0"/>
        <w:numPr>
          <w:ilvl w:val="0"/>
          <w:numId w:val="12"/>
        </w:numPr>
        <w:spacing w:line="360" w:lineRule="auto"/>
        <w:jc w:val="both"/>
        <w:rPr>
          <w:rFonts w:cs="Arial"/>
          <w:color w:val="000000"/>
          <w:sz w:val="24"/>
          <w:szCs w:val="24"/>
        </w:rPr>
      </w:pPr>
      <w:r w:rsidRPr="006E3504">
        <w:rPr>
          <w:rFonts w:cs="Arial"/>
          <w:color w:val="000000"/>
          <w:sz w:val="24"/>
          <w:szCs w:val="24"/>
        </w:rPr>
        <w:t xml:space="preserve">Se ordena a las autoridades señaladas como responsables que se abstengan de realizar, por sí o por interpósita persona, actos de intimidación, hostigamiento, represalia, amenaza o cualquier conducta que pudiera poner en riesgo la integridad física o psicológica de la </w:t>
      </w:r>
      <w:r w:rsidRPr="008E237C">
        <w:rPr>
          <w:rFonts w:cs="Arial"/>
          <w:i/>
          <w:iCs/>
          <w:color w:val="000000"/>
          <w:sz w:val="24"/>
          <w:szCs w:val="24"/>
        </w:rPr>
        <w:t>parte actora</w:t>
      </w:r>
      <w:r w:rsidRPr="006E3504">
        <w:rPr>
          <w:rFonts w:cs="Arial"/>
          <w:color w:val="000000"/>
          <w:sz w:val="24"/>
          <w:szCs w:val="24"/>
        </w:rPr>
        <w:t xml:space="preserve"> o inhibir el libre ejercicio de las funciones inherentes al cargo para el que fue electa.</w:t>
      </w:r>
    </w:p>
    <w:p w14:paraId="1476BC52" w14:textId="77777777" w:rsidR="00DC0F9D" w:rsidRPr="006E3504" w:rsidRDefault="00DC0F9D" w:rsidP="006E3504">
      <w:pPr>
        <w:pStyle w:val="Prrafodelista"/>
        <w:widowControl w:val="0"/>
        <w:numPr>
          <w:ilvl w:val="0"/>
          <w:numId w:val="12"/>
        </w:numPr>
        <w:spacing w:line="360" w:lineRule="auto"/>
        <w:jc w:val="both"/>
        <w:rPr>
          <w:rFonts w:cs="Arial"/>
          <w:color w:val="000000"/>
          <w:sz w:val="24"/>
          <w:szCs w:val="24"/>
        </w:rPr>
      </w:pPr>
      <w:r w:rsidRPr="006E3504">
        <w:rPr>
          <w:rFonts w:cs="Arial"/>
          <w:color w:val="000000"/>
          <w:sz w:val="24"/>
          <w:szCs w:val="24"/>
        </w:rPr>
        <w:t xml:space="preserve">Se vincula a las autoridades responsables para que garanticen a la </w:t>
      </w:r>
      <w:r w:rsidRPr="008E237C">
        <w:rPr>
          <w:rFonts w:cs="Arial"/>
          <w:i/>
          <w:iCs/>
          <w:color w:val="000000"/>
          <w:sz w:val="24"/>
          <w:szCs w:val="24"/>
        </w:rPr>
        <w:t>parte actora</w:t>
      </w:r>
      <w:r w:rsidRPr="006E3504">
        <w:rPr>
          <w:rFonts w:cs="Arial"/>
          <w:color w:val="000000"/>
          <w:sz w:val="24"/>
          <w:szCs w:val="24"/>
        </w:rPr>
        <w:t xml:space="preserve"> el acceso, participación y ejercicio pleno de sus atribuciones dentro del </w:t>
      </w:r>
      <w:r w:rsidRPr="00B22C77">
        <w:rPr>
          <w:rFonts w:cs="Arial"/>
          <w:i/>
          <w:iCs/>
          <w:color w:val="000000"/>
          <w:sz w:val="24"/>
          <w:szCs w:val="24"/>
        </w:rPr>
        <w:t>Ayuntamiento,</w:t>
      </w:r>
      <w:r w:rsidRPr="006E3504">
        <w:rPr>
          <w:rFonts w:cs="Arial"/>
          <w:color w:val="000000"/>
          <w:sz w:val="24"/>
          <w:szCs w:val="24"/>
        </w:rPr>
        <w:t xml:space="preserve"> en condiciones de seguridad y libres de cualquier acto de presión o intimidación.</w:t>
      </w:r>
    </w:p>
    <w:p w14:paraId="2A235F98" w14:textId="77777777" w:rsidR="00DC0F9D" w:rsidRPr="006E3504" w:rsidRDefault="00DC0F9D" w:rsidP="00DC0F9D">
      <w:pPr>
        <w:widowControl w:val="0"/>
        <w:spacing w:line="360" w:lineRule="auto"/>
        <w:jc w:val="both"/>
        <w:rPr>
          <w:rFonts w:cs="Arial"/>
          <w:color w:val="000000"/>
          <w:sz w:val="24"/>
          <w:szCs w:val="24"/>
        </w:rPr>
      </w:pPr>
    </w:p>
    <w:p w14:paraId="146654EF" w14:textId="4CB6DC5B" w:rsidR="00DC0F9D" w:rsidRPr="006E3504" w:rsidRDefault="00DC0F9D" w:rsidP="00DC0F9D">
      <w:pPr>
        <w:widowControl w:val="0"/>
        <w:spacing w:line="360" w:lineRule="auto"/>
        <w:jc w:val="both"/>
        <w:rPr>
          <w:rFonts w:cs="Arial"/>
          <w:color w:val="000000"/>
          <w:sz w:val="24"/>
          <w:szCs w:val="24"/>
        </w:rPr>
      </w:pPr>
      <w:r w:rsidRPr="737E8C6E">
        <w:rPr>
          <w:rFonts w:cs="Arial"/>
          <w:color w:val="000000" w:themeColor="text1"/>
          <w:sz w:val="24"/>
          <w:szCs w:val="24"/>
        </w:rPr>
        <w:t xml:space="preserve">Las medidas aquí decretadas tienen carácter preventivo, provisional y </w:t>
      </w:r>
      <w:r w:rsidR="009D5962" w:rsidRPr="737E8C6E">
        <w:rPr>
          <w:rFonts w:cs="Arial"/>
          <w:color w:val="000000" w:themeColor="text1"/>
          <w:sz w:val="24"/>
          <w:szCs w:val="24"/>
        </w:rPr>
        <w:t>de protección</w:t>
      </w:r>
      <w:r w:rsidRPr="737E8C6E">
        <w:rPr>
          <w:rFonts w:cs="Arial"/>
          <w:color w:val="000000" w:themeColor="text1"/>
          <w:sz w:val="24"/>
          <w:szCs w:val="24"/>
        </w:rPr>
        <w:t xml:space="preserve">, por lo que no constituyen un pronunciamiento respecto de la acreditación de los hechos denunciados ni sobre el fondo de la controversia planteada, y permanecerán vigentes hasta que este </w:t>
      </w:r>
      <w:r w:rsidRPr="00EC6315">
        <w:rPr>
          <w:rFonts w:cs="Arial"/>
          <w:i/>
          <w:iCs/>
          <w:color w:val="000000" w:themeColor="text1"/>
          <w:sz w:val="24"/>
          <w:szCs w:val="24"/>
        </w:rPr>
        <w:t>Tribunal</w:t>
      </w:r>
      <w:r w:rsidR="00A1674E" w:rsidRPr="00EC6315">
        <w:rPr>
          <w:rFonts w:cs="Arial"/>
          <w:i/>
          <w:iCs/>
          <w:color w:val="000000" w:themeColor="text1"/>
          <w:sz w:val="24"/>
          <w:szCs w:val="24"/>
        </w:rPr>
        <w:t xml:space="preserve"> Electoral</w:t>
      </w:r>
      <w:r w:rsidRPr="737E8C6E">
        <w:rPr>
          <w:rFonts w:cs="Arial"/>
          <w:color w:val="000000" w:themeColor="text1"/>
          <w:sz w:val="24"/>
          <w:szCs w:val="24"/>
        </w:rPr>
        <w:t xml:space="preserve"> determine lo conducente o hasta que desaparezcan las circunstancias que les dieron origen.</w:t>
      </w:r>
    </w:p>
    <w:p w14:paraId="6DB1AC5D" w14:textId="77777777" w:rsidR="00DC0F9D" w:rsidRPr="006E3504" w:rsidRDefault="00DC0F9D">
      <w:pPr>
        <w:widowControl w:val="0"/>
        <w:spacing w:line="360" w:lineRule="auto"/>
        <w:jc w:val="both"/>
        <w:rPr>
          <w:rFonts w:cs="Arial"/>
          <w:color w:val="000000"/>
          <w:sz w:val="24"/>
          <w:szCs w:val="24"/>
        </w:rPr>
      </w:pPr>
    </w:p>
    <w:p w14:paraId="4A58FD41" w14:textId="3FEFCBAA" w:rsidR="009576E6" w:rsidRDefault="009576E6" w:rsidP="009576E6">
      <w:pPr>
        <w:widowControl w:val="0"/>
        <w:spacing w:line="360" w:lineRule="auto"/>
        <w:jc w:val="both"/>
        <w:rPr>
          <w:rFonts w:cs="Arial"/>
          <w:color w:val="000000"/>
          <w:sz w:val="24"/>
          <w:szCs w:val="24"/>
        </w:rPr>
      </w:pPr>
      <w:r w:rsidRPr="02E31C83">
        <w:rPr>
          <w:rFonts w:cs="Arial"/>
          <w:color w:val="000000" w:themeColor="text1"/>
          <w:sz w:val="24"/>
          <w:szCs w:val="24"/>
        </w:rPr>
        <w:lastRenderedPageBreak/>
        <w:t xml:space="preserve">Tomando en consideración lo expuesto, se informa a la </w:t>
      </w:r>
      <w:r w:rsidRPr="02E31C83">
        <w:rPr>
          <w:rFonts w:cs="Arial"/>
          <w:i/>
          <w:color w:val="000000" w:themeColor="text1"/>
          <w:sz w:val="24"/>
          <w:szCs w:val="24"/>
        </w:rPr>
        <w:t>parte actora</w:t>
      </w:r>
      <w:r w:rsidRPr="02E31C83">
        <w:rPr>
          <w:rFonts w:cs="Arial"/>
          <w:color w:val="000000" w:themeColor="text1"/>
          <w:sz w:val="24"/>
          <w:szCs w:val="24"/>
        </w:rPr>
        <w:t xml:space="preserve"> que en caso de que sea su deseo allegar alguna información de carácter confidencial para ponerse en contacto con ella, puede hacerlo a través de este </w:t>
      </w:r>
      <w:r w:rsidRPr="02E31C83">
        <w:rPr>
          <w:rFonts w:cs="Arial"/>
          <w:i/>
          <w:color w:val="000000" w:themeColor="text1"/>
          <w:sz w:val="24"/>
          <w:szCs w:val="24"/>
        </w:rPr>
        <w:t>Tribunal</w:t>
      </w:r>
      <w:r w:rsidR="004C0F1A" w:rsidRPr="02E31C83">
        <w:rPr>
          <w:rFonts w:cs="Arial"/>
          <w:i/>
          <w:color w:val="000000" w:themeColor="text1"/>
          <w:sz w:val="24"/>
          <w:szCs w:val="24"/>
        </w:rPr>
        <w:t xml:space="preserve"> Electoral</w:t>
      </w:r>
      <w:r w:rsidRPr="02E31C83">
        <w:rPr>
          <w:rFonts w:cs="Arial"/>
          <w:color w:val="000000" w:themeColor="text1"/>
          <w:sz w:val="24"/>
          <w:szCs w:val="24"/>
        </w:rPr>
        <w:t>, quien le dará el mismo tratamiento</w:t>
      </w:r>
      <w:r w:rsidR="0075406C" w:rsidRPr="02E31C83">
        <w:rPr>
          <w:rFonts w:cs="Arial"/>
          <w:color w:val="000000" w:themeColor="text1"/>
          <w:sz w:val="24"/>
          <w:szCs w:val="24"/>
        </w:rPr>
        <w:t xml:space="preserve">. </w:t>
      </w:r>
      <w:r w:rsidRPr="02E31C83">
        <w:rPr>
          <w:rFonts w:cs="Arial"/>
          <w:color w:val="000000" w:themeColor="text1"/>
          <w:sz w:val="24"/>
          <w:szCs w:val="24"/>
        </w:rPr>
        <w:t xml:space="preserve"> </w:t>
      </w:r>
    </w:p>
    <w:p w14:paraId="2F3335B7" w14:textId="77777777" w:rsidR="009576E6" w:rsidRDefault="009576E6" w:rsidP="009576E6">
      <w:pPr>
        <w:widowControl w:val="0"/>
        <w:spacing w:line="360" w:lineRule="auto"/>
        <w:jc w:val="both"/>
        <w:rPr>
          <w:rFonts w:cs="Arial"/>
          <w:color w:val="000000"/>
          <w:sz w:val="24"/>
          <w:szCs w:val="24"/>
        </w:rPr>
      </w:pPr>
    </w:p>
    <w:p w14:paraId="666D8D8C" w14:textId="78C9F6EB" w:rsidR="006F79E5" w:rsidRPr="00CA7AA0" w:rsidRDefault="0075406C" w:rsidP="00450DF5">
      <w:pPr>
        <w:widowControl w:val="0"/>
        <w:spacing w:line="360" w:lineRule="auto"/>
        <w:jc w:val="both"/>
        <w:rPr>
          <w:rFonts w:cs="Arial"/>
          <w:color w:val="000000"/>
          <w:sz w:val="24"/>
          <w:szCs w:val="24"/>
        </w:rPr>
      </w:pPr>
      <w:r w:rsidRPr="02E31C83">
        <w:rPr>
          <w:rFonts w:cs="Arial"/>
          <w:color w:val="000000" w:themeColor="text1"/>
          <w:sz w:val="24"/>
          <w:szCs w:val="24"/>
        </w:rPr>
        <w:t xml:space="preserve">De igual modo, se precisa que las medidas aquí señaladas se determinan exclusivamente con un </w:t>
      </w:r>
      <w:r w:rsidRPr="02E31C83">
        <w:rPr>
          <w:rFonts w:cs="Arial"/>
          <w:b/>
          <w:color w:val="000000" w:themeColor="text1"/>
          <w:sz w:val="24"/>
          <w:szCs w:val="24"/>
        </w:rPr>
        <w:t>enfoque preventivo y de protección de derechos humanos</w:t>
      </w:r>
      <w:r w:rsidRPr="02E31C83">
        <w:rPr>
          <w:rFonts w:cs="Arial"/>
          <w:color w:val="000000" w:themeColor="text1"/>
          <w:sz w:val="24"/>
          <w:szCs w:val="24"/>
        </w:rPr>
        <w:t xml:space="preserve">, en atención prioritaria a la defensa de la vida y la integridad personal, por lo que el </w:t>
      </w:r>
      <w:r w:rsidRPr="02E31C83">
        <w:rPr>
          <w:rFonts w:cs="Arial"/>
          <w:i/>
          <w:color w:val="000000" w:themeColor="text1"/>
          <w:sz w:val="24"/>
          <w:szCs w:val="24"/>
        </w:rPr>
        <w:t>juicio de la ciuda</w:t>
      </w:r>
      <w:r w:rsidR="0087639F" w:rsidRPr="02E31C83">
        <w:rPr>
          <w:rFonts w:cs="Arial"/>
          <w:i/>
          <w:color w:val="000000" w:themeColor="text1"/>
          <w:sz w:val="24"/>
          <w:szCs w:val="24"/>
        </w:rPr>
        <w:t>da</w:t>
      </w:r>
      <w:r w:rsidRPr="02E31C83">
        <w:rPr>
          <w:rFonts w:cs="Arial"/>
          <w:i/>
          <w:color w:val="000000" w:themeColor="text1"/>
          <w:sz w:val="24"/>
          <w:szCs w:val="24"/>
        </w:rPr>
        <w:t>nía</w:t>
      </w:r>
      <w:r w:rsidR="0087639F" w:rsidRPr="02E31C83">
        <w:rPr>
          <w:rFonts w:cs="Arial"/>
          <w:color w:val="000000" w:themeColor="text1"/>
          <w:sz w:val="24"/>
          <w:szCs w:val="24"/>
        </w:rPr>
        <w:t xml:space="preserve"> continuará</w:t>
      </w:r>
      <w:r w:rsidRPr="02E31C83">
        <w:rPr>
          <w:rFonts w:cs="Arial"/>
          <w:color w:val="000000" w:themeColor="text1"/>
          <w:sz w:val="24"/>
          <w:szCs w:val="24"/>
        </w:rPr>
        <w:t xml:space="preserve"> </w:t>
      </w:r>
      <w:r w:rsidR="00450DF5" w:rsidRPr="02E31C83">
        <w:rPr>
          <w:rFonts w:cs="Arial"/>
          <w:color w:val="000000" w:themeColor="text1"/>
          <w:sz w:val="24"/>
          <w:szCs w:val="24"/>
        </w:rPr>
        <w:t xml:space="preserve">su tramitación ordinaria hasta su resolución de fondo. </w:t>
      </w:r>
    </w:p>
    <w:p w14:paraId="65A26CDE" w14:textId="77777777" w:rsidR="00930E5C" w:rsidRDefault="00930E5C">
      <w:pPr>
        <w:widowControl w:val="0"/>
        <w:spacing w:line="360" w:lineRule="auto"/>
        <w:jc w:val="both"/>
        <w:rPr>
          <w:rFonts w:cs="Arial"/>
          <w:color w:val="000000"/>
          <w:sz w:val="24"/>
          <w:szCs w:val="24"/>
        </w:rPr>
      </w:pPr>
    </w:p>
    <w:p w14:paraId="23375D1D" w14:textId="77777777" w:rsidR="00930E5C" w:rsidRDefault="00293F72">
      <w:pPr>
        <w:widowControl w:val="0"/>
        <w:spacing w:line="360" w:lineRule="auto"/>
        <w:jc w:val="both"/>
        <w:rPr>
          <w:rFonts w:cs="Arial"/>
          <w:color w:val="000000"/>
          <w:sz w:val="24"/>
          <w:szCs w:val="24"/>
        </w:rPr>
      </w:pPr>
      <w:r>
        <w:rPr>
          <w:rFonts w:cs="Arial"/>
          <w:color w:val="000000"/>
          <w:sz w:val="24"/>
          <w:szCs w:val="24"/>
        </w:rPr>
        <w:t xml:space="preserve">En atención a lo ordenado remítase copia certificada del escrito de demanda a las autoridades mencionadas en este apartado. </w:t>
      </w:r>
    </w:p>
    <w:p w14:paraId="1DFBDA8F" w14:textId="77777777" w:rsidR="00930E5C" w:rsidRDefault="00930E5C">
      <w:pPr>
        <w:widowControl w:val="0"/>
        <w:spacing w:line="360" w:lineRule="auto"/>
        <w:jc w:val="both"/>
        <w:rPr>
          <w:rFonts w:cs="Arial"/>
          <w:color w:val="000000"/>
          <w:sz w:val="24"/>
          <w:szCs w:val="24"/>
        </w:rPr>
      </w:pPr>
    </w:p>
    <w:p w14:paraId="61FC5C31" w14:textId="5F045EEB" w:rsidR="00930E5C" w:rsidRPr="009369A4" w:rsidRDefault="2927B9DA" w:rsidP="009369A4">
      <w:pPr>
        <w:pStyle w:val="Ttulo2"/>
        <w:rPr>
          <w:rFonts w:ascii="Arial" w:hAnsi="Arial" w:cs="Arial"/>
          <w:b/>
          <w:bCs/>
          <w:color w:val="000000" w:themeColor="text1"/>
          <w:sz w:val="24"/>
          <w:szCs w:val="24"/>
        </w:rPr>
      </w:pPr>
      <w:bookmarkStart w:id="19" w:name="_Toc231919071"/>
      <w:r w:rsidRPr="009369A4">
        <w:rPr>
          <w:rFonts w:ascii="Arial" w:hAnsi="Arial" w:cs="Arial"/>
          <w:b/>
          <w:bCs/>
          <w:color w:val="000000" w:themeColor="text1"/>
          <w:sz w:val="24"/>
          <w:szCs w:val="24"/>
        </w:rPr>
        <w:t>2.6</w:t>
      </w:r>
      <w:r w:rsidR="1AD11F2E" w:rsidRPr="009369A4">
        <w:rPr>
          <w:rFonts w:ascii="Arial" w:hAnsi="Arial" w:cs="Arial"/>
          <w:b/>
          <w:bCs/>
          <w:color w:val="000000" w:themeColor="text1"/>
          <w:sz w:val="24"/>
          <w:szCs w:val="24"/>
        </w:rPr>
        <w:t>.</w:t>
      </w:r>
      <w:r w:rsidRPr="009369A4">
        <w:rPr>
          <w:rFonts w:ascii="Arial" w:hAnsi="Arial" w:cs="Arial"/>
          <w:b/>
          <w:bCs/>
          <w:color w:val="000000" w:themeColor="text1"/>
          <w:sz w:val="24"/>
          <w:szCs w:val="24"/>
        </w:rPr>
        <w:t xml:space="preserve"> </w:t>
      </w:r>
      <w:r w:rsidR="15F12B10" w:rsidRPr="009369A4">
        <w:rPr>
          <w:rFonts w:ascii="Arial" w:hAnsi="Arial" w:cs="Arial"/>
          <w:b/>
          <w:bCs/>
          <w:color w:val="000000" w:themeColor="text1"/>
          <w:sz w:val="24"/>
          <w:szCs w:val="24"/>
        </w:rPr>
        <w:t>Protección de Datos Personales</w:t>
      </w:r>
      <w:r w:rsidR="17AF03E9" w:rsidRPr="009369A4">
        <w:rPr>
          <w:rFonts w:ascii="Arial" w:hAnsi="Arial" w:cs="Arial"/>
          <w:b/>
          <w:bCs/>
          <w:color w:val="000000" w:themeColor="text1"/>
          <w:sz w:val="24"/>
          <w:szCs w:val="24"/>
        </w:rPr>
        <w:t>.</w:t>
      </w:r>
      <w:bookmarkEnd w:id="19"/>
      <w:r w:rsidR="6CE8BCA8" w:rsidRPr="009369A4">
        <w:rPr>
          <w:rFonts w:ascii="Arial" w:hAnsi="Arial" w:cs="Arial"/>
          <w:b/>
          <w:bCs/>
          <w:color w:val="000000" w:themeColor="text1"/>
          <w:sz w:val="24"/>
          <w:szCs w:val="24"/>
        </w:rPr>
        <w:t xml:space="preserve"> </w:t>
      </w:r>
    </w:p>
    <w:p w14:paraId="7F92F8F7" w14:textId="77777777" w:rsidR="00AE72A6" w:rsidRDefault="00AE72A6">
      <w:pPr>
        <w:widowControl w:val="0"/>
        <w:spacing w:line="360" w:lineRule="auto"/>
        <w:jc w:val="both"/>
        <w:rPr>
          <w:rFonts w:cs="Arial"/>
          <w:b/>
          <w:bCs/>
          <w:color w:val="000000"/>
          <w:sz w:val="24"/>
          <w:szCs w:val="24"/>
        </w:rPr>
      </w:pPr>
    </w:p>
    <w:p w14:paraId="29699F24" w14:textId="50C578E1" w:rsidR="00930E5C" w:rsidRDefault="00293F72">
      <w:pPr>
        <w:widowControl w:val="0"/>
        <w:spacing w:line="360" w:lineRule="auto"/>
        <w:jc w:val="both"/>
        <w:rPr>
          <w:rFonts w:cs="Arial"/>
          <w:color w:val="000000"/>
          <w:sz w:val="24"/>
          <w:szCs w:val="24"/>
        </w:rPr>
      </w:pPr>
      <w:r>
        <w:rPr>
          <w:rFonts w:cs="Arial"/>
          <w:color w:val="000000"/>
          <w:sz w:val="24"/>
          <w:szCs w:val="24"/>
        </w:rPr>
        <w:t xml:space="preserve">En atención </w:t>
      </w:r>
      <w:r w:rsidR="0087639F" w:rsidRPr="0053004B">
        <w:rPr>
          <w:rFonts w:cs="Arial"/>
          <w:color w:val="000000"/>
          <w:sz w:val="24"/>
          <w:szCs w:val="24"/>
        </w:rPr>
        <w:t>a los hechos expuestos</w:t>
      </w:r>
      <w:r>
        <w:rPr>
          <w:rFonts w:cs="Arial"/>
          <w:color w:val="000000"/>
          <w:sz w:val="24"/>
          <w:szCs w:val="24"/>
        </w:rPr>
        <w:t xml:space="preserve">, se vincula a la Secretaría General de Acuerdos y a la Unidad de Transparencia, ambas de este </w:t>
      </w:r>
      <w:r w:rsidRPr="009B1339">
        <w:rPr>
          <w:rFonts w:cs="Arial"/>
          <w:i/>
          <w:iCs/>
          <w:color w:val="000000"/>
          <w:sz w:val="24"/>
          <w:szCs w:val="24"/>
        </w:rPr>
        <w:t>Tribunal Electora</w:t>
      </w:r>
      <w:r>
        <w:rPr>
          <w:rFonts w:cs="Arial"/>
          <w:color w:val="000000"/>
          <w:sz w:val="24"/>
          <w:szCs w:val="24"/>
        </w:rPr>
        <w:t>l para que, en el ámbito de sus facultades, realicen la versión pública del presente acuerdo.</w:t>
      </w:r>
    </w:p>
    <w:p w14:paraId="540AEBAA" w14:textId="77777777" w:rsidR="00930E5C" w:rsidRDefault="00930E5C">
      <w:pPr>
        <w:widowControl w:val="0"/>
        <w:spacing w:line="360" w:lineRule="auto"/>
        <w:jc w:val="both"/>
        <w:rPr>
          <w:rFonts w:cs="Arial"/>
          <w:color w:val="000000"/>
          <w:sz w:val="24"/>
          <w:szCs w:val="24"/>
        </w:rPr>
      </w:pPr>
    </w:p>
    <w:p w14:paraId="41FFAC74" w14:textId="79472A84" w:rsidR="00930E5C" w:rsidRDefault="00293F72">
      <w:pPr>
        <w:widowControl w:val="0"/>
        <w:spacing w:line="360" w:lineRule="auto"/>
        <w:jc w:val="both"/>
        <w:rPr>
          <w:rFonts w:cs="Arial"/>
          <w:color w:val="000000"/>
          <w:sz w:val="24"/>
          <w:szCs w:val="24"/>
        </w:rPr>
      </w:pPr>
      <w:r>
        <w:rPr>
          <w:rFonts w:cs="Arial"/>
          <w:color w:val="000000"/>
          <w:sz w:val="24"/>
          <w:szCs w:val="24"/>
        </w:rPr>
        <w:t xml:space="preserve">Lo anterior, en términos de los artículos 6º, apartado A, fracciones II y VIII, y 16, párrafo segundo, de la Constitución </w:t>
      </w:r>
      <w:r w:rsidR="00C21E1A" w:rsidRPr="0053004B">
        <w:rPr>
          <w:rFonts w:cs="Arial"/>
          <w:color w:val="000000"/>
          <w:sz w:val="24"/>
          <w:szCs w:val="24"/>
        </w:rPr>
        <w:t>General</w:t>
      </w:r>
      <w:r>
        <w:rPr>
          <w:rFonts w:cs="Arial"/>
          <w:color w:val="000000"/>
          <w:sz w:val="24"/>
          <w:szCs w:val="24"/>
        </w:rPr>
        <w:t xml:space="preserve">; 62 y 63, fracción II, del Reglamento Interior del </w:t>
      </w:r>
      <w:r w:rsidRPr="00CF4CFE">
        <w:rPr>
          <w:rFonts w:cs="Arial"/>
          <w:i/>
          <w:iCs/>
          <w:color w:val="000000"/>
          <w:sz w:val="24"/>
          <w:szCs w:val="24"/>
        </w:rPr>
        <w:t>Tribunal Electoral</w:t>
      </w:r>
      <w:r>
        <w:rPr>
          <w:rFonts w:cs="Arial"/>
          <w:color w:val="000000"/>
          <w:sz w:val="24"/>
          <w:szCs w:val="24"/>
        </w:rPr>
        <w:t xml:space="preserve">, en relación con los diversos 5 al 15 de los Lineamientos para la elaboración y publicación de versiones públicas de las sentencias emitidas por este </w:t>
      </w:r>
      <w:r w:rsidRPr="00EC6315">
        <w:rPr>
          <w:rFonts w:cs="Arial"/>
          <w:i/>
          <w:iCs/>
          <w:color w:val="000000"/>
          <w:sz w:val="24"/>
          <w:szCs w:val="24"/>
        </w:rPr>
        <w:t>órgano jurisdiccional</w:t>
      </w:r>
      <w:r>
        <w:rPr>
          <w:rFonts w:cs="Arial"/>
          <w:color w:val="000000"/>
          <w:sz w:val="24"/>
          <w:szCs w:val="24"/>
        </w:rPr>
        <w:t>.</w:t>
      </w:r>
    </w:p>
    <w:p w14:paraId="0887B3DD" w14:textId="77777777" w:rsidR="00930E5C" w:rsidRDefault="00930E5C">
      <w:pPr>
        <w:widowControl w:val="0"/>
        <w:spacing w:line="360" w:lineRule="auto"/>
        <w:jc w:val="both"/>
        <w:rPr>
          <w:rFonts w:cs="Arial"/>
          <w:color w:val="000000"/>
          <w:sz w:val="24"/>
          <w:szCs w:val="24"/>
        </w:rPr>
      </w:pPr>
    </w:p>
    <w:p w14:paraId="590BD0F8" w14:textId="77777777" w:rsidR="00930E5C" w:rsidRDefault="00293F72">
      <w:pPr>
        <w:spacing w:line="360" w:lineRule="auto"/>
        <w:jc w:val="both"/>
        <w:rPr>
          <w:rFonts w:cs="Arial"/>
          <w:sz w:val="24"/>
          <w:szCs w:val="24"/>
        </w:rPr>
      </w:pPr>
      <w:r>
        <w:rPr>
          <w:rFonts w:cs="Arial"/>
          <w:sz w:val="24"/>
          <w:szCs w:val="24"/>
        </w:rPr>
        <w:t>Por lo expuesto y fundado, se</w:t>
      </w:r>
    </w:p>
    <w:p w14:paraId="355C8FF6" w14:textId="77777777" w:rsidR="00930E5C" w:rsidRDefault="00930E5C">
      <w:pPr>
        <w:spacing w:line="360" w:lineRule="auto"/>
        <w:rPr>
          <w:rFonts w:cs="Arial"/>
          <w:b/>
          <w:sz w:val="24"/>
          <w:szCs w:val="24"/>
        </w:rPr>
      </w:pPr>
    </w:p>
    <w:p w14:paraId="3B0BB05A" w14:textId="536C3A65" w:rsidR="00930E5C" w:rsidRPr="009369A4" w:rsidRDefault="2927B9DA" w:rsidP="009369A4">
      <w:pPr>
        <w:pStyle w:val="Ttulo1"/>
        <w:rPr>
          <w:rFonts w:ascii="Arial" w:hAnsi="Arial" w:cs="Arial"/>
          <w:b/>
          <w:bCs/>
          <w:sz w:val="24"/>
        </w:rPr>
      </w:pPr>
      <w:bookmarkStart w:id="20" w:name="_Hlk215571950"/>
      <w:bookmarkStart w:id="21" w:name="_Toc231919072"/>
      <w:r w:rsidRPr="009369A4">
        <w:rPr>
          <w:rFonts w:ascii="Arial" w:hAnsi="Arial" w:cs="Arial"/>
          <w:b/>
          <w:bCs/>
          <w:sz w:val="24"/>
        </w:rPr>
        <w:t>3</w:t>
      </w:r>
      <w:r w:rsidR="15F12B10" w:rsidRPr="009369A4">
        <w:rPr>
          <w:rFonts w:ascii="Arial" w:hAnsi="Arial" w:cs="Arial"/>
          <w:b/>
          <w:bCs/>
          <w:sz w:val="24"/>
        </w:rPr>
        <w:t>. ACUERDA:</w:t>
      </w:r>
      <w:bookmarkEnd w:id="21"/>
    </w:p>
    <w:bookmarkEnd w:id="20"/>
    <w:p w14:paraId="4E9DB0BC" w14:textId="77777777" w:rsidR="00A96E7A" w:rsidRPr="005F6C7C" w:rsidRDefault="00A96E7A">
      <w:pPr>
        <w:spacing w:line="360" w:lineRule="auto"/>
        <w:jc w:val="center"/>
        <w:rPr>
          <w:rFonts w:cs="Arial"/>
          <w:bCs/>
          <w:sz w:val="24"/>
          <w:szCs w:val="24"/>
        </w:rPr>
      </w:pPr>
    </w:p>
    <w:p w14:paraId="77AD9766" w14:textId="2D4ACE75" w:rsidR="005F6C7C" w:rsidRPr="00371D62" w:rsidRDefault="39C65959" w:rsidP="00D72823">
      <w:pPr>
        <w:spacing w:line="360" w:lineRule="auto"/>
        <w:jc w:val="both"/>
        <w:rPr>
          <w:rFonts w:cs="Arial"/>
          <w:sz w:val="24"/>
          <w:szCs w:val="24"/>
        </w:rPr>
      </w:pPr>
      <w:r w:rsidRPr="00371D62">
        <w:rPr>
          <w:rFonts w:cs="Arial"/>
          <w:b/>
          <w:bCs/>
          <w:sz w:val="24"/>
          <w:szCs w:val="24"/>
        </w:rPr>
        <w:t>PRIMERO</w:t>
      </w:r>
      <w:r w:rsidR="00371D62" w:rsidRPr="00371D62">
        <w:rPr>
          <w:rFonts w:cs="Arial"/>
          <w:b/>
          <w:bCs/>
          <w:sz w:val="24"/>
          <w:szCs w:val="24"/>
        </w:rPr>
        <w:t xml:space="preserve">. </w:t>
      </w:r>
      <w:r w:rsidRPr="00371D62">
        <w:rPr>
          <w:rFonts w:cs="Arial"/>
          <w:sz w:val="24"/>
          <w:szCs w:val="24"/>
        </w:rPr>
        <w:t xml:space="preserve">Se </w:t>
      </w:r>
      <w:r w:rsidRPr="00371D62">
        <w:rPr>
          <w:rFonts w:cs="Arial"/>
          <w:b/>
          <w:bCs/>
          <w:sz w:val="24"/>
          <w:szCs w:val="24"/>
        </w:rPr>
        <w:t xml:space="preserve">declaran procedentes las medidas de protección </w:t>
      </w:r>
      <w:r w:rsidRPr="00371D62">
        <w:rPr>
          <w:rFonts w:cs="Arial"/>
          <w:sz w:val="24"/>
          <w:szCs w:val="24"/>
        </w:rPr>
        <w:t xml:space="preserve">solicitadas por la </w:t>
      </w:r>
      <w:r w:rsidRPr="00371D62">
        <w:rPr>
          <w:rFonts w:cs="Arial"/>
          <w:i/>
          <w:iCs/>
          <w:sz w:val="24"/>
          <w:szCs w:val="24"/>
        </w:rPr>
        <w:t>parte actora</w:t>
      </w:r>
      <w:r w:rsidR="007C75F2" w:rsidRPr="00371D62">
        <w:rPr>
          <w:rFonts w:cs="Arial"/>
          <w:sz w:val="24"/>
          <w:szCs w:val="24"/>
        </w:rPr>
        <w:t>.</w:t>
      </w:r>
    </w:p>
    <w:p w14:paraId="1402E12F" w14:textId="77777777" w:rsidR="005F6C7C" w:rsidRPr="00BE2F66" w:rsidRDefault="005F6C7C" w:rsidP="005F6C7C">
      <w:pPr>
        <w:spacing w:line="360" w:lineRule="auto"/>
        <w:ind w:right="49"/>
        <w:jc w:val="both"/>
        <w:rPr>
          <w:rFonts w:cs="Arial"/>
          <w:bCs/>
          <w:sz w:val="24"/>
          <w:szCs w:val="24"/>
          <w:u w:val="single"/>
        </w:rPr>
      </w:pPr>
    </w:p>
    <w:p w14:paraId="6F0294D8" w14:textId="4A45DE3E" w:rsidR="005F6C7C" w:rsidRPr="00371D62" w:rsidRDefault="00D72823" w:rsidP="00024D57">
      <w:pPr>
        <w:spacing w:line="360" w:lineRule="auto"/>
        <w:ind w:right="49"/>
        <w:jc w:val="both"/>
        <w:rPr>
          <w:rFonts w:cs="Arial"/>
          <w:bCs/>
          <w:sz w:val="24"/>
          <w:szCs w:val="24"/>
        </w:rPr>
      </w:pPr>
      <w:r w:rsidRPr="00371D62">
        <w:rPr>
          <w:rFonts w:cs="Arial"/>
          <w:b/>
          <w:bCs/>
          <w:sz w:val="24"/>
          <w:szCs w:val="24"/>
        </w:rPr>
        <w:t>SEGUNDO</w:t>
      </w:r>
      <w:r w:rsidR="39C65959" w:rsidRPr="00371D62">
        <w:rPr>
          <w:rFonts w:cs="Arial"/>
          <w:b/>
          <w:bCs/>
          <w:sz w:val="24"/>
          <w:szCs w:val="24"/>
        </w:rPr>
        <w:t>.</w:t>
      </w:r>
      <w:r w:rsidR="39C65959" w:rsidRPr="00371D62">
        <w:rPr>
          <w:rFonts w:cs="Arial"/>
          <w:sz w:val="24"/>
          <w:szCs w:val="24"/>
        </w:rPr>
        <w:t xml:space="preserve"> Se </w:t>
      </w:r>
      <w:r w:rsidR="3B14B4C2" w:rsidRPr="00371D62">
        <w:rPr>
          <w:rFonts w:cs="Arial"/>
          <w:b/>
          <w:bCs/>
          <w:sz w:val="24"/>
          <w:szCs w:val="24"/>
        </w:rPr>
        <w:t>vincul</w:t>
      </w:r>
      <w:r w:rsidR="39C65959" w:rsidRPr="00371D62">
        <w:rPr>
          <w:rFonts w:cs="Arial"/>
          <w:b/>
          <w:bCs/>
          <w:sz w:val="24"/>
          <w:szCs w:val="24"/>
        </w:rPr>
        <w:t>a</w:t>
      </w:r>
      <w:r w:rsidR="39C65959" w:rsidRPr="00371D62">
        <w:rPr>
          <w:rFonts w:cs="Arial"/>
          <w:sz w:val="24"/>
          <w:szCs w:val="24"/>
        </w:rPr>
        <w:t xml:space="preserve"> a la Secretaría de Seguridad Pública del Estado de Michoacán para que</w:t>
      </w:r>
      <w:r w:rsidR="007C75F2" w:rsidRPr="00371D62">
        <w:rPr>
          <w:rFonts w:cs="Arial"/>
          <w:sz w:val="24"/>
          <w:szCs w:val="24"/>
        </w:rPr>
        <w:t xml:space="preserve"> actúe de conformidad con lo ordenado en el presente acuerdo</w:t>
      </w:r>
    </w:p>
    <w:p w14:paraId="34F5EEA1" w14:textId="77777777" w:rsidR="005F6C7C" w:rsidRPr="00BE2F66" w:rsidRDefault="005F6C7C" w:rsidP="005F6C7C">
      <w:pPr>
        <w:spacing w:line="360" w:lineRule="auto"/>
        <w:ind w:right="49"/>
        <w:jc w:val="both"/>
        <w:rPr>
          <w:rFonts w:cs="Arial"/>
          <w:bCs/>
          <w:sz w:val="24"/>
          <w:szCs w:val="24"/>
          <w:u w:val="single"/>
        </w:rPr>
      </w:pPr>
    </w:p>
    <w:p w14:paraId="51150BF8" w14:textId="25949E3E" w:rsidR="005F6C7C" w:rsidRPr="00371D62" w:rsidRDefault="00BE2F66" w:rsidP="0DE22E7B">
      <w:pPr>
        <w:spacing w:line="360" w:lineRule="auto"/>
        <w:ind w:right="49"/>
        <w:jc w:val="both"/>
        <w:rPr>
          <w:rFonts w:cs="Arial"/>
          <w:sz w:val="24"/>
          <w:szCs w:val="24"/>
        </w:rPr>
      </w:pPr>
      <w:r w:rsidRPr="00371D62">
        <w:rPr>
          <w:rFonts w:cs="Arial"/>
          <w:b/>
          <w:bCs/>
          <w:sz w:val="24"/>
          <w:szCs w:val="24"/>
        </w:rPr>
        <w:t>TERCERO</w:t>
      </w:r>
      <w:r w:rsidR="39C65959" w:rsidRPr="00371D62">
        <w:rPr>
          <w:rFonts w:cs="Arial"/>
          <w:b/>
          <w:bCs/>
          <w:sz w:val="24"/>
          <w:szCs w:val="24"/>
        </w:rPr>
        <w:t>.</w:t>
      </w:r>
      <w:r w:rsidR="39C65959" w:rsidRPr="00371D62">
        <w:rPr>
          <w:rFonts w:cs="Arial"/>
          <w:sz w:val="24"/>
          <w:szCs w:val="24"/>
        </w:rPr>
        <w:t xml:space="preserve"> Se </w:t>
      </w:r>
      <w:r w:rsidR="39C65959" w:rsidRPr="00371D62">
        <w:rPr>
          <w:rFonts w:cs="Arial"/>
          <w:b/>
          <w:bCs/>
          <w:sz w:val="24"/>
          <w:szCs w:val="24"/>
        </w:rPr>
        <w:t>ordena</w:t>
      </w:r>
      <w:r w:rsidR="39C65959" w:rsidRPr="00371D62">
        <w:rPr>
          <w:rFonts w:cs="Arial"/>
          <w:sz w:val="24"/>
          <w:szCs w:val="24"/>
        </w:rPr>
        <w:t xml:space="preserve"> dar vista a la </w:t>
      </w:r>
      <w:proofErr w:type="gramStart"/>
      <w:r w:rsidR="39C65959" w:rsidRPr="00371D62">
        <w:rPr>
          <w:rFonts w:cs="Arial"/>
          <w:sz w:val="24"/>
          <w:szCs w:val="24"/>
        </w:rPr>
        <w:t>Fiscalía General</w:t>
      </w:r>
      <w:proofErr w:type="gramEnd"/>
      <w:r w:rsidR="39C65959" w:rsidRPr="00371D62">
        <w:rPr>
          <w:rFonts w:cs="Arial"/>
          <w:sz w:val="24"/>
          <w:szCs w:val="24"/>
        </w:rPr>
        <w:t xml:space="preserve"> del Estado de Michoacán</w:t>
      </w:r>
      <w:r w:rsidR="00FF6168" w:rsidRPr="00371D62">
        <w:rPr>
          <w:rFonts w:cs="Arial"/>
          <w:sz w:val="24"/>
          <w:szCs w:val="24"/>
        </w:rPr>
        <w:t>.</w:t>
      </w:r>
      <w:r w:rsidR="39C65959" w:rsidRPr="00371D62">
        <w:rPr>
          <w:rFonts w:cs="Arial"/>
          <w:sz w:val="24"/>
          <w:szCs w:val="24"/>
        </w:rPr>
        <w:t xml:space="preserve"> </w:t>
      </w:r>
    </w:p>
    <w:p w14:paraId="13320E8D" w14:textId="77777777" w:rsidR="005F6C7C" w:rsidRPr="00371D62" w:rsidRDefault="005F6C7C" w:rsidP="005F6C7C">
      <w:pPr>
        <w:spacing w:line="360" w:lineRule="auto"/>
        <w:ind w:right="49"/>
        <w:jc w:val="both"/>
        <w:rPr>
          <w:rFonts w:cs="Arial"/>
          <w:bCs/>
          <w:sz w:val="24"/>
          <w:szCs w:val="24"/>
        </w:rPr>
      </w:pPr>
    </w:p>
    <w:p w14:paraId="6C941F5B" w14:textId="25CE2E18" w:rsidR="008F139D" w:rsidRPr="00371D62" w:rsidRDefault="00BE2F66" w:rsidP="0DE22E7B">
      <w:pPr>
        <w:spacing w:line="360" w:lineRule="auto"/>
        <w:ind w:right="49"/>
        <w:jc w:val="both"/>
        <w:rPr>
          <w:rFonts w:cs="Arial"/>
          <w:sz w:val="24"/>
          <w:szCs w:val="24"/>
        </w:rPr>
      </w:pPr>
      <w:r w:rsidRPr="00371D62">
        <w:rPr>
          <w:rFonts w:cs="Arial"/>
          <w:b/>
          <w:bCs/>
          <w:sz w:val="24"/>
          <w:szCs w:val="24"/>
        </w:rPr>
        <w:t>CUARTO</w:t>
      </w:r>
      <w:r w:rsidR="39C65959" w:rsidRPr="00371D62">
        <w:rPr>
          <w:rFonts w:cs="Arial"/>
          <w:b/>
          <w:bCs/>
          <w:sz w:val="24"/>
          <w:szCs w:val="24"/>
        </w:rPr>
        <w:t>.</w:t>
      </w:r>
      <w:r w:rsidR="39C65959" w:rsidRPr="00371D62">
        <w:rPr>
          <w:rFonts w:cs="Arial"/>
          <w:sz w:val="24"/>
          <w:szCs w:val="24"/>
        </w:rPr>
        <w:t xml:space="preserve"> Se </w:t>
      </w:r>
      <w:r w:rsidR="39C65959" w:rsidRPr="00371D62">
        <w:rPr>
          <w:rFonts w:cs="Arial"/>
          <w:b/>
          <w:bCs/>
          <w:sz w:val="24"/>
          <w:szCs w:val="24"/>
        </w:rPr>
        <w:t>vincula</w:t>
      </w:r>
      <w:r w:rsidR="39C65959" w:rsidRPr="00371D62">
        <w:rPr>
          <w:rFonts w:cs="Arial"/>
          <w:sz w:val="24"/>
          <w:szCs w:val="24"/>
        </w:rPr>
        <w:t xml:space="preserve"> al </w:t>
      </w:r>
      <w:proofErr w:type="gramStart"/>
      <w:r w:rsidR="39C65959" w:rsidRPr="00371D62">
        <w:rPr>
          <w:rFonts w:cs="Arial"/>
          <w:sz w:val="24"/>
          <w:szCs w:val="24"/>
        </w:rPr>
        <w:t>Presidente</w:t>
      </w:r>
      <w:proofErr w:type="gramEnd"/>
      <w:r w:rsidR="39C65959" w:rsidRPr="00371D62">
        <w:rPr>
          <w:rFonts w:cs="Arial"/>
          <w:sz w:val="24"/>
          <w:szCs w:val="24"/>
        </w:rPr>
        <w:t xml:space="preserve"> Municipal, al </w:t>
      </w:r>
      <w:proofErr w:type="gramStart"/>
      <w:r w:rsidR="39C65959" w:rsidRPr="00371D62">
        <w:rPr>
          <w:rFonts w:cs="Arial"/>
          <w:sz w:val="24"/>
          <w:szCs w:val="24"/>
        </w:rPr>
        <w:t>Secretario</w:t>
      </w:r>
      <w:proofErr w:type="gramEnd"/>
      <w:r w:rsidR="39C65959" w:rsidRPr="00371D62">
        <w:rPr>
          <w:rFonts w:cs="Arial"/>
          <w:sz w:val="24"/>
          <w:szCs w:val="24"/>
        </w:rPr>
        <w:t xml:space="preserve"> del </w:t>
      </w:r>
      <w:r w:rsidR="39C65959" w:rsidRPr="00371D62">
        <w:rPr>
          <w:rFonts w:cs="Arial"/>
          <w:i/>
          <w:iCs/>
          <w:sz w:val="24"/>
          <w:szCs w:val="24"/>
        </w:rPr>
        <w:t>Ayuntamiento</w:t>
      </w:r>
      <w:r w:rsidR="502EE72E" w:rsidRPr="00371D62">
        <w:rPr>
          <w:rFonts w:cs="Arial"/>
          <w:sz w:val="24"/>
          <w:szCs w:val="24"/>
        </w:rPr>
        <w:t xml:space="preserve">, al asesor personal del </w:t>
      </w:r>
      <w:proofErr w:type="gramStart"/>
      <w:r w:rsidR="11D5D8AC" w:rsidRPr="00371D62">
        <w:rPr>
          <w:rFonts w:cs="Arial"/>
          <w:sz w:val="24"/>
          <w:szCs w:val="24"/>
        </w:rPr>
        <w:t>Presidente</w:t>
      </w:r>
      <w:proofErr w:type="gramEnd"/>
      <w:r w:rsidR="11D5D8AC" w:rsidRPr="00371D62">
        <w:rPr>
          <w:rFonts w:cs="Arial"/>
          <w:sz w:val="24"/>
          <w:szCs w:val="24"/>
        </w:rPr>
        <w:t xml:space="preserve"> Municipal</w:t>
      </w:r>
      <w:r w:rsidR="4A135801" w:rsidRPr="00371D62">
        <w:rPr>
          <w:rFonts w:cs="Arial"/>
          <w:sz w:val="24"/>
          <w:szCs w:val="24"/>
        </w:rPr>
        <w:t>,</w:t>
      </w:r>
      <w:r w:rsidR="39C65959" w:rsidRPr="00371D62">
        <w:rPr>
          <w:rFonts w:cs="Arial"/>
          <w:sz w:val="24"/>
          <w:szCs w:val="24"/>
        </w:rPr>
        <w:t xml:space="preserve"> y a la persona titular de la Dirección de Seguridad Pública Municipal de Tzintzuntzan, Michoacán, </w:t>
      </w:r>
      <w:r w:rsidR="008F139D" w:rsidRPr="00371D62">
        <w:rPr>
          <w:rFonts w:cs="Arial"/>
          <w:sz w:val="24"/>
          <w:szCs w:val="24"/>
        </w:rPr>
        <w:t>en los términos del presente acuerdo.</w:t>
      </w:r>
    </w:p>
    <w:p w14:paraId="22ACE67F" w14:textId="77777777" w:rsidR="008F139D" w:rsidRPr="00371D62" w:rsidRDefault="008F139D" w:rsidP="0DE22E7B">
      <w:pPr>
        <w:spacing w:line="360" w:lineRule="auto"/>
        <w:ind w:right="49"/>
        <w:jc w:val="both"/>
        <w:rPr>
          <w:rFonts w:cs="Arial"/>
          <w:sz w:val="24"/>
          <w:szCs w:val="24"/>
        </w:rPr>
      </w:pPr>
    </w:p>
    <w:p w14:paraId="4F026D0D" w14:textId="02A61226" w:rsidR="005F6C7C" w:rsidRPr="00371D62" w:rsidRDefault="00BE2F66" w:rsidP="0DE22E7B">
      <w:pPr>
        <w:spacing w:line="360" w:lineRule="auto"/>
        <w:ind w:right="49"/>
        <w:jc w:val="both"/>
        <w:rPr>
          <w:rFonts w:cs="Arial"/>
          <w:sz w:val="24"/>
          <w:szCs w:val="24"/>
        </w:rPr>
      </w:pPr>
      <w:r w:rsidRPr="00371D62">
        <w:rPr>
          <w:rFonts w:cs="Arial"/>
          <w:b/>
          <w:bCs/>
          <w:sz w:val="24"/>
          <w:szCs w:val="24"/>
        </w:rPr>
        <w:t>QUINTO</w:t>
      </w:r>
      <w:r w:rsidR="39C65959" w:rsidRPr="00371D62">
        <w:rPr>
          <w:rFonts w:cs="Arial"/>
          <w:b/>
          <w:bCs/>
          <w:sz w:val="24"/>
          <w:szCs w:val="24"/>
        </w:rPr>
        <w:t>.</w:t>
      </w:r>
      <w:r w:rsidR="39C65959" w:rsidRPr="00371D62">
        <w:rPr>
          <w:rFonts w:cs="Arial"/>
          <w:sz w:val="24"/>
          <w:szCs w:val="24"/>
        </w:rPr>
        <w:t xml:space="preserve"> Se </w:t>
      </w:r>
      <w:r w:rsidR="39C65959" w:rsidRPr="00371D62">
        <w:rPr>
          <w:rFonts w:cs="Arial"/>
          <w:b/>
          <w:bCs/>
          <w:sz w:val="24"/>
          <w:szCs w:val="24"/>
        </w:rPr>
        <w:t>ordena</w:t>
      </w:r>
      <w:r w:rsidR="39C65959" w:rsidRPr="00371D62">
        <w:rPr>
          <w:rFonts w:cs="Arial"/>
          <w:sz w:val="24"/>
          <w:szCs w:val="24"/>
        </w:rPr>
        <w:t xml:space="preserve"> a las autoridades responsables</w:t>
      </w:r>
      <w:r w:rsidR="4A135801" w:rsidRPr="00371D62">
        <w:rPr>
          <w:rFonts w:cs="Arial"/>
          <w:sz w:val="24"/>
          <w:szCs w:val="24"/>
        </w:rPr>
        <w:t>,</w:t>
      </w:r>
      <w:r w:rsidR="39C65959" w:rsidRPr="00371D62">
        <w:rPr>
          <w:rFonts w:cs="Arial"/>
          <w:sz w:val="24"/>
          <w:szCs w:val="24"/>
        </w:rPr>
        <w:t xml:space="preserve"> que se abstengan de realizar, por sí o por interpósita persona, actos de intimidación, hostigamiento, represalia, amenaza o cualquier conducta que pudiera poner en riesgo la integridad física o psicológica de la </w:t>
      </w:r>
      <w:r w:rsidR="39C65959" w:rsidRPr="00371D62">
        <w:rPr>
          <w:rFonts w:cs="Arial"/>
          <w:i/>
          <w:iCs/>
          <w:sz w:val="24"/>
          <w:szCs w:val="24"/>
        </w:rPr>
        <w:t>parte actora</w:t>
      </w:r>
      <w:r w:rsidR="39C65959" w:rsidRPr="00371D62">
        <w:rPr>
          <w:rFonts w:cs="Arial"/>
          <w:sz w:val="24"/>
          <w:szCs w:val="24"/>
        </w:rPr>
        <w:t xml:space="preserve"> o inhibir el libre ejercicio de las funciones inherentes al cargo</w:t>
      </w:r>
      <w:r w:rsidR="00AE617C" w:rsidRPr="00371D62">
        <w:rPr>
          <w:rFonts w:cs="Arial"/>
          <w:sz w:val="24"/>
          <w:szCs w:val="24"/>
        </w:rPr>
        <w:t>.</w:t>
      </w:r>
    </w:p>
    <w:p w14:paraId="27CBC254" w14:textId="77777777" w:rsidR="00AE617C" w:rsidRPr="00371D62" w:rsidRDefault="00AE617C" w:rsidP="0DE22E7B">
      <w:pPr>
        <w:spacing w:line="360" w:lineRule="auto"/>
        <w:ind w:right="49"/>
        <w:jc w:val="both"/>
        <w:rPr>
          <w:rFonts w:cs="Arial"/>
          <w:b/>
          <w:bCs/>
          <w:sz w:val="24"/>
          <w:szCs w:val="24"/>
        </w:rPr>
      </w:pPr>
    </w:p>
    <w:p w14:paraId="7F422D95" w14:textId="493A60F2" w:rsidR="005F6C7C" w:rsidRPr="00371D62" w:rsidRDefault="00AE617C" w:rsidP="0DE22E7B">
      <w:pPr>
        <w:spacing w:line="360" w:lineRule="auto"/>
        <w:ind w:right="49"/>
        <w:jc w:val="both"/>
        <w:rPr>
          <w:rFonts w:cs="Arial"/>
          <w:sz w:val="24"/>
          <w:szCs w:val="24"/>
        </w:rPr>
      </w:pPr>
      <w:r w:rsidRPr="00371D62">
        <w:rPr>
          <w:rFonts w:cs="Arial"/>
          <w:b/>
          <w:bCs/>
          <w:sz w:val="24"/>
          <w:szCs w:val="24"/>
        </w:rPr>
        <w:t>S</w:t>
      </w:r>
      <w:r w:rsidR="00BE2F66" w:rsidRPr="00371D62">
        <w:rPr>
          <w:rFonts w:cs="Arial"/>
          <w:b/>
          <w:bCs/>
          <w:sz w:val="24"/>
          <w:szCs w:val="24"/>
        </w:rPr>
        <w:t>EXTO</w:t>
      </w:r>
      <w:r w:rsidR="39C65959" w:rsidRPr="00371D62">
        <w:rPr>
          <w:rFonts w:cs="Arial"/>
          <w:b/>
          <w:bCs/>
          <w:sz w:val="24"/>
          <w:szCs w:val="24"/>
        </w:rPr>
        <w:t xml:space="preserve">. </w:t>
      </w:r>
      <w:r w:rsidR="39C65959" w:rsidRPr="00371D62">
        <w:rPr>
          <w:rFonts w:cs="Arial"/>
          <w:sz w:val="24"/>
          <w:szCs w:val="24"/>
        </w:rPr>
        <w:t xml:space="preserve">Se </w:t>
      </w:r>
      <w:r w:rsidR="39C65959" w:rsidRPr="00371D62">
        <w:rPr>
          <w:rFonts w:cs="Arial"/>
          <w:b/>
          <w:bCs/>
          <w:sz w:val="24"/>
          <w:szCs w:val="24"/>
        </w:rPr>
        <w:t>instruye</w:t>
      </w:r>
      <w:r w:rsidR="39C65959" w:rsidRPr="00371D62">
        <w:rPr>
          <w:rFonts w:cs="Arial"/>
          <w:sz w:val="24"/>
          <w:szCs w:val="24"/>
        </w:rPr>
        <w:t xml:space="preserve"> a la Secretaría General de Acuerdos </w:t>
      </w:r>
      <w:r w:rsidR="00BE2F66" w:rsidRPr="00371D62">
        <w:rPr>
          <w:rFonts w:cs="Arial"/>
          <w:sz w:val="24"/>
          <w:szCs w:val="24"/>
        </w:rPr>
        <w:t>de este Tribunal para que actúe de conformidad con lo ordenado en el presente acuerdo.</w:t>
      </w:r>
    </w:p>
    <w:p w14:paraId="2A5D7150" w14:textId="77777777" w:rsidR="005F6C7C" w:rsidRPr="00371D62" w:rsidRDefault="005F6C7C" w:rsidP="005F6C7C">
      <w:pPr>
        <w:spacing w:line="360" w:lineRule="auto"/>
        <w:ind w:right="49"/>
        <w:jc w:val="both"/>
        <w:rPr>
          <w:rFonts w:cs="Arial"/>
          <w:bCs/>
          <w:sz w:val="24"/>
          <w:szCs w:val="24"/>
        </w:rPr>
      </w:pPr>
    </w:p>
    <w:p w14:paraId="28DBBC3E" w14:textId="15C47BA4" w:rsidR="005F6C7C" w:rsidRPr="00371D62" w:rsidRDefault="00BE2F66" w:rsidP="0DE22E7B">
      <w:pPr>
        <w:spacing w:line="360" w:lineRule="auto"/>
        <w:ind w:right="49"/>
        <w:jc w:val="both"/>
        <w:rPr>
          <w:rFonts w:cs="Arial"/>
          <w:sz w:val="24"/>
          <w:szCs w:val="24"/>
        </w:rPr>
      </w:pPr>
      <w:r w:rsidRPr="00371D62">
        <w:rPr>
          <w:rFonts w:cs="Arial"/>
          <w:b/>
          <w:bCs/>
          <w:sz w:val="24"/>
          <w:szCs w:val="24"/>
        </w:rPr>
        <w:t>SÉPTIMO</w:t>
      </w:r>
      <w:r w:rsidR="39C65959" w:rsidRPr="00371D62">
        <w:rPr>
          <w:rFonts w:cs="Arial"/>
          <w:b/>
          <w:bCs/>
          <w:sz w:val="24"/>
          <w:szCs w:val="24"/>
        </w:rPr>
        <w:t>.</w:t>
      </w:r>
      <w:r w:rsidR="39C65959" w:rsidRPr="00371D62">
        <w:rPr>
          <w:rFonts w:cs="Arial"/>
          <w:sz w:val="24"/>
          <w:szCs w:val="24"/>
        </w:rPr>
        <w:t xml:space="preserve"> Se </w:t>
      </w:r>
      <w:r w:rsidR="39C65959" w:rsidRPr="00371D62">
        <w:rPr>
          <w:rFonts w:cs="Arial"/>
          <w:b/>
          <w:bCs/>
          <w:sz w:val="24"/>
          <w:szCs w:val="24"/>
        </w:rPr>
        <w:t>instruye</w:t>
      </w:r>
      <w:r w:rsidR="39C65959" w:rsidRPr="00371D62">
        <w:rPr>
          <w:rFonts w:cs="Arial"/>
          <w:sz w:val="24"/>
          <w:szCs w:val="24"/>
        </w:rPr>
        <w:t xml:space="preserve"> a la Secretaría General de Acuerdos y a la Unidad de Transparencia de este Tribunal para que, en el ámbito de sus atribuciones, elaboren la versión pública correspondiente del presente acuerdo</w:t>
      </w:r>
      <w:r w:rsidRPr="00371D62">
        <w:rPr>
          <w:rFonts w:cs="Arial"/>
          <w:sz w:val="24"/>
          <w:szCs w:val="24"/>
        </w:rPr>
        <w:t>.</w:t>
      </w:r>
    </w:p>
    <w:p w14:paraId="581598C9" w14:textId="77777777" w:rsidR="0075406C" w:rsidRPr="0087639F" w:rsidRDefault="0075406C">
      <w:pPr>
        <w:spacing w:line="360" w:lineRule="auto"/>
        <w:ind w:right="49"/>
        <w:jc w:val="both"/>
        <w:rPr>
          <w:rFonts w:cs="Arial"/>
          <w:color w:val="000000"/>
          <w:sz w:val="24"/>
          <w:szCs w:val="24"/>
        </w:rPr>
      </w:pPr>
    </w:p>
    <w:p w14:paraId="00732409" w14:textId="29D8303E" w:rsidR="00930E5C" w:rsidRDefault="00293F72" w:rsidP="00A46212">
      <w:pPr>
        <w:spacing w:line="360" w:lineRule="auto"/>
        <w:ind w:right="49"/>
        <w:jc w:val="both"/>
      </w:pPr>
      <w:r>
        <w:rPr>
          <w:rFonts w:cs="Arial"/>
          <w:b/>
          <w:sz w:val="24"/>
          <w:szCs w:val="24"/>
        </w:rPr>
        <w:t xml:space="preserve">NOTIFÍQUESE. Personalmente </w:t>
      </w:r>
      <w:r>
        <w:rPr>
          <w:rFonts w:cs="Arial"/>
          <w:sz w:val="24"/>
          <w:szCs w:val="24"/>
        </w:rPr>
        <w:t xml:space="preserve">a la </w:t>
      </w:r>
      <w:r w:rsidRPr="008E237C">
        <w:rPr>
          <w:rFonts w:cs="Arial"/>
          <w:i/>
          <w:iCs/>
          <w:sz w:val="24"/>
          <w:szCs w:val="24"/>
        </w:rPr>
        <w:t>parte actora;</w:t>
      </w:r>
      <w:r>
        <w:rPr>
          <w:rFonts w:cs="Arial"/>
          <w:b/>
          <w:sz w:val="24"/>
          <w:szCs w:val="24"/>
        </w:rPr>
        <w:t xml:space="preserve"> </w:t>
      </w:r>
      <w:r>
        <w:rPr>
          <w:rFonts w:cs="Arial"/>
          <w:b/>
          <w:sz w:val="24"/>
          <w:szCs w:val="24"/>
          <w:lang w:eastAsia="es-ES"/>
        </w:rPr>
        <w:t>por oficio</w:t>
      </w:r>
      <w:r>
        <w:rPr>
          <w:rFonts w:cs="Arial"/>
          <w:sz w:val="24"/>
          <w:szCs w:val="24"/>
          <w:lang w:eastAsia="es-ES"/>
        </w:rPr>
        <w:t xml:space="preserve"> a las autoridades responsables y autoridades vinculadas</w:t>
      </w:r>
      <w:r w:rsidR="0075406C">
        <w:rPr>
          <w:rFonts w:cs="Arial"/>
          <w:sz w:val="24"/>
          <w:szCs w:val="24"/>
          <w:lang w:eastAsia="es-ES"/>
        </w:rPr>
        <w:t xml:space="preserve"> y a </w:t>
      </w:r>
      <w:r>
        <w:rPr>
          <w:rFonts w:cs="Arial"/>
          <w:sz w:val="24"/>
          <w:szCs w:val="24"/>
          <w:lang w:eastAsia="es-ES"/>
        </w:rPr>
        <w:t xml:space="preserve">la </w:t>
      </w:r>
      <w:proofErr w:type="gramStart"/>
      <w:r w:rsidRPr="02E31C83">
        <w:rPr>
          <w:rFonts w:cs="Arial"/>
          <w:color w:val="000000" w:themeColor="text1"/>
          <w:sz w:val="24"/>
          <w:szCs w:val="24"/>
        </w:rPr>
        <w:t>Fiscalía General</w:t>
      </w:r>
      <w:proofErr w:type="gramEnd"/>
      <w:r w:rsidRPr="02E31C83">
        <w:rPr>
          <w:rFonts w:cs="Arial"/>
          <w:color w:val="000000" w:themeColor="text1"/>
          <w:sz w:val="24"/>
          <w:szCs w:val="24"/>
        </w:rPr>
        <w:t xml:space="preserve"> del Estado de Michoacán</w:t>
      </w:r>
      <w:r w:rsidR="003A1D6C" w:rsidRPr="02E31C83">
        <w:rPr>
          <w:rFonts w:cs="Arial"/>
          <w:color w:val="000000" w:themeColor="text1"/>
          <w:sz w:val="24"/>
          <w:szCs w:val="24"/>
        </w:rPr>
        <w:t>;</w:t>
      </w:r>
      <w:r>
        <w:rPr>
          <w:rFonts w:cs="Arial"/>
          <w:sz w:val="24"/>
          <w:szCs w:val="24"/>
          <w:lang w:eastAsia="es-ES"/>
        </w:rPr>
        <w:t xml:space="preserve"> y </w:t>
      </w:r>
      <w:r>
        <w:rPr>
          <w:rFonts w:cs="Arial"/>
          <w:b/>
          <w:sz w:val="24"/>
          <w:szCs w:val="24"/>
          <w:lang w:eastAsia="es-ES"/>
        </w:rPr>
        <w:t>por estrados</w:t>
      </w:r>
      <w:r>
        <w:rPr>
          <w:rFonts w:cs="Arial"/>
          <w:sz w:val="24"/>
          <w:szCs w:val="24"/>
          <w:lang w:eastAsia="es-ES"/>
        </w:rPr>
        <w:t xml:space="preserve">, a las demás personas interesadas, de conformidad con lo previsto por los numerales 37, fracciones I, II y III, 38 y 39, de la </w:t>
      </w:r>
      <w:r>
        <w:rPr>
          <w:rFonts w:cs="Arial"/>
          <w:i/>
          <w:iCs/>
          <w:sz w:val="24"/>
          <w:szCs w:val="24"/>
          <w:lang w:eastAsia="es-ES"/>
        </w:rPr>
        <w:t xml:space="preserve">Ley </w:t>
      </w:r>
      <w:r w:rsidR="003A1D6C">
        <w:rPr>
          <w:rFonts w:cs="Arial"/>
          <w:i/>
          <w:iCs/>
          <w:sz w:val="24"/>
          <w:szCs w:val="24"/>
          <w:lang w:eastAsia="es-ES"/>
        </w:rPr>
        <w:t>de Justicia</w:t>
      </w:r>
      <w:r>
        <w:rPr>
          <w:rFonts w:cs="Arial"/>
          <w:i/>
          <w:iCs/>
          <w:sz w:val="24"/>
          <w:szCs w:val="24"/>
          <w:lang w:eastAsia="es-ES"/>
        </w:rPr>
        <w:t xml:space="preserve"> Electoral</w:t>
      </w:r>
      <w:r>
        <w:rPr>
          <w:rFonts w:cs="Arial"/>
          <w:sz w:val="24"/>
          <w:szCs w:val="24"/>
          <w:lang w:eastAsia="es-ES"/>
        </w:rPr>
        <w:t>; y, 139, 140 y 142 del Reglamento Interior de este órgano jurisdiccional.</w:t>
      </w:r>
    </w:p>
    <w:p w14:paraId="7BF222C4" w14:textId="48806AD6" w:rsidR="00930E5C" w:rsidRDefault="00A46212" w:rsidP="00DB4FAE">
      <w:pPr>
        <w:keepNext/>
        <w:shd w:val="clear" w:color="auto" w:fill="FFFFFF"/>
        <w:tabs>
          <w:tab w:val="left" w:pos="360"/>
        </w:tabs>
        <w:spacing w:before="280" w:line="360" w:lineRule="auto"/>
        <w:jc w:val="both"/>
        <w:rPr>
          <w:rFonts w:eastAsia="Arial" w:cs="Arial"/>
          <w:sz w:val="24"/>
          <w:szCs w:val="24"/>
        </w:rPr>
      </w:pPr>
      <w:r>
        <w:rPr>
          <w:rFonts w:cs="Arial"/>
          <w:sz w:val="24"/>
          <w:szCs w:val="24"/>
          <w:lang w:eastAsia="es-ES"/>
        </w:rPr>
        <w:t>Así, en reunión interna jurisdiccional celeb</w:t>
      </w:r>
      <w:r>
        <w:rPr>
          <w:rFonts w:eastAsia="Arial" w:cs="Arial"/>
          <w:sz w:val="24"/>
          <w:szCs w:val="24"/>
        </w:rPr>
        <w:t>rada el día de hoy</w:t>
      </w:r>
      <w:r w:rsidRPr="000943CA">
        <w:rPr>
          <w:rFonts w:eastAsia="Arial" w:cs="Arial"/>
          <w:sz w:val="24"/>
          <w:szCs w:val="24"/>
        </w:rPr>
        <w:t>,</w:t>
      </w:r>
      <w:r>
        <w:rPr>
          <w:rFonts w:eastAsia="Arial" w:cs="Arial"/>
          <w:sz w:val="24"/>
          <w:szCs w:val="24"/>
        </w:rPr>
        <w:t xml:space="preserve"> </w:t>
      </w:r>
      <w:r w:rsidRPr="000943CA">
        <w:rPr>
          <w:rFonts w:eastAsia="Arial" w:cs="Arial"/>
          <w:sz w:val="24"/>
          <w:szCs w:val="24"/>
        </w:rPr>
        <w:t xml:space="preserve">por </w:t>
      </w:r>
      <w:r w:rsidR="00B73A20">
        <w:rPr>
          <w:rFonts w:eastAsia="Arial" w:cs="Arial"/>
          <w:sz w:val="24"/>
          <w:szCs w:val="24"/>
        </w:rPr>
        <w:t>unanimidad</w:t>
      </w:r>
      <w:r w:rsidR="00417A94">
        <w:rPr>
          <w:rFonts w:eastAsia="Arial" w:cs="Arial"/>
          <w:sz w:val="24"/>
          <w:szCs w:val="24"/>
        </w:rPr>
        <w:t xml:space="preserve"> </w:t>
      </w:r>
      <w:r w:rsidRPr="000943CA">
        <w:rPr>
          <w:rFonts w:eastAsia="Arial" w:cs="Arial"/>
          <w:sz w:val="24"/>
          <w:szCs w:val="24"/>
        </w:rPr>
        <w:t xml:space="preserve">de votos, lo </w:t>
      </w:r>
      <w:r>
        <w:rPr>
          <w:rFonts w:eastAsia="Arial" w:cs="Arial"/>
          <w:sz w:val="24"/>
          <w:szCs w:val="24"/>
        </w:rPr>
        <w:t xml:space="preserve">acordaron </w:t>
      </w:r>
      <w:r w:rsidRPr="000943CA">
        <w:rPr>
          <w:rFonts w:eastAsia="Arial" w:cs="Arial"/>
          <w:sz w:val="24"/>
          <w:szCs w:val="24"/>
        </w:rPr>
        <w:t xml:space="preserve">y firman </w:t>
      </w:r>
      <w:r w:rsidRPr="00C4348B">
        <w:rPr>
          <w:rFonts w:eastAsia="Arial" w:cs="Arial"/>
          <w:sz w:val="24"/>
          <w:szCs w:val="24"/>
        </w:rPr>
        <w:t xml:space="preserve">las Magistraturas </w:t>
      </w:r>
      <w:r w:rsidR="004F45CA">
        <w:rPr>
          <w:rFonts w:eastAsia="Arial" w:cs="Arial"/>
          <w:sz w:val="24"/>
          <w:szCs w:val="24"/>
        </w:rPr>
        <w:t>I</w:t>
      </w:r>
      <w:r w:rsidRPr="00C4348B">
        <w:rPr>
          <w:rFonts w:eastAsia="Arial" w:cs="Arial"/>
          <w:sz w:val="24"/>
          <w:szCs w:val="24"/>
        </w:rPr>
        <w:t xml:space="preserve">ntegrantes del Pleno del </w:t>
      </w:r>
      <w:r w:rsidRPr="004F45CA">
        <w:rPr>
          <w:rFonts w:eastAsia="Arial" w:cs="Arial"/>
          <w:sz w:val="24"/>
          <w:szCs w:val="24"/>
        </w:rPr>
        <w:t>Tribunal Electoral</w:t>
      </w:r>
      <w:r w:rsidR="004F45CA">
        <w:rPr>
          <w:rFonts w:eastAsia="Arial" w:cs="Arial"/>
          <w:sz w:val="24"/>
          <w:szCs w:val="24"/>
        </w:rPr>
        <w:t xml:space="preserve"> del Estado</w:t>
      </w:r>
      <w:r>
        <w:rPr>
          <w:rFonts w:eastAsia="Arial" w:cs="Arial"/>
          <w:sz w:val="24"/>
          <w:szCs w:val="24"/>
        </w:rPr>
        <w:t>,</w:t>
      </w:r>
      <w:r w:rsidRPr="00611A73">
        <w:rPr>
          <w:rFonts w:eastAsia="Arial" w:cs="Arial"/>
          <w:sz w:val="24"/>
          <w:szCs w:val="24"/>
        </w:rPr>
        <w:t xml:space="preserve"> la Magistrada </w:t>
      </w:r>
      <w:proofErr w:type="gramStart"/>
      <w:r w:rsidRPr="00611A73">
        <w:rPr>
          <w:rFonts w:eastAsia="Arial" w:cs="Arial"/>
          <w:sz w:val="24"/>
          <w:szCs w:val="24"/>
        </w:rPr>
        <w:t>Presidenta</w:t>
      </w:r>
      <w:proofErr w:type="gramEnd"/>
      <w:r w:rsidRPr="00611A73">
        <w:rPr>
          <w:rFonts w:eastAsia="Arial" w:cs="Arial"/>
          <w:sz w:val="24"/>
          <w:szCs w:val="24"/>
        </w:rPr>
        <w:t xml:space="preserve"> Amelí Gissel Navarro Lepe, las Magistradas </w:t>
      </w:r>
      <w:proofErr w:type="spellStart"/>
      <w:r w:rsidRPr="00611A73">
        <w:rPr>
          <w:rFonts w:eastAsia="Arial" w:cs="Arial"/>
          <w:sz w:val="24"/>
          <w:szCs w:val="24"/>
        </w:rPr>
        <w:t>Yurisha</w:t>
      </w:r>
      <w:proofErr w:type="spellEnd"/>
      <w:r w:rsidRPr="00611A73">
        <w:rPr>
          <w:rFonts w:eastAsia="Arial" w:cs="Arial"/>
          <w:sz w:val="24"/>
          <w:szCs w:val="24"/>
        </w:rPr>
        <w:t xml:space="preserve"> Andrade Morales y Alma Rosa Bahena Villalobos</w:t>
      </w:r>
      <w:r w:rsidR="00CF4CFE">
        <w:rPr>
          <w:rFonts w:eastAsia="Arial" w:cs="Arial"/>
          <w:sz w:val="24"/>
          <w:szCs w:val="24"/>
        </w:rPr>
        <w:t xml:space="preserve"> -quien fue ponente</w:t>
      </w:r>
      <w:r w:rsidR="006226E1">
        <w:rPr>
          <w:rFonts w:eastAsia="Arial" w:cs="Arial"/>
          <w:sz w:val="24"/>
          <w:szCs w:val="24"/>
        </w:rPr>
        <w:t>-</w:t>
      </w:r>
      <w:r w:rsidRPr="00611A73">
        <w:rPr>
          <w:rFonts w:eastAsia="Arial" w:cs="Arial"/>
          <w:sz w:val="24"/>
          <w:szCs w:val="24"/>
        </w:rPr>
        <w:t>, así como los Magistrados Adrián Hernández Pinedo</w:t>
      </w:r>
      <w:r>
        <w:rPr>
          <w:rFonts w:eastAsia="Arial" w:cs="Arial"/>
          <w:sz w:val="24"/>
          <w:szCs w:val="24"/>
        </w:rPr>
        <w:t xml:space="preserve"> </w:t>
      </w:r>
      <w:r w:rsidRPr="00611A73">
        <w:rPr>
          <w:rFonts w:eastAsia="Arial" w:cs="Arial"/>
          <w:sz w:val="24"/>
          <w:szCs w:val="24"/>
        </w:rPr>
        <w:t xml:space="preserve">y Eric López Villaseñor, ante el </w:t>
      </w:r>
      <w:proofErr w:type="gramStart"/>
      <w:r w:rsidRPr="00611A73">
        <w:rPr>
          <w:rFonts w:eastAsia="Arial" w:cs="Arial"/>
          <w:sz w:val="24"/>
          <w:szCs w:val="24"/>
        </w:rPr>
        <w:lastRenderedPageBreak/>
        <w:t>Secretario General</w:t>
      </w:r>
      <w:proofErr w:type="gramEnd"/>
      <w:r w:rsidRPr="00611A73">
        <w:rPr>
          <w:rFonts w:eastAsia="Arial" w:cs="Arial"/>
          <w:sz w:val="24"/>
          <w:szCs w:val="24"/>
        </w:rPr>
        <w:t xml:space="preserve"> de Acuerdos, </w:t>
      </w:r>
      <w:r w:rsidR="00FE2430">
        <w:rPr>
          <w:rFonts w:eastAsia="Arial" w:cs="Arial"/>
          <w:sz w:val="24"/>
          <w:szCs w:val="24"/>
        </w:rPr>
        <w:t>Víctor Hugo Arroyo Sandoval</w:t>
      </w:r>
      <w:r w:rsidRPr="00611A73">
        <w:rPr>
          <w:rFonts w:eastAsia="Arial" w:cs="Arial"/>
          <w:sz w:val="24"/>
          <w:szCs w:val="24"/>
        </w:rPr>
        <w:t>, quien autoriza y da fe</w:t>
      </w:r>
      <w:r w:rsidRPr="000943CA">
        <w:rPr>
          <w:rFonts w:eastAsia="Arial" w:cs="Arial"/>
          <w:sz w:val="24"/>
          <w:szCs w:val="24"/>
        </w:rPr>
        <w:t xml:space="preserve">. </w:t>
      </w:r>
      <w:r w:rsidR="004F45CA">
        <w:rPr>
          <w:rFonts w:eastAsia="Arial" w:cs="Arial"/>
          <w:sz w:val="24"/>
          <w:szCs w:val="24"/>
        </w:rPr>
        <w:t>Conste.</w:t>
      </w:r>
    </w:p>
    <w:p w14:paraId="232F2072" w14:textId="77777777" w:rsidR="004F45CA" w:rsidRDefault="004F45CA" w:rsidP="00DB4FAE">
      <w:pPr>
        <w:keepNext/>
        <w:shd w:val="clear" w:color="auto" w:fill="FFFFFF"/>
        <w:tabs>
          <w:tab w:val="left" w:pos="360"/>
        </w:tabs>
        <w:spacing w:before="280" w:line="360" w:lineRule="auto"/>
        <w:jc w:val="both"/>
        <w:rPr>
          <w:rFonts w:eastAsia="Arial" w:cs="Arial"/>
          <w:sz w:val="24"/>
          <w:szCs w:val="24"/>
        </w:rPr>
      </w:pPr>
    </w:p>
    <w:tbl>
      <w:tblPr>
        <w:tblW w:w="8505" w:type="dxa"/>
        <w:jc w:val="center"/>
        <w:tblLayout w:type="fixed"/>
        <w:tblLook w:val="0400" w:firstRow="0" w:lastRow="0" w:firstColumn="0" w:lastColumn="0" w:noHBand="0" w:noVBand="1"/>
      </w:tblPr>
      <w:tblGrid>
        <w:gridCol w:w="3969"/>
        <w:gridCol w:w="3816"/>
        <w:gridCol w:w="720"/>
      </w:tblGrid>
      <w:tr w:rsidR="004F45CA" w:rsidRPr="00A47933" w14:paraId="7E962E4D" w14:textId="77777777" w:rsidTr="008F797B">
        <w:trPr>
          <w:gridAfter w:val="1"/>
          <w:wAfter w:w="720" w:type="dxa"/>
          <w:trHeight w:val="2053"/>
          <w:jc w:val="center"/>
        </w:trPr>
        <w:tc>
          <w:tcPr>
            <w:tcW w:w="7785" w:type="dxa"/>
            <w:gridSpan w:val="2"/>
          </w:tcPr>
          <w:p w14:paraId="59E4A7C0" w14:textId="77777777" w:rsidR="004F45CA" w:rsidRPr="00306636" w:rsidRDefault="004F45CA" w:rsidP="008F797B">
            <w:pPr>
              <w:pStyle w:val="Normal0"/>
              <w:spacing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MAGISTRADA PRESIDENTA</w:t>
            </w:r>
          </w:p>
          <w:p w14:paraId="340452FB" w14:textId="77777777" w:rsidR="004F45CA" w:rsidRDefault="004F45CA" w:rsidP="008F797B">
            <w:pPr>
              <w:pStyle w:val="Normal0"/>
              <w:spacing w:before="280" w:after="280" w:line="240" w:lineRule="auto"/>
              <w:rPr>
                <w:rFonts w:ascii="Arial" w:eastAsia="Arial" w:hAnsi="Arial" w:cs="Arial"/>
                <w:b/>
                <w:sz w:val="24"/>
                <w:szCs w:val="24"/>
                <w:lang w:val="pt-PT"/>
              </w:rPr>
            </w:pPr>
          </w:p>
          <w:p w14:paraId="24F0460B" w14:textId="77777777" w:rsidR="004F45CA" w:rsidRPr="00306636" w:rsidRDefault="004F45CA" w:rsidP="008F797B">
            <w:pPr>
              <w:pStyle w:val="Normal0"/>
              <w:spacing w:before="280" w:after="280" w:line="240" w:lineRule="auto"/>
              <w:rPr>
                <w:rFonts w:ascii="Arial" w:eastAsia="Arial" w:hAnsi="Arial" w:cs="Arial"/>
                <w:b/>
                <w:sz w:val="24"/>
                <w:szCs w:val="24"/>
                <w:lang w:val="pt-PT"/>
              </w:rPr>
            </w:pPr>
          </w:p>
          <w:p w14:paraId="30BBEC30" w14:textId="77777777" w:rsidR="004F45CA" w:rsidRPr="00306636" w:rsidRDefault="004F45CA" w:rsidP="008F797B">
            <w:pPr>
              <w:pStyle w:val="Normal0"/>
              <w:spacing w:before="280" w:after="280" w:line="240" w:lineRule="auto"/>
              <w:jc w:val="center"/>
              <w:rPr>
                <w:rFonts w:ascii="Arial" w:eastAsia="Arial" w:hAnsi="Arial" w:cs="Arial"/>
                <w:b/>
                <w:sz w:val="24"/>
                <w:szCs w:val="24"/>
                <w:lang w:val="pt-PT"/>
              </w:rPr>
            </w:pPr>
            <w:r w:rsidRPr="00306636">
              <w:rPr>
                <w:rFonts w:ascii="Arial" w:eastAsia="Arial" w:hAnsi="Arial" w:cs="Arial"/>
                <w:b/>
                <w:sz w:val="24"/>
                <w:szCs w:val="24"/>
                <w:lang w:val="pt-PT"/>
              </w:rPr>
              <w:t>AMELÍ GISSEL NAVARRO LEPE</w:t>
            </w:r>
          </w:p>
          <w:p w14:paraId="3460BF43" w14:textId="77777777" w:rsidR="004F45CA" w:rsidRPr="00306636" w:rsidRDefault="004F45CA" w:rsidP="008F797B">
            <w:pPr>
              <w:pStyle w:val="Normal0"/>
              <w:spacing w:before="280" w:line="240" w:lineRule="auto"/>
              <w:jc w:val="center"/>
              <w:rPr>
                <w:rFonts w:ascii="Arial" w:eastAsia="Arial" w:hAnsi="Arial" w:cs="Arial"/>
                <w:b/>
                <w:sz w:val="24"/>
                <w:szCs w:val="24"/>
                <w:lang w:val="pt-PT"/>
              </w:rPr>
            </w:pPr>
          </w:p>
        </w:tc>
      </w:tr>
      <w:tr w:rsidR="004F45CA" w:rsidRPr="00306636" w14:paraId="6685AB31" w14:textId="77777777" w:rsidTr="008F797B">
        <w:trPr>
          <w:trHeight w:val="2479"/>
          <w:jc w:val="center"/>
        </w:trPr>
        <w:tc>
          <w:tcPr>
            <w:tcW w:w="3969" w:type="dxa"/>
          </w:tcPr>
          <w:p w14:paraId="627B2C51" w14:textId="77777777" w:rsidR="004F45CA" w:rsidRPr="00306636" w:rsidRDefault="004F45CA" w:rsidP="008F797B">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2A601271" w14:textId="77777777" w:rsidR="004F45CA" w:rsidRDefault="004F45CA" w:rsidP="008F797B">
            <w:pPr>
              <w:pStyle w:val="Normal0"/>
              <w:spacing w:after="280" w:line="240" w:lineRule="auto"/>
              <w:rPr>
                <w:rFonts w:ascii="Arial" w:eastAsia="Arial" w:hAnsi="Arial" w:cs="Arial"/>
                <w:b/>
                <w:sz w:val="24"/>
                <w:szCs w:val="24"/>
              </w:rPr>
            </w:pPr>
          </w:p>
          <w:p w14:paraId="42B04BEC" w14:textId="77777777" w:rsidR="004F45CA" w:rsidRPr="00306636" w:rsidRDefault="004F45CA" w:rsidP="008F797B">
            <w:pPr>
              <w:pStyle w:val="Normal0"/>
              <w:spacing w:after="280" w:line="240" w:lineRule="auto"/>
              <w:rPr>
                <w:rFonts w:ascii="Arial" w:eastAsia="Arial" w:hAnsi="Arial" w:cs="Arial"/>
                <w:b/>
                <w:sz w:val="24"/>
                <w:szCs w:val="24"/>
              </w:rPr>
            </w:pPr>
          </w:p>
          <w:p w14:paraId="005D7288" w14:textId="77777777" w:rsidR="004F45CA" w:rsidRPr="00306636" w:rsidRDefault="004F45CA" w:rsidP="008F797B">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YURISHA ANDRADE MORALES</w:t>
            </w:r>
          </w:p>
        </w:tc>
        <w:tc>
          <w:tcPr>
            <w:tcW w:w="4536" w:type="dxa"/>
            <w:gridSpan w:val="2"/>
          </w:tcPr>
          <w:p w14:paraId="1BFF7E0F" w14:textId="77777777" w:rsidR="004F45CA" w:rsidRPr="00306636" w:rsidRDefault="004F45CA" w:rsidP="008F797B">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MAGISTRADA</w:t>
            </w:r>
          </w:p>
          <w:p w14:paraId="3393D733" w14:textId="77777777" w:rsidR="004F45CA" w:rsidRDefault="004F45CA" w:rsidP="008F797B">
            <w:pPr>
              <w:pStyle w:val="Normal0"/>
              <w:spacing w:after="280" w:line="240" w:lineRule="auto"/>
              <w:rPr>
                <w:rFonts w:ascii="Arial" w:eastAsia="Arial" w:hAnsi="Arial" w:cs="Arial"/>
                <w:b/>
                <w:sz w:val="24"/>
                <w:szCs w:val="24"/>
              </w:rPr>
            </w:pPr>
          </w:p>
          <w:p w14:paraId="49B387E8" w14:textId="77777777" w:rsidR="004F45CA" w:rsidRPr="00306636" w:rsidRDefault="004F45CA" w:rsidP="008F797B">
            <w:pPr>
              <w:pStyle w:val="Normal0"/>
              <w:spacing w:after="280" w:line="240" w:lineRule="auto"/>
              <w:rPr>
                <w:rFonts w:ascii="Arial" w:eastAsia="Arial" w:hAnsi="Arial" w:cs="Arial"/>
                <w:b/>
                <w:sz w:val="24"/>
                <w:szCs w:val="24"/>
              </w:rPr>
            </w:pPr>
          </w:p>
          <w:p w14:paraId="0771BAF5" w14:textId="77777777" w:rsidR="004F45CA" w:rsidRDefault="004F45CA" w:rsidP="008F797B">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ALMA ROSA BAHENA VILLALOBOS</w:t>
            </w:r>
          </w:p>
          <w:p w14:paraId="311DFD28" w14:textId="77777777" w:rsidR="004F45CA" w:rsidRPr="00306636" w:rsidRDefault="004F45CA" w:rsidP="008F797B">
            <w:pPr>
              <w:pStyle w:val="Normal0"/>
              <w:spacing w:after="280" w:line="240" w:lineRule="auto"/>
              <w:jc w:val="center"/>
              <w:rPr>
                <w:rFonts w:ascii="Arial" w:eastAsia="Arial" w:hAnsi="Arial" w:cs="Arial"/>
                <w:b/>
                <w:sz w:val="24"/>
                <w:szCs w:val="24"/>
              </w:rPr>
            </w:pPr>
          </w:p>
        </w:tc>
      </w:tr>
      <w:tr w:rsidR="004F45CA" w:rsidRPr="00306636" w14:paraId="4615DDFC" w14:textId="77777777" w:rsidTr="008F797B">
        <w:trPr>
          <w:gridAfter w:val="1"/>
          <w:wAfter w:w="720" w:type="dxa"/>
          <w:trHeight w:val="1994"/>
          <w:jc w:val="center"/>
        </w:trPr>
        <w:tc>
          <w:tcPr>
            <w:tcW w:w="3969" w:type="dxa"/>
          </w:tcPr>
          <w:p w14:paraId="31055177" w14:textId="77777777" w:rsidR="004F45CA" w:rsidRPr="00306636" w:rsidRDefault="004F45CA" w:rsidP="008F797B">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306636">
              <w:rPr>
                <w:rFonts w:ascii="Arial" w:eastAsia="Arial" w:hAnsi="Arial" w:cs="Arial"/>
                <w:b/>
                <w:color w:val="000000"/>
                <w:sz w:val="24"/>
                <w:szCs w:val="24"/>
              </w:rPr>
              <w:t>MAGISTRADO</w:t>
            </w:r>
          </w:p>
          <w:p w14:paraId="341313D4" w14:textId="77777777" w:rsidR="004F45CA" w:rsidRPr="00E33CA7" w:rsidRDefault="004F45CA" w:rsidP="008F797B">
            <w:pPr>
              <w:pStyle w:val="Normal0"/>
              <w:pBdr>
                <w:top w:val="nil"/>
                <w:left w:val="nil"/>
                <w:bottom w:val="nil"/>
                <w:right w:val="nil"/>
                <w:between w:val="nil"/>
              </w:pBdr>
              <w:spacing w:after="280" w:line="240" w:lineRule="auto"/>
              <w:rPr>
                <w:rFonts w:ascii="Arial" w:eastAsia="Arial" w:hAnsi="Arial" w:cs="Arial"/>
                <w:b/>
                <w:sz w:val="24"/>
                <w:szCs w:val="24"/>
              </w:rPr>
            </w:pPr>
          </w:p>
          <w:p w14:paraId="5AEC7E6F" w14:textId="77777777" w:rsidR="004F45CA" w:rsidRPr="00E33CA7" w:rsidRDefault="004F45CA" w:rsidP="008F797B">
            <w:pPr>
              <w:pStyle w:val="Normal0"/>
              <w:pBdr>
                <w:top w:val="nil"/>
                <w:left w:val="nil"/>
                <w:bottom w:val="nil"/>
                <w:right w:val="nil"/>
                <w:between w:val="nil"/>
              </w:pBdr>
              <w:spacing w:after="280" w:line="240" w:lineRule="auto"/>
              <w:rPr>
                <w:rFonts w:ascii="Arial" w:eastAsia="Arial" w:hAnsi="Arial" w:cs="Arial"/>
                <w:b/>
                <w:sz w:val="24"/>
                <w:szCs w:val="24"/>
              </w:rPr>
            </w:pPr>
          </w:p>
          <w:p w14:paraId="3DBB6109" w14:textId="77777777" w:rsidR="004F45CA" w:rsidRPr="00306636" w:rsidRDefault="004F45CA" w:rsidP="008F797B">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ADRIÁN HERNÁNDEZ PINEDO</w:t>
            </w:r>
          </w:p>
        </w:tc>
        <w:tc>
          <w:tcPr>
            <w:tcW w:w="3816" w:type="dxa"/>
          </w:tcPr>
          <w:p w14:paraId="588661A5" w14:textId="77777777" w:rsidR="004F45CA" w:rsidRPr="00306636" w:rsidRDefault="004F45CA" w:rsidP="008F797B">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       </w:t>
            </w:r>
            <w:r w:rsidRPr="00306636">
              <w:rPr>
                <w:rFonts w:ascii="Arial" w:eastAsia="Arial" w:hAnsi="Arial" w:cs="Arial"/>
                <w:b/>
                <w:color w:val="000000"/>
                <w:sz w:val="24"/>
                <w:szCs w:val="24"/>
              </w:rPr>
              <w:t>MAGISTRADO</w:t>
            </w:r>
          </w:p>
          <w:p w14:paraId="365CECCE" w14:textId="77777777" w:rsidR="004F45CA" w:rsidRDefault="004F45CA" w:rsidP="008F797B">
            <w:pPr>
              <w:pStyle w:val="Normal0"/>
              <w:pBdr>
                <w:top w:val="nil"/>
                <w:left w:val="nil"/>
                <w:bottom w:val="nil"/>
                <w:right w:val="nil"/>
                <w:between w:val="nil"/>
              </w:pBdr>
              <w:spacing w:after="280" w:line="240" w:lineRule="auto"/>
              <w:rPr>
                <w:rFonts w:ascii="Arial" w:eastAsia="Arial" w:hAnsi="Arial" w:cs="Arial"/>
                <w:b/>
                <w:sz w:val="24"/>
                <w:szCs w:val="24"/>
              </w:rPr>
            </w:pPr>
          </w:p>
          <w:p w14:paraId="25F569F6" w14:textId="77777777" w:rsidR="004F45CA" w:rsidRPr="00E33CA7" w:rsidRDefault="004F45CA" w:rsidP="008F797B">
            <w:pPr>
              <w:pStyle w:val="Normal0"/>
              <w:pBdr>
                <w:top w:val="nil"/>
                <w:left w:val="nil"/>
                <w:bottom w:val="nil"/>
                <w:right w:val="nil"/>
                <w:between w:val="nil"/>
              </w:pBdr>
              <w:spacing w:after="280" w:line="240" w:lineRule="auto"/>
              <w:rPr>
                <w:rFonts w:ascii="Arial" w:eastAsia="Arial" w:hAnsi="Arial" w:cs="Arial"/>
                <w:b/>
                <w:sz w:val="24"/>
                <w:szCs w:val="24"/>
              </w:rPr>
            </w:pPr>
          </w:p>
          <w:p w14:paraId="52EED503" w14:textId="77777777" w:rsidR="004F45CA" w:rsidRDefault="004F45CA" w:rsidP="008F797B">
            <w:pPr>
              <w:pStyle w:val="Normal0"/>
              <w:spacing w:after="280" w:line="240" w:lineRule="auto"/>
              <w:jc w:val="center"/>
              <w:rPr>
                <w:rFonts w:ascii="Arial" w:eastAsia="Arial" w:hAnsi="Arial" w:cs="Arial"/>
                <w:b/>
                <w:sz w:val="24"/>
                <w:szCs w:val="24"/>
              </w:rPr>
            </w:pPr>
            <w:r>
              <w:rPr>
                <w:rFonts w:ascii="Arial" w:eastAsia="Arial" w:hAnsi="Arial" w:cs="Arial"/>
                <w:b/>
                <w:sz w:val="24"/>
                <w:szCs w:val="24"/>
              </w:rPr>
              <w:t xml:space="preserve">        </w:t>
            </w:r>
            <w:r w:rsidRPr="00306636">
              <w:rPr>
                <w:rFonts w:ascii="Arial" w:eastAsia="Arial" w:hAnsi="Arial" w:cs="Arial"/>
                <w:b/>
                <w:sz w:val="24"/>
                <w:szCs w:val="24"/>
              </w:rPr>
              <w:t>ERIC LÓPEZ VILLASEÑOR</w:t>
            </w:r>
          </w:p>
          <w:p w14:paraId="2F6EBB58" w14:textId="77777777" w:rsidR="004F45CA" w:rsidRPr="00306636" w:rsidRDefault="004F45CA" w:rsidP="008F797B">
            <w:pPr>
              <w:pStyle w:val="Normal0"/>
              <w:spacing w:after="280" w:line="240" w:lineRule="auto"/>
              <w:jc w:val="center"/>
              <w:rPr>
                <w:rFonts w:ascii="Arial" w:eastAsia="Arial" w:hAnsi="Arial" w:cs="Arial"/>
                <w:b/>
                <w:sz w:val="24"/>
                <w:szCs w:val="24"/>
              </w:rPr>
            </w:pPr>
          </w:p>
        </w:tc>
      </w:tr>
      <w:tr w:rsidR="004F45CA" w:rsidRPr="00306636" w14:paraId="4F1BC023" w14:textId="77777777" w:rsidTr="008F797B">
        <w:trPr>
          <w:gridAfter w:val="1"/>
          <w:wAfter w:w="720" w:type="dxa"/>
          <w:trHeight w:val="1935"/>
          <w:jc w:val="center"/>
        </w:trPr>
        <w:tc>
          <w:tcPr>
            <w:tcW w:w="7785" w:type="dxa"/>
            <w:gridSpan w:val="2"/>
          </w:tcPr>
          <w:p w14:paraId="4FF1DD2B" w14:textId="77777777" w:rsidR="004F45CA" w:rsidRPr="00306636" w:rsidRDefault="004F45CA" w:rsidP="008F797B">
            <w:pPr>
              <w:pStyle w:val="Normal0"/>
              <w:spacing w:after="280" w:line="240" w:lineRule="auto"/>
              <w:jc w:val="center"/>
              <w:rPr>
                <w:rFonts w:ascii="Arial" w:eastAsia="Arial" w:hAnsi="Arial" w:cs="Arial"/>
                <w:b/>
                <w:sz w:val="24"/>
                <w:szCs w:val="24"/>
              </w:rPr>
            </w:pPr>
            <w:r w:rsidRPr="00306636">
              <w:rPr>
                <w:rFonts w:ascii="Arial" w:eastAsia="Arial" w:hAnsi="Arial" w:cs="Arial"/>
                <w:b/>
                <w:sz w:val="24"/>
                <w:szCs w:val="24"/>
              </w:rPr>
              <w:t>SECRETARIO GENERAL DE ACUERDOS</w:t>
            </w:r>
          </w:p>
          <w:p w14:paraId="0CBEA58C" w14:textId="77777777" w:rsidR="004F45CA" w:rsidRDefault="004F45CA" w:rsidP="008F797B">
            <w:pPr>
              <w:pStyle w:val="Normal0"/>
              <w:spacing w:before="280" w:after="280" w:line="240" w:lineRule="auto"/>
              <w:rPr>
                <w:rFonts w:ascii="Arial" w:eastAsia="Arial" w:hAnsi="Arial" w:cs="Arial"/>
                <w:b/>
                <w:sz w:val="24"/>
                <w:szCs w:val="24"/>
              </w:rPr>
            </w:pPr>
          </w:p>
          <w:p w14:paraId="08E1A70E" w14:textId="77777777" w:rsidR="004F45CA" w:rsidRPr="00306636" w:rsidRDefault="004F45CA" w:rsidP="008F797B">
            <w:pPr>
              <w:pStyle w:val="Normal0"/>
              <w:spacing w:before="280" w:after="280" w:line="240" w:lineRule="auto"/>
              <w:rPr>
                <w:rFonts w:ascii="Arial" w:eastAsia="Arial" w:hAnsi="Arial" w:cs="Arial"/>
                <w:b/>
                <w:sz w:val="24"/>
                <w:szCs w:val="24"/>
              </w:rPr>
            </w:pPr>
          </w:p>
          <w:p w14:paraId="53D28A98" w14:textId="77777777" w:rsidR="004F45CA" w:rsidRPr="00306636" w:rsidRDefault="004F45CA" w:rsidP="008F797B">
            <w:pPr>
              <w:pStyle w:val="Normal0"/>
              <w:spacing w:before="280" w:line="240" w:lineRule="auto"/>
              <w:jc w:val="center"/>
              <w:rPr>
                <w:rFonts w:ascii="Arial" w:eastAsia="Arial" w:hAnsi="Arial" w:cs="Arial"/>
                <w:b/>
                <w:sz w:val="24"/>
                <w:szCs w:val="24"/>
              </w:rPr>
            </w:pPr>
            <w:r>
              <w:rPr>
                <w:rFonts w:ascii="Arial" w:eastAsia="Arial" w:hAnsi="Arial" w:cs="Arial"/>
                <w:b/>
                <w:sz w:val="24"/>
                <w:szCs w:val="24"/>
              </w:rPr>
              <w:t>VÍ</w:t>
            </w:r>
            <w:r w:rsidRPr="00306636">
              <w:rPr>
                <w:rFonts w:ascii="Arial" w:eastAsia="Arial" w:hAnsi="Arial" w:cs="Arial"/>
                <w:b/>
                <w:sz w:val="24"/>
                <w:szCs w:val="24"/>
              </w:rPr>
              <w:t xml:space="preserve">CTOR HUGO ARROYO SANDOVAL </w:t>
            </w:r>
          </w:p>
        </w:tc>
      </w:tr>
    </w:tbl>
    <w:p w14:paraId="63B54470" w14:textId="3245464B" w:rsidR="004F45CA" w:rsidRPr="000838FE" w:rsidRDefault="004F45CA" w:rsidP="004F45CA">
      <w:pPr>
        <w:spacing w:before="100" w:beforeAutospacing="1" w:after="100" w:afterAutospacing="1"/>
        <w:ind w:right="-91"/>
        <w:jc w:val="both"/>
        <w:rPr>
          <w:rFonts w:ascii="Arial Narrow" w:eastAsia="Arial Narrow" w:hAnsi="Arial Narrow" w:cs="Arial Narrow"/>
          <w:sz w:val="20"/>
          <w:szCs w:val="20"/>
        </w:rPr>
      </w:pPr>
      <w:r w:rsidRPr="000838FE">
        <w:rPr>
          <w:rFonts w:ascii="Arial Narrow" w:eastAsia="Arial Narrow" w:hAnsi="Arial Narrow" w:cs="Arial Narrow"/>
          <w:sz w:val="20"/>
          <w:szCs w:val="20"/>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al acuerdo plenario </w:t>
      </w:r>
      <w:r>
        <w:rPr>
          <w:rFonts w:ascii="Arial Narrow" w:eastAsia="Arial Narrow" w:hAnsi="Arial Narrow" w:cs="Arial Narrow"/>
          <w:sz w:val="20"/>
          <w:szCs w:val="20"/>
        </w:rPr>
        <w:t xml:space="preserve">sobre solicitud de medidas cautelares y de protección </w:t>
      </w:r>
      <w:r w:rsidRPr="000838FE">
        <w:rPr>
          <w:rFonts w:ascii="Arial Narrow" w:eastAsia="Arial Narrow" w:hAnsi="Arial Narrow" w:cs="Arial Narrow"/>
          <w:sz w:val="20"/>
          <w:szCs w:val="20"/>
        </w:rPr>
        <w:t xml:space="preserve">emitido por el Pleno del Tribunal Electoral del Estado, en reunión interna jurisdiccional celebrada de manera virtual el </w:t>
      </w:r>
      <w:r>
        <w:rPr>
          <w:rFonts w:ascii="Arial Narrow" w:eastAsia="Arial Narrow" w:hAnsi="Arial Narrow" w:cs="Arial Narrow"/>
          <w:sz w:val="20"/>
          <w:szCs w:val="20"/>
        </w:rPr>
        <w:t>nueve de junio de</w:t>
      </w:r>
      <w:r w:rsidRPr="000838FE">
        <w:rPr>
          <w:rFonts w:ascii="Arial Narrow" w:eastAsia="Arial Narrow" w:hAnsi="Arial Narrow" w:cs="Arial Narrow"/>
          <w:sz w:val="20"/>
          <w:szCs w:val="20"/>
        </w:rPr>
        <w:t xml:space="preserve"> dos mil veintiséis, en el Juicio para la Protección de los Derechos Político-Electorales del Ciudadano identificado con la clave </w:t>
      </w:r>
      <w:r w:rsidRPr="000838FE">
        <w:rPr>
          <w:rFonts w:ascii="Arial Narrow" w:eastAsia="Arial Narrow" w:hAnsi="Arial Narrow" w:cs="Arial Narrow"/>
          <w:b/>
          <w:bCs/>
          <w:sz w:val="20"/>
          <w:szCs w:val="20"/>
        </w:rPr>
        <w:t>TEEM-JDC-</w:t>
      </w:r>
      <w:r>
        <w:rPr>
          <w:rFonts w:ascii="Arial Narrow" w:eastAsia="Arial Narrow" w:hAnsi="Arial Narrow" w:cs="Arial Narrow"/>
          <w:b/>
          <w:bCs/>
          <w:sz w:val="20"/>
          <w:szCs w:val="20"/>
        </w:rPr>
        <w:t>055</w:t>
      </w:r>
      <w:r w:rsidRPr="000838FE">
        <w:rPr>
          <w:rFonts w:ascii="Arial Narrow" w:eastAsia="Arial Narrow" w:hAnsi="Arial Narrow" w:cs="Arial Narrow"/>
          <w:b/>
          <w:bCs/>
          <w:sz w:val="20"/>
          <w:szCs w:val="20"/>
        </w:rPr>
        <w:t>/202</w:t>
      </w:r>
      <w:r>
        <w:rPr>
          <w:rFonts w:ascii="Arial Narrow" w:eastAsia="Arial Narrow" w:hAnsi="Arial Narrow" w:cs="Arial Narrow"/>
          <w:b/>
          <w:bCs/>
          <w:sz w:val="20"/>
          <w:szCs w:val="20"/>
        </w:rPr>
        <w:t>6</w:t>
      </w:r>
      <w:r w:rsidRPr="000838FE">
        <w:rPr>
          <w:rFonts w:ascii="Arial Narrow" w:eastAsia="Arial Narrow" w:hAnsi="Arial Narrow" w:cs="Arial Narrow"/>
          <w:sz w:val="20"/>
          <w:szCs w:val="20"/>
        </w:rPr>
        <w:t xml:space="preserve">; documento que consta de </w:t>
      </w:r>
      <w:r>
        <w:rPr>
          <w:rFonts w:ascii="Arial Narrow" w:eastAsia="Arial Narrow" w:hAnsi="Arial Narrow" w:cs="Arial Narrow"/>
          <w:sz w:val="20"/>
          <w:szCs w:val="20"/>
        </w:rPr>
        <w:t>catorce</w:t>
      </w:r>
      <w:r w:rsidRPr="000838FE">
        <w:rPr>
          <w:rFonts w:ascii="Arial Narrow" w:eastAsia="Arial Narrow" w:hAnsi="Arial Narrow" w:cs="Arial Narrow"/>
          <w:sz w:val="20"/>
          <w:szCs w:val="20"/>
        </w:rPr>
        <w:t xml:space="preserve"> páginas, incluida la presente; mismo que se firma de manera electrónica. Doy fe. </w:t>
      </w:r>
    </w:p>
    <w:p w14:paraId="5E4DDBF5" w14:textId="26A66C36" w:rsidR="00930E5C" w:rsidRPr="004F45CA" w:rsidRDefault="004F45CA" w:rsidP="004F45CA">
      <w:pPr>
        <w:autoSpaceDE w:val="0"/>
        <w:adjustRightInd w:val="0"/>
        <w:jc w:val="both"/>
        <w:rPr>
          <w:rFonts w:ascii="Arial Narrow" w:hAnsi="Arial Narrow" w:cs="Arial"/>
          <w:sz w:val="20"/>
          <w:szCs w:val="20"/>
        </w:rPr>
      </w:pPr>
      <w:r w:rsidRPr="000838FE">
        <w:rPr>
          <w:rFonts w:ascii="Arial Narrow" w:eastAsia="Arial Narrow" w:hAnsi="Arial Narrow" w:cs="Arial"/>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930E5C" w:rsidRPr="004F45CA" w:rsidSect="00122FAD">
      <w:headerReference w:type="default" r:id="rId11"/>
      <w:footerReference w:type="default" r:id="rId12"/>
      <w:headerReference w:type="first" r:id="rId13"/>
      <w:pgSz w:w="12240" w:h="18720"/>
      <w:pgMar w:top="1418" w:right="1701" w:bottom="1418" w:left="2835" w:header="6" w:footer="6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05192" w14:textId="77777777" w:rsidR="00512DA4" w:rsidRDefault="00512DA4">
      <w:r>
        <w:separator/>
      </w:r>
    </w:p>
  </w:endnote>
  <w:endnote w:type="continuationSeparator" w:id="0">
    <w:p w14:paraId="1AC1A2E2" w14:textId="77777777" w:rsidR="00512DA4" w:rsidRDefault="0051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nos">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8CD3" w14:textId="77777777" w:rsidR="00AA0153" w:rsidRDefault="00AA0153" w:rsidP="00AA0153">
    <w:pPr>
      <w:pStyle w:val="Piedepgina"/>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p w14:paraId="77606110" w14:textId="0ADD0AA7" w:rsidR="00B60899" w:rsidRPr="001D45B5" w:rsidRDefault="00B60899" w:rsidP="00B60899">
    <w:pPr>
      <w:pStyle w:val="Piedepgina"/>
      <w:tabs>
        <w:tab w:val="clear" w:pos="4252"/>
        <w:tab w:val="clear" w:pos="8504"/>
        <w:tab w:val="left" w:pos="8820"/>
      </w:tabs>
      <w:ind w:right="20"/>
      <w:jc w:val="center"/>
      <w:rPr>
        <w:rFonts w:ascii="Arial Narrow" w:hAnsi="Arial Narrow"/>
        <w:sz w:val="20"/>
      </w:rPr>
    </w:pPr>
  </w:p>
  <w:p w14:paraId="7B37D501" w14:textId="7B10BF8F" w:rsidR="00B60899" w:rsidRPr="001D45B5" w:rsidRDefault="00B60899" w:rsidP="00B60899">
    <w:pPr>
      <w:pStyle w:val="Piedepgina"/>
      <w:tabs>
        <w:tab w:val="clear" w:pos="4252"/>
        <w:tab w:val="clear" w:pos="8504"/>
        <w:tab w:val="left" w:pos="8820"/>
      </w:tabs>
      <w:ind w:right="20"/>
      <w:jc w:val="center"/>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A8DF" w14:textId="77777777" w:rsidR="00512DA4" w:rsidRDefault="00512DA4">
      <w:r>
        <w:rPr>
          <w:color w:val="000000"/>
        </w:rPr>
        <w:separator/>
      </w:r>
    </w:p>
  </w:footnote>
  <w:footnote w:type="continuationSeparator" w:id="0">
    <w:p w14:paraId="7B2569AD" w14:textId="77777777" w:rsidR="00512DA4" w:rsidRDefault="00512DA4">
      <w:r>
        <w:continuationSeparator/>
      </w:r>
    </w:p>
  </w:footnote>
  <w:footnote w:id="1">
    <w:p w14:paraId="50D086CF" w14:textId="23BCBE35" w:rsidR="00637D61" w:rsidRPr="00C82144" w:rsidRDefault="00293F72" w:rsidP="003731CA">
      <w:pPr>
        <w:pStyle w:val="Textonotapie"/>
        <w:jc w:val="both"/>
        <w:rPr>
          <w:rFonts w:ascii="Arial Narrow" w:hAnsi="Arial Narrow"/>
        </w:rPr>
      </w:pPr>
      <w:r w:rsidRPr="006C56A7">
        <w:rPr>
          <w:rStyle w:val="Refdenotaalpie"/>
          <w:rFonts w:ascii="Arial Narrow" w:hAnsi="Arial Narrow"/>
        </w:rPr>
        <w:footnoteRef/>
      </w:r>
      <w:r w:rsidR="0DE22E7B" w:rsidRPr="006C56A7">
        <w:rPr>
          <w:rFonts w:ascii="Arial Narrow" w:hAnsi="Arial Narrow" w:cs="Arial"/>
        </w:rPr>
        <w:t xml:space="preserve"> </w:t>
      </w:r>
      <w:r w:rsidR="0DE22E7B" w:rsidRPr="006C56A7">
        <w:rPr>
          <w:rFonts w:ascii="Arial Narrow" w:hAnsi="Arial Narrow" w:cs="Arial"/>
          <w:lang w:val="es-ES"/>
        </w:rPr>
        <w:t>En adelante todas las fechas a las que se haga referencia corresponderán a este año salvo precisión en contrario.</w:t>
      </w:r>
    </w:p>
  </w:footnote>
  <w:footnote w:id="2">
    <w:p w14:paraId="43E7C4DF" w14:textId="0CE34695" w:rsidR="00CB1036" w:rsidRPr="00267F67" w:rsidRDefault="00CB1036">
      <w:pPr>
        <w:pStyle w:val="Textonotapie"/>
        <w:rPr>
          <w:rFonts w:ascii="Arial Narrow" w:hAnsi="Arial Narrow"/>
        </w:rPr>
      </w:pPr>
      <w:r w:rsidRPr="00267F67">
        <w:rPr>
          <w:rStyle w:val="Refdenotaalpie"/>
          <w:rFonts w:ascii="Arial Narrow" w:hAnsi="Arial Narrow"/>
        </w:rPr>
        <w:footnoteRef/>
      </w:r>
      <w:r w:rsidR="0DE22E7B" w:rsidRPr="006C56A7">
        <w:rPr>
          <w:rFonts w:ascii="Arial Narrow" w:hAnsi="Arial Narrow"/>
        </w:rPr>
        <w:t xml:space="preserve"> Fojas 73 y 74.</w:t>
      </w:r>
    </w:p>
  </w:footnote>
  <w:footnote w:id="3">
    <w:p w14:paraId="489E22A9" w14:textId="77206C13" w:rsidR="00637D61" w:rsidRPr="00267F67" w:rsidRDefault="00293F72" w:rsidP="003731CA">
      <w:pPr>
        <w:pStyle w:val="Textonotapie"/>
        <w:jc w:val="both"/>
        <w:rPr>
          <w:rFonts w:ascii="Arial Narrow" w:hAnsi="Arial Narrow"/>
        </w:rPr>
      </w:pPr>
      <w:r w:rsidRPr="006C56A7">
        <w:rPr>
          <w:rStyle w:val="Refdenotaalpie"/>
          <w:rFonts w:ascii="Arial Narrow" w:hAnsi="Arial Narrow"/>
        </w:rPr>
        <w:footnoteRef/>
      </w:r>
      <w:r w:rsidR="0DE22E7B" w:rsidRPr="006C56A7">
        <w:rPr>
          <w:rFonts w:ascii="Arial Narrow" w:hAnsi="Arial Narrow" w:cs="Arial"/>
        </w:rPr>
        <w:t xml:space="preserve"> Visible en foja</w:t>
      </w:r>
      <w:r w:rsidR="0DE22E7B">
        <w:rPr>
          <w:rFonts w:ascii="Arial Narrow" w:hAnsi="Arial Narrow" w:cs="Arial"/>
        </w:rPr>
        <w:t>s 76-78.</w:t>
      </w:r>
    </w:p>
  </w:footnote>
  <w:footnote w:id="4">
    <w:p w14:paraId="4668BD80" w14:textId="648D27F0" w:rsidR="00637D61" w:rsidRPr="00267F67" w:rsidRDefault="00293F72" w:rsidP="003731CA">
      <w:pPr>
        <w:pStyle w:val="Textonotapie"/>
        <w:jc w:val="both"/>
        <w:rPr>
          <w:rFonts w:ascii="Arial Narrow" w:hAnsi="Arial Narrow" w:cs="Arial"/>
        </w:rPr>
      </w:pPr>
      <w:r w:rsidRPr="006C56A7">
        <w:rPr>
          <w:rStyle w:val="Refdenotaalpie"/>
          <w:rFonts w:ascii="Arial Narrow" w:hAnsi="Arial Narrow" w:cs="Arial"/>
        </w:rPr>
        <w:footnoteRef/>
      </w:r>
      <w:r w:rsidR="0DE22E7B" w:rsidRPr="006C56A7">
        <w:rPr>
          <w:rFonts w:ascii="Arial Narrow" w:hAnsi="Arial Narrow" w:cs="Arial"/>
        </w:rPr>
        <w:t xml:space="preserve"> Como criterios orientadores para determinar la competencia del Pleno de este </w:t>
      </w:r>
      <w:r w:rsidR="0DE22E7B" w:rsidRPr="00EC6315">
        <w:rPr>
          <w:rFonts w:ascii="Arial Narrow" w:hAnsi="Arial Narrow" w:cs="Arial"/>
          <w:i/>
          <w:iCs/>
        </w:rPr>
        <w:t>órgano jurisdiccional</w:t>
      </w:r>
      <w:r w:rsidR="0DE22E7B" w:rsidRPr="006C56A7">
        <w:rPr>
          <w:rFonts w:ascii="Arial Narrow" w:hAnsi="Arial Narrow" w:cs="Arial"/>
        </w:rPr>
        <w:t xml:space="preserve"> y no de la Magistratura Instructora, sobre el presente Acuerdo Plenario, la Sala Regional Toluca del Tribunal Electoral del Poder Judicial de la Federación se ha pronunciado en los Acuerdos de Sala de los diversos ST-JDC-11/2023, ST-JDC-13/2023 Y ST-JDC-99/2023.</w:t>
      </w:r>
    </w:p>
  </w:footnote>
  <w:footnote w:id="5">
    <w:p w14:paraId="20D86301" w14:textId="0022FF8B" w:rsidR="00637D61" w:rsidRPr="00267F67" w:rsidRDefault="00293F72" w:rsidP="1D8C4CFC">
      <w:pPr>
        <w:shd w:val="clear" w:color="auto" w:fill="FFFFFF" w:themeFill="background1"/>
        <w:jc w:val="both"/>
        <w:rPr>
          <w:rFonts w:ascii="Arial Narrow" w:hAnsi="Arial Narrow" w:cs="Arial"/>
          <w:sz w:val="20"/>
          <w:szCs w:val="20"/>
        </w:rPr>
      </w:pPr>
      <w:r w:rsidRPr="006C56A7">
        <w:rPr>
          <w:rStyle w:val="Refdenotaalpie"/>
          <w:rFonts w:ascii="Arial Narrow" w:hAnsi="Arial Narrow" w:cs="Arial"/>
          <w:sz w:val="20"/>
          <w:szCs w:val="20"/>
        </w:rPr>
        <w:footnoteRef/>
      </w:r>
      <w:r w:rsidR="0DE22E7B" w:rsidRPr="006C56A7">
        <w:rPr>
          <w:rFonts w:ascii="Arial Narrow" w:hAnsi="Arial Narrow" w:cs="Arial"/>
          <w:sz w:val="20"/>
          <w:szCs w:val="20"/>
        </w:rPr>
        <w:t xml:space="preserve"> Jurisprudencia 14/2015 de la Sala Superior de rubro </w:t>
      </w:r>
      <w:r w:rsidR="0DE22E7B" w:rsidRPr="0DE22E7B">
        <w:rPr>
          <w:rFonts w:ascii="Arial Narrow" w:hAnsi="Arial Narrow" w:cs="Arial"/>
          <w:b/>
          <w:bCs/>
          <w:color w:val="000000"/>
          <w:sz w:val="20"/>
          <w:szCs w:val="20"/>
          <w:shd w:val="clear" w:color="auto" w:fill="FFFFFF"/>
        </w:rPr>
        <w:t>MEDIDAS CAUTELARES. SU TUTELA PREVENTIVA</w:t>
      </w:r>
      <w:r w:rsidR="0DE22E7B" w:rsidRPr="006C56A7">
        <w:rPr>
          <w:rFonts w:ascii="Arial Narrow" w:hAnsi="Arial Narrow" w:cs="Arial"/>
          <w:color w:val="000000"/>
          <w:sz w:val="20"/>
          <w:szCs w:val="20"/>
          <w:shd w:val="clear" w:color="auto" w:fill="FFFFFF"/>
        </w:rPr>
        <w:t xml:space="preserve">. Consultable en la </w:t>
      </w:r>
      <w:r w:rsidR="0DE22E7B" w:rsidRPr="006C56A7">
        <w:rPr>
          <w:rFonts w:ascii="Arial Narrow" w:hAnsi="Arial Narrow" w:cs="Arial"/>
          <w:color w:val="000000"/>
          <w:sz w:val="20"/>
          <w:szCs w:val="20"/>
        </w:rPr>
        <w:t>Gaceta de Jurisprudencia y Tesis en materia electoral, Tribunal Electoral del Poder Judicial de la Federación, año 8, número 17, 2015 (dos mil quince), páginas 28, 29 y 30.</w:t>
      </w:r>
    </w:p>
  </w:footnote>
  <w:footnote w:id="6">
    <w:p w14:paraId="305FB023" w14:textId="4846DA7E" w:rsidR="008E1149" w:rsidRPr="008E1149" w:rsidRDefault="008E1149" w:rsidP="008E1149">
      <w:pPr>
        <w:pStyle w:val="Textonotapie"/>
        <w:jc w:val="both"/>
        <w:rPr>
          <w:rFonts w:ascii="Arial Narrow" w:hAnsi="Arial Narrow"/>
        </w:rPr>
      </w:pPr>
      <w:r w:rsidRPr="008E1149">
        <w:rPr>
          <w:rStyle w:val="Refdenotaalpie"/>
          <w:rFonts w:ascii="Arial Narrow" w:hAnsi="Arial Narrow"/>
        </w:rPr>
        <w:footnoteRef/>
      </w:r>
      <w:r w:rsidRPr="008E1149">
        <w:rPr>
          <w:rFonts w:ascii="Arial Narrow" w:hAnsi="Arial Narrow"/>
        </w:rPr>
        <w:t xml:space="preserve"> https://elecciones2021.te.gob.mx/IUSTEMP/Jurisprudencia%201-2023.pdf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8E10" w14:textId="77777777" w:rsidR="00637D61" w:rsidRDefault="00637D61">
    <w:pPr>
      <w:pStyle w:val="Encabezado"/>
      <w:jc w:val="right"/>
      <w:rPr>
        <w:sz w:val="24"/>
        <w:szCs w:val="24"/>
      </w:rPr>
    </w:pPr>
  </w:p>
  <w:p w14:paraId="23EBCDF0" w14:textId="77777777" w:rsidR="00637D61" w:rsidRDefault="00637D61">
    <w:pPr>
      <w:pStyle w:val="Encabezado"/>
      <w:rPr>
        <w:sz w:val="24"/>
        <w:szCs w:val="24"/>
      </w:rPr>
    </w:pPr>
  </w:p>
  <w:p w14:paraId="284826AA" w14:textId="77777777" w:rsidR="00637D61" w:rsidRDefault="00293F72">
    <w:pPr>
      <w:pStyle w:val="Encabezado"/>
      <w:jc w:val="right"/>
      <w:rPr>
        <w:sz w:val="24"/>
        <w:szCs w:val="24"/>
      </w:rPr>
    </w:pPr>
    <w:r>
      <w:rPr>
        <w:sz w:val="24"/>
        <w:szCs w:val="24"/>
      </w:rPr>
      <w:t>ACUERDO PLENARIO</w:t>
    </w:r>
  </w:p>
  <w:p w14:paraId="72FFFD41" w14:textId="5DC0BE86" w:rsidR="00637D61" w:rsidRDefault="00293F72">
    <w:pPr>
      <w:pStyle w:val="Encabezado"/>
      <w:jc w:val="right"/>
      <w:rPr>
        <w:sz w:val="24"/>
        <w:szCs w:val="24"/>
      </w:rPr>
    </w:pPr>
    <w:r>
      <w:rPr>
        <w:sz w:val="24"/>
        <w:szCs w:val="24"/>
      </w:rPr>
      <w:t>TEEM-JDC-</w:t>
    </w:r>
    <w:r w:rsidR="000F7D62">
      <w:rPr>
        <w:sz w:val="24"/>
        <w:szCs w:val="24"/>
      </w:rPr>
      <w:t>055</w:t>
    </w:r>
    <w:r>
      <w:rPr>
        <w:sz w:val="24"/>
        <w:szCs w:val="24"/>
      </w:rPr>
      <w:t>/202</w:t>
    </w:r>
    <w:r w:rsidR="000F7D62">
      <w:rPr>
        <w:sz w:val="24"/>
        <w:szCs w:val="24"/>
      </w:rPr>
      <w:t>6</w:t>
    </w:r>
  </w:p>
  <w:p w14:paraId="61A39AFA" w14:textId="77777777" w:rsidR="00637D61" w:rsidRDefault="00637D61">
    <w:pPr>
      <w:pStyle w:val="Encabezado"/>
      <w:jc w:val="right"/>
      <w:rPr>
        <w:sz w:val="24"/>
        <w:szCs w:val="24"/>
      </w:rPr>
    </w:pPr>
  </w:p>
  <w:p w14:paraId="5C7D461B" w14:textId="77777777" w:rsidR="00637D61" w:rsidRDefault="00637D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E39D" w14:textId="53AD3B84" w:rsidR="00637D61" w:rsidRDefault="00637D61">
    <w:pPr>
      <w:pStyle w:val="Encabezado"/>
    </w:pPr>
  </w:p>
  <w:p w14:paraId="2BFECE6F" w14:textId="2BDDB786" w:rsidR="00637D61" w:rsidRDefault="00606762">
    <w:pPr>
      <w:pStyle w:val="Encabezado"/>
    </w:pPr>
    <w:r w:rsidRPr="00387682">
      <w:rPr>
        <w:noProof/>
      </w:rPr>
      <w:drawing>
        <wp:anchor distT="0" distB="0" distL="114300" distR="114300" simplePos="0" relativeHeight="251658240" behindDoc="0" locked="0" layoutInCell="1" allowOverlap="1" wp14:anchorId="526110CC" wp14:editId="2CEF41D3">
          <wp:simplePos x="0" y="0"/>
          <wp:positionH relativeFrom="margin">
            <wp:posOffset>-212437</wp:posOffset>
          </wp:positionH>
          <wp:positionV relativeFrom="margin">
            <wp:posOffset>-957060</wp:posOffset>
          </wp:positionV>
          <wp:extent cx="1897967" cy="720000"/>
          <wp:effectExtent l="0" t="0" r="7620" b="4445"/>
          <wp:wrapSquare wrapText="bothSides"/>
          <wp:docPr id="117073413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967"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24E57" w14:textId="30AE5ACA" w:rsidR="00637D61" w:rsidRDefault="00637D61">
    <w:pPr>
      <w:pStyle w:val="Encabezado"/>
    </w:pPr>
  </w:p>
  <w:p w14:paraId="2FC44D87" w14:textId="77777777" w:rsidR="00637D61" w:rsidRDefault="00637D61">
    <w:pPr>
      <w:pStyle w:val="Encabezado"/>
    </w:pPr>
  </w:p>
  <w:p w14:paraId="18DEF96E" w14:textId="77777777" w:rsidR="00637D61" w:rsidRDefault="00637D61">
    <w:pPr>
      <w:pStyle w:val="Encabezado"/>
    </w:pPr>
  </w:p>
  <w:p w14:paraId="3D13AC14" w14:textId="77777777" w:rsidR="00637D61" w:rsidRDefault="00637D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728"/>
    <w:multiLevelType w:val="multilevel"/>
    <w:tmpl w:val="B4B4054C"/>
    <w:lvl w:ilvl="0">
      <w:start w:val="1"/>
      <w:numFmt w:val="decimal"/>
      <w:lvlText w:val="%1"/>
      <w:lvlJc w:val="left"/>
      <w:pPr>
        <w:ind w:left="465" w:hanging="465"/>
      </w:pPr>
      <w:rPr>
        <w:rFonts w:cs="Arial" w:hint="default"/>
        <w:color w:val="000000"/>
        <w:sz w:val="24"/>
      </w:rPr>
    </w:lvl>
    <w:lvl w:ilvl="1">
      <w:start w:val="25"/>
      <w:numFmt w:val="decimal"/>
      <w:lvlText w:val="%1.%2"/>
      <w:lvlJc w:val="left"/>
      <w:pPr>
        <w:ind w:left="720" w:hanging="720"/>
      </w:pPr>
      <w:rPr>
        <w:rFonts w:cs="Arial" w:hint="default"/>
        <w:color w:val="000000"/>
        <w:sz w:val="24"/>
      </w:rPr>
    </w:lvl>
    <w:lvl w:ilvl="2">
      <w:start w:val="1"/>
      <w:numFmt w:val="decimal"/>
      <w:lvlText w:val="%1.%2.%3"/>
      <w:lvlJc w:val="left"/>
      <w:pPr>
        <w:ind w:left="720" w:hanging="720"/>
      </w:pPr>
      <w:rPr>
        <w:rFonts w:cs="Arial" w:hint="default"/>
        <w:color w:val="000000"/>
        <w:sz w:val="24"/>
      </w:rPr>
    </w:lvl>
    <w:lvl w:ilvl="3">
      <w:start w:val="1"/>
      <w:numFmt w:val="decimal"/>
      <w:lvlText w:val="%1.%2.%3.%4"/>
      <w:lvlJc w:val="left"/>
      <w:pPr>
        <w:ind w:left="1080" w:hanging="1080"/>
      </w:pPr>
      <w:rPr>
        <w:rFonts w:cs="Arial" w:hint="default"/>
        <w:color w:val="000000"/>
        <w:sz w:val="24"/>
      </w:rPr>
    </w:lvl>
    <w:lvl w:ilvl="4">
      <w:start w:val="1"/>
      <w:numFmt w:val="decimal"/>
      <w:lvlText w:val="%1.%2.%3.%4.%5"/>
      <w:lvlJc w:val="left"/>
      <w:pPr>
        <w:ind w:left="1440" w:hanging="1440"/>
      </w:pPr>
      <w:rPr>
        <w:rFonts w:cs="Arial" w:hint="default"/>
        <w:color w:val="000000"/>
        <w:sz w:val="24"/>
      </w:rPr>
    </w:lvl>
    <w:lvl w:ilvl="5">
      <w:start w:val="1"/>
      <w:numFmt w:val="decimal"/>
      <w:lvlText w:val="%1.%2.%3.%4.%5.%6"/>
      <w:lvlJc w:val="left"/>
      <w:pPr>
        <w:ind w:left="1440" w:hanging="1440"/>
      </w:pPr>
      <w:rPr>
        <w:rFonts w:cs="Arial" w:hint="default"/>
        <w:color w:val="000000"/>
        <w:sz w:val="24"/>
      </w:rPr>
    </w:lvl>
    <w:lvl w:ilvl="6">
      <w:start w:val="1"/>
      <w:numFmt w:val="decimal"/>
      <w:lvlText w:val="%1.%2.%3.%4.%5.%6.%7"/>
      <w:lvlJc w:val="left"/>
      <w:pPr>
        <w:ind w:left="1800" w:hanging="1800"/>
      </w:pPr>
      <w:rPr>
        <w:rFonts w:cs="Arial" w:hint="default"/>
        <w:color w:val="000000"/>
        <w:sz w:val="24"/>
      </w:rPr>
    </w:lvl>
    <w:lvl w:ilvl="7">
      <w:start w:val="1"/>
      <w:numFmt w:val="decimal"/>
      <w:lvlText w:val="%1.%2.%3.%4.%5.%6.%7.%8"/>
      <w:lvlJc w:val="left"/>
      <w:pPr>
        <w:ind w:left="1800" w:hanging="1800"/>
      </w:pPr>
      <w:rPr>
        <w:rFonts w:cs="Arial" w:hint="default"/>
        <w:color w:val="000000"/>
        <w:sz w:val="24"/>
      </w:rPr>
    </w:lvl>
    <w:lvl w:ilvl="8">
      <w:start w:val="1"/>
      <w:numFmt w:val="decimal"/>
      <w:lvlText w:val="%1.%2.%3.%4.%5.%6.%7.%8.%9"/>
      <w:lvlJc w:val="left"/>
      <w:pPr>
        <w:ind w:left="2160" w:hanging="2160"/>
      </w:pPr>
      <w:rPr>
        <w:rFonts w:cs="Arial" w:hint="default"/>
        <w:color w:val="000000"/>
        <w:sz w:val="24"/>
      </w:rPr>
    </w:lvl>
  </w:abstractNum>
  <w:abstractNum w:abstractNumId="1" w15:restartNumberingAfterBreak="0">
    <w:nsid w:val="15243AD3"/>
    <w:multiLevelType w:val="multilevel"/>
    <w:tmpl w:val="06B6DB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95AB6"/>
    <w:multiLevelType w:val="hybridMultilevel"/>
    <w:tmpl w:val="583664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CE088A"/>
    <w:multiLevelType w:val="multilevel"/>
    <w:tmpl w:val="72246ACE"/>
    <w:lvl w:ilvl="0">
      <w:start w:val="2"/>
      <w:numFmt w:val="decimal"/>
      <w:lvlText w:val="%1."/>
      <w:lvlJc w:val="left"/>
      <w:pPr>
        <w:ind w:left="420" w:hanging="420"/>
      </w:pPr>
    </w:lvl>
    <w:lvl w:ilvl="1">
      <w:start w:val="1"/>
      <w:numFmt w:val="decimal"/>
      <w:lvlText w:val="%1.%2."/>
      <w:lvlJc w:val="left"/>
      <w:pPr>
        <w:ind w:left="1288" w:hanging="719"/>
      </w:pPr>
      <w:rPr>
        <w:b/>
        <w:bCs/>
      </w:r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4" w15:restartNumberingAfterBreak="0">
    <w:nsid w:val="322625B2"/>
    <w:multiLevelType w:val="hybridMultilevel"/>
    <w:tmpl w:val="9B9E7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2631D0"/>
    <w:multiLevelType w:val="multilevel"/>
    <w:tmpl w:val="893C288E"/>
    <w:lvl w:ilvl="0">
      <w:start w:val="2"/>
      <w:numFmt w:val="decimal"/>
      <w:lvlText w:val="%1."/>
      <w:lvlJc w:val="left"/>
      <w:pPr>
        <w:ind w:left="408" w:hanging="408"/>
      </w:pPr>
      <w:rPr>
        <w:rFonts w:hint="default"/>
      </w:rPr>
    </w:lvl>
    <w:lvl w:ilvl="1">
      <w:start w:val="3"/>
      <w:numFmt w:val="decimal"/>
      <w:lvlText w:val="%1.%2."/>
      <w:lvlJc w:val="left"/>
      <w:pPr>
        <w:ind w:left="1289" w:hanging="720"/>
      </w:pPr>
      <w:rPr>
        <w:rFonts w:hint="default"/>
      </w:rPr>
    </w:lvl>
    <w:lvl w:ilvl="2">
      <w:start w:val="1"/>
      <w:numFmt w:val="decimal"/>
      <w:lvlText w:val="%1.%2.%3."/>
      <w:lvlJc w:val="left"/>
      <w:pPr>
        <w:ind w:left="1858" w:hanging="720"/>
      </w:pPr>
      <w:rPr>
        <w:rFonts w:hint="default"/>
      </w:rPr>
    </w:lvl>
    <w:lvl w:ilvl="3">
      <w:start w:val="1"/>
      <w:numFmt w:val="decimal"/>
      <w:lvlText w:val="%1.%2.%3.%4."/>
      <w:lvlJc w:val="left"/>
      <w:pPr>
        <w:ind w:left="2787" w:hanging="108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4285" w:hanging="144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783" w:hanging="1800"/>
      </w:pPr>
      <w:rPr>
        <w:rFonts w:hint="default"/>
      </w:rPr>
    </w:lvl>
    <w:lvl w:ilvl="8">
      <w:start w:val="1"/>
      <w:numFmt w:val="decimal"/>
      <w:lvlText w:val="%1.%2.%3.%4.%5.%6.%7.%8.%9."/>
      <w:lvlJc w:val="left"/>
      <w:pPr>
        <w:ind w:left="6712" w:hanging="2160"/>
      </w:pPr>
      <w:rPr>
        <w:rFonts w:hint="default"/>
      </w:rPr>
    </w:lvl>
  </w:abstractNum>
  <w:abstractNum w:abstractNumId="6" w15:restartNumberingAfterBreak="0">
    <w:nsid w:val="411E81B9"/>
    <w:multiLevelType w:val="hybridMultilevel"/>
    <w:tmpl w:val="FFFFFFFF"/>
    <w:lvl w:ilvl="0" w:tplc="0352B4F2">
      <w:start w:val="1"/>
      <w:numFmt w:val="bullet"/>
      <w:lvlText w:val=""/>
      <w:lvlJc w:val="left"/>
      <w:pPr>
        <w:ind w:left="720" w:hanging="360"/>
      </w:pPr>
      <w:rPr>
        <w:rFonts w:ascii="Symbol" w:hAnsi="Symbol" w:hint="default"/>
      </w:rPr>
    </w:lvl>
    <w:lvl w:ilvl="1" w:tplc="1DAEFAB6">
      <w:start w:val="1"/>
      <w:numFmt w:val="bullet"/>
      <w:lvlText w:val="o"/>
      <w:lvlJc w:val="left"/>
      <w:pPr>
        <w:ind w:left="1440" w:hanging="360"/>
      </w:pPr>
      <w:rPr>
        <w:rFonts w:ascii="Courier New" w:hAnsi="Courier New" w:hint="default"/>
      </w:rPr>
    </w:lvl>
    <w:lvl w:ilvl="2" w:tplc="C05E497C">
      <w:start w:val="1"/>
      <w:numFmt w:val="bullet"/>
      <w:lvlText w:val=""/>
      <w:lvlJc w:val="left"/>
      <w:pPr>
        <w:ind w:left="2160" w:hanging="360"/>
      </w:pPr>
      <w:rPr>
        <w:rFonts w:ascii="Wingdings" w:hAnsi="Wingdings" w:hint="default"/>
      </w:rPr>
    </w:lvl>
    <w:lvl w:ilvl="3" w:tplc="873A66F8">
      <w:start w:val="1"/>
      <w:numFmt w:val="bullet"/>
      <w:lvlText w:val=""/>
      <w:lvlJc w:val="left"/>
      <w:pPr>
        <w:ind w:left="2880" w:hanging="360"/>
      </w:pPr>
      <w:rPr>
        <w:rFonts w:ascii="Symbol" w:hAnsi="Symbol" w:hint="default"/>
      </w:rPr>
    </w:lvl>
    <w:lvl w:ilvl="4" w:tplc="AEE61F4A">
      <w:start w:val="1"/>
      <w:numFmt w:val="bullet"/>
      <w:lvlText w:val="o"/>
      <w:lvlJc w:val="left"/>
      <w:pPr>
        <w:ind w:left="3600" w:hanging="360"/>
      </w:pPr>
      <w:rPr>
        <w:rFonts w:ascii="Courier New" w:hAnsi="Courier New" w:hint="default"/>
      </w:rPr>
    </w:lvl>
    <w:lvl w:ilvl="5" w:tplc="B2BEBD84">
      <w:start w:val="1"/>
      <w:numFmt w:val="bullet"/>
      <w:lvlText w:val=""/>
      <w:lvlJc w:val="left"/>
      <w:pPr>
        <w:ind w:left="4320" w:hanging="360"/>
      </w:pPr>
      <w:rPr>
        <w:rFonts w:ascii="Wingdings" w:hAnsi="Wingdings" w:hint="default"/>
      </w:rPr>
    </w:lvl>
    <w:lvl w:ilvl="6" w:tplc="F5C8A6D0">
      <w:start w:val="1"/>
      <w:numFmt w:val="bullet"/>
      <w:lvlText w:val=""/>
      <w:lvlJc w:val="left"/>
      <w:pPr>
        <w:ind w:left="5040" w:hanging="360"/>
      </w:pPr>
      <w:rPr>
        <w:rFonts w:ascii="Symbol" w:hAnsi="Symbol" w:hint="default"/>
      </w:rPr>
    </w:lvl>
    <w:lvl w:ilvl="7" w:tplc="1F4602CA">
      <w:start w:val="1"/>
      <w:numFmt w:val="bullet"/>
      <w:lvlText w:val="o"/>
      <w:lvlJc w:val="left"/>
      <w:pPr>
        <w:ind w:left="5760" w:hanging="360"/>
      </w:pPr>
      <w:rPr>
        <w:rFonts w:ascii="Courier New" w:hAnsi="Courier New" w:hint="default"/>
      </w:rPr>
    </w:lvl>
    <w:lvl w:ilvl="8" w:tplc="70666E82">
      <w:start w:val="1"/>
      <w:numFmt w:val="bullet"/>
      <w:lvlText w:val=""/>
      <w:lvlJc w:val="left"/>
      <w:pPr>
        <w:ind w:left="6480" w:hanging="360"/>
      </w:pPr>
      <w:rPr>
        <w:rFonts w:ascii="Wingdings" w:hAnsi="Wingdings" w:hint="default"/>
      </w:rPr>
    </w:lvl>
  </w:abstractNum>
  <w:abstractNum w:abstractNumId="7" w15:restartNumberingAfterBreak="0">
    <w:nsid w:val="49F15823"/>
    <w:multiLevelType w:val="multilevel"/>
    <w:tmpl w:val="01EC380C"/>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8" w15:restartNumberingAfterBreak="0">
    <w:nsid w:val="4EF3778C"/>
    <w:multiLevelType w:val="hybridMultilevel"/>
    <w:tmpl w:val="F5FC51A8"/>
    <w:lvl w:ilvl="0" w:tplc="2AC2A0D0">
      <w:start w:val="1"/>
      <w:numFmt w:val="decimal"/>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E297A0B"/>
    <w:multiLevelType w:val="hybridMultilevel"/>
    <w:tmpl w:val="FFFFFFFF"/>
    <w:lvl w:ilvl="0" w:tplc="B43A8F3C">
      <w:start w:val="1"/>
      <w:numFmt w:val="bullet"/>
      <w:lvlText w:val=""/>
      <w:lvlJc w:val="left"/>
      <w:pPr>
        <w:ind w:left="720" w:hanging="360"/>
      </w:pPr>
      <w:rPr>
        <w:rFonts w:ascii="Symbol" w:hAnsi="Symbol" w:hint="default"/>
      </w:rPr>
    </w:lvl>
    <w:lvl w:ilvl="1" w:tplc="7E26E010">
      <w:start w:val="1"/>
      <w:numFmt w:val="bullet"/>
      <w:lvlText w:val="o"/>
      <w:lvlJc w:val="left"/>
      <w:pPr>
        <w:ind w:left="1440" w:hanging="360"/>
      </w:pPr>
      <w:rPr>
        <w:rFonts w:ascii="Courier New" w:hAnsi="Courier New" w:hint="default"/>
      </w:rPr>
    </w:lvl>
    <w:lvl w:ilvl="2" w:tplc="7444BBF0">
      <w:start w:val="1"/>
      <w:numFmt w:val="bullet"/>
      <w:lvlText w:val=""/>
      <w:lvlJc w:val="left"/>
      <w:pPr>
        <w:ind w:left="2160" w:hanging="360"/>
      </w:pPr>
      <w:rPr>
        <w:rFonts w:ascii="Wingdings" w:hAnsi="Wingdings" w:hint="default"/>
      </w:rPr>
    </w:lvl>
    <w:lvl w:ilvl="3" w:tplc="80048F9A">
      <w:start w:val="1"/>
      <w:numFmt w:val="bullet"/>
      <w:lvlText w:val=""/>
      <w:lvlJc w:val="left"/>
      <w:pPr>
        <w:ind w:left="2880" w:hanging="360"/>
      </w:pPr>
      <w:rPr>
        <w:rFonts w:ascii="Symbol" w:hAnsi="Symbol" w:hint="default"/>
      </w:rPr>
    </w:lvl>
    <w:lvl w:ilvl="4" w:tplc="740A0CD6">
      <w:start w:val="1"/>
      <w:numFmt w:val="bullet"/>
      <w:lvlText w:val="o"/>
      <w:lvlJc w:val="left"/>
      <w:pPr>
        <w:ind w:left="3600" w:hanging="360"/>
      </w:pPr>
      <w:rPr>
        <w:rFonts w:ascii="Courier New" w:hAnsi="Courier New" w:hint="default"/>
      </w:rPr>
    </w:lvl>
    <w:lvl w:ilvl="5" w:tplc="E1C4B100">
      <w:start w:val="1"/>
      <w:numFmt w:val="bullet"/>
      <w:lvlText w:val=""/>
      <w:lvlJc w:val="left"/>
      <w:pPr>
        <w:ind w:left="4320" w:hanging="360"/>
      </w:pPr>
      <w:rPr>
        <w:rFonts w:ascii="Wingdings" w:hAnsi="Wingdings" w:hint="default"/>
      </w:rPr>
    </w:lvl>
    <w:lvl w:ilvl="6" w:tplc="FF46CBF2">
      <w:start w:val="1"/>
      <w:numFmt w:val="bullet"/>
      <w:lvlText w:val=""/>
      <w:lvlJc w:val="left"/>
      <w:pPr>
        <w:ind w:left="5040" w:hanging="360"/>
      </w:pPr>
      <w:rPr>
        <w:rFonts w:ascii="Symbol" w:hAnsi="Symbol" w:hint="default"/>
      </w:rPr>
    </w:lvl>
    <w:lvl w:ilvl="7" w:tplc="85E28D7A">
      <w:start w:val="1"/>
      <w:numFmt w:val="bullet"/>
      <w:lvlText w:val="o"/>
      <w:lvlJc w:val="left"/>
      <w:pPr>
        <w:ind w:left="5760" w:hanging="360"/>
      </w:pPr>
      <w:rPr>
        <w:rFonts w:ascii="Courier New" w:hAnsi="Courier New" w:hint="default"/>
      </w:rPr>
    </w:lvl>
    <w:lvl w:ilvl="8" w:tplc="21F8B070">
      <w:start w:val="1"/>
      <w:numFmt w:val="bullet"/>
      <w:lvlText w:val=""/>
      <w:lvlJc w:val="left"/>
      <w:pPr>
        <w:ind w:left="6480" w:hanging="360"/>
      </w:pPr>
      <w:rPr>
        <w:rFonts w:ascii="Wingdings" w:hAnsi="Wingdings" w:hint="default"/>
      </w:rPr>
    </w:lvl>
  </w:abstractNum>
  <w:abstractNum w:abstractNumId="10" w15:restartNumberingAfterBreak="0">
    <w:nsid w:val="66E49023"/>
    <w:multiLevelType w:val="hybridMultilevel"/>
    <w:tmpl w:val="FFFFFFFF"/>
    <w:lvl w:ilvl="0" w:tplc="8A00A9A4">
      <w:start w:val="1"/>
      <w:numFmt w:val="bullet"/>
      <w:lvlText w:val=""/>
      <w:lvlJc w:val="left"/>
      <w:pPr>
        <w:ind w:left="720" w:hanging="360"/>
      </w:pPr>
      <w:rPr>
        <w:rFonts w:ascii="Symbol" w:hAnsi="Symbol" w:hint="default"/>
      </w:rPr>
    </w:lvl>
    <w:lvl w:ilvl="1" w:tplc="A1220ABE">
      <w:start w:val="1"/>
      <w:numFmt w:val="bullet"/>
      <w:lvlText w:val="o"/>
      <w:lvlJc w:val="left"/>
      <w:pPr>
        <w:ind w:left="1440" w:hanging="360"/>
      </w:pPr>
      <w:rPr>
        <w:rFonts w:ascii="Courier New" w:hAnsi="Courier New" w:hint="default"/>
      </w:rPr>
    </w:lvl>
    <w:lvl w:ilvl="2" w:tplc="9C82C71C">
      <w:start w:val="1"/>
      <w:numFmt w:val="bullet"/>
      <w:lvlText w:val=""/>
      <w:lvlJc w:val="left"/>
      <w:pPr>
        <w:ind w:left="2160" w:hanging="360"/>
      </w:pPr>
      <w:rPr>
        <w:rFonts w:ascii="Wingdings" w:hAnsi="Wingdings" w:hint="default"/>
      </w:rPr>
    </w:lvl>
    <w:lvl w:ilvl="3" w:tplc="24C4D60A">
      <w:start w:val="1"/>
      <w:numFmt w:val="bullet"/>
      <w:lvlText w:val=""/>
      <w:lvlJc w:val="left"/>
      <w:pPr>
        <w:ind w:left="2880" w:hanging="360"/>
      </w:pPr>
      <w:rPr>
        <w:rFonts w:ascii="Symbol" w:hAnsi="Symbol" w:hint="default"/>
      </w:rPr>
    </w:lvl>
    <w:lvl w:ilvl="4" w:tplc="CF98B65A">
      <w:start w:val="1"/>
      <w:numFmt w:val="bullet"/>
      <w:lvlText w:val="o"/>
      <w:lvlJc w:val="left"/>
      <w:pPr>
        <w:ind w:left="3600" w:hanging="360"/>
      </w:pPr>
      <w:rPr>
        <w:rFonts w:ascii="Courier New" w:hAnsi="Courier New" w:hint="default"/>
      </w:rPr>
    </w:lvl>
    <w:lvl w:ilvl="5" w:tplc="2E606874">
      <w:start w:val="1"/>
      <w:numFmt w:val="bullet"/>
      <w:lvlText w:val=""/>
      <w:lvlJc w:val="left"/>
      <w:pPr>
        <w:ind w:left="4320" w:hanging="360"/>
      </w:pPr>
      <w:rPr>
        <w:rFonts w:ascii="Wingdings" w:hAnsi="Wingdings" w:hint="default"/>
      </w:rPr>
    </w:lvl>
    <w:lvl w:ilvl="6" w:tplc="956488DC">
      <w:start w:val="1"/>
      <w:numFmt w:val="bullet"/>
      <w:lvlText w:val=""/>
      <w:lvlJc w:val="left"/>
      <w:pPr>
        <w:ind w:left="5040" w:hanging="360"/>
      </w:pPr>
      <w:rPr>
        <w:rFonts w:ascii="Symbol" w:hAnsi="Symbol" w:hint="default"/>
      </w:rPr>
    </w:lvl>
    <w:lvl w:ilvl="7" w:tplc="D6703622">
      <w:start w:val="1"/>
      <w:numFmt w:val="bullet"/>
      <w:lvlText w:val="o"/>
      <w:lvlJc w:val="left"/>
      <w:pPr>
        <w:ind w:left="5760" w:hanging="360"/>
      </w:pPr>
      <w:rPr>
        <w:rFonts w:ascii="Courier New" w:hAnsi="Courier New" w:hint="default"/>
      </w:rPr>
    </w:lvl>
    <w:lvl w:ilvl="8" w:tplc="46BAB74E">
      <w:start w:val="1"/>
      <w:numFmt w:val="bullet"/>
      <w:lvlText w:val=""/>
      <w:lvlJc w:val="left"/>
      <w:pPr>
        <w:ind w:left="6480" w:hanging="360"/>
      </w:pPr>
      <w:rPr>
        <w:rFonts w:ascii="Wingdings" w:hAnsi="Wingdings" w:hint="default"/>
      </w:rPr>
    </w:lvl>
  </w:abstractNum>
  <w:abstractNum w:abstractNumId="11" w15:restartNumberingAfterBreak="0">
    <w:nsid w:val="75905B61"/>
    <w:multiLevelType w:val="hybridMultilevel"/>
    <w:tmpl w:val="583664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6832122">
    <w:abstractNumId w:val="6"/>
  </w:num>
  <w:num w:numId="2" w16cid:durableId="513107174">
    <w:abstractNumId w:val="10"/>
  </w:num>
  <w:num w:numId="3" w16cid:durableId="875778850">
    <w:abstractNumId w:val="9"/>
  </w:num>
  <w:num w:numId="4" w16cid:durableId="1264336319">
    <w:abstractNumId w:val="7"/>
  </w:num>
  <w:num w:numId="5" w16cid:durableId="827752266">
    <w:abstractNumId w:val="8"/>
  </w:num>
  <w:num w:numId="6" w16cid:durableId="1385525688">
    <w:abstractNumId w:val="0"/>
  </w:num>
  <w:num w:numId="7" w16cid:durableId="817497038">
    <w:abstractNumId w:val="2"/>
  </w:num>
  <w:num w:numId="8" w16cid:durableId="1951083858">
    <w:abstractNumId w:val="11"/>
  </w:num>
  <w:num w:numId="9" w16cid:durableId="211238546">
    <w:abstractNumId w:val="3"/>
  </w:num>
  <w:num w:numId="10" w16cid:durableId="404573079">
    <w:abstractNumId w:val="5"/>
  </w:num>
  <w:num w:numId="11" w16cid:durableId="1330907506">
    <w:abstractNumId w:val="1"/>
  </w:num>
  <w:num w:numId="12" w16cid:durableId="1818834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5C"/>
    <w:rsid w:val="000002A6"/>
    <w:rsid w:val="00005558"/>
    <w:rsid w:val="00011B7F"/>
    <w:rsid w:val="00012081"/>
    <w:rsid w:val="00012A0D"/>
    <w:rsid w:val="0002396C"/>
    <w:rsid w:val="00024807"/>
    <w:rsid w:val="00024D57"/>
    <w:rsid w:val="00026FDF"/>
    <w:rsid w:val="0002791A"/>
    <w:rsid w:val="00034FEB"/>
    <w:rsid w:val="00037AB1"/>
    <w:rsid w:val="0004366A"/>
    <w:rsid w:val="00054533"/>
    <w:rsid w:val="00060070"/>
    <w:rsid w:val="000617F4"/>
    <w:rsid w:val="000640BC"/>
    <w:rsid w:val="00064BAB"/>
    <w:rsid w:val="000677E9"/>
    <w:rsid w:val="00070EBF"/>
    <w:rsid w:val="00070F52"/>
    <w:rsid w:val="000717F3"/>
    <w:rsid w:val="00071EBE"/>
    <w:rsid w:val="00073B63"/>
    <w:rsid w:val="00074552"/>
    <w:rsid w:val="0007628C"/>
    <w:rsid w:val="00080B59"/>
    <w:rsid w:val="0008216D"/>
    <w:rsid w:val="00083D17"/>
    <w:rsid w:val="00085F10"/>
    <w:rsid w:val="0009026E"/>
    <w:rsid w:val="00092D68"/>
    <w:rsid w:val="00094AA8"/>
    <w:rsid w:val="00095747"/>
    <w:rsid w:val="00095D9C"/>
    <w:rsid w:val="000A0549"/>
    <w:rsid w:val="000A343E"/>
    <w:rsid w:val="000A589D"/>
    <w:rsid w:val="000B18D4"/>
    <w:rsid w:val="000B60DB"/>
    <w:rsid w:val="000C164B"/>
    <w:rsid w:val="000C53DE"/>
    <w:rsid w:val="000C5B5A"/>
    <w:rsid w:val="000C69BD"/>
    <w:rsid w:val="000C7D63"/>
    <w:rsid w:val="000D12AA"/>
    <w:rsid w:val="000D1CDB"/>
    <w:rsid w:val="000D766A"/>
    <w:rsid w:val="000E1DD8"/>
    <w:rsid w:val="000F0E47"/>
    <w:rsid w:val="000F1AAD"/>
    <w:rsid w:val="000F1F30"/>
    <w:rsid w:val="000F24BB"/>
    <w:rsid w:val="000F4453"/>
    <w:rsid w:val="000F511A"/>
    <w:rsid w:val="000F7D62"/>
    <w:rsid w:val="00100B84"/>
    <w:rsid w:val="00101B19"/>
    <w:rsid w:val="00103F8D"/>
    <w:rsid w:val="001058F6"/>
    <w:rsid w:val="00110E2D"/>
    <w:rsid w:val="00113C71"/>
    <w:rsid w:val="00114F02"/>
    <w:rsid w:val="001165FF"/>
    <w:rsid w:val="00120C96"/>
    <w:rsid w:val="00121E0F"/>
    <w:rsid w:val="00122FAD"/>
    <w:rsid w:val="0012421E"/>
    <w:rsid w:val="0012507E"/>
    <w:rsid w:val="00131748"/>
    <w:rsid w:val="00133BEF"/>
    <w:rsid w:val="001404F4"/>
    <w:rsid w:val="00142621"/>
    <w:rsid w:val="0014264E"/>
    <w:rsid w:val="001447C2"/>
    <w:rsid w:val="0015290C"/>
    <w:rsid w:val="00153B0F"/>
    <w:rsid w:val="00155B38"/>
    <w:rsid w:val="001575A2"/>
    <w:rsid w:val="00160447"/>
    <w:rsid w:val="00165610"/>
    <w:rsid w:val="00170FEC"/>
    <w:rsid w:val="00171061"/>
    <w:rsid w:val="00175FAA"/>
    <w:rsid w:val="0017620D"/>
    <w:rsid w:val="00181B10"/>
    <w:rsid w:val="00183E5D"/>
    <w:rsid w:val="00183F9D"/>
    <w:rsid w:val="001845E9"/>
    <w:rsid w:val="00184D8F"/>
    <w:rsid w:val="001922BA"/>
    <w:rsid w:val="00192B0D"/>
    <w:rsid w:val="00192ED9"/>
    <w:rsid w:val="00194DAF"/>
    <w:rsid w:val="001A0625"/>
    <w:rsid w:val="001A2378"/>
    <w:rsid w:val="001A52AC"/>
    <w:rsid w:val="001A56FF"/>
    <w:rsid w:val="001B02AF"/>
    <w:rsid w:val="001B212F"/>
    <w:rsid w:val="001B2A6E"/>
    <w:rsid w:val="001B2E1F"/>
    <w:rsid w:val="001B3653"/>
    <w:rsid w:val="001B452C"/>
    <w:rsid w:val="001B50FD"/>
    <w:rsid w:val="001C2163"/>
    <w:rsid w:val="001C241D"/>
    <w:rsid w:val="001C382B"/>
    <w:rsid w:val="001C390E"/>
    <w:rsid w:val="001C454E"/>
    <w:rsid w:val="001C5AFC"/>
    <w:rsid w:val="001C5E52"/>
    <w:rsid w:val="001D2402"/>
    <w:rsid w:val="001D3683"/>
    <w:rsid w:val="001E229E"/>
    <w:rsid w:val="001E68A1"/>
    <w:rsid w:val="001F11E7"/>
    <w:rsid w:val="001F35FD"/>
    <w:rsid w:val="001F54CC"/>
    <w:rsid w:val="001F775C"/>
    <w:rsid w:val="002009EF"/>
    <w:rsid w:val="00202492"/>
    <w:rsid w:val="00202AC9"/>
    <w:rsid w:val="0020618B"/>
    <w:rsid w:val="00206F49"/>
    <w:rsid w:val="00212B74"/>
    <w:rsid w:val="00216DC3"/>
    <w:rsid w:val="00222225"/>
    <w:rsid w:val="0022311A"/>
    <w:rsid w:val="002236E8"/>
    <w:rsid w:val="00224E7F"/>
    <w:rsid w:val="00226092"/>
    <w:rsid w:val="0023045E"/>
    <w:rsid w:val="00233B00"/>
    <w:rsid w:val="00235236"/>
    <w:rsid w:val="00235706"/>
    <w:rsid w:val="00236373"/>
    <w:rsid w:val="00247ED1"/>
    <w:rsid w:val="00247FBF"/>
    <w:rsid w:val="00250603"/>
    <w:rsid w:val="00250C76"/>
    <w:rsid w:val="00267F67"/>
    <w:rsid w:val="002716EA"/>
    <w:rsid w:val="0027311B"/>
    <w:rsid w:val="00273A88"/>
    <w:rsid w:val="00275A0F"/>
    <w:rsid w:val="00276840"/>
    <w:rsid w:val="0027D1EA"/>
    <w:rsid w:val="0028353C"/>
    <w:rsid w:val="00285E48"/>
    <w:rsid w:val="002873DF"/>
    <w:rsid w:val="00290289"/>
    <w:rsid w:val="002927B8"/>
    <w:rsid w:val="00292CAA"/>
    <w:rsid w:val="00293F72"/>
    <w:rsid w:val="002948AE"/>
    <w:rsid w:val="00295CA0"/>
    <w:rsid w:val="002963E0"/>
    <w:rsid w:val="00296F1A"/>
    <w:rsid w:val="002A2602"/>
    <w:rsid w:val="002A3353"/>
    <w:rsid w:val="002A6906"/>
    <w:rsid w:val="002A7B9E"/>
    <w:rsid w:val="002A7E47"/>
    <w:rsid w:val="002A7E6B"/>
    <w:rsid w:val="002B3538"/>
    <w:rsid w:val="002B4BFE"/>
    <w:rsid w:val="002B73E8"/>
    <w:rsid w:val="002B7660"/>
    <w:rsid w:val="002C06C1"/>
    <w:rsid w:val="002C0A95"/>
    <w:rsid w:val="002D0131"/>
    <w:rsid w:val="002D051C"/>
    <w:rsid w:val="002D2019"/>
    <w:rsid w:val="002D24C7"/>
    <w:rsid w:val="002D5A54"/>
    <w:rsid w:val="002E49C8"/>
    <w:rsid w:val="002F09A0"/>
    <w:rsid w:val="002F0E3D"/>
    <w:rsid w:val="002F35CE"/>
    <w:rsid w:val="002F48E2"/>
    <w:rsid w:val="002F6529"/>
    <w:rsid w:val="002F68B3"/>
    <w:rsid w:val="002F6F86"/>
    <w:rsid w:val="002F755B"/>
    <w:rsid w:val="0030086B"/>
    <w:rsid w:val="00303EFC"/>
    <w:rsid w:val="00304934"/>
    <w:rsid w:val="00317320"/>
    <w:rsid w:val="00320A03"/>
    <w:rsid w:val="0032301F"/>
    <w:rsid w:val="0032421F"/>
    <w:rsid w:val="00324DCE"/>
    <w:rsid w:val="0034359E"/>
    <w:rsid w:val="0034362E"/>
    <w:rsid w:val="00343F40"/>
    <w:rsid w:val="00344C93"/>
    <w:rsid w:val="003468E9"/>
    <w:rsid w:val="00346E1C"/>
    <w:rsid w:val="00350666"/>
    <w:rsid w:val="003514CD"/>
    <w:rsid w:val="00354E4C"/>
    <w:rsid w:val="00354E65"/>
    <w:rsid w:val="00355114"/>
    <w:rsid w:val="00355465"/>
    <w:rsid w:val="0035706F"/>
    <w:rsid w:val="003603DF"/>
    <w:rsid w:val="0036675C"/>
    <w:rsid w:val="00367547"/>
    <w:rsid w:val="00370136"/>
    <w:rsid w:val="0037123F"/>
    <w:rsid w:val="00371495"/>
    <w:rsid w:val="003715B8"/>
    <w:rsid w:val="0037166F"/>
    <w:rsid w:val="00371D62"/>
    <w:rsid w:val="00371F61"/>
    <w:rsid w:val="00372060"/>
    <w:rsid w:val="003731CA"/>
    <w:rsid w:val="00375AC4"/>
    <w:rsid w:val="003821D7"/>
    <w:rsid w:val="00384BE0"/>
    <w:rsid w:val="00391658"/>
    <w:rsid w:val="0039437F"/>
    <w:rsid w:val="00396A47"/>
    <w:rsid w:val="003972CE"/>
    <w:rsid w:val="003A12B4"/>
    <w:rsid w:val="003A1D6C"/>
    <w:rsid w:val="003A1D9D"/>
    <w:rsid w:val="003A22B5"/>
    <w:rsid w:val="003A30F2"/>
    <w:rsid w:val="003A40C3"/>
    <w:rsid w:val="003A4CA7"/>
    <w:rsid w:val="003B0E04"/>
    <w:rsid w:val="003B1C00"/>
    <w:rsid w:val="003B45C1"/>
    <w:rsid w:val="003B4CEB"/>
    <w:rsid w:val="003C2C7F"/>
    <w:rsid w:val="003C5E6C"/>
    <w:rsid w:val="003D2578"/>
    <w:rsid w:val="003D6F28"/>
    <w:rsid w:val="003D76FA"/>
    <w:rsid w:val="003E00EE"/>
    <w:rsid w:val="003E19B9"/>
    <w:rsid w:val="003E29AB"/>
    <w:rsid w:val="003E37E5"/>
    <w:rsid w:val="003E636D"/>
    <w:rsid w:val="003F06F7"/>
    <w:rsid w:val="003F2475"/>
    <w:rsid w:val="003F25F5"/>
    <w:rsid w:val="003F6E05"/>
    <w:rsid w:val="003F74D2"/>
    <w:rsid w:val="0040009D"/>
    <w:rsid w:val="00400A2F"/>
    <w:rsid w:val="00401196"/>
    <w:rsid w:val="004041C3"/>
    <w:rsid w:val="00410827"/>
    <w:rsid w:val="00411634"/>
    <w:rsid w:val="00411A95"/>
    <w:rsid w:val="004130CF"/>
    <w:rsid w:val="00413BCC"/>
    <w:rsid w:val="00415C57"/>
    <w:rsid w:val="0041654B"/>
    <w:rsid w:val="004165B5"/>
    <w:rsid w:val="00417A94"/>
    <w:rsid w:val="004230BC"/>
    <w:rsid w:val="00423161"/>
    <w:rsid w:val="0042466F"/>
    <w:rsid w:val="004341EC"/>
    <w:rsid w:val="00434581"/>
    <w:rsid w:val="00435159"/>
    <w:rsid w:val="0043543D"/>
    <w:rsid w:val="00435CF4"/>
    <w:rsid w:val="00436460"/>
    <w:rsid w:val="00440A6B"/>
    <w:rsid w:val="00440E95"/>
    <w:rsid w:val="004414EB"/>
    <w:rsid w:val="004478D1"/>
    <w:rsid w:val="00450DF5"/>
    <w:rsid w:val="004512D8"/>
    <w:rsid w:val="00452655"/>
    <w:rsid w:val="004527A7"/>
    <w:rsid w:val="00454C6A"/>
    <w:rsid w:val="00455D2C"/>
    <w:rsid w:val="0045680D"/>
    <w:rsid w:val="00456C58"/>
    <w:rsid w:val="004603AE"/>
    <w:rsid w:val="00464707"/>
    <w:rsid w:val="00465D24"/>
    <w:rsid w:val="00465F51"/>
    <w:rsid w:val="00467A5A"/>
    <w:rsid w:val="00470FC0"/>
    <w:rsid w:val="00472921"/>
    <w:rsid w:val="004741A3"/>
    <w:rsid w:val="004742DF"/>
    <w:rsid w:val="004757A4"/>
    <w:rsid w:val="00476B6A"/>
    <w:rsid w:val="00476E7F"/>
    <w:rsid w:val="00482509"/>
    <w:rsid w:val="0048482E"/>
    <w:rsid w:val="0048520A"/>
    <w:rsid w:val="00485719"/>
    <w:rsid w:val="00487000"/>
    <w:rsid w:val="004873B9"/>
    <w:rsid w:val="004878CF"/>
    <w:rsid w:val="00490255"/>
    <w:rsid w:val="00490712"/>
    <w:rsid w:val="0049178B"/>
    <w:rsid w:val="00492785"/>
    <w:rsid w:val="00496A49"/>
    <w:rsid w:val="004A0A5D"/>
    <w:rsid w:val="004A771E"/>
    <w:rsid w:val="004B0DE0"/>
    <w:rsid w:val="004C0F1A"/>
    <w:rsid w:val="004C311A"/>
    <w:rsid w:val="004C46B1"/>
    <w:rsid w:val="004D091E"/>
    <w:rsid w:val="004D2F6E"/>
    <w:rsid w:val="004D7503"/>
    <w:rsid w:val="004E5DE8"/>
    <w:rsid w:val="004E7226"/>
    <w:rsid w:val="004F132D"/>
    <w:rsid w:val="004F2C7B"/>
    <w:rsid w:val="004F45CA"/>
    <w:rsid w:val="004F590C"/>
    <w:rsid w:val="004F7962"/>
    <w:rsid w:val="005036AD"/>
    <w:rsid w:val="00503DA1"/>
    <w:rsid w:val="00504A0A"/>
    <w:rsid w:val="00504F79"/>
    <w:rsid w:val="00505353"/>
    <w:rsid w:val="00505B6A"/>
    <w:rsid w:val="00505DDB"/>
    <w:rsid w:val="005101FE"/>
    <w:rsid w:val="00510C0D"/>
    <w:rsid w:val="005128FA"/>
    <w:rsid w:val="00512DA4"/>
    <w:rsid w:val="005132B3"/>
    <w:rsid w:val="00514CFB"/>
    <w:rsid w:val="00515A80"/>
    <w:rsid w:val="00515D9C"/>
    <w:rsid w:val="00517239"/>
    <w:rsid w:val="00517240"/>
    <w:rsid w:val="00526437"/>
    <w:rsid w:val="00526453"/>
    <w:rsid w:val="00526672"/>
    <w:rsid w:val="005272CC"/>
    <w:rsid w:val="00527EE0"/>
    <w:rsid w:val="0053004B"/>
    <w:rsid w:val="00530690"/>
    <w:rsid w:val="0053320C"/>
    <w:rsid w:val="00533BE8"/>
    <w:rsid w:val="005345F1"/>
    <w:rsid w:val="00534765"/>
    <w:rsid w:val="00534A57"/>
    <w:rsid w:val="00535AB7"/>
    <w:rsid w:val="00535B70"/>
    <w:rsid w:val="0054105C"/>
    <w:rsid w:val="00547A29"/>
    <w:rsid w:val="005502C8"/>
    <w:rsid w:val="005522D4"/>
    <w:rsid w:val="00553BAC"/>
    <w:rsid w:val="005547AB"/>
    <w:rsid w:val="00561F02"/>
    <w:rsid w:val="0056267B"/>
    <w:rsid w:val="005641F2"/>
    <w:rsid w:val="005659AC"/>
    <w:rsid w:val="00566098"/>
    <w:rsid w:val="00566759"/>
    <w:rsid w:val="00570613"/>
    <w:rsid w:val="0057632E"/>
    <w:rsid w:val="00582D64"/>
    <w:rsid w:val="005835B5"/>
    <w:rsid w:val="0058508C"/>
    <w:rsid w:val="00590747"/>
    <w:rsid w:val="005919ED"/>
    <w:rsid w:val="00592532"/>
    <w:rsid w:val="005931B3"/>
    <w:rsid w:val="005A08BB"/>
    <w:rsid w:val="005A2055"/>
    <w:rsid w:val="005A5BB0"/>
    <w:rsid w:val="005A6D77"/>
    <w:rsid w:val="005B1A62"/>
    <w:rsid w:val="005B1F30"/>
    <w:rsid w:val="005B45AE"/>
    <w:rsid w:val="005B64C0"/>
    <w:rsid w:val="005B7AB6"/>
    <w:rsid w:val="005C0F34"/>
    <w:rsid w:val="005C1434"/>
    <w:rsid w:val="005C1A1F"/>
    <w:rsid w:val="005C2FB1"/>
    <w:rsid w:val="005C3BB7"/>
    <w:rsid w:val="005C6DEF"/>
    <w:rsid w:val="005D04C7"/>
    <w:rsid w:val="005D0FA2"/>
    <w:rsid w:val="005D5800"/>
    <w:rsid w:val="005D775E"/>
    <w:rsid w:val="005E142C"/>
    <w:rsid w:val="005E7CE2"/>
    <w:rsid w:val="005F10E8"/>
    <w:rsid w:val="005F6C7C"/>
    <w:rsid w:val="005F6CE1"/>
    <w:rsid w:val="00600EAC"/>
    <w:rsid w:val="00601D3D"/>
    <w:rsid w:val="00602885"/>
    <w:rsid w:val="00602A4E"/>
    <w:rsid w:val="00603AF7"/>
    <w:rsid w:val="00603D7C"/>
    <w:rsid w:val="006043E3"/>
    <w:rsid w:val="0060537D"/>
    <w:rsid w:val="00606762"/>
    <w:rsid w:val="00606AE6"/>
    <w:rsid w:val="00607210"/>
    <w:rsid w:val="00610B7C"/>
    <w:rsid w:val="0061113F"/>
    <w:rsid w:val="0061185F"/>
    <w:rsid w:val="006123B6"/>
    <w:rsid w:val="0061507F"/>
    <w:rsid w:val="006153DD"/>
    <w:rsid w:val="00616AC6"/>
    <w:rsid w:val="00616CD8"/>
    <w:rsid w:val="00620550"/>
    <w:rsid w:val="0062152C"/>
    <w:rsid w:val="00622461"/>
    <w:rsid w:val="006226E1"/>
    <w:rsid w:val="00622889"/>
    <w:rsid w:val="00623079"/>
    <w:rsid w:val="00624D9E"/>
    <w:rsid w:val="00625FAE"/>
    <w:rsid w:val="0062682D"/>
    <w:rsid w:val="006278DA"/>
    <w:rsid w:val="0063262E"/>
    <w:rsid w:val="00634D34"/>
    <w:rsid w:val="00636919"/>
    <w:rsid w:val="00637D61"/>
    <w:rsid w:val="00644AB2"/>
    <w:rsid w:val="00650B6F"/>
    <w:rsid w:val="006553EE"/>
    <w:rsid w:val="00655DC3"/>
    <w:rsid w:val="0066583A"/>
    <w:rsid w:val="0066682E"/>
    <w:rsid w:val="006706EA"/>
    <w:rsid w:val="00672066"/>
    <w:rsid w:val="00672668"/>
    <w:rsid w:val="00673149"/>
    <w:rsid w:val="006746A3"/>
    <w:rsid w:val="00674BD8"/>
    <w:rsid w:val="00680A0B"/>
    <w:rsid w:val="0068305D"/>
    <w:rsid w:val="00684846"/>
    <w:rsid w:val="00685863"/>
    <w:rsid w:val="00685B4D"/>
    <w:rsid w:val="00693E13"/>
    <w:rsid w:val="00695927"/>
    <w:rsid w:val="00696B02"/>
    <w:rsid w:val="00697FF1"/>
    <w:rsid w:val="006A433E"/>
    <w:rsid w:val="006A551A"/>
    <w:rsid w:val="006A5838"/>
    <w:rsid w:val="006A6F38"/>
    <w:rsid w:val="006B0DA5"/>
    <w:rsid w:val="006B431C"/>
    <w:rsid w:val="006B5085"/>
    <w:rsid w:val="006B6043"/>
    <w:rsid w:val="006B6EAD"/>
    <w:rsid w:val="006B7393"/>
    <w:rsid w:val="006B75C9"/>
    <w:rsid w:val="006C225A"/>
    <w:rsid w:val="006C284B"/>
    <w:rsid w:val="006C55BA"/>
    <w:rsid w:val="006C5686"/>
    <w:rsid w:val="006C56A7"/>
    <w:rsid w:val="006D4269"/>
    <w:rsid w:val="006D4310"/>
    <w:rsid w:val="006D5AC2"/>
    <w:rsid w:val="006D64CE"/>
    <w:rsid w:val="006D6642"/>
    <w:rsid w:val="006E19A1"/>
    <w:rsid w:val="006E1E2C"/>
    <w:rsid w:val="006E3504"/>
    <w:rsid w:val="006E4AE8"/>
    <w:rsid w:val="006F100C"/>
    <w:rsid w:val="006F21A7"/>
    <w:rsid w:val="006F7550"/>
    <w:rsid w:val="006F79E5"/>
    <w:rsid w:val="007000F8"/>
    <w:rsid w:val="007019E2"/>
    <w:rsid w:val="007040E9"/>
    <w:rsid w:val="007128B2"/>
    <w:rsid w:val="0071502B"/>
    <w:rsid w:val="00723461"/>
    <w:rsid w:val="00723DAE"/>
    <w:rsid w:val="00725649"/>
    <w:rsid w:val="00731E46"/>
    <w:rsid w:val="00737DF7"/>
    <w:rsid w:val="00742060"/>
    <w:rsid w:val="00743B8B"/>
    <w:rsid w:val="00744CB6"/>
    <w:rsid w:val="0074532A"/>
    <w:rsid w:val="00746CD9"/>
    <w:rsid w:val="00750DE9"/>
    <w:rsid w:val="00752D12"/>
    <w:rsid w:val="0075406C"/>
    <w:rsid w:val="00756631"/>
    <w:rsid w:val="00762C7C"/>
    <w:rsid w:val="00772628"/>
    <w:rsid w:val="00774A1D"/>
    <w:rsid w:val="007757C5"/>
    <w:rsid w:val="00777223"/>
    <w:rsid w:val="00780949"/>
    <w:rsid w:val="00780F9E"/>
    <w:rsid w:val="00782184"/>
    <w:rsid w:val="0078237C"/>
    <w:rsid w:val="00783A0F"/>
    <w:rsid w:val="00783ABF"/>
    <w:rsid w:val="00785639"/>
    <w:rsid w:val="00795184"/>
    <w:rsid w:val="00796F7E"/>
    <w:rsid w:val="007971A8"/>
    <w:rsid w:val="007A3A50"/>
    <w:rsid w:val="007A519B"/>
    <w:rsid w:val="007A5362"/>
    <w:rsid w:val="007B0546"/>
    <w:rsid w:val="007B0BB3"/>
    <w:rsid w:val="007B30A0"/>
    <w:rsid w:val="007B47F9"/>
    <w:rsid w:val="007B4A12"/>
    <w:rsid w:val="007B602B"/>
    <w:rsid w:val="007C1FDF"/>
    <w:rsid w:val="007C57FF"/>
    <w:rsid w:val="007C5F45"/>
    <w:rsid w:val="007C75F2"/>
    <w:rsid w:val="007C772F"/>
    <w:rsid w:val="007D0C0F"/>
    <w:rsid w:val="007D199F"/>
    <w:rsid w:val="007D26BC"/>
    <w:rsid w:val="007D487B"/>
    <w:rsid w:val="007D549E"/>
    <w:rsid w:val="007D66C9"/>
    <w:rsid w:val="007E0591"/>
    <w:rsid w:val="007E072B"/>
    <w:rsid w:val="007E1DD9"/>
    <w:rsid w:val="007E20F8"/>
    <w:rsid w:val="007E3654"/>
    <w:rsid w:val="007E3AC8"/>
    <w:rsid w:val="007E4293"/>
    <w:rsid w:val="007E5FE6"/>
    <w:rsid w:val="007F1DFE"/>
    <w:rsid w:val="007F2445"/>
    <w:rsid w:val="007F381F"/>
    <w:rsid w:val="008040EC"/>
    <w:rsid w:val="00806497"/>
    <w:rsid w:val="008105B9"/>
    <w:rsid w:val="0081084F"/>
    <w:rsid w:val="00810D04"/>
    <w:rsid w:val="00814A3E"/>
    <w:rsid w:val="00815379"/>
    <w:rsid w:val="00815DB2"/>
    <w:rsid w:val="00816E78"/>
    <w:rsid w:val="00821340"/>
    <w:rsid w:val="0082325F"/>
    <w:rsid w:val="008250F4"/>
    <w:rsid w:val="00825201"/>
    <w:rsid w:val="00826817"/>
    <w:rsid w:val="008302E6"/>
    <w:rsid w:val="008310CD"/>
    <w:rsid w:val="00834E53"/>
    <w:rsid w:val="00835D85"/>
    <w:rsid w:val="00840661"/>
    <w:rsid w:val="00840674"/>
    <w:rsid w:val="00841833"/>
    <w:rsid w:val="0084213B"/>
    <w:rsid w:val="008424B5"/>
    <w:rsid w:val="00843A17"/>
    <w:rsid w:val="0084544D"/>
    <w:rsid w:val="00845C8E"/>
    <w:rsid w:val="00847C81"/>
    <w:rsid w:val="00857AA2"/>
    <w:rsid w:val="00860B0A"/>
    <w:rsid w:val="008616EA"/>
    <w:rsid w:val="008626E4"/>
    <w:rsid w:val="008627F3"/>
    <w:rsid w:val="00865028"/>
    <w:rsid w:val="008656D8"/>
    <w:rsid w:val="00865B59"/>
    <w:rsid w:val="00866AAF"/>
    <w:rsid w:val="00870560"/>
    <w:rsid w:val="00870C1B"/>
    <w:rsid w:val="00871058"/>
    <w:rsid w:val="00873791"/>
    <w:rsid w:val="0087639F"/>
    <w:rsid w:val="00881E45"/>
    <w:rsid w:val="00883700"/>
    <w:rsid w:val="00884500"/>
    <w:rsid w:val="008852D6"/>
    <w:rsid w:val="0089123D"/>
    <w:rsid w:val="008924CB"/>
    <w:rsid w:val="00892876"/>
    <w:rsid w:val="00894AD8"/>
    <w:rsid w:val="008958FE"/>
    <w:rsid w:val="00897C63"/>
    <w:rsid w:val="00897DBA"/>
    <w:rsid w:val="008A6921"/>
    <w:rsid w:val="008A7F4B"/>
    <w:rsid w:val="008B24B4"/>
    <w:rsid w:val="008B28FF"/>
    <w:rsid w:val="008B2A86"/>
    <w:rsid w:val="008B3CCE"/>
    <w:rsid w:val="008B6CC9"/>
    <w:rsid w:val="008C36D2"/>
    <w:rsid w:val="008C3953"/>
    <w:rsid w:val="008D0EFA"/>
    <w:rsid w:val="008D2093"/>
    <w:rsid w:val="008D5B8F"/>
    <w:rsid w:val="008E0699"/>
    <w:rsid w:val="008E09A5"/>
    <w:rsid w:val="008E1149"/>
    <w:rsid w:val="008E237C"/>
    <w:rsid w:val="008E2CEF"/>
    <w:rsid w:val="008E3832"/>
    <w:rsid w:val="008E70D9"/>
    <w:rsid w:val="008E7943"/>
    <w:rsid w:val="008F139D"/>
    <w:rsid w:val="008F1E55"/>
    <w:rsid w:val="008F265D"/>
    <w:rsid w:val="008F4F96"/>
    <w:rsid w:val="008F58CB"/>
    <w:rsid w:val="008F5B2E"/>
    <w:rsid w:val="009002B3"/>
    <w:rsid w:val="0090361C"/>
    <w:rsid w:val="00904730"/>
    <w:rsid w:val="009061ED"/>
    <w:rsid w:val="00906A61"/>
    <w:rsid w:val="00911025"/>
    <w:rsid w:val="00914DA9"/>
    <w:rsid w:val="009227EA"/>
    <w:rsid w:val="00922D09"/>
    <w:rsid w:val="0092467F"/>
    <w:rsid w:val="00925FC0"/>
    <w:rsid w:val="009268AC"/>
    <w:rsid w:val="00930E5C"/>
    <w:rsid w:val="00931932"/>
    <w:rsid w:val="00936480"/>
    <w:rsid w:val="009364AB"/>
    <w:rsid w:val="009369A4"/>
    <w:rsid w:val="0093728D"/>
    <w:rsid w:val="0094201C"/>
    <w:rsid w:val="00944831"/>
    <w:rsid w:val="00946ADE"/>
    <w:rsid w:val="00946C37"/>
    <w:rsid w:val="00952F74"/>
    <w:rsid w:val="00954870"/>
    <w:rsid w:val="009576E6"/>
    <w:rsid w:val="00967C3F"/>
    <w:rsid w:val="00972200"/>
    <w:rsid w:val="009726B3"/>
    <w:rsid w:val="00973537"/>
    <w:rsid w:val="009745D3"/>
    <w:rsid w:val="00975DB0"/>
    <w:rsid w:val="0097720A"/>
    <w:rsid w:val="009800C5"/>
    <w:rsid w:val="00986BA3"/>
    <w:rsid w:val="0099085B"/>
    <w:rsid w:val="009912CE"/>
    <w:rsid w:val="009923BF"/>
    <w:rsid w:val="0099559A"/>
    <w:rsid w:val="00995BD3"/>
    <w:rsid w:val="00997EBB"/>
    <w:rsid w:val="009A44D5"/>
    <w:rsid w:val="009A46C6"/>
    <w:rsid w:val="009B1339"/>
    <w:rsid w:val="009B1B3C"/>
    <w:rsid w:val="009B1DAD"/>
    <w:rsid w:val="009B24D9"/>
    <w:rsid w:val="009B45F0"/>
    <w:rsid w:val="009C7893"/>
    <w:rsid w:val="009C78A1"/>
    <w:rsid w:val="009D0D0A"/>
    <w:rsid w:val="009D51FE"/>
    <w:rsid w:val="009D575F"/>
    <w:rsid w:val="009D5962"/>
    <w:rsid w:val="009D6820"/>
    <w:rsid w:val="009E0F10"/>
    <w:rsid w:val="009E1077"/>
    <w:rsid w:val="009E4F6B"/>
    <w:rsid w:val="009F0B49"/>
    <w:rsid w:val="009F1977"/>
    <w:rsid w:val="009F1987"/>
    <w:rsid w:val="009F2255"/>
    <w:rsid w:val="009F2C14"/>
    <w:rsid w:val="009F3443"/>
    <w:rsid w:val="00A01EF0"/>
    <w:rsid w:val="00A02187"/>
    <w:rsid w:val="00A035EC"/>
    <w:rsid w:val="00A06643"/>
    <w:rsid w:val="00A113B0"/>
    <w:rsid w:val="00A12384"/>
    <w:rsid w:val="00A13A6E"/>
    <w:rsid w:val="00A14058"/>
    <w:rsid w:val="00A14D36"/>
    <w:rsid w:val="00A15112"/>
    <w:rsid w:val="00A1674E"/>
    <w:rsid w:val="00A223E1"/>
    <w:rsid w:val="00A2751D"/>
    <w:rsid w:val="00A3176B"/>
    <w:rsid w:val="00A32C0A"/>
    <w:rsid w:val="00A347B6"/>
    <w:rsid w:val="00A40409"/>
    <w:rsid w:val="00A43EC3"/>
    <w:rsid w:val="00A44246"/>
    <w:rsid w:val="00A44988"/>
    <w:rsid w:val="00A44EBB"/>
    <w:rsid w:val="00A45BBF"/>
    <w:rsid w:val="00A46212"/>
    <w:rsid w:val="00A46981"/>
    <w:rsid w:val="00A5161B"/>
    <w:rsid w:val="00A51B99"/>
    <w:rsid w:val="00A541F2"/>
    <w:rsid w:val="00A554D0"/>
    <w:rsid w:val="00A55CBD"/>
    <w:rsid w:val="00A609F5"/>
    <w:rsid w:val="00A615A9"/>
    <w:rsid w:val="00A63652"/>
    <w:rsid w:val="00A63967"/>
    <w:rsid w:val="00A707EB"/>
    <w:rsid w:val="00A75182"/>
    <w:rsid w:val="00A77AB9"/>
    <w:rsid w:val="00A846F5"/>
    <w:rsid w:val="00A854A4"/>
    <w:rsid w:val="00A859B8"/>
    <w:rsid w:val="00A87BA9"/>
    <w:rsid w:val="00A908EA"/>
    <w:rsid w:val="00A92916"/>
    <w:rsid w:val="00A929DA"/>
    <w:rsid w:val="00A93514"/>
    <w:rsid w:val="00A93FC5"/>
    <w:rsid w:val="00A94F87"/>
    <w:rsid w:val="00A96E7A"/>
    <w:rsid w:val="00AA0153"/>
    <w:rsid w:val="00AA2483"/>
    <w:rsid w:val="00AA5A33"/>
    <w:rsid w:val="00AA7960"/>
    <w:rsid w:val="00AA7E98"/>
    <w:rsid w:val="00AB106B"/>
    <w:rsid w:val="00AC005C"/>
    <w:rsid w:val="00AC3A7F"/>
    <w:rsid w:val="00AC6AC5"/>
    <w:rsid w:val="00AC753D"/>
    <w:rsid w:val="00AD0ED0"/>
    <w:rsid w:val="00AD19AC"/>
    <w:rsid w:val="00AD2BB7"/>
    <w:rsid w:val="00AD3D98"/>
    <w:rsid w:val="00AD4C4D"/>
    <w:rsid w:val="00AE1F5D"/>
    <w:rsid w:val="00AE3C89"/>
    <w:rsid w:val="00AE60E9"/>
    <w:rsid w:val="00AE617C"/>
    <w:rsid w:val="00AE6B1B"/>
    <w:rsid w:val="00AE72A6"/>
    <w:rsid w:val="00AF3707"/>
    <w:rsid w:val="00AF3BA1"/>
    <w:rsid w:val="00AF5B6B"/>
    <w:rsid w:val="00AF6E42"/>
    <w:rsid w:val="00AF73A8"/>
    <w:rsid w:val="00B0196E"/>
    <w:rsid w:val="00B01F40"/>
    <w:rsid w:val="00B02B4E"/>
    <w:rsid w:val="00B02B95"/>
    <w:rsid w:val="00B042D0"/>
    <w:rsid w:val="00B067F9"/>
    <w:rsid w:val="00B10160"/>
    <w:rsid w:val="00B1233E"/>
    <w:rsid w:val="00B12CCB"/>
    <w:rsid w:val="00B150C8"/>
    <w:rsid w:val="00B168CA"/>
    <w:rsid w:val="00B17DD8"/>
    <w:rsid w:val="00B204AD"/>
    <w:rsid w:val="00B219C9"/>
    <w:rsid w:val="00B21EF5"/>
    <w:rsid w:val="00B22C77"/>
    <w:rsid w:val="00B23479"/>
    <w:rsid w:val="00B24297"/>
    <w:rsid w:val="00B30804"/>
    <w:rsid w:val="00B34347"/>
    <w:rsid w:val="00B34493"/>
    <w:rsid w:val="00B372B3"/>
    <w:rsid w:val="00B40332"/>
    <w:rsid w:val="00B43CDE"/>
    <w:rsid w:val="00B51617"/>
    <w:rsid w:val="00B52D68"/>
    <w:rsid w:val="00B52D9B"/>
    <w:rsid w:val="00B5767C"/>
    <w:rsid w:val="00B60899"/>
    <w:rsid w:val="00B650B5"/>
    <w:rsid w:val="00B72D09"/>
    <w:rsid w:val="00B73A20"/>
    <w:rsid w:val="00B76AB7"/>
    <w:rsid w:val="00B852ED"/>
    <w:rsid w:val="00B86134"/>
    <w:rsid w:val="00B93EE0"/>
    <w:rsid w:val="00BA3F95"/>
    <w:rsid w:val="00BA53B7"/>
    <w:rsid w:val="00BA6CE3"/>
    <w:rsid w:val="00BB0092"/>
    <w:rsid w:val="00BB5C49"/>
    <w:rsid w:val="00BB616D"/>
    <w:rsid w:val="00BB7A53"/>
    <w:rsid w:val="00BC36FC"/>
    <w:rsid w:val="00BC3CEF"/>
    <w:rsid w:val="00BD3A5F"/>
    <w:rsid w:val="00BD4EEF"/>
    <w:rsid w:val="00BD6B08"/>
    <w:rsid w:val="00BD6B27"/>
    <w:rsid w:val="00BE0E38"/>
    <w:rsid w:val="00BE2955"/>
    <w:rsid w:val="00BE2F66"/>
    <w:rsid w:val="00BE4B37"/>
    <w:rsid w:val="00BE5DA7"/>
    <w:rsid w:val="00BF744A"/>
    <w:rsid w:val="00C02695"/>
    <w:rsid w:val="00C04279"/>
    <w:rsid w:val="00C062E4"/>
    <w:rsid w:val="00C0630F"/>
    <w:rsid w:val="00C1044C"/>
    <w:rsid w:val="00C11F86"/>
    <w:rsid w:val="00C14E99"/>
    <w:rsid w:val="00C1535C"/>
    <w:rsid w:val="00C17CC0"/>
    <w:rsid w:val="00C20425"/>
    <w:rsid w:val="00C21E1A"/>
    <w:rsid w:val="00C21EC5"/>
    <w:rsid w:val="00C26A9C"/>
    <w:rsid w:val="00C30CB4"/>
    <w:rsid w:val="00C30CD0"/>
    <w:rsid w:val="00C31F64"/>
    <w:rsid w:val="00C32C3B"/>
    <w:rsid w:val="00C35C15"/>
    <w:rsid w:val="00C47047"/>
    <w:rsid w:val="00C51F9B"/>
    <w:rsid w:val="00C53E2A"/>
    <w:rsid w:val="00C5458C"/>
    <w:rsid w:val="00C55378"/>
    <w:rsid w:val="00C555B0"/>
    <w:rsid w:val="00C56581"/>
    <w:rsid w:val="00C566D9"/>
    <w:rsid w:val="00C57494"/>
    <w:rsid w:val="00C60BC4"/>
    <w:rsid w:val="00C633D5"/>
    <w:rsid w:val="00C66C58"/>
    <w:rsid w:val="00C70DBA"/>
    <w:rsid w:val="00C71B03"/>
    <w:rsid w:val="00C75CA4"/>
    <w:rsid w:val="00C77544"/>
    <w:rsid w:val="00C82144"/>
    <w:rsid w:val="00C82DF9"/>
    <w:rsid w:val="00C83B42"/>
    <w:rsid w:val="00C874C6"/>
    <w:rsid w:val="00C90A62"/>
    <w:rsid w:val="00C9322F"/>
    <w:rsid w:val="00C96A5B"/>
    <w:rsid w:val="00CA0021"/>
    <w:rsid w:val="00CA2945"/>
    <w:rsid w:val="00CA451E"/>
    <w:rsid w:val="00CA6CAF"/>
    <w:rsid w:val="00CA7AA0"/>
    <w:rsid w:val="00CB1036"/>
    <w:rsid w:val="00CB18DE"/>
    <w:rsid w:val="00CB2C6C"/>
    <w:rsid w:val="00CC0917"/>
    <w:rsid w:val="00CC3A85"/>
    <w:rsid w:val="00CC70B1"/>
    <w:rsid w:val="00CD5BDB"/>
    <w:rsid w:val="00CD7B67"/>
    <w:rsid w:val="00CE15C1"/>
    <w:rsid w:val="00CE230F"/>
    <w:rsid w:val="00CE2B1D"/>
    <w:rsid w:val="00CE4989"/>
    <w:rsid w:val="00CE5B9E"/>
    <w:rsid w:val="00CE7D08"/>
    <w:rsid w:val="00CF0819"/>
    <w:rsid w:val="00CF0E4C"/>
    <w:rsid w:val="00CF4CFE"/>
    <w:rsid w:val="00CF5204"/>
    <w:rsid w:val="00CF724C"/>
    <w:rsid w:val="00D066D9"/>
    <w:rsid w:val="00D067E8"/>
    <w:rsid w:val="00D07D9D"/>
    <w:rsid w:val="00D10EE7"/>
    <w:rsid w:val="00D122BD"/>
    <w:rsid w:val="00D131F2"/>
    <w:rsid w:val="00D216CF"/>
    <w:rsid w:val="00D22722"/>
    <w:rsid w:val="00D227D1"/>
    <w:rsid w:val="00D31A11"/>
    <w:rsid w:val="00D35134"/>
    <w:rsid w:val="00D37338"/>
    <w:rsid w:val="00D424B6"/>
    <w:rsid w:val="00D43ABA"/>
    <w:rsid w:val="00D45237"/>
    <w:rsid w:val="00D51237"/>
    <w:rsid w:val="00D5150C"/>
    <w:rsid w:val="00D5278F"/>
    <w:rsid w:val="00D53828"/>
    <w:rsid w:val="00D56482"/>
    <w:rsid w:val="00D56AFC"/>
    <w:rsid w:val="00D60A0F"/>
    <w:rsid w:val="00D643C9"/>
    <w:rsid w:val="00D7106E"/>
    <w:rsid w:val="00D72823"/>
    <w:rsid w:val="00D74010"/>
    <w:rsid w:val="00D745D8"/>
    <w:rsid w:val="00D7524D"/>
    <w:rsid w:val="00D83F4C"/>
    <w:rsid w:val="00D87F3E"/>
    <w:rsid w:val="00D93A29"/>
    <w:rsid w:val="00D93B78"/>
    <w:rsid w:val="00D95451"/>
    <w:rsid w:val="00D96A48"/>
    <w:rsid w:val="00D96B9E"/>
    <w:rsid w:val="00DA0C06"/>
    <w:rsid w:val="00DA3481"/>
    <w:rsid w:val="00DA3D6B"/>
    <w:rsid w:val="00DA5113"/>
    <w:rsid w:val="00DA6591"/>
    <w:rsid w:val="00DA6CA6"/>
    <w:rsid w:val="00DB282B"/>
    <w:rsid w:val="00DB4FAE"/>
    <w:rsid w:val="00DB7F5B"/>
    <w:rsid w:val="00DC0F9D"/>
    <w:rsid w:val="00DC2592"/>
    <w:rsid w:val="00DC426C"/>
    <w:rsid w:val="00DC6EE8"/>
    <w:rsid w:val="00DC7557"/>
    <w:rsid w:val="00DD2EA8"/>
    <w:rsid w:val="00DD6254"/>
    <w:rsid w:val="00DD7631"/>
    <w:rsid w:val="00DE2241"/>
    <w:rsid w:val="00DE4C12"/>
    <w:rsid w:val="00DE55E8"/>
    <w:rsid w:val="00DE6E05"/>
    <w:rsid w:val="00DF2B27"/>
    <w:rsid w:val="00DF3DDC"/>
    <w:rsid w:val="00DF50FB"/>
    <w:rsid w:val="00E00C8B"/>
    <w:rsid w:val="00E01485"/>
    <w:rsid w:val="00E02752"/>
    <w:rsid w:val="00E05F61"/>
    <w:rsid w:val="00E06D08"/>
    <w:rsid w:val="00E07DD6"/>
    <w:rsid w:val="00E100D7"/>
    <w:rsid w:val="00E10E80"/>
    <w:rsid w:val="00E13BE4"/>
    <w:rsid w:val="00E2027D"/>
    <w:rsid w:val="00E20AEA"/>
    <w:rsid w:val="00E23D3F"/>
    <w:rsid w:val="00E24470"/>
    <w:rsid w:val="00E24FCA"/>
    <w:rsid w:val="00E30D63"/>
    <w:rsid w:val="00E32064"/>
    <w:rsid w:val="00E32704"/>
    <w:rsid w:val="00E33B82"/>
    <w:rsid w:val="00E41500"/>
    <w:rsid w:val="00E4159B"/>
    <w:rsid w:val="00E4200B"/>
    <w:rsid w:val="00E45FF6"/>
    <w:rsid w:val="00E46F5D"/>
    <w:rsid w:val="00E52D38"/>
    <w:rsid w:val="00E53813"/>
    <w:rsid w:val="00E555F7"/>
    <w:rsid w:val="00E607E1"/>
    <w:rsid w:val="00E658FA"/>
    <w:rsid w:val="00E7051A"/>
    <w:rsid w:val="00E74B54"/>
    <w:rsid w:val="00E75D7F"/>
    <w:rsid w:val="00E8173E"/>
    <w:rsid w:val="00E838D2"/>
    <w:rsid w:val="00E8423A"/>
    <w:rsid w:val="00E846D3"/>
    <w:rsid w:val="00E92E96"/>
    <w:rsid w:val="00EA3E0A"/>
    <w:rsid w:val="00EA502A"/>
    <w:rsid w:val="00EA57B9"/>
    <w:rsid w:val="00EA6CE8"/>
    <w:rsid w:val="00EB1F22"/>
    <w:rsid w:val="00EB3A54"/>
    <w:rsid w:val="00EB75DE"/>
    <w:rsid w:val="00EC2C17"/>
    <w:rsid w:val="00EC3924"/>
    <w:rsid w:val="00EC3C0A"/>
    <w:rsid w:val="00EC6315"/>
    <w:rsid w:val="00ED3028"/>
    <w:rsid w:val="00ED4158"/>
    <w:rsid w:val="00ED4FD0"/>
    <w:rsid w:val="00ED5DA5"/>
    <w:rsid w:val="00ED632C"/>
    <w:rsid w:val="00ED7B76"/>
    <w:rsid w:val="00EE0BD6"/>
    <w:rsid w:val="00EE1B84"/>
    <w:rsid w:val="00EE2933"/>
    <w:rsid w:val="00EE4D11"/>
    <w:rsid w:val="00EE57F8"/>
    <w:rsid w:val="00EE7E77"/>
    <w:rsid w:val="00EF1BD2"/>
    <w:rsid w:val="00EF2617"/>
    <w:rsid w:val="00EF29CD"/>
    <w:rsid w:val="00EF38FB"/>
    <w:rsid w:val="00EF44F7"/>
    <w:rsid w:val="00F01BFB"/>
    <w:rsid w:val="00F02B6A"/>
    <w:rsid w:val="00F116F8"/>
    <w:rsid w:val="00F138B3"/>
    <w:rsid w:val="00F15F92"/>
    <w:rsid w:val="00F1783E"/>
    <w:rsid w:val="00F213D9"/>
    <w:rsid w:val="00F23581"/>
    <w:rsid w:val="00F23DC3"/>
    <w:rsid w:val="00F400C4"/>
    <w:rsid w:val="00F40970"/>
    <w:rsid w:val="00F412F7"/>
    <w:rsid w:val="00F41526"/>
    <w:rsid w:val="00F4311A"/>
    <w:rsid w:val="00F4358C"/>
    <w:rsid w:val="00F46605"/>
    <w:rsid w:val="00F51C8A"/>
    <w:rsid w:val="00F53088"/>
    <w:rsid w:val="00F53FDE"/>
    <w:rsid w:val="00F555AD"/>
    <w:rsid w:val="00F561E9"/>
    <w:rsid w:val="00F6011A"/>
    <w:rsid w:val="00F65DAF"/>
    <w:rsid w:val="00F67B92"/>
    <w:rsid w:val="00F7197E"/>
    <w:rsid w:val="00F73170"/>
    <w:rsid w:val="00F75685"/>
    <w:rsid w:val="00F77163"/>
    <w:rsid w:val="00F804D6"/>
    <w:rsid w:val="00F80E4C"/>
    <w:rsid w:val="00F82A77"/>
    <w:rsid w:val="00F850FD"/>
    <w:rsid w:val="00F92BA5"/>
    <w:rsid w:val="00F9522D"/>
    <w:rsid w:val="00F953C3"/>
    <w:rsid w:val="00FA19D2"/>
    <w:rsid w:val="00FA28F0"/>
    <w:rsid w:val="00FA5657"/>
    <w:rsid w:val="00FA5A91"/>
    <w:rsid w:val="00FA7921"/>
    <w:rsid w:val="00FA7DDF"/>
    <w:rsid w:val="00FC128C"/>
    <w:rsid w:val="00FC2550"/>
    <w:rsid w:val="00FC3B47"/>
    <w:rsid w:val="00FC4523"/>
    <w:rsid w:val="00FC4E27"/>
    <w:rsid w:val="00FC50FC"/>
    <w:rsid w:val="00FD0241"/>
    <w:rsid w:val="00FD0295"/>
    <w:rsid w:val="00FD4B0F"/>
    <w:rsid w:val="00FD7818"/>
    <w:rsid w:val="00FE1184"/>
    <w:rsid w:val="00FE1CF9"/>
    <w:rsid w:val="00FE2430"/>
    <w:rsid w:val="00FE2747"/>
    <w:rsid w:val="00FF6168"/>
    <w:rsid w:val="00FF6ED7"/>
    <w:rsid w:val="01357373"/>
    <w:rsid w:val="0178834C"/>
    <w:rsid w:val="029C8927"/>
    <w:rsid w:val="029D2711"/>
    <w:rsid w:val="02B5B4E9"/>
    <w:rsid w:val="02C61845"/>
    <w:rsid w:val="02E31C83"/>
    <w:rsid w:val="02E7EC93"/>
    <w:rsid w:val="02F6046C"/>
    <w:rsid w:val="0348E850"/>
    <w:rsid w:val="034D3B88"/>
    <w:rsid w:val="0481B713"/>
    <w:rsid w:val="04DCA2B9"/>
    <w:rsid w:val="05361B2E"/>
    <w:rsid w:val="062EE1F9"/>
    <w:rsid w:val="075FB5E6"/>
    <w:rsid w:val="082D383A"/>
    <w:rsid w:val="084CC3B3"/>
    <w:rsid w:val="08979A2E"/>
    <w:rsid w:val="089F7EA6"/>
    <w:rsid w:val="08EA1493"/>
    <w:rsid w:val="094728AB"/>
    <w:rsid w:val="0950E1F1"/>
    <w:rsid w:val="09B8BDDC"/>
    <w:rsid w:val="09C6EA0A"/>
    <w:rsid w:val="0B75648D"/>
    <w:rsid w:val="0C8954D5"/>
    <w:rsid w:val="0CB13705"/>
    <w:rsid w:val="0D74C3F0"/>
    <w:rsid w:val="0DE22E7B"/>
    <w:rsid w:val="0ED9D1E5"/>
    <w:rsid w:val="0F29F87F"/>
    <w:rsid w:val="0FB1CB88"/>
    <w:rsid w:val="0FE7AE31"/>
    <w:rsid w:val="1004B2AF"/>
    <w:rsid w:val="10078F37"/>
    <w:rsid w:val="101FDBA9"/>
    <w:rsid w:val="103A1FB9"/>
    <w:rsid w:val="117F0EE0"/>
    <w:rsid w:val="11D5D8AC"/>
    <w:rsid w:val="1263D15C"/>
    <w:rsid w:val="129764C1"/>
    <w:rsid w:val="12E88565"/>
    <w:rsid w:val="12F3D370"/>
    <w:rsid w:val="131F5306"/>
    <w:rsid w:val="13D355B0"/>
    <w:rsid w:val="150C59CA"/>
    <w:rsid w:val="154992D6"/>
    <w:rsid w:val="15C0DF44"/>
    <w:rsid w:val="15F12B10"/>
    <w:rsid w:val="1651B6DF"/>
    <w:rsid w:val="1656A409"/>
    <w:rsid w:val="16FFD6CD"/>
    <w:rsid w:val="17AF03E9"/>
    <w:rsid w:val="1846A6DD"/>
    <w:rsid w:val="187F369F"/>
    <w:rsid w:val="1AD11F2E"/>
    <w:rsid w:val="1B656BB0"/>
    <w:rsid w:val="1D61A176"/>
    <w:rsid w:val="1D8C4CFC"/>
    <w:rsid w:val="210FCB40"/>
    <w:rsid w:val="219860AB"/>
    <w:rsid w:val="21C42412"/>
    <w:rsid w:val="223ACF43"/>
    <w:rsid w:val="227642D3"/>
    <w:rsid w:val="22B14345"/>
    <w:rsid w:val="22D0CDCD"/>
    <w:rsid w:val="2351223B"/>
    <w:rsid w:val="25103A96"/>
    <w:rsid w:val="2610C622"/>
    <w:rsid w:val="27FC4E9C"/>
    <w:rsid w:val="28B9F3A0"/>
    <w:rsid w:val="28F4093F"/>
    <w:rsid w:val="2927B9DA"/>
    <w:rsid w:val="293333DF"/>
    <w:rsid w:val="2952DB28"/>
    <w:rsid w:val="29E7E9D2"/>
    <w:rsid w:val="2B7F09E7"/>
    <w:rsid w:val="2BC9EB3B"/>
    <w:rsid w:val="2C5ADD65"/>
    <w:rsid w:val="2D2A2DA8"/>
    <w:rsid w:val="2E0FCEA4"/>
    <w:rsid w:val="2F516F3D"/>
    <w:rsid w:val="30332BE2"/>
    <w:rsid w:val="30A96D31"/>
    <w:rsid w:val="30C8D422"/>
    <w:rsid w:val="31ED0441"/>
    <w:rsid w:val="32649A6F"/>
    <w:rsid w:val="32D86D22"/>
    <w:rsid w:val="337694B2"/>
    <w:rsid w:val="344283A6"/>
    <w:rsid w:val="347910D1"/>
    <w:rsid w:val="3706BD1D"/>
    <w:rsid w:val="3742123D"/>
    <w:rsid w:val="375C39B1"/>
    <w:rsid w:val="387AC814"/>
    <w:rsid w:val="3920BCF2"/>
    <w:rsid w:val="3927EEAD"/>
    <w:rsid w:val="39C65959"/>
    <w:rsid w:val="3A0468DD"/>
    <w:rsid w:val="3A05C825"/>
    <w:rsid w:val="3A4A464D"/>
    <w:rsid w:val="3B14B4C2"/>
    <w:rsid w:val="3C1F184C"/>
    <w:rsid w:val="3C23FF05"/>
    <w:rsid w:val="3D9EBE80"/>
    <w:rsid w:val="3E44727D"/>
    <w:rsid w:val="3F8B4D0D"/>
    <w:rsid w:val="404469A7"/>
    <w:rsid w:val="405CA707"/>
    <w:rsid w:val="40ABD951"/>
    <w:rsid w:val="40DCA1A0"/>
    <w:rsid w:val="414CE6D5"/>
    <w:rsid w:val="434B943F"/>
    <w:rsid w:val="438EFAA8"/>
    <w:rsid w:val="43ACC218"/>
    <w:rsid w:val="4402DA95"/>
    <w:rsid w:val="442EEDC7"/>
    <w:rsid w:val="44982C64"/>
    <w:rsid w:val="4589C5C2"/>
    <w:rsid w:val="461F9878"/>
    <w:rsid w:val="462DE163"/>
    <w:rsid w:val="4681DB46"/>
    <w:rsid w:val="46C554FD"/>
    <w:rsid w:val="46E27864"/>
    <w:rsid w:val="48015D51"/>
    <w:rsid w:val="4822A99E"/>
    <w:rsid w:val="4873A331"/>
    <w:rsid w:val="48DC170E"/>
    <w:rsid w:val="4A135801"/>
    <w:rsid w:val="4A214797"/>
    <w:rsid w:val="4A6B9C12"/>
    <w:rsid w:val="4AEBA481"/>
    <w:rsid w:val="4B3144F8"/>
    <w:rsid w:val="4BCEB88C"/>
    <w:rsid w:val="4C13D1AE"/>
    <w:rsid w:val="4D0BDFC6"/>
    <w:rsid w:val="4DEEC8F9"/>
    <w:rsid w:val="4F20319D"/>
    <w:rsid w:val="4F6C6074"/>
    <w:rsid w:val="4FDA6EA1"/>
    <w:rsid w:val="502EE72E"/>
    <w:rsid w:val="514131B6"/>
    <w:rsid w:val="51DD8E72"/>
    <w:rsid w:val="52509A2D"/>
    <w:rsid w:val="52898FE7"/>
    <w:rsid w:val="537071D8"/>
    <w:rsid w:val="54F557C9"/>
    <w:rsid w:val="5500070C"/>
    <w:rsid w:val="559DCCEC"/>
    <w:rsid w:val="55EF9607"/>
    <w:rsid w:val="582251CB"/>
    <w:rsid w:val="5876D8B4"/>
    <w:rsid w:val="58E3C013"/>
    <w:rsid w:val="59BD077C"/>
    <w:rsid w:val="5B35242D"/>
    <w:rsid w:val="5B3AA4E5"/>
    <w:rsid w:val="5BEAED22"/>
    <w:rsid w:val="5F2555FC"/>
    <w:rsid w:val="603AB318"/>
    <w:rsid w:val="60D3CDDF"/>
    <w:rsid w:val="6125023C"/>
    <w:rsid w:val="6127F313"/>
    <w:rsid w:val="616E83F8"/>
    <w:rsid w:val="626869A1"/>
    <w:rsid w:val="62AB107A"/>
    <w:rsid w:val="62F55389"/>
    <w:rsid w:val="641CA57C"/>
    <w:rsid w:val="64FA8DFF"/>
    <w:rsid w:val="652D9EE7"/>
    <w:rsid w:val="654FEB9F"/>
    <w:rsid w:val="6557E1EF"/>
    <w:rsid w:val="6662FB77"/>
    <w:rsid w:val="67042CA3"/>
    <w:rsid w:val="67449EBF"/>
    <w:rsid w:val="67935EF5"/>
    <w:rsid w:val="689E70F7"/>
    <w:rsid w:val="6959DD2C"/>
    <w:rsid w:val="699C0BDE"/>
    <w:rsid w:val="69F5240D"/>
    <w:rsid w:val="6AB332B3"/>
    <w:rsid w:val="6C4C25D7"/>
    <w:rsid w:val="6CE8BCA8"/>
    <w:rsid w:val="6E68CD87"/>
    <w:rsid w:val="6E90BAFD"/>
    <w:rsid w:val="6EB893A3"/>
    <w:rsid w:val="6F31E81C"/>
    <w:rsid w:val="6F7A76CA"/>
    <w:rsid w:val="7126C5A6"/>
    <w:rsid w:val="71B6A231"/>
    <w:rsid w:val="71EBBBDC"/>
    <w:rsid w:val="737E8C6E"/>
    <w:rsid w:val="74107E80"/>
    <w:rsid w:val="74B3F937"/>
    <w:rsid w:val="74DA146F"/>
    <w:rsid w:val="75807818"/>
    <w:rsid w:val="758090A1"/>
    <w:rsid w:val="767CA127"/>
    <w:rsid w:val="76F094BE"/>
    <w:rsid w:val="77A93AE5"/>
    <w:rsid w:val="77DE7F6B"/>
    <w:rsid w:val="78248E5D"/>
    <w:rsid w:val="78898BE0"/>
    <w:rsid w:val="79EBDC26"/>
    <w:rsid w:val="7A41FD90"/>
    <w:rsid w:val="7B2DE2AA"/>
    <w:rsid w:val="7BC5C8EB"/>
    <w:rsid w:val="7C9BCC39"/>
    <w:rsid w:val="7D1CF9B3"/>
    <w:rsid w:val="7E3D2AC0"/>
    <w:rsid w:val="7EA863DC"/>
    <w:rsid w:val="7F07AF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4636A"/>
  <w15:docId w15:val="{BE0F27FF-97DD-454F-9AC7-DA051313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s-MX"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Arial" w:eastAsia="Times New Roman" w:hAnsi="Arial" w:cs="Times New Roman"/>
      <w:sz w:val="28"/>
      <w:szCs w:val="28"/>
      <w:lang w:eastAsia="es-MX"/>
    </w:rPr>
  </w:style>
  <w:style w:type="paragraph" w:styleId="Ttulo1">
    <w:name w:val="heading 1"/>
    <w:basedOn w:val="Normal"/>
    <w:next w:val="Normal"/>
    <w:uiPriority w:val="9"/>
    <w:qFormat/>
    <w:pPr>
      <w:keepNext/>
      <w:tabs>
        <w:tab w:val="left" w:pos="-720"/>
        <w:tab w:val="left" w:pos="720"/>
        <w:tab w:val="left" w:pos="1440"/>
        <w:tab w:val="left" w:pos="2160"/>
        <w:tab w:val="left" w:pos="2880"/>
        <w:tab w:val="left" w:pos="3600"/>
      </w:tabs>
      <w:ind w:left="3780"/>
      <w:outlineLvl w:val="0"/>
    </w:pPr>
    <w:rPr>
      <w:rFonts w:ascii="Univers" w:hAnsi="Univers"/>
      <w:spacing w:val="-3"/>
      <w:szCs w:val="24"/>
      <w:lang w:eastAsia="es-ES"/>
    </w:rPr>
  </w:style>
  <w:style w:type="paragraph" w:styleId="Ttulo2">
    <w:name w:val="heading 2"/>
    <w:basedOn w:val="Normal"/>
    <w:next w:val="Normal"/>
    <w:link w:val="Ttulo2Car"/>
    <w:uiPriority w:val="9"/>
    <w:unhideWhenUsed/>
    <w:qFormat/>
    <w:rsid w:val="00080B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80B59"/>
    <w:rPr>
      <w:rFonts w:asciiTheme="majorHAnsi" w:eastAsiaTheme="majorEastAsia" w:hAnsiTheme="majorHAnsi" w:cstheme="majorBidi"/>
      <w:color w:val="2F5496" w:themeColor="accent1" w:themeShade="BF"/>
      <w:sz w:val="26"/>
      <w:szCs w:val="26"/>
      <w:lang w:eastAsia="es-MX"/>
    </w:rPr>
  </w:style>
  <w:style w:type="character" w:customStyle="1" w:styleId="Ttulo1Car">
    <w:name w:val="Título 1 Car"/>
    <w:basedOn w:val="Fuentedeprrafopredeter"/>
    <w:rPr>
      <w:rFonts w:ascii="Univers" w:eastAsia="Times New Roman" w:hAnsi="Univers" w:cs="Times New Roman"/>
      <w:spacing w:val="-3"/>
      <w:sz w:val="28"/>
      <w:szCs w:val="24"/>
      <w:lang w:eastAsia="es-ES"/>
    </w:rPr>
  </w:style>
  <w:style w:type="paragraph" w:styleId="NormalWeb">
    <w:name w:val="Normal (Web)"/>
    <w:basedOn w:val="Normal"/>
    <w:pPr>
      <w:spacing w:before="100" w:after="100"/>
    </w:pPr>
    <w:rPr>
      <w:rFonts w:ascii="Times New Roman" w:hAnsi="Times New Roman"/>
      <w:sz w:val="24"/>
      <w:szCs w:val="24"/>
      <w:lang w:val="es-ES" w:eastAsia="es-ES"/>
    </w:rPr>
  </w:style>
  <w:style w:type="character" w:customStyle="1" w:styleId="NormalWebCar">
    <w:name w:val="Normal (Web) Car"/>
    <w:rPr>
      <w:rFonts w:ascii="Times New Roman" w:eastAsia="Times New Roman" w:hAnsi="Times New Roman" w:cs="Times New Roman"/>
      <w:sz w:val="24"/>
      <w:szCs w:val="24"/>
      <w:lang w:val="es-ES" w:eastAsia="es-ES"/>
    </w:rPr>
  </w:style>
  <w:style w:type="paragraph" w:styleId="Piedepgina">
    <w:name w:val="footer"/>
    <w:basedOn w:val="Normal"/>
    <w:pPr>
      <w:tabs>
        <w:tab w:val="center" w:pos="4252"/>
        <w:tab w:val="right" w:pos="8504"/>
      </w:tabs>
    </w:pPr>
  </w:style>
  <w:style w:type="character" w:customStyle="1" w:styleId="PiedepginaCar">
    <w:name w:val="Pie de página Car"/>
    <w:basedOn w:val="Fuentedeprrafopredeter"/>
    <w:rPr>
      <w:rFonts w:ascii="Arial" w:eastAsia="Times New Roman" w:hAnsi="Arial" w:cs="Times New Roman"/>
      <w:sz w:val="28"/>
      <w:szCs w:val="28"/>
      <w:lang w:eastAsia="es-MX"/>
    </w:r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character" w:customStyle="1" w:styleId="EncabezadoCar">
    <w:name w:val="Encabezado Car"/>
    <w:basedOn w:val="Fuentedeprrafopredeter"/>
    <w:rPr>
      <w:rFonts w:ascii="Arial" w:eastAsia="Times New Roman" w:hAnsi="Arial" w:cs="Times New Roman"/>
      <w:sz w:val="28"/>
      <w:szCs w:val="28"/>
      <w:lang w:eastAsia="es-MX"/>
    </w:rPr>
  </w:style>
  <w:style w:type="paragraph" w:styleId="Sangradetextonormal">
    <w:name w:val="Body Text Indent"/>
    <w:basedOn w:val="Normal"/>
    <w:pPr>
      <w:spacing w:after="120"/>
      <w:ind w:left="283"/>
    </w:pPr>
    <w:rPr>
      <w:rFonts w:ascii="Times New Roman" w:hAnsi="Times New Roman"/>
      <w:sz w:val="24"/>
      <w:szCs w:val="24"/>
      <w:lang w:val="es-ES" w:eastAsia="es-ES"/>
    </w:rPr>
  </w:style>
  <w:style w:type="character" w:customStyle="1" w:styleId="SangradetextonormalCar">
    <w:name w:val="Sangría de texto normal Car"/>
    <w:basedOn w:val="Fuentedeprrafopredeter"/>
    <w:rPr>
      <w:rFonts w:ascii="Times New Roman" w:eastAsia="Times New Roman" w:hAnsi="Times New Roman" w:cs="Times New Roman"/>
      <w:sz w:val="24"/>
      <w:szCs w:val="24"/>
      <w:lang w:val="es-ES" w:eastAsia="es-ES"/>
    </w:rPr>
  </w:style>
  <w:style w:type="paragraph" w:customStyle="1" w:styleId="Default">
    <w:name w:val="Default"/>
    <w:pPr>
      <w:suppressAutoHyphens/>
      <w:autoSpaceDE w:val="0"/>
      <w:spacing w:after="0" w:line="240" w:lineRule="auto"/>
    </w:pPr>
    <w:rPr>
      <w:rFonts w:ascii="Arial" w:hAnsi="Arial"/>
      <w:color w:val="000000"/>
      <w:sz w:val="24"/>
      <w:szCs w:val="24"/>
    </w:rPr>
  </w:style>
  <w:style w:type="paragraph" w:styleId="Textonotapie">
    <w:name w:val="footnote text"/>
    <w:basedOn w:val="Normal"/>
    <w:rPr>
      <w:rFonts w:ascii="Calibri" w:eastAsia="Calibri" w:hAnsi="Calibri"/>
      <w:sz w:val="20"/>
      <w:szCs w:val="20"/>
      <w:lang w:eastAsia="en-US"/>
    </w:rPr>
  </w:style>
  <w:style w:type="character" w:customStyle="1" w:styleId="TextonotapieCar">
    <w:name w:val="Texto nota pie Car"/>
    <w:basedOn w:val="Fuentedeprrafopredeter"/>
    <w:rPr>
      <w:rFonts w:ascii="Calibri" w:eastAsia="Calibri" w:hAnsi="Calibri" w:cs="Times New Roman"/>
      <w:sz w:val="20"/>
      <w:szCs w:val="20"/>
    </w:rPr>
  </w:style>
  <w:style w:type="character" w:styleId="Refdenotaalpie">
    <w:name w:val="footnote reference"/>
    <w:rPr>
      <w:position w:val="0"/>
      <w:vertAlign w:val="superscript"/>
    </w:rPr>
  </w:style>
  <w:style w:type="paragraph" w:styleId="Sinespaciado">
    <w:name w:val="No Spacing"/>
    <w:pPr>
      <w:suppressAutoHyphens/>
      <w:spacing w:after="0" w:line="240" w:lineRule="auto"/>
    </w:pPr>
    <w:rPr>
      <w:rFonts w:cs="Times New Roman"/>
    </w:rPr>
  </w:style>
  <w:style w:type="paragraph" w:styleId="Prrafodelista">
    <w:name w:val="List Paragraph"/>
    <w:basedOn w:val="Normal"/>
    <w:pPr>
      <w:ind w:left="720"/>
    </w:pPr>
  </w:style>
  <w:style w:type="character" w:customStyle="1" w:styleId="TextodegloboCar">
    <w:name w:val="Texto de globo Car"/>
    <w:basedOn w:val="Fuentedeprrafopredeter"/>
    <w:rPr>
      <w:rFonts w:ascii="Segoe UI" w:eastAsia="Times New Roman" w:hAnsi="Segoe UI" w:cs="Segoe UI"/>
      <w:sz w:val="18"/>
      <w:szCs w:val="18"/>
      <w:lang w:eastAsia="es-MX"/>
    </w:rPr>
  </w:style>
  <w:style w:type="paragraph" w:styleId="Textodeglobo">
    <w:name w:val="Balloon Text"/>
    <w:basedOn w:val="Normal"/>
    <w:rPr>
      <w:rFonts w:ascii="Segoe UI" w:hAnsi="Segoe UI" w:cs="Segoe UI"/>
      <w:sz w:val="18"/>
      <w:szCs w:val="18"/>
    </w:rPr>
  </w:style>
  <w:style w:type="character" w:customStyle="1" w:styleId="TextodegloboCar1">
    <w:name w:val="Texto de globo Car1"/>
    <w:basedOn w:val="Fuentedeprrafopredeter"/>
    <w:rPr>
      <w:rFonts w:ascii="Segoe UI" w:eastAsia="Times New Roman" w:hAnsi="Segoe UI" w:cs="Segoe UI"/>
      <w:sz w:val="18"/>
      <w:szCs w:val="18"/>
      <w:lang w:eastAsia="es-MX"/>
    </w:rPr>
  </w:style>
  <w:style w:type="paragraph" w:customStyle="1" w:styleId="Texto">
    <w:name w:val="Texto"/>
    <w:basedOn w:val="Normal"/>
    <w:pPr>
      <w:spacing w:after="101" w:line="216" w:lineRule="exact"/>
      <w:ind w:firstLine="288"/>
      <w:jc w:val="both"/>
    </w:pPr>
    <w:rPr>
      <w:rFonts w:cs="Arial"/>
      <w:sz w:val="18"/>
      <w:szCs w:val="18"/>
      <w:lang w:eastAsia="es-ES"/>
    </w:rPr>
  </w:style>
  <w:style w:type="paragraph" w:customStyle="1" w:styleId="texto0">
    <w:name w:val="texto"/>
    <w:basedOn w:val="Normal"/>
    <w:pPr>
      <w:spacing w:before="100" w:after="100"/>
    </w:pPr>
    <w:rPr>
      <w:rFonts w:ascii="Times New Roman" w:hAnsi="Times New Roman"/>
      <w:sz w:val="24"/>
      <w:szCs w:val="24"/>
    </w:rPr>
  </w:style>
  <w:style w:type="character" w:customStyle="1" w:styleId="apple-converted-space">
    <w:name w:val="apple-converted-space"/>
    <w:basedOn w:val="Fuentedeprrafopredeter"/>
  </w:style>
  <w:style w:type="paragraph" w:customStyle="1" w:styleId="q">
    <w:name w:val="q"/>
    <w:basedOn w:val="Normal"/>
    <w:pPr>
      <w:spacing w:before="100"/>
      <w:ind w:left="480"/>
    </w:pPr>
    <w:rPr>
      <w:rFonts w:ascii="Times New Roman" w:hAnsi="Times New Roman"/>
      <w:sz w:val="24"/>
      <w:szCs w:val="24"/>
    </w:rPr>
  </w:style>
  <w:style w:type="character" w:customStyle="1" w:styleId="a1">
    <w:name w:val="a1"/>
    <w:basedOn w:val="Fuentedeprrafopredeter"/>
    <w:rPr>
      <w:rFonts w:ascii="Arial Unicode MS" w:eastAsia="Arial Unicode MS" w:hAnsi="Arial Unicode MS" w:cs="Arial Unicode MS"/>
      <w:color w:val="008000"/>
      <w:sz w:val="26"/>
      <w:szCs w:val="26"/>
    </w:rPr>
  </w:style>
  <w:style w:type="character" w:customStyle="1" w:styleId="d1">
    <w:name w:val="d1"/>
    <w:basedOn w:val="Fuentedeprrafopredeter"/>
    <w:rPr>
      <w:color w:val="0000FF"/>
    </w:rPr>
  </w:style>
  <w:style w:type="character" w:customStyle="1" w:styleId="b1">
    <w:name w:val="b1"/>
    <w:basedOn w:val="Fuentedeprrafopredeter"/>
    <w:rPr>
      <w:color w:val="000000"/>
    </w:rPr>
  </w:style>
  <w:style w:type="character" w:customStyle="1" w:styleId="g1">
    <w:name w:val="g1"/>
    <w:basedOn w:val="Fuentedeprrafopredeter"/>
    <w:rPr>
      <w:color w:val="B3B3B3"/>
    </w:rPr>
  </w:style>
  <w:style w:type="character" w:customStyle="1" w:styleId="f1">
    <w:name w:val="f1"/>
    <w:basedOn w:val="Fuentedeprrafopredeter"/>
    <w:rPr>
      <w:color w:val="0000FF"/>
      <w:sz w:val="30"/>
      <w:szCs w:val="30"/>
    </w:rPr>
  </w:style>
  <w:style w:type="character" w:styleId="nfasis">
    <w:name w:val="Emphasis"/>
    <w:basedOn w:val="Fuentedeprrafopredeter"/>
    <w:rPr>
      <w:i/>
      <w:iCs/>
    </w:rPr>
  </w:style>
  <w:style w:type="paragraph" w:customStyle="1" w:styleId="n21">
    <w:name w:val="n21"/>
    <w:basedOn w:val="Normal"/>
    <w:pPr>
      <w:spacing w:after="72"/>
    </w:pPr>
    <w:rPr>
      <w:rFonts w:ascii="Tinos" w:hAnsi="Tinos"/>
      <w:color w:val="008000"/>
      <w:sz w:val="24"/>
      <w:szCs w:val="24"/>
    </w:rPr>
  </w:style>
  <w:style w:type="paragraph" w:customStyle="1" w:styleId="j">
    <w:name w:val="j"/>
    <w:basedOn w:val="Normal"/>
    <w:pPr>
      <w:spacing w:after="120"/>
    </w:pPr>
    <w:rPr>
      <w:rFonts w:ascii="Times New Roman" w:hAnsi="Times New Roman"/>
      <w:sz w:val="24"/>
      <w:szCs w:val="24"/>
    </w:rPr>
  </w:style>
  <w:style w:type="character" w:customStyle="1" w:styleId="nacep1">
    <w:name w:val="n_acep1"/>
    <w:basedOn w:val="Fuentedeprrafopredeter"/>
    <w:rPr>
      <w:b/>
      <w:bCs/>
    </w:rPr>
  </w:style>
  <w:style w:type="character" w:customStyle="1" w:styleId="h1">
    <w:name w:val="h1"/>
    <w:basedOn w:val="Fuentedeprrafopredeter"/>
    <w:rPr>
      <w:i/>
      <w:iCs/>
      <w:color w:val="5E0D5E"/>
    </w:rPr>
  </w:style>
  <w:style w:type="paragraph" w:styleId="Textoindependiente">
    <w:name w:val="Body Text"/>
    <w:basedOn w:val="Normal"/>
    <w:pPr>
      <w:spacing w:after="120"/>
    </w:pPr>
  </w:style>
  <w:style w:type="character" w:customStyle="1" w:styleId="TextoindependienteCar">
    <w:name w:val="Texto independiente Car"/>
    <w:basedOn w:val="Fuentedeprrafopredeter"/>
    <w:rPr>
      <w:rFonts w:ascii="Arial" w:eastAsia="Times New Roman" w:hAnsi="Arial" w:cs="Times New Roman"/>
      <w:sz w:val="28"/>
      <w:szCs w:val="28"/>
      <w:lang w:eastAsia="es-MX"/>
    </w:rPr>
  </w:style>
  <w:style w:type="character" w:customStyle="1" w:styleId="nacep">
    <w:name w:val="n_acep"/>
    <w:basedOn w:val="Fuentedeprrafopredeter"/>
  </w:style>
  <w:style w:type="paragraph" w:customStyle="1" w:styleId="Predeterminado">
    <w:name w:val="Predeterminado"/>
    <w:pPr>
      <w:tabs>
        <w:tab w:val="left" w:pos="708"/>
      </w:tabs>
      <w:suppressAutoHyphens/>
      <w:spacing w:after="200" w:line="276" w:lineRule="auto"/>
    </w:pPr>
    <w:rPr>
      <w:rFonts w:cs="Times New Roman"/>
      <w:color w:val="00000A"/>
      <w:kern w:val="3"/>
    </w:rPr>
  </w:style>
  <w:style w:type="character" w:styleId="Hipervnculo">
    <w:name w:val="Hyperlink"/>
    <w:basedOn w:val="Fuentedeprrafopredeter"/>
    <w:uiPriority w:val="99"/>
    <w:rPr>
      <w:color w:val="0563C1"/>
      <w:u w:val="single"/>
    </w:rPr>
  </w:style>
  <w:style w:type="paragraph" w:customStyle="1" w:styleId="4GChar">
    <w:name w:val="4_G Char"/>
    <w:basedOn w:val="Normal"/>
    <w:pPr>
      <w:spacing w:after="160" w:line="249" w:lineRule="auto"/>
      <w:jc w:val="both"/>
    </w:pPr>
    <w:rPr>
      <w:rFonts w:ascii="Calibri" w:eastAsia="Calibri" w:hAnsi="Calibri" w:cs="Arial"/>
      <w:sz w:val="22"/>
      <w:szCs w:val="22"/>
      <w:vertAlign w:val="superscript"/>
      <w:lang w:eastAsia="en-US"/>
    </w:rPr>
  </w:style>
  <w:style w:type="character" w:customStyle="1" w:styleId="PrrafodelistaCar">
    <w:name w:val="Párrafo de lista Car"/>
    <w:basedOn w:val="Fuentedeprrafopredeter"/>
    <w:rPr>
      <w:rFonts w:ascii="Arial" w:eastAsia="Times New Roman" w:hAnsi="Arial" w:cs="Times New Roman"/>
      <w:sz w:val="28"/>
      <w:szCs w:val="28"/>
      <w:lang w:eastAsia="es-MX"/>
    </w:rPr>
  </w:style>
  <w:style w:type="character" w:customStyle="1" w:styleId="SinespaciadoCar">
    <w:name w:val="Sin espaciado Car"/>
    <w:basedOn w:val="Fuentedeprrafopredeter"/>
    <w:rPr>
      <w:rFonts w:ascii="Calibri" w:eastAsia="Calibri" w:hAnsi="Calibri" w:cs="Times New Roman"/>
    </w:rPr>
  </w:style>
  <w:style w:type="paragraph" w:styleId="TtuloTDC">
    <w:name w:val="TOC Heading"/>
    <w:basedOn w:val="Ttulo1"/>
    <w:next w:val="Normal"/>
    <w:uiPriority w:val="39"/>
    <w:unhideWhenUsed/>
    <w:qFormat/>
    <w:rsid w:val="00AC3A7F"/>
    <w:pPr>
      <w:keepLines/>
      <w:tabs>
        <w:tab w:val="clear" w:pos="-720"/>
        <w:tab w:val="clear" w:pos="720"/>
        <w:tab w:val="clear" w:pos="1440"/>
        <w:tab w:val="clear" w:pos="2160"/>
        <w:tab w:val="clear" w:pos="2880"/>
        <w:tab w:val="clear" w:pos="3600"/>
      </w:tabs>
      <w:suppressAutoHyphens w:val="0"/>
      <w:autoSpaceDN/>
      <w:spacing w:before="240" w:line="259" w:lineRule="auto"/>
      <w:ind w:left="0"/>
      <w:textAlignment w:val="auto"/>
      <w:outlineLvl w:val="9"/>
    </w:pPr>
    <w:rPr>
      <w:rFonts w:asciiTheme="majorHAnsi" w:eastAsiaTheme="majorEastAsia" w:hAnsiTheme="majorHAnsi" w:cstheme="majorBidi"/>
      <w:color w:val="2F5496" w:themeColor="accent1" w:themeShade="BF"/>
      <w:spacing w:val="0"/>
      <w:sz w:val="32"/>
      <w:szCs w:val="32"/>
      <w:lang w:eastAsia="es-MX"/>
    </w:rPr>
  </w:style>
  <w:style w:type="paragraph" w:styleId="TDC2">
    <w:name w:val="toc 2"/>
    <w:basedOn w:val="Normal"/>
    <w:next w:val="Normal"/>
    <w:autoRedefine/>
    <w:uiPriority w:val="39"/>
    <w:unhideWhenUsed/>
    <w:rsid w:val="00AC3A7F"/>
    <w:pPr>
      <w:spacing w:after="100"/>
      <w:ind w:left="280"/>
    </w:pPr>
  </w:style>
  <w:style w:type="paragraph" w:styleId="TDC1">
    <w:name w:val="toc 1"/>
    <w:basedOn w:val="Normal"/>
    <w:next w:val="Normal"/>
    <w:autoRedefine/>
    <w:uiPriority w:val="39"/>
    <w:unhideWhenUsed/>
    <w:rsid w:val="00AC3A7F"/>
    <w:pPr>
      <w:spacing w:after="100"/>
    </w:pPr>
  </w:style>
  <w:style w:type="paragraph" w:styleId="Revisin">
    <w:name w:val="Revision"/>
    <w:hidden/>
    <w:uiPriority w:val="99"/>
    <w:semiHidden/>
    <w:rsid w:val="00250C76"/>
    <w:pPr>
      <w:autoSpaceDN/>
      <w:spacing w:after="0" w:line="240" w:lineRule="auto"/>
      <w:textAlignment w:val="auto"/>
    </w:pPr>
    <w:rPr>
      <w:rFonts w:ascii="Arial" w:eastAsia="Times New Roman" w:hAnsi="Arial" w:cs="Times New Roman"/>
      <w:sz w:val="28"/>
      <w:szCs w:val="28"/>
      <w:lang w:eastAsia="es-MX"/>
    </w:rPr>
  </w:style>
  <w:style w:type="character" w:customStyle="1" w:styleId="CommentReference1">
    <w:name w:val="Comment Reference1"/>
    <w:basedOn w:val="Fuentedeprrafopredeter"/>
    <w:uiPriority w:val="99"/>
    <w:semiHidden/>
    <w:unhideWhenUsed/>
    <w:rsid w:val="00F555AD"/>
    <w:rPr>
      <w:sz w:val="16"/>
      <w:szCs w:val="16"/>
    </w:rPr>
  </w:style>
  <w:style w:type="paragraph" w:customStyle="1" w:styleId="Normal0">
    <w:name w:val="Normal0"/>
    <w:qFormat/>
    <w:rsid w:val="004F45CA"/>
    <w:pPr>
      <w:autoSpaceDN/>
      <w:spacing w:line="259" w:lineRule="auto"/>
      <w:textAlignment w:val="auto"/>
    </w:pPr>
    <w:rPr>
      <w:rFonts w:cs="Calibri"/>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9B78AE-B86B-4C7C-A161-6E9D4B2DFE05}">
  <ds:schemaRefs>
    <ds:schemaRef ds:uri="http://schemas.microsoft.com/sharepoint/v3/contenttype/forms"/>
  </ds:schemaRefs>
</ds:datastoreItem>
</file>

<file path=customXml/itemProps2.xml><?xml version="1.0" encoding="utf-8"?>
<ds:datastoreItem xmlns:ds="http://schemas.openxmlformats.org/officeDocument/2006/customXml" ds:itemID="{2FC52DD1-4D11-4B63-8681-188A2D5D43C1}">
  <ds:schemaRefs>
    <ds:schemaRef ds:uri="http://schemas.openxmlformats.org/officeDocument/2006/bibliography"/>
  </ds:schemaRefs>
</ds:datastoreItem>
</file>

<file path=customXml/itemProps3.xml><?xml version="1.0" encoding="utf-8"?>
<ds:datastoreItem xmlns:ds="http://schemas.openxmlformats.org/officeDocument/2006/customXml" ds:itemID="{FCA968DE-1491-479C-9475-E2AE291D5820}">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4.xml><?xml version="1.0" encoding="utf-8"?>
<ds:datastoreItem xmlns:ds="http://schemas.openxmlformats.org/officeDocument/2006/customXml" ds:itemID="{1E67AFFD-AFF2-4C92-A9F2-693F99667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4226</Words>
  <Characters>23244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27416</CharactersWithSpaces>
  <SharedDoc>false</SharedDoc>
  <HLinks>
    <vt:vector size="78" baseType="variant">
      <vt:variant>
        <vt:i4>7667727</vt:i4>
      </vt:variant>
      <vt:variant>
        <vt:i4>56</vt:i4>
      </vt:variant>
      <vt:variant>
        <vt:i4>0</vt:i4>
      </vt:variant>
      <vt:variant>
        <vt:i4>5</vt:i4>
      </vt:variant>
      <vt:variant>
        <vt:lpwstr/>
      </vt:variant>
      <vt:variant>
        <vt:lpwstr>_heading=h.me6cvr2j421d</vt:lpwstr>
      </vt:variant>
      <vt:variant>
        <vt:i4>7667727</vt:i4>
      </vt:variant>
      <vt:variant>
        <vt:i4>53</vt:i4>
      </vt:variant>
      <vt:variant>
        <vt:i4>0</vt:i4>
      </vt:variant>
      <vt:variant>
        <vt:i4>5</vt:i4>
      </vt:variant>
      <vt:variant>
        <vt:lpwstr/>
      </vt:variant>
      <vt:variant>
        <vt:lpwstr>_heading=h.me6cvr2j421d</vt:lpwstr>
      </vt:variant>
      <vt:variant>
        <vt:i4>7995479</vt:i4>
      </vt:variant>
      <vt:variant>
        <vt:i4>50</vt:i4>
      </vt:variant>
      <vt:variant>
        <vt:i4>0</vt:i4>
      </vt:variant>
      <vt:variant>
        <vt:i4>5</vt:i4>
      </vt:variant>
      <vt:variant>
        <vt:lpwstr/>
      </vt:variant>
      <vt:variant>
        <vt:lpwstr>_heading=h.tvh7ymi2rjk6</vt:lpwstr>
      </vt:variant>
      <vt:variant>
        <vt:i4>7995479</vt:i4>
      </vt:variant>
      <vt:variant>
        <vt:i4>44</vt:i4>
      </vt:variant>
      <vt:variant>
        <vt:i4>0</vt:i4>
      </vt:variant>
      <vt:variant>
        <vt:i4>5</vt:i4>
      </vt:variant>
      <vt:variant>
        <vt:lpwstr/>
      </vt:variant>
      <vt:variant>
        <vt:lpwstr>_heading=h.tvh7ymi2rjk6</vt:lpwstr>
      </vt:variant>
      <vt:variant>
        <vt:i4>7995479</vt:i4>
      </vt:variant>
      <vt:variant>
        <vt:i4>38</vt:i4>
      </vt:variant>
      <vt:variant>
        <vt:i4>0</vt:i4>
      </vt:variant>
      <vt:variant>
        <vt:i4>5</vt:i4>
      </vt:variant>
      <vt:variant>
        <vt:lpwstr/>
      </vt:variant>
      <vt:variant>
        <vt:lpwstr>_heading=h.tvh7ymi2rjk6</vt:lpwstr>
      </vt:variant>
      <vt:variant>
        <vt:i4>7995479</vt:i4>
      </vt:variant>
      <vt:variant>
        <vt:i4>32</vt:i4>
      </vt:variant>
      <vt:variant>
        <vt:i4>0</vt:i4>
      </vt:variant>
      <vt:variant>
        <vt:i4>5</vt:i4>
      </vt:variant>
      <vt:variant>
        <vt:lpwstr/>
      </vt:variant>
      <vt:variant>
        <vt:lpwstr>_heading=h.tvh7ymi2rjk6</vt:lpwstr>
      </vt:variant>
      <vt:variant>
        <vt:i4>7995479</vt:i4>
      </vt:variant>
      <vt:variant>
        <vt:i4>26</vt:i4>
      </vt:variant>
      <vt:variant>
        <vt:i4>0</vt:i4>
      </vt:variant>
      <vt:variant>
        <vt:i4>5</vt:i4>
      </vt:variant>
      <vt:variant>
        <vt:lpwstr/>
      </vt:variant>
      <vt:variant>
        <vt:lpwstr>_heading=h.tvh7ymi2rjk6</vt:lpwstr>
      </vt:variant>
      <vt:variant>
        <vt:i4>6946904</vt:i4>
      </vt:variant>
      <vt:variant>
        <vt:i4>20</vt:i4>
      </vt:variant>
      <vt:variant>
        <vt:i4>0</vt:i4>
      </vt:variant>
      <vt:variant>
        <vt:i4>5</vt:i4>
      </vt:variant>
      <vt:variant>
        <vt:lpwstr/>
      </vt:variant>
      <vt:variant>
        <vt:lpwstr>_heading=h.6xcdq6m46ezs</vt:lpwstr>
      </vt:variant>
      <vt:variant>
        <vt:i4>3080280</vt:i4>
      </vt:variant>
      <vt:variant>
        <vt:i4>14</vt:i4>
      </vt:variant>
      <vt:variant>
        <vt:i4>0</vt:i4>
      </vt:variant>
      <vt:variant>
        <vt:i4>5</vt:i4>
      </vt:variant>
      <vt:variant>
        <vt:lpwstr/>
      </vt:variant>
      <vt:variant>
        <vt:lpwstr>_heading=h.qikafc1r9b45</vt:lpwstr>
      </vt:variant>
      <vt:variant>
        <vt:i4>7340107</vt:i4>
      </vt:variant>
      <vt:variant>
        <vt:i4>11</vt:i4>
      </vt:variant>
      <vt:variant>
        <vt:i4>0</vt:i4>
      </vt:variant>
      <vt:variant>
        <vt:i4>5</vt:i4>
      </vt:variant>
      <vt:variant>
        <vt:lpwstr/>
      </vt:variant>
      <vt:variant>
        <vt:lpwstr>_heading=h.gpoca8qrl1k1</vt:lpwstr>
      </vt:variant>
      <vt:variant>
        <vt:i4>7340107</vt:i4>
      </vt:variant>
      <vt:variant>
        <vt:i4>8</vt:i4>
      </vt:variant>
      <vt:variant>
        <vt:i4>0</vt:i4>
      </vt:variant>
      <vt:variant>
        <vt:i4>5</vt:i4>
      </vt:variant>
      <vt:variant>
        <vt:lpwstr/>
      </vt:variant>
      <vt:variant>
        <vt:lpwstr>_heading=h.gpoca8qrl1k1</vt:lpwstr>
      </vt:variant>
      <vt:variant>
        <vt:i4>2228304</vt:i4>
      </vt:variant>
      <vt:variant>
        <vt:i4>5</vt:i4>
      </vt:variant>
      <vt:variant>
        <vt:i4>0</vt:i4>
      </vt:variant>
      <vt:variant>
        <vt:i4>5</vt:i4>
      </vt:variant>
      <vt:variant>
        <vt:lpwstr/>
      </vt:variant>
      <vt:variant>
        <vt:lpwstr>_heading=h.v0mp152u7sby</vt:lpwstr>
      </vt:variant>
      <vt:variant>
        <vt:i4>2228304</vt:i4>
      </vt:variant>
      <vt:variant>
        <vt:i4>2</vt:i4>
      </vt:variant>
      <vt:variant>
        <vt:i4>0</vt:i4>
      </vt:variant>
      <vt:variant>
        <vt:i4>5</vt:i4>
      </vt:variant>
      <vt:variant>
        <vt:lpwstr/>
      </vt:variant>
      <vt:variant>
        <vt:lpwstr>_heading=h.v0mp152u7sby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allinone274</dc:creator>
  <cp:keywords/>
  <cp:lastModifiedBy>CAMILA MONTSERRAT MONTAÑO APARICIO</cp:lastModifiedBy>
  <cp:revision>31</cp:revision>
  <cp:lastPrinted>2025-12-03T03:05:00Z</cp:lastPrinted>
  <dcterms:created xsi:type="dcterms:W3CDTF">2026-06-09T20:30:00Z</dcterms:created>
  <dcterms:modified xsi:type="dcterms:W3CDTF">2026-06-09T23:38:00Z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