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CC6D4" w14:textId="62EE315B" w:rsidR="002A35CB" w:rsidRPr="00FB11BD" w:rsidRDefault="00DE7742">
      <w:pPr>
        <w:spacing w:after="0" w:line="240" w:lineRule="auto"/>
        <w:jc w:val="both"/>
        <w:rPr>
          <w:rFonts w:ascii="Arial" w:eastAsia="Arial" w:hAnsi="Arial" w:cs="Arial"/>
          <w:sz w:val="24"/>
          <w:szCs w:val="24"/>
        </w:rPr>
      </w:pPr>
      <w:r w:rsidRPr="0006051A">
        <w:rPr>
          <w:b/>
          <w:noProof/>
          <w:sz w:val="20"/>
          <w:szCs w:val="20"/>
        </w:rPr>
        <w:drawing>
          <wp:anchor distT="0" distB="0" distL="114300" distR="114300" simplePos="0" relativeHeight="251660288" behindDoc="1" locked="0" layoutInCell="1" allowOverlap="1" wp14:anchorId="34EABF53" wp14:editId="45413261">
            <wp:simplePos x="0" y="0"/>
            <wp:positionH relativeFrom="column">
              <wp:posOffset>2057400</wp:posOffset>
            </wp:positionH>
            <wp:positionV relativeFrom="paragraph">
              <wp:posOffset>-952500</wp:posOffset>
            </wp:positionV>
            <wp:extent cx="2847975" cy="581025"/>
            <wp:effectExtent l="0" t="0" r="0" b="0"/>
            <wp:wrapNone/>
            <wp:docPr id="1304543959" name="Imagen 14" descr="Cuadro de texto 1, Cuadro de tex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adro de texto 1, Cuadro de text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47975" cy="581025"/>
                    </a:xfrm>
                    <a:prstGeom prst="rect">
                      <a:avLst/>
                    </a:prstGeom>
                    <a:noFill/>
                    <a:ln>
                      <a:noFill/>
                    </a:ln>
                  </pic:spPr>
                </pic:pic>
              </a:graphicData>
            </a:graphic>
          </wp:anchor>
        </w:drawing>
      </w:r>
      <w:r w:rsidR="00061ECA" w:rsidRPr="00FB11BD">
        <w:rPr>
          <w:rFonts w:ascii="Arial" w:eastAsia="Arial" w:hAnsi="Arial" w:cs="Arial"/>
          <w:noProof/>
          <w:sz w:val="24"/>
          <w:szCs w:val="24"/>
        </w:rPr>
        <mc:AlternateContent>
          <mc:Choice Requires="wps">
            <w:drawing>
              <wp:anchor distT="0" distB="0" distL="114300" distR="114300" simplePos="0" relativeHeight="251658240" behindDoc="0" locked="0" layoutInCell="1" hidden="0" allowOverlap="1" wp14:anchorId="5FCFD283" wp14:editId="5ED90189">
                <wp:simplePos x="0" y="0"/>
                <wp:positionH relativeFrom="margin">
                  <wp:posOffset>2058035</wp:posOffset>
                </wp:positionH>
                <wp:positionV relativeFrom="margin">
                  <wp:posOffset>-405130</wp:posOffset>
                </wp:positionV>
                <wp:extent cx="2898775" cy="3971925"/>
                <wp:effectExtent l="0" t="0" r="15875" b="28575"/>
                <wp:wrapSquare wrapText="bothSides" distT="0" distB="0" distL="114300" distR="114300"/>
                <wp:docPr id="1808212061" name="Rectángulo 1808212061"/>
                <wp:cNvGraphicFramePr/>
                <a:graphic xmlns:a="http://schemas.openxmlformats.org/drawingml/2006/main">
                  <a:graphicData uri="http://schemas.microsoft.com/office/word/2010/wordprocessingShape">
                    <wps:wsp>
                      <wps:cNvSpPr/>
                      <wps:spPr>
                        <a:xfrm>
                          <a:off x="0" y="0"/>
                          <a:ext cx="2898775" cy="3971925"/>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0404A841" w14:textId="05FBEA02" w:rsidR="00D30676" w:rsidRDefault="00D30676" w:rsidP="00D30676">
                            <w:pPr>
                              <w:spacing w:before="240" w:after="100" w:line="276" w:lineRule="auto"/>
                              <w:jc w:val="center"/>
                              <w:textDirection w:val="btLr"/>
                              <w:rPr>
                                <w:rFonts w:ascii="Arial" w:eastAsia="Arial" w:hAnsi="Arial" w:cs="Arial"/>
                                <w:b/>
                                <w:color w:val="000000"/>
                              </w:rPr>
                            </w:pPr>
                            <w:r w:rsidRPr="00076755">
                              <w:rPr>
                                <w:rFonts w:ascii="Arial" w:eastAsia="Arial" w:hAnsi="Arial" w:cs="Arial"/>
                                <w:b/>
                                <w:color w:val="000000"/>
                              </w:rPr>
                              <w:t>ACUERDO PLENARIO</w:t>
                            </w:r>
                            <w:r w:rsidR="00253714" w:rsidRPr="00076755">
                              <w:rPr>
                                <w:rFonts w:ascii="Arial" w:eastAsia="Arial" w:hAnsi="Arial" w:cs="Arial"/>
                                <w:b/>
                                <w:color w:val="000000"/>
                              </w:rPr>
                              <w:t xml:space="preserve"> </w:t>
                            </w:r>
                          </w:p>
                          <w:p w14:paraId="10ADE30B" w14:textId="30779C1B" w:rsidR="002A35CB" w:rsidRDefault="00061ECA" w:rsidP="00D30676">
                            <w:pPr>
                              <w:spacing w:before="240" w:after="100" w:line="276" w:lineRule="auto"/>
                              <w:jc w:val="center"/>
                              <w:textDirection w:val="btLr"/>
                            </w:pPr>
                            <w:r>
                              <w:rPr>
                                <w:rFonts w:ascii="Arial" w:eastAsia="Arial" w:hAnsi="Arial" w:cs="Arial"/>
                                <w:b/>
                                <w:color w:val="000000"/>
                              </w:rPr>
                              <w:t>JUICIO PARA LA PROTECCIÓN DE LOS DERECHOS POLÍTICO-ELECTORALES DEL CIUDADANO</w:t>
                            </w:r>
                          </w:p>
                          <w:p w14:paraId="79EBE932" w14:textId="48B05393" w:rsidR="002A35CB" w:rsidRDefault="00061ECA" w:rsidP="00D30676">
                            <w:pPr>
                              <w:spacing w:before="240" w:after="100" w:line="276" w:lineRule="auto"/>
                              <w:jc w:val="both"/>
                              <w:textDirection w:val="btLr"/>
                            </w:pPr>
                            <w:r>
                              <w:rPr>
                                <w:rFonts w:ascii="Arial" w:eastAsia="Arial" w:hAnsi="Arial" w:cs="Arial"/>
                                <w:b/>
                                <w:color w:val="000000"/>
                              </w:rPr>
                              <w:t xml:space="preserve">EXPEDIENTE: </w:t>
                            </w:r>
                            <w:r w:rsidR="004F54A7" w:rsidRPr="004F54A7">
                              <w:rPr>
                                <w:rFonts w:ascii="Arial" w:eastAsia="Arial" w:hAnsi="Arial" w:cs="Arial"/>
                                <w:color w:val="000000"/>
                              </w:rPr>
                              <w:t>TEEM-JDC-0</w:t>
                            </w:r>
                            <w:r w:rsidR="009266CC">
                              <w:rPr>
                                <w:rFonts w:ascii="Arial" w:eastAsia="Arial" w:hAnsi="Arial" w:cs="Arial"/>
                                <w:color w:val="000000"/>
                              </w:rPr>
                              <w:t>6</w:t>
                            </w:r>
                            <w:r w:rsidR="004F54A7" w:rsidRPr="004F54A7">
                              <w:rPr>
                                <w:rFonts w:ascii="Arial" w:eastAsia="Arial" w:hAnsi="Arial" w:cs="Arial"/>
                                <w:color w:val="000000"/>
                              </w:rPr>
                              <w:t>1/2026</w:t>
                            </w:r>
                          </w:p>
                          <w:p w14:paraId="36F010CC" w14:textId="71F84549" w:rsidR="002A35CB" w:rsidRDefault="00061ECA" w:rsidP="00D30676">
                            <w:pPr>
                              <w:spacing w:before="240" w:after="100" w:line="276" w:lineRule="auto"/>
                              <w:jc w:val="both"/>
                              <w:textDirection w:val="btLr"/>
                            </w:pPr>
                            <w:r>
                              <w:rPr>
                                <w:rFonts w:ascii="Arial" w:eastAsia="Arial" w:hAnsi="Arial" w:cs="Arial"/>
                                <w:b/>
                                <w:color w:val="000000"/>
                              </w:rPr>
                              <w:t>AUTORIDAD</w:t>
                            </w:r>
                            <w:r w:rsidR="009266CC">
                              <w:rPr>
                                <w:rFonts w:ascii="Arial" w:eastAsia="Arial" w:hAnsi="Arial" w:cs="Arial"/>
                                <w:b/>
                                <w:color w:val="000000"/>
                              </w:rPr>
                              <w:t>ES</w:t>
                            </w:r>
                            <w:r>
                              <w:rPr>
                                <w:rFonts w:ascii="Arial" w:eastAsia="Arial" w:hAnsi="Arial" w:cs="Arial"/>
                                <w:b/>
                                <w:color w:val="000000"/>
                              </w:rPr>
                              <w:t xml:space="preserve"> RESPONSABLE</w:t>
                            </w:r>
                            <w:r w:rsidR="009266CC">
                              <w:rPr>
                                <w:rFonts w:ascii="Arial" w:eastAsia="Arial" w:hAnsi="Arial" w:cs="Arial"/>
                                <w:b/>
                                <w:color w:val="000000"/>
                              </w:rPr>
                              <w:t>S</w:t>
                            </w:r>
                            <w:r>
                              <w:rPr>
                                <w:rFonts w:ascii="Arial" w:eastAsia="Arial" w:hAnsi="Arial" w:cs="Arial"/>
                                <w:b/>
                                <w:color w:val="000000"/>
                              </w:rPr>
                              <w:t xml:space="preserve">: </w:t>
                            </w:r>
                            <w:r w:rsidR="009266CC" w:rsidRPr="009266CC">
                              <w:rPr>
                                <w:rFonts w:ascii="Arial" w:eastAsia="Arial" w:hAnsi="Arial" w:cs="Arial"/>
                                <w:bCs/>
                                <w:color w:val="000000"/>
                              </w:rPr>
                              <w:t>PRESIDENTE DE LA MESA DIRECTIVA Y TITULAR DEL ÁREA DE SEGURIDAD Y RESGUARDO PARLAMENTARIO, AMBOS DEL CONGRESO</w:t>
                            </w:r>
                            <w:r w:rsidR="009266CC">
                              <w:rPr>
                                <w:rFonts w:ascii="Arial" w:eastAsia="Arial" w:hAnsi="Arial" w:cs="Arial"/>
                                <w:bCs/>
                                <w:color w:val="000000"/>
                              </w:rPr>
                              <w:t xml:space="preserve"> DEL ESTADO</w:t>
                            </w:r>
                          </w:p>
                          <w:p w14:paraId="259A6CEC" w14:textId="73D0BA07" w:rsidR="007057EA" w:rsidRPr="007057EA" w:rsidRDefault="007057EA" w:rsidP="00D30676">
                            <w:pPr>
                              <w:spacing w:before="240" w:after="100" w:line="276" w:lineRule="auto"/>
                              <w:jc w:val="both"/>
                              <w:textDirection w:val="btLr"/>
                              <w:rPr>
                                <w:rFonts w:ascii="Arial" w:eastAsia="Arial" w:hAnsi="Arial" w:cs="Arial"/>
                                <w:bCs/>
                                <w:color w:val="000000"/>
                              </w:rPr>
                            </w:pPr>
                            <w:r w:rsidRPr="007057EA">
                              <w:rPr>
                                <w:rFonts w:ascii="Arial" w:eastAsia="Arial" w:hAnsi="Arial" w:cs="Arial"/>
                                <w:b/>
                                <w:color w:val="000000"/>
                              </w:rPr>
                              <w:t>MAGISTRADO</w:t>
                            </w:r>
                            <w:r>
                              <w:rPr>
                                <w:rFonts w:ascii="Arial" w:eastAsia="Arial" w:hAnsi="Arial" w:cs="Arial"/>
                                <w:b/>
                                <w:color w:val="000000"/>
                              </w:rPr>
                              <w:t xml:space="preserve"> PONENTE</w:t>
                            </w:r>
                            <w:r w:rsidRPr="007057EA">
                              <w:rPr>
                                <w:rFonts w:ascii="Arial" w:eastAsia="Arial" w:hAnsi="Arial" w:cs="Arial"/>
                                <w:b/>
                                <w:color w:val="000000"/>
                              </w:rPr>
                              <w:t xml:space="preserve">:  </w:t>
                            </w:r>
                            <w:r w:rsidRPr="007057EA">
                              <w:rPr>
                                <w:rFonts w:ascii="Arial" w:eastAsia="Arial" w:hAnsi="Arial" w:cs="Arial"/>
                                <w:bCs/>
                                <w:color w:val="000000"/>
                              </w:rPr>
                              <w:t>ADRIÁN HERNÁNDEZ PINEDO</w:t>
                            </w:r>
                          </w:p>
                          <w:p w14:paraId="28D51027" w14:textId="7E5DA474" w:rsidR="002A35CB" w:rsidRDefault="00061ECA" w:rsidP="00D30676">
                            <w:pPr>
                              <w:spacing w:before="240" w:after="100" w:line="276" w:lineRule="auto"/>
                              <w:jc w:val="both"/>
                              <w:textDirection w:val="btLr"/>
                            </w:pPr>
                            <w:r>
                              <w:rPr>
                                <w:rFonts w:ascii="Arial" w:eastAsia="Arial" w:hAnsi="Arial" w:cs="Arial"/>
                                <w:b/>
                                <w:color w:val="000000"/>
                              </w:rPr>
                              <w:t>SECRETARI</w:t>
                            </w:r>
                            <w:r w:rsidR="007057EA">
                              <w:rPr>
                                <w:rFonts w:ascii="Arial" w:eastAsia="Arial" w:hAnsi="Arial" w:cs="Arial"/>
                                <w:b/>
                                <w:color w:val="000000"/>
                              </w:rPr>
                              <w:t>A</w:t>
                            </w:r>
                            <w:r>
                              <w:rPr>
                                <w:rFonts w:ascii="Arial" w:eastAsia="Arial" w:hAnsi="Arial" w:cs="Arial"/>
                                <w:b/>
                                <w:color w:val="000000"/>
                              </w:rPr>
                              <w:t xml:space="preserve"> INSTRUCTOR</w:t>
                            </w:r>
                            <w:r w:rsidR="007057EA">
                              <w:rPr>
                                <w:rFonts w:ascii="Arial" w:eastAsia="Arial" w:hAnsi="Arial" w:cs="Arial"/>
                                <w:b/>
                                <w:color w:val="000000"/>
                              </w:rPr>
                              <w:t>A</w:t>
                            </w:r>
                            <w:r>
                              <w:rPr>
                                <w:rFonts w:ascii="Arial" w:eastAsia="Arial" w:hAnsi="Arial" w:cs="Arial"/>
                                <w:b/>
                                <w:color w:val="000000"/>
                              </w:rPr>
                              <w:t xml:space="preserve"> Y PROYECTISTA:</w:t>
                            </w:r>
                            <w:r>
                              <w:rPr>
                                <w:rFonts w:ascii="Arial" w:eastAsia="Arial" w:hAnsi="Arial" w:cs="Arial"/>
                                <w:color w:val="000000"/>
                              </w:rPr>
                              <w:t xml:space="preserve"> </w:t>
                            </w:r>
                            <w:r w:rsidR="00A25131">
                              <w:rPr>
                                <w:rFonts w:ascii="Arial" w:eastAsia="Arial" w:hAnsi="Arial" w:cs="Arial"/>
                                <w:color w:val="000000"/>
                              </w:rPr>
                              <w:t>MARÍA FERNANDA MENDOZA MÉNDEZ</w:t>
                            </w:r>
                          </w:p>
                          <w:p w14:paraId="10D96709" w14:textId="77777777" w:rsidR="002A35CB" w:rsidRDefault="002A35CB">
                            <w:pPr>
                              <w:spacing w:before="100" w:after="100" w:line="264" w:lineRule="auto"/>
                              <w:jc w:val="both"/>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FCFD283" id="Rectángulo 1808212061" o:spid="_x0000_s1026" style="position:absolute;left:0;text-align:left;margin-left:162.05pt;margin-top:-31.9pt;width:228.25pt;height:312.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" strokecolor="white">
                <v:stroke startarrowwidth="narrow" startarrowlength="short" endarrowwidth="narrow" endarrowlength="short"/>
                <v:textbox inset="2.53958mm,1.2694mm,2.53958mm,1.2694mm">
                  <w:txbxContent>
                    <w:p w14:paraId="0404A841" w14:textId="05FBEA02" w:rsidR="00D30676" w:rsidRDefault="00D30676" w:rsidP="00D30676">
                      <w:pPr>
                        <w:spacing w:before="240" w:after="100" w:line="276" w:lineRule="auto"/>
                        <w:jc w:val="center"/>
                        <w:textDirection w:val="btLr"/>
                        <w:rPr>
                          <w:rFonts w:ascii="Arial" w:eastAsia="Arial" w:hAnsi="Arial" w:cs="Arial"/>
                          <w:b/>
                          <w:color w:val="000000"/>
                        </w:rPr>
                      </w:pPr>
                      <w:r w:rsidRPr="00076755">
                        <w:rPr>
                          <w:rFonts w:ascii="Arial" w:eastAsia="Arial" w:hAnsi="Arial" w:cs="Arial"/>
                          <w:b/>
                          <w:color w:val="000000"/>
                        </w:rPr>
                        <w:t>ACUERDO PLENARIO</w:t>
                      </w:r>
                      <w:r w:rsidR="00253714" w:rsidRPr="00076755">
                        <w:rPr>
                          <w:rFonts w:ascii="Arial" w:eastAsia="Arial" w:hAnsi="Arial" w:cs="Arial"/>
                          <w:b/>
                          <w:color w:val="000000"/>
                        </w:rPr>
                        <w:t xml:space="preserve"> </w:t>
                      </w:r>
                    </w:p>
                    <w:p w14:paraId="10ADE30B" w14:textId="30779C1B" w:rsidR="002A35CB" w:rsidRDefault="00061ECA" w:rsidP="00D30676">
                      <w:pPr>
                        <w:spacing w:before="240" w:after="100" w:line="276" w:lineRule="auto"/>
                        <w:jc w:val="center"/>
                        <w:textDirection w:val="btLr"/>
                      </w:pPr>
                      <w:r>
                        <w:rPr>
                          <w:rFonts w:ascii="Arial" w:eastAsia="Arial" w:hAnsi="Arial" w:cs="Arial"/>
                          <w:b/>
                          <w:color w:val="000000"/>
                        </w:rPr>
                        <w:t>JUICIO PARA LA PROTECCIÓN DE LOS DERECHOS POLÍTICO-ELECTORALES DEL CIUDADANO</w:t>
                      </w:r>
                    </w:p>
                    <w:p w14:paraId="79EBE932" w14:textId="48B05393" w:rsidR="002A35CB" w:rsidRDefault="00061ECA" w:rsidP="00D30676">
                      <w:pPr>
                        <w:spacing w:before="240" w:after="100" w:line="276" w:lineRule="auto"/>
                        <w:jc w:val="both"/>
                        <w:textDirection w:val="btLr"/>
                      </w:pPr>
                      <w:r>
                        <w:rPr>
                          <w:rFonts w:ascii="Arial" w:eastAsia="Arial" w:hAnsi="Arial" w:cs="Arial"/>
                          <w:b/>
                          <w:color w:val="000000"/>
                        </w:rPr>
                        <w:t xml:space="preserve">EXPEDIENTE: </w:t>
                      </w:r>
                      <w:r w:rsidR="004F54A7" w:rsidRPr="004F54A7">
                        <w:rPr>
                          <w:rFonts w:ascii="Arial" w:eastAsia="Arial" w:hAnsi="Arial" w:cs="Arial"/>
                          <w:color w:val="000000"/>
                        </w:rPr>
                        <w:t>TEEM-JDC-0</w:t>
                      </w:r>
                      <w:r w:rsidR="009266CC">
                        <w:rPr>
                          <w:rFonts w:ascii="Arial" w:eastAsia="Arial" w:hAnsi="Arial" w:cs="Arial"/>
                          <w:color w:val="000000"/>
                        </w:rPr>
                        <w:t>6</w:t>
                      </w:r>
                      <w:r w:rsidR="004F54A7" w:rsidRPr="004F54A7">
                        <w:rPr>
                          <w:rFonts w:ascii="Arial" w:eastAsia="Arial" w:hAnsi="Arial" w:cs="Arial"/>
                          <w:color w:val="000000"/>
                        </w:rPr>
                        <w:t>1/2026</w:t>
                      </w:r>
                    </w:p>
                    <w:p w14:paraId="36F010CC" w14:textId="71F84549" w:rsidR="002A35CB" w:rsidRDefault="00061ECA" w:rsidP="00D30676">
                      <w:pPr>
                        <w:spacing w:before="240" w:after="100" w:line="276" w:lineRule="auto"/>
                        <w:jc w:val="both"/>
                        <w:textDirection w:val="btLr"/>
                      </w:pPr>
                      <w:r>
                        <w:rPr>
                          <w:rFonts w:ascii="Arial" w:eastAsia="Arial" w:hAnsi="Arial" w:cs="Arial"/>
                          <w:b/>
                          <w:color w:val="000000"/>
                        </w:rPr>
                        <w:t>AUTORIDAD</w:t>
                      </w:r>
                      <w:r w:rsidR="009266CC">
                        <w:rPr>
                          <w:rFonts w:ascii="Arial" w:eastAsia="Arial" w:hAnsi="Arial" w:cs="Arial"/>
                          <w:b/>
                          <w:color w:val="000000"/>
                        </w:rPr>
                        <w:t>ES</w:t>
                      </w:r>
                      <w:r>
                        <w:rPr>
                          <w:rFonts w:ascii="Arial" w:eastAsia="Arial" w:hAnsi="Arial" w:cs="Arial"/>
                          <w:b/>
                          <w:color w:val="000000"/>
                        </w:rPr>
                        <w:t xml:space="preserve"> RESPONSABLE</w:t>
                      </w:r>
                      <w:r w:rsidR="009266CC">
                        <w:rPr>
                          <w:rFonts w:ascii="Arial" w:eastAsia="Arial" w:hAnsi="Arial" w:cs="Arial"/>
                          <w:b/>
                          <w:color w:val="000000"/>
                        </w:rPr>
                        <w:t>S</w:t>
                      </w:r>
                      <w:r>
                        <w:rPr>
                          <w:rFonts w:ascii="Arial" w:eastAsia="Arial" w:hAnsi="Arial" w:cs="Arial"/>
                          <w:b/>
                          <w:color w:val="000000"/>
                        </w:rPr>
                        <w:t xml:space="preserve">: </w:t>
                      </w:r>
                      <w:r w:rsidR="009266CC" w:rsidRPr="009266CC">
                        <w:rPr>
                          <w:rFonts w:ascii="Arial" w:eastAsia="Arial" w:hAnsi="Arial" w:cs="Arial"/>
                          <w:bCs/>
                          <w:color w:val="000000"/>
                        </w:rPr>
                        <w:t>PRESIDENTE DE LA MESA DIRECTIVA Y TITULAR DEL ÁREA DE SEGURIDAD Y RESGUARDO PARLAMENTARIO, AMBOS DEL CONGRESO</w:t>
                      </w:r>
                      <w:r w:rsidR="009266CC">
                        <w:rPr>
                          <w:rFonts w:ascii="Arial" w:eastAsia="Arial" w:hAnsi="Arial" w:cs="Arial"/>
                          <w:bCs/>
                          <w:color w:val="000000"/>
                        </w:rPr>
                        <w:t xml:space="preserve"> DEL ESTADO</w:t>
                      </w:r>
                    </w:p>
                    <w:p w14:paraId="259A6CEC" w14:textId="73D0BA07" w:rsidR="007057EA" w:rsidRPr="007057EA" w:rsidRDefault="007057EA" w:rsidP="00D30676">
                      <w:pPr>
                        <w:spacing w:before="240" w:after="100" w:line="276" w:lineRule="auto"/>
                        <w:jc w:val="both"/>
                        <w:textDirection w:val="btLr"/>
                        <w:rPr>
                          <w:rFonts w:ascii="Arial" w:eastAsia="Arial" w:hAnsi="Arial" w:cs="Arial"/>
                          <w:bCs/>
                          <w:color w:val="000000"/>
                        </w:rPr>
                      </w:pPr>
                      <w:r w:rsidRPr="007057EA">
                        <w:rPr>
                          <w:rFonts w:ascii="Arial" w:eastAsia="Arial" w:hAnsi="Arial" w:cs="Arial"/>
                          <w:b/>
                          <w:color w:val="000000"/>
                        </w:rPr>
                        <w:t>MAGISTRADO</w:t>
                      </w:r>
                      <w:r>
                        <w:rPr>
                          <w:rFonts w:ascii="Arial" w:eastAsia="Arial" w:hAnsi="Arial" w:cs="Arial"/>
                          <w:b/>
                          <w:color w:val="000000"/>
                        </w:rPr>
                        <w:t xml:space="preserve"> PONENTE</w:t>
                      </w:r>
                      <w:r w:rsidRPr="007057EA">
                        <w:rPr>
                          <w:rFonts w:ascii="Arial" w:eastAsia="Arial" w:hAnsi="Arial" w:cs="Arial"/>
                          <w:b/>
                          <w:color w:val="000000"/>
                        </w:rPr>
                        <w:t xml:space="preserve">:  </w:t>
                      </w:r>
                      <w:r w:rsidRPr="007057EA">
                        <w:rPr>
                          <w:rFonts w:ascii="Arial" w:eastAsia="Arial" w:hAnsi="Arial" w:cs="Arial"/>
                          <w:bCs/>
                          <w:color w:val="000000"/>
                        </w:rPr>
                        <w:t>ADRIÁN HERNÁNDEZ PINEDO</w:t>
                      </w:r>
                    </w:p>
                    <w:p w14:paraId="28D51027" w14:textId="7E5DA474" w:rsidR="002A35CB" w:rsidRDefault="00061ECA" w:rsidP="00D30676">
                      <w:pPr>
                        <w:spacing w:before="240" w:after="100" w:line="276" w:lineRule="auto"/>
                        <w:jc w:val="both"/>
                        <w:textDirection w:val="btLr"/>
                      </w:pPr>
                      <w:r>
                        <w:rPr>
                          <w:rFonts w:ascii="Arial" w:eastAsia="Arial" w:hAnsi="Arial" w:cs="Arial"/>
                          <w:b/>
                          <w:color w:val="000000"/>
                        </w:rPr>
                        <w:t>SECRETARI</w:t>
                      </w:r>
                      <w:r w:rsidR="007057EA">
                        <w:rPr>
                          <w:rFonts w:ascii="Arial" w:eastAsia="Arial" w:hAnsi="Arial" w:cs="Arial"/>
                          <w:b/>
                          <w:color w:val="000000"/>
                        </w:rPr>
                        <w:t>A</w:t>
                      </w:r>
                      <w:r>
                        <w:rPr>
                          <w:rFonts w:ascii="Arial" w:eastAsia="Arial" w:hAnsi="Arial" w:cs="Arial"/>
                          <w:b/>
                          <w:color w:val="000000"/>
                        </w:rPr>
                        <w:t xml:space="preserve"> INSTRUCTOR</w:t>
                      </w:r>
                      <w:r w:rsidR="007057EA">
                        <w:rPr>
                          <w:rFonts w:ascii="Arial" w:eastAsia="Arial" w:hAnsi="Arial" w:cs="Arial"/>
                          <w:b/>
                          <w:color w:val="000000"/>
                        </w:rPr>
                        <w:t>A</w:t>
                      </w:r>
                      <w:r>
                        <w:rPr>
                          <w:rFonts w:ascii="Arial" w:eastAsia="Arial" w:hAnsi="Arial" w:cs="Arial"/>
                          <w:b/>
                          <w:color w:val="000000"/>
                        </w:rPr>
                        <w:t xml:space="preserve"> Y PROYECTISTA:</w:t>
                      </w:r>
                      <w:r>
                        <w:rPr>
                          <w:rFonts w:ascii="Arial" w:eastAsia="Arial" w:hAnsi="Arial" w:cs="Arial"/>
                          <w:color w:val="000000"/>
                        </w:rPr>
                        <w:t xml:space="preserve"> </w:t>
                      </w:r>
                      <w:r w:rsidR="00A25131">
                        <w:rPr>
                          <w:rFonts w:ascii="Arial" w:eastAsia="Arial" w:hAnsi="Arial" w:cs="Arial"/>
                          <w:color w:val="000000"/>
                        </w:rPr>
                        <w:t>MARÍA FERNANDA MENDOZA MÉNDEZ</w:t>
                      </w:r>
                    </w:p>
                    <w:p w14:paraId="10D96709" w14:textId="77777777" w:rsidR="002A35CB" w:rsidRDefault="002A35CB">
                      <w:pPr>
                        <w:spacing w:before="100" w:after="100" w:line="264" w:lineRule="auto"/>
                        <w:jc w:val="both"/>
                        <w:textDirection w:val="btLr"/>
                      </w:pPr>
                    </w:p>
                  </w:txbxContent>
                </v:textbox>
                <w10:wrap type="square" anchorx="margin" anchory="margin"/>
              </v:rect>
            </w:pict>
          </mc:Fallback>
        </mc:AlternateContent>
      </w:r>
      <w:r w:rsidR="00061ECA" w:rsidRPr="00FB11BD">
        <w:rPr>
          <w:rFonts w:ascii="Arial" w:eastAsia="Arial" w:hAnsi="Arial" w:cs="Arial"/>
          <w:sz w:val="24"/>
          <w:szCs w:val="24"/>
        </w:rPr>
        <w:t xml:space="preserve"> </w:t>
      </w:r>
    </w:p>
    <w:p w14:paraId="21847089" w14:textId="77777777" w:rsidR="002A35CB" w:rsidRPr="00FB11BD" w:rsidRDefault="002A35CB">
      <w:pPr>
        <w:spacing w:before="280" w:after="280" w:line="240" w:lineRule="auto"/>
        <w:rPr>
          <w:rFonts w:ascii="Arial" w:eastAsia="Times New Roman" w:hAnsi="Arial" w:cs="Arial"/>
          <w:sz w:val="24"/>
          <w:szCs w:val="24"/>
        </w:rPr>
      </w:pPr>
    </w:p>
    <w:p w14:paraId="70DDF01D" w14:textId="77777777" w:rsidR="002A35CB" w:rsidRPr="00FB11BD" w:rsidRDefault="002A35CB">
      <w:pPr>
        <w:spacing w:before="280" w:after="280" w:line="240" w:lineRule="auto"/>
        <w:rPr>
          <w:rFonts w:ascii="Arial" w:eastAsia="Times New Roman" w:hAnsi="Arial" w:cs="Arial"/>
          <w:sz w:val="24"/>
          <w:szCs w:val="24"/>
        </w:rPr>
      </w:pPr>
    </w:p>
    <w:p w14:paraId="0D517928" w14:textId="77777777" w:rsidR="002A35CB" w:rsidRPr="00FB11BD" w:rsidRDefault="002A35CB">
      <w:pPr>
        <w:spacing w:before="280" w:after="280" w:line="240" w:lineRule="auto"/>
        <w:rPr>
          <w:rFonts w:ascii="Arial" w:eastAsia="Times New Roman" w:hAnsi="Arial" w:cs="Arial"/>
          <w:sz w:val="24"/>
          <w:szCs w:val="24"/>
        </w:rPr>
      </w:pPr>
    </w:p>
    <w:p w14:paraId="09A1A74F" w14:textId="77777777" w:rsidR="002A35CB" w:rsidRPr="00FB11BD" w:rsidRDefault="002A35CB">
      <w:pPr>
        <w:spacing w:before="280" w:after="280" w:line="240" w:lineRule="auto"/>
        <w:rPr>
          <w:rFonts w:ascii="Arial" w:eastAsia="Times New Roman" w:hAnsi="Arial" w:cs="Arial"/>
          <w:sz w:val="24"/>
          <w:szCs w:val="24"/>
        </w:rPr>
      </w:pPr>
    </w:p>
    <w:p w14:paraId="199C48E2" w14:textId="77777777" w:rsidR="002A35CB" w:rsidRPr="00FB11BD" w:rsidRDefault="002A35CB">
      <w:pPr>
        <w:spacing w:before="280" w:after="280" w:line="240" w:lineRule="auto"/>
        <w:rPr>
          <w:rFonts w:ascii="Arial" w:eastAsia="Times New Roman" w:hAnsi="Arial" w:cs="Arial"/>
          <w:sz w:val="24"/>
          <w:szCs w:val="24"/>
        </w:rPr>
      </w:pPr>
    </w:p>
    <w:p w14:paraId="1BA4CF02" w14:textId="77777777" w:rsidR="00EA0157" w:rsidRPr="00FB11BD" w:rsidRDefault="00EA0157">
      <w:pPr>
        <w:spacing w:before="280" w:after="280" w:line="360" w:lineRule="auto"/>
        <w:rPr>
          <w:rFonts w:ascii="Arial" w:eastAsia="Arial" w:hAnsi="Arial" w:cs="Arial"/>
          <w:sz w:val="24"/>
          <w:szCs w:val="24"/>
        </w:rPr>
      </w:pPr>
      <w:r w:rsidRPr="00FB11BD">
        <w:rPr>
          <w:rFonts w:ascii="Arial" w:eastAsia="Times New Roman" w:hAnsi="Arial" w:cs="Arial"/>
          <w:sz w:val="24"/>
          <w:szCs w:val="24"/>
        </w:rPr>
        <w:br/>
      </w:r>
    </w:p>
    <w:p w14:paraId="3504791B" w14:textId="77777777" w:rsidR="003E595E" w:rsidRPr="00FB11BD" w:rsidRDefault="003E595E" w:rsidP="007057EA">
      <w:pPr>
        <w:spacing w:after="280" w:line="360" w:lineRule="auto"/>
        <w:rPr>
          <w:rFonts w:ascii="Arial" w:eastAsia="Arial" w:hAnsi="Arial" w:cs="Arial"/>
          <w:sz w:val="8"/>
          <w:szCs w:val="8"/>
        </w:rPr>
      </w:pPr>
    </w:p>
    <w:p w14:paraId="003C2F4E" w14:textId="77777777" w:rsidR="00D30676" w:rsidRPr="00FB11BD" w:rsidRDefault="00D30676" w:rsidP="007057EA">
      <w:pPr>
        <w:spacing w:after="280" w:line="360" w:lineRule="auto"/>
        <w:rPr>
          <w:rFonts w:ascii="Arial" w:eastAsia="Arial" w:hAnsi="Arial" w:cs="Arial"/>
          <w:sz w:val="24"/>
          <w:szCs w:val="24"/>
        </w:rPr>
      </w:pPr>
    </w:p>
    <w:p w14:paraId="10930B1C" w14:textId="77777777" w:rsidR="00253714" w:rsidRPr="00FB11BD" w:rsidRDefault="00253714" w:rsidP="00076755">
      <w:pPr>
        <w:spacing w:after="0" w:line="360" w:lineRule="auto"/>
        <w:rPr>
          <w:rFonts w:ascii="Arial" w:eastAsia="Arial" w:hAnsi="Arial" w:cs="Arial"/>
          <w:sz w:val="10"/>
          <w:szCs w:val="10"/>
        </w:rPr>
      </w:pPr>
    </w:p>
    <w:p w14:paraId="259E157C" w14:textId="49179ABE" w:rsidR="002A35CB" w:rsidRPr="00FB11BD" w:rsidRDefault="00061ECA" w:rsidP="007057EA">
      <w:pPr>
        <w:spacing w:after="280" w:line="360" w:lineRule="auto"/>
        <w:rPr>
          <w:rFonts w:ascii="Arial" w:eastAsia="Arial" w:hAnsi="Arial" w:cs="Arial"/>
          <w:sz w:val="24"/>
          <w:szCs w:val="24"/>
        </w:rPr>
      </w:pPr>
      <w:r w:rsidRPr="00FB11BD">
        <w:rPr>
          <w:rFonts w:ascii="Arial" w:eastAsia="Arial" w:hAnsi="Arial" w:cs="Arial"/>
          <w:sz w:val="24"/>
          <w:szCs w:val="24"/>
        </w:rPr>
        <w:t>Morelia, Michoacán, a</w:t>
      </w:r>
      <w:r w:rsidR="00D550D6" w:rsidRPr="00FB11BD">
        <w:rPr>
          <w:rFonts w:ascii="Arial" w:eastAsia="Arial" w:hAnsi="Arial" w:cs="Arial"/>
          <w:sz w:val="24"/>
          <w:szCs w:val="24"/>
        </w:rPr>
        <w:t xml:space="preserve"> </w:t>
      </w:r>
      <w:r w:rsidR="00477A53" w:rsidRPr="00FB11BD">
        <w:rPr>
          <w:rFonts w:ascii="Arial" w:eastAsia="Arial" w:hAnsi="Arial" w:cs="Arial"/>
          <w:sz w:val="24"/>
          <w:szCs w:val="24"/>
        </w:rPr>
        <w:t>diecinueve</w:t>
      </w:r>
      <w:r w:rsidR="009266CC" w:rsidRPr="00FB11BD">
        <w:rPr>
          <w:rFonts w:ascii="Arial" w:eastAsia="Arial" w:hAnsi="Arial" w:cs="Arial"/>
          <w:sz w:val="24"/>
          <w:szCs w:val="24"/>
        </w:rPr>
        <w:t xml:space="preserve"> de junio</w:t>
      </w:r>
      <w:r w:rsidR="004F54A7" w:rsidRPr="00FB11BD">
        <w:rPr>
          <w:rFonts w:ascii="Arial" w:eastAsia="Arial" w:hAnsi="Arial" w:cs="Arial"/>
          <w:sz w:val="24"/>
          <w:szCs w:val="24"/>
        </w:rPr>
        <w:t xml:space="preserve"> </w:t>
      </w:r>
      <w:r w:rsidRPr="00FB11BD">
        <w:rPr>
          <w:rFonts w:ascii="Arial" w:eastAsia="Arial" w:hAnsi="Arial" w:cs="Arial"/>
          <w:sz w:val="24"/>
          <w:szCs w:val="24"/>
        </w:rPr>
        <w:t>de dos mil veinti</w:t>
      </w:r>
      <w:r w:rsidR="004F54A7" w:rsidRPr="00FB11BD">
        <w:rPr>
          <w:rFonts w:ascii="Arial" w:eastAsia="Arial" w:hAnsi="Arial" w:cs="Arial"/>
          <w:sz w:val="24"/>
          <w:szCs w:val="24"/>
        </w:rPr>
        <w:t>séis</w:t>
      </w:r>
      <w:r w:rsidRPr="00FB11BD">
        <w:rPr>
          <w:rFonts w:ascii="Arial" w:eastAsia="Arial" w:hAnsi="Arial" w:cs="Arial"/>
          <w:sz w:val="24"/>
          <w:szCs w:val="24"/>
          <w:vertAlign w:val="superscript"/>
        </w:rPr>
        <w:footnoteReference w:id="1"/>
      </w:r>
      <w:r w:rsidRPr="00FB11BD">
        <w:rPr>
          <w:rFonts w:ascii="Arial" w:eastAsia="Arial" w:hAnsi="Arial" w:cs="Arial"/>
          <w:sz w:val="24"/>
          <w:szCs w:val="24"/>
        </w:rPr>
        <w:t>.</w:t>
      </w:r>
    </w:p>
    <w:p w14:paraId="4AEC1AD4" w14:textId="3AE89553" w:rsidR="00D30676" w:rsidRPr="00FB11BD" w:rsidRDefault="00D30676" w:rsidP="00D30676">
      <w:pPr>
        <w:tabs>
          <w:tab w:val="right" w:pos="7655"/>
        </w:tabs>
        <w:spacing w:before="240" w:line="360" w:lineRule="auto"/>
        <w:jc w:val="both"/>
        <w:rPr>
          <w:rFonts w:ascii="Arial" w:eastAsia="Arial" w:hAnsi="Arial" w:cs="Arial"/>
          <w:sz w:val="24"/>
          <w:szCs w:val="24"/>
        </w:rPr>
      </w:pPr>
      <w:bookmarkStart w:id="0" w:name="_heading=h.gjdgxs" w:colFirst="0" w:colLast="0"/>
      <w:bookmarkEnd w:id="0"/>
      <w:r w:rsidRPr="00FB11BD">
        <w:rPr>
          <w:rFonts w:ascii="Arial" w:eastAsia="Arial" w:hAnsi="Arial" w:cs="Arial"/>
          <w:b/>
          <w:bCs/>
          <w:sz w:val="24"/>
          <w:szCs w:val="24"/>
        </w:rPr>
        <w:t xml:space="preserve">Acuerdo Plenario </w:t>
      </w:r>
      <w:r w:rsidRPr="00FB11BD">
        <w:rPr>
          <w:rFonts w:ascii="Arial" w:eastAsia="Arial" w:hAnsi="Arial" w:cs="Arial"/>
          <w:sz w:val="24"/>
          <w:szCs w:val="24"/>
        </w:rPr>
        <w:t>que</w:t>
      </w:r>
      <w:r w:rsidR="000016C1" w:rsidRPr="00FB11BD">
        <w:rPr>
          <w:rFonts w:ascii="Arial" w:eastAsia="Arial" w:hAnsi="Arial" w:cs="Arial"/>
          <w:sz w:val="24"/>
          <w:szCs w:val="24"/>
        </w:rPr>
        <w:t>:</w:t>
      </w:r>
      <w:r w:rsidR="009266CC" w:rsidRPr="00FB11BD">
        <w:rPr>
          <w:rFonts w:ascii="Arial" w:eastAsia="Arial" w:hAnsi="Arial" w:cs="Arial"/>
          <w:b/>
          <w:bCs/>
          <w:sz w:val="24"/>
          <w:szCs w:val="24"/>
        </w:rPr>
        <w:t xml:space="preserve"> </w:t>
      </w:r>
      <w:r w:rsidR="00D2619A" w:rsidRPr="00FB11BD">
        <w:rPr>
          <w:rFonts w:ascii="Arial" w:eastAsia="Arial" w:hAnsi="Arial" w:cs="Arial"/>
          <w:b/>
          <w:bCs/>
          <w:sz w:val="24"/>
          <w:szCs w:val="24"/>
        </w:rPr>
        <w:t>I)</w:t>
      </w:r>
      <w:r w:rsidR="00D2619A" w:rsidRPr="00FB11BD">
        <w:rPr>
          <w:rFonts w:ascii="Arial" w:eastAsia="Arial" w:hAnsi="Arial" w:cs="Arial"/>
          <w:bCs/>
          <w:sz w:val="24"/>
          <w:szCs w:val="24"/>
        </w:rPr>
        <w:t xml:space="preserve"> </w:t>
      </w:r>
      <w:r w:rsidR="006F1327" w:rsidRPr="00FB11BD">
        <w:rPr>
          <w:rFonts w:ascii="Arial" w:eastAsia="Arial" w:hAnsi="Arial" w:cs="Arial"/>
          <w:b/>
          <w:sz w:val="24"/>
          <w:szCs w:val="24"/>
        </w:rPr>
        <w:t>Escinde</w:t>
      </w:r>
      <w:r w:rsidR="006F1327" w:rsidRPr="00FB11BD">
        <w:rPr>
          <w:rFonts w:ascii="Arial" w:eastAsia="Arial" w:hAnsi="Arial" w:cs="Arial"/>
          <w:bCs/>
          <w:sz w:val="24"/>
          <w:szCs w:val="24"/>
        </w:rPr>
        <w:t xml:space="preserve"> la demanda al Instituto Electoral de Michoacán, por cuanto ve</w:t>
      </w:r>
      <w:r w:rsidR="006F1327" w:rsidRPr="00FB11BD">
        <w:rPr>
          <w:rFonts w:ascii="Arial" w:eastAsia="Arial" w:hAnsi="Arial" w:cs="Arial"/>
          <w:sz w:val="24"/>
          <w:szCs w:val="24"/>
        </w:rPr>
        <w:t xml:space="preserve"> a la investigación de una posible violencia política contra las mujeres </w:t>
      </w:r>
      <w:proofErr w:type="gramStart"/>
      <w:r w:rsidR="006F1327" w:rsidRPr="00FB11BD">
        <w:rPr>
          <w:rFonts w:ascii="Arial" w:eastAsia="Arial" w:hAnsi="Arial" w:cs="Arial"/>
          <w:sz w:val="24"/>
          <w:szCs w:val="24"/>
        </w:rPr>
        <w:t>en razón de</w:t>
      </w:r>
      <w:proofErr w:type="gramEnd"/>
      <w:r w:rsidR="006F1327" w:rsidRPr="00FB11BD">
        <w:rPr>
          <w:rFonts w:ascii="Arial" w:eastAsia="Arial" w:hAnsi="Arial" w:cs="Arial"/>
          <w:sz w:val="24"/>
          <w:szCs w:val="24"/>
        </w:rPr>
        <w:t xml:space="preserve"> género;</w:t>
      </w:r>
      <w:r w:rsidR="006F1327" w:rsidRPr="00FB11BD">
        <w:rPr>
          <w:rFonts w:ascii="Arial" w:eastAsia="Arial" w:hAnsi="Arial" w:cs="Arial"/>
          <w:b/>
          <w:sz w:val="24"/>
          <w:szCs w:val="24"/>
        </w:rPr>
        <w:t xml:space="preserve"> </w:t>
      </w:r>
      <w:r w:rsidR="00D2619A" w:rsidRPr="00FB11BD">
        <w:rPr>
          <w:rFonts w:ascii="Arial" w:eastAsia="Arial" w:hAnsi="Arial" w:cs="Arial"/>
          <w:b/>
          <w:sz w:val="24"/>
          <w:szCs w:val="24"/>
        </w:rPr>
        <w:t>II)</w:t>
      </w:r>
      <w:r w:rsidR="00D2619A" w:rsidRPr="00FB11BD">
        <w:rPr>
          <w:rFonts w:ascii="Arial" w:eastAsia="Arial" w:hAnsi="Arial" w:cs="Arial"/>
          <w:bCs/>
          <w:sz w:val="24"/>
          <w:szCs w:val="24"/>
        </w:rPr>
        <w:t xml:space="preserve"> </w:t>
      </w:r>
      <w:r w:rsidR="006F1327" w:rsidRPr="00FB11BD">
        <w:rPr>
          <w:rFonts w:ascii="Arial" w:eastAsia="Arial" w:hAnsi="Arial" w:cs="Arial"/>
          <w:sz w:val="24"/>
          <w:szCs w:val="24"/>
        </w:rPr>
        <w:t>Determina</w:t>
      </w:r>
      <w:r w:rsidR="006F1327" w:rsidRPr="00FB11BD">
        <w:rPr>
          <w:rFonts w:ascii="Arial" w:eastAsia="Arial" w:hAnsi="Arial" w:cs="Arial"/>
          <w:b/>
          <w:bCs/>
          <w:sz w:val="24"/>
          <w:szCs w:val="24"/>
        </w:rPr>
        <w:t xml:space="preserve"> procedente</w:t>
      </w:r>
      <w:r w:rsidR="006F1327" w:rsidRPr="00FB11BD">
        <w:rPr>
          <w:rFonts w:ascii="Arial" w:eastAsia="Arial" w:hAnsi="Arial" w:cs="Arial"/>
          <w:sz w:val="24"/>
          <w:szCs w:val="24"/>
        </w:rPr>
        <w:t xml:space="preserve"> la medida cautelar</w:t>
      </w:r>
      <w:r w:rsidR="00260061" w:rsidRPr="00FB11BD">
        <w:rPr>
          <w:rFonts w:ascii="Arial" w:eastAsia="Arial" w:hAnsi="Arial" w:cs="Arial"/>
          <w:sz w:val="24"/>
          <w:szCs w:val="24"/>
        </w:rPr>
        <w:t xml:space="preserve"> relacionada con el ejercicio del cargo de la actora</w:t>
      </w:r>
      <w:r w:rsidR="00D2619A" w:rsidRPr="00FB11BD">
        <w:rPr>
          <w:rFonts w:ascii="Arial" w:eastAsia="Arial" w:hAnsi="Arial" w:cs="Arial"/>
          <w:sz w:val="24"/>
          <w:szCs w:val="24"/>
        </w:rPr>
        <w:t xml:space="preserve">; </w:t>
      </w:r>
      <w:r w:rsidR="00D2619A" w:rsidRPr="00FB11BD">
        <w:rPr>
          <w:rFonts w:ascii="Arial" w:eastAsia="Arial" w:hAnsi="Arial" w:cs="Arial"/>
          <w:b/>
          <w:bCs/>
          <w:sz w:val="24"/>
          <w:szCs w:val="24"/>
        </w:rPr>
        <w:t>III)</w:t>
      </w:r>
      <w:r w:rsidR="00D2619A" w:rsidRPr="00FB11BD">
        <w:rPr>
          <w:rFonts w:ascii="Arial" w:eastAsia="Arial" w:hAnsi="Arial" w:cs="Arial"/>
          <w:sz w:val="24"/>
          <w:szCs w:val="24"/>
        </w:rPr>
        <w:t xml:space="preserve"> </w:t>
      </w:r>
      <w:r w:rsidR="00D2619A" w:rsidRPr="00FB11BD">
        <w:rPr>
          <w:rFonts w:ascii="Arial" w:eastAsia="Arial" w:hAnsi="Arial" w:cs="Arial"/>
          <w:b/>
          <w:bCs/>
          <w:sz w:val="24"/>
          <w:szCs w:val="24"/>
        </w:rPr>
        <w:t>Ordena</w:t>
      </w:r>
      <w:r w:rsidR="00D2619A" w:rsidRPr="00FB11BD">
        <w:rPr>
          <w:rFonts w:ascii="Arial" w:eastAsia="Arial" w:hAnsi="Arial" w:cs="Arial"/>
          <w:sz w:val="24"/>
          <w:szCs w:val="24"/>
        </w:rPr>
        <w:t xml:space="preserve"> la elaboración de la versión pública del presente acuerdo</w:t>
      </w:r>
      <w:r w:rsidRPr="00FB11BD">
        <w:rPr>
          <w:rFonts w:ascii="Arial" w:eastAsia="Arial" w:hAnsi="Arial" w:cs="Arial"/>
          <w:sz w:val="24"/>
          <w:szCs w:val="24"/>
        </w:rPr>
        <w:t>.</w:t>
      </w:r>
    </w:p>
    <w:p w14:paraId="05FB3244" w14:textId="42EB9615" w:rsidR="00521554" w:rsidRPr="00FB11BD" w:rsidRDefault="006173E0" w:rsidP="00521554">
      <w:pPr>
        <w:keepNext/>
        <w:keepLines/>
        <w:spacing w:before="240" w:after="0"/>
        <w:jc w:val="center"/>
        <w:rPr>
          <w:rFonts w:ascii="Arial" w:eastAsia="Arial" w:hAnsi="Arial" w:cs="Arial"/>
          <w:b/>
          <w:sz w:val="20"/>
          <w:szCs w:val="20"/>
        </w:rPr>
      </w:pPr>
      <w:r w:rsidRPr="00FB11BD">
        <w:rPr>
          <w:rFonts w:ascii="Arial" w:eastAsia="Arial" w:hAnsi="Arial" w:cs="Arial"/>
          <w:b/>
          <w:sz w:val="20"/>
          <w:szCs w:val="20"/>
        </w:rPr>
        <w:t>Índice</w:t>
      </w:r>
    </w:p>
    <w:sdt>
      <w:sdtPr>
        <w:rPr>
          <w:rFonts w:ascii="Arial Narrow" w:eastAsia="Calibri" w:hAnsi="Arial Narrow" w:cs="Arial"/>
          <w:b/>
          <w:bCs/>
          <w:color w:val="auto"/>
          <w:sz w:val="20"/>
          <w:szCs w:val="20"/>
          <w:lang w:val="es-ES"/>
        </w:rPr>
        <w:id w:val="-1369989354"/>
        <w:docPartObj>
          <w:docPartGallery w:val="Table of Contents"/>
          <w:docPartUnique/>
        </w:docPartObj>
      </w:sdtPr>
      <w:sdtContent>
        <w:p w14:paraId="10C413E0" w14:textId="77777777" w:rsidR="00452A18" w:rsidRPr="00FB11BD" w:rsidRDefault="00452A18" w:rsidP="00523EB1">
          <w:pPr>
            <w:pStyle w:val="TtuloTDC"/>
            <w:spacing w:before="0" w:line="240" w:lineRule="auto"/>
            <w:jc w:val="both"/>
            <w:rPr>
              <w:rFonts w:ascii="Arial Narrow" w:eastAsia="Arial Narrow" w:hAnsi="Arial Narrow" w:cs="Arial"/>
              <w:b/>
              <w:color w:val="000000"/>
              <w:sz w:val="20"/>
              <w:szCs w:val="20"/>
            </w:rPr>
          </w:pPr>
        </w:p>
        <w:p w14:paraId="09731D79" w14:textId="5ACB218D" w:rsidR="006F0916" w:rsidRPr="00FB11BD" w:rsidRDefault="00452A18">
          <w:pPr>
            <w:pStyle w:val="TDC1"/>
            <w:rPr>
              <w:rFonts w:ascii="Arial Narrow" w:eastAsiaTheme="minorEastAsia" w:hAnsi="Arial Narrow" w:cstheme="minorBidi"/>
              <w:b/>
              <w:bCs/>
              <w:noProof/>
              <w:kern w:val="2"/>
              <w:sz w:val="20"/>
              <w:szCs w:val="20"/>
              <w:lang w:val="es-MX"/>
              <w14:ligatures w14:val="standardContextual"/>
            </w:rPr>
          </w:pPr>
          <w:r w:rsidRPr="00FB11BD">
            <w:rPr>
              <w:rFonts w:ascii="Arial Narrow" w:hAnsi="Arial Narrow" w:cs="Arial"/>
              <w:b/>
              <w:sz w:val="20"/>
              <w:szCs w:val="20"/>
            </w:rPr>
            <w:fldChar w:fldCharType="begin"/>
          </w:r>
          <w:r w:rsidRPr="00FB11BD">
            <w:rPr>
              <w:rFonts w:ascii="Arial Narrow" w:hAnsi="Arial Narrow" w:cs="Arial"/>
              <w:b/>
              <w:sz w:val="20"/>
              <w:szCs w:val="20"/>
            </w:rPr>
            <w:instrText xml:space="preserve"> TOC \o "1-3" \h \z \u </w:instrText>
          </w:r>
          <w:r w:rsidRPr="00FB11BD">
            <w:rPr>
              <w:rFonts w:ascii="Arial Narrow" w:hAnsi="Arial Narrow" w:cs="Arial"/>
              <w:b/>
              <w:sz w:val="20"/>
              <w:szCs w:val="20"/>
            </w:rPr>
            <w:fldChar w:fldCharType="separate"/>
          </w:r>
          <w:hyperlink w:anchor="_Toc232764703" w:history="1">
            <w:r w:rsidR="006F0916" w:rsidRPr="00FB11BD">
              <w:rPr>
                <w:rStyle w:val="Hipervnculo"/>
                <w:rFonts w:ascii="Arial Narrow" w:hAnsi="Arial Narrow" w:cs="Arial"/>
                <w:b/>
                <w:bCs/>
                <w:noProof/>
                <w:sz w:val="20"/>
                <w:szCs w:val="20"/>
              </w:rPr>
              <w:t>Glosario</w:t>
            </w:r>
            <w:r w:rsidR="006F0916" w:rsidRPr="00FB11BD">
              <w:rPr>
                <w:rFonts w:ascii="Arial Narrow" w:hAnsi="Arial Narrow"/>
                <w:b/>
                <w:bCs/>
                <w:noProof/>
                <w:webHidden/>
                <w:sz w:val="20"/>
                <w:szCs w:val="20"/>
              </w:rPr>
              <w:tab/>
            </w:r>
            <w:r w:rsidR="006F0916" w:rsidRPr="00FB11BD">
              <w:rPr>
                <w:rFonts w:ascii="Arial Narrow" w:hAnsi="Arial Narrow"/>
                <w:b/>
                <w:bCs/>
                <w:noProof/>
                <w:webHidden/>
                <w:sz w:val="20"/>
                <w:szCs w:val="20"/>
              </w:rPr>
              <w:fldChar w:fldCharType="begin"/>
            </w:r>
            <w:r w:rsidR="006F0916" w:rsidRPr="00FB11BD">
              <w:rPr>
                <w:rFonts w:ascii="Arial Narrow" w:hAnsi="Arial Narrow"/>
                <w:b/>
                <w:bCs/>
                <w:noProof/>
                <w:webHidden/>
                <w:sz w:val="20"/>
                <w:szCs w:val="20"/>
              </w:rPr>
              <w:instrText xml:space="preserve"> PAGEREF _Toc232764703 \h </w:instrText>
            </w:r>
            <w:r w:rsidR="006F0916" w:rsidRPr="00FB11BD">
              <w:rPr>
                <w:rFonts w:ascii="Arial Narrow" w:hAnsi="Arial Narrow"/>
                <w:b/>
                <w:bCs/>
                <w:noProof/>
                <w:webHidden/>
                <w:sz w:val="20"/>
                <w:szCs w:val="20"/>
              </w:rPr>
            </w:r>
            <w:r w:rsidR="006F0916" w:rsidRPr="00FB11BD">
              <w:rPr>
                <w:rFonts w:ascii="Arial Narrow" w:hAnsi="Arial Narrow"/>
                <w:b/>
                <w:bCs/>
                <w:noProof/>
                <w:webHidden/>
                <w:sz w:val="20"/>
                <w:szCs w:val="20"/>
              </w:rPr>
              <w:fldChar w:fldCharType="separate"/>
            </w:r>
            <w:r w:rsidR="006F0916" w:rsidRPr="00FB11BD">
              <w:rPr>
                <w:rFonts w:ascii="Arial Narrow" w:hAnsi="Arial Narrow"/>
                <w:b/>
                <w:bCs/>
                <w:noProof/>
                <w:webHidden/>
                <w:sz w:val="20"/>
                <w:szCs w:val="20"/>
              </w:rPr>
              <w:t>1</w:t>
            </w:r>
            <w:r w:rsidR="006F0916" w:rsidRPr="00FB11BD">
              <w:rPr>
                <w:rFonts w:ascii="Arial Narrow" w:hAnsi="Arial Narrow"/>
                <w:b/>
                <w:bCs/>
                <w:noProof/>
                <w:webHidden/>
                <w:sz w:val="20"/>
                <w:szCs w:val="20"/>
              </w:rPr>
              <w:fldChar w:fldCharType="end"/>
            </w:r>
          </w:hyperlink>
        </w:p>
        <w:p w14:paraId="203E590A" w14:textId="62358777" w:rsidR="006F0916" w:rsidRPr="00FB11BD" w:rsidRDefault="006F0916">
          <w:pPr>
            <w:pStyle w:val="TDC1"/>
            <w:rPr>
              <w:rFonts w:ascii="Arial Narrow" w:eastAsiaTheme="minorEastAsia" w:hAnsi="Arial Narrow" w:cstheme="minorBidi"/>
              <w:b/>
              <w:bCs/>
              <w:noProof/>
              <w:kern w:val="2"/>
              <w:sz w:val="20"/>
              <w:szCs w:val="20"/>
              <w:lang w:val="es-MX"/>
              <w14:ligatures w14:val="standardContextual"/>
            </w:rPr>
          </w:pPr>
          <w:hyperlink w:anchor="_Toc232764704" w:history="1">
            <w:r w:rsidRPr="00FB11BD">
              <w:rPr>
                <w:rStyle w:val="Hipervnculo"/>
                <w:rFonts w:ascii="Arial Narrow" w:hAnsi="Arial Narrow" w:cs="Arial"/>
                <w:b/>
                <w:bCs/>
                <w:noProof/>
                <w:sz w:val="20"/>
                <w:szCs w:val="20"/>
              </w:rPr>
              <w:t>I. Antecedentes</w:t>
            </w:r>
            <w:r w:rsidRPr="00FB11BD">
              <w:rPr>
                <w:rFonts w:ascii="Arial Narrow" w:hAnsi="Arial Narrow"/>
                <w:b/>
                <w:bCs/>
                <w:noProof/>
                <w:webHidden/>
                <w:sz w:val="20"/>
                <w:szCs w:val="20"/>
              </w:rPr>
              <w:tab/>
            </w:r>
            <w:r w:rsidRPr="00FB11BD">
              <w:rPr>
                <w:rFonts w:ascii="Arial Narrow" w:hAnsi="Arial Narrow"/>
                <w:b/>
                <w:bCs/>
                <w:noProof/>
                <w:webHidden/>
                <w:sz w:val="20"/>
                <w:szCs w:val="20"/>
              </w:rPr>
              <w:fldChar w:fldCharType="begin"/>
            </w:r>
            <w:r w:rsidRPr="00FB11BD">
              <w:rPr>
                <w:rFonts w:ascii="Arial Narrow" w:hAnsi="Arial Narrow"/>
                <w:b/>
                <w:bCs/>
                <w:noProof/>
                <w:webHidden/>
                <w:sz w:val="20"/>
                <w:szCs w:val="20"/>
              </w:rPr>
              <w:instrText xml:space="preserve"> PAGEREF _Toc232764704 \h </w:instrText>
            </w:r>
            <w:r w:rsidRPr="00FB11BD">
              <w:rPr>
                <w:rFonts w:ascii="Arial Narrow" w:hAnsi="Arial Narrow"/>
                <w:b/>
                <w:bCs/>
                <w:noProof/>
                <w:webHidden/>
                <w:sz w:val="20"/>
                <w:szCs w:val="20"/>
              </w:rPr>
            </w:r>
            <w:r w:rsidRPr="00FB11BD">
              <w:rPr>
                <w:rFonts w:ascii="Arial Narrow" w:hAnsi="Arial Narrow"/>
                <w:b/>
                <w:bCs/>
                <w:noProof/>
                <w:webHidden/>
                <w:sz w:val="20"/>
                <w:szCs w:val="20"/>
              </w:rPr>
              <w:fldChar w:fldCharType="separate"/>
            </w:r>
            <w:r w:rsidRPr="00FB11BD">
              <w:rPr>
                <w:rFonts w:ascii="Arial Narrow" w:hAnsi="Arial Narrow"/>
                <w:b/>
                <w:bCs/>
                <w:noProof/>
                <w:webHidden/>
                <w:sz w:val="20"/>
                <w:szCs w:val="20"/>
              </w:rPr>
              <w:t>2</w:t>
            </w:r>
            <w:r w:rsidRPr="00FB11BD">
              <w:rPr>
                <w:rFonts w:ascii="Arial Narrow" w:hAnsi="Arial Narrow"/>
                <w:b/>
                <w:bCs/>
                <w:noProof/>
                <w:webHidden/>
                <w:sz w:val="20"/>
                <w:szCs w:val="20"/>
              </w:rPr>
              <w:fldChar w:fldCharType="end"/>
            </w:r>
          </w:hyperlink>
        </w:p>
        <w:p w14:paraId="12EAA350" w14:textId="5EC4007C" w:rsidR="006F0916" w:rsidRPr="00FB11BD" w:rsidRDefault="006F0916">
          <w:pPr>
            <w:pStyle w:val="TDC1"/>
            <w:rPr>
              <w:rFonts w:ascii="Arial Narrow" w:eastAsiaTheme="minorEastAsia" w:hAnsi="Arial Narrow" w:cstheme="minorBidi"/>
              <w:b/>
              <w:bCs/>
              <w:noProof/>
              <w:kern w:val="2"/>
              <w:sz w:val="20"/>
              <w:szCs w:val="20"/>
              <w:lang w:val="es-MX"/>
              <w14:ligatures w14:val="standardContextual"/>
            </w:rPr>
          </w:pPr>
          <w:hyperlink w:anchor="_Toc232764705" w:history="1">
            <w:r w:rsidRPr="00FB11BD">
              <w:rPr>
                <w:rStyle w:val="Hipervnculo"/>
                <w:rFonts w:ascii="Arial Narrow" w:hAnsi="Arial Narrow" w:cs="Arial"/>
                <w:b/>
                <w:bCs/>
                <w:noProof/>
                <w:sz w:val="20"/>
                <w:szCs w:val="20"/>
              </w:rPr>
              <w:t>II. Competencia</w:t>
            </w:r>
            <w:r w:rsidRPr="00FB11BD">
              <w:rPr>
                <w:rFonts w:ascii="Arial Narrow" w:hAnsi="Arial Narrow"/>
                <w:b/>
                <w:bCs/>
                <w:noProof/>
                <w:webHidden/>
                <w:sz w:val="20"/>
                <w:szCs w:val="20"/>
              </w:rPr>
              <w:tab/>
            </w:r>
            <w:r w:rsidRPr="00FB11BD">
              <w:rPr>
                <w:rFonts w:ascii="Arial Narrow" w:hAnsi="Arial Narrow"/>
                <w:b/>
                <w:bCs/>
                <w:noProof/>
                <w:webHidden/>
                <w:sz w:val="20"/>
                <w:szCs w:val="20"/>
              </w:rPr>
              <w:fldChar w:fldCharType="begin"/>
            </w:r>
            <w:r w:rsidRPr="00FB11BD">
              <w:rPr>
                <w:rFonts w:ascii="Arial Narrow" w:hAnsi="Arial Narrow"/>
                <w:b/>
                <w:bCs/>
                <w:noProof/>
                <w:webHidden/>
                <w:sz w:val="20"/>
                <w:szCs w:val="20"/>
              </w:rPr>
              <w:instrText xml:space="preserve"> PAGEREF _Toc232764705 \h </w:instrText>
            </w:r>
            <w:r w:rsidRPr="00FB11BD">
              <w:rPr>
                <w:rFonts w:ascii="Arial Narrow" w:hAnsi="Arial Narrow"/>
                <w:b/>
                <w:bCs/>
                <w:noProof/>
                <w:webHidden/>
                <w:sz w:val="20"/>
                <w:szCs w:val="20"/>
              </w:rPr>
            </w:r>
            <w:r w:rsidRPr="00FB11BD">
              <w:rPr>
                <w:rFonts w:ascii="Arial Narrow" w:hAnsi="Arial Narrow"/>
                <w:b/>
                <w:bCs/>
                <w:noProof/>
                <w:webHidden/>
                <w:sz w:val="20"/>
                <w:szCs w:val="20"/>
              </w:rPr>
              <w:fldChar w:fldCharType="separate"/>
            </w:r>
            <w:r w:rsidRPr="00FB11BD">
              <w:rPr>
                <w:rFonts w:ascii="Arial Narrow" w:hAnsi="Arial Narrow"/>
                <w:b/>
                <w:bCs/>
                <w:noProof/>
                <w:webHidden/>
                <w:sz w:val="20"/>
                <w:szCs w:val="20"/>
              </w:rPr>
              <w:t>2</w:t>
            </w:r>
            <w:r w:rsidRPr="00FB11BD">
              <w:rPr>
                <w:rFonts w:ascii="Arial Narrow" w:hAnsi="Arial Narrow"/>
                <w:b/>
                <w:bCs/>
                <w:noProof/>
                <w:webHidden/>
                <w:sz w:val="20"/>
                <w:szCs w:val="20"/>
              </w:rPr>
              <w:fldChar w:fldCharType="end"/>
            </w:r>
          </w:hyperlink>
        </w:p>
        <w:p w14:paraId="4E87DCE6" w14:textId="3B7B9004" w:rsidR="006F0916" w:rsidRPr="00FB11BD" w:rsidRDefault="006F0916">
          <w:pPr>
            <w:pStyle w:val="TDC1"/>
            <w:rPr>
              <w:rFonts w:ascii="Arial Narrow" w:eastAsiaTheme="minorEastAsia" w:hAnsi="Arial Narrow" w:cstheme="minorBidi"/>
              <w:b/>
              <w:bCs/>
              <w:noProof/>
              <w:kern w:val="2"/>
              <w:sz w:val="20"/>
              <w:szCs w:val="20"/>
              <w:lang w:val="es-MX"/>
              <w14:ligatures w14:val="standardContextual"/>
            </w:rPr>
          </w:pPr>
          <w:hyperlink w:anchor="_Toc232764706" w:history="1">
            <w:r w:rsidRPr="00FB11BD">
              <w:rPr>
                <w:rStyle w:val="Hipervnculo"/>
                <w:rFonts w:ascii="Arial Narrow" w:hAnsi="Arial Narrow" w:cs="Arial"/>
                <w:b/>
                <w:bCs/>
                <w:noProof/>
                <w:sz w:val="20"/>
                <w:szCs w:val="20"/>
              </w:rPr>
              <w:t>III. Actuación Colegiada</w:t>
            </w:r>
            <w:r w:rsidRPr="00FB11BD">
              <w:rPr>
                <w:rFonts w:ascii="Arial Narrow" w:hAnsi="Arial Narrow"/>
                <w:b/>
                <w:bCs/>
                <w:noProof/>
                <w:webHidden/>
                <w:sz w:val="20"/>
                <w:szCs w:val="20"/>
              </w:rPr>
              <w:tab/>
            </w:r>
            <w:r w:rsidRPr="00FB11BD">
              <w:rPr>
                <w:rFonts w:ascii="Arial Narrow" w:hAnsi="Arial Narrow"/>
                <w:b/>
                <w:bCs/>
                <w:noProof/>
                <w:webHidden/>
                <w:sz w:val="20"/>
                <w:szCs w:val="20"/>
              </w:rPr>
              <w:fldChar w:fldCharType="begin"/>
            </w:r>
            <w:r w:rsidRPr="00FB11BD">
              <w:rPr>
                <w:rFonts w:ascii="Arial Narrow" w:hAnsi="Arial Narrow"/>
                <w:b/>
                <w:bCs/>
                <w:noProof/>
                <w:webHidden/>
                <w:sz w:val="20"/>
                <w:szCs w:val="20"/>
              </w:rPr>
              <w:instrText xml:space="preserve"> PAGEREF _Toc232764706 \h </w:instrText>
            </w:r>
            <w:r w:rsidRPr="00FB11BD">
              <w:rPr>
                <w:rFonts w:ascii="Arial Narrow" w:hAnsi="Arial Narrow"/>
                <w:b/>
                <w:bCs/>
                <w:noProof/>
                <w:webHidden/>
                <w:sz w:val="20"/>
                <w:szCs w:val="20"/>
              </w:rPr>
            </w:r>
            <w:r w:rsidRPr="00FB11BD">
              <w:rPr>
                <w:rFonts w:ascii="Arial Narrow" w:hAnsi="Arial Narrow"/>
                <w:b/>
                <w:bCs/>
                <w:noProof/>
                <w:webHidden/>
                <w:sz w:val="20"/>
                <w:szCs w:val="20"/>
              </w:rPr>
              <w:fldChar w:fldCharType="separate"/>
            </w:r>
            <w:r w:rsidRPr="00FB11BD">
              <w:rPr>
                <w:rFonts w:ascii="Arial Narrow" w:hAnsi="Arial Narrow"/>
                <w:b/>
                <w:bCs/>
                <w:noProof/>
                <w:webHidden/>
                <w:sz w:val="20"/>
                <w:szCs w:val="20"/>
              </w:rPr>
              <w:t>3</w:t>
            </w:r>
            <w:r w:rsidRPr="00FB11BD">
              <w:rPr>
                <w:rFonts w:ascii="Arial Narrow" w:hAnsi="Arial Narrow"/>
                <w:b/>
                <w:bCs/>
                <w:noProof/>
                <w:webHidden/>
                <w:sz w:val="20"/>
                <w:szCs w:val="20"/>
              </w:rPr>
              <w:fldChar w:fldCharType="end"/>
            </w:r>
          </w:hyperlink>
        </w:p>
        <w:p w14:paraId="4D323D2B" w14:textId="4C9757F3" w:rsidR="006F0916" w:rsidRPr="00FB11BD" w:rsidRDefault="006F0916">
          <w:pPr>
            <w:pStyle w:val="TDC1"/>
            <w:rPr>
              <w:rFonts w:ascii="Arial Narrow" w:eastAsiaTheme="minorEastAsia" w:hAnsi="Arial Narrow" w:cstheme="minorBidi"/>
              <w:b/>
              <w:bCs/>
              <w:noProof/>
              <w:kern w:val="2"/>
              <w:sz w:val="20"/>
              <w:szCs w:val="20"/>
              <w:lang w:val="es-MX"/>
              <w14:ligatures w14:val="standardContextual"/>
            </w:rPr>
          </w:pPr>
          <w:hyperlink w:anchor="_Toc232764707" w:history="1">
            <w:r w:rsidRPr="00FB11BD">
              <w:rPr>
                <w:rStyle w:val="Hipervnculo"/>
                <w:rFonts w:ascii="Arial Narrow" w:hAnsi="Arial Narrow" w:cs="Arial"/>
                <w:b/>
                <w:bCs/>
                <w:noProof/>
                <w:sz w:val="20"/>
                <w:szCs w:val="20"/>
              </w:rPr>
              <w:t>IV. Perspectiva de género</w:t>
            </w:r>
            <w:r w:rsidRPr="00FB11BD">
              <w:rPr>
                <w:rFonts w:ascii="Arial Narrow" w:hAnsi="Arial Narrow"/>
                <w:b/>
                <w:bCs/>
                <w:noProof/>
                <w:webHidden/>
                <w:sz w:val="20"/>
                <w:szCs w:val="20"/>
              </w:rPr>
              <w:tab/>
            </w:r>
            <w:r w:rsidRPr="00FB11BD">
              <w:rPr>
                <w:rFonts w:ascii="Arial Narrow" w:hAnsi="Arial Narrow"/>
                <w:b/>
                <w:bCs/>
                <w:noProof/>
                <w:webHidden/>
                <w:sz w:val="20"/>
                <w:szCs w:val="20"/>
              </w:rPr>
              <w:fldChar w:fldCharType="begin"/>
            </w:r>
            <w:r w:rsidRPr="00FB11BD">
              <w:rPr>
                <w:rFonts w:ascii="Arial Narrow" w:hAnsi="Arial Narrow"/>
                <w:b/>
                <w:bCs/>
                <w:noProof/>
                <w:webHidden/>
                <w:sz w:val="20"/>
                <w:szCs w:val="20"/>
              </w:rPr>
              <w:instrText xml:space="preserve"> PAGEREF _Toc232764707 \h </w:instrText>
            </w:r>
            <w:r w:rsidRPr="00FB11BD">
              <w:rPr>
                <w:rFonts w:ascii="Arial Narrow" w:hAnsi="Arial Narrow"/>
                <w:b/>
                <w:bCs/>
                <w:noProof/>
                <w:webHidden/>
                <w:sz w:val="20"/>
                <w:szCs w:val="20"/>
              </w:rPr>
            </w:r>
            <w:r w:rsidRPr="00FB11BD">
              <w:rPr>
                <w:rFonts w:ascii="Arial Narrow" w:hAnsi="Arial Narrow"/>
                <w:b/>
                <w:bCs/>
                <w:noProof/>
                <w:webHidden/>
                <w:sz w:val="20"/>
                <w:szCs w:val="20"/>
              </w:rPr>
              <w:fldChar w:fldCharType="separate"/>
            </w:r>
            <w:r w:rsidRPr="00FB11BD">
              <w:rPr>
                <w:rFonts w:ascii="Arial Narrow" w:hAnsi="Arial Narrow"/>
                <w:b/>
                <w:bCs/>
                <w:noProof/>
                <w:webHidden/>
                <w:sz w:val="20"/>
                <w:szCs w:val="20"/>
              </w:rPr>
              <w:t>4</w:t>
            </w:r>
            <w:r w:rsidRPr="00FB11BD">
              <w:rPr>
                <w:rFonts w:ascii="Arial Narrow" w:hAnsi="Arial Narrow"/>
                <w:b/>
                <w:bCs/>
                <w:noProof/>
                <w:webHidden/>
                <w:sz w:val="20"/>
                <w:szCs w:val="20"/>
              </w:rPr>
              <w:fldChar w:fldCharType="end"/>
            </w:r>
          </w:hyperlink>
        </w:p>
        <w:p w14:paraId="1B617DC1" w14:textId="155679F7" w:rsidR="006F0916" w:rsidRPr="00FB11BD" w:rsidRDefault="006F0916">
          <w:pPr>
            <w:pStyle w:val="TDC1"/>
            <w:rPr>
              <w:rFonts w:ascii="Arial Narrow" w:eastAsiaTheme="minorEastAsia" w:hAnsi="Arial Narrow" w:cstheme="minorBidi"/>
              <w:b/>
              <w:bCs/>
              <w:noProof/>
              <w:kern w:val="2"/>
              <w:sz w:val="20"/>
              <w:szCs w:val="20"/>
              <w:lang w:val="es-MX"/>
              <w14:ligatures w14:val="standardContextual"/>
            </w:rPr>
          </w:pPr>
          <w:hyperlink w:anchor="_Toc232764708" w:history="1">
            <w:r w:rsidRPr="00FB11BD">
              <w:rPr>
                <w:rStyle w:val="Hipervnculo"/>
                <w:rFonts w:ascii="Arial Narrow" w:hAnsi="Arial Narrow" w:cs="Arial"/>
                <w:b/>
                <w:bCs/>
                <w:noProof/>
                <w:sz w:val="20"/>
                <w:szCs w:val="20"/>
              </w:rPr>
              <w:t>V. Precisión de actos</w:t>
            </w:r>
            <w:r w:rsidRPr="00FB11BD">
              <w:rPr>
                <w:rFonts w:ascii="Arial Narrow" w:hAnsi="Arial Narrow"/>
                <w:b/>
                <w:bCs/>
                <w:noProof/>
                <w:webHidden/>
                <w:sz w:val="20"/>
                <w:szCs w:val="20"/>
              </w:rPr>
              <w:tab/>
            </w:r>
            <w:r w:rsidRPr="00FB11BD">
              <w:rPr>
                <w:rFonts w:ascii="Arial Narrow" w:hAnsi="Arial Narrow"/>
                <w:b/>
                <w:bCs/>
                <w:noProof/>
                <w:webHidden/>
                <w:sz w:val="20"/>
                <w:szCs w:val="20"/>
              </w:rPr>
              <w:fldChar w:fldCharType="begin"/>
            </w:r>
            <w:r w:rsidRPr="00FB11BD">
              <w:rPr>
                <w:rFonts w:ascii="Arial Narrow" w:hAnsi="Arial Narrow"/>
                <w:b/>
                <w:bCs/>
                <w:noProof/>
                <w:webHidden/>
                <w:sz w:val="20"/>
                <w:szCs w:val="20"/>
              </w:rPr>
              <w:instrText xml:space="preserve"> PAGEREF _Toc232764708 \h </w:instrText>
            </w:r>
            <w:r w:rsidRPr="00FB11BD">
              <w:rPr>
                <w:rFonts w:ascii="Arial Narrow" w:hAnsi="Arial Narrow"/>
                <w:b/>
                <w:bCs/>
                <w:noProof/>
                <w:webHidden/>
                <w:sz w:val="20"/>
                <w:szCs w:val="20"/>
              </w:rPr>
            </w:r>
            <w:r w:rsidRPr="00FB11BD">
              <w:rPr>
                <w:rFonts w:ascii="Arial Narrow" w:hAnsi="Arial Narrow"/>
                <w:b/>
                <w:bCs/>
                <w:noProof/>
                <w:webHidden/>
                <w:sz w:val="20"/>
                <w:szCs w:val="20"/>
              </w:rPr>
              <w:fldChar w:fldCharType="separate"/>
            </w:r>
            <w:r w:rsidRPr="00FB11BD">
              <w:rPr>
                <w:rFonts w:ascii="Arial Narrow" w:hAnsi="Arial Narrow"/>
                <w:b/>
                <w:bCs/>
                <w:noProof/>
                <w:webHidden/>
                <w:sz w:val="20"/>
                <w:szCs w:val="20"/>
              </w:rPr>
              <w:t>4</w:t>
            </w:r>
            <w:r w:rsidRPr="00FB11BD">
              <w:rPr>
                <w:rFonts w:ascii="Arial Narrow" w:hAnsi="Arial Narrow"/>
                <w:b/>
                <w:bCs/>
                <w:noProof/>
                <w:webHidden/>
                <w:sz w:val="20"/>
                <w:szCs w:val="20"/>
              </w:rPr>
              <w:fldChar w:fldCharType="end"/>
            </w:r>
          </w:hyperlink>
        </w:p>
        <w:p w14:paraId="06221482" w14:textId="40AA0F56" w:rsidR="006F0916" w:rsidRPr="00FB11BD" w:rsidRDefault="006F0916">
          <w:pPr>
            <w:pStyle w:val="TDC1"/>
            <w:rPr>
              <w:rFonts w:ascii="Arial Narrow" w:eastAsiaTheme="minorEastAsia" w:hAnsi="Arial Narrow" w:cstheme="minorBidi"/>
              <w:b/>
              <w:bCs/>
              <w:noProof/>
              <w:kern w:val="2"/>
              <w:sz w:val="20"/>
              <w:szCs w:val="20"/>
              <w:lang w:val="es-MX"/>
              <w14:ligatures w14:val="standardContextual"/>
            </w:rPr>
          </w:pPr>
          <w:hyperlink w:anchor="_Toc232764709" w:history="1">
            <w:r w:rsidRPr="00FB11BD">
              <w:rPr>
                <w:rStyle w:val="Hipervnculo"/>
                <w:rFonts w:ascii="Arial Narrow" w:hAnsi="Arial Narrow" w:cs="Arial"/>
                <w:b/>
                <w:bCs/>
                <w:noProof/>
                <w:sz w:val="20"/>
                <w:szCs w:val="20"/>
              </w:rPr>
              <w:t>VI. Solicitudes</w:t>
            </w:r>
            <w:r w:rsidRPr="00FB11BD">
              <w:rPr>
                <w:rFonts w:ascii="Arial Narrow" w:hAnsi="Arial Narrow"/>
                <w:b/>
                <w:bCs/>
                <w:noProof/>
                <w:webHidden/>
                <w:sz w:val="20"/>
                <w:szCs w:val="20"/>
              </w:rPr>
              <w:tab/>
            </w:r>
            <w:r w:rsidRPr="00FB11BD">
              <w:rPr>
                <w:rFonts w:ascii="Arial Narrow" w:hAnsi="Arial Narrow"/>
                <w:b/>
                <w:bCs/>
                <w:noProof/>
                <w:webHidden/>
                <w:sz w:val="20"/>
                <w:szCs w:val="20"/>
              </w:rPr>
              <w:fldChar w:fldCharType="begin"/>
            </w:r>
            <w:r w:rsidRPr="00FB11BD">
              <w:rPr>
                <w:rFonts w:ascii="Arial Narrow" w:hAnsi="Arial Narrow"/>
                <w:b/>
                <w:bCs/>
                <w:noProof/>
                <w:webHidden/>
                <w:sz w:val="20"/>
                <w:szCs w:val="20"/>
              </w:rPr>
              <w:instrText xml:space="preserve"> PAGEREF _Toc232764709 \h </w:instrText>
            </w:r>
            <w:r w:rsidRPr="00FB11BD">
              <w:rPr>
                <w:rFonts w:ascii="Arial Narrow" w:hAnsi="Arial Narrow"/>
                <w:b/>
                <w:bCs/>
                <w:noProof/>
                <w:webHidden/>
                <w:sz w:val="20"/>
                <w:szCs w:val="20"/>
              </w:rPr>
            </w:r>
            <w:r w:rsidRPr="00FB11BD">
              <w:rPr>
                <w:rFonts w:ascii="Arial Narrow" w:hAnsi="Arial Narrow"/>
                <w:b/>
                <w:bCs/>
                <w:noProof/>
                <w:webHidden/>
                <w:sz w:val="20"/>
                <w:szCs w:val="20"/>
              </w:rPr>
              <w:fldChar w:fldCharType="separate"/>
            </w:r>
            <w:r w:rsidRPr="00FB11BD">
              <w:rPr>
                <w:rFonts w:ascii="Arial Narrow" w:hAnsi="Arial Narrow"/>
                <w:b/>
                <w:bCs/>
                <w:noProof/>
                <w:webHidden/>
                <w:sz w:val="20"/>
                <w:szCs w:val="20"/>
              </w:rPr>
              <w:t>5</w:t>
            </w:r>
            <w:r w:rsidRPr="00FB11BD">
              <w:rPr>
                <w:rFonts w:ascii="Arial Narrow" w:hAnsi="Arial Narrow"/>
                <w:b/>
                <w:bCs/>
                <w:noProof/>
                <w:webHidden/>
                <w:sz w:val="20"/>
                <w:szCs w:val="20"/>
              </w:rPr>
              <w:fldChar w:fldCharType="end"/>
            </w:r>
          </w:hyperlink>
        </w:p>
        <w:p w14:paraId="647965F6" w14:textId="45F14B41" w:rsidR="006F0916" w:rsidRPr="00FB11BD" w:rsidRDefault="006F0916">
          <w:pPr>
            <w:pStyle w:val="TDC1"/>
            <w:rPr>
              <w:rFonts w:ascii="Arial Narrow" w:eastAsiaTheme="minorEastAsia" w:hAnsi="Arial Narrow" w:cstheme="minorBidi"/>
              <w:b/>
              <w:bCs/>
              <w:noProof/>
              <w:kern w:val="2"/>
              <w:sz w:val="20"/>
              <w:szCs w:val="20"/>
              <w:lang w:val="es-MX"/>
              <w14:ligatures w14:val="standardContextual"/>
            </w:rPr>
          </w:pPr>
          <w:hyperlink w:anchor="_Toc232764710" w:history="1">
            <w:r w:rsidRPr="00FB11BD">
              <w:rPr>
                <w:rStyle w:val="Hipervnculo"/>
                <w:rFonts w:ascii="Arial Narrow" w:hAnsi="Arial Narrow" w:cs="Arial"/>
                <w:b/>
                <w:bCs/>
                <w:noProof/>
                <w:sz w:val="20"/>
                <w:szCs w:val="20"/>
              </w:rPr>
              <w:t>VII. Escisión</w:t>
            </w:r>
            <w:r w:rsidRPr="00FB11BD">
              <w:rPr>
                <w:rFonts w:ascii="Arial Narrow" w:hAnsi="Arial Narrow"/>
                <w:b/>
                <w:bCs/>
                <w:noProof/>
                <w:webHidden/>
                <w:sz w:val="20"/>
                <w:szCs w:val="20"/>
              </w:rPr>
              <w:tab/>
            </w:r>
            <w:r w:rsidRPr="00FB11BD">
              <w:rPr>
                <w:rFonts w:ascii="Arial Narrow" w:hAnsi="Arial Narrow"/>
                <w:b/>
                <w:bCs/>
                <w:noProof/>
                <w:webHidden/>
                <w:sz w:val="20"/>
                <w:szCs w:val="20"/>
              </w:rPr>
              <w:fldChar w:fldCharType="begin"/>
            </w:r>
            <w:r w:rsidRPr="00FB11BD">
              <w:rPr>
                <w:rFonts w:ascii="Arial Narrow" w:hAnsi="Arial Narrow"/>
                <w:b/>
                <w:bCs/>
                <w:noProof/>
                <w:webHidden/>
                <w:sz w:val="20"/>
                <w:szCs w:val="20"/>
              </w:rPr>
              <w:instrText xml:space="preserve"> PAGEREF _Toc232764710 \h </w:instrText>
            </w:r>
            <w:r w:rsidRPr="00FB11BD">
              <w:rPr>
                <w:rFonts w:ascii="Arial Narrow" w:hAnsi="Arial Narrow"/>
                <w:b/>
                <w:bCs/>
                <w:noProof/>
                <w:webHidden/>
                <w:sz w:val="20"/>
                <w:szCs w:val="20"/>
              </w:rPr>
            </w:r>
            <w:r w:rsidRPr="00FB11BD">
              <w:rPr>
                <w:rFonts w:ascii="Arial Narrow" w:hAnsi="Arial Narrow"/>
                <w:b/>
                <w:bCs/>
                <w:noProof/>
                <w:webHidden/>
                <w:sz w:val="20"/>
                <w:szCs w:val="20"/>
              </w:rPr>
              <w:fldChar w:fldCharType="separate"/>
            </w:r>
            <w:r w:rsidRPr="00FB11BD">
              <w:rPr>
                <w:rFonts w:ascii="Arial Narrow" w:hAnsi="Arial Narrow"/>
                <w:b/>
                <w:bCs/>
                <w:noProof/>
                <w:webHidden/>
                <w:sz w:val="20"/>
                <w:szCs w:val="20"/>
              </w:rPr>
              <w:t>5</w:t>
            </w:r>
            <w:r w:rsidRPr="00FB11BD">
              <w:rPr>
                <w:rFonts w:ascii="Arial Narrow" w:hAnsi="Arial Narrow"/>
                <w:b/>
                <w:bCs/>
                <w:noProof/>
                <w:webHidden/>
                <w:sz w:val="20"/>
                <w:szCs w:val="20"/>
              </w:rPr>
              <w:fldChar w:fldCharType="end"/>
            </w:r>
          </w:hyperlink>
        </w:p>
        <w:p w14:paraId="20498B0D" w14:textId="4FB57BA4" w:rsidR="006F0916" w:rsidRPr="00FB11BD" w:rsidRDefault="006F0916">
          <w:pPr>
            <w:pStyle w:val="TDC1"/>
            <w:rPr>
              <w:rFonts w:ascii="Arial Narrow" w:eastAsiaTheme="minorEastAsia" w:hAnsi="Arial Narrow" w:cstheme="minorBidi"/>
              <w:b/>
              <w:bCs/>
              <w:noProof/>
              <w:kern w:val="2"/>
              <w:sz w:val="20"/>
              <w:szCs w:val="20"/>
              <w:lang w:val="es-MX"/>
              <w14:ligatures w14:val="standardContextual"/>
            </w:rPr>
          </w:pPr>
          <w:hyperlink w:anchor="_Toc232764711" w:history="1">
            <w:r w:rsidRPr="00FB11BD">
              <w:rPr>
                <w:rStyle w:val="Hipervnculo"/>
                <w:rFonts w:ascii="Arial Narrow" w:hAnsi="Arial Narrow" w:cs="Arial"/>
                <w:b/>
                <w:bCs/>
                <w:noProof/>
                <w:sz w:val="20"/>
                <w:szCs w:val="20"/>
              </w:rPr>
              <w:t>VIII. Determinación sobre las medidas cautelares</w:t>
            </w:r>
            <w:r w:rsidRPr="00FB11BD">
              <w:rPr>
                <w:rFonts w:ascii="Arial Narrow" w:hAnsi="Arial Narrow"/>
                <w:b/>
                <w:bCs/>
                <w:noProof/>
                <w:webHidden/>
                <w:sz w:val="20"/>
                <w:szCs w:val="20"/>
              </w:rPr>
              <w:tab/>
            </w:r>
            <w:r w:rsidRPr="00FB11BD">
              <w:rPr>
                <w:rFonts w:ascii="Arial Narrow" w:hAnsi="Arial Narrow"/>
                <w:b/>
                <w:bCs/>
                <w:noProof/>
                <w:webHidden/>
                <w:sz w:val="20"/>
                <w:szCs w:val="20"/>
              </w:rPr>
              <w:fldChar w:fldCharType="begin"/>
            </w:r>
            <w:r w:rsidRPr="00FB11BD">
              <w:rPr>
                <w:rFonts w:ascii="Arial Narrow" w:hAnsi="Arial Narrow"/>
                <w:b/>
                <w:bCs/>
                <w:noProof/>
                <w:webHidden/>
                <w:sz w:val="20"/>
                <w:szCs w:val="20"/>
              </w:rPr>
              <w:instrText xml:space="preserve"> PAGEREF _Toc232764711 \h </w:instrText>
            </w:r>
            <w:r w:rsidRPr="00FB11BD">
              <w:rPr>
                <w:rFonts w:ascii="Arial Narrow" w:hAnsi="Arial Narrow"/>
                <w:b/>
                <w:bCs/>
                <w:noProof/>
                <w:webHidden/>
                <w:sz w:val="20"/>
                <w:szCs w:val="20"/>
              </w:rPr>
            </w:r>
            <w:r w:rsidRPr="00FB11BD">
              <w:rPr>
                <w:rFonts w:ascii="Arial Narrow" w:hAnsi="Arial Narrow"/>
                <w:b/>
                <w:bCs/>
                <w:noProof/>
                <w:webHidden/>
                <w:sz w:val="20"/>
                <w:szCs w:val="20"/>
              </w:rPr>
              <w:fldChar w:fldCharType="separate"/>
            </w:r>
            <w:r w:rsidRPr="00FB11BD">
              <w:rPr>
                <w:rFonts w:ascii="Arial Narrow" w:hAnsi="Arial Narrow"/>
                <w:b/>
                <w:bCs/>
                <w:noProof/>
                <w:webHidden/>
                <w:sz w:val="20"/>
                <w:szCs w:val="20"/>
              </w:rPr>
              <w:t>8</w:t>
            </w:r>
            <w:r w:rsidRPr="00FB11BD">
              <w:rPr>
                <w:rFonts w:ascii="Arial Narrow" w:hAnsi="Arial Narrow"/>
                <w:b/>
                <w:bCs/>
                <w:noProof/>
                <w:webHidden/>
                <w:sz w:val="20"/>
                <w:szCs w:val="20"/>
              </w:rPr>
              <w:fldChar w:fldCharType="end"/>
            </w:r>
          </w:hyperlink>
        </w:p>
        <w:p w14:paraId="40682ECA" w14:textId="5D103C74" w:rsidR="006F0916" w:rsidRPr="00FB11BD" w:rsidRDefault="006F0916">
          <w:pPr>
            <w:pStyle w:val="TDC1"/>
            <w:rPr>
              <w:rFonts w:ascii="Arial Narrow" w:eastAsiaTheme="minorEastAsia" w:hAnsi="Arial Narrow" w:cstheme="minorBidi"/>
              <w:b/>
              <w:bCs/>
              <w:noProof/>
              <w:kern w:val="2"/>
              <w:sz w:val="20"/>
              <w:szCs w:val="20"/>
              <w:lang w:val="es-MX"/>
              <w14:ligatures w14:val="standardContextual"/>
            </w:rPr>
          </w:pPr>
          <w:hyperlink w:anchor="_Toc232764712" w:history="1">
            <w:r w:rsidRPr="00FB11BD">
              <w:rPr>
                <w:rStyle w:val="Hipervnculo"/>
                <w:rFonts w:ascii="Arial Narrow" w:hAnsi="Arial Narrow" w:cs="Arial"/>
                <w:b/>
                <w:bCs/>
                <w:noProof/>
                <w:sz w:val="20"/>
                <w:szCs w:val="20"/>
              </w:rPr>
              <w:t>IX. Protección de datos</w:t>
            </w:r>
            <w:r w:rsidRPr="00FB11BD">
              <w:rPr>
                <w:rFonts w:ascii="Arial Narrow" w:hAnsi="Arial Narrow"/>
                <w:b/>
                <w:bCs/>
                <w:noProof/>
                <w:webHidden/>
                <w:sz w:val="20"/>
                <w:szCs w:val="20"/>
              </w:rPr>
              <w:tab/>
            </w:r>
            <w:r w:rsidRPr="00FB11BD">
              <w:rPr>
                <w:rFonts w:ascii="Arial Narrow" w:hAnsi="Arial Narrow"/>
                <w:b/>
                <w:bCs/>
                <w:noProof/>
                <w:webHidden/>
                <w:sz w:val="20"/>
                <w:szCs w:val="20"/>
              </w:rPr>
              <w:fldChar w:fldCharType="begin"/>
            </w:r>
            <w:r w:rsidRPr="00FB11BD">
              <w:rPr>
                <w:rFonts w:ascii="Arial Narrow" w:hAnsi="Arial Narrow"/>
                <w:b/>
                <w:bCs/>
                <w:noProof/>
                <w:webHidden/>
                <w:sz w:val="20"/>
                <w:szCs w:val="20"/>
              </w:rPr>
              <w:instrText xml:space="preserve"> PAGEREF _Toc232764712 \h </w:instrText>
            </w:r>
            <w:r w:rsidRPr="00FB11BD">
              <w:rPr>
                <w:rFonts w:ascii="Arial Narrow" w:hAnsi="Arial Narrow"/>
                <w:b/>
                <w:bCs/>
                <w:noProof/>
                <w:webHidden/>
                <w:sz w:val="20"/>
                <w:szCs w:val="20"/>
              </w:rPr>
            </w:r>
            <w:r w:rsidRPr="00FB11BD">
              <w:rPr>
                <w:rFonts w:ascii="Arial Narrow" w:hAnsi="Arial Narrow"/>
                <w:b/>
                <w:bCs/>
                <w:noProof/>
                <w:webHidden/>
                <w:sz w:val="20"/>
                <w:szCs w:val="20"/>
              </w:rPr>
              <w:fldChar w:fldCharType="separate"/>
            </w:r>
            <w:r w:rsidRPr="00FB11BD">
              <w:rPr>
                <w:rFonts w:ascii="Arial Narrow" w:hAnsi="Arial Narrow"/>
                <w:b/>
                <w:bCs/>
                <w:noProof/>
                <w:webHidden/>
                <w:sz w:val="20"/>
                <w:szCs w:val="20"/>
              </w:rPr>
              <w:t>12</w:t>
            </w:r>
            <w:r w:rsidRPr="00FB11BD">
              <w:rPr>
                <w:rFonts w:ascii="Arial Narrow" w:hAnsi="Arial Narrow"/>
                <w:b/>
                <w:bCs/>
                <w:noProof/>
                <w:webHidden/>
                <w:sz w:val="20"/>
                <w:szCs w:val="20"/>
              </w:rPr>
              <w:fldChar w:fldCharType="end"/>
            </w:r>
          </w:hyperlink>
        </w:p>
        <w:p w14:paraId="77D7D6A4" w14:textId="477BDFE4" w:rsidR="006F0916" w:rsidRPr="00FB11BD" w:rsidRDefault="006F0916">
          <w:pPr>
            <w:pStyle w:val="TDC1"/>
            <w:rPr>
              <w:rFonts w:ascii="Arial Narrow" w:eastAsiaTheme="minorEastAsia" w:hAnsi="Arial Narrow" w:cstheme="minorBidi"/>
              <w:b/>
              <w:bCs/>
              <w:noProof/>
              <w:kern w:val="2"/>
              <w:sz w:val="20"/>
              <w:szCs w:val="20"/>
              <w:lang w:val="es-MX"/>
              <w14:ligatures w14:val="standardContextual"/>
            </w:rPr>
          </w:pPr>
          <w:hyperlink w:anchor="_Toc232764713" w:history="1">
            <w:r w:rsidRPr="00FB11BD">
              <w:rPr>
                <w:rStyle w:val="Hipervnculo"/>
                <w:rFonts w:ascii="Arial Narrow" w:hAnsi="Arial Narrow" w:cs="Arial"/>
                <w:b/>
                <w:bCs/>
                <w:noProof/>
                <w:sz w:val="20"/>
                <w:szCs w:val="20"/>
              </w:rPr>
              <w:t>X. Puntos de acuerdo</w:t>
            </w:r>
            <w:r w:rsidRPr="00FB11BD">
              <w:rPr>
                <w:rFonts w:ascii="Arial Narrow" w:hAnsi="Arial Narrow"/>
                <w:b/>
                <w:bCs/>
                <w:noProof/>
                <w:webHidden/>
                <w:sz w:val="20"/>
                <w:szCs w:val="20"/>
              </w:rPr>
              <w:tab/>
            </w:r>
            <w:r w:rsidRPr="00FB11BD">
              <w:rPr>
                <w:rFonts w:ascii="Arial Narrow" w:hAnsi="Arial Narrow"/>
                <w:b/>
                <w:bCs/>
                <w:noProof/>
                <w:webHidden/>
                <w:sz w:val="20"/>
                <w:szCs w:val="20"/>
              </w:rPr>
              <w:fldChar w:fldCharType="begin"/>
            </w:r>
            <w:r w:rsidRPr="00FB11BD">
              <w:rPr>
                <w:rFonts w:ascii="Arial Narrow" w:hAnsi="Arial Narrow"/>
                <w:b/>
                <w:bCs/>
                <w:noProof/>
                <w:webHidden/>
                <w:sz w:val="20"/>
                <w:szCs w:val="20"/>
              </w:rPr>
              <w:instrText xml:space="preserve"> PAGEREF _Toc232764713 \h </w:instrText>
            </w:r>
            <w:r w:rsidRPr="00FB11BD">
              <w:rPr>
                <w:rFonts w:ascii="Arial Narrow" w:hAnsi="Arial Narrow"/>
                <w:b/>
                <w:bCs/>
                <w:noProof/>
                <w:webHidden/>
                <w:sz w:val="20"/>
                <w:szCs w:val="20"/>
              </w:rPr>
            </w:r>
            <w:r w:rsidRPr="00FB11BD">
              <w:rPr>
                <w:rFonts w:ascii="Arial Narrow" w:hAnsi="Arial Narrow"/>
                <w:b/>
                <w:bCs/>
                <w:noProof/>
                <w:webHidden/>
                <w:sz w:val="20"/>
                <w:szCs w:val="20"/>
              </w:rPr>
              <w:fldChar w:fldCharType="separate"/>
            </w:r>
            <w:r w:rsidRPr="00FB11BD">
              <w:rPr>
                <w:rFonts w:ascii="Arial Narrow" w:hAnsi="Arial Narrow"/>
                <w:b/>
                <w:bCs/>
                <w:noProof/>
                <w:webHidden/>
                <w:sz w:val="20"/>
                <w:szCs w:val="20"/>
              </w:rPr>
              <w:t>12</w:t>
            </w:r>
            <w:r w:rsidRPr="00FB11BD">
              <w:rPr>
                <w:rFonts w:ascii="Arial Narrow" w:hAnsi="Arial Narrow"/>
                <w:b/>
                <w:bCs/>
                <w:noProof/>
                <w:webHidden/>
                <w:sz w:val="20"/>
                <w:szCs w:val="20"/>
              </w:rPr>
              <w:fldChar w:fldCharType="end"/>
            </w:r>
          </w:hyperlink>
        </w:p>
        <w:p w14:paraId="3D18B2B7" w14:textId="2E525AEC" w:rsidR="00E7009F" w:rsidRPr="00FB11BD" w:rsidRDefault="00452A18" w:rsidP="00523EB1">
          <w:pPr>
            <w:spacing w:after="0" w:line="240" w:lineRule="auto"/>
            <w:jc w:val="both"/>
            <w:rPr>
              <w:rFonts w:ascii="Arial Narrow" w:hAnsi="Arial Narrow" w:cs="Arial"/>
              <w:b/>
              <w:sz w:val="20"/>
              <w:szCs w:val="20"/>
            </w:rPr>
          </w:pPr>
          <w:r w:rsidRPr="00FB11BD">
            <w:rPr>
              <w:rFonts w:ascii="Arial Narrow" w:hAnsi="Arial Narrow" w:cs="Arial"/>
              <w:b/>
              <w:sz w:val="20"/>
              <w:szCs w:val="20"/>
            </w:rPr>
            <w:fldChar w:fldCharType="end"/>
          </w:r>
        </w:p>
      </w:sdtContent>
    </w:sdt>
    <w:p w14:paraId="20E0B7FE" w14:textId="7F5FAD7B" w:rsidR="002A35CB" w:rsidRPr="00FB11BD" w:rsidRDefault="006173E0" w:rsidP="00E853A8">
      <w:pPr>
        <w:pStyle w:val="Ttulo1"/>
        <w:spacing w:before="0"/>
        <w:jc w:val="center"/>
        <w:rPr>
          <w:rFonts w:ascii="Arial" w:hAnsi="Arial" w:cs="Arial"/>
          <w:sz w:val="20"/>
          <w:szCs w:val="20"/>
        </w:rPr>
      </w:pPr>
      <w:bookmarkStart w:id="1" w:name="_Toc232764703"/>
      <w:r w:rsidRPr="00FB11BD">
        <w:rPr>
          <w:rFonts w:ascii="Arial" w:hAnsi="Arial" w:cs="Arial"/>
          <w:sz w:val="20"/>
          <w:szCs w:val="20"/>
        </w:rPr>
        <w:t>Glosario</w:t>
      </w:r>
      <w:bookmarkEnd w:id="1"/>
    </w:p>
    <w:p w14:paraId="67FF4557" w14:textId="77777777" w:rsidR="002A35CB" w:rsidRPr="00FB11BD" w:rsidRDefault="002A35CB">
      <w:pPr>
        <w:spacing w:after="0" w:line="240" w:lineRule="auto"/>
        <w:rPr>
          <w:rFonts w:ascii="Arial" w:eastAsia="Arial" w:hAnsi="Arial" w:cs="Arial"/>
          <w:sz w:val="24"/>
          <w:szCs w:val="24"/>
        </w:rPr>
      </w:pPr>
    </w:p>
    <w:tbl>
      <w:tblPr>
        <w:tblStyle w:val="Tablaconcuadrcula1clara-nfasis1"/>
        <w:tblW w:w="7693" w:type="dxa"/>
        <w:tblLayout w:type="fixed"/>
        <w:tblLook w:val="0400" w:firstRow="0" w:lastRow="0" w:firstColumn="0" w:lastColumn="0" w:noHBand="0" w:noVBand="1"/>
      </w:tblPr>
      <w:tblGrid>
        <w:gridCol w:w="2405"/>
        <w:gridCol w:w="5288"/>
      </w:tblGrid>
      <w:tr w:rsidR="007E4239" w:rsidRPr="00FB11BD" w14:paraId="31560A4F" w14:textId="77777777" w:rsidTr="002B5322">
        <w:trPr>
          <w:trHeight w:val="201"/>
        </w:trPr>
        <w:tc>
          <w:tcPr>
            <w:tcW w:w="2405" w:type="dxa"/>
            <w:vAlign w:val="center"/>
          </w:tcPr>
          <w:p w14:paraId="0C643A6A" w14:textId="1BC9F1A8" w:rsidR="007E4239" w:rsidRPr="00FB11BD" w:rsidRDefault="007E4239" w:rsidP="002B5322">
            <w:pPr>
              <w:rPr>
                <w:rFonts w:ascii="Arial Narrow" w:eastAsia="Arial Narrow" w:hAnsi="Arial Narrow" w:cs="Arial"/>
                <w:b/>
                <w:i/>
                <w:sz w:val="20"/>
                <w:szCs w:val="20"/>
              </w:rPr>
            </w:pPr>
            <w:r w:rsidRPr="00FB11BD">
              <w:rPr>
                <w:rFonts w:ascii="Arial Narrow" w:eastAsia="Arial Narrow" w:hAnsi="Arial Narrow" w:cs="Arial"/>
                <w:b/>
                <w:i/>
                <w:sz w:val="20"/>
                <w:szCs w:val="20"/>
              </w:rPr>
              <w:t>actora:</w:t>
            </w:r>
          </w:p>
        </w:tc>
        <w:tc>
          <w:tcPr>
            <w:tcW w:w="5288" w:type="dxa"/>
            <w:vAlign w:val="center"/>
          </w:tcPr>
          <w:p w14:paraId="7C21A223" w14:textId="2C0830AD" w:rsidR="007E4239" w:rsidRPr="00F05C83" w:rsidRDefault="00F05C83" w:rsidP="002B5322">
            <w:pPr>
              <w:rPr>
                <w:rFonts w:ascii="Arial Narrow" w:eastAsia="Arial Narrow" w:hAnsi="Arial Narrow" w:cs="Arial"/>
                <w:strike/>
                <w:color w:val="FF0000"/>
                <w:sz w:val="20"/>
                <w:szCs w:val="20"/>
                <w:highlight w:val="darkCyan"/>
              </w:rPr>
            </w:pPr>
            <w:r w:rsidRPr="00F05C83">
              <w:rPr>
                <w:rFonts w:ascii="Arial Narrow" w:eastAsia="Arial Narrow" w:hAnsi="Arial Narrow" w:cs="Arial"/>
                <w:color w:val="FFFFFF"/>
                <w:sz w:val="20"/>
                <w:szCs w:val="20"/>
                <w:highlight w:val="darkCyan"/>
              </w:rPr>
              <w:t>[No.1]_</w:t>
            </w:r>
            <w:proofErr w:type="spellStart"/>
            <w:r w:rsidRPr="00F05C83">
              <w:rPr>
                <w:rFonts w:ascii="Arial Narrow" w:eastAsia="Arial Narrow" w:hAnsi="Arial Narrow" w:cs="Arial"/>
                <w:color w:val="FFFFFF"/>
                <w:sz w:val="20"/>
                <w:szCs w:val="20"/>
                <w:highlight w:val="darkCyan"/>
              </w:rPr>
              <w:t>ELIMINADO_el_nombre_de_la_parte_actora</w:t>
            </w:r>
            <w:proofErr w:type="spellEnd"/>
            <w:proofErr w:type="gramStart"/>
            <w:r w:rsidRPr="00F05C83">
              <w:rPr>
                <w:rFonts w:ascii="Arial Narrow" w:eastAsia="Arial Narrow" w:hAnsi="Arial Narrow" w:cs="Arial"/>
                <w:color w:val="FFFFFF"/>
                <w:sz w:val="20"/>
                <w:szCs w:val="20"/>
                <w:highlight w:val="darkCyan"/>
              </w:rPr>
              <w:t>_[</w:t>
            </w:r>
            <w:proofErr w:type="gramEnd"/>
            <w:r w:rsidRPr="00F05C83">
              <w:rPr>
                <w:rFonts w:ascii="Arial Narrow" w:eastAsia="Arial Narrow" w:hAnsi="Arial Narrow" w:cs="Arial"/>
                <w:color w:val="FFFFFF"/>
                <w:sz w:val="20"/>
                <w:szCs w:val="20"/>
                <w:highlight w:val="darkCyan"/>
              </w:rPr>
              <w:t>2]</w:t>
            </w:r>
          </w:p>
        </w:tc>
      </w:tr>
      <w:tr w:rsidR="00D41DA8" w:rsidRPr="00FB11BD" w14:paraId="349A20E6" w14:textId="77777777" w:rsidTr="002B5322">
        <w:trPr>
          <w:trHeight w:val="201"/>
        </w:trPr>
        <w:tc>
          <w:tcPr>
            <w:tcW w:w="2405" w:type="dxa"/>
            <w:vAlign w:val="center"/>
          </w:tcPr>
          <w:p w14:paraId="4190B3C9" w14:textId="342EF46D" w:rsidR="00D41DA8" w:rsidRPr="00FB11BD" w:rsidRDefault="009266CC" w:rsidP="002B5322">
            <w:pPr>
              <w:rPr>
                <w:rFonts w:ascii="Arial Narrow" w:eastAsia="Arial Narrow" w:hAnsi="Arial Narrow" w:cs="Arial"/>
                <w:b/>
                <w:i/>
                <w:sz w:val="20"/>
                <w:szCs w:val="20"/>
              </w:rPr>
            </w:pPr>
            <w:r w:rsidRPr="00FB11BD">
              <w:rPr>
                <w:rFonts w:ascii="Arial Narrow" w:eastAsia="Arial Narrow" w:hAnsi="Arial Narrow" w:cs="Arial"/>
                <w:b/>
                <w:i/>
                <w:sz w:val="20"/>
                <w:szCs w:val="20"/>
              </w:rPr>
              <w:t>a</w:t>
            </w:r>
            <w:r w:rsidR="00D41DA8" w:rsidRPr="00FB11BD">
              <w:rPr>
                <w:rFonts w:ascii="Arial Narrow" w:eastAsia="Arial Narrow" w:hAnsi="Arial Narrow" w:cs="Arial"/>
                <w:b/>
                <w:i/>
                <w:sz w:val="20"/>
                <w:szCs w:val="20"/>
              </w:rPr>
              <w:t>utoridad</w:t>
            </w:r>
            <w:r w:rsidRPr="00FB11BD">
              <w:rPr>
                <w:rFonts w:ascii="Arial Narrow" w:eastAsia="Arial Narrow" w:hAnsi="Arial Narrow" w:cs="Arial"/>
                <w:b/>
                <w:i/>
                <w:sz w:val="20"/>
                <w:szCs w:val="20"/>
              </w:rPr>
              <w:t>es responsables</w:t>
            </w:r>
            <w:r w:rsidR="00D41DA8" w:rsidRPr="00FB11BD">
              <w:rPr>
                <w:rFonts w:ascii="Arial Narrow" w:eastAsia="Arial Narrow" w:hAnsi="Arial Narrow" w:cs="Arial"/>
                <w:b/>
                <w:i/>
                <w:sz w:val="20"/>
                <w:szCs w:val="20"/>
              </w:rPr>
              <w:t>:</w:t>
            </w:r>
          </w:p>
        </w:tc>
        <w:tc>
          <w:tcPr>
            <w:tcW w:w="5288" w:type="dxa"/>
            <w:vAlign w:val="center"/>
          </w:tcPr>
          <w:p w14:paraId="674DF418" w14:textId="46574842" w:rsidR="00D41DA8" w:rsidRPr="00FB11BD" w:rsidRDefault="009266CC" w:rsidP="00467D07">
            <w:pPr>
              <w:jc w:val="both"/>
              <w:rPr>
                <w:rFonts w:ascii="Arial Narrow" w:eastAsia="Arial Narrow" w:hAnsi="Arial Narrow" w:cs="Arial"/>
                <w:sz w:val="20"/>
                <w:szCs w:val="20"/>
              </w:rPr>
            </w:pPr>
            <w:r w:rsidRPr="00FB11BD">
              <w:rPr>
                <w:rFonts w:ascii="Arial Narrow" w:eastAsia="Arial Narrow" w:hAnsi="Arial Narrow" w:cs="Arial"/>
                <w:color w:val="000000"/>
                <w:sz w:val="20"/>
                <w:szCs w:val="20"/>
              </w:rPr>
              <w:t>Presidente de la Mesa Directiva y Titular del Área de Seguridad y Resguardo Parlamentario, ambos del Congreso del Estado</w:t>
            </w:r>
            <w:r w:rsidR="009F3EEE" w:rsidRPr="00FB11BD">
              <w:rPr>
                <w:rFonts w:ascii="Arial Narrow" w:eastAsia="Arial Narrow" w:hAnsi="Arial Narrow" w:cs="Arial"/>
                <w:color w:val="000000"/>
                <w:sz w:val="20"/>
                <w:szCs w:val="20"/>
              </w:rPr>
              <w:t>.</w:t>
            </w:r>
          </w:p>
        </w:tc>
      </w:tr>
      <w:tr w:rsidR="00E243CB" w:rsidRPr="00FB11BD" w14:paraId="488CCB52" w14:textId="77777777" w:rsidTr="002B5322">
        <w:trPr>
          <w:trHeight w:val="201"/>
        </w:trPr>
        <w:tc>
          <w:tcPr>
            <w:tcW w:w="2405" w:type="dxa"/>
            <w:vAlign w:val="center"/>
          </w:tcPr>
          <w:p w14:paraId="57F3510E" w14:textId="75D8E8EB" w:rsidR="00E243CB" w:rsidRPr="00FB11BD" w:rsidRDefault="00E243CB" w:rsidP="002B5322">
            <w:pPr>
              <w:rPr>
                <w:rFonts w:ascii="Arial Narrow" w:eastAsia="Arial Narrow" w:hAnsi="Arial Narrow" w:cs="Arial"/>
                <w:b/>
                <w:i/>
                <w:sz w:val="20"/>
                <w:szCs w:val="20"/>
              </w:rPr>
            </w:pPr>
            <w:r w:rsidRPr="00FB11BD">
              <w:rPr>
                <w:rFonts w:ascii="Arial Narrow" w:eastAsia="Arial Narrow" w:hAnsi="Arial Narrow" w:cs="Arial"/>
                <w:b/>
                <w:i/>
                <w:sz w:val="20"/>
                <w:szCs w:val="20"/>
              </w:rPr>
              <w:t>Ayuntamiento:</w:t>
            </w:r>
          </w:p>
        </w:tc>
        <w:tc>
          <w:tcPr>
            <w:tcW w:w="5288" w:type="dxa"/>
            <w:vAlign w:val="center"/>
          </w:tcPr>
          <w:p w14:paraId="2C7967B8" w14:textId="27BB2CE5" w:rsidR="00E243CB" w:rsidRPr="00FB11BD" w:rsidRDefault="00E243CB" w:rsidP="00467D07">
            <w:pPr>
              <w:jc w:val="both"/>
              <w:rPr>
                <w:rFonts w:ascii="Arial Narrow" w:eastAsia="Arial Narrow" w:hAnsi="Arial Narrow" w:cs="Arial"/>
                <w:color w:val="000000"/>
                <w:sz w:val="20"/>
                <w:szCs w:val="20"/>
              </w:rPr>
            </w:pPr>
            <w:r w:rsidRPr="00FB11BD">
              <w:rPr>
                <w:rFonts w:ascii="Arial Narrow" w:eastAsia="Arial Narrow" w:hAnsi="Arial Narrow" w:cs="Arial"/>
                <w:color w:val="000000"/>
                <w:sz w:val="20"/>
                <w:szCs w:val="20"/>
              </w:rPr>
              <w:t xml:space="preserve">Ayuntamiento de </w:t>
            </w:r>
            <w:r w:rsidR="00F05C83" w:rsidRPr="00F05C83">
              <w:rPr>
                <w:rFonts w:ascii="Arial Narrow" w:eastAsia="Arial Narrow" w:hAnsi="Arial Narrow" w:cs="Arial"/>
                <w:color w:val="FFFFFF"/>
                <w:sz w:val="20"/>
                <w:szCs w:val="20"/>
                <w:highlight w:val="darkCyan"/>
              </w:rPr>
              <w:t>[No.2]_</w:t>
            </w:r>
            <w:proofErr w:type="spellStart"/>
            <w:r w:rsidR="00F05C83" w:rsidRPr="00F05C83">
              <w:rPr>
                <w:rFonts w:ascii="Arial Narrow" w:eastAsia="Arial Narrow" w:hAnsi="Arial Narrow" w:cs="Arial"/>
                <w:color w:val="FFFFFF"/>
                <w:sz w:val="20"/>
                <w:szCs w:val="20"/>
                <w:highlight w:val="darkCyan"/>
              </w:rPr>
              <w:t>ELIMINADO_el_Municipio</w:t>
            </w:r>
            <w:proofErr w:type="spellEnd"/>
            <w:proofErr w:type="gramStart"/>
            <w:r w:rsidR="00F05C83" w:rsidRPr="00F05C83">
              <w:rPr>
                <w:rFonts w:ascii="Arial Narrow" w:eastAsia="Arial Narrow" w:hAnsi="Arial Narrow" w:cs="Arial"/>
                <w:color w:val="FFFFFF"/>
                <w:sz w:val="20"/>
                <w:szCs w:val="20"/>
                <w:highlight w:val="darkCyan"/>
              </w:rPr>
              <w:t>_[</w:t>
            </w:r>
            <w:proofErr w:type="gramEnd"/>
            <w:r w:rsidR="00F05C83" w:rsidRPr="00F05C83">
              <w:rPr>
                <w:rFonts w:ascii="Arial Narrow" w:eastAsia="Arial Narrow" w:hAnsi="Arial Narrow" w:cs="Arial"/>
                <w:color w:val="FFFFFF"/>
                <w:sz w:val="20"/>
                <w:szCs w:val="20"/>
                <w:highlight w:val="darkCyan"/>
              </w:rPr>
              <w:t>28]</w:t>
            </w:r>
            <w:r w:rsidRPr="00FB11BD">
              <w:rPr>
                <w:rFonts w:ascii="Arial Narrow" w:eastAsia="Arial Narrow" w:hAnsi="Arial Narrow" w:cs="Arial"/>
                <w:color w:val="000000"/>
                <w:sz w:val="20"/>
                <w:szCs w:val="20"/>
              </w:rPr>
              <w:t>, Michoacán.</w:t>
            </w:r>
          </w:p>
        </w:tc>
      </w:tr>
      <w:tr w:rsidR="009266CC" w:rsidRPr="00FB11BD" w14:paraId="48A20951" w14:textId="77777777" w:rsidTr="002B5322">
        <w:trPr>
          <w:trHeight w:val="201"/>
        </w:trPr>
        <w:tc>
          <w:tcPr>
            <w:tcW w:w="2405" w:type="dxa"/>
            <w:vAlign w:val="center"/>
          </w:tcPr>
          <w:p w14:paraId="517C6F0C" w14:textId="0986185F" w:rsidR="009266CC" w:rsidRPr="00FB11BD" w:rsidRDefault="009266CC" w:rsidP="002B5322">
            <w:pPr>
              <w:rPr>
                <w:rFonts w:ascii="Arial Narrow" w:eastAsia="Arial Narrow" w:hAnsi="Arial Narrow" w:cs="Arial"/>
                <w:b/>
                <w:i/>
                <w:sz w:val="20"/>
                <w:szCs w:val="20"/>
              </w:rPr>
            </w:pPr>
            <w:r w:rsidRPr="00FB11BD">
              <w:rPr>
                <w:rFonts w:ascii="Arial Narrow" w:eastAsia="Arial Narrow" w:hAnsi="Arial Narrow" w:cs="Arial"/>
                <w:b/>
                <w:i/>
                <w:sz w:val="20"/>
                <w:szCs w:val="20"/>
              </w:rPr>
              <w:t>Congreso:</w:t>
            </w:r>
          </w:p>
        </w:tc>
        <w:tc>
          <w:tcPr>
            <w:tcW w:w="5288" w:type="dxa"/>
            <w:vAlign w:val="center"/>
          </w:tcPr>
          <w:p w14:paraId="2DBD0CD5" w14:textId="34134B44" w:rsidR="009266CC" w:rsidRPr="00FB11BD" w:rsidRDefault="009266CC" w:rsidP="00467D07">
            <w:pPr>
              <w:jc w:val="both"/>
              <w:rPr>
                <w:rFonts w:ascii="Arial Narrow" w:eastAsia="Arial Narrow" w:hAnsi="Arial Narrow" w:cs="Arial"/>
                <w:color w:val="000000"/>
                <w:sz w:val="20"/>
                <w:szCs w:val="20"/>
              </w:rPr>
            </w:pPr>
            <w:r w:rsidRPr="00FB11BD">
              <w:rPr>
                <w:rFonts w:ascii="Arial Narrow" w:eastAsia="Arial Narrow" w:hAnsi="Arial Narrow" w:cs="Arial"/>
                <w:color w:val="000000"/>
                <w:sz w:val="20"/>
                <w:szCs w:val="20"/>
              </w:rPr>
              <w:t>Congreso del Estado de Michoacán de Ocampo.</w:t>
            </w:r>
          </w:p>
        </w:tc>
      </w:tr>
      <w:tr w:rsidR="009F3EEE" w:rsidRPr="00FB11BD" w14:paraId="7FBEDCFE" w14:textId="77777777" w:rsidTr="00E13229">
        <w:trPr>
          <w:trHeight w:val="201"/>
        </w:trPr>
        <w:tc>
          <w:tcPr>
            <w:tcW w:w="2405" w:type="dxa"/>
          </w:tcPr>
          <w:p w14:paraId="5209193D" w14:textId="1EFEEA61" w:rsidR="009F3EEE" w:rsidRPr="00FB11BD" w:rsidRDefault="009F3EEE" w:rsidP="009F3EEE">
            <w:pPr>
              <w:rPr>
                <w:rFonts w:ascii="Arial Narrow" w:eastAsia="Arial Narrow" w:hAnsi="Arial Narrow" w:cs="Arial"/>
                <w:b/>
                <w:i/>
                <w:sz w:val="20"/>
                <w:szCs w:val="20"/>
              </w:rPr>
            </w:pPr>
            <w:r w:rsidRPr="00FB11BD">
              <w:rPr>
                <w:rFonts w:ascii="Arial Narrow" w:hAnsi="Arial Narrow" w:cs="Arial"/>
                <w:b/>
                <w:i/>
                <w:sz w:val="20"/>
                <w:szCs w:val="20"/>
              </w:rPr>
              <w:t>Código Electoral:</w:t>
            </w:r>
          </w:p>
        </w:tc>
        <w:tc>
          <w:tcPr>
            <w:tcW w:w="5288" w:type="dxa"/>
          </w:tcPr>
          <w:p w14:paraId="421A2309" w14:textId="3472442F" w:rsidR="009F3EEE" w:rsidRPr="00FB11BD" w:rsidRDefault="009F3EEE" w:rsidP="009F3EEE">
            <w:pPr>
              <w:rPr>
                <w:rFonts w:ascii="Arial Narrow" w:eastAsia="Arial Narrow" w:hAnsi="Arial Narrow" w:cs="Arial"/>
                <w:color w:val="000000"/>
                <w:sz w:val="20"/>
                <w:szCs w:val="20"/>
              </w:rPr>
            </w:pPr>
            <w:r w:rsidRPr="00FB11BD">
              <w:rPr>
                <w:rFonts w:ascii="Arial Narrow" w:hAnsi="Arial Narrow" w:cs="Arial"/>
                <w:sz w:val="20"/>
                <w:szCs w:val="20"/>
              </w:rPr>
              <w:t>Código Electoral del Estado de Michoacán de Ocampo.</w:t>
            </w:r>
          </w:p>
        </w:tc>
      </w:tr>
      <w:tr w:rsidR="00451EC5" w:rsidRPr="00FB11BD" w14:paraId="48ED6805" w14:textId="77777777" w:rsidTr="00E13229">
        <w:trPr>
          <w:trHeight w:val="201"/>
        </w:trPr>
        <w:tc>
          <w:tcPr>
            <w:tcW w:w="2405" w:type="dxa"/>
          </w:tcPr>
          <w:p w14:paraId="2AA4378F" w14:textId="395D5EFB" w:rsidR="00451EC5" w:rsidRPr="00FB11BD" w:rsidRDefault="00451EC5" w:rsidP="009F3EEE">
            <w:pPr>
              <w:rPr>
                <w:rFonts w:ascii="Arial Narrow" w:hAnsi="Arial Narrow" w:cs="Arial"/>
                <w:b/>
                <w:i/>
                <w:sz w:val="20"/>
                <w:szCs w:val="20"/>
              </w:rPr>
            </w:pPr>
            <w:r w:rsidRPr="00FB11BD">
              <w:rPr>
                <w:rFonts w:ascii="Arial Narrow" w:hAnsi="Arial Narrow" w:cs="Arial"/>
                <w:b/>
                <w:i/>
                <w:sz w:val="20"/>
                <w:szCs w:val="20"/>
              </w:rPr>
              <w:t>IEM:</w:t>
            </w:r>
          </w:p>
        </w:tc>
        <w:tc>
          <w:tcPr>
            <w:tcW w:w="5288" w:type="dxa"/>
          </w:tcPr>
          <w:p w14:paraId="78F422F1" w14:textId="51375EBE" w:rsidR="00451EC5" w:rsidRPr="00FB11BD" w:rsidRDefault="00451EC5" w:rsidP="009F3EEE">
            <w:pPr>
              <w:rPr>
                <w:rFonts w:ascii="Arial Narrow" w:hAnsi="Arial Narrow" w:cs="Arial"/>
                <w:sz w:val="20"/>
                <w:szCs w:val="20"/>
              </w:rPr>
            </w:pPr>
            <w:r w:rsidRPr="00FB11BD">
              <w:rPr>
                <w:rFonts w:ascii="Arial Narrow" w:hAnsi="Arial Narrow" w:cs="Arial"/>
                <w:sz w:val="20"/>
                <w:szCs w:val="20"/>
              </w:rPr>
              <w:t>Instituto Electoral de Michoacán.</w:t>
            </w:r>
          </w:p>
        </w:tc>
      </w:tr>
      <w:tr w:rsidR="009F3EEE" w:rsidRPr="00FB11BD" w14:paraId="5AA45340" w14:textId="77777777" w:rsidTr="002B5322">
        <w:trPr>
          <w:trHeight w:val="495"/>
        </w:trPr>
        <w:tc>
          <w:tcPr>
            <w:tcW w:w="2405" w:type="dxa"/>
            <w:vAlign w:val="center"/>
          </w:tcPr>
          <w:p w14:paraId="1EA4E580" w14:textId="752DFF41" w:rsidR="009F3EEE" w:rsidRPr="00FB11BD" w:rsidRDefault="009F3EEE" w:rsidP="009F3EEE">
            <w:pPr>
              <w:rPr>
                <w:rFonts w:ascii="Arial Narrow" w:eastAsia="Arial Narrow" w:hAnsi="Arial Narrow" w:cs="Arial"/>
                <w:b/>
                <w:i/>
                <w:sz w:val="20"/>
                <w:szCs w:val="20"/>
              </w:rPr>
            </w:pPr>
            <w:r w:rsidRPr="00FB11BD">
              <w:rPr>
                <w:rFonts w:ascii="Arial Narrow" w:eastAsia="Arial Narrow" w:hAnsi="Arial Narrow" w:cs="Arial"/>
                <w:b/>
                <w:i/>
                <w:sz w:val="20"/>
                <w:szCs w:val="20"/>
              </w:rPr>
              <w:t>juicio de la ciudadanía:</w:t>
            </w:r>
          </w:p>
        </w:tc>
        <w:tc>
          <w:tcPr>
            <w:tcW w:w="5288" w:type="dxa"/>
            <w:vAlign w:val="center"/>
          </w:tcPr>
          <w:p w14:paraId="37051FDE" w14:textId="3D41352F" w:rsidR="009F3EEE" w:rsidRPr="00FB11BD" w:rsidRDefault="009F3EEE" w:rsidP="00467D07">
            <w:pPr>
              <w:jc w:val="both"/>
              <w:rPr>
                <w:rFonts w:ascii="Arial Narrow" w:eastAsia="Arial Narrow" w:hAnsi="Arial Narrow" w:cs="Arial"/>
                <w:color w:val="000000"/>
                <w:sz w:val="20"/>
                <w:szCs w:val="20"/>
              </w:rPr>
            </w:pPr>
            <w:r w:rsidRPr="00FB11BD">
              <w:rPr>
                <w:rFonts w:ascii="Arial Narrow" w:eastAsia="Arial Narrow" w:hAnsi="Arial Narrow" w:cs="Arial"/>
                <w:color w:val="000000"/>
                <w:sz w:val="20"/>
                <w:szCs w:val="20"/>
              </w:rPr>
              <w:t xml:space="preserve">Juicio para la protección de los derechos político-electorales del ciudadano. </w:t>
            </w:r>
          </w:p>
        </w:tc>
      </w:tr>
      <w:tr w:rsidR="009F3EEE" w:rsidRPr="00FB11BD" w14:paraId="4AF04497" w14:textId="77777777" w:rsidTr="002B5322">
        <w:trPr>
          <w:trHeight w:val="529"/>
        </w:trPr>
        <w:tc>
          <w:tcPr>
            <w:tcW w:w="2405" w:type="dxa"/>
            <w:vAlign w:val="center"/>
          </w:tcPr>
          <w:p w14:paraId="6D1AA2A7" w14:textId="77777777" w:rsidR="009F3EEE" w:rsidRPr="00FB11BD" w:rsidRDefault="009F3EEE" w:rsidP="009F3EEE">
            <w:pPr>
              <w:rPr>
                <w:rFonts w:ascii="Arial Narrow" w:eastAsia="Arial Narrow" w:hAnsi="Arial Narrow" w:cs="Arial"/>
                <w:b/>
                <w:i/>
                <w:sz w:val="20"/>
                <w:szCs w:val="20"/>
              </w:rPr>
            </w:pPr>
            <w:r w:rsidRPr="00FB11BD">
              <w:rPr>
                <w:rFonts w:ascii="Arial Narrow" w:eastAsia="Arial Narrow" w:hAnsi="Arial Narrow" w:cs="Arial"/>
                <w:b/>
                <w:i/>
                <w:sz w:val="20"/>
                <w:szCs w:val="20"/>
              </w:rPr>
              <w:lastRenderedPageBreak/>
              <w:t>Ley de Justicia Electoral:</w:t>
            </w:r>
          </w:p>
        </w:tc>
        <w:tc>
          <w:tcPr>
            <w:tcW w:w="5288" w:type="dxa"/>
            <w:vAlign w:val="center"/>
          </w:tcPr>
          <w:p w14:paraId="31DEC9CB" w14:textId="77777777" w:rsidR="009F3EEE" w:rsidRPr="00FB11BD" w:rsidRDefault="009F3EEE" w:rsidP="009F3EEE">
            <w:pPr>
              <w:rPr>
                <w:rFonts w:ascii="Arial Narrow" w:eastAsia="Arial Narrow" w:hAnsi="Arial Narrow" w:cs="Arial"/>
                <w:sz w:val="20"/>
                <w:szCs w:val="20"/>
              </w:rPr>
            </w:pPr>
            <w:r w:rsidRPr="00FB11BD">
              <w:rPr>
                <w:rFonts w:ascii="Arial Narrow" w:eastAsia="Arial Narrow" w:hAnsi="Arial Narrow" w:cs="Arial"/>
                <w:color w:val="000000"/>
                <w:sz w:val="20"/>
                <w:szCs w:val="20"/>
              </w:rPr>
              <w:t>Ley de Justicia en Materia Electoral y de Participación Ciudadana del Estado de Michoacán de Ocampo.</w:t>
            </w:r>
          </w:p>
        </w:tc>
      </w:tr>
      <w:tr w:rsidR="009266CC" w:rsidRPr="00FB11BD" w14:paraId="72009B6D" w14:textId="77777777" w:rsidTr="002B5322">
        <w:trPr>
          <w:trHeight w:val="529"/>
        </w:trPr>
        <w:tc>
          <w:tcPr>
            <w:tcW w:w="2405" w:type="dxa"/>
            <w:vAlign w:val="center"/>
          </w:tcPr>
          <w:p w14:paraId="0E9B3A4F" w14:textId="16925E27" w:rsidR="009266CC" w:rsidRPr="00FB11BD" w:rsidRDefault="009266CC" w:rsidP="009F3EEE">
            <w:pPr>
              <w:rPr>
                <w:rFonts w:ascii="Arial Narrow" w:eastAsia="Arial Narrow" w:hAnsi="Arial Narrow" w:cs="Arial"/>
                <w:b/>
                <w:i/>
                <w:sz w:val="20"/>
                <w:szCs w:val="20"/>
              </w:rPr>
            </w:pPr>
            <w:r w:rsidRPr="00FB11BD">
              <w:rPr>
                <w:rFonts w:ascii="Arial Narrow" w:eastAsia="Arial Narrow" w:hAnsi="Arial Narrow" w:cs="Arial"/>
                <w:b/>
                <w:i/>
                <w:sz w:val="20"/>
                <w:szCs w:val="20"/>
              </w:rPr>
              <w:t>Presidente:</w:t>
            </w:r>
          </w:p>
        </w:tc>
        <w:tc>
          <w:tcPr>
            <w:tcW w:w="5288" w:type="dxa"/>
            <w:vAlign w:val="center"/>
          </w:tcPr>
          <w:p w14:paraId="7418AF0E" w14:textId="03698468" w:rsidR="009266CC" w:rsidRPr="00FB11BD" w:rsidRDefault="009266CC" w:rsidP="009266CC">
            <w:pPr>
              <w:jc w:val="both"/>
              <w:rPr>
                <w:rFonts w:ascii="Arial Narrow" w:eastAsia="Arial Narrow" w:hAnsi="Arial Narrow" w:cs="Arial"/>
                <w:color w:val="000000"/>
                <w:sz w:val="20"/>
                <w:szCs w:val="20"/>
              </w:rPr>
            </w:pPr>
            <w:r w:rsidRPr="00FB11BD">
              <w:rPr>
                <w:rFonts w:ascii="Arial Narrow" w:eastAsia="Arial Narrow" w:hAnsi="Arial Narrow" w:cs="Arial"/>
                <w:color w:val="000000"/>
                <w:sz w:val="20"/>
                <w:szCs w:val="20"/>
              </w:rPr>
              <w:t>Presidente de la Mesa Directiva del Congreso del Estado de Michoacán de Ocampo.</w:t>
            </w:r>
          </w:p>
        </w:tc>
      </w:tr>
      <w:tr w:rsidR="009F3EEE" w:rsidRPr="00FB11BD" w14:paraId="0AE0E860" w14:textId="77777777" w:rsidTr="002B5322">
        <w:trPr>
          <w:trHeight w:val="296"/>
        </w:trPr>
        <w:tc>
          <w:tcPr>
            <w:tcW w:w="2405" w:type="dxa"/>
            <w:vAlign w:val="center"/>
          </w:tcPr>
          <w:p w14:paraId="75DD1BD4" w14:textId="77777777" w:rsidR="009F3EEE" w:rsidRPr="00FB11BD" w:rsidRDefault="009F3EEE" w:rsidP="009F3EEE">
            <w:pPr>
              <w:rPr>
                <w:rFonts w:ascii="Arial Narrow" w:eastAsia="Arial Narrow" w:hAnsi="Arial Narrow" w:cs="Arial"/>
                <w:b/>
                <w:i/>
                <w:sz w:val="20"/>
                <w:szCs w:val="20"/>
              </w:rPr>
            </w:pPr>
            <w:r w:rsidRPr="00FB11BD">
              <w:rPr>
                <w:rFonts w:ascii="Arial Narrow" w:eastAsia="Arial Narrow" w:hAnsi="Arial Narrow" w:cs="Arial"/>
                <w:b/>
                <w:i/>
                <w:sz w:val="20"/>
                <w:szCs w:val="20"/>
              </w:rPr>
              <w:t>Sala Superior:</w:t>
            </w:r>
          </w:p>
        </w:tc>
        <w:tc>
          <w:tcPr>
            <w:tcW w:w="5288" w:type="dxa"/>
            <w:vAlign w:val="center"/>
          </w:tcPr>
          <w:p w14:paraId="3E818BE7" w14:textId="77777777" w:rsidR="009F3EEE" w:rsidRPr="00FB11BD" w:rsidRDefault="009F3EEE" w:rsidP="00467D07">
            <w:pPr>
              <w:jc w:val="both"/>
              <w:rPr>
                <w:rFonts w:ascii="Arial Narrow" w:eastAsia="Arial Narrow" w:hAnsi="Arial Narrow" w:cs="Arial"/>
                <w:sz w:val="20"/>
                <w:szCs w:val="20"/>
                <w:lang w:val="es-MX"/>
              </w:rPr>
            </w:pPr>
            <w:r w:rsidRPr="00FB11BD">
              <w:rPr>
                <w:rFonts w:ascii="Arial Narrow" w:eastAsia="Arial Narrow" w:hAnsi="Arial Narrow" w:cs="Arial"/>
                <w:sz w:val="20"/>
                <w:szCs w:val="20"/>
              </w:rPr>
              <w:t>Sala Superior del Tribunal Electoral del Poder Judicial de la Federación.</w:t>
            </w:r>
          </w:p>
        </w:tc>
      </w:tr>
      <w:tr w:rsidR="00D2619A" w:rsidRPr="00FB11BD" w14:paraId="20C79F08" w14:textId="77777777" w:rsidTr="002B5322">
        <w:trPr>
          <w:trHeight w:val="296"/>
        </w:trPr>
        <w:tc>
          <w:tcPr>
            <w:tcW w:w="2405" w:type="dxa"/>
            <w:vAlign w:val="center"/>
          </w:tcPr>
          <w:p w14:paraId="7E24A451" w14:textId="1B96119D" w:rsidR="00D2619A" w:rsidRPr="00FB11BD" w:rsidRDefault="00D2619A" w:rsidP="009F3EEE">
            <w:pPr>
              <w:rPr>
                <w:rFonts w:ascii="Arial Narrow" w:eastAsia="Arial Narrow" w:hAnsi="Arial Narrow" w:cs="Arial"/>
                <w:b/>
                <w:i/>
                <w:sz w:val="20"/>
                <w:szCs w:val="20"/>
              </w:rPr>
            </w:pPr>
            <w:r w:rsidRPr="00FB11BD">
              <w:rPr>
                <w:rFonts w:ascii="Arial Narrow" w:eastAsia="Arial Narrow" w:hAnsi="Arial Narrow" w:cs="Arial"/>
                <w:b/>
                <w:i/>
                <w:sz w:val="20"/>
                <w:szCs w:val="20"/>
              </w:rPr>
              <w:t>VPG:</w:t>
            </w:r>
          </w:p>
        </w:tc>
        <w:tc>
          <w:tcPr>
            <w:tcW w:w="5288" w:type="dxa"/>
            <w:vAlign w:val="center"/>
          </w:tcPr>
          <w:p w14:paraId="5EC0AD5D" w14:textId="297461F9" w:rsidR="00D2619A" w:rsidRPr="00FB11BD" w:rsidRDefault="00D2619A" w:rsidP="00467D07">
            <w:pPr>
              <w:jc w:val="both"/>
              <w:rPr>
                <w:rFonts w:ascii="Arial Narrow" w:eastAsia="Arial Narrow" w:hAnsi="Arial Narrow" w:cs="Arial"/>
                <w:sz w:val="20"/>
                <w:szCs w:val="20"/>
              </w:rPr>
            </w:pPr>
            <w:r w:rsidRPr="00FB11BD">
              <w:rPr>
                <w:rFonts w:ascii="Arial Narrow" w:eastAsia="Arial Narrow" w:hAnsi="Arial Narrow" w:cs="Arial"/>
                <w:sz w:val="20"/>
                <w:szCs w:val="20"/>
              </w:rPr>
              <w:t xml:space="preserve">Violencia política contra las mujeres </w:t>
            </w:r>
            <w:proofErr w:type="gramStart"/>
            <w:r w:rsidRPr="00FB11BD">
              <w:rPr>
                <w:rFonts w:ascii="Arial Narrow" w:eastAsia="Arial Narrow" w:hAnsi="Arial Narrow" w:cs="Arial"/>
                <w:sz w:val="20"/>
                <w:szCs w:val="20"/>
              </w:rPr>
              <w:t>en razón de</w:t>
            </w:r>
            <w:proofErr w:type="gramEnd"/>
            <w:r w:rsidRPr="00FB11BD">
              <w:rPr>
                <w:rFonts w:ascii="Arial Narrow" w:eastAsia="Arial Narrow" w:hAnsi="Arial Narrow" w:cs="Arial"/>
                <w:sz w:val="20"/>
                <w:szCs w:val="20"/>
              </w:rPr>
              <w:t xml:space="preserve"> género.</w:t>
            </w:r>
          </w:p>
        </w:tc>
      </w:tr>
    </w:tbl>
    <w:p w14:paraId="713F5AFA" w14:textId="73378876" w:rsidR="002A35CB" w:rsidRPr="00FB11BD" w:rsidRDefault="00061ECA" w:rsidP="00B36239">
      <w:pPr>
        <w:pStyle w:val="Ttulo1"/>
        <w:shd w:val="clear" w:color="auto" w:fill="DEEAF6" w:themeFill="accent5" w:themeFillTint="33"/>
        <w:jc w:val="center"/>
        <w:rPr>
          <w:rFonts w:ascii="Arial" w:hAnsi="Arial" w:cs="Arial"/>
          <w:sz w:val="24"/>
          <w:szCs w:val="24"/>
        </w:rPr>
      </w:pPr>
      <w:bookmarkStart w:id="2" w:name="_Toc232764704"/>
      <w:r w:rsidRPr="00FB11BD">
        <w:rPr>
          <w:rFonts w:ascii="Arial" w:hAnsi="Arial" w:cs="Arial"/>
          <w:sz w:val="24"/>
          <w:szCs w:val="24"/>
        </w:rPr>
        <w:t xml:space="preserve">I. </w:t>
      </w:r>
      <w:r w:rsidR="00B36239" w:rsidRPr="00FB11BD">
        <w:rPr>
          <w:rFonts w:ascii="Arial" w:hAnsi="Arial" w:cs="Arial"/>
          <w:sz w:val="24"/>
          <w:szCs w:val="24"/>
        </w:rPr>
        <w:t>Antecedentes</w:t>
      </w:r>
      <w:bookmarkEnd w:id="2"/>
    </w:p>
    <w:p w14:paraId="2EFC4378" w14:textId="2F7A614C" w:rsidR="00DD3D1D" w:rsidRPr="00FB11BD" w:rsidRDefault="00061ECA" w:rsidP="009F3EEE">
      <w:pPr>
        <w:spacing w:before="280" w:after="280" w:line="360" w:lineRule="auto"/>
        <w:jc w:val="both"/>
        <w:rPr>
          <w:rFonts w:ascii="Arial" w:eastAsia="Arial" w:hAnsi="Arial" w:cs="Arial"/>
          <w:bCs/>
          <w:sz w:val="24"/>
          <w:szCs w:val="24"/>
        </w:rPr>
      </w:pPr>
      <w:r w:rsidRPr="00FB11BD">
        <w:rPr>
          <w:rFonts w:ascii="Arial" w:eastAsia="Arial" w:hAnsi="Arial" w:cs="Arial"/>
          <w:b/>
          <w:sz w:val="24"/>
          <w:szCs w:val="24"/>
        </w:rPr>
        <w:t xml:space="preserve">1. </w:t>
      </w:r>
      <w:r w:rsidR="000929A9" w:rsidRPr="00FB11BD">
        <w:rPr>
          <w:rFonts w:ascii="Arial" w:eastAsia="Arial" w:hAnsi="Arial" w:cs="Arial"/>
          <w:b/>
          <w:sz w:val="24"/>
          <w:szCs w:val="24"/>
        </w:rPr>
        <w:t>Designación</w:t>
      </w:r>
      <w:r w:rsidR="009F3EEE" w:rsidRPr="00FB11BD">
        <w:rPr>
          <w:rFonts w:ascii="Arial" w:eastAsia="Arial" w:hAnsi="Arial" w:cs="Arial"/>
          <w:b/>
          <w:sz w:val="24"/>
          <w:szCs w:val="24"/>
        </w:rPr>
        <w:t>.</w:t>
      </w:r>
      <w:r w:rsidR="007E4239" w:rsidRPr="00FB11BD">
        <w:rPr>
          <w:rFonts w:ascii="Arial" w:eastAsia="Arial" w:hAnsi="Arial" w:cs="Arial"/>
          <w:b/>
          <w:sz w:val="24"/>
          <w:szCs w:val="24"/>
        </w:rPr>
        <w:t xml:space="preserve"> </w:t>
      </w:r>
      <w:r w:rsidR="007E4239" w:rsidRPr="00FB11BD">
        <w:rPr>
          <w:rFonts w:ascii="Arial" w:eastAsia="Arial" w:hAnsi="Arial" w:cs="Arial"/>
          <w:bCs/>
          <w:sz w:val="24"/>
          <w:szCs w:val="24"/>
        </w:rPr>
        <w:t xml:space="preserve">El </w:t>
      </w:r>
      <w:r w:rsidR="000929A9" w:rsidRPr="00FB11BD">
        <w:rPr>
          <w:rFonts w:ascii="Arial" w:eastAsia="Arial" w:hAnsi="Arial" w:cs="Arial"/>
          <w:bCs/>
          <w:sz w:val="24"/>
          <w:szCs w:val="24"/>
        </w:rPr>
        <w:t xml:space="preserve">cinco de noviembre de dos mil veinticinco, el </w:t>
      </w:r>
      <w:r w:rsidR="000929A9" w:rsidRPr="00FB11BD">
        <w:rPr>
          <w:rFonts w:ascii="Arial" w:eastAsia="Arial" w:hAnsi="Arial" w:cs="Arial"/>
          <w:bCs/>
          <w:i/>
          <w:iCs/>
          <w:sz w:val="24"/>
          <w:szCs w:val="24"/>
        </w:rPr>
        <w:t xml:space="preserve">Congreso </w:t>
      </w:r>
      <w:r w:rsidR="000929A9" w:rsidRPr="00FB11BD">
        <w:rPr>
          <w:rFonts w:ascii="Arial" w:eastAsia="Arial" w:hAnsi="Arial" w:cs="Arial"/>
          <w:bCs/>
          <w:sz w:val="24"/>
          <w:szCs w:val="24"/>
        </w:rPr>
        <w:t xml:space="preserve">emitió el decreto número 254, mediante el cual designó a la </w:t>
      </w:r>
      <w:r w:rsidR="000929A9" w:rsidRPr="00FB11BD">
        <w:rPr>
          <w:rFonts w:ascii="Arial" w:eastAsia="Arial" w:hAnsi="Arial" w:cs="Arial"/>
          <w:bCs/>
          <w:i/>
          <w:iCs/>
          <w:sz w:val="24"/>
          <w:szCs w:val="24"/>
        </w:rPr>
        <w:t xml:space="preserve">actora </w:t>
      </w:r>
      <w:r w:rsidR="00F05C83" w:rsidRPr="00F05C83">
        <w:rPr>
          <w:rFonts w:ascii="Arial" w:eastAsia="Arial" w:hAnsi="Arial" w:cs="Arial"/>
          <w:bCs/>
          <w:color w:val="FFFFFF"/>
          <w:sz w:val="24"/>
          <w:szCs w:val="24"/>
          <w:highlight w:val="darkCyan"/>
        </w:rPr>
        <w:t>[No.3]_</w:t>
      </w:r>
      <w:proofErr w:type="spellStart"/>
      <w:r w:rsidR="00F05C83" w:rsidRPr="00F05C83">
        <w:rPr>
          <w:rFonts w:ascii="Arial" w:eastAsia="Arial" w:hAnsi="Arial" w:cs="Arial"/>
          <w:bCs/>
          <w:color w:val="FFFFFF"/>
          <w:sz w:val="24"/>
          <w:szCs w:val="24"/>
          <w:highlight w:val="darkCyan"/>
        </w:rPr>
        <w:t>ELIMINADO_Cargo</w:t>
      </w:r>
      <w:proofErr w:type="spellEnd"/>
      <w:proofErr w:type="gramStart"/>
      <w:r w:rsidR="00F05C83" w:rsidRPr="00F05C83">
        <w:rPr>
          <w:rFonts w:ascii="Arial" w:eastAsia="Arial" w:hAnsi="Arial" w:cs="Arial"/>
          <w:bCs/>
          <w:color w:val="FFFFFF"/>
          <w:sz w:val="24"/>
          <w:szCs w:val="24"/>
          <w:highlight w:val="darkCyan"/>
        </w:rPr>
        <w:t>_[</w:t>
      </w:r>
      <w:proofErr w:type="gramEnd"/>
      <w:r w:rsidR="00F05C83" w:rsidRPr="00F05C83">
        <w:rPr>
          <w:rFonts w:ascii="Arial" w:eastAsia="Arial" w:hAnsi="Arial" w:cs="Arial"/>
          <w:bCs/>
          <w:color w:val="FFFFFF"/>
          <w:sz w:val="24"/>
          <w:szCs w:val="24"/>
          <w:highlight w:val="darkCyan"/>
        </w:rPr>
        <w:t>226]</w:t>
      </w:r>
      <w:r w:rsidR="000929A9" w:rsidRPr="00FB11BD">
        <w:rPr>
          <w:rFonts w:ascii="Arial" w:eastAsia="Arial" w:hAnsi="Arial" w:cs="Arial"/>
          <w:bCs/>
          <w:sz w:val="24"/>
          <w:szCs w:val="24"/>
        </w:rPr>
        <w:t xml:space="preserve">del </w:t>
      </w:r>
      <w:r w:rsidR="000929A9" w:rsidRPr="00FB11BD">
        <w:rPr>
          <w:rFonts w:ascii="Arial" w:eastAsia="Arial" w:hAnsi="Arial" w:cs="Arial"/>
          <w:bCs/>
          <w:i/>
          <w:iCs/>
          <w:sz w:val="24"/>
          <w:szCs w:val="24"/>
        </w:rPr>
        <w:t>Ayuntamiento</w:t>
      </w:r>
      <w:r w:rsidR="00D214F7" w:rsidRPr="00FB11BD">
        <w:rPr>
          <w:rFonts w:ascii="Arial" w:eastAsia="Arial" w:hAnsi="Arial" w:cs="Arial"/>
          <w:bCs/>
          <w:sz w:val="24"/>
          <w:szCs w:val="24"/>
        </w:rPr>
        <w:t>.</w:t>
      </w:r>
    </w:p>
    <w:p w14:paraId="4F947033" w14:textId="1EBE9B43" w:rsidR="00DD3D1D" w:rsidRPr="00FB11BD" w:rsidRDefault="00D214F7">
      <w:pPr>
        <w:spacing w:before="280" w:after="280" w:line="360" w:lineRule="auto"/>
        <w:jc w:val="both"/>
        <w:rPr>
          <w:rFonts w:ascii="Arial" w:eastAsia="Arial" w:hAnsi="Arial" w:cs="Arial"/>
          <w:sz w:val="24"/>
          <w:szCs w:val="24"/>
        </w:rPr>
      </w:pPr>
      <w:r w:rsidRPr="00FB11BD">
        <w:rPr>
          <w:rFonts w:ascii="Arial" w:eastAsia="Arial" w:hAnsi="Arial" w:cs="Arial"/>
          <w:b/>
          <w:bCs/>
          <w:sz w:val="24"/>
          <w:szCs w:val="24"/>
        </w:rPr>
        <w:t>2</w:t>
      </w:r>
      <w:r w:rsidR="00DD3D1D" w:rsidRPr="00FB11BD">
        <w:rPr>
          <w:rFonts w:ascii="Arial" w:eastAsia="Arial" w:hAnsi="Arial" w:cs="Arial"/>
          <w:b/>
          <w:bCs/>
          <w:sz w:val="24"/>
          <w:szCs w:val="24"/>
        </w:rPr>
        <w:t xml:space="preserve">. </w:t>
      </w:r>
      <w:r w:rsidR="00E243CB" w:rsidRPr="00FB11BD">
        <w:rPr>
          <w:rFonts w:ascii="Arial" w:eastAsia="Arial" w:hAnsi="Arial" w:cs="Arial"/>
          <w:b/>
          <w:bCs/>
          <w:sz w:val="24"/>
          <w:szCs w:val="24"/>
        </w:rPr>
        <w:t>Rueda de prensa</w:t>
      </w:r>
      <w:r w:rsidR="00DD3D1D" w:rsidRPr="00FB11BD">
        <w:rPr>
          <w:rFonts w:ascii="Arial" w:eastAsia="Arial" w:hAnsi="Arial" w:cs="Arial"/>
          <w:b/>
          <w:bCs/>
          <w:sz w:val="24"/>
          <w:szCs w:val="24"/>
        </w:rPr>
        <w:t xml:space="preserve">. </w:t>
      </w:r>
      <w:r w:rsidR="00DD3D1D" w:rsidRPr="00FB11BD">
        <w:rPr>
          <w:rFonts w:ascii="Arial" w:eastAsia="Arial" w:hAnsi="Arial" w:cs="Arial"/>
          <w:sz w:val="24"/>
          <w:szCs w:val="24"/>
        </w:rPr>
        <w:t>E</w:t>
      </w:r>
      <w:r w:rsidRPr="00FB11BD">
        <w:rPr>
          <w:rFonts w:ascii="Arial" w:eastAsia="Arial" w:hAnsi="Arial" w:cs="Arial"/>
          <w:sz w:val="24"/>
          <w:szCs w:val="24"/>
        </w:rPr>
        <w:t xml:space="preserve">l </w:t>
      </w:r>
      <w:r w:rsidR="00E243CB" w:rsidRPr="00FB11BD">
        <w:rPr>
          <w:rFonts w:ascii="Arial" w:eastAsia="Arial" w:hAnsi="Arial" w:cs="Arial"/>
          <w:sz w:val="24"/>
          <w:szCs w:val="24"/>
        </w:rPr>
        <w:t xml:space="preserve">diez de junio, el </w:t>
      </w:r>
      <w:proofErr w:type="gramStart"/>
      <w:r w:rsidR="00E243CB" w:rsidRPr="00FB11BD">
        <w:rPr>
          <w:rFonts w:ascii="Arial" w:eastAsia="Arial" w:hAnsi="Arial" w:cs="Arial"/>
          <w:i/>
          <w:iCs/>
          <w:sz w:val="24"/>
          <w:szCs w:val="24"/>
        </w:rPr>
        <w:t>Presidente</w:t>
      </w:r>
      <w:proofErr w:type="gramEnd"/>
      <w:r w:rsidR="00E243CB" w:rsidRPr="00FB11BD">
        <w:rPr>
          <w:rFonts w:ascii="Arial" w:eastAsia="Arial" w:hAnsi="Arial" w:cs="Arial"/>
          <w:i/>
          <w:iCs/>
          <w:sz w:val="24"/>
          <w:szCs w:val="24"/>
        </w:rPr>
        <w:t xml:space="preserve"> </w:t>
      </w:r>
      <w:r w:rsidR="00E243CB" w:rsidRPr="00FB11BD">
        <w:rPr>
          <w:rFonts w:ascii="Arial" w:eastAsia="Arial" w:hAnsi="Arial" w:cs="Arial"/>
          <w:sz w:val="24"/>
          <w:szCs w:val="24"/>
        </w:rPr>
        <w:t xml:space="preserve">informó a diversos medios de comunicación que se había integrado una lista de personas no gratas dentro de las instalaciones del </w:t>
      </w:r>
      <w:r w:rsidR="00E243CB" w:rsidRPr="00FB11BD">
        <w:rPr>
          <w:rFonts w:ascii="Arial" w:eastAsia="Arial" w:hAnsi="Arial" w:cs="Arial"/>
          <w:i/>
          <w:iCs/>
          <w:sz w:val="24"/>
          <w:szCs w:val="24"/>
        </w:rPr>
        <w:t xml:space="preserve">Congreso; </w:t>
      </w:r>
      <w:r w:rsidR="00E243CB" w:rsidRPr="00FB11BD">
        <w:rPr>
          <w:rFonts w:ascii="Arial" w:eastAsia="Arial" w:hAnsi="Arial" w:cs="Arial"/>
          <w:sz w:val="24"/>
          <w:szCs w:val="24"/>
        </w:rPr>
        <w:t xml:space="preserve">entre estas, la </w:t>
      </w:r>
      <w:r w:rsidR="00E243CB" w:rsidRPr="00FB11BD">
        <w:rPr>
          <w:rFonts w:ascii="Arial" w:eastAsia="Arial" w:hAnsi="Arial" w:cs="Arial"/>
          <w:i/>
          <w:iCs/>
          <w:sz w:val="24"/>
          <w:szCs w:val="24"/>
        </w:rPr>
        <w:t>actora</w:t>
      </w:r>
      <w:r w:rsidR="00E243CB" w:rsidRPr="00FB11BD">
        <w:rPr>
          <w:rStyle w:val="Refdenotaalpie"/>
          <w:rFonts w:ascii="Arial" w:eastAsia="Arial" w:hAnsi="Arial" w:cs="Arial"/>
          <w:i/>
          <w:iCs/>
          <w:sz w:val="24"/>
          <w:szCs w:val="24"/>
        </w:rPr>
        <w:footnoteReference w:id="2"/>
      </w:r>
      <w:r w:rsidR="00DD3D1D" w:rsidRPr="00FB11BD">
        <w:rPr>
          <w:rFonts w:ascii="Arial" w:eastAsia="Arial" w:hAnsi="Arial" w:cs="Arial"/>
          <w:sz w:val="24"/>
          <w:szCs w:val="24"/>
        </w:rPr>
        <w:t>.</w:t>
      </w:r>
    </w:p>
    <w:p w14:paraId="7CF2E1D0" w14:textId="2FBA8F1B" w:rsidR="002A35CB" w:rsidRPr="00FB11BD" w:rsidRDefault="00D214F7">
      <w:pPr>
        <w:spacing w:before="280" w:after="280" w:line="360" w:lineRule="auto"/>
        <w:jc w:val="both"/>
        <w:rPr>
          <w:rFonts w:ascii="Arial" w:eastAsia="Arial" w:hAnsi="Arial" w:cs="Arial"/>
          <w:sz w:val="24"/>
          <w:szCs w:val="24"/>
        </w:rPr>
      </w:pPr>
      <w:r w:rsidRPr="00FB11BD">
        <w:rPr>
          <w:rFonts w:ascii="Arial" w:eastAsia="Arial" w:hAnsi="Arial" w:cs="Arial"/>
          <w:b/>
          <w:bCs/>
          <w:sz w:val="24"/>
          <w:szCs w:val="24"/>
        </w:rPr>
        <w:t>3</w:t>
      </w:r>
      <w:r w:rsidR="00DD3D1D" w:rsidRPr="00FB11BD">
        <w:rPr>
          <w:rFonts w:ascii="Arial" w:eastAsia="Arial" w:hAnsi="Arial" w:cs="Arial"/>
          <w:b/>
          <w:bCs/>
          <w:sz w:val="24"/>
          <w:szCs w:val="24"/>
        </w:rPr>
        <w:t>.</w:t>
      </w:r>
      <w:r w:rsidR="00E243CB" w:rsidRPr="00FB11BD">
        <w:rPr>
          <w:rFonts w:ascii="Arial" w:eastAsia="Arial" w:hAnsi="Arial" w:cs="Arial"/>
          <w:b/>
          <w:bCs/>
          <w:sz w:val="24"/>
          <w:szCs w:val="24"/>
        </w:rPr>
        <w:t xml:space="preserve"> </w:t>
      </w:r>
      <w:r w:rsidR="00E243CB" w:rsidRPr="00FB11BD">
        <w:rPr>
          <w:rFonts w:ascii="Arial" w:eastAsia="Arial" w:hAnsi="Arial" w:cs="Arial"/>
          <w:b/>
          <w:bCs/>
          <w:i/>
          <w:iCs/>
          <w:sz w:val="24"/>
          <w:szCs w:val="24"/>
        </w:rPr>
        <w:t>Juicio de la ciudadanía</w:t>
      </w:r>
      <w:r w:rsidR="00DD3D1D" w:rsidRPr="00FB11BD">
        <w:rPr>
          <w:rFonts w:ascii="Arial" w:eastAsia="Arial" w:hAnsi="Arial" w:cs="Arial"/>
          <w:b/>
          <w:bCs/>
          <w:sz w:val="24"/>
          <w:szCs w:val="24"/>
        </w:rPr>
        <w:t>.</w:t>
      </w:r>
      <w:r w:rsidR="00DD3D1D" w:rsidRPr="00FB11BD">
        <w:rPr>
          <w:rFonts w:ascii="Arial" w:eastAsia="Arial" w:hAnsi="Arial" w:cs="Arial"/>
          <w:sz w:val="24"/>
          <w:szCs w:val="24"/>
        </w:rPr>
        <w:t xml:space="preserve"> </w:t>
      </w:r>
      <w:r w:rsidR="00E243CB" w:rsidRPr="00FB11BD">
        <w:rPr>
          <w:rFonts w:ascii="Arial" w:eastAsia="Arial" w:hAnsi="Arial" w:cs="Arial"/>
          <w:sz w:val="24"/>
          <w:szCs w:val="24"/>
        </w:rPr>
        <w:t xml:space="preserve">En contra del pronunciamiento público anterior, así como de </w:t>
      </w:r>
      <w:r w:rsidR="006E6984" w:rsidRPr="00FB11BD">
        <w:rPr>
          <w:rFonts w:ascii="Arial" w:eastAsia="Arial" w:hAnsi="Arial" w:cs="Arial"/>
          <w:sz w:val="24"/>
          <w:szCs w:val="24"/>
        </w:rPr>
        <w:t xml:space="preserve">la instrucción para ejecutar </w:t>
      </w:r>
      <w:r w:rsidR="00477A53" w:rsidRPr="00FB11BD">
        <w:rPr>
          <w:rFonts w:ascii="Arial" w:eastAsia="Arial" w:hAnsi="Arial" w:cs="Arial"/>
          <w:sz w:val="24"/>
          <w:szCs w:val="24"/>
        </w:rPr>
        <w:t>l</w:t>
      </w:r>
      <w:r w:rsidR="006E6984" w:rsidRPr="00FB11BD">
        <w:rPr>
          <w:rFonts w:ascii="Arial" w:eastAsia="Arial" w:hAnsi="Arial" w:cs="Arial"/>
          <w:sz w:val="24"/>
          <w:szCs w:val="24"/>
        </w:rPr>
        <w:t>a orden</w:t>
      </w:r>
      <w:r w:rsidR="00477A53" w:rsidRPr="00FB11BD">
        <w:rPr>
          <w:rFonts w:ascii="Arial" w:eastAsia="Arial" w:hAnsi="Arial" w:cs="Arial"/>
          <w:sz w:val="24"/>
          <w:szCs w:val="24"/>
        </w:rPr>
        <w:t xml:space="preserve"> de impedirle acceso al </w:t>
      </w:r>
      <w:r w:rsidR="00477A53" w:rsidRPr="00FB11BD">
        <w:rPr>
          <w:rFonts w:ascii="Arial" w:eastAsia="Arial" w:hAnsi="Arial" w:cs="Arial"/>
          <w:i/>
          <w:iCs/>
          <w:sz w:val="24"/>
          <w:szCs w:val="24"/>
        </w:rPr>
        <w:t>Congreso</w:t>
      </w:r>
      <w:r w:rsidR="00E243CB" w:rsidRPr="00FB11BD">
        <w:rPr>
          <w:rFonts w:ascii="Arial" w:eastAsia="Arial" w:hAnsi="Arial" w:cs="Arial"/>
          <w:sz w:val="24"/>
          <w:szCs w:val="24"/>
        </w:rPr>
        <w:t xml:space="preserve">, el dieciséis siguiente, la </w:t>
      </w:r>
      <w:r w:rsidR="00E243CB" w:rsidRPr="00FB11BD">
        <w:rPr>
          <w:rFonts w:ascii="Arial" w:eastAsia="Arial" w:hAnsi="Arial" w:cs="Arial"/>
          <w:i/>
          <w:iCs/>
          <w:sz w:val="24"/>
          <w:szCs w:val="24"/>
        </w:rPr>
        <w:t xml:space="preserve">actora </w:t>
      </w:r>
      <w:r w:rsidR="00E243CB" w:rsidRPr="00FB11BD">
        <w:rPr>
          <w:rFonts w:ascii="Arial" w:eastAsia="Arial" w:hAnsi="Arial" w:cs="Arial"/>
          <w:sz w:val="24"/>
          <w:szCs w:val="24"/>
        </w:rPr>
        <w:t>promovió medio de impugnación ante este Tribunal</w:t>
      </w:r>
      <w:r w:rsidR="002B3098" w:rsidRPr="00FB11BD">
        <w:rPr>
          <w:rStyle w:val="Refdenotaalpie"/>
          <w:rFonts w:ascii="Arial" w:eastAsia="Arial" w:hAnsi="Arial" w:cs="Arial"/>
          <w:sz w:val="24"/>
          <w:szCs w:val="24"/>
        </w:rPr>
        <w:footnoteReference w:id="3"/>
      </w:r>
      <w:r w:rsidR="009D5223" w:rsidRPr="00FB11BD">
        <w:rPr>
          <w:rFonts w:ascii="Arial" w:eastAsia="Arial" w:hAnsi="Arial" w:cs="Arial"/>
          <w:sz w:val="24"/>
          <w:szCs w:val="24"/>
        </w:rPr>
        <w:t>.</w:t>
      </w:r>
      <w:r w:rsidR="00076755" w:rsidRPr="00FB11BD">
        <w:rPr>
          <w:rFonts w:ascii="Arial" w:eastAsia="Arial" w:hAnsi="Arial" w:cs="Arial"/>
          <w:sz w:val="24"/>
          <w:szCs w:val="24"/>
        </w:rPr>
        <w:t xml:space="preserve"> </w:t>
      </w:r>
    </w:p>
    <w:p w14:paraId="0271BA52" w14:textId="4478E6EE" w:rsidR="00FD4843" w:rsidRPr="00FB11BD" w:rsidRDefault="00D214F7">
      <w:pPr>
        <w:spacing w:before="280" w:after="280" w:line="360" w:lineRule="auto"/>
        <w:jc w:val="both"/>
        <w:rPr>
          <w:rFonts w:ascii="Arial" w:eastAsia="Arial" w:hAnsi="Arial" w:cs="Arial"/>
          <w:b/>
          <w:sz w:val="24"/>
          <w:szCs w:val="24"/>
        </w:rPr>
      </w:pPr>
      <w:r w:rsidRPr="00FB11BD">
        <w:rPr>
          <w:rFonts w:ascii="Arial" w:eastAsia="Arial" w:hAnsi="Arial" w:cs="Arial"/>
          <w:b/>
          <w:sz w:val="24"/>
          <w:szCs w:val="24"/>
        </w:rPr>
        <w:t>4</w:t>
      </w:r>
      <w:r w:rsidR="00084479" w:rsidRPr="00FB11BD">
        <w:rPr>
          <w:rFonts w:ascii="Arial" w:eastAsia="Arial" w:hAnsi="Arial" w:cs="Arial"/>
          <w:b/>
          <w:sz w:val="24"/>
          <w:szCs w:val="24"/>
        </w:rPr>
        <w:t xml:space="preserve">. </w:t>
      </w:r>
      <w:r w:rsidR="00FD4843" w:rsidRPr="00FB11BD">
        <w:rPr>
          <w:rFonts w:ascii="Arial" w:eastAsia="Arial" w:hAnsi="Arial" w:cs="Arial"/>
          <w:b/>
          <w:bCs/>
          <w:sz w:val="24"/>
          <w:szCs w:val="24"/>
        </w:rPr>
        <w:t>Registro y turno.</w:t>
      </w:r>
      <w:r w:rsidR="00FD4843" w:rsidRPr="00FB11BD">
        <w:rPr>
          <w:rFonts w:ascii="Arial" w:eastAsia="Arial" w:hAnsi="Arial" w:cs="Arial"/>
          <w:sz w:val="24"/>
          <w:szCs w:val="24"/>
        </w:rPr>
        <w:t xml:space="preserve"> En misma fecha, la Magistrada </w:t>
      </w:r>
      <w:proofErr w:type="gramStart"/>
      <w:r w:rsidR="00FD4843" w:rsidRPr="00FB11BD">
        <w:rPr>
          <w:rFonts w:ascii="Arial" w:eastAsia="Arial" w:hAnsi="Arial" w:cs="Arial"/>
          <w:sz w:val="24"/>
          <w:szCs w:val="24"/>
        </w:rPr>
        <w:t>Presidenta</w:t>
      </w:r>
      <w:proofErr w:type="gramEnd"/>
      <w:r w:rsidR="00FD4843" w:rsidRPr="00FB11BD">
        <w:rPr>
          <w:rFonts w:ascii="Arial" w:eastAsia="Arial" w:hAnsi="Arial" w:cs="Arial"/>
          <w:sz w:val="24"/>
          <w:szCs w:val="24"/>
        </w:rPr>
        <w:t xml:space="preserve"> acordó registrar el medio de impugnación con la clave TEEM-JDC-061/2026 y turnarlo a la ponencia del Magistrado Adrián Hernández Pinedo</w:t>
      </w:r>
      <w:r w:rsidR="00FD4843" w:rsidRPr="00FB11BD">
        <w:rPr>
          <w:rStyle w:val="Refdenotaalpie"/>
          <w:rFonts w:ascii="Arial" w:eastAsia="Arial" w:hAnsi="Arial" w:cs="Arial"/>
          <w:sz w:val="24"/>
          <w:szCs w:val="24"/>
        </w:rPr>
        <w:footnoteReference w:id="4"/>
      </w:r>
      <w:r w:rsidR="00FD4843" w:rsidRPr="00FB11BD">
        <w:rPr>
          <w:rFonts w:ascii="Arial" w:eastAsia="Arial" w:hAnsi="Arial" w:cs="Arial"/>
          <w:sz w:val="24"/>
          <w:szCs w:val="24"/>
        </w:rPr>
        <w:t>.</w:t>
      </w:r>
    </w:p>
    <w:p w14:paraId="0CCDEB9E" w14:textId="060847D2" w:rsidR="002A35CB" w:rsidRPr="00FB11BD" w:rsidRDefault="00FD4843">
      <w:pPr>
        <w:spacing w:before="280" w:after="280" w:line="360" w:lineRule="auto"/>
        <w:jc w:val="both"/>
        <w:rPr>
          <w:rFonts w:ascii="Arial" w:eastAsia="Arial" w:hAnsi="Arial" w:cs="Arial"/>
          <w:i/>
          <w:sz w:val="24"/>
          <w:szCs w:val="24"/>
        </w:rPr>
      </w:pPr>
      <w:r w:rsidRPr="00FB11BD">
        <w:rPr>
          <w:rFonts w:ascii="Arial" w:eastAsia="Arial" w:hAnsi="Arial" w:cs="Arial"/>
          <w:b/>
          <w:sz w:val="24"/>
          <w:szCs w:val="24"/>
        </w:rPr>
        <w:t xml:space="preserve">5. </w:t>
      </w:r>
      <w:r w:rsidR="00E243CB" w:rsidRPr="00FB11BD">
        <w:rPr>
          <w:rFonts w:ascii="Arial" w:eastAsia="Arial" w:hAnsi="Arial" w:cs="Arial"/>
          <w:b/>
          <w:sz w:val="24"/>
          <w:szCs w:val="24"/>
        </w:rPr>
        <w:t>Radicación y</w:t>
      </w:r>
      <w:r w:rsidR="00D214F7" w:rsidRPr="00FB11BD">
        <w:rPr>
          <w:rFonts w:ascii="Arial" w:eastAsia="Arial" w:hAnsi="Arial" w:cs="Arial"/>
          <w:b/>
          <w:sz w:val="24"/>
          <w:szCs w:val="24"/>
        </w:rPr>
        <w:t xml:space="preserve"> requerimiento</w:t>
      </w:r>
      <w:r w:rsidR="00076755" w:rsidRPr="00FB11BD">
        <w:rPr>
          <w:rFonts w:ascii="Arial" w:eastAsia="Arial" w:hAnsi="Arial" w:cs="Arial"/>
          <w:b/>
          <w:sz w:val="24"/>
          <w:szCs w:val="24"/>
        </w:rPr>
        <w:t xml:space="preserve"> </w:t>
      </w:r>
      <w:r w:rsidR="00E243CB" w:rsidRPr="00FB11BD">
        <w:rPr>
          <w:rFonts w:ascii="Arial" w:eastAsia="Arial" w:hAnsi="Arial" w:cs="Arial"/>
          <w:b/>
          <w:sz w:val="24"/>
          <w:szCs w:val="24"/>
        </w:rPr>
        <w:t>de trámite de ley</w:t>
      </w:r>
      <w:r w:rsidR="00061ECA" w:rsidRPr="00FB11BD">
        <w:rPr>
          <w:rFonts w:ascii="Arial" w:eastAsia="Arial" w:hAnsi="Arial" w:cs="Arial"/>
          <w:b/>
          <w:sz w:val="24"/>
          <w:szCs w:val="24"/>
        </w:rPr>
        <w:t xml:space="preserve">. </w:t>
      </w:r>
      <w:r w:rsidR="00E243CB" w:rsidRPr="00FB11BD">
        <w:rPr>
          <w:rFonts w:ascii="Arial" w:eastAsia="Arial" w:hAnsi="Arial" w:cs="Arial"/>
          <w:sz w:val="24"/>
          <w:szCs w:val="24"/>
        </w:rPr>
        <w:t>El diecisiete de junio</w:t>
      </w:r>
      <w:r w:rsidR="00D214F7" w:rsidRPr="00FB11BD">
        <w:rPr>
          <w:rFonts w:ascii="Arial" w:eastAsia="Arial" w:hAnsi="Arial" w:cs="Arial"/>
          <w:sz w:val="24"/>
          <w:szCs w:val="24"/>
        </w:rPr>
        <w:t xml:space="preserve">, se </w:t>
      </w:r>
      <w:r w:rsidR="00E243CB" w:rsidRPr="00FB11BD">
        <w:rPr>
          <w:rFonts w:ascii="Arial" w:eastAsia="Arial" w:hAnsi="Arial" w:cs="Arial"/>
          <w:sz w:val="24"/>
          <w:szCs w:val="24"/>
        </w:rPr>
        <w:t>radicó</w:t>
      </w:r>
      <w:r w:rsidRPr="00FB11BD">
        <w:rPr>
          <w:rFonts w:ascii="Arial" w:eastAsia="Arial" w:hAnsi="Arial" w:cs="Arial"/>
          <w:sz w:val="24"/>
          <w:szCs w:val="24"/>
        </w:rPr>
        <w:t xml:space="preserve"> el expediente en la ponencia instructora y se requirió el trámite de ley</w:t>
      </w:r>
      <w:r w:rsidR="00061ECA" w:rsidRPr="00FB11BD">
        <w:rPr>
          <w:rFonts w:ascii="Arial" w:eastAsia="Arial" w:hAnsi="Arial" w:cs="Arial"/>
          <w:sz w:val="24"/>
          <w:szCs w:val="24"/>
          <w:vertAlign w:val="superscript"/>
        </w:rPr>
        <w:footnoteReference w:id="5"/>
      </w:r>
      <w:r w:rsidR="00061ECA" w:rsidRPr="00FB11BD">
        <w:rPr>
          <w:rFonts w:ascii="Arial" w:eastAsia="Arial" w:hAnsi="Arial" w:cs="Arial"/>
          <w:i/>
          <w:sz w:val="24"/>
          <w:szCs w:val="24"/>
        </w:rPr>
        <w:t>.</w:t>
      </w:r>
    </w:p>
    <w:p w14:paraId="450B9A7B" w14:textId="1A513B9E" w:rsidR="002A35CB" w:rsidRPr="00FB11BD" w:rsidRDefault="00061ECA" w:rsidP="00B36239">
      <w:pPr>
        <w:pStyle w:val="Ttulo1"/>
        <w:shd w:val="clear" w:color="auto" w:fill="DEEAF6" w:themeFill="accent5" w:themeFillTint="33"/>
        <w:spacing w:before="240" w:after="160"/>
        <w:jc w:val="center"/>
        <w:rPr>
          <w:rFonts w:ascii="Arial" w:hAnsi="Arial" w:cs="Arial"/>
          <w:sz w:val="24"/>
          <w:szCs w:val="24"/>
        </w:rPr>
      </w:pPr>
      <w:bookmarkStart w:id="3" w:name="_Toc232764705"/>
      <w:r w:rsidRPr="00FB11BD">
        <w:rPr>
          <w:rFonts w:ascii="Arial" w:hAnsi="Arial" w:cs="Arial"/>
          <w:sz w:val="24"/>
          <w:szCs w:val="24"/>
        </w:rPr>
        <w:t xml:space="preserve">II. </w:t>
      </w:r>
      <w:r w:rsidR="00970D7E" w:rsidRPr="00FB11BD">
        <w:rPr>
          <w:rFonts w:ascii="Arial" w:hAnsi="Arial" w:cs="Arial"/>
          <w:sz w:val="24"/>
          <w:szCs w:val="24"/>
        </w:rPr>
        <w:t>Competencia</w:t>
      </w:r>
      <w:bookmarkEnd w:id="3"/>
    </w:p>
    <w:p w14:paraId="02BF7787" w14:textId="09FB52FB" w:rsidR="003F41E4" w:rsidRPr="00FB11BD" w:rsidRDefault="00061ECA" w:rsidP="003F41E4">
      <w:pPr>
        <w:spacing w:before="240" w:line="360" w:lineRule="auto"/>
        <w:jc w:val="both"/>
        <w:rPr>
          <w:rFonts w:ascii="Arial" w:eastAsia="Arial" w:hAnsi="Arial" w:cs="Arial"/>
          <w:sz w:val="24"/>
          <w:szCs w:val="24"/>
          <w:lang w:val="es-MX"/>
        </w:rPr>
      </w:pPr>
      <w:bookmarkStart w:id="4" w:name="_heading=h.2et92p0" w:colFirst="0" w:colLast="0"/>
      <w:bookmarkEnd w:id="4"/>
      <w:r w:rsidRPr="00FB11BD">
        <w:rPr>
          <w:rFonts w:ascii="Arial" w:eastAsia="Arial" w:hAnsi="Arial" w:cs="Arial"/>
          <w:sz w:val="24"/>
          <w:szCs w:val="24"/>
        </w:rPr>
        <w:t>El Pleno de</w:t>
      </w:r>
      <w:r w:rsidR="0079449C" w:rsidRPr="00FB11BD">
        <w:rPr>
          <w:rFonts w:ascii="Arial" w:eastAsia="Arial" w:hAnsi="Arial" w:cs="Arial"/>
          <w:sz w:val="24"/>
          <w:szCs w:val="24"/>
        </w:rPr>
        <w:t xml:space="preserve"> este</w:t>
      </w:r>
      <w:r w:rsidRPr="00FB11BD">
        <w:rPr>
          <w:rFonts w:ascii="Arial" w:eastAsia="Arial" w:hAnsi="Arial" w:cs="Arial"/>
          <w:sz w:val="24"/>
          <w:szCs w:val="24"/>
        </w:rPr>
        <w:t xml:space="preserve"> </w:t>
      </w:r>
      <w:r w:rsidRPr="00FB11BD">
        <w:rPr>
          <w:rFonts w:ascii="Arial" w:eastAsia="Arial" w:hAnsi="Arial" w:cs="Arial"/>
          <w:iCs/>
          <w:sz w:val="24"/>
          <w:szCs w:val="24"/>
        </w:rPr>
        <w:t>Tribunal</w:t>
      </w:r>
      <w:r w:rsidRPr="00FB11BD">
        <w:rPr>
          <w:rFonts w:ascii="Arial" w:eastAsia="Arial" w:hAnsi="Arial" w:cs="Arial"/>
          <w:i/>
          <w:sz w:val="24"/>
          <w:szCs w:val="24"/>
        </w:rPr>
        <w:t xml:space="preserve"> </w:t>
      </w:r>
      <w:r w:rsidRPr="00FB11BD">
        <w:rPr>
          <w:rFonts w:ascii="Arial" w:eastAsia="Arial" w:hAnsi="Arial" w:cs="Arial"/>
          <w:sz w:val="24"/>
          <w:szCs w:val="24"/>
        </w:rPr>
        <w:t xml:space="preserve">es competente para </w:t>
      </w:r>
      <w:r w:rsidR="003F41E4" w:rsidRPr="00FB11BD">
        <w:rPr>
          <w:rFonts w:ascii="Arial" w:eastAsia="Arial" w:hAnsi="Arial" w:cs="Arial"/>
          <w:sz w:val="24"/>
          <w:szCs w:val="24"/>
        </w:rPr>
        <w:t xml:space="preserve">emitir la presente actuación, en atención a que la </w:t>
      </w:r>
      <w:r w:rsidR="003F41E4" w:rsidRPr="00FB11BD">
        <w:rPr>
          <w:rFonts w:ascii="Arial" w:eastAsia="Arial" w:hAnsi="Arial" w:cs="Arial"/>
          <w:i/>
          <w:iCs/>
          <w:sz w:val="24"/>
          <w:szCs w:val="24"/>
        </w:rPr>
        <w:t>actora</w:t>
      </w:r>
      <w:r w:rsidR="0057167A" w:rsidRPr="00FB11BD">
        <w:rPr>
          <w:rFonts w:ascii="Arial" w:eastAsia="Arial" w:hAnsi="Arial" w:cs="Arial"/>
          <w:i/>
          <w:iCs/>
          <w:sz w:val="24"/>
          <w:szCs w:val="24"/>
        </w:rPr>
        <w:t xml:space="preserve">, </w:t>
      </w:r>
      <w:r w:rsidR="0057167A" w:rsidRPr="00FB11BD">
        <w:rPr>
          <w:rFonts w:ascii="Arial" w:eastAsia="Arial" w:hAnsi="Arial" w:cs="Arial"/>
          <w:sz w:val="24"/>
          <w:szCs w:val="24"/>
        </w:rPr>
        <w:t xml:space="preserve">en su carácter de </w:t>
      </w:r>
      <w:r w:rsidR="00F05C83" w:rsidRPr="00F05C83">
        <w:rPr>
          <w:rFonts w:ascii="Arial" w:eastAsia="Arial" w:hAnsi="Arial" w:cs="Arial"/>
          <w:color w:val="FFFFFF"/>
          <w:sz w:val="24"/>
          <w:szCs w:val="24"/>
          <w:highlight w:val="darkCyan"/>
        </w:rPr>
        <w:t>[No.4]_</w:t>
      </w:r>
      <w:proofErr w:type="spellStart"/>
      <w:r w:rsidR="00F05C83" w:rsidRPr="00F05C83">
        <w:rPr>
          <w:rFonts w:ascii="Arial" w:eastAsia="Arial" w:hAnsi="Arial" w:cs="Arial"/>
          <w:color w:val="FFFFFF"/>
          <w:sz w:val="24"/>
          <w:szCs w:val="24"/>
          <w:highlight w:val="darkCyan"/>
        </w:rPr>
        <w:t>ELIMINADO_Cargo</w:t>
      </w:r>
      <w:proofErr w:type="spellEnd"/>
      <w:proofErr w:type="gramStart"/>
      <w:r w:rsidR="00F05C83" w:rsidRPr="00F05C83">
        <w:rPr>
          <w:rFonts w:ascii="Arial" w:eastAsia="Arial" w:hAnsi="Arial" w:cs="Arial"/>
          <w:color w:val="FFFFFF"/>
          <w:sz w:val="24"/>
          <w:szCs w:val="24"/>
          <w:highlight w:val="darkCyan"/>
        </w:rPr>
        <w:t>_[</w:t>
      </w:r>
      <w:proofErr w:type="gramEnd"/>
      <w:r w:rsidR="00F05C83" w:rsidRPr="00F05C83">
        <w:rPr>
          <w:rFonts w:ascii="Arial" w:eastAsia="Arial" w:hAnsi="Arial" w:cs="Arial"/>
          <w:color w:val="FFFFFF"/>
          <w:sz w:val="24"/>
          <w:szCs w:val="24"/>
          <w:highlight w:val="darkCyan"/>
        </w:rPr>
        <w:t>226]</w:t>
      </w:r>
      <w:r w:rsidR="003759C8">
        <w:rPr>
          <w:rFonts w:ascii="Arial" w:eastAsia="Arial" w:hAnsi="Arial" w:cs="Arial"/>
          <w:color w:val="000000"/>
          <w:sz w:val="24"/>
          <w:szCs w:val="24"/>
        </w:rPr>
        <w:t xml:space="preserve"> </w:t>
      </w:r>
      <w:r w:rsidR="0057167A" w:rsidRPr="00FB11BD">
        <w:rPr>
          <w:rFonts w:ascii="Arial" w:eastAsia="Arial" w:hAnsi="Arial" w:cs="Arial"/>
          <w:sz w:val="24"/>
          <w:szCs w:val="24"/>
        </w:rPr>
        <w:t xml:space="preserve">del </w:t>
      </w:r>
      <w:r w:rsidR="0057167A" w:rsidRPr="00FB11BD">
        <w:rPr>
          <w:rFonts w:ascii="Arial" w:eastAsia="Arial" w:hAnsi="Arial" w:cs="Arial"/>
          <w:i/>
          <w:iCs/>
          <w:sz w:val="24"/>
          <w:szCs w:val="24"/>
        </w:rPr>
        <w:t>Ayuntamiento,</w:t>
      </w:r>
      <w:r w:rsidR="003F41E4" w:rsidRPr="00FB11BD">
        <w:rPr>
          <w:rFonts w:ascii="Arial" w:eastAsia="Arial" w:hAnsi="Arial" w:cs="Arial"/>
          <w:i/>
          <w:iCs/>
          <w:sz w:val="24"/>
          <w:szCs w:val="24"/>
        </w:rPr>
        <w:t xml:space="preserve"> </w:t>
      </w:r>
      <w:r w:rsidR="00451EC5" w:rsidRPr="00FB11BD">
        <w:rPr>
          <w:rFonts w:ascii="Arial" w:eastAsia="Arial" w:hAnsi="Arial" w:cs="Arial"/>
          <w:sz w:val="24"/>
          <w:szCs w:val="24"/>
        </w:rPr>
        <w:t xml:space="preserve">se inconforma de distintas conductas realizadas por las </w:t>
      </w:r>
      <w:r w:rsidR="00451EC5" w:rsidRPr="00FB11BD">
        <w:rPr>
          <w:rFonts w:ascii="Arial" w:eastAsia="Arial" w:hAnsi="Arial" w:cs="Arial"/>
          <w:i/>
          <w:iCs/>
          <w:sz w:val="24"/>
          <w:szCs w:val="24"/>
        </w:rPr>
        <w:t xml:space="preserve">autoridades responsables </w:t>
      </w:r>
      <w:r w:rsidR="00451EC5" w:rsidRPr="00FB11BD">
        <w:rPr>
          <w:rFonts w:ascii="Arial" w:eastAsia="Arial" w:hAnsi="Arial" w:cs="Arial"/>
          <w:sz w:val="24"/>
          <w:szCs w:val="24"/>
        </w:rPr>
        <w:t xml:space="preserve">que, </w:t>
      </w:r>
      <w:r w:rsidR="00451EC5" w:rsidRPr="00FB11BD">
        <w:rPr>
          <w:rFonts w:ascii="Arial" w:eastAsia="Arial" w:hAnsi="Arial" w:cs="Arial"/>
          <w:sz w:val="24"/>
          <w:szCs w:val="24"/>
        </w:rPr>
        <w:lastRenderedPageBreak/>
        <w:t xml:space="preserve">desde su perspectiva, </w:t>
      </w:r>
      <w:r w:rsidR="003F41E4" w:rsidRPr="00FB11BD">
        <w:rPr>
          <w:rFonts w:ascii="Arial" w:eastAsia="Arial" w:hAnsi="Arial" w:cs="Arial"/>
          <w:sz w:val="24"/>
          <w:szCs w:val="24"/>
        </w:rPr>
        <w:t>vulnera</w:t>
      </w:r>
      <w:r w:rsidR="00451EC5" w:rsidRPr="00FB11BD">
        <w:rPr>
          <w:rFonts w:ascii="Arial" w:eastAsia="Arial" w:hAnsi="Arial" w:cs="Arial"/>
          <w:sz w:val="24"/>
          <w:szCs w:val="24"/>
        </w:rPr>
        <w:t>n</w:t>
      </w:r>
      <w:r w:rsidR="003F41E4" w:rsidRPr="00FB11BD">
        <w:rPr>
          <w:rFonts w:ascii="Arial" w:eastAsia="Arial" w:hAnsi="Arial" w:cs="Arial"/>
          <w:sz w:val="24"/>
          <w:szCs w:val="24"/>
        </w:rPr>
        <w:t xml:space="preserve"> su derecho político-electoral</w:t>
      </w:r>
      <w:r w:rsidR="00451EC5" w:rsidRPr="00FB11BD">
        <w:rPr>
          <w:rFonts w:ascii="Arial" w:eastAsia="Arial" w:hAnsi="Arial" w:cs="Arial"/>
          <w:sz w:val="24"/>
          <w:szCs w:val="24"/>
        </w:rPr>
        <w:t xml:space="preserve"> en la vertiente de ejercicio del cargo</w:t>
      </w:r>
      <w:r w:rsidR="00451EC5" w:rsidRPr="00FB11BD">
        <w:rPr>
          <w:rFonts w:ascii="Arial" w:eastAsia="Arial" w:hAnsi="Arial" w:cs="Arial"/>
          <w:sz w:val="24"/>
          <w:szCs w:val="24"/>
          <w:lang w:val="es-MX"/>
        </w:rPr>
        <w:t>.</w:t>
      </w:r>
    </w:p>
    <w:p w14:paraId="46C27AF0" w14:textId="231F68AB" w:rsidR="002B3098" w:rsidRPr="00FB11BD" w:rsidRDefault="002B3098" w:rsidP="008B1312">
      <w:pPr>
        <w:spacing w:line="360" w:lineRule="auto"/>
        <w:jc w:val="both"/>
        <w:rPr>
          <w:rFonts w:ascii="Arial" w:eastAsia="Arial" w:hAnsi="Arial" w:cs="Arial"/>
          <w:i/>
          <w:sz w:val="24"/>
          <w:szCs w:val="20"/>
        </w:rPr>
      </w:pPr>
      <w:r w:rsidRPr="00FB11BD">
        <w:rPr>
          <w:rFonts w:ascii="Arial" w:eastAsia="Arial" w:hAnsi="Arial" w:cs="Arial"/>
          <w:sz w:val="24"/>
          <w:szCs w:val="20"/>
        </w:rPr>
        <w:t>Lo anterior, de conformidad con los artículos 98 A de la</w:t>
      </w:r>
      <w:r w:rsidR="000E4F13" w:rsidRPr="00FB11BD">
        <w:rPr>
          <w:rFonts w:ascii="Arial" w:eastAsia="Arial" w:hAnsi="Arial" w:cs="Arial"/>
          <w:sz w:val="24"/>
          <w:szCs w:val="20"/>
        </w:rPr>
        <w:t xml:space="preserve"> Constitución Política del Estado Libre y Soberano de Michoacán de Ocampo</w:t>
      </w:r>
      <w:r w:rsidRPr="00FB11BD">
        <w:rPr>
          <w:rFonts w:ascii="Arial" w:eastAsia="Arial" w:hAnsi="Arial" w:cs="Arial"/>
          <w:sz w:val="24"/>
          <w:szCs w:val="20"/>
        </w:rPr>
        <w:t>; 60, 66, fracci</w:t>
      </w:r>
      <w:r w:rsidR="006E7873" w:rsidRPr="00FB11BD">
        <w:rPr>
          <w:rFonts w:ascii="Arial" w:eastAsia="Arial" w:hAnsi="Arial" w:cs="Arial"/>
          <w:sz w:val="24"/>
          <w:szCs w:val="20"/>
        </w:rPr>
        <w:t>ón</w:t>
      </w:r>
      <w:r w:rsidRPr="00FB11BD">
        <w:rPr>
          <w:rFonts w:ascii="Arial" w:eastAsia="Arial" w:hAnsi="Arial" w:cs="Arial"/>
          <w:sz w:val="24"/>
          <w:szCs w:val="20"/>
        </w:rPr>
        <w:t xml:space="preserve"> II del</w:t>
      </w:r>
      <w:r w:rsidR="000E4F13" w:rsidRPr="00FB11BD">
        <w:rPr>
          <w:rFonts w:ascii="Arial" w:eastAsia="Arial" w:hAnsi="Arial" w:cs="Arial"/>
          <w:i/>
          <w:sz w:val="24"/>
          <w:szCs w:val="20"/>
        </w:rPr>
        <w:t xml:space="preserve"> Código Electoral</w:t>
      </w:r>
      <w:r w:rsidR="003F41E4" w:rsidRPr="00FB11BD">
        <w:rPr>
          <w:rFonts w:ascii="Arial" w:eastAsia="Arial" w:hAnsi="Arial" w:cs="Arial"/>
          <w:sz w:val="24"/>
          <w:szCs w:val="20"/>
        </w:rPr>
        <w:t>; así como los diversos</w:t>
      </w:r>
      <w:r w:rsidRPr="00FB11BD">
        <w:rPr>
          <w:rFonts w:ascii="Arial" w:eastAsia="Arial" w:hAnsi="Arial" w:cs="Arial"/>
          <w:sz w:val="24"/>
          <w:szCs w:val="20"/>
        </w:rPr>
        <w:t xml:space="preserve"> 5, 73</w:t>
      </w:r>
      <w:r w:rsidR="006E7873" w:rsidRPr="00FB11BD">
        <w:rPr>
          <w:rFonts w:ascii="Arial" w:eastAsia="Arial" w:hAnsi="Arial" w:cs="Arial"/>
          <w:sz w:val="24"/>
          <w:szCs w:val="20"/>
        </w:rPr>
        <w:t xml:space="preserve"> y</w:t>
      </w:r>
      <w:r w:rsidRPr="00FB11BD">
        <w:rPr>
          <w:rFonts w:ascii="Arial" w:eastAsia="Arial" w:hAnsi="Arial" w:cs="Arial"/>
          <w:sz w:val="24"/>
          <w:szCs w:val="20"/>
        </w:rPr>
        <w:t xml:space="preserve"> 74, inciso </w:t>
      </w:r>
      <w:r w:rsidR="00451EC5" w:rsidRPr="00FB11BD">
        <w:rPr>
          <w:rFonts w:ascii="Arial" w:eastAsia="Arial" w:hAnsi="Arial" w:cs="Arial"/>
          <w:sz w:val="24"/>
          <w:szCs w:val="20"/>
        </w:rPr>
        <w:t>c</w:t>
      </w:r>
      <w:r w:rsidRPr="00FB11BD">
        <w:rPr>
          <w:rFonts w:ascii="Arial" w:eastAsia="Arial" w:hAnsi="Arial" w:cs="Arial"/>
          <w:sz w:val="24"/>
          <w:szCs w:val="20"/>
        </w:rPr>
        <w:t>) de la</w:t>
      </w:r>
      <w:r w:rsidRPr="00FB11BD">
        <w:rPr>
          <w:rFonts w:ascii="Arial" w:eastAsia="Arial" w:hAnsi="Arial" w:cs="Arial"/>
          <w:i/>
          <w:sz w:val="24"/>
          <w:szCs w:val="20"/>
        </w:rPr>
        <w:t xml:space="preserve"> Ley de Justicia Electora</w:t>
      </w:r>
      <w:r w:rsidR="00AE2BE7" w:rsidRPr="00FB11BD">
        <w:rPr>
          <w:rFonts w:ascii="Arial" w:eastAsia="Arial" w:hAnsi="Arial" w:cs="Arial"/>
          <w:i/>
          <w:sz w:val="24"/>
          <w:szCs w:val="20"/>
        </w:rPr>
        <w:t>l</w:t>
      </w:r>
      <w:r w:rsidRPr="00FB11BD">
        <w:rPr>
          <w:rFonts w:ascii="Arial" w:eastAsia="Arial" w:hAnsi="Arial" w:cs="Arial"/>
          <w:i/>
          <w:sz w:val="24"/>
          <w:szCs w:val="20"/>
        </w:rPr>
        <w:t>.</w:t>
      </w:r>
    </w:p>
    <w:p w14:paraId="6D78B991" w14:textId="5D580FDE" w:rsidR="0057167A" w:rsidRPr="00FB11BD" w:rsidRDefault="0057167A" w:rsidP="008B1312">
      <w:pPr>
        <w:spacing w:line="360" w:lineRule="auto"/>
        <w:jc w:val="both"/>
        <w:rPr>
          <w:rFonts w:ascii="Arial" w:hAnsi="Arial" w:cs="Arial"/>
          <w:iCs/>
          <w:sz w:val="24"/>
          <w:szCs w:val="20"/>
        </w:rPr>
      </w:pPr>
      <w:r w:rsidRPr="00FB11BD">
        <w:rPr>
          <w:rFonts w:ascii="Arial" w:eastAsia="Arial" w:hAnsi="Arial" w:cs="Arial"/>
          <w:iCs/>
          <w:sz w:val="24"/>
          <w:szCs w:val="20"/>
        </w:rPr>
        <w:t>Criterio acorde a la sentencia emitida por la Sala Regional</w:t>
      </w:r>
      <w:r w:rsidR="006E6984" w:rsidRPr="00FB11BD">
        <w:rPr>
          <w:rFonts w:ascii="Arial" w:eastAsia="Arial" w:hAnsi="Arial" w:cs="Arial"/>
          <w:iCs/>
          <w:sz w:val="24"/>
          <w:szCs w:val="20"/>
        </w:rPr>
        <w:t xml:space="preserve"> del Tribunal</w:t>
      </w:r>
      <w:r w:rsidRPr="00FB11BD">
        <w:rPr>
          <w:rFonts w:ascii="Arial" w:eastAsia="Arial" w:hAnsi="Arial" w:cs="Arial"/>
          <w:iCs/>
          <w:sz w:val="24"/>
          <w:szCs w:val="20"/>
        </w:rPr>
        <w:t xml:space="preserve"> </w:t>
      </w:r>
      <w:r w:rsidR="006E6984" w:rsidRPr="00FB11BD">
        <w:rPr>
          <w:rFonts w:ascii="Arial" w:eastAsia="Arial" w:hAnsi="Arial" w:cs="Arial"/>
          <w:iCs/>
          <w:sz w:val="24"/>
          <w:szCs w:val="20"/>
        </w:rPr>
        <w:t xml:space="preserve">Electoral del Poder Judicial de la Federación, correspondiente a la Quinta Circunscripción Plurinominal, con sede en </w:t>
      </w:r>
      <w:r w:rsidRPr="00FB11BD">
        <w:rPr>
          <w:rFonts w:ascii="Arial" w:eastAsia="Arial" w:hAnsi="Arial" w:cs="Arial"/>
          <w:iCs/>
          <w:sz w:val="24"/>
          <w:szCs w:val="20"/>
        </w:rPr>
        <w:t>Toluca</w:t>
      </w:r>
      <w:r w:rsidR="006E6984" w:rsidRPr="00FB11BD">
        <w:rPr>
          <w:rFonts w:ascii="Arial" w:eastAsia="Arial" w:hAnsi="Arial" w:cs="Arial"/>
          <w:iCs/>
          <w:sz w:val="24"/>
          <w:szCs w:val="20"/>
        </w:rPr>
        <w:t xml:space="preserve"> de Lerdo, Estado de México</w:t>
      </w:r>
      <w:r w:rsidRPr="00FB11BD">
        <w:rPr>
          <w:rFonts w:ascii="Arial" w:eastAsia="Arial" w:hAnsi="Arial" w:cs="Arial"/>
          <w:i/>
          <w:sz w:val="24"/>
          <w:szCs w:val="20"/>
        </w:rPr>
        <w:t xml:space="preserve">, </w:t>
      </w:r>
      <w:r w:rsidRPr="00FB11BD">
        <w:rPr>
          <w:rFonts w:ascii="Arial" w:eastAsia="Arial" w:hAnsi="Arial" w:cs="Arial"/>
          <w:iCs/>
          <w:sz w:val="24"/>
          <w:szCs w:val="20"/>
        </w:rPr>
        <w:t>en la que señaló que quienes ocupan cargos de elección popular de manera interina o sustituta gozan de derechos político-electorales inherentes al cargo que ejercen, por la naturaleza de las funciones que desempeñan</w:t>
      </w:r>
      <w:r w:rsidRPr="00FB11BD">
        <w:rPr>
          <w:rStyle w:val="Refdenotaalpie"/>
          <w:rFonts w:ascii="Arial" w:eastAsia="Arial" w:hAnsi="Arial" w:cs="Arial"/>
          <w:iCs/>
          <w:sz w:val="24"/>
          <w:szCs w:val="20"/>
        </w:rPr>
        <w:footnoteReference w:id="6"/>
      </w:r>
      <w:r w:rsidRPr="00FB11BD">
        <w:rPr>
          <w:rFonts w:ascii="Arial" w:eastAsia="Arial" w:hAnsi="Arial" w:cs="Arial"/>
          <w:iCs/>
          <w:sz w:val="24"/>
          <w:szCs w:val="20"/>
        </w:rPr>
        <w:t>.</w:t>
      </w:r>
    </w:p>
    <w:p w14:paraId="5BEC5A6B" w14:textId="79186511" w:rsidR="00606298" w:rsidRPr="00FB11BD" w:rsidRDefault="00C0764E" w:rsidP="00B36239">
      <w:pPr>
        <w:pStyle w:val="Ttulo1"/>
        <w:shd w:val="clear" w:color="auto" w:fill="DEEAF6" w:themeFill="accent5" w:themeFillTint="33"/>
        <w:spacing w:before="0"/>
        <w:jc w:val="center"/>
        <w:rPr>
          <w:rFonts w:ascii="Arial" w:hAnsi="Arial" w:cs="Arial"/>
          <w:sz w:val="24"/>
          <w:szCs w:val="24"/>
        </w:rPr>
      </w:pPr>
      <w:bookmarkStart w:id="5" w:name="_Toc193803411"/>
      <w:bookmarkStart w:id="6" w:name="_Toc232764706"/>
      <w:bookmarkStart w:id="7" w:name="_Hlk194406885"/>
      <w:r w:rsidRPr="00FB11BD">
        <w:rPr>
          <w:rFonts w:ascii="Arial" w:hAnsi="Arial" w:cs="Arial"/>
          <w:sz w:val="24"/>
          <w:szCs w:val="24"/>
        </w:rPr>
        <w:t>I</w:t>
      </w:r>
      <w:r w:rsidR="009F301B" w:rsidRPr="00FB11BD">
        <w:rPr>
          <w:rFonts w:ascii="Arial" w:hAnsi="Arial" w:cs="Arial"/>
          <w:sz w:val="24"/>
          <w:szCs w:val="24"/>
        </w:rPr>
        <w:t>II</w:t>
      </w:r>
      <w:r w:rsidR="00606298" w:rsidRPr="00FB11BD">
        <w:rPr>
          <w:rFonts w:ascii="Arial" w:hAnsi="Arial" w:cs="Arial"/>
          <w:sz w:val="24"/>
          <w:szCs w:val="24"/>
        </w:rPr>
        <w:t xml:space="preserve">. </w:t>
      </w:r>
      <w:bookmarkEnd w:id="5"/>
      <w:r w:rsidR="003F41E4" w:rsidRPr="00FB11BD">
        <w:rPr>
          <w:rFonts w:ascii="Arial" w:hAnsi="Arial" w:cs="Arial"/>
          <w:sz w:val="24"/>
          <w:szCs w:val="24"/>
        </w:rPr>
        <w:t>Actuación Colegiada</w:t>
      </w:r>
      <w:bookmarkEnd w:id="6"/>
    </w:p>
    <w:p w14:paraId="10238151" w14:textId="77777777" w:rsidR="00B573BE" w:rsidRPr="00FB11BD" w:rsidRDefault="00B573BE" w:rsidP="00B573BE">
      <w:pPr>
        <w:spacing w:before="100" w:beforeAutospacing="1" w:after="100" w:afterAutospacing="1" w:line="360" w:lineRule="auto"/>
        <w:jc w:val="both"/>
        <w:rPr>
          <w:rFonts w:ascii="Arial" w:eastAsia="Arial" w:hAnsi="Arial" w:cs="Arial"/>
          <w:iCs/>
          <w:color w:val="000000"/>
          <w:sz w:val="24"/>
          <w:szCs w:val="24"/>
        </w:rPr>
      </w:pPr>
      <w:r w:rsidRPr="00FB11BD">
        <w:rPr>
          <w:rFonts w:ascii="Arial" w:eastAsia="Arial" w:hAnsi="Arial" w:cs="Arial"/>
          <w:iCs/>
          <w:color w:val="000000"/>
          <w:sz w:val="24"/>
          <w:szCs w:val="24"/>
        </w:rPr>
        <w:t xml:space="preserve">La materia sobre la que versa la determinación que se emite compete a este Tribunal mediante actuación colegiada y no en lo individual a la magistratura instructora. </w:t>
      </w:r>
    </w:p>
    <w:p w14:paraId="3D24ADAF" w14:textId="63F385A1" w:rsidR="00B573BE" w:rsidRPr="00FB11BD" w:rsidRDefault="00B573BE" w:rsidP="00B573BE">
      <w:pPr>
        <w:spacing w:before="100" w:beforeAutospacing="1" w:after="100" w:afterAutospacing="1" w:line="360" w:lineRule="auto"/>
        <w:jc w:val="both"/>
        <w:rPr>
          <w:rFonts w:ascii="Arial" w:eastAsia="Arial" w:hAnsi="Arial" w:cs="Arial"/>
          <w:iCs/>
          <w:color w:val="000000"/>
          <w:sz w:val="24"/>
          <w:szCs w:val="24"/>
        </w:rPr>
      </w:pPr>
      <w:r w:rsidRPr="00FB11BD">
        <w:rPr>
          <w:rFonts w:ascii="Arial" w:eastAsia="Arial" w:hAnsi="Arial" w:cs="Arial"/>
          <w:iCs/>
          <w:color w:val="000000"/>
          <w:sz w:val="24"/>
          <w:szCs w:val="24"/>
        </w:rPr>
        <w:t xml:space="preserve">Lo anterior, puesto que la </w:t>
      </w:r>
      <w:r w:rsidRPr="00FB11BD">
        <w:rPr>
          <w:rFonts w:ascii="Arial" w:eastAsia="Arial" w:hAnsi="Arial" w:cs="Arial"/>
          <w:i/>
          <w:color w:val="000000"/>
          <w:sz w:val="24"/>
          <w:szCs w:val="24"/>
        </w:rPr>
        <w:t>Sala Superior</w:t>
      </w:r>
      <w:r w:rsidRPr="00FB11BD">
        <w:rPr>
          <w:rFonts w:ascii="Arial" w:eastAsia="Arial" w:hAnsi="Arial" w:cs="Arial"/>
          <w:iCs/>
          <w:color w:val="000000"/>
          <w:sz w:val="24"/>
          <w:szCs w:val="24"/>
        </w:rPr>
        <w:t xml:space="preserve"> ha determinado</w:t>
      </w:r>
      <w:r w:rsidRPr="00FB11BD">
        <w:rPr>
          <w:rStyle w:val="Refdenotaalpie"/>
          <w:rFonts w:ascii="Arial" w:eastAsia="Arial" w:hAnsi="Arial" w:cs="Arial"/>
          <w:iCs/>
          <w:color w:val="000000"/>
          <w:sz w:val="24"/>
          <w:szCs w:val="24"/>
        </w:rPr>
        <w:footnoteReference w:id="7"/>
      </w:r>
      <w:r w:rsidRPr="00FB11BD">
        <w:rPr>
          <w:rFonts w:ascii="Arial" w:eastAsia="Arial" w:hAnsi="Arial" w:cs="Arial"/>
          <w:iCs/>
          <w:color w:val="000000"/>
          <w:sz w:val="24"/>
          <w:szCs w:val="24"/>
        </w:rPr>
        <w:t xml:space="preserve"> que cuando se requiera el dictado de resoluciones o la práctica de actuaciones que puedan implicar una modificación en la sustanciación del procedimiento regular, la resolución del asunto queda comprendida en el ámbito general del órgano colegiado, por lo que las magistraturas instructoras solo pueden formular un proyecto de resolución o acuerdo que será sometido a la decisión plenaria del órgano jurisdiccional. </w:t>
      </w:r>
    </w:p>
    <w:p w14:paraId="4327E153" w14:textId="511413E6" w:rsidR="00B573BE" w:rsidRPr="00FB11BD" w:rsidRDefault="00D37B98" w:rsidP="00244030">
      <w:pPr>
        <w:spacing w:before="100" w:beforeAutospacing="1" w:line="360" w:lineRule="auto"/>
        <w:jc w:val="both"/>
        <w:rPr>
          <w:rFonts w:ascii="Arial" w:eastAsia="Arial" w:hAnsi="Arial" w:cs="Arial"/>
          <w:iCs/>
          <w:color w:val="000000"/>
          <w:sz w:val="24"/>
          <w:szCs w:val="24"/>
        </w:rPr>
      </w:pPr>
      <w:r w:rsidRPr="00FB11BD">
        <w:rPr>
          <w:rFonts w:ascii="Arial" w:eastAsia="Arial" w:hAnsi="Arial" w:cs="Arial"/>
          <w:iCs/>
          <w:color w:val="000000"/>
          <w:sz w:val="24"/>
          <w:szCs w:val="24"/>
        </w:rPr>
        <w:t>En el caso</w:t>
      </w:r>
      <w:r w:rsidR="00B573BE" w:rsidRPr="00FB11BD">
        <w:rPr>
          <w:rFonts w:ascii="Arial" w:eastAsia="Arial" w:hAnsi="Arial" w:cs="Arial"/>
          <w:iCs/>
          <w:color w:val="000000"/>
          <w:sz w:val="24"/>
          <w:szCs w:val="24"/>
        </w:rPr>
        <w:t xml:space="preserve">, </w:t>
      </w:r>
      <w:r w:rsidRPr="00FB11BD">
        <w:rPr>
          <w:rFonts w:ascii="Arial" w:eastAsia="Arial" w:hAnsi="Arial" w:cs="Arial"/>
          <w:b/>
          <w:bCs/>
          <w:iCs/>
          <w:color w:val="000000"/>
          <w:sz w:val="24"/>
          <w:szCs w:val="24"/>
        </w:rPr>
        <w:t>la decisión corresponde al Pleno</w:t>
      </w:r>
      <w:r w:rsidRPr="00FB11BD">
        <w:rPr>
          <w:rFonts w:ascii="Arial" w:eastAsia="Arial" w:hAnsi="Arial" w:cs="Arial"/>
          <w:iCs/>
          <w:color w:val="000000"/>
          <w:sz w:val="24"/>
          <w:szCs w:val="24"/>
        </w:rPr>
        <w:t xml:space="preserve"> de este Tribunal actuando en forma colegiada; puesto que,</w:t>
      </w:r>
      <w:r w:rsidR="00B573BE" w:rsidRPr="00FB11BD">
        <w:rPr>
          <w:rFonts w:ascii="Arial" w:eastAsia="Arial" w:hAnsi="Arial" w:cs="Arial"/>
          <w:iCs/>
          <w:color w:val="000000"/>
          <w:sz w:val="24"/>
          <w:szCs w:val="24"/>
        </w:rPr>
        <w:t xml:space="preserve"> </w:t>
      </w:r>
      <w:r w:rsidR="00D2619A" w:rsidRPr="00FB11BD">
        <w:rPr>
          <w:rFonts w:ascii="Arial" w:eastAsia="Arial" w:hAnsi="Arial" w:cs="Arial"/>
          <w:iCs/>
          <w:color w:val="000000"/>
          <w:sz w:val="24"/>
          <w:szCs w:val="24"/>
        </w:rPr>
        <w:t xml:space="preserve">por una parte, </w:t>
      </w:r>
      <w:r w:rsidR="00B573BE" w:rsidRPr="00FB11BD">
        <w:rPr>
          <w:rFonts w:ascii="Arial" w:eastAsia="Arial" w:hAnsi="Arial" w:cs="Arial"/>
          <w:iCs/>
          <w:color w:val="000000"/>
          <w:sz w:val="24"/>
          <w:szCs w:val="24"/>
        </w:rPr>
        <w:t xml:space="preserve">la materia del presente acuerdo implica </w:t>
      </w:r>
      <w:r w:rsidR="000A14BD" w:rsidRPr="00FB11BD">
        <w:rPr>
          <w:rFonts w:ascii="Arial" w:eastAsia="Arial" w:hAnsi="Arial" w:cs="Arial"/>
          <w:iCs/>
          <w:color w:val="000000"/>
          <w:sz w:val="24"/>
          <w:szCs w:val="24"/>
        </w:rPr>
        <w:t xml:space="preserve">la escisión de la demanda al </w:t>
      </w:r>
      <w:r w:rsidR="000A14BD" w:rsidRPr="00FB11BD">
        <w:rPr>
          <w:rFonts w:ascii="Arial" w:eastAsia="Arial" w:hAnsi="Arial" w:cs="Arial"/>
          <w:i/>
          <w:color w:val="000000"/>
          <w:sz w:val="24"/>
          <w:szCs w:val="24"/>
        </w:rPr>
        <w:t>IEM</w:t>
      </w:r>
      <w:r w:rsidR="000A14BD" w:rsidRPr="00FB11BD">
        <w:rPr>
          <w:rFonts w:ascii="Arial" w:eastAsia="Arial" w:hAnsi="Arial" w:cs="Arial"/>
          <w:iCs/>
          <w:color w:val="000000"/>
          <w:sz w:val="24"/>
          <w:szCs w:val="24"/>
        </w:rPr>
        <w:t xml:space="preserve">, al ser la autoridad competente para investigar y, en su caso, integrar un procedimiento especial sancionador respecto de la </w:t>
      </w:r>
      <w:r w:rsidR="000A14BD" w:rsidRPr="00FB11BD">
        <w:rPr>
          <w:rFonts w:ascii="Arial" w:eastAsia="Arial" w:hAnsi="Arial" w:cs="Arial"/>
          <w:i/>
          <w:color w:val="000000"/>
          <w:sz w:val="24"/>
          <w:szCs w:val="24"/>
        </w:rPr>
        <w:t>VPG</w:t>
      </w:r>
      <w:r w:rsidR="000A14BD" w:rsidRPr="00FB11BD">
        <w:rPr>
          <w:rFonts w:ascii="Arial" w:eastAsia="Arial" w:hAnsi="Arial" w:cs="Arial"/>
          <w:iCs/>
          <w:color w:val="000000"/>
          <w:sz w:val="24"/>
          <w:szCs w:val="24"/>
        </w:rPr>
        <w:t xml:space="preserve"> que se denuncia y, por la otra, </w:t>
      </w:r>
      <w:r w:rsidR="008A42E9" w:rsidRPr="00FB11BD">
        <w:rPr>
          <w:rFonts w:ascii="Arial" w:eastAsia="Arial" w:hAnsi="Arial" w:cs="Arial"/>
          <w:iCs/>
          <w:color w:val="000000"/>
          <w:sz w:val="24"/>
          <w:szCs w:val="24"/>
        </w:rPr>
        <w:lastRenderedPageBreak/>
        <w:t>e</w:t>
      </w:r>
      <w:r w:rsidR="00ED3E71" w:rsidRPr="00FB11BD">
        <w:rPr>
          <w:rFonts w:ascii="Arial" w:eastAsia="Arial" w:hAnsi="Arial" w:cs="Arial"/>
          <w:iCs/>
          <w:color w:val="000000"/>
          <w:sz w:val="24"/>
          <w:szCs w:val="24"/>
        </w:rPr>
        <w:t xml:space="preserve">l posible dictado </w:t>
      </w:r>
      <w:r w:rsidR="00B573BE" w:rsidRPr="00FB11BD">
        <w:rPr>
          <w:rFonts w:ascii="Arial" w:eastAsia="Arial" w:hAnsi="Arial" w:cs="Arial"/>
          <w:iCs/>
          <w:color w:val="000000"/>
          <w:sz w:val="24"/>
          <w:szCs w:val="24"/>
        </w:rPr>
        <w:t>de</w:t>
      </w:r>
      <w:r w:rsidR="00ED3E71" w:rsidRPr="00FB11BD">
        <w:rPr>
          <w:rFonts w:ascii="Arial" w:eastAsia="Arial" w:hAnsi="Arial" w:cs="Arial"/>
          <w:iCs/>
          <w:color w:val="000000"/>
          <w:sz w:val="24"/>
          <w:szCs w:val="24"/>
        </w:rPr>
        <w:t xml:space="preserve"> </w:t>
      </w:r>
      <w:r w:rsidR="00B573BE" w:rsidRPr="00FB11BD">
        <w:rPr>
          <w:rFonts w:ascii="Arial" w:eastAsia="Arial" w:hAnsi="Arial" w:cs="Arial"/>
          <w:iCs/>
          <w:color w:val="000000"/>
          <w:sz w:val="24"/>
          <w:szCs w:val="24"/>
        </w:rPr>
        <w:t>medida</w:t>
      </w:r>
      <w:r w:rsidR="00FD4843" w:rsidRPr="00FB11BD">
        <w:rPr>
          <w:rFonts w:ascii="Arial" w:eastAsia="Arial" w:hAnsi="Arial" w:cs="Arial"/>
          <w:iCs/>
          <w:color w:val="000000"/>
          <w:sz w:val="24"/>
          <w:szCs w:val="24"/>
        </w:rPr>
        <w:t>s</w:t>
      </w:r>
      <w:r w:rsidR="00854F27" w:rsidRPr="00FB11BD">
        <w:rPr>
          <w:rFonts w:ascii="Arial" w:eastAsia="Arial" w:hAnsi="Arial" w:cs="Arial"/>
          <w:iCs/>
          <w:color w:val="000000"/>
          <w:sz w:val="24"/>
          <w:szCs w:val="24"/>
        </w:rPr>
        <w:t xml:space="preserve"> cautelar</w:t>
      </w:r>
      <w:r w:rsidR="00FD4843" w:rsidRPr="00FB11BD">
        <w:rPr>
          <w:rFonts w:ascii="Arial" w:eastAsia="Arial" w:hAnsi="Arial" w:cs="Arial"/>
          <w:iCs/>
          <w:color w:val="000000"/>
          <w:sz w:val="24"/>
          <w:szCs w:val="24"/>
        </w:rPr>
        <w:t>es</w:t>
      </w:r>
      <w:r w:rsidR="00715907" w:rsidRPr="00FB11BD">
        <w:rPr>
          <w:rFonts w:ascii="Arial" w:eastAsia="Arial" w:hAnsi="Arial" w:cs="Arial"/>
          <w:iCs/>
          <w:color w:val="000000"/>
          <w:sz w:val="24"/>
          <w:szCs w:val="24"/>
        </w:rPr>
        <w:t xml:space="preserve">; </w:t>
      </w:r>
      <w:r w:rsidR="00045FD9" w:rsidRPr="00FB11BD">
        <w:rPr>
          <w:rFonts w:ascii="Arial" w:eastAsia="Arial" w:hAnsi="Arial" w:cs="Arial"/>
          <w:iCs/>
          <w:color w:val="000000"/>
          <w:sz w:val="24"/>
          <w:szCs w:val="24"/>
        </w:rPr>
        <w:t>aspectos</w:t>
      </w:r>
      <w:r w:rsidR="00715907" w:rsidRPr="00FB11BD">
        <w:rPr>
          <w:rFonts w:ascii="Arial" w:eastAsia="Arial" w:hAnsi="Arial" w:cs="Arial"/>
          <w:iCs/>
          <w:color w:val="000000"/>
          <w:sz w:val="24"/>
          <w:szCs w:val="24"/>
        </w:rPr>
        <w:t xml:space="preserve"> que escapa</w:t>
      </w:r>
      <w:r w:rsidR="00045FD9" w:rsidRPr="00FB11BD">
        <w:rPr>
          <w:rFonts w:ascii="Arial" w:eastAsia="Arial" w:hAnsi="Arial" w:cs="Arial"/>
          <w:iCs/>
          <w:color w:val="000000"/>
          <w:sz w:val="24"/>
          <w:szCs w:val="24"/>
        </w:rPr>
        <w:t>n</w:t>
      </w:r>
      <w:r w:rsidR="00715907" w:rsidRPr="00FB11BD">
        <w:rPr>
          <w:rFonts w:ascii="Arial" w:eastAsia="Arial" w:hAnsi="Arial" w:cs="Arial"/>
          <w:iCs/>
          <w:color w:val="000000"/>
          <w:sz w:val="24"/>
          <w:szCs w:val="24"/>
        </w:rPr>
        <w:t xml:space="preserve"> de las facultades</w:t>
      </w:r>
      <w:r w:rsidR="006E7873" w:rsidRPr="00FB11BD">
        <w:rPr>
          <w:rFonts w:ascii="Arial" w:eastAsia="Arial" w:hAnsi="Arial" w:cs="Arial"/>
          <w:iCs/>
          <w:color w:val="000000"/>
          <w:sz w:val="24"/>
          <w:szCs w:val="24"/>
        </w:rPr>
        <w:t xml:space="preserve"> </w:t>
      </w:r>
      <w:r w:rsidR="00045FD9" w:rsidRPr="00FB11BD">
        <w:rPr>
          <w:rFonts w:ascii="Arial" w:eastAsia="Arial" w:hAnsi="Arial" w:cs="Arial"/>
          <w:iCs/>
          <w:color w:val="000000"/>
          <w:sz w:val="24"/>
          <w:szCs w:val="24"/>
        </w:rPr>
        <w:t>otorgadas a las</w:t>
      </w:r>
      <w:r w:rsidR="00715907" w:rsidRPr="00FB11BD">
        <w:rPr>
          <w:rFonts w:ascii="Arial" w:eastAsia="Arial" w:hAnsi="Arial" w:cs="Arial"/>
          <w:iCs/>
          <w:color w:val="000000"/>
          <w:sz w:val="24"/>
          <w:szCs w:val="24"/>
        </w:rPr>
        <w:t xml:space="preserve"> magistratura</w:t>
      </w:r>
      <w:r w:rsidR="00045FD9" w:rsidRPr="00FB11BD">
        <w:rPr>
          <w:rFonts w:ascii="Arial" w:eastAsia="Arial" w:hAnsi="Arial" w:cs="Arial"/>
          <w:iCs/>
          <w:color w:val="000000"/>
          <w:sz w:val="24"/>
          <w:szCs w:val="24"/>
        </w:rPr>
        <w:t>s</w:t>
      </w:r>
      <w:r w:rsidR="00715907" w:rsidRPr="00FB11BD">
        <w:rPr>
          <w:rFonts w:ascii="Arial" w:eastAsia="Arial" w:hAnsi="Arial" w:cs="Arial"/>
          <w:iCs/>
          <w:color w:val="000000"/>
          <w:sz w:val="24"/>
          <w:szCs w:val="24"/>
        </w:rPr>
        <w:t xml:space="preserve"> en lo individual.</w:t>
      </w:r>
    </w:p>
    <w:p w14:paraId="407FF6AF" w14:textId="50E8E51C" w:rsidR="00697DAE" w:rsidRPr="00FB11BD" w:rsidRDefault="009F301B" w:rsidP="00673956">
      <w:pPr>
        <w:pStyle w:val="Ttulo1"/>
        <w:shd w:val="clear" w:color="auto" w:fill="DEEAF6" w:themeFill="accent5" w:themeFillTint="33"/>
        <w:jc w:val="center"/>
        <w:rPr>
          <w:rFonts w:ascii="Arial" w:hAnsi="Arial" w:cs="Arial"/>
          <w:sz w:val="24"/>
          <w:szCs w:val="24"/>
        </w:rPr>
      </w:pPr>
      <w:bookmarkStart w:id="8" w:name="_Toc232764707"/>
      <w:r w:rsidRPr="00FB11BD">
        <w:rPr>
          <w:rStyle w:val="Fuerte"/>
          <w:rFonts w:ascii="Arial" w:hAnsi="Arial" w:cs="Arial"/>
          <w:b/>
          <w:bCs w:val="0"/>
          <w:sz w:val="24"/>
          <w:szCs w:val="24"/>
        </w:rPr>
        <w:t>I</w:t>
      </w:r>
      <w:r w:rsidR="00697DAE" w:rsidRPr="00FB11BD">
        <w:rPr>
          <w:rStyle w:val="Fuerte"/>
          <w:rFonts w:ascii="Arial" w:hAnsi="Arial" w:cs="Arial"/>
          <w:b/>
          <w:bCs w:val="0"/>
          <w:sz w:val="24"/>
          <w:szCs w:val="24"/>
        </w:rPr>
        <w:t xml:space="preserve">V. </w:t>
      </w:r>
      <w:r w:rsidR="0057167A" w:rsidRPr="00FB11BD">
        <w:rPr>
          <w:rStyle w:val="Fuerte"/>
          <w:rFonts w:ascii="Arial" w:hAnsi="Arial" w:cs="Arial"/>
          <w:b/>
          <w:bCs w:val="0"/>
          <w:sz w:val="24"/>
          <w:szCs w:val="24"/>
        </w:rPr>
        <w:t>Perspectiva de género</w:t>
      </w:r>
      <w:bookmarkEnd w:id="8"/>
    </w:p>
    <w:p w14:paraId="0BE46A51" w14:textId="2B30BD85" w:rsidR="0057167A" w:rsidRPr="00FB11BD" w:rsidRDefault="0057167A" w:rsidP="00244030">
      <w:pPr>
        <w:spacing w:before="240" w:line="360" w:lineRule="auto"/>
        <w:jc w:val="both"/>
        <w:rPr>
          <w:rFonts w:ascii="Arial" w:hAnsi="Arial" w:cs="Arial"/>
          <w:sz w:val="24"/>
          <w:szCs w:val="24"/>
        </w:rPr>
      </w:pPr>
      <w:r w:rsidRPr="00FB11BD">
        <w:rPr>
          <w:rFonts w:ascii="Arial" w:hAnsi="Arial" w:cs="Arial"/>
          <w:sz w:val="24"/>
          <w:szCs w:val="24"/>
        </w:rPr>
        <w:t xml:space="preserve">Dado que se plantean cuestiones posiblemente constitutivas de </w:t>
      </w:r>
      <w:r w:rsidRPr="00FB11BD">
        <w:rPr>
          <w:rFonts w:ascii="Arial" w:hAnsi="Arial" w:cs="Arial"/>
          <w:i/>
          <w:iCs/>
          <w:sz w:val="24"/>
          <w:szCs w:val="24"/>
        </w:rPr>
        <w:t>VPG</w:t>
      </w:r>
      <w:r w:rsidRPr="00FB11BD">
        <w:rPr>
          <w:rFonts w:ascii="Arial" w:hAnsi="Arial" w:cs="Arial"/>
          <w:sz w:val="24"/>
          <w:szCs w:val="24"/>
        </w:rPr>
        <w:t xml:space="preserve">, el caso </w:t>
      </w:r>
      <w:r w:rsidR="006E7ABB" w:rsidRPr="00FB11BD">
        <w:rPr>
          <w:rFonts w:ascii="Arial" w:hAnsi="Arial" w:cs="Arial"/>
          <w:sz w:val="24"/>
          <w:szCs w:val="24"/>
        </w:rPr>
        <w:t>deb</w:t>
      </w:r>
      <w:r w:rsidRPr="00FB11BD">
        <w:rPr>
          <w:rFonts w:ascii="Arial" w:hAnsi="Arial" w:cs="Arial"/>
          <w:sz w:val="24"/>
          <w:szCs w:val="24"/>
        </w:rPr>
        <w:t>e analizar</w:t>
      </w:r>
      <w:r w:rsidR="006E7ABB" w:rsidRPr="00FB11BD">
        <w:rPr>
          <w:rFonts w:ascii="Arial" w:hAnsi="Arial" w:cs="Arial"/>
          <w:sz w:val="24"/>
          <w:szCs w:val="24"/>
        </w:rPr>
        <w:t>se</w:t>
      </w:r>
      <w:r w:rsidRPr="00FB11BD">
        <w:rPr>
          <w:rFonts w:ascii="Arial" w:hAnsi="Arial" w:cs="Arial"/>
          <w:sz w:val="24"/>
          <w:szCs w:val="24"/>
        </w:rPr>
        <w:t xml:space="preserve"> bajo una perspectiva de género; </w:t>
      </w:r>
      <w:r w:rsidR="006E7ABB" w:rsidRPr="00FB11BD">
        <w:rPr>
          <w:rFonts w:ascii="Arial" w:hAnsi="Arial" w:cs="Arial"/>
          <w:sz w:val="24"/>
          <w:szCs w:val="24"/>
        </w:rPr>
        <w:t>la cual constituye</w:t>
      </w:r>
      <w:r w:rsidRPr="00FB11BD">
        <w:rPr>
          <w:rFonts w:ascii="Arial" w:hAnsi="Arial" w:cs="Arial"/>
          <w:sz w:val="24"/>
          <w:szCs w:val="24"/>
        </w:rPr>
        <w:t xml:space="preserve"> un mecanismo para estudiar las construcciones culturales y sociales entendidas como propias para hombres y mujeres</w:t>
      </w:r>
      <w:r w:rsidR="006E7ABB" w:rsidRPr="00FB11BD">
        <w:rPr>
          <w:rFonts w:ascii="Arial" w:hAnsi="Arial" w:cs="Arial"/>
          <w:sz w:val="24"/>
          <w:szCs w:val="24"/>
        </w:rPr>
        <w:t xml:space="preserve"> y,</w:t>
      </w:r>
      <w:r w:rsidRPr="00FB11BD">
        <w:rPr>
          <w:rFonts w:ascii="Arial" w:hAnsi="Arial" w:cs="Arial"/>
          <w:sz w:val="24"/>
          <w:szCs w:val="24"/>
        </w:rPr>
        <w:t xml:space="preserve"> obliga a observar una protección efectiva de los derechos fundamentales de </w:t>
      </w:r>
      <w:r w:rsidR="006E7ABB" w:rsidRPr="00FB11BD">
        <w:rPr>
          <w:rFonts w:ascii="Arial" w:hAnsi="Arial" w:cs="Arial"/>
          <w:sz w:val="24"/>
          <w:szCs w:val="24"/>
        </w:rPr>
        <w:t>est</w:t>
      </w:r>
      <w:r w:rsidRPr="00FB11BD">
        <w:rPr>
          <w:rFonts w:ascii="Arial" w:hAnsi="Arial" w:cs="Arial"/>
          <w:sz w:val="24"/>
          <w:szCs w:val="24"/>
        </w:rPr>
        <w:t>as, en casos que involucren su posible vulneración, derivado del reconocimiento de los derechos humanos a la igualdad y a la no discriminación por razones de género.</w:t>
      </w:r>
    </w:p>
    <w:p w14:paraId="7A1A0D58" w14:textId="35B00C7D" w:rsidR="0057167A" w:rsidRPr="00FB11BD" w:rsidRDefault="0057167A" w:rsidP="0057167A">
      <w:pPr>
        <w:spacing w:before="240" w:line="360" w:lineRule="auto"/>
        <w:jc w:val="both"/>
        <w:rPr>
          <w:rFonts w:ascii="Arial" w:hAnsi="Arial" w:cs="Arial"/>
          <w:sz w:val="24"/>
          <w:szCs w:val="24"/>
        </w:rPr>
      </w:pPr>
      <w:r w:rsidRPr="00FB11BD">
        <w:rPr>
          <w:rFonts w:ascii="Arial" w:hAnsi="Arial" w:cs="Arial"/>
          <w:sz w:val="24"/>
          <w:szCs w:val="24"/>
          <w:lang w:val="es-MX"/>
        </w:rPr>
        <w:t>Este análisis permite corroborar o, en su caso, descartar si el género fue determinante en el caso, y si los hechos denunciados se relacionan con roles o estereotipos de género que hayan colocado en situación de desventaja a la parte denunciante frente a la denunciada</w:t>
      </w:r>
      <w:r w:rsidRPr="00FB11BD">
        <w:rPr>
          <w:rStyle w:val="Refdenotaalpie"/>
          <w:rFonts w:ascii="Arial" w:hAnsi="Arial" w:cs="Arial"/>
          <w:sz w:val="24"/>
          <w:szCs w:val="24"/>
          <w:lang w:val="es-MX"/>
        </w:rPr>
        <w:footnoteReference w:id="8"/>
      </w:r>
      <w:r w:rsidRPr="00FB11BD">
        <w:rPr>
          <w:rFonts w:ascii="Arial" w:hAnsi="Arial" w:cs="Arial"/>
          <w:sz w:val="24"/>
          <w:szCs w:val="24"/>
          <w:lang w:val="es-MX"/>
        </w:rPr>
        <w:t xml:space="preserve">; ya que, solo así </w:t>
      </w:r>
      <w:r w:rsidRPr="00FB11BD">
        <w:rPr>
          <w:rFonts w:ascii="Arial" w:hAnsi="Arial" w:cs="Arial"/>
          <w:sz w:val="24"/>
          <w:szCs w:val="24"/>
        </w:rPr>
        <w:t>se materializará una tutela efectiva de los derechos político-electorales de la víctima.</w:t>
      </w:r>
    </w:p>
    <w:p w14:paraId="3CCAB4C7" w14:textId="30A1A5D7" w:rsidR="00673956" w:rsidRPr="00FB11BD" w:rsidRDefault="00673956" w:rsidP="00673956">
      <w:pPr>
        <w:pStyle w:val="Ttulo1"/>
        <w:shd w:val="clear" w:color="auto" w:fill="DEEAF6" w:themeFill="accent5" w:themeFillTint="33"/>
        <w:jc w:val="center"/>
        <w:rPr>
          <w:rFonts w:ascii="Arial" w:hAnsi="Arial" w:cs="Arial"/>
          <w:sz w:val="24"/>
          <w:szCs w:val="24"/>
        </w:rPr>
      </w:pPr>
      <w:bookmarkStart w:id="9" w:name="_Toc232764708"/>
      <w:r w:rsidRPr="00FB11BD">
        <w:rPr>
          <w:rStyle w:val="Fuerte"/>
          <w:rFonts w:ascii="Arial" w:hAnsi="Arial" w:cs="Arial"/>
          <w:b/>
          <w:bCs w:val="0"/>
          <w:sz w:val="24"/>
          <w:szCs w:val="24"/>
        </w:rPr>
        <w:t>V. Precisión de actos</w:t>
      </w:r>
      <w:bookmarkEnd w:id="9"/>
    </w:p>
    <w:p w14:paraId="1441F944" w14:textId="6C84EA00" w:rsidR="00673956" w:rsidRPr="00FB11BD" w:rsidRDefault="00CF16AC" w:rsidP="0057167A">
      <w:pPr>
        <w:spacing w:before="240" w:line="360" w:lineRule="auto"/>
        <w:jc w:val="both"/>
        <w:rPr>
          <w:rFonts w:ascii="Arial" w:hAnsi="Arial" w:cs="Arial"/>
          <w:sz w:val="24"/>
          <w:szCs w:val="24"/>
        </w:rPr>
      </w:pPr>
      <w:r w:rsidRPr="00FB11BD">
        <w:rPr>
          <w:rFonts w:ascii="Arial" w:hAnsi="Arial" w:cs="Arial"/>
          <w:sz w:val="24"/>
          <w:szCs w:val="24"/>
        </w:rPr>
        <w:t xml:space="preserve">Previo al desarrollo de la determinación, se considera oportuno puntualizar lo actos sobre los que se inconforma la </w:t>
      </w:r>
      <w:r w:rsidRPr="00FB11BD">
        <w:rPr>
          <w:rFonts w:ascii="Arial" w:hAnsi="Arial" w:cs="Arial"/>
          <w:i/>
          <w:iCs/>
          <w:sz w:val="24"/>
          <w:szCs w:val="24"/>
        </w:rPr>
        <w:t>actora</w:t>
      </w:r>
      <w:r w:rsidRPr="00FB11BD">
        <w:rPr>
          <w:rFonts w:ascii="Arial" w:hAnsi="Arial" w:cs="Arial"/>
          <w:sz w:val="24"/>
          <w:szCs w:val="24"/>
        </w:rPr>
        <w:t xml:space="preserve">, </w:t>
      </w:r>
      <w:r w:rsidR="009E4321" w:rsidRPr="00FB11BD">
        <w:rPr>
          <w:rFonts w:ascii="Arial" w:hAnsi="Arial" w:cs="Arial"/>
          <w:sz w:val="24"/>
          <w:szCs w:val="24"/>
        </w:rPr>
        <w:t>de acuerdo con</w:t>
      </w:r>
      <w:r w:rsidRPr="00FB11BD">
        <w:rPr>
          <w:rFonts w:ascii="Arial" w:hAnsi="Arial" w:cs="Arial"/>
          <w:sz w:val="24"/>
          <w:szCs w:val="24"/>
        </w:rPr>
        <w:t xml:space="preserve"> lo expresado en la demanda; los cuales consisten en lo siguiente:</w:t>
      </w:r>
    </w:p>
    <w:p w14:paraId="7333A89A" w14:textId="0CC24FEB" w:rsidR="00CF16AC" w:rsidRPr="00FB11BD" w:rsidRDefault="00CF16AC" w:rsidP="00CF16AC">
      <w:pPr>
        <w:pStyle w:val="Prrafodelista"/>
        <w:numPr>
          <w:ilvl w:val="0"/>
          <w:numId w:val="38"/>
        </w:numPr>
        <w:spacing w:before="100" w:beforeAutospacing="1" w:after="100" w:afterAutospacing="1" w:line="360" w:lineRule="auto"/>
        <w:jc w:val="both"/>
        <w:rPr>
          <w:rFonts w:ascii="Arial" w:eastAsia="Arial" w:hAnsi="Arial" w:cs="Arial"/>
          <w:sz w:val="24"/>
          <w:szCs w:val="24"/>
        </w:rPr>
      </w:pPr>
      <w:r w:rsidRPr="00FB11BD">
        <w:rPr>
          <w:rFonts w:ascii="Arial" w:eastAsia="Arial" w:hAnsi="Arial" w:cs="Arial"/>
          <w:sz w:val="24"/>
          <w:szCs w:val="24"/>
        </w:rPr>
        <w:t>La posible vulneración a su derecho político-electoral en la vertiente de ejercicio del cargo, por una supuesta limitación para acceder a las instalaciones del </w:t>
      </w:r>
      <w:r w:rsidRPr="00FB11BD">
        <w:rPr>
          <w:rFonts w:ascii="Arial" w:eastAsia="Arial" w:hAnsi="Arial" w:cs="Arial"/>
          <w:i/>
          <w:iCs/>
          <w:sz w:val="24"/>
          <w:szCs w:val="24"/>
        </w:rPr>
        <w:t>Congreso</w:t>
      </w:r>
      <w:r w:rsidRPr="00FB11BD">
        <w:rPr>
          <w:rFonts w:ascii="Arial" w:eastAsia="Arial" w:hAnsi="Arial" w:cs="Arial"/>
          <w:sz w:val="24"/>
          <w:szCs w:val="24"/>
        </w:rPr>
        <w:t xml:space="preserve">; </w:t>
      </w:r>
    </w:p>
    <w:p w14:paraId="3C0089D5" w14:textId="6BA91DC5" w:rsidR="00673956" w:rsidRPr="00FB11BD" w:rsidRDefault="00CF16AC" w:rsidP="00CF16AC">
      <w:pPr>
        <w:pStyle w:val="Prrafodelista"/>
        <w:numPr>
          <w:ilvl w:val="0"/>
          <w:numId w:val="38"/>
        </w:numPr>
        <w:spacing w:before="100" w:beforeAutospacing="1" w:after="100" w:afterAutospacing="1" w:line="360" w:lineRule="auto"/>
        <w:jc w:val="both"/>
        <w:rPr>
          <w:rFonts w:ascii="Arial" w:eastAsia="Arial" w:hAnsi="Arial" w:cs="Arial"/>
          <w:sz w:val="24"/>
          <w:szCs w:val="24"/>
        </w:rPr>
      </w:pPr>
      <w:r w:rsidRPr="00FB11BD">
        <w:rPr>
          <w:rFonts w:ascii="Arial" w:eastAsia="Arial" w:hAnsi="Arial" w:cs="Arial"/>
          <w:sz w:val="24"/>
          <w:szCs w:val="24"/>
        </w:rPr>
        <w:t xml:space="preserve">Una probable comisión de conductas constitutivas de </w:t>
      </w:r>
      <w:r w:rsidRPr="00FB11BD">
        <w:rPr>
          <w:rFonts w:ascii="Arial" w:eastAsia="Arial" w:hAnsi="Arial" w:cs="Arial"/>
          <w:i/>
          <w:iCs/>
          <w:sz w:val="24"/>
          <w:szCs w:val="24"/>
        </w:rPr>
        <w:t>VPG</w:t>
      </w:r>
      <w:r w:rsidRPr="00FB11BD">
        <w:rPr>
          <w:rFonts w:ascii="Arial" w:eastAsia="Arial" w:hAnsi="Arial" w:cs="Arial"/>
          <w:sz w:val="24"/>
          <w:szCs w:val="24"/>
        </w:rPr>
        <w:t xml:space="preserve">, derivado de las manifestaciones realizadas por el </w:t>
      </w:r>
      <w:proofErr w:type="gramStart"/>
      <w:r w:rsidRPr="00FB11BD">
        <w:rPr>
          <w:rFonts w:ascii="Arial" w:eastAsia="Arial" w:hAnsi="Arial" w:cs="Arial"/>
          <w:i/>
          <w:iCs/>
          <w:sz w:val="24"/>
          <w:szCs w:val="24"/>
        </w:rPr>
        <w:t>Presidente</w:t>
      </w:r>
      <w:proofErr w:type="gramEnd"/>
      <w:r w:rsidRPr="00FB11BD">
        <w:rPr>
          <w:rFonts w:ascii="Arial" w:eastAsia="Arial" w:hAnsi="Arial" w:cs="Arial"/>
          <w:i/>
          <w:iCs/>
          <w:sz w:val="24"/>
          <w:szCs w:val="24"/>
        </w:rPr>
        <w:t xml:space="preserve"> </w:t>
      </w:r>
      <w:r w:rsidRPr="00FB11BD">
        <w:rPr>
          <w:rFonts w:ascii="Arial" w:eastAsia="Arial" w:hAnsi="Arial" w:cs="Arial"/>
          <w:sz w:val="24"/>
          <w:szCs w:val="24"/>
        </w:rPr>
        <w:t>en la conferencia de prensa de diez de junio.</w:t>
      </w:r>
    </w:p>
    <w:p w14:paraId="6C444ACD" w14:textId="44640890" w:rsidR="0057167A" w:rsidRPr="00FB11BD" w:rsidRDefault="0057167A" w:rsidP="00673956">
      <w:pPr>
        <w:pStyle w:val="Ttulo1"/>
        <w:shd w:val="clear" w:color="auto" w:fill="DEEAF6" w:themeFill="accent5" w:themeFillTint="33"/>
        <w:jc w:val="center"/>
        <w:rPr>
          <w:rFonts w:ascii="Arial" w:hAnsi="Arial" w:cs="Arial"/>
          <w:sz w:val="24"/>
          <w:szCs w:val="24"/>
        </w:rPr>
      </w:pPr>
      <w:bookmarkStart w:id="10" w:name="_Toc232764709"/>
      <w:r w:rsidRPr="00FB11BD">
        <w:rPr>
          <w:rStyle w:val="Fuerte"/>
          <w:rFonts w:ascii="Arial" w:hAnsi="Arial" w:cs="Arial"/>
          <w:b/>
          <w:bCs w:val="0"/>
          <w:sz w:val="24"/>
          <w:szCs w:val="24"/>
        </w:rPr>
        <w:lastRenderedPageBreak/>
        <w:t>V</w:t>
      </w:r>
      <w:r w:rsidR="00673956" w:rsidRPr="00FB11BD">
        <w:rPr>
          <w:rStyle w:val="Fuerte"/>
          <w:rFonts w:ascii="Arial" w:hAnsi="Arial" w:cs="Arial"/>
          <w:b/>
          <w:bCs w:val="0"/>
          <w:sz w:val="24"/>
          <w:szCs w:val="24"/>
        </w:rPr>
        <w:t>I</w:t>
      </w:r>
      <w:r w:rsidRPr="00FB11BD">
        <w:rPr>
          <w:rStyle w:val="Fuerte"/>
          <w:rFonts w:ascii="Arial" w:hAnsi="Arial" w:cs="Arial"/>
          <w:b/>
          <w:bCs w:val="0"/>
          <w:sz w:val="24"/>
          <w:szCs w:val="24"/>
        </w:rPr>
        <w:t xml:space="preserve">. </w:t>
      </w:r>
      <w:r w:rsidR="004D55E5" w:rsidRPr="00FB11BD">
        <w:rPr>
          <w:rStyle w:val="Fuerte"/>
          <w:rFonts w:ascii="Arial" w:hAnsi="Arial" w:cs="Arial"/>
          <w:b/>
          <w:bCs w:val="0"/>
          <w:sz w:val="24"/>
          <w:szCs w:val="24"/>
        </w:rPr>
        <w:t>Solicitud</w:t>
      </w:r>
      <w:r w:rsidR="00045FD9" w:rsidRPr="00FB11BD">
        <w:rPr>
          <w:rStyle w:val="Fuerte"/>
          <w:rFonts w:ascii="Arial" w:hAnsi="Arial" w:cs="Arial"/>
          <w:b/>
          <w:bCs w:val="0"/>
          <w:sz w:val="24"/>
          <w:szCs w:val="24"/>
        </w:rPr>
        <w:t>es</w:t>
      </w:r>
      <w:bookmarkEnd w:id="10"/>
    </w:p>
    <w:p w14:paraId="492CB868" w14:textId="5B01D0EC" w:rsidR="004D55E5" w:rsidRPr="00FB11BD" w:rsidRDefault="009E4321" w:rsidP="008A42E9">
      <w:pPr>
        <w:spacing w:before="100" w:beforeAutospacing="1" w:after="100" w:afterAutospacing="1" w:line="360" w:lineRule="auto"/>
        <w:jc w:val="both"/>
        <w:rPr>
          <w:rFonts w:ascii="Arial" w:eastAsia="Arial" w:hAnsi="Arial" w:cs="Arial"/>
          <w:sz w:val="24"/>
          <w:szCs w:val="24"/>
        </w:rPr>
      </w:pPr>
      <w:r w:rsidRPr="00FB11BD">
        <w:rPr>
          <w:rFonts w:ascii="Arial" w:eastAsia="Arial" w:hAnsi="Arial" w:cs="Arial"/>
          <w:sz w:val="24"/>
          <w:szCs w:val="24"/>
        </w:rPr>
        <w:t>En relación con el</w:t>
      </w:r>
      <w:r w:rsidR="00CF16AC" w:rsidRPr="00FB11BD">
        <w:rPr>
          <w:rFonts w:ascii="Arial" w:eastAsia="Arial" w:hAnsi="Arial" w:cs="Arial"/>
          <w:sz w:val="24"/>
          <w:szCs w:val="24"/>
        </w:rPr>
        <w:t xml:space="preserve"> apartado</w:t>
      </w:r>
      <w:r w:rsidRPr="00FB11BD">
        <w:rPr>
          <w:rFonts w:ascii="Arial" w:eastAsia="Arial" w:hAnsi="Arial" w:cs="Arial"/>
          <w:sz w:val="24"/>
          <w:szCs w:val="24"/>
        </w:rPr>
        <w:t xml:space="preserve"> que antecede</w:t>
      </w:r>
      <w:r w:rsidR="00CF16AC" w:rsidRPr="00FB11BD">
        <w:rPr>
          <w:rFonts w:ascii="Arial" w:eastAsia="Arial" w:hAnsi="Arial" w:cs="Arial"/>
          <w:sz w:val="24"/>
          <w:szCs w:val="24"/>
        </w:rPr>
        <w:t>, l</w:t>
      </w:r>
      <w:r w:rsidR="004D55E5" w:rsidRPr="00FB11BD">
        <w:rPr>
          <w:rFonts w:ascii="Arial" w:eastAsia="Arial" w:hAnsi="Arial" w:cs="Arial"/>
          <w:sz w:val="24"/>
          <w:szCs w:val="24"/>
        </w:rPr>
        <w:t xml:space="preserve">a </w:t>
      </w:r>
      <w:r w:rsidR="004D55E5" w:rsidRPr="00FB11BD">
        <w:rPr>
          <w:rFonts w:ascii="Arial" w:eastAsia="Arial" w:hAnsi="Arial" w:cs="Arial"/>
          <w:i/>
          <w:iCs/>
          <w:sz w:val="24"/>
          <w:szCs w:val="24"/>
        </w:rPr>
        <w:t xml:space="preserve">actora </w:t>
      </w:r>
      <w:r w:rsidR="004D55E5" w:rsidRPr="00FB11BD">
        <w:rPr>
          <w:rFonts w:ascii="Arial" w:eastAsia="Arial" w:hAnsi="Arial" w:cs="Arial"/>
          <w:sz w:val="24"/>
          <w:szCs w:val="24"/>
        </w:rPr>
        <w:t xml:space="preserve">señala que el pronunciamiento público que realizó el </w:t>
      </w:r>
      <w:proofErr w:type="gramStart"/>
      <w:r w:rsidR="004D55E5" w:rsidRPr="00FB11BD">
        <w:rPr>
          <w:rFonts w:ascii="Arial" w:eastAsia="Arial" w:hAnsi="Arial" w:cs="Arial"/>
          <w:i/>
          <w:iCs/>
          <w:sz w:val="24"/>
          <w:szCs w:val="24"/>
        </w:rPr>
        <w:t>Presidente</w:t>
      </w:r>
      <w:proofErr w:type="gramEnd"/>
      <w:r w:rsidR="004D55E5" w:rsidRPr="00FB11BD">
        <w:rPr>
          <w:rFonts w:ascii="Arial" w:eastAsia="Arial" w:hAnsi="Arial" w:cs="Arial"/>
          <w:i/>
          <w:iCs/>
          <w:sz w:val="24"/>
          <w:szCs w:val="24"/>
        </w:rPr>
        <w:t xml:space="preserve">, </w:t>
      </w:r>
      <w:r w:rsidR="004D55E5" w:rsidRPr="00FB11BD">
        <w:rPr>
          <w:rFonts w:ascii="Arial" w:eastAsia="Arial" w:hAnsi="Arial" w:cs="Arial"/>
          <w:sz w:val="24"/>
          <w:szCs w:val="24"/>
        </w:rPr>
        <w:t xml:space="preserve">consistente en </w:t>
      </w:r>
      <w:proofErr w:type="gramStart"/>
      <w:r w:rsidR="004D55E5" w:rsidRPr="00FB11BD">
        <w:rPr>
          <w:rFonts w:ascii="Arial" w:eastAsia="Arial" w:hAnsi="Arial" w:cs="Arial"/>
          <w:sz w:val="24"/>
          <w:szCs w:val="24"/>
        </w:rPr>
        <w:t>declararla como</w:t>
      </w:r>
      <w:proofErr w:type="gramEnd"/>
      <w:r w:rsidR="004D55E5" w:rsidRPr="00FB11BD">
        <w:rPr>
          <w:rFonts w:ascii="Arial" w:eastAsia="Arial" w:hAnsi="Arial" w:cs="Arial"/>
          <w:sz w:val="24"/>
          <w:szCs w:val="24"/>
        </w:rPr>
        <w:t xml:space="preserve"> persona “no grata” en el </w:t>
      </w:r>
      <w:r w:rsidR="004D55E5" w:rsidRPr="00FB11BD">
        <w:rPr>
          <w:rFonts w:ascii="Arial" w:eastAsia="Arial" w:hAnsi="Arial" w:cs="Arial"/>
          <w:i/>
          <w:iCs/>
          <w:sz w:val="24"/>
          <w:szCs w:val="24"/>
        </w:rPr>
        <w:t xml:space="preserve">Congreso </w:t>
      </w:r>
      <w:r w:rsidR="004D55E5" w:rsidRPr="00FB11BD">
        <w:rPr>
          <w:rFonts w:ascii="Arial" w:eastAsia="Arial" w:hAnsi="Arial" w:cs="Arial"/>
          <w:sz w:val="24"/>
          <w:szCs w:val="24"/>
        </w:rPr>
        <w:t xml:space="preserve">y, </w:t>
      </w:r>
      <w:r w:rsidR="009742B2" w:rsidRPr="00FB11BD">
        <w:rPr>
          <w:rFonts w:ascii="Arial" w:eastAsia="Arial" w:hAnsi="Arial" w:cs="Arial"/>
          <w:sz w:val="24"/>
          <w:szCs w:val="24"/>
        </w:rPr>
        <w:t>la supuesta</w:t>
      </w:r>
      <w:r w:rsidR="004D55E5" w:rsidRPr="00FB11BD">
        <w:rPr>
          <w:rFonts w:ascii="Arial" w:eastAsia="Arial" w:hAnsi="Arial" w:cs="Arial"/>
          <w:sz w:val="24"/>
          <w:szCs w:val="24"/>
        </w:rPr>
        <w:t xml:space="preserve"> instrucción al personal de seguridad para impedirle el libre acceso, tránsito y permanencia dentro de las instalaciones del Poder Legislativo; generan una afectación a sus derechos político-electorales en la vertiente del ejercicio del cargo, así como un trato desigual y discriminatorio.</w:t>
      </w:r>
    </w:p>
    <w:p w14:paraId="6D20FC3B" w14:textId="1A95A1EA" w:rsidR="004D55E5" w:rsidRPr="00FB11BD" w:rsidRDefault="004D55E5" w:rsidP="008A42E9">
      <w:pPr>
        <w:spacing w:before="100" w:beforeAutospacing="1" w:after="100" w:afterAutospacing="1" w:line="360" w:lineRule="auto"/>
        <w:jc w:val="both"/>
        <w:rPr>
          <w:rFonts w:ascii="Arial" w:eastAsia="Arial" w:hAnsi="Arial" w:cs="Arial"/>
          <w:sz w:val="24"/>
          <w:szCs w:val="24"/>
        </w:rPr>
      </w:pPr>
      <w:r w:rsidRPr="00FB11BD">
        <w:rPr>
          <w:rFonts w:ascii="Arial" w:eastAsia="Arial" w:hAnsi="Arial" w:cs="Arial"/>
          <w:sz w:val="24"/>
          <w:szCs w:val="24"/>
        </w:rPr>
        <w:t>Por lo que, solicita a este órgano jurisdiccional la emisión de las siguientes medidas cautelares:</w:t>
      </w:r>
    </w:p>
    <w:p w14:paraId="3B4C88D8" w14:textId="20E946EF" w:rsidR="004D55E5" w:rsidRPr="00FB11BD" w:rsidRDefault="004D55E5" w:rsidP="004D55E5">
      <w:pPr>
        <w:pStyle w:val="Prrafodelista"/>
        <w:numPr>
          <w:ilvl w:val="0"/>
          <w:numId w:val="35"/>
        </w:numPr>
        <w:spacing w:before="100" w:beforeAutospacing="1" w:after="100" w:afterAutospacing="1" w:line="360" w:lineRule="auto"/>
        <w:jc w:val="both"/>
        <w:rPr>
          <w:rFonts w:ascii="Arial" w:eastAsia="Arial" w:hAnsi="Arial" w:cs="Arial"/>
          <w:sz w:val="24"/>
          <w:szCs w:val="24"/>
        </w:rPr>
      </w:pPr>
      <w:r w:rsidRPr="00FB11BD">
        <w:rPr>
          <w:rFonts w:ascii="Arial" w:eastAsia="Arial" w:hAnsi="Arial" w:cs="Arial"/>
          <w:sz w:val="24"/>
          <w:szCs w:val="24"/>
        </w:rPr>
        <w:t xml:space="preserve">Se garantice su libre acceso, tránsito y permanencia en las instalaciones del </w:t>
      </w:r>
      <w:r w:rsidRPr="00FB11BD">
        <w:rPr>
          <w:rFonts w:ascii="Arial" w:eastAsia="Arial" w:hAnsi="Arial" w:cs="Arial"/>
          <w:i/>
          <w:iCs/>
          <w:sz w:val="24"/>
          <w:szCs w:val="24"/>
        </w:rPr>
        <w:t>Congreso,</w:t>
      </w:r>
      <w:r w:rsidR="007D77DB" w:rsidRPr="00FB11BD">
        <w:rPr>
          <w:rFonts w:ascii="Arial" w:eastAsia="Arial" w:hAnsi="Arial" w:cs="Arial"/>
          <w:i/>
          <w:iCs/>
          <w:sz w:val="24"/>
          <w:szCs w:val="24"/>
        </w:rPr>
        <w:t xml:space="preserve"> </w:t>
      </w:r>
      <w:r w:rsidR="007D77DB" w:rsidRPr="00FB11BD">
        <w:rPr>
          <w:rFonts w:ascii="Arial" w:eastAsia="Arial" w:hAnsi="Arial" w:cs="Arial"/>
          <w:sz w:val="24"/>
          <w:szCs w:val="24"/>
        </w:rPr>
        <w:t>a efecto de</w:t>
      </w:r>
      <w:r w:rsidRPr="00FB11BD">
        <w:rPr>
          <w:rFonts w:ascii="Arial" w:eastAsia="Arial" w:hAnsi="Arial" w:cs="Arial"/>
          <w:sz w:val="24"/>
          <w:szCs w:val="24"/>
        </w:rPr>
        <w:t xml:space="preserve"> desahog</w:t>
      </w:r>
      <w:r w:rsidR="007D77DB" w:rsidRPr="00FB11BD">
        <w:rPr>
          <w:rFonts w:ascii="Arial" w:eastAsia="Arial" w:hAnsi="Arial" w:cs="Arial"/>
          <w:sz w:val="24"/>
          <w:szCs w:val="24"/>
        </w:rPr>
        <w:t>ar</w:t>
      </w:r>
      <w:r w:rsidRPr="00FB11BD">
        <w:rPr>
          <w:rFonts w:ascii="Arial" w:eastAsia="Arial" w:hAnsi="Arial" w:cs="Arial"/>
          <w:sz w:val="24"/>
          <w:szCs w:val="24"/>
        </w:rPr>
        <w:t xml:space="preserve"> las funciones inherentes al cargo que desempeña</w:t>
      </w:r>
      <w:r w:rsidR="007D77DB" w:rsidRPr="00FB11BD">
        <w:rPr>
          <w:rFonts w:ascii="Arial" w:eastAsia="Arial" w:hAnsi="Arial" w:cs="Arial"/>
          <w:sz w:val="24"/>
          <w:szCs w:val="24"/>
        </w:rPr>
        <w:t>.</w:t>
      </w:r>
    </w:p>
    <w:p w14:paraId="7DDAAF74" w14:textId="17914FB1" w:rsidR="007D77DB" w:rsidRPr="00FB11BD" w:rsidRDefault="007D77DB" w:rsidP="004D55E5">
      <w:pPr>
        <w:pStyle w:val="Prrafodelista"/>
        <w:numPr>
          <w:ilvl w:val="0"/>
          <w:numId w:val="35"/>
        </w:numPr>
        <w:spacing w:before="100" w:beforeAutospacing="1" w:after="100" w:afterAutospacing="1" w:line="360" w:lineRule="auto"/>
        <w:jc w:val="both"/>
        <w:rPr>
          <w:rFonts w:ascii="Arial" w:eastAsia="Arial" w:hAnsi="Arial" w:cs="Arial"/>
          <w:sz w:val="24"/>
          <w:szCs w:val="24"/>
        </w:rPr>
      </w:pPr>
      <w:r w:rsidRPr="00FB11BD">
        <w:rPr>
          <w:rFonts w:ascii="Arial" w:eastAsia="Arial" w:hAnsi="Arial" w:cs="Arial"/>
          <w:sz w:val="24"/>
          <w:szCs w:val="24"/>
        </w:rPr>
        <w:t xml:space="preserve">Se ordene al </w:t>
      </w:r>
      <w:proofErr w:type="gramStart"/>
      <w:r w:rsidRPr="00FB11BD">
        <w:rPr>
          <w:rFonts w:ascii="Arial" w:eastAsia="Arial" w:hAnsi="Arial" w:cs="Arial"/>
          <w:i/>
          <w:iCs/>
          <w:sz w:val="24"/>
          <w:szCs w:val="24"/>
        </w:rPr>
        <w:t>Presidente</w:t>
      </w:r>
      <w:proofErr w:type="gramEnd"/>
      <w:r w:rsidRPr="00FB11BD">
        <w:rPr>
          <w:rFonts w:ascii="Arial" w:eastAsia="Arial" w:hAnsi="Arial" w:cs="Arial"/>
          <w:i/>
          <w:iCs/>
          <w:sz w:val="24"/>
          <w:szCs w:val="24"/>
        </w:rPr>
        <w:t xml:space="preserve"> </w:t>
      </w:r>
      <w:r w:rsidRPr="00FB11BD">
        <w:rPr>
          <w:rFonts w:ascii="Arial" w:eastAsia="Arial" w:hAnsi="Arial" w:cs="Arial"/>
          <w:sz w:val="24"/>
          <w:szCs w:val="24"/>
        </w:rPr>
        <w:t xml:space="preserve">la abstención de emitir declaraciones públicas, pronunciamientos institucionales o conferencias de prensa en las que se refiera a la </w:t>
      </w:r>
      <w:r w:rsidRPr="00FB11BD">
        <w:rPr>
          <w:rFonts w:ascii="Arial" w:eastAsia="Arial" w:hAnsi="Arial" w:cs="Arial"/>
          <w:i/>
          <w:iCs/>
          <w:sz w:val="24"/>
          <w:szCs w:val="24"/>
        </w:rPr>
        <w:t xml:space="preserve">actora </w:t>
      </w:r>
      <w:r w:rsidRPr="00FB11BD">
        <w:rPr>
          <w:rFonts w:ascii="Arial" w:eastAsia="Arial" w:hAnsi="Arial" w:cs="Arial"/>
          <w:sz w:val="24"/>
          <w:szCs w:val="24"/>
        </w:rPr>
        <w:t>de forma peyorativa, despectiva, calumniosa o estigmatizante.</w:t>
      </w:r>
    </w:p>
    <w:p w14:paraId="061EEAE3" w14:textId="6840D113" w:rsidR="007D77DB" w:rsidRPr="00FB11BD" w:rsidRDefault="007D77DB" w:rsidP="004D55E5">
      <w:pPr>
        <w:pStyle w:val="Prrafodelista"/>
        <w:numPr>
          <w:ilvl w:val="0"/>
          <w:numId w:val="35"/>
        </w:numPr>
        <w:spacing w:before="100" w:beforeAutospacing="1" w:after="100" w:afterAutospacing="1" w:line="360" w:lineRule="auto"/>
        <w:jc w:val="both"/>
        <w:rPr>
          <w:rFonts w:ascii="Arial" w:eastAsia="Arial" w:hAnsi="Arial" w:cs="Arial"/>
          <w:sz w:val="24"/>
          <w:szCs w:val="24"/>
        </w:rPr>
      </w:pPr>
      <w:r w:rsidRPr="00FB11BD">
        <w:rPr>
          <w:rFonts w:ascii="Arial" w:eastAsia="Arial" w:hAnsi="Arial" w:cs="Arial"/>
          <w:sz w:val="24"/>
          <w:szCs w:val="24"/>
        </w:rPr>
        <w:t xml:space="preserve">Se ordene el retiro de los videos correspondientes a las ruedas de prensa de cuatro y diez de junio en todas las plataformas o redes sociales oficiales del </w:t>
      </w:r>
      <w:r w:rsidRPr="00FB11BD">
        <w:rPr>
          <w:rFonts w:ascii="Arial" w:eastAsia="Arial" w:hAnsi="Arial" w:cs="Arial"/>
          <w:i/>
          <w:iCs/>
          <w:sz w:val="24"/>
          <w:szCs w:val="24"/>
        </w:rPr>
        <w:t>Congreso.</w:t>
      </w:r>
    </w:p>
    <w:p w14:paraId="7D767A30" w14:textId="52CA19CA" w:rsidR="00045FD9" w:rsidRPr="00FB11BD" w:rsidRDefault="00045FD9" w:rsidP="00045FD9">
      <w:pPr>
        <w:spacing w:before="100" w:beforeAutospacing="1" w:after="100" w:afterAutospacing="1" w:line="360" w:lineRule="auto"/>
        <w:jc w:val="both"/>
        <w:rPr>
          <w:rFonts w:ascii="Arial" w:eastAsia="Arial" w:hAnsi="Arial" w:cs="Arial"/>
          <w:i/>
          <w:iCs/>
          <w:sz w:val="24"/>
          <w:szCs w:val="24"/>
        </w:rPr>
      </w:pPr>
      <w:r w:rsidRPr="00FB11BD">
        <w:rPr>
          <w:rFonts w:ascii="Arial" w:eastAsia="Arial" w:hAnsi="Arial" w:cs="Arial"/>
          <w:sz w:val="24"/>
          <w:szCs w:val="24"/>
        </w:rPr>
        <w:t xml:space="preserve">Asimismo, considera que, en la rueda de prensa de diez de junio, el </w:t>
      </w:r>
      <w:proofErr w:type="gramStart"/>
      <w:r w:rsidRPr="00FB11BD">
        <w:rPr>
          <w:rFonts w:ascii="Arial" w:eastAsia="Arial" w:hAnsi="Arial" w:cs="Arial"/>
          <w:i/>
          <w:iCs/>
          <w:sz w:val="24"/>
          <w:szCs w:val="24"/>
        </w:rPr>
        <w:t>Presidente</w:t>
      </w:r>
      <w:proofErr w:type="gramEnd"/>
      <w:r w:rsidRPr="00FB11BD">
        <w:rPr>
          <w:rFonts w:ascii="Arial" w:eastAsia="Arial" w:hAnsi="Arial" w:cs="Arial"/>
          <w:i/>
          <w:iCs/>
          <w:sz w:val="24"/>
          <w:szCs w:val="24"/>
        </w:rPr>
        <w:t xml:space="preserve"> </w:t>
      </w:r>
      <w:r w:rsidRPr="00FB11BD">
        <w:rPr>
          <w:rFonts w:ascii="Arial" w:eastAsia="Arial" w:hAnsi="Arial" w:cs="Arial"/>
          <w:sz w:val="24"/>
          <w:szCs w:val="24"/>
        </w:rPr>
        <w:t xml:space="preserve">refirió diversas manifestaciones que, desde su perspectiva, son constitutivas de </w:t>
      </w:r>
      <w:r w:rsidRPr="00FB11BD">
        <w:rPr>
          <w:rFonts w:ascii="Arial" w:eastAsia="Arial" w:hAnsi="Arial" w:cs="Arial"/>
          <w:i/>
          <w:iCs/>
          <w:sz w:val="24"/>
          <w:szCs w:val="24"/>
        </w:rPr>
        <w:t>VPG</w:t>
      </w:r>
      <w:r w:rsidRPr="00FB11BD">
        <w:rPr>
          <w:rFonts w:ascii="Arial" w:eastAsia="Arial" w:hAnsi="Arial" w:cs="Arial"/>
          <w:sz w:val="24"/>
          <w:szCs w:val="24"/>
        </w:rPr>
        <w:t xml:space="preserve">; por lo que solicita, una vez realizado el estudio y determinación de su existencia, se dé vista a las autoridades competentes para que se apliquen las sanciones </w:t>
      </w:r>
      <w:r w:rsidR="00887C71" w:rsidRPr="00FB11BD">
        <w:rPr>
          <w:rFonts w:ascii="Arial" w:eastAsia="Arial" w:hAnsi="Arial" w:cs="Arial"/>
          <w:sz w:val="24"/>
          <w:szCs w:val="24"/>
        </w:rPr>
        <w:t>correspondiente</w:t>
      </w:r>
      <w:r w:rsidRPr="00FB11BD">
        <w:rPr>
          <w:rFonts w:ascii="Arial" w:eastAsia="Arial" w:hAnsi="Arial" w:cs="Arial"/>
          <w:sz w:val="24"/>
          <w:szCs w:val="24"/>
        </w:rPr>
        <w:t>s.</w:t>
      </w:r>
      <w:r w:rsidR="00477A53" w:rsidRPr="00FB11BD">
        <w:rPr>
          <w:rFonts w:ascii="Arial" w:eastAsia="Arial" w:hAnsi="Arial" w:cs="Arial"/>
          <w:sz w:val="24"/>
          <w:szCs w:val="24"/>
        </w:rPr>
        <w:t xml:space="preserve"> Aspecto que pretende hacer valer a través de un </w:t>
      </w:r>
      <w:r w:rsidR="00477A53" w:rsidRPr="00FB11BD">
        <w:rPr>
          <w:rFonts w:ascii="Arial" w:eastAsia="Arial" w:hAnsi="Arial" w:cs="Arial"/>
          <w:i/>
          <w:iCs/>
          <w:sz w:val="24"/>
          <w:szCs w:val="24"/>
        </w:rPr>
        <w:t>juicio de la ciudadanía.</w:t>
      </w:r>
    </w:p>
    <w:p w14:paraId="1E9DD5BA" w14:textId="74A1C87A" w:rsidR="007D77DB" w:rsidRPr="00FB11BD" w:rsidRDefault="007D77DB" w:rsidP="007D77DB">
      <w:pPr>
        <w:pStyle w:val="Ttulo1"/>
        <w:shd w:val="clear" w:color="auto" w:fill="DEEAF6" w:themeFill="accent5" w:themeFillTint="33"/>
        <w:jc w:val="center"/>
        <w:rPr>
          <w:rFonts w:ascii="Arial" w:hAnsi="Arial" w:cs="Arial"/>
          <w:sz w:val="24"/>
          <w:szCs w:val="24"/>
        </w:rPr>
      </w:pPr>
      <w:bookmarkStart w:id="11" w:name="_Toc232764710"/>
      <w:r w:rsidRPr="00FB11BD">
        <w:rPr>
          <w:rStyle w:val="Fuerte"/>
          <w:rFonts w:ascii="Arial" w:hAnsi="Arial" w:cs="Arial"/>
          <w:b/>
          <w:bCs w:val="0"/>
          <w:sz w:val="24"/>
          <w:szCs w:val="24"/>
        </w:rPr>
        <w:t>V</w:t>
      </w:r>
      <w:r w:rsidR="00327E48" w:rsidRPr="00FB11BD">
        <w:rPr>
          <w:rStyle w:val="Fuerte"/>
          <w:rFonts w:ascii="Arial" w:hAnsi="Arial" w:cs="Arial"/>
          <w:b/>
          <w:bCs w:val="0"/>
          <w:sz w:val="24"/>
          <w:szCs w:val="24"/>
        </w:rPr>
        <w:t>I</w:t>
      </w:r>
      <w:r w:rsidRPr="00FB11BD">
        <w:rPr>
          <w:rStyle w:val="Fuerte"/>
          <w:rFonts w:ascii="Arial" w:hAnsi="Arial" w:cs="Arial"/>
          <w:b/>
          <w:bCs w:val="0"/>
          <w:sz w:val="24"/>
          <w:szCs w:val="24"/>
        </w:rPr>
        <w:t xml:space="preserve">I. </w:t>
      </w:r>
      <w:r w:rsidR="00045FD9" w:rsidRPr="00FB11BD">
        <w:rPr>
          <w:rStyle w:val="Fuerte"/>
          <w:rFonts w:ascii="Arial" w:hAnsi="Arial" w:cs="Arial"/>
          <w:b/>
          <w:bCs w:val="0"/>
          <w:sz w:val="24"/>
          <w:szCs w:val="24"/>
        </w:rPr>
        <w:t>Escisión</w:t>
      </w:r>
      <w:bookmarkEnd w:id="11"/>
    </w:p>
    <w:p w14:paraId="56F1DEE9" w14:textId="167861C2" w:rsidR="00045FD9" w:rsidRPr="00FB11BD" w:rsidRDefault="00A2761E" w:rsidP="00CF16AC">
      <w:pPr>
        <w:spacing w:before="100" w:beforeAutospacing="1" w:after="100" w:afterAutospacing="1" w:line="360" w:lineRule="auto"/>
        <w:jc w:val="both"/>
        <w:rPr>
          <w:rFonts w:ascii="Arial" w:eastAsia="Arial" w:hAnsi="Arial" w:cs="Arial"/>
          <w:sz w:val="24"/>
          <w:szCs w:val="24"/>
        </w:rPr>
      </w:pPr>
      <w:r w:rsidRPr="00FB11BD">
        <w:rPr>
          <w:rFonts w:ascii="Arial" w:eastAsia="Arial" w:hAnsi="Arial" w:cs="Arial"/>
          <w:sz w:val="24"/>
          <w:szCs w:val="24"/>
        </w:rPr>
        <w:t xml:space="preserve">Como se puntualizó en el apartado de precisión de actos, </w:t>
      </w:r>
      <w:r w:rsidR="009E4321" w:rsidRPr="00FB11BD">
        <w:rPr>
          <w:rFonts w:ascii="Arial" w:eastAsia="Arial" w:hAnsi="Arial" w:cs="Arial"/>
          <w:sz w:val="24"/>
          <w:szCs w:val="24"/>
        </w:rPr>
        <w:t xml:space="preserve">entre otros temas, </w:t>
      </w:r>
      <w:r w:rsidRPr="00FB11BD">
        <w:rPr>
          <w:rFonts w:ascii="Arial" w:eastAsia="Arial" w:hAnsi="Arial" w:cs="Arial"/>
          <w:sz w:val="24"/>
          <w:szCs w:val="24"/>
        </w:rPr>
        <w:t xml:space="preserve">en la demanda se </w:t>
      </w:r>
      <w:r w:rsidR="009E4321" w:rsidRPr="00FB11BD">
        <w:rPr>
          <w:rFonts w:ascii="Arial" w:eastAsia="Arial" w:hAnsi="Arial" w:cs="Arial"/>
          <w:sz w:val="24"/>
          <w:szCs w:val="24"/>
        </w:rPr>
        <w:t xml:space="preserve">denuncia </w:t>
      </w:r>
      <w:r w:rsidRPr="00FB11BD">
        <w:rPr>
          <w:rFonts w:ascii="Arial" w:eastAsia="Arial" w:hAnsi="Arial" w:cs="Arial"/>
          <w:sz w:val="24"/>
          <w:szCs w:val="24"/>
        </w:rPr>
        <w:t>una probable comisión de conductas constitutivas de </w:t>
      </w:r>
      <w:r w:rsidRPr="00FB11BD">
        <w:rPr>
          <w:rFonts w:ascii="Arial" w:eastAsia="Arial" w:hAnsi="Arial" w:cs="Arial"/>
          <w:i/>
          <w:iCs/>
          <w:sz w:val="24"/>
          <w:szCs w:val="24"/>
        </w:rPr>
        <w:t>VPG</w:t>
      </w:r>
      <w:r w:rsidRPr="00FB11BD">
        <w:rPr>
          <w:rFonts w:ascii="Arial" w:eastAsia="Arial" w:hAnsi="Arial" w:cs="Arial"/>
          <w:sz w:val="24"/>
          <w:szCs w:val="24"/>
        </w:rPr>
        <w:t xml:space="preserve">, sobre las cuales la </w:t>
      </w:r>
      <w:r w:rsidRPr="00FB11BD">
        <w:rPr>
          <w:rFonts w:ascii="Arial" w:eastAsia="Arial" w:hAnsi="Arial" w:cs="Arial"/>
          <w:i/>
          <w:iCs/>
          <w:sz w:val="24"/>
          <w:szCs w:val="24"/>
        </w:rPr>
        <w:t>actora</w:t>
      </w:r>
      <w:r w:rsidRPr="00FB11BD">
        <w:rPr>
          <w:rFonts w:ascii="Arial" w:eastAsia="Arial" w:hAnsi="Arial" w:cs="Arial"/>
          <w:sz w:val="24"/>
          <w:szCs w:val="24"/>
        </w:rPr>
        <w:t xml:space="preserve"> solicitó que, una vez acreditadas, se aplicaran las sanciones correspondientes</w:t>
      </w:r>
      <w:r w:rsidR="009E4321" w:rsidRPr="00FB11BD">
        <w:rPr>
          <w:rFonts w:ascii="Arial" w:eastAsia="Arial" w:hAnsi="Arial" w:cs="Arial"/>
          <w:sz w:val="24"/>
          <w:szCs w:val="24"/>
        </w:rPr>
        <w:t xml:space="preserve"> a la persona que se las atribuye</w:t>
      </w:r>
      <w:r w:rsidRPr="00FB11BD">
        <w:rPr>
          <w:rFonts w:ascii="Arial" w:eastAsia="Arial" w:hAnsi="Arial" w:cs="Arial"/>
          <w:sz w:val="24"/>
          <w:szCs w:val="24"/>
        </w:rPr>
        <w:t>.</w:t>
      </w:r>
    </w:p>
    <w:p w14:paraId="09256B4F" w14:textId="679BAAC0" w:rsidR="00045FD9" w:rsidRPr="00FB11BD" w:rsidRDefault="006F0916" w:rsidP="008A42E9">
      <w:pPr>
        <w:spacing w:before="100" w:beforeAutospacing="1" w:after="100" w:afterAutospacing="1" w:line="360" w:lineRule="auto"/>
        <w:jc w:val="both"/>
        <w:rPr>
          <w:rFonts w:ascii="Arial" w:eastAsia="Arial" w:hAnsi="Arial" w:cs="Arial"/>
          <w:sz w:val="24"/>
          <w:szCs w:val="24"/>
        </w:rPr>
      </w:pPr>
      <w:r w:rsidRPr="00FB11BD">
        <w:rPr>
          <w:rFonts w:ascii="Arial" w:eastAsia="Arial" w:hAnsi="Arial" w:cs="Arial"/>
          <w:sz w:val="24"/>
          <w:szCs w:val="24"/>
        </w:rPr>
        <w:lastRenderedPageBreak/>
        <w:t>Motivo por el cual</w:t>
      </w:r>
      <w:r w:rsidR="00A2761E" w:rsidRPr="00FB11BD">
        <w:rPr>
          <w:rFonts w:ascii="Arial" w:eastAsia="Arial" w:hAnsi="Arial" w:cs="Arial"/>
          <w:sz w:val="24"/>
          <w:szCs w:val="24"/>
        </w:rPr>
        <w:t>, e</w:t>
      </w:r>
      <w:r w:rsidR="007D59AD" w:rsidRPr="00FB11BD">
        <w:rPr>
          <w:rFonts w:ascii="Arial" w:eastAsia="Arial" w:hAnsi="Arial" w:cs="Arial"/>
          <w:sz w:val="24"/>
          <w:szCs w:val="24"/>
        </w:rPr>
        <w:t xml:space="preserve">ste órgano jurisdiccional considera que </w:t>
      </w:r>
      <w:r w:rsidR="008801A1" w:rsidRPr="00FB11BD">
        <w:rPr>
          <w:rFonts w:ascii="Arial" w:eastAsia="Arial" w:hAnsi="Arial" w:cs="Arial"/>
          <w:sz w:val="24"/>
          <w:szCs w:val="24"/>
        </w:rPr>
        <w:t xml:space="preserve">conforme al artículo 112 del Reglamento Interior de este Tribunal, </w:t>
      </w:r>
      <w:r w:rsidR="007D59AD" w:rsidRPr="00FB11BD">
        <w:rPr>
          <w:rFonts w:ascii="Arial" w:eastAsia="Arial" w:hAnsi="Arial" w:cs="Arial"/>
          <w:sz w:val="24"/>
          <w:szCs w:val="24"/>
        </w:rPr>
        <w:t xml:space="preserve">lo procedente es escindir dicho escrito para que, </w:t>
      </w:r>
      <w:r w:rsidR="00CB56EA" w:rsidRPr="00FB11BD">
        <w:rPr>
          <w:rFonts w:ascii="Arial" w:eastAsia="Arial" w:hAnsi="Arial" w:cs="Arial"/>
          <w:sz w:val="24"/>
          <w:szCs w:val="24"/>
        </w:rPr>
        <w:t xml:space="preserve">el </w:t>
      </w:r>
      <w:r w:rsidR="00CB56EA" w:rsidRPr="00FB11BD">
        <w:rPr>
          <w:rFonts w:ascii="Arial" w:eastAsia="Arial" w:hAnsi="Arial" w:cs="Arial"/>
          <w:i/>
          <w:iCs/>
          <w:sz w:val="24"/>
          <w:szCs w:val="24"/>
        </w:rPr>
        <w:t>IEM</w:t>
      </w:r>
      <w:r w:rsidR="00CB56EA" w:rsidRPr="00FB11BD">
        <w:rPr>
          <w:rFonts w:ascii="Arial" w:eastAsia="Arial" w:hAnsi="Arial" w:cs="Arial"/>
          <w:sz w:val="24"/>
          <w:szCs w:val="24"/>
        </w:rPr>
        <w:t xml:space="preserve">, en plenitud de atribuciones, determine lo correspondiente, </w:t>
      </w:r>
      <w:r w:rsidR="009742B2" w:rsidRPr="00FB11BD">
        <w:rPr>
          <w:rFonts w:ascii="Arial" w:eastAsia="Arial" w:hAnsi="Arial" w:cs="Arial"/>
          <w:sz w:val="24"/>
          <w:szCs w:val="24"/>
        </w:rPr>
        <w:t xml:space="preserve">respecto de la segunda de las conductas descritas, </w:t>
      </w:r>
      <w:r w:rsidR="00CB56EA" w:rsidRPr="00FB11BD">
        <w:rPr>
          <w:rFonts w:ascii="Arial" w:eastAsia="Arial" w:hAnsi="Arial" w:cs="Arial"/>
          <w:sz w:val="24"/>
          <w:szCs w:val="24"/>
        </w:rPr>
        <w:t>a través del procedimiento especial sancionador</w:t>
      </w:r>
      <w:r w:rsidR="008801A1" w:rsidRPr="00FB11BD">
        <w:rPr>
          <w:rStyle w:val="Refdenotaalpie"/>
          <w:rFonts w:ascii="Arial" w:eastAsia="Arial" w:hAnsi="Arial" w:cs="Arial"/>
          <w:sz w:val="24"/>
          <w:szCs w:val="24"/>
        </w:rPr>
        <w:footnoteReference w:id="9"/>
      </w:r>
      <w:r w:rsidR="00CB56EA" w:rsidRPr="00FB11BD">
        <w:rPr>
          <w:rFonts w:ascii="Arial" w:eastAsia="Arial" w:hAnsi="Arial" w:cs="Arial"/>
          <w:sz w:val="24"/>
          <w:szCs w:val="24"/>
        </w:rPr>
        <w:t>.</w:t>
      </w:r>
    </w:p>
    <w:p w14:paraId="3BA2EBF8" w14:textId="0F5779CA" w:rsidR="00045FD9" w:rsidRPr="00FB11BD" w:rsidRDefault="00CB56EA" w:rsidP="008A42E9">
      <w:pPr>
        <w:spacing w:before="100" w:beforeAutospacing="1" w:after="100" w:afterAutospacing="1" w:line="360" w:lineRule="auto"/>
        <w:jc w:val="both"/>
        <w:rPr>
          <w:rFonts w:ascii="Arial" w:eastAsia="Arial" w:hAnsi="Arial" w:cs="Arial"/>
          <w:sz w:val="24"/>
          <w:szCs w:val="24"/>
        </w:rPr>
      </w:pPr>
      <w:r w:rsidRPr="00FB11BD">
        <w:rPr>
          <w:rFonts w:ascii="Arial" w:eastAsia="Arial" w:hAnsi="Arial" w:cs="Arial"/>
          <w:sz w:val="24"/>
          <w:szCs w:val="24"/>
        </w:rPr>
        <w:t xml:space="preserve">Lo anterior, puesto que, de conformidad con el artículo 264 Bis del </w:t>
      </w:r>
      <w:r w:rsidRPr="00FB11BD">
        <w:rPr>
          <w:rFonts w:ascii="Arial" w:eastAsia="Arial" w:hAnsi="Arial" w:cs="Arial"/>
          <w:i/>
          <w:iCs/>
          <w:sz w:val="24"/>
          <w:szCs w:val="24"/>
        </w:rPr>
        <w:t xml:space="preserve">Código Electoral, </w:t>
      </w:r>
      <w:r w:rsidRPr="00FB11BD">
        <w:rPr>
          <w:rFonts w:ascii="Arial" w:eastAsia="Arial" w:hAnsi="Arial" w:cs="Arial"/>
          <w:sz w:val="24"/>
          <w:szCs w:val="24"/>
        </w:rPr>
        <w:t xml:space="preserve">esta es la autoridad competente para tramitar y sustanciar los procedimientos relacionados con hechos posiblemente constitutivos de </w:t>
      </w:r>
      <w:r w:rsidRPr="00FB11BD">
        <w:rPr>
          <w:rFonts w:ascii="Arial" w:eastAsia="Arial" w:hAnsi="Arial" w:cs="Arial"/>
          <w:i/>
          <w:iCs/>
          <w:sz w:val="24"/>
          <w:szCs w:val="24"/>
        </w:rPr>
        <w:t>VPG</w:t>
      </w:r>
      <w:r w:rsidRPr="00FB11BD">
        <w:rPr>
          <w:rFonts w:ascii="Arial" w:eastAsia="Arial" w:hAnsi="Arial" w:cs="Arial"/>
          <w:sz w:val="24"/>
          <w:szCs w:val="24"/>
        </w:rPr>
        <w:t>.</w:t>
      </w:r>
    </w:p>
    <w:p w14:paraId="42EA5398" w14:textId="2C3C9C87" w:rsidR="00CB56EA" w:rsidRPr="00FB11BD" w:rsidRDefault="002B1EBA" w:rsidP="008A42E9">
      <w:pPr>
        <w:spacing w:before="100" w:beforeAutospacing="1" w:after="100" w:afterAutospacing="1" w:line="360" w:lineRule="auto"/>
        <w:jc w:val="both"/>
        <w:rPr>
          <w:rFonts w:ascii="Arial" w:eastAsia="Arial" w:hAnsi="Arial" w:cs="Arial"/>
          <w:i/>
          <w:iCs/>
          <w:sz w:val="24"/>
          <w:szCs w:val="24"/>
        </w:rPr>
      </w:pPr>
      <w:r w:rsidRPr="00FB11BD">
        <w:rPr>
          <w:rFonts w:ascii="Arial" w:eastAsia="Arial" w:hAnsi="Arial" w:cs="Arial"/>
          <w:sz w:val="24"/>
          <w:szCs w:val="24"/>
        </w:rPr>
        <w:t>Por lo que, d</w:t>
      </w:r>
      <w:r w:rsidR="00CB56EA" w:rsidRPr="00FB11BD">
        <w:rPr>
          <w:rFonts w:ascii="Arial" w:eastAsia="Arial" w:hAnsi="Arial" w:cs="Arial"/>
          <w:sz w:val="24"/>
          <w:szCs w:val="24"/>
        </w:rPr>
        <w:t xml:space="preserve">icha determinación atiende a que, </w:t>
      </w:r>
      <w:r w:rsidR="00B82CCD" w:rsidRPr="00FB11BD">
        <w:rPr>
          <w:rFonts w:ascii="Arial" w:eastAsia="Arial" w:hAnsi="Arial" w:cs="Arial"/>
          <w:sz w:val="24"/>
          <w:szCs w:val="24"/>
        </w:rPr>
        <w:t xml:space="preserve">si bien, la actora considera que </w:t>
      </w:r>
      <w:r w:rsidR="00D41BB3" w:rsidRPr="00FB11BD">
        <w:rPr>
          <w:rFonts w:ascii="Arial" w:eastAsia="Arial" w:hAnsi="Arial" w:cs="Arial"/>
          <w:sz w:val="24"/>
          <w:szCs w:val="24"/>
        </w:rPr>
        <w:t>las manifestaciones a</w:t>
      </w:r>
      <w:r w:rsidR="009742B2" w:rsidRPr="00FB11BD">
        <w:rPr>
          <w:rFonts w:ascii="Arial" w:eastAsia="Arial" w:hAnsi="Arial" w:cs="Arial"/>
          <w:sz w:val="24"/>
          <w:szCs w:val="24"/>
        </w:rPr>
        <w:t>tribu</w:t>
      </w:r>
      <w:r w:rsidR="00D41BB3" w:rsidRPr="00FB11BD">
        <w:rPr>
          <w:rFonts w:ascii="Arial" w:eastAsia="Arial" w:hAnsi="Arial" w:cs="Arial"/>
          <w:sz w:val="24"/>
          <w:szCs w:val="24"/>
        </w:rPr>
        <w:t xml:space="preserve">idas </w:t>
      </w:r>
      <w:r w:rsidR="009742B2" w:rsidRPr="00FB11BD">
        <w:rPr>
          <w:rFonts w:ascii="Arial" w:eastAsia="Arial" w:hAnsi="Arial" w:cs="Arial"/>
          <w:sz w:val="24"/>
          <w:szCs w:val="24"/>
        </w:rPr>
        <w:t xml:space="preserve">al </w:t>
      </w:r>
      <w:proofErr w:type="gramStart"/>
      <w:r w:rsidR="009742B2" w:rsidRPr="00FB11BD">
        <w:rPr>
          <w:rFonts w:ascii="Arial" w:eastAsia="Arial" w:hAnsi="Arial" w:cs="Arial"/>
          <w:i/>
          <w:iCs/>
          <w:sz w:val="24"/>
          <w:szCs w:val="24"/>
        </w:rPr>
        <w:t>Presidente</w:t>
      </w:r>
      <w:proofErr w:type="gramEnd"/>
      <w:r w:rsidR="009742B2" w:rsidRPr="00FB11BD">
        <w:rPr>
          <w:rFonts w:ascii="Arial" w:eastAsia="Arial" w:hAnsi="Arial" w:cs="Arial"/>
          <w:i/>
          <w:iCs/>
          <w:sz w:val="24"/>
          <w:szCs w:val="24"/>
        </w:rPr>
        <w:t xml:space="preserve">, </w:t>
      </w:r>
      <w:r w:rsidR="009742B2" w:rsidRPr="00FB11BD">
        <w:rPr>
          <w:rFonts w:ascii="Arial" w:eastAsia="Arial" w:hAnsi="Arial" w:cs="Arial"/>
          <w:sz w:val="24"/>
          <w:szCs w:val="24"/>
        </w:rPr>
        <w:t xml:space="preserve">encuadran con la conducta de </w:t>
      </w:r>
      <w:r w:rsidR="009742B2" w:rsidRPr="00FB11BD">
        <w:rPr>
          <w:rFonts w:ascii="Arial" w:eastAsia="Arial" w:hAnsi="Arial" w:cs="Arial"/>
          <w:i/>
          <w:iCs/>
          <w:sz w:val="24"/>
          <w:szCs w:val="24"/>
        </w:rPr>
        <w:t xml:space="preserve">VPG, </w:t>
      </w:r>
      <w:r w:rsidR="00B82CCD" w:rsidRPr="00FB11BD">
        <w:rPr>
          <w:rFonts w:ascii="Arial" w:eastAsia="Arial" w:hAnsi="Arial" w:cs="Arial"/>
          <w:sz w:val="24"/>
          <w:szCs w:val="24"/>
        </w:rPr>
        <w:t>es el caso que con ello no</w:t>
      </w:r>
      <w:r w:rsidR="009742B2" w:rsidRPr="00FB11BD">
        <w:rPr>
          <w:rFonts w:ascii="Arial" w:eastAsia="Arial" w:hAnsi="Arial" w:cs="Arial"/>
          <w:sz w:val="24"/>
          <w:szCs w:val="24"/>
        </w:rPr>
        <w:t xml:space="preserve"> </w:t>
      </w:r>
      <w:r w:rsidR="00B82CCD" w:rsidRPr="00FB11BD">
        <w:rPr>
          <w:rFonts w:ascii="Arial" w:eastAsia="Arial" w:hAnsi="Arial" w:cs="Arial"/>
          <w:sz w:val="24"/>
          <w:szCs w:val="24"/>
        </w:rPr>
        <w:t xml:space="preserve">se </w:t>
      </w:r>
      <w:r w:rsidR="009742B2" w:rsidRPr="00FB11BD">
        <w:rPr>
          <w:rFonts w:ascii="Arial" w:eastAsia="Arial" w:hAnsi="Arial" w:cs="Arial"/>
          <w:sz w:val="24"/>
          <w:szCs w:val="24"/>
        </w:rPr>
        <w:t>atribuy</w:t>
      </w:r>
      <w:r w:rsidR="00B82CCD" w:rsidRPr="00FB11BD">
        <w:rPr>
          <w:rFonts w:ascii="Arial" w:eastAsia="Arial" w:hAnsi="Arial" w:cs="Arial"/>
          <w:sz w:val="24"/>
          <w:szCs w:val="24"/>
        </w:rPr>
        <w:t>e</w:t>
      </w:r>
      <w:r w:rsidR="009742B2" w:rsidRPr="00FB11BD">
        <w:rPr>
          <w:rFonts w:ascii="Arial" w:eastAsia="Arial" w:hAnsi="Arial" w:cs="Arial"/>
          <w:sz w:val="24"/>
          <w:szCs w:val="24"/>
        </w:rPr>
        <w:t xml:space="preserve"> </w:t>
      </w:r>
      <w:r w:rsidR="00D41BB3" w:rsidRPr="00FB11BD">
        <w:rPr>
          <w:rFonts w:ascii="Arial" w:eastAsia="Arial" w:hAnsi="Arial" w:cs="Arial"/>
          <w:sz w:val="24"/>
          <w:szCs w:val="24"/>
        </w:rPr>
        <w:t xml:space="preserve">una posible limitación al ejercicio de su cargo y, por tanto, no </w:t>
      </w:r>
      <w:r w:rsidR="009742B2" w:rsidRPr="00FB11BD">
        <w:rPr>
          <w:rFonts w:ascii="Arial" w:eastAsia="Arial" w:hAnsi="Arial" w:cs="Arial"/>
          <w:sz w:val="24"/>
          <w:szCs w:val="24"/>
        </w:rPr>
        <w:t>logra</w:t>
      </w:r>
      <w:r w:rsidR="00D41BB3" w:rsidRPr="00FB11BD">
        <w:rPr>
          <w:rFonts w:ascii="Arial" w:eastAsia="Arial" w:hAnsi="Arial" w:cs="Arial"/>
          <w:sz w:val="24"/>
          <w:szCs w:val="24"/>
        </w:rPr>
        <w:t xml:space="preserve"> adv</w:t>
      </w:r>
      <w:r w:rsidR="009742B2" w:rsidRPr="00FB11BD">
        <w:rPr>
          <w:rFonts w:ascii="Arial" w:eastAsia="Arial" w:hAnsi="Arial" w:cs="Arial"/>
          <w:sz w:val="24"/>
          <w:szCs w:val="24"/>
        </w:rPr>
        <w:t>ertirse</w:t>
      </w:r>
      <w:r w:rsidR="00D41BB3" w:rsidRPr="00FB11BD">
        <w:rPr>
          <w:rFonts w:ascii="Arial" w:eastAsia="Arial" w:hAnsi="Arial" w:cs="Arial"/>
          <w:sz w:val="24"/>
          <w:szCs w:val="24"/>
        </w:rPr>
        <w:t xml:space="preserve"> un derecho político-electoral que pueda </w:t>
      </w:r>
      <w:r w:rsidRPr="00FB11BD">
        <w:rPr>
          <w:rFonts w:ascii="Arial" w:eastAsia="Arial" w:hAnsi="Arial" w:cs="Arial"/>
          <w:sz w:val="24"/>
          <w:szCs w:val="24"/>
        </w:rPr>
        <w:t xml:space="preserve">ser </w:t>
      </w:r>
      <w:r w:rsidR="00D41BB3" w:rsidRPr="00FB11BD">
        <w:rPr>
          <w:rFonts w:ascii="Arial" w:eastAsia="Arial" w:hAnsi="Arial" w:cs="Arial"/>
          <w:sz w:val="24"/>
          <w:szCs w:val="24"/>
        </w:rPr>
        <w:t>restitui</w:t>
      </w:r>
      <w:r w:rsidRPr="00FB11BD">
        <w:rPr>
          <w:rFonts w:ascii="Arial" w:eastAsia="Arial" w:hAnsi="Arial" w:cs="Arial"/>
          <w:sz w:val="24"/>
          <w:szCs w:val="24"/>
        </w:rPr>
        <w:t>do</w:t>
      </w:r>
      <w:r w:rsidR="00D41BB3" w:rsidRPr="00FB11BD">
        <w:rPr>
          <w:rFonts w:ascii="Arial" w:eastAsia="Arial" w:hAnsi="Arial" w:cs="Arial"/>
          <w:sz w:val="24"/>
          <w:szCs w:val="24"/>
        </w:rPr>
        <w:t xml:space="preserve"> a través del </w:t>
      </w:r>
      <w:r w:rsidR="00D41BB3" w:rsidRPr="00FB11BD">
        <w:rPr>
          <w:rFonts w:ascii="Arial" w:eastAsia="Arial" w:hAnsi="Arial" w:cs="Arial"/>
          <w:i/>
          <w:iCs/>
          <w:sz w:val="24"/>
          <w:szCs w:val="24"/>
        </w:rPr>
        <w:t>juicio de l</w:t>
      </w:r>
      <w:r w:rsidR="006E7ABB" w:rsidRPr="00FB11BD">
        <w:rPr>
          <w:rFonts w:ascii="Arial" w:eastAsia="Arial" w:hAnsi="Arial" w:cs="Arial"/>
          <w:i/>
          <w:iCs/>
          <w:sz w:val="24"/>
          <w:szCs w:val="24"/>
        </w:rPr>
        <w:t>a</w:t>
      </w:r>
      <w:r w:rsidR="00D41BB3" w:rsidRPr="00FB11BD">
        <w:rPr>
          <w:rFonts w:ascii="Arial" w:eastAsia="Arial" w:hAnsi="Arial" w:cs="Arial"/>
          <w:i/>
          <w:iCs/>
          <w:sz w:val="24"/>
          <w:szCs w:val="24"/>
        </w:rPr>
        <w:t xml:space="preserve"> ciudadanía</w:t>
      </w:r>
      <w:r w:rsidRPr="00FB11BD">
        <w:rPr>
          <w:rStyle w:val="Refdenotaalpie"/>
          <w:rFonts w:ascii="Arial" w:eastAsia="Arial" w:hAnsi="Arial" w:cs="Arial"/>
          <w:i/>
          <w:iCs/>
          <w:sz w:val="24"/>
          <w:szCs w:val="24"/>
        </w:rPr>
        <w:footnoteReference w:id="10"/>
      </w:r>
      <w:r w:rsidR="00D41BB3" w:rsidRPr="00FB11BD">
        <w:rPr>
          <w:rFonts w:ascii="Arial" w:eastAsia="Arial" w:hAnsi="Arial" w:cs="Arial"/>
          <w:i/>
          <w:iCs/>
          <w:sz w:val="24"/>
          <w:szCs w:val="24"/>
        </w:rPr>
        <w:t>.</w:t>
      </w:r>
    </w:p>
    <w:p w14:paraId="007FFA3C" w14:textId="06D36092" w:rsidR="009742B2" w:rsidRPr="00FB11BD" w:rsidRDefault="00D41BB3" w:rsidP="008A42E9">
      <w:pPr>
        <w:spacing w:before="100" w:beforeAutospacing="1" w:after="100" w:afterAutospacing="1" w:line="360" w:lineRule="auto"/>
        <w:jc w:val="both"/>
        <w:rPr>
          <w:rFonts w:ascii="Arial" w:eastAsia="Arial" w:hAnsi="Arial" w:cs="Arial"/>
          <w:sz w:val="24"/>
          <w:szCs w:val="24"/>
        </w:rPr>
      </w:pPr>
      <w:r w:rsidRPr="00FB11BD">
        <w:rPr>
          <w:rFonts w:ascii="Arial" w:eastAsia="Arial" w:hAnsi="Arial" w:cs="Arial"/>
          <w:sz w:val="24"/>
          <w:szCs w:val="24"/>
        </w:rPr>
        <w:t xml:space="preserve">Por el contrario, se desprende que la denuncia de conductas posiblemente constitutivas de </w:t>
      </w:r>
      <w:r w:rsidRPr="00FB11BD">
        <w:rPr>
          <w:rFonts w:ascii="Arial" w:eastAsia="Arial" w:hAnsi="Arial" w:cs="Arial"/>
          <w:i/>
          <w:iCs/>
          <w:sz w:val="24"/>
          <w:szCs w:val="24"/>
        </w:rPr>
        <w:t xml:space="preserve">VPG </w:t>
      </w:r>
      <w:r w:rsidRPr="00FB11BD">
        <w:rPr>
          <w:rFonts w:ascii="Arial" w:eastAsia="Arial" w:hAnsi="Arial" w:cs="Arial"/>
          <w:sz w:val="24"/>
          <w:szCs w:val="24"/>
        </w:rPr>
        <w:t xml:space="preserve">tiene </w:t>
      </w:r>
      <w:r w:rsidR="0076265B" w:rsidRPr="00FB11BD">
        <w:rPr>
          <w:rFonts w:ascii="Arial" w:eastAsia="Arial" w:hAnsi="Arial" w:cs="Arial"/>
          <w:sz w:val="24"/>
          <w:szCs w:val="24"/>
        </w:rPr>
        <w:t>por</w:t>
      </w:r>
      <w:r w:rsidRPr="00FB11BD">
        <w:rPr>
          <w:rFonts w:ascii="Arial" w:eastAsia="Arial" w:hAnsi="Arial" w:cs="Arial"/>
          <w:sz w:val="24"/>
          <w:szCs w:val="24"/>
        </w:rPr>
        <w:t xml:space="preserve"> ob</w:t>
      </w:r>
      <w:r w:rsidR="0076265B" w:rsidRPr="00FB11BD">
        <w:rPr>
          <w:rFonts w:ascii="Arial" w:eastAsia="Arial" w:hAnsi="Arial" w:cs="Arial"/>
          <w:sz w:val="24"/>
          <w:szCs w:val="24"/>
        </w:rPr>
        <w:t>jeto</w:t>
      </w:r>
      <w:r w:rsidRPr="00FB11BD">
        <w:rPr>
          <w:rFonts w:ascii="Arial" w:eastAsia="Arial" w:hAnsi="Arial" w:cs="Arial"/>
          <w:sz w:val="24"/>
          <w:szCs w:val="24"/>
        </w:rPr>
        <w:t xml:space="preserve"> sanci</w:t>
      </w:r>
      <w:r w:rsidR="0076265B" w:rsidRPr="00FB11BD">
        <w:rPr>
          <w:rFonts w:ascii="Arial" w:eastAsia="Arial" w:hAnsi="Arial" w:cs="Arial"/>
          <w:sz w:val="24"/>
          <w:szCs w:val="24"/>
        </w:rPr>
        <w:t>onar a</w:t>
      </w:r>
      <w:r w:rsidRPr="00FB11BD">
        <w:rPr>
          <w:rFonts w:ascii="Arial" w:eastAsia="Arial" w:hAnsi="Arial" w:cs="Arial"/>
          <w:sz w:val="24"/>
          <w:szCs w:val="24"/>
        </w:rPr>
        <w:t xml:space="preserve"> las personas responsables</w:t>
      </w:r>
      <w:r w:rsidR="009742B2" w:rsidRPr="00FB11BD">
        <w:rPr>
          <w:rFonts w:ascii="Arial" w:eastAsia="Arial" w:hAnsi="Arial" w:cs="Arial"/>
          <w:sz w:val="24"/>
          <w:szCs w:val="24"/>
        </w:rPr>
        <w:t>, pues así lo solicita textualmente cuando plantea a este Tribunal que, una vez actualizada la conducta, se dé vista a las autoridades atinentes para que se aplique la sanción que corresponda. </w:t>
      </w:r>
    </w:p>
    <w:p w14:paraId="4AEFFA36" w14:textId="7FBC4CB7" w:rsidR="00D41BB3" w:rsidRPr="00FB11BD" w:rsidRDefault="009742B2" w:rsidP="008A42E9">
      <w:pPr>
        <w:spacing w:before="100" w:beforeAutospacing="1" w:after="100" w:afterAutospacing="1" w:line="360" w:lineRule="auto"/>
        <w:jc w:val="both"/>
        <w:rPr>
          <w:rFonts w:ascii="Arial" w:eastAsia="Arial" w:hAnsi="Arial" w:cs="Arial"/>
          <w:sz w:val="24"/>
          <w:szCs w:val="24"/>
        </w:rPr>
      </w:pPr>
      <w:proofErr w:type="gramStart"/>
      <w:r w:rsidRPr="00FB11BD">
        <w:rPr>
          <w:rFonts w:ascii="Arial" w:eastAsia="Arial" w:hAnsi="Arial" w:cs="Arial"/>
          <w:sz w:val="24"/>
          <w:szCs w:val="24"/>
        </w:rPr>
        <w:t>En razón de</w:t>
      </w:r>
      <w:proofErr w:type="gramEnd"/>
      <w:r w:rsidRPr="00FB11BD">
        <w:rPr>
          <w:rFonts w:ascii="Arial" w:eastAsia="Arial" w:hAnsi="Arial" w:cs="Arial"/>
          <w:sz w:val="24"/>
          <w:szCs w:val="24"/>
        </w:rPr>
        <w:t xml:space="preserve"> lo anterior</w:t>
      </w:r>
      <w:r w:rsidR="00D41BB3" w:rsidRPr="00FB11BD">
        <w:rPr>
          <w:rFonts w:ascii="Arial" w:eastAsia="Arial" w:hAnsi="Arial" w:cs="Arial"/>
          <w:sz w:val="24"/>
          <w:szCs w:val="24"/>
        </w:rPr>
        <w:t xml:space="preserve">, resulta indispensable </w:t>
      </w:r>
      <w:r w:rsidR="00B82CCD" w:rsidRPr="00FB11BD">
        <w:rPr>
          <w:rFonts w:ascii="Arial" w:eastAsia="Arial" w:hAnsi="Arial" w:cs="Arial"/>
          <w:sz w:val="24"/>
          <w:szCs w:val="24"/>
        </w:rPr>
        <w:t xml:space="preserve">que sea la autoridad administrativa quien se pronuncie, en su caso, sobre </w:t>
      </w:r>
      <w:r w:rsidR="00D41BB3" w:rsidRPr="00FB11BD">
        <w:rPr>
          <w:rFonts w:ascii="Arial" w:eastAsia="Arial" w:hAnsi="Arial" w:cs="Arial"/>
          <w:sz w:val="24"/>
          <w:szCs w:val="24"/>
        </w:rPr>
        <w:t>la apertura de un procedimiento especial sancionador en el que se pueda llevar a cabo la investigación para comprobar la veracidad de los hechos denunciados; asimismo, que garantice el debido proceso y,</w:t>
      </w:r>
      <w:r w:rsidR="0076265B" w:rsidRPr="00FB11BD">
        <w:rPr>
          <w:rFonts w:ascii="Arial" w:eastAsia="Arial" w:hAnsi="Arial" w:cs="Arial"/>
          <w:sz w:val="24"/>
          <w:szCs w:val="24"/>
        </w:rPr>
        <w:t xml:space="preserve"> </w:t>
      </w:r>
      <w:r w:rsidR="00D41BB3" w:rsidRPr="00FB11BD">
        <w:rPr>
          <w:rFonts w:ascii="Arial" w:eastAsia="Arial" w:hAnsi="Arial" w:cs="Arial"/>
          <w:sz w:val="24"/>
          <w:szCs w:val="24"/>
        </w:rPr>
        <w:t>en consecuencia,</w:t>
      </w:r>
      <w:r w:rsidR="0076265B" w:rsidRPr="00FB11BD">
        <w:rPr>
          <w:rFonts w:ascii="Arial" w:eastAsia="Arial" w:hAnsi="Arial" w:cs="Arial"/>
          <w:sz w:val="24"/>
          <w:szCs w:val="24"/>
        </w:rPr>
        <w:t xml:space="preserve"> </w:t>
      </w:r>
      <w:r w:rsidR="00D41BB3" w:rsidRPr="00FB11BD">
        <w:rPr>
          <w:rFonts w:ascii="Arial" w:eastAsia="Arial" w:hAnsi="Arial" w:cs="Arial"/>
          <w:sz w:val="24"/>
          <w:szCs w:val="24"/>
        </w:rPr>
        <w:t xml:space="preserve">el derecho de audiencia de las personas denunciadas. Además, en caso de </w:t>
      </w:r>
      <w:r w:rsidR="00D41BB3" w:rsidRPr="00FB11BD">
        <w:rPr>
          <w:rFonts w:ascii="Arial" w:eastAsia="Arial" w:hAnsi="Arial" w:cs="Arial"/>
          <w:sz w:val="24"/>
          <w:szCs w:val="24"/>
        </w:rPr>
        <w:lastRenderedPageBreak/>
        <w:t>ser existente la conducta, es el medio idóneo para calificar la falta e individualizar la sanción</w:t>
      </w:r>
      <w:r w:rsidR="008801A1" w:rsidRPr="00FB11BD">
        <w:rPr>
          <w:rStyle w:val="Refdenotaalpie"/>
          <w:rFonts w:ascii="Arial" w:eastAsia="Arial" w:hAnsi="Arial" w:cs="Arial"/>
          <w:sz w:val="24"/>
          <w:szCs w:val="24"/>
        </w:rPr>
        <w:footnoteReference w:id="11"/>
      </w:r>
      <w:r w:rsidR="00D41BB3" w:rsidRPr="00FB11BD">
        <w:rPr>
          <w:rFonts w:ascii="Arial" w:eastAsia="Arial" w:hAnsi="Arial" w:cs="Arial"/>
          <w:sz w:val="24"/>
          <w:szCs w:val="24"/>
        </w:rPr>
        <w:t>.</w:t>
      </w:r>
    </w:p>
    <w:p w14:paraId="6017EF76" w14:textId="2EF63F6F" w:rsidR="000A3EA5" w:rsidRPr="00FB11BD" w:rsidRDefault="000A3EA5" w:rsidP="00CB532D">
      <w:pPr>
        <w:spacing w:before="100" w:beforeAutospacing="1" w:after="100" w:afterAutospacing="1" w:line="360" w:lineRule="auto"/>
        <w:jc w:val="both"/>
        <w:rPr>
          <w:rFonts w:ascii="Arial" w:eastAsia="Arial" w:hAnsi="Arial" w:cs="Arial"/>
          <w:sz w:val="24"/>
          <w:szCs w:val="24"/>
        </w:rPr>
      </w:pPr>
      <w:r w:rsidRPr="00FB11BD">
        <w:rPr>
          <w:rFonts w:ascii="Arial" w:eastAsia="Arial" w:hAnsi="Arial" w:cs="Arial"/>
          <w:sz w:val="24"/>
          <w:szCs w:val="24"/>
        </w:rPr>
        <w:t xml:space="preserve">De ahí que, </w:t>
      </w:r>
      <w:r w:rsidR="003D0759" w:rsidRPr="00FB11BD">
        <w:rPr>
          <w:rFonts w:ascii="Arial" w:eastAsia="Arial" w:hAnsi="Arial" w:cs="Arial"/>
          <w:sz w:val="24"/>
          <w:szCs w:val="24"/>
        </w:rPr>
        <w:t xml:space="preserve">al ser el </w:t>
      </w:r>
      <w:r w:rsidR="003D0759" w:rsidRPr="00FB11BD">
        <w:rPr>
          <w:rFonts w:ascii="Arial" w:eastAsia="Arial" w:hAnsi="Arial" w:cs="Arial"/>
          <w:i/>
          <w:iCs/>
          <w:sz w:val="24"/>
          <w:szCs w:val="24"/>
        </w:rPr>
        <w:t>juicio de la ciudadanía</w:t>
      </w:r>
      <w:r w:rsidR="003D0759" w:rsidRPr="00FB11BD">
        <w:rPr>
          <w:rFonts w:ascii="Arial" w:eastAsia="Arial" w:hAnsi="Arial" w:cs="Arial"/>
          <w:sz w:val="24"/>
          <w:szCs w:val="24"/>
        </w:rPr>
        <w:t xml:space="preserve"> el medio de control constitucional diseñado para restituir a las personas en el goce de sus derechos político-electorales cuando estos han sido vulnerados de manera directa, particularmente en lo relativo a votar, ser votado y ejercer el cargo; se considera que</w:t>
      </w:r>
      <w:r w:rsidR="00B34B92" w:rsidRPr="00FB11BD">
        <w:rPr>
          <w:rFonts w:ascii="Arial" w:eastAsia="Arial" w:hAnsi="Arial" w:cs="Arial"/>
          <w:sz w:val="24"/>
          <w:szCs w:val="24"/>
        </w:rPr>
        <w:t>, dada su naturaleza restitutoria, no punitiva,</w:t>
      </w:r>
      <w:r w:rsidR="003D0759" w:rsidRPr="00FB11BD">
        <w:rPr>
          <w:rFonts w:ascii="Arial" w:eastAsia="Arial" w:hAnsi="Arial" w:cs="Arial"/>
          <w:sz w:val="24"/>
          <w:szCs w:val="24"/>
        </w:rPr>
        <w:t xml:space="preserve"> este no es el medio idóneo para </w:t>
      </w:r>
      <w:r w:rsidRPr="00FB11BD">
        <w:rPr>
          <w:rFonts w:ascii="Arial" w:eastAsia="Arial" w:hAnsi="Arial" w:cs="Arial"/>
          <w:sz w:val="24"/>
          <w:szCs w:val="24"/>
        </w:rPr>
        <w:t xml:space="preserve">atender de manera puntual y exhaustiva </w:t>
      </w:r>
      <w:r w:rsidR="003D0759" w:rsidRPr="00FB11BD">
        <w:rPr>
          <w:rFonts w:ascii="Arial" w:eastAsia="Arial" w:hAnsi="Arial" w:cs="Arial"/>
          <w:sz w:val="24"/>
          <w:szCs w:val="24"/>
        </w:rPr>
        <w:t xml:space="preserve">las pretensiones de la </w:t>
      </w:r>
      <w:r w:rsidR="003D0759" w:rsidRPr="00FB11BD">
        <w:rPr>
          <w:rFonts w:ascii="Arial" w:eastAsia="Arial" w:hAnsi="Arial" w:cs="Arial"/>
          <w:i/>
          <w:iCs/>
          <w:sz w:val="24"/>
          <w:szCs w:val="24"/>
        </w:rPr>
        <w:t xml:space="preserve">actora; </w:t>
      </w:r>
      <w:r w:rsidR="003D0759" w:rsidRPr="00FB11BD">
        <w:rPr>
          <w:rFonts w:ascii="Arial" w:eastAsia="Arial" w:hAnsi="Arial" w:cs="Arial"/>
          <w:sz w:val="24"/>
          <w:szCs w:val="24"/>
        </w:rPr>
        <w:t>ya que, se insiste, la facultad sancionadora electoral corresponde a las autoridades administrativas electorales a través de los procedimientos sancionadores</w:t>
      </w:r>
      <w:r w:rsidR="003D0759" w:rsidRPr="00FB11BD">
        <w:rPr>
          <w:rStyle w:val="Refdenotaalpie"/>
          <w:rFonts w:ascii="Arial" w:eastAsia="Arial" w:hAnsi="Arial" w:cs="Arial"/>
          <w:sz w:val="24"/>
          <w:szCs w:val="24"/>
        </w:rPr>
        <w:footnoteReference w:id="12"/>
      </w:r>
      <w:r w:rsidR="003D0759" w:rsidRPr="00FB11BD">
        <w:rPr>
          <w:rFonts w:ascii="Arial" w:eastAsia="Arial" w:hAnsi="Arial" w:cs="Arial"/>
          <w:sz w:val="24"/>
          <w:szCs w:val="24"/>
        </w:rPr>
        <w:t>.</w:t>
      </w:r>
    </w:p>
    <w:p w14:paraId="0AAC2AF3" w14:textId="3CE8C0CB" w:rsidR="00D41BB3" w:rsidRPr="00FB11BD" w:rsidRDefault="00CB532D" w:rsidP="00D41BB3">
      <w:pPr>
        <w:spacing w:before="100" w:beforeAutospacing="1" w:after="100" w:afterAutospacing="1" w:line="360" w:lineRule="auto"/>
        <w:jc w:val="both"/>
        <w:rPr>
          <w:rFonts w:ascii="Arial" w:eastAsia="Arial" w:hAnsi="Arial" w:cs="Arial"/>
          <w:sz w:val="24"/>
          <w:szCs w:val="24"/>
          <w:lang w:val="es-MX"/>
        </w:rPr>
      </w:pPr>
      <w:r w:rsidRPr="00FB11BD">
        <w:rPr>
          <w:rFonts w:ascii="Arial" w:eastAsia="Arial" w:hAnsi="Arial" w:cs="Arial"/>
          <w:sz w:val="24"/>
          <w:szCs w:val="24"/>
          <w:lang w:val="es-MX"/>
        </w:rPr>
        <w:t>Por tanto</w:t>
      </w:r>
      <w:r w:rsidR="00D41BB3" w:rsidRPr="00FB11BD">
        <w:rPr>
          <w:rFonts w:ascii="Arial" w:eastAsia="Arial" w:hAnsi="Arial" w:cs="Arial"/>
          <w:sz w:val="24"/>
          <w:szCs w:val="24"/>
          <w:lang w:val="es-MX"/>
        </w:rPr>
        <w:t xml:space="preserve">, </w:t>
      </w:r>
      <w:r w:rsidR="00752BD9" w:rsidRPr="00FB11BD">
        <w:rPr>
          <w:rFonts w:ascii="Arial" w:eastAsia="Arial" w:hAnsi="Arial" w:cs="Arial"/>
          <w:sz w:val="24"/>
          <w:szCs w:val="24"/>
          <w:lang w:val="es-MX"/>
        </w:rPr>
        <w:t>bajo una perspectiva de género</w:t>
      </w:r>
      <w:r w:rsidR="00B34B92" w:rsidRPr="00FB11BD">
        <w:rPr>
          <w:rFonts w:ascii="Arial" w:eastAsia="Arial" w:hAnsi="Arial" w:cs="Arial"/>
          <w:sz w:val="24"/>
          <w:szCs w:val="24"/>
          <w:lang w:val="es-MX"/>
        </w:rPr>
        <w:t xml:space="preserve"> y</w:t>
      </w:r>
      <w:r w:rsidR="00752BD9" w:rsidRPr="00FB11BD">
        <w:rPr>
          <w:rFonts w:ascii="Arial" w:eastAsia="Arial" w:hAnsi="Arial" w:cs="Arial"/>
          <w:sz w:val="24"/>
          <w:szCs w:val="24"/>
          <w:lang w:val="es-MX"/>
        </w:rPr>
        <w:t>,</w:t>
      </w:r>
      <w:r w:rsidR="00B34B92" w:rsidRPr="00FB11BD">
        <w:rPr>
          <w:rFonts w:ascii="Arial" w:eastAsia="Arial" w:hAnsi="Arial" w:cs="Arial"/>
          <w:sz w:val="24"/>
          <w:szCs w:val="24"/>
          <w:lang w:val="es-MX"/>
        </w:rPr>
        <w:t xml:space="preserve"> a efecto de atender de manera exhaustiva la pretensión</w:t>
      </w:r>
      <w:r w:rsidR="00752BD9" w:rsidRPr="00FB11BD">
        <w:rPr>
          <w:rFonts w:ascii="Arial" w:eastAsia="Arial" w:hAnsi="Arial" w:cs="Arial"/>
          <w:sz w:val="24"/>
          <w:szCs w:val="24"/>
          <w:lang w:val="es-MX"/>
        </w:rPr>
        <w:t xml:space="preserve"> </w:t>
      </w:r>
      <w:r w:rsidR="00B34B92" w:rsidRPr="00FB11BD">
        <w:rPr>
          <w:rFonts w:ascii="Arial" w:eastAsia="Arial" w:hAnsi="Arial" w:cs="Arial"/>
          <w:sz w:val="24"/>
          <w:szCs w:val="24"/>
          <w:lang w:val="es-MX"/>
        </w:rPr>
        <w:t xml:space="preserve">de la </w:t>
      </w:r>
      <w:r w:rsidR="00B34B92" w:rsidRPr="00FB11BD">
        <w:rPr>
          <w:rFonts w:ascii="Arial" w:eastAsia="Arial" w:hAnsi="Arial" w:cs="Arial"/>
          <w:i/>
          <w:iCs/>
          <w:sz w:val="24"/>
          <w:szCs w:val="24"/>
          <w:lang w:val="es-MX"/>
        </w:rPr>
        <w:t>actora</w:t>
      </w:r>
      <w:r w:rsidR="00B34B92" w:rsidRPr="00FB11BD">
        <w:rPr>
          <w:rStyle w:val="Refdenotaalpie"/>
          <w:rFonts w:ascii="Arial" w:eastAsia="Arial" w:hAnsi="Arial" w:cs="Arial"/>
          <w:i/>
          <w:iCs/>
          <w:sz w:val="24"/>
          <w:szCs w:val="24"/>
          <w:lang w:val="es-MX"/>
        </w:rPr>
        <w:footnoteReference w:id="13"/>
      </w:r>
      <w:r w:rsidR="00B34B92" w:rsidRPr="00FB11BD">
        <w:rPr>
          <w:rFonts w:ascii="Arial" w:eastAsia="Arial" w:hAnsi="Arial" w:cs="Arial"/>
          <w:sz w:val="24"/>
          <w:szCs w:val="24"/>
          <w:lang w:val="es-MX"/>
        </w:rPr>
        <w:t xml:space="preserve">, </w:t>
      </w:r>
      <w:r w:rsidR="00752BD9" w:rsidRPr="00FB11BD">
        <w:rPr>
          <w:rFonts w:ascii="Arial" w:eastAsia="Arial" w:hAnsi="Arial" w:cs="Arial"/>
          <w:sz w:val="24"/>
          <w:szCs w:val="24"/>
          <w:lang w:val="es-MX"/>
        </w:rPr>
        <w:t>lo conducente es</w:t>
      </w:r>
      <w:r w:rsidR="00D41BB3" w:rsidRPr="00FB11BD">
        <w:rPr>
          <w:rFonts w:ascii="Arial" w:eastAsia="Arial" w:hAnsi="Arial" w:cs="Arial"/>
          <w:sz w:val="24"/>
          <w:szCs w:val="24"/>
        </w:rPr>
        <w:t xml:space="preserve"> ordena</w:t>
      </w:r>
      <w:r w:rsidR="00752BD9" w:rsidRPr="00FB11BD">
        <w:rPr>
          <w:rFonts w:ascii="Arial" w:eastAsia="Arial" w:hAnsi="Arial" w:cs="Arial"/>
          <w:sz w:val="24"/>
          <w:szCs w:val="24"/>
        </w:rPr>
        <w:t>r</w:t>
      </w:r>
      <w:r w:rsidR="00D41BB3" w:rsidRPr="00FB11BD">
        <w:rPr>
          <w:rFonts w:ascii="Arial" w:eastAsia="Arial" w:hAnsi="Arial" w:cs="Arial"/>
          <w:sz w:val="24"/>
          <w:szCs w:val="24"/>
        </w:rPr>
        <w:t xml:space="preserve"> al </w:t>
      </w:r>
      <w:proofErr w:type="gramStart"/>
      <w:r w:rsidR="00D41BB3" w:rsidRPr="00FB11BD">
        <w:rPr>
          <w:rFonts w:ascii="Arial" w:eastAsia="Arial" w:hAnsi="Arial" w:cs="Arial"/>
          <w:sz w:val="24"/>
          <w:szCs w:val="24"/>
        </w:rPr>
        <w:t>Secretario General</w:t>
      </w:r>
      <w:proofErr w:type="gramEnd"/>
      <w:r w:rsidR="00D41BB3" w:rsidRPr="00FB11BD">
        <w:rPr>
          <w:rFonts w:ascii="Arial" w:eastAsia="Arial" w:hAnsi="Arial" w:cs="Arial"/>
          <w:sz w:val="24"/>
          <w:szCs w:val="24"/>
        </w:rPr>
        <w:t xml:space="preserve"> de Acuerdos de este Tribunal, remitir copia certificada del escrito de demanda al </w:t>
      </w:r>
      <w:r w:rsidR="00D41BB3" w:rsidRPr="00FB11BD">
        <w:rPr>
          <w:rFonts w:ascii="Arial" w:eastAsia="Arial" w:hAnsi="Arial" w:cs="Arial"/>
          <w:i/>
          <w:iCs/>
          <w:sz w:val="24"/>
          <w:szCs w:val="24"/>
        </w:rPr>
        <w:t>IEM</w:t>
      </w:r>
      <w:r w:rsidR="007A5A72" w:rsidRPr="00FB11BD">
        <w:rPr>
          <w:rFonts w:ascii="Arial" w:eastAsia="Arial" w:hAnsi="Arial" w:cs="Arial"/>
          <w:sz w:val="24"/>
          <w:szCs w:val="24"/>
        </w:rPr>
        <w:t xml:space="preserve">, para que, a través del procedimiento especial sancionador que, en su caso, integre, se avoque a la investigación de las manifestaciones realizadas por el </w:t>
      </w:r>
      <w:proofErr w:type="gramStart"/>
      <w:r w:rsidR="007A5A72" w:rsidRPr="00FB11BD">
        <w:rPr>
          <w:rFonts w:ascii="Arial" w:eastAsia="Arial" w:hAnsi="Arial" w:cs="Arial"/>
          <w:i/>
          <w:iCs/>
          <w:sz w:val="24"/>
          <w:szCs w:val="24"/>
        </w:rPr>
        <w:t>Presidente</w:t>
      </w:r>
      <w:proofErr w:type="gramEnd"/>
      <w:r w:rsidR="007A5A72" w:rsidRPr="00FB11BD">
        <w:rPr>
          <w:rFonts w:ascii="Arial" w:eastAsia="Arial" w:hAnsi="Arial" w:cs="Arial"/>
          <w:sz w:val="24"/>
          <w:szCs w:val="24"/>
        </w:rPr>
        <w:t xml:space="preserve"> que pudieran ser constitutivas de </w:t>
      </w:r>
      <w:r w:rsidR="007A5A72" w:rsidRPr="00FB11BD">
        <w:rPr>
          <w:rFonts w:ascii="Arial" w:eastAsia="Arial" w:hAnsi="Arial" w:cs="Arial"/>
          <w:i/>
          <w:iCs/>
          <w:sz w:val="24"/>
          <w:szCs w:val="24"/>
        </w:rPr>
        <w:t>VPG</w:t>
      </w:r>
      <w:r w:rsidR="007A5A72" w:rsidRPr="00FB11BD">
        <w:rPr>
          <w:rFonts w:ascii="Arial" w:eastAsia="Arial" w:hAnsi="Arial" w:cs="Arial"/>
          <w:sz w:val="24"/>
          <w:szCs w:val="24"/>
        </w:rPr>
        <w:t xml:space="preserve"> en perjuicio de la </w:t>
      </w:r>
      <w:r w:rsidR="007A5A72" w:rsidRPr="00FB11BD">
        <w:rPr>
          <w:rFonts w:ascii="Arial" w:eastAsia="Arial" w:hAnsi="Arial" w:cs="Arial"/>
          <w:i/>
          <w:iCs/>
          <w:sz w:val="24"/>
          <w:szCs w:val="24"/>
        </w:rPr>
        <w:t>actora</w:t>
      </w:r>
      <w:r w:rsidR="007A5A72" w:rsidRPr="00FB11BD">
        <w:rPr>
          <w:rFonts w:ascii="Arial" w:eastAsia="Arial" w:hAnsi="Arial" w:cs="Arial"/>
          <w:sz w:val="24"/>
          <w:szCs w:val="24"/>
        </w:rPr>
        <w:t>.</w:t>
      </w:r>
    </w:p>
    <w:p w14:paraId="0ED59ED5" w14:textId="03E63079" w:rsidR="007A5A72" w:rsidRPr="00FB11BD" w:rsidRDefault="007A5A72" w:rsidP="007A5A72">
      <w:pPr>
        <w:spacing w:before="100" w:beforeAutospacing="1" w:after="100" w:afterAutospacing="1" w:line="360" w:lineRule="auto"/>
        <w:jc w:val="both"/>
        <w:rPr>
          <w:rFonts w:ascii="Arial" w:eastAsia="Arial" w:hAnsi="Arial" w:cs="Arial"/>
          <w:sz w:val="24"/>
          <w:szCs w:val="24"/>
          <w:lang w:val="es-MX"/>
        </w:rPr>
      </w:pPr>
      <w:r w:rsidRPr="00FB11BD">
        <w:rPr>
          <w:rFonts w:ascii="Arial" w:eastAsia="Arial" w:hAnsi="Arial" w:cs="Arial"/>
          <w:sz w:val="24"/>
          <w:szCs w:val="24"/>
          <w:lang w:val="es-MX"/>
        </w:rPr>
        <w:t>En el entendido que</w:t>
      </w:r>
      <w:r w:rsidR="00B34B92" w:rsidRPr="00FB11BD">
        <w:rPr>
          <w:rFonts w:ascii="Arial" w:eastAsia="Arial" w:hAnsi="Arial" w:cs="Arial"/>
          <w:sz w:val="24"/>
          <w:szCs w:val="24"/>
          <w:lang w:val="es-MX"/>
        </w:rPr>
        <w:t>,</w:t>
      </w:r>
      <w:r w:rsidRPr="00FB11BD">
        <w:rPr>
          <w:rFonts w:ascii="Arial" w:eastAsia="Arial" w:hAnsi="Arial" w:cs="Arial"/>
          <w:sz w:val="24"/>
          <w:szCs w:val="24"/>
          <w:lang w:val="es-MX"/>
        </w:rPr>
        <w:t xml:space="preserve"> la presente determinación no prejuzga sobre el cumplimiento de los requisitos de procedencia</w:t>
      </w:r>
      <w:r w:rsidRPr="00FB11BD">
        <w:rPr>
          <w:rStyle w:val="Refdenotaalpie"/>
          <w:rFonts w:ascii="Arial" w:eastAsia="Arial" w:hAnsi="Arial" w:cs="Arial"/>
          <w:sz w:val="24"/>
          <w:szCs w:val="24"/>
          <w:lang w:val="es-MX"/>
        </w:rPr>
        <w:footnoteReference w:id="14"/>
      </w:r>
      <w:r w:rsidRPr="00FB11BD">
        <w:rPr>
          <w:rFonts w:ascii="Arial" w:eastAsia="Arial" w:hAnsi="Arial" w:cs="Arial"/>
          <w:sz w:val="24"/>
          <w:szCs w:val="24"/>
          <w:lang w:val="es-MX"/>
        </w:rPr>
        <w:t xml:space="preserve">; ni tampoco sobre la presunta comisión y responsabilidad imputada a </w:t>
      </w:r>
      <w:r w:rsidR="00B82CCD" w:rsidRPr="00FB11BD">
        <w:rPr>
          <w:rFonts w:ascii="Arial" w:eastAsia="Arial" w:hAnsi="Arial" w:cs="Arial"/>
          <w:sz w:val="24"/>
          <w:szCs w:val="24"/>
          <w:lang w:val="es-MX"/>
        </w:rPr>
        <w:t>las</w:t>
      </w:r>
      <w:r w:rsidRPr="00FB11BD">
        <w:rPr>
          <w:rFonts w:ascii="Arial" w:eastAsia="Arial" w:hAnsi="Arial" w:cs="Arial"/>
          <w:sz w:val="24"/>
          <w:szCs w:val="24"/>
          <w:lang w:val="es-MX"/>
        </w:rPr>
        <w:t xml:space="preserve"> </w:t>
      </w:r>
      <w:r w:rsidRPr="00FB11BD">
        <w:rPr>
          <w:rFonts w:ascii="Arial" w:eastAsia="Arial" w:hAnsi="Arial" w:cs="Arial"/>
          <w:i/>
          <w:iCs/>
          <w:sz w:val="24"/>
          <w:szCs w:val="24"/>
          <w:lang w:val="es-MX"/>
        </w:rPr>
        <w:t>autoridades responsables</w:t>
      </w:r>
      <w:r w:rsidRPr="00FB11BD">
        <w:rPr>
          <w:rFonts w:ascii="Arial" w:eastAsia="Arial" w:hAnsi="Arial" w:cs="Arial"/>
          <w:sz w:val="24"/>
          <w:szCs w:val="24"/>
          <w:lang w:val="es-MX"/>
        </w:rPr>
        <w:t>, o bien, su exoneración</w:t>
      </w:r>
      <w:r w:rsidR="00B82CCD" w:rsidRPr="00FB11BD">
        <w:rPr>
          <w:rFonts w:ascii="Arial" w:eastAsia="Arial" w:hAnsi="Arial" w:cs="Arial"/>
          <w:sz w:val="24"/>
          <w:szCs w:val="24"/>
          <w:lang w:val="es-MX"/>
        </w:rPr>
        <w:t>, pues esto será materia, en su caso, del procedimiento que se apertura para su debido análisis</w:t>
      </w:r>
      <w:r w:rsidRPr="00FB11BD">
        <w:rPr>
          <w:rFonts w:ascii="Arial" w:eastAsia="Arial" w:hAnsi="Arial" w:cs="Arial"/>
          <w:sz w:val="24"/>
          <w:szCs w:val="24"/>
          <w:lang w:val="es-MX"/>
        </w:rPr>
        <w:t>.</w:t>
      </w:r>
    </w:p>
    <w:p w14:paraId="4B6CA8A5" w14:textId="085B0E88" w:rsidR="008801A1" w:rsidRPr="00FB11BD" w:rsidRDefault="008801A1" w:rsidP="007A5A72">
      <w:pPr>
        <w:spacing w:before="100" w:beforeAutospacing="1" w:after="100" w:afterAutospacing="1" w:line="360" w:lineRule="auto"/>
        <w:jc w:val="both"/>
        <w:rPr>
          <w:rFonts w:ascii="Arial" w:eastAsia="Arial" w:hAnsi="Arial" w:cs="Arial"/>
          <w:sz w:val="24"/>
          <w:szCs w:val="24"/>
          <w:lang w:val="es-MX"/>
        </w:rPr>
      </w:pPr>
      <w:r w:rsidRPr="00FB11BD">
        <w:rPr>
          <w:rFonts w:ascii="Arial" w:eastAsia="Arial" w:hAnsi="Arial" w:cs="Arial"/>
          <w:sz w:val="24"/>
          <w:szCs w:val="24"/>
          <w:lang w:val="es-MX"/>
        </w:rPr>
        <w:t>Similar criterio adoptó este Tribunal, por ejemplo, en el acuerdo plenario dictado dentro del TEEM-JDC-018-2022.</w:t>
      </w:r>
    </w:p>
    <w:p w14:paraId="4E26D2AF" w14:textId="389F4B82" w:rsidR="0076265B" w:rsidRPr="00FB11BD" w:rsidRDefault="00B34B92" w:rsidP="007A5A72">
      <w:pPr>
        <w:spacing w:before="100" w:beforeAutospacing="1" w:after="100" w:afterAutospacing="1" w:line="360" w:lineRule="auto"/>
        <w:jc w:val="both"/>
        <w:rPr>
          <w:rFonts w:ascii="Arial" w:eastAsia="Arial" w:hAnsi="Arial" w:cs="Arial"/>
          <w:sz w:val="24"/>
          <w:szCs w:val="24"/>
          <w:lang w:val="es-MX"/>
        </w:rPr>
      </w:pPr>
      <w:r w:rsidRPr="00FB11BD">
        <w:rPr>
          <w:rFonts w:ascii="Arial" w:eastAsia="Arial" w:hAnsi="Arial" w:cs="Arial"/>
          <w:sz w:val="24"/>
          <w:szCs w:val="24"/>
          <w:lang w:val="es-MX"/>
        </w:rPr>
        <w:t>Finalmente, se precisa que respecto a</w:t>
      </w:r>
      <w:r w:rsidR="0076265B" w:rsidRPr="00FB11BD">
        <w:rPr>
          <w:rFonts w:ascii="Arial" w:eastAsia="Arial" w:hAnsi="Arial" w:cs="Arial"/>
          <w:sz w:val="24"/>
          <w:szCs w:val="24"/>
          <w:lang w:val="es-MX"/>
        </w:rPr>
        <w:t xml:space="preserve"> la posible vulneración al derecho político-electoral en la vertiente de ejercicio del cargo de la </w:t>
      </w:r>
      <w:r w:rsidR="0076265B" w:rsidRPr="00FB11BD">
        <w:rPr>
          <w:rFonts w:ascii="Arial" w:eastAsia="Arial" w:hAnsi="Arial" w:cs="Arial"/>
          <w:i/>
          <w:iCs/>
          <w:sz w:val="24"/>
          <w:szCs w:val="24"/>
          <w:lang w:val="es-MX"/>
        </w:rPr>
        <w:t xml:space="preserve">actora, </w:t>
      </w:r>
      <w:r w:rsidR="0076265B" w:rsidRPr="00FB11BD">
        <w:rPr>
          <w:rFonts w:ascii="Arial" w:eastAsia="Arial" w:hAnsi="Arial" w:cs="Arial"/>
          <w:sz w:val="24"/>
          <w:szCs w:val="24"/>
          <w:lang w:val="es-MX"/>
        </w:rPr>
        <w:t xml:space="preserve">la cual, </w:t>
      </w:r>
      <w:r w:rsidR="0076265B" w:rsidRPr="00FB11BD">
        <w:rPr>
          <w:rFonts w:ascii="Arial" w:eastAsia="Arial" w:hAnsi="Arial" w:cs="Arial"/>
          <w:sz w:val="24"/>
          <w:szCs w:val="24"/>
          <w:lang w:val="es-MX"/>
        </w:rPr>
        <w:lastRenderedPageBreak/>
        <w:t xml:space="preserve">en todo caso, puede ser sujeta a efectos restitutorios, este Tribunal emitirá la resolución correspondiente dentro del presente </w:t>
      </w:r>
      <w:r w:rsidR="0076265B" w:rsidRPr="00FB11BD">
        <w:rPr>
          <w:rFonts w:ascii="Arial" w:eastAsia="Arial" w:hAnsi="Arial" w:cs="Arial"/>
          <w:i/>
          <w:iCs/>
          <w:sz w:val="24"/>
          <w:szCs w:val="24"/>
          <w:lang w:val="es-MX"/>
        </w:rPr>
        <w:t>juicio de la ciudadanía</w:t>
      </w:r>
      <w:r w:rsidR="0076265B" w:rsidRPr="00FB11BD">
        <w:rPr>
          <w:rFonts w:ascii="Arial" w:eastAsia="Arial" w:hAnsi="Arial" w:cs="Arial"/>
          <w:sz w:val="24"/>
          <w:szCs w:val="24"/>
          <w:lang w:val="es-MX"/>
        </w:rPr>
        <w:t xml:space="preserve"> en el momento procesal oportuno.</w:t>
      </w:r>
    </w:p>
    <w:p w14:paraId="1F10B7CF" w14:textId="7D94D40C" w:rsidR="007A5A72" w:rsidRPr="00FB11BD" w:rsidRDefault="007A5A72" w:rsidP="007A5A72">
      <w:pPr>
        <w:pStyle w:val="Ttulo1"/>
        <w:shd w:val="clear" w:color="auto" w:fill="DEEAF6" w:themeFill="accent5" w:themeFillTint="33"/>
        <w:jc w:val="center"/>
        <w:rPr>
          <w:rFonts w:ascii="Arial" w:hAnsi="Arial" w:cs="Arial"/>
          <w:sz w:val="24"/>
          <w:szCs w:val="24"/>
        </w:rPr>
      </w:pPr>
      <w:bookmarkStart w:id="13" w:name="_Toc232764711"/>
      <w:r w:rsidRPr="00FB11BD">
        <w:rPr>
          <w:rStyle w:val="Fuerte"/>
          <w:rFonts w:ascii="Arial" w:hAnsi="Arial" w:cs="Arial"/>
          <w:b/>
          <w:bCs w:val="0"/>
          <w:sz w:val="24"/>
          <w:szCs w:val="24"/>
        </w:rPr>
        <w:t>V</w:t>
      </w:r>
      <w:r w:rsidR="00327E48" w:rsidRPr="00FB11BD">
        <w:rPr>
          <w:rStyle w:val="Fuerte"/>
          <w:rFonts w:ascii="Arial" w:hAnsi="Arial" w:cs="Arial"/>
          <w:b/>
          <w:bCs w:val="0"/>
          <w:sz w:val="24"/>
          <w:szCs w:val="24"/>
        </w:rPr>
        <w:t>I</w:t>
      </w:r>
      <w:r w:rsidRPr="00FB11BD">
        <w:rPr>
          <w:rStyle w:val="Fuerte"/>
          <w:rFonts w:ascii="Arial" w:hAnsi="Arial" w:cs="Arial"/>
          <w:b/>
          <w:bCs w:val="0"/>
          <w:sz w:val="24"/>
          <w:szCs w:val="24"/>
        </w:rPr>
        <w:t>II. Determinación sobre las medidas cautelares</w:t>
      </w:r>
      <w:bookmarkEnd w:id="13"/>
    </w:p>
    <w:p w14:paraId="377D3212" w14:textId="064B5CF8" w:rsidR="004D55E5" w:rsidRPr="00FB11BD" w:rsidRDefault="007D77DB" w:rsidP="008A42E9">
      <w:pPr>
        <w:spacing w:before="100" w:beforeAutospacing="1" w:after="100" w:afterAutospacing="1" w:line="360" w:lineRule="auto"/>
        <w:jc w:val="both"/>
        <w:rPr>
          <w:rFonts w:ascii="Arial" w:eastAsia="Arial" w:hAnsi="Arial" w:cs="Arial"/>
          <w:sz w:val="24"/>
          <w:szCs w:val="24"/>
        </w:rPr>
      </w:pPr>
      <w:r w:rsidRPr="00FB11BD">
        <w:rPr>
          <w:rFonts w:ascii="Arial" w:eastAsia="Arial" w:hAnsi="Arial" w:cs="Arial"/>
          <w:sz w:val="24"/>
          <w:szCs w:val="24"/>
        </w:rPr>
        <w:t xml:space="preserve">Al respecto, este </w:t>
      </w:r>
      <w:r w:rsidR="00B34B92" w:rsidRPr="00FB11BD">
        <w:rPr>
          <w:rFonts w:ascii="Arial" w:eastAsia="Arial" w:hAnsi="Arial" w:cs="Arial"/>
          <w:sz w:val="24"/>
          <w:szCs w:val="24"/>
        </w:rPr>
        <w:t>órgano jurisdiccional</w:t>
      </w:r>
      <w:r w:rsidRPr="00FB11BD">
        <w:rPr>
          <w:rFonts w:ascii="Arial" w:eastAsia="Arial" w:hAnsi="Arial" w:cs="Arial"/>
          <w:sz w:val="24"/>
          <w:szCs w:val="24"/>
        </w:rPr>
        <w:t xml:space="preserve"> considera que, atendiendo al carácter de tutela preventiva, la medida identificada como </w:t>
      </w:r>
      <w:r w:rsidRPr="00FB11BD">
        <w:rPr>
          <w:rFonts w:ascii="Arial" w:eastAsia="Arial" w:hAnsi="Arial" w:cs="Arial"/>
          <w:b/>
          <w:bCs/>
          <w:sz w:val="24"/>
          <w:szCs w:val="24"/>
        </w:rPr>
        <w:t xml:space="preserve">1 </w:t>
      </w:r>
      <w:r w:rsidRPr="00FB11BD">
        <w:rPr>
          <w:rFonts w:ascii="Arial" w:eastAsia="Arial" w:hAnsi="Arial" w:cs="Arial"/>
          <w:sz w:val="24"/>
          <w:szCs w:val="24"/>
        </w:rPr>
        <w:t xml:space="preserve">debe concederse; en tanto que, respecto </w:t>
      </w:r>
      <w:r w:rsidR="007A5A72" w:rsidRPr="00FB11BD">
        <w:rPr>
          <w:rFonts w:ascii="Arial" w:eastAsia="Arial" w:hAnsi="Arial" w:cs="Arial"/>
          <w:sz w:val="24"/>
          <w:szCs w:val="24"/>
        </w:rPr>
        <w:t>de</w:t>
      </w:r>
      <w:r w:rsidRPr="00FB11BD">
        <w:rPr>
          <w:rFonts w:ascii="Arial" w:eastAsia="Arial" w:hAnsi="Arial" w:cs="Arial"/>
          <w:sz w:val="24"/>
          <w:szCs w:val="24"/>
        </w:rPr>
        <w:t xml:space="preserve"> las </w:t>
      </w:r>
      <w:r w:rsidRPr="00FB11BD">
        <w:rPr>
          <w:rFonts w:ascii="Arial" w:eastAsia="Arial" w:hAnsi="Arial" w:cs="Arial"/>
          <w:b/>
          <w:bCs/>
          <w:sz w:val="24"/>
          <w:szCs w:val="24"/>
        </w:rPr>
        <w:t xml:space="preserve">2 y 3, </w:t>
      </w:r>
      <w:r w:rsidR="007A5A72" w:rsidRPr="00FB11BD">
        <w:rPr>
          <w:rFonts w:ascii="Arial" w:eastAsia="Arial" w:hAnsi="Arial" w:cs="Arial"/>
          <w:sz w:val="24"/>
          <w:szCs w:val="24"/>
        </w:rPr>
        <w:t>dada la escisión señalada en el punto anterior, deberá ser el</w:t>
      </w:r>
      <w:r w:rsidRPr="00FB11BD">
        <w:rPr>
          <w:rFonts w:ascii="Arial" w:eastAsia="Arial" w:hAnsi="Arial" w:cs="Arial"/>
          <w:sz w:val="24"/>
          <w:szCs w:val="24"/>
        </w:rPr>
        <w:t xml:space="preserve"> </w:t>
      </w:r>
      <w:r w:rsidRPr="00FB11BD">
        <w:rPr>
          <w:rFonts w:ascii="Arial" w:eastAsia="Arial" w:hAnsi="Arial" w:cs="Arial"/>
          <w:i/>
          <w:iCs/>
          <w:sz w:val="24"/>
          <w:szCs w:val="24"/>
        </w:rPr>
        <w:t>IEM</w:t>
      </w:r>
      <w:r w:rsidRPr="00FB11BD">
        <w:rPr>
          <w:rFonts w:ascii="Arial" w:eastAsia="Arial" w:hAnsi="Arial" w:cs="Arial"/>
          <w:sz w:val="24"/>
          <w:szCs w:val="24"/>
        </w:rPr>
        <w:t xml:space="preserve">, </w:t>
      </w:r>
      <w:r w:rsidR="007A5A72" w:rsidRPr="00FB11BD">
        <w:rPr>
          <w:rFonts w:ascii="Arial" w:eastAsia="Arial" w:hAnsi="Arial" w:cs="Arial"/>
          <w:sz w:val="24"/>
          <w:szCs w:val="24"/>
        </w:rPr>
        <w:t xml:space="preserve">quien </w:t>
      </w:r>
      <w:r w:rsidR="00B82CCD" w:rsidRPr="00FB11BD">
        <w:rPr>
          <w:rFonts w:ascii="Arial" w:eastAsia="Arial" w:hAnsi="Arial" w:cs="Arial"/>
          <w:sz w:val="24"/>
          <w:szCs w:val="24"/>
        </w:rPr>
        <w:t>se pronuncie al respecto</w:t>
      </w:r>
      <w:r w:rsidR="007A5A72" w:rsidRPr="00FB11BD">
        <w:rPr>
          <w:rFonts w:ascii="Arial" w:eastAsia="Arial" w:hAnsi="Arial" w:cs="Arial"/>
          <w:sz w:val="24"/>
          <w:szCs w:val="24"/>
        </w:rPr>
        <w:t>; tal como</w:t>
      </w:r>
      <w:r w:rsidRPr="00FB11BD">
        <w:rPr>
          <w:rFonts w:ascii="Arial" w:eastAsia="Arial" w:hAnsi="Arial" w:cs="Arial"/>
          <w:sz w:val="24"/>
          <w:szCs w:val="24"/>
        </w:rPr>
        <w:t xml:space="preserve"> se explica a continuación.</w:t>
      </w:r>
    </w:p>
    <w:p w14:paraId="703133D3" w14:textId="72B6E534" w:rsidR="008A42E9" w:rsidRPr="00FB11BD" w:rsidRDefault="008A42E9" w:rsidP="008A42E9">
      <w:pPr>
        <w:spacing w:before="100" w:beforeAutospacing="1" w:after="100" w:afterAutospacing="1" w:line="360" w:lineRule="auto"/>
        <w:jc w:val="both"/>
        <w:rPr>
          <w:rFonts w:ascii="Arial" w:eastAsia="Arial" w:hAnsi="Arial" w:cs="Arial"/>
          <w:sz w:val="24"/>
          <w:szCs w:val="24"/>
        </w:rPr>
      </w:pPr>
      <w:r w:rsidRPr="00FB11BD">
        <w:rPr>
          <w:rFonts w:ascii="Arial" w:eastAsia="Arial" w:hAnsi="Arial" w:cs="Arial"/>
          <w:sz w:val="24"/>
          <w:szCs w:val="24"/>
        </w:rPr>
        <w:t>Ha sido criterio del Poder Judicial de la Federación</w:t>
      </w:r>
      <w:r w:rsidRPr="00FB11BD">
        <w:rPr>
          <w:rFonts w:ascii="Arial" w:hAnsi="Arial" w:cs="Arial"/>
          <w:sz w:val="24"/>
          <w:szCs w:val="24"/>
          <w:vertAlign w:val="superscript"/>
          <w:lang w:val="es-ES_tradnl"/>
        </w:rPr>
        <w:footnoteReference w:id="15"/>
      </w:r>
      <w:r w:rsidRPr="00FB11BD">
        <w:rPr>
          <w:rFonts w:ascii="Arial" w:eastAsia="Arial" w:hAnsi="Arial" w:cs="Arial"/>
          <w:sz w:val="24"/>
          <w:szCs w:val="24"/>
        </w:rPr>
        <w:t xml:space="preserve"> que las medidas cautelares </w:t>
      </w:r>
      <w:r w:rsidR="005E27EC" w:rsidRPr="00FB11BD">
        <w:rPr>
          <w:rFonts w:ascii="Arial" w:eastAsia="Arial" w:hAnsi="Arial" w:cs="Arial"/>
          <w:sz w:val="24"/>
          <w:szCs w:val="24"/>
        </w:rPr>
        <w:t xml:space="preserve">o precautorias </w:t>
      </w:r>
      <w:r w:rsidRPr="00FB11BD">
        <w:rPr>
          <w:rFonts w:ascii="Arial" w:eastAsia="Arial" w:hAnsi="Arial" w:cs="Arial"/>
          <w:sz w:val="24"/>
          <w:szCs w:val="24"/>
        </w:rPr>
        <w:t xml:space="preserve">son mecanismos autorizados por la ley, para garantizar todo derecho con probabilidad de insatisfacción, mediante la salvaguarda de una situación de hecho, el apartamiento de bienes, cosas o personas para asegurar la eventual realización de la sentencia, o la anticipación de ciertos efectos provisorios de </w:t>
      </w:r>
      <w:r w:rsidR="00715907" w:rsidRPr="00FB11BD">
        <w:rPr>
          <w:rFonts w:ascii="Arial" w:eastAsia="Arial" w:hAnsi="Arial" w:cs="Arial"/>
          <w:sz w:val="24"/>
          <w:szCs w:val="24"/>
        </w:rPr>
        <w:t>e</w:t>
      </w:r>
      <w:r w:rsidRPr="00FB11BD">
        <w:rPr>
          <w:rFonts w:ascii="Arial" w:eastAsia="Arial" w:hAnsi="Arial" w:cs="Arial"/>
          <w:sz w:val="24"/>
          <w:szCs w:val="24"/>
        </w:rPr>
        <w:t>sta, a fin de evitar la afectación que podría causar la dilación en la resolución de la cuestión sustancial controvertida.</w:t>
      </w:r>
    </w:p>
    <w:p w14:paraId="2A9E0B2F" w14:textId="795B2D33" w:rsidR="008A42E9" w:rsidRPr="00FB11BD" w:rsidRDefault="008A42E9" w:rsidP="008A42E9">
      <w:pPr>
        <w:spacing w:before="100" w:beforeAutospacing="1" w:after="100" w:afterAutospacing="1" w:line="360" w:lineRule="auto"/>
        <w:jc w:val="both"/>
        <w:rPr>
          <w:rFonts w:ascii="Arial" w:eastAsia="Arial" w:hAnsi="Arial" w:cs="Arial"/>
          <w:sz w:val="24"/>
          <w:szCs w:val="24"/>
        </w:rPr>
      </w:pPr>
      <w:r w:rsidRPr="00FB11BD">
        <w:rPr>
          <w:rFonts w:ascii="Arial" w:eastAsia="Arial" w:hAnsi="Arial" w:cs="Arial"/>
          <w:sz w:val="24"/>
          <w:szCs w:val="24"/>
        </w:rPr>
        <w:t xml:space="preserve">Por su parte, la </w:t>
      </w:r>
      <w:r w:rsidRPr="00FB11BD">
        <w:rPr>
          <w:rFonts w:ascii="Arial" w:eastAsia="Arial" w:hAnsi="Arial" w:cs="Arial"/>
          <w:i/>
          <w:iCs/>
          <w:sz w:val="24"/>
          <w:szCs w:val="24"/>
        </w:rPr>
        <w:t>Sala Superior</w:t>
      </w:r>
      <w:r w:rsidRPr="00FB11BD">
        <w:rPr>
          <w:rFonts w:ascii="Arial" w:eastAsia="Arial" w:hAnsi="Arial" w:cs="Arial"/>
          <w:sz w:val="24"/>
          <w:szCs w:val="24"/>
        </w:rPr>
        <w:t xml:space="preserve"> ha establecido que </w:t>
      </w:r>
      <w:r w:rsidR="00810559" w:rsidRPr="00FB11BD">
        <w:rPr>
          <w:rFonts w:ascii="Arial" w:eastAsia="Arial" w:hAnsi="Arial" w:cs="Arial"/>
          <w:sz w:val="24"/>
          <w:szCs w:val="24"/>
        </w:rPr>
        <w:t>tale</w:t>
      </w:r>
      <w:r w:rsidRPr="00FB11BD">
        <w:rPr>
          <w:rFonts w:ascii="Arial" w:eastAsia="Arial" w:hAnsi="Arial" w:cs="Arial"/>
          <w:sz w:val="24"/>
          <w:szCs w:val="24"/>
        </w:rPr>
        <w:t>s medidas son mecanismos de tutela preventiva concebidos como una protección contra el peligro de que una conducta ilícita o probablemente ilícita continúe o se repita y con ello se lesione el interés original, constituyendo medios idóneos para prevenir la posible afectación a los principios rectores en la materia electoral, mientras se emite la resolución de fondo, y tutelar directamente el cumplimiento a los mandatos (obligaciones o prohibiciones) dispuestos por el ordenamiento</w:t>
      </w:r>
      <w:r w:rsidRPr="00FB11BD">
        <w:rPr>
          <w:rStyle w:val="Refdenotaalpie"/>
          <w:rFonts w:ascii="Arial" w:hAnsi="Arial" w:cs="Arial"/>
          <w:color w:val="000000"/>
          <w:sz w:val="24"/>
          <w:szCs w:val="24"/>
          <w:shd w:val="clear" w:color="auto" w:fill="FFFFFF"/>
        </w:rPr>
        <w:footnoteReference w:id="16"/>
      </w:r>
      <w:r w:rsidRPr="00FB11BD">
        <w:rPr>
          <w:rFonts w:ascii="Arial" w:eastAsia="Arial" w:hAnsi="Arial" w:cs="Arial"/>
          <w:sz w:val="24"/>
          <w:szCs w:val="24"/>
        </w:rPr>
        <w:t>.</w:t>
      </w:r>
    </w:p>
    <w:p w14:paraId="6E53F32D" w14:textId="6D83E29D" w:rsidR="000A1C3C" w:rsidRPr="00FB11BD" w:rsidRDefault="000A1C3C" w:rsidP="008A42E9">
      <w:pPr>
        <w:spacing w:before="100" w:beforeAutospacing="1" w:after="100" w:afterAutospacing="1" w:line="360" w:lineRule="auto"/>
        <w:jc w:val="both"/>
        <w:rPr>
          <w:rFonts w:ascii="Arial" w:eastAsia="Arial" w:hAnsi="Arial" w:cs="Arial"/>
          <w:sz w:val="24"/>
          <w:szCs w:val="24"/>
          <w:lang w:val="es-MX"/>
        </w:rPr>
      </w:pPr>
      <w:r w:rsidRPr="00FB11BD">
        <w:rPr>
          <w:rFonts w:ascii="Arial" w:eastAsia="Arial" w:hAnsi="Arial" w:cs="Arial"/>
          <w:sz w:val="24"/>
          <w:szCs w:val="24"/>
        </w:rPr>
        <w:t xml:space="preserve">En mismo sentido, el artículo 265 del </w:t>
      </w:r>
      <w:r w:rsidRPr="00FB11BD">
        <w:rPr>
          <w:rFonts w:ascii="Arial" w:eastAsia="Arial" w:hAnsi="Arial" w:cs="Arial"/>
          <w:i/>
          <w:iCs/>
          <w:sz w:val="24"/>
          <w:szCs w:val="24"/>
        </w:rPr>
        <w:t>Código Electoral</w:t>
      </w:r>
      <w:r w:rsidRPr="00FB11BD">
        <w:rPr>
          <w:rFonts w:ascii="Arial" w:eastAsia="Arial" w:hAnsi="Arial" w:cs="Arial"/>
          <w:sz w:val="24"/>
          <w:szCs w:val="24"/>
        </w:rPr>
        <w:t xml:space="preserve"> </w:t>
      </w:r>
      <w:r w:rsidR="00810559" w:rsidRPr="00FB11BD">
        <w:rPr>
          <w:rFonts w:ascii="Arial" w:eastAsia="Arial" w:hAnsi="Arial" w:cs="Arial"/>
          <w:sz w:val="24"/>
          <w:szCs w:val="24"/>
        </w:rPr>
        <w:t xml:space="preserve">las define como </w:t>
      </w:r>
      <w:r w:rsidR="009265A5" w:rsidRPr="00FB11BD">
        <w:rPr>
          <w:rFonts w:ascii="Arial" w:eastAsia="Arial" w:hAnsi="Arial" w:cs="Arial"/>
          <w:sz w:val="24"/>
          <w:szCs w:val="24"/>
          <w:lang w:val="es-MX"/>
        </w:rPr>
        <w:t xml:space="preserve">los actos procesales que </w:t>
      </w:r>
      <w:r w:rsidR="00810559" w:rsidRPr="00FB11BD">
        <w:rPr>
          <w:rFonts w:ascii="Arial" w:eastAsia="Arial" w:hAnsi="Arial" w:cs="Arial"/>
          <w:sz w:val="24"/>
          <w:szCs w:val="24"/>
          <w:lang w:val="es-MX"/>
        </w:rPr>
        <w:t>buscan</w:t>
      </w:r>
      <w:r w:rsidR="009265A5" w:rsidRPr="00FB11BD">
        <w:rPr>
          <w:rFonts w:ascii="Arial" w:eastAsia="Arial" w:hAnsi="Arial" w:cs="Arial"/>
          <w:sz w:val="24"/>
          <w:szCs w:val="24"/>
          <w:lang w:val="es-MX"/>
        </w:rPr>
        <w:t xml:space="preserve"> la cesación provisional de actos, hechos o conductas que constituyan una presunta infracción, a fin de evitar la producción de daños irreparables, la afectación de los principios que </w:t>
      </w:r>
      <w:r w:rsidR="009265A5" w:rsidRPr="00FB11BD">
        <w:rPr>
          <w:rFonts w:ascii="Arial" w:eastAsia="Arial" w:hAnsi="Arial" w:cs="Arial"/>
          <w:sz w:val="24"/>
          <w:szCs w:val="24"/>
          <w:lang w:val="es-MX"/>
        </w:rPr>
        <w:lastRenderedPageBreak/>
        <w:t>rigen los procesos electorales o la vulneración de los bienes jurídicos tutelados por la</w:t>
      </w:r>
      <w:r w:rsidR="002F1AF9" w:rsidRPr="00FB11BD">
        <w:rPr>
          <w:rFonts w:ascii="Arial" w:eastAsia="Arial" w:hAnsi="Arial" w:cs="Arial"/>
          <w:sz w:val="24"/>
          <w:szCs w:val="24"/>
          <w:lang w:val="es-MX"/>
        </w:rPr>
        <w:t xml:space="preserve"> normativa electoral</w:t>
      </w:r>
      <w:r w:rsidR="009265A5" w:rsidRPr="00FB11BD">
        <w:rPr>
          <w:rFonts w:ascii="Arial" w:eastAsia="Arial" w:hAnsi="Arial" w:cs="Arial"/>
          <w:sz w:val="24"/>
          <w:szCs w:val="24"/>
          <w:lang w:val="es-MX"/>
        </w:rPr>
        <w:t>, hasta en tanto se emit</w:t>
      </w:r>
      <w:r w:rsidR="002F1AF9" w:rsidRPr="00FB11BD">
        <w:rPr>
          <w:rFonts w:ascii="Arial" w:eastAsia="Arial" w:hAnsi="Arial" w:cs="Arial"/>
          <w:sz w:val="24"/>
          <w:szCs w:val="24"/>
          <w:lang w:val="es-MX"/>
        </w:rPr>
        <w:t>a</w:t>
      </w:r>
      <w:r w:rsidR="009265A5" w:rsidRPr="00FB11BD">
        <w:rPr>
          <w:rFonts w:ascii="Arial" w:eastAsia="Arial" w:hAnsi="Arial" w:cs="Arial"/>
          <w:sz w:val="24"/>
          <w:szCs w:val="24"/>
          <w:lang w:val="es-MX"/>
        </w:rPr>
        <w:t xml:space="preserve"> la resolución definitiva que ponga fin al procedimiento.</w:t>
      </w:r>
    </w:p>
    <w:p w14:paraId="0EFF850D" w14:textId="3566207E" w:rsidR="00C80969" w:rsidRPr="00FB11BD" w:rsidRDefault="00C80969" w:rsidP="00C80969">
      <w:pPr>
        <w:spacing w:before="100" w:beforeAutospacing="1" w:after="100" w:afterAutospacing="1" w:line="360" w:lineRule="auto"/>
        <w:jc w:val="both"/>
        <w:rPr>
          <w:rFonts w:ascii="Arial" w:eastAsia="Arial" w:hAnsi="Arial" w:cs="Arial"/>
          <w:sz w:val="24"/>
          <w:szCs w:val="24"/>
          <w:lang w:val="es-MX"/>
        </w:rPr>
      </w:pPr>
      <w:r w:rsidRPr="00FB11BD">
        <w:rPr>
          <w:rFonts w:ascii="Arial" w:eastAsia="Arial" w:hAnsi="Arial" w:cs="Arial"/>
          <w:sz w:val="24"/>
          <w:szCs w:val="24"/>
          <w:lang w:val="es-MX"/>
        </w:rPr>
        <w:t xml:space="preserve">Así, el dictado de las medidas cautelares se debe ajustar a los criterios que la doctrina </w:t>
      </w:r>
      <w:proofErr w:type="gramStart"/>
      <w:r w:rsidRPr="00FB11BD">
        <w:rPr>
          <w:rFonts w:ascii="Arial" w:eastAsia="Arial" w:hAnsi="Arial" w:cs="Arial"/>
          <w:sz w:val="24"/>
          <w:szCs w:val="24"/>
          <w:lang w:val="es-MX"/>
        </w:rPr>
        <w:t>denomina como</w:t>
      </w:r>
      <w:proofErr w:type="gramEnd"/>
      <w:r w:rsidRPr="00FB11BD">
        <w:rPr>
          <w:rFonts w:ascii="Arial" w:eastAsia="Arial" w:hAnsi="Arial" w:cs="Arial"/>
          <w:sz w:val="24"/>
          <w:szCs w:val="24"/>
          <w:lang w:val="es-MX"/>
        </w:rPr>
        <w:t xml:space="preserve"> apariencia del buen derecho unida al temor fundado de que mientras llega la tutela efectiva se menoscabe o haga irreparable el derecho materia de la decisión final.</w:t>
      </w:r>
    </w:p>
    <w:p w14:paraId="7B9FEA4F" w14:textId="5D36B35D" w:rsidR="00C80969" w:rsidRPr="00FB11BD" w:rsidRDefault="00C80969" w:rsidP="00C80969">
      <w:pPr>
        <w:spacing w:before="100" w:beforeAutospacing="1" w:after="100" w:afterAutospacing="1" w:line="360" w:lineRule="auto"/>
        <w:jc w:val="both"/>
        <w:rPr>
          <w:rFonts w:ascii="Arial" w:eastAsia="Arial" w:hAnsi="Arial" w:cs="Arial"/>
          <w:sz w:val="24"/>
          <w:szCs w:val="24"/>
          <w:lang w:val="es-MX"/>
        </w:rPr>
      </w:pPr>
      <w:r w:rsidRPr="00FB11BD">
        <w:rPr>
          <w:rFonts w:ascii="Arial" w:eastAsia="Arial" w:hAnsi="Arial" w:cs="Arial"/>
          <w:sz w:val="24"/>
          <w:szCs w:val="24"/>
          <w:lang w:val="es-MX"/>
        </w:rPr>
        <w:t>Sobre la apariencia del buen derecho debe precisarse que este apunta a una credibilidad objetiva y seria sobre la juridicidad del derecho que se pide proteger, a fin de descartar que se trate de una pretensión manifiestamente infundada, temeraria o cuestionable.</w:t>
      </w:r>
    </w:p>
    <w:p w14:paraId="40ECC772" w14:textId="594F1584" w:rsidR="00C80969" w:rsidRPr="00FB11BD" w:rsidRDefault="00C80969" w:rsidP="00C80969">
      <w:pPr>
        <w:spacing w:before="100" w:beforeAutospacing="1" w:after="100" w:afterAutospacing="1" w:line="360" w:lineRule="auto"/>
        <w:jc w:val="both"/>
        <w:rPr>
          <w:rFonts w:ascii="Arial" w:eastAsia="Arial" w:hAnsi="Arial" w:cs="Arial"/>
          <w:sz w:val="24"/>
          <w:szCs w:val="24"/>
          <w:lang w:val="es-MX"/>
        </w:rPr>
      </w:pPr>
      <w:r w:rsidRPr="00FB11BD">
        <w:rPr>
          <w:rFonts w:ascii="Arial" w:eastAsia="Arial" w:hAnsi="Arial" w:cs="Arial"/>
          <w:sz w:val="24"/>
          <w:szCs w:val="24"/>
          <w:lang w:val="es-MX"/>
        </w:rPr>
        <w:t>Por su parte, el peligro en la demora consiste en la posible frustración de los derechos de la parte promovente de la medida cautelar, ante el riesgo de su </w:t>
      </w:r>
      <w:proofErr w:type="spellStart"/>
      <w:r w:rsidRPr="00FB11BD">
        <w:rPr>
          <w:rFonts w:ascii="Arial" w:eastAsia="Arial" w:hAnsi="Arial" w:cs="Arial"/>
          <w:sz w:val="24"/>
          <w:szCs w:val="24"/>
          <w:lang w:val="es-MX"/>
        </w:rPr>
        <w:t>irreparabilidad</w:t>
      </w:r>
      <w:proofErr w:type="spellEnd"/>
      <w:r w:rsidRPr="00FB11BD">
        <w:rPr>
          <w:rFonts w:ascii="Arial" w:eastAsia="Arial" w:hAnsi="Arial" w:cs="Arial"/>
          <w:sz w:val="24"/>
          <w:szCs w:val="24"/>
          <w:lang w:val="es-MX"/>
        </w:rPr>
        <w:t>.</w:t>
      </w:r>
    </w:p>
    <w:p w14:paraId="56AC25DF" w14:textId="363C1D9C" w:rsidR="00C80969" w:rsidRPr="00FB11BD" w:rsidRDefault="00C80969" w:rsidP="00C80969">
      <w:pPr>
        <w:spacing w:before="100" w:beforeAutospacing="1" w:after="100" w:afterAutospacing="1" w:line="360" w:lineRule="auto"/>
        <w:jc w:val="both"/>
        <w:rPr>
          <w:rFonts w:ascii="Arial" w:eastAsia="Arial" w:hAnsi="Arial" w:cs="Arial"/>
          <w:sz w:val="24"/>
          <w:szCs w:val="24"/>
          <w:lang w:val="es-MX"/>
        </w:rPr>
      </w:pPr>
      <w:r w:rsidRPr="00FB11BD">
        <w:rPr>
          <w:rFonts w:ascii="Arial" w:eastAsia="Arial" w:hAnsi="Arial" w:cs="Arial"/>
          <w:sz w:val="24"/>
          <w:szCs w:val="24"/>
          <w:lang w:val="es-MX"/>
        </w:rPr>
        <w:t>Por tanto, la verificación de ambos requisitos obliga indefectiblemente a que la autoridad realice una evaluación preliminar del caso concreto en torno a las respectivas posiciones enfrentadas, a fin de determinar si se justifica o no el dictado de las medidas cautelares</w:t>
      </w:r>
      <w:r w:rsidR="00A2761E" w:rsidRPr="00FB11BD">
        <w:rPr>
          <w:rStyle w:val="Refdenotaalpie"/>
          <w:rFonts w:ascii="Arial" w:eastAsia="Arial" w:hAnsi="Arial" w:cs="Arial"/>
          <w:sz w:val="24"/>
          <w:szCs w:val="24"/>
          <w:lang w:val="es-MX"/>
        </w:rPr>
        <w:footnoteReference w:id="17"/>
      </w:r>
      <w:r w:rsidRPr="00FB11BD">
        <w:rPr>
          <w:rFonts w:ascii="Arial" w:eastAsia="Arial" w:hAnsi="Arial" w:cs="Arial"/>
          <w:sz w:val="24"/>
          <w:szCs w:val="24"/>
          <w:lang w:val="es-MX"/>
        </w:rPr>
        <w:t>.</w:t>
      </w:r>
    </w:p>
    <w:p w14:paraId="7FBFFE42" w14:textId="5C6ACF4E" w:rsidR="00AC5A70" w:rsidRPr="00FB11BD" w:rsidRDefault="008A42E9" w:rsidP="00E2150E">
      <w:pPr>
        <w:spacing w:before="100" w:beforeAutospacing="1" w:after="100" w:afterAutospacing="1" w:line="360" w:lineRule="auto"/>
        <w:jc w:val="both"/>
        <w:rPr>
          <w:rFonts w:ascii="Arial" w:eastAsia="Arial" w:hAnsi="Arial" w:cs="Arial"/>
          <w:sz w:val="24"/>
          <w:szCs w:val="24"/>
        </w:rPr>
      </w:pPr>
      <w:r w:rsidRPr="00FB11BD">
        <w:rPr>
          <w:rFonts w:ascii="Arial" w:eastAsia="Arial" w:hAnsi="Arial" w:cs="Arial"/>
          <w:sz w:val="24"/>
          <w:szCs w:val="24"/>
        </w:rPr>
        <w:t xml:space="preserve">De lo </w:t>
      </w:r>
      <w:r w:rsidR="00C80969" w:rsidRPr="00FB11BD">
        <w:rPr>
          <w:rFonts w:ascii="Arial" w:eastAsia="Arial" w:hAnsi="Arial" w:cs="Arial"/>
          <w:sz w:val="24"/>
          <w:szCs w:val="24"/>
        </w:rPr>
        <w:t xml:space="preserve">anterior </w:t>
      </w:r>
      <w:r w:rsidRPr="00FB11BD">
        <w:rPr>
          <w:rFonts w:ascii="Arial" w:eastAsia="Arial" w:hAnsi="Arial" w:cs="Arial"/>
          <w:sz w:val="24"/>
          <w:szCs w:val="24"/>
        </w:rPr>
        <w:t>se infiere que las medidas cautelares</w:t>
      </w:r>
      <w:r w:rsidR="00810559" w:rsidRPr="00FB11BD">
        <w:rPr>
          <w:rFonts w:ascii="Arial" w:eastAsia="Arial" w:hAnsi="Arial" w:cs="Arial"/>
          <w:sz w:val="24"/>
          <w:szCs w:val="24"/>
        </w:rPr>
        <w:t xml:space="preserve"> </w:t>
      </w:r>
      <w:r w:rsidR="00DD3238" w:rsidRPr="00FB11BD">
        <w:rPr>
          <w:rFonts w:ascii="Arial" w:eastAsia="Arial" w:hAnsi="Arial" w:cs="Arial"/>
          <w:sz w:val="24"/>
          <w:szCs w:val="24"/>
        </w:rPr>
        <w:t xml:space="preserve">se constituyen como herramientas procesales que se dictan dentro de los procedimientos administrativos </w:t>
      </w:r>
      <w:r w:rsidR="00AC5A70" w:rsidRPr="00FB11BD">
        <w:rPr>
          <w:rFonts w:ascii="Arial" w:eastAsia="Arial" w:hAnsi="Arial" w:cs="Arial"/>
          <w:sz w:val="24"/>
          <w:szCs w:val="24"/>
        </w:rPr>
        <w:t xml:space="preserve">y medios de impugnación </w:t>
      </w:r>
      <w:r w:rsidR="00DD3238" w:rsidRPr="00FB11BD">
        <w:rPr>
          <w:rFonts w:ascii="Arial" w:eastAsia="Arial" w:hAnsi="Arial" w:cs="Arial"/>
          <w:sz w:val="24"/>
          <w:szCs w:val="24"/>
        </w:rPr>
        <w:t xml:space="preserve">en materia electoral, que </w:t>
      </w:r>
      <w:r w:rsidRPr="00FB11BD">
        <w:rPr>
          <w:rFonts w:ascii="Arial" w:eastAsia="Arial" w:hAnsi="Arial" w:cs="Arial"/>
          <w:sz w:val="24"/>
          <w:szCs w:val="24"/>
        </w:rPr>
        <w:t>tienen como propósito salvaguardar el control de legalidad de los actos de autoridad y velar, además, por una tutela judicial efectiva en términos de lo previsto en el artículo 17 constitucional</w:t>
      </w:r>
      <w:r w:rsidR="00AC5A70" w:rsidRPr="00FB11BD">
        <w:rPr>
          <w:rFonts w:ascii="Arial" w:eastAsia="Arial" w:hAnsi="Arial" w:cs="Arial"/>
          <w:sz w:val="24"/>
          <w:szCs w:val="24"/>
        </w:rPr>
        <w:t>.</w:t>
      </w:r>
    </w:p>
    <w:p w14:paraId="7EEF0AFD" w14:textId="57F1C48B" w:rsidR="00157E54" w:rsidRPr="00FB11BD" w:rsidRDefault="00157E54" w:rsidP="008A42E9">
      <w:pPr>
        <w:spacing w:line="360" w:lineRule="auto"/>
        <w:jc w:val="both"/>
        <w:rPr>
          <w:rFonts w:ascii="Arial" w:eastAsia="Arial" w:hAnsi="Arial" w:cs="Arial"/>
          <w:sz w:val="24"/>
          <w:szCs w:val="24"/>
        </w:rPr>
      </w:pPr>
      <w:r w:rsidRPr="00FB11BD">
        <w:rPr>
          <w:rFonts w:ascii="Arial" w:eastAsia="Arial" w:hAnsi="Arial" w:cs="Arial"/>
          <w:sz w:val="24"/>
          <w:szCs w:val="24"/>
        </w:rPr>
        <w:t xml:space="preserve">De ahí que, </w:t>
      </w:r>
      <w:r w:rsidR="00643C4D" w:rsidRPr="00FB11BD">
        <w:rPr>
          <w:rFonts w:ascii="Arial" w:eastAsia="Arial" w:hAnsi="Arial" w:cs="Arial"/>
          <w:sz w:val="24"/>
          <w:szCs w:val="24"/>
        </w:rPr>
        <w:t>de un análisis preliminar</w:t>
      </w:r>
      <w:r w:rsidR="00052DE1" w:rsidRPr="00FB11BD">
        <w:rPr>
          <w:rFonts w:ascii="Arial" w:eastAsia="Arial" w:hAnsi="Arial" w:cs="Arial"/>
          <w:sz w:val="24"/>
          <w:szCs w:val="24"/>
        </w:rPr>
        <w:t xml:space="preserve"> y</w:t>
      </w:r>
      <w:r w:rsidR="00643C4D" w:rsidRPr="00FB11BD">
        <w:rPr>
          <w:rFonts w:ascii="Arial" w:eastAsia="Arial" w:hAnsi="Arial" w:cs="Arial"/>
          <w:sz w:val="24"/>
          <w:szCs w:val="24"/>
        </w:rPr>
        <w:t>,</w:t>
      </w:r>
      <w:r w:rsidR="00052DE1" w:rsidRPr="00FB11BD">
        <w:rPr>
          <w:rFonts w:ascii="Arial" w:eastAsia="Arial" w:hAnsi="Arial" w:cs="Arial"/>
          <w:sz w:val="24"/>
          <w:szCs w:val="24"/>
        </w:rPr>
        <w:t xml:space="preserve"> con independencia de que se logren acreditar los hechos en los que </w:t>
      </w:r>
      <w:r w:rsidR="006F0916" w:rsidRPr="00FB11BD">
        <w:rPr>
          <w:rFonts w:ascii="Arial" w:eastAsia="Arial" w:hAnsi="Arial" w:cs="Arial"/>
          <w:sz w:val="24"/>
          <w:szCs w:val="24"/>
        </w:rPr>
        <w:t xml:space="preserve">la </w:t>
      </w:r>
      <w:r w:rsidR="006F0916" w:rsidRPr="00FB11BD">
        <w:rPr>
          <w:rFonts w:ascii="Arial" w:eastAsia="Arial" w:hAnsi="Arial" w:cs="Arial"/>
          <w:i/>
          <w:iCs/>
          <w:sz w:val="24"/>
          <w:szCs w:val="24"/>
        </w:rPr>
        <w:t xml:space="preserve">actora </w:t>
      </w:r>
      <w:r w:rsidR="00052DE1" w:rsidRPr="00FB11BD">
        <w:rPr>
          <w:rFonts w:ascii="Arial" w:eastAsia="Arial" w:hAnsi="Arial" w:cs="Arial"/>
          <w:sz w:val="24"/>
          <w:szCs w:val="24"/>
        </w:rPr>
        <w:t>sustenta su pretensión,</w:t>
      </w:r>
      <w:r w:rsidR="00643C4D" w:rsidRPr="00FB11BD">
        <w:rPr>
          <w:rFonts w:ascii="Arial" w:eastAsia="Arial" w:hAnsi="Arial" w:cs="Arial"/>
          <w:sz w:val="24"/>
          <w:szCs w:val="24"/>
        </w:rPr>
        <w:t xml:space="preserve"> este Tribunal considera que </w:t>
      </w:r>
      <w:r w:rsidR="00052DE1" w:rsidRPr="00FB11BD">
        <w:rPr>
          <w:rFonts w:ascii="Arial" w:eastAsia="Arial" w:hAnsi="Arial" w:cs="Arial"/>
          <w:sz w:val="24"/>
          <w:szCs w:val="24"/>
        </w:rPr>
        <w:t xml:space="preserve">cualquier impedimento o bloqueo físico </w:t>
      </w:r>
      <w:r w:rsidR="00643C4D" w:rsidRPr="00FB11BD">
        <w:rPr>
          <w:rFonts w:ascii="Arial" w:eastAsia="Arial" w:hAnsi="Arial" w:cs="Arial"/>
          <w:sz w:val="24"/>
          <w:szCs w:val="24"/>
        </w:rPr>
        <w:t xml:space="preserve">para ingresar, transitar y permanecer dentro de las instalaciones del </w:t>
      </w:r>
      <w:r w:rsidR="00643C4D" w:rsidRPr="00FB11BD">
        <w:rPr>
          <w:rFonts w:ascii="Arial" w:eastAsia="Arial" w:hAnsi="Arial" w:cs="Arial"/>
          <w:i/>
          <w:iCs/>
          <w:sz w:val="24"/>
          <w:szCs w:val="24"/>
        </w:rPr>
        <w:t xml:space="preserve">Congreso </w:t>
      </w:r>
      <w:r w:rsidR="00052DE1" w:rsidRPr="00FB11BD">
        <w:rPr>
          <w:rFonts w:ascii="Arial" w:eastAsia="Arial" w:hAnsi="Arial" w:cs="Arial"/>
          <w:sz w:val="24"/>
          <w:szCs w:val="24"/>
        </w:rPr>
        <w:t xml:space="preserve">puede </w:t>
      </w:r>
      <w:r w:rsidR="00643C4D" w:rsidRPr="00FB11BD">
        <w:rPr>
          <w:rFonts w:ascii="Arial" w:eastAsia="Arial" w:hAnsi="Arial" w:cs="Arial"/>
          <w:sz w:val="24"/>
          <w:szCs w:val="24"/>
        </w:rPr>
        <w:t>atenta</w:t>
      </w:r>
      <w:r w:rsidR="00052DE1" w:rsidRPr="00FB11BD">
        <w:rPr>
          <w:rFonts w:ascii="Arial" w:eastAsia="Arial" w:hAnsi="Arial" w:cs="Arial"/>
          <w:sz w:val="24"/>
          <w:szCs w:val="24"/>
        </w:rPr>
        <w:t>r</w:t>
      </w:r>
      <w:r w:rsidR="00643C4D" w:rsidRPr="00FB11BD">
        <w:rPr>
          <w:rFonts w:ascii="Arial" w:eastAsia="Arial" w:hAnsi="Arial" w:cs="Arial"/>
          <w:sz w:val="24"/>
          <w:szCs w:val="24"/>
        </w:rPr>
        <w:t xml:space="preserve"> contra su</w:t>
      </w:r>
      <w:r w:rsidR="00052DE1" w:rsidRPr="00FB11BD">
        <w:rPr>
          <w:rFonts w:ascii="Arial" w:eastAsia="Arial" w:hAnsi="Arial" w:cs="Arial"/>
          <w:sz w:val="24"/>
          <w:szCs w:val="24"/>
        </w:rPr>
        <w:t>s</w:t>
      </w:r>
      <w:r w:rsidR="00643C4D" w:rsidRPr="00FB11BD">
        <w:rPr>
          <w:rFonts w:ascii="Arial" w:eastAsia="Arial" w:hAnsi="Arial" w:cs="Arial"/>
          <w:sz w:val="24"/>
          <w:szCs w:val="24"/>
        </w:rPr>
        <w:t xml:space="preserve"> derecho</w:t>
      </w:r>
      <w:r w:rsidR="00052DE1" w:rsidRPr="00FB11BD">
        <w:rPr>
          <w:rFonts w:ascii="Arial" w:eastAsia="Arial" w:hAnsi="Arial" w:cs="Arial"/>
          <w:sz w:val="24"/>
          <w:szCs w:val="24"/>
        </w:rPr>
        <w:t>s</w:t>
      </w:r>
      <w:r w:rsidR="00643C4D" w:rsidRPr="00FB11BD">
        <w:rPr>
          <w:rFonts w:ascii="Arial" w:eastAsia="Arial" w:hAnsi="Arial" w:cs="Arial"/>
          <w:sz w:val="24"/>
          <w:szCs w:val="24"/>
        </w:rPr>
        <w:t xml:space="preserve"> político</w:t>
      </w:r>
      <w:r w:rsidR="00052DE1" w:rsidRPr="00FB11BD">
        <w:rPr>
          <w:rFonts w:ascii="Arial" w:eastAsia="Arial" w:hAnsi="Arial" w:cs="Arial"/>
          <w:sz w:val="24"/>
          <w:szCs w:val="24"/>
        </w:rPr>
        <w:t>s</w:t>
      </w:r>
      <w:r w:rsidR="00643C4D" w:rsidRPr="00FB11BD">
        <w:rPr>
          <w:rFonts w:ascii="Arial" w:eastAsia="Arial" w:hAnsi="Arial" w:cs="Arial"/>
          <w:sz w:val="24"/>
          <w:szCs w:val="24"/>
        </w:rPr>
        <w:t>-electoral</w:t>
      </w:r>
      <w:r w:rsidR="00052DE1" w:rsidRPr="00FB11BD">
        <w:rPr>
          <w:rFonts w:ascii="Arial" w:eastAsia="Arial" w:hAnsi="Arial" w:cs="Arial"/>
          <w:sz w:val="24"/>
          <w:szCs w:val="24"/>
        </w:rPr>
        <w:t xml:space="preserve">es, cuando se </w:t>
      </w:r>
      <w:r w:rsidR="00052DE1" w:rsidRPr="00FB11BD">
        <w:rPr>
          <w:rFonts w:ascii="Arial" w:eastAsia="Arial" w:hAnsi="Arial" w:cs="Arial"/>
          <w:sz w:val="24"/>
          <w:szCs w:val="24"/>
        </w:rPr>
        <w:lastRenderedPageBreak/>
        <w:t>pretende su materialización en la vertiente del</w:t>
      </w:r>
      <w:r w:rsidR="00643C4D" w:rsidRPr="00FB11BD">
        <w:rPr>
          <w:rFonts w:ascii="Arial" w:eastAsia="Arial" w:hAnsi="Arial" w:cs="Arial"/>
          <w:sz w:val="24"/>
          <w:szCs w:val="24"/>
        </w:rPr>
        <w:t xml:space="preserve"> ejercicio </w:t>
      </w:r>
      <w:r w:rsidR="00052DE1" w:rsidRPr="00FB11BD">
        <w:rPr>
          <w:rFonts w:ascii="Arial" w:eastAsia="Arial" w:hAnsi="Arial" w:cs="Arial"/>
          <w:sz w:val="24"/>
          <w:szCs w:val="24"/>
        </w:rPr>
        <w:t xml:space="preserve">y desempeño </w:t>
      </w:r>
      <w:r w:rsidR="00643C4D" w:rsidRPr="00FB11BD">
        <w:rPr>
          <w:rFonts w:ascii="Arial" w:eastAsia="Arial" w:hAnsi="Arial" w:cs="Arial"/>
          <w:sz w:val="24"/>
          <w:szCs w:val="24"/>
        </w:rPr>
        <w:t>del cargo.</w:t>
      </w:r>
    </w:p>
    <w:p w14:paraId="2B140030" w14:textId="33A0905D" w:rsidR="000B733C" w:rsidRPr="00FB11BD" w:rsidRDefault="000B733C" w:rsidP="008A42E9">
      <w:pPr>
        <w:spacing w:line="360" w:lineRule="auto"/>
        <w:jc w:val="both"/>
        <w:rPr>
          <w:rFonts w:ascii="Arial" w:eastAsia="Arial" w:hAnsi="Arial" w:cs="Arial"/>
          <w:sz w:val="24"/>
          <w:szCs w:val="24"/>
        </w:rPr>
      </w:pPr>
      <w:r w:rsidRPr="00FB11BD">
        <w:rPr>
          <w:rFonts w:ascii="Arial" w:eastAsia="Arial" w:hAnsi="Arial" w:cs="Arial"/>
          <w:sz w:val="24"/>
          <w:szCs w:val="24"/>
        </w:rPr>
        <w:t>E</w:t>
      </w:r>
      <w:r w:rsidR="00534CF9" w:rsidRPr="00FB11BD">
        <w:rPr>
          <w:rFonts w:ascii="Arial" w:eastAsia="Arial" w:hAnsi="Arial" w:cs="Arial"/>
          <w:sz w:val="24"/>
          <w:szCs w:val="24"/>
        </w:rPr>
        <w:t>n efecto, e</w:t>
      </w:r>
      <w:r w:rsidRPr="00FB11BD">
        <w:rPr>
          <w:rFonts w:ascii="Arial" w:eastAsia="Arial" w:hAnsi="Arial" w:cs="Arial"/>
          <w:sz w:val="24"/>
          <w:szCs w:val="24"/>
        </w:rPr>
        <w:t xml:space="preserve">l artículo 17, fracción I de la Ley Orgánica Municipal </w:t>
      </w:r>
      <w:r w:rsidR="00A46994" w:rsidRPr="00FB11BD">
        <w:rPr>
          <w:rFonts w:ascii="Arial" w:eastAsia="Arial" w:hAnsi="Arial" w:cs="Arial"/>
          <w:sz w:val="24"/>
          <w:szCs w:val="24"/>
        </w:rPr>
        <w:t xml:space="preserve">del Estado de Michoacán de Ocampo </w:t>
      </w:r>
      <w:r w:rsidRPr="00FB11BD">
        <w:rPr>
          <w:rFonts w:ascii="Arial" w:eastAsia="Arial" w:hAnsi="Arial" w:cs="Arial"/>
          <w:sz w:val="24"/>
          <w:szCs w:val="24"/>
        </w:rPr>
        <w:t>señala que la persona titular de la Presidencia Municipal es l</w:t>
      </w:r>
      <w:r w:rsidR="00A46994" w:rsidRPr="00FB11BD">
        <w:rPr>
          <w:rFonts w:ascii="Arial" w:eastAsia="Arial" w:hAnsi="Arial" w:cs="Arial"/>
          <w:sz w:val="24"/>
          <w:szCs w:val="24"/>
        </w:rPr>
        <w:t>a</w:t>
      </w:r>
      <w:r w:rsidRPr="00FB11BD">
        <w:rPr>
          <w:rFonts w:ascii="Arial" w:eastAsia="Arial" w:hAnsi="Arial" w:cs="Arial"/>
          <w:sz w:val="24"/>
          <w:szCs w:val="24"/>
        </w:rPr>
        <w:t xml:space="preserve"> representante del </w:t>
      </w:r>
      <w:r w:rsidR="00A46994" w:rsidRPr="00FB11BD">
        <w:rPr>
          <w:rFonts w:ascii="Arial" w:eastAsia="Arial" w:hAnsi="Arial" w:cs="Arial"/>
          <w:sz w:val="24"/>
          <w:szCs w:val="24"/>
        </w:rPr>
        <w:t>a</w:t>
      </w:r>
      <w:r w:rsidRPr="00FB11BD">
        <w:rPr>
          <w:rFonts w:ascii="Arial" w:eastAsia="Arial" w:hAnsi="Arial" w:cs="Arial"/>
          <w:sz w:val="24"/>
          <w:szCs w:val="24"/>
        </w:rPr>
        <w:t>yuntamiento y responsable directo del gobierno y de la administración pública municipal, por tanto, deberá velar por la correcta planeación, programación, ejecución y control de los programas, obras y servicios públicos a cargo de la municipalidad, de acuerdo al Plan de Desarrollo Municipal y la legislación correspondiente.</w:t>
      </w:r>
    </w:p>
    <w:p w14:paraId="241BF61D" w14:textId="633077E5" w:rsidR="001A19A5" w:rsidRPr="00FB11BD" w:rsidRDefault="001A19A5" w:rsidP="008A42E9">
      <w:pPr>
        <w:spacing w:line="360" w:lineRule="auto"/>
        <w:jc w:val="both"/>
        <w:rPr>
          <w:rFonts w:ascii="Arial" w:eastAsia="Arial" w:hAnsi="Arial" w:cs="Arial"/>
          <w:sz w:val="24"/>
          <w:szCs w:val="24"/>
        </w:rPr>
      </w:pPr>
      <w:r w:rsidRPr="00FB11BD">
        <w:rPr>
          <w:rFonts w:ascii="Arial" w:eastAsia="Arial" w:hAnsi="Arial" w:cs="Arial"/>
          <w:sz w:val="24"/>
          <w:szCs w:val="24"/>
        </w:rPr>
        <w:t>En tanto que, el diverso 40</w:t>
      </w:r>
      <w:r w:rsidR="00A46994" w:rsidRPr="00FB11BD">
        <w:rPr>
          <w:rFonts w:ascii="Arial" w:eastAsia="Arial" w:hAnsi="Arial" w:cs="Arial"/>
          <w:sz w:val="24"/>
          <w:szCs w:val="24"/>
        </w:rPr>
        <w:t xml:space="preserve"> del mismo dispositivo legal</w:t>
      </w:r>
      <w:r w:rsidRPr="00FB11BD">
        <w:rPr>
          <w:rFonts w:ascii="Arial" w:eastAsia="Arial" w:hAnsi="Arial" w:cs="Arial"/>
          <w:sz w:val="24"/>
          <w:szCs w:val="24"/>
        </w:rPr>
        <w:t xml:space="preserve">, entre otras, establece que el </w:t>
      </w:r>
      <w:r w:rsidR="00A46994" w:rsidRPr="00FB11BD">
        <w:rPr>
          <w:rFonts w:ascii="Arial" w:eastAsia="Arial" w:hAnsi="Arial" w:cs="Arial"/>
          <w:sz w:val="24"/>
          <w:szCs w:val="24"/>
        </w:rPr>
        <w:t>a</w:t>
      </w:r>
      <w:r w:rsidRPr="00FB11BD">
        <w:rPr>
          <w:rFonts w:ascii="Arial" w:eastAsia="Arial" w:hAnsi="Arial" w:cs="Arial"/>
          <w:sz w:val="24"/>
          <w:szCs w:val="24"/>
        </w:rPr>
        <w:t>yuntamiento deberá:</w:t>
      </w:r>
    </w:p>
    <w:p w14:paraId="4DC3D093" w14:textId="048FE6EA" w:rsidR="000B733C" w:rsidRPr="00FB11BD" w:rsidRDefault="00D61618" w:rsidP="001A19A5">
      <w:pPr>
        <w:pStyle w:val="Prrafodelista"/>
        <w:numPr>
          <w:ilvl w:val="0"/>
          <w:numId w:val="36"/>
        </w:numPr>
        <w:spacing w:line="360" w:lineRule="auto"/>
        <w:jc w:val="both"/>
        <w:rPr>
          <w:rFonts w:ascii="Arial" w:eastAsia="Arial" w:hAnsi="Arial" w:cs="Arial"/>
          <w:sz w:val="24"/>
          <w:szCs w:val="24"/>
        </w:rPr>
      </w:pPr>
      <w:r w:rsidRPr="00FB11BD">
        <w:rPr>
          <w:rFonts w:ascii="Arial" w:eastAsia="Arial" w:hAnsi="Arial" w:cs="Arial"/>
          <w:sz w:val="24"/>
          <w:szCs w:val="24"/>
        </w:rPr>
        <w:t xml:space="preserve">Presentar iniciativas de leyes o decretos al </w:t>
      </w:r>
      <w:r w:rsidRPr="00FB11BD">
        <w:rPr>
          <w:rFonts w:ascii="Arial" w:eastAsia="Arial" w:hAnsi="Arial" w:cs="Arial"/>
          <w:i/>
          <w:iCs/>
          <w:sz w:val="24"/>
          <w:szCs w:val="24"/>
        </w:rPr>
        <w:t>Congreso</w:t>
      </w:r>
      <w:r w:rsidRPr="00FB11BD">
        <w:rPr>
          <w:rFonts w:ascii="Arial" w:eastAsia="Arial" w:hAnsi="Arial" w:cs="Arial"/>
          <w:sz w:val="24"/>
          <w:szCs w:val="24"/>
        </w:rPr>
        <w:t xml:space="preserve"> para su aprobación en su caso</w:t>
      </w:r>
      <w:r w:rsidR="001A19A5" w:rsidRPr="00FB11BD">
        <w:rPr>
          <w:rStyle w:val="Refdenotaalpie"/>
          <w:rFonts w:ascii="Arial" w:eastAsia="Arial" w:hAnsi="Arial" w:cs="Arial"/>
          <w:sz w:val="24"/>
          <w:szCs w:val="24"/>
        </w:rPr>
        <w:footnoteReference w:id="18"/>
      </w:r>
      <w:r w:rsidRPr="00FB11BD">
        <w:rPr>
          <w:rFonts w:ascii="Arial" w:eastAsia="Arial" w:hAnsi="Arial" w:cs="Arial"/>
          <w:sz w:val="24"/>
          <w:szCs w:val="24"/>
        </w:rPr>
        <w:t>;</w:t>
      </w:r>
    </w:p>
    <w:p w14:paraId="120B91F6" w14:textId="5B42BD4A" w:rsidR="001A19A5" w:rsidRPr="00FB11BD" w:rsidRDefault="00D61618" w:rsidP="008A42E9">
      <w:pPr>
        <w:pStyle w:val="Prrafodelista"/>
        <w:numPr>
          <w:ilvl w:val="0"/>
          <w:numId w:val="36"/>
        </w:numPr>
        <w:spacing w:line="360" w:lineRule="auto"/>
        <w:jc w:val="both"/>
        <w:rPr>
          <w:rFonts w:ascii="Arial" w:eastAsia="Arial" w:hAnsi="Arial" w:cs="Arial"/>
          <w:sz w:val="24"/>
          <w:szCs w:val="24"/>
        </w:rPr>
      </w:pPr>
      <w:r w:rsidRPr="00FB11BD">
        <w:rPr>
          <w:rFonts w:ascii="Arial" w:eastAsia="Arial" w:hAnsi="Arial" w:cs="Arial"/>
          <w:sz w:val="24"/>
          <w:szCs w:val="24"/>
        </w:rPr>
        <w:t xml:space="preserve">Presentar al </w:t>
      </w:r>
      <w:r w:rsidRPr="00FB11BD">
        <w:rPr>
          <w:rFonts w:ascii="Arial" w:eastAsia="Arial" w:hAnsi="Arial" w:cs="Arial"/>
          <w:i/>
          <w:iCs/>
          <w:sz w:val="24"/>
          <w:szCs w:val="24"/>
        </w:rPr>
        <w:t>Congreso</w:t>
      </w:r>
      <w:r w:rsidRPr="00FB11BD">
        <w:rPr>
          <w:rFonts w:ascii="Arial" w:eastAsia="Arial" w:hAnsi="Arial" w:cs="Arial"/>
          <w:sz w:val="24"/>
          <w:szCs w:val="24"/>
        </w:rPr>
        <w:t xml:space="preserve"> para su aprobación, en su caso, la Ley de Ingresos Municipal</w:t>
      </w:r>
      <w:r w:rsidR="001A19A5" w:rsidRPr="00FB11BD">
        <w:rPr>
          <w:rStyle w:val="Refdenotaalpie"/>
          <w:rFonts w:ascii="Arial" w:eastAsia="Arial" w:hAnsi="Arial" w:cs="Arial"/>
          <w:sz w:val="24"/>
          <w:szCs w:val="24"/>
        </w:rPr>
        <w:footnoteReference w:id="19"/>
      </w:r>
      <w:r w:rsidRPr="00FB11BD">
        <w:rPr>
          <w:rFonts w:ascii="Arial" w:eastAsia="Arial" w:hAnsi="Arial" w:cs="Arial"/>
          <w:sz w:val="24"/>
          <w:szCs w:val="24"/>
        </w:rPr>
        <w:t xml:space="preserve">; </w:t>
      </w:r>
    </w:p>
    <w:p w14:paraId="1B1749E5" w14:textId="677A91E8" w:rsidR="001A19A5" w:rsidRPr="00FB11BD" w:rsidRDefault="00D61618" w:rsidP="008A42E9">
      <w:pPr>
        <w:pStyle w:val="Prrafodelista"/>
        <w:numPr>
          <w:ilvl w:val="0"/>
          <w:numId w:val="36"/>
        </w:numPr>
        <w:spacing w:line="360" w:lineRule="auto"/>
        <w:jc w:val="both"/>
        <w:rPr>
          <w:rFonts w:ascii="Arial" w:eastAsia="Arial" w:hAnsi="Arial" w:cs="Arial"/>
          <w:sz w:val="24"/>
          <w:szCs w:val="24"/>
        </w:rPr>
      </w:pPr>
      <w:r w:rsidRPr="00FB11BD">
        <w:rPr>
          <w:rFonts w:ascii="Arial" w:eastAsia="Arial" w:hAnsi="Arial" w:cs="Arial"/>
          <w:sz w:val="24"/>
          <w:szCs w:val="24"/>
        </w:rPr>
        <w:t xml:space="preserve">Aprobar, en su caso, el Presupuesto de Egresos y remitirlo al </w:t>
      </w:r>
      <w:r w:rsidRPr="00FB11BD">
        <w:rPr>
          <w:rFonts w:ascii="Arial" w:eastAsia="Arial" w:hAnsi="Arial" w:cs="Arial"/>
          <w:i/>
          <w:iCs/>
          <w:sz w:val="24"/>
          <w:szCs w:val="24"/>
        </w:rPr>
        <w:t>Congreso</w:t>
      </w:r>
      <w:r w:rsidRPr="00FB11BD">
        <w:rPr>
          <w:rFonts w:ascii="Arial" w:eastAsia="Arial" w:hAnsi="Arial" w:cs="Arial"/>
          <w:sz w:val="24"/>
          <w:szCs w:val="24"/>
        </w:rPr>
        <w:t xml:space="preserve"> para la vigilancia de su ejercicio</w:t>
      </w:r>
      <w:r w:rsidR="001A19A5" w:rsidRPr="00FB11BD">
        <w:rPr>
          <w:rStyle w:val="Refdenotaalpie"/>
          <w:rFonts w:ascii="Arial" w:eastAsia="Arial" w:hAnsi="Arial" w:cs="Arial"/>
          <w:sz w:val="24"/>
          <w:szCs w:val="24"/>
        </w:rPr>
        <w:footnoteReference w:id="20"/>
      </w:r>
      <w:r w:rsidRPr="00FB11BD">
        <w:rPr>
          <w:rFonts w:ascii="Arial" w:eastAsia="Arial" w:hAnsi="Arial" w:cs="Arial"/>
          <w:sz w:val="24"/>
          <w:szCs w:val="24"/>
        </w:rPr>
        <w:t xml:space="preserve">; </w:t>
      </w:r>
    </w:p>
    <w:p w14:paraId="7DF27FC9" w14:textId="24F0D17E" w:rsidR="000B733C" w:rsidRPr="00FB11BD" w:rsidRDefault="00D61618" w:rsidP="008A42E9">
      <w:pPr>
        <w:pStyle w:val="Prrafodelista"/>
        <w:numPr>
          <w:ilvl w:val="0"/>
          <w:numId w:val="36"/>
        </w:numPr>
        <w:spacing w:line="360" w:lineRule="auto"/>
        <w:jc w:val="both"/>
        <w:rPr>
          <w:rFonts w:ascii="Arial" w:eastAsia="Arial" w:hAnsi="Arial" w:cs="Arial"/>
          <w:sz w:val="24"/>
          <w:szCs w:val="24"/>
        </w:rPr>
      </w:pPr>
      <w:r w:rsidRPr="00FB11BD">
        <w:rPr>
          <w:rFonts w:ascii="Arial" w:eastAsia="Arial" w:hAnsi="Arial" w:cs="Arial"/>
          <w:sz w:val="24"/>
          <w:szCs w:val="24"/>
        </w:rPr>
        <w:t xml:space="preserve">Someter anualmente para examen y en su caso aprobación del </w:t>
      </w:r>
      <w:r w:rsidRPr="00FB11BD">
        <w:rPr>
          <w:rFonts w:ascii="Arial" w:eastAsia="Arial" w:hAnsi="Arial" w:cs="Arial"/>
          <w:i/>
          <w:iCs/>
          <w:sz w:val="24"/>
          <w:szCs w:val="24"/>
        </w:rPr>
        <w:t>Congreso</w:t>
      </w:r>
      <w:r w:rsidRPr="00FB11BD">
        <w:rPr>
          <w:rFonts w:ascii="Arial" w:eastAsia="Arial" w:hAnsi="Arial" w:cs="Arial"/>
          <w:sz w:val="24"/>
          <w:szCs w:val="24"/>
        </w:rPr>
        <w:t>, la Cuenta Pública Municipal, correspondiente al año anterior, de conformidad con las disposiciones aplicables</w:t>
      </w:r>
      <w:r w:rsidR="001A19A5" w:rsidRPr="00FB11BD">
        <w:rPr>
          <w:rStyle w:val="Refdenotaalpie"/>
          <w:rFonts w:ascii="Arial" w:eastAsia="Arial" w:hAnsi="Arial" w:cs="Arial"/>
          <w:sz w:val="24"/>
          <w:szCs w:val="24"/>
        </w:rPr>
        <w:footnoteReference w:id="21"/>
      </w:r>
      <w:r w:rsidR="001A19A5" w:rsidRPr="00FB11BD">
        <w:rPr>
          <w:rFonts w:ascii="Arial" w:eastAsia="Arial" w:hAnsi="Arial" w:cs="Arial"/>
          <w:sz w:val="24"/>
          <w:szCs w:val="24"/>
        </w:rPr>
        <w:t>.</w:t>
      </w:r>
    </w:p>
    <w:p w14:paraId="5C4A8FFA" w14:textId="3D03A49B" w:rsidR="00A2761E" w:rsidRPr="00FB11BD" w:rsidRDefault="00DA33B9" w:rsidP="008A42E9">
      <w:pPr>
        <w:spacing w:line="360" w:lineRule="auto"/>
        <w:jc w:val="both"/>
        <w:rPr>
          <w:rFonts w:ascii="Arial" w:eastAsia="Arial" w:hAnsi="Arial" w:cs="Arial"/>
          <w:sz w:val="24"/>
          <w:szCs w:val="24"/>
        </w:rPr>
      </w:pPr>
      <w:r w:rsidRPr="00FB11BD">
        <w:rPr>
          <w:rFonts w:ascii="Arial" w:eastAsia="Arial" w:hAnsi="Arial" w:cs="Arial"/>
          <w:sz w:val="24"/>
          <w:szCs w:val="24"/>
        </w:rPr>
        <w:t xml:space="preserve">De lo anterior se advierte </w:t>
      </w:r>
      <w:r w:rsidR="00C80969" w:rsidRPr="00FB11BD">
        <w:rPr>
          <w:rFonts w:ascii="Arial" w:eastAsia="Arial" w:hAnsi="Arial" w:cs="Arial"/>
          <w:sz w:val="24"/>
          <w:szCs w:val="24"/>
        </w:rPr>
        <w:t xml:space="preserve">la necesidad de adoptar una medida cautelar; puesto </w:t>
      </w:r>
      <w:r w:rsidRPr="00FB11BD">
        <w:rPr>
          <w:rFonts w:ascii="Arial" w:eastAsia="Arial" w:hAnsi="Arial" w:cs="Arial"/>
          <w:sz w:val="24"/>
          <w:szCs w:val="24"/>
        </w:rPr>
        <w:t>que</w:t>
      </w:r>
      <w:r w:rsidR="000B733C" w:rsidRPr="00FB11BD">
        <w:rPr>
          <w:rFonts w:ascii="Arial" w:eastAsia="Arial" w:hAnsi="Arial" w:cs="Arial"/>
          <w:sz w:val="24"/>
          <w:szCs w:val="24"/>
        </w:rPr>
        <w:t>,</w:t>
      </w:r>
      <w:r w:rsidR="00A2761E" w:rsidRPr="00FB11BD">
        <w:rPr>
          <w:rFonts w:ascii="Arial" w:eastAsia="Arial" w:hAnsi="Arial" w:cs="Arial"/>
          <w:sz w:val="24"/>
          <w:szCs w:val="24"/>
        </w:rPr>
        <w:t xml:space="preserve"> no intervenir con la tutela preventiva necesaria implicaría permitir que una conducta probablemente ilícita continúe o, en su caso, se repita y, con ello se lesionen los derechos político-electorales de la </w:t>
      </w:r>
      <w:r w:rsidR="00A2761E" w:rsidRPr="00FB11BD">
        <w:rPr>
          <w:rFonts w:ascii="Arial" w:eastAsia="Arial" w:hAnsi="Arial" w:cs="Arial"/>
          <w:i/>
          <w:iCs/>
          <w:sz w:val="24"/>
          <w:szCs w:val="24"/>
        </w:rPr>
        <w:t>actora</w:t>
      </w:r>
      <w:r w:rsidR="00A2761E" w:rsidRPr="00FB11BD">
        <w:rPr>
          <w:rFonts w:ascii="Arial" w:eastAsia="Arial" w:hAnsi="Arial" w:cs="Arial"/>
          <w:sz w:val="24"/>
          <w:szCs w:val="24"/>
        </w:rPr>
        <w:t>.</w:t>
      </w:r>
    </w:p>
    <w:p w14:paraId="71822B18" w14:textId="055E293B" w:rsidR="00643C4D" w:rsidRPr="00FB11BD" w:rsidRDefault="00A2761E" w:rsidP="008A42E9">
      <w:pPr>
        <w:spacing w:line="360" w:lineRule="auto"/>
        <w:jc w:val="both"/>
        <w:rPr>
          <w:rFonts w:ascii="Arial" w:eastAsia="Arial" w:hAnsi="Arial" w:cs="Arial"/>
          <w:sz w:val="24"/>
          <w:szCs w:val="24"/>
        </w:rPr>
      </w:pPr>
      <w:r w:rsidRPr="00FB11BD">
        <w:rPr>
          <w:rFonts w:ascii="Arial" w:eastAsia="Arial" w:hAnsi="Arial" w:cs="Arial"/>
          <w:sz w:val="24"/>
          <w:szCs w:val="24"/>
        </w:rPr>
        <w:t xml:space="preserve">Por </w:t>
      </w:r>
      <w:r w:rsidR="009E4321" w:rsidRPr="00FB11BD">
        <w:rPr>
          <w:rFonts w:ascii="Arial" w:eastAsia="Arial" w:hAnsi="Arial" w:cs="Arial"/>
          <w:sz w:val="24"/>
          <w:szCs w:val="24"/>
        </w:rPr>
        <w:t>l</w:t>
      </w:r>
      <w:r w:rsidRPr="00FB11BD">
        <w:rPr>
          <w:rFonts w:ascii="Arial" w:eastAsia="Arial" w:hAnsi="Arial" w:cs="Arial"/>
          <w:sz w:val="24"/>
          <w:szCs w:val="24"/>
        </w:rPr>
        <w:t>o</w:t>
      </w:r>
      <w:r w:rsidR="009E4321" w:rsidRPr="00FB11BD">
        <w:rPr>
          <w:rFonts w:ascii="Arial" w:eastAsia="Arial" w:hAnsi="Arial" w:cs="Arial"/>
          <w:sz w:val="24"/>
          <w:szCs w:val="24"/>
        </w:rPr>
        <w:t xml:space="preserve"> que</w:t>
      </w:r>
      <w:r w:rsidRPr="00FB11BD">
        <w:rPr>
          <w:rFonts w:ascii="Arial" w:eastAsia="Arial" w:hAnsi="Arial" w:cs="Arial"/>
          <w:sz w:val="24"/>
          <w:szCs w:val="24"/>
        </w:rPr>
        <w:t xml:space="preserve">, </w:t>
      </w:r>
      <w:r w:rsidR="000B733C" w:rsidRPr="00FB11BD">
        <w:rPr>
          <w:rFonts w:ascii="Arial" w:eastAsia="Arial" w:hAnsi="Arial" w:cs="Arial"/>
          <w:sz w:val="24"/>
          <w:szCs w:val="24"/>
        </w:rPr>
        <w:t xml:space="preserve">tal como </w:t>
      </w:r>
      <w:proofErr w:type="spellStart"/>
      <w:r w:rsidRPr="00FB11BD">
        <w:rPr>
          <w:rFonts w:ascii="Arial" w:eastAsia="Arial" w:hAnsi="Arial" w:cs="Arial"/>
          <w:sz w:val="24"/>
          <w:szCs w:val="24"/>
        </w:rPr>
        <w:t>esta</w:t>
      </w:r>
      <w:proofErr w:type="spellEnd"/>
      <w:r w:rsidRPr="00FB11BD">
        <w:rPr>
          <w:rFonts w:ascii="Arial" w:eastAsia="Arial" w:hAnsi="Arial" w:cs="Arial"/>
          <w:sz w:val="24"/>
          <w:szCs w:val="24"/>
        </w:rPr>
        <w:t xml:space="preserve"> </w:t>
      </w:r>
      <w:r w:rsidR="000B733C" w:rsidRPr="00FB11BD">
        <w:rPr>
          <w:rFonts w:ascii="Arial" w:eastAsia="Arial" w:hAnsi="Arial" w:cs="Arial"/>
          <w:sz w:val="24"/>
          <w:szCs w:val="24"/>
        </w:rPr>
        <w:t xml:space="preserve">lo señala, </w:t>
      </w:r>
      <w:r w:rsidR="00DA33B9" w:rsidRPr="00FB11BD">
        <w:rPr>
          <w:rFonts w:ascii="Arial" w:eastAsia="Arial" w:hAnsi="Arial" w:cs="Arial"/>
          <w:sz w:val="24"/>
          <w:szCs w:val="24"/>
        </w:rPr>
        <w:t xml:space="preserve">de prohibirle o limitarle el acceso y gestión dentro de las instalaciones del </w:t>
      </w:r>
      <w:r w:rsidR="00DA33B9" w:rsidRPr="00FB11BD">
        <w:rPr>
          <w:rFonts w:ascii="Arial" w:eastAsia="Arial" w:hAnsi="Arial" w:cs="Arial"/>
          <w:i/>
          <w:iCs/>
          <w:sz w:val="24"/>
          <w:szCs w:val="24"/>
        </w:rPr>
        <w:t xml:space="preserve">Congreso, </w:t>
      </w:r>
      <w:r w:rsidR="00DA33B9" w:rsidRPr="00FB11BD">
        <w:rPr>
          <w:rFonts w:ascii="Arial" w:eastAsia="Arial" w:hAnsi="Arial" w:cs="Arial"/>
          <w:sz w:val="24"/>
          <w:szCs w:val="24"/>
        </w:rPr>
        <w:t xml:space="preserve">podría verse afectado el ejercicio de sus funciones como </w:t>
      </w:r>
      <w:r w:rsidR="00F05C83" w:rsidRPr="00F05C83">
        <w:rPr>
          <w:rFonts w:ascii="Arial" w:eastAsia="Arial" w:hAnsi="Arial" w:cs="Arial"/>
          <w:color w:val="FFFFFF"/>
          <w:sz w:val="24"/>
          <w:szCs w:val="24"/>
          <w:highlight w:val="darkCyan"/>
        </w:rPr>
        <w:t>[No.5]_</w:t>
      </w:r>
      <w:proofErr w:type="spellStart"/>
      <w:r w:rsidR="00F05C83" w:rsidRPr="00F05C83">
        <w:rPr>
          <w:rFonts w:ascii="Arial" w:eastAsia="Arial" w:hAnsi="Arial" w:cs="Arial"/>
          <w:color w:val="FFFFFF"/>
          <w:sz w:val="24"/>
          <w:szCs w:val="24"/>
          <w:highlight w:val="darkCyan"/>
        </w:rPr>
        <w:t>ELIMINADO_Cargo</w:t>
      </w:r>
      <w:proofErr w:type="spellEnd"/>
      <w:proofErr w:type="gramStart"/>
      <w:r w:rsidR="00F05C83" w:rsidRPr="00F05C83">
        <w:rPr>
          <w:rFonts w:ascii="Arial" w:eastAsia="Arial" w:hAnsi="Arial" w:cs="Arial"/>
          <w:color w:val="FFFFFF"/>
          <w:sz w:val="24"/>
          <w:szCs w:val="24"/>
          <w:highlight w:val="darkCyan"/>
        </w:rPr>
        <w:t>_[</w:t>
      </w:r>
      <w:proofErr w:type="gramEnd"/>
      <w:r w:rsidR="00F05C83" w:rsidRPr="00F05C83">
        <w:rPr>
          <w:rFonts w:ascii="Arial" w:eastAsia="Arial" w:hAnsi="Arial" w:cs="Arial"/>
          <w:color w:val="FFFFFF"/>
          <w:sz w:val="24"/>
          <w:szCs w:val="24"/>
          <w:highlight w:val="darkCyan"/>
        </w:rPr>
        <w:t>226]</w:t>
      </w:r>
      <w:r w:rsidR="00DA33B9" w:rsidRPr="00FB11BD">
        <w:rPr>
          <w:rFonts w:ascii="Arial" w:eastAsia="Arial" w:hAnsi="Arial" w:cs="Arial"/>
          <w:sz w:val="24"/>
          <w:szCs w:val="24"/>
        </w:rPr>
        <w:t xml:space="preserve">del </w:t>
      </w:r>
      <w:r w:rsidR="00DA33B9" w:rsidRPr="00FB11BD">
        <w:rPr>
          <w:rFonts w:ascii="Arial" w:eastAsia="Arial" w:hAnsi="Arial" w:cs="Arial"/>
          <w:i/>
          <w:iCs/>
          <w:sz w:val="24"/>
          <w:szCs w:val="24"/>
        </w:rPr>
        <w:t xml:space="preserve">Ayuntamiento </w:t>
      </w:r>
      <w:r w:rsidR="00DA33B9" w:rsidRPr="00FB11BD">
        <w:rPr>
          <w:rFonts w:ascii="Arial" w:eastAsia="Arial" w:hAnsi="Arial" w:cs="Arial"/>
          <w:sz w:val="24"/>
          <w:szCs w:val="24"/>
        </w:rPr>
        <w:t>y, por ende, de la representación política que le reviste</w:t>
      </w:r>
      <w:r w:rsidR="00A46994" w:rsidRPr="00FB11BD">
        <w:rPr>
          <w:rFonts w:ascii="Arial" w:eastAsia="Arial" w:hAnsi="Arial" w:cs="Arial"/>
          <w:sz w:val="24"/>
          <w:szCs w:val="24"/>
        </w:rPr>
        <w:t>, atendiendo al cargo público que ejerce</w:t>
      </w:r>
      <w:r w:rsidR="00DA33B9" w:rsidRPr="00FB11BD">
        <w:rPr>
          <w:rFonts w:ascii="Arial" w:eastAsia="Arial" w:hAnsi="Arial" w:cs="Arial"/>
          <w:sz w:val="24"/>
          <w:szCs w:val="24"/>
        </w:rPr>
        <w:t>.</w:t>
      </w:r>
    </w:p>
    <w:p w14:paraId="46D00594" w14:textId="5AEBC9B1" w:rsidR="00327E48" w:rsidRPr="00FB11BD" w:rsidRDefault="00327E48" w:rsidP="009E4321">
      <w:pPr>
        <w:spacing w:line="360" w:lineRule="auto"/>
        <w:jc w:val="both"/>
        <w:rPr>
          <w:rFonts w:ascii="Arial" w:eastAsia="Arial" w:hAnsi="Arial" w:cs="Arial"/>
          <w:sz w:val="24"/>
          <w:szCs w:val="24"/>
        </w:rPr>
      </w:pPr>
      <w:r w:rsidRPr="00FB11BD">
        <w:rPr>
          <w:rFonts w:ascii="Arial" w:eastAsia="Arial" w:hAnsi="Arial" w:cs="Arial"/>
          <w:sz w:val="24"/>
          <w:szCs w:val="24"/>
        </w:rPr>
        <w:lastRenderedPageBreak/>
        <w:t xml:space="preserve">Cuestión que hace depender de las manifestaciones realizadas por el </w:t>
      </w:r>
      <w:proofErr w:type="gramStart"/>
      <w:r w:rsidRPr="00FB11BD">
        <w:rPr>
          <w:rFonts w:ascii="Arial" w:eastAsia="Arial" w:hAnsi="Arial" w:cs="Arial"/>
          <w:i/>
          <w:iCs/>
          <w:sz w:val="24"/>
          <w:szCs w:val="24"/>
        </w:rPr>
        <w:t>Presidente</w:t>
      </w:r>
      <w:proofErr w:type="gramEnd"/>
      <w:r w:rsidRPr="00FB11BD">
        <w:rPr>
          <w:rFonts w:ascii="Arial" w:eastAsia="Arial" w:hAnsi="Arial" w:cs="Arial"/>
          <w:i/>
          <w:iCs/>
          <w:sz w:val="24"/>
          <w:szCs w:val="24"/>
        </w:rPr>
        <w:t xml:space="preserve">, </w:t>
      </w:r>
      <w:r w:rsidRPr="00FB11BD">
        <w:rPr>
          <w:rFonts w:ascii="Arial" w:eastAsia="Arial" w:hAnsi="Arial" w:cs="Arial"/>
          <w:sz w:val="24"/>
          <w:szCs w:val="24"/>
        </w:rPr>
        <w:t xml:space="preserve">las cuales </w:t>
      </w:r>
      <w:r w:rsidR="009E4321" w:rsidRPr="00FB11BD">
        <w:rPr>
          <w:rFonts w:ascii="Arial" w:eastAsia="Arial" w:hAnsi="Arial" w:cs="Arial"/>
          <w:sz w:val="24"/>
          <w:szCs w:val="24"/>
        </w:rPr>
        <w:t>conforme al caudal probatorio que obra en autos, al menos de manera indiciaria, se encuentran demostradas</w:t>
      </w:r>
      <w:r w:rsidR="005B4850" w:rsidRPr="00FB11BD">
        <w:rPr>
          <w:rFonts w:ascii="Arial" w:eastAsia="Arial" w:hAnsi="Arial" w:cs="Arial"/>
          <w:sz w:val="24"/>
          <w:szCs w:val="24"/>
        </w:rPr>
        <w:t xml:space="preserve">; ello, puesto que, en la demanda anexó dos enlaces electrónicos, cuyo contenido fue debidamente certificado mediante el acta de verificación que, para tal efecto se levantó. Documental que, en términos del artículo 22, fracción II, en relación con el diverso 17, fracción II, ambos de la </w:t>
      </w:r>
      <w:r w:rsidR="005B4850" w:rsidRPr="00FB11BD">
        <w:rPr>
          <w:rFonts w:ascii="Arial" w:eastAsia="Arial" w:hAnsi="Arial" w:cs="Arial"/>
          <w:i/>
          <w:iCs/>
          <w:sz w:val="24"/>
          <w:szCs w:val="24"/>
        </w:rPr>
        <w:t xml:space="preserve">Ley de Justicia Electoral, </w:t>
      </w:r>
      <w:r w:rsidR="005B4850" w:rsidRPr="00FB11BD">
        <w:rPr>
          <w:rFonts w:ascii="Arial" w:eastAsia="Arial" w:hAnsi="Arial" w:cs="Arial"/>
          <w:sz w:val="24"/>
          <w:szCs w:val="24"/>
        </w:rPr>
        <w:t>cuenta con valor probatorio pleno.</w:t>
      </w:r>
    </w:p>
    <w:p w14:paraId="716F175E" w14:textId="220B9EA1" w:rsidR="00C6181D" w:rsidRPr="00FB11BD" w:rsidRDefault="00A2761E" w:rsidP="008A42E9">
      <w:pPr>
        <w:spacing w:line="360" w:lineRule="auto"/>
        <w:jc w:val="both"/>
        <w:rPr>
          <w:rFonts w:ascii="Arial" w:eastAsia="Arial" w:hAnsi="Arial" w:cs="Arial"/>
          <w:sz w:val="24"/>
          <w:szCs w:val="24"/>
        </w:rPr>
      </w:pPr>
      <w:r w:rsidRPr="00FB11BD">
        <w:rPr>
          <w:rFonts w:ascii="Arial" w:eastAsia="Arial" w:hAnsi="Arial" w:cs="Arial"/>
          <w:sz w:val="24"/>
          <w:szCs w:val="24"/>
        </w:rPr>
        <w:t>De ahí que</w:t>
      </w:r>
      <w:r w:rsidR="00C6181D" w:rsidRPr="00FB11BD">
        <w:rPr>
          <w:rFonts w:ascii="Arial" w:eastAsia="Arial" w:hAnsi="Arial" w:cs="Arial"/>
          <w:sz w:val="24"/>
          <w:szCs w:val="24"/>
        </w:rPr>
        <w:t xml:space="preserve">, </w:t>
      </w:r>
      <w:r w:rsidR="00534CF9" w:rsidRPr="00FB11BD">
        <w:rPr>
          <w:rFonts w:ascii="Arial" w:eastAsia="Arial" w:hAnsi="Arial" w:cs="Arial"/>
          <w:sz w:val="24"/>
          <w:szCs w:val="24"/>
        </w:rPr>
        <w:t xml:space="preserve">de un análisis preliminar a lo aducido y, bajo una tutela preventiva, </w:t>
      </w:r>
      <w:r w:rsidR="00C6181D" w:rsidRPr="00FB11BD">
        <w:rPr>
          <w:rFonts w:ascii="Arial" w:eastAsia="Arial" w:hAnsi="Arial" w:cs="Arial"/>
          <w:sz w:val="24"/>
          <w:szCs w:val="24"/>
        </w:rPr>
        <w:t xml:space="preserve">a efecto de prevenir cualquier </w:t>
      </w:r>
      <w:r w:rsidR="002F2062" w:rsidRPr="00FB11BD">
        <w:rPr>
          <w:rFonts w:ascii="Arial" w:eastAsia="Arial" w:hAnsi="Arial" w:cs="Arial"/>
          <w:sz w:val="24"/>
          <w:szCs w:val="24"/>
        </w:rPr>
        <w:t xml:space="preserve">vulneración al derecho político-electoral de la </w:t>
      </w:r>
      <w:r w:rsidR="002F2062" w:rsidRPr="00FB11BD">
        <w:rPr>
          <w:rFonts w:ascii="Arial" w:eastAsia="Arial" w:hAnsi="Arial" w:cs="Arial"/>
          <w:i/>
          <w:iCs/>
          <w:sz w:val="24"/>
          <w:szCs w:val="24"/>
        </w:rPr>
        <w:t xml:space="preserve">actora </w:t>
      </w:r>
      <w:r w:rsidR="002F2062" w:rsidRPr="00FB11BD">
        <w:rPr>
          <w:rFonts w:ascii="Arial" w:eastAsia="Arial" w:hAnsi="Arial" w:cs="Arial"/>
          <w:sz w:val="24"/>
          <w:szCs w:val="24"/>
        </w:rPr>
        <w:t>en el ejercicio de su cargo</w:t>
      </w:r>
      <w:r w:rsidR="005B4850" w:rsidRPr="00FB11BD">
        <w:rPr>
          <w:rFonts w:ascii="Arial" w:eastAsia="Arial" w:hAnsi="Arial" w:cs="Arial"/>
          <w:sz w:val="24"/>
          <w:szCs w:val="24"/>
        </w:rPr>
        <w:t xml:space="preserve">; máxime considerando que el </w:t>
      </w:r>
      <w:r w:rsidR="005B4850" w:rsidRPr="00FB11BD">
        <w:rPr>
          <w:rFonts w:ascii="Arial" w:eastAsia="Arial" w:hAnsi="Arial" w:cs="Arial"/>
          <w:i/>
          <w:iCs/>
          <w:sz w:val="24"/>
          <w:szCs w:val="24"/>
        </w:rPr>
        <w:t xml:space="preserve">Congreso </w:t>
      </w:r>
      <w:r w:rsidR="005B4850" w:rsidRPr="00FB11BD">
        <w:rPr>
          <w:rFonts w:ascii="Arial" w:eastAsia="Arial" w:hAnsi="Arial" w:cs="Arial"/>
          <w:sz w:val="24"/>
          <w:szCs w:val="24"/>
        </w:rPr>
        <w:t>se trata de un espacio público, cuyo libre tránsito no puede ser limitado, salvo casos de fuerza mayor</w:t>
      </w:r>
      <w:r w:rsidR="00752BD9" w:rsidRPr="00FB11BD">
        <w:rPr>
          <w:rFonts w:ascii="Arial" w:eastAsia="Arial" w:hAnsi="Arial" w:cs="Arial"/>
          <w:sz w:val="24"/>
          <w:szCs w:val="24"/>
        </w:rPr>
        <w:t xml:space="preserve">, </w:t>
      </w:r>
      <w:r w:rsidR="00340237" w:rsidRPr="00FB11BD">
        <w:rPr>
          <w:rFonts w:ascii="Arial" w:eastAsia="Arial" w:hAnsi="Arial" w:cs="Arial"/>
          <w:sz w:val="24"/>
          <w:szCs w:val="24"/>
        </w:rPr>
        <w:t xml:space="preserve">hasta en tanto se resuelva el fondo del asunto, </w:t>
      </w:r>
      <w:r w:rsidR="002F2062" w:rsidRPr="00FB11BD">
        <w:rPr>
          <w:rFonts w:ascii="Arial" w:eastAsia="Arial" w:hAnsi="Arial" w:cs="Arial"/>
          <w:sz w:val="24"/>
          <w:szCs w:val="24"/>
        </w:rPr>
        <w:t xml:space="preserve">se determina procedente </w:t>
      </w:r>
      <w:r w:rsidR="00052DE1" w:rsidRPr="00FB11BD">
        <w:rPr>
          <w:rFonts w:ascii="Arial" w:eastAsia="Arial" w:hAnsi="Arial" w:cs="Arial"/>
          <w:sz w:val="24"/>
          <w:szCs w:val="24"/>
        </w:rPr>
        <w:t xml:space="preserve">el dictado de una medida cautelar, a fin de </w:t>
      </w:r>
      <w:r w:rsidR="002F2062" w:rsidRPr="00FB11BD">
        <w:rPr>
          <w:rFonts w:ascii="Arial" w:eastAsia="Arial" w:hAnsi="Arial" w:cs="Arial"/>
          <w:sz w:val="24"/>
          <w:szCs w:val="24"/>
        </w:rPr>
        <w:t>ordenar lo siguiente:</w:t>
      </w:r>
    </w:p>
    <w:p w14:paraId="60CE081F" w14:textId="3DF90810" w:rsidR="002F2062" w:rsidRPr="00FB11BD" w:rsidRDefault="002F2062" w:rsidP="002F2062">
      <w:pPr>
        <w:pStyle w:val="Prrafodelista"/>
        <w:numPr>
          <w:ilvl w:val="0"/>
          <w:numId w:val="37"/>
        </w:numPr>
        <w:spacing w:line="360" w:lineRule="auto"/>
        <w:jc w:val="both"/>
        <w:rPr>
          <w:rFonts w:ascii="Arial" w:eastAsia="Arial" w:hAnsi="Arial" w:cs="Arial"/>
          <w:sz w:val="24"/>
          <w:szCs w:val="24"/>
        </w:rPr>
      </w:pPr>
      <w:r w:rsidRPr="00FB11BD">
        <w:rPr>
          <w:rFonts w:ascii="Arial" w:eastAsia="Arial" w:hAnsi="Arial" w:cs="Arial"/>
          <w:sz w:val="24"/>
          <w:szCs w:val="24"/>
        </w:rPr>
        <w:t xml:space="preserve">Al </w:t>
      </w:r>
      <w:proofErr w:type="gramStart"/>
      <w:r w:rsidRPr="00FB11BD">
        <w:rPr>
          <w:rFonts w:ascii="Arial" w:eastAsia="Arial" w:hAnsi="Arial" w:cs="Arial"/>
          <w:i/>
          <w:iCs/>
          <w:sz w:val="24"/>
          <w:szCs w:val="24"/>
        </w:rPr>
        <w:t>Presidente</w:t>
      </w:r>
      <w:proofErr w:type="gramEnd"/>
      <w:r w:rsidRPr="00FB11BD">
        <w:rPr>
          <w:rFonts w:ascii="Arial" w:eastAsia="Arial" w:hAnsi="Arial" w:cs="Arial"/>
          <w:i/>
          <w:iCs/>
          <w:sz w:val="24"/>
          <w:szCs w:val="24"/>
        </w:rPr>
        <w:t xml:space="preserve"> </w:t>
      </w:r>
      <w:r w:rsidRPr="00FB11BD">
        <w:rPr>
          <w:rFonts w:ascii="Arial" w:eastAsia="Arial" w:hAnsi="Arial" w:cs="Arial"/>
          <w:sz w:val="24"/>
          <w:szCs w:val="24"/>
        </w:rPr>
        <w:t xml:space="preserve">para que, realice las gestiones necesarias para garantizar el libre acceso, tránsito y permanencia de la </w:t>
      </w:r>
      <w:r w:rsidRPr="00FB11BD">
        <w:rPr>
          <w:rFonts w:ascii="Arial" w:eastAsia="Arial" w:hAnsi="Arial" w:cs="Arial"/>
          <w:i/>
          <w:iCs/>
          <w:sz w:val="24"/>
          <w:szCs w:val="24"/>
        </w:rPr>
        <w:t xml:space="preserve">actora </w:t>
      </w:r>
      <w:r w:rsidRPr="00FB11BD">
        <w:rPr>
          <w:rFonts w:ascii="Arial" w:eastAsia="Arial" w:hAnsi="Arial" w:cs="Arial"/>
          <w:sz w:val="24"/>
          <w:szCs w:val="24"/>
        </w:rPr>
        <w:t xml:space="preserve">en las instalaciones del </w:t>
      </w:r>
      <w:r w:rsidRPr="00FB11BD">
        <w:rPr>
          <w:rFonts w:ascii="Arial" w:eastAsia="Arial" w:hAnsi="Arial" w:cs="Arial"/>
          <w:i/>
          <w:iCs/>
          <w:sz w:val="24"/>
          <w:szCs w:val="24"/>
        </w:rPr>
        <w:t xml:space="preserve">Congreso, </w:t>
      </w:r>
      <w:r w:rsidRPr="00FB11BD">
        <w:rPr>
          <w:rFonts w:ascii="Arial" w:eastAsia="Arial" w:hAnsi="Arial" w:cs="Arial"/>
          <w:sz w:val="24"/>
          <w:szCs w:val="24"/>
        </w:rPr>
        <w:t xml:space="preserve">a efecto de que </w:t>
      </w:r>
      <w:r w:rsidR="00A46994" w:rsidRPr="00FB11BD">
        <w:rPr>
          <w:rFonts w:ascii="Arial" w:eastAsia="Arial" w:hAnsi="Arial" w:cs="Arial"/>
          <w:sz w:val="24"/>
          <w:szCs w:val="24"/>
        </w:rPr>
        <w:t xml:space="preserve">pueda </w:t>
      </w:r>
      <w:r w:rsidRPr="00FB11BD">
        <w:rPr>
          <w:rFonts w:ascii="Arial" w:eastAsia="Arial" w:hAnsi="Arial" w:cs="Arial"/>
          <w:sz w:val="24"/>
          <w:szCs w:val="24"/>
        </w:rPr>
        <w:t>reali</w:t>
      </w:r>
      <w:r w:rsidR="00A46994" w:rsidRPr="00FB11BD">
        <w:rPr>
          <w:rFonts w:ascii="Arial" w:eastAsia="Arial" w:hAnsi="Arial" w:cs="Arial"/>
          <w:sz w:val="24"/>
          <w:szCs w:val="24"/>
        </w:rPr>
        <w:t>zar</w:t>
      </w:r>
      <w:r w:rsidRPr="00FB11BD">
        <w:rPr>
          <w:rFonts w:ascii="Arial" w:eastAsia="Arial" w:hAnsi="Arial" w:cs="Arial"/>
          <w:sz w:val="24"/>
          <w:szCs w:val="24"/>
        </w:rPr>
        <w:t xml:space="preserve"> el ejercicio </w:t>
      </w:r>
      <w:r w:rsidR="00A46994" w:rsidRPr="00FB11BD">
        <w:rPr>
          <w:rFonts w:ascii="Arial" w:eastAsia="Arial" w:hAnsi="Arial" w:cs="Arial"/>
          <w:sz w:val="24"/>
          <w:szCs w:val="24"/>
        </w:rPr>
        <w:t xml:space="preserve">pleno </w:t>
      </w:r>
      <w:r w:rsidRPr="00FB11BD">
        <w:rPr>
          <w:rFonts w:ascii="Arial" w:eastAsia="Arial" w:hAnsi="Arial" w:cs="Arial"/>
          <w:sz w:val="24"/>
          <w:szCs w:val="24"/>
        </w:rPr>
        <w:t>de las funciones inherentes a su cargo público.</w:t>
      </w:r>
    </w:p>
    <w:p w14:paraId="2E11A876" w14:textId="362B4F92" w:rsidR="002F2062" w:rsidRPr="00FB11BD" w:rsidRDefault="002F2062" w:rsidP="002F2062">
      <w:pPr>
        <w:pStyle w:val="Prrafodelista"/>
        <w:numPr>
          <w:ilvl w:val="0"/>
          <w:numId w:val="37"/>
        </w:numPr>
        <w:spacing w:line="360" w:lineRule="auto"/>
        <w:jc w:val="both"/>
        <w:rPr>
          <w:rFonts w:ascii="Arial" w:eastAsia="Arial" w:hAnsi="Arial" w:cs="Arial"/>
          <w:sz w:val="24"/>
          <w:szCs w:val="24"/>
        </w:rPr>
      </w:pPr>
      <w:r w:rsidRPr="00FB11BD">
        <w:rPr>
          <w:rFonts w:ascii="Arial" w:eastAsia="Arial" w:hAnsi="Arial" w:cs="Arial"/>
          <w:sz w:val="24"/>
          <w:szCs w:val="24"/>
        </w:rPr>
        <w:t xml:space="preserve">Asimismo, deberá instruir </w:t>
      </w:r>
      <w:r w:rsidR="00A46994" w:rsidRPr="00FB11BD">
        <w:rPr>
          <w:rFonts w:ascii="Arial" w:eastAsia="Arial" w:hAnsi="Arial" w:cs="Arial"/>
          <w:sz w:val="24"/>
          <w:szCs w:val="24"/>
        </w:rPr>
        <w:t xml:space="preserve">lo correspondiente </w:t>
      </w:r>
      <w:r w:rsidRPr="00FB11BD">
        <w:rPr>
          <w:rFonts w:ascii="Arial" w:eastAsia="Arial" w:hAnsi="Arial" w:cs="Arial"/>
          <w:sz w:val="24"/>
          <w:szCs w:val="24"/>
        </w:rPr>
        <w:t>a las áreas que para tal efecto resulten involucradas.</w:t>
      </w:r>
    </w:p>
    <w:p w14:paraId="2696581D" w14:textId="2E8E147A" w:rsidR="00157E54" w:rsidRPr="00FB11BD" w:rsidRDefault="007A5A72" w:rsidP="009E4321">
      <w:pPr>
        <w:spacing w:line="360" w:lineRule="auto"/>
        <w:jc w:val="both"/>
        <w:rPr>
          <w:rFonts w:ascii="Arial" w:eastAsia="Arial" w:hAnsi="Arial" w:cs="Arial"/>
          <w:sz w:val="24"/>
          <w:szCs w:val="24"/>
        </w:rPr>
      </w:pPr>
      <w:r w:rsidRPr="00FB11BD">
        <w:rPr>
          <w:rFonts w:ascii="Arial" w:eastAsia="Arial" w:hAnsi="Arial" w:cs="Arial"/>
          <w:sz w:val="24"/>
          <w:szCs w:val="24"/>
        </w:rPr>
        <w:t xml:space="preserve">Ahora, referente a las medidas relativas a la abstención del </w:t>
      </w:r>
      <w:r w:rsidRPr="00FB11BD">
        <w:rPr>
          <w:rFonts w:ascii="Arial" w:eastAsia="Arial" w:hAnsi="Arial" w:cs="Arial"/>
          <w:i/>
          <w:iCs/>
          <w:sz w:val="24"/>
          <w:szCs w:val="24"/>
        </w:rPr>
        <w:t>Presidente</w:t>
      </w:r>
      <w:r w:rsidRPr="00FB11BD">
        <w:rPr>
          <w:rFonts w:ascii="Arial" w:eastAsia="Arial" w:hAnsi="Arial" w:cs="Arial"/>
          <w:sz w:val="24"/>
          <w:szCs w:val="24"/>
        </w:rPr>
        <w:t xml:space="preserve"> de realizar señalamientos denostativos; as</w:t>
      </w:r>
      <w:r w:rsidR="008801A1" w:rsidRPr="00FB11BD">
        <w:rPr>
          <w:rFonts w:ascii="Arial" w:eastAsia="Arial" w:hAnsi="Arial" w:cs="Arial"/>
          <w:sz w:val="24"/>
          <w:szCs w:val="24"/>
        </w:rPr>
        <w:t xml:space="preserve">í como al retiro de las publicaciones correspondientes a las ruedas de prensa celebradas el cuatro y diez de junio, </w:t>
      </w:r>
      <w:r w:rsidR="00052DE1" w:rsidRPr="00FB11BD">
        <w:rPr>
          <w:rFonts w:ascii="Arial" w:eastAsia="Arial" w:hAnsi="Arial" w:cs="Arial"/>
          <w:sz w:val="24"/>
          <w:szCs w:val="24"/>
        </w:rPr>
        <w:t xml:space="preserve">identificadas con los numerales </w:t>
      </w:r>
      <w:r w:rsidR="00052DE1" w:rsidRPr="00FB11BD">
        <w:rPr>
          <w:rFonts w:ascii="Arial" w:eastAsia="Arial" w:hAnsi="Arial" w:cs="Arial"/>
          <w:b/>
          <w:bCs/>
          <w:sz w:val="24"/>
          <w:szCs w:val="24"/>
        </w:rPr>
        <w:t>2</w:t>
      </w:r>
      <w:r w:rsidR="00052DE1" w:rsidRPr="00FB11BD">
        <w:rPr>
          <w:rFonts w:ascii="Arial" w:eastAsia="Arial" w:hAnsi="Arial" w:cs="Arial"/>
          <w:sz w:val="24"/>
          <w:szCs w:val="24"/>
        </w:rPr>
        <w:t xml:space="preserve"> y </w:t>
      </w:r>
      <w:r w:rsidR="00052DE1" w:rsidRPr="00FB11BD">
        <w:rPr>
          <w:rFonts w:ascii="Arial" w:eastAsia="Arial" w:hAnsi="Arial" w:cs="Arial"/>
          <w:b/>
          <w:bCs/>
          <w:sz w:val="24"/>
          <w:szCs w:val="24"/>
        </w:rPr>
        <w:t>3</w:t>
      </w:r>
      <w:r w:rsidR="00052DE1" w:rsidRPr="00FB11BD">
        <w:rPr>
          <w:rFonts w:ascii="Arial" w:eastAsia="Arial" w:hAnsi="Arial" w:cs="Arial"/>
          <w:sz w:val="24"/>
          <w:szCs w:val="24"/>
        </w:rPr>
        <w:t xml:space="preserve"> del apartado respectivo, </w:t>
      </w:r>
      <w:r w:rsidR="008801A1" w:rsidRPr="00FB11BD">
        <w:rPr>
          <w:rFonts w:ascii="Arial" w:eastAsia="Arial" w:hAnsi="Arial" w:cs="Arial"/>
          <w:sz w:val="24"/>
          <w:szCs w:val="24"/>
        </w:rPr>
        <w:t>se considera que, al estar relacionadas con la posible co</w:t>
      </w:r>
      <w:r w:rsidR="00052DE1" w:rsidRPr="00FB11BD">
        <w:rPr>
          <w:rFonts w:ascii="Arial" w:eastAsia="Arial" w:hAnsi="Arial" w:cs="Arial"/>
          <w:sz w:val="24"/>
          <w:szCs w:val="24"/>
        </w:rPr>
        <w:t>mis</w:t>
      </w:r>
      <w:r w:rsidR="008801A1" w:rsidRPr="00FB11BD">
        <w:rPr>
          <w:rFonts w:ascii="Arial" w:eastAsia="Arial" w:hAnsi="Arial" w:cs="Arial"/>
          <w:sz w:val="24"/>
          <w:szCs w:val="24"/>
        </w:rPr>
        <w:t xml:space="preserve">ión de </w:t>
      </w:r>
      <w:r w:rsidR="008801A1" w:rsidRPr="00FB11BD">
        <w:rPr>
          <w:rFonts w:ascii="Arial" w:eastAsia="Arial" w:hAnsi="Arial" w:cs="Arial"/>
          <w:i/>
          <w:iCs/>
          <w:sz w:val="24"/>
          <w:szCs w:val="24"/>
        </w:rPr>
        <w:t>VPG</w:t>
      </w:r>
      <w:r w:rsidR="008801A1" w:rsidRPr="00FB11BD">
        <w:rPr>
          <w:rFonts w:ascii="Arial" w:eastAsia="Arial" w:hAnsi="Arial" w:cs="Arial"/>
          <w:sz w:val="24"/>
          <w:szCs w:val="24"/>
        </w:rPr>
        <w:t xml:space="preserve"> y conforme a lo determinado en el apartado de escisión, es el </w:t>
      </w:r>
      <w:r w:rsidR="008801A1" w:rsidRPr="00FB11BD">
        <w:rPr>
          <w:rFonts w:ascii="Arial" w:eastAsia="Arial" w:hAnsi="Arial" w:cs="Arial"/>
          <w:i/>
          <w:iCs/>
          <w:sz w:val="24"/>
          <w:szCs w:val="24"/>
        </w:rPr>
        <w:t>IEM</w:t>
      </w:r>
      <w:r w:rsidR="008801A1" w:rsidRPr="00FB11BD">
        <w:rPr>
          <w:rFonts w:ascii="Arial" w:eastAsia="Arial" w:hAnsi="Arial" w:cs="Arial"/>
          <w:sz w:val="24"/>
          <w:szCs w:val="24"/>
        </w:rPr>
        <w:t xml:space="preserve"> quien debe analizar su solicitud y, en </w:t>
      </w:r>
      <w:r w:rsidR="00752BD9" w:rsidRPr="00FB11BD">
        <w:rPr>
          <w:rFonts w:ascii="Arial" w:eastAsia="Arial" w:hAnsi="Arial" w:cs="Arial"/>
          <w:sz w:val="24"/>
          <w:szCs w:val="24"/>
        </w:rPr>
        <w:t xml:space="preserve">plenitud de atribuciones, en </w:t>
      </w:r>
      <w:r w:rsidR="008801A1" w:rsidRPr="00FB11BD">
        <w:rPr>
          <w:rFonts w:ascii="Arial" w:eastAsia="Arial" w:hAnsi="Arial" w:cs="Arial"/>
          <w:sz w:val="24"/>
          <w:szCs w:val="24"/>
        </w:rPr>
        <w:t>su caso, emitir el pronunciamiento correspondiente</w:t>
      </w:r>
      <w:r w:rsidR="00052DE1" w:rsidRPr="00FB11BD">
        <w:rPr>
          <w:rFonts w:ascii="Arial" w:eastAsia="Arial" w:hAnsi="Arial" w:cs="Arial"/>
          <w:sz w:val="24"/>
          <w:szCs w:val="24"/>
        </w:rPr>
        <w:t>, al tratarse de una cuestión accesoria a esa conducta</w:t>
      </w:r>
      <w:r w:rsidR="009E4321" w:rsidRPr="00FB11BD">
        <w:rPr>
          <w:rFonts w:ascii="Arial" w:eastAsia="Arial" w:hAnsi="Arial" w:cs="Arial"/>
          <w:sz w:val="24"/>
          <w:szCs w:val="24"/>
        </w:rPr>
        <w:t xml:space="preserve">, para lo cual puede resultar necesario el desahogo de diversas diligencias que considere necesarias y pertinentes, a efecto de contar </w:t>
      </w:r>
      <w:r w:rsidR="00C80969" w:rsidRPr="00FB11BD">
        <w:rPr>
          <w:rFonts w:ascii="Arial" w:eastAsia="Arial" w:hAnsi="Arial" w:cs="Arial"/>
          <w:sz w:val="24"/>
          <w:szCs w:val="24"/>
        </w:rPr>
        <w:t>con mayores elementos</w:t>
      </w:r>
      <w:r w:rsidR="008801A1" w:rsidRPr="00FB11BD">
        <w:rPr>
          <w:rFonts w:ascii="Arial" w:eastAsia="Arial" w:hAnsi="Arial" w:cs="Arial"/>
          <w:sz w:val="24"/>
          <w:szCs w:val="24"/>
        </w:rPr>
        <w:t>.</w:t>
      </w:r>
    </w:p>
    <w:p w14:paraId="603EC4D0" w14:textId="435714BB" w:rsidR="008A42E9" w:rsidRPr="00FB11BD" w:rsidRDefault="00752BD9" w:rsidP="008A42E9">
      <w:pPr>
        <w:spacing w:line="360" w:lineRule="auto"/>
        <w:jc w:val="both"/>
        <w:rPr>
          <w:rFonts w:ascii="Arial" w:eastAsia="Arial" w:hAnsi="Arial" w:cs="Arial"/>
          <w:sz w:val="24"/>
          <w:szCs w:val="24"/>
        </w:rPr>
      </w:pPr>
      <w:r w:rsidRPr="00FB11BD">
        <w:rPr>
          <w:rFonts w:ascii="Arial" w:eastAsia="Arial" w:hAnsi="Arial" w:cs="Arial"/>
          <w:sz w:val="24"/>
          <w:szCs w:val="24"/>
        </w:rPr>
        <w:t>Siendo</w:t>
      </w:r>
      <w:r w:rsidR="008801A1" w:rsidRPr="00FB11BD">
        <w:rPr>
          <w:rFonts w:ascii="Arial" w:eastAsia="Arial" w:hAnsi="Arial" w:cs="Arial"/>
          <w:sz w:val="24"/>
          <w:szCs w:val="24"/>
        </w:rPr>
        <w:t xml:space="preserve"> importante </w:t>
      </w:r>
      <w:proofErr w:type="gramStart"/>
      <w:r w:rsidR="008801A1" w:rsidRPr="00FB11BD">
        <w:rPr>
          <w:rFonts w:ascii="Arial" w:eastAsia="Arial" w:hAnsi="Arial" w:cs="Arial"/>
          <w:sz w:val="24"/>
          <w:szCs w:val="24"/>
        </w:rPr>
        <w:t>destacar</w:t>
      </w:r>
      <w:proofErr w:type="gramEnd"/>
      <w:r w:rsidR="008801A1" w:rsidRPr="00FB11BD">
        <w:rPr>
          <w:rFonts w:ascii="Arial" w:eastAsia="Arial" w:hAnsi="Arial" w:cs="Arial"/>
          <w:sz w:val="24"/>
          <w:szCs w:val="24"/>
        </w:rPr>
        <w:t xml:space="preserve"> que, con las determinaciones adoptadas no</w:t>
      </w:r>
      <w:r w:rsidR="00BF2A85" w:rsidRPr="00FB11BD">
        <w:rPr>
          <w:rFonts w:ascii="Arial" w:eastAsia="Arial" w:hAnsi="Arial" w:cs="Arial"/>
          <w:sz w:val="24"/>
          <w:szCs w:val="24"/>
        </w:rPr>
        <w:t xml:space="preserve"> se </w:t>
      </w:r>
      <w:r w:rsidR="00873353" w:rsidRPr="00FB11BD">
        <w:rPr>
          <w:rFonts w:ascii="Arial" w:eastAsia="Arial" w:hAnsi="Arial" w:cs="Arial"/>
          <w:sz w:val="24"/>
          <w:szCs w:val="24"/>
        </w:rPr>
        <w:t>prejuzg</w:t>
      </w:r>
      <w:r w:rsidR="008801A1" w:rsidRPr="00FB11BD">
        <w:rPr>
          <w:rFonts w:ascii="Arial" w:eastAsia="Arial" w:hAnsi="Arial" w:cs="Arial"/>
          <w:sz w:val="24"/>
          <w:szCs w:val="24"/>
        </w:rPr>
        <w:t>a</w:t>
      </w:r>
      <w:r w:rsidR="00873353" w:rsidRPr="00FB11BD">
        <w:rPr>
          <w:rFonts w:ascii="Arial" w:eastAsia="Arial" w:hAnsi="Arial" w:cs="Arial"/>
          <w:sz w:val="24"/>
          <w:szCs w:val="24"/>
        </w:rPr>
        <w:t xml:space="preserve"> sobre el fondo del</w:t>
      </w:r>
      <w:r w:rsidR="000016C1" w:rsidRPr="00FB11BD">
        <w:rPr>
          <w:rFonts w:ascii="Arial" w:eastAsia="Arial" w:hAnsi="Arial" w:cs="Arial"/>
          <w:sz w:val="24"/>
          <w:szCs w:val="24"/>
        </w:rPr>
        <w:t xml:space="preserve"> asunto, </w:t>
      </w:r>
      <w:r w:rsidR="00873353" w:rsidRPr="00FB11BD">
        <w:rPr>
          <w:rFonts w:ascii="Arial" w:eastAsia="Arial" w:hAnsi="Arial" w:cs="Arial"/>
          <w:sz w:val="24"/>
          <w:szCs w:val="24"/>
        </w:rPr>
        <w:t xml:space="preserve">ya que su </w:t>
      </w:r>
      <w:r w:rsidR="00BF2A85" w:rsidRPr="00FB11BD">
        <w:rPr>
          <w:rFonts w:ascii="Arial" w:eastAsia="Arial" w:hAnsi="Arial" w:cs="Arial"/>
          <w:sz w:val="24"/>
          <w:szCs w:val="24"/>
        </w:rPr>
        <w:t xml:space="preserve">estudio </w:t>
      </w:r>
      <w:r w:rsidR="00873353" w:rsidRPr="00FB11BD">
        <w:rPr>
          <w:rFonts w:ascii="Arial" w:eastAsia="Arial" w:hAnsi="Arial" w:cs="Arial"/>
          <w:sz w:val="24"/>
          <w:szCs w:val="24"/>
        </w:rPr>
        <w:t xml:space="preserve">se realizará al momento de emitir la </w:t>
      </w:r>
      <w:r w:rsidR="000016C1" w:rsidRPr="00FB11BD">
        <w:rPr>
          <w:rFonts w:ascii="Arial" w:eastAsia="Arial" w:hAnsi="Arial" w:cs="Arial"/>
          <w:sz w:val="24"/>
          <w:szCs w:val="24"/>
        </w:rPr>
        <w:t xml:space="preserve">sentencia </w:t>
      </w:r>
      <w:r w:rsidR="00873353" w:rsidRPr="00FB11BD">
        <w:rPr>
          <w:rFonts w:ascii="Arial" w:eastAsia="Arial" w:hAnsi="Arial" w:cs="Arial"/>
          <w:sz w:val="24"/>
          <w:szCs w:val="24"/>
        </w:rPr>
        <w:t>correspondiente</w:t>
      </w:r>
      <w:r w:rsidR="008A42E9" w:rsidRPr="00FB11BD">
        <w:rPr>
          <w:rFonts w:ascii="Arial" w:eastAsia="Arial" w:hAnsi="Arial" w:cs="Arial"/>
          <w:sz w:val="24"/>
          <w:szCs w:val="24"/>
        </w:rPr>
        <w:t>.</w:t>
      </w:r>
    </w:p>
    <w:p w14:paraId="4E302E03" w14:textId="73D5666E" w:rsidR="000016C1" w:rsidRPr="00FB11BD" w:rsidRDefault="000016C1" w:rsidP="000016C1">
      <w:pPr>
        <w:pStyle w:val="Ttulo1"/>
        <w:shd w:val="clear" w:color="auto" w:fill="DEEAF6" w:themeFill="accent5" w:themeFillTint="33"/>
        <w:jc w:val="center"/>
        <w:rPr>
          <w:rFonts w:ascii="Arial" w:hAnsi="Arial" w:cs="Arial"/>
          <w:color w:val="2E74B5"/>
          <w:sz w:val="24"/>
          <w:szCs w:val="24"/>
        </w:rPr>
      </w:pPr>
      <w:bookmarkStart w:id="14" w:name="_Toc232764712"/>
      <w:r w:rsidRPr="00FB11BD">
        <w:rPr>
          <w:rFonts w:ascii="Arial" w:hAnsi="Arial" w:cs="Arial"/>
          <w:sz w:val="24"/>
          <w:szCs w:val="24"/>
        </w:rPr>
        <w:lastRenderedPageBreak/>
        <w:t>I</w:t>
      </w:r>
      <w:r w:rsidR="006F0916" w:rsidRPr="00FB11BD">
        <w:rPr>
          <w:rFonts w:ascii="Arial" w:hAnsi="Arial" w:cs="Arial"/>
          <w:sz w:val="24"/>
          <w:szCs w:val="24"/>
        </w:rPr>
        <w:t>X</w:t>
      </w:r>
      <w:r w:rsidRPr="00FB11BD">
        <w:rPr>
          <w:rFonts w:ascii="Arial" w:hAnsi="Arial" w:cs="Arial"/>
          <w:sz w:val="24"/>
          <w:szCs w:val="24"/>
        </w:rPr>
        <w:t>. Protección de datos</w:t>
      </w:r>
      <w:bookmarkEnd w:id="14"/>
    </w:p>
    <w:p w14:paraId="06BFCAAB" w14:textId="146E69A8" w:rsidR="000016C1" w:rsidRPr="00FB11BD" w:rsidRDefault="000016C1" w:rsidP="00A46994">
      <w:pPr>
        <w:spacing w:before="240" w:line="360" w:lineRule="auto"/>
        <w:jc w:val="both"/>
        <w:rPr>
          <w:rFonts w:ascii="Arial" w:hAnsi="Arial" w:cs="Arial"/>
          <w:sz w:val="24"/>
          <w:szCs w:val="24"/>
          <w:lang w:val="es-MX"/>
        </w:rPr>
      </w:pPr>
      <w:r w:rsidRPr="00FB11BD">
        <w:rPr>
          <w:rFonts w:ascii="Arial" w:hAnsi="Arial" w:cs="Arial"/>
          <w:sz w:val="24"/>
          <w:szCs w:val="24"/>
        </w:rPr>
        <w:t xml:space="preserve">En atención a que el presente asunto involucra la posible comisión de </w:t>
      </w:r>
      <w:r w:rsidRPr="00FB11BD">
        <w:rPr>
          <w:rFonts w:ascii="Arial" w:hAnsi="Arial" w:cs="Arial"/>
          <w:i/>
          <w:iCs/>
          <w:sz w:val="24"/>
          <w:szCs w:val="24"/>
        </w:rPr>
        <w:t xml:space="preserve">VPG, </w:t>
      </w:r>
      <w:r w:rsidRPr="00FB11BD">
        <w:rPr>
          <w:rFonts w:ascii="Arial" w:hAnsi="Arial" w:cs="Arial"/>
          <w:sz w:val="24"/>
          <w:szCs w:val="24"/>
          <w:lang w:val="es-MX"/>
        </w:rPr>
        <w:t>se vincula a la Secretaría General de Acuerdos y a la Unidad de Transparencia, ambas de este Tribunal para que, en el ámbito de sus facultades, realicen la versión pública del presente acuerdo.</w:t>
      </w:r>
    </w:p>
    <w:p w14:paraId="06CEAC29" w14:textId="43F3EE32" w:rsidR="000016C1" w:rsidRPr="00FB11BD" w:rsidRDefault="000016C1" w:rsidP="000016C1">
      <w:pPr>
        <w:spacing w:line="360" w:lineRule="auto"/>
        <w:jc w:val="both"/>
        <w:rPr>
          <w:rFonts w:ascii="Arial" w:hAnsi="Arial" w:cs="Arial"/>
          <w:sz w:val="24"/>
          <w:szCs w:val="24"/>
          <w:lang w:val="es-MX"/>
        </w:rPr>
      </w:pPr>
      <w:r w:rsidRPr="00FB11BD">
        <w:rPr>
          <w:rFonts w:ascii="Arial" w:hAnsi="Arial" w:cs="Arial"/>
          <w:sz w:val="24"/>
          <w:szCs w:val="24"/>
          <w:lang w:val="es-MX"/>
        </w:rPr>
        <w:t>Lo anterior, en términos de los artículos 6º, apartado A, fracciones II y VIII, y 16, párrafo segundo, de la Constitución</w:t>
      </w:r>
      <w:r w:rsidR="00A46994" w:rsidRPr="00FB11BD">
        <w:rPr>
          <w:rFonts w:ascii="Arial" w:hAnsi="Arial" w:cs="Arial"/>
          <w:sz w:val="24"/>
          <w:szCs w:val="24"/>
          <w:lang w:val="es-MX"/>
        </w:rPr>
        <w:t xml:space="preserve"> Política de los Estados Unidos Mexicanos</w:t>
      </w:r>
      <w:r w:rsidRPr="00FB11BD">
        <w:rPr>
          <w:rFonts w:ascii="Arial" w:hAnsi="Arial" w:cs="Arial"/>
          <w:sz w:val="24"/>
          <w:szCs w:val="24"/>
          <w:lang w:val="es-MX"/>
        </w:rPr>
        <w:t>; 62 y 63, fracción II del Reglamento Interior de</w:t>
      </w:r>
      <w:r w:rsidR="00A46994" w:rsidRPr="00FB11BD">
        <w:rPr>
          <w:rFonts w:ascii="Arial" w:hAnsi="Arial" w:cs="Arial"/>
          <w:sz w:val="24"/>
          <w:szCs w:val="24"/>
          <w:lang w:val="es-MX"/>
        </w:rPr>
        <w:t xml:space="preserve"> este órgano jurisdiccional</w:t>
      </w:r>
      <w:r w:rsidRPr="00FB11BD">
        <w:rPr>
          <w:rFonts w:ascii="Arial" w:hAnsi="Arial" w:cs="Arial"/>
          <w:sz w:val="24"/>
          <w:szCs w:val="24"/>
          <w:lang w:val="es-MX"/>
        </w:rPr>
        <w:t>, en relación con los diversos 5 al 15 de los Lineamientos para la elaboración y publicación de versiones públicas de las sentencias emitidas por este</w:t>
      </w:r>
      <w:r w:rsidR="00A46994" w:rsidRPr="00FB11BD">
        <w:rPr>
          <w:rFonts w:ascii="Arial" w:hAnsi="Arial" w:cs="Arial"/>
          <w:sz w:val="24"/>
          <w:szCs w:val="24"/>
          <w:lang w:val="es-MX"/>
        </w:rPr>
        <w:t xml:space="preserve"> Tribunal</w:t>
      </w:r>
      <w:r w:rsidRPr="00FB11BD">
        <w:rPr>
          <w:rFonts w:ascii="Arial" w:hAnsi="Arial" w:cs="Arial"/>
          <w:sz w:val="24"/>
          <w:szCs w:val="24"/>
          <w:lang w:val="es-MX"/>
        </w:rPr>
        <w:t>.</w:t>
      </w:r>
    </w:p>
    <w:p w14:paraId="0B37D405" w14:textId="4D41E50E" w:rsidR="00EE7DD1" w:rsidRPr="00FB11BD" w:rsidRDefault="00E00F03" w:rsidP="007C368E">
      <w:pPr>
        <w:spacing w:line="360" w:lineRule="auto"/>
        <w:jc w:val="both"/>
        <w:rPr>
          <w:rFonts w:ascii="Arial" w:hAnsi="Arial" w:cs="Arial"/>
          <w:sz w:val="24"/>
        </w:rPr>
      </w:pPr>
      <w:r w:rsidRPr="00FB11BD">
        <w:rPr>
          <w:rFonts w:ascii="Arial" w:hAnsi="Arial" w:cs="Arial"/>
          <w:sz w:val="24"/>
        </w:rPr>
        <w:t>Por lo anteriormente expuesto y fundado, se emite</w:t>
      </w:r>
      <w:r w:rsidR="00D2619A" w:rsidRPr="00FB11BD">
        <w:rPr>
          <w:rFonts w:ascii="Arial" w:hAnsi="Arial" w:cs="Arial"/>
          <w:sz w:val="24"/>
        </w:rPr>
        <w:t>n</w:t>
      </w:r>
      <w:r w:rsidRPr="00FB11BD">
        <w:rPr>
          <w:rFonts w:ascii="Arial" w:hAnsi="Arial" w:cs="Arial"/>
          <w:sz w:val="24"/>
        </w:rPr>
        <w:t xml:space="preserve"> l</w:t>
      </w:r>
      <w:r w:rsidR="00D2619A" w:rsidRPr="00FB11BD">
        <w:rPr>
          <w:rFonts w:ascii="Arial" w:hAnsi="Arial" w:cs="Arial"/>
          <w:sz w:val="24"/>
        </w:rPr>
        <w:t>os</w:t>
      </w:r>
      <w:r w:rsidRPr="00FB11BD">
        <w:rPr>
          <w:rFonts w:ascii="Arial" w:hAnsi="Arial" w:cs="Arial"/>
          <w:sz w:val="24"/>
        </w:rPr>
        <w:t xml:space="preserve"> siguiente</w:t>
      </w:r>
      <w:r w:rsidR="00D2619A" w:rsidRPr="00FB11BD">
        <w:rPr>
          <w:rFonts w:ascii="Arial" w:hAnsi="Arial" w:cs="Arial"/>
          <w:sz w:val="24"/>
        </w:rPr>
        <w:t>s</w:t>
      </w:r>
      <w:r w:rsidRPr="00FB11BD">
        <w:rPr>
          <w:rFonts w:ascii="Arial" w:hAnsi="Arial" w:cs="Arial"/>
          <w:sz w:val="24"/>
        </w:rPr>
        <w:t>:</w:t>
      </w:r>
      <w:bookmarkEnd w:id="7"/>
    </w:p>
    <w:p w14:paraId="244A3106" w14:textId="5CC774BB" w:rsidR="002A35CB" w:rsidRPr="00FB11BD" w:rsidRDefault="000016C1" w:rsidP="006B3322">
      <w:pPr>
        <w:pStyle w:val="Ttulo1"/>
        <w:shd w:val="clear" w:color="auto" w:fill="DEEAF6" w:themeFill="accent5" w:themeFillTint="33"/>
        <w:jc w:val="center"/>
        <w:rPr>
          <w:rFonts w:ascii="Arial" w:hAnsi="Arial" w:cs="Arial"/>
          <w:color w:val="2E74B5"/>
          <w:sz w:val="24"/>
          <w:szCs w:val="24"/>
        </w:rPr>
      </w:pPr>
      <w:bookmarkStart w:id="15" w:name="_Toc232764713"/>
      <w:r w:rsidRPr="00FB11BD">
        <w:rPr>
          <w:rFonts w:ascii="Arial" w:hAnsi="Arial" w:cs="Arial"/>
          <w:sz w:val="24"/>
          <w:szCs w:val="24"/>
        </w:rPr>
        <w:t>X</w:t>
      </w:r>
      <w:r w:rsidR="00EA0157" w:rsidRPr="00FB11BD">
        <w:rPr>
          <w:rFonts w:ascii="Arial" w:hAnsi="Arial" w:cs="Arial"/>
          <w:sz w:val="24"/>
          <w:szCs w:val="24"/>
        </w:rPr>
        <w:t xml:space="preserve">. </w:t>
      </w:r>
      <w:r w:rsidR="005C0988" w:rsidRPr="00FB11BD">
        <w:rPr>
          <w:rFonts w:ascii="Arial" w:hAnsi="Arial" w:cs="Arial"/>
          <w:sz w:val="24"/>
          <w:szCs w:val="24"/>
        </w:rPr>
        <w:t>Punto</w:t>
      </w:r>
      <w:r w:rsidR="00D2619A" w:rsidRPr="00FB11BD">
        <w:rPr>
          <w:rFonts w:ascii="Arial" w:hAnsi="Arial" w:cs="Arial"/>
          <w:sz w:val="24"/>
          <w:szCs w:val="24"/>
        </w:rPr>
        <w:t>s</w:t>
      </w:r>
      <w:r w:rsidR="005C0988" w:rsidRPr="00FB11BD">
        <w:rPr>
          <w:rFonts w:ascii="Arial" w:hAnsi="Arial" w:cs="Arial"/>
          <w:sz w:val="24"/>
          <w:szCs w:val="24"/>
        </w:rPr>
        <w:t xml:space="preserve"> de acuerdo</w:t>
      </w:r>
      <w:bookmarkEnd w:id="15"/>
    </w:p>
    <w:p w14:paraId="74BFBBE2" w14:textId="1AB11B6D" w:rsidR="00AD591F" w:rsidRPr="00FB11BD" w:rsidRDefault="000016C1" w:rsidP="00D56ADF">
      <w:pPr>
        <w:tabs>
          <w:tab w:val="right" w:pos="7655"/>
        </w:tabs>
        <w:spacing w:before="280" w:after="280" w:line="360" w:lineRule="auto"/>
        <w:jc w:val="both"/>
        <w:rPr>
          <w:rFonts w:ascii="Arial" w:eastAsia="Arial" w:hAnsi="Arial" w:cs="Arial"/>
          <w:bCs/>
          <w:sz w:val="24"/>
          <w:szCs w:val="24"/>
        </w:rPr>
      </w:pPr>
      <w:bookmarkStart w:id="16" w:name="_heading=h.lnxbz9" w:colFirst="0" w:colLast="0"/>
      <w:bookmarkEnd w:id="16"/>
      <w:r w:rsidRPr="00FB11BD">
        <w:rPr>
          <w:rFonts w:ascii="Arial" w:eastAsia="Arial" w:hAnsi="Arial" w:cs="Arial"/>
          <w:b/>
          <w:bCs/>
          <w:sz w:val="24"/>
          <w:szCs w:val="24"/>
        </w:rPr>
        <w:t>Primer</w:t>
      </w:r>
      <w:r w:rsidR="00D56ADF" w:rsidRPr="00FB11BD">
        <w:rPr>
          <w:rFonts w:ascii="Arial" w:eastAsia="Arial" w:hAnsi="Arial" w:cs="Arial"/>
          <w:b/>
          <w:bCs/>
          <w:sz w:val="24"/>
          <w:szCs w:val="24"/>
        </w:rPr>
        <w:t>o.</w:t>
      </w:r>
      <w:r w:rsidR="00D56ADF" w:rsidRPr="00FB11BD">
        <w:rPr>
          <w:rFonts w:ascii="Arial" w:eastAsia="Arial" w:hAnsi="Arial" w:cs="Arial"/>
          <w:b/>
          <w:sz w:val="24"/>
          <w:szCs w:val="24"/>
        </w:rPr>
        <w:t xml:space="preserve"> </w:t>
      </w:r>
      <w:r w:rsidRPr="00FB11BD">
        <w:rPr>
          <w:rFonts w:ascii="Arial" w:eastAsia="Arial" w:hAnsi="Arial" w:cs="Arial"/>
          <w:bCs/>
          <w:sz w:val="24"/>
          <w:szCs w:val="24"/>
        </w:rPr>
        <w:t xml:space="preserve">Se </w:t>
      </w:r>
      <w:r w:rsidRPr="00FB11BD">
        <w:rPr>
          <w:rFonts w:ascii="Arial" w:eastAsia="Arial" w:hAnsi="Arial" w:cs="Arial"/>
          <w:b/>
          <w:sz w:val="24"/>
          <w:szCs w:val="24"/>
        </w:rPr>
        <w:t>escinde</w:t>
      </w:r>
      <w:r w:rsidRPr="00FB11BD">
        <w:rPr>
          <w:rFonts w:ascii="Arial" w:eastAsia="Arial" w:hAnsi="Arial" w:cs="Arial"/>
          <w:bCs/>
          <w:sz w:val="24"/>
          <w:szCs w:val="24"/>
        </w:rPr>
        <w:t xml:space="preserve"> la demanda al Instituto Electoral de Michoacán, en lo relativo a los señalamientos de conductas posiblemente constitutivas de violencia política contra las mujeres </w:t>
      </w:r>
      <w:proofErr w:type="gramStart"/>
      <w:r w:rsidRPr="00FB11BD">
        <w:rPr>
          <w:rFonts w:ascii="Arial" w:eastAsia="Arial" w:hAnsi="Arial" w:cs="Arial"/>
          <w:bCs/>
          <w:sz w:val="24"/>
          <w:szCs w:val="24"/>
        </w:rPr>
        <w:t>en razón de</w:t>
      </w:r>
      <w:proofErr w:type="gramEnd"/>
      <w:r w:rsidRPr="00FB11BD">
        <w:rPr>
          <w:rFonts w:ascii="Arial" w:eastAsia="Arial" w:hAnsi="Arial" w:cs="Arial"/>
          <w:bCs/>
          <w:sz w:val="24"/>
          <w:szCs w:val="24"/>
        </w:rPr>
        <w:t xml:space="preserve"> género.</w:t>
      </w:r>
    </w:p>
    <w:p w14:paraId="58A31FBE" w14:textId="65B746C1" w:rsidR="000016C1" w:rsidRPr="00FB11BD" w:rsidRDefault="000016C1" w:rsidP="00D56ADF">
      <w:pPr>
        <w:tabs>
          <w:tab w:val="right" w:pos="7655"/>
        </w:tabs>
        <w:spacing w:before="280" w:after="280" w:line="360" w:lineRule="auto"/>
        <w:jc w:val="both"/>
        <w:rPr>
          <w:rFonts w:ascii="Arial" w:eastAsia="Arial" w:hAnsi="Arial" w:cs="Arial"/>
          <w:bCs/>
          <w:sz w:val="24"/>
          <w:szCs w:val="24"/>
        </w:rPr>
      </w:pPr>
      <w:r w:rsidRPr="00FB11BD">
        <w:rPr>
          <w:rFonts w:ascii="Arial" w:eastAsia="Arial" w:hAnsi="Arial" w:cs="Arial"/>
          <w:b/>
          <w:sz w:val="24"/>
          <w:szCs w:val="24"/>
        </w:rPr>
        <w:t>Segundo.</w:t>
      </w:r>
      <w:r w:rsidRPr="00FB11BD">
        <w:rPr>
          <w:rFonts w:ascii="Arial" w:eastAsia="Arial" w:hAnsi="Arial" w:cs="Arial"/>
          <w:bCs/>
          <w:sz w:val="24"/>
          <w:szCs w:val="24"/>
        </w:rPr>
        <w:t xml:space="preserve"> Se declara</w:t>
      </w:r>
      <w:r w:rsidRPr="00FB11BD">
        <w:rPr>
          <w:rFonts w:ascii="Arial" w:eastAsia="Arial" w:hAnsi="Arial" w:cs="Arial"/>
          <w:b/>
          <w:sz w:val="24"/>
          <w:szCs w:val="24"/>
        </w:rPr>
        <w:t xml:space="preserve"> </w:t>
      </w:r>
      <w:r w:rsidRPr="00FB11BD">
        <w:rPr>
          <w:rFonts w:ascii="Arial" w:eastAsia="Arial" w:hAnsi="Arial" w:cs="Arial"/>
          <w:b/>
          <w:bCs/>
          <w:sz w:val="24"/>
          <w:szCs w:val="24"/>
        </w:rPr>
        <w:t>procedente</w:t>
      </w:r>
      <w:r w:rsidRPr="00FB11BD">
        <w:rPr>
          <w:rFonts w:ascii="Arial" w:eastAsia="Arial" w:hAnsi="Arial" w:cs="Arial"/>
          <w:b/>
          <w:sz w:val="24"/>
          <w:szCs w:val="24"/>
        </w:rPr>
        <w:t xml:space="preserve"> </w:t>
      </w:r>
      <w:r w:rsidRPr="00FB11BD">
        <w:rPr>
          <w:rFonts w:ascii="Arial" w:eastAsia="Arial" w:hAnsi="Arial" w:cs="Arial"/>
          <w:bCs/>
          <w:sz w:val="24"/>
          <w:szCs w:val="24"/>
        </w:rPr>
        <w:t xml:space="preserve">la medida cautelar </w:t>
      </w:r>
      <w:r w:rsidR="00260061" w:rsidRPr="00FB11BD">
        <w:rPr>
          <w:rFonts w:ascii="Arial" w:eastAsia="Arial" w:hAnsi="Arial" w:cs="Arial"/>
          <w:bCs/>
          <w:sz w:val="24"/>
          <w:szCs w:val="24"/>
        </w:rPr>
        <w:t>relacionada con el ejercicio del cargo de la actora</w:t>
      </w:r>
      <w:r w:rsidR="00052DE1" w:rsidRPr="00FB11BD">
        <w:rPr>
          <w:rFonts w:ascii="Arial" w:eastAsia="Arial" w:hAnsi="Arial" w:cs="Arial"/>
          <w:bCs/>
          <w:sz w:val="24"/>
          <w:szCs w:val="24"/>
        </w:rPr>
        <w:t>, conforme a lo precisado</w:t>
      </w:r>
      <w:r w:rsidRPr="00FB11BD">
        <w:rPr>
          <w:rFonts w:ascii="Arial" w:eastAsia="Arial" w:hAnsi="Arial" w:cs="Arial"/>
          <w:bCs/>
          <w:sz w:val="24"/>
          <w:szCs w:val="24"/>
        </w:rPr>
        <w:t>.</w:t>
      </w:r>
    </w:p>
    <w:p w14:paraId="4A69788A" w14:textId="24FC09EE" w:rsidR="006F1327" w:rsidRPr="00FB11BD" w:rsidRDefault="006F1327" w:rsidP="00D56ADF">
      <w:pPr>
        <w:tabs>
          <w:tab w:val="right" w:pos="7655"/>
        </w:tabs>
        <w:spacing w:before="280" w:after="280" w:line="360" w:lineRule="auto"/>
        <w:jc w:val="both"/>
        <w:rPr>
          <w:rFonts w:ascii="Arial" w:eastAsia="Arial" w:hAnsi="Arial" w:cs="Arial"/>
          <w:bCs/>
          <w:sz w:val="24"/>
          <w:szCs w:val="24"/>
        </w:rPr>
      </w:pPr>
      <w:r w:rsidRPr="00FB11BD">
        <w:rPr>
          <w:rFonts w:ascii="Arial" w:eastAsia="Arial" w:hAnsi="Arial" w:cs="Arial"/>
          <w:b/>
          <w:sz w:val="24"/>
          <w:szCs w:val="24"/>
        </w:rPr>
        <w:t>Tercero.</w:t>
      </w:r>
      <w:r w:rsidRPr="00FB11BD">
        <w:rPr>
          <w:rFonts w:ascii="Arial" w:eastAsia="Arial" w:hAnsi="Arial" w:cs="Arial"/>
          <w:bCs/>
          <w:sz w:val="24"/>
          <w:szCs w:val="24"/>
        </w:rPr>
        <w:t xml:space="preserve"> Se </w:t>
      </w:r>
      <w:r w:rsidR="00A46994" w:rsidRPr="00FB11BD">
        <w:rPr>
          <w:rFonts w:ascii="Arial" w:eastAsia="Arial" w:hAnsi="Arial" w:cs="Arial"/>
          <w:b/>
          <w:bCs/>
          <w:sz w:val="24"/>
          <w:szCs w:val="24"/>
        </w:rPr>
        <w:t>ordena</w:t>
      </w:r>
      <w:r w:rsidRPr="00FB11BD">
        <w:rPr>
          <w:rFonts w:ascii="Arial" w:eastAsia="Arial" w:hAnsi="Arial" w:cs="Arial"/>
          <w:bCs/>
          <w:sz w:val="24"/>
          <w:szCs w:val="24"/>
        </w:rPr>
        <w:t> a la Secretaría General de Acuerdos y a la Unidad de Transparencia</w:t>
      </w:r>
      <w:r w:rsidR="00A46994" w:rsidRPr="00FB11BD">
        <w:rPr>
          <w:rFonts w:ascii="Arial" w:eastAsia="Arial" w:hAnsi="Arial" w:cs="Arial"/>
          <w:bCs/>
          <w:sz w:val="24"/>
          <w:szCs w:val="24"/>
        </w:rPr>
        <w:t>, ambas</w:t>
      </w:r>
      <w:r w:rsidRPr="00FB11BD">
        <w:rPr>
          <w:rFonts w:ascii="Arial" w:eastAsia="Arial" w:hAnsi="Arial" w:cs="Arial"/>
          <w:bCs/>
          <w:sz w:val="24"/>
          <w:szCs w:val="24"/>
        </w:rPr>
        <w:t xml:space="preserve"> de este Tribunal</w:t>
      </w:r>
      <w:r w:rsidR="00A46994" w:rsidRPr="00FB11BD">
        <w:rPr>
          <w:rFonts w:ascii="Arial" w:eastAsia="Arial" w:hAnsi="Arial" w:cs="Arial"/>
          <w:bCs/>
          <w:sz w:val="24"/>
          <w:szCs w:val="24"/>
        </w:rPr>
        <w:t>,</w:t>
      </w:r>
      <w:r w:rsidRPr="00FB11BD">
        <w:rPr>
          <w:rFonts w:ascii="Arial" w:eastAsia="Arial" w:hAnsi="Arial" w:cs="Arial"/>
          <w:bCs/>
          <w:sz w:val="24"/>
          <w:szCs w:val="24"/>
        </w:rPr>
        <w:t xml:space="preserve"> </w:t>
      </w:r>
      <w:r w:rsidR="00A46994" w:rsidRPr="00FB11BD">
        <w:rPr>
          <w:rFonts w:ascii="Arial" w:eastAsia="Arial" w:hAnsi="Arial" w:cs="Arial"/>
          <w:bCs/>
          <w:sz w:val="24"/>
          <w:szCs w:val="24"/>
        </w:rPr>
        <w:t>actuar conforme a lo determinado en el presente acuerdo.</w:t>
      </w:r>
    </w:p>
    <w:p w14:paraId="18EB0471" w14:textId="7AE27E3D" w:rsidR="00B91249" w:rsidRPr="00FB11BD" w:rsidRDefault="00A5727C" w:rsidP="00AD591F">
      <w:pPr>
        <w:pStyle w:val="Sinespaciado"/>
        <w:spacing w:before="100" w:beforeAutospacing="1" w:after="100" w:afterAutospacing="1"/>
        <w:rPr>
          <w:sz w:val="24"/>
          <w:szCs w:val="24"/>
        </w:rPr>
      </w:pPr>
      <w:r w:rsidRPr="00FB11BD">
        <w:rPr>
          <w:rFonts w:eastAsia="Arial"/>
          <w:b/>
          <w:color w:val="000000"/>
          <w:sz w:val="24"/>
          <w:szCs w:val="24"/>
        </w:rPr>
        <w:t>Notifíquese:</w:t>
      </w:r>
      <w:r w:rsidR="007C786F" w:rsidRPr="00FB11BD">
        <w:rPr>
          <w:rFonts w:eastAsia="Arial"/>
          <w:b/>
          <w:color w:val="000000"/>
          <w:sz w:val="24"/>
          <w:szCs w:val="24"/>
        </w:rPr>
        <w:t xml:space="preserve"> </w:t>
      </w:r>
      <w:r w:rsidR="00AD591F" w:rsidRPr="00FB11BD">
        <w:rPr>
          <w:b/>
          <w:sz w:val="24"/>
          <w:szCs w:val="24"/>
        </w:rPr>
        <w:t xml:space="preserve">personalmente, </w:t>
      </w:r>
      <w:r w:rsidR="00AD591F" w:rsidRPr="00FB11BD">
        <w:rPr>
          <w:sz w:val="24"/>
          <w:szCs w:val="24"/>
        </w:rPr>
        <w:t xml:space="preserve">a la actora; </w:t>
      </w:r>
      <w:r w:rsidR="00AD591F" w:rsidRPr="00FB11BD">
        <w:rPr>
          <w:b/>
          <w:sz w:val="24"/>
          <w:szCs w:val="24"/>
        </w:rPr>
        <w:t>por oficio,</w:t>
      </w:r>
      <w:r w:rsidR="008132FB" w:rsidRPr="00FB11BD">
        <w:rPr>
          <w:b/>
          <w:sz w:val="24"/>
          <w:szCs w:val="24"/>
        </w:rPr>
        <w:t xml:space="preserve"> </w:t>
      </w:r>
      <w:r w:rsidR="000016C1" w:rsidRPr="00FB11BD">
        <w:rPr>
          <w:bCs/>
          <w:sz w:val="24"/>
          <w:szCs w:val="24"/>
        </w:rPr>
        <w:t xml:space="preserve">a las autoridades responsables y al Instituto Electoral de Michoacán, por conducto de su </w:t>
      </w:r>
      <w:proofErr w:type="gramStart"/>
      <w:r w:rsidR="000016C1" w:rsidRPr="00FB11BD">
        <w:rPr>
          <w:bCs/>
          <w:sz w:val="24"/>
          <w:szCs w:val="24"/>
        </w:rPr>
        <w:t>Secretaria Ejecutiva</w:t>
      </w:r>
      <w:proofErr w:type="gramEnd"/>
      <w:r w:rsidR="00AD591F" w:rsidRPr="00FB11BD">
        <w:rPr>
          <w:sz w:val="24"/>
          <w:szCs w:val="24"/>
        </w:rPr>
        <w:t xml:space="preserve">; y, </w:t>
      </w:r>
      <w:r w:rsidR="00AD591F" w:rsidRPr="00FB11BD">
        <w:rPr>
          <w:b/>
          <w:bCs/>
          <w:sz w:val="24"/>
          <w:szCs w:val="24"/>
        </w:rPr>
        <w:t xml:space="preserve">por </w:t>
      </w:r>
      <w:r w:rsidR="00AD591F" w:rsidRPr="00FB11BD">
        <w:rPr>
          <w:b/>
          <w:sz w:val="24"/>
          <w:szCs w:val="24"/>
        </w:rPr>
        <w:t xml:space="preserve">estrados </w:t>
      </w:r>
      <w:r w:rsidR="00AD591F" w:rsidRPr="00FB11BD">
        <w:rPr>
          <w:rFonts w:eastAsia="Arial"/>
          <w:sz w:val="24"/>
          <w:szCs w:val="24"/>
        </w:rPr>
        <w:t xml:space="preserve">a las </w:t>
      </w:r>
      <w:r w:rsidR="00AD591F" w:rsidRPr="00FB11BD">
        <w:rPr>
          <w:sz w:val="24"/>
          <w:szCs w:val="24"/>
        </w:rPr>
        <w:t xml:space="preserve">demás personas interesadas; de conformidad con los artículos 37, fracciones I, II y III, 38 y 39 de la Ley de Justicia en Materia Electoral y de Participación Ciudadana del Estado de Michoacán de Ocampo; y 137, 139, 140 y 142 del Reglamento Interior del Tribunal Electoral del Estado. </w:t>
      </w:r>
    </w:p>
    <w:p w14:paraId="2A184C5E" w14:textId="1011E0D5" w:rsidR="002A35CB" w:rsidRPr="00FB11BD" w:rsidRDefault="0053639E" w:rsidP="00AD591F">
      <w:pPr>
        <w:pStyle w:val="Sinespaciado"/>
        <w:spacing w:before="100" w:beforeAutospacing="1" w:after="100" w:afterAutospacing="1"/>
        <w:rPr>
          <w:rFonts w:eastAsia="Arial"/>
          <w:color w:val="000000"/>
          <w:sz w:val="24"/>
          <w:szCs w:val="24"/>
        </w:rPr>
      </w:pPr>
      <w:r w:rsidRPr="00FB11BD">
        <w:rPr>
          <w:rFonts w:eastAsia="Arial"/>
          <w:sz w:val="24"/>
          <w:szCs w:val="24"/>
        </w:rPr>
        <w:t>Realizadas las notificaciones, agréguense a los autos para que obren co</w:t>
      </w:r>
      <w:r w:rsidR="00AD591F" w:rsidRPr="00FB11BD">
        <w:rPr>
          <w:rFonts w:eastAsia="Arial"/>
          <w:sz w:val="24"/>
          <w:szCs w:val="24"/>
        </w:rPr>
        <w:t>mo</w:t>
      </w:r>
      <w:r w:rsidRPr="00FB11BD">
        <w:rPr>
          <w:rFonts w:eastAsia="Arial"/>
          <w:sz w:val="24"/>
          <w:szCs w:val="24"/>
        </w:rPr>
        <w:t xml:space="preserve"> corresponda</w:t>
      </w:r>
      <w:r w:rsidR="00061ECA" w:rsidRPr="00FB11BD">
        <w:rPr>
          <w:rFonts w:eastAsia="Arial"/>
          <w:sz w:val="24"/>
          <w:szCs w:val="24"/>
        </w:rPr>
        <w:t>.</w:t>
      </w:r>
    </w:p>
    <w:p w14:paraId="2A230C07" w14:textId="1630F9F2" w:rsidR="00A5727C" w:rsidRPr="00FB11BD" w:rsidRDefault="00517377" w:rsidP="00574D85">
      <w:pPr>
        <w:keepNext/>
        <w:shd w:val="clear" w:color="auto" w:fill="FFFFFF"/>
        <w:tabs>
          <w:tab w:val="left" w:pos="360"/>
        </w:tabs>
        <w:spacing w:before="280" w:after="0" w:line="360" w:lineRule="auto"/>
        <w:jc w:val="both"/>
        <w:rPr>
          <w:rFonts w:ascii="Arial" w:eastAsia="Arial" w:hAnsi="Arial" w:cs="Arial"/>
          <w:b/>
          <w:bCs/>
          <w:sz w:val="24"/>
          <w:szCs w:val="24"/>
        </w:rPr>
      </w:pPr>
      <w:r w:rsidRPr="00517377">
        <w:rPr>
          <w:rFonts w:ascii="Arial" w:eastAsia="Arial" w:hAnsi="Arial" w:cs="Arial"/>
          <w:sz w:val="24"/>
          <w:szCs w:val="24"/>
          <w:lang w:val="es-MX"/>
        </w:rPr>
        <w:lastRenderedPageBreak/>
        <w:t xml:space="preserve">Así, en reunión interna jurisdiccional celebrada el día de hoy, por unanimidad de votos, lo acordaron y firman las Magistraturas </w:t>
      </w:r>
      <w:r w:rsidR="00BA1BC0">
        <w:rPr>
          <w:rFonts w:ascii="Arial" w:eastAsia="Arial" w:hAnsi="Arial" w:cs="Arial"/>
          <w:sz w:val="24"/>
          <w:szCs w:val="24"/>
          <w:lang w:val="es-MX"/>
        </w:rPr>
        <w:t>i</w:t>
      </w:r>
      <w:r w:rsidRPr="00517377">
        <w:rPr>
          <w:rFonts w:ascii="Arial" w:eastAsia="Arial" w:hAnsi="Arial" w:cs="Arial"/>
          <w:sz w:val="24"/>
          <w:szCs w:val="24"/>
          <w:lang w:val="es-MX"/>
        </w:rPr>
        <w:t xml:space="preserve">ntegrantes del Pleno del Tribunal Electoral del Estado, la Magistrada Presidenta </w:t>
      </w:r>
      <w:proofErr w:type="spellStart"/>
      <w:r w:rsidRPr="00517377">
        <w:rPr>
          <w:rFonts w:ascii="Arial" w:eastAsia="Arial" w:hAnsi="Arial" w:cs="Arial"/>
          <w:sz w:val="24"/>
          <w:szCs w:val="24"/>
          <w:lang w:val="es-MX"/>
        </w:rPr>
        <w:t>Amelí</w:t>
      </w:r>
      <w:proofErr w:type="spellEnd"/>
      <w:r w:rsidRPr="00517377">
        <w:rPr>
          <w:rFonts w:ascii="Arial" w:eastAsia="Arial" w:hAnsi="Arial" w:cs="Arial"/>
          <w:sz w:val="24"/>
          <w:szCs w:val="24"/>
          <w:lang w:val="es-MX"/>
        </w:rPr>
        <w:t xml:space="preserve"> Gissel Navarro Lepe, la Magistrada Yurisha Andrade Morales y los Magistrados Adrián Hernández Pinedo </w:t>
      </w:r>
      <w:r w:rsidRPr="00517377">
        <w:rPr>
          <w:rFonts w:ascii="Arial" w:eastAsia="Arial" w:hAnsi="Arial" w:cs="Arial"/>
          <w:i/>
          <w:iCs/>
          <w:sz w:val="24"/>
          <w:szCs w:val="24"/>
          <w:lang w:val="es-MX"/>
        </w:rPr>
        <w:t>-quien fue ponente-</w:t>
      </w:r>
      <w:r w:rsidRPr="00517377">
        <w:rPr>
          <w:rFonts w:ascii="Arial" w:eastAsia="Arial" w:hAnsi="Arial" w:cs="Arial"/>
          <w:sz w:val="24"/>
          <w:szCs w:val="24"/>
          <w:lang w:val="es-MX"/>
        </w:rPr>
        <w:t>, y Eric López Villaseñor,</w:t>
      </w:r>
      <w:r w:rsidR="00BA1BC0">
        <w:rPr>
          <w:rFonts w:ascii="Arial" w:eastAsia="Arial" w:hAnsi="Arial" w:cs="Arial"/>
          <w:sz w:val="24"/>
          <w:szCs w:val="24"/>
          <w:lang w:val="es-MX"/>
        </w:rPr>
        <w:t xml:space="preserve"> con ausencia </w:t>
      </w:r>
      <w:r w:rsidR="00A8217E">
        <w:rPr>
          <w:rFonts w:ascii="Arial" w:eastAsia="Arial" w:hAnsi="Arial" w:cs="Arial"/>
          <w:sz w:val="24"/>
          <w:szCs w:val="24"/>
          <w:lang w:val="es-MX"/>
        </w:rPr>
        <w:t xml:space="preserve">justificada </w:t>
      </w:r>
      <w:r w:rsidR="00BA1BC0">
        <w:rPr>
          <w:rFonts w:ascii="Arial" w:eastAsia="Arial" w:hAnsi="Arial" w:cs="Arial"/>
          <w:sz w:val="24"/>
          <w:szCs w:val="24"/>
          <w:lang w:val="es-MX"/>
        </w:rPr>
        <w:t xml:space="preserve">de la Magistrada Alma Rosa Bahena Villalobos; </w:t>
      </w:r>
      <w:r w:rsidRPr="00517377">
        <w:rPr>
          <w:rFonts w:ascii="Arial" w:eastAsia="Arial" w:hAnsi="Arial" w:cs="Arial"/>
          <w:sz w:val="24"/>
          <w:szCs w:val="24"/>
          <w:lang w:val="es-MX"/>
        </w:rPr>
        <w:t xml:space="preserve">ante el Secretario General de Acuerdos, Víctor Hugo Arroyo Sandoval, quien autoriza y da fe. </w:t>
      </w:r>
      <w:r w:rsidRPr="00517377">
        <w:rPr>
          <w:rFonts w:ascii="Arial" w:eastAsia="Arial" w:hAnsi="Arial" w:cs="Arial"/>
          <w:b/>
          <w:bCs/>
          <w:sz w:val="24"/>
          <w:szCs w:val="24"/>
          <w:lang w:val="es-MX"/>
        </w:rPr>
        <w:t>Conste.</w:t>
      </w:r>
    </w:p>
    <w:tbl>
      <w:tblPr>
        <w:tblW w:w="7938" w:type="dxa"/>
        <w:tblLayout w:type="fixed"/>
        <w:tblLook w:val="0400" w:firstRow="0" w:lastRow="0" w:firstColumn="0" w:lastColumn="0" w:noHBand="0" w:noVBand="1"/>
      </w:tblPr>
      <w:tblGrid>
        <w:gridCol w:w="3964"/>
        <w:gridCol w:w="3974"/>
      </w:tblGrid>
      <w:tr w:rsidR="00574D85" w:rsidRPr="00FB11BD" w14:paraId="111C6BED" w14:textId="77777777" w:rsidTr="00253714">
        <w:trPr>
          <w:trHeight w:val="2506"/>
        </w:trPr>
        <w:tc>
          <w:tcPr>
            <w:tcW w:w="7938" w:type="dxa"/>
            <w:gridSpan w:val="2"/>
          </w:tcPr>
          <w:p w14:paraId="71673513" w14:textId="77777777" w:rsidR="00574D85" w:rsidRPr="00FB11BD" w:rsidRDefault="00574D85" w:rsidP="00253714">
            <w:pPr>
              <w:spacing w:after="0"/>
              <w:jc w:val="center"/>
              <w:rPr>
                <w:rFonts w:ascii="Arial" w:eastAsia="Arial" w:hAnsi="Arial" w:cs="Arial"/>
                <w:b/>
                <w:sz w:val="24"/>
                <w:szCs w:val="24"/>
                <w:lang w:val="it-IT"/>
              </w:rPr>
            </w:pPr>
          </w:p>
          <w:p w14:paraId="1F6C0D25" w14:textId="6044EB38" w:rsidR="00574D85" w:rsidRPr="00FB11BD" w:rsidRDefault="00AD591F" w:rsidP="00253714">
            <w:pPr>
              <w:spacing w:after="0"/>
              <w:jc w:val="center"/>
              <w:rPr>
                <w:rFonts w:ascii="Arial" w:eastAsia="Arial" w:hAnsi="Arial" w:cs="Arial"/>
                <w:b/>
                <w:sz w:val="24"/>
                <w:szCs w:val="24"/>
                <w:lang w:val="it-IT"/>
              </w:rPr>
            </w:pPr>
            <w:r w:rsidRPr="00FB11BD">
              <w:rPr>
                <w:rFonts w:ascii="Arial" w:eastAsia="Arial" w:hAnsi="Arial" w:cs="Arial"/>
                <w:b/>
                <w:sz w:val="24"/>
                <w:szCs w:val="24"/>
                <w:lang w:val="it-IT"/>
              </w:rPr>
              <w:t>MAGISTRADA PRESIDENTA</w:t>
            </w:r>
          </w:p>
          <w:p w14:paraId="3A385CBC" w14:textId="77777777" w:rsidR="00C80CDE" w:rsidRPr="00FB11BD" w:rsidRDefault="00C80CDE" w:rsidP="00253714">
            <w:pPr>
              <w:spacing w:before="100" w:beforeAutospacing="1" w:after="0"/>
              <w:rPr>
                <w:rFonts w:ascii="Arial" w:eastAsia="Arial" w:hAnsi="Arial" w:cs="Arial"/>
                <w:b/>
                <w:sz w:val="24"/>
                <w:szCs w:val="24"/>
                <w:lang w:val="it-IT"/>
              </w:rPr>
            </w:pPr>
          </w:p>
          <w:p w14:paraId="7D19795B" w14:textId="77777777" w:rsidR="006F0916" w:rsidRPr="00FB11BD" w:rsidRDefault="006F0916" w:rsidP="00253714">
            <w:pPr>
              <w:spacing w:before="100" w:beforeAutospacing="1" w:after="0"/>
              <w:rPr>
                <w:rFonts w:ascii="Arial" w:eastAsia="Arial" w:hAnsi="Arial" w:cs="Arial"/>
                <w:b/>
                <w:sz w:val="24"/>
                <w:szCs w:val="24"/>
                <w:lang w:val="it-IT"/>
              </w:rPr>
            </w:pPr>
          </w:p>
          <w:p w14:paraId="6C7763FB" w14:textId="77777777" w:rsidR="00574D85" w:rsidRPr="00FB11BD" w:rsidRDefault="00AD591F" w:rsidP="00253714">
            <w:pPr>
              <w:spacing w:before="100" w:beforeAutospacing="1" w:after="0"/>
              <w:jc w:val="center"/>
              <w:rPr>
                <w:rFonts w:ascii="Arial" w:eastAsia="Arial" w:hAnsi="Arial" w:cs="Arial"/>
                <w:b/>
                <w:sz w:val="24"/>
                <w:szCs w:val="24"/>
                <w:lang w:val="it-IT"/>
              </w:rPr>
            </w:pPr>
            <w:r w:rsidRPr="00FB11BD">
              <w:rPr>
                <w:rFonts w:ascii="Arial" w:eastAsia="Arial" w:hAnsi="Arial" w:cs="Arial"/>
                <w:b/>
                <w:sz w:val="24"/>
                <w:szCs w:val="24"/>
                <w:lang w:val="it-IT"/>
              </w:rPr>
              <w:t xml:space="preserve">AMELÍ GISSEL NAVARRO LEPE </w:t>
            </w:r>
          </w:p>
          <w:p w14:paraId="7D84A20F" w14:textId="77777777" w:rsidR="00C80CDE" w:rsidRPr="00FB11BD" w:rsidRDefault="00C80CDE" w:rsidP="00253714">
            <w:pPr>
              <w:spacing w:before="100" w:beforeAutospacing="1" w:after="0"/>
              <w:jc w:val="center"/>
              <w:rPr>
                <w:rFonts w:ascii="Arial" w:eastAsia="Arial" w:hAnsi="Arial" w:cs="Arial"/>
                <w:b/>
                <w:sz w:val="24"/>
                <w:szCs w:val="24"/>
                <w:lang w:val="it-IT"/>
              </w:rPr>
            </w:pPr>
          </w:p>
          <w:p w14:paraId="2ADD9150" w14:textId="4754DAB6" w:rsidR="006F0916" w:rsidRPr="00FB11BD" w:rsidRDefault="006F0916" w:rsidP="00253714">
            <w:pPr>
              <w:spacing w:before="100" w:beforeAutospacing="1" w:after="0"/>
              <w:jc w:val="center"/>
              <w:rPr>
                <w:rFonts w:ascii="Arial" w:eastAsia="Arial" w:hAnsi="Arial" w:cs="Arial"/>
                <w:b/>
                <w:sz w:val="24"/>
                <w:szCs w:val="24"/>
                <w:lang w:val="it-IT"/>
              </w:rPr>
            </w:pPr>
          </w:p>
        </w:tc>
      </w:tr>
      <w:tr w:rsidR="00574D85" w:rsidRPr="00FB11BD" w14:paraId="006ECA96" w14:textId="77777777" w:rsidTr="00AA48BC">
        <w:trPr>
          <w:trHeight w:val="1797"/>
        </w:trPr>
        <w:tc>
          <w:tcPr>
            <w:tcW w:w="3964" w:type="dxa"/>
          </w:tcPr>
          <w:p w14:paraId="66EE4B3B" w14:textId="659568E6" w:rsidR="00574D85" w:rsidRPr="00FB11BD" w:rsidRDefault="00574D85" w:rsidP="00177474">
            <w:pPr>
              <w:spacing w:before="100" w:beforeAutospacing="1" w:after="100" w:afterAutospacing="1"/>
              <w:jc w:val="center"/>
              <w:rPr>
                <w:rFonts w:ascii="Arial" w:eastAsia="Arial" w:hAnsi="Arial" w:cs="Arial"/>
                <w:b/>
                <w:sz w:val="24"/>
                <w:szCs w:val="24"/>
              </w:rPr>
            </w:pPr>
            <w:r w:rsidRPr="00FB11BD">
              <w:rPr>
                <w:rFonts w:ascii="Arial" w:eastAsia="Arial" w:hAnsi="Arial" w:cs="Arial"/>
                <w:b/>
                <w:sz w:val="24"/>
                <w:szCs w:val="24"/>
              </w:rPr>
              <w:t>MAGISTRADA</w:t>
            </w:r>
          </w:p>
          <w:p w14:paraId="297D5706" w14:textId="77777777" w:rsidR="00253714" w:rsidRPr="00FB11BD" w:rsidRDefault="00253714" w:rsidP="001F27D0">
            <w:pPr>
              <w:spacing w:before="100" w:beforeAutospacing="1" w:after="100" w:afterAutospacing="1"/>
              <w:rPr>
                <w:rFonts w:ascii="Arial" w:eastAsia="Arial" w:hAnsi="Arial" w:cs="Arial"/>
                <w:b/>
                <w:sz w:val="24"/>
                <w:szCs w:val="24"/>
              </w:rPr>
            </w:pPr>
          </w:p>
          <w:p w14:paraId="33DB503A" w14:textId="77777777" w:rsidR="006F0916" w:rsidRPr="00FB11BD" w:rsidRDefault="006F0916" w:rsidP="001F27D0">
            <w:pPr>
              <w:spacing w:before="100" w:beforeAutospacing="1" w:after="100" w:afterAutospacing="1"/>
              <w:rPr>
                <w:rFonts w:ascii="Arial" w:eastAsia="Arial" w:hAnsi="Arial" w:cs="Arial"/>
                <w:b/>
                <w:sz w:val="24"/>
                <w:szCs w:val="24"/>
              </w:rPr>
            </w:pPr>
          </w:p>
          <w:p w14:paraId="73CE13CC" w14:textId="77777777" w:rsidR="00574D85" w:rsidRPr="00FB11BD" w:rsidRDefault="00574D85" w:rsidP="001F27D0">
            <w:pPr>
              <w:spacing w:before="100" w:beforeAutospacing="1" w:after="100" w:afterAutospacing="1"/>
              <w:jc w:val="center"/>
              <w:rPr>
                <w:rFonts w:ascii="Arial" w:eastAsia="Arial" w:hAnsi="Arial" w:cs="Arial"/>
                <w:b/>
                <w:sz w:val="24"/>
                <w:szCs w:val="24"/>
                <w:lang w:val="it-IT"/>
              </w:rPr>
            </w:pPr>
            <w:r w:rsidRPr="00FB11BD">
              <w:rPr>
                <w:rFonts w:ascii="Arial" w:eastAsia="Arial" w:hAnsi="Arial" w:cs="Arial"/>
                <w:b/>
                <w:sz w:val="24"/>
                <w:szCs w:val="24"/>
                <w:lang w:val="it-IT"/>
              </w:rPr>
              <w:t>YURISHA ANDRADE MORALES</w:t>
            </w:r>
          </w:p>
        </w:tc>
        <w:tc>
          <w:tcPr>
            <w:tcW w:w="3974" w:type="dxa"/>
          </w:tcPr>
          <w:p w14:paraId="2CE3210A" w14:textId="55C6A4E8" w:rsidR="00574D85" w:rsidRPr="00FB11BD" w:rsidRDefault="00574D85" w:rsidP="001F27D0">
            <w:pPr>
              <w:spacing w:before="100" w:beforeAutospacing="1" w:after="100" w:afterAutospacing="1"/>
              <w:jc w:val="center"/>
              <w:rPr>
                <w:rFonts w:ascii="Arial" w:eastAsia="Arial" w:hAnsi="Arial" w:cs="Arial"/>
                <w:b/>
                <w:sz w:val="24"/>
                <w:szCs w:val="24"/>
              </w:rPr>
            </w:pPr>
            <w:r w:rsidRPr="00FB11BD">
              <w:rPr>
                <w:rFonts w:ascii="Arial" w:eastAsia="Arial" w:hAnsi="Arial" w:cs="Arial"/>
                <w:b/>
                <w:sz w:val="24"/>
                <w:szCs w:val="24"/>
              </w:rPr>
              <w:t>MAGISTRAD</w:t>
            </w:r>
            <w:r w:rsidR="006F0916" w:rsidRPr="00FB11BD">
              <w:rPr>
                <w:rFonts w:ascii="Arial" w:eastAsia="Arial" w:hAnsi="Arial" w:cs="Arial"/>
                <w:b/>
                <w:sz w:val="24"/>
                <w:szCs w:val="24"/>
              </w:rPr>
              <w:t>O</w:t>
            </w:r>
          </w:p>
          <w:p w14:paraId="77164D9C" w14:textId="77777777" w:rsidR="00253714" w:rsidRPr="00FB11BD" w:rsidRDefault="00253714" w:rsidP="001F27D0">
            <w:pPr>
              <w:spacing w:before="100" w:beforeAutospacing="1" w:after="100" w:afterAutospacing="1"/>
              <w:jc w:val="center"/>
              <w:rPr>
                <w:rFonts w:ascii="Arial" w:eastAsia="Arial" w:hAnsi="Arial" w:cs="Arial"/>
                <w:b/>
                <w:sz w:val="24"/>
                <w:szCs w:val="24"/>
              </w:rPr>
            </w:pPr>
          </w:p>
          <w:p w14:paraId="73CF64B0" w14:textId="77777777" w:rsidR="006F0916" w:rsidRPr="00FB11BD" w:rsidRDefault="006F0916" w:rsidP="001F27D0">
            <w:pPr>
              <w:spacing w:before="100" w:beforeAutospacing="1" w:after="100" w:afterAutospacing="1"/>
              <w:jc w:val="center"/>
              <w:rPr>
                <w:rFonts w:ascii="Arial" w:eastAsia="Arial" w:hAnsi="Arial" w:cs="Arial"/>
                <w:b/>
                <w:sz w:val="24"/>
                <w:szCs w:val="24"/>
              </w:rPr>
            </w:pPr>
          </w:p>
          <w:p w14:paraId="0951C37A" w14:textId="77777777" w:rsidR="006F0916" w:rsidRPr="00FB11BD" w:rsidRDefault="006F0916" w:rsidP="00AA48BC">
            <w:pPr>
              <w:spacing w:before="100" w:beforeAutospacing="1" w:after="100" w:afterAutospacing="1"/>
              <w:jc w:val="center"/>
              <w:rPr>
                <w:rFonts w:ascii="Arial" w:eastAsia="Arial" w:hAnsi="Arial" w:cs="Arial"/>
                <w:b/>
                <w:sz w:val="24"/>
                <w:szCs w:val="24"/>
              </w:rPr>
            </w:pPr>
            <w:r w:rsidRPr="00FB11BD">
              <w:rPr>
                <w:rFonts w:ascii="Arial" w:eastAsia="Arial" w:hAnsi="Arial" w:cs="Arial"/>
                <w:b/>
                <w:sz w:val="24"/>
                <w:szCs w:val="24"/>
              </w:rPr>
              <w:t>ADRIÁN HERNÁNDEZ PINEDO</w:t>
            </w:r>
          </w:p>
          <w:p w14:paraId="67CEB7D1" w14:textId="3E81817F" w:rsidR="00A46994" w:rsidRPr="00FB11BD" w:rsidRDefault="006F0916" w:rsidP="00AA48BC">
            <w:pPr>
              <w:spacing w:before="100" w:beforeAutospacing="1" w:after="100" w:afterAutospacing="1"/>
              <w:jc w:val="center"/>
              <w:rPr>
                <w:rFonts w:ascii="Arial" w:eastAsia="Arial" w:hAnsi="Arial" w:cs="Arial"/>
                <w:b/>
                <w:sz w:val="24"/>
                <w:szCs w:val="24"/>
              </w:rPr>
            </w:pPr>
            <w:r w:rsidRPr="00FB11BD">
              <w:rPr>
                <w:rFonts w:ascii="Arial" w:eastAsia="Arial" w:hAnsi="Arial" w:cs="Arial"/>
                <w:b/>
                <w:sz w:val="24"/>
                <w:szCs w:val="24"/>
              </w:rPr>
              <w:t xml:space="preserve"> </w:t>
            </w:r>
          </w:p>
        </w:tc>
      </w:tr>
    </w:tbl>
    <w:p w14:paraId="2B93DDF0" w14:textId="77777777" w:rsidR="006F0916" w:rsidRPr="00FB11BD" w:rsidRDefault="006F0916" w:rsidP="006F0916">
      <w:pPr>
        <w:spacing w:after="0"/>
        <w:jc w:val="center"/>
        <w:rPr>
          <w:rFonts w:ascii="Arial" w:eastAsia="Arial" w:hAnsi="Arial" w:cs="Arial"/>
          <w:b/>
          <w:sz w:val="24"/>
          <w:szCs w:val="24"/>
          <w:lang w:val="it-IT"/>
        </w:rPr>
      </w:pPr>
    </w:p>
    <w:p w14:paraId="7812E77A" w14:textId="75CF44EB" w:rsidR="006F0916" w:rsidRPr="00FB11BD" w:rsidRDefault="006F0916" w:rsidP="006F0916">
      <w:pPr>
        <w:spacing w:after="0"/>
        <w:jc w:val="center"/>
        <w:rPr>
          <w:rFonts w:ascii="Arial" w:eastAsia="Arial" w:hAnsi="Arial" w:cs="Arial"/>
          <w:b/>
          <w:sz w:val="24"/>
          <w:szCs w:val="24"/>
          <w:lang w:val="it-IT"/>
        </w:rPr>
      </w:pPr>
      <w:r w:rsidRPr="00FB11BD">
        <w:rPr>
          <w:rFonts w:ascii="Arial" w:eastAsia="Arial" w:hAnsi="Arial" w:cs="Arial"/>
          <w:b/>
          <w:sz w:val="24"/>
          <w:szCs w:val="24"/>
          <w:lang w:val="it-IT"/>
        </w:rPr>
        <w:t>MAGISTRADO</w:t>
      </w:r>
    </w:p>
    <w:p w14:paraId="08472BBC" w14:textId="77777777" w:rsidR="006F0916" w:rsidRPr="00FB11BD" w:rsidRDefault="006F0916" w:rsidP="006F0916">
      <w:pPr>
        <w:spacing w:before="100" w:beforeAutospacing="1" w:after="0"/>
        <w:rPr>
          <w:rFonts w:ascii="Arial" w:eastAsia="Arial" w:hAnsi="Arial" w:cs="Arial"/>
          <w:b/>
          <w:sz w:val="24"/>
          <w:szCs w:val="24"/>
          <w:lang w:val="it-IT"/>
        </w:rPr>
      </w:pPr>
    </w:p>
    <w:p w14:paraId="74D6F704" w14:textId="77777777" w:rsidR="006F0916" w:rsidRPr="00FB11BD" w:rsidRDefault="006F0916" w:rsidP="006F0916">
      <w:pPr>
        <w:spacing w:before="100" w:beforeAutospacing="1" w:after="0"/>
        <w:rPr>
          <w:rFonts w:ascii="Arial" w:eastAsia="Arial" w:hAnsi="Arial" w:cs="Arial"/>
          <w:b/>
          <w:sz w:val="24"/>
          <w:szCs w:val="24"/>
          <w:lang w:val="it-IT"/>
        </w:rPr>
      </w:pPr>
    </w:p>
    <w:p w14:paraId="2D657AE1" w14:textId="7946B928" w:rsidR="006F0916" w:rsidRPr="00FB11BD" w:rsidRDefault="006F0916" w:rsidP="006F0916">
      <w:pPr>
        <w:spacing w:before="100" w:beforeAutospacing="1" w:after="0"/>
        <w:jc w:val="center"/>
        <w:rPr>
          <w:rFonts w:ascii="Arial" w:eastAsia="Arial" w:hAnsi="Arial" w:cs="Arial"/>
          <w:b/>
          <w:sz w:val="24"/>
          <w:szCs w:val="24"/>
          <w:lang w:val="it-IT"/>
        </w:rPr>
      </w:pPr>
      <w:r w:rsidRPr="00FB11BD">
        <w:rPr>
          <w:rFonts w:ascii="Arial" w:eastAsia="Arial" w:hAnsi="Arial" w:cs="Arial"/>
          <w:b/>
          <w:sz w:val="24"/>
          <w:szCs w:val="24"/>
        </w:rPr>
        <w:t>ERIC LÓPEZ VILLASEÑOR</w:t>
      </w:r>
    </w:p>
    <w:p w14:paraId="76E7E309" w14:textId="77777777" w:rsidR="006F0916" w:rsidRPr="00FB11BD" w:rsidRDefault="006F0916" w:rsidP="00574D85">
      <w:pPr>
        <w:spacing w:before="100" w:beforeAutospacing="1" w:after="100" w:afterAutospacing="1"/>
        <w:jc w:val="center"/>
        <w:rPr>
          <w:rFonts w:ascii="Arial" w:eastAsia="Arial" w:hAnsi="Arial" w:cs="Arial"/>
          <w:b/>
          <w:sz w:val="24"/>
          <w:szCs w:val="24"/>
          <w:lang w:val="it-IT"/>
        </w:rPr>
      </w:pPr>
    </w:p>
    <w:p w14:paraId="08B2F9D5" w14:textId="77777777" w:rsidR="006F0916" w:rsidRPr="00FB11BD" w:rsidRDefault="006F0916" w:rsidP="00574D85">
      <w:pPr>
        <w:spacing w:before="100" w:beforeAutospacing="1" w:after="100" w:afterAutospacing="1"/>
        <w:jc w:val="center"/>
        <w:rPr>
          <w:rFonts w:ascii="Arial" w:eastAsia="Arial" w:hAnsi="Arial" w:cs="Arial"/>
          <w:b/>
          <w:sz w:val="24"/>
          <w:szCs w:val="24"/>
          <w:lang w:val="it-IT"/>
        </w:rPr>
      </w:pPr>
    </w:p>
    <w:p w14:paraId="3F46CDC9" w14:textId="145AB53F" w:rsidR="00574D85" w:rsidRPr="00FB11BD" w:rsidRDefault="00574D85" w:rsidP="00574D85">
      <w:pPr>
        <w:spacing w:before="100" w:beforeAutospacing="1" w:after="100" w:afterAutospacing="1"/>
        <w:jc w:val="center"/>
        <w:rPr>
          <w:rFonts w:ascii="Arial" w:eastAsia="Arial" w:hAnsi="Arial" w:cs="Arial"/>
          <w:b/>
          <w:sz w:val="24"/>
          <w:szCs w:val="24"/>
          <w:lang w:val="it-IT"/>
        </w:rPr>
      </w:pPr>
      <w:r w:rsidRPr="00FB11BD">
        <w:rPr>
          <w:rFonts w:ascii="Arial" w:eastAsia="Arial" w:hAnsi="Arial" w:cs="Arial"/>
          <w:b/>
          <w:sz w:val="24"/>
          <w:szCs w:val="24"/>
          <w:lang w:val="it-IT"/>
        </w:rPr>
        <w:t>SECRETARIO GENERAL DE ACUERDOS</w:t>
      </w:r>
    </w:p>
    <w:p w14:paraId="328BF1D5" w14:textId="77777777" w:rsidR="00253714" w:rsidRDefault="00253714" w:rsidP="00574D85">
      <w:pPr>
        <w:spacing w:before="100" w:beforeAutospacing="1" w:after="100" w:afterAutospacing="1"/>
        <w:rPr>
          <w:rFonts w:ascii="Arial" w:eastAsia="Arial" w:hAnsi="Arial" w:cs="Arial"/>
          <w:b/>
          <w:sz w:val="24"/>
          <w:szCs w:val="24"/>
          <w:lang w:val="it-IT"/>
        </w:rPr>
      </w:pPr>
    </w:p>
    <w:p w14:paraId="1B0073B4" w14:textId="77777777" w:rsidR="00A8217E" w:rsidRPr="00FB11BD" w:rsidRDefault="00A8217E" w:rsidP="00574D85">
      <w:pPr>
        <w:spacing w:before="100" w:beforeAutospacing="1" w:after="100" w:afterAutospacing="1"/>
        <w:rPr>
          <w:rFonts w:ascii="Arial" w:eastAsia="Arial" w:hAnsi="Arial" w:cs="Arial"/>
          <w:b/>
          <w:sz w:val="24"/>
          <w:szCs w:val="24"/>
          <w:lang w:val="it-IT"/>
        </w:rPr>
      </w:pPr>
    </w:p>
    <w:p w14:paraId="525DBEA2" w14:textId="6ED57EF7" w:rsidR="00574D85" w:rsidRPr="00FB11BD" w:rsidRDefault="00AD591F" w:rsidP="00574D85">
      <w:pPr>
        <w:keepNext/>
        <w:shd w:val="clear" w:color="auto" w:fill="FFFFFF"/>
        <w:tabs>
          <w:tab w:val="left" w:pos="360"/>
        </w:tabs>
        <w:spacing w:before="280" w:line="360" w:lineRule="auto"/>
        <w:jc w:val="center"/>
        <w:rPr>
          <w:rFonts w:ascii="Arial" w:eastAsia="Arial" w:hAnsi="Arial" w:cs="Arial"/>
          <w:b/>
          <w:bCs/>
          <w:sz w:val="24"/>
          <w:szCs w:val="24"/>
        </w:rPr>
      </w:pPr>
      <w:r w:rsidRPr="00FB11BD">
        <w:rPr>
          <w:rFonts w:ascii="Arial" w:eastAsia="Arial" w:hAnsi="Arial" w:cs="Arial"/>
          <w:b/>
          <w:bCs/>
          <w:sz w:val="24"/>
          <w:szCs w:val="24"/>
        </w:rPr>
        <w:lastRenderedPageBreak/>
        <w:t>VÍCTOR HUGO ARROYO SANDOVAL</w:t>
      </w:r>
    </w:p>
    <w:p w14:paraId="5348CF10" w14:textId="2796129C" w:rsidR="002A35CB" w:rsidRPr="00FB11BD" w:rsidRDefault="00517377" w:rsidP="00244030">
      <w:pPr>
        <w:spacing w:before="280" w:after="0" w:line="240" w:lineRule="auto"/>
        <w:jc w:val="both"/>
        <w:rPr>
          <w:rFonts w:ascii="Arial Narrow" w:eastAsia="Arial Narrow" w:hAnsi="Arial Narrow" w:cs="Arial"/>
          <w:b/>
          <w:sz w:val="20"/>
          <w:szCs w:val="20"/>
        </w:rPr>
      </w:pPr>
      <w:r w:rsidRPr="00517377">
        <w:rPr>
          <w:rFonts w:ascii="Arial Narrow" w:eastAsia="Arial Narrow" w:hAnsi="Arial Narrow" w:cs="Arial"/>
          <w:sz w:val="20"/>
          <w:szCs w:val="20"/>
          <w:lang w:val="es-MX"/>
        </w:rPr>
        <w:t xml:space="preserve">El suscrito Víctor Hugo Arroyo Sandoval, Secretario General de Acuerdos del Tribunal Electoral del Estado, con fundamento en los artículos 69, fracción VII, del Código Electoral del Estado y 66, fracciones I y II, del Reglamento Interior del Tribunal Electoral del Estado, hago constar que las firmas electrónicas que obran en el presente documento, corresponden </w:t>
      </w:r>
      <w:r w:rsidR="00061ECA" w:rsidRPr="00FB11BD">
        <w:rPr>
          <w:rFonts w:ascii="Arial Narrow" w:eastAsia="Arial Narrow" w:hAnsi="Arial Narrow" w:cs="Arial"/>
          <w:sz w:val="20"/>
          <w:szCs w:val="20"/>
        </w:rPr>
        <w:t>al</w:t>
      </w:r>
      <w:r w:rsidR="00F24D41" w:rsidRPr="00FB11BD">
        <w:rPr>
          <w:rFonts w:ascii="Arial Narrow" w:eastAsia="Arial Narrow" w:hAnsi="Arial Narrow" w:cs="Arial"/>
          <w:sz w:val="20"/>
          <w:szCs w:val="20"/>
        </w:rPr>
        <w:t xml:space="preserve"> </w:t>
      </w:r>
      <w:r>
        <w:rPr>
          <w:rFonts w:ascii="Arial Narrow" w:eastAsia="Arial Narrow" w:hAnsi="Arial Narrow" w:cs="Arial"/>
          <w:sz w:val="20"/>
          <w:szCs w:val="20"/>
        </w:rPr>
        <w:t>a</w:t>
      </w:r>
      <w:r w:rsidR="00A54E8F" w:rsidRPr="00FB11BD">
        <w:rPr>
          <w:rFonts w:ascii="Arial Narrow" w:eastAsia="Arial Narrow" w:hAnsi="Arial Narrow" w:cs="Arial"/>
          <w:sz w:val="20"/>
          <w:szCs w:val="20"/>
        </w:rPr>
        <w:t xml:space="preserve">cuerdo </w:t>
      </w:r>
      <w:r>
        <w:rPr>
          <w:rFonts w:ascii="Arial Narrow" w:eastAsia="Arial Narrow" w:hAnsi="Arial Narrow" w:cs="Arial"/>
          <w:sz w:val="20"/>
          <w:szCs w:val="20"/>
        </w:rPr>
        <w:t>p</w:t>
      </w:r>
      <w:r w:rsidR="00A54E8F" w:rsidRPr="00FB11BD">
        <w:rPr>
          <w:rFonts w:ascii="Arial Narrow" w:eastAsia="Arial Narrow" w:hAnsi="Arial Narrow" w:cs="Arial"/>
          <w:sz w:val="20"/>
          <w:szCs w:val="20"/>
        </w:rPr>
        <w:t>lenario</w:t>
      </w:r>
      <w:r w:rsidR="00F24D41" w:rsidRPr="00FB11BD">
        <w:rPr>
          <w:rFonts w:ascii="Arial Narrow" w:eastAsia="Arial Narrow" w:hAnsi="Arial Narrow" w:cs="Arial"/>
          <w:sz w:val="20"/>
          <w:szCs w:val="20"/>
        </w:rPr>
        <w:t xml:space="preserve"> </w:t>
      </w:r>
      <w:r>
        <w:rPr>
          <w:rFonts w:ascii="Arial Narrow" w:eastAsia="Arial Narrow" w:hAnsi="Arial Narrow" w:cs="Arial"/>
          <w:sz w:val="20"/>
          <w:szCs w:val="20"/>
        </w:rPr>
        <w:t>emitido</w:t>
      </w:r>
      <w:r w:rsidR="00F24D41" w:rsidRPr="00FB11BD">
        <w:rPr>
          <w:rFonts w:ascii="Arial Narrow" w:eastAsia="Arial Narrow" w:hAnsi="Arial Narrow" w:cs="Arial"/>
          <w:sz w:val="20"/>
          <w:szCs w:val="20"/>
        </w:rPr>
        <w:t xml:space="preserve"> por el </w:t>
      </w:r>
      <w:r>
        <w:rPr>
          <w:rFonts w:ascii="Arial Narrow" w:eastAsia="Arial Narrow" w:hAnsi="Arial Narrow" w:cs="Arial"/>
          <w:sz w:val="20"/>
          <w:szCs w:val="20"/>
        </w:rPr>
        <w:t xml:space="preserve">Pleno del </w:t>
      </w:r>
      <w:r w:rsidR="00F24D41" w:rsidRPr="00FB11BD">
        <w:rPr>
          <w:rFonts w:ascii="Arial Narrow" w:eastAsia="Arial Narrow" w:hAnsi="Arial Narrow" w:cs="Arial"/>
          <w:sz w:val="20"/>
          <w:szCs w:val="20"/>
        </w:rPr>
        <w:t xml:space="preserve">Tribunal Electoral del Estado, </w:t>
      </w:r>
      <w:r w:rsidRPr="00517377">
        <w:rPr>
          <w:rFonts w:ascii="Arial Narrow" w:eastAsia="Arial Narrow" w:hAnsi="Arial Narrow" w:cs="Arial"/>
          <w:sz w:val="20"/>
          <w:szCs w:val="20"/>
          <w:lang w:val="es-MX"/>
        </w:rPr>
        <w:t>en reunión interna jurisdiccional celebrada de manera virtual el</w:t>
      </w:r>
      <w:r>
        <w:rPr>
          <w:rFonts w:ascii="Arial Narrow" w:eastAsia="Arial Narrow" w:hAnsi="Arial Narrow" w:cs="Arial"/>
          <w:sz w:val="20"/>
          <w:szCs w:val="20"/>
          <w:lang w:val="es-MX"/>
        </w:rPr>
        <w:t xml:space="preserve"> diecinueve</w:t>
      </w:r>
      <w:r w:rsidRPr="00517377">
        <w:rPr>
          <w:rFonts w:ascii="Arial Narrow" w:eastAsia="Arial Narrow" w:hAnsi="Arial Narrow" w:cs="Arial"/>
          <w:sz w:val="20"/>
          <w:szCs w:val="20"/>
          <w:lang w:val="es-MX"/>
        </w:rPr>
        <w:t xml:space="preserve"> de junio de dos mil veintiséis</w:t>
      </w:r>
      <w:r>
        <w:rPr>
          <w:rFonts w:ascii="Arial Narrow" w:eastAsia="Arial Narrow" w:hAnsi="Arial Narrow" w:cs="Arial"/>
          <w:sz w:val="20"/>
          <w:szCs w:val="20"/>
          <w:lang w:val="es-MX"/>
        </w:rPr>
        <w:t>,</w:t>
      </w:r>
      <w:r w:rsidRPr="00517377">
        <w:rPr>
          <w:rFonts w:ascii="Arial Narrow" w:eastAsia="Arial Narrow" w:hAnsi="Arial Narrow" w:cs="Arial"/>
          <w:sz w:val="20"/>
          <w:szCs w:val="20"/>
          <w:lang w:val="es-MX"/>
        </w:rPr>
        <w:t xml:space="preserve"> </w:t>
      </w:r>
      <w:r>
        <w:rPr>
          <w:rFonts w:ascii="Arial Narrow" w:eastAsia="Arial Narrow" w:hAnsi="Arial Narrow" w:cs="Arial"/>
          <w:sz w:val="20"/>
          <w:szCs w:val="20"/>
        </w:rPr>
        <w:t>en el</w:t>
      </w:r>
      <w:r w:rsidR="00061ECA" w:rsidRPr="00FB11BD">
        <w:rPr>
          <w:rFonts w:ascii="Arial Narrow" w:eastAsia="Arial Narrow" w:hAnsi="Arial Narrow" w:cs="Arial"/>
          <w:sz w:val="20"/>
          <w:szCs w:val="20"/>
        </w:rPr>
        <w:t xml:space="preserve"> </w:t>
      </w:r>
      <w:r>
        <w:rPr>
          <w:rFonts w:ascii="Arial Narrow" w:eastAsia="Arial Narrow" w:hAnsi="Arial Narrow" w:cs="Arial"/>
          <w:sz w:val="20"/>
          <w:szCs w:val="20"/>
        </w:rPr>
        <w:t>J</w:t>
      </w:r>
      <w:r w:rsidR="00061ECA" w:rsidRPr="00FB11BD">
        <w:rPr>
          <w:rFonts w:ascii="Arial Narrow" w:eastAsia="Arial Narrow" w:hAnsi="Arial Narrow" w:cs="Arial"/>
          <w:sz w:val="20"/>
          <w:szCs w:val="20"/>
        </w:rPr>
        <w:t xml:space="preserve">uicio </w:t>
      </w:r>
      <w:r w:rsidR="00A54E8F" w:rsidRPr="00FB11BD">
        <w:rPr>
          <w:rFonts w:ascii="Arial Narrow" w:eastAsia="Arial Narrow" w:hAnsi="Arial Narrow" w:cs="Arial"/>
          <w:sz w:val="20"/>
          <w:szCs w:val="20"/>
        </w:rPr>
        <w:t>para</w:t>
      </w:r>
      <w:r w:rsidR="00061ECA" w:rsidRPr="00FB11BD">
        <w:rPr>
          <w:rFonts w:ascii="Arial Narrow" w:eastAsia="Arial Narrow" w:hAnsi="Arial Narrow" w:cs="Arial"/>
          <w:sz w:val="20"/>
          <w:szCs w:val="20"/>
        </w:rPr>
        <w:t xml:space="preserve"> la </w:t>
      </w:r>
      <w:r>
        <w:rPr>
          <w:rFonts w:ascii="Arial Narrow" w:eastAsia="Arial Narrow" w:hAnsi="Arial Narrow" w:cs="Arial"/>
          <w:sz w:val="20"/>
          <w:szCs w:val="20"/>
        </w:rPr>
        <w:t>P</w:t>
      </w:r>
      <w:r w:rsidR="00061ECA" w:rsidRPr="00FB11BD">
        <w:rPr>
          <w:rFonts w:ascii="Arial Narrow" w:eastAsia="Arial Narrow" w:hAnsi="Arial Narrow" w:cs="Arial"/>
          <w:sz w:val="20"/>
          <w:szCs w:val="20"/>
        </w:rPr>
        <w:t xml:space="preserve">rotección de los </w:t>
      </w:r>
      <w:r>
        <w:rPr>
          <w:rFonts w:ascii="Arial Narrow" w:eastAsia="Arial Narrow" w:hAnsi="Arial Narrow" w:cs="Arial"/>
          <w:sz w:val="20"/>
          <w:szCs w:val="20"/>
        </w:rPr>
        <w:t>D</w:t>
      </w:r>
      <w:r w:rsidR="00061ECA" w:rsidRPr="00FB11BD">
        <w:rPr>
          <w:rFonts w:ascii="Arial Narrow" w:eastAsia="Arial Narrow" w:hAnsi="Arial Narrow" w:cs="Arial"/>
          <w:sz w:val="20"/>
          <w:szCs w:val="20"/>
        </w:rPr>
        <w:t xml:space="preserve">erechos </w:t>
      </w:r>
      <w:r>
        <w:rPr>
          <w:rFonts w:ascii="Arial Narrow" w:eastAsia="Arial Narrow" w:hAnsi="Arial Narrow" w:cs="Arial"/>
          <w:sz w:val="20"/>
          <w:szCs w:val="20"/>
        </w:rPr>
        <w:t>P</w:t>
      </w:r>
      <w:r w:rsidR="00061ECA" w:rsidRPr="00FB11BD">
        <w:rPr>
          <w:rFonts w:ascii="Arial Narrow" w:eastAsia="Arial Narrow" w:hAnsi="Arial Narrow" w:cs="Arial"/>
          <w:sz w:val="20"/>
          <w:szCs w:val="20"/>
        </w:rPr>
        <w:t>olítico-</w:t>
      </w:r>
      <w:r>
        <w:rPr>
          <w:rFonts w:ascii="Arial Narrow" w:eastAsia="Arial Narrow" w:hAnsi="Arial Narrow" w:cs="Arial"/>
          <w:sz w:val="20"/>
          <w:szCs w:val="20"/>
        </w:rPr>
        <w:t>E</w:t>
      </w:r>
      <w:r w:rsidR="00061ECA" w:rsidRPr="00FB11BD">
        <w:rPr>
          <w:rFonts w:ascii="Arial Narrow" w:eastAsia="Arial Narrow" w:hAnsi="Arial Narrow" w:cs="Arial"/>
          <w:sz w:val="20"/>
          <w:szCs w:val="20"/>
        </w:rPr>
        <w:t xml:space="preserve">lectorales del </w:t>
      </w:r>
      <w:r>
        <w:rPr>
          <w:rFonts w:ascii="Arial Narrow" w:eastAsia="Arial Narrow" w:hAnsi="Arial Narrow" w:cs="Arial"/>
          <w:sz w:val="20"/>
          <w:szCs w:val="20"/>
        </w:rPr>
        <w:t>C</w:t>
      </w:r>
      <w:r w:rsidR="00061ECA" w:rsidRPr="00FB11BD">
        <w:rPr>
          <w:rFonts w:ascii="Arial Narrow" w:eastAsia="Arial Narrow" w:hAnsi="Arial Narrow" w:cs="Arial"/>
          <w:sz w:val="20"/>
          <w:szCs w:val="20"/>
        </w:rPr>
        <w:t xml:space="preserve">iudadano </w:t>
      </w:r>
      <w:r w:rsidR="00061ECA" w:rsidRPr="00FB11BD">
        <w:rPr>
          <w:rFonts w:ascii="Arial Narrow" w:eastAsia="Arial Narrow" w:hAnsi="Arial Narrow" w:cs="Arial"/>
          <w:b/>
          <w:sz w:val="20"/>
          <w:szCs w:val="20"/>
        </w:rPr>
        <w:t>TEEM-JDC-</w:t>
      </w:r>
      <w:r w:rsidR="00AD591F" w:rsidRPr="00FB11BD">
        <w:rPr>
          <w:rFonts w:ascii="Arial Narrow" w:eastAsia="Arial Narrow" w:hAnsi="Arial Narrow" w:cs="Arial"/>
          <w:b/>
          <w:sz w:val="20"/>
          <w:szCs w:val="20"/>
        </w:rPr>
        <w:t>0</w:t>
      </w:r>
      <w:r w:rsidR="000016C1" w:rsidRPr="00FB11BD">
        <w:rPr>
          <w:rFonts w:ascii="Arial Narrow" w:eastAsia="Arial Narrow" w:hAnsi="Arial Narrow" w:cs="Arial"/>
          <w:b/>
          <w:sz w:val="20"/>
          <w:szCs w:val="20"/>
        </w:rPr>
        <w:t>6</w:t>
      </w:r>
      <w:r w:rsidR="00AD591F" w:rsidRPr="00FB11BD">
        <w:rPr>
          <w:rFonts w:ascii="Arial Narrow" w:eastAsia="Arial Narrow" w:hAnsi="Arial Narrow" w:cs="Arial"/>
          <w:b/>
          <w:sz w:val="20"/>
          <w:szCs w:val="20"/>
        </w:rPr>
        <w:t>1</w:t>
      </w:r>
      <w:r w:rsidR="00061ECA" w:rsidRPr="00FB11BD">
        <w:rPr>
          <w:rFonts w:ascii="Arial Narrow" w:eastAsia="Arial Narrow" w:hAnsi="Arial Narrow" w:cs="Arial"/>
          <w:b/>
          <w:sz w:val="20"/>
          <w:szCs w:val="20"/>
        </w:rPr>
        <w:t>/202</w:t>
      </w:r>
      <w:r w:rsidR="00AD591F" w:rsidRPr="00FB11BD">
        <w:rPr>
          <w:rFonts w:ascii="Arial Narrow" w:eastAsia="Arial Narrow" w:hAnsi="Arial Narrow" w:cs="Arial"/>
          <w:b/>
          <w:sz w:val="20"/>
          <w:szCs w:val="20"/>
        </w:rPr>
        <w:t>6</w:t>
      </w:r>
      <w:r>
        <w:rPr>
          <w:rFonts w:ascii="Arial Narrow" w:eastAsia="Arial Narrow" w:hAnsi="Arial Narrow" w:cs="Arial"/>
          <w:b/>
          <w:sz w:val="20"/>
          <w:szCs w:val="20"/>
        </w:rPr>
        <w:t xml:space="preserve">; </w:t>
      </w:r>
      <w:r w:rsidRPr="00517377">
        <w:rPr>
          <w:rFonts w:ascii="Arial Narrow" w:eastAsia="Arial Narrow" w:hAnsi="Arial Narrow" w:cs="Arial"/>
          <w:bCs/>
          <w:sz w:val="20"/>
          <w:szCs w:val="20"/>
        </w:rPr>
        <w:t xml:space="preserve">Asimismo, se hace constar </w:t>
      </w:r>
      <w:r w:rsidR="00A8217E">
        <w:rPr>
          <w:rFonts w:ascii="Arial Narrow" w:eastAsia="Arial Narrow" w:hAnsi="Arial Narrow" w:cs="Arial"/>
          <w:bCs/>
          <w:sz w:val="20"/>
          <w:szCs w:val="20"/>
        </w:rPr>
        <w:t xml:space="preserve">que fue aprobada por cuatro de los cinco Magistraturas, al existir ausencia justificada de la </w:t>
      </w:r>
      <w:r w:rsidRPr="00517377">
        <w:rPr>
          <w:rFonts w:ascii="Arial Narrow" w:eastAsia="Arial Narrow" w:hAnsi="Arial Narrow" w:cs="Arial"/>
          <w:bCs/>
          <w:sz w:val="20"/>
          <w:szCs w:val="20"/>
        </w:rPr>
        <w:t>Magistrad</w:t>
      </w:r>
      <w:r>
        <w:rPr>
          <w:rFonts w:ascii="Arial Narrow" w:eastAsia="Arial Narrow" w:hAnsi="Arial Narrow" w:cs="Arial"/>
          <w:bCs/>
          <w:sz w:val="20"/>
          <w:szCs w:val="20"/>
        </w:rPr>
        <w:t>a</w:t>
      </w:r>
      <w:r w:rsidRPr="00517377">
        <w:rPr>
          <w:rFonts w:ascii="Arial Narrow" w:eastAsia="Arial Narrow" w:hAnsi="Arial Narrow" w:cs="Arial"/>
          <w:bCs/>
          <w:sz w:val="20"/>
          <w:szCs w:val="20"/>
        </w:rPr>
        <w:t xml:space="preserve"> A</w:t>
      </w:r>
      <w:r>
        <w:rPr>
          <w:rFonts w:ascii="Arial Narrow" w:eastAsia="Arial Narrow" w:hAnsi="Arial Narrow" w:cs="Arial"/>
          <w:bCs/>
          <w:sz w:val="20"/>
          <w:szCs w:val="20"/>
        </w:rPr>
        <w:t xml:space="preserve">lma Rosa Bahena Villalobos; </w:t>
      </w:r>
      <w:r w:rsidRPr="00517377">
        <w:rPr>
          <w:rFonts w:ascii="Arial Narrow" w:eastAsia="Arial Narrow" w:hAnsi="Arial Narrow" w:cs="Arial"/>
          <w:bCs/>
          <w:sz w:val="20"/>
          <w:szCs w:val="20"/>
        </w:rPr>
        <w:t>documento</w:t>
      </w:r>
      <w:r>
        <w:rPr>
          <w:rFonts w:ascii="Arial Narrow" w:eastAsia="Arial Narrow" w:hAnsi="Arial Narrow" w:cs="Arial"/>
          <w:sz w:val="20"/>
          <w:szCs w:val="20"/>
        </w:rPr>
        <w:t xml:space="preserve"> que </w:t>
      </w:r>
      <w:r w:rsidR="00061ECA" w:rsidRPr="00FB11BD">
        <w:rPr>
          <w:rFonts w:ascii="Arial Narrow" w:eastAsia="Arial Narrow" w:hAnsi="Arial Narrow" w:cs="Arial"/>
          <w:sz w:val="20"/>
          <w:szCs w:val="20"/>
        </w:rPr>
        <w:t>consta de</w:t>
      </w:r>
      <w:r w:rsidR="009C5C4A" w:rsidRPr="00FB11BD">
        <w:rPr>
          <w:rFonts w:ascii="Arial Narrow" w:eastAsia="Arial Narrow" w:hAnsi="Arial Narrow" w:cs="Arial"/>
          <w:sz w:val="20"/>
          <w:szCs w:val="20"/>
        </w:rPr>
        <w:t xml:space="preserve"> </w:t>
      </w:r>
      <w:r w:rsidR="006F0916" w:rsidRPr="00FB11BD">
        <w:rPr>
          <w:rFonts w:ascii="Arial Narrow" w:eastAsia="Arial Narrow" w:hAnsi="Arial Narrow" w:cs="Arial"/>
          <w:sz w:val="20"/>
          <w:szCs w:val="20"/>
        </w:rPr>
        <w:t>catorce</w:t>
      </w:r>
      <w:r w:rsidR="006713FA" w:rsidRPr="00FB11BD">
        <w:rPr>
          <w:rFonts w:ascii="Arial Narrow" w:eastAsia="Arial Narrow" w:hAnsi="Arial Narrow" w:cs="Arial"/>
          <w:sz w:val="20"/>
          <w:szCs w:val="20"/>
        </w:rPr>
        <w:t xml:space="preserve"> </w:t>
      </w:r>
      <w:r w:rsidR="00061ECA" w:rsidRPr="00FB11BD">
        <w:rPr>
          <w:rFonts w:ascii="Arial Narrow" w:eastAsia="Arial Narrow" w:hAnsi="Arial Narrow" w:cs="Arial"/>
          <w:sz w:val="20"/>
          <w:szCs w:val="20"/>
        </w:rPr>
        <w:t>páginas, incluida la presente</w:t>
      </w:r>
      <w:r>
        <w:rPr>
          <w:rFonts w:ascii="Arial Narrow" w:eastAsia="Arial Narrow" w:hAnsi="Arial Narrow" w:cs="Arial"/>
          <w:sz w:val="20"/>
          <w:szCs w:val="20"/>
        </w:rPr>
        <w:t>; mismo que se firma de manera electrónica</w:t>
      </w:r>
      <w:r w:rsidR="00061ECA" w:rsidRPr="00FB11BD">
        <w:rPr>
          <w:rFonts w:ascii="Arial Narrow" w:eastAsia="Arial Narrow" w:hAnsi="Arial Narrow" w:cs="Arial"/>
          <w:sz w:val="20"/>
          <w:szCs w:val="20"/>
        </w:rPr>
        <w:t xml:space="preserve">. </w:t>
      </w:r>
      <w:r w:rsidR="00061ECA" w:rsidRPr="00FB11BD">
        <w:rPr>
          <w:rFonts w:ascii="Arial Narrow" w:eastAsia="Arial Narrow" w:hAnsi="Arial Narrow" w:cs="Arial"/>
          <w:b/>
          <w:sz w:val="20"/>
          <w:szCs w:val="20"/>
        </w:rPr>
        <w:t>Doy fe.</w:t>
      </w:r>
      <w:r w:rsidR="00CC35AE" w:rsidRPr="00FB11BD">
        <w:rPr>
          <w:rFonts w:ascii="Arial Narrow" w:eastAsia="Arial Narrow" w:hAnsi="Arial Narrow" w:cs="Arial"/>
          <w:b/>
          <w:sz w:val="20"/>
          <w:szCs w:val="20"/>
        </w:rPr>
        <w:t xml:space="preserve"> </w:t>
      </w:r>
    </w:p>
    <w:p w14:paraId="086082DF" w14:textId="77777777" w:rsidR="00F05C83" w:rsidRDefault="00061ECA" w:rsidP="004A5A6F">
      <w:pPr>
        <w:spacing w:before="280" w:after="280" w:line="240" w:lineRule="auto"/>
        <w:jc w:val="both"/>
        <w:rPr>
          <w:rFonts w:ascii="Arial Narrow" w:eastAsia="Arial Narrow" w:hAnsi="Arial Narrow" w:cs="Arial"/>
          <w:b/>
          <w:bCs/>
          <w:i/>
          <w:sz w:val="20"/>
          <w:szCs w:val="20"/>
        </w:rPr>
        <w:sectPr w:rsidR="00F05C83" w:rsidSect="00DE7742">
          <w:headerReference w:type="default" r:id="rId10"/>
          <w:footerReference w:type="even" r:id="rId11"/>
          <w:footerReference w:type="default" r:id="rId12"/>
          <w:headerReference w:type="first" r:id="rId13"/>
          <w:pgSz w:w="12240" w:h="19298" w:code="551"/>
          <w:pgMar w:top="2002" w:right="1418" w:bottom="1701" w:left="3119" w:header="709" w:footer="298" w:gutter="0"/>
          <w:pgNumType w:start="1"/>
          <w:cols w:space="720"/>
          <w:titlePg/>
          <w:docGrid w:linePitch="299"/>
        </w:sectPr>
      </w:pPr>
      <w:r w:rsidRPr="00FB11BD">
        <w:rPr>
          <w:rFonts w:ascii="Arial Narrow" w:eastAsia="Arial Narrow" w:hAnsi="Arial Narrow" w:cs="Arial"/>
          <w:b/>
          <w:bCs/>
          <w:sz w:val="20"/>
          <w:szCs w:val="20"/>
        </w:rPr>
        <w:t xml:space="preserve">Este documento es una representación gráfica autorizada mediante firmas electrónicas certificadas, el cual tiene plena validez jurídica de conformidad con el numeral tercero y cuarto del </w:t>
      </w:r>
      <w:r w:rsidRPr="00FB11BD">
        <w:rPr>
          <w:rFonts w:ascii="Arial Narrow" w:eastAsia="Arial Narrow" w:hAnsi="Arial Narrow" w:cs="Arial"/>
          <w:b/>
          <w:bCs/>
          <w:i/>
          <w:sz w:val="20"/>
          <w:szCs w:val="20"/>
        </w:rPr>
        <w:t>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p w14:paraId="23991628" w14:textId="3FA5CB0D" w:rsidR="00F05C83" w:rsidRPr="0089066D" w:rsidRDefault="00F05C83" w:rsidP="0089066D">
      <w:pPr>
        <w:spacing w:before="280" w:after="280" w:line="240" w:lineRule="auto"/>
        <w:jc w:val="center"/>
        <w:rPr>
          <w:rFonts w:ascii="Arial Narrow" w:hAnsi="Arial Narrow" w:cs="Arial"/>
          <w:b/>
          <w:bCs/>
          <w:sz w:val="24"/>
          <w:szCs w:val="24"/>
        </w:rPr>
      </w:pPr>
      <w:r w:rsidRPr="0089066D">
        <w:rPr>
          <w:rFonts w:ascii="Arial Narrow" w:hAnsi="Arial Narrow" w:cs="Arial"/>
          <w:b/>
          <w:bCs/>
          <w:sz w:val="24"/>
          <w:szCs w:val="24"/>
        </w:rPr>
        <w:lastRenderedPageBreak/>
        <w:t>FUNDAMENTACI</w:t>
      </w:r>
      <w:r w:rsidR="00DE7742" w:rsidRPr="0089066D">
        <w:rPr>
          <w:rFonts w:ascii="Arial Narrow" w:hAnsi="Arial Narrow" w:cs="Arial"/>
          <w:b/>
          <w:bCs/>
          <w:sz w:val="24"/>
          <w:szCs w:val="24"/>
        </w:rPr>
        <w:t>Ó</w:t>
      </w:r>
      <w:r w:rsidRPr="0089066D">
        <w:rPr>
          <w:rFonts w:ascii="Arial Narrow" w:hAnsi="Arial Narrow" w:cs="Arial"/>
          <w:b/>
          <w:bCs/>
          <w:sz w:val="24"/>
          <w:szCs w:val="24"/>
        </w:rPr>
        <w:t>N LEGAL</w:t>
      </w:r>
    </w:p>
    <w:p w14:paraId="766BB973" w14:textId="2B5EA07F" w:rsidR="00DE7742" w:rsidRPr="0089066D" w:rsidRDefault="00DE7742" w:rsidP="00DE7742">
      <w:pPr>
        <w:jc w:val="both"/>
        <w:rPr>
          <w:rFonts w:ascii="Arial Narrow" w:hAnsi="Arial Narrow" w:cs="Arial"/>
          <w:sz w:val="24"/>
          <w:szCs w:val="24"/>
        </w:rPr>
      </w:pPr>
      <w:r w:rsidRPr="0089066D">
        <w:rPr>
          <w:rFonts w:ascii="Arial Narrow" w:hAnsi="Arial Narrow" w:cs="Arial"/>
          <w:sz w:val="24"/>
          <w:szCs w:val="24"/>
        </w:rPr>
        <w:t>*</w:t>
      </w:r>
      <w:r w:rsidRPr="0089066D">
        <w:rPr>
          <w:rFonts w:ascii="Arial Narrow" w:hAnsi="Arial Narrow" w:cs="Arial"/>
          <w:b/>
          <w:bCs/>
          <w:sz w:val="24"/>
          <w:szCs w:val="24"/>
        </w:rPr>
        <w:t xml:space="preserve"> LTAIPEMO. </w:t>
      </w:r>
      <w:r w:rsidRPr="0089066D">
        <w:rPr>
          <w:rFonts w:ascii="Arial Narrow" w:hAnsi="Arial Narrow" w:cs="Arial"/>
          <w:sz w:val="24"/>
          <w:szCs w:val="24"/>
        </w:rPr>
        <w:t xml:space="preserve">Ley de Transparencia y Acceso a la Información Pública del Estado de Michoacán de Ocampo. </w:t>
      </w:r>
    </w:p>
    <w:p w14:paraId="7813E1CA" w14:textId="10752D8A" w:rsidR="00DE7742" w:rsidRPr="0089066D" w:rsidRDefault="00DE7742" w:rsidP="00DE7742">
      <w:pPr>
        <w:jc w:val="both"/>
        <w:rPr>
          <w:rFonts w:ascii="Arial Narrow" w:hAnsi="Arial Narrow" w:cs="Arial"/>
          <w:sz w:val="24"/>
          <w:szCs w:val="24"/>
        </w:rPr>
      </w:pPr>
      <w:r w:rsidRPr="0089066D">
        <w:rPr>
          <w:rFonts w:ascii="Arial Narrow" w:hAnsi="Arial Narrow" w:cs="Arial"/>
          <w:b/>
          <w:bCs/>
          <w:sz w:val="24"/>
          <w:szCs w:val="24"/>
        </w:rPr>
        <w:t>* LPDPPSOEMO.</w:t>
      </w:r>
      <w:r w:rsidRPr="0089066D">
        <w:rPr>
          <w:rFonts w:ascii="Arial Narrow" w:hAnsi="Arial Narrow" w:cs="Arial"/>
          <w:sz w:val="24"/>
          <w:szCs w:val="24"/>
        </w:rPr>
        <w:t xml:space="preserve"> Ley de Protección de Datos Personales en Posesión de Sujetos Obligados del Estado de Michoacán de Ocampo. </w:t>
      </w:r>
    </w:p>
    <w:p w14:paraId="4DA1D6CD" w14:textId="5010739F" w:rsidR="00F05C83" w:rsidRPr="0089066D" w:rsidRDefault="00DE7742" w:rsidP="00DE7742">
      <w:pPr>
        <w:jc w:val="both"/>
        <w:rPr>
          <w:rFonts w:ascii="Arial Narrow" w:hAnsi="Arial Narrow" w:cs="Arial"/>
          <w:sz w:val="24"/>
          <w:szCs w:val="24"/>
        </w:rPr>
      </w:pPr>
      <w:r w:rsidRPr="0089066D">
        <w:rPr>
          <w:rFonts w:ascii="Arial Narrow" w:hAnsi="Arial Narrow" w:cs="Arial"/>
          <w:b/>
          <w:bCs/>
          <w:sz w:val="24"/>
          <w:szCs w:val="24"/>
        </w:rPr>
        <w:t>*LGMCDIEVP</w:t>
      </w:r>
      <w:r w:rsidRPr="0089066D">
        <w:rPr>
          <w:rFonts w:ascii="Arial Narrow" w:hAnsi="Arial Narrow" w:cs="Arial"/>
          <w:sz w:val="24"/>
          <w:szCs w:val="24"/>
        </w:rPr>
        <w:t>. Lineamientos Generales en Materia de Clasificación y Desclasificación de la Información, así como para la Elaboración de Versiones Públicas.</w:t>
      </w:r>
    </w:p>
    <w:p w14:paraId="66C0BF7D" w14:textId="02E0D767" w:rsidR="00F05C83" w:rsidRPr="0089066D" w:rsidRDefault="00F05C83" w:rsidP="00DE7742">
      <w:pPr>
        <w:spacing w:after="280" w:line="240" w:lineRule="auto"/>
        <w:jc w:val="both"/>
        <w:rPr>
          <w:rFonts w:ascii="Arial Narrow" w:hAnsi="Arial Narrow" w:cs="Arial"/>
          <w:sz w:val="24"/>
          <w:szCs w:val="24"/>
        </w:rPr>
      </w:pPr>
      <w:r w:rsidRPr="0089066D">
        <w:rPr>
          <w:rFonts w:ascii="Arial Narrow" w:hAnsi="Arial Narrow" w:cs="Arial"/>
          <w:sz w:val="24"/>
          <w:szCs w:val="24"/>
        </w:rPr>
        <w:t xml:space="preserve">No.1 </w:t>
      </w:r>
      <w:proofErr w:type="spellStart"/>
      <w:r w:rsidRPr="0089066D">
        <w:rPr>
          <w:rFonts w:ascii="Arial Narrow" w:hAnsi="Arial Narrow" w:cs="Arial"/>
          <w:sz w:val="24"/>
          <w:szCs w:val="24"/>
        </w:rPr>
        <w:t>ELIMINADO_el_nombre_de_la_parte_actora</w:t>
      </w:r>
      <w:proofErr w:type="spellEnd"/>
      <w:r w:rsidRPr="0089066D">
        <w:rPr>
          <w:rFonts w:ascii="Arial Narrow" w:hAnsi="Arial Narrow" w:cs="Arial"/>
          <w:sz w:val="24"/>
          <w:szCs w:val="24"/>
        </w:rPr>
        <w:t xml:space="preserve"> en 1 </w:t>
      </w:r>
      <w:proofErr w:type="spellStart"/>
      <w:r w:rsidRPr="0089066D">
        <w:rPr>
          <w:rFonts w:ascii="Arial Narrow" w:hAnsi="Arial Narrow" w:cs="Arial"/>
          <w:sz w:val="24"/>
          <w:szCs w:val="24"/>
        </w:rPr>
        <w:t>renglon</w:t>
      </w:r>
      <w:proofErr w:type="spellEnd"/>
      <w:r w:rsidRPr="0089066D">
        <w:rPr>
          <w:rFonts w:ascii="Arial Narrow" w:hAnsi="Arial Narrow" w:cs="Arial"/>
          <w:sz w:val="24"/>
          <w:szCs w:val="24"/>
        </w:rPr>
        <w:t>(es) por ser un dato personal identificativo de conformidad con el Artículo 100 de la LTAIPEMO, Artículo 4 fracción X de la LPDPPSOEMO y Lineamiento Trigésimo Octavo fracción I. 1. de los LGMCDIEVP*.</w:t>
      </w:r>
    </w:p>
    <w:p w14:paraId="3AB2DA87" w14:textId="06B42B8A" w:rsidR="00F05C83" w:rsidRPr="0089066D" w:rsidRDefault="00F05C83" w:rsidP="00DE7742">
      <w:pPr>
        <w:spacing w:after="280" w:line="240" w:lineRule="auto"/>
        <w:jc w:val="both"/>
        <w:rPr>
          <w:rFonts w:ascii="Arial Narrow" w:hAnsi="Arial Narrow" w:cs="Arial"/>
          <w:sz w:val="24"/>
          <w:szCs w:val="24"/>
        </w:rPr>
      </w:pPr>
      <w:r w:rsidRPr="0089066D">
        <w:rPr>
          <w:rFonts w:ascii="Arial Narrow" w:hAnsi="Arial Narrow" w:cs="Arial"/>
          <w:sz w:val="24"/>
          <w:szCs w:val="24"/>
        </w:rPr>
        <w:t xml:space="preserve">No.2 </w:t>
      </w:r>
      <w:proofErr w:type="spellStart"/>
      <w:r w:rsidRPr="0089066D">
        <w:rPr>
          <w:rFonts w:ascii="Arial Narrow" w:hAnsi="Arial Narrow" w:cs="Arial"/>
          <w:sz w:val="24"/>
          <w:szCs w:val="24"/>
        </w:rPr>
        <w:t>ELIMINADO_el_Municipio</w:t>
      </w:r>
      <w:proofErr w:type="spellEnd"/>
      <w:r w:rsidRPr="0089066D">
        <w:rPr>
          <w:rFonts w:ascii="Arial Narrow" w:hAnsi="Arial Narrow" w:cs="Arial"/>
          <w:sz w:val="24"/>
          <w:szCs w:val="24"/>
        </w:rPr>
        <w:t xml:space="preserve"> en 1 </w:t>
      </w:r>
      <w:proofErr w:type="spellStart"/>
      <w:r w:rsidRPr="0089066D">
        <w:rPr>
          <w:rFonts w:ascii="Arial Narrow" w:hAnsi="Arial Narrow" w:cs="Arial"/>
          <w:sz w:val="24"/>
          <w:szCs w:val="24"/>
        </w:rPr>
        <w:t>renglon</w:t>
      </w:r>
      <w:proofErr w:type="spellEnd"/>
      <w:r w:rsidRPr="0089066D">
        <w:rPr>
          <w:rFonts w:ascii="Arial Narrow" w:hAnsi="Arial Narrow" w:cs="Arial"/>
          <w:sz w:val="24"/>
          <w:szCs w:val="24"/>
        </w:rPr>
        <w:t>(es) por ser un dato personal identificativo de conformidad con el Artículo 100 de la LTAIPEMO, Artículo 4 fracción X de la LPDPPSOEMO y Lineamiento Trigésimo Octavo fracción I. 1. de los LGMCDIEVP*.</w:t>
      </w:r>
    </w:p>
    <w:p w14:paraId="0FB2F43F" w14:textId="48F70B8D" w:rsidR="00F05C83" w:rsidRPr="0089066D" w:rsidRDefault="00F05C83" w:rsidP="00DE7742">
      <w:pPr>
        <w:spacing w:after="280" w:line="240" w:lineRule="auto"/>
        <w:jc w:val="both"/>
        <w:rPr>
          <w:rFonts w:ascii="Arial Narrow" w:hAnsi="Arial Narrow" w:cs="Arial"/>
          <w:sz w:val="24"/>
          <w:szCs w:val="24"/>
        </w:rPr>
      </w:pPr>
      <w:r w:rsidRPr="0089066D">
        <w:rPr>
          <w:rFonts w:ascii="Arial Narrow" w:hAnsi="Arial Narrow" w:cs="Arial"/>
          <w:sz w:val="24"/>
          <w:szCs w:val="24"/>
        </w:rPr>
        <w:t xml:space="preserve">No.3 </w:t>
      </w:r>
      <w:proofErr w:type="spellStart"/>
      <w:r w:rsidRPr="0089066D">
        <w:rPr>
          <w:rFonts w:ascii="Arial Narrow" w:hAnsi="Arial Narrow" w:cs="Arial"/>
          <w:sz w:val="24"/>
          <w:szCs w:val="24"/>
        </w:rPr>
        <w:t>ELIMINADO_Cargo</w:t>
      </w:r>
      <w:proofErr w:type="spellEnd"/>
      <w:r w:rsidRPr="0089066D">
        <w:rPr>
          <w:rFonts w:ascii="Arial Narrow" w:hAnsi="Arial Narrow" w:cs="Arial"/>
          <w:sz w:val="24"/>
          <w:szCs w:val="24"/>
        </w:rPr>
        <w:t xml:space="preserve"> en 1 </w:t>
      </w:r>
      <w:proofErr w:type="spellStart"/>
      <w:r w:rsidRPr="0089066D">
        <w:rPr>
          <w:rFonts w:ascii="Arial Narrow" w:hAnsi="Arial Narrow" w:cs="Arial"/>
          <w:sz w:val="24"/>
          <w:szCs w:val="24"/>
        </w:rPr>
        <w:t>renglon</w:t>
      </w:r>
      <w:proofErr w:type="spellEnd"/>
      <w:r w:rsidRPr="0089066D">
        <w:rPr>
          <w:rFonts w:ascii="Arial Narrow" w:hAnsi="Arial Narrow" w:cs="Arial"/>
          <w:sz w:val="24"/>
          <w:szCs w:val="24"/>
        </w:rPr>
        <w:t>(es) por ser un dato personal laboral de conformidad con el Artículo 100 de la LTAIPEMO, Artículo 4 fracción X de la LPDPPSOEMO y Lineamiento Trigésimo Octavo fracción I. 5. de los LGMCDIEVP*.</w:t>
      </w:r>
    </w:p>
    <w:p w14:paraId="7B45DF4B" w14:textId="4882F675" w:rsidR="00F05C83" w:rsidRPr="0089066D" w:rsidRDefault="00F05C83" w:rsidP="00DE7742">
      <w:pPr>
        <w:spacing w:after="280" w:line="240" w:lineRule="auto"/>
        <w:jc w:val="both"/>
        <w:rPr>
          <w:rFonts w:ascii="Arial Narrow" w:hAnsi="Arial Narrow" w:cs="Arial"/>
          <w:sz w:val="24"/>
          <w:szCs w:val="24"/>
        </w:rPr>
      </w:pPr>
      <w:r w:rsidRPr="0089066D">
        <w:rPr>
          <w:rFonts w:ascii="Arial Narrow" w:hAnsi="Arial Narrow" w:cs="Arial"/>
          <w:sz w:val="24"/>
          <w:szCs w:val="24"/>
        </w:rPr>
        <w:t xml:space="preserve">No.4 </w:t>
      </w:r>
      <w:proofErr w:type="spellStart"/>
      <w:r w:rsidRPr="0089066D">
        <w:rPr>
          <w:rFonts w:ascii="Arial Narrow" w:hAnsi="Arial Narrow" w:cs="Arial"/>
          <w:sz w:val="24"/>
          <w:szCs w:val="24"/>
        </w:rPr>
        <w:t>ELIMINADO_Cargo</w:t>
      </w:r>
      <w:proofErr w:type="spellEnd"/>
      <w:r w:rsidRPr="0089066D">
        <w:rPr>
          <w:rFonts w:ascii="Arial Narrow" w:hAnsi="Arial Narrow" w:cs="Arial"/>
          <w:sz w:val="24"/>
          <w:szCs w:val="24"/>
        </w:rPr>
        <w:t xml:space="preserve"> en 1 </w:t>
      </w:r>
      <w:proofErr w:type="spellStart"/>
      <w:r w:rsidRPr="0089066D">
        <w:rPr>
          <w:rFonts w:ascii="Arial Narrow" w:hAnsi="Arial Narrow" w:cs="Arial"/>
          <w:sz w:val="24"/>
          <w:szCs w:val="24"/>
        </w:rPr>
        <w:t>renglon</w:t>
      </w:r>
      <w:proofErr w:type="spellEnd"/>
      <w:r w:rsidRPr="0089066D">
        <w:rPr>
          <w:rFonts w:ascii="Arial Narrow" w:hAnsi="Arial Narrow" w:cs="Arial"/>
          <w:sz w:val="24"/>
          <w:szCs w:val="24"/>
        </w:rPr>
        <w:t>(es) por ser un dato personal laboral de conformidad con el Artículo 100 de la LTAIPEMO, Artículo 4 fracción X de la LPDPPSOEMO y Lineamiento Trigésimo Octavo fracción I. 5. de los LGMCDIEVP*.</w:t>
      </w:r>
    </w:p>
    <w:p w14:paraId="4CC40A29" w14:textId="77777777" w:rsidR="00F05C83" w:rsidRPr="0089066D" w:rsidRDefault="00F05C83" w:rsidP="00DE7742">
      <w:pPr>
        <w:spacing w:after="280" w:line="240" w:lineRule="auto"/>
        <w:jc w:val="both"/>
        <w:rPr>
          <w:rFonts w:ascii="Arial Narrow" w:hAnsi="Arial Narrow" w:cs="Arial"/>
          <w:sz w:val="24"/>
          <w:szCs w:val="24"/>
        </w:rPr>
      </w:pPr>
      <w:r w:rsidRPr="0089066D">
        <w:rPr>
          <w:rFonts w:ascii="Arial Narrow" w:hAnsi="Arial Narrow" w:cs="Arial"/>
          <w:sz w:val="24"/>
          <w:szCs w:val="24"/>
        </w:rPr>
        <w:t xml:space="preserve">No.5 </w:t>
      </w:r>
      <w:proofErr w:type="spellStart"/>
      <w:r w:rsidRPr="0089066D">
        <w:rPr>
          <w:rFonts w:ascii="Arial Narrow" w:hAnsi="Arial Narrow" w:cs="Arial"/>
          <w:sz w:val="24"/>
          <w:szCs w:val="24"/>
        </w:rPr>
        <w:t>ELIMINADO_Cargo</w:t>
      </w:r>
      <w:proofErr w:type="spellEnd"/>
      <w:r w:rsidRPr="0089066D">
        <w:rPr>
          <w:rFonts w:ascii="Arial Narrow" w:hAnsi="Arial Narrow" w:cs="Arial"/>
          <w:sz w:val="24"/>
          <w:szCs w:val="24"/>
        </w:rPr>
        <w:t xml:space="preserve"> en 1 </w:t>
      </w:r>
      <w:proofErr w:type="spellStart"/>
      <w:r w:rsidRPr="0089066D">
        <w:rPr>
          <w:rFonts w:ascii="Arial Narrow" w:hAnsi="Arial Narrow" w:cs="Arial"/>
          <w:sz w:val="24"/>
          <w:szCs w:val="24"/>
        </w:rPr>
        <w:t>renglon</w:t>
      </w:r>
      <w:proofErr w:type="spellEnd"/>
      <w:r w:rsidRPr="0089066D">
        <w:rPr>
          <w:rFonts w:ascii="Arial Narrow" w:hAnsi="Arial Narrow" w:cs="Arial"/>
          <w:sz w:val="24"/>
          <w:szCs w:val="24"/>
        </w:rPr>
        <w:t>(es) por ser un dato personal laboral de conformidad con el Artículo 100 de la LTAIPEMO, Artículo 4 fracción X de la LPDPPSOEMO y Lineamiento Trigésimo Octavo fracción I. 5. de los LGMCDIEVP*.</w:t>
      </w:r>
    </w:p>
    <w:p w14:paraId="497D1D0A" w14:textId="42944266" w:rsidR="002A35CB" w:rsidRPr="0089066D" w:rsidRDefault="002A35CB" w:rsidP="004A5A6F">
      <w:pPr>
        <w:spacing w:before="280" w:after="280" w:line="240" w:lineRule="auto"/>
        <w:jc w:val="both"/>
        <w:rPr>
          <w:rFonts w:ascii="Arial Narrow" w:hAnsi="Arial Narrow" w:cs="Arial"/>
          <w:sz w:val="24"/>
          <w:szCs w:val="24"/>
        </w:rPr>
      </w:pPr>
    </w:p>
    <w:sectPr w:rsidR="002A35CB" w:rsidRPr="0089066D" w:rsidSect="00C0764E">
      <w:pgSz w:w="12240" w:h="19298" w:code="551"/>
      <w:pgMar w:top="2002" w:right="1418" w:bottom="1701" w:left="3119"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5C60C" w14:textId="77777777" w:rsidR="0066318C" w:rsidRDefault="0066318C">
      <w:pPr>
        <w:spacing w:after="0" w:line="240" w:lineRule="auto"/>
      </w:pPr>
      <w:r>
        <w:separator/>
      </w:r>
    </w:p>
  </w:endnote>
  <w:endnote w:type="continuationSeparator" w:id="0">
    <w:p w14:paraId="7ECCF5BE" w14:textId="77777777" w:rsidR="0066318C" w:rsidRDefault="00663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3A9DB67-986C-4587-85E8-5F4C7484FD50}"/>
    <w:embedBold r:id="rId2" w:fontKey="{3E28C6E9-08D7-488C-B145-54037C86C61A}"/>
    <w:embedItalic r:id="rId3" w:fontKey="{AE623C4F-1D8F-4B72-8B3D-C7E3572E7E52}"/>
    <w:embedBoldItalic r:id="rId4" w:fontKey="{C5729C68-6507-4763-A065-A762204AD6A9}"/>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Regular r:id="rId5" w:fontKey="{845F8059-56A9-40D1-A0E6-06BF84642281}"/>
    <w:embedItalic r:id="rId6" w:fontKey="{07FC2EC2-C933-4E3A-8053-08FAEAD59D59}"/>
  </w:font>
  <w:font w:name="Calibri Light">
    <w:panose1 w:val="020F0302020204030204"/>
    <w:charset w:val="00"/>
    <w:family w:val="swiss"/>
    <w:pitch w:val="variable"/>
    <w:sig w:usb0="E4002EFF" w:usb1="C200247B" w:usb2="00000009" w:usb3="00000000" w:csb0="000001FF" w:csb1="00000000"/>
    <w:embedRegular r:id="rId7" w:fontKey="{2A45A845-05B0-4E2D-8B73-93985C9E6727}"/>
  </w:font>
  <w:font w:name="Arial Narrow">
    <w:panose1 w:val="020B0606020202030204"/>
    <w:charset w:val="00"/>
    <w:family w:val="swiss"/>
    <w:pitch w:val="variable"/>
    <w:sig w:usb0="00000287" w:usb1="00000800" w:usb2="00000000" w:usb3="00000000" w:csb0="0000009F" w:csb1="00000000"/>
    <w:embedRegular r:id="rId8" w:fontKey="{CA09A6F5-44C2-4D98-A0EA-2F1F75476DD1}"/>
    <w:embedBold r:id="rId9" w:fontKey="{39B7321F-C016-4750-BFC5-3FC606479FBC}"/>
    <w:embedItalic r:id="rId10" w:fontKey="{987EEDBD-5908-4510-842B-2F1087F6B574}"/>
    <w:embedBoldItalic r:id="rId11" w:fontKey="{F0F728E5-9F2F-453D-B496-3CEECF30037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F339" w14:textId="77777777" w:rsidR="002A35CB" w:rsidRDefault="00061ECA">
    <w:pPr>
      <w:pBdr>
        <w:top w:val="nil"/>
        <w:left w:val="nil"/>
        <w:bottom w:val="nil"/>
        <w:right w:val="nil"/>
        <w:between w:val="nil"/>
      </w:pBdr>
      <w:tabs>
        <w:tab w:val="center" w:pos="4419"/>
        <w:tab w:val="right" w:pos="8838"/>
      </w:tabs>
      <w:spacing w:after="0" w:line="240" w:lineRule="auto"/>
      <w:jc w:val="center"/>
      <w:rPr>
        <w:color w:val="000000"/>
      </w:rPr>
    </w:pPr>
    <w:r>
      <w:rPr>
        <w:color w:val="000000"/>
      </w:rPr>
      <w:fldChar w:fldCharType="begin"/>
    </w:r>
    <w:r>
      <w:rPr>
        <w:color w:val="000000"/>
      </w:rPr>
      <w:instrText>PAGE</w:instrText>
    </w:r>
    <w:r>
      <w:rPr>
        <w:color w:val="000000"/>
      </w:rPr>
      <w:fldChar w:fldCharType="end"/>
    </w:r>
  </w:p>
  <w:p w14:paraId="557698F6" w14:textId="77777777" w:rsidR="002A35CB" w:rsidRDefault="002A35CB">
    <w:pPr>
      <w:pBdr>
        <w:top w:val="nil"/>
        <w:left w:val="nil"/>
        <w:bottom w:val="nil"/>
        <w:right w:val="nil"/>
        <w:between w:val="nil"/>
      </w:pBdr>
      <w:tabs>
        <w:tab w:val="center" w:pos="4419"/>
        <w:tab w:val="right" w:pos="8838"/>
      </w:tabs>
      <w:spacing w:after="0" w:line="240" w:lineRule="auto"/>
      <w:rPr>
        <w:color w:val="000000"/>
      </w:rPr>
    </w:pPr>
  </w:p>
  <w:p w14:paraId="41D70B9B" w14:textId="77777777" w:rsidR="002A35CB" w:rsidRDefault="002A35CB"/>
  <w:p w14:paraId="71E504E9" w14:textId="77777777" w:rsidR="002A35CB" w:rsidRDefault="002A35C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F3434" w14:textId="77777777" w:rsidR="00DE7742" w:rsidRDefault="00DE7742" w:rsidP="00DE7742">
    <w:pPr>
      <w:pBdr>
        <w:top w:val="nil"/>
        <w:left w:val="nil"/>
        <w:bottom w:val="nil"/>
        <w:right w:val="nil"/>
        <w:between w:val="nil"/>
      </w:pBdr>
      <w:tabs>
        <w:tab w:val="center" w:pos="4252"/>
        <w:tab w:val="right" w:pos="8504"/>
      </w:tabs>
      <w:rPr>
        <w:rFonts w:ascii="Arial Narrow" w:eastAsia="Arial Narrow" w:hAnsi="Arial Narrow" w:cs="Arial Narrow"/>
        <w:color w:val="000000"/>
        <w:sz w:val="20"/>
        <w:szCs w:val="20"/>
      </w:rPr>
    </w:pPr>
  </w:p>
  <w:p w14:paraId="30830706" w14:textId="76427B2A" w:rsidR="00DE7742" w:rsidRDefault="00DE7742" w:rsidP="00DE7742">
    <w:pPr>
      <w:pBdr>
        <w:top w:val="nil"/>
        <w:left w:val="nil"/>
        <w:bottom w:val="nil"/>
        <w:right w:val="nil"/>
        <w:between w:val="nil"/>
      </w:pBdr>
      <w:tabs>
        <w:tab w:val="center" w:pos="4252"/>
        <w:tab w:val="right" w:pos="8504"/>
      </w:tabs>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fldChar w:fldCharType="begin"/>
    </w:r>
    <w:r>
      <w:rPr>
        <w:rFonts w:ascii="Arial Narrow" w:eastAsia="Arial Narrow" w:hAnsi="Arial Narrow" w:cs="Arial Narrow"/>
        <w:color w:val="000000"/>
        <w:sz w:val="20"/>
        <w:szCs w:val="20"/>
      </w:rPr>
      <w:instrText>PAGE</w:instrText>
    </w:r>
    <w:r>
      <w:rPr>
        <w:rFonts w:ascii="Arial Narrow" w:eastAsia="Arial Narrow" w:hAnsi="Arial Narrow" w:cs="Arial Narrow"/>
        <w:color w:val="000000"/>
        <w:sz w:val="20"/>
        <w:szCs w:val="20"/>
      </w:rPr>
      <w:fldChar w:fldCharType="separate"/>
    </w:r>
    <w:r>
      <w:rPr>
        <w:rFonts w:ascii="Arial Narrow" w:eastAsia="Arial Narrow" w:hAnsi="Arial Narrow" w:cs="Arial Narrow"/>
        <w:color w:val="000000"/>
        <w:sz w:val="20"/>
        <w:szCs w:val="20"/>
      </w:rPr>
      <w:t>2</w:t>
    </w:r>
    <w:r>
      <w:rPr>
        <w:rFonts w:ascii="Arial Narrow" w:eastAsia="Arial Narrow" w:hAnsi="Arial Narrow" w:cs="Arial Narrow"/>
        <w:color w:val="000000"/>
        <w:sz w:val="20"/>
        <w:szCs w:val="20"/>
      </w:rPr>
      <w:fldChar w:fldCharType="end"/>
    </w:r>
  </w:p>
  <w:p w14:paraId="3C3BE502" w14:textId="52F7EDB9" w:rsidR="00F05C83" w:rsidRPr="00F05C83" w:rsidRDefault="00F05C83" w:rsidP="00DE7742">
    <w:pPr>
      <w:pBdr>
        <w:top w:val="nil"/>
        <w:left w:val="nil"/>
        <w:bottom w:val="nil"/>
        <w:right w:val="nil"/>
        <w:between w:val="nil"/>
      </w:pBdr>
      <w:tabs>
        <w:tab w:val="center" w:pos="4252"/>
        <w:tab w:val="right" w:pos="8504"/>
      </w:tabs>
      <w:jc w:val="center"/>
      <w:rPr>
        <w:rFonts w:ascii="Arial Narrow" w:eastAsia="Arial Narrow" w:hAnsi="Arial Narrow" w:cs="Arial Narrow"/>
        <w:color w:val="000000"/>
        <w:sz w:val="20"/>
        <w:szCs w:val="20"/>
      </w:rPr>
    </w:pPr>
    <w:r w:rsidRPr="00F05C83">
      <w:rPr>
        <w:rFonts w:ascii="Arial Narrow" w:eastAsia="Arial Narrow" w:hAnsi="Arial Narrow" w:cs="Arial Narrow"/>
        <w:color w:val="000000"/>
        <w:sz w:val="20"/>
        <w:szCs w:val="20"/>
      </w:rPr>
      <w:t>__________________________________</w:t>
    </w:r>
  </w:p>
  <w:p w14:paraId="421DB668" w14:textId="77777777" w:rsidR="00F05C83" w:rsidRPr="00F05C83" w:rsidRDefault="00F05C83" w:rsidP="00DE7742">
    <w:pPr>
      <w:spacing w:after="0"/>
      <w:jc w:val="center"/>
      <w:rPr>
        <w:rFonts w:ascii="Arial Narrow" w:eastAsia="Arial Narrow" w:hAnsi="Arial Narrow" w:cs="Arial Narrow"/>
        <w:color w:val="000000"/>
        <w:sz w:val="20"/>
        <w:szCs w:val="20"/>
      </w:rPr>
    </w:pPr>
    <w:r w:rsidRPr="00F05C83">
      <w:rPr>
        <w:rFonts w:ascii="Arial Narrow" w:eastAsia="Arial Narrow" w:hAnsi="Arial Narrow" w:cs="Arial Narrow"/>
        <w:color w:val="000000"/>
        <w:sz w:val="20"/>
        <w:szCs w:val="20"/>
      </w:rPr>
      <w:t xml:space="preserve">Documento para versión electrónica. </w:t>
    </w:r>
  </w:p>
  <w:p w14:paraId="64B358D9" w14:textId="08EB8A67" w:rsidR="002A35CB" w:rsidRPr="00F05C83" w:rsidRDefault="00F05C83" w:rsidP="00DE7742">
    <w:pPr>
      <w:spacing w:after="0"/>
      <w:jc w:val="center"/>
      <w:rPr>
        <w:sz w:val="20"/>
      </w:rPr>
    </w:pPr>
    <w:r w:rsidRPr="00F05C83">
      <w:rPr>
        <w:rFonts w:ascii="Arial Narrow" w:eastAsia="Arial Narrow" w:hAnsi="Arial Narrow" w:cs="Arial Narrow"/>
        <w:color w:val="000000"/>
        <w:sz w:val="20"/>
        <w:szCs w:val="20"/>
      </w:rPr>
      <w:t xml:space="preserve"> El documento fue testado con el Programa 'ELIDA' Eliminador de Datos Judicial del Supremo Tribunal de Justicia del Estado de Jalisco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B90D4" w14:textId="77777777" w:rsidR="0066318C" w:rsidRDefault="0066318C">
      <w:pPr>
        <w:spacing w:after="0" w:line="240" w:lineRule="auto"/>
      </w:pPr>
      <w:r>
        <w:separator/>
      </w:r>
    </w:p>
  </w:footnote>
  <w:footnote w:type="continuationSeparator" w:id="0">
    <w:p w14:paraId="7FFEA723" w14:textId="77777777" w:rsidR="0066318C" w:rsidRDefault="0066318C">
      <w:pPr>
        <w:spacing w:after="0" w:line="240" w:lineRule="auto"/>
      </w:pPr>
      <w:r>
        <w:continuationSeparator/>
      </w:r>
    </w:p>
  </w:footnote>
  <w:footnote w:id="1">
    <w:p w14:paraId="66422B43" w14:textId="30807BCC" w:rsidR="002A35CB" w:rsidRPr="001C25C7" w:rsidRDefault="00061ECA" w:rsidP="002005AD">
      <w:pPr>
        <w:spacing w:after="0" w:line="240" w:lineRule="auto"/>
        <w:jc w:val="both"/>
        <w:rPr>
          <w:rFonts w:ascii="Arial Narrow" w:eastAsia="Arial Narrow" w:hAnsi="Arial Narrow" w:cs="Arial Narrow"/>
          <w:sz w:val="20"/>
          <w:szCs w:val="20"/>
        </w:rPr>
      </w:pPr>
      <w:r w:rsidRPr="001C25C7">
        <w:rPr>
          <w:rFonts w:ascii="Arial Narrow" w:hAnsi="Arial Narrow"/>
          <w:sz w:val="20"/>
          <w:szCs w:val="20"/>
          <w:vertAlign w:val="superscript"/>
        </w:rPr>
        <w:footnoteRef/>
      </w:r>
      <w:r w:rsidRPr="001C25C7">
        <w:rPr>
          <w:rFonts w:ascii="Arial Narrow" w:eastAsia="Arial Narrow" w:hAnsi="Arial Narrow" w:cs="Arial Narrow"/>
          <w:sz w:val="20"/>
          <w:szCs w:val="20"/>
        </w:rPr>
        <w:t xml:space="preserve"> </w:t>
      </w:r>
      <w:r w:rsidR="006A5448">
        <w:rPr>
          <w:rFonts w:ascii="Arial Narrow" w:eastAsia="Arial Narrow" w:hAnsi="Arial Narrow" w:cs="Arial Narrow"/>
          <w:sz w:val="20"/>
          <w:szCs w:val="20"/>
        </w:rPr>
        <w:t>L</w:t>
      </w:r>
      <w:r w:rsidRPr="001C25C7">
        <w:rPr>
          <w:rFonts w:ascii="Arial Narrow" w:eastAsia="Arial Narrow" w:hAnsi="Arial Narrow" w:cs="Arial Narrow"/>
          <w:sz w:val="20"/>
          <w:szCs w:val="20"/>
        </w:rPr>
        <w:t xml:space="preserve">as fechas </w:t>
      </w:r>
      <w:r w:rsidR="006A5448">
        <w:rPr>
          <w:rFonts w:ascii="Arial Narrow" w:eastAsia="Arial Narrow" w:hAnsi="Arial Narrow" w:cs="Arial Narrow"/>
          <w:sz w:val="20"/>
          <w:szCs w:val="20"/>
        </w:rPr>
        <w:t xml:space="preserve">que se citen </w:t>
      </w:r>
      <w:r w:rsidRPr="001C25C7">
        <w:rPr>
          <w:rFonts w:ascii="Arial Narrow" w:eastAsia="Arial Narrow" w:hAnsi="Arial Narrow" w:cs="Arial Narrow"/>
          <w:sz w:val="20"/>
          <w:szCs w:val="20"/>
        </w:rPr>
        <w:t>corresponden al dos mil veinti</w:t>
      </w:r>
      <w:r w:rsidR="004F54A7">
        <w:rPr>
          <w:rFonts w:ascii="Arial Narrow" w:eastAsia="Arial Narrow" w:hAnsi="Arial Narrow" w:cs="Arial Narrow"/>
          <w:sz w:val="20"/>
          <w:szCs w:val="20"/>
        </w:rPr>
        <w:t>séis</w:t>
      </w:r>
      <w:r w:rsidRPr="001C25C7">
        <w:rPr>
          <w:rFonts w:ascii="Arial Narrow" w:eastAsia="Arial Narrow" w:hAnsi="Arial Narrow" w:cs="Arial Narrow"/>
          <w:sz w:val="20"/>
          <w:szCs w:val="20"/>
        </w:rPr>
        <w:t>, salvo señalamiento expreso.</w:t>
      </w:r>
    </w:p>
  </w:footnote>
  <w:footnote w:id="2">
    <w:p w14:paraId="115723D2" w14:textId="6299ED94" w:rsidR="00E243CB" w:rsidRPr="00E243CB" w:rsidRDefault="00E243CB" w:rsidP="00E243CB">
      <w:pPr>
        <w:pStyle w:val="Textonotapie"/>
        <w:jc w:val="both"/>
        <w:rPr>
          <w:rFonts w:ascii="Arial Narrow" w:hAnsi="Arial Narrow"/>
          <w:lang w:val="es-MX"/>
        </w:rPr>
      </w:pPr>
      <w:r w:rsidRPr="00E243CB">
        <w:rPr>
          <w:rStyle w:val="Refdenotaalpie"/>
          <w:rFonts w:ascii="Arial Narrow" w:hAnsi="Arial Narrow"/>
        </w:rPr>
        <w:footnoteRef/>
      </w:r>
      <w:r w:rsidRPr="00E243CB">
        <w:rPr>
          <w:rFonts w:ascii="Arial Narrow" w:hAnsi="Arial Narrow"/>
        </w:rPr>
        <w:t xml:space="preserve"> </w:t>
      </w:r>
      <w:r w:rsidRPr="00E243CB">
        <w:rPr>
          <w:rFonts w:ascii="Arial Narrow" w:hAnsi="Arial Narrow"/>
          <w:lang w:val="es-MX"/>
        </w:rPr>
        <w:t xml:space="preserve">Tal como se advierte del enlace proporcionado por la </w:t>
      </w:r>
      <w:r w:rsidRPr="00E243CB">
        <w:rPr>
          <w:rFonts w:ascii="Arial Narrow" w:hAnsi="Arial Narrow"/>
          <w:i/>
          <w:iCs/>
          <w:lang w:val="es-MX"/>
        </w:rPr>
        <w:t xml:space="preserve">actora, </w:t>
      </w:r>
      <w:r w:rsidRPr="00E243CB">
        <w:rPr>
          <w:rFonts w:ascii="Arial Narrow" w:hAnsi="Arial Narrow"/>
          <w:lang w:val="es-MX"/>
        </w:rPr>
        <w:t>cuyo contenido se hizo constar mediante acta de verificación -foja</w:t>
      </w:r>
      <w:r w:rsidR="00244030">
        <w:rPr>
          <w:rFonts w:ascii="Arial Narrow" w:hAnsi="Arial Narrow"/>
          <w:lang w:val="es-MX"/>
        </w:rPr>
        <w:t>s 42 a 18</w:t>
      </w:r>
      <w:r w:rsidRPr="00E243CB">
        <w:rPr>
          <w:rFonts w:ascii="Arial Narrow" w:hAnsi="Arial Narrow"/>
          <w:lang w:val="es-MX"/>
        </w:rPr>
        <w:t>-.</w:t>
      </w:r>
    </w:p>
  </w:footnote>
  <w:footnote w:id="3">
    <w:p w14:paraId="3225EACE" w14:textId="68F99553" w:rsidR="002B3098" w:rsidRPr="001C25C7" w:rsidRDefault="002B3098">
      <w:pPr>
        <w:pStyle w:val="Textonotapie"/>
        <w:rPr>
          <w:rFonts w:ascii="Arial Narrow" w:hAnsi="Arial Narrow"/>
          <w:lang w:val="es-MX"/>
        </w:rPr>
      </w:pPr>
      <w:r w:rsidRPr="001C25C7">
        <w:rPr>
          <w:rStyle w:val="Refdenotaalpie"/>
          <w:rFonts w:ascii="Arial Narrow" w:hAnsi="Arial Narrow"/>
        </w:rPr>
        <w:footnoteRef/>
      </w:r>
      <w:r w:rsidRPr="001C25C7">
        <w:rPr>
          <w:rFonts w:ascii="Arial Narrow" w:hAnsi="Arial Narrow"/>
        </w:rPr>
        <w:t xml:space="preserve"> </w:t>
      </w:r>
      <w:r w:rsidRPr="001C25C7">
        <w:rPr>
          <w:rFonts w:ascii="Arial Narrow" w:hAnsi="Arial Narrow"/>
          <w:lang w:val="es-MX"/>
        </w:rPr>
        <w:t>Foja</w:t>
      </w:r>
      <w:r w:rsidR="00FD4843">
        <w:rPr>
          <w:rFonts w:ascii="Arial Narrow" w:hAnsi="Arial Narrow"/>
          <w:lang w:val="es-MX"/>
        </w:rPr>
        <w:t xml:space="preserve">s </w:t>
      </w:r>
      <w:r w:rsidR="00244030">
        <w:rPr>
          <w:rFonts w:ascii="Arial Narrow" w:hAnsi="Arial Narrow"/>
          <w:lang w:val="es-MX"/>
        </w:rPr>
        <w:t>2 a 18</w:t>
      </w:r>
      <w:r w:rsidRPr="001C25C7">
        <w:rPr>
          <w:rFonts w:ascii="Arial Narrow" w:hAnsi="Arial Narrow"/>
          <w:lang w:val="es-MX"/>
        </w:rPr>
        <w:t>.</w:t>
      </w:r>
    </w:p>
  </w:footnote>
  <w:footnote w:id="4">
    <w:p w14:paraId="6F95D41D" w14:textId="3FA7478E" w:rsidR="00FD4843" w:rsidRPr="001C25C7" w:rsidRDefault="00FD4843" w:rsidP="00FD4843">
      <w:pPr>
        <w:pStyle w:val="Textonotapie"/>
        <w:rPr>
          <w:rFonts w:ascii="Arial Narrow" w:hAnsi="Arial Narrow"/>
          <w:lang w:val="es-MX"/>
        </w:rPr>
      </w:pPr>
      <w:r w:rsidRPr="001C25C7">
        <w:rPr>
          <w:rStyle w:val="Refdenotaalpie"/>
          <w:rFonts w:ascii="Arial Narrow" w:hAnsi="Arial Narrow"/>
        </w:rPr>
        <w:footnoteRef/>
      </w:r>
      <w:r w:rsidRPr="001C25C7">
        <w:rPr>
          <w:rFonts w:ascii="Arial Narrow" w:hAnsi="Arial Narrow"/>
        </w:rPr>
        <w:t xml:space="preserve"> </w:t>
      </w:r>
      <w:r w:rsidRPr="001C25C7">
        <w:rPr>
          <w:rFonts w:ascii="Arial Narrow" w:hAnsi="Arial Narrow"/>
          <w:lang w:val="es-MX"/>
        </w:rPr>
        <w:t>Fojas</w:t>
      </w:r>
      <w:r>
        <w:rPr>
          <w:rFonts w:ascii="Arial Narrow" w:hAnsi="Arial Narrow"/>
          <w:lang w:val="es-MX"/>
        </w:rPr>
        <w:t xml:space="preserve"> </w:t>
      </w:r>
      <w:r w:rsidR="00244030">
        <w:rPr>
          <w:rFonts w:ascii="Arial Narrow" w:hAnsi="Arial Narrow"/>
          <w:lang w:val="es-MX"/>
        </w:rPr>
        <w:t>33</w:t>
      </w:r>
      <w:r>
        <w:rPr>
          <w:rFonts w:ascii="Arial Narrow" w:hAnsi="Arial Narrow"/>
          <w:lang w:val="es-MX"/>
        </w:rPr>
        <w:t xml:space="preserve"> y </w:t>
      </w:r>
      <w:r w:rsidR="00244030">
        <w:rPr>
          <w:rFonts w:ascii="Arial Narrow" w:hAnsi="Arial Narrow"/>
          <w:lang w:val="es-MX"/>
        </w:rPr>
        <w:t>34</w:t>
      </w:r>
      <w:r w:rsidRPr="001C25C7">
        <w:rPr>
          <w:rFonts w:ascii="Arial Narrow" w:hAnsi="Arial Narrow"/>
          <w:lang w:val="es-MX"/>
        </w:rPr>
        <w:t>.</w:t>
      </w:r>
    </w:p>
  </w:footnote>
  <w:footnote w:id="5">
    <w:p w14:paraId="73ADA026" w14:textId="7EBAC720" w:rsidR="002A35CB" w:rsidRPr="001C25C7" w:rsidRDefault="00061ECA" w:rsidP="002005AD">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sidRPr="001C25C7">
        <w:rPr>
          <w:rFonts w:ascii="Arial Narrow" w:hAnsi="Arial Narrow"/>
          <w:sz w:val="20"/>
          <w:szCs w:val="20"/>
          <w:vertAlign w:val="superscript"/>
        </w:rPr>
        <w:footnoteRef/>
      </w:r>
      <w:r w:rsidRPr="001C25C7">
        <w:rPr>
          <w:rFonts w:ascii="Arial Narrow" w:eastAsia="Arial Narrow" w:hAnsi="Arial Narrow" w:cs="Arial Narrow"/>
          <w:color w:val="000000"/>
          <w:sz w:val="20"/>
          <w:szCs w:val="20"/>
        </w:rPr>
        <w:t xml:space="preserve"> Fojas</w:t>
      </w:r>
      <w:r w:rsidR="00C110D0">
        <w:rPr>
          <w:rFonts w:ascii="Arial Narrow" w:eastAsia="Arial Narrow" w:hAnsi="Arial Narrow" w:cs="Arial Narrow"/>
          <w:color w:val="000000"/>
          <w:sz w:val="20"/>
          <w:szCs w:val="20"/>
        </w:rPr>
        <w:t xml:space="preserve"> </w:t>
      </w:r>
      <w:r w:rsidR="00244030">
        <w:rPr>
          <w:rFonts w:ascii="Arial Narrow" w:eastAsia="Arial Narrow" w:hAnsi="Arial Narrow" w:cs="Arial Narrow"/>
          <w:color w:val="000000"/>
          <w:sz w:val="20"/>
          <w:szCs w:val="20"/>
        </w:rPr>
        <w:t>3</w:t>
      </w:r>
      <w:r w:rsidR="00D214F7">
        <w:rPr>
          <w:rFonts w:ascii="Arial Narrow" w:eastAsia="Arial Narrow" w:hAnsi="Arial Narrow" w:cs="Arial Narrow"/>
          <w:color w:val="000000"/>
          <w:sz w:val="20"/>
          <w:szCs w:val="20"/>
        </w:rPr>
        <w:t xml:space="preserve">5 </w:t>
      </w:r>
      <w:r w:rsidR="00244030">
        <w:rPr>
          <w:rFonts w:ascii="Arial Narrow" w:eastAsia="Arial Narrow" w:hAnsi="Arial Narrow" w:cs="Arial Narrow"/>
          <w:color w:val="000000"/>
          <w:sz w:val="20"/>
          <w:szCs w:val="20"/>
        </w:rPr>
        <w:t>a 37</w:t>
      </w:r>
      <w:r w:rsidRPr="001C25C7">
        <w:rPr>
          <w:rFonts w:ascii="Arial Narrow" w:eastAsia="Arial Narrow" w:hAnsi="Arial Narrow" w:cs="Arial Narrow"/>
          <w:color w:val="000000"/>
          <w:sz w:val="20"/>
          <w:szCs w:val="20"/>
        </w:rPr>
        <w:t xml:space="preserve">. </w:t>
      </w:r>
    </w:p>
  </w:footnote>
  <w:footnote w:id="6">
    <w:p w14:paraId="5CA929B5" w14:textId="0AD77904" w:rsidR="0057167A" w:rsidRPr="0057167A" w:rsidRDefault="0057167A">
      <w:pPr>
        <w:pStyle w:val="Textonotapie"/>
        <w:rPr>
          <w:rFonts w:ascii="Arial Narrow" w:hAnsi="Arial Narrow"/>
        </w:rPr>
      </w:pPr>
      <w:r w:rsidRPr="0057167A">
        <w:rPr>
          <w:rStyle w:val="Refdenotaalpie"/>
          <w:rFonts w:ascii="Arial Narrow" w:hAnsi="Arial Narrow"/>
        </w:rPr>
        <w:footnoteRef/>
      </w:r>
      <w:r w:rsidRPr="0057167A">
        <w:rPr>
          <w:rFonts w:ascii="Arial Narrow" w:hAnsi="Arial Narrow"/>
        </w:rPr>
        <w:t xml:space="preserve"> </w:t>
      </w:r>
      <w:r w:rsidRPr="0057167A">
        <w:rPr>
          <w:rFonts w:ascii="Arial Narrow" w:eastAsia="Arial" w:hAnsi="Arial Narrow" w:cs="Arial"/>
          <w:iCs/>
        </w:rPr>
        <w:t>ST-JDC-66/2026.</w:t>
      </w:r>
    </w:p>
  </w:footnote>
  <w:footnote w:id="7">
    <w:p w14:paraId="6BFC0351" w14:textId="21257C27" w:rsidR="00B573BE" w:rsidRPr="001B2178" w:rsidRDefault="00B573BE" w:rsidP="00B573BE">
      <w:pPr>
        <w:pStyle w:val="Textonotapie"/>
        <w:jc w:val="both"/>
        <w:rPr>
          <w:rFonts w:ascii="Arial Narrow" w:hAnsi="Arial Narrow"/>
          <w:i/>
          <w:iCs/>
        </w:rPr>
      </w:pPr>
      <w:r w:rsidRPr="00AD19A9">
        <w:rPr>
          <w:rStyle w:val="Refdenotaalpie"/>
          <w:rFonts w:ascii="Arial Narrow" w:hAnsi="Arial Narrow"/>
        </w:rPr>
        <w:footnoteRef/>
      </w:r>
      <w:r w:rsidRPr="00AD19A9">
        <w:rPr>
          <w:rFonts w:ascii="Arial Narrow" w:hAnsi="Arial Narrow"/>
        </w:rPr>
        <w:t xml:space="preserve"> </w:t>
      </w:r>
      <w:r>
        <w:rPr>
          <w:rFonts w:ascii="Arial Narrow" w:hAnsi="Arial Narrow"/>
        </w:rPr>
        <w:t>J</w:t>
      </w:r>
      <w:r w:rsidRPr="00AD19A9">
        <w:rPr>
          <w:rFonts w:ascii="Arial Narrow" w:hAnsi="Arial Narrow"/>
        </w:rPr>
        <w:t>urisprudencia 11/99</w:t>
      </w:r>
      <w:r w:rsidR="001B2178">
        <w:rPr>
          <w:rFonts w:ascii="Arial Narrow" w:hAnsi="Arial Narrow"/>
        </w:rPr>
        <w:t>,</w:t>
      </w:r>
      <w:r w:rsidRPr="00AD19A9">
        <w:rPr>
          <w:rFonts w:ascii="Arial Narrow" w:hAnsi="Arial Narrow"/>
        </w:rPr>
        <w:t xml:space="preserve"> de rubro: </w:t>
      </w:r>
      <w:r w:rsidRPr="001B2178">
        <w:rPr>
          <w:rFonts w:ascii="Arial Narrow" w:hAnsi="Arial Narrow"/>
          <w:i/>
          <w:iCs/>
        </w:rPr>
        <w:t>MEDIOS DE IMPUGNACIÓN. LAS RESOLUCIONES O ACTUACIONES QUE IMPLIQUEN UNA MODIFICACIÓN EN LA SUSTANCIACIÓN DEL PROCEDIMIENTO ORDINARIO, SON COMPETENCIA DE LA SALA SUPERIOR Y NO DEL MAGISTRADO INSTRUCTOR.</w:t>
      </w:r>
    </w:p>
  </w:footnote>
  <w:footnote w:id="8">
    <w:p w14:paraId="059F2DF9" w14:textId="4F2BBA84" w:rsidR="0057167A" w:rsidRPr="007621FC" w:rsidRDefault="0057167A" w:rsidP="0057167A">
      <w:pPr>
        <w:pStyle w:val="Textonotapie"/>
        <w:jc w:val="both"/>
        <w:rPr>
          <w:rFonts w:ascii="Arial Narrow" w:hAnsi="Arial Narrow"/>
        </w:rPr>
      </w:pPr>
      <w:r w:rsidRPr="007621FC">
        <w:rPr>
          <w:rStyle w:val="Refdenotaalpie"/>
          <w:rFonts w:ascii="Arial Narrow" w:hAnsi="Arial Narrow"/>
        </w:rPr>
        <w:footnoteRef/>
      </w:r>
      <w:r w:rsidRPr="007621FC">
        <w:rPr>
          <w:rFonts w:ascii="Arial Narrow" w:hAnsi="Arial Narrow"/>
        </w:rPr>
        <w:t xml:space="preserve"> Jurisprudencia 1a./J. 22/2016 (10a.) de la Primera Sala de la </w:t>
      </w:r>
      <w:r w:rsidR="00534CF9">
        <w:rPr>
          <w:rFonts w:ascii="Arial Narrow" w:hAnsi="Arial Narrow"/>
        </w:rPr>
        <w:t>Suprema Corte de Justicia de la Nación</w:t>
      </w:r>
      <w:r w:rsidRPr="007621FC">
        <w:rPr>
          <w:rFonts w:ascii="Arial Narrow" w:hAnsi="Arial Narrow"/>
        </w:rPr>
        <w:t>, de rubro: </w:t>
      </w:r>
      <w:r w:rsidRPr="007621FC">
        <w:rPr>
          <w:rFonts w:ascii="Arial Narrow" w:hAnsi="Arial Narrow"/>
          <w:i/>
          <w:iCs/>
        </w:rPr>
        <w:t>ACCESO A LA JUSTICIA EN CONDICIONES DE IGUALDAD. ELEMENTOS PARA JUZGAR CON PERSPECTIVA DE GÉNERO.</w:t>
      </w:r>
      <w:r w:rsidRPr="007621FC">
        <w:rPr>
          <w:rFonts w:ascii="Arial Narrow" w:hAnsi="Arial Narrow"/>
        </w:rPr>
        <w:t> </w:t>
      </w:r>
    </w:p>
  </w:footnote>
  <w:footnote w:id="9">
    <w:p w14:paraId="2ADCCE22" w14:textId="25B03EA2" w:rsidR="008801A1" w:rsidRPr="008801A1" w:rsidRDefault="008801A1">
      <w:pPr>
        <w:pStyle w:val="Textonotapie"/>
        <w:rPr>
          <w:rFonts w:ascii="Arial Narrow" w:hAnsi="Arial Narrow"/>
        </w:rPr>
      </w:pPr>
      <w:r w:rsidRPr="008801A1">
        <w:rPr>
          <w:rStyle w:val="Refdenotaalpie"/>
          <w:rFonts w:ascii="Arial Narrow" w:hAnsi="Arial Narrow"/>
        </w:rPr>
        <w:footnoteRef/>
      </w:r>
      <w:r w:rsidRPr="008801A1">
        <w:rPr>
          <w:rFonts w:ascii="Arial Narrow" w:hAnsi="Arial Narrow"/>
        </w:rPr>
        <w:t xml:space="preserve"> Dado que el propósito principal de la escisión -degradar o desglosar parte de una demanda- es facilitar la resolución de cuestiones que ameritan un pronunciamiento por separado, derivado de la necesidad de resolver a través de cauces procesales distintos.</w:t>
      </w:r>
    </w:p>
  </w:footnote>
  <w:footnote w:id="10">
    <w:p w14:paraId="3D812DB2" w14:textId="35BC00E4" w:rsidR="002B1EBA" w:rsidRPr="00B34B92" w:rsidRDefault="002B1EBA" w:rsidP="00B34B92">
      <w:pPr>
        <w:pStyle w:val="Textonotapie"/>
        <w:jc w:val="both"/>
        <w:rPr>
          <w:rFonts w:ascii="Arial Narrow" w:hAnsi="Arial Narrow"/>
          <w:i/>
          <w:iCs/>
          <w:lang w:val="es-MX"/>
        </w:rPr>
      </w:pPr>
      <w:r w:rsidRPr="00B34B92">
        <w:rPr>
          <w:rStyle w:val="Refdenotaalpie"/>
          <w:rFonts w:ascii="Arial Narrow" w:hAnsi="Arial Narrow"/>
        </w:rPr>
        <w:footnoteRef/>
      </w:r>
      <w:r w:rsidRPr="00B34B92">
        <w:rPr>
          <w:rFonts w:ascii="Arial Narrow" w:hAnsi="Arial Narrow"/>
          <w:lang w:val="es-MX"/>
        </w:rPr>
        <w:t xml:space="preserve"> Jurisprudencia 12/2021</w:t>
      </w:r>
      <w:r w:rsidR="00B34B92" w:rsidRPr="00B34B92">
        <w:rPr>
          <w:rFonts w:ascii="Arial Narrow" w:hAnsi="Arial Narrow"/>
          <w:lang w:val="es-MX"/>
        </w:rPr>
        <w:t xml:space="preserve">, emitida por la Sala Superior, bajo el rubro: </w:t>
      </w:r>
      <w:r w:rsidR="00B34B92" w:rsidRPr="00B34B92">
        <w:rPr>
          <w:rFonts w:ascii="Arial Narrow" w:hAnsi="Arial Narrow"/>
          <w:i/>
          <w:iCs/>
        </w:rPr>
        <w:t xml:space="preserve">JUICIO PARA LA PROTECCIÓN DE LOS DERECHOS POLÍTICO-ELECTORALES DEL CIUDADANO. ES UNA VÍA INDEPENDIENTE O SIMULTÁNEA AL PROCEDIMIENTO ESPECIAL SANCIONADOR PARA IMPUGNAR ACTOS O RESOLUCIONES EN CONTEXTOS DE VIOLENCIA POLÍTICA </w:t>
      </w:r>
      <w:proofErr w:type="gramStart"/>
      <w:r w:rsidR="00B34B92" w:rsidRPr="00B34B92">
        <w:rPr>
          <w:rFonts w:ascii="Arial Narrow" w:hAnsi="Arial Narrow"/>
          <w:i/>
          <w:iCs/>
        </w:rPr>
        <w:t>EN RAZÓN DE</w:t>
      </w:r>
      <w:proofErr w:type="gramEnd"/>
      <w:r w:rsidR="00B34B92" w:rsidRPr="00B34B92">
        <w:rPr>
          <w:rFonts w:ascii="Arial Narrow" w:hAnsi="Arial Narrow"/>
          <w:i/>
          <w:iCs/>
        </w:rPr>
        <w:t xml:space="preserve"> GÉNERO.</w:t>
      </w:r>
    </w:p>
  </w:footnote>
  <w:footnote w:id="11">
    <w:p w14:paraId="1AC828B9" w14:textId="439CDE29" w:rsidR="008801A1" w:rsidRPr="00B34B92" w:rsidRDefault="008801A1">
      <w:pPr>
        <w:pStyle w:val="Textonotapie"/>
        <w:rPr>
          <w:rFonts w:ascii="Arial Narrow" w:hAnsi="Arial Narrow"/>
          <w:lang w:val="es-MX"/>
        </w:rPr>
      </w:pPr>
      <w:r w:rsidRPr="008801A1">
        <w:rPr>
          <w:rStyle w:val="Refdenotaalpie"/>
          <w:rFonts w:ascii="Arial Narrow" w:hAnsi="Arial Narrow"/>
        </w:rPr>
        <w:footnoteRef/>
      </w:r>
      <w:r w:rsidRPr="00B34B92">
        <w:rPr>
          <w:rFonts w:ascii="Arial Narrow" w:hAnsi="Arial Narrow"/>
          <w:lang w:val="es-MX"/>
        </w:rPr>
        <w:t xml:space="preserve"> </w:t>
      </w:r>
      <w:bookmarkStart w:id="12" w:name="_Hlk32483959"/>
      <w:r w:rsidRPr="00B34B92">
        <w:rPr>
          <w:rFonts w:ascii="Arial Narrow" w:hAnsi="Arial Narrow"/>
          <w:lang w:val="es-MX"/>
        </w:rPr>
        <w:t>SUP-JDC-646/2021</w:t>
      </w:r>
      <w:bookmarkEnd w:id="12"/>
      <w:r w:rsidRPr="00B34B92">
        <w:rPr>
          <w:rFonts w:ascii="Arial Narrow" w:hAnsi="Arial Narrow"/>
          <w:lang w:val="es-MX"/>
        </w:rPr>
        <w:t>.</w:t>
      </w:r>
    </w:p>
  </w:footnote>
  <w:footnote w:id="12">
    <w:p w14:paraId="17148072" w14:textId="27763BB1" w:rsidR="003D0759" w:rsidRPr="00A66B68" w:rsidRDefault="003D0759">
      <w:pPr>
        <w:pStyle w:val="Textonotapie"/>
        <w:rPr>
          <w:rFonts w:ascii="Arial Narrow" w:hAnsi="Arial Narrow"/>
          <w:lang w:val="es-MX"/>
        </w:rPr>
      </w:pPr>
      <w:r w:rsidRPr="003D0759">
        <w:rPr>
          <w:rStyle w:val="Refdenotaalpie"/>
          <w:rFonts w:ascii="Arial Narrow" w:hAnsi="Arial Narrow"/>
        </w:rPr>
        <w:footnoteRef/>
      </w:r>
      <w:r w:rsidRPr="00A66B68">
        <w:rPr>
          <w:rFonts w:ascii="Arial Narrow" w:hAnsi="Arial Narrow"/>
          <w:lang w:val="es-MX"/>
        </w:rPr>
        <w:t xml:space="preserve"> SUP-AG-41/2026.</w:t>
      </w:r>
    </w:p>
  </w:footnote>
  <w:footnote w:id="13">
    <w:p w14:paraId="48390DE7" w14:textId="593F266B" w:rsidR="00B34B92" w:rsidRPr="00B34B92" w:rsidRDefault="00B34B92" w:rsidP="00B34B92">
      <w:pPr>
        <w:pStyle w:val="Textonotapie"/>
        <w:jc w:val="both"/>
        <w:rPr>
          <w:i/>
          <w:iCs/>
        </w:rPr>
      </w:pPr>
      <w:r>
        <w:rPr>
          <w:rStyle w:val="Refdenotaalpie"/>
        </w:rPr>
        <w:footnoteRef/>
      </w:r>
      <w:r>
        <w:t xml:space="preserve"> </w:t>
      </w:r>
      <w:r w:rsidRPr="00B34B92">
        <w:rPr>
          <w:rFonts w:ascii="Arial Narrow" w:hAnsi="Arial Narrow"/>
          <w:lang w:val="es-MX"/>
        </w:rPr>
        <w:t xml:space="preserve">Jurisprudencia </w:t>
      </w:r>
      <w:r>
        <w:rPr>
          <w:rFonts w:ascii="Arial Narrow" w:hAnsi="Arial Narrow"/>
          <w:lang w:val="es-MX"/>
        </w:rPr>
        <w:t>4</w:t>
      </w:r>
      <w:r w:rsidRPr="00B34B92">
        <w:rPr>
          <w:rFonts w:ascii="Arial Narrow" w:hAnsi="Arial Narrow"/>
          <w:lang w:val="es-MX"/>
        </w:rPr>
        <w:t>/</w:t>
      </w:r>
      <w:r>
        <w:rPr>
          <w:rFonts w:ascii="Arial Narrow" w:hAnsi="Arial Narrow"/>
          <w:lang w:val="es-MX"/>
        </w:rPr>
        <w:t>99</w:t>
      </w:r>
      <w:r w:rsidRPr="00B34B92">
        <w:rPr>
          <w:rFonts w:ascii="Arial Narrow" w:hAnsi="Arial Narrow"/>
          <w:lang w:val="es-MX"/>
        </w:rPr>
        <w:t>, emitida por la Sala Superior, bajo el rubro:</w:t>
      </w:r>
      <w:r>
        <w:rPr>
          <w:rFonts w:ascii="Arial Narrow" w:hAnsi="Arial Narrow"/>
          <w:lang w:val="es-MX"/>
        </w:rPr>
        <w:t xml:space="preserve"> </w:t>
      </w:r>
      <w:r w:rsidRPr="00B34B92">
        <w:rPr>
          <w:rFonts w:ascii="Arial Narrow" w:hAnsi="Arial Narrow"/>
          <w:i/>
          <w:iCs/>
        </w:rPr>
        <w:t>MEDIOS DE IMPUGNACIÓN EN MATERIA ELECTORAL. EL RESOLUTOR DEBE INTERPRETAR EL OCURSO QUE LOS CONTENGA PARA DETERMINAR LA VERDADERA INTENCIÓN DEL ACTOR.</w:t>
      </w:r>
    </w:p>
  </w:footnote>
  <w:footnote w:id="14">
    <w:p w14:paraId="0DD072D8" w14:textId="119E2D05" w:rsidR="007A5A72" w:rsidRPr="007A5A72" w:rsidRDefault="007A5A72" w:rsidP="007A5A72">
      <w:pPr>
        <w:pStyle w:val="Textonotapie"/>
        <w:jc w:val="both"/>
        <w:rPr>
          <w:rFonts w:ascii="Arial Narrow" w:hAnsi="Arial Narrow"/>
          <w:lang w:val="es-MX"/>
        </w:rPr>
      </w:pPr>
      <w:r w:rsidRPr="007A5A72">
        <w:rPr>
          <w:rStyle w:val="Refdenotaalpie"/>
          <w:rFonts w:ascii="Arial Narrow" w:hAnsi="Arial Narrow"/>
        </w:rPr>
        <w:footnoteRef/>
      </w:r>
      <w:r w:rsidRPr="007A5A72">
        <w:rPr>
          <w:rFonts w:ascii="Arial Narrow" w:hAnsi="Arial Narrow"/>
        </w:rPr>
        <w:t xml:space="preserve"> </w:t>
      </w:r>
      <w:r w:rsidRPr="007A5A72">
        <w:rPr>
          <w:rFonts w:ascii="Arial Narrow" w:hAnsi="Arial Narrow"/>
          <w:lang w:val="es-MX"/>
        </w:rPr>
        <w:t xml:space="preserve">Jurisprudencia 9/2012, emitida por la Sala Superior, bajo el rubro: </w:t>
      </w:r>
      <w:r w:rsidRPr="007A5A72">
        <w:rPr>
          <w:rFonts w:ascii="Arial Narrow" w:hAnsi="Arial Narrow"/>
          <w:i/>
          <w:iCs/>
        </w:rPr>
        <w:t>REENCAUZAMIENTO. EL ANÁLISIS DE LA PROCEDENCIA DEL MEDIO DE IMPUGNACIÓN CORRESPONDE A LA AUTORIDAD U ÓRGANO COMPETENTE.</w:t>
      </w:r>
    </w:p>
  </w:footnote>
  <w:footnote w:id="15">
    <w:p w14:paraId="1CEBB8F4" w14:textId="7958F13E" w:rsidR="008A42E9" w:rsidRPr="001B2178" w:rsidRDefault="008A42E9" w:rsidP="008A42E9">
      <w:pPr>
        <w:pStyle w:val="Textonotapie"/>
        <w:jc w:val="both"/>
        <w:rPr>
          <w:rFonts w:ascii="Arial Narrow" w:hAnsi="Arial Narrow" w:cs="Arial"/>
          <w:bCs/>
          <w:i/>
        </w:rPr>
      </w:pPr>
      <w:r w:rsidRPr="00663BA8">
        <w:rPr>
          <w:rStyle w:val="Refdenotaalpie"/>
          <w:rFonts w:ascii="Arial Narrow" w:eastAsiaTheme="majorEastAsia" w:hAnsi="Arial Narrow" w:cs="Arial"/>
        </w:rPr>
        <w:footnoteRef/>
      </w:r>
      <w:r w:rsidRPr="00663BA8">
        <w:rPr>
          <w:rFonts w:ascii="Arial Narrow" w:hAnsi="Arial Narrow" w:cs="Arial"/>
        </w:rPr>
        <w:t xml:space="preserve"> </w:t>
      </w:r>
      <w:r w:rsidR="001B2178">
        <w:rPr>
          <w:rFonts w:ascii="Arial Narrow" w:hAnsi="Arial Narrow" w:cs="Arial"/>
        </w:rPr>
        <w:t>T</w:t>
      </w:r>
      <w:r w:rsidRPr="00663BA8">
        <w:rPr>
          <w:rFonts w:ascii="Arial Narrow" w:hAnsi="Arial Narrow" w:cs="Arial"/>
        </w:rPr>
        <w:t>esis I. 4o. C.4 K</w:t>
      </w:r>
      <w:r w:rsidR="001B2178">
        <w:rPr>
          <w:rFonts w:ascii="Arial Narrow" w:hAnsi="Arial Narrow" w:cs="Arial"/>
        </w:rPr>
        <w:t>,</w:t>
      </w:r>
      <w:r w:rsidRPr="00663BA8">
        <w:rPr>
          <w:rFonts w:ascii="Arial Narrow" w:hAnsi="Arial Narrow" w:cs="Arial"/>
        </w:rPr>
        <w:t xml:space="preserve"> emitida por el Cuarto Tribunal Colegiado en Materia Civil del Primer Circuito, de rubro: </w:t>
      </w:r>
      <w:r w:rsidRPr="001B2178">
        <w:rPr>
          <w:rFonts w:ascii="Arial Narrow" w:hAnsi="Arial Narrow" w:cs="Arial"/>
          <w:bCs/>
          <w:i/>
        </w:rPr>
        <w:t>MEDIDAS CAUTELARES. CONCEPTO, PRESUPUESTOS, MODALIDADES, EXTENSIÓN, COMPLEJIDAD Y AGILIDAD PROCESAL.</w:t>
      </w:r>
    </w:p>
  </w:footnote>
  <w:footnote w:id="16">
    <w:p w14:paraId="1A232110" w14:textId="29D75F27" w:rsidR="008A42E9" w:rsidRPr="00715907" w:rsidRDefault="008A42E9" w:rsidP="00715907">
      <w:pPr>
        <w:shd w:val="clear" w:color="auto" w:fill="FFFFFF"/>
        <w:spacing w:after="0"/>
        <w:jc w:val="both"/>
        <w:rPr>
          <w:rFonts w:ascii="Arial Narrow" w:hAnsi="Arial Narrow" w:cs="Arial"/>
          <w:i/>
          <w:iCs/>
          <w:sz w:val="20"/>
          <w:szCs w:val="20"/>
        </w:rPr>
      </w:pPr>
      <w:r w:rsidRPr="00663BA8">
        <w:rPr>
          <w:rStyle w:val="Refdenotaalpie"/>
          <w:rFonts w:ascii="Arial Narrow" w:hAnsi="Arial Narrow" w:cs="Arial"/>
          <w:sz w:val="20"/>
          <w:szCs w:val="20"/>
        </w:rPr>
        <w:footnoteRef/>
      </w:r>
      <w:r w:rsidRPr="00663BA8">
        <w:rPr>
          <w:rFonts w:ascii="Arial Narrow" w:hAnsi="Arial Narrow" w:cs="Arial"/>
          <w:sz w:val="20"/>
          <w:szCs w:val="20"/>
        </w:rPr>
        <w:t xml:space="preserve"> Jurisprudencia 14/2015</w:t>
      </w:r>
      <w:r w:rsidR="00715907">
        <w:rPr>
          <w:rFonts w:ascii="Arial Narrow" w:hAnsi="Arial Narrow" w:cs="Arial"/>
          <w:i/>
          <w:iCs/>
          <w:sz w:val="20"/>
          <w:szCs w:val="20"/>
        </w:rPr>
        <w:t>,</w:t>
      </w:r>
      <w:r w:rsidRPr="00663BA8">
        <w:rPr>
          <w:rFonts w:ascii="Arial Narrow" w:hAnsi="Arial Narrow" w:cs="Arial"/>
          <w:sz w:val="20"/>
          <w:szCs w:val="20"/>
        </w:rPr>
        <w:t xml:space="preserve"> de rubro</w:t>
      </w:r>
      <w:r w:rsidR="00715907">
        <w:rPr>
          <w:rFonts w:ascii="Arial Narrow" w:hAnsi="Arial Narrow" w:cs="Arial"/>
          <w:sz w:val="20"/>
          <w:szCs w:val="20"/>
        </w:rPr>
        <w:t>:</w:t>
      </w:r>
      <w:r w:rsidRPr="00663BA8">
        <w:rPr>
          <w:rFonts w:ascii="Arial Narrow" w:hAnsi="Arial Narrow" w:cs="Arial"/>
          <w:sz w:val="20"/>
          <w:szCs w:val="20"/>
        </w:rPr>
        <w:t xml:space="preserve"> </w:t>
      </w:r>
      <w:r w:rsidRPr="00715907">
        <w:rPr>
          <w:rFonts w:ascii="Arial Narrow" w:hAnsi="Arial Narrow" w:cs="Arial"/>
          <w:i/>
          <w:iCs/>
          <w:color w:val="000000"/>
          <w:sz w:val="20"/>
          <w:szCs w:val="20"/>
          <w:shd w:val="clear" w:color="auto" w:fill="FFFFFF"/>
        </w:rPr>
        <w:t xml:space="preserve">MEDIDAS CAUTELARES. SU TUTELA PREVENTIVA. </w:t>
      </w:r>
    </w:p>
  </w:footnote>
  <w:footnote w:id="17">
    <w:p w14:paraId="3B48CB01" w14:textId="4BE68729" w:rsidR="00A2761E" w:rsidRPr="009E4321" w:rsidRDefault="00A2761E">
      <w:pPr>
        <w:pStyle w:val="Textonotapie"/>
        <w:rPr>
          <w:rFonts w:ascii="Arial Narrow" w:hAnsi="Arial Narrow"/>
          <w:lang w:val="es-MX"/>
        </w:rPr>
      </w:pPr>
      <w:r w:rsidRPr="00A2761E">
        <w:rPr>
          <w:rStyle w:val="Refdenotaalpie"/>
          <w:rFonts w:ascii="Arial Narrow" w:hAnsi="Arial Narrow"/>
        </w:rPr>
        <w:footnoteRef/>
      </w:r>
      <w:r w:rsidRPr="009E4321">
        <w:rPr>
          <w:rFonts w:ascii="Arial Narrow" w:hAnsi="Arial Narrow"/>
          <w:lang w:val="es-MX"/>
        </w:rPr>
        <w:t xml:space="preserve"> ST-JDC-58/2026.</w:t>
      </w:r>
    </w:p>
  </w:footnote>
  <w:footnote w:id="18">
    <w:p w14:paraId="1F9A5F13" w14:textId="22268AF5" w:rsidR="001A19A5" w:rsidRPr="009E4321" w:rsidRDefault="001A19A5">
      <w:pPr>
        <w:pStyle w:val="Textonotapie"/>
        <w:rPr>
          <w:rFonts w:ascii="Arial Narrow" w:hAnsi="Arial Narrow"/>
          <w:lang w:val="es-MX"/>
        </w:rPr>
      </w:pPr>
      <w:r w:rsidRPr="001A19A5">
        <w:rPr>
          <w:rStyle w:val="Refdenotaalpie"/>
          <w:rFonts w:ascii="Arial Narrow" w:hAnsi="Arial Narrow"/>
        </w:rPr>
        <w:footnoteRef/>
      </w:r>
      <w:r w:rsidRPr="009E4321">
        <w:rPr>
          <w:rFonts w:ascii="Arial Narrow" w:hAnsi="Arial Narrow"/>
          <w:lang w:val="es-MX"/>
        </w:rPr>
        <w:t xml:space="preserve"> Inciso b), fracción XIX.</w:t>
      </w:r>
    </w:p>
  </w:footnote>
  <w:footnote w:id="19">
    <w:p w14:paraId="2A64A8C9" w14:textId="6B804AC8" w:rsidR="001A19A5" w:rsidRPr="001A19A5" w:rsidRDefault="001A19A5">
      <w:pPr>
        <w:pStyle w:val="Textonotapie"/>
        <w:rPr>
          <w:rFonts w:ascii="Arial Narrow" w:hAnsi="Arial Narrow"/>
        </w:rPr>
      </w:pPr>
      <w:r w:rsidRPr="001A19A5">
        <w:rPr>
          <w:rStyle w:val="Refdenotaalpie"/>
          <w:rFonts w:ascii="Arial Narrow" w:hAnsi="Arial Narrow"/>
        </w:rPr>
        <w:footnoteRef/>
      </w:r>
      <w:r w:rsidRPr="001A19A5">
        <w:rPr>
          <w:rFonts w:ascii="Arial Narrow" w:hAnsi="Arial Narrow"/>
        </w:rPr>
        <w:t xml:space="preserve"> Inciso c), fracción III.</w:t>
      </w:r>
    </w:p>
  </w:footnote>
  <w:footnote w:id="20">
    <w:p w14:paraId="643C6891" w14:textId="54B68134" w:rsidR="001A19A5" w:rsidRPr="00587BB3" w:rsidRDefault="001A19A5">
      <w:pPr>
        <w:pStyle w:val="Textonotapie"/>
        <w:rPr>
          <w:rFonts w:ascii="Arial Narrow" w:hAnsi="Arial Narrow"/>
        </w:rPr>
      </w:pPr>
      <w:r w:rsidRPr="00587BB3">
        <w:rPr>
          <w:rStyle w:val="Refdenotaalpie"/>
          <w:rFonts w:ascii="Arial Narrow" w:hAnsi="Arial Narrow"/>
        </w:rPr>
        <w:footnoteRef/>
      </w:r>
      <w:r w:rsidRPr="00587BB3">
        <w:rPr>
          <w:rFonts w:ascii="Arial Narrow" w:hAnsi="Arial Narrow"/>
        </w:rPr>
        <w:t xml:space="preserve"> Inciso c), fracción IV.</w:t>
      </w:r>
    </w:p>
  </w:footnote>
  <w:footnote w:id="21">
    <w:p w14:paraId="45A19C2D" w14:textId="7CA9D672" w:rsidR="001A19A5" w:rsidRPr="00587BB3" w:rsidRDefault="001A19A5">
      <w:pPr>
        <w:pStyle w:val="Textonotapie"/>
        <w:rPr>
          <w:rFonts w:ascii="Arial Narrow" w:hAnsi="Arial Narrow"/>
        </w:rPr>
      </w:pPr>
      <w:r w:rsidRPr="00587BB3">
        <w:rPr>
          <w:rStyle w:val="Refdenotaalpie"/>
          <w:rFonts w:ascii="Arial Narrow" w:hAnsi="Arial Narrow"/>
        </w:rPr>
        <w:footnoteRef/>
      </w:r>
      <w:r w:rsidRPr="00587BB3">
        <w:rPr>
          <w:rFonts w:ascii="Arial Narrow" w:hAnsi="Arial Narrow"/>
        </w:rPr>
        <w:t xml:space="preserve"> Inciso </w:t>
      </w:r>
      <w:r w:rsidR="00587BB3" w:rsidRPr="00587BB3">
        <w:rPr>
          <w:rFonts w:ascii="Arial Narrow" w:hAnsi="Arial Narrow"/>
        </w:rPr>
        <w:t>c), fracción 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61143" w14:textId="77777777" w:rsidR="002A35CB" w:rsidRDefault="00E40777">
    <w:pPr>
      <w:jc w:val="right"/>
      <w:rPr>
        <w:rFonts w:ascii="Arial" w:eastAsia="Arial" w:hAnsi="Arial" w:cs="Arial"/>
        <w:sz w:val="20"/>
        <w:szCs w:val="20"/>
      </w:rPr>
    </w:pPr>
    <w:r>
      <w:rPr>
        <w:noProof/>
      </w:rPr>
      <w:drawing>
        <wp:anchor distT="0" distB="0" distL="114300" distR="114300" simplePos="0" relativeHeight="251658240" behindDoc="0" locked="0" layoutInCell="1" hidden="0" allowOverlap="1" wp14:anchorId="076B477D" wp14:editId="39A22A74">
          <wp:simplePos x="0" y="0"/>
          <wp:positionH relativeFrom="margin">
            <wp:align>left</wp:align>
          </wp:positionH>
          <wp:positionV relativeFrom="margin">
            <wp:posOffset>-811530</wp:posOffset>
          </wp:positionV>
          <wp:extent cx="1704975" cy="552450"/>
          <wp:effectExtent l="0" t="0" r="9525" b="0"/>
          <wp:wrapSquare wrapText="bothSides" distT="0" distB="0" distL="114300" distR="114300"/>
          <wp:docPr id="1891625757" name="image1.pn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Imagen que contiene Texto&#10;&#10;Descripción generada automáticamente"/>
                  <pic:cNvPicPr preferRelativeResize="0"/>
                </pic:nvPicPr>
                <pic:blipFill>
                  <a:blip r:embed="rId1"/>
                  <a:srcRect l="5020" t="13239" r="5120" b="9972"/>
                  <a:stretch>
                    <a:fillRect/>
                  </a:stretch>
                </pic:blipFill>
                <pic:spPr>
                  <a:xfrm>
                    <a:off x="0" y="0"/>
                    <a:ext cx="1704975" cy="552450"/>
                  </a:xfrm>
                  <a:prstGeom prst="rect">
                    <a:avLst/>
                  </a:prstGeom>
                  <a:ln/>
                </pic:spPr>
              </pic:pic>
            </a:graphicData>
          </a:graphic>
        </wp:anchor>
      </w:drawing>
    </w:r>
  </w:p>
  <w:p w14:paraId="5F8862D0" w14:textId="73459889" w:rsidR="003F41E4" w:rsidRPr="00253714" w:rsidRDefault="003F41E4" w:rsidP="003F41E4">
    <w:pPr>
      <w:spacing w:after="0"/>
      <w:jc w:val="right"/>
      <w:rPr>
        <w:rFonts w:ascii="Arial Narrow" w:eastAsia="Arial Narrow" w:hAnsi="Arial Narrow" w:cs="Arial Narrow"/>
        <w:color w:val="000000"/>
        <w:sz w:val="20"/>
        <w:szCs w:val="20"/>
      </w:rPr>
    </w:pPr>
    <w:r w:rsidRPr="00076755">
      <w:rPr>
        <w:rFonts w:ascii="Arial Narrow" w:eastAsia="Arial Narrow" w:hAnsi="Arial Narrow" w:cs="Arial Narrow"/>
        <w:color w:val="000000"/>
        <w:sz w:val="20"/>
        <w:szCs w:val="20"/>
      </w:rPr>
      <w:t>Acuerdo Plenario</w:t>
    </w:r>
  </w:p>
  <w:p w14:paraId="4801081D" w14:textId="3B52276E" w:rsidR="002A35CB" w:rsidRDefault="00061ECA" w:rsidP="003F41E4">
    <w:pPr>
      <w:spacing w:after="0"/>
      <w:jc w:val="right"/>
      <w:rPr>
        <w:rFonts w:ascii="Arial Narrow" w:eastAsia="Arial Narrow" w:hAnsi="Arial Narrow" w:cs="Arial Narrow"/>
        <w:b/>
        <w:bCs/>
        <w:sz w:val="20"/>
        <w:szCs w:val="20"/>
      </w:rPr>
    </w:pPr>
    <w:r w:rsidRPr="00D41DA8">
      <w:rPr>
        <w:rFonts w:ascii="Arial Narrow" w:eastAsia="Arial Narrow" w:hAnsi="Arial Narrow" w:cs="Arial Narrow"/>
        <w:b/>
        <w:bCs/>
        <w:color w:val="000000"/>
        <w:sz w:val="20"/>
        <w:szCs w:val="20"/>
      </w:rPr>
      <w:t>TEEM-JDC-</w:t>
    </w:r>
    <w:r w:rsidR="004F54A7">
      <w:rPr>
        <w:rFonts w:ascii="Arial Narrow" w:eastAsia="Arial Narrow" w:hAnsi="Arial Narrow" w:cs="Arial Narrow"/>
        <w:b/>
        <w:bCs/>
        <w:color w:val="000000"/>
        <w:sz w:val="20"/>
        <w:szCs w:val="20"/>
      </w:rPr>
      <w:t>0</w:t>
    </w:r>
    <w:r w:rsidR="009266CC">
      <w:rPr>
        <w:rFonts w:ascii="Arial Narrow" w:eastAsia="Arial Narrow" w:hAnsi="Arial Narrow" w:cs="Arial Narrow"/>
        <w:b/>
        <w:bCs/>
        <w:color w:val="000000"/>
        <w:sz w:val="20"/>
        <w:szCs w:val="20"/>
      </w:rPr>
      <w:t>6</w:t>
    </w:r>
    <w:r w:rsidR="004F54A7">
      <w:rPr>
        <w:rFonts w:ascii="Arial Narrow" w:eastAsia="Arial Narrow" w:hAnsi="Arial Narrow" w:cs="Arial Narrow"/>
        <w:b/>
        <w:bCs/>
        <w:color w:val="000000"/>
        <w:sz w:val="20"/>
        <w:szCs w:val="20"/>
      </w:rPr>
      <w:t>1</w:t>
    </w:r>
    <w:r w:rsidRPr="00D41DA8">
      <w:rPr>
        <w:rFonts w:ascii="Arial Narrow" w:eastAsia="Arial Narrow" w:hAnsi="Arial Narrow" w:cs="Arial Narrow"/>
        <w:b/>
        <w:bCs/>
        <w:color w:val="000000"/>
        <w:sz w:val="20"/>
        <w:szCs w:val="20"/>
      </w:rPr>
      <w:t>/202</w:t>
    </w:r>
    <w:r w:rsidR="004F54A7">
      <w:rPr>
        <w:rFonts w:ascii="Arial Narrow" w:eastAsia="Arial Narrow" w:hAnsi="Arial Narrow" w:cs="Arial Narrow"/>
        <w:b/>
        <w:bCs/>
        <w:sz w:val="20"/>
        <w:szCs w:val="20"/>
      </w:rPr>
      <w:t>6</w:t>
    </w:r>
  </w:p>
  <w:p w14:paraId="18CA615F" w14:textId="77777777" w:rsidR="00467D07" w:rsidRPr="00D41DA8" w:rsidRDefault="00467D07" w:rsidP="003F41E4">
    <w:pPr>
      <w:spacing w:after="0"/>
      <w:jc w:val="right"/>
      <w:rPr>
        <w:rFonts w:ascii="Arial" w:eastAsia="Arial" w:hAnsi="Arial" w:cs="Arial"/>
        <w:b/>
        <w:b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1F980" w14:textId="77777777" w:rsidR="002A35CB" w:rsidRDefault="00061ECA">
    <w:pPr>
      <w:rPr>
        <w:b/>
        <w:sz w:val="20"/>
        <w:szCs w:val="20"/>
      </w:rPr>
    </w:pPr>
    <w:r>
      <w:rPr>
        <w:noProof/>
      </w:rPr>
      <w:drawing>
        <wp:anchor distT="0" distB="0" distL="114300" distR="114300" simplePos="0" relativeHeight="251659264" behindDoc="0" locked="0" layoutInCell="1" hidden="0" allowOverlap="1" wp14:anchorId="1D4365C8" wp14:editId="3DA461A1">
          <wp:simplePos x="0" y="0"/>
          <wp:positionH relativeFrom="margin">
            <wp:posOffset>-311780</wp:posOffset>
          </wp:positionH>
          <wp:positionV relativeFrom="margin">
            <wp:posOffset>-976624</wp:posOffset>
          </wp:positionV>
          <wp:extent cx="1897380" cy="719455"/>
          <wp:effectExtent l="0" t="0" r="0" b="0"/>
          <wp:wrapSquare wrapText="bothSides" distT="0" distB="0" distL="114300" distR="114300"/>
          <wp:docPr id="893775110" name="image1.pn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Imagen que contiene Texto&#10;&#10;Descripción generada automáticamente"/>
                  <pic:cNvPicPr preferRelativeResize="0"/>
                </pic:nvPicPr>
                <pic:blipFill>
                  <a:blip r:embed="rId1"/>
                  <a:srcRect/>
                  <a:stretch>
                    <a:fillRect/>
                  </a:stretch>
                </pic:blipFill>
                <pic:spPr>
                  <a:xfrm>
                    <a:off x="0" y="0"/>
                    <a:ext cx="1897380" cy="719455"/>
                  </a:xfrm>
                  <a:prstGeom prst="rect">
                    <a:avLst/>
                  </a:prstGeom>
                  <a:ln/>
                </pic:spPr>
              </pic:pic>
            </a:graphicData>
          </a:graphic>
        </wp:anchor>
      </w:drawing>
    </w:r>
  </w:p>
  <w:p w14:paraId="4CED94A4" w14:textId="77777777" w:rsidR="002A35CB" w:rsidRDefault="002A35CB">
    <w:pPr>
      <w:rPr>
        <w:b/>
        <w:sz w:val="20"/>
        <w:szCs w:val="20"/>
      </w:rPr>
    </w:pPr>
  </w:p>
  <w:p w14:paraId="516C3C0E" w14:textId="77777777" w:rsidR="002A35CB" w:rsidRDefault="002A35CB">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42529"/>
    <w:multiLevelType w:val="hybridMultilevel"/>
    <w:tmpl w:val="417E0F1E"/>
    <w:lvl w:ilvl="0" w:tplc="15385B56">
      <w:start w:val="1"/>
      <w:numFmt w:val="bullet"/>
      <w:lvlText w:val="-"/>
      <w:lvlJc w:val="left"/>
      <w:pPr>
        <w:ind w:left="1080" w:hanging="360"/>
      </w:pPr>
      <w:rPr>
        <w:rFonts w:ascii="Arial" w:eastAsia="Calibri" w:hAnsi="Arial" w:cs="Arial" w:hint="default"/>
        <w:b/>
        <w:bCs/>
      </w:rPr>
    </w:lvl>
    <w:lvl w:ilvl="1" w:tplc="7584C3E0">
      <w:numFmt w:val="bullet"/>
      <w:lvlText w:val=""/>
      <w:lvlJc w:val="left"/>
      <w:pPr>
        <w:ind w:left="1800" w:hanging="360"/>
      </w:pPr>
      <w:rPr>
        <w:rFonts w:ascii="Arial" w:eastAsia="Calibri" w:hAnsi="Arial" w:cs="Arial"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060E68C6"/>
    <w:multiLevelType w:val="hybridMultilevel"/>
    <w:tmpl w:val="A748F798"/>
    <w:lvl w:ilvl="0" w:tplc="E108A2A8">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813169"/>
    <w:multiLevelType w:val="hybridMultilevel"/>
    <w:tmpl w:val="A6B4CDC6"/>
    <w:lvl w:ilvl="0" w:tplc="E0EC4C40">
      <w:start w:val="1"/>
      <w:numFmt w:val="bullet"/>
      <w:lvlText w:val="-"/>
      <w:lvlJc w:val="left"/>
      <w:pPr>
        <w:ind w:left="720" w:hanging="360"/>
      </w:pPr>
      <w:rPr>
        <w:rFonts w:ascii="Arial" w:eastAsia="Calibri" w:hAnsi="Arial" w:cs="Arial"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3E3C4F"/>
    <w:multiLevelType w:val="multilevel"/>
    <w:tmpl w:val="8BB413AE"/>
    <w:lvl w:ilvl="0">
      <w:start w:val="1"/>
      <w:numFmt w:val="decimal"/>
      <w:lvlText w:val="%1."/>
      <w:lvlJc w:val="left"/>
      <w:pPr>
        <w:ind w:left="720" w:hanging="360"/>
      </w:pPr>
      <w:rPr>
        <w:rFonts w:hint="default"/>
        <w:b/>
        <w:bCs/>
      </w:rPr>
    </w:lvl>
    <w:lvl w:ilvl="1">
      <w:start w:val="1"/>
      <w:numFmt w:val="decimal"/>
      <w:isLgl/>
      <w:lvlText w:val="%1.%2."/>
      <w:lvlJc w:val="left"/>
      <w:pPr>
        <w:ind w:left="1440" w:hanging="720"/>
      </w:pPr>
      <w:rPr>
        <w:rFonts w:hint="default"/>
        <w:b/>
        <w:bCs/>
        <w:i w:val="0"/>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520" w:hanging="1080"/>
      </w:pPr>
      <w:rPr>
        <w:rFonts w:hint="default"/>
        <w:i w:val="0"/>
      </w:rPr>
    </w:lvl>
    <w:lvl w:ilvl="4">
      <w:start w:val="1"/>
      <w:numFmt w:val="decimal"/>
      <w:isLgl/>
      <w:lvlText w:val="%1.%2.%3.%4.%5."/>
      <w:lvlJc w:val="left"/>
      <w:pPr>
        <w:ind w:left="2880" w:hanging="1080"/>
      </w:pPr>
      <w:rPr>
        <w:rFonts w:hint="default"/>
        <w:i w:val="0"/>
      </w:rPr>
    </w:lvl>
    <w:lvl w:ilvl="5">
      <w:start w:val="1"/>
      <w:numFmt w:val="decimal"/>
      <w:isLgl/>
      <w:lvlText w:val="%1.%2.%3.%4.%5.%6."/>
      <w:lvlJc w:val="left"/>
      <w:pPr>
        <w:ind w:left="3600" w:hanging="1440"/>
      </w:pPr>
      <w:rPr>
        <w:rFonts w:hint="default"/>
        <w:i w:val="0"/>
      </w:rPr>
    </w:lvl>
    <w:lvl w:ilvl="6">
      <w:start w:val="1"/>
      <w:numFmt w:val="decimal"/>
      <w:isLgl/>
      <w:lvlText w:val="%1.%2.%3.%4.%5.%6.%7."/>
      <w:lvlJc w:val="left"/>
      <w:pPr>
        <w:ind w:left="3960" w:hanging="1440"/>
      </w:pPr>
      <w:rPr>
        <w:rFonts w:hint="default"/>
        <w:i w:val="0"/>
      </w:rPr>
    </w:lvl>
    <w:lvl w:ilvl="7">
      <w:start w:val="1"/>
      <w:numFmt w:val="decimal"/>
      <w:isLgl/>
      <w:lvlText w:val="%1.%2.%3.%4.%5.%6.%7.%8."/>
      <w:lvlJc w:val="left"/>
      <w:pPr>
        <w:ind w:left="4680" w:hanging="1800"/>
      </w:pPr>
      <w:rPr>
        <w:rFonts w:hint="default"/>
        <w:i w:val="0"/>
      </w:rPr>
    </w:lvl>
    <w:lvl w:ilvl="8">
      <w:start w:val="1"/>
      <w:numFmt w:val="decimal"/>
      <w:isLgl/>
      <w:lvlText w:val="%1.%2.%3.%4.%5.%6.%7.%8.%9."/>
      <w:lvlJc w:val="left"/>
      <w:pPr>
        <w:ind w:left="5400" w:hanging="2160"/>
      </w:pPr>
      <w:rPr>
        <w:rFonts w:hint="default"/>
        <w:i w:val="0"/>
      </w:rPr>
    </w:lvl>
  </w:abstractNum>
  <w:abstractNum w:abstractNumId="4" w15:restartNumberingAfterBreak="0">
    <w:nsid w:val="0FA43B19"/>
    <w:multiLevelType w:val="hybridMultilevel"/>
    <w:tmpl w:val="A448F6F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4762E64"/>
    <w:multiLevelType w:val="hybridMultilevel"/>
    <w:tmpl w:val="2B0CF4C0"/>
    <w:lvl w:ilvl="0" w:tplc="26480800">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8B04BF4"/>
    <w:multiLevelType w:val="hybridMultilevel"/>
    <w:tmpl w:val="33082060"/>
    <w:lvl w:ilvl="0" w:tplc="4C5A6EA0">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B827C96"/>
    <w:multiLevelType w:val="hybridMultilevel"/>
    <w:tmpl w:val="8D0C766E"/>
    <w:lvl w:ilvl="0" w:tplc="080A0017">
      <w:start w:val="1"/>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CA35C7B"/>
    <w:multiLevelType w:val="hybridMultilevel"/>
    <w:tmpl w:val="77069B2C"/>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0B321A7"/>
    <w:multiLevelType w:val="multilevel"/>
    <w:tmpl w:val="71844C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2E02BCC"/>
    <w:multiLevelType w:val="hybridMultilevel"/>
    <w:tmpl w:val="C9680FE6"/>
    <w:lvl w:ilvl="0" w:tplc="FFFFFFFF">
      <w:start w:val="1"/>
      <w:numFmt w:val="decimal"/>
      <w:lvlText w:val="%1."/>
      <w:lvlJc w:val="left"/>
      <w:pPr>
        <w:ind w:left="720" w:hanging="360"/>
      </w:pPr>
      <w:rPr>
        <w:rFonts w:hint="default"/>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725847"/>
    <w:multiLevelType w:val="hybridMultilevel"/>
    <w:tmpl w:val="988E0D80"/>
    <w:lvl w:ilvl="0" w:tplc="50FE8A6A">
      <w:start w:val="1"/>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FB746EC"/>
    <w:multiLevelType w:val="multilevel"/>
    <w:tmpl w:val="5CB89CC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34A1449E"/>
    <w:multiLevelType w:val="multilevel"/>
    <w:tmpl w:val="30C66204"/>
    <w:lvl w:ilvl="0">
      <w:start w:val="7"/>
      <w:numFmt w:val="decimal"/>
      <w:lvlText w:val="%1"/>
      <w:lvlJc w:val="left"/>
      <w:pPr>
        <w:ind w:left="525" w:hanging="525"/>
      </w:pPr>
      <w:rPr>
        <w:b/>
      </w:rPr>
    </w:lvl>
    <w:lvl w:ilvl="1">
      <w:start w:val="2"/>
      <w:numFmt w:val="decimal"/>
      <w:lvlText w:val="%1.%2"/>
      <w:lvlJc w:val="left"/>
      <w:pPr>
        <w:ind w:left="525" w:hanging="525"/>
      </w:pPr>
      <w:rPr>
        <w:b/>
      </w:rPr>
    </w:lvl>
    <w:lvl w:ilvl="2">
      <w:start w:val="4"/>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14" w15:restartNumberingAfterBreak="0">
    <w:nsid w:val="35302455"/>
    <w:multiLevelType w:val="hybridMultilevel"/>
    <w:tmpl w:val="242C2F78"/>
    <w:lvl w:ilvl="0" w:tplc="5A18CF48">
      <w:start w:val="1"/>
      <w:numFmt w:val="decimal"/>
      <w:lvlText w:val="%1."/>
      <w:lvlJc w:val="left"/>
      <w:pPr>
        <w:ind w:left="720" w:hanging="360"/>
      </w:pPr>
      <w:rPr>
        <w:b/>
        <w:bCs/>
        <w:i w:val="0"/>
        <w:iCs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5" w15:restartNumberingAfterBreak="0">
    <w:nsid w:val="36546DE5"/>
    <w:multiLevelType w:val="hybridMultilevel"/>
    <w:tmpl w:val="4A9A8BEC"/>
    <w:lvl w:ilvl="0" w:tplc="080A0019">
      <w:start w:val="1"/>
      <w:numFmt w:val="lowerLetter"/>
      <w:lvlText w:val="%1."/>
      <w:lvlJc w:val="left"/>
      <w:pPr>
        <w:ind w:left="720" w:hanging="360"/>
      </w:pPr>
      <w:rPr>
        <w:b/>
      </w:rPr>
    </w:lvl>
    <w:lvl w:ilvl="1" w:tplc="CF8E39EE">
      <w:start w:val="1"/>
      <w:numFmt w:val="lowerLetter"/>
      <w:lvlText w:val="%2."/>
      <w:lvlJc w:val="left"/>
      <w:pPr>
        <w:ind w:left="1440" w:hanging="360"/>
      </w:pPr>
      <w:rPr>
        <w:b/>
        <w:bCs/>
      </w:r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6" w15:restartNumberingAfterBreak="0">
    <w:nsid w:val="3B75410F"/>
    <w:multiLevelType w:val="hybridMultilevel"/>
    <w:tmpl w:val="A192FA08"/>
    <w:lvl w:ilvl="0" w:tplc="AAF871D8">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3CB0089"/>
    <w:multiLevelType w:val="hybridMultilevel"/>
    <w:tmpl w:val="2ED8954C"/>
    <w:lvl w:ilvl="0" w:tplc="0808995C">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5DD7624"/>
    <w:multiLevelType w:val="hybridMultilevel"/>
    <w:tmpl w:val="3A1CB186"/>
    <w:lvl w:ilvl="0" w:tplc="080A0009">
      <w:start w:val="1"/>
      <w:numFmt w:val="bullet"/>
      <w:lvlText w:val=""/>
      <w:lvlJc w:val="left"/>
      <w:pPr>
        <w:ind w:left="780" w:hanging="360"/>
      </w:pPr>
      <w:rPr>
        <w:rFonts w:ascii="Wingdings" w:hAnsi="Wingdings"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19" w15:restartNumberingAfterBreak="0">
    <w:nsid w:val="48605ECB"/>
    <w:multiLevelType w:val="hybridMultilevel"/>
    <w:tmpl w:val="25C2114A"/>
    <w:lvl w:ilvl="0" w:tplc="BB3A247A">
      <w:start w:val="1"/>
      <w:numFmt w:val="decimal"/>
      <w:lvlText w:val="%1."/>
      <w:lvlJc w:val="lef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0" w15:restartNumberingAfterBreak="0">
    <w:nsid w:val="48C31A88"/>
    <w:multiLevelType w:val="hybridMultilevel"/>
    <w:tmpl w:val="96863664"/>
    <w:lvl w:ilvl="0" w:tplc="E0EC4C40">
      <w:start w:val="1"/>
      <w:numFmt w:val="bullet"/>
      <w:lvlText w:val="-"/>
      <w:lvlJc w:val="left"/>
      <w:pPr>
        <w:ind w:left="1080" w:hanging="360"/>
      </w:pPr>
      <w:rPr>
        <w:rFonts w:ascii="Arial" w:eastAsia="Calibri" w:hAnsi="Arial" w:cs="Arial" w:hint="default"/>
        <w:b/>
        <w:bCs/>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1" w15:restartNumberingAfterBreak="0">
    <w:nsid w:val="4D6C6E12"/>
    <w:multiLevelType w:val="hybridMultilevel"/>
    <w:tmpl w:val="B3766504"/>
    <w:lvl w:ilvl="0" w:tplc="D152CAD2">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3B211EF"/>
    <w:multiLevelType w:val="hybridMultilevel"/>
    <w:tmpl w:val="670EFA9E"/>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23" w15:restartNumberingAfterBreak="0">
    <w:nsid w:val="54656A33"/>
    <w:multiLevelType w:val="hybridMultilevel"/>
    <w:tmpl w:val="0F98BE18"/>
    <w:lvl w:ilvl="0" w:tplc="DB4C9E42">
      <w:start w:val="1"/>
      <w:numFmt w:val="decimal"/>
      <w:lvlText w:val="%1."/>
      <w:lvlJc w:val="left"/>
      <w:pPr>
        <w:ind w:left="720" w:hanging="360"/>
      </w:pPr>
      <w:rPr>
        <w:rFonts w:hint="default"/>
        <w:b/>
        <w:bCs/>
      </w:rPr>
    </w:lvl>
    <w:lvl w:ilvl="1" w:tplc="13E6E416">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A217268"/>
    <w:multiLevelType w:val="hybridMultilevel"/>
    <w:tmpl w:val="AFE44F1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ACA4F3F"/>
    <w:multiLevelType w:val="hybridMultilevel"/>
    <w:tmpl w:val="C9680FE6"/>
    <w:lvl w:ilvl="0" w:tplc="080A000F">
      <w:start w:val="1"/>
      <w:numFmt w:val="decimal"/>
      <w:lvlText w:val="%1."/>
      <w:lvlJc w:val="left"/>
      <w:pPr>
        <w:ind w:left="720" w:hanging="360"/>
      </w:pPr>
      <w:rPr>
        <w:rFonts w:hint="default"/>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B840DD2"/>
    <w:multiLevelType w:val="hybridMultilevel"/>
    <w:tmpl w:val="C816AF18"/>
    <w:lvl w:ilvl="0" w:tplc="0C0A0001">
      <w:start w:val="1"/>
      <w:numFmt w:val="bullet"/>
      <w:lvlText w:val=""/>
      <w:lvlJc w:val="left"/>
      <w:pPr>
        <w:ind w:left="720" w:hanging="360"/>
      </w:pPr>
      <w:rPr>
        <w:rFonts w:ascii="Symbol" w:hAnsi="Symbol" w:hint="default"/>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7" w15:restartNumberingAfterBreak="0">
    <w:nsid w:val="64665F40"/>
    <w:multiLevelType w:val="hybridMultilevel"/>
    <w:tmpl w:val="039A8088"/>
    <w:lvl w:ilvl="0" w:tplc="080A000B">
      <w:start w:val="1"/>
      <w:numFmt w:val="bullet"/>
      <w:lvlText w:val=""/>
      <w:lvlJc w:val="left"/>
      <w:pPr>
        <w:ind w:left="720" w:hanging="360"/>
      </w:pPr>
      <w:rPr>
        <w:rFonts w:ascii="Wingdings" w:hAnsi="Wingding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6907814"/>
    <w:multiLevelType w:val="hybridMultilevel"/>
    <w:tmpl w:val="13F4D41E"/>
    <w:lvl w:ilvl="0" w:tplc="D2D27398">
      <w:start w:val="2"/>
      <w:numFmt w:val="bullet"/>
      <w:lvlText w:val=""/>
      <w:lvlJc w:val="left"/>
      <w:pPr>
        <w:ind w:left="720" w:hanging="360"/>
      </w:pPr>
      <w:rPr>
        <w:rFonts w:ascii="Symbol" w:eastAsia="Times New Roman" w:hAnsi="Symbol" w:cs="Aria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9" w15:restartNumberingAfterBreak="0">
    <w:nsid w:val="67CB2D37"/>
    <w:multiLevelType w:val="multilevel"/>
    <w:tmpl w:val="C7F6AB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A1570BF"/>
    <w:multiLevelType w:val="multilevel"/>
    <w:tmpl w:val="602AA0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6CDA45A6"/>
    <w:multiLevelType w:val="multilevel"/>
    <w:tmpl w:val="5CB89CC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73EF7331"/>
    <w:multiLevelType w:val="hybridMultilevel"/>
    <w:tmpl w:val="1550DDA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6FE4C8B"/>
    <w:multiLevelType w:val="hybridMultilevel"/>
    <w:tmpl w:val="43683CCC"/>
    <w:lvl w:ilvl="0" w:tplc="47249A06">
      <w:start w:val="1"/>
      <w:numFmt w:val="bullet"/>
      <w:lvlText w:val=""/>
      <w:lvlJc w:val="left"/>
      <w:pPr>
        <w:ind w:left="720" w:hanging="360"/>
      </w:pPr>
      <w:rPr>
        <w:rFonts w:ascii="Symbol" w:eastAsia="Calibri"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75C5069"/>
    <w:multiLevelType w:val="hybridMultilevel"/>
    <w:tmpl w:val="E8D4ABD8"/>
    <w:lvl w:ilvl="0" w:tplc="FE689540">
      <w:start w:val="1"/>
      <w:numFmt w:val="lowerLetter"/>
      <w:lvlText w:val="%1."/>
      <w:lvlJc w:val="left"/>
      <w:pPr>
        <w:ind w:left="720" w:hanging="360"/>
      </w:pPr>
      <w:rPr>
        <w:rFonts w:hint="default"/>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AFA1941"/>
    <w:multiLevelType w:val="hybridMultilevel"/>
    <w:tmpl w:val="AA10BC30"/>
    <w:lvl w:ilvl="0" w:tplc="31BA0DEA">
      <w:start w:val="1"/>
      <w:numFmt w:val="lowerLetter"/>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B0D6388"/>
    <w:multiLevelType w:val="hybridMultilevel"/>
    <w:tmpl w:val="B1E086B0"/>
    <w:lvl w:ilvl="0" w:tplc="8F786EC2">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547764925">
    <w:abstractNumId w:val="30"/>
  </w:num>
  <w:num w:numId="2" w16cid:durableId="36903053">
    <w:abstractNumId w:val="9"/>
  </w:num>
  <w:num w:numId="3" w16cid:durableId="1918515133">
    <w:abstractNumId w:val="32"/>
  </w:num>
  <w:num w:numId="4" w16cid:durableId="1241283115">
    <w:abstractNumId w:val="11"/>
  </w:num>
  <w:num w:numId="5" w16cid:durableId="1647706176">
    <w:abstractNumId w:val="4"/>
  </w:num>
  <w:num w:numId="6" w16cid:durableId="1057775981">
    <w:abstractNumId w:val="25"/>
  </w:num>
  <w:num w:numId="7" w16cid:durableId="1289510076">
    <w:abstractNumId w:val="28"/>
  </w:num>
  <w:num w:numId="8" w16cid:durableId="194958159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90018572">
    <w:abstractNumId w:val="13"/>
    <w:lvlOverride w:ilvl="0">
      <w:startOverride w:val="7"/>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96425636">
    <w:abstractNumId w:val="23"/>
  </w:num>
  <w:num w:numId="11" w16cid:durableId="1832452854">
    <w:abstractNumId w:val="10"/>
  </w:num>
  <w:num w:numId="12" w16cid:durableId="2136019034">
    <w:abstractNumId w:val="15"/>
  </w:num>
  <w:num w:numId="13" w16cid:durableId="127143110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24152176">
    <w:abstractNumId w:val="15"/>
  </w:num>
  <w:num w:numId="15" w16cid:durableId="162862821">
    <w:abstractNumId w:val="1"/>
  </w:num>
  <w:num w:numId="16" w16cid:durableId="1755590400">
    <w:abstractNumId w:val="12"/>
  </w:num>
  <w:num w:numId="17" w16cid:durableId="356195595">
    <w:abstractNumId w:val="22"/>
  </w:num>
  <w:num w:numId="18" w16cid:durableId="1019621544">
    <w:abstractNumId w:val="34"/>
  </w:num>
  <w:num w:numId="19" w16cid:durableId="411977033">
    <w:abstractNumId w:val="0"/>
  </w:num>
  <w:num w:numId="20" w16cid:durableId="988292712">
    <w:abstractNumId w:val="8"/>
  </w:num>
  <w:num w:numId="21" w16cid:durableId="9023763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63997755">
    <w:abstractNumId w:val="36"/>
  </w:num>
  <w:num w:numId="23" w16cid:durableId="808329409">
    <w:abstractNumId w:val="7"/>
  </w:num>
  <w:num w:numId="24" w16cid:durableId="1054428378">
    <w:abstractNumId w:val="20"/>
  </w:num>
  <w:num w:numId="25" w16cid:durableId="9292009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55184657">
    <w:abstractNumId w:val="27"/>
  </w:num>
  <w:num w:numId="27" w16cid:durableId="1809131472">
    <w:abstractNumId w:val="33"/>
  </w:num>
  <w:num w:numId="28" w16cid:durableId="603538019">
    <w:abstractNumId w:val="3"/>
  </w:num>
  <w:num w:numId="29" w16cid:durableId="586037593">
    <w:abstractNumId w:val="31"/>
  </w:num>
  <w:num w:numId="30" w16cid:durableId="1045447752">
    <w:abstractNumId w:val="2"/>
  </w:num>
  <w:num w:numId="31" w16cid:durableId="1528521927">
    <w:abstractNumId w:val="16"/>
  </w:num>
  <w:num w:numId="32" w16cid:durableId="197088156">
    <w:abstractNumId w:val="35"/>
  </w:num>
  <w:num w:numId="33" w16cid:durableId="1119374876">
    <w:abstractNumId w:val="18"/>
  </w:num>
  <w:num w:numId="34" w16cid:durableId="1595430949">
    <w:abstractNumId w:val="17"/>
  </w:num>
  <w:num w:numId="35" w16cid:durableId="1294368181">
    <w:abstractNumId w:val="5"/>
  </w:num>
  <w:num w:numId="36" w16cid:durableId="1520898695">
    <w:abstractNumId w:val="24"/>
  </w:num>
  <w:num w:numId="37" w16cid:durableId="1288972239">
    <w:abstractNumId w:val="21"/>
  </w:num>
  <w:num w:numId="38" w16cid:durableId="19500392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mirrorMargin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5CB"/>
    <w:rsid w:val="000016C1"/>
    <w:rsid w:val="000017FE"/>
    <w:rsid w:val="00001C13"/>
    <w:rsid w:val="00005305"/>
    <w:rsid w:val="000055D7"/>
    <w:rsid w:val="00013A1A"/>
    <w:rsid w:val="00023BF6"/>
    <w:rsid w:val="00024D52"/>
    <w:rsid w:val="00027331"/>
    <w:rsid w:val="00031419"/>
    <w:rsid w:val="00034E61"/>
    <w:rsid w:val="0003756C"/>
    <w:rsid w:val="00041595"/>
    <w:rsid w:val="0004399E"/>
    <w:rsid w:val="000451FA"/>
    <w:rsid w:val="00045FD9"/>
    <w:rsid w:val="00047D9D"/>
    <w:rsid w:val="00050924"/>
    <w:rsid w:val="00050A12"/>
    <w:rsid w:val="00050D1A"/>
    <w:rsid w:val="00051AFA"/>
    <w:rsid w:val="00052DE1"/>
    <w:rsid w:val="0005408B"/>
    <w:rsid w:val="00055AAE"/>
    <w:rsid w:val="00056F9F"/>
    <w:rsid w:val="00061ECA"/>
    <w:rsid w:val="000630D3"/>
    <w:rsid w:val="0006426B"/>
    <w:rsid w:val="000658EA"/>
    <w:rsid w:val="000667D4"/>
    <w:rsid w:val="00067F35"/>
    <w:rsid w:val="00071926"/>
    <w:rsid w:val="0007337E"/>
    <w:rsid w:val="00073DE3"/>
    <w:rsid w:val="0007405A"/>
    <w:rsid w:val="00074E76"/>
    <w:rsid w:val="000751C6"/>
    <w:rsid w:val="00076755"/>
    <w:rsid w:val="00076CA0"/>
    <w:rsid w:val="00081197"/>
    <w:rsid w:val="000826CC"/>
    <w:rsid w:val="00082AEB"/>
    <w:rsid w:val="00084479"/>
    <w:rsid w:val="00084C27"/>
    <w:rsid w:val="00084CBA"/>
    <w:rsid w:val="0009066D"/>
    <w:rsid w:val="00090FFB"/>
    <w:rsid w:val="0009242A"/>
    <w:rsid w:val="000929A9"/>
    <w:rsid w:val="00093E00"/>
    <w:rsid w:val="000965CE"/>
    <w:rsid w:val="000966D4"/>
    <w:rsid w:val="000966F6"/>
    <w:rsid w:val="00096E4A"/>
    <w:rsid w:val="000A14BD"/>
    <w:rsid w:val="000A17AA"/>
    <w:rsid w:val="000A1C3C"/>
    <w:rsid w:val="000A2523"/>
    <w:rsid w:val="000A2EB2"/>
    <w:rsid w:val="000A3751"/>
    <w:rsid w:val="000A3EA5"/>
    <w:rsid w:val="000A48B4"/>
    <w:rsid w:val="000A4C55"/>
    <w:rsid w:val="000A5022"/>
    <w:rsid w:val="000A65BF"/>
    <w:rsid w:val="000A6AAA"/>
    <w:rsid w:val="000B17C8"/>
    <w:rsid w:val="000B5ABC"/>
    <w:rsid w:val="000B6B47"/>
    <w:rsid w:val="000B733C"/>
    <w:rsid w:val="000C12D4"/>
    <w:rsid w:val="000C602E"/>
    <w:rsid w:val="000C60C9"/>
    <w:rsid w:val="000D2FEA"/>
    <w:rsid w:val="000D36BC"/>
    <w:rsid w:val="000D3B88"/>
    <w:rsid w:val="000D6262"/>
    <w:rsid w:val="000D638C"/>
    <w:rsid w:val="000D65D0"/>
    <w:rsid w:val="000E17F7"/>
    <w:rsid w:val="000E231C"/>
    <w:rsid w:val="000E2A0E"/>
    <w:rsid w:val="000E3219"/>
    <w:rsid w:val="000E353C"/>
    <w:rsid w:val="000E4F13"/>
    <w:rsid w:val="000E58B6"/>
    <w:rsid w:val="000E6C08"/>
    <w:rsid w:val="000F486F"/>
    <w:rsid w:val="000F6B66"/>
    <w:rsid w:val="000F7296"/>
    <w:rsid w:val="00104429"/>
    <w:rsid w:val="00106A23"/>
    <w:rsid w:val="00106BB3"/>
    <w:rsid w:val="001070AD"/>
    <w:rsid w:val="00121A55"/>
    <w:rsid w:val="001242B4"/>
    <w:rsid w:val="00124471"/>
    <w:rsid w:val="0012581B"/>
    <w:rsid w:val="00130DAE"/>
    <w:rsid w:val="001314F6"/>
    <w:rsid w:val="00135E78"/>
    <w:rsid w:val="00135EB1"/>
    <w:rsid w:val="0013681B"/>
    <w:rsid w:val="0013692C"/>
    <w:rsid w:val="001375F2"/>
    <w:rsid w:val="0014074F"/>
    <w:rsid w:val="001434EB"/>
    <w:rsid w:val="0014399E"/>
    <w:rsid w:val="001441B1"/>
    <w:rsid w:val="00144739"/>
    <w:rsid w:val="00146372"/>
    <w:rsid w:val="0015281E"/>
    <w:rsid w:val="00153A56"/>
    <w:rsid w:val="00154A57"/>
    <w:rsid w:val="001556E7"/>
    <w:rsid w:val="00156EC4"/>
    <w:rsid w:val="00157E54"/>
    <w:rsid w:val="00160785"/>
    <w:rsid w:val="001611EA"/>
    <w:rsid w:val="00163A09"/>
    <w:rsid w:val="00164A1B"/>
    <w:rsid w:val="00166989"/>
    <w:rsid w:val="0017230A"/>
    <w:rsid w:val="00173B52"/>
    <w:rsid w:val="00174320"/>
    <w:rsid w:val="00174502"/>
    <w:rsid w:val="00174644"/>
    <w:rsid w:val="00177029"/>
    <w:rsid w:val="00177474"/>
    <w:rsid w:val="00180578"/>
    <w:rsid w:val="00181687"/>
    <w:rsid w:val="001843B5"/>
    <w:rsid w:val="00186599"/>
    <w:rsid w:val="00190135"/>
    <w:rsid w:val="001907D7"/>
    <w:rsid w:val="00192735"/>
    <w:rsid w:val="0019383F"/>
    <w:rsid w:val="00193AC1"/>
    <w:rsid w:val="00194836"/>
    <w:rsid w:val="00194C2C"/>
    <w:rsid w:val="00194CFC"/>
    <w:rsid w:val="00195698"/>
    <w:rsid w:val="00195EDC"/>
    <w:rsid w:val="001A0726"/>
    <w:rsid w:val="001A19A5"/>
    <w:rsid w:val="001A1CF0"/>
    <w:rsid w:val="001A288F"/>
    <w:rsid w:val="001A44B4"/>
    <w:rsid w:val="001A504F"/>
    <w:rsid w:val="001A6DC4"/>
    <w:rsid w:val="001A7E83"/>
    <w:rsid w:val="001B0C17"/>
    <w:rsid w:val="001B18C2"/>
    <w:rsid w:val="001B1BAE"/>
    <w:rsid w:val="001B2178"/>
    <w:rsid w:val="001B3210"/>
    <w:rsid w:val="001B3B19"/>
    <w:rsid w:val="001B3B99"/>
    <w:rsid w:val="001B4417"/>
    <w:rsid w:val="001C11E2"/>
    <w:rsid w:val="001C1232"/>
    <w:rsid w:val="001C23C5"/>
    <w:rsid w:val="001C25C7"/>
    <w:rsid w:val="001C4F66"/>
    <w:rsid w:val="001D1D39"/>
    <w:rsid w:val="001D33AF"/>
    <w:rsid w:val="001D381D"/>
    <w:rsid w:val="001D6181"/>
    <w:rsid w:val="001D6F7A"/>
    <w:rsid w:val="001D7EB5"/>
    <w:rsid w:val="001E1900"/>
    <w:rsid w:val="001E3FED"/>
    <w:rsid w:val="001E412E"/>
    <w:rsid w:val="001E5702"/>
    <w:rsid w:val="001F0228"/>
    <w:rsid w:val="001F0AA1"/>
    <w:rsid w:val="001F10A8"/>
    <w:rsid w:val="001F1ABD"/>
    <w:rsid w:val="001F27EA"/>
    <w:rsid w:val="001F4924"/>
    <w:rsid w:val="001F73C2"/>
    <w:rsid w:val="002005AD"/>
    <w:rsid w:val="00201C72"/>
    <w:rsid w:val="00205028"/>
    <w:rsid w:val="00211AC6"/>
    <w:rsid w:val="002121AA"/>
    <w:rsid w:val="0021246C"/>
    <w:rsid w:val="00217487"/>
    <w:rsid w:val="002174F3"/>
    <w:rsid w:val="00217DAC"/>
    <w:rsid w:val="002208F6"/>
    <w:rsid w:val="00220A24"/>
    <w:rsid w:val="00222007"/>
    <w:rsid w:val="0022204E"/>
    <w:rsid w:val="00222A53"/>
    <w:rsid w:val="00226813"/>
    <w:rsid w:val="00235D49"/>
    <w:rsid w:val="0023659F"/>
    <w:rsid w:val="00237277"/>
    <w:rsid w:val="00244030"/>
    <w:rsid w:val="002442F4"/>
    <w:rsid w:val="00244C6C"/>
    <w:rsid w:val="002502DD"/>
    <w:rsid w:val="00253714"/>
    <w:rsid w:val="00254472"/>
    <w:rsid w:val="00254AA3"/>
    <w:rsid w:val="00255104"/>
    <w:rsid w:val="002566E7"/>
    <w:rsid w:val="00260061"/>
    <w:rsid w:val="00260523"/>
    <w:rsid w:val="002618C6"/>
    <w:rsid w:val="00266B5E"/>
    <w:rsid w:val="002674D1"/>
    <w:rsid w:val="0026761F"/>
    <w:rsid w:val="0027048F"/>
    <w:rsid w:val="00271362"/>
    <w:rsid w:val="00272F82"/>
    <w:rsid w:val="00275D3E"/>
    <w:rsid w:val="00276101"/>
    <w:rsid w:val="00277858"/>
    <w:rsid w:val="002815E3"/>
    <w:rsid w:val="00282042"/>
    <w:rsid w:val="00284E93"/>
    <w:rsid w:val="00286623"/>
    <w:rsid w:val="0028743E"/>
    <w:rsid w:val="00287C64"/>
    <w:rsid w:val="00290E79"/>
    <w:rsid w:val="002910B0"/>
    <w:rsid w:val="0029136D"/>
    <w:rsid w:val="00291AE0"/>
    <w:rsid w:val="0029271E"/>
    <w:rsid w:val="00294C02"/>
    <w:rsid w:val="002A1088"/>
    <w:rsid w:val="002A1EF5"/>
    <w:rsid w:val="002A2980"/>
    <w:rsid w:val="002A35CB"/>
    <w:rsid w:val="002A3E0D"/>
    <w:rsid w:val="002A4712"/>
    <w:rsid w:val="002A5312"/>
    <w:rsid w:val="002A5868"/>
    <w:rsid w:val="002A6C8F"/>
    <w:rsid w:val="002B1EBA"/>
    <w:rsid w:val="002B227E"/>
    <w:rsid w:val="002B3098"/>
    <w:rsid w:val="002B5322"/>
    <w:rsid w:val="002B653C"/>
    <w:rsid w:val="002B7CAF"/>
    <w:rsid w:val="002C04D1"/>
    <w:rsid w:val="002C0B47"/>
    <w:rsid w:val="002C1491"/>
    <w:rsid w:val="002C2517"/>
    <w:rsid w:val="002C2ABE"/>
    <w:rsid w:val="002C4AAF"/>
    <w:rsid w:val="002C51D8"/>
    <w:rsid w:val="002C6B57"/>
    <w:rsid w:val="002D2F2C"/>
    <w:rsid w:val="002D2F6D"/>
    <w:rsid w:val="002D36E7"/>
    <w:rsid w:val="002D3709"/>
    <w:rsid w:val="002D3824"/>
    <w:rsid w:val="002D53E2"/>
    <w:rsid w:val="002D78C2"/>
    <w:rsid w:val="002E00E7"/>
    <w:rsid w:val="002E089D"/>
    <w:rsid w:val="002E240A"/>
    <w:rsid w:val="002E2DA2"/>
    <w:rsid w:val="002E67A8"/>
    <w:rsid w:val="002E7CA8"/>
    <w:rsid w:val="002F09B2"/>
    <w:rsid w:val="002F1AF9"/>
    <w:rsid w:val="002F2062"/>
    <w:rsid w:val="002F2690"/>
    <w:rsid w:val="002F3ED4"/>
    <w:rsid w:val="002F46E0"/>
    <w:rsid w:val="002F69DB"/>
    <w:rsid w:val="00300207"/>
    <w:rsid w:val="003002A1"/>
    <w:rsid w:val="00300588"/>
    <w:rsid w:val="003007FE"/>
    <w:rsid w:val="003015E2"/>
    <w:rsid w:val="003017D9"/>
    <w:rsid w:val="00301D62"/>
    <w:rsid w:val="003036C4"/>
    <w:rsid w:val="0031124C"/>
    <w:rsid w:val="00311B7D"/>
    <w:rsid w:val="00311DCD"/>
    <w:rsid w:val="003158DA"/>
    <w:rsid w:val="00316738"/>
    <w:rsid w:val="003254CF"/>
    <w:rsid w:val="0032574F"/>
    <w:rsid w:val="00325B8C"/>
    <w:rsid w:val="00326BC9"/>
    <w:rsid w:val="0032723F"/>
    <w:rsid w:val="003273D0"/>
    <w:rsid w:val="003276ED"/>
    <w:rsid w:val="00327E48"/>
    <w:rsid w:val="00332475"/>
    <w:rsid w:val="003330FD"/>
    <w:rsid w:val="00334021"/>
    <w:rsid w:val="00335192"/>
    <w:rsid w:val="00335BC6"/>
    <w:rsid w:val="00340237"/>
    <w:rsid w:val="00341EB6"/>
    <w:rsid w:val="003428A2"/>
    <w:rsid w:val="00345168"/>
    <w:rsid w:val="0035046B"/>
    <w:rsid w:val="00350B4E"/>
    <w:rsid w:val="00352AB8"/>
    <w:rsid w:val="00355D34"/>
    <w:rsid w:val="003562AF"/>
    <w:rsid w:val="00357A85"/>
    <w:rsid w:val="00360A2B"/>
    <w:rsid w:val="00360D54"/>
    <w:rsid w:val="003620CB"/>
    <w:rsid w:val="00364DF7"/>
    <w:rsid w:val="003657B9"/>
    <w:rsid w:val="003657F3"/>
    <w:rsid w:val="00365BEA"/>
    <w:rsid w:val="00371BAA"/>
    <w:rsid w:val="00372E41"/>
    <w:rsid w:val="0037503F"/>
    <w:rsid w:val="003759C8"/>
    <w:rsid w:val="0038336B"/>
    <w:rsid w:val="003856ED"/>
    <w:rsid w:val="00386700"/>
    <w:rsid w:val="003873D2"/>
    <w:rsid w:val="0038771B"/>
    <w:rsid w:val="00391A89"/>
    <w:rsid w:val="003925F8"/>
    <w:rsid w:val="003A0695"/>
    <w:rsid w:val="003A161F"/>
    <w:rsid w:val="003A1E90"/>
    <w:rsid w:val="003A2327"/>
    <w:rsid w:val="003A3B69"/>
    <w:rsid w:val="003A4436"/>
    <w:rsid w:val="003B35BD"/>
    <w:rsid w:val="003B4EAF"/>
    <w:rsid w:val="003C04AE"/>
    <w:rsid w:val="003C0D2E"/>
    <w:rsid w:val="003C0F15"/>
    <w:rsid w:val="003C1209"/>
    <w:rsid w:val="003C160E"/>
    <w:rsid w:val="003C2BE7"/>
    <w:rsid w:val="003C6D8E"/>
    <w:rsid w:val="003C755C"/>
    <w:rsid w:val="003C7AAA"/>
    <w:rsid w:val="003D0759"/>
    <w:rsid w:val="003D1401"/>
    <w:rsid w:val="003D19A7"/>
    <w:rsid w:val="003D2B24"/>
    <w:rsid w:val="003D4BDE"/>
    <w:rsid w:val="003D5943"/>
    <w:rsid w:val="003D728B"/>
    <w:rsid w:val="003E3F4D"/>
    <w:rsid w:val="003E595E"/>
    <w:rsid w:val="003E79D1"/>
    <w:rsid w:val="003E7EFB"/>
    <w:rsid w:val="003F2779"/>
    <w:rsid w:val="003F2FC0"/>
    <w:rsid w:val="003F41E4"/>
    <w:rsid w:val="004026EC"/>
    <w:rsid w:val="00404E49"/>
    <w:rsid w:val="004060D0"/>
    <w:rsid w:val="00406A9A"/>
    <w:rsid w:val="00407911"/>
    <w:rsid w:val="004119AB"/>
    <w:rsid w:val="0042297D"/>
    <w:rsid w:val="00422AA3"/>
    <w:rsid w:val="00422AC8"/>
    <w:rsid w:val="00424573"/>
    <w:rsid w:val="004266B2"/>
    <w:rsid w:val="0043059D"/>
    <w:rsid w:val="004317E7"/>
    <w:rsid w:val="00431D18"/>
    <w:rsid w:val="00432B28"/>
    <w:rsid w:val="00432DF2"/>
    <w:rsid w:val="0043311E"/>
    <w:rsid w:val="00433522"/>
    <w:rsid w:val="00433C8F"/>
    <w:rsid w:val="00433FF2"/>
    <w:rsid w:val="004342BF"/>
    <w:rsid w:val="004363E3"/>
    <w:rsid w:val="0043766C"/>
    <w:rsid w:val="004377CB"/>
    <w:rsid w:val="004377E1"/>
    <w:rsid w:val="00437E36"/>
    <w:rsid w:val="00441DEC"/>
    <w:rsid w:val="00442E7C"/>
    <w:rsid w:val="0044353F"/>
    <w:rsid w:val="0044398B"/>
    <w:rsid w:val="0045003D"/>
    <w:rsid w:val="00451EC5"/>
    <w:rsid w:val="00452A18"/>
    <w:rsid w:val="004536B0"/>
    <w:rsid w:val="00453A3F"/>
    <w:rsid w:val="00455B1B"/>
    <w:rsid w:val="004563AF"/>
    <w:rsid w:val="0045678C"/>
    <w:rsid w:val="00457B6E"/>
    <w:rsid w:val="0046001C"/>
    <w:rsid w:val="00460B5B"/>
    <w:rsid w:val="00460DE6"/>
    <w:rsid w:val="00462D00"/>
    <w:rsid w:val="004637D7"/>
    <w:rsid w:val="0046395F"/>
    <w:rsid w:val="004670D8"/>
    <w:rsid w:val="00467D07"/>
    <w:rsid w:val="00467DFC"/>
    <w:rsid w:val="00471099"/>
    <w:rsid w:val="00471832"/>
    <w:rsid w:val="00471DF7"/>
    <w:rsid w:val="00472970"/>
    <w:rsid w:val="00474CFF"/>
    <w:rsid w:val="00477A53"/>
    <w:rsid w:val="00477F67"/>
    <w:rsid w:val="004800A4"/>
    <w:rsid w:val="0048032A"/>
    <w:rsid w:val="00480465"/>
    <w:rsid w:val="0048145F"/>
    <w:rsid w:val="004833B1"/>
    <w:rsid w:val="0048423F"/>
    <w:rsid w:val="004842DA"/>
    <w:rsid w:val="00485E20"/>
    <w:rsid w:val="00486C9E"/>
    <w:rsid w:val="00491902"/>
    <w:rsid w:val="0049540B"/>
    <w:rsid w:val="00495A0C"/>
    <w:rsid w:val="00497F54"/>
    <w:rsid w:val="004A310E"/>
    <w:rsid w:val="004A404C"/>
    <w:rsid w:val="004A5A6F"/>
    <w:rsid w:val="004A65FD"/>
    <w:rsid w:val="004B0EB2"/>
    <w:rsid w:val="004B3C22"/>
    <w:rsid w:val="004C114E"/>
    <w:rsid w:val="004C33D4"/>
    <w:rsid w:val="004D0BEE"/>
    <w:rsid w:val="004D4ABF"/>
    <w:rsid w:val="004D55E5"/>
    <w:rsid w:val="004D67D1"/>
    <w:rsid w:val="004D7ABE"/>
    <w:rsid w:val="004E083C"/>
    <w:rsid w:val="004E204C"/>
    <w:rsid w:val="004E24FE"/>
    <w:rsid w:val="004E3F2B"/>
    <w:rsid w:val="004E4257"/>
    <w:rsid w:val="004E5306"/>
    <w:rsid w:val="004E5692"/>
    <w:rsid w:val="004E5698"/>
    <w:rsid w:val="004E60ED"/>
    <w:rsid w:val="004E7516"/>
    <w:rsid w:val="004E7694"/>
    <w:rsid w:val="004F043E"/>
    <w:rsid w:val="004F05F1"/>
    <w:rsid w:val="004F0931"/>
    <w:rsid w:val="004F15D5"/>
    <w:rsid w:val="004F2F35"/>
    <w:rsid w:val="004F32F9"/>
    <w:rsid w:val="004F54A7"/>
    <w:rsid w:val="00501C57"/>
    <w:rsid w:val="00503190"/>
    <w:rsid w:val="00503E4B"/>
    <w:rsid w:val="00505688"/>
    <w:rsid w:val="00505689"/>
    <w:rsid w:val="005113F6"/>
    <w:rsid w:val="00512E15"/>
    <w:rsid w:val="00517377"/>
    <w:rsid w:val="00520802"/>
    <w:rsid w:val="00521554"/>
    <w:rsid w:val="0052230D"/>
    <w:rsid w:val="00523362"/>
    <w:rsid w:val="00523CF5"/>
    <w:rsid w:val="00523EB1"/>
    <w:rsid w:val="00524092"/>
    <w:rsid w:val="00524B22"/>
    <w:rsid w:val="00525937"/>
    <w:rsid w:val="00526C1B"/>
    <w:rsid w:val="00527534"/>
    <w:rsid w:val="00531275"/>
    <w:rsid w:val="00531A63"/>
    <w:rsid w:val="00531F4C"/>
    <w:rsid w:val="00533013"/>
    <w:rsid w:val="0053303A"/>
    <w:rsid w:val="00534CF9"/>
    <w:rsid w:val="005361B0"/>
    <w:rsid w:val="0053639E"/>
    <w:rsid w:val="005378A5"/>
    <w:rsid w:val="005402BA"/>
    <w:rsid w:val="005412A0"/>
    <w:rsid w:val="00542BAF"/>
    <w:rsid w:val="00544CA9"/>
    <w:rsid w:val="005457B3"/>
    <w:rsid w:val="00547F57"/>
    <w:rsid w:val="00550759"/>
    <w:rsid w:val="00550E17"/>
    <w:rsid w:val="005526F0"/>
    <w:rsid w:val="005541E5"/>
    <w:rsid w:val="00556612"/>
    <w:rsid w:val="005600BA"/>
    <w:rsid w:val="005605AE"/>
    <w:rsid w:val="00560676"/>
    <w:rsid w:val="00561DE3"/>
    <w:rsid w:val="00562043"/>
    <w:rsid w:val="00563FD7"/>
    <w:rsid w:val="005644C2"/>
    <w:rsid w:val="005653A2"/>
    <w:rsid w:val="00565DE9"/>
    <w:rsid w:val="00570954"/>
    <w:rsid w:val="0057167A"/>
    <w:rsid w:val="00571FD4"/>
    <w:rsid w:val="00572489"/>
    <w:rsid w:val="005736F5"/>
    <w:rsid w:val="005746A8"/>
    <w:rsid w:val="00574A7A"/>
    <w:rsid w:val="00574D85"/>
    <w:rsid w:val="0057508C"/>
    <w:rsid w:val="005753BD"/>
    <w:rsid w:val="00576154"/>
    <w:rsid w:val="00580579"/>
    <w:rsid w:val="00581350"/>
    <w:rsid w:val="00582BEE"/>
    <w:rsid w:val="005848BD"/>
    <w:rsid w:val="00585004"/>
    <w:rsid w:val="00585ADC"/>
    <w:rsid w:val="00587684"/>
    <w:rsid w:val="00587BB3"/>
    <w:rsid w:val="0059088E"/>
    <w:rsid w:val="00591003"/>
    <w:rsid w:val="00591A2D"/>
    <w:rsid w:val="00594D5A"/>
    <w:rsid w:val="005A0845"/>
    <w:rsid w:val="005A2CE4"/>
    <w:rsid w:val="005A2F01"/>
    <w:rsid w:val="005A3230"/>
    <w:rsid w:val="005A77C9"/>
    <w:rsid w:val="005B2FE7"/>
    <w:rsid w:val="005B3396"/>
    <w:rsid w:val="005B3C1C"/>
    <w:rsid w:val="005B3E61"/>
    <w:rsid w:val="005B4850"/>
    <w:rsid w:val="005B4FBF"/>
    <w:rsid w:val="005B751A"/>
    <w:rsid w:val="005C04BA"/>
    <w:rsid w:val="005C0988"/>
    <w:rsid w:val="005C14A8"/>
    <w:rsid w:val="005C3A7A"/>
    <w:rsid w:val="005C4157"/>
    <w:rsid w:val="005C5E17"/>
    <w:rsid w:val="005C698B"/>
    <w:rsid w:val="005D084A"/>
    <w:rsid w:val="005D1E7E"/>
    <w:rsid w:val="005D3D85"/>
    <w:rsid w:val="005D3E48"/>
    <w:rsid w:val="005D3E71"/>
    <w:rsid w:val="005E0487"/>
    <w:rsid w:val="005E166B"/>
    <w:rsid w:val="005E1BCB"/>
    <w:rsid w:val="005E1EF9"/>
    <w:rsid w:val="005E27EC"/>
    <w:rsid w:val="005E3570"/>
    <w:rsid w:val="005E398B"/>
    <w:rsid w:val="005E492B"/>
    <w:rsid w:val="005E65A9"/>
    <w:rsid w:val="005E672F"/>
    <w:rsid w:val="005E69CB"/>
    <w:rsid w:val="005E7947"/>
    <w:rsid w:val="005F060A"/>
    <w:rsid w:val="005F307F"/>
    <w:rsid w:val="005F3FF2"/>
    <w:rsid w:val="005F56F9"/>
    <w:rsid w:val="005F6C18"/>
    <w:rsid w:val="0060266A"/>
    <w:rsid w:val="00604700"/>
    <w:rsid w:val="00606298"/>
    <w:rsid w:val="0060725B"/>
    <w:rsid w:val="0061485A"/>
    <w:rsid w:val="006167DE"/>
    <w:rsid w:val="006173E0"/>
    <w:rsid w:val="0061785A"/>
    <w:rsid w:val="00617A46"/>
    <w:rsid w:val="00622967"/>
    <w:rsid w:val="00622B9B"/>
    <w:rsid w:val="0062324B"/>
    <w:rsid w:val="006307FE"/>
    <w:rsid w:val="00630D3E"/>
    <w:rsid w:val="006314AB"/>
    <w:rsid w:val="0063224F"/>
    <w:rsid w:val="00632BC6"/>
    <w:rsid w:val="006346FF"/>
    <w:rsid w:val="0063487E"/>
    <w:rsid w:val="00636220"/>
    <w:rsid w:val="0063625A"/>
    <w:rsid w:val="00636373"/>
    <w:rsid w:val="006375B2"/>
    <w:rsid w:val="00641C35"/>
    <w:rsid w:val="00642E3C"/>
    <w:rsid w:val="006437FB"/>
    <w:rsid w:val="00643C4D"/>
    <w:rsid w:val="00644B65"/>
    <w:rsid w:val="006458DA"/>
    <w:rsid w:val="00646EA9"/>
    <w:rsid w:val="00647BCF"/>
    <w:rsid w:val="00650603"/>
    <w:rsid w:val="00650617"/>
    <w:rsid w:val="00650C44"/>
    <w:rsid w:val="00650CEC"/>
    <w:rsid w:val="00651DBD"/>
    <w:rsid w:val="00652574"/>
    <w:rsid w:val="0065626B"/>
    <w:rsid w:val="0065687F"/>
    <w:rsid w:val="006616D9"/>
    <w:rsid w:val="00663179"/>
    <w:rsid w:val="0066318C"/>
    <w:rsid w:val="006637DA"/>
    <w:rsid w:val="0066483A"/>
    <w:rsid w:val="006648FA"/>
    <w:rsid w:val="006675A4"/>
    <w:rsid w:val="006713FA"/>
    <w:rsid w:val="006727DD"/>
    <w:rsid w:val="006731A6"/>
    <w:rsid w:val="00673956"/>
    <w:rsid w:val="00681A01"/>
    <w:rsid w:val="00681C98"/>
    <w:rsid w:val="00683FEC"/>
    <w:rsid w:val="00685180"/>
    <w:rsid w:val="00685AF8"/>
    <w:rsid w:val="00687745"/>
    <w:rsid w:val="00690C80"/>
    <w:rsid w:val="00693817"/>
    <w:rsid w:val="0069381B"/>
    <w:rsid w:val="00694BF9"/>
    <w:rsid w:val="0069505E"/>
    <w:rsid w:val="00696DFD"/>
    <w:rsid w:val="00696EC5"/>
    <w:rsid w:val="00697DAE"/>
    <w:rsid w:val="006A1C3F"/>
    <w:rsid w:val="006A2EDD"/>
    <w:rsid w:val="006A5448"/>
    <w:rsid w:val="006A6B55"/>
    <w:rsid w:val="006A743F"/>
    <w:rsid w:val="006B3322"/>
    <w:rsid w:val="006B41A5"/>
    <w:rsid w:val="006B4EE0"/>
    <w:rsid w:val="006B5545"/>
    <w:rsid w:val="006B5FCD"/>
    <w:rsid w:val="006C134D"/>
    <w:rsid w:val="006C1599"/>
    <w:rsid w:val="006C3B35"/>
    <w:rsid w:val="006C42BB"/>
    <w:rsid w:val="006C495C"/>
    <w:rsid w:val="006C58A4"/>
    <w:rsid w:val="006D3097"/>
    <w:rsid w:val="006D58E0"/>
    <w:rsid w:val="006E49EC"/>
    <w:rsid w:val="006E4ACF"/>
    <w:rsid w:val="006E6984"/>
    <w:rsid w:val="006E7873"/>
    <w:rsid w:val="006E7ABB"/>
    <w:rsid w:val="006F0916"/>
    <w:rsid w:val="006F1327"/>
    <w:rsid w:val="006F1900"/>
    <w:rsid w:val="006F49F8"/>
    <w:rsid w:val="006F4E3F"/>
    <w:rsid w:val="006F4E61"/>
    <w:rsid w:val="007042ED"/>
    <w:rsid w:val="0070477B"/>
    <w:rsid w:val="007057EA"/>
    <w:rsid w:val="0070588B"/>
    <w:rsid w:val="0070636C"/>
    <w:rsid w:val="0070643D"/>
    <w:rsid w:val="00707D09"/>
    <w:rsid w:val="0071009E"/>
    <w:rsid w:val="00710C9B"/>
    <w:rsid w:val="00710E3A"/>
    <w:rsid w:val="007110DE"/>
    <w:rsid w:val="00715907"/>
    <w:rsid w:val="00717B2C"/>
    <w:rsid w:val="00721CF6"/>
    <w:rsid w:val="00725170"/>
    <w:rsid w:val="007271F6"/>
    <w:rsid w:val="007275E2"/>
    <w:rsid w:val="00727BA3"/>
    <w:rsid w:val="00730560"/>
    <w:rsid w:val="00730EA7"/>
    <w:rsid w:val="0073175C"/>
    <w:rsid w:val="00734A10"/>
    <w:rsid w:val="0073532A"/>
    <w:rsid w:val="00735995"/>
    <w:rsid w:val="00736E37"/>
    <w:rsid w:val="007370A7"/>
    <w:rsid w:val="0073787C"/>
    <w:rsid w:val="0074099A"/>
    <w:rsid w:val="00742CAF"/>
    <w:rsid w:val="00742E1E"/>
    <w:rsid w:val="0074361A"/>
    <w:rsid w:val="00745D18"/>
    <w:rsid w:val="00746BD0"/>
    <w:rsid w:val="00747504"/>
    <w:rsid w:val="00752BD9"/>
    <w:rsid w:val="007532A3"/>
    <w:rsid w:val="007537D1"/>
    <w:rsid w:val="00757C53"/>
    <w:rsid w:val="00757C68"/>
    <w:rsid w:val="007615D4"/>
    <w:rsid w:val="0076265B"/>
    <w:rsid w:val="00763788"/>
    <w:rsid w:val="00763997"/>
    <w:rsid w:val="00764DEA"/>
    <w:rsid w:val="0076716C"/>
    <w:rsid w:val="00774805"/>
    <w:rsid w:val="00774AF1"/>
    <w:rsid w:val="00777933"/>
    <w:rsid w:val="00780740"/>
    <w:rsid w:val="00780A34"/>
    <w:rsid w:val="00781298"/>
    <w:rsid w:val="00785B84"/>
    <w:rsid w:val="00786647"/>
    <w:rsid w:val="00786B13"/>
    <w:rsid w:val="00787974"/>
    <w:rsid w:val="00790F37"/>
    <w:rsid w:val="00791F09"/>
    <w:rsid w:val="0079449C"/>
    <w:rsid w:val="00794920"/>
    <w:rsid w:val="007A1971"/>
    <w:rsid w:val="007A5868"/>
    <w:rsid w:val="007A5A72"/>
    <w:rsid w:val="007A692E"/>
    <w:rsid w:val="007B0244"/>
    <w:rsid w:val="007B23ED"/>
    <w:rsid w:val="007B3BBA"/>
    <w:rsid w:val="007B440D"/>
    <w:rsid w:val="007B49D2"/>
    <w:rsid w:val="007B4B9B"/>
    <w:rsid w:val="007C1211"/>
    <w:rsid w:val="007C2FFD"/>
    <w:rsid w:val="007C368E"/>
    <w:rsid w:val="007C5DBE"/>
    <w:rsid w:val="007C5EA3"/>
    <w:rsid w:val="007C786F"/>
    <w:rsid w:val="007D1B9B"/>
    <w:rsid w:val="007D26AF"/>
    <w:rsid w:val="007D3517"/>
    <w:rsid w:val="007D487E"/>
    <w:rsid w:val="007D59AD"/>
    <w:rsid w:val="007D7210"/>
    <w:rsid w:val="007D77DB"/>
    <w:rsid w:val="007E0312"/>
    <w:rsid w:val="007E182A"/>
    <w:rsid w:val="007E3CDE"/>
    <w:rsid w:val="007E4239"/>
    <w:rsid w:val="007E444A"/>
    <w:rsid w:val="007E49A9"/>
    <w:rsid w:val="007E65E9"/>
    <w:rsid w:val="007F0291"/>
    <w:rsid w:val="007F0D88"/>
    <w:rsid w:val="007F0DC4"/>
    <w:rsid w:val="007F2D21"/>
    <w:rsid w:val="007F3E7F"/>
    <w:rsid w:val="007F4A63"/>
    <w:rsid w:val="007F794D"/>
    <w:rsid w:val="007F7B0C"/>
    <w:rsid w:val="00801A6C"/>
    <w:rsid w:val="00802A0B"/>
    <w:rsid w:val="00806AA4"/>
    <w:rsid w:val="00810374"/>
    <w:rsid w:val="00810559"/>
    <w:rsid w:val="00812FFD"/>
    <w:rsid w:val="008132FB"/>
    <w:rsid w:val="00815A21"/>
    <w:rsid w:val="00823573"/>
    <w:rsid w:val="00826209"/>
    <w:rsid w:val="00831571"/>
    <w:rsid w:val="00832B27"/>
    <w:rsid w:val="00832D9A"/>
    <w:rsid w:val="00833493"/>
    <w:rsid w:val="00835EE8"/>
    <w:rsid w:val="008376BE"/>
    <w:rsid w:val="008433D1"/>
    <w:rsid w:val="008475D0"/>
    <w:rsid w:val="008511C8"/>
    <w:rsid w:val="00851BC6"/>
    <w:rsid w:val="00852403"/>
    <w:rsid w:val="00853D2B"/>
    <w:rsid w:val="00854F27"/>
    <w:rsid w:val="008627CC"/>
    <w:rsid w:val="0086289D"/>
    <w:rsid w:val="00863246"/>
    <w:rsid w:val="00865530"/>
    <w:rsid w:val="00867495"/>
    <w:rsid w:val="00867666"/>
    <w:rsid w:val="00867B09"/>
    <w:rsid w:val="00867DE6"/>
    <w:rsid w:val="00870339"/>
    <w:rsid w:val="008717CA"/>
    <w:rsid w:val="00873353"/>
    <w:rsid w:val="00875C78"/>
    <w:rsid w:val="00875FB9"/>
    <w:rsid w:val="00876D5C"/>
    <w:rsid w:val="00877CF5"/>
    <w:rsid w:val="008801A1"/>
    <w:rsid w:val="00880D49"/>
    <w:rsid w:val="008829B6"/>
    <w:rsid w:val="00884BC4"/>
    <w:rsid w:val="00886EAB"/>
    <w:rsid w:val="00887C71"/>
    <w:rsid w:val="0089059A"/>
    <w:rsid w:val="0089066D"/>
    <w:rsid w:val="00891034"/>
    <w:rsid w:val="0089227F"/>
    <w:rsid w:val="00892C3D"/>
    <w:rsid w:val="00892C77"/>
    <w:rsid w:val="008935C5"/>
    <w:rsid w:val="0089554F"/>
    <w:rsid w:val="00896A35"/>
    <w:rsid w:val="008A374C"/>
    <w:rsid w:val="008A38DF"/>
    <w:rsid w:val="008A3AA0"/>
    <w:rsid w:val="008A42E9"/>
    <w:rsid w:val="008A4DD5"/>
    <w:rsid w:val="008B0E91"/>
    <w:rsid w:val="008B1312"/>
    <w:rsid w:val="008B1B67"/>
    <w:rsid w:val="008B4653"/>
    <w:rsid w:val="008B4ED3"/>
    <w:rsid w:val="008B5AA2"/>
    <w:rsid w:val="008B7639"/>
    <w:rsid w:val="008C1A57"/>
    <w:rsid w:val="008C1AE5"/>
    <w:rsid w:val="008C2113"/>
    <w:rsid w:val="008C5F55"/>
    <w:rsid w:val="008C6034"/>
    <w:rsid w:val="008C75D1"/>
    <w:rsid w:val="008D0747"/>
    <w:rsid w:val="008D0951"/>
    <w:rsid w:val="008D1DC4"/>
    <w:rsid w:val="008D3954"/>
    <w:rsid w:val="008D6E87"/>
    <w:rsid w:val="008D7997"/>
    <w:rsid w:val="008E08BB"/>
    <w:rsid w:val="008E18C6"/>
    <w:rsid w:val="008E4221"/>
    <w:rsid w:val="008E7C8D"/>
    <w:rsid w:val="008F1672"/>
    <w:rsid w:val="008F1C34"/>
    <w:rsid w:val="008F58E1"/>
    <w:rsid w:val="00902E5D"/>
    <w:rsid w:val="00904C0A"/>
    <w:rsid w:val="009053CB"/>
    <w:rsid w:val="009064A3"/>
    <w:rsid w:val="0090707F"/>
    <w:rsid w:val="009115DF"/>
    <w:rsid w:val="00911B9D"/>
    <w:rsid w:val="009150AE"/>
    <w:rsid w:val="00915336"/>
    <w:rsid w:val="0092166D"/>
    <w:rsid w:val="00923FDC"/>
    <w:rsid w:val="00924C88"/>
    <w:rsid w:val="009265A5"/>
    <w:rsid w:val="009266AD"/>
    <w:rsid w:val="009266CC"/>
    <w:rsid w:val="00927A9E"/>
    <w:rsid w:val="00930113"/>
    <w:rsid w:val="009331B8"/>
    <w:rsid w:val="00933786"/>
    <w:rsid w:val="009338A6"/>
    <w:rsid w:val="00933C7A"/>
    <w:rsid w:val="0093478F"/>
    <w:rsid w:val="00936C1D"/>
    <w:rsid w:val="0094020C"/>
    <w:rsid w:val="00942DB1"/>
    <w:rsid w:val="00947C00"/>
    <w:rsid w:val="009500D4"/>
    <w:rsid w:val="009574BD"/>
    <w:rsid w:val="00957D32"/>
    <w:rsid w:val="0096049B"/>
    <w:rsid w:val="0096057D"/>
    <w:rsid w:val="0096084F"/>
    <w:rsid w:val="009616F3"/>
    <w:rsid w:val="00967035"/>
    <w:rsid w:val="00967F44"/>
    <w:rsid w:val="00970D7E"/>
    <w:rsid w:val="0097259F"/>
    <w:rsid w:val="00973861"/>
    <w:rsid w:val="00973FF8"/>
    <w:rsid w:val="009742B2"/>
    <w:rsid w:val="009756D1"/>
    <w:rsid w:val="009818F1"/>
    <w:rsid w:val="009871CB"/>
    <w:rsid w:val="00990FCB"/>
    <w:rsid w:val="00991459"/>
    <w:rsid w:val="00991556"/>
    <w:rsid w:val="00991BAC"/>
    <w:rsid w:val="009942E2"/>
    <w:rsid w:val="0099745D"/>
    <w:rsid w:val="009A175B"/>
    <w:rsid w:val="009A34D0"/>
    <w:rsid w:val="009B3079"/>
    <w:rsid w:val="009B37AF"/>
    <w:rsid w:val="009C0CC6"/>
    <w:rsid w:val="009C4783"/>
    <w:rsid w:val="009C5C4A"/>
    <w:rsid w:val="009C72B6"/>
    <w:rsid w:val="009D0F5E"/>
    <w:rsid w:val="009D5223"/>
    <w:rsid w:val="009D7416"/>
    <w:rsid w:val="009D7CCE"/>
    <w:rsid w:val="009E01AA"/>
    <w:rsid w:val="009E11F7"/>
    <w:rsid w:val="009E29AA"/>
    <w:rsid w:val="009E2D41"/>
    <w:rsid w:val="009E4321"/>
    <w:rsid w:val="009E47F8"/>
    <w:rsid w:val="009E491F"/>
    <w:rsid w:val="009E6D84"/>
    <w:rsid w:val="009E78D8"/>
    <w:rsid w:val="009F0657"/>
    <w:rsid w:val="009F301B"/>
    <w:rsid w:val="009F3EEE"/>
    <w:rsid w:val="009F409A"/>
    <w:rsid w:val="009F5936"/>
    <w:rsid w:val="009F5A51"/>
    <w:rsid w:val="009F7696"/>
    <w:rsid w:val="00A001BE"/>
    <w:rsid w:val="00A039DB"/>
    <w:rsid w:val="00A0662F"/>
    <w:rsid w:val="00A06838"/>
    <w:rsid w:val="00A07168"/>
    <w:rsid w:val="00A1019E"/>
    <w:rsid w:val="00A1375A"/>
    <w:rsid w:val="00A14010"/>
    <w:rsid w:val="00A14B0A"/>
    <w:rsid w:val="00A171ED"/>
    <w:rsid w:val="00A17E42"/>
    <w:rsid w:val="00A20195"/>
    <w:rsid w:val="00A221C0"/>
    <w:rsid w:val="00A224F1"/>
    <w:rsid w:val="00A23292"/>
    <w:rsid w:val="00A2436C"/>
    <w:rsid w:val="00A24CF3"/>
    <w:rsid w:val="00A25131"/>
    <w:rsid w:val="00A252C3"/>
    <w:rsid w:val="00A270F5"/>
    <w:rsid w:val="00A2761E"/>
    <w:rsid w:val="00A27BC4"/>
    <w:rsid w:val="00A33B82"/>
    <w:rsid w:val="00A4177A"/>
    <w:rsid w:val="00A45885"/>
    <w:rsid w:val="00A46994"/>
    <w:rsid w:val="00A50B6E"/>
    <w:rsid w:val="00A52E02"/>
    <w:rsid w:val="00A52F03"/>
    <w:rsid w:val="00A54E8F"/>
    <w:rsid w:val="00A567FB"/>
    <w:rsid w:val="00A56D20"/>
    <w:rsid w:val="00A5727C"/>
    <w:rsid w:val="00A617AB"/>
    <w:rsid w:val="00A62402"/>
    <w:rsid w:val="00A62513"/>
    <w:rsid w:val="00A639FE"/>
    <w:rsid w:val="00A63F7C"/>
    <w:rsid w:val="00A64C11"/>
    <w:rsid w:val="00A66B68"/>
    <w:rsid w:val="00A7014F"/>
    <w:rsid w:val="00A76993"/>
    <w:rsid w:val="00A76BA8"/>
    <w:rsid w:val="00A76D17"/>
    <w:rsid w:val="00A8217E"/>
    <w:rsid w:val="00A8370F"/>
    <w:rsid w:val="00A85E3D"/>
    <w:rsid w:val="00A87D4C"/>
    <w:rsid w:val="00A903FF"/>
    <w:rsid w:val="00A93DEA"/>
    <w:rsid w:val="00A96749"/>
    <w:rsid w:val="00AA0931"/>
    <w:rsid w:val="00AA13EF"/>
    <w:rsid w:val="00AA1A65"/>
    <w:rsid w:val="00AA48BC"/>
    <w:rsid w:val="00AA5A47"/>
    <w:rsid w:val="00AA69E7"/>
    <w:rsid w:val="00AB08AC"/>
    <w:rsid w:val="00AB1055"/>
    <w:rsid w:val="00AB2331"/>
    <w:rsid w:val="00AB34B2"/>
    <w:rsid w:val="00AB4571"/>
    <w:rsid w:val="00AB4BB7"/>
    <w:rsid w:val="00AB57F8"/>
    <w:rsid w:val="00AB591F"/>
    <w:rsid w:val="00AB6228"/>
    <w:rsid w:val="00AB65CF"/>
    <w:rsid w:val="00AB6751"/>
    <w:rsid w:val="00AB6C4B"/>
    <w:rsid w:val="00AB6ED3"/>
    <w:rsid w:val="00AC1B98"/>
    <w:rsid w:val="00AC3F4B"/>
    <w:rsid w:val="00AC4D22"/>
    <w:rsid w:val="00AC5275"/>
    <w:rsid w:val="00AC5A70"/>
    <w:rsid w:val="00AC7189"/>
    <w:rsid w:val="00AD33D3"/>
    <w:rsid w:val="00AD4DC1"/>
    <w:rsid w:val="00AD591F"/>
    <w:rsid w:val="00AD7016"/>
    <w:rsid w:val="00AE2226"/>
    <w:rsid w:val="00AE2BE7"/>
    <w:rsid w:val="00AE340A"/>
    <w:rsid w:val="00AE4177"/>
    <w:rsid w:val="00AE4585"/>
    <w:rsid w:val="00AE6BB7"/>
    <w:rsid w:val="00AE6CED"/>
    <w:rsid w:val="00AF288E"/>
    <w:rsid w:val="00B01FEA"/>
    <w:rsid w:val="00B03975"/>
    <w:rsid w:val="00B06052"/>
    <w:rsid w:val="00B06752"/>
    <w:rsid w:val="00B072C9"/>
    <w:rsid w:val="00B07490"/>
    <w:rsid w:val="00B135FC"/>
    <w:rsid w:val="00B147AD"/>
    <w:rsid w:val="00B14CEB"/>
    <w:rsid w:val="00B157E5"/>
    <w:rsid w:val="00B15AD3"/>
    <w:rsid w:val="00B16B06"/>
    <w:rsid w:val="00B17AB6"/>
    <w:rsid w:val="00B20554"/>
    <w:rsid w:val="00B2198D"/>
    <w:rsid w:val="00B22099"/>
    <w:rsid w:val="00B22A7D"/>
    <w:rsid w:val="00B2352F"/>
    <w:rsid w:val="00B24825"/>
    <w:rsid w:val="00B24F15"/>
    <w:rsid w:val="00B26652"/>
    <w:rsid w:val="00B26B4C"/>
    <w:rsid w:val="00B27C6F"/>
    <w:rsid w:val="00B32960"/>
    <w:rsid w:val="00B33200"/>
    <w:rsid w:val="00B34492"/>
    <w:rsid w:val="00B34B92"/>
    <w:rsid w:val="00B36239"/>
    <w:rsid w:val="00B41496"/>
    <w:rsid w:val="00B43043"/>
    <w:rsid w:val="00B465EB"/>
    <w:rsid w:val="00B474AF"/>
    <w:rsid w:val="00B47949"/>
    <w:rsid w:val="00B47E52"/>
    <w:rsid w:val="00B50110"/>
    <w:rsid w:val="00B5666A"/>
    <w:rsid w:val="00B56DB7"/>
    <w:rsid w:val="00B573BE"/>
    <w:rsid w:val="00B57991"/>
    <w:rsid w:val="00B634A6"/>
    <w:rsid w:val="00B664E9"/>
    <w:rsid w:val="00B67206"/>
    <w:rsid w:val="00B67F2C"/>
    <w:rsid w:val="00B721EB"/>
    <w:rsid w:val="00B73706"/>
    <w:rsid w:val="00B743D3"/>
    <w:rsid w:val="00B753D8"/>
    <w:rsid w:val="00B75CDC"/>
    <w:rsid w:val="00B813FC"/>
    <w:rsid w:val="00B8184D"/>
    <w:rsid w:val="00B82334"/>
    <w:rsid w:val="00B82CCD"/>
    <w:rsid w:val="00B871F6"/>
    <w:rsid w:val="00B87E51"/>
    <w:rsid w:val="00B91249"/>
    <w:rsid w:val="00B94FF4"/>
    <w:rsid w:val="00B95C0A"/>
    <w:rsid w:val="00B96D79"/>
    <w:rsid w:val="00BA1BC0"/>
    <w:rsid w:val="00BA3BAA"/>
    <w:rsid w:val="00BA57F9"/>
    <w:rsid w:val="00BA64D7"/>
    <w:rsid w:val="00BB0786"/>
    <w:rsid w:val="00BB4B9D"/>
    <w:rsid w:val="00BC1F60"/>
    <w:rsid w:val="00BC3615"/>
    <w:rsid w:val="00BC50CC"/>
    <w:rsid w:val="00BD2A59"/>
    <w:rsid w:val="00BD41A2"/>
    <w:rsid w:val="00BD4E29"/>
    <w:rsid w:val="00BD5B31"/>
    <w:rsid w:val="00BD5C11"/>
    <w:rsid w:val="00BD620B"/>
    <w:rsid w:val="00BD7C71"/>
    <w:rsid w:val="00BE0083"/>
    <w:rsid w:val="00BE0F8E"/>
    <w:rsid w:val="00BE19E3"/>
    <w:rsid w:val="00BE7536"/>
    <w:rsid w:val="00BF2A85"/>
    <w:rsid w:val="00BF424C"/>
    <w:rsid w:val="00C01C01"/>
    <w:rsid w:val="00C03E0A"/>
    <w:rsid w:val="00C049DE"/>
    <w:rsid w:val="00C04B04"/>
    <w:rsid w:val="00C05123"/>
    <w:rsid w:val="00C0764E"/>
    <w:rsid w:val="00C077B1"/>
    <w:rsid w:val="00C10758"/>
    <w:rsid w:val="00C110D0"/>
    <w:rsid w:val="00C121DE"/>
    <w:rsid w:val="00C12917"/>
    <w:rsid w:val="00C13639"/>
    <w:rsid w:val="00C14FE0"/>
    <w:rsid w:val="00C159CE"/>
    <w:rsid w:val="00C176E5"/>
    <w:rsid w:val="00C21485"/>
    <w:rsid w:val="00C227CB"/>
    <w:rsid w:val="00C23E1A"/>
    <w:rsid w:val="00C24BD5"/>
    <w:rsid w:val="00C2516F"/>
    <w:rsid w:val="00C2696C"/>
    <w:rsid w:val="00C3012B"/>
    <w:rsid w:val="00C31B32"/>
    <w:rsid w:val="00C327D9"/>
    <w:rsid w:val="00C3339E"/>
    <w:rsid w:val="00C33B66"/>
    <w:rsid w:val="00C35041"/>
    <w:rsid w:val="00C36477"/>
    <w:rsid w:val="00C42764"/>
    <w:rsid w:val="00C43C10"/>
    <w:rsid w:val="00C44CE5"/>
    <w:rsid w:val="00C44FF9"/>
    <w:rsid w:val="00C454E8"/>
    <w:rsid w:val="00C4673A"/>
    <w:rsid w:val="00C56697"/>
    <w:rsid w:val="00C6181D"/>
    <w:rsid w:val="00C63499"/>
    <w:rsid w:val="00C63919"/>
    <w:rsid w:val="00C677FA"/>
    <w:rsid w:val="00C678AA"/>
    <w:rsid w:val="00C67C6A"/>
    <w:rsid w:val="00C703F8"/>
    <w:rsid w:val="00C74934"/>
    <w:rsid w:val="00C749D2"/>
    <w:rsid w:val="00C80969"/>
    <w:rsid w:val="00C80CDE"/>
    <w:rsid w:val="00C82067"/>
    <w:rsid w:val="00C82FC7"/>
    <w:rsid w:val="00C85CC6"/>
    <w:rsid w:val="00C93680"/>
    <w:rsid w:val="00C94226"/>
    <w:rsid w:val="00C97EB2"/>
    <w:rsid w:val="00CA0FF7"/>
    <w:rsid w:val="00CA7E6C"/>
    <w:rsid w:val="00CB0563"/>
    <w:rsid w:val="00CB1B49"/>
    <w:rsid w:val="00CB25B3"/>
    <w:rsid w:val="00CB2A5C"/>
    <w:rsid w:val="00CB2E37"/>
    <w:rsid w:val="00CB532D"/>
    <w:rsid w:val="00CB56EA"/>
    <w:rsid w:val="00CB64F7"/>
    <w:rsid w:val="00CB7166"/>
    <w:rsid w:val="00CC3213"/>
    <w:rsid w:val="00CC35AE"/>
    <w:rsid w:val="00CC3AD2"/>
    <w:rsid w:val="00CC49C3"/>
    <w:rsid w:val="00CD0FA8"/>
    <w:rsid w:val="00CD2844"/>
    <w:rsid w:val="00CD2C86"/>
    <w:rsid w:val="00CD4073"/>
    <w:rsid w:val="00CD44E8"/>
    <w:rsid w:val="00CD5861"/>
    <w:rsid w:val="00CD586B"/>
    <w:rsid w:val="00CD5913"/>
    <w:rsid w:val="00CD6341"/>
    <w:rsid w:val="00CD71BE"/>
    <w:rsid w:val="00CD7DDA"/>
    <w:rsid w:val="00CE0BE1"/>
    <w:rsid w:val="00CE1970"/>
    <w:rsid w:val="00CE392C"/>
    <w:rsid w:val="00CE4C67"/>
    <w:rsid w:val="00CE726C"/>
    <w:rsid w:val="00CE74EB"/>
    <w:rsid w:val="00CF16AC"/>
    <w:rsid w:val="00CF4499"/>
    <w:rsid w:val="00CF63F9"/>
    <w:rsid w:val="00CF730D"/>
    <w:rsid w:val="00D01176"/>
    <w:rsid w:val="00D03CEB"/>
    <w:rsid w:val="00D03FB9"/>
    <w:rsid w:val="00D06760"/>
    <w:rsid w:val="00D067ED"/>
    <w:rsid w:val="00D12F66"/>
    <w:rsid w:val="00D137A9"/>
    <w:rsid w:val="00D13B47"/>
    <w:rsid w:val="00D14CB1"/>
    <w:rsid w:val="00D16794"/>
    <w:rsid w:val="00D172B2"/>
    <w:rsid w:val="00D20D44"/>
    <w:rsid w:val="00D214F7"/>
    <w:rsid w:val="00D21960"/>
    <w:rsid w:val="00D21F44"/>
    <w:rsid w:val="00D23385"/>
    <w:rsid w:val="00D25439"/>
    <w:rsid w:val="00D2619A"/>
    <w:rsid w:val="00D27B01"/>
    <w:rsid w:val="00D30676"/>
    <w:rsid w:val="00D31BDC"/>
    <w:rsid w:val="00D32588"/>
    <w:rsid w:val="00D3577B"/>
    <w:rsid w:val="00D37023"/>
    <w:rsid w:val="00D37AFC"/>
    <w:rsid w:val="00D37B98"/>
    <w:rsid w:val="00D4074A"/>
    <w:rsid w:val="00D407D2"/>
    <w:rsid w:val="00D4145B"/>
    <w:rsid w:val="00D41BB3"/>
    <w:rsid w:val="00D41DA8"/>
    <w:rsid w:val="00D420A6"/>
    <w:rsid w:val="00D42120"/>
    <w:rsid w:val="00D42726"/>
    <w:rsid w:val="00D44075"/>
    <w:rsid w:val="00D44836"/>
    <w:rsid w:val="00D44FF1"/>
    <w:rsid w:val="00D4647C"/>
    <w:rsid w:val="00D50651"/>
    <w:rsid w:val="00D51EDC"/>
    <w:rsid w:val="00D5241B"/>
    <w:rsid w:val="00D53E6C"/>
    <w:rsid w:val="00D550D6"/>
    <w:rsid w:val="00D56ADF"/>
    <w:rsid w:val="00D56B5B"/>
    <w:rsid w:val="00D57668"/>
    <w:rsid w:val="00D57831"/>
    <w:rsid w:val="00D57C85"/>
    <w:rsid w:val="00D60BEB"/>
    <w:rsid w:val="00D61618"/>
    <w:rsid w:val="00D65947"/>
    <w:rsid w:val="00D66DBD"/>
    <w:rsid w:val="00D70EBA"/>
    <w:rsid w:val="00D70F7A"/>
    <w:rsid w:val="00D71BB5"/>
    <w:rsid w:val="00D74569"/>
    <w:rsid w:val="00D74C5B"/>
    <w:rsid w:val="00D769C7"/>
    <w:rsid w:val="00D7715C"/>
    <w:rsid w:val="00D80B30"/>
    <w:rsid w:val="00D812CF"/>
    <w:rsid w:val="00D876BC"/>
    <w:rsid w:val="00D926D5"/>
    <w:rsid w:val="00D95015"/>
    <w:rsid w:val="00DA128C"/>
    <w:rsid w:val="00DA26C1"/>
    <w:rsid w:val="00DA2F7F"/>
    <w:rsid w:val="00DA33B9"/>
    <w:rsid w:val="00DA3D67"/>
    <w:rsid w:val="00DA3EE1"/>
    <w:rsid w:val="00DB3285"/>
    <w:rsid w:val="00DB4D41"/>
    <w:rsid w:val="00DB58DE"/>
    <w:rsid w:val="00DB6B77"/>
    <w:rsid w:val="00DB6BF0"/>
    <w:rsid w:val="00DC008F"/>
    <w:rsid w:val="00DC32C8"/>
    <w:rsid w:val="00DC3762"/>
    <w:rsid w:val="00DC48CD"/>
    <w:rsid w:val="00DC54FF"/>
    <w:rsid w:val="00DC5EBC"/>
    <w:rsid w:val="00DD0665"/>
    <w:rsid w:val="00DD0F47"/>
    <w:rsid w:val="00DD1540"/>
    <w:rsid w:val="00DD18C3"/>
    <w:rsid w:val="00DD3238"/>
    <w:rsid w:val="00DD3D1D"/>
    <w:rsid w:val="00DD623D"/>
    <w:rsid w:val="00DE274C"/>
    <w:rsid w:val="00DE3E2F"/>
    <w:rsid w:val="00DE415D"/>
    <w:rsid w:val="00DE457C"/>
    <w:rsid w:val="00DE4892"/>
    <w:rsid w:val="00DE644C"/>
    <w:rsid w:val="00DE7742"/>
    <w:rsid w:val="00DE7C62"/>
    <w:rsid w:val="00DF12F6"/>
    <w:rsid w:val="00DF4DF1"/>
    <w:rsid w:val="00DF7294"/>
    <w:rsid w:val="00E00659"/>
    <w:rsid w:val="00E00ADF"/>
    <w:rsid w:val="00E00F03"/>
    <w:rsid w:val="00E01409"/>
    <w:rsid w:val="00E02D8B"/>
    <w:rsid w:val="00E035AF"/>
    <w:rsid w:val="00E04C57"/>
    <w:rsid w:val="00E112BA"/>
    <w:rsid w:val="00E11F39"/>
    <w:rsid w:val="00E14DE6"/>
    <w:rsid w:val="00E174CA"/>
    <w:rsid w:val="00E208A8"/>
    <w:rsid w:val="00E21030"/>
    <w:rsid w:val="00E2150E"/>
    <w:rsid w:val="00E23266"/>
    <w:rsid w:val="00E23A5A"/>
    <w:rsid w:val="00E243CB"/>
    <w:rsid w:val="00E25F0B"/>
    <w:rsid w:val="00E262CB"/>
    <w:rsid w:val="00E34903"/>
    <w:rsid w:val="00E373D0"/>
    <w:rsid w:val="00E378EC"/>
    <w:rsid w:val="00E40567"/>
    <w:rsid w:val="00E40777"/>
    <w:rsid w:val="00E420E4"/>
    <w:rsid w:val="00E424B5"/>
    <w:rsid w:val="00E43199"/>
    <w:rsid w:val="00E44228"/>
    <w:rsid w:val="00E50238"/>
    <w:rsid w:val="00E54DE4"/>
    <w:rsid w:val="00E55B6A"/>
    <w:rsid w:val="00E55F87"/>
    <w:rsid w:val="00E5797C"/>
    <w:rsid w:val="00E609F8"/>
    <w:rsid w:val="00E60FC6"/>
    <w:rsid w:val="00E617A8"/>
    <w:rsid w:val="00E6309A"/>
    <w:rsid w:val="00E630C1"/>
    <w:rsid w:val="00E63F9D"/>
    <w:rsid w:val="00E648C8"/>
    <w:rsid w:val="00E65E2F"/>
    <w:rsid w:val="00E7009F"/>
    <w:rsid w:val="00E70E68"/>
    <w:rsid w:val="00E765D8"/>
    <w:rsid w:val="00E779F3"/>
    <w:rsid w:val="00E77DFF"/>
    <w:rsid w:val="00E82295"/>
    <w:rsid w:val="00E853A8"/>
    <w:rsid w:val="00E8589D"/>
    <w:rsid w:val="00E85F07"/>
    <w:rsid w:val="00E87A94"/>
    <w:rsid w:val="00E91AD5"/>
    <w:rsid w:val="00E92315"/>
    <w:rsid w:val="00E92865"/>
    <w:rsid w:val="00E959AC"/>
    <w:rsid w:val="00E965B6"/>
    <w:rsid w:val="00E96C68"/>
    <w:rsid w:val="00E96D91"/>
    <w:rsid w:val="00E9788B"/>
    <w:rsid w:val="00E97BBF"/>
    <w:rsid w:val="00EA0157"/>
    <w:rsid w:val="00EA28E8"/>
    <w:rsid w:val="00EA353C"/>
    <w:rsid w:val="00EA56C2"/>
    <w:rsid w:val="00EB42B0"/>
    <w:rsid w:val="00EB463C"/>
    <w:rsid w:val="00EB4E5D"/>
    <w:rsid w:val="00EB6940"/>
    <w:rsid w:val="00EB7BBE"/>
    <w:rsid w:val="00EC0F3B"/>
    <w:rsid w:val="00EC1381"/>
    <w:rsid w:val="00EC41CA"/>
    <w:rsid w:val="00EC4285"/>
    <w:rsid w:val="00EC5D81"/>
    <w:rsid w:val="00EC674D"/>
    <w:rsid w:val="00EC78E2"/>
    <w:rsid w:val="00ED0CDF"/>
    <w:rsid w:val="00ED161B"/>
    <w:rsid w:val="00ED18A0"/>
    <w:rsid w:val="00ED2165"/>
    <w:rsid w:val="00ED3E71"/>
    <w:rsid w:val="00ED418B"/>
    <w:rsid w:val="00ED5238"/>
    <w:rsid w:val="00ED5F59"/>
    <w:rsid w:val="00ED7752"/>
    <w:rsid w:val="00EE2FBA"/>
    <w:rsid w:val="00EE3622"/>
    <w:rsid w:val="00EE3704"/>
    <w:rsid w:val="00EE428E"/>
    <w:rsid w:val="00EE5503"/>
    <w:rsid w:val="00EE7DD1"/>
    <w:rsid w:val="00EF09E7"/>
    <w:rsid w:val="00EF1B24"/>
    <w:rsid w:val="00EF426D"/>
    <w:rsid w:val="00EF567F"/>
    <w:rsid w:val="00EF5CD2"/>
    <w:rsid w:val="00F00581"/>
    <w:rsid w:val="00F01919"/>
    <w:rsid w:val="00F029AA"/>
    <w:rsid w:val="00F02CE2"/>
    <w:rsid w:val="00F05C83"/>
    <w:rsid w:val="00F07281"/>
    <w:rsid w:val="00F07A4D"/>
    <w:rsid w:val="00F11282"/>
    <w:rsid w:val="00F13362"/>
    <w:rsid w:val="00F137A1"/>
    <w:rsid w:val="00F15928"/>
    <w:rsid w:val="00F16ACC"/>
    <w:rsid w:val="00F207FF"/>
    <w:rsid w:val="00F21FCE"/>
    <w:rsid w:val="00F22971"/>
    <w:rsid w:val="00F24D41"/>
    <w:rsid w:val="00F2598D"/>
    <w:rsid w:val="00F2795C"/>
    <w:rsid w:val="00F30C20"/>
    <w:rsid w:val="00F30D97"/>
    <w:rsid w:val="00F32232"/>
    <w:rsid w:val="00F328CC"/>
    <w:rsid w:val="00F32C2B"/>
    <w:rsid w:val="00F32D7F"/>
    <w:rsid w:val="00F340DE"/>
    <w:rsid w:val="00F40351"/>
    <w:rsid w:val="00F44EC0"/>
    <w:rsid w:val="00F45A83"/>
    <w:rsid w:val="00F50E03"/>
    <w:rsid w:val="00F50EDD"/>
    <w:rsid w:val="00F53FCB"/>
    <w:rsid w:val="00F56F41"/>
    <w:rsid w:val="00F612C7"/>
    <w:rsid w:val="00F61A0B"/>
    <w:rsid w:val="00F63BC7"/>
    <w:rsid w:val="00F640FE"/>
    <w:rsid w:val="00F64908"/>
    <w:rsid w:val="00F64C4E"/>
    <w:rsid w:val="00F64E85"/>
    <w:rsid w:val="00F65448"/>
    <w:rsid w:val="00F65ACD"/>
    <w:rsid w:val="00F6673B"/>
    <w:rsid w:val="00F6750E"/>
    <w:rsid w:val="00F67870"/>
    <w:rsid w:val="00F701D2"/>
    <w:rsid w:val="00F70FD8"/>
    <w:rsid w:val="00F719E3"/>
    <w:rsid w:val="00F72FA5"/>
    <w:rsid w:val="00F779B1"/>
    <w:rsid w:val="00F8120B"/>
    <w:rsid w:val="00F813B5"/>
    <w:rsid w:val="00F8516A"/>
    <w:rsid w:val="00F85336"/>
    <w:rsid w:val="00F85980"/>
    <w:rsid w:val="00F86B26"/>
    <w:rsid w:val="00F91AD5"/>
    <w:rsid w:val="00F93352"/>
    <w:rsid w:val="00F93775"/>
    <w:rsid w:val="00F97A82"/>
    <w:rsid w:val="00FA2396"/>
    <w:rsid w:val="00FA380D"/>
    <w:rsid w:val="00FA7604"/>
    <w:rsid w:val="00FB11BD"/>
    <w:rsid w:val="00FB13CE"/>
    <w:rsid w:val="00FB13E0"/>
    <w:rsid w:val="00FB1753"/>
    <w:rsid w:val="00FB69D7"/>
    <w:rsid w:val="00FB7E34"/>
    <w:rsid w:val="00FC0871"/>
    <w:rsid w:val="00FC201A"/>
    <w:rsid w:val="00FC7A93"/>
    <w:rsid w:val="00FC7CFE"/>
    <w:rsid w:val="00FD1083"/>
    <w:rsid w:val="00FD10AD"/>
    <w:rsid w:val="00FD1986"/>
    <w:rsid w:val="00FD2AD0"/>
    <w:rsid w:val="00FD30B2"/>
    <w:rsid w:val="00FD3BE3"/>
    <w:rsid w:val="00FD4843"/>
    <w:rsid w:val="00FD5735"/>
    <w:rsid w:val="00FE01E6"/>
    <w:rsid w:val="00FE0CE7"/>
    <w:rsid w:val="00FE0DA4"/>
    <w:rsid w:val="00FE3787"/>
    <w:rsid w:val="00FE4924"/>
    <w:rsid w:val="00FE5394"/>
    <w:rsid w:val="00FE76CE"/>
    <w:rsid w:val="00FF4DA1"/>
    <w:rsid w:val="00FF7DEC"/>
    <w:rsid w:val="3BFC49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4A435E"/>
  <w15:docId w15:val="{3C70F88A-3D03-46A9-A0DF-DF0653FF4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0"/>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paragraph" w:styleId="Piedepgina">
    <w:name w:val="footer"/>
    <w:basedOn w:val="Normal"/>
    <w:link w:val="PiedepginaCar"/>
    <w:uiPriority w:val="99"/>
    <w:unhideWhenUsed/>
    <w:rsid w:val="00F931D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931D1"/>
  </w:style>
  <w:style w:type="paragraph" w:styleId="Encabezado">
    <w:name w:val="header"/>
    <w:basedOn w:val="Normal"/>
    <w:link w:val="EncabezadoCar"/>
    <w:uiPriority w:val="99"/>
    <w:unhideWhenUsed/>
    <w:rsid w:val="00F931D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931D1"/>
  </w:style>
  <w:style w:type="character" w:styleId="Nmerodepgina">
    <w:name w:val="page number"/>
    <w:basedOn w:val="Fuentedeprrafopredeter"/>
    <w:rsid w:val="00F931D1"/>
  </w:style>
  <w:style w:type="paragraph" w:customStyle="1" w:styleId="Default">
    <w:name w:val="Default"/>
    <w:qFormat/>
    <w:rsid w:val="00F931D1"/>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Ca1, Car, Car3,Car"/>
    <w:basedOn w:val="Normal"/>
    <w:link w:val="TextonotapieCar"/>
    <w:uiPriority w:val="99"/>
    <w:unhideWhenUsed/>
    <w:qFormat/>
    <w:rsid w:val="00F931D1"/>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F931D1"/>
    <w:rPr>
      <w:rFonts w:ascii="Times New Roman" w:eastAsia="Times New Roman" w:hAnsi="Times New Roman" w:cs="Times New Roman"/>
      <w:kern w:val="0"/>
      <w:sz w:val="20"/>
      <w:szCs w:val="20"/>
      <w:lang w:val="es-ES" w:eastAsia="es-ES"/>
    </w:rPr>
  </w:style>
  <w:style w:type="character" w:styleId="Refdenotaalpie">
    <w:name w:val="footnote reference"/>
    <w:aliases w:val="Texto de nota al pie,Footnotes refss,Appel note de bas de page,Ref. de nota al pie 2,Footnote number,referencia nota al pie,BVI fnr,f,4_G,16 Point,Superscript 6 Point,Texto nota al pie,Footnote Reference Char3,julio,Ref,ftref,juli,R"/>
    <w:basedOn w:val="Fuentedeprrafopredeter"/>
    <w:link w:val="4GChar"/>
    <w:unhideWhenUsed/>
    <w:qFormat/>
    <w:rsid w:val="00F931D1"/>
    <w:rPr>
      <w:vertAlign w:val="superscript"/>
    </w:rPr>
  </w:style>
  <w:style w:type="character" w:customStyle="1" w:styleId="Hipervnculo1">
    <w:name w:val="Hipervínculo1"/>
    <w:basedOn w:val="Fuentedeprrafopredeter"/>
    <w:uiPriority w:val="99"/>
    <w:unhideWhenUsed/>
    <w:rsid w:val="00F931D1"/>
    <w:rPr>
      <w:color w:val="0563C1"/>
      <w:u w:val="singl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F931D1"/>
    <w:pPr>
      <w:spacing w:after="0" w:line="240" w:lineRule="auto"/>
      <w:jc w:val="both"/>
    </w:pPr>
    <w:rPr>
      <w:vertAlign w:val="superscript"/>
    </w:rPr>
  </w:style>
  <w:style w:type="character" w:styleId="Hipervnculo">
    <w:name w:val="Hyperlink"/>
    <w:basedOn w:val="Fuentedeprrafopredeter"/>
    <w:uiPriority w:val="99"/>
    <w:unhideWhenUsed/>
    <w:rsid w:val="00F931D1"/>
    <w:rPr>
      <w:color w:val="0563C1" w:themeColor="hyperlink"/>
      <w:u w:val="single"/>
    </w:rPr>
  </w:style>
  <w:style w:type="paragraph" w:styleId="TDC2">
    <w:name w:val="toc 2"/>
    <w:basedOn w:val="Normal"/>
    <w:next w:val="Normal"/>
    <w:autoRedefine/>
    <w:uiPriority w:val="39"/>
    <w:unhideWhenUsed/>
    <w:rsid w:val="00AE75C0"/>
    <w:pPr>
      <w:spacing w:after="100"/>
      <w:ind w:left="220"/>
    </w:pPr>
  </w:style>
  <w:style w:type="paragraph" w:styleId="Prrafodelista">
    <w:name w:val="List Paragraph"/>
    <w:aliases w:val="CNBV Parrafo1,Cita texto,Parrafo 1,Lista multicolor - Énfasis 11,Lista vistosa - Énfasis 11,Cuadrícula media 1 - Énfasis 21,Listas,List Paragraph-Thesis,Footnote,List Paragraph2,List Paragraph1,Colorful List - Accent 1,Párrafo de lista1"/>
    <w:basedOn w:val="Normal"/>
    <w:link w:val="PrrafodelistaCar"/>
    <w:uiPriority w:val="34"/>
    <w:qFormat/>
    <w:rsid w:val="00201F49"/>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15" w:type="dxa"/>
        <w:right w:w="115" w:type="dxa"/>
      </w:tblCellMar>
    </w:tblPr>
  </w:style>
  <w:style w:type="paragraph" w:styleId="TtuloTDC">
    <w:name w:val="TOC Heading"/>
    <w:basedOn w:val="Ttulo1"/>
    <w:next w:val="Normal"/>
    <w:uiPriority w:val="39"/>
    <w:unhideWhenUsed/>
    <w:qFormat/>
    <w:rsid w:val="006C096D"/>
    <w:pPr>
      <w:spacing w:before="240" w:after="0"/>
      <w:outlineLvl w:val="9"/>
    </w:pPr>
    <w:rPr>
      <w:rFonts w:asciiTheme="majorHAnsi" w:eastAsiaTheme="majorEastAsia" w:hAnsiTheme="majorHAnsi" w:cstheme="majorBidi"/>
      <w:b w:val="0"/>
      <w:color w:val="2F5496" w:themeColor="accent1" w:themeShade="BF"/>
      <w:sz w:val="32"/>
      <w:szCs w:val="32"/>
      <w:lang w:val="es-MX"/>
    </w:rPr>
  </w:style>
  <w:style w:type="paragraph" w:styleId="TDC1">
    <w:name w:val="toc 1"/>
    <w:basedOn w:val="Normal"/>
    <w:next w:val="Normal"/>
    <w:autoRedefine/>
    <w:uiPriority w:val="39"/>
    <w:unhideWhenUsed/>
    <w:rsid w:val="00523EB1"/>
    <w:pPr>
      <w:tabs>
        <w:tab w:val="left" w:pos="426"/>
        <w:tab w:val="right" w:leader="dot" w:pos="7693"/>
      </w:tabs>
      <w:spacing w:after="0" w:line="240" w:lineRule="auto"/>
      <w:jc w:val="both"/>
    </w:pPr>
  </w:style>
  <w:style w:type="character" w:styleId="Refdecomentario">
    <w:name w:val="annotation reference"/>
    <w:basedOn w:val="Fuentedeprrafopredeter"/>
    <w:uiPriority w:val="99"/>
    <w:semiHidden/>
    <w:unhideWhenUsed/>
    <w:rsid w:val="00F86C36"/>
    <w:rPr>
      <w:sz w:val="16"/>
      <w:szCs w:val="16"/>
    </w:rPr>
  </w:style>
  <w:style w:type="paragraph" w:styleId="Textocomentario">
    <w:name w:val="annotation text"/>
    <w:basedOn w:val="Normal"/>
    <w:link w:val="TextocomentarioCar"/>
    <w:uiPriority w:val="99"/>
    <w:unhideWhenUsed/>
    <w:rsid w:val="00F86C36"/>
    <w:pPr>
      <w:spacing w:line="240" w:lineRule="auto"/>
    </w:pPr>
    <w:rPr>
      <w:sz w:val="20"/>
      <w:szCs w:val="20"/>
    </w:rPr>
  </w:style>
  <w:style w:type="character" w:customStyle="1" w:styleId="TextocomentarioCar">
    <w:name w:val="Texto comentario Car"/>
    <w:basedOn w:val="Fuentedeprrafopredeter"/>
    <w:link w:val="Textocomentario"/>
    <w:uiPriority w:val="99"/>
    <w:rsid w:val="00F86C36"/>
    <w:rPr>
      <w:sz w:val="20"/>
      <w:szCs w:val="20"/>
    </w:rPr>
  </w:style>
  <w:style w:type="paragraph" w:styleId="Asuntodelcomentario">
    <w:name w:val="annotation subject"/>
    <w:basedOn w:val="Textocomentario"/>
    <w:next w:val="Textocomentario"/>
    <w:link w:val="AsuntodelcomentarioCar"/>
    <w:uiPriority w:val="99"/>
    <w:semiHidden/>
    <w:unhideWhenUsed/>
    <w:rsid w:val="00F86C36"/>
    <w:rPr>
      <w:b/>
      <w:bCs/>
    </w:rPr>
  </w:style>
  <w:style w:type="character" w:customStyle="1" w:styleId="AsuntodelcomentarioCar">
    <w:name w:val="Asunto del comentario Car"/>
    <w:basedOn w:val="TextocomentarioCar"/>
    <w:link w:val="Asuntodelcomentario"/>
    <w:uiPriority w:val="99"/>
    <w:semiHidden/>
    <w:rsid w:val="00F86C36"/>
    <w:rPr>
      <w:b/>
      <w:bCs/>
      <w:sz w:val="20"/>
      <w:szCs w:val="20"/>
    </w:r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table" w:customStyle="1" w:styleId="a6">
    <w:basedOn w:val="TableNormal2"/>
    <w:tblPr>
      <w:tblStyleRowBandSize w:val="1"/>
      <w:tblStyleColBandSize w:val="1"/>
      <w:tblCellMar>
        <w:left w:w="115" w:type="dxa"/>
        <w:right w:w="115" w:type="dxa"/>
      </w:tblCellMar>
    </w:tblPr>
  </w:style>
  <w:style w:type="character" w:styleId="Mencinsinresolver">
    <w:name w:val="Unresolved Mention"/>
    <w:basedOn w:val="Fuentedeprrafopredeter"/>
    <w:uiPriority w:val="99"/>
    <w:semiHidden/>
    <w:unhideWhenUsed/>
    <w:rsid w:val="004F05F1"/>
    <w:rPr>
      <w:color w:val="605E5C"/>
      <w:shd w:val="clear" w:color="auto" w:fill="E1DFDD"/>
    </w:rPr>
  </w:style>
  <w:style w:type="character" w:styleId="Hipervnculovisitado">
    <w:name w:val="FollowedHyperlink"/>
    <w:basedOn w:val="Fuentedeprrafopredeter"/>
    <w:uiPriority w:val="99"/>
    <w:semiHidden/>
    <w:unhideWhenUsed/>
    <w:rsid w:val="00E40777"/>
    <w:rPr>
      <w:color w:val="954F72" w:themeColor="followedHyperlink"/>
      <w:u w:val="single"/>
    </w:rPr>
  </w:style>
  <w:style w:type="paragraph" w:styleId="NormalWeb">
    <w:name w:val="Normal (Web)"/>
    <w:basedOn w:val="Normal"/>
    <w:uiPriority w:val="99"/>
    <w:unhideWhenUsed/>
    <w:rsid w:val="002C2517"/>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Fuerte">
    <w:name w:val="Strong"/>
    <w:basedOn w:val="Fuentedeprrafopredeter"/>
    <w:uiPriority w:val="22"/>
    <w:qFormat/>
    <w:rsid w:val="002C2517"/>
    <w:rPr>
      <w:b/>
      <w:bCs/>
    </w:rPr>
  </w:style>
  <w:style w:type="table" w:styleId="Tablaconcuadrcula">
    <w:name w:val="Table Grid"/>
    <w:basedOn w:val="Tablanormal"/>
    <w:uiPriority w:val="39"/>
    <w:rsid w:val="002D3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aliases w:val="RESOLUTIVOS Car"/>
    <w:basedOn w:val="Fuentedeprrafopredeter"/>
    <w:link w:val="Sinespaciado"/>
    <w:uiPriority w:val="1"/>
    <w:qFormat/>
    <w:locked/>
    <w:rsid w:val="00A5727C"/>
    <w:rPr>
      <w:rFonts w:ascii="Arial" w:hAnsi="Arial" w:cs="Arial"/>
      <w:sz w:val="28"/>
      <w:szCs w:val="28"/>
    </w:rPr>
  </w:style>
  <w:style w:type="paragraph" w:styleId="Sinespaciado">
    <w:name w:val="No Spacing"/>
    <w:aliases w:val="RESOLUTIVOS"/>
    <w:link w:val="SinespaciadoCar"/>
    <w:uiPriority w:val="1"/>
    <w:qFormat/>
    <w:rsid w:val="00A5727C"/>
    <w:pPr>
      <w:spacing w:after="0" w:line="360" w:lineRule="auto"/>
      <w:jc w:val="both"/>
    </w:pPr>
    <w:rPr>
      <w:rFonts w:ascii="Arial" w:hAnsi="Arial" w:cs="Arial"/>
      <w:sz w:val="28"/>
      <w:szCs w:val="28"/>
    </w:rPr>
  </w:style>
  <w:style w:type="table" w:styleId="Tablaconcuadrcula1clara-nfasis1">
    <w:name w:val="Grid Table 1 Light Accent 1"/>
    <w:basedOn w:val="Tablanormal"/>
    <w:uiPriority w:val="46"/>
    <w:rsid w:val="006C3B3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PrrafodelistaCar">
    <w:name w:val="Párrafo de lista Car"/>
    <w:aliases w:val="CNBV Parrafo1 Car,Cita texto Car,Parrafo 1 Car,Lista multicolor - Énfasis 11 Car,Lista vistosa - Énfasis 11 Car,Cuadrícula media 1 - Énfasis 21 Car,Listas Car,List Paragraph-Thesis Car,Footnote Car,List Paragraph2 Car"/>
    <w:link w:val="Prrafodelista"/>
    <w:uiPriority w:val="34"/>
    <w:qFormat/>
    <w:locked/>
    <w:rsid w:val="008A42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5369">
      <w:bodyDiv w:val="1"/>
      <w:marLeft w:val="0"/>
      <w:marRight w:val="0"/>
      <w:marTop w:val="0"/>
      <w:marBottom w:val="0"/>
      <w:divBdr>
        <w:top w:val="none" w:sz="0" w:space="0" w:color="auto"/>
        <w:left w:val="none" w:sz="0" w:space="0" w:color="auto"/>
        <w:bottom w:val="none" w:sz="0" w:space="0" w:color="auto"/>
        <w:right w:val="none" w:sz="0" w:space="0" w:color="auto"/>
      </w:divBdr>
    </w:div>
    <w:div w:id="18241472">
      <w:bodyDiv w:val="1"/>
      <w:marLeft w:val="0"/>
      <w:marRight w:val="0"/>
      <w:marTop w:val="0"/>
      <w:marBottom w:val="0"/>
      <w:divBdr>
        <w:top w:val="none" w:sz="0" w:space="0" w:color="auto"/>
        <w:left w:val="none" w:sz="0" w:space="0" w:color="auto"/>
        <w:bottom w:val="none" w:sz="0" w:space="0" w:color="auto"/>
        <w:right w:val="none" w:sz="0" w:space="0" w:color="auto"/>
      </w:divBdr>
    </w:div>
    <w:div w:id="23794523">
      <w:bodyDiv w:val="1"/>
      <w:marLeft w:val="0"/>
      <w:marRight w:val="0"/>
      <w:marTop w:val="0"/>
      <w:marBottom w:val="0"/>
      <w:divBdr>
        <w:top w:val="none" w:sz="0" w:space="0" w:color="auto"/>
        <w:left w:val="none" w:sz="0" w:space="0" w:color="auto"/>
        <w:bottom w:val="none" w:sz="0" w:space="0" w:color="auto"/>
        <w:right w:val="none" w:sz="0" w:space="0" w:color="auto"/>
      </w:divBdr>
    </w:div>
    <w:div w:id="49808440">
      <w:bodyDiv w:val="1"/>
      <w:marLeft w:val="0"/>
      <w:marRight w:val="0"/>
      <w:marTop w:val="0"/>
      <w:marBottom w:val="0"/>
      <w:divBdr>
        <w:top w:val="none" w:sz="0" w:space="0" w:color="auto"/>
        <w:left w:val="none" w:sz="0" w:space="0" w:color="auto"/>
        <w:bottom w:val="none" w:sz="0" w:space="0" w:color="auto"/>
        <w:right w:val="none" w:sz="0" w:space="0" w:color="auto"/>
      </w:divBdr>
    </w:div>
    <w:div w:id="82459174">
      <w:bodyDiv w:val="1"/>
      <w:marLeft w:val="0"/>
      <w:marRight w:val="0"/>
      <w:marTop w:val="0"/>
      <w:marBottom w:val="0"/>
      <w:divBdr>
        <w:top w:val="none" w:sz="0" w:space="0" w:color="auto"/>
        <w:left w:val="none" w:sz="0" w:space="0" w:color="auto"/>
        <w:bottom w:val="none" w:sz="0" w:space="0" w:color="auto"/>
        <w:right w:val="none" w:sz="0" w:space="0" w:color="auto"/>
      </w:divBdr>
    </w:div>
    <w:div w:id="95905265">
      <w:bodyDiv w:val="1"/>
      <w:marLeft w:val="0"/>
      <w:marRight w:val="0"/>
      <w:marTop w:val="0"/>
      <w:marBottom w:val="0"/>
      <w:divBdr>
        <w:top w:val="none" w:sz="0" w:space="0" w:color="auto"/>
        <w:left w:val="none" w:sz="0" w:space="0" w:color="auto"/>
        <w:bottom w:val="none" w:sz="0" w:space="0" w:color="auto"/>
        <w:right w:val="none" w:sz="0" w:space="0" w:color="auto"/>
      </w:divBdr>
    </w:div>
    <w:div w:id="115489224">
      <w:bodyDiv w:val="1"/>
      <w:marLeft w:val="0"/>
      <w:marRight w:val="0"/>
      <w:marTop w:val="0"/>
      <w:marBottom w:val="0"/>
      <w:divBdr>
        <w:top w:val="none" w:sz="0" w:space="0" w:color="auto"/>
        <w:left w:val="none" w:sz="0" w:space="0" w:color="auto"/>
        <w:bottom w:val="none" w:sz="0" w:space="0" w:color="auto"/>
        <w:right w:val="none" w:sz="0" w:space="0" w:color="auto"/>
      </w:divBdr>
    </w:div>
    <w:div w:id="136774432">
      <w:bodyDiv w:val="1"/>
      <w:marLeft w:val="0"/>
      <w:marRight w:val="0"/>
      <w:marTop w:val="0"/>
      <w:marBottom w:val="0"/>
      <w:divBdr>
        <w:top w:val="none" w:sz="0" w:space="0" w:color="auto"/>
        <w:left w:val="none" w:sz="0" w:space="0" w:color="auto"/>
        <w:bottom w:val="none" w:sz="0" w:space="0" w:color="auto"/>
        <w:right w:val="none" w:sz="0" w:space="0" w:color="auto"/>
      </w:divBdr>
    </w:div>
    <w:div w:id="150215723">
      <w:bodyDiv w:val="1"/>
      <w:marLeft w:val="0"/>
      <w:marRight w:val="0"/>
      <w:marTop w:val="0"/>
      <w:marBottom w:val="0"/>
      <w:divBdr>
        <w:top w:val="none" w:sz="0" w:space="0" w:color="auto"/>
        <w:left w:val="none" w:sz="0" w:space="0" w:color="auto"/>
        <w:bottom w:val="none" w:sz="0" w:space="0" w:color="auto"/>
        <w:right w:val="none" w:sz="0" w:space="0" w:color="auto"/>
      </w:divBdr>
    </w:div>
    <w:div w:id="166680267">
      <w:bodyDiv w:val="1"/>
      <w:marLeft w:val="0"/>
      <w:marRight w:val="0"/>
      <w:marTop w:val="0"/>
      <w:marBottom w:val="0"/>
      <w:divBdr>
        <w:top w:val="none" w:sz="0" w:space="0" w:color="auto"/>
        <w:left w:val="none" w:sz="0" w:space="0" w:color="auto"/>
        <w:bottom w:val="none" w:sz="0" w:space="0" w:color="auto"/>
        <w:right w:val="none" w:sz="0" w:space="0" w:color="auto"/>
      </w:divBdr>
    </w:div>
    <w:div w:id="172303967">
      <w:bodyDiv w:val="1"/>
      <w:marLeft w:val="0"/>
      <w:marRight w:val="0"/>
      <w:marTop w:val="0"/>
      <w:marBottom w:val="0"/>
      <w:divBdr>
        <w:top w:val="none" w:sz="0" w:space="0" w:color="auto"/>
        <w:left w:val="none" w:sz="0" w:space="0" w:color="auto"/>
        <w:bottom w:val="none" w:sz="0" w:space="0" w:color="auto"/>
        <w:right w:val="none" w:sz="0" w:space="0" w:color="auto"/>
      </w:divBdr>
    </w:div>
    <w:div w:id="180363597">
      <w:bodyDiv w:val="1"/>
      <w:marLeft w:val="0"/>
      <w:marRight w:val="0"/>
      <w:marTop w:val="0"/>
      <w:marBottom w:val="0"/>
      <w:divBdr>
        <w:top w:val="none" w:sz="0" w:space="0" w:color="auto"/>
        <w:left w:val="none" w:sz="0" w:space="0" w:color="auto"/>
        <w:bottom w:val="none" w:sz="0" w:space="0" w:color="auto"/>
        <w:right w:val="none" w:sz="0" w:space="0" w:color="auto"/>
      </w:divBdr>
    </w:div>
    <w:div w:id="187765188">
      <w:bodyDiv w:val="1"/>
      <w:marLeft w:val="0"/>
      <w:marRight w:val="0"/>
      <w:marTop w:val="0"/>
      <w:marBottom w:val="0"/>
      <w:divBdr>
        <w:top w:val="none" w:sz="0" w:space="0" w:color="auto"/>
        <w:left w:val="none" w:sz="0" w:space="0" w:color="auto"/>
        <w:bottom w:val="none" w:sz="0" w:space="0" w:color="auto"/>
        <w:right w:val="none" w:sz="0" w:space="0" w:color="auto"/>
      </w:divBdr>
    </w:div>
    <w:div w:id="191655996">
      <w:bodyDiv w:val="1"/>
      <w:marLeft w:val="0"/>
      <w:marRight w:val="0"/>
      <w:marTop w:val="0"/>
      <w:marBottom w:val="0"/>
      <w:divBdr>
        <w:top w:val="none" w:sz="0" w:space="0" w:color="auto"/>
        <w:left w:val="none" w:sz="0" w:space="0" w:color="auto"/>
        <w:bottom w:val="none" w:sz="0" w:space="0" w:color="auto"/>
        <w:right w:val="none" w:sz="0" w:space="0" w:color="auto"/>
      </w:divBdr>
    </w:div>
    <w:div w:id="222570185">
      <w:bodyDiv w:val="1"/>
      <w:marLeft w:val="0"/>
      <w:marRight w:val="0"/>
      <w:marTop w:val="0"/>
      <w:marBottom w:val="0"/>
      <w:divBdr>
        <w:top w:val="none" w:sz="0" w:space="0" w:color="auto"/>
        <w:left w:val="none" w:sz="0" w:space="0" w:color="auto"/>
        <w:bottom w:val="none" w:sz="0" w:space="0" w:color="auto"/>
        <w:right w:val="none" w:sz="0" w:space="0" w:color="auto"/>
      </w:divBdr>
    </w:div>
    <w:div w:id="268242744">
      <w:bodyDiv w:val="1"/>
      <w:marLeft w:val="0"/>
      <w:marRight w:val="0"/>
      <w:marTop w:val="0"/>
      <w:marBottom w:val="0"/>
      <w:divBdr>
        <w:top w:val="none" w:sz="0" w:space="0" w:color="auto"/>
        <w:left w:val="none" w:sz="0" w:space="0" w:color="auto"/>
        <w:bottom w:val="none" w:sz="0" w:space="0" w:color="auto"/>
        <w:right w:val="none" w:sz="0" w:space="0" w:color="auto"/>
      </w:divBdr>
    </w:div>
    <w:div w:id="286087048">
      <w:bodyDiv w:val="1"/>
      <w:marLeft w:val="0"/>
      <w:marRight w:val="0"/>
      <w:marTop w:val="0"/>
      <w:marBottom w:val="0"/>
      <w:divBdr>
        <w:top w:val="none" w:sz="0" w:space="0" w:color="auto"/>
        <w:left w:val="none" w:sz="0" w:space="0" w:color="auto"/>
        <w:bottom w:val="none" w:sz="0" w:space="0" w:color="auto"/>
        <w:right w:val="none" w:sz="0" w:space="0" w:color="auto"/>
      </w:divBdr>
    </w:div>
    <w:div w:id="325984895">
      <w:bodyDiv w:val="1"/>
      <w:marLeft w:val="0"/>
      <w:marRight w:val="0"/>
      <w:marTop w:val="0"/>
      <w:marBottom w:val="0"/>
      <w:divBdr>
        <w:top w:val="none" w:sz="0" w:space="0" w:color="auto"/>
        <w:left w:val="none" w:sz="0" w:space="0" w:color="auto"/>
        <w:bottom w:val="none" w:sz="0" w:space="0" w:color="auto"/>
        <w:right w:val="none" w:sz="0" w:space="0" w:color="auto"/>
      </w:divBdr>
    </w:div>
    <w:div w:id="368602306">
      <w:bodyDiv w:val="1"/>
      <w:marLeft w:val="0"/>
      <w:marRight w:val="0"/>
      <w:marTop w:val="0"/>
      <w:marBottom w:val="0"/>
      <w:divBdr>
        <w:top w:val="none" w:sz="0" w:space="0" w:color="auto"/>
        <w:left w:val="none" w:sz="0" w:space="0" w:color="auto"/>
        <w:bottom w:val="none" w:sz="0" w:space="0" w:color="auto"/>
        <w:right w:val="none" w:sz="0" w:space="0" w:color="auto"/>
      </w:divBdr>
    </w:div>
    <w:div w:id="372508350">
      <w:bodyDiv w:val="1"/>
      <w:marLeft w:val="0"/>
      <w:marRight w:val="0"/>
      <w:marTop w:val="0"/>
      <w:marBottom w:val="0"/>
      <w:divBdr>
        <w:top w:val="none" w:sz="0" w:space="0" w:color="auto"/>
        <w:left w:val="none" w:sz="0" w:space="0" w:color="auto"/>
        <w:bottom w:val="none" w:sz="0" w:space="0" w:color="auto"/>
        <w:right w:val="none" w:sz="0" w:space="0" w:color="auto"/>
      </w:divBdr>
    </w:div>
    <w:div w:id="377123990">
      <w:bodyDiv w:val="1"/>
      <w:marLeft w:val="0"/>
      <w:marRight w:val="0"/>
      <w:marTop w:val="0"/>
      <w:marBottom w:val="0"/>
      <w:divBdr>
        <w:top w:val="none" w:sz="0" w:space="0" w:color="auto"/>
        <w:left w:val="none" w:sz="0" w:space="0" w:color="auto"/>
        <w:bottom w:val="none" w:sz="0" w:space="0" w:color="auto"/>
        <w:right w:val="none" w:sz="0" w:space="0" w:color="auto"/>
      </w:divBdr>
    </w:div>
    <w:div w:id="433288168">
      <w:bodyDiv w:val="1"/>
      <w:marLeft w:val="0"/>
      <w:marRight w:val="0"/>
      <w:marTop w:val="0"/>
      <w:marBottom w:val="0"/>
      <w:divBdr>
        <w:top w:val="none" w:sz="0" w:space="0" w:color="auto"/>
        <w:left w:val="none" w:sz="0" w:space="0" w:color="auto"/>
        <w:bottom w:val="none" w:sz="0" w:space="0" w:color="auto"/>
        <w:right w:val="none" w:sz="0" w:space="0" w:color="auto"/>
      </w:divBdr>
    </w:div>
    <w:div w:id="438450396">
      <w:bodyDiv w:val="1"/>
      <w:marLeft w:val="0"/>
      <w:marRight w:val="0"/>
      <w:marTop w:val="0"/>
      <w:marBottom w:val="0"/>
      <w:divBdr>
        <w:top w:val="none" w:sz="0" w:space="0" w:color="auto"/>
        <w:left w:val="none" w:sz="0" w:space="0" w:color="auto"/>
        <w:bottom w:val="none" w:sz="0" w:space="0" w:color="auto"/>
        <w:right w:val="none" w:sz="0" w:space="0" w:color="auto"/>
      </w:divBdr>
    </w:div>
    <w:div w:id="468088219">
      <w:bodyDiv w:val="1"/>
      <w:marLeft w:val="0"/>
      <w:marRight w:val="0"/>
      <w:marTop w:val="0"/>
      <w:marBottom w:val="0"/>
      <w:divBdr>
        <w:top w:val="none" w:sz="0" w:space="0" w:color="auto"/>
        <w:left w:val="none" w:sz="0" w:space="0" w:color="auto"/>
        <w:bottom w:val="none" w:sz="0" w:space="0" w:color="auto"/>
        <w:right w:val="none" w:sz="0" w:space="0" w:color="auto"/>
      </w:divBdr>
    </w:div>
    <w:div w:id="470905964">
      <w:bodyDiv w:val="1"/>
      <w:marLeft w:val="0"/>
      <w:marRight w:val="0"/>
      <w:marTop w:val="0"/>
      <w:marBottom w:val="0"/>
      <w:divBdr>
        <w:top w:val="none" w:sz="0" w:space="0" w:color="auto"/>
        <w:left w:val="none" w:sz="0" w:space="0" w:color="auto"/>
        <w:bottom w:val="none" w:sz="0" w:space="0" w:color="auto"/>
        <w:right w:val="none" w:sz="0" w:space="0" w:color="auto"/>
      </w:divBdr>
    </w:div>
    <w:div w:id="478958044">
      <w:bodyDiv w:val="1"/>
      <w:marLeft w:val="0"/>
      <w:marRight w:val="0"/>
      <w:marTop w:val="0"/>
      <w:marBottom w:val="0"/>
      <w:divBdr>
        <w:top w:val="none" w:sz="0" w:space="0" w:color="auto"/>
        <w:left w:val="none" w:sz="0" w:space="0" w:color="auto"/>
        <w:bottom w:val="none" w:sz="0" w:space="0" w:color="auto"/>
        <w:right w:val="none" w:sz="0" w:space="0" w:color="auto"/>
      </w:divBdr>
    </w:div>
    <w:div w:id="513568612">
      <w:bodyDiv w:val="1"/>
      <w:marLeft w:val="0"/>
      <w:marRight w:val="0"/>
      <w:marTop w:val="0"/>
      <w:marBottom w:val="0"/>
      <w:divBdr>
        <w:top w:val="none" w:sz="0" w:space="0" w:color="auto"/>
        <w:left w:val="none" w:sz="0" w:space="0" w:color="auto"/>
        <w:bottom w:val="none" w:sz="0" w:space="0" w:color="auto"/>
        <w:right w:val="none" w:sz="0" w:space="0" w:color="auto"/>
      </w:divBdr>
    </w:div>
    <w:div w:id="531383672">
      <w:bodyDiv w:val="1"/>
      <w:marLeft w:val="0"/>
      <w:marRight w:val="0"/>
      <w:marTop w:val="0"/>
      <w:marBottom w:val="0"/>
      <w:divBdr>
        <w:top w:val="none" w:sz="0" w:space="0" w:color="auto"/>
        <w:left w:val="none" w:sz="0" w:space="0" w:color="auto"/>
        <w:bottom w:val="none" w:sz="0" w:space="0" w:color="auto"/>
        <w:right w:val="none" w:sz="0" w:space="0" w:color="auto"/>
      </w:divBdr>
      <w:divsChild>
        <w:div w:id="1289048850">
          <w:marLeft w:val="0"/>
          <w:marRight w:val="0"/>
          <w:marTop w:val="0"/>
          <w:marBottom w:val="0"/>
          <w:divBdr>
            <w:top w:val="none" w:sz="0" w:space="0" w:color="auto"/>
            <w:left w:val="none" w:sz="0" w:space="0" w:color="auto"/>
            <w:bottom w:val="none" w:sz="0" w:space="0" w:color="auto"/>
            <w:right w:val="none" w:sz="0" w:space="0" w:color="auto"/>
          </w:divBdr>
        </w:div>
        <w:div w:id="1801725418">
          <w:marLeft w:val="0"/>
          <w:marRight w:val="0"/>
          <w:marTop w:val="0"/>
          <w:marBottom w:val="0"/>
          <w:divBdr>
            <w:top w:val="none" w:sz="0" w:space="0" w:color="auto"/>
            <w:left w:val="none" w:sz="0" w:space="0" w:color="auto"/>
            <w:bottom w:val="none" w:sz="0" w:space="0" w:color="auto"/>
            <w:right w:val="none" w:sz="0" w:space="0" w:color="auto"/>
          </w:divBdr>
        </w:div>
      </w:divsChild>
    </w:div>
    <w:div w:id="540478425">
      <w:bodyDiv w:val="1"/>
      <w:marLeft w:val="0"/>
      <w:marRight w:val="0"/>
      <w:marTop w:val="0"/>
      <w:marBottom w:val="0"/>
      <w:divBdr>
        <w:top w:val="none" w:sz="0" w:space="0" w:color="auto"/>
        <w:left w:val="none" w:sz="0" w:space="0" w:color="auto"/>
        <w:bottom w:val="none" w:sz="0" w:space="0" w:color="auto"/>
        <w:right w:val="none" w:sz="0" w:space="0" w:color="auto"/>
      </w:divBdr>
    </w:div>
    <w:div w:id="546382136">
      <w:bodyDiv w:val="1"/>
      <w:marLeft w:val="0"/>
      <w:marRight w:val="0"/>
      <w:marTop w:val="0"/>
      <w:marBottom w:val="0"/>
      <w:divBdr>
        <w:top w:val="none" w:sz="0" w:space="0" w:color="auto"/>
        <w:left w:val="none" w:sz="0" w:space="0" w:color="auto"/>
        <w:bottom w:val="none" w:sz="0" w:space="0" w:color="auto"/>
        <w:right w:val="none" w:sz="0" w:space="0" w:color="auto"/>
      </w:divBdr>
    </w:div>
    <w:div w:id="560559087">
      <w:bodyDiv w:val="1"/>
      <w:marLeft w:val="0"/>
      <w:marRight w:val="0"/>
      <w:marTop w:val="0"/>
      <w:marBottom w:val="0"/>
      <w:divBdr>
        <w:top w:val="none" w:sz="0" w:space="0" w:color="auto"/>
        <w:left w:val="none" w:sz="0" w:space="0" w:color="auto"/>
        <w:bottom w:val="none" w:sz="0" w:space="0" w:color="auto"/>
        <w:right w:val="none" w:sz="0" w:space="0" w:color="auto"/>
      </w:divBdr>
    </w:div>
    <w:div w:id="604575387">
      <w:bodyDiv w:val="1"/>
      <w:marLeft w:val="0"/>
      <w:marRight w:val="0"/>
      <w:marTop w:val="0"/>
      <w:marBottom w:val="0"/>
      <w:divBdr>
        <w:top w:val="none" w:sz="0" w:space="0" w:color="auto"/>
        <w:left w:val="none" w:sz="0" w:space="0" w:color="auto"/>
        <w:bottom w:val="none" w:sz="0" w:space="0" w:color="auto"/>
        <w:right w:val="none" w:sz="0" w:space="0" w:color="auto"/>
      </w:divBdr>
    </w:div>
    <w:div w:id="615797688">
      <w:bodyDiv w:val="1"/>
      <w:marLeft w:val="0"/>
      <w:marRight w:val="0"/>
      <w:marTop w:val="0"/>
      <w:marBottom w:val="0"/>
      <w:divBdr>
        <w:top w:val="none" w:sz="0" w:space="0" w:color="auto"/>
        <w:left w:val="none" w:sz="0" w:space="0" w:color="auto"/>
        <w:bottom w:val="none" w:sz="0" w:space="0" w:color="auto"/>
        <w:right w:val="none" w:sz="0" w:space="0" w:color="auto"/>
      </w:divBdr>
    </w:div>
    <w:div w:id="616788993">
      <w:bodyDiv w:val="1"/>
      <w:marLeft w:val="0"/>
      <w:marRight w:val="0"/>
      <w:marTop w:val="0"/>
      <w:marBottom w:val="0"/>
      <w:divBdr>
        <w:top w:val="none" w:sz="0" w:space="0" w:color="auto"/>
        <w:left w:val="none" w:sz="0" w:space="0" w:color="auto"/>
        <w:bottom w:val="none" w:sz="0" w:space="0" w:color="auto"/>
        <w:right w:val="none" w:sz="0" w:space="0" w:color="auto"/>
      </w:divBdr>
    </w:div>
    <w:div w:id="651063862">
      <w:bodyDiv w:val="1"/>
      <w:marLeft w:val="0"/>
      <w:marRight w:val="0"/>
      <w:marTop w:val="0"/>
      <w:marBottom w:val="0"/>
      <w:divBdr>
        <w:top w:val="none" w:sz="0" w:space="0" w:color="auto"/>
        <w:left w:val="none" w:sz="0" w:space="0" w:color="auto"/>
        <w:bottom w:val="none" w:sz="0" w:space="0" w:color="auto"/>
        <w:right w:val="none" w:sz="0" w:space="0" w:color="auto"/>
      </w:divBdr>
    </w:div>
    <w:div w:id="735203225">
      <w:bodyDiv w:val="1"/>
      <w:marLeft w:val="0"/>
      <w:marRight w:val="0"/>
      <w:marTop w:val="0"/>
      <w:marBottom w:val="0"/>
      <w:divBdr>
        <w:top w:val="none" w:sz="0" w:space="0" w:color="auto"/>
        <w:left w:val="none" w:sz="0" w:space="0" w:color="auto"/>
        <w:bottom w:val="none" w:sz="0" w:space="0" w:color="auto"/>
        <w:right w:val="none" w:sz="0" w:space="0" w:color="auto"/>
      </w:divBdr>
    </w:div>
    <w:div w:id="741373580">
      <w:bodyDiv w:val="1"/>
      <w:marLeft w:val="0"/>
      <w:marRight w:val="0"/>
      <w:marTop w:val="0"/>
      <w:marBottom w:val="0"/>
      <w:divBdr>
        <w:top w:val="none" w:sz="0" w:space="0" w:color="auto"/>
        <w:left w:val="none" w:sz="0" w:space="0" w:color="auto"/>
        <w:bottom w:val="none" w:sz="0" w:space="0" w:color="auto"/>
        <w:right w:val="none" w:sz="0" w:space="0" w:color="auto"/>
      </w:divBdr>
    </w:div>
    <w:div w:id="785929664">
      <w:bodyDiv w:val="1"/>
      <w:marLeft w:val="0"/>
      <w:marRight w:val="0"/>
      <w:marTop w:val="0"/>
      <w:marBottom w:val="0"/>
      <w:divBdr>
        <w:top w:val="none" w:sz="0" w:space="0" w:color="auto"/>
        <w:left w:val="none" w:sz="0" w:space="0" w:color="auto"/>
        <w:bottom w:val="none" w:sz="0" w:space="0" w:color="auto"/>
        <w:right w:val="none" w:sz="0" w:space="0" w:color="auto"/>
      </w:divBdr>
    </w:div>
    <w:div w:id="805126089">
      <w:bodyDiv w:val="1"/>
      <w:marLeft w:val="0"/>
      <w:marRight w:val="0"/>
      <w:marTop w:val="0"/>
      <w:marBottom w:val="0"/>
      <w:divBdr>
        <w:top w:val="none" w:sz="0" w:space="0" w:color="auto"/>
        <w:left w:val="none" w:sz="0" w:space="0" w:color="auto"/>
        <w:bottom w:val="none" w:sz="0" w:space="0" w:color="auto"/>
        <w:right w:val="none" w:sz="0" w:space="0" w:color="auto"/>
      </w:divBdr>
    </w:div>
    <w:div w:id="830026283">
      <w:bodyDiv w:val="1"/>
      <w:marLeft w:val="0"/>
      <w:marRight w:val="0"/>
      <w:marTop w:val="0"/>
      <w:marBottom w:val="0"/>
      <w:divBdr>
        <w:top w:val="none" w:sz="0" w:space="0" w:color="auto"/>
        <w:left w:val="none" w:sz="0" w:space="0" w:color="auto"/>
        <w:bottom w:val="none" w:sz="0" w:space="0" w:color="auto"/>
        <w:right w:val="none" w:sz="0" w:space="0" w:color="auto"/>
      </w:divBdr>
    </w:div>
    <w:div w:id="834341835">
      <w:bodyDiv w:val="1"/>
      <w:marLeft w:val="0"/>
      <w:marRight w:val="0"/>
      <w:marTop w:val="0"/>
      <w:marBottom w:val="0"/>
      <w:divBdr>
        <w:top w:val="none" w:sz="0" w:space="0" w:color="auto"/>
        <w:left w:val="none" w:sz="0" w:space="0" w:color="auto"/>
        <w:bottom w:val="none" w:sz="0" w:space="0" w:color="auto"/>
        <w:right w:val="none" w:sz="0" w:space="0" w:color="auto"/>
      </w:divBdr>
    </w:div>
    <w:div w:id="843127033">
      <w:bodyDiv w:val="1"/>
      <w:marLeft w:val="0"/>
      <w:marRight w:val="0"/>
      <w:marTop w:val="0"/>
      <w:marBottom w:val="0"/>
      <w:divBdr>
        <w:top w:val="none" w:sz="0" w:space="0" w:color="auto"/>
        <w:left w:val="none" w:sz="0" w:space="0" w:color="auto"/>
        <w:bottom w:val="none" w:sz="0" w:space="0" w:color="auto"/>
        <w:right w:val="none" w:sz="0" w:space="0" w:color="auto"/>
      </w:divBdr>
    </w:div>
    <w:div w:id="845480778">
      <w:bodyDiv w:val="1"/>
      <w:marLeft w:val="0"/>
      <w:marRight w:val="0"/>
      <w:marTop w:val="0"/>
      <w:marBottom w:val="0"/>
      <w:divBdr>
        <w:top w:val="none" w:sz="0" w:space="0" w:color="auto"/>
        <w:left w:val="none" w:sz="0" w:space="0" w:color="auto"/>
        <w:bottom w:val="none" w:sz="0" w:space="0" w:color="auto"/>
        <w:right w:val="none" w:sz="0" w:space="0" w:color="auto"/>
      </w:divBdr>
    </w:div>
    <w:div w:id="857701425">
      <w:bodyDiv w:val="1"/>
      <w:marLeft w:val="0"/>
      <w:marRight w:val="0"/>
      <w:marTop w:val="0"/>
      <w:marBottom w:val="0"/>
      <w:divBdr>
        <w:top w:val="none" w:sz="0" w:space="0" w:color="auto"/>
        <w:left w:val="none" w:sz="0" w:space="0" w:color="auto"/>
        <w:bottom w:val="none" w:sz="0" w:space="0" w:color="auto"/>
        <w:right w:val="none" w:sz="0" w:space="0" w:color="auto"/>
      </w:divBdr>
    </w:div>
    <w:div w:id="864177999">
      <w:bodyDiv w:val="1"/>
      <w:marLeft w:val="0"/>
      <w:marRight w:val="0"/>
      <w:marTop w:val="0"/>
      <w:marBottom w:val="0"/>
      <w:divBdr>
        <w:top w:val="none" w:sz="0" w:space="0" w:color="auto"/>
        <w:left w:val="none" w:sz="0" w:space="0" w:color="auto"/>
        <w:bottom w:val="none" w:sz="0" w:space="0" w:color="auto"/>
        <w:right w:val="none" w:sz="0" w:space="0" w:color="auto"/>
      </w:divBdr>
    </w:div>
    <w:div w:id="877933268">
      <w:bodyDiv w:val="1"/>
      <w:marLeft w:val="0"/>
      <w:marRight w:val="0"/>
      <w:marTop w:val="0"/>
      <w:marBottom w:val="0"/>
      <w:divBdr>
        <w:top w:val="none" w:sz="0" w:space="0" w:color="auto"/>
        <w:left w:val="none" w:sz="0" w:space="0" w:color="auto"/>
        <w:bottom w:val="none" w:sz="0" w:space="0" w:color="auto"/>
        <w:right w:val="none" w:sz="0" w:space="0" w:color="auto"/>
      </w:divBdr>
    </w:div>
    <w:div w:id="880553065">
      <w:bodyDiv w:val="1"/>
      <w:marLeft w:val="0"/>
      <w:marRight w:val="0"/>
      <w:marTop w:val="0"/>
      <w:marBottom w:val="0"/>
      <w:divBdr>
        <w:top w:val="none" w:sz="0" w:space="0" w:color="auto"/>
        <w:left w:val="none" w:sz="0" w:space="0" w:color="auto"/>
        <w:bottom w:val="none" w:sz="0" w:space="0" w:color="auto"/>
        <w:right w:val="none" w:sz="0" w:space="0" w:color="auto"/>
      </w:divBdr>
    </w:div>
    <w:div w:id="904680752">
      <w:bodyDiv w:val="1"/>
      <w:marLeft w:val="0"/>
      <w:marRight w:val="0"/>
      <w:marTop w:val="0"/>
      <w:marBottom w:val="0"/>
      <w:divBdr>
        <w:top w:val="none" w:sz="0" w:space="0" w:color="auto"/>
        <w:left w:val="none" w:sz="0" w:space="0" w:color="auto"/>
        <w:bottom w:val="none" w:sz="0" w:space="0" w:color="auto"/>
        <w:right w:val="none" w:sz="0" w:space="0" w:color="auto"/>
      </w:divBdr>
    </w:div>
    <w:div w:id="943920211">
      <w:bodyDiv w:val="1"/>
      <w:marLeft w:val="0"/>
      <w:marRight w:val="0"/>
      <w:marTop w:val="0"/>
      <w:marBottom w:val="0"/>
      <w:divBdr>
        <w:top w:val="none" w:sz="0" w:space="0" w:color="auto"/>
        <w:left w:val="none" w:sz="0" w:space="0" w:color="auto"/>
        <w:bottom w:val="none" w:sz="0" w:space="0" w:color="auto"/>
        <w:right w:val="none" w:sz="0" w:space="0" w:color="auto"/>
      </w:divBdr>
    </w:div>
    <w:div w:id="990137312">
      <w:bodyDiv w:val="1"/>
      <w:marLeft w:val="0"/>
      <w:marRight w:val="0"/>
      <w:marTop w:val="0"/>
      <w:marBottom w:val="0"/>
      <w:divBdr>
        <w:top w:val="none" w:sz="0" w:space="0" w:color="auto"/>
        <w:left w:val="none" w:sz="0" w:space="0" w:color="auto"/>
        <w:bottom w:val="none" w:sz="0" w:space="0" w:color="auto"/>
        <w:right w:val="none" w:sz="0" w:space="0" w:color="auto"/>
      </w:divBdr>
    </w:div>
    <w:div w:id="1008218429">
      <w:bodyDiv w:val="1"/>
      <w:marLeft w:val="0"/>
      <w:marRight w:val="0"/>
      <w:marTop w:val="0"/>
      <w:marBottom w:val="0"/>
      <w:divBdr>
        <w:top w:val="none" w:sz="0" w:space="0" w:color="auto"/>
        <w:left w:val="none" w:sz="0" w:space="0" w:color="auto"/>
        <w:bottom w:val="none" w:sz="0" w:space="0" w:color="auto"/>
        <w:right w:val="none" w:sz="0" w:space="0" w:color="auto"/>
      </w:divBdr>
    </w:div>
    <w:div w:id="1023240090">
      <w:bodyDiv w:val="1"/>
      <w:marLeft w:val="0"/>
      <w:marRight w:val="0"/>
      <w:marTop w:val="0"/>
      <w:marBottom w:val="0"/>
      <w:divBdr>
        <w:top w:val="none" w:sz="0" w:space="0" w:color="auto"/>
        <w:left w:val="none" w:sz="0" w:space="0" w:color="auto"/>
        <w:bottom w:val="none" w:sz="0" w:space="0" w:color="auto"/>
        <w:right w:val="none" w:sz="0" w:space="0" w:color="auto"/>
      </w:divBdr>
    </w:div>
    <w:div w:id="1036932452">
      <w:bodyDiv w:val="1"/>
      <w:marLeft w:val="0"/>
      <w:marRight w:val="0"/>
      <w:marTop w:val="0"/>
      <w:marBottom w:val="0"/>
      <w:divBdr>
        <w:top w:val="none" w:sz="0" w:space="0" w:color="auto"/>
        <w:left w:val="none" w:sz="0" w:space="0" w:color="auto"/>
        <w:bottom w:val="none" w:sz="0" w:space="0" w:color="auto"/>
        <w:right w:val="none" w:sz="0" w:space="0" w:color="auto"/>
      </w:divBdr>
    </w:div>
    <w:div w:id="1060596120">
      <w:bodyDiv w:val="1"/>
      <w:marLeft w:val="0"/>
      <w:marRight w:val="0"/>
      <w:marTop w:val="0"/>
      <w:marBottom w:val="0"/>
      <w:divBdr>
        <w:top w:val="none" w:sz="0" w:space="0" w:color="auto"/>
        <w:left w:val="none" w:sz="0" w:space="0" w:color="auto"/>
        <w:bottom w:val="none" w:sz="0" w:space="0" w:color="auto"/>
        <w:right w:val="none" w:sz="0" w:space="0" w:color="auto"/>
      </w:divBdr>
    </w:div>
    <w:div w:id="1080326144">
      <w:bodyDiv w:val="1"/>
      <w:marLeft w:val="0"/>
      <w:marRight w:val="0"/>
      <w:marTop w:val="0"/>
      <w:marBottom w:val="0"/>
      <w:divBdr>
        <w:top w:val="none" w:sz="0" w:space="0" w:color="auto"/>
        <w:left w:val="none" w:sz="0" w:space="0" w:color="auto"/>
        <w:bottom w:val="none" w:sz="0" w:space="0" w:color="auto"/>
        <w:right w:val="none" w:sz="0" w:space="0" w:color="auto"/>
      </w:divBdr>
    </w:div>
    <w:div w:id="1113674470">
      <w:bodyDiv w:val="1"/>
      <w:marLeft w:val="0"/>
      <w:marRight w:val="0"/>
      <w:marTop w:val="0"/>
      <w:marBottom w:val="0"/>
      <w:divBdr>
        <w:top w:val="none" w:sz="0" w:space="0" w:color="auto"/>
        <w:left w:val="none" w:sz="0" w:space="0" w:color="auto"/>
        <w:bottom w:val="none" w:sz="0" w:space="0" w:color="auto"/>
        <w:right w:val="none" w:sz="0" w:space="0" w:color="auto"/>
      </w:divBdr>
      <w:divsChild>
        <w:div w:id="279341414">
          <w:marLeft w:val="0"/>
          <w:marRight w:val="0"/>
          <w:marTop w:val="0"/>
          <w:marBottom w:val="0"/>
          <w:divBdr>
            <w:top w:val="none" w:sz="0" w:space="0" w:color="auto"/>
            <w:left w:val="none" w:sz="0" w:space="0" w:color="auto"/>
            <w:bottom w:val="none" w:sz="0" w:space="0" w:color="auto"/>
            <w:right w:val="none" w:sz="0" w:space="0" w:color="auto"/>
          </w:divBdr>
        </w:div>
        <w:div w:id="442506454">
          <w:marLeft w:val="0"/>
          <w:marRight w:val="0"/>
          <w:marTop w:val="0"/>
          <w:marBottom w:val="0"/>
          <w:divBdr>
            <w:top w:val="none" w:sz="0" w:space="0" w:color="auto"/>
            <w:left w:val="none" w:sz="0" w:space="0" w:color="auto"/>
            <w:bottom w:val="none" w:sz="0" w:space="0" w:color="auto"/>
            <w:right w:val="none" w:sz="0" w:space="0" w:color="auto"/>
          </w:divBdr>
        </w:div>
        <w:div w:id="1227110132">
          <w:marLeft w:val="0"/>
          <w:marRight w:val="0"/>
          <w:marTop w:val="0"/>
          <w:marBottom w:val="0"/>
          <w:divBdr>
            <w:top w:val="none" w:sz="0" w:space="0" w:color="auto"/>
            <w:left w:val="none" w:sz="0" w:space="0" w:color="auto"/>
            <w:bottom w:val="none" w:sz="0" w:space="0" w:color="auto"/>
            <w:right w:val="none" w:sz="0" w:space="0" w:color="auto"/>
          </w:divBdr>
        </w:div>
      </w:divsChild>
    </w:div>
    <w:div w:id="1227373461">
      <w:bodyDiv w:val="1"/>
      <w:marLeft w:val="0"/>
      <w:marRight w:val="0"/>
      <w:marTop w:val="0"/>
      <w:marBottom w:val="0"/>
      <w:divBdr>
        <w:top w:val="none" w:sz="0" w:space="0" w:color="auto"/>
        <w:left w:val="none" w:sz="0" w:space="0" w:color="auto"/>
        <w:bottom w:val="none" w:sz="0" w:space="0" w:color="auto"/>
        <w:right w:val="none" w:sz="0" w:space="0" w:color="auto"/>
      </w:divBdr>
    </w:div>
    <w:div w:id="1236041141">
      <w:bodyDiv w:val="1"/>
      <w:marLeft w:val="0"/>
      <w:marRight w:val="0"/>
      <w:marTop w:val="0"/>
      <w:marBottom w:val="0"/>
      <w:divBdr>
        <w:top w:val="none" w:sz="0" w:space="0" w:color="auto"/>
        <w:left w:val="none" w:sz="0" w:space="0" w:color="auto"/>
        <w:bottom w:val="none" w:sz="0" w:space="0" w:color="auto"/>
        <w:right w:val="none" w:sz="0" w:space="0" w:color="auto"/>
      </w:divBdr>
    </w:div>
    <w:div w:id="1255086830">
      <w:bodyDiv w:val="1"/>
      <w:marLeft w:val="0"/>
      <w:marRight w:val="0"/>
      <w:marTop w:val="0"/>
      <w:marBottom w:val="0"/>
      <w:divBdr>
        <w:top w:val="none" w:sz="0" w:space="0" w:color="auto"/>
        <w:left w:val="none" w:sz="0" w:space="0" w:color="auto"/>
        <w:bottom w:val="none" w:sz="0" w:space="0" w:color="auto"/>
        <w:right w:val="none" w:sz="0" w:space="0" w:color="auto"/>
      </w:divBdr>
    </w:div>
    <w:div w:id="1284339571">
      <w:bodyDiv w:val="1"/>
      <w:marLeft w:val="0"/>
      <w:marRight w:val="0"/>
      <w:marTop w:val="0"/>
      <w:marBottom w:val="0"/>
      <w:divBdr>
        <w:top w:val="none" w:sz="0" w:space="0" w:color="auto"/>
        <w:left w:val="none" w:sz="0" w:space="0" w:color="auto"/>
        <w:bottom w:val="none" w:sz="0" w:space="0" w:color="auto"/>
        <w:right w:val="none" w:sz="0" w:space="0" w:color="auto"/>
      </w:divBdr>
    </w:div>
    <w:div w:id="1292590286">
      <w:bodyDiv w:val="1"/>
      <w:marLeft w:val="0"/>
      <w:marRight w:val="0"/>
      <w:marTop w:val="0"/>
      <w:marBottom w:val="0"/>
      <w:divBdr>
        <w:top w:val="none" w:sz="0" w:space="0" w:color="auto"/>
        <w:left w:val="none" w:sz="0" w:space="0" w:color="auto"/>
        <w:bottom w:val="none" w:sz="0" w:space="0" w:color="auto"/>
        <w:right w:val="none" w:sz="0" w:space="0" w:color="auto"/>
      </w:divBdr>
    </w:div>
    <w:div w:id="1371569650">
      <w:bodyDiv w:val="1"/>
      <w:marLeft w:val="0"/>
      <w:marRight w:val="0"/>
      <w:marTop w:val="0"/>
      <w:marBottom w:val="0"/>
      <w:divBdr>
        <w:top w:val="none" w:sz="0" w:space="0" w:color="auto"/>
        <w:left w:val="none" w:sz="0" w:space="0" w:color="auto"/>
        <w:bottom w:val="none" w:sz="0" w:space="0" w:color="auto"/>
        <w:right w:val="none" w:sz="0" w:space="0" w:color="auto"/>
      </w:divBdr>
    </w:div>
    <w:div w:id="1377198272">
      <w:bodyDiv w:val="1"/>
      <w:marLeft w:val="0"/>
      <w:marRight w:val="0"/>
      <w:marTop w:val="0"/>
      <w:marBottom w:val="0"/>
      <w:divBdr>
        <w:top w:val="none" w:sz="0" w:space="0" w:color="auto"/>
        <w:left w:val="none" w:sz="0" w:space="0" w:color="auto"/>
        <w:bottom w:val="none" w:sz="0" w:space="0" w:color="auto"/>
        <w:right w:val="none" w:sz="0" w:space="0" w:color="auto"/>
      </w:divBdr>
    </w:div>
    <w:div w:id="1419785945">
      <w:bodyDiv w:val="1"/>
      <w:marLeft w:val="0"/>
      <w:marRight w:val="0"/>
      <w:marTop w:val="0"/>
      <w:marBottom w:val="0"/>
      <w:divBdr>
        <w:top w:val="none" w:sz="0" w:space="0" w:color="auto"/>
        <w:left w:val="none" w:sz="0" w:space="0" w:color="auto"/>
        <w:bottom w:val="none" w:sz="0" w:space="0" w:color="auto"/>
        <w:right w:val="none" w:sz="0" w:space="0" w:color="auto"/>
      </w:divBdr>
    </w:div>
    <w:div w:id="1459759193">
      <w:bodyDiv w:val="1"/>
      <w:marLeft w:val="0"/>
      <w:marRight w:val="0"/>
      <w:marTop w:val="0"/>
      <w:marBottom w:val="0"/>
      <w:divBdr>
        <w:top w:val="none" w:sz="0" w:space="0" w:color="auto"/>
        <w:left w:val="none" w:sz="0" w:space="0" w:color="auto"/>
        <w:bottom w:val="none" w:sz="0" w:space="0" w:color="auto"/>
        <w:right w:val="none" w:sz="0" w:space="0" w:color="auto"/>
      </w:divBdr>
    </w:div>
    <w:div w:id="1464234712">
      <w:bodyDiv w:val="1"/>
      <w:marLeft w:val="0"/>
      <w:marRight w:val="0"/>
      <w:marTop w:val="0"/>
      <w:marBottom w:val="0"/>
      <w:divBdr>
        <w:top w:val="none" w:sz="0" w:space="0" w:color="auto"/>
        <w:left w:val="none" w:sz="0" w:space="0" w:color="auto"/>
        <w:bottom w:val="none" w:sz="0" w:space="0" w:color="auto"/>
        <w:right w:val="none" w:sz="0" w:space="0" w:color="auto"/>
      </w:divBdr>
    </w:div>
    <w:div w:id="1484739910">
      <w:bodyDiv w:val="1"/>
      <w:marLeft w:val="0"/>
      <w:marRight w:val="0"/>
      <w:marTop w:val="0"/>
      <w:marBottom w:val="0"/>
      <w:divBdr>
        <w:top w:val="none" w:sz="0" w:space="0" w:color="auto"/>
        <w:left w:val="none" w:sz="0" w:space="0" w:color="auto"/>
        <w:bottom w:val="none" w:sz="0" w:space="0" w:color="auto"/>
        <w:right w:val="none" w:sz="0" w:space="0" w:color="auto"/>
      </w:divBdr>
    </w:div>
    <w:div w:id="1502546747">
      <w:bodyDiv w:val="1"/>
      <w:marLeft w:val="0"/>
      <w:marRight w:val="0"/>
      <w:marTop w:val="0"/>
      <w:marBottom w:val="0"/>
      <w:divBdr>
        <w:top w:val="none" w:sz="0" w:space="0" w:color="auto"/>
        <w:left w:val="none" w:sz="0" w:space="0" w:color="auto"/>
        <w:bottom w:val="none" w:sz="0" w:space="0" w:color="auto"/>
        <w:right w:val="none" w:sz="0" w:space="0" w:color="auto"/>
      </w:divBdr>
    </w:div>
    <w:div w:id="1502624419">
      <w:bodyDiv w:val="1"/>
      <w:marLeft w:val="0"/>
      <w:marRight w:val="0"/>
      <w:marTop w:val="0"/>
      <w:marBottom w:val="0"/>
      <w:divBdr>
        <w:top w:val="none" w:sz="0" w:space="0" w:color="auto"/>
        <w:left w:val="none" w:sz="0" w:space="0" w:color="auto"/>
        <w:bottom w:val="none" w:sz="0" w:space="0" w:color="auto"/>
        <w:right w:val="none" w:sz="0" w:space="0" w:color="auto"/>
      </w:divBdr>
    </w:div>
    <w:div w:id="1519587298">
      <w:bodyDiv w:val="1"/>
      <w:marLeft w:val="0"/>
      <w:marRight w:val="0"/>
      <w:marTop w:val="0"/>
      <w:marBottom w:val="0"/>
      <w:divBdr>
        <w:top w:val="none" w:sz="0" w:space="0" w:color="auto"/>
        <w:left w:val="none" w:sz="0" w:space="0" w:color="auto"/>
        <w:bottom w:val="none" w:sz="0" w:space="0" w:color="auto"/>
        <w:right w:val="none" w:sz="0" w:space="0" w:color="auto"/>
      </w:divBdr>
    </w:div>
    <w:div w:id="1525434132">
      <w:bodyDiv w:val="1"/>
      <w:marLeft w:val="0"/>
      <w:marRight w:val="0"/>
      <w:marTop w:val="0"/>
      <w:marBottom w:val="0"/>
      <w:divBdr>
        <w:top w:val="none" w:sz="0" w:space="0" w:color="auto"/>
        <w:left w:val="none" w:sz="0" w:space="0" w:color="auto"/>
        <w:bottom w:val="none" w:sz="0" w:space="0" w:color="auto"/>
        <w:right w:val="none" w:sz="0" w:space="0" w:color="auto"/>
      </w:divBdr>
    </w:div>
    <w:div w:id="1564875892">
      <w:bodyDiv w:val="1"/>
      <w:marLeft w:val="0"/>
      <w:marRight w:val="0"/>
      <w:marTop w:val="0"/>
      <w:marBottom w:val="0"/>
      <w:divBdr>
        <w:top w:val="none" w:sz="0" w:space="0" w:color="auto"/>
        <w:left w:val="none" w:sz="0" w:space="0" w:color="auto"/>
        <w:bottom w:val="none" w:sz="0" w:space="0" w:color="auto"/>
        <w:right w:val="none" w:sz="0" w:space="0" w:color="auto"/>
      </w:divBdr>
    </w:div>
    <w:div w:id="1594052838">
      <w:bodyDiv w:val="1"/>
      <w:marLeft w:val="0"/>
      <w:marRight w:val="0"/>
      <w:marTop w:val="0"/>
      <w:marBottom w:val="0"/>
      <w:divBdr>
        <w:top w:val="none" w:sz="0" w:space="0" w:color="auto"/>
        <w:left w:val="none" w:sz="0" w:space="0" w:color="auto"/>
        <w:bottom w:val="none" w:sz="0" w:space="0" w:color="auto"/>
        <w:right w:val="none" w:sz="0" w:space="0" w:color="auto"/>
      </w:divBdr>
    </w:div>
    <w:div w:id="1634558166">
      <w:bodyDiv w:val="1"/>
      <w:marLeft w:val="0"/>
      <w:marRight w:val="0"/>
      <w:marTop w:val="0"/>
      <w:marBottom w:val="0"/>
      <w:divBdr>
        <w:top w:val="none" w:sz="0" w:space="0" w:color="auto"/>
        <w:left w:val="none" w:sz="0" w:space="0" w:color="auto"/>
        <w:bottom w:val="none" w:sz="0" w:space="0" w:color="auto"/>
        <w:right w:val="none" w:sz="0" w:space="0" w:color="auto"/>
      </w:divBdr>
    </w:div>
    <w:div w:id="1663701335">
      <w:bodyDiv w:val="1"/>
      <w:marLeft w:val="0"/>
      <w:marRight w:val="0"/>
      <w:marTop w:val="0"/>
      <w:marBottom w:val="0"/>
      <w:divBdr>
        <w:top w:val="none" w:sz="0" w:space="0" w:color="auto"/>
        <w:left w:val="none" w:sz="0" w:space="0" w:color="auto"/>
        <w:bottom w:val="none" w:sz="0" w:space="0" w:color="auto"/>
        <w:right w:val="none" w:sz="0" w:space="0" w:color="auto"/>
      </w:divBdr>
      <w:divsChild>
        <w:div w:id="2039699538">
          <w:marLeft w:val="0"/>
          <w:marRight w:val="0"/>
          <w:marTop w:val="0"/>
          <w:marBottom w:val="0"/>
          <w:divBdr>
            <w:top w:val="none" w:sz="0" w:space="0" w:color="auto"/>
            <w:left w:val="none" w:sz="0" w:space="0" w:color="auto"/>
            <w:bottom w:val="none" w:sz="0" w:space="0" w:color="auto"/>
            <w:right w:val="none" w:sz="0" w:space="0" w:color="auto"/>
          </w:divBdr>
        </w:div>
        <w:div w:id="1455834016">
          <w:marLeft w:val="0"/>
          <w:marRight w:val="0"/>
          <w:marTop w:val="0"/>
          <w:marBottom w:val="0"/>
          <w:divBdr>
            <w:top w:val="none" w:sz="0" w:space="0" w:color="auto"/>
            <w:left w:val="none" w:sz="0" w:space="0" w:color="auto"/>
            <w:bottom w:val="none" w:sz="0" w:space="0" w:color="auto"/>
            <w:right w:val="none" w:sz="0" w:space="0" w:color="auto"/>
          </w:divBdr>
        </w:div>
      </w:divsChild>
    </w:div>
    <w:div w:id="1671516469">
      <w:bodyDiv w:val="1"/>
      <w:marLeft w:val="0"/>
      <w:marRight w:val="0"/>
      <w:marTop w:val="0"/>
      <w:marBottom w:val="0"/>
      <w:divBdr>
        <w:top w:val="none" w:sz="0" w:space="0" w:color="auto"/>
        <w:left w:val="none" w:sz="0" w:space="0" w:color="auto"/>
        <w:bottom w:val="none" w:sz="0" w:space="0" w:color="auto"/>
        <w:right w:val="none" w:sz="0" w:space="0" w:color="auto"/>
      </w:divBdr>
      <w:divsChild>
        <w:div w:id="314845228">
          <w:marLeft w:val="0"/>
          <w:marRight w:val="0"/>
          <w:marTop w:val="0"/>
          <w:marBottom w:val="0"/>
          <w:divBdr>
            <w:top w:val="none" w:sz="0" w:space="0" w:color="auto"/>
            <w:left w:val="none" w:sz="0" w:space="0" w:color="auto"/>
            <w:bottom w:val="none" w:sz="0" w:space="0" w:color="auto"/>
            <w:right w:val="none" w:sz="0" w:space="0" w:color="auto"/>
          </w:divBdr>
        </w:div>
        <w:div w:id="1074284278">
          <w:marLeft w:val="0"/>
          <w:marRight w:val="0"/>
          <w:marTop w:val="0"/>
          <w:marBottom w:val="0"/>
          <w:divBdr>
            <w:top w:val="none" w:sz="0" w:space="0" w:color="auto"/>
            <w:left w:val="none" w:sz="0" w:space="0" w:color="auto"/>
            <w:bottom w:val="none" w:sz="0" w:space="0" w:color="auto"/>
            <w:right w:val="none" w:sz="0" w:space="0" w:color="auto"/>
          </w:divBdr>
        </w:div>
        <w:div w:id="1879271574">
          <w:marLeft w:val="0"/>
          <w:marRight w:val="0"/>
          <w:marTop w:val="0"/>
          <w:marBottom w:val="0"/>
          <w:divBdr>
            <w:top w:val="none" w:sz="0" w:space="0" w:color="auto"/>
            <w:left w:val="none" w:sz="0" w:space="0" w:color="auto"/>
            <w:bottom w:val="none" w:sz="0" w:space="0" w:color="auto"/>
            <w:right w:val="none" w:sz="0" w:space="0" w:color="auto"/>
          </w:divBdr>
        </w:div>
      </w:divsChild>
    </w:div>
    <w:div w:id="1685326413">
      <w:bodyDiv w:val="1"/>
      <w:marLeft w:val="0"/>
      <w:marRight w:val="0"/>
      <w:marTop w:val="0"/>
      <w:marBottom w:val="0"/>
      <w:divBdr>
        <w:top w:val="none" w:sz="0" w:space="0" w:color="auto"/>
        <w:left w:val="none" w:sz="0" w:space="0" w:color="auto"/>
        <w:bottom w:val="none" w:sz="0" w:space="0" w:color="auto"/>
        <w:right w:val="none" w:sz="0" w:space="0" w:color="auto"/>
      </w:divBdr>
    </w:div>
    <w:div w:id="1698694185">
      <w:bodyDiv w:val="1"/>
      <w:marLeft w:val="0"/>
      <w:marRight w:val="0"/>
      <w:marTop w:val="0"/>
      <w:marBottom w:val="0"/>
      <w:divBdr>
        <w:top w:val="none" w:sz="0" w:space="0" w:color="auto"/>
        <w:left w:val="none" w:sz="0" w:space="0" w:color="auto"/>
        <w:bottom w:val="none" w:sz="0" w:space="0" w:color="auto"/>
        <w:right w:val="none" w:sz="0" w:space="0" w:color="auto"/>
      </w:divBdr>
    </w:div>
    <w:div w:id="1716655575">
      <w:bodyDiv w:val="1"/>
      <w:marLeft w:val="0"/>
      <w:marRight w:val="0"/>
      <w:marTop w:val="0"/>
      <w:marBottom w:val="0"/>
      <w:divBdr>
        <w:top w:val="none" w:sz="0" w:space="0" w:color="auto"/>
        <w:left w:val="none" w:sz="0" w:space="0" w:color="auto"/>
        <w:bottom w:val="none" w:sz="0" w:space="0" w:color="auto"/>
        <w:right w:val="none" w:sz="0" w:space="0" w:color="auto"/>
      </w:divBdr>
    </w:div>
    <w:div w:id="1736469427">
      <w:bodyDiv w:val="1"/>
      <w:marLeft w:val="0"/>
      <w:marRight w:val="0"/>
      <w:marTop w:val="0"/>
      <w:marBottom w:val="0"/>
      <w:divBdr>
        <w:top w:val="none" w:sz="0" w:space="0" w:color="auto"/>
        <w:left w:val="none" w:sz="0" w:space="0" w:color="auto"/>
        <w:bottom w:val="none" w:sz="0" w:space="0" w:color="auto"/>
        <w:right w:val="none" w:sz="0" w:space="0" w:color="auto"/>
      </w:divBdr>
    </w:div>
    <w:div w:id="1752392006">
      <w:bodyDiv w:val="1"/>
      <w:marLeft w:val="0"/>
      <w:marRight w:val="0"/>
      <w:marTop w:val="0"/>
      <w:marBottom w:val="0"/>
      <w:divBdr>
        <w:top w:val="none" w:sz="0" w:space="0" w:color="auto"/>
        <w:left w:val="none" w:sz="0" w:space="0" w:color="auto"/>
        <w:bottom w:val="none" w:sz="0" w:space="0" w:color="auto"/>
        <w:right w:val="none" w:sz="0" w:space="0" w:color="auto"/>
      </w:divBdr>
    </w:div>
    <w:div w:id="1801075897">
      <w:bodyDiv w:val="1"/>
      <w:marLeft w:val="0"/>
      <w:marRight w:val="0"/>
      <w:marTop w:val="0"/>
      <w:marBottom w:val="0"/>
      <w:divBdr>
        <w:top w:val="none" w:sz="0" w:space="0" w:color="auto"/>
        <w:left w:val="none" w:sz="0" w:space="0" w:color="auto"/>
        <w:bottom w:val="none" w:sz="0" w:space="0" w:color="auto"/>
        <w:right w:val="none" w:sz="0" w:space="0" w:color="auto"/>
      </w:divBdr>
    </w:div>
    <w:div w:id="1817867664">
      <w:bodyDiv w:val="1"/>
      <w:marLeft w:val="0"/>
      <w:marRight w:val="0"/>
      <w:marTop w:val="0"/>
      <w:marBottom w:val="0"/>
      <w:divBdr>
        <w:top w:val="none" w:sz="0" w:space="0" w:color="auto"/>
        <w:left w:val="none" w:sz="0" w:space="0" w:color="auto"/>
        <w:bottom w:val="none" w:sz="0" w:space="0" w:color="auto"/>
        <w:right w:val="none" w:sz="0" w:space="0" w:color="auto"/>
      </w:divBdr>
    </w:div>
    <w:div w:id="1827698425">
      <w:bodyDiv w:val="1"/>
      <w:marLeft w:val="0"/>
      <w:marRight w:val="0"/>
      <w:marTop w:val="0"/>
      <w:marBottom w:val="0"/>
      <w:divBdr>
        <w:top w:val="none" w:sz="0" w:space="0" w:color="auto"/>
        <w:left w:val="none" w:sz="0" w:space="0" w:color="auto"/>
        <w:bottom w:val="none" w:sz="0" w:space="0" w:color="auto"/>
        <w:right w:val="none" w:sz="0" w:space="0" w:color="auto"/>
      </w:divBdr>
    </w:div>
    <w:div w:id="1871069227">
      <w:bodyDiv w:val="1"/>
      <w:marLeft w:val="0"/>
      <w:marRight w:val="0"/>
      <w:marTop w:val="0"/>
      <w:marBottom w:val="0"/>
      <w:divBdr>
        <w:top w:val="none" w:sz="0" w:space="0" w:color="auto"/>
        <w:left w:val="none" w:sz="0" w:space="0" w:color="auto"/>
        <w:bottom w:val="none" w:sz="0" w:space="0" w:color="auto"/>
        <w:right w:val="none" w:sz="0" w:space="0" w:color="auto"/>
      </w:divBdr>
    </w:div>
    <w:div w:id="1874927969">
      <w:bodyDiv w:val="1"/>
      <w:marLeft w:val="0"/>
      <w:marRight w:val="0"/>
      <w:marTop w:val="0"/>
      <w:marBottom w:val="0"/>
      <w:divBdr>
        <w:top w:val="none" w:sz="0" w:space="0" w:color="auto"/>
        <w:left w:val="none" w:sz="0" w:space="0" w:color="auto"/>
        <w:bottom w:val="none" w:sz="0" w:space="0" w:color="auto"/>
        <w:right w:val="none" w:sz="0" w:space="0" w:color="auto"/>
      </w:divBdr>
    </w:div>
    <w:div w:id="1876307509">
      <w:bodyDiv w:val="1"/>
      <w:marLeft w:val="0"/>
      <w:marRight w:val="0"/>
      <w:marTop w:val="0"/>
      <w:marBottom w:val="0"/>
      <w:divBdr>
        <w:top w:val="none" w:sz="0" w:space="0" w:color="auto"/>
        <w:left w:val="none" w:sz="0" w:space="0" w:color="auto"/>
        <w:bottom w:val="none" w:sz="0" w:space="0" w:color="auto"/>
        <w:right w:val="none" w:sz="0" w:space="0" w:color="auto"/>
      </w:divBdr>
    </w:div>
    <w:div w:id="1883397029">
      <w:bodyDiv w:val="1"/>
      <w:marLeft w:val="0"/>
      <w:marRight w:val="0"/>
      <w:marTop w:val="0"/>
      <w:marBottom w:val="0"/>
      <w:divBdr>
        <w:top w:val="none" w:sz="0" w:space="0" w:color="auto"/>
        <w:left w:val="none" w:sz="0" w:space="0" w:color="auto"/>
        <w:bottom w:val="none" w:sz="0" w:space="0" w:color="auto"/>
        <w:right w:val="none" w:sz="0" w:space="0" w:color="auto"/>
      </w:divBdr>
    </w:div>
    <w:div w:id="1890527358">
      <w:bodyDiv w:val="1"/>
      <w:marLeft w:val="0"/>
      <w:marRight w:val="0"/>
      <w:marTop w:val="0"/>
      <w:marBottom w:val="0"/>
      <w:divBdr>
        <w:top w:val="none" w:sz="0" w:space="0" w:color="auto"/>
        <w:left w:val="none" w:sz="0" w:space="0" w:color="auto"/>
        <w:bottom w:val="none" w:sz="0" w:space="0" w:color="auto"/>
        <w:right w:val="none" w:sz="0" w:space="0" w:color="auto"/>
      </w:divBdr>
    </w:div>
    <w:div w:id="1901476149">
      <w:bodyDiv w:val="1"/>
      <w:marLeft w:val="0"/>
      <w:marRight w:val="0"/>
      <w:marTop w:val="0"/>
      <w:marBottom w:val="0"/>
      <w:divBdr>
        <w:top w:val="none" w:sz="0" w:space="0" w:color="auto"/>
        <w:left w:val="none" w:sz="0" w:space="0" w:color="auto"/>
        <w:bottom w:val="none" w:sz="0" w:space="0" w:color="auto"/>
        <w:right w:val="none" w:sz="0" w:space="0" w:color="auto"/>
      </w:divBdr>
    </w:div>
    <w:div w:id="1905798464">
      <w:bodyDiv w:val="1"/>
      <w:marLeft w:val="0"/>
      <w:marRight w:val="0"/>
      <w:marTop w:val="0"/>
      <w:marBottom w:val="0"/>
      <w:divBdr>
        <w:top w:val="none" w:sz="0" w:space="0" w:color="auto"/>
        <w:left w:val="none" w:sz="0" w:space="0" w:color="auto"/>
        <w:bottom w:val="none" w:sz="0" w:space="0" w:color="auto"/>
        <w:right w:val="none" w:sz="0" w:space="0" w:color="auto"/>
      </w:divBdr>
    </w:div>
    <w:div w:id="1926454614">
      <w:bodyDiv w:val="1"/>
      <w:marLeft w:val="0"/>
      <w:marRight w:val="0"/>
      <w:marTop w:val="0"/>
      <w:marBottom w:val="0"/>
      <w:divBdr>
        <w:top w:val="none" w:sz="0" w:space="0" w:color="auto"/>
        <w:left w:val="none" w:sz="0" w:space="0" w:color="auto"/>
        <w:bottom w:val="none" w:sz="0" w:space="0" w:color="auto"/>
        <w:right w:val="none" w:sz="0" w:space="0" w:color="auto"/>
      </w:divBdr>
    </w:div>
    <w:div w:id="1959753141">
      <w:bodyDiv w:val="1"/>
      <w:marLeft w:val="0"/>
      <w:marRight w:val="0"/>
      <w:marTop w:val="0"/>
      <w:marBottom w:val="0"/>
      <w:divBdr>
        <w:top w:val="none" w:sz="0" w:space="0" w:color="auto"/>
        <w:left w:val="none" w:sz="0" w:space="0" w:color="auto"/>
        <w:bottom w:val="none" w:sz="0" w:space="0" w:color="auto"/>
        <w:right w:val="none" w:sz="0" w:space="0" w:color="auto"/>
      </w:divBdr>
    </w:div>
    <w:div w:id="1962955691">
      <w:bodyDiv w:val="1"/>
      <w:marLeft w:val="0"/>
      <w:marRight w:val="0"/>
      <w:marTop w:val="0"/>
      <w:marBottom w:val="0"/>
      <w:divBdr>
        <w:top w:val="none" w:sz="0" w:space="0" w:color="auto"/>
        <w:left w:val="none" w:sz="0" w:space="0" w:color="auto"/>
        <w:bottom w:val="none" w:sz="0" w:space="0" w:color="auto"/>
        <w:right w:val="none" w:sz="0" w:space="0" w:color="auto"/>
      </w:divBdr>
    </w:div>
    <w:div w:id="1975327675">
      <w:bodyDiv w:val="1"/>
      <w:marLeft w:val="0"/>
      <w:marRight w:val="0"/>
      <w:marTop w:val="0"/>
      <w:marBottom w:val="0"/>
      <w:divBdr>
        <w:top w:val="none" w:sz="0" w:space="0" w:color="auto"/>
        <w:left w:val="none" w:sz="0" w:space="0" w:color="auto"/>
        <w:bottom w:val="none" w:sz="0" w:space="0" w:color="auto"/>
        <w:right w:val="none" w:sz="0" w:space="0" w:color="auto"/>
      </w:divBdr>
    </w:div>
    <w:div w:id="1975669214">
      <w:bodyDiv w:val="1"/>
      <w:marLeft w:val="0"/>
      <w:marRight w:val="0"/>
      <w:marTop w:val="0"/>
      <w:marBottom w:val="0"/>
      <w:divBdr>
        <w:top w:val="none" w:sz="0" w:space="0" w:color="auto"/>
        <w:left w:val="none" w:sz="0" w:space="0" w:color="auto"/>
        <w:bottom w:val="none" w:sz="0" w:space="0" w:color="auto"/>
        <w:right w:val="none" w:sz="0" w:space="0" w:color="auto"/>
      </w:divBdr>
    </w:div>
    <w:div w:id="1980763352">
      <w:bodyDiv w:val="1"/>
      <w:marLeft w:val="0"/>
      <w:marRight w:val="0"/>
      <w:marTop w:val="0"/>
      <w:marBottom w:val="0"/>
      <w:divBdr>
        <w:top w:val="none" w:sz="0" w:space="0" w:color="auto"/>
        <w:left w:val="none" w:sz="0" w:space="0" w:color="auto"/>
        <w:bottom w:val="none" w:sz="0" w:space="0" w:color="auto"/>
        <w:right w:val="none" w:sz="0" w:space="0" w:color="auto"/>
      </w:divBdr>
    </w:div>
    <w:div w:id="1996061898">
      <w:bodyDiv w:val="1"/>
      <w:marLeft w:val="0"/>
      <w:marRight w:val="0"/>
      <w:marTop w:val="0"/>
      <w:marBottom w:val="0"/>
      <w:divBdr>
        <w:top w:val="none" w:sz="0" w:space="0" w:color="auto"/>
        <w:left w:val="none" w:sz="0" w:space="0" w:color="auto"/>
        <w:bottom w:val="none" w:sz="0" w:space="0" w:color="auto"/>
        <w:right w:val="none" w:sz="0" w:space="0" w:color="auto"/>
      </w:divBdr>
    </w:div>
    <w:div w:id="2006207262">
      <w:bodyDiv w:val="1"/>
      <w:marLeft w:val="0"/>
      <w:marRight w:val="0"/>
      <w:marTop w:val="0"/>
      <w:marBottom w:val="0"/>
      <w:divBdr>
        <w:top w:val="none" w:sz="0" w:space="0" w:color="auto"/>
        <w:left w:val="none" w:sz="0" w:space="0" w:color="auto"/>
        <w:bottom w:val="none" w:sz="0" w:space="0" w:color="auto"/>
        <w:right w:val="none" w:sz="0" w:space="0" w:color="auto"/>
      </w:divBdr>
    </w:div>
    <w:div w:id="2008631079">
      <w:bodyDiv w:val="1"/>
      <w:marLeft w:val="0"/>
      <w:marRight w:val="0"/>
      <w:marTop w:val="0"/>
      <w:marBottom w:val="0"/>
      <w:divBdr>
        <w:top w:val="none" w:sz="0" w:space="0" w:color="auto"/>
        <w:left w:val="none" w:sz="0" w:space="0" w:color="auto"/>
        <w:bottom w:val="none" w:sz="0" w:space="0" w:color="auto"/>
        <w:right w:val="none" w:sz="0" w:space="0" w:color="auto"/>
      </w:divBdr>
    </w:div>
    <w:div w:id="2031298543">
      <w:bodyDiv w:val="1"/>
      <w:marLeft w:val="0"/>
      <w:marRight w:val="0"/>
      <w:marTop w:val="0"/>
      <w:marBottom w:val="0"/>
      <w:divBdr>
        <w:top w:val="none" w:sz="0" w:space="0" w:color="auto"/>
        <w:left w:val="none" w:sz="0" w:space="0" w:color="auto"/>
        <w:bottom w:val="none" w:sz="0" w:space="0" w:color="auto"/>
        <w:right w:val="none" w:sz="0" w:space="0" w:color="auto"/>
      </w:divBdr>
    </w:div>
    <w:div w:id="2120753111">
      <w:bodyDiv w:val="1"/>
      <w:marLeft w:val="0"/>
      <w:marRight w:val="0"/>
      <w:marTop w:val="0"/>
      <w:marBottom w:val="0"/>
      <w:divBdr>
        <w:top w:val="none" w:sz="0" w:space="0" w:color="auto"/>
        <w:left w:val="none" w:sz="0" w:space="0" w:color="auto"/>
        <w:bottom w:val="none" w:sz="0" w:space="0" w:color="auto"/>
        <w:right w:val="none" w:sz="0" w:space="0" w:color="auto"/>
      </w:divBdr>
    </w:div>
    <w:div w:id="2123763459">
      <w:bodyDiv w:val="1"/>
      <w:marLeft w:val="0"/>
      <w:marRight w:val="0"/>
      <w:marTop w:val="0"/>
      <w:marBottom w:val="0"/>
      <w:divBdr>
        <w:top w:val="none" w:sz="0" w:space="0" w:color="auto"/>
        <w:left w:val="none" w:sz="0" w:space="0" w:color="auto"/>
        <w:bottom w:val="none" w:sz="0" w:space="0" w:color="auto"/>
        <w:right w:val="none" w:sz="0" w:space="0" w:color="auto"/>
      </w:divBdr>
    </w:div>
    <w:div w:id="21401009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9RWTstGA7tGZ49zMUC0aeD//pg==">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</go:docsCustomData>
</go:gDocsCustomXmlDataStorage>
</file>

<file path=customXml/itemProps1.xml><?xml version="1.0" encoding="utf-8"?>
<ds:datastoreItem xmlns:ds="http://schemas.openxmlformats.org/officeDocument/2006/customXml" ds:itemID="{418BB8FE-F144-4091-B50C-464C45582C3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15</Pages>
  <Words>4025</Words>
  <Characters>21980</Characters>
  <Application>Microsoft Office Word</Application>
  <DocSecurity>0</DocSecurity>
  <Lines>477</Lines>
  <Paragraphs>162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kamila montaño</dc:creator>
  <cp:lastModifiedBy>JORGE TORRES REYES</cp:lastModifiedBy>
  <cp:revision>4</cp:revision>
  <cp:lastPrinted>2026-01-28T23:06:00Z</cp:lastPrinted>
  <dcterms:created xsi:type="dcterms:W3CDTF">2026-06-22T19:59:00Z</dcterms:created>
  <dcterms:modified xsi:type="dcterms:W3CDTF">2026-06-24T16:38:00Z</dcterms:modified>
</cp:coreProperties>
</file>