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2144" w14:textId="797AF84D" w:rsidR="00317432" w:rsidRDefault="00C07C4B" w:rsidP="002E56C4">
      <w:pPr>
        <w:spacing w:after="280"/>
        <w:ind w:left="708" w:hanging="708"/>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hidden="0" allowOverlap="1" wp14:anchorId="3BF2221F" wp14:editId="72A08C09">
                <wp:simplePos x="0" y="0"/>
                <wp:positionH relativeFrom="margin">
                  <wp:posOffset>2674620</wp:posOffset>
                </wp:positionH>
                <wp:positionV relativeFrom="margin">
                  <wp:posOffset>130175</wp:posOffset>
                </wp:positionV>
                <wp:extent cx="2845435" cy="4752975"/>
                <wp:effectExtent l="0" t="0" r="12065" b="28575"/>
                <wp:wrapSquare wrapText="bothSides" distT="0" distB="0" distL="114300" distR="114300"/>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5435" cy="4752975"/>
                        </a:xfrm>
                        <a:prstGeom prst="rect">
                          <a:avLst/>
                        </a:prstGeom>
                        <a:solidFill>
                          <a:srgbClr val="FFFFFF"/>
                        </a:solidFill>
                        <a:ln w="9525">
                          <a:solidFill>
                            <a:srgbClr val="FFFFFF"/>
                          </a:solidFill>
                          <a:miter lim="800000"/>
                          <a:headEnd/>
                          <a:tailEnd/>
                        </a:ln>
                      </wps:spPr>
                      <wps:txbx>
                        <w:txbxContent>
                          <w:p w14:paraId="3BF2225C" w14:textId="3E4695EB" w:rsidR="00317432" w:rsidRDefault="00C07C4B">
                            <w:pPr>
                              <w:jc w:val="center"/>
                              <w:rPr>
                                <w:rFonts w:ascii="Arial Narrow" w:hAnsi="Arial Narrow" w:cs="Arial"/>
                                <w:b/>
                              </w:rPr>
                            </w:pPr>
                            <w:r>
                              <w:rPr>
                                <w:rFonts w:ascii="Arial Narrow" w:hAnsi="Arial Narrow" w:cs="Arial"/>
                                <w:b/>
                              </w:rPr>
                              <w:t xml:space="preserve">ACUERDO PLENARIO DE CUMPLIMIENTO </w:t>
                            </w:r>
                          </w:p>
                          <w:p w14:paraId="3BF2225D" w14:textId="77777777" w:rsidR="00317432" w:rsidRDefault="00317432">
                            <w:pPr>
                              <w:jc w:val="center"/>
                              <w:rPr>
                                <w:rFonts w:ascii="Arial Narrow" w:hAnsi="Arial Narrow" w:cs="Arial"/>
                                <w:b/>
                              </w:rPr>
                            </w:pPr>
                          </w:p>
                          <w:p w14:paraId="3BF2225E" w14:textId="77777777" w:rsidR="00317432" w:rsidRDefault="00C07C4B">
                            <w:pPr>
                              <w:jc w:val="center"/>
                              <w:rPr>
                                <w:rFonts w:ascii="Arial Narrow" w:hAnsi="Arial Narrow" w:cs="Arial"/>
                                <w:b/>
                              </w:rPr>
                            </w:pPr>
                            <w:r>
                              <w:rPr>
                                <w:rFonts w:ascii="Arial Narrow" w:hAnsi="Arial Narrow" w:cs="Arial"/>
                                <w:b/>
                              </w:rPr>
                              <w:t>JUICIO PARA LA PROTECCIÓN DE LOS DERECHOS POLÍTICO-ELECTORALES DEL CIUDADANO</w:t>
                            </w:r>
                          </w:p>
                          <w:p w14:paraId="3BF2225F" w14:textId="77777777" w:rsidR="00317432" w:rsidRDefault="00317432">
                            <w:pPr>
                              <w:jc w:val="both"/>
                              <w:rPr>
                                <w:rFonts w:ascii="Arial Narrow" w:hAnsi="Arial Narrow" w:cs="Arial"/>
                                <w:b/>
                              </w:rPr>
                            </w:pPr>
                          </w:p>
                          <w:p w14:paraId="3BF22260" w14:textId="77777777" w:rsidR="00317432" w:rsidRDefault="00C07C4B">
                            <w:pPr>
                              <w:jc w:val="both"/>
                              <w:rPr>
                                <w:rFonts w:ascii="Arial Narrow" w:hAnsi="Arial Narrow" w:cs="Arial"/>
                                <w:bCs/>
                              </w:rPr>
                            </w:pPr>
                            <w:r>
                              <w:rPr>
                                <w:rFonts w:ascii="Arial Narrow" w:hAnsi="Arial Narrow" w:cs="Arial"/>
                                <w:b/>
                              </w:rPr>
                              <w:t xml:space="preserve">CUADERNO DE ANTECEDENTES: </w:t>
                            </w:r>
                            <w:r>
                              <w:rPr>
                                <w:rFonts w:ascii="Arial Narrow" w:hAnsi="Arial Narrow" w:cs="Arial"/>
                                <w:bCs/>
                              </w:rPr>
                              <w:t>TEEM-CA-025/2026</w:t>
                            </w:r>
                          </w:p>
                          <w:p w14:paraId="3BF22261" w14:textId="77777777" w:rsidR="00317432" w:rsidRDefault="00317432">
                            <w:pPr>
                              <w:jc w:val="both"/>
                              <w:rPr>
                                <w:rFonts w:ascii="Arial Narrow" w:hAnsi="Arial Narrow" w:cs="Arial"/>
                                <w:b/>
                              </w:rPr>
                            </w:pPr>
                          </w:p>
                          <w:p w14:paraId="3BF22262" w14:textId="0469A4DD" w:rsidR="00317432" w:rsidRDefault="00C07C4B">
                            <w:pPr>
                              <w:jc w:val="both"/>
                              <w:rPr>
                                <w:rFonts w:ascii="Arial Narrow" w:hAnsi="Arial Narrow" w:cs="Arial"/>
                              </w:rPr>
                            </w:pPr>
                            <w:r>
                              <w:rPr>
                                <w:rFonts w:ascii="Arial Narrow" w:hAnsi="Arial Narrow" w:cs="Arial"/>
                                <w:b/>
                              </w:rPr>
                              <w:t xml:space="preserve">EXPEDIENTE: </w:t>
                            </w:r>
                            <w:r>
                              <w:rPr>
                                <w:rFonts w:ascii="Arial Narrow" w:hAnsi="Arial Narrow" w:cs="Arial"/>
                              </w:rPr>
                              <w:t>TEEM-JDC-005/202</w:t>
                            </w:r>
                            <w:r w:rsidR="00CF4B82">
                              <w:rPr>
                                <w:rFonts w:ascii="Arial Narrow" w:hAnsi="Arial Narrow" w:cs="Arial"/>
                              </w:rPr>
                              <w:t>6</w:t>
                            </w:r>
                          </w:p>
                          <w:p w14:paraId="3BF22263" w14:textId="77777777" w:rsidR="00317432" w:rsidRDefault="00317432">
                            <w:pPr>
                              <w:jc w:val="both"/>
                              <w:rPr>
                                <w:rFonts w:ascii="Arial" w:hAnsi="Arial" w:cs="Arial"/>
                                <w:b/>
                              </w:rPr>
                            </w:pPr>
                          </w:p>
                          <w:p w14:paraId="3BF22264" w14:textId="68B168FA" w:rsidR="00317432" w:rsidRDefault="00C07C4B">
                            <w:pPr>
                              <w:jc w:val="both"/>
                              <w:rPr>
                                <w:rFonts w:ascii="Arial Narrow" w:hAnsi="Arial Narrow" w:cs="Arial"/>
                                <w:bCs/>
                              </w:rPr>
                            </w:pPr>
                            <w:r w:rsidRPr="009257E1">
                              <w:rPr>
                                <w:rFonts w:ascii="Arial Narrow" w:hAnsi="Arial Narrow" w:cs="Arial"/>
                                <w:b/>
                              </w:rPr>
                              <w:t>ACTOR</w:t>
                            </w:r>
                            <w:r w:rsidR="008D73F6" w:rsidRPr="009257E1">
                              <w:rPr>
                                <w:rFonts w:ascii="Arial Narrow" w:hAnsi="Arial Narrow" w:cs="Arial"/>
                                <w:b/>
                              </w:rPr>
                              <w:t>ES</w:t>
                            </w:r>
                            <w:r w:rsidRPr="009257E1">
                              <w:rPr>
                                <w:rFonts w:ascii="Arial Narrow" w:hAnsi="Arial Narrow" w:cs="Arial"/>
                                <w:b/>
                              </w:rPr>
                              <w:t xml:space="preserve">: </w:t>
                            </w:r>
                            <w:r w:rsidRPr="009257E1">
                              <w:rPr>
                                <w:rFonts w:ascii="Arial Narrow" w:hAnsi="Arial Narrow" w:cs="Arial"/>
                                <w:bCs/>
                              </w:rPr>
                              <w:t xml:space="preserve">ANASTACIO </w:t>
                            </w:r>
                            <w:r w:rsidR="00B57E41" w:rsidRPr="009257E1">
                              <w:rPr>
                                <w:rFonts w:ascii="Arial Narrow" w:hAnsi="Arial Narrow" w:cs="Arial"/>
                                <w:bCs/>
                              </w:rPr>
                              <w:t>HERN</w:t>
                            </w:r>
                            <w:r w:rsidR="00F378A2" w:rsidRPr="009257E1">
                              <w:rPr>
                                <w:rFonts w:ascii="Arial Narrow" w:hAnsi="Arial Narrow" w:cs="Arial"/>
                                <w:bCs/>
                              </w:rPr>
                              <w:t>Á</w:t>
                            </w:r>
                            <w:r w:rsidR="00B57E41" w:rsidRPr="009257E1">
                              <w:rPr>
                                <w:rFonts w:ascii="Arial Narrow" w:hAnsi="Arial Narrow" w:cs="Arial"/>
                                <w:bCs/>
                              </w:rPr>
                              <w:t>NDEZ L</w:t>
                            </w:r>
                            <w:r w:rsidR="00F378A2" w:rsidRPr="009257E1">
                              <w:rPr>
                                <w:rFonts w:ascii="Arial Narrow" w:hAnsi="Arial Narrow" w:cs="Arial"/>
                                <w:bCs/>
                              </w:rPr>
                              <w:t>Ó</w:t>
                            </w:r>
                            <w:r w:rsidR="00B57E41" w:rsidRPr="009257E1">
                              <w:rPr>
                                <w:rFonts w:ascii="Arial Narrow" w:hAnsi="Arial Narrow" w:cs="Arial"/>
                                <w:bCs/>
                              </w:rPr>
                              <w:t>PEZ</w:t>
                            </w:r>
                            <w:r w:rsidRPr="009257E1">
                              <w:rPr>
                                <w:rFonts w:ascii="Arial Narrow" w:hAnsi="Arial Narrow" w:cs="Arial"/>
                                <w:bCs/>
                              </w:rPr>
                              <w:t xml:space="preserve"> Y OTRO</w:t>
                            </w:r>
                            <w:r w:rsidR="004F6643" w:rsidRPr="009257E1">
                              <w:rPr>
                                <w:rFonts w:ascii="Arial Narrow" w:hAnsi="Arial Narrow" w:cs="Arial"/>
                                <w:bCs/>
                              </w:rPr>
                              <w:t>S</w:t>
                            </w:r>
                          </w:p>
                          <w:p w14:paraId="3BF22265" w14:textId="77777777" w:rsidR="00317432" w:rsidRDefault="00317432">
                            <w:pPr>
                              <w:jc w:val="both"/>
                              <w:rPr>
                                <w:rFonts w:ascii="Arial Narrow" w:hAnsi="Arial Narrow" w:cs="Arial"/>
                                <w:b/>
                              </w:rPr>
                            </w:pPr>
                          </w:p>
                          <w:p w14:paraId="3BF22266" w14:textId="77777777" w:rsidR="00317432" w:rsidRDefault="00C07C4B">
                            <w:pPr>
                              <w:pStyle w:val="Default"/>
                              <w:spacing w:after="100" w:afterAutospacing="1"/>
                              <w:jc w:val="both"/>
                              <w:rPr>
                                <w:sz w:val="22"/>
                                <w:szCs w:val="22"/>
                              </w:rPr>
                            </w:pPr>
                            <w:r>
                              <w:rPr>
                                <w:rFonts w:ascii="Arial Narrow" w:hAnsi="Arial Narrow"/>
                                <w:b/>
                              </w:rPr>
                              <w:t>AUTORIDAD RESPONSABLE:</w:t>
                            </w:r>
                            <w:r>
                              <w:rPr>
                                <w:rFonts w:ascii="Arial Narrow" w:hAnsi="Arial Narrow"/>
                              </w:rPr>
                              <w:t xml:space="preserve"> </w:t>
                            </w:r>
                            <w:r>
                              <w:rPr>
                                <w:sz w:val="22"/>
                                <w:szCs w:val="22"/>
                              </w:rPr>
                              <w:t xml:space="preserve">AYUNTAMIENTO DE ZITÁCUARO, MICHOACÁN </w:t>
                            </w:r>
                          </w:p>
                          <w:p w14:paraId="3BF22267" w14:textId="77777777" w:rsidR="00317432" w:rsidRDefault="00C07C4B">
                            <w:pPr>
                              <w:pStyle w:val="Default"/>
                              <w:spacing w:after="100" w:afterAutospacing="1"/>
                              <w:jc w:val="both"/>
                              <w:rPr>
                                <w:sz w:val="22"/>
                                <w:szCs w:val="22"/>
                              </w:rPr>
                            </w:pPr>
                            <w:r>
                              <w:rPr>
                                <w:b/>
                                <w:sz w:val="22"/>
                                <w:szCs w:val="22"/>
                              </w:rPr>
                              <w:t>MAGISTRADA:</w:t>
                            </w:r>
                            <w:r>
                              <w:rPr>
                                <w:sz w:val="22"/>
                                <w:szCs w:val="22"/>
                              </w:rPr>
                              <w:t xml:space="preserve"> ALMA ROSA BAHENA VILLALOBOS</w:t>
                            </w:r>
                          </w:p>
                          <w:p w14:paraId="3BF22268" w14:textId="77777777" w:rsidR="00317432" w:rsidRDefault="00C07C4B">
                            <w:pPr>
                              <w:pStyle w:val="Default"/>
                              <w:jc w:val="both"/>
                              <w:rPr>
                                <w:sz w:val="22"/>
                                <w:szCs w:val="22"/>
                              </w:rPr>
                            </w:pPr>
                            <w:r>
                              <w:rPr>
                                <w:b/>
                                <w:sz w:val="22"/>
                                <w:szCs w:val="22"/>
                              </w:rPr>
                              <w:t>SECRETARIA INSTRUCTORA Y PROYECTISTA:</w:t>
                            </w:r>
                            <w:r>
                              <w:rPr>
                                <w:sz w:val="22"/>
                                <w:szCs w:val="22"/>
                              </w:rPr>
                              <w:t xml:space="preserve"> ENYA SINEAD SEPÚLVEDA GUERRERO</w:t>
                            </w:r>
                          </w:p>
                          <w:p w14:paraId="3BF22269" w14:textId="77777777" w:rsidR="00317432" w:rsidRDefault="00317432">
                            <w:pPr>
                              <w:pStyle w:val="Default"/>
                              <w:jc w:val="both"/>
                              <w:rPr>
                                <w:sz w:val="22"/>
                                <w:szCs w:val="22"/>
                              </w:rPr>
                            </w:pPr>
                          </w:p>
                          <w:p w14:paraId="3BF2226C" w14:textId="33FA9FD1" w:rsidR="00317432" w:rsidRPr="00374828" w:rsidRDefault="00C07C4B" w:rsidP="00374828">
                            <w:pPr>
                              <w:pStyle w:val="Default"/>
                              <w:jc w:val="both"/>
                              <w:rPr>
                                <w:sz w:val="22"/>
                                <w:szCs w:val="22"/>
                              </w:rPr>
                            </w:pPr>
                            <w:r>
                              <w:rPr>
                                <w:b/>
                                <w:bCs/>
                                <w:sz w:val="22"/>
                                <w:szCs w:val="22"/>
                              </w:rPr>
                              <w:t xml:space="preserve">COLABORÓ: </w:t>
                            </w:r>
                            <w:r>
                              <w:rPr>
                                <w:sz w:val="22"/>
                                <w:szCs w:val="22"/>
                              </w:rPr>
                              <w:t>YAJAIRA LISSET CRUZ GUERRER</w:t>
                            </w:r>
                            <w:r w:rsidR="00374828">
                              <w:rPr>
                                <w:sz w:val="22"/>
                                <w:szCs w:val="22"/>
                              </w:rPr>
                              <w: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F2221F" id="_x0000_t202" coordsize="21600,21600" o:spt="202" path="m,l,21600r21600,l21600,xe">
                <v:stroke joinstyle="miter"/>
                <v:path gradientshapeok="t" o:connecttype="rect"/>
              </v:shapetype>
              <v:shape id="Cuadro de texto 4" o:spid="_x0000_s1026" type="#_x0000_t202" style="position:absolute;left:0;text-align:left;margin-left:210.6pt;margin-top:10.25pt;width:224.05pt;height:374.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" strokecolor="white">
                <v:textbox>
                  <w:txbxContent>
                    <w:p w14:paraId="3BF2225C" w14:textId="3E4695EB" w:rsidR="00317432" w:rsidRDefault="00C07C4B">
                      <w:pPr>
                        <w:jc w:val="center"/>
                        <w:rPr>
                          <w:rFonts w:ascii="Arial Narrow" w:hAnsi="Arial Narrow" w:cs="Arial"/>
                          <w:b/>
                        </w:rPr>
                      </w:pPr>
                      <w:r>
                        <w:rPr>
                          <w:rFonts w:ascii="Arial Narrow" w:hAnsi="Arial Narrow" w:cs="Arial"/>
                          <w:b/>
                        </w:rPr>
                        <w:t xml:space="preserve">ACUERDO PLENARIO DE CUMPLIMIENTO </w:t>
                      </w:r>
                    </w:p>
                    <w:p w14:paraId="3BF2225D" w14:textId="77777777" w:rsidR="00317432" w:rsidRDefault="00317432">
                      <w:pPr>
                        <w:jc w:val="center"/>
                        <w:rPr>
                          <w:rFonts w:ascii="Arial Narrow" w:hAnsi="Arial Narrow" w:cs="Arial"/>
                          <w:b/>
                        </w:rPr>
                      </w:pPr>
                    </w:p>
                    <w:p w14:paraId="3BF2225E" w14:textId="77777777" w:rsidR="00317432" w:rsidRDefault="00C07C4B">
                      <w:pPr>
                        <w:jc w:val="center"/>
                        <w:rPr>
                          <w:rFonts w:ascii="Arial Narrow" w:hAnsi="Arial Narrow" w:cs="Arial"/>
                          <w:b/>
                        </w:rPr>
                      </w:pPr>
                      <w:r>
                        <w:rPr>
                          <w:rFonts w:ascii="Arial Narrow" w:hAnsi="Arial Narrow" w:cs="Arial"/>
                          <w:b/>
                        </w:rPr>
                        <w:t>JUICIO PARA LA PROTECCIÓN DE LOS DERECHOS POLÍTICO-ELECTORALES DEL CIUDADANO</w:t>
                      </w:r>
                    </w:p>
                    <w:p w14:paraId="3BF2225F" w14:textId="77777777" w:rsidR="00317432" w:rsidRDefault="00317432">
                      <w:pPr>
                        <w:jc w:val="both"/>
                        <w:rPr>
                          <w:rFonts w:ascii="Arial Narrow" w:hAnsi="Arial Narrow" w:cs="Arial"/>
                          <w:b/>
                        </w:rPr>
                      </w:pPr>
                    </w:p>
                    <w:p w14:paraId="3BF22260" w14:textId="77777777" w:rsidR="00317432" w:rsidRDefault="00C07C4B">
                      <w:pPr>
                        <w:jc w:val="both"/>
                        <w:rPr>
                          <w:rFonts w:ascii="Arial Narrow" w:hAnsi="Arial Narrow" w:cs="Arial"/>
                          <w:bCs/>
                        </w:rPr>
                      </w:pPr>
                      <w:r>
                        <w:rPr>
                          <w:rFonts w:ascii="Arial Narrow" w:hAnsi="Arial Narrow" w:cs="Arial"/>
                          <w:b/>
                        </w:rPr>
                        <w:t xml:space="preserve">CUADERNO DE ANTECEDENTES: </w:t>
                      </w:r>
                      <w:r>
                        <w:rPr>
                          <w:rFonts w:ascii="Arial Narrow" w:hAnsi="Arial Narrow" w:cs="Arial"/>
                          <w:bCs/>
                        </w:rPr>
                        <w:t>TEEM-CA-025/2026</w:t>
                      </w:r>
                    </w:p>
                    <w:p w14:paraId="3BF22261" w14:textId="77777777" w:rsidR="00317432" w:rsidRDefault="00317432">
                      <w:pPr>
                        <w:jc w:val="both"/>
                        <w:rPr>
                          <w:rFonts w:ascii="Arial Narrow" w:hAnsi="Arial Narrow" w:cs="Arial"/>
                          <w:b/>
                        </w:rPr>
                      </w:pPr>
                    </w:p>
                    <w:p w14:paraId="3BF22262" w14:textId="0469A4DD" w:rsidR="00317432" w:rsidRDefault="00C07C4B">
                      <w:pPr>
                        <w:jc w:val="both"/>
                        <w:rPr>
                          <w:rFonts w:ascii="Arial Narrow" w:hAnsi="Arial Narrow" w:cs="Arial"/>
                        </w:rPr>
                      </w:pPr>
                      <w:r>
                        <w:rPr>
                          <w:rFonts w:ascii="Arial Narrow" w:hAnsi="Arial Narrow" w:cs="Arial"/>
                          <w:b/>
                        </w:rPr>
                        <w:t xml:space="preserve">EXPEDIENTE: </w:t>
                      </w:r>
                      <w:r>
                        <w:rPr>
                          <w:rFonts w:ascii="Arial Narrow" w:hAnsi="Arial Narrow" w:cs="Arial"/>
                        </w:rPr>
                        <w:t>TEEM-JDC-005/202</w:t>
                      </w:r>
                      <w:r w:rsidR="00CF4B82">
                        <w:rPr>
                          <w:rFonts w:ascii="Arial Narrow" w:hAnsi="Arial Narrow" w:cs="Arial"/>
                        </w:rPr>
                        <w:t>6</w:t>
                      </w:r>
                    </w:p>
                    <w:p w14:paraId="3BF22263" w14:textId="77777777" w:rsidR="00317432" w:rsidRDefault="00317432">
                      <w:pPr>
                        <w:jc w:val="both"/>
                        <w:rPr>
                          <w:rFonts w:ascii="Arial" w:hAnsi="Arial" w:cs="Arial"/>
                          <w:b/>
                        </w:rPr>
                      </w:pPr>
                    </w:p>
                    <w:p w14:paraId="3BF22264" w14:textId="68B168FA" w:rsidR="00317432" w:rsidRDefault="00C07C4B">
                      <w:pPr>
                        <w:jc w:val="both"/>
                        <w:rPr>
                          <w:rFonts w:ascii="Arial Narrow" w:hAnsi="Arial Narrow" w:cs="Arial"/>
                          <w:bCs/>
                        </w:rPr>
                      </w:pPr>
                      <w:r w:rsidRPr="009257E1">
                        <w:rPr>
                          <w:rFonts w:ascii="Arial Narrow" w:hAnsi="Arial Narrow" w:cs="Arial"/>
                          <w:b/>
                        </w:rPr>
                        <w:t>ACTOR</w:t>
                      </w:r>
                      <w:r w:rsidR="008D73F6" w:rsidRPr="009257E1">
                        <w:rPr>
                          <w:rFonts w:ascii="Arial Narrow" w:hAnsi="Arial Narrow" w:cs="Arial"/>
                          <w:b/>
                        </w:rPr>
                        <w:t>ES</w:t>
                      </w:r>
                      <w:r w:rsidRPr="009257E1">
                        <w:rPr>
                          <w:rFonts w:ascii="Arial Narrow" w:hAnsi="Arial Narrow" w:cs="Arial"/>
                          <w:b/>
                        </w:rPr>
                        <w:t xml:space="preserve">: </w:t>
                      </w:r>
                      <w:r w:rsidRPr="009257E1">
                        <w:rPr>
                          <w:rFonts w:ascii="Arial Narrow" w:hAnsi="Arial Narrow" w:cs="Arial"/>
                          <w:bCs/>
                        </w:rPr>
                        <w:t xml:space="preserve">ANASTACIO </w:t>
                      </w:r>
                      <w:r w:rsidR="00B57E41" w:rsidRPr="009257E1">
                        <w:rPr>
                          <w:rFonts w:ascii="Arial Narrow" w:hAnsi="Arial Narrow" w:cs="Arial"/>
                          <w:bCs/>
                        </w:rPr>
                        <w:t>HERN</w:t>
                      </w:r>
                      <w:r w:rsidR="00F378A2" w:rsidRPr="009257E1">
                        <w:rPr>
                          <w:rFonts w:ascii="Arial Narrow" w:hAnsi="Arial Narrow" w:cs="Arial"/>
                          <w:bCs/>
                        </w:rPr>
                        <w:t>Á</w:t>
                      </w:r>
                      <w:r w:rsidR="00B57E41" w:rsidRPr="009257E1">
                        <w:rPr>
                          <w:rFonts w:ascii="Arial Narrow" w:hAnsi="Arial Narrow" w:cs="Arial"/>
                          <w:bCs/>
                        </w:rPr>
                        <w:t>NDEZ L</w:t>
                      </w:r>
                      <w:r w:rsidR="00F378A2" w:rsidRPr="009257E1">
                        <w:rPr>
                          <w:rFonts w:ascii="Arial Narrow" w:hAnsi="Arial Narrow" w:cs="Arial"/>
                          <w:bCs/>
                        </w:rPr>
                        <w:t>Ó</w:t>
                      </w:r>
                      <w:r w:rsidR="00B57E41" w:rsidRPr="009257E1">
                        <w:rPr>
                          <w:rFonts w:ascii="Arial Narrow" w:hAnsi="Arial Narrow" w:cs="Arial"/>
                          <w:bCs/>
                        </w:rPr>
                        <w:t>PEZ</w:t>
                      </w:r>
                      <w:r w:rsidRPr="009257E1">
                        <w:rPr>
                          <w:rFonts w:ascii="Arial Narrow" w:hAnsi="Arial Narrow" w:cs="Arial"/>
                          <w:bCs/>
                        </w:rPr>
                        <w:t xml:space="preserve"> Y OTRO</w:t>
                      </w:r>
                      <w:r w:rsidR="004F6643" w:rsidRPr="009257E1">
                        <w:rPr>
                          <w:rFonts w:ascii="Arial Narrow" w:hAnsi="Arial Narrow" w:cs="Arial"/>
                          <w:bCs/>
                        </w:rPr>
                        <w:t>S</w:t>
                      </w:r>
                    </w:p>
                    <w:p w14:paraId="3BF22265" w14:textId="77777777" w:rsidR="00317432" w:rsidRDefault="00317432">
                      <w:pPr>
                        <w:jc w:val="both"/>
                        <w:rPr>
                          <w:rFonts w:ascii="Arial Narrow" w:hAnsi="Arial Narrow" w:cs="Arial"/>
                          <w:b/>
                        </w:rPr>
                      </w:pPr>
                    </w:p>
                    <w:p w14:paraId="3BF22266" w14:textId="77777777" w:rsidR="00317432" w:rsidRDefault="00C07C4B">
                      <w:pPr>
                        <w:pStyle w:val="Default"/>
                        <w:spacing w:after="100" w:afterAutospacing="1"/>
                        <w:jc w:val="both"/>
                        <w:rPr>
                          <w:sz w:val="22"/>
                          <w:szCs w:val="22"/>
                        </w:rPr>
                      </w:pPr>
                      <w:r>
                        <w:rPr>
                          <w:rFonts w:ascii="Arial Narrow" w:hAnsi="Arial Narrow"/>
                          <w:b/>
                        </w:rPr>
                        <w:t>AUTORIDAD RESPONSABLE:</w:t>
                      </w:r>
                      <w:r>
                        <w:rPr>
                          <w:rFonts w:ascii="Arial Narrow" w:hAnsi="Arial Narrow"/>
                        </w:rPr>
                        <w:t xml:space="preserve"> </w:t>
                      </w:r>
                      <w:r>
                        <w:rPr>
                          <w:sz w:val="22"/>
                          <w:szCs w:val="22"/>
                        </w:rPr>
                        <w:t xml:space="preserve">AYUNTAMIENTO DE ZITÁCUARO, MICHOACÁN </w:t>
                      </w:r>
                    </w:p>
                    <w:p w14:paraId="3BF22267" w14:textId="77777777" w:rsidR="00317432" w:rsidRDefault="00C07C4B">
                      <w:pPr>
                        <w:pStyle w:val="Default"/>
                        <w:spacing w:after="100" w:afterAutospacing="1"/>
                        <w:jc w:val="both"/>
                        <w:rPr>
                          <w:sz w:val="22"/>
                          <w:szCs w:val="22"/>
                        </w:rPr>
                      </w:pPr>
                      <w:r>
                        <w:rPr>
                          <w:b/>
                          <w:sz w:val="22"/>
                          <w:szCs w:val="22"/>
                        </w:rPr>
                        <w:t>MAGISTRADA:</w:t>
                      </w:r>
                      <w:r>
                        <w:rPr>
                          <w:sz w:val="22"/>
                          <w:szCs w:val="22"/>
                        </w:rPr>
                        <w:t xml:space="preserve"> ALMA ROSA BAHENA VILLALOBOS</w:t>
                      </w:r>
                    </w:p>
                    <w:p w14:paraId="3BF22268" w14:textId="77777777" w:rsidR="00317432" w:rsidRDefault="00C07C4B">
                      <w:pPr>
                        <w:pStyle w:val="Default"/>
                        <w:jc w:val="both"/>
                        <w:rPr>
                          <w:sz w:val="22"/>
                          <w:szCs w:val="22"/>
                        </w:rPr>
                      </w:pPr>
                      <w:r>
                        <w:rPr>
                          <w:b/>
                          <w:sz w:val="22"/>
                          <w:szCs w:val="22"/>
                        </w:rPr>
                        <w:t>SECRETARIA INSTRUCTORA Y PROYECTISTA:</w:t>
                      </w:r>
                      <w:r>
                        <w:rPr>
                          <w:sz w:val="22"/>
                          <w:szCs w:val="22"/>
                        </w:rPr>
                        <w:t xml:space="preserve"> ENYA SINEAD SEPÚLVEDA GUERRERO</w:t>
                      </w:r>
                    </w:p>
                    <w:p w14:paraId="3BF22269" w14:textId="77777777" w:rsidR="00317432" w:rsidRDefault="00317432">
                      <w:pPr>
                        <w:pStyle w:val="Default"/>
                        <w:jc w:val="both"/>
                        <w:rPr>
                          <w:sz w:val="22"/>
                          <w:szCs w:val="22"/>
                        </w:rPr>
                      </w:pPr>
                    </w:p>
                    <w:p w14:paraId="3BF2226C" w14:textId="33FA9FD1" w:rsidR="00317432" w:rsidRPr="00374828" w:rsidRDefault="00C07C4B" w:rsidP="00374828">
                      <w:pPr>
                        <w:pStyle w:val="Default"/>
                        <w:jc w:val="both"/>
                        <w:rPr>
                          <w:sz w:val="22"/>
                          <w:szCs w:val="22"/>
                        </w:rPr>
                      </w:pPr>
                      <w:r>
                        <w:rPr>
                          <w:b/>
                          <w:bCs/>
                          <w:sz w:val="22"/>
                          <w:szCs w:val="22"/>
                        </w:rPr>
                        <w:t xml:space="preserve">COLABORÓ: </w:t>
                      </w:r>
                      <w:r>
                        <w:rPr>
                          <w:sz w:val="22"/>
                          <w:szCs w:val="22"/>
                        </w:rPr>
                        <w:t>YAJAIRA LISSET CRUZ GUERRER</w:t>
                      </w:r>
                      <w:r w:rsidR="00374828">
                        <w:rPr>
                          <w:sz w:val="22"/>
                          <w:szCs w:val="22"/>
                        </w:rPr>
                        <w:t>O.</w:t>
                      </w:r>
                    </w:p>
                  </w:txbxContent>
                </v:textbox>
                <w10:wrap type="square" anchorx="margin" anchory="margin"/>
              </v:shape>
            </w:pict>
          </mc:Fallback>
        </mc:AlternateContent>
      </w:r>
      <w:r>
        <w:rPr>
          <w:rFonts w:ascii="Arial" w:hAnsi="Arial" w:cs="Arial"/>
        </w:rPr>
        <w:t xml:space="preserve"> </w:t>
      </w:r>
    </w:p>
    <w:p w14:paraId="3BF22145" w14:textId="77777777" w:rsidR="00317432" w:rsidRDefault="00317432">
      <w:pPr>
        <w:spacing w:before="280" w:after="280"/>
        <w:rPr>
          <w:rFonts w:ascii="Arial" w:hAnsi="Arial" w:cs="Arial"/>
        </w:rPr>
      </w:pPr>
    </w:p>
    <w:p w14:paraId="3BF22146" w14:textId="77777777" w:rsidR="00317432" w:rsidRDefault="00317432">
      <w:pPr>
        <w:spacing w:before="280" w:after="280"/>
        <w:rPr>
          <w:rFonts w:ascii="Arial" w:hAnsi="Arial" w:cs="Arial"/>
        </w:rPr>
      </w:pPr>
    </w:p>
    <w:p w14:paraId="3BF22147" w14:textId="77777777" w:rsidR="00317432" w:rsidRDefault="00317432">
      <w:pPr>
        <w:spacing w:before="280" w:after="280"/>
        <w:rPr>
          <w:rFonts w:ascii="Arial" w:hAnsi="Arial" w:cs="Arial"/>
        </w:rPr>
      </w:pPr>
    </w:p>
    <w:p w14:paraId="3BF22148" w14:textId="77777777" w:rsidR="00317432" w:rsidRDefault="00317432">
      <w:pPr>
        <w:spacing w:before="280" w:after="280"/>
        <w:rPr>
          <w:rFonts w:ascii="Arial" w:hAnsi="Arial" w:cs="Arial"/>
        </w:rPr>
      </w:pPr>
    </w:p>
    <w:p w14:paraId="3BF22149" w14:textId="77777777" w:rsidR="00317432" w:rsidRDefault="00317432" w:rsidP="002E56C4">
      <w:pPr>
        <w:spacing w:before="280" w:after="280"/>
        <w:rPr>
          <w:rFonts w:ascii="Arial" w:hAnsi="Arial" w:cs="Arial"/>
        </w:rPr>
      </w:pPr>
    </w:p>
    <w:p w14:paraId="3BF2214A" w14:textId="77777777" w:rsidR="00317432" w:rsidRDefault="00317432">
      <w:pPr>
        <w:spacing w:before="280" w:after="280" w:line="360" w:lineRule="auto"/>
        <w:rPr>
          <w:rFonts w:ascii="Arial" w:eastAsia="Arial" w:hAnsi="Arial" w:cs="Arial"/>
        </w:rPr>
      </w:pPr>
    </w:p>
    <w:p w14:paraId="3BF2214B" w14:textId="77777777" w:rsidR="00317432" w:rsidRDefault="00317432" w:rsidP="002E56C4">
      <w:pPr>
        <w:spacing w:before="280" w:after="280" w:line="360" w:lineRule="auto"/>
        <w:rPr>
          <w:rFonts w:ascii="Arial" w:eastAsia="Arial" w:hAnsi="Arial" w:cs="Arial"/>
        </w:rPr>
      </w:pPr>
    </w:p>
    <w:p w14:paraId="3BF2214C" w14:textId="77777777" w:rsidR="00317432" w:rsidRDefault="00317432" w:rsidP="002E56C4">
      <w:pPr>
        <w:spacing w:before="280" w:after="280" w:line="360" w:lineRule="auto"/>
        <w:jc w:val="right"/>
        <w:rPr>
          <w:rFonts w:ascii="Arial" w:eastAsia="Arial" w:hAnsi="Arial" w:cs="Arial"/>
        </w:rPr>
      </w:pPr>
    </w:p>
    <w:p w14:paraId="3BF2214D" w14:textId="77777777" w:rsidR="00317432" w:rsidRDefault="00317432" w:rsidP="002E56C4">
      <w:pPr>
        <w:spacing w:before="280" w:after="280" w:line="360" w:lineRule="auto"/>
        <w:rPr>
          <w:rFonts w:ascii="Arial" w:eastAsia="Arial" w:hAnsi="Arial" w:cs="Arial"/>
        </w:rPr>
      </w:pPr>
    </w:p>
    <w:p w14:paraId="3BF2214E" w14:textId="77777777" w:rsidR="00317432" w:rsidRDefault="00317432" w:rsidP="002E56C4">
      <w:pPr>
        <w:spacing w:line="360" w:lineRule="auto"/>
        <w:rPr>
          <w:rFonts w:ascii="Arial" w:eastAsia="Arial" w:hAnsi="Arial" w:cs="Arial"/>
        </w:rPr>
      </w:pPr>
    </w:p>
    <w:p w14:paraId="3BF2214F" w14:textId="77777777" w:rsidR="00317432" w:rsidRDefault="00317432">
      <w:pPr>
        <w:spacing w:line="360" w:lineRule="auto"/>
        <w:ind w:left="708"/>
        <w:jc w:val="right"/>
        <w:rPr>
          <w:rFonts w:ascii="Arial" w:eastAsia="Arial" w:hAnsi="Arial" w:cs="Arial"/>
        </w:rPr>
      </w:pPr>
    </w:p>
    <w:p w14:paraId="3BF22151" w14:textId="77777777" w:rsidR="00317432" w:rsidRDefault="00317432" w:rsidP="00374828">
      <w:pPr>
        <w:spacing w:line="360" w:lineRule="auto"/>
        <w:rPr>
          <w:rFonts w:ascii="Arial" w:eastAsia="Arial" w:hAnsi="Arial" w:cs="Arial"/>
        </w:rPr>
      </w:pPr>
    </w:p>
    <w:p w14:paraId="3BF22152" w14:textId="77777777" w:rsidR="00317432" w:rsidRDefault="00317432" w:rsidP="00CD4A15">
      <w:pPr>
        <w:spacing w:line="360" w:lineRule="auto"/>
        <w:rPr>
          <w:rFonts w:ascii="Arial" w:eastAsia="Arial" w:hAnsi="Arial" w:cs="Arial"/>
        </w:rPr>
      </w:pPr>
    </w:p>
    <w:p w14:paraId="3BF22153" w14:textId="64B48FB1" w:rsidR="00317432" w:rsidRDefault="00C07C4B">
      <w:pPr>
        <w:spacing w:line="360" w:lineRule="auto"/>
        <w:ind w:left="708"/>
        <w:jc w:val="right"/>
        <w:rPr>
          <w:rFonts w:ascii="Arial" w:eastAsia="Arial" w:hAnsi="Arial" w:cs="Arial"/>
        </w:rPr>
      </w:pPr>
      <w:r w:rsidRPr="009257E1">
        <w:rPr>
          <w:rFonts w:ascii="Arial" w:eastAsia="Arial" w:hAnsi="Arial" w:cs="Arial"/>
        </w:rPr>
        <w:t xml:space="preserve">Morelia, Michoacán a </w:t>
      </w:r>
      <w:r w:rsidR="00603488" w:rsidRPr="009257E1">
        <w:rPr>
          <w:rFonts w:ascii="Arial" w:eastAsia="Arial" w:hAnsi="Arial" w:cs="Arial"/>
        </w:rPr>
        <w:t xml:space="preserve">nueve </w:t>
      </w:r>
      <w:r w:rsidRPr="009257E1">
        <w:rPr>
          <w:rFonts w:ascii="Arial" w:eastAsia="Arial" w:hAnsi="Arial" w:cs="Arial"/>
        </w:rPr>
        <w:t xml:space="preserve">de </w:t>
      </w:r>
      <w:r w:rsidR="004C1C67" w:rsidRPr="009257E1">
        <w:rPr>
          <w:rFonts w:ascii="Arial" w:eastAsia="Arial" w:hAnsi="Arial" w:cs="Arial"/>
        </w:rPr>
        <w:t>junio</w:t>
      </w:r>
      <w:r w:rsidRPr="009257E1">
        <w:rPr>
          <w:rFonts w:ascii="Arial" w:eastAsia="Arial" w:hAnsi="Arial" w:cs="Arial"/>
        </w:rPr>
        <w:t xml:space="preserve"> de dos mil veintiséis</w:t>
      </w:r>
      <w:r w:rsidRPr="009257E1">
        <w:rPr>
          <w:rFonts w:ascii="Arial" w:eastAsia="Arial" w:hAnsi="Arial" w:cs="Arial"/>
          <w:vertAlign w:val="superscript"/>
        </w:rPr>
        <w:footnoteReference w:id="2"/>
      </w:r>
      <w:r w:rsidRPr="009257E1">
        <w:rPr>
          <w:rFonts w:ascii="Arial" w:eastAsia="Arial" w:hAnsi="Arial" w:cs="Arial"/>
        </w:rPr>
        <w:t>.</w:t>
      </w:r>
    </w:p>
    <w:p w14:paraId="3BF22154" w14:textId="77777777" w:rsidR="00317432" w:rsidRDefault="00317432">
      <w:pPr>
        <w:spacing w:line="360" w:lineRule="auto"/>
        <w:ind w:left="708"/>
        <w:jc w:val="right"/>
        <w:rPr>
          <w:rFonts w:ascii="Arial" w:eastAsia="Arial" w:hAnsi="Arial" w:cs="Arial"/>
        </w:rPr>
      </w:pPr>
    </w:p>
    <w:p w14:paraId="3BF22155" w14:textId="5CE452BA" w:rsidR="00317432" w:rsidRDefault="00C07C4B">
      <w:pPr>
        <w:spacing w:line="360" w:lineRule="auto"/>
        <w:jc w:val="both"/>
        <w:rPr>
          <w:rFonts w:ascii="Arial" w:eastAsia="Arial" w:hAnsi="Arial" w:cs="Arial"/>
          <w:lang w:val="es-MX"/>
        </w:rPr>
      </w:pPr>
      <w:r>
        <w:rPr>
          <w:rFonts w:ascii="Arial" w:eastAsia="Arial" w:hAnsi="Arial" w:cs="Arial"/>
          <w:b/>
          <w:bCs/>
          <w:lang w:val="es-MX"/>
        </w:rPr>
        <w:t>Acuerdo plenario</w:t>
      </w:r>
      <w:r>
        <w:rPr>
          <w:rFonts w:ascii="Arial" w:eastAsia="Arial" w:hAnsi="Arial" w:cs="Arial"/>
          <w:lang w:val="es-MX"/>
        </w:rPr>
        <w:t xml:space="preserve"> que: i) </w:t>
      </w:r>
      <w:r>
        <w:rPr>
          <w:rFonts w:ascii="Arial" w:eastAsia="Arial" w:hAnsi="Arial" w:cs="Arial"/>
          <w:b/>
          <w:bCs/>
          <w:lang w:val="es-MX"/>
        </w:rPr>
        <w:t xml:space="preserve">Declara el cumplimiento </w:t>
      </w:r>
      <w:r>
        <w:rPr>
          <w:rFonts w:ascii="Arial" w:eastAsia="Arial" w:hAnsi="Arial" w:cs="Arial"/>
          <w:lang w:val="es-MX"/>
        </w:rPr>
        <w:t xml:space="preserve">de lo ordenado por este órgano jurisdiccional en la </w:t>
      </w:r>
      <w:r>
        <w:rPr>
          <w:rFonts w:ascii="Arial" w:eastAsia="Arial" w:hAnsi="Arial" w:cs="Arial"/>
          <w:b/>
          <w:bCs/>
          <w:lang w:val="es-MX"/>
        </w:rPr>
        <w:t>sentencia de diecisiete de marzo</w:t>
      </w:r>
      <w:r>
        <w:rPr>
          <w:rFonts w:ascii="Arial" w:eastAsia="Arial" w:hAnsi="Arial" w:cs="Arial"/>
          <w:lang w:val="es-MX"/>
        </w:rPr>
        <w:t>, dictada dentro del Juicio para la Protección de los Derechos Político-Electorales del Ciudadano, identificado al rubro;</w:t>
      </w:r>
      <w:r w:rsidR="00CD4A15">
        <w:rPr>
          <w:rFonts w:ascii="Arial" w:eastAsia="Arial" w:hAnsi="Arial" w:cs="Arial"/>
          <w:lang w:val="es-MX"/>
        </w:rPr>
        <w:t xml:space="preserve"> y,</w:t>
      </w:r>
      <w:r>
        <w:rPr>
          <w:rFonts w:ascii="Arial" w:eastAsia="Arial" w:hAnsi="Arial" w:cs="Arial"/>
          <w:lang w:val="es-MX"/>
        </w:rPr>
        <w:t xml:space="preserve"> ii)</w:t>
      </w:r>
      <w:r>
        <w:t xml:space="preserve"> </w:t>
      </w:r>
      <w:r>
        <w:rPr>
          <w:rFonts w:ascii="Arial" w:eastAsia="Arial" w:hAnsi="Arial" w:cs="Arial"/>
          <w:b/>
          <w:bCs/>
          <w:lang w:val="es-MX"/>
        </w:rPr>
        <w:t>Conmina al Ayuntamiento de Zitácuaro,</w:t>
      </w:r>
      <w:r>
        <w:rPr>
          <w:rFonts w:ascii="Arial" w:eastAsia="Arial" w:hAnsi="Arial" w:cs="Arial"/>
          <w:lang w:val="es-MX"/>
        </w:rPr>
        <w:t xml:space="preserve"> Michoacán, para que, en lo sucesivo, cumpla en tiempo y forma con lo determinado por este órgano jurisdiccional</w:t>
      </w:r>
      <w:r w:rsidR="00CD4A15">
        <w:rPr>
          <w:rFonts w:ascii="Arial" w:eastAsia="Arial" w:hAnsi="Arial" w:cs="Arial"/>
          <w:lang w:val="es-MX"/>
        </w:rPr>
        <w:t>.</w:t>
      </w:r>
    </w:p>
    <w:p w14:paraId="3BF22156" w14:textId="77777777" w:rsidR="00317432" w:rsidRDefault="00C07C4B">
      <w:pPr>
        <w:spacing w:line="360" w:lineRule="auto"/>
        <w:jc w:val="center"/>
        <w:rPr>
          <w:rFonts w:ascii="Arial" w:eastAsia="Arial" w:hAnsi="Arial" w:cs="Arial"/>
          <w:b/>
          <w:bCs/>
          <w:lang w:val="es-MX"/>
        </w:rPr>
      </w:pPr>
      <w:r>
        <w:rPr>
          <w:rFonts w:ascii="Arial" w:eastAsia="Arial" w:hAnsi="Arial" w:cs="Arial"/>
          <w:b/>
          <w:bCs/>
          <w:lang w:val="es-MX"/>
        </w:rPr>
        <w:t>ÍNDICE</w:t>
      </w:r>
    </w:p>
    <w:sdt>
      <w:sdtPr>
        <w:rPr>
          <w:rFonts w:ascii="Arial" w:eastAsia="Times New Roman" w:hAnsi="Arial" w:cs="Arial"/>
          <w:color w:val="auto"/>
          <w:sz w:val="24"/>
          <w:szCs w:val="24"/>
          <w:lang w:val="es-ES"/>
        </w:rPr>
        <w:id w:val="-820810230"/>
        <w:docPartObj>
          <w:docPartGallery w:val="Table of Contents"/>
          <w:docPartUnique/>
        </w:docPartObj>
      </w:sdtPr>
      <w:sdtEndPr>
        <w:rPr>
          <w:b/>
          <w:bCs/>
        </w:rPr>
      </w:sdtEndPr>
      <w:sdtContent>
        <w:p w14:paraId="3BF22157" w14:textId="77777777" w:rsidR="00317432" w:rsidRDefault="00317432">
          <w:pPr>
            <w:pStyle w:val="TtuloTDC"/>
            <w:jc w:val="left"/>
            <w:rPr>
              <w:rFonts w:ascii="Arial Narrow" w:hAnsi="Arial Narrow" w:cs="Arial"/>
              <w:color w:val="auto"/>
              <w:sz w:val="20"/>
              <w:szCs w:val="20"/>
            </w:rPr>
          </w:pPr>
        </w:p>
        <w:p w14:paraId="2E005E06" w14:textId="14C7293D" w:rsidR="00603488" w:rsidRPr="00603488" w:rsidRDefault="00C07C4B">
          <w:pPr>
            <w:pStyle w:val="TDC2"/>
            <w:tabs>
              <w:tab w:val="right" w:leader="dot" w:pos="8828"/>
            </w:tabs>
            <w:rPr>
              <w:rFonts w:ascii="Arial Narrow" w:eastAsiaTheme="minorEastAsia" w:hAnsi="Arial Narrow" w:cstheme="minorBidi"/>
              <w:noProof/>
              <w:kern w:val="2"/>
              <w:sz w:val="20"/>
              <w:szCs w:val="20"/>
              <w:lang w:val="es-MX"/>
              <w14:ligatures w14:val="standardContextual"/>
            </w:rPr>
          </w:pPr>
          <w:r>
            <w:rPr>
              <w:rFonts w:ascii="Arial Narrow" w:hAnsi="Arial Narrow" w:cs="Arial"/>
              <w:sz w:val="20"/>
              <w:szCs w:val="20"/>
            </w:rPr>
            <w:fldChar w:fldCharType="begin"/>
          </w:r>
          <w:r w:rsidRPr="00EB1A1D">
            <w:rPr>
              <w:rFonts w:ascii="Arial Narrow" w:hAnsi="Arial Narrow" w:cs="Arial"/>
              <w:sz w:val="20"/>
              <w:szCs w:val="20"/>
            </w:rPr>
            <w:instrText xml:space="preserve"> TOC \o "1-3" \h \z \u </w:instrText>
          </w:r>
          <w:r>
            <w:rPr>
              <w:rFonts w:ascii="Arial Narrow" w:hAnsi="Arial Narrow" w:cs="Arial"/>
              <w:sz w:val="20"/>
              <w:szCs w:val="20"/>
            </w:rPr>
            <w:fldChar w:fldCharType="separate"/>
          </w:r>
          <w:hyperlink w:anchor="_Toc231896191" w:history="1">
            <w:r w:rsidR="00603488" w:rsidRPr="00603488">
              <w:rPr>
                <w:rStyle w:val="Hipervnculo"/>
                <w:rFonts w:ascii="Arial Narrow" w:hAnsi="Arial Narrow" w:cs="Arial"/>
                <w:bCs/>
                <w:noProof/>
                <w:sz w:val="20"/>
                <w:szCs w:val="20"/>
                <w:lang w:val="es-MX"/>
              </w:rPr>
              <w:t>GLOSARIO</w:t>
            </w:r>
            <w:r w:rsidR="00603488" w:rsidRPr="00603488">
              <w:rPr>
                <w:rFonts w:ascii="Arial Narrow" w:hAnsi="Arial Narrow"/>
                <w:noProof/>
                <w:webHidden/>
                <w:sz w:val="20"/>
                <w:szCs w:val="20"/>
              </w:rPr>
              <w:tab/>
            </w:r>
            <w:r w:rsidR="00603488" w:rsidRPr="00603488">
              <w:rPr>
                <w:rFonts w:ascii="Arial Narrow" w:hAnsi="Arial Narrow"/>
                <w:noProof/>
                <w:webHidden/>
                <w:sz w:val="20"/>
                <w:szCs w:val="20"/>
              </w:rPr>
              <w:fldChar w:fldCharType="begin"/>
            </w:r>
            <w:r w:rsidR="00603488" w:rsidRPr="00603488">
              <w:rPr>
                <w:rFonts w:ascii="Arial Narrow" w:hAnsi="Arial Narrow"/>
                <w:noProof/>
                <w:webHidden/>
                <w:sz w:val="20"/>
                <w:szCs w:val="20"/>
              </w:rPr>
              <w:instrText xml:space="preserve"> PAGEREF _Toc231896191 \h </w:instrText>
            </w:r>
            <w:r w:rsidR="00603488" w:rsidRPr="00603488">
              <w:rPr>
                <w:rFonts w:ascii="Arial Narrow" w:hAnsi="Arial Narrow"/>
                <w:noProof/>
                <w:webHidden/>
                <w:sz w:val="20"/>
                <w:szCs w:val="20"/>
              </w:rPr>
            </w:r>
            <w:r w:rsidR="00603488" w:rsidRPr="00603488">
              <w:rPr>
                <w:rFonts w:ascii="Arial Narrow" w:hAnsi="Arial Narrow"/>
                <w:noProof/>
                <w:webHidden/>
                <w:sz w:val="20"/>
                <w:szCs w:val="20"/>
              </w:rPr>
              <w:fldChar w:fldCharType="separate"/>
            </w:r>
            <w:r w:rsidR="00603488" w:rsidRPr="00603488">
              <w:rPr>
                <w:rFonts w:ascii="Arial Narrow" w:hAnsi="Arial Narrow"/>
                <w:noProof/>
                <w:webHidden/>
                <w:sz w:val="20"/>
                <w:szCs w:val="20"/>
              </w:rPr>
              <w:t>2</w:t>
            </w:r>
            <w:r w:rsidR="00603488" w:rsidRPr="00603488">
              <w:rPr>
                <w:rFonts w:ascii="Arial Narrow" w:hAnsi="Arial Narrow"/>
                <w:noProof/>
                <w:webHidden/>
                <w:sz w:val="20"/>
                <w:szCs w:val="20"/>
              </w:rPr>
              <w:fldChar w:fldCharType="end"/>
            </w:r>
          </w:hyperlink>
        </w:p>
        <w:p w14:paraId="5F23E531" w14:textId="211E2554" w:rsidR="00603488" w:rsidRPr="00603488" w:rsidRDefault="00603488">
          <w:pPr>
            <w:pStyle w:val="TDC1"/>
            <w:tabs>
              <w:tab w:val="right" w:leader="dot" w:pos="8828"/>
            </w:tabs>
            <w:rPr>
              <w:rFonts w:ascii="Arial Narrow" w:eastAsiaTheme="minorEastAsia" w:hAnsi="Arial Narrow" w:cstheme="minorBidi"/>
              <w:noProof/>
              <w:kern w:val="2"/>
              <w:sz w:val="20"/>
              <w:szCs w:val="20"/>
              <w:lang w:val="es-MX"/>
              <w14:ligatures w14:val="standardContextual"/>
            </w:rPr>
          </w:pPr>
          <w:hyperlink w:anchor="_Toc231896192" w:history="1">
            <w:r w:rsidRPr="00603488">
              <w:rPr>
                <w:rStyle w:val="Hipervnculo"/>
                <w:rFonts w:ascii="Arial Narrow" w:hAnsi="Arial Narrow"/>
                <w:noProof/>
                <w:sz w:val="20"/>
                <w:szCs w:val="20"/>
              </w:rPr>
              <w:t>I. ANTECEDENTES</w:t>
            </w:r>
            <w:r w:rsidRPr="00603488">
              <w:rPr>
                <w:rFonts w:ascii="Arial Narrow" w:hAnsi="Arial Narrow"/>
                <w:noProof/>
                <w:webHidden/>
                <w:sz w:val="20"/>
                <w:szCs w:val="20"/>
              </w:rPr>
              <w:tab/>
            </w:r>
            <w:r w:rsidRPr="00603488">
              <w:rPr>
                <w:rFonts w:ascii="Arial Narrow" w:hAnsi="Arial Narrow"/>
                <w:noProof/>
                <w:webHidden/>
                <w:sz w:val="20"/>
                <w:szCs w:val="20"/>
              </w:rPr>
              <w:fldChar w:fldCharType="begin"/>
            </w:r>
            <w:r w:rsidRPr="00603488">
              <w:rPr>
                <w:rFonts w:ascii="Arial Narrow" w:hAnsi="Arial Narrow"/>
                <w:noProof/>
                <w:webHidden/>
                <w:sz w:val="20"/>
                <w:szCs w:val="20"/>
              </w:rPr>
              <w:instrText xml:space="preserve"> PAGEREF _Toc231896192 \h </w:instrText>
            </w:r>
            <w:r w:rsidRPr="00603488">
              <w:rPr>
                <w:rFonts w:ascii="Arial Narrow" w:hAnsi="Arial Narrow"/>
                <w:noProof/>
                <w:webHidden/>
                <w:sz w:val="20"/>
                <w:szCs w:val="20"/>
              </w:rPr>
            </w:r>
            <w:r w:rsidRPr="00603488">
              <w:rPr>
                <w:rFonts w:ascii="Arial Narrow" w:hAnsi="Arial Narrow"/>
                <w:noProof/>
                <w:webHidden/>
                <w:sz w:val="20"/>
                <w:szCs w:val="20"/>
              </w:rPr>
              <w:fldChar w:fldCharType="separate"/>
            </w:r>
            <w:r w:rsidRPr="00603488">
              <w:rPr>
                <w:rFonts w:ascii="Arial Narrow" w:hAnsi="Arial Narrow"/>
                <w:noProof/>
                <w:webHidden/>
                <w:sz w:val="20"/>
                <w:szCs w:val="20"/>
              </w:rPr>
              <w:t>2</w:t>
            </w:r>
            <w:r w:rsidRPr="00603488">
              <w:rPr>
                <w:rFonts w:ascii="Arial Narrow" w:hAnsi="Arial Narrow"/>
                <w:noProof/>
                <w:webHidden/>
                <w:sz w:val="20"/>
                <w:szCs w:val="20"/>
              </w:rPr>
              <w:fldChar w:fldCharType="end"/>
            </w:r>
          </w:hyperlink>
        </w:p>
        <w:p w14:paraId="7F1C80E8" w14:textId="1353BB81" w:rsidR="00603488" w:rsidRPr="00603488" w:rsidRDefault="00603488">
          <w:pPr>
            <w:pStyle w:val="TDC1"/>
            <w:tabs>
              <w:tab w:val="right" w:leader="dot" w:pos="8828"/>
            </w:tabs>
            <w:rPr>
              <w:rFonts w:ascii="Arial Narrow" w:eastAsiaTheme="minorEastAsia" w:hAnsi="Arial Narrow" w:cstheme="minorBidi"/>
              <w:noProof/>
              <w:kern w:val="2"/>
              <w:sz w:val="20"/>
              <w:szCs w:val="20"/>
              <w:lang w:val="es-MX"/>
              <w14:ligatures w14:val="standardContextual"/>
            </w:rPr>
          </w:pPr>
          <w:hyperlink w:anchor="_Toc231896193" w:history="1">
            <w:r w:rsidRPr="00603488">
              <w:rPr>
                <w:rStyle w:val="Hipervnculo"/>
                <w:rFonts w:ascii="Arial Narrow" w:hAnsi="Arial Narrow"/>
                <w:noProof/>
                <w:sz w:val="20"/>
                <w:szCs w:val="20"/>
              </w:rPr>
              <w:t>II. COMPETENCIA</w:t>
            </w:r>
            <w:r w:rsidRPr="00603488">
              <w:rPr>
                <w:rFonts w:ascii="Arial Narrow" w:hAnsi="Arial Narrow"/>
                <w:noProof/>
                <w:webHidden/>
                <w:sz w:val="20"/>
                <w:szCs w:val="20"/>
              </w:rPr>
              <w:tab/>
            </w:r>
            <w:r w:rsidRPr="00603488">
              <w:rPr>
                <w:rFonts w:ascii="Arial Narrow" w:hAnsi="Arial Narrow"/>
                <w:noProof/>
                <w:webHidden/>
                <w:sz w:val="20"/>
                <w:szCs w:val="20"/>
              </w:rPr>
              <w:fldChar w:fldCharType="begin"/>
            </w:r>
            <w:r w:rsidRPr="00603488">
              <w:rPr>
                <w:rFonts w:ascii="Arial Narrow" w:hAnsi="Arial Narrow"/>
                <w:noProof/>
                <w:webHidden/>
                <w:sz w:val="20"/>
                <w:szCs w:val="20"/>
              </w:rPr>
              <w:instrText xml:space="preserve"> PAGEREF _Toc231896193 \h </w:instrText>
            </w:r>
            <w:r w:rsidRPr="00603488">
              <w:rPr>
                <w:rFonts w:ascii="Arial Narrow" w:hAnsi="Arial Narrow"/>
                <w:noProof/>
                <w:webHidden/>
                <w:sz w:val="20"/>
                <w:szCs w:val="20"/>
              </w:rPr>
            </w:r>
            <w:r w:rsidRPr="00603488">
              <w:rPr>
                <w:rFonts w:ascii="Arial Narrow" w:hAnsi="Arial Narrow"/>
                <w:noProof/>
                <w:webHidden/>
                <w:sz w:val="20"/>
                <w:szCs w:val="20"/>
              </w:rPr>
              <w:fldChar w:fldCharType="separate"/>
            </w:r>
            <w:r w:rsidRPr="00603488">
              <w:rPr>
                <w:rFonts w:ascii="Arial Narrow" w:hAnsi="Arial Narrow"/>
                <w:noProof/>
                <w:webHidden/>
                <w:sz w:val="20"/>
                <w:szCs w:val="20"/>
              </w:rPr>
              <w:t>3</w:t>
            </w:r>
            <w:r w:rsidRPr="00603488">
              <w:rPr>
                <w:rFonts w:ascii="Arial Narrow" w:hAnsi="Arial Narrow"/>
                <w:noProof/>
                <w:webHidden/>
                <w:sz w:val="20"/>
                <w:szCs w:val="20"/>
              </w:rPr>
              <w:fldChar w:fldCharType="end"/>
            </w:r>
          </w:hyperlink>
        </w:p>
        <w:p w14:paraId="038A4B02" w14:textId="3DAA88E2" w:rsidR="00603488" w:rsidRPr="00603488" w:rsidRDefault="00603488">
          <w:pPr>
            <w:pStyle w:val="TDC1"/>
            <w:tabs>
              <w:tab w:val="right" w:leader="dot" w:pos="8828"/>
            </w:tabs>
            <w:rPr>
              <w:rFonts w:ascii="Arial Narrow" w:eastAsiaTheme="minorEastAsia" w:hAnsi="Arial Narrow" w:cstheme="minorBidi"/>
              <w:noProof/>
              <w:kern w:val="2"/>
              <w:sz w:val="20"/>
              <w:szCs w:val="20"/>
              <w:lang w:val="es-MX"/>
              <w14:ligatures w14:val="standardContextual"/>
            </w:rPr>
          </w:pPr>
          <w:hyperlink w:anchor="_Toc231896194" w:history="1">
            <w:r w:rsidRPr="00603488">
              <w:rPr>
                <w:rStyle w:val="Hipervnculo"/>
                <w:rFonts w:ascii="Arial Narrow" w:hAnsi="Arial Narrow"/>
                <w:noProof/>
                <w:sz w:val="20"/>
                <w:szCs w:val="20"/>
              </w:rPr>
              <w:t>III. ACTUACIÓN COLEGIADA</w:t>
            </w:r>
            <w:r w:rsidRPr="00603488">
              <w:rPr>
                <w:rFonts w:ascii="Arial Narrow" w:hAnsi="Arial Narrow"/>
                <w:noProof/>
                <w:webHidden/>
                <w:sz w:val="20"/>
                <w:szCs w:val="20"/>
              </w:rPr>
              <w:tab/>
            </w:r>
            <w:r w:rsidRPr="00603488">
              <w:rPr>
                <w:rFonts w:ascii="Arial Narrow" w:hAnsi="Arial Narrow"/>
                <w:noProof/>
                <w:webHidden/>
                <w:sz w:val="20"/>
                <w:szCs w:val="20"/>
              </w:rPr>
              <w:fldChar w:fldCharType="begin"/>
            </w:r>
            <w:r w:rsidRPr="00603488">
              <w:rPr>
                <w:rFonts w:ascii="Arial Narrow" w:hAnsi="Arial Narrow"/>
                <w:noProof/>
                <w:webHidden/>
                <w:sz w:val="20"/>
                <w:szCs w:val="20"/>
              </w:rPr>
              <w:instrText xml:space="preserve"> PAGEREF _Toc231896194 \h </w:instrText>
            </w:r>
            <w:r w:rsidRPr="00603488">
              <w:rPr>
                <w:rFonts w:ascii="Arial Narrow" w:hAnsi="Arial Narrow"/>
                <w:noProof/>
                <w:webHidden/>
                <w:sz w:val="20"/>
                <w:szCs w:val="20"/>
              </w:rPr>
            </w:r>
            <w:r w:rsidRPr="00603488">
              <w:rPr>
                <w:rFonts w:ascii="Arial Narrow" w:hAnsi="Arial Narrow"/>
                <w:noProof/>
                <w:webHidden/>
                <w:sz w:val="20"/>
                <w:szCs w:val="20"/>
              </w:rPr>
              <w:fldChar w:fldCharType="separate"/>
            </w:r>
            <w:r w:rsidRPr="00603488">
              <w:rPr>
                <w:rFonts w:ascii="Arial Narrow" w:hAnsi="Arial Narrow"/>
                <w:noProof/>
                <w:webHidden/>
                <w:sz w:val="20"/>
                <w:szCs w:val="20"/>
              </w:rPr>
              <w:t>3</w:t>
            </w:r>
            <w:r w:rsidRPr="00603488">
              <w:rPr>
                <w:rFonts w:ascii="Arial Narrow" w:hAnsi="Arial Narrow"/>
                <w:noProof/>
                <w:webHidden/>
                <w:sz w:val="20"/>
                <w:szCs w:val="20"/>
              </w:rPr>
              <w:fldChar w:fldCharType="end"/>
            </w:r>
          </w:hyperlink>
        </w:p>
        <w:p w14:paraId="6B6C2F9D" w14:textId="3540FF79" w:rsidR="00603488" w:rsidRPr="00603488" w:rsidRDefault="00603488">
          <w:pPr>
            <w:pStyle w:val="TDC1"/>
            <w:tabs>
              <w:tab w:val="right" w:leader="dot" w:pos="8828"/>
            </w:tabs>
            <w:rPr>
              <w:rFonts w:ascii="Arial Narrow" w:eastAsiaTheme="minorEastAsia" w:hAnsi="Arial Narrow" w:cstheme="minorBidi"/>
              <w:noProof/>
              <w:kern w:val="2"/>
              <w:sz w:val="20"/>
              <w:szCs w:val="20"/>
              <w:lang w:val="es-MX"/>
              <w14:ligatures w14:val="standardContextual"/>
            </w:rPr>
          </w:pPr>
          <w:hyperlink w:anchor="_Toc231896195" w:history="1">
            <w:r w:rsidRPr="00603488">
              <w:rPr>
                <w:rStyle w:val="Hipervnculo"/>
                <w:rFonts w:ascii="Arial Narrow" w:hAnsi="Arial Narrow"/>
                <w:noProof/>
                <w:sz w:val="20"/>
                <w:szCs w:val="20"/>
              </w:rPr>
              <w:t>IV. ANÁLISIS SOBRE EL CUMPLIMIENTO</w:t>
            </w:r>
            <w:r w:rsidRPr="00603488">
              <w:rPr>
                <w:rFonts w:ascii="Arial Narrow" w:hAnsi="Arial Narrow"/>
                <w:noProof/>
                <w:webHidden/>
                <w:sz w:val="20"/>
                <w:szCs w:val="20"/>
              </w:rPr>
              <w:tab/>
            </w:r>
            <w:r w:rsidRPr="00603488">
              <w:rPr>
                <w:rFonts w:ascii="Arial Narrow" w:hAnsi="Arial Narrow"/>
                <w:noProof/>
                <w:webHidden/>
                <w:sz w:val="20"/>
                <w:szCs w:val="20"/>
              </w:rPr>
              <w:fldChar w:fldCharType="begin"/>
            </w:r>
            <w:r w:rsidRPr="00603488">
              <w:rPr>
                <w:rFonts w:ascii="Arial Narrow" w:hAnsi="Arial Narrow"/>
                <w:noProof/>
                <w:webHidden/>
                <w:sz w:val="20"/>
                <w:szCs w:val="20"/>
              </w:rPr>
              <w:instrText xml:space="preserve"> PAGEREF _Toc231896195 \h </w:instrText>
            </w:r>
            <w:r w:rsidRPr="00603488">
              <w:rPr>
                <w:rFonts w:ascii="Arial Narrow" w:hAnsi="Arial Narrow"/>
                <w:noProof/>
                <w:webHidden/>
                <w:sz w:val="20"/>
                <w:szCs w:val="20"/>
              </w:rPr>
            </w:r>
            <w:r w:rsidRPr="00603488">
              <w:rPr>
                <w:rFonts w:ascii="Arial Narrow" w:hAnsi="Arial Narrow"/>
                <w:noProof/>
                <w:webHidden/>
                <w:sz w:val="20"/>
                <w:szCs w:val="20"/>
              </w:rPr>
              <w:fldChar w:fldCharType="separate"/>
            </w:r>
            <w:r w:rsidRPr="00603488">
              <w:rPr>
                <w:rFonts w:ascii="Arial Narrow" w:hAnsi="Arial Narrow"/>
                <w:noProof/>
                <w:webHidden/>
                <w:sz w:val="20"/>
                <w:szCs w:val="20"/>
              </w:rPr>
              <w:t>4</w:t>
            </w:r>
            <w:r w:rsidRPr="00603488">
              <w:rPr>
                <w:rFonts w:ascii="Arial Narrow" w:hAnsi="Arial Narrow"/>
                <w:noProof/>
                <w:webHidden/>
                <w:sz w:val="20"/>
                <w:szCs w:val="20"/>
              </w:rPr>
              <w:fldChar w:fldCharType="end"/>
            </w:r>
          </w:hyperlink>
        </w:p>
        <w:p w14:paraId="306B9A77" w14:textId="189890B6" w:rsidR="00603488" w:rsidRPr="00603488" w:rsidRDefault="00603488">
          <w:pPr>
            <w:pStyle w:val="TDC2"/>
            <w:tabs>
              <w:tab w:val="right" w:leader="dot" w:pos="8828"/>
            </w:tabs>
            <w:rPr>
              <w:rFonts w:ascii="Arial Narrow" w:eastAsiaTheme="minorEastAsia" w:hAnsi="Arial Narrow" w:cstheme="minorBidi"/>
              <w:noProof/>
              <w:kern w:val="2"/>
              <w:sz w:val="20"/>
              <w:szCs w:val="20"/>
              <w:lang w:val="es-MX"/>
              <w14:ligatures w14:val="standardContextual"/>
            </w:rPr>
          </w:pPr>
          <w:hyperlink w:anchor="_Toc231896196" w:history="1">
            <w:r w:rsidRPr="00603488">
              <w:rPr>
                <w:rStyle w:val="Hipervnculo"/>
                <w:rFonts w:ascii="Arial Narrow" w:hAnsi="Arial Narrow"/>
                <w:noProof/>
                <w:sz w:val="20"/>
                <w:szCs w:val="20"/>
              </w:rPr>
              <w:t>4.1. Consideraciones de lo ordenado</w:t>
            </w:r>
            <w:r w:rsidRPr="00603488">
              <w:rPr>
                <w:rFonts w:ascii="Arial Narrow" w:hAnsi="Arial Narrow"/>
                <w:noProof/>
                <w:webHidden/>
                <w:sz w:val="20"/>
                <w:szCs w:val="20"/>
              </w:rPr>
              <w:tab/>
            </w:r>
            <w:r w:rsidRPr="00603488">
              <w:rPr>
                <w:rFonts w:ascii="Arial Narrow" w:hAnsi="Arial Narrow"/>
                <w:noProof/>
                <w:webHidden/>
                <w:sz w:val="20"/>
                <w:szCs w:val="20"/>
              </w:rPr>
              <w:fldChar w:fldCharType="begin"/>
            </w:r>
            <w:r w:rsidRPr="00603488">
              <w:rPr>
                <w:rFonts w:ascii="Arial Narrow" w:hAnsi="Arial Narrow"/>
                <w:noProof/>
                <w:webHidden/>
                <w:sz w:val="20"/>
                <w:szCs w:val="20"/>
              </w:rPr>
              <w:instrText xml:space="preserve"> PAGEREF _Toc231896196 \h </w:instrText>
            </w:r>
            <w:r w:rsidRPr="00603488">
              <w:rPr>
                <w:rFonts w:ascii="Arial Narrow" w:hAnsi="Arial Narrow"/>
                <w:noProof/>
                <w:webHidden/>
                <w:sz w:val="20"/>
                <w:szCs w:val="20"/>
              </w:rPr>
            </w:r>
            <w:r w:rsidRPr="00603488">
              <w:rPr>
                <w:rFonts w:ascii="Arial Narrow" w:hAnsi="Arial Narrow"/>
                <w:noProof/>
                <w:webHidden/>
                <w:sz w:val="20"/>
                <w:szCs w:val="20"/>
              </w:rPr>
              <w:fldChar w:fldCharType="separate"/>
            </w:r>
            <w:r w:rsidRPr="00603488">
              <w:rPr>
                <w:rFonts w:ascii="Arial Narrow" w:hAnsi="Arial Narrow"/>
                <w:noProof/>
                <w:webHidden/>
                <w:sz w:val="20"/>
                <w:szCs w:val="20"/>
              </w:rPr>
              <w:t>4</w:t>
            </w:r>
            <w:r w:rsidRPr="00603488">
              <w:rPr>
                <w:rFonts w:ascii="Arial Narrow" w:hAnsi="Arial Narrow"/>
                <w:noProof/>
                <w:webHidden/>
                <w:sz w:val="20"/>
                <w:szCs w:val="20"/>
              </w:rPr>
              <w:fldChar w:fldCharType="end"/>
            </w:r>
          </w:hyperlink>
        </w:p>
        <w:p w14:paraId="2B118798" w14:textId="4B92688D" w:rsidR="00603488" w:rsidRPr="00603488" w:rsidRDefault="00603488">
          <w:pPr>
            <w:pStyle w:val="TDC2"/>
            <w:tabs>
              <w:tab w:val="right" w:leader="dot" w:pos="8828"/>
            </w:tabs>
            <w:rPr>
              <w:rFonts w:ascii="Arial Narrow" w:eastAsiaTheme="minorEastAsia" w:hAnsi="Arial Narrow" w:cstheme="minorBidi"/>
              <w:noProof/>
              <w:kern w:val="2"/>
              <w:sz w:val="20"/>
              <w:szCs w:val="20"/>
              <w:lang w:val="es-MX"/>
              <w14:ligatures w14:val="standardContextual"/>
            </w:rPr>
          </w:pPr>
          <w:hyperlink w:anchor="_Toc231896197" w:history="1">
            <w:r w:rsidRPr="00603488">
              <w:rPr>
                <w:rStyle w:val="Hipervnculo"/>
                <w:rFonts w:ascii="Arial Narrow" w:hAnsi="Arial Narrow"/>
                <w:noProof/>
                <w:sz w:val="20"/>
                <w:szCs w:val="20"/>
              </w:rPr>
              <w:t xml:space="preserve">4.2. Análisis sobre las acciones realizadas a fin de dar cumplimiento a lo ordenado en la </w:t>
            </w:r>
            <w:r w:rsidRPr="00603488">
              <w:rPr>
                <w:rStyle w:val="Hipervnculo"/>
                <w:rFonts w:ascii="Arial Narrow" w:hAnsi="Arial Narrow"/>
                <w:i/>
                <w:iCs/>
                <w:noProof/>
                <w:sz w:val="20"/>
                <w:szCs w:val="20"/>
              </w:rPr>
              <w:t>sentencia</w:t>
            </w:r>
            <w:r w:rsidRPr="00603488">
              <w:rPr>
                <w:rFonts w:ascii="Arial Narrow" w:hAnsi="Arial Narrow"/>
                <w:noProof/>
                <w:webHidden/>
                <w:sz w:val="20"/>
                <w:szCs w:val="20"/>
              </w:rPr>
              <w:tab/>
            </w:r>
            <w:r w:rsidRPr="00603488">
              <w:rPr>
                <w:rFonts w:ascii="Arial Narrow" w:hAnsi="Arial Narrow"/>
                <w:noProof/>
                <w:webHidden/>
                <w:sz w:val="20"/>
                <w:szCs w:val="20"/>
              </w:rPr>
              <w:fldChar w:fldCharType="begin"/>
            </w:r>
            <w:r w:rsidRPr="00603488">
              <w:rPr>
                <w:rFonts w:ascii="Arial Narrow" w:hAnsi="Arial Narrow"/>
                <w:noProof/>
                <w:webHidden/>
                <w:sz w:val="20"/>
                <w:szCs w:val="20"/>
              </w:rPr>
              <w:instrText xml:space="preserve"> PAGEREF _Toc231896197 \h </w:instrText>
            </w:r>
            <w:r w:rsidRPr="00603488">
              <w:rPr>
                <w:rFonts w:ascii="Arial Narrow" w:hAnsi="Arial Narrow"/>
                <w:noProof/>
                <w:webHidden/>
                <w:sz w:val="20"/>
                <w:szCs w:val="20"/>
              </w:rPr>
            </w:r>
            <w:r w:rsidRPr="00603488">
              <w:rPr>
                <w:rFonts w:ascii="Arial Narrow" w:hAnsi="Arial Narrow"/>
                <w:noProof/>
                <w:webHidden/>
                <w:sz w:val="20"/>
                <w:szCs w:val="20"/>
              </w:rPr>
              <w:fldChar w:fldCharType="separate"/>
            </w:r>
            <w:r w:rsidRPr="00603488">
              <w:rPr>
                <w:rFonts w:ascii="Arial Narrow" w:hAnsi="Arial Narrow"/>
                <w:noProof/>
                <w:webHidden/>
                <w:sz w:val="20"/>
                <w:szCs w:val="20"/>
              </w:rPr>
              <w:t>5</w:t>
            </w:r>
            <w:r w:rsidRPr="00603488">
              <w:rPr>
                <w:rFonts w:ascii="Arial Narrow" w:hAnsi="Arial Narrow"/>
                <w:noProof/>
                <w:webHidden/>
                <w:sz w:val="20"/>
                <w:szCs w:val="20"/>
              </w:rPr>
              <w:fldChar w:fldCharType="end"/>
            </w:r>
          </w:hyperlink>
        </w:p>
        <w:p w14:paraId="5A8BAD2E" w14:textId="07E91D07" w:rsidR="00603488" w:rsidRPr="00603488" w:rsidRDefault="00603488">
          <w:pPr>
            <w:pStyle w:val="TDC2"/>
            <w:tabs>
              <w:tab w:val="right" w:leader="dot" w:pos="8828"/>
            </w:tabs>
            <w:rPr>
              <w:rFonts w:ascii="Arial Narrow" w:eastAsiaTheme="minorEastAsia" w:hAnsi="Arial Narrow" w:cstheme="minorBidi"/>
              <w:noProof/>
              <w:kern w:val="2"/>
              <w:sz w:val="20"/>
              <w:szCs w:val="20"/>
              <w:lang w:val="es-MX"/>
              <w14:ligatures w14:val="standardContextual"/>
            </w:rPr>
          </w:pPr>
          <w:hyperlink w:anchor="_Toc231896198" w:history="1">
            <w:r w:rsidRPr="00603488">
              <w:rPr>
                <w:rStyle w:val="Hipervnculo"/>
                <w:rFonts w:ascii="Arial Narrow" w:hAnsi="Arial Narrow"/>
                <w:noProof/>
                <w:sz w:val="20"/>
                <w:szCs w:val="20"/>
              </w:rPr>
              <w:t>4.3. Determinación</w:t>
            </w:r>
            <w:r w:rsidRPr="00603488">
              <w:rPr>
                <w:rFonts w:ascii="Arial Narrow" w:hAnsi="Arial Narrow"/>
                <w:noProof/>
                <w:webHidden/>
                <w:sz w:val="20"/>
                <w:szCs w:val="20"/>
              </w:rPr>
              <w:tab/>
            </w:r>
            <w:r w:rsidRPr="00603488">
              <w:rPr>
                <w:rFonts w:ascii="Arial Narrow" w:hAnsi="Arial Narrow"/>
                <w:noProof/>
                <w:webHidden/>
                <w:sz w:val="20"/>
                <w:szCs w:val="20"/>
              </w:rPr>
              <w:fldChar w:fldCharType="begin"/>
            </w:r>
            <w:r w:rsidRPr="00603488">
              <w:rPr>
                <w:rFonts w:ascii="Arial Narrow" w:hAnsi="Arial Narrow"/>
                <w:noProof/>
                <w:webHidden/>
                <w:sz w:val="20"/>
                <w:szCs w:val="20"/>
              </w:rPr>
              <w:instrText xml:space="preserve"> PAGEREF _Toc231896198 \h </w:instrText>
            </w:r>
            <w:r w:rsidRPr="00603488">
              <w:rPr>
                <w:rFonts w:ascii="Arial Narrow" w:hAnsi="Arial Narrow"/>
                <w:noProof/>
                <w:webHidden/>
                <w:sz w:val="20"/>
                <w:szCs w:val="20"/>
              </w:rPr>
            </w:r>
            <w:r w:rsidRPr="00603488">
              <w:rPr>
                <w:rFonts w:ascii="Arial Narrow" w:hAnsi="Arial Narrow"/>
                <w:noProof/>
                <w:webHidden/>
                <w:sz w:val="20"/>
                <w:szCs w:val="20"/>
              </w:rPr>
              <w:fldChar w:fldCharType="separate"/>
            </w:r>
            <w:r w:rsidRPr="00603488">
              <w:rPr>
                <w:rFonts w:ascii="Arial Narrow" w:hAnsi="Arial Narrow"/>
                <w:noProof/>
                <w:webHidden/>
                <w:sz w:val="20"/>
                <w:szCs w:val="20"/>
              </w:rPr>
              <w:t>6</w:t>
            </w:r>
            <w:r w:rsidRPr="00603488">
              <w:rPr>
                <w:rFonts w:ascii="Arial Narrow" w:hAnsi="Arial Narrow"/>
                <w:noProof/>
                <w:webHidden/>
                <w:sz w:val="20"/>
                <w:szCs w:val="20"/>
              </w:rPr>
              <w:fldChar w:fldCharType="end"/>
            </w:r>
          </w:hyperlink>
        </w:p>
        <w:p w14:paraId="3B7FAB2F" w14:textId="6FC8D649" w:rsidR="00603488" w:rsidRPr="00603488" w:rsidRDefault="00603488">
          <w:pPr>
            <w:pStyle w:val="TDC1"/>
            <w:tabs>
              <w:tab w:val="right" w:leader="dot" w:pos="8828"/>
            </w:tabs>
            <w:rPr>
              <w:rFonts w:ascii="Arial Narrow" w:eastAsiaTheme="minorEastAsia" w:hAnsi="Arial Narrow" w:cstheme="minorBidi"/>
              <w:noProof/>
              <w:kern w:val="2"/>
              <w:sz w:val="20"/>
              <w:szCs w:val="20"/>
              <w:lang w:val="es-MX"/>
              <w14:ligatures w14:val="standardContextual"/>
            </w:rPr>
          </w:pPr>
          <w:hyperlink w:anchor="_Toc231896199" w:history="1">
            <w:r w:rsidRPr="009257E1">
              <w:rPr>
                <w:rStyle w:val="Hipervnculo"/>
                <w:rFonts w:ascii="Arial Narrow" w:hAnsi="Arial Narrow"/>
                <w:noProof/>
                <w:sz w:val="20"/>
                <w:szCs w:val="20"/>
              </w:rPr>
              <w:t>V. ACUERDOS</w:t>
            </w:r>
            <w:r w:rsidRPr="009257E1">
              <w:rPr>
                <w:rFonts w:ascii="Arial Narrow" w:hAnsi="Arial Narrow"/>
                <w:noProof/>
                <w:webHidden/>
                <w:sz w:val="20"/>
                <w:szCs w:val="20"/>
              </w:rPr>
              <w:tab/>
            </w:r>
            <w:r w:rsidRPr="009257E1">
              <w:rPr>
                <w:rFonts w:ascii="Arial Narrow" w:hAnsi="Arial Narrow"/>
                <w:noProof/>
                <w:webHidden/>
                <w:sz w:val="20"/>
                <w:szCs w:val="20"/>
              </w:rPr>
              <w:fldChar w:fldCharType="begin"/>
            </w:r>
            <w:r w:rsidRPr="009257E1">
              <w:rPr>
                <w:rFonts w:ascii="Arial Narrow" w:hAnsi="Arial Narrow"/>
                <w:noProof/>
                <w:webHidden/>
                <w:sz w:val="20"/>
                <w:szCs w:val="20"/>
              </w:rPr>
              <w:instrText xml:space="preserve"> PAGEREF _Toc231896199 \h </w:instrText>
            </w:r>
            <w:r w:rsidRPr="009257E1">
              <w:rPr>
                <w:rFonts w:ascii="Arial Narrow" w:hAnsi="Arial Narrow"/>
                <w:noProof/>
                <w:webHidden/>
                <w:sz w:val="20"/>
                <w:szCs w:val="20"/>
              </w:rPr>
            </w:r>
            <w:r w:rsidRPr="009257E1">
              <w:rPr>
                <w:rFonts w:ascii="Arial Narrow" w:hAnsi="Arial Narrow"/>
                <w:noProof/>
                <w:webHidden/>
                <w:sz w:val="20"/>
                <w:szCs w:val="20"/>
              </w:rPr>
              <w:fldChar w:fldCharType="separate"/>
            </w:r>
            <w:r w:rsidRPr="009257E1">
              <w:rPr>
                <w:rFonts w:ascii="Arial Narrow" w:hAnsi="Arial Narrow"/>
                <w:noProof/>
                <w:webHidden/>
                <w:sz w:val="20"/>
                <w:szCs w:val="20"/>
              </w:rPr>
              <w:t>7</w:t>
            </w:r>
            <w:r w:rsidRPr="009257E1">
              <w:rPr>
                <w:rFonts w:ascii="Arial Narrow" w:hAnsi="Arial Narrow"/>
                <w:noProof/>
                <w:webHidden/>
                <w:sz w:val="20"/>
                <w:szCs w:val="20"/>
              </w:rPr>
              <w:fldChar w:fldCharType="end"/>
            </w:r>
          </w:hyperlink>
        </w:p>
        <w:p w14:paraId="3BF22164" w14:textId="2BD6EC03" w:rsidR="00317432" w:rsidRDefault="00C07C4B">
          <w:pPr>
            <w:rPr>
              <w:rFonts w:ascii="Arial" w:hAnsi="Arial" w:cs="Arial"/>
            </w:rPr>
          </w:pPr>
          <w:r>
            <w:rPr>
              <w:rFonts w:ascii="Arial Narrow" w:hAnsi="Arial Narrow" w:cs="Arial"/>
              <w:sz w:val="20"/>
              <w:szCs w:val="20"/>
            </w:rPr>
            <w:fldChar w:fldCharType="end"/>
          </w:r>
        </w:p>
      </w:sdtContent>
    </w:sdt>
    <w:p w14:paraId="3BF22165" w14:textId="77777777" w:rsidR="00317432" w:rsidRDefault="00C07C4B">
      <w:pPr>
        <w:pStyle w:val="Ttulo2"/>
        <w:jc w:val="center"/>
        <w:rPr>
          <w:rFonts w:cs="Arial"/>
          <w:bCs/>
          <w:lang w:val="es-MX"/>
        </w:rPr>
      </w:pPr>
      <w:bookmarkStart w:id="0" w:name="_Toc231896191"/>
      <w:r>
        <w:rPr>
          <w:rFonts w:cs="Arial"/>
          <w:bCs/>
          <w:lang w:val="es-MX"/>
        </w:rPr>
        <w:lastRenderedPageBreak/>
        <w:t>GLOSARIO</w:t>
      </w:r>
      <w:bookmarkEnd w:id="0"/>
    </w:p>
    <w:tbl>
      <w:tblPr>
        <w:tblW w:w="0" w:type="auto"/>
        <w:jc w:val="center"/>
        <w:tblCellMar>
          <w:top w:w="15" w:type="dxa"/>
          <w:left w:w="15" w:type="dxa"/>
          <w:bottom w:w="15" w:type="dxa"/>
          <w:right w:w="15" w:type="dxa"/>
        </w:tblCellMar>
        <w:tblLook w:val="04A0" w:firstRow="1" w:lastRow="0" w:firstColumn="1" w:lastColumn="0" w:noHBand="0" w:noVBand="1"/>
      </w:tblPr>
      <w:tblGrid>
        <w:gridCol w:w="3296"/>
        <w:gridCol w:w="5532"/>
      </w:tblGrid>
      <w:tr w:rsidR="00317432" w14:paraId="3BF22168" w14:textId="77777777">
        <w:trPr>
          <w:trHeight w:val="195"/>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F22166" w14:textId="77777777" w:rsidR="00317432" w:rsidRDefault="00C07C4B">
            <w:pPr>
              <w:jc w:val="both"/>
              <w:rPr>
                <w:rFonts w:ascii="Arial Narrow" w:eastAsia="Arial" w:hAnsi="Arial Narrow" w:cs="Arial"/>
                <w:sz w:val="20"/>
                <w:szCs w:val="20"/>
                <w:lang w:val="es-MX"/>
              </w:rPr>
            </w:pPr>
            <w:r>
              <w:rPr>
                <w:rFonts w:ascii="Arial Narrow" w:eastAsia="Arial" w:hAnsi="Arial Narrow" w:cs="Arial"/>
                <w:b/>
                <w:bCs/>
                <w:i/>
                <w:iCs/>
                <w:sz w:val="20"/>
                <w:szCs w:val="20"/>
                <w:lang w:val="es-MX"/>
              </w:rPr>
              <w:t>actores</w:t>
            </w:r>
            <w:r>
              <w:rPr>
                <w:rFonts w:ascii="Arial Narrow" w:eastAsia="Arial" w:hAnsi="Arial Narrow" w:cs="Arial"/>
                <w:sz w:val="20"/>
                <w:szCs w:val="20"/>
                <w:lang w:val="es-MX"/>
              </w:rPr>
              <w:t xml:space="preserve"> o </w:t>
            </w:r>
            <w:r>
              <w:rPr>
                <w:rFonts w:ascii="Arial Narrow" w:eastAsia="Arial" w:hAnsi="Arial Narrow" w:cs="Arial"/>
                <w:b/>
                <w:bCs/>
                <w:i/>
                <w:iCs/>
                <w:sz w:val="20"/>
                <w:szCs w:val="20"/>
                <w:lang w:val="es-MX"/>
              </w:rPr>
              <w:t>parte actora: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F22167" w14:textId="77777777" w:rsidR="00317432" w:rsidRDefault="00C07C4B">
            <w:pPr>
              <w:jc w:val="both"/>
              <w:rPr>
                <w:rFonts w:ascii="Arial Narrow" w:eastAsia="Arial" w:hAnsi="Arial Narrow" w:cs="Arial"/>
                <w:sz w:val="20"/>
                <w:szCs w:val="20"/>
                <w:lang w:val="es-MX"/>
              </w:rPr>
            </w:pPr>
            <w:r>
              <w:rPr>
                <w:rFonts w:ascii="Arial Narrow" w:eastAsia="Arial" w:hAnsi="Arial Narrow" w:cs="Arial"/>
                <w:sz w:val="20"/>
                <w:szCs w:val="20"/>
                <w:lang w:val="es-MX"/>
              </w:rPr>
              <w:t>Anastacio Hernández López y Abel Medina Martínez.</w:t>
            </w:r>
          </w:p>
        </w:tc>
      </w:tr>
      <w:tr w:rsidR="00317432" w14:paraId="3BF2216C" w14:textId="77777777">
        <w:trPr>
          <w:trHeight w:val="195"/>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F22169" w14:textId="77777777" w:rsidR="00317432" w:rsidRDefault="00C07C4B">
            <w:pPr>
              <w:jc w:val="both"/>
              <w:rPr>
                <w:rFonts w:ascii="Arial Narrow" w:eastAsia="Arial" w:hAnsi="Arial Narrow" w:cs="Arial"/>
                <w:sz w:val="20"/>
                <w:szCs w:val="20"/>
                <w:lang w:val="es-MX"/>
              </w:rPr>
            </w:pPr>
            <w:r>
              <w:rPr>
                <w:rFonts w:ascii="Arial Narrow" w:eastAsia="Arial" w:hAnsi="Arial Narrow" w:cs="Arial"/>
                <w:b/>
                <w:bCs/>
                <w:i/>
                <w:iCs/>
                <w:sz w:val="20"/>
                <w:szCs w:val="20"/>
                <w:lang w:val="es-MX"/>
              </w:rPr>
              <w:t xml:space="preserve">autoridad responsable </w:t>
            </w:r>
            <w:r>
              <w:rPr>
                <w:rFonts w:ascii="Arial Narrow" w:eastAsia="Arial" w:hAnsi="Arial Narrow" w:cs="Arial"/>
                <w:sz w:val="20"/>
                <w:szCs w:val="20"/>
                <w:lang w:val="es-MX"/>
              </w:rPr>
              <w:t xml:space="preserve">o </w:t>
            </w:r>
            <w:r>
              <w:rPr>
                <w:rFonts w:ascii="Arial Narrow" w:eastAsia="Arial" w:hAnsi="Arial Narrow" w:cs="Arial"/>
                <w:b/>
                <w:bCs/>
                <w:i/>
                <w:iCs/>
                <w:sz w:val="20"/>
                <w:szCs w:val="20"/>
                <w:lang w:val="es-MX"/>
              </w:rPr>
              <w:t>Ayuntamiento: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F2216A" w14:textId="77777777" w:rsidR="00317432" w:rsidRDefault="00C07C4B">
            <w:pPr>
              <w:jc w:val="both"/>
              <w:rPr>
                <w:rFonts w:ascii="Arial Narrow" w:eastAsia="Arial" w:hAnsi="Arial Narrow" w:cs="Arial"/>
                <w:sz w:val="20"/>
                <w:szCs w:val="20"/>
                <w:lang w:val="es-MX"/>
              </w:rPr>
            </w:pPr>
            <w:r>
              <w:rPr>
                <w:rFonts w:ascii="Arial Narrow" w:eastAsia="Arial" w:hAnsi="Arial Narrow" w:cs="Arial"/>
                <w:sz w:val="20"/>
                <w:szCs w:val="20"/>
                <w:lang w:val="es-MX"/>
              </w:rPr>
              <w:t>Ayuntamiento de Zitácuaro, Michoacán.</w:t>
            </w:r>
          </w:p>
          <w:p w14:paraId="3BF2216B" w14:textId="77777777" w:rsidR="00317432" w:rsidRDefault="00317432">
            <w:pPr>
              <w:rPr>
                <w:rFonts w:ascii="Arial Narrow" w:eastAsia="Arial" w:hAnsi="Arial Narrow" w:cs="Arial"/>
                <w:sz w:val="20"/>
                <w:szCs w:val="20"/>
                <w:lang w:val="es-MX"/>
              </w:rPr>
            </w:pPr>
          </w:p>
        </w:tc>
      </w:tr>
      <w:tr w:rsidR="00317432" w14:paraId="3BF2216F" w14:textId="77777777">
        <w:trPr>
          <w:trHeight w:val="265"/>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F2216D" w14:textId="77777777" w:rsidR="00317432" w:rsidRDefault="00C07C4B">
            <w:pPr>
              <w:jc w:val="both"/>
              <w:rPr>
                <w:rFonts w:ascii="Arial Narrow" w:eastAsia="Arial" w:hAnsi="Arial Narrow" w:cs="Arial"/>
                <w:sz w:val="20"/>
                <w:szCs w:val="20"/>
                <w:lang w:val="es-MX"/>
              </w:rPr>
            </w:pPr>
            <w:r>
              <w:rPr>
                <w:rFonts w:ascii="Arial Narrow" w:eastAsia="Arial" w:hAnsi="Arial Narrow" w:cs="Arial"/>
                <w:b/>
                <w:bCs/>
                <w:i/>
                <w:iCs/>
                <w:sz w:val="20"/>
                <w:szCs w:val="20"/>
                <w:lang w:val="es-MX"/>
              </w:rPr>
              <w:t>Código Electoral: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F2216E" w14:textId="77777777" w:rsidR="00317432" w:rsidRDefault="00C07C4B">
            <w:pPr>
              <w:jc w:val="both"/>
              <w:rPr>
                <w:rFonts w:ascii="Arial Narrow" w:eastAsia="Arial" w:hAnsi="Arial Narrow" w:cs="Arial"/>
                <w:sz w:val="20"/>
                <w:szCs w:val="20"/>
                <w:lang w:val="es-MX"/>
              </w:rPr>
            </w:pPr>
            <w:r>
              <w:rPr>
                <w:rFonts w:ascii="Arial Narrow" w:eastAsia="Arial" w:hAnsi="Arial Narrow" w:cs="Arial"/>
                <w:sz w:val="20"/>
                <w:szCs w:val="20"/>
                <w:lang w:val="es-MX"/>
              </w:rPr>
              <w:t>Código Electoral del Estado de Michoacán de Ocampo. </w:t>
            </w:r>
          </w:p>
        </w:tc>
      </w:tr>
      <w:tr w:rsidR="00317432" w14:paraId="3BF22172" w14:textId="77777777">
        <w:trPr>
          <w:trHeight w:val="265"/>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F22170" w14:textId="77777777" w:rsidR="00317432" w:rsidRDefault="00C07C4B">
            <w:pPr>
              <w:jc w:val="both"/>
              <w:rPr>
                <w:rFonts w:ascii="Arial Narrow" w:eastAsia="Arial" w:hAnsi="Arial Narrow" w:cs="Arial"/>
                <w:sz w:val="20"/>
                <w:szCs w:val="20"/>
                <w:lang w:val="es-MX"/>
              </w:rPr>
            </w:pPr>
            <w:r>
              <w:rPr>
                <w:rFonts w:ascii="Arial Narrow" w:eastAsia="Arial" w:hAnsi="Arial Narrow" w:cs="Arial"/>
                <w:b/>
                <w:bCs/>
                <w:i/>
                <w:iCs/>
                <w:sz w:val="20"/>
                <w:szCs w:val="20"/>
                <w:lang w:val="es-MX"/>
              </w:rPr>
              <w:t>Constitución Federal: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F22171" w14:textId="77777777" w:rsidR="00317432" w:rsidRDefault="00C07C4B">
            <w:pPr>
              <w:jc w:val="both"/>
              <w:rPr>
                <w:rFonts w:ascii="Arial Narrow" w:eastAsia="Arial" w:hAnsi="Arial Narrow" w:cs="Arial"/>
                <w:sz w:val="20"/>
                <w:szCs w:val="20"/>
                <w:lang w:val="es-MX"/>
              </w:rPr>
            </w:pPr>
            <w:r>
              <w:rPr>
                <w:rFonts w:ascii="Arial Narrow" w:eastAsia="Arial" w:hAnsi="Arial Narrow" w:cs="Arial"/>
                <w:sz w:val="20"/>
                <w:szCs w:val="20"/>
                <w:lang w:val="es-MX"/>
              </w:rPr>
              <w:t>Constitución Política de los Estados Unidos Mexicanos.</w:t>
            </w:r>
          </w:p>
        </w:tc>
      </w:tr>
      <w:tr w:rsidR="00317432" w14:paraId="3BF22175" w14:textId="77777777">
        <w:trPr>
          <w:trHeight w:val="265"/>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F22173" w14:textId="77777777" w:rsidR="00317432" w:rsidRDefault="00C07C4B">
            <w:pPr>
              <w:jc w:val="both"/>
              <w:rPr>
                <w:rFonts w:ascii="Arial Narrow" w:eastAsia="Arial" w:hAnsi="Arial Narrow" w:cs="Arial"/>
                <w:sz w:val="20"/>
                <w:szCs w:val="20"/>
                <w:lang w:val="es-MX"/>
              </w:rPr>
            </w:pPr>
            <w:r>
              <w:rPr>
                <w:rFonts w:ascii="Arial Narrow" w:eastAsia="Arial" w:hAnsi="Arial Narrow" w:cs="Arial"/>
                <w:b/>
                <w:bCs/>
                <w:i/>
                <w:iCs/>
                <w:sz w:val="20"/>
                <w:szCs w:val="20"/>
                <w:lang w:val="es-MX"/>
              </w:rPr>
              <w:t>Constitución Local: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F22174" w14:textId="77777777" w:rsidR="00317432" w:rsidRDefault="00C07C4B">
            <w:pPr>
              <w:jc w:val="both"/>
              <w:rPr>
                <w:rFonts w:ascii="Arial Narrow" w:eastAsia="Arial" w:hAnsi="Arial Narrow" w:cs="Arial"/>
                <w:sz w:val="20"/>
                <w:szCs w:val="20"/>
                <w:lang w:val="es-MX"/>
              </w:rPr>
            </w:pPr>
            <w:r>
              <w:rPr>
                <w:rFonts w:ascii="Arial Narrow" w:eastAsia="Arial" w:hAnsi="Arial Narrow" w:cs="Arial"/>
                <w:sz w:val="20"/>
                <w:szCs w:val="20"/>
                <w:lang w:val="es-MX"/>
              </w:rPr>
              <w:t>Constitución Política del Estado Libre y Soberano de Michoacán de Ocampo.</w:t>
            </w:r>
          </w:p>
        </w:tc>
      </w:tr>
      <w:tr w:rsidR="00317432" w14:paraId="3BF22178" w14:textId="77777777">
        <w:trPr>
          <w:trHeight w:val="519"/>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F22176" w14:textId="77777777" w:rsidR="00317432" w:rsidRDefault="00C07C4B">
            <w:pPr>
              <w:jc w:val="both"/>
              <w:rPr>
                <w:rFonts w:ascii="Arial Narrow" w:eastAsia="Arial" w:hAnsi="Arial Narrow" w:cs="Arial"/>
                <w:sz w:val="20"/>
                <w:szCs w:val="20"/>
                <w:lang w:val="es-MX"/>
              </w:rPr>
            </w:pPr>
            <w:r>
              <w:rPr>
                <w:rFonts w:ascii="Arial Narrow" w:eastAsia="Arial" w:hAnsi="Arial Narrow" w:cs="Arial"/>
                <w:b/>
                <w:bCs/>
                <w:i/>
                <w:iCs/>
                <w:sz w:val="20"/>
                <w:szCs w:val="20"/>
                <w:lang w:val="es-MX"/>
              </w:rPr>
              <w:t>juicio de la ciudadanía: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F22177" w14:textId="77777777" w:rsidR="00317432" w:rsidRDefault="00C07C4B">
            <w:pPr>
              <w:jc w:val="both"/>
              <w:rPr>
                <w:rFonts w:ascii="Arial Narrow" w:eastAsia="Arial" w:hAnsi="Arial Narrow" w:cs="Arial"/>
                <w:sz w:val="20"/>
                <w:szCs w:val="20"/>
                <w:lang w:val="es-MX"/>
              </w:rPr>
            </w:pPr>
            <w:r>
              <w:rPr>
                <w:rFonts w:ascii="Arial Narrow" w:eastAsia="Arial" w:hAnsi="Arial Narrow" w:cs="Arial"/>
                <w:sz w:val="20"/>
                <w:szCs w:val="20"/>
                <w:lang w:val="es-MX"/>
              </w:rPr>
              <w:t>Juicio para la Protección de los Derechos Político-Electorales del Ciudadano.</w:t>
            </w:r>
          </w:p>
        </w:tc>
      </w:tr>
      <w:tr w:rsidR="00317432" w14:paraId="3BF2217B" w14:textId="77777777">
        <w:trPr>
          <w:trHeight w:val="307"/>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F22179" w14:textId="77777777" w:rsidR="00317432" w:rsidRDefault="00C07C4B">
            <w:pPr>
              <w:jc w:val="both"/>
              <w:rPr>
                <w:rFonts w:ascii="Arial Narrow" w:eastAsia="Arial" w:hAnsi="Arial Narrow" w:cs="Arial"/>
                <w:sz w:val="20"/>
                <w:szCs w:val="20"/>
                <w:lang w:val="es-MX"/>
              </w:rPr>
            </w:pPr>
            <w:r>
              <w:rPr>
                <w:rFonts w:ascii="Arial Narrow" w:eastAsia="Arial" w:hAnsi="Arial Narrow" w:cs="Arial"/>
                <w:b/>
                <w:bCs/>
                <w:i/>
                <w:iCs/>
                <w:sz w:val="20"/>
                <w:szCs w:val="20"/>
                <w:lang w:val="es-MX"/>
              </w:rPr>
              <w:t>Ley de Justicia Electoral: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F2217A" w14:textId="77777777" w:rsidR="00317432" w:rsidRDefault="00C07C4B">
            <w:pPr>
              <w:jc w:val="both"/>
              <w:rPr>
                <w:rFonts w:ascii="Arial Narrow" w:eastAsia="Arial" w:hAnsi="Arial Narrow" w:cs="Arial"/>
                <w:sz w:val="20"/>
                <w:szCs w:val="20"/>
                <w:lang w:val="es-MX"/>
              </w:rPr>
            </w:pPr>
            <w:r>
              <w:rPr>
                <w:rFonts w:ascii="Arial Narrow" w:eastAsia="Arial" w:hAnsi="Arial Narrow" w:cs="Arial"/>
                <w:sz w:val="20"/>
                <w:szCs w:val="20"/>
                <w:lang w:val="es-MX"/>
              </w:rPr>
              <w:t>Ley de Justicia en Materia Electoral y de Participación Ciudadana del Estado de Michoacán de Ocampo.</w:t>
            </w:r>
          </w:p>
        </w:tc>
      </w:tr>
      <w:tr w:rsidR="00317432" w14:paraId="3BF2217E" w14:textId="77777777">
        <w:trPr>
          <w:trHeight w:val="307"/>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F2217C" w14:textId="77777777" w:rsidR="00317432" w:rsidRDefault="00C07C4B">
            <w:pPr>
              <w:jc w:val="both"/>
              <w:rPr>
                <w:rFonts w:ascii="Arial Narrow" w:eastAsia="Arial" w:hAnsi="Arial Narrow" w:cs="Arial"/>
                <w:sz w:val="20"/>
                <w:szCs w:val="20"/>
                <w:lang w:val="es-MX"/>
              </w:rPr>
            </w:pPr>
            <w:r>
              <w:rPr>
                <w:rFonts w:ascii="Arial Narrow" w:eastAsia="Arial" w:hAnsi="Arial Narrow" w:cs="Arial"/>
                <w:b/>
                <w:bCs/>
                <w:i/>
                <w:iCs/>
                <w:sz w:val="20"/>
                <w:szCs w:val="20"/>
                <w:lang w:val="es-MX"/>
              </w:rPr>
              <w:t>Sala Superior: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F2217D" w14:textId="77777777" w:rsidR="00317432" w:rsidRDefault="00C07C4B">
            <w:pPr>
              <w:jc w:val="both"/>
              <w:rPr>
                <w:rFonts w:ascii="Arial Narrow" w:eastAsia="Arial" w:hAnsi="Arial Narrow" w:cs="Arial"/>
                <w:sz w:val="20"/>
                <w:szCs w:val="20"/>
                <w:lang w:val="es-MX"/>
              </w:rPr>
            </w:pPr>
            <w:r>
              <w:rPr>
                <w:rFonts w:ascii="Arial Narrow" w:eastAsia="Arial" w:hAnsi="Arial Narrow" w:cs="Arial"/>
                <w:sz w:val="20"/>
                <w:szCs w:val="20"/>
                <w:lang w:val="es-MX"/>
              </w:rPr>
              <w:t>Sala Superior del Tribunal Electoral del Poder Judicial de la Federación.</w:t>
            </w:r>
          </w:p>
        </w:tc>
      </w:tr>
      <w:tr w:rsidR="00317432" w14:paraId="3BF22184" w14:textId="77777777">
        <w:trPr>
          <w:trHeight w:val="307"/>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F22182" w14:textId="77777777" w:rsidR="00317432" w:rsidRDefault="00C07C4B">
            <w:pPr>
              <w:jc w:val="both"/>
              <w:rPr>
                <w:rFonts w:ascii="Arial Narrow" w:eastAsia="Arial" w:hAnsi="Arial Narrow" w:cs="Arial"/>
                <w:b/>
                <w:bCs/>
                <w:i/>
                <w:iCs/>
                <w:sz w:val="20"/>
                <w:szCs w:val="20"/>
                <w:lang w:val="es-MX"/>
              </w:rPr>
            </w:pPr>
            <w:r>
              <w:rPr>
                <w:rFonts w:ascii="Arial Narrow" w:eastAsia="Arial" w:hAnsi="Arial Narrow" w:cs="Arial"/>
                <w:b/>
                <w:bCs/>
                <w:i/>
                <w:iCs/>
                <w:sz w:val="20"/>
                <w:szCs w:val="20"/>
                <w:lang w:val="es-MX"/>
              </w:rPr>
              <w:t>sentencia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F22183" w14:textId="77777777" w:rsidR="00317432" w:rsidRDefault="00C07C4B">
            <w:pPr>
              <w:jc w:val="both"/>
              <w:rPr>
                <w:rFonts w:ascii="Arial Narrow" w:eastAsia="Arial" w:hAnsi="Arial Narrow" w:cs="Arial"/>
                <w:sz w:val="20"/>
                <w:szCs w:val="20"/>
                <w:lang w:val="es-MX"/>
              </w:rPr>
            </w:pPr>
            <w:r>
              <w:rPr>
                <w:rFonts w:ascii="Arial Narrow" w:eastAsia="Arial" w:hAnsi="Arial Narrow" w:cs="Arial"/>
                <w:sz w:val="20"/>
                <w:szCs w:val="20"/>
                <w:lang w:val="es-MX"/>
              </w:rPr>
              <w:t xml:space="preserve">Sentencia del diecisiete de marzo, dentro del presente juicio. </w:t>
            </w:r>
          </w:p>
        </w:tc>
      </w:tr>
      <w:tr w:rsidR="00317432" w14:paraId="3BF22187" w14:textId="77777777">
        <w:trPr>
          <w:trHeight w:val="307"/>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F22185" w14:textId="77777777" w:rsidR="00317432" w:rsidRDefault="00C07C4B">
            <w:pPr>
              <w:jc w:val="both"/>
              <w:rPr>
                <w:rFonts w:ascii="Arial Narrow" w:eastAsia="Arial" w:hAnsi="Arial Narrow" w:cs="Arial"/>
                <w:b/>
                <w:bCs/>
                <w:i/>
                <w:iCs/>
                <w:sz w:val="20"/>
                <w:szCs w:val="20"/>
                <w:lang w:val="es-MX"/>
              </w:rPr>
            </w:pPr>
            <w:r>
              <w:rPr>
                <w:rFonts w:ascii="Arial Narrow" w:eastAsia="Arial" w:hAnsi="Arial Narrow" w:cs="Arial"/>
                <w:b/>
                <w:bCs/>
                <w:i/>
                <w:iCs/>
                <w:sz w:val="20"/>
                <w:szCs w:val="20"/>
                <w:lang w:val="es-MX"/>
              </w:rPr>
              <w:t>SMRT: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F22186" w14:textId="77777777" w:rsidR="00317432" w:rsidRDefault="00C07C4B">
            <w:pPr>
              <w:jc w:val="both"/>
              <w:rPr>
                <w:rFonts w:ascii="Arial Narrow" w:eastAsia="Arial" w:hAnsi="Arial Narrow" w:cs="Arial"/>
                <w:sz w:val="20"/>
                <w:szCs w:val="20"/>
                <w:lang w:val="es-MX"/>
              </w:rPr>
            </w:pPr>
            <w:r>
              <w:rPr>
                <w:rFonts w:ascii="Arial Narrow" w:eastAsia="Arial" w:hAnsi="Arial Narrow" w:cs="Arial"/>
                <w:sz w:val="20"/>
                <w:szCs w:val="20"/>
                <w:lang w:val="es-MX"/>
              </w:rPr>
              <w:t>Sistema Michoacano de Radio y Televisión</w:t>
            </w:r>
          </w:p>
        </w:tc>
      </w:tr>
      <w:tr w:rsidR="00317432" w14:paraId="3BF2218A" w14:textId="77777777">
        <w:trPr>
          <w:trHeight w:val="307"/>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F22188" w14:textId="6113CA3A" w:rsidR="00317432" w:rsidRDefault="00C07C4B">
            <w:pPr>
              <w:jc w:val="both"/>
              <w:rPr>
                <w:rFonts w:ascii="Arial Narrow" w:eastAsia="Arial" w:hAnsi="Arial Narrow" w:cs="Arial"/>
                <w:sz w:val="20"/>
                <w:szCs w:val="20"/>
                <w:lang w:val="es-MX"/>
              </w:rPr>
            </w:pPr>
            <w:r>
              <w:rPr>
                <w:rFonts w:ascii="Arial Narrow" w:eastAsia="Arial" w:hAnsi="Arial Narrow" w:cs="Arial"/>
                <w:b/>
                <w:bCs/>
                <w:i/>
                <w:iCs/>
                <w:sz w:val="20"/>
                <w:szCs w:val="20"/>
                <w:lang w:val="es-MX"/>
              </w:rPr>
              <w:t>Tribunal Electoral</w:t>
            </w:r>
            <w:r w:rsidRPr="00CE15CF">
              <w:rPr>
                <w:rFonts w:ascii="Arial Narrow" w:eastAsia="Arial" w:hAnsi="Arial Narrow" w:cs="Arial"/>
                <w:sz w:val="20"/>
                <w:szCs w:val="20"/>
                <w:lang w:val="es-MX"/>
              </w:rPr>
              <w:t>,</w:t>
            </w:r>
            <w:r>
              <w:rPr>
                <w:rFonts w:ascii="Arial Narrow" w:eastAsia="Arial" w:hAnsi="Arial Narrow" w:cs="Arial"/>
                <w:b/>
                <w:bCs/>
                <w:i/>
                <w:iCs/>
                <w:sz w:val="20"/>
                <w:szCs w:val="20"/>
                <w:lang w:val="es-MX"/>
              </w:rPr>
              <w:t xml:space="preserve"> órgano jurisdiccional </w:t>
            </w:r>
            <w:r w:rsidRPr="00CE15CF">
              <w:rPr>
                <w:rFonts w:ascii="Arial Narrow" w:eastAsia="Arial" w:hAnsi="Arial Narrow" w:cs="Arial"/>
                <w:sz w:val="20"/>
                <w:szCs w:val="20"/>
                <w:lang w:val="es-MX"/>
              </w:rPr>
              <w:t>o</w:t>
            </w:r>
            <w:r>
              <w:rPr>
                <w:rFonts w:ascii="Arial Narrow" w:eastAsia="Arial" w:hAnsi="Arial Narrow" w:cs="Arial"/>
                <w:b/>
                <w:bCs/>
                <w:i/>
                <w:iCs/>
                <w:sz w:val="20"/>
                <w:szCs w:val="20"/>
                <w:lang w:val="es-MX"/>
              </w:rPr>
              <w:t xml:space="preserve"> TEEMICH.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F22189" w14:textId="77777777" w:rsidR="00317432" w:rsidRDefault="00C07C4B">
            <w:pPr>
              <w:jc w:val="both"/>
              <w:rPr>
                <w:rFonts w:ascii="Arial Narrow" w:eastAsia="Arial" w:hAnsi="Arial Narrow" w:cs="Arial"/>
                <w:sz w:val="20"/>
                <w:szCs w:val="20"/>
                <w:lang w:val="es-MX"/>
              </w:rPr>
            </w:pPr>
            <w:r>
              <w:rPr>
                <w:rFonts w:ascii="Arial Narrow" w:eastAsia="Arial" w:hAnsi="Arial Narrow" w:cs="Arial"/>
                <w:sz w:val="20"/>
                <w:szCs w:val="20"/>
                <w:lang w:val="es-MX"/>
              </w:rPr>
              <w:t>Tribunal Electoral del Estado de Michoacán.</w:t>
            </w:r>
          </w:p>
        </w:tc>
      </w:tr>
    </w:tbl>
    <w:p w14:paraId="3BF2218B" w14:textId="77777777" w:rsidR="00317432" w:rsidRDefault="00317432">
      <w:pPr>
        <w:spacing w:line="360" w:lineRule="auto"/>
        <w:jc w:val="both"/>
        <w:rPr>
          <w:rFonts w:ascii="Arial" w:eastAsia="Arial" w:hAnsi="Arial" w:cs="Arial"/>
          <w:lang w:val="es-MX"/>
        </w:rPr>
      </w:pPr>
    </w:p>
    <w:p w14:paraId="3BF2218C" w14:textId="77777777" w:rsidR="00317432" w:rsidRDefault="00C07C4B" w:rsidP="007F6EB4">
      <w:pPr>
        <w:pStyle w:val="Ttulo1"/>
        <w:spacing w:before="0"/>
      </w:pPr>
      <w:bookmarkStart w:id="1" w:name="_s7hfox27b0kn" w:colFirst="0" w:colLast="0"/>
      <w:bookmarkStart w:id="2" w:name="_a4b9kkgiflg1" w:colFirst="0" w:colLast="0"/>
      <w:bookmarkStart w:id="3" w:name="_Toc231896192"/>
      <w:bookmarkEnd w:id="1"/>
      <w:bookmarkEnd w:id="2"/>
      <w:r>
        <w:t>I. ANTECEDENTES</w:t>
      </w:r>
      <w:bookmarkEnd w:id="3"/>
    </w:p>
    <w:p w14:paraId="3BF2218D" w14:textId="77777777" w:rsidR="00317432" w:rsidRDefault="00C07C4B">
      <w:pPr>
        <w:spacing w:before="240" w:after="240" w:line="360" w:lineRule="auto"/>
        <w:jc w:val="both"/>
        <w:rPr>
          <w:rFonts w:ascii="Arial" w:eastAsia="Arial" w:hAnsi="Arial" w:cs="Arial"/>
        </w:rPr>
      </w:pPr>
      <w:r>
        <w:rPr>
          <w:rFonts w:ascii="Arial" w:eastAsia="Arial" w:hAnsi="Arial" w:cs="Arial"/>
          <w:b/>
          <w:color w:val="000000"/>
        </w:rPr>
        <w:t xml:space="preserve">1.1. </w:t>
      </w:r>
      <w:r>
        <w:rPr>
          <w:rFonts w:ascii="Arial" w:eastAsia="Arial" w:hAnsi="Arial" w:cs="Arial"/>
          <w:b/>
          <w:i/>
          <w:color w:val="000000"/>
        </w:rPr>
        <w:t>Sentencia.</w:t>
      </w:r>
      <w:r>
        <w:rPr>
          <w:rFonts w:ascii="Arial" w:eastAsia="Arial" w:hAnsi="Arial" w:cs="Arial"/>
          <w:color w:val="000000"/>
        </w:rPr>
        <w:t xml:space="preserve"> </w:t>
      </w:r>
      <w:r>
        <w:rPr>
          <w:rFonts w:ascii="Arial" w:eastAsia="Arial" w:hAnsi="Arial" w:cs="Arial"/>
        </w:rPr>
        <w:t xml:space="preserve">El diecisiete de marzo, este </w:t>
      </w:r>
      <w:r>
        <w:rPr>
          <w:rFonts w:ascii="Arial" w:eastAsia="Arial" w:hAnsi="Arial" w:cs="Arial"/>
          <w:i/>
          <w:iCs/>
        </w:rPr>
        <w:t>Tribunal Electoral</w:t>
      </w:r>
      <w:r>
        <w:rPr>
          <w:rFonts w:ascii="Arial" w:eastAsia="Arial" w:hAnsi="Arial" w:cs="Arial"/>
        </w:rPr>
        <w:t xml:space="preserve"> dictó </w:t>
      </w:r>
      <w:r>
        <w:rPr>
          <w:rFonts w:ascii="Arial" w:eastAsia="Arial" w:hAnsi="Arial" w:cs="Arial"/>
          <w:i/>
          <w:iCs/>
        </w:rPr>
        <w:t>sentencia</w:t>
      </w:r>
      <w:r>
        <w:rPr>
          <w:rFonts w:ascii="Arial" w:eastAsia="Arial" w:hAnsi="Arial" w:cs="Arial"/>
        </w:rPr>
        <w:t xml:space="preserve"> en la que determinó la inexistencia de la omisión alegada por la </w:t>
      </w:r>
      <w:r>
        <w:rPr>
          <w:rFonts w:ascii="Arial" w:eastAsia="Arial" w:hAnsi="Arial" w:cs="Arial"/>
          <w:i/>
          <w:iCs/>
        </w:rPr>
        <w:t>parte actora</w:t>
      </w:r>
      <w:r>
        <w:rPr>
          <w:rFonts w:ascii="Arial" w:eastAsia="Arial" w:hAnsi="Arial" w:cs="Arial"/>
        </w:rPr>
        <w:t>, no obstante, ordenó efectos relacionados con la difusión y traducción de lo resuelto</w:t>
      </w:r>
      <w:r>
        <w:rPr>
          <w:rStyle w:val="Refdenotaalpie"/>
          <w:rFonts w:ascii="Arial" w:eastAsia="Arial" w:hAnsi="Arial" w:cs="Arial"/>
        </w:rPr>
        <w:footnoteReference w:id="3"/>
      </w:r>
      <w:r>
        <w:rPr>
          <w:rFonts w:ascii="Arial" w:eastAsia="Arial" w:hAnsi="Arial" w:cs="Arial"/>
        </w:rPr>
        <w:t xml:space="preserve">. </w:t>
      </w:r>
    </w:p>
    <w:p w14:paraId="3BF2218E" w14:textId="77777777" w:rsidR="00317432" w:rsidRDefault="00C07C4B">
      <w:pPr>
        <w:spacing w:after="240" w:line="360" w:lineRule="auto"/>
        <w:jc w:val="both"/>
        <w:rPr>
          <w:rFonts w:ascii="Arial" w:eastAsia="Arial" w:hAnsi="Arial" w:cs="Arial"/>
        </w:rPr>
      </w:pPr>
      <w:r>
        <w:rPr>
          <w:rFonts w:ascii="Arial" w:eastAsia="Arial" w:hAnsi="Arial" w:cs="Arial"/>
          <w:b/>
          <w:color w:val="000000"/>
        </w:rPr>
        <w:t xml:space="preserve">1.2. Notificaciones de la </w:t>
      </w:r>
      <w:r>
        <w:rPr>
          <w:rFonts w:ascii="Arial" w:eastAsia="Arial" w:hAnsi="Arial" w:cs="Arial"/>
          <w:b/>
          <w:i/>
          <w:color w:val="000000"/>
        </w:rPr>
        <w:t>sentencia</w:t>
      </w:r>
      <w:r>
        <w:rPr>
          <w:rFonts w:ascii="Arial" w:eastAsia="Arial" w:hAnsi="Arial" w:cs="Arial"/>
          <w:b/>
          <w:color w:val="000000"/>
        </w:rPr>
        <w:t>.</w:t>
      </w:r>
      <w:r>
        <w:rPr>
          <w:rFonts w:ascii="Arial" w:eastAsia="Arial" w:hAnsi="Arial" w:cs="Arial"/>
        </w:rPr>
        <w:t xml:space="preserve"> El dieciocho y veinte de marzo, se realizaron las notificaciones de la </w:t>
      </w:r>
      <w:r>
        <w:rPr>
          <w:rFonts w:ascii="Arial" w:eastAsia="Arial" w:hAnsi="Arial" w:cs="Arial"/>
          <w:i/>
          <w:iCs/>
        </w:rPr>
        <w:t>sentencia</w:t>
      </w:r>
      <w:r>
        <w:rPr>
          <w:rStyle w:val="Refdenotaalpie"/>
          <w:rFonts w:ascii="Arial" w:eastAsia="Arial" w:hAnsi="Arial" w:cs="Arial"/>
        </w:rPr>
        <w:footnoteReference w:id="4"/>
      </w:r>
      <w:r>
        <w:rPr>
          <w:rFonts w:ascii="Arial" w:eastAsia="Arial" w:hAnsi="Arial" w:cs="Arial"/>
        </w:rPr>
        <w:t>.</w:t>
      </w:r>
    </w:p>
    <w:p w14:paraId="3BF2218F" w14:textId="77777777" w:rsidR="00317432" w:rsidRDefault="00C07C4B">
      <w:pPr>
        <w:spacing w:before="100" w:beforeAutospacing="1" w:after="100" w:afterAutospacing="1" w:line="360" w:lineRule="auto"/>
        <w:jc w:val="both"/>
        <w:rPr>
          <w:rFonts w:ascii="Arial" w:hAnsi="Arial" w:cs="Arial"/>
        </w:rPr>
      </w:pPr>
      <w:r>
        <w:rPr>
          <w:rFonts w:ascii="Arial" w:hAnsi="Arial" w:cs="Arial"/>
          <w:b/>
          <w:bCs/>
        </w:rPr>
        <w:t xml:space="preserve">1.3. Impugnación. </w:t>
      </w:r>
      <w:r>
        <w:rPr>
          <w:rFonts w:ascii="Arial" w:hAnsi="Arial" w:cs="Arial"/>
        </w:rPr>
        <w:t xml:space="preserve">El veinticuatro de marzo, se presentó </w:t>
      </w:r>
      <w:r>
        <w:rPr>
          <w:rFonts w:ascii="Arial" w:hAnsi="Arial" w:cs="Arial"/>
          <w:i/>
          <w:iCs/>
        </w:rPr>
        <w:t>juicio de la ciudadanía</w:t>
      </w:r>
      <w:r>
        <w:rPr>
          <w:rFonts w:ascii="Arial" w:hAnsi="Arial" w:cs="Arial"/>
        </w:rPr>
        <w:t xml:space="preserve"> ante este </w:t>
      </w:r>
      <w:r>
        <w:rPr>
          <w:rFonts w:ascii="Arial" w:hAnsi="Arial" w:cs="Arial"/>
          <w:i/>
        </w:rPr>
        <w:t>Tribunal Electoral</w:t>
      </w:r>
      <w:r>
        <w:rPr>
          <w:rFonts w:ascii="Arial" w:hAnsi="Arial" w:cs="Arial"/>
        </w:rPr>
        <w:t xml:space="preserve"> para controvertir la </w:t>
      </w:r>
      <w:r>
        <w:rPr>
          <w:rFonts w:ascii="Arial" w:hAnsi="Arial" w:cs="Arial"/>
          <w:i/>
          <w:iCs/>
        </w:rPr>
        <w:t>sentencia</w:t>
      </w:r>
      <w:r>
        <w:rPr>
          <w:rStyle w:val="Refdenotaalpie"/>
          <w:rFonts w:ascii="Arial" w:hAnsi="Arial" w:cs="Arial"/>
        </w:rPr>
        <w:footnoteReference w:id="5"/>
      </w:r>
      <w:r>
        <w:rPr>
          <w:rFonts w:ascii="Arial" w:hAnsi="Arial" w:cs="Arial"/>
        </w:rPr>
        <w:t>, mismo que fue desechado el próximo nueve de abril</w:t>
      </w:r>
      <w:r>
        <w:rPr>
          <w:rStyle w:val="Refdenotaalpie"/>
          <w:rFonts w:ascii="Arial" w:hAnsi="Arial" w:cs="Arial"/>
        </w:rPr>
        <w:footnoteReference w:id="6"/>
      </w:r>
      <w:r>
        <w:rPr>
          <w:rFonts w:ascii="Arial" w:hAnsi="Arial" w:cs="Arial"/>
        </w:rPr>
        <w:t>.</w:t>
      </w:r>
    </w:p>
    <w:p w14:paraId="3BF22190" w14:textId="77777777" w:rsidR="00317432" w:rsidRDefault="00C07C4B">
      <w:pPr>
        <w:spacing w:before="100" w:beforeAutospacing="1" w:after="100" w:afterAutospacing="1" w:line="360" w:lineRule="auto"/>
        <w:jc w:val="both"/>
        <w:rPr>
          <w:rFonts w:ascii="Arial" w:hAnsi="Arial" w:cs="Arial"/>
        </w:rPr>
      </w:pPr>
      <w:r>
        <w:rPr>
          <w:rFonts w:ascii="Arial" w:hAnsi="Arial" w:cs="Arial"/>
          <w:b/>
          <w:bCs/>
        </w:rPr>
        <w:t xml:space="preserve">1.4. Recepción y reserva. </w:t>
      </w:r>
      <w:r>
        <w:rPr>
          <w:rFonts w:ascii="Arial" w:hAnsi="Arial" w:cs="Arial"/>
        </w:rPr>
        <w:t>El trece de abril</w:t>
      </w:r>
      <w:r>
        <w:rPr>
          <w:rStyle w:val="Refdenotaalpie"/>
          <w:rFonts w:ascii="Arial" w:hAnsi="Arial" w:cs="Arial"/>
        </w:rPr>
        <w:footnoteReference w:id="7"/>
      </w:r>
      <w:r>
        <w:rPr>
          <w:rFonts w:ascii="Arial" w:hAnsi="Arial" w:cs="Arial"/>
        </w:rPr>
        <w:t xml:space="preserve">, se recibió la documentación allegada por el Director del </w:t>
      </w:r>
      <w:r>
        <w:rPr>
          <w:rFonts w:ascii="Arial" w:hAnsi="Arial" w:cs="Arial"/>
          <w:i/>
          <w:iCs/>
        </w:rPr>
        <w:t xml:space="preserve">SMRT, </w:t>
      </w:r>
      <w:r>
        <w:rPr>
          <w:rFonts w:ascii="Arial" w:hAnsi="Arial" w:cs="Arial"/>
        </w:rPr>
        <w:t>reservándose pronunciamiento respecto del cumplimiento, la cual fue certificada el catorce siguiente</w:t>
      </w:r>
      <w:r>
        <w:rPr>
          <w:rStyle w:val="Refdenotaalpie"/>
          <w:rFonts w:ascii="Arial" w:hAnsi="Arial" w:cs="Arial"/>
        </w:rPr>
        <w:footnoteReference w:id="8"/>
      </w:r>
      <w:r>
        <w:rPr>
          <w:rFonts w:ascii="Arial" w:hAnsi="Arial" w:cs="Arial"/>
        </w:rPr>
        <w:t>.</w:t>
      </w:r>
    </w:p>
    <w:p w14:paraId="3BF22191" w14:textId="1E0F223F" w:rsidR="00317432" w:rsidRDefault="00C07C4B">
      <w:pPr>
        <w:spacing w:before="100" w:beforeAutospacing="1" w:after="100" w:afterAutospacing="1" w:line="360" w:lineRule="auto"/>
        <w:jc w:val="both"/>
        <w:rPr>
          <w:rFonts w:ascii="Arial" w:hAnsi="Arial" w:cs="Arial"/>
        </w:rPr>
      </w:pPr>
      <w:r>
        <w:rPr>
          <w:rFonts w:ascii="Arial" w:hAnsi="Arial" w:cs="Arial"/>
          <w:b/>
          <w:bCs/>
        </w:rPr>
        <w:t xml:space="preserve">1.5. Requerimientos y cumplimientos. </w:t>
      </w:r>
      <w:r>
        <w:rPr>
          <w:rFonts w:ascii="Arial" w:hAnsi="Arial" w:cs="Arial"/>
        </w:rPr>
        <w:t>El veintiuno de abril</w:t>
      </w:r>
      <w:r>
        <w:rPr>
          <w:rStyle w:val="Refdenotaalpie"/>
          <w:rFonts w:ascii="Arial" w:hAnsi="Arial" w:cs="Arial"/>
        </w:rPr>
        <w:footnoteReference w:id="9"/>
      </w:r>
      <w:r>
        <w:rPr>
          <w:rFonts w:ascii="Arial" w:hAnsi="Arial" w:cs="Arial"/>
        </w:rPr>
        <w:t xml:space="preserve">, se requirió al </w:t>
      </w:r>
      <w:r>
        <w:rPr>
          <w:rFonts w:ascii="Arial" w:hAnsi="Arial" w:cs="Arial"/>
          <w:i/>
          <w:iCs/>
        </w:rPr>
        <w:t xml:space="preserve">Ayuntamiento </w:t>
      </w:r>
      <w:r>
        <w:rPr>
          <w:rFonts w:ascii="Arial" w:hAnsi="Arial" w:cs="Arial"/>
        </w:rPr>
        <w:t xml:space="preserve">que informara respecto de lo ordenado en la </w:t>
      </w:r>
      <w:r>
        <w:rPr>
          <w:rFonts w:ascii="Arial" w:hAnsi="Arial" w:cs="Arial"/>
          <w:i/>
          <w:iCs/>
        </w:rPr>
        <w:t>sentencia</w:t>
      </w:r>
      <w:r>
        <w:rPr>
          <w:rFonts w:ascii="Arial" w:hAnsi="Arial" w:cs="Arial"/>
        </w:rPr>
        <w:t>, lo que se tuvo por cumplido el veintisiete siguiente</w:t>
      </w:r>
      <w:r>
        <w:rPr>
          <w:rStyle w:val="Refdenotaalpie"/>
          <w:rFonts w:ascii="Arial" w:hAnsi="Arial" w:cs="Arial"/>
        </w:rPr>
        <w:footnoteReference w:id="10"/>
      </w:r>
      <w:r>
        <w:rPr>
          <w:rFonts w:ascii="Arial" w:hAnsi="Arial" w:cs="Arial"/>
        </w:rPr>
        <w:t xml:space="preserve">. </w:t>
      </w:r>
    </w:p>
    <w:p w14:paraId="3BF22192" w14:textId="77777777" w:rsidR="00317432" w:rsidRDefault="00C07C4B">
      <w:pPr>
        <w:spacing w:before="100" w:beforeAutospacing="1" w:after="100" w:afterAutospacing="1" w:line="360" w:lineRule="auto"/>
        <w:jc w:val="both"/>
        <w:rPr>
          <w:rFonts w:ascii="Arial" w:hAnsi="Arial" w:cs="Arial"/>
        </w:rPr>
      </w:pPr>
      <w:r>
        <w:rPr>
          <w:rFonts w:ascii="Arial" w:hAnsi="Arial" w:cs="Arial"/>
        </w:rPr>
        <w:t>A su vez, el ocho de mayo</w:t>
      </w:r>
      <w:r>
        <w:rPr>
          <w:rStyle w:val="Refdenotaalpie"/>
          <w:rFonts w:ascii="Arial" w:hAnsi="Arial" w:cs="Arial"/>
        </w:rPr>
        <w:footnoteReference w:id="11"/>
      </w:r>
      <w:r>
        <w:rPr>
          <w:rFonts w:ascii="Arial" w:hAnsi="Arial" w:cs="Arial"/>
        </w:rPr>
        <w:t>, se realizó nuevo requerimiento a las autoridades vinculadas al cumplimiento, lo que se tuvo por cumplido el quince siguiente</w:t>
      </w:r>
      <w:r>
        <w:rPr>
          <w:rStyle w:val="Refdenotaalpie"/>
          <w:rFonts w:ascii="Arial" w:hAnsi="Arial" w:cs="Arial"/>
        </w:rPr>
        <w:footnoteReference w:id="12"/>
      </w:r>
      <w:r>
        <w:rPr>
          <w:rFonts w:ascii="Arial" w:hAnsi="Arial" w:cs="Arial"/>
        </w:rPr>
        <w:t>.</w:t>
      </w:r>
    </w:p>
    <w:p w14:paraId="3BF22193" w14:textId="2F04CC2B" w:rsidR="00317432" w:rsidRDefault="00C07C4B">
      <w:pPr>
        <w:spacing w:after="240" w:line="360" w:lineRule="auto"/>
        <w:jc w:val="both"/>
        <w:rPr>
          <w:rFonts w:ascii="Arial" w:eastAsia="Arial" w:hAnsi="Arial" w:cs="Arial"/>
        </w:rPr>
      </w:pPr>
      <w:r>
        <w:rPr>
          <w:rFonts w:ascii="Arial" w:eastAsia="Arial" w:hAnsi="Arial" w:cs="Arial"/>
          <w:b/>
          <w:bCs/>
        </w:rPr>
        <w:lastRenderedPageBreak/>
        <w:t>1.6. Certificaci</w:t>
      </w:r>
      <w:r w:rsidR="00FB0BCE">
        <w:rPr>
          <w:rFonts w:ascii="Arial" w:eastAsia="Arial" w:hAnsi="Arial" w:cs="Arial"/>
          <w:b/>
          <w:bCs/>
        </w:rPr>
        <w:t>ones</w:t>
      </w:r>
      <w:r>
        <w:rPr>
          <w:rFonts w:ascii="Arial" w:eastAsia="Arial" w:hAnsi="Arial" w:cs="Arial"/>
          <w:b/>
          <w:bCs/>
        </w:rPr>
        <w:t xml:space="preserve">. </w:t>
      </w:r>
      <w:r>
        <w:rPr>
          <w:rFonts w:ascii="Arial" w:eastAsia="Arial" w:hAnsi="Arial" w:cs="Arial"/>
        </w:rPr>
        <w:t>El diecinueve</w:t>
      </w:r>
      <w:r w:rsidR="00694293">
        <w:rPr>
          <w:rStyle w:val="Refdenotaalpie"/>
          <w:rFonts w:ascii="Arial" w:eastAsia="Arial" w:hAnsi="Arial" w:cs="Arial"/>
        </w:rPr>
        <w:footnoteReference w:id="13"/>
      </w:r>
      <w:r w:rsidR="00F956D6">
        <w:rPr>
          <w:rFonts w:ascii="Arial" w:eastAsia="Arial" w:hAnsi="Arial" w:cs="Arial"/>
        </w:rPr>
        <w:t xml:space="preserve"> y </w:t>
      </w:r>
      <w:r w:rsidR="00694293">
        <w:rPr>
          <w:rFonts w:ascii="Arial" w:eastAsia="Arial" w:hAnsi="Arial" w:cs="Arial"/>
        </w:rPr>
        <w:t>veintiséis</w:t>
      </w:r>
      <w:r>
        <w:rPr>
          <w:rFonts w:ascii="Arial" w:eastAsia="Arial" w:hAnsi="Arial" w:cs="Arial"/>
        </w:rPr>
        <w:t xml:space="preserve"> de mayo</w:t>
      </w:r>
      <w:r w:rsidR="00694293">
        <w:rPr>
          <w:rStyle w:val="Refdenotaalpie"/>
          <w:rFonts w:ascii="Arial" w:eastAsia="Arial" w:hAnsi="Arial" w:cs="Arial"/>
        </w:rPr>
        <w:footnoteReference w:id="14"/>
      </w:r>
      <w:r>
        <w:rPr>
          <w:rFonts w:ascii="Arial" w:eastAsia="Arial" w:hAnsi="Arial" w:cs="Arial"/>
        </w:rPr>
        <w:t xml:space="preserve">, se ordenó la certificación de las pruebas técnicas remitidas para el cumplimiento, mismas que fueron certificadas </w:t>
      </w:r>
      <w:r w:rsidR="00694293">
        <w:rPr>
          <w:rFonts w:ascii="Arial" w:eastAsia="Arial" w:hAnsi="Arial" w:cs="Arial"/>
        </w:rPr>
        <w:t>el veinte</w:t>
      </w:r>
      <w:r>
        <w:rPr>
          <w:rStyle w:val="Refdenotaalpie"/>
          <w:rFonts w:ascii="Arial" w:eastAsia="Arial" w:hAnsi="Arial" w:cs="Arial"/>
        </w:rPr>
        <w:footnoteReference w:id="15"/>
      </w:r>
      <w:r w:rsidR="00E428A0">
        <w:rPr>
          <w:rFonts w:ascii="Arial" w:eastAsia="Arial" w:hAnsi="Arial" w:cs="Arial"/>
        </w:rPr>
        <w:t xml:space="preserve"> y veintiséis de mayo</w:t>
      </w:r>
      <w:r w:rsidR="00E428A0">
        <w:rPr>
          <w:rStyle w:val="Refdenotaalpie"/>
          <w:rFonts w:ascii="Arial" w:eastAsia="Arial" w:hAnsi="Arial" w:cs="Arial"/>
        </w:rPr>
        <w:footnoteReference w:id="16"/>
      </w:r>
      <w:r w:rsidR="00E428A0">
        <w:rPr>
          <w:rFonts w:ascii="Arial" w:eastAsia="Arial" w:hAnsi="Arial" w:cs="Arial"/>
        </w:rPr>
        <w:t>, respectivamente.</w:t>
      </w:r>
      <w:r w:rsidR="00FB0BCE">
        <w:rPr>
          <w:rFonts w:ascii="Arial" w:eastAsia="Arial" w:hAnsi="Arial" w:cs="Arial"/>
        </w:rPr>
        <w:t xml:space="preserve"> </w:t>
      </w:r>
    </w:p>
    <w:p w14:paraId="167740A9" w14:textId="4C008C65" w:rsidR="00DD53B0" w:rsidRPr="00715F57" w:rsidRDefault="00322431">
      <w:pPr>
        <w:spacing w:after="240" w:line="360" w:lineRule="auto"/>
        <w:jc w:val="both"/>
        <w:rPr>
          <w:rFonts w:ascii="Arial" w:eastAsia="Arial" w:hAnsi="Arial" w:cs="Arial"/>
          <w:i/>
          <w:iCs/>
        </w:rPr>
      </w:pPr>
      <w:r>
        <w:rPr>
          <w:rFonts w:ascii="Arial" w:eastAsia="Arial" w:hAnsi="Arial" w:cs="Arial"/>
          <w:b/>
          <w:bCs/>
        </w:rPr>
        <w:t>1.7.</w:t>
      </w:r>
      <w:r w:rsidR="00715F57">
        <w:rPr>
          <w:rFonts w:ascii="Arial" w:eastAsia="Arial" w:hAnsi="Arial" w:cs="Arial"/>
          <w:b/>
          <w:bCs/>
        </w:rPr>
        <w:t xml:space="preserve"> Recepción de requerimiento. </w:t>
      </w:r>
      <w:r w:rsidR="00715F57">
        <w:rPr>
          <w:rFonts w:ascii="Arial" w:eastAsia="Arial" w:hAnsi="Arial" w:cs="Arial"/>
        </w:rPr>
        <w:t xml:space="preserve">El tres de junio, se recibió la documentación requerida al </w:t>
      </w:r>
      <w:r w:rsidR="00715F57">
        <w:rPr>
          <w:rFonts w:ascii="Arial" w:eastAsia="Arial" w:hAnsi="Arial" w:cs="Arial"/>
          <w:i/>
          <w:iCs/>
        </w:rPr>
        <w:t>Ayuntamiento</w:t>
      </w:r>
      <w:r w:rsidR="00037C8B">
        <w:rPr>
          <w:rStyle w:val="Refdenotaalpie"/>
          <w:rFonts w:ascii="Arial" w:eastAsia="Arial" w:hAnsi="Arial" w:cs="Arial"/>
          <w:i/>
          <w:iCs/>
        </w:rPr>
        <w:footnoteReference w:id="17"/>
      </w:r>
      <w:r w:rsidR="00037C8B">
        <w:rPr>
          <w:rFonts w:ascii="Arial" w:eastAsia="Arial" w:hAnsi="Arial" w:cs="Arial"/>
          <w:i/>
          <w:iCs/>
        </w:rPr>
        <w:t>.</w:t>
      </w:r>
    </w:p>
    <w:p w14:paraId="3BF22194" w14:textId="77777777" w:rsidR="00317432" w:rsidRDefault="00C07C4B" w:rsidP="007F6EB4">
      <w:pPr>
        <w:pStyle w:val="Ttulo1"/>
        <w:spacing w:before="0" w:after="240"/>
      </w:pPr>
      <w:bookmarkStart w:id="4" w:name="_Toc231896193"/>
      <w:r>
        <w:t>II. COMPETENCIA</w:t>
      </w:r>
      <w:bookmarkEnd w:id="4"/>
    </w:p>
    <w:p w14:paraId="3BF22195" w14:textId="77777777" w:rsidR="00317432" w:rsidRDefault="00C07C4B">
      <w:pPr>
        <w:spacing w:after="240" w:line="360" w:lineRule="auto"/>
        <w:jc w:val="both"/>
        <w:rPr>
          <w:rFonts w:ascii="Arial" w:eastAsia="Arial" w:hAnsi="Arial" w:cs="Arial"/>
          <w:lang w:val="es-MX"/>
        </w:rPr>
      </w:pPr>
      <w:r>
        <w:rPr>
          <w:rFonts w:ascii="Arial" w:eastAsia="Arial" w:hAnsi="Arial" w:cs="Arial"/>
        </w:rPr>
        <w:t xml:space="preserve">El Pleno de este </w:t>
      </w:r>
      <w:r>
        <w:rPr>
          <w:rFonts w:ascii="Arial" w:eastAsia="Arial" w:hAnsi="Arial" w:cs="Arial"/>
          <w:i/>
          <w:iCs/>
        </w:rPr>
        <w:t>órgano jurisdiccional</w:t>
      </w:r>
      <w:r>
        <w:rPr>
          <w:rFonts w:ascii="Arial" w:eastAsia="Arial" w:hAnsi="Arial" w:cs="Arial"/>
        </w:rPr>
        <w:t xml:space="preserve"> es competente para conocer y </w:t>
      </w:r>
      <w:r>
        <w:rPr>
          <w:rFonts w:ascii="Arial" w:eastAsia="Arial" w:hAnsi="Arial" w:cs="Arial"/>
          <w:lang w:val="es-MX"/>
        </w:rPr>
        <w:t xml:space="preserve">acordar el cumplimiento o incumplimiento de la </w:t>
      </w:r>
      <w:r>
        <w:rPr>
          <w:rFonts w:ascii="Arial" w:eastAsia="Arial" w:hAnsi="Arial" w:cs="Arial"/>
          <w:i/>
          <w:iCs/>
          <w:lang w:val="es-MX"/>
        </w:rPr>
        <w:t>sentencia</w:t>
      </w:r>
      <w:r>
        <w:rPr>
          <w:rFonts w:ascii="Arial" w:eastAsia="Arial" w:hAnsi="Arial" w:cs="Arial"/>
          <w:lang w:val="es-MX"/>
        </w:rPr>
        <w:t xml:space="preserve"> del </w:t>
      </w:r>
      <w:r>
        <w:rPr>
          <w:rFonts w:ascii="Arial" w:eastAsia="Arial" w:hAnsi="Arial" w:cs="Arial"/>
          <w:i/>
          <w:iCs/>
          <w:lang w:val="es-MX"/>
        </w:rPr>
        <w:t>juicio de la ciudadanía</w:t>
      </w:r>
      <w:r>
        <w:rPr>
          <w:rFonts w:ascii="Arial" w:eastAsia="Arial" w:hAnsi="Arial" w:cs="Arial"/>
          <w:lang w:val="es-MX"/>
        </w:rPr>
        <w:t xml:space="preserve"> citado al rubro, con fundamento en los artículos 98 A de la </w:t>
      </w:r>
      <w:r>
        <w:rPr>
          <w:rFonts w:ascii="Arial" w:eastAsia="Arial" w:hAnsi="Arial" w:cs="Arial"/>
          <w:i/>
          <w:iCs/>
          <w:lang w:val="es-MX"/>
        </w:rPr>
        <w:t>Constitución Local</w:t>
      </w:r>
      <w:r>
        <w:rPr>
          <w:rFonts w:ascii="Arial" w:eastAsia="Arial" w:hAnsi="Arial" w:cs="Arial"/>
          <w:lang w:val="es-MX"/>
        </w:rPr>
        <w:t xml:space="preserve">; 60, 64, fracción XIII, y 66, fracción II y III del </w:t>
      </w:r>
      <w:r>
        <w:rPr>
          <w:rFonts w:ascii="Arial" w:eastAsia="Arial" w:hAnsi="Arial" w:cs="Arial"/>
          <w:i/>
          <w:iCs/>
          <w:lang w:val="es-MX"/>
        </w:rPr>
        <w:t>Código Electoral</w:t>
      </w:r>
      <w:r>
        <w:rPr>
          <w:rFonts w:ascii="Arial" w:eastAsia="Arial" w:hAnsi="Arial" w:cs="Arial"/>
          <w:lang w:val="es-MX"/>
        </w:rPr>
        <w:t xml:space="preserve">, así como 4, fracción III, 5, 73 y 74, inciso c), y 76, fracción III, de la </w:t>
      </w:r>
      <w:r>
        <w:rPr>
          <w:rFonts w:ascii="Arial" w:eastAsia="Arial" w:hAnsi="Arial" w:cs="Arial"/>
          <w:i/>
          <w:iCs/>
          <w:lang w:val="es-MX"/>
        </w:rPr>
        <w:t>Ley de Justicia Electoral.</w:t>
      </w:r>
    </w:p>
    <w:p w14:paraId="3BF22196" w14:textId="77777777" w:rsidR="00317432" w:rsidRDefault="00C07C4B">
      <w:pPr>
        <w:spacing w:after="240" w:line="360" w:lineRule="auto"/>
        <w:jc w:val="both"/>
        <w:rPr>
          <w:rFonts w:ascii="Arial" w:eastAsia="Arial" w:hAnsi="Arial" w:cs="Arial"/>
          <w:lang w:val="es-MX"/>
        </w:rPr>
      </w:pPr>
      <w:r>
        <w:rPr>
          <w:rFonts w:ascii="Arial" w:eastAsia="Arial" w:hAnsi="Arial" w:cs="Arial"/>
          <w:lang w:val="es-MX"/>
        </w:rPr>
        <w:t xml:space="preserve">Lo anterior, tiene sustento debido a que el </w:t>
      </w:r>
      <w:r>
        <w:rPr>
          <w:rFonts w:ascii="Arial" w:eastAsia="Arial" w:hAnsi="Arial" w:cs="Arial"/>
          <w:i/>
          <w:iCs/>
          <w:lang w:val="es-MX"/>
        </w:rPr>
        <w:t>TEEMICH</w:t>
      </w:r>
      <w:r>
        <w:rPr>
          <w:rFonts w:ascii="Arial" w:eastAsia="Arial" w:hAnsi="Arial" w:cs="Arial"/>
          <w:lang w:val="es-MX"/>
        </w:rPr>
        <w:t xml:space="preserve"> tuvo competencia para conocer y resolver la litis en el </w:t>
      </w:r>
      <w:r>
        <w:rPr>
          <w:rFonts w:ascii="Arial" w:eastAsia="Arial" w:hAnsi="Arial" w:cs="Arial"/>
          <w:i/>
          <w:iCs/>
          <w:lang w:val="es-MX"/>
        </w:rPr>
        <w:t>juicio de la ciudadanía</w:t>
      </w:r>
      <w:r>
        <w:rPr>
          <w:rFonts w:ascii="Arial" w:eastAsia="Arial" w:hAnsi="Arial" w:cs="Arial"/>
          <w:lang w:val="es-MX"/>
        </w:rPr>
        <w:t xml:space="preserve"> del que deriva el presente acuerdo; además de que la observancia del derecho a la tutela jurisdiccional efectiva, no se agota con el acceso a la justicia, el conocimiento y la resolución del juicio principal, sino que también comprende la eficacia y plena ejecución de la </w:t>
      </w:r>
      <w:r>
        <w:rPr>
          <w:rFonts w:ascii="Arial" w:eastAsia="Arial" w:hAnsi="Arial" w:cs="Arial"/>
          <w:i/>
          <w:iCs/>
          <w:lang w:val="es-MX"/>
        </w:rPr>
        <w:t>sentencia</w:t>
      </w:r>
      <w:r>
        <w:rPr>
          <w:rFonts w:ascii="Arial" w:eastAsia="Arial" w:hAnsi="Arial" w:cs="Arial"/>
          <w:lang w:val="es-MX"/>
        </w:rPr>
        <w:t xml:space="preserve"> emitida.</w:t>
      </w:r>
    </w:p>
    <w:p w14:paraId="3BF22197" w14:textId="77777777" w:rsidR="00317432" w:rsidRDefault="00C07C4B" w:rsidP="007F6EB4">
      <w:pPr>
        <w:pStyle w:val="Ttulo1"/>
        <w:spacing w:before="0" w:after="240"/>
        <w:rPr>
          <w:sz w:val="26"/>
          <w:szCs w:val="26"/>
        </w:rPr>
      </w:pPr>
      <w:bookmarkStart w:id="5" w:name="_k6ti9643da0p"/>
      <w:bookmarkStart w:id="6" w:name="_Toc231896194"/>
      <w:bookmarkEnd w:id="5"/>
      <w:r>
        <w:t xml:space="preserve">III. </w:t>
      </w:r>
      <w:bookmarkStart w:id="7" w:name="_Toc215670673"/>
      <w:r>
        <w:rPr>
          <w:sz w:val="26"/>
          <w:szCs w:val="26"/>
        </w:rPr>
        <w:t>ACTUACIÓN COLEGIADA</w:t>
      </w:r>
      <w:bookmarkEnd w:id="6"/>
      <w:bookmarkEnd w:id="7"/>
    </w:p>
    <w:p w14:paraId="3BF22198" w14:textId="77777777" w:rsidR="00317432" w:rsidRDefault="00C07C4B">
      <w:pPr>
        <w:spacing w:after="240" w:line="360" w:lineRule="auto"/>
        <w:contextualSpacing/>
        <w:jc w:val="both"/>
        <w:rPr>
          <w:rFonts w:ascii="Arial" w:hAnsi="Arial" w:cs="Arial"/>
          <w:spacing w:val="-6"/>
        </w:rPr>
      </w:pPr>
      <w:r>
        <w:rPr>
          <w:rFonts w:ascii="Arial" w:hAnsi="Arial" w:cs="Arial"/>
        </w:rPr>
        <w:t xml:space="preserve">La materia de este acuerdo implica una actuación colegiada y plenaria, no así de la magistratura instructora en lo individual porque se acordará lo relativo al cumplimiento de la </w:t>
      </w:r>
      <w:r>
        <w:rPr>
          <w:rFonts w:ascii="Arial" w:hAnsi="Arial" w:cs="Arial"/>
          <w:i/>
          <w:iCs/>
        </w:rPr>
        <w:t>sentencia</w:t>
      </w:r>
      <w:r>
        <w:rPr>
          <w:rFonts w:ascii="Arial" w:hAnsi="Arial" w:cs="Arial"/>
        </w:rPr>
        <w:t xml:space="preserve"> emitida en este </w:t>
      </w:r>
      <w:r>
        <w:rPr>
          <w:rFonts w:ascii="Arial" w:hAnsi="Arial" w:cs="Arial"/>
          <w:i/>
          <w:iCs/>
        </w:rPr>
        <w:t>juicio de la ciudadanía</w:t>
      </w:r>
      <w:r>
        <w:rPr>
          <w:rFonts w:ascii="Arial" w:hAnsi="Arial" w:cs="Arial"/>
        </w:rPr>
        <w:t xml:space="preserve">, cuestión que implica el dictado de una actuación procesal en la que se decide sobre lo ordenado por el Pleno del </w:t>
      </w:r>
      <w:r>
        <w:rPr>
          <w:rFonts w:ascii="Arial" w:hAnsi="Arial" w:cs="Arial"/>
          <w:i/>
          <w:iCs/>
        </w:rPr>
        <w:t>Tribunal Electoral</w:t>
      </w:r>
      <w:r>
        <w:rPr>
          <w:rStyle w:val="Refdenotaalpie"/>
          <w:rFonts w:ascii="Arial" w:hAnsi="Arial" w:cs="Arial"/>
        </w:rPr>
        <w:footnoteReference w:id="18"/>
      </w:r>
      <w:r>
        <w:rPr>
          <w:rFonts w:ascii="Arial" w:hAnsi="Arial" w:cs="Arial"/>
          <w:i/>
          <w:iCs/>
        </w:rPr>
        <w:t>.</w:t>
      </w:r>
    </w:p>
    <w:p w14:paraId="3BF22199" w14:textId="77777777" w:rsidR="00317432" w:rsidRDefault="00C07C4B">
      <w:pPr>
        <w:pStyle w:val="Ttulo1"/>
        <w:spacing w:after="240"/>
      </w:pPr>
      <w:bookmarkStart w:id="8" w:name="_Toc231896195"/>
      <w:r>
        <w:t>IV. ANÁLISIS SOBRE EL CUMPLIMIENTO</w:t>
      </w:r>
      <w:bookmarkEnd w:id="8"/>
    </w:p>
    <w:p w14:paraId="3BF2219A" w14:textId="77777777" w:rsidR="00317432" w:rsidRDefault="00C07C4B">
      <w:pPr>
        <w:pStyle w:val="Ttulo2"/>
        <w:spacing w:after="240"/>
      </w:pPr>
      <w:bookmarkStart w:id="9" w:name="_Toc231896196"/>
      <w:r>
        <w:t>4.1. Consideraciones de lo ordenado</w:t>
      </w:r>
      <w:bookmarkEnd w:id="9"/>
    </w:p>
    <w:p w14:paraId="3BF2219B" w14:textId="7E01A0CD" w:rsidR="00317432" w:rsidRDefault="00C07C4B">
      <w:pPr>
        <w:spacing w:before="240" w:line="360" w:lineRule="auto"/>
        <w:jc w:val="both"/>
        <w:rPr>
          <w:rFonts w:ascii="Arial" w:eastAsia="Arial" w:hAnsi="Arial" w:cs="Arial"/>
          <w:i/>
          <w:iCs/>
        </w:rPr>
      </w:pPr>
      <w:r>
        <w:rPr>
          <w:rFonts w:ascii="Arial" w:eastAsia="Arial" w:hAnsi="Arial" w:cs="Arial"/>
        </w:rPr>
        <w:t xml:space="preserve">En la </w:t>
      </w:r>
      <w:r>
        <w:rPr>
          <w:rFonts w:ascii="Arial" w:eastAsia="Arial" w:hAnsi="Arial" w:cs="Arial"/>
          <w:i/>
          <w:iCs/>
        </w:rPr>
        <w:t>sentencia</w:t>
      </w:r>
      <w:r>
        <w:rPr>
          <w:rFonts w:ascii="Arial" w:eastAsia="Arial" w:hAnsi="Arial" w:cs="Arial"/>
        </w:rPr>
        <w:t xml:space="preserve"> este </w:t>
      </w:r>
      <w:r>
        <w:rPr>
          <w:rFonts w:ascii="Arial" w:eastAsia="Arial" w:hAnsi="Arial" w:cs="Arial"/>
          <w:i/>
          <w:iCs/>
        </w:rPr>
        <w:t>Tribunal Electoral</w:t>
      </w:r>
      <w:r>
        <w:rPr>
          <w:rFonts w:ascii="Arial" w:eastAsia="Arial" w:hAnsi="Arial" w:cs="Arial"/>
        </w:rPr>
        <w:t xml:space="preserve"> determinó la inexistencia de las omisiones que la </w:t>
      </w:r>
      <w:r>
        <w:rPr>
          <w:rFonts w:ascii="Arial" w:eastAsia="Arial" w:hAnsi="Arial" w:cs="Arial"/>
          <w:i/>
          <w:iCs/>
        </w:rPr>
        <w:t xml:space="preserve">parte actora </w:t>
      </w:r>
      <w:r>
        <w:rPr>
          <w:rFonts w:ascii="Arial" w:eastAsia="Arial" w:hAnsi="Arial" w:cs="Arial"/>
        </w:rPr>
        <w:t xml:space="preserve">reclamó del </w:t>
      </w:r>
      <w:r>
        <w:rPr>
          <w:rFonts w:ascii="Arial" w:eastAsia="Arial" w:hAnsi="Arial" w:cs="Arial"/>
          <w:i/>
          <w:iCs/>
        </w:rPr>
        <w:t>Ayuntamiento</w:t>
      </w:r>
      <w:r>
        <w:rPr>
          <w:rFonts w:ascii="Arial" w:eastAsia="Arial" w:hAnsi="Arial" w:cs="Arial"/>
        </w:rPr>
        <w:t xml:space="preserve"> y confirmó, en lo que fue materia de </w:t>
      </w:r>
      <w:r>
        <w:rPr>
          <w:rFonts w:ascii="Arial" w:eastAsia="Arial" w:hAnsi="Arial" w:cs="Arial"/>
        </w:rPr>
        <w:lastRenderedPageBreak/>
        <w:t xml:space="preserve">impugnación, la conformación </w:t>
      </w:r>
      <w:r w:rsidRPr="001439F2">
        <w:rPr>
          <w:rFonts w:ascii="Arial" w:eastAsia="Arial" w:hAnsi="Arial" w:cs="Arial"/>
        </w:rPr>
        <w:t>del Concejo comunal indígena de la comunidad</w:t>
      </w:r>
      <w:r w:rsidR="006E1BC6" w:rsidRPr="001439F2">
        <w:rPr>
          <w:rFonts w:ascii="Arial" w:eastAsia="Arial" w:hAnsi="Arial" w:cs="Arial"/>
        </w:rPr>
        <w:t xml:space="preserve"> de Francisco Serrato</w:t>
      </w:r>
      <w:r w:rsidRPr="001439F2">
        <w:rPr>
          <w:rFonts w:ascii="Arial" w:eastAsia="Arial" w:hAnsi="Arial" w:cs="Arial"/>
        </w:rPr>
        <w:t>.</w:t>
      </w:r>
    </w:p>
    <w:p w14:paraId="3BF2219C" w14:textId="77777777" w:rsidR="00317432" w:rsidRDefault="00C07C4B">
      <w:pPr>
        <w:spacing w:before="240" w:line="360" w:lineRule="auto"/>
        <w:jc w:val="both"/>
        <w:rPr>
          <w:rFonts w:ascii="Arial" w:eastAsia="Arial" w:hAnsi="Arial" w:cs="Arial"/>
        </w:rPr>
      </w:pPr>
      <w:r>
        <w:rPr>
          <w:rFonts w:ascii="Arial" w:eastAsia="Arial" w:hAnsi="Arial" w:cs="Arial"/>
        </w:rPr>
        <w:t>También estimó procedente elaborar un resumen oficial a fin de que fuera traducido a la lengua mazahua-otomí, por ser la lengua predominante en la región.</w:t>
      </w:r>
    </w:p>
    <w:p w14:paraId="3BF2219D" w14:textId="77777777" w:rsidR="00317432" w:rsidRDefault="00C07C4B">
      <w:pPr>
        <w:spacing w:before="240" w:after="240" w:line="360" w:lineRule="auto"/>
        <w:jc w:val="both"/>
        <w:rPr>
          <w:rFonts w:ascii="Arial" w:eastAsia="Arial" w:hAnsi="Arial" w:cs="Arial"/>
        </w:rPr>
      </w:pPr>
      <w:r>
        <w:rPr>
          <w:rFonts w:ascii="Arial" w:eastAsia="Arial" w:hAnsi="Arial" w:cs="Arial"/>
        </w:rPr>
        <w:t>Para lo cual:</w:t>
      </w:r>
    </w:p>
    <w:p w14:paraId="3BF2219E" w14:textId="77777777" w:rsidR="00317432" w:rsidRDefault="00C07C4B">
      <w:pPr>
        <w:pStyle w:val="Prrafodelista"/>
        <w:numPr>
          <w:ilvl w:val="0"/>
          <w:numId w:val="19"/>
        </w:numPr>
        <w:pBdr>
          <w:top w:val="nil"/>
          <w:left w:val="nil"/>
          <w:bottom w:val="nil"/>
          <w:right w:val="nil"/>
          <w:between w:val="nil"/>
        </w:pBdr>
        <w:spacing w:after="240" w:line="360" w:lineRule="auto"/>
        <w:ind w:left="714" w:hanging="357"/>
        <w:contextualSpacing w:val="0"/>
        <w:jc w:val="both"/>
        <w:rPr>
          <w:rFonts w:ascii="Arial" w:hAnsi="Arial" w:cs="Arial"/>
          <w:bCs/>
          <w:i/>
          <w:color w:val="000000"/>
        </w:rPr>
      </w:pPr>
      <w:r>
        <w:rPr>
          <w:rFonts w:ascii="Arial" w:hAnsi="Arial" w:cs="Arial"/>
          <w:bCs/>
          <w:color w:val="000000"/>
        </w:rPr>
        <w:t xml:space="preserve">Instruyó a la Secretaría General de Acuerdos de este </w:t>
      </w:r>
      <w:r>
        <w:rPr>
          <w:rFonts w:ascii="Arial" w:hAnsi="Arial" w:cs="Arial"/>
          <w:bCs/>
          <w:i/>
          <w:color w:val="000000"/>
        </w:rPr>
        <w:t>Tribunal Electoral</w:t>
      </w:r>
      <w:r>
        <w:rPr>
          <w:rFonts w:ascii="Arial" w:hAnsi="Arial" w:cs="Arial"/>
          <w:bCs/>
          <w:color w:val="000000"/>
        </w:rPr>
        <w:t>, para que a la brevedad obtuviera mediante perito calificado la traducción del resumen y puntos resolutivos;</w:t>
      </w:r>
    </w:p>
    <w:p w14:paraId="3BF2219F" w14:textId="77777777" w:rsidR="00317432" w:rsidRDefault="00C07C4B">
      <w:pPr>
        <w:pStyle w:val="Prrafodelista"/>
        <w:numPr>
          <w:ilvl w:val="0"/>
          <w:numId w:val="19"/>
        </w:numPr>
        <w:pBdr>
          <w:top w:val="nil"/>
          <w:left w:val="nil"/>
          <w:bottom w:val="nil"/>
          <w:right w:val="nil"/>
          <w:between w:val="nil"/>
        </w:pBdr>
        <w:spacing w:after="240" w:line="360" w:lineRule="auto"/>
        <w:ind w:left="714" w:hanging="357"/>
        <w:contextualSpacing w:val="0"/>
        <w:jc w:val="both"/>
        <w:rPr>
          <w:rFonts w:ascii="Arial" w:hAnsi="Arial" w:cs="Arial"/>
          <w:bCs/>
          <w:i/>
          <w:color w:val="000000"/>
        </w:rPr>
      </w:pPr>
      <w:r>
        <w:rPr>
          <w:rFonts w:ascii="Arial" w:hAnsi="Arial" w:cs="Arial"/>
          <w:bCs/>
          <w:color w:val="000000"/>
        </w:rPr>
        <w:t xml:space="preserve">Vinculó al </w:t>
      </w:r>
      <w:r>
        <w:rPr>
          <w:rFonts w:ascii="Arial" w:hAnsi="Arial" w:cs="Arial"/>
          <w:bCs/>
          <w:i/>
          <w:color w:val="000000"/>
        </w:rPr>
        <w:t>SMRT</w:t>
      </w:r>
      <w:r>
        <w:rPr>
          <w:rFonts w:ascii="Arial" w:hAnsi="Arial" w:cs="Arial"/>
          <w:bCs/>
          <w:color w:val="000000"/>
        </w:rPr>
        <w:t xml:space="preserve"> para que, una vez notificado el resumen oficial y los puntos resolutivos de la presente sentencia, coadyuvara con su difusión tanto en español como en mazahua por un plazo de cinco días hábiles, a los integrantes de la </w:t>
      </w:r>
      <w:r>
        <w:rPr>
          <w:rFonts w:ascii="Arial" w:hAnsi="Arial" w:cs="Arial"/>
          <w:bCs/>
          <w:i/>
          <w:color w:val="000000"/>
        </w:rPr>
        <w:t>comunidad</w:t>
      </w:r>
      <w:r>
        <w:rPr>
          <w:rFonts w:ascii="Arial" w:hAnsi="Arial" w:cs="Arial"/>
          <w:bCs/>
          <w:color w:val="000000"/>
        </w:rPr>
        <w:t>, mediante sus distintas frecuencias de radio con cobertura en esa localidad</w:t>
      </w:r>
      <w:r>
        <w:rPr>
          <w:rStyle w:val="Refdenotaalpie"/>
          <w:rFonts w:ascii="Arial" w:hAnsi="Arial" w:cs="Arial"/>
          <w:bCs/>
          <w:color w:val="000000"/>
        </w:rPr>
        <w:footnoteReference w:id="19"/>
      </w:r>
      <w:r>
        <w:rPr>
          <w:rFonts w:ascii="Arial" w:hAnsi="Arial" w:cs="Arial"/>
          <w:bCs/>
          <w:color w:val="000000"/>
        </w:rPr>
        <w:t>; y,</w:t>
      </w:r>
    </w:p>
    <w:p w14:paraId="3BF221A0" w14:textId="691B8B1F" w:rsidR="00317432" w:rsidRDefault="00C07C4B">
      <w:pPr>
        <w:pStyle w:val="Prrafodelista"/>
        <w:numPr>
          <w:ilvl w:val="0"/>
          <w:numId w:val="19"/>
        </w:numPr>
        <w:pBdr>
          <w:top w:val="nil"/>
          <w:left w:val="nil"/>
          <w:bottom w:val="nil"/>
          <w:right w:val="nil"/>
          <w:between w:val="nil"/>
        </w:pBdr>
        <w:spacing w:after="240" w:line="360" w:lineRule="auto"/>
        <w:ind w:left="714" w:hanging="357"/>
        <w:contextualSpacing w:val="0"/>
        <w:jc w:val="both"/>
        <w:rPr>
          <w:rFonts w:ascii="Arial" w:hAnsi="Arial" w:cs="Arial"/>
          <w:bCs/>
          <w:i/>
          <w:color w:val="000000"/>
        </w:rPr>
      </w:pPr>
      <w:r>
        <w:rPr>
          <w:rFonts w:ascii="Arial" w:hAnsi="Arial" w:cs="Arial"/>
          <w:bCs/>
          <w:color w:val="000000"/>
        </w:rPr>
        <w:t xml:space="preserve">Ordenó al </w:t>
      </w:r>
      <w:r>
        <w:rPr>
          <w:rFonts w:ascii="Arial" w:hAnsi="Arial" w:cs="Arial"/>
          <w:bCs/>
          <w:i/>
          <w:color w:val="000000"/>
        </w:rPr>
        <w:t>Ayuntamiento</w:t>
      </w:r>
      <w:r>
        <w:rPr>
          <w:rFonts w:ascii="Arial" w:hAnsi="Arial" w:cs="Arial"/>
          <w:bCs/>
          <w:color w:val="000000"/>
        </w:rPr>
        <w:t xml:space="preserve"> para que, por el término de tres días naturales, difundiera el resumen oficial de la </w:t>
      </w:r>
      <w:r>
        <w:rPr>
          <w:rFonts w:ascii="Arial" w:hAnsi="Arial" w:cs="Arial"/>
          <w:bCs/>
          <w:i/>
          <w:iCs/>
          <w:color w:val="000000"/>
        </w:rPr>
        <w:t>sentencia</w:t>
      </w:r>
      <w:r>
        <w:rPr>
          <w:rFonts w:ascii="Arial" w:hAnsi="Arial" w:cs="Arial"/>
          <w:bCs/>
          <w:color w:val="000000"/>
        </w:rPr>
        <w:t xml:space="preserve"> y los puntos resolutivos a la </w:t>
      </w:r>
      <w:r>
        <w:rPr>
          <w:rFonts w:ascii="Arial" w:hAnsi="Arial" w:cs="Arial"/>
          <w:bCs/>
          <w:i/>
          <w:color w:val="000000"/>
        </w:rPr>
        <w:t>comunidad</w:t>
      </w:r>
      <w:r>
        <w:rPr>
          <w:rFonts w:ascii="Arial" w:hAnsi="Arial" w:cs="Arial"/>
          <w:bCs/>
          <w:color w:val="000000"/>
        </w:rPr>
        <w:t>, tanto en español como en mazahua</w:t>
      </w:r>
      <w:r w:rsidR="00BC2F0D">
        <w:rPr>
          <w:rFonts w:ascii="Arial" w:hAnsi="Arial" w:cs="Arial"/>
          <w:bCs/>
          <w:color w:val="000000"/>
        </w:rPr>
        <w:t>-otomí</w:t>
      </w:r>
      <w:r>
        <w:rPr>
          <w:rFonts w:ascii="Arial" w:hAnsi="Arial" w:cs="Arial"/>
          <w:bCs/>
          <w:color w:val="000000"/>
        </w:rPr>
        <w:t xml:space="preserve">; lo que podría efectuarse por los medios acostumbrados por la población. </w:t>
      </w:r>
    </w:p>
    <w:p w14:paraId="3BF221A1" w14:textId="77777777" w:rsidR="00317432" w:rsidRDefault="00C07C4B">
      <w:pPr>
        <w:spacing w:before="360" w:after="240" w:line="360" w:lineRule="auto"/>
        <w:jc w:val="both"/>
        <w:rPr>
          <w:rFonts w:ascii="Arial" w:eastAsia="Arial" w:hAnsi="Arial" w:cs="Arial"/>
        </w:rPr>
      </w:pPr>
      <w:r>
        <w:rPr>
          <w:rFonts w:ascii="Arial" w:hAnsi="Arial" w:cs="Arial"/>
          <w:color w:val="000000"/>
        </w:rPr>
        <w:t xml:space="preserve">Una vez realizado lo anterior, las autoridades vinculadas deberían informarlo a este </w:t>
      </w:r>
      <w:r>
        <w:rPr>
          <w:rFonts w:ascii="Arial" w:hAnsi="Arial" w:cs="Arial"/>
          <w:i/>
          <w:color w:val="000000"/>
        </w:rPr>
        <w:t>Tribunal Electoral,</w:t>
      </w:r>
      <w:r>
        <w:rPr>
          <w:rFonts w:ascii="Arial" w:hAnsi="Arial" w:cs="Arial"/>
          <w:color w:val="000000"/>
        </w:rPr>
        <w:t xml:space="preserve"> dentro del plazo de </w:t>
      </w:r>
      <w:r>
        <w:rPr>
          <w:rFonts w:ascii="Arial" w:hAnsi="Arial" w:cs="Arial"/>
          <w:bCs/>
          <w:color w:val="000000"/>
        </w:rPr>
        <w:t>tres días hábiles</w:t>
      </w:r>
      <w:r>
        <w:rPr>
          <w:rFonts w:ascii="Arial" w:hAnsi="Arial" w:cs="Arial"/>
          <w:color w:val="000000"/>
        </w:rPr>
        <w:t xml:space="preserve"> siguientes a que ello ocurriera, debiendo remitir las constancias que acreditaran el cumplimiento de lo ordenado. </w:t>
      </w:r>
    </w:p>
    <w:p w14:paraId="3BF221A2" w14:textId="77777777" w:rsidR="00317432" w:rsidRDefault="00C07C4B">
      <w:pPr>
        <w:pStyle w:val="Ttulo2"/>
        <w:spacing w:after="240"/>
      </w:pPr>
      <w:bookmarkStart w:id="10" w:name="_Toc231896197"/>
      <w:r>
        <w:t xml:space="preserve">4.2. Análisis sobre las acciones realizadas a fin de dar cumplimiento a lo ordenado en la </w:t>
      </w:r>
      <w:r>
        <w:rPr>
          <w:i/>
          <w:iCs/>
        </w:rPr>
        <w:t>sentencia</w:t>
      </w:r>
      <w:bookmarkEnd w:id="10"/>
    </w:p>
    <w:p w14:paraId="3BF221A3" w14:textId="77777777" w:rsidR="00317432" w:rsidRDefault="00C07C4B">
      <w:pPr>
        <w:spacing w:before="240" w:line="360" w:lineRule="auto"/>
        <w:jc w:val="both"/>
        <w:rPr>
          <w:rFonts w:ascii="Arial" w:eastAsia="Arial" w:hAnsi="Arial" w:cs="Arial"/>
          <w:color w:val="2E75B5"/>
          <w:lang w:val="es-MX"/>
        </w:rPr>
      </w:pPr>
      <w:r>
        <w:rPr>
          <w:rFonts w:ascii="Arial" w:hAnsi="Arial" w:cs="Arial"/>
        </w:rPr>
        <w:t xml:space="preserve">Con la finalidad de dar cumplimiento a lo ordenado por este </w:t>
      </w:r>
      <w:r>
        <w:rPr>
          <w:rFonts w:ascii="Arial" w:hAnsi="Arial" w:cs="Arial"/>
          <w:i/>
          <w:iCs/>
        </w:rPr>
        <w:t>órgano jurisdiccional</w:t>
      </w:r>
      <w:r>
        <w:rPr>
          <w:rFonts w:ascii="Arial" w:hAnsi="Arial" w:cs="Arial"/>
        </w:rPr>
        <w:t>, se tuvo a las autoridades vinculadas remitiendo lo siguiente:</w:t>
      </w:r>
    </w:p>
    <w:p w14:paraId="3BF221A4" w14:textId="2268F4DB" w:rsidR="00317432" w:rsidRDefault="00C07C4B">
      <w:pPr>
        <w:pStyle w:val="Prrafodelista"/>
        <w:numPr>
          <w:ilvl w:val="0"/>
          <w:numId w:val="16"/>
        </w:numPr>
        <w:pBdr>
          <w:top w:val="nil"/>
          <w:left w:val="nil"/>
          <w:bottom w:val="nil"/>
          <w:right w:val="nil"/>
          <w:between w:val="nil"/>
        </w:pBdr>
        <w:spacing w:before="240" w:line="360" w:lineRule="auto"/>
        <w:jc w:val="both"/>
        <w:rPr>
          <w:rFonts w:ascii="Arial" w:eastAsia="Arial" w:hAnsi="Arial" w:cs="Arial"/>
          <w:color w:val="000000"/>
        </w:rPr>
      </w:pPr>
      <w:r>
        <w:rPr>
          <w:rFonts w:ascii="Arial" w:eastAsia="Arial" w:hAnsi="Arial" w:cs="Arial"/>
          <w:color w:val="000000"/>
        </w:rPr>
        <w:t>Oficio TEEM-SGA-548/2026, por el que el Secretario General de Acuerdos solicitó a la perito traductora la traducción a la lengua mazahua</w:t>
      </w:r>
      <w:r w:rsidR="00697988">
        <w:rPr>
          <w:rFonts w:ascii="Arial" w:eastAsia="Arial" w:hAnsi="Arial" w:cs="Arial"/>
          <w:color w:val="000000"/>
        </w:rPr>
        <w:t>-otomí</w:t>
      </w:r>
      <w:r>
        <w:rPr>
          <w:rFonts w:ascii="Arial" w:eastAsia="Arial" w:hAnsi="Arial" w:cs="Arial"/>
          <w:color w:val="000000"/>
        </w:rPr>
        <w:t xml:space="preserve"> del resumen oficial de la </w:t>
      </w:r>
      <w:r>
        <w:rPr>
          <w:rFonts w:ascii="Arial" w:eastAsia="Arial" w:hAnsi="Arial" w:cs="Arial"/>
          <w:i/>
          <w:iCs/>
          <w:color w:val="000000"/>
        </w:rPr>
        <w:t xml:space="preserve">sentencia, </w:t>
      </w:r>
      <w:r>
        <w:rPr>
          <w:rFonts w:ascii="Arial" w:eastAsia="Arial" w:hAnsi="Arial" w:cs="Arial"/>
          <w:color w:val="000000"/>
        </w:rPr>
        <w:t xml:space="preserve">misma que se recibió al día siguiente y se notificó al </w:t>
      </w:r>
      <w:r>
        <w:rPr>
          <w:rFonts w:ascii="Arial" w:eastAsia="Arial" w:hAnsi="Arial" w:cs="Arial"/>
          <w:i/>
          <w:iCs/>
          <w:color w:val="000000"/>
        </w:rPr>
        <w:t xml:space="preserve">SMRT </w:t>
      </w:r>
      <w:r>
        <w:rPr>
          <w:rFonts w:ascii="Arial" w:eastAsia="Arial" w:hAnsi="Arial" w:cs="Arial"/>
          <w:color w:val="000000"/>
        </w:rPr>
        <w:t xml:space="preserve">y al </w:t>
      </w:r>
      <w:r>
        <w:rPr>
          <w:rFonts w:ascii="Arial" w:eastAsia="Arial" w:hAnsi="Arial" w:cs="Arial"/>
          <w:i/>
          <w:iCs/>
          <w:color w:val="000000"/>
        </w:rPr>
        <w:t>Ayuntamiento</w:t>
      </w:r>
      <w:r>
        <w:rPr>
          <w:rStyle w:val="Refdenotaalpie"/>
          <w:rFonts w:ascii="Arial" w:eastAsia="Arial" w:hAnsi="Arial" w:cs="Arial"/>
          <w:color w:val="000000"/>
        </w:rPr>
        <w:footnoteReference w:id="20"/>
      </w:r>
      <w:r>
        <w:rPr>
          <w:rFonts w:ascii="Arial" w:eastAsia="Arial" w:hAnsi="Arial" w:cs="Arial"/>
          <w:color w:val="000000"/>
        </w:rPr>
        <w:t>.</w:t>
      </w:r>
    </w:p>
    <w:p w14:paraId="3BF221A5" w14:textId="77777777" w:rsidR="00317432" w:rsidRDefault="00C07C4B">
      <w:pPr>
        <w:pStyle w:val="Prrafodelista"/>
        <w:numPr>
          <w:ilvl w:val="0"/>
          <w:numId w:val="16"/>
        </w:numPr>
        <w:pBdr>
          <w:top w:val="nil"/>
          <w:left w:val="nil"/>
          <w:bottom w:val="nil"/>
          <w:right w:val="nil"/>
          <w:between w:val="nil"/>
        </w:pBdr>
        <w:spacing w:before="240" w:line="360" w:lineRule="auto"/>
        <w:jc w:val="both"/>
        <w:rPr>
          <w:rFonts w:ascii="Arial" w:eastAsia="Arial" w:hAnsi="Arial" w:cs="Arial"/>
          <w:color w:val="000000"/>
        </w:rPr>
      </w:pPr>
      <w:r>
        <w:rPr>
          <w:rFonts w:ascii="Arial" w:eastAsia="Arial" w:hAnsi="Arial" w:cs="Arial"/>
          <w:color w:val="000000"/>
        </w:rPr>
        <w:t xml:space="preserve">Oficio DG-29/2026, de nueve de abril, por el que el Director del </w:t>
      </w:r>
      <w:r>
        <w:rPr>
          <w:rFonts w:ascii="Arial" w:eastAsia="Arial" w:hAnsi="Arial" w:cs="Arial"/>
          <w:i/>
          <w:iCs/>
          <w:color w:val="000000"/>
        </w:rPr>
        <w:t xml:space="preserve">SMRT </w:t>
      </w:r>
      <w:r>
        <w:rPr>
          <w:rFonts w:ascii="Arial" w:eastAsia="Arial" w:hAnsi="Arial" w:cs="Arial"/>
          <w:color w:val="000000"/>
        </w:rPr>
        <w:t>hizo del conocimiento la difusión del resumen oficial y remite los testigos</w:t>
      </w:r>
      <w:r>
        <w:rPr>
          <w:rStyle w:val="Refdenotaalpie"/>
          <w:rFonts w:ascii="Arial" w:eastAsia="Arial" w:hAnsi="Arial" w:cs="Arial"/>
          <w:color w:val="000000"/>
        </w:rPr>
        <w:footnoteReference w:id="21"/>
      </w:r>
      <w:r>
        <w:rPr>
          <w:rFonts w:ascii="Arial" w:eastAsia="Arial" w:hAnsi="Arial" w:cs="Arial"/>
          <w:color w:val="000000"/>
        </w:rPr>
        <w:t>.</w:t>
      </w:r>
    </w:p>
    <w:p w14:paraId="3BF221A6" w14:textId="77777777" w:rsidR="00317432" w:rsidRDefault="00C07C4B">
      <w:pPr>
        <w:pStyle w:val="Prrafodelista"/>
        <w:numPr>
          <w:ilvl w:val="0"/>
          <w:numId w:val="16"/>
        </w:numPr>
        <w:pBdr>
          <w:top w:val="nil"/>
          <w:left w:val="nil"/>
          <w:bottom w:val="nil"/>
          <w:right w:val="nil"/>
          <w:between w:val="nil"/>
        </w:pBdr>
        <w:spacing w:before="240" w:after="240" w:line="360" w:lineRule="auto"/>
        <w:jc w:val="both"/>
        <w:rPr>
          <w:rFonts w:ascii="Arial" w:eastAsia="Arial" w:hAnsi="Arial" w:cs="Arial"/>
          <w:color w:val="000000"/>
        </w:rPr>
      </w:pPr>
      <w:r>
        <w:rPr>
          <w:rFonts w:ascii="Arial" w:eastAsia="Arial" w:hAnsi="Arial" w:cs="Arial"/>
          <w:color w:val="000000"/>
        </w:rPr>
        <w:lastRenderedPageBreak/>
        <w:t xml:space="preserve">Oficio 00312, de veintitrés de abril, por el que el Presidente municipal del </w:t>
      </w:r>
      <w:r>
        <w:rPr>
          <w:rFonts w:ascii="Arial" w:eastAsia="Arial" w:hAnsi="Arial" w:cs="Arial"/>
          <w:i/>
          <w:iCs/>
          <w:color w:val="000000"/>
        </w:rPr>
        <w:t xml:space="preserve">Ayuntamiento </w:t>
      </w:r>
      <w:r>
        <w:rPr>
          <w:rFonts w:ascii="Arial" w:eastAsia="Arial" w:hAnsi="Arial" w:cs="Arial"/>
          <w:color w:val="000000"/>
        </w:rPr>
        <w:t xml:space="preserve">informa la publicación de la </w:t>
      </w:r>
      <w:r>
        <w:rPr>
          <w:rFonts w:ascii="Arial" w:eastAsia="Arial" w:hAnsi="Arial" w:cs="Arial"/>
          <w:i/>
          <w:iCs/>
          <w:color w:val="000000"/>
        </w:rPr>
        <w:t>sentencia</w:t>
      </w:r>
      <w:r>
        <w:rPr>
          <w:rStyle w:val="Refdenotaalpie"/>
          <w:rFonts w:ascii="Arial" w:eastAsia="Arial" w:hAnsi="Arial" w:cs="Arial"/>
          <w:color w:val="000000"/>
        </w:rPr>
        <w:footnoteReference w:id="22"/>
      </w:r>
      <w:r>
        <w:rPr>
          <w:rFonts w:ascii="Arial" w:eastAsia="Arial" w:hAnsi="Arial" w:cs="Arial"/>
          <w:color w:val="000000"/>
        </w:rPr>
        <w:t>.</w:t>
      </w:r>
      <w:r>
        <w:rPr>
          <w:rFonts w:ascii="Arial" w:eastAsia="Arial" w:hAnsi="Arial" w:cs="Arial"/>
          <w:i/>
          <w:iCs/>
          <w:color w:val="000000"/>
        </w:rPr>
        <w:t xml:space="preserve"> </w:t>
      </w:r>
    </w:p>
    <w:p w14:paraId="3BF221A7" w14:textId="77777777" w:rsidR="00317432" w:rsidRDefault="00C07C4B">
      <w:pPr>
        <w:pStyle w:val="Prrafodelista"/>
        <w:numPr>
          <w:ilvl w:val="0"/>
          <w:numId w:val="16"/>
        </w:numPr>
        <w:pBdr>
          <w:top w:val="nil"/>
          <w:left w:val="nil"/>
          <w:bottom w:val="nil"/>
          <w:right w:val="nil"/>
          <w:between w:val="nil"/>
        </w:pBdr>
        <w:spacing w:before="240" w:after="240" w:line="360" w:lineRule="auto"/>
        <w:jc w:val="both"/>
        <w:rPr>
          <w:rFonts w:ascii="Arial" w:eastAsia="Arial" w:hAnsi="Arial" w:cs="Arial"/>
          <w:color w:val="000000"/>
        </w:rPr>
      </w:pPr>
      <w:r>
        <w:rPr>
          <w:rFonts w:ascii="Arial" w:eastAsia="Arial" w:hAnsi="Arial" w:cs="Arial"/>
          <w:color w:val="000000"/>
        </w:rPr>
        <w:t xml:space="preserve">Certificaciones del Secretario del </w:t>
      </w:r>
      <w:r>
        <w:rPr>
          <w:rFonts w:ascii="Arial" w:eastAsia="Arial" w:hAnsi="Arial" w:cs="Arial"/>
          <w:i/>
          <w:iCs/>
          <w:color w:val="000000"/>
        </w:rPr>
        <w:t xml:space="preserve">Ayuntamiento </w:t>
      </w:r>
      <w:r>
        <w:rPr>
          <w:rFonts w:ascii="Arial" w:eastAsia="Arial" w:hAnsi="Arial" w:cs="Arial"/>
          <w:color w:val="000000"/>
        </w:rPr>
        <w:t xml:space="preserve">respecto de la difusión de la </w:t>
      </w:r>
      <w:r>
        <w:rPr>
          <w:rFonts w:ascii="Arial" w:eastAsia="Arial" w:hAnsi="Arial" w:cs="Arial"/>
          <w:i/>
          <w:iCs/>
          <w:color w:val="000000"/>
        </w:rPr>
        <w:t>sentencia</w:t>
      </w:r>
      <w:r>
        <w:rPr>
          <w:rStyle w:val="Refdenotaalpie"/>
          <w:rFonts w:ascii="Arial" w:eastAsia="Arial" w:hAnsi="Arial" w:cs="Arial"/>
          <w:color w:val="000000"/>
        </w:rPr>
        <w:footnoteReference w:id="23"/>
      </w:r>
      <w:r>
        <w:rPr>
          <w:rFonts w:ascii="Arial" w:eastAsia="Arial" w:hAnsi="Arial" w:cs="Arial"/>
          <w:color w:val="000000"/>
        </w:rPr>
        <w:t>.</w:t>
      </w:r>
    </w:p>
    <w:p w14:paraId="3BF221A8" w14:textId="0CC444DD" w:rsidR="00317432" w:rsidRDefault="00C07C4B">
      <w:pPr>
        <w:pStyle w:val="Prrafodelista"/>
        <w:numPr>
          <w:ilvl w:val="0"/>
          <w:numId w:val="16"/>
        </w:numPr>
        <w:pBdr>
          <w:top w:val="nil"/>
          <w:left w:val="nil"/>
          <w:bottom w:val="nil"/>
          <w:right w:val="nil"/>
          <w:between w:val="nil"/>
        </w:pBdr>
        <w:spacing w:before="240" w:after="240" w:line="360" w:lineRule="auto"/>
        <w:jc w:val="both"/>
        <w:rPr>
          <w:rFonts w:ascii="Arial" w:eastAsia="Arial" w:hAnsi="Arial" w:cs="Arial"/>
          <w:color w:val="000000"/>
        </w:rPr>
      </w:pPr>
      <w:r>
        <w:rPr>
          <w:rFonts w:ascii="Arial" w:eastAsia="Arial" w:hAnsi="Arial" w:cs="Arial"/>
          <w:color w:val="000000"/>
        </w:rPr>
        <w:t xml:space="preserve">Oficio 00366, de doce de mayo por el que el Presidente municipal del </w:t>
      </w:r>
      <w:r>
        <w:rPr>
          <w:rFonts w:ascii="Arial" w:eastAsia="Arial" w:hAnsi="Arial" w:cs="Arial"/>
          <w:i/>
          <w:iCs/>
          <w:color w:val="000000"/>
        </w:rPr>
        <w:t xml:space="preserve">Ayuntamiento </w:t>
      </w:r>
      <w:r>
        <w:rPr>
          <w:rFonts w:ascii="Arial" w:eastAsia="Arial" w:hAnsi="Arial" w:cs="Arial"/>
          <w:color w:val="000000"/>
        </w:rPr>
        <w:t xml:space="preserve">informa la publicación de la </w:t>
      </w:r>
      <w:r>
        <w:rPr>
          <w:rFonts w:ascii="Arial" w:eastAsia="Arial" w:hAnsi="Arial" w:cs="Arial"/>
          <w:i/>
          <w:iCs/>
          <w:color w:val="000000"/>
        </w:rPr>
        <w:t xml:space="preserve">sentencia </w:t>
      </w:r>
      <w:r>
        <w:rPr>
          <w:rFonts w:ascii="Arial" w:eastAsia="Arial" w:hAnsi="Arial" w:cs="Arial"/>
          <w:color w:val="000000"/>
        </w:rPr>
        <w:t>en mazahua</w:t>
      </w:r>
      <w:r w:rsidR="00E878CC">
        <w:rPr>
          <w:rFonts w:ascii="Arial" w:eastAsia="Arial" w:hAnsi="Arial" w:cs="Arial"/>
          <w:color w:val="000000"/>
        </w:rPr>
        <w:t>-otomí</w:t>
      </w:r>
      <w:r>
        <w:rPr>
          <w:rFonts w:ascii="Arial" w:eastAsia="Arial" w:hAnsi="Arial" w:cs="Arial"/>
          <w:color w:val="000000"/>
        </w:rPr>
        <w:t xml:space="preserve"> en la página oficial del </w:t>
      </w:r>
      <w:r>
        <w:rPr>
          <w:rFonts w:ascii="Arial" w:eastAsia="Arial" w:hAnsi="Arial" w:cs="Arial"/>
          <w:i/>
          <w:iCs/>
          <w:color w:val="000000"/>
        </w:rPr>
        <w:t>Ayuntamiento</w:t>
      </w:r>
      <w:r>
        <w:rPr>
          <w:rStyle w:val="Refdenotaalpie"/>
          <w:rFonts w:ascii="Arial" w:eastAsia="Arial" w:hAnsi="Arial" w:cs="Arial"/>
          <w:color w:val="000000"/>
        </w:rPr>
        <w:footnoteReference w:id="24"/>
      </w:r>
      <w:r>
        <w:rPr>
          <w:rFonts w:ascii="Arial" w:eastAsia="Arial" w:hAnsi="Arial" w:cs="Arial"/>
          <w:color w:val="000000"/>
        </w:rPr>
        <w:t>.</w:t>
      </w:r>
    </w:p>
    <w:p w14:paraId="3BF221A9" w14:textId="392471F6" w:rsidR="00317432" w:rsidRDefault="00C07C4B">
      <w:pPr>
        <w:pStyle w:val="Prrafodelista"/>
        <w:numPr>
          <w:ilvl w:val="0"/>
          <w:numId w:val="16"/>
        </w:numPr>
        <w:pBdr>
          <w:top w:val="nil"/>
          <w:left w:val="nil"/>
          <w:bottom w:val="nil"/>
          <w:right w:val="nil"/>
          <w:between w:val="nil"/>
        </w:pBdr>
        <w:spacing w:before="240" w:after="240" w:line="360" w:lineRule="auto"/>
        <w:jc w:val="both"/>
        <w:rPr>
          <w:rFonts w:ascii="Arial" w:eastAsia="Arial" w:hAnsi="Arial" w:cs="Arial"/>
          <w:color w:val="000000"/>
        </w:rPr>
      </w:pPr>
      <w:r>
        <w:rPr>
          <w:rFonts w:ascii="Arial" w:eastAsia="Arial" w:hAnsi="Arial" w:cs="Arial"/>
          <w:color w:val="000000"/>
        </w:rPr>
        <w:t xml:space="preserve">Certificación del Secretario del </w:t>
      </w:r>
      <w:r>
        <w:rPr>
          <w:rFonts w:ascii="Arial" w:eastAsia="Arial" w:hAnsi="Arial" w:cs="Arial"/>
          <w:i/>
          <w:iCs/>
          <w:color w:val="000000"/>
        </w:rPr>
        <w:t xml:space="preserve">Ayuntamiento </w:t>
      </w:r>
      <w:r>
        <w:rPr>
          <w:rFonts w:ascii="Arial" w:eastAsia="Arial" w:hAnsi="Arial" w:cs="Arial"/>
          <w:color w:val="000000"/>
        </w:rPr>
        <w:t xml:space="preserve">respecto de la difusión de la </w:t>
      </w:r>
      <w:r>
        <w:rPr>
          <w:rFonts w:ascii="Arial" w:eastAsia="Arial" w:hAnsi="Arial" w:cs="Arial"/>
          <w:i/>
          <w:iCs/>
          <w:color w:val="000000"/>
        </w:rPr>
        <w:t xml:space="preserve">sentencia </w:t>
      </w:r>
      <w:r>
        <w:rPr>
          <w:rFonts w:ascii="Arial" w:eastAsia="Arial" w:hAnsi="Arial" w:cs="Arial"/>
          <w:color w:val="000000"/>
        </w:rPr>
        <w:t>en mazahua</w:t>
      </w:r>
      <w:r w:rsidR="00E878CC">
        <w:rPr>
          <w:rFonts w:ascii="Arial" w:eastAsia="Arial" w:hAnsi="Arial" w:cs="Arial"/>
          <w:color w:val="000000"/>
        </w:rPr>
        <w:t>-otomí</w:t>
      </w:r>
      <w:r>
        <w:rPr>
          <w:rFonts w:ascii="Arial" w:eastAsia="Arial" w:hAnsi="Arial" w:cs="Arial"/>
          <w:color w:val="000000"/>
        </w:rPr>
        <w:t xml:space="preserve"> en la página oficial del </w:t>
      </w:r>
      <w:r>
        <w:rPr>
          <w:rFonts w:ascii="Arial" w:eastAsia="Arial" w:hAnsi="Arial" w:cs="Arial"/>
          <w:i/>
          <w:iCs/>
          <w:color w:val="000000"/>
        </w:rPr>
        <w:t>Ayuntamiento</w:t>
      </w:r>
      <w:r>
        <w:rPr>
          <w:rStyle w:val="Refdenotaalpie"/>
          <w:rFonts w:ascii="Arial" w:eastAsia="Arial" w:hAnsi="Arial" w:cs="Arial"/>
          <w:color w:val="000000"/>
        </w:rPr>
        <w:footnoteReference w:id="25"/>
      </w:r>
      <w:r>
        <w:rPr>
          <w:rFonts w:ascii="Arial" w:eastAsia="Arial" w:hAnsi="Arial" w:cs="Arial"/>
          <w:color w:val="000000"/>
        </w:rPr>
        <w:t>.</w:t>
      </w:r>
    </w:p>
    <w:p w14:paraId="3BF221AA" w14:textId="77777777" w:rsidR="00317432" w:rsidRDefault="00C07C4B">
      <w:pPr>
        <w:pStyle w:val="Prrafodelista"/>
        <w:numPr>
          <w:ilvl w:val="0"/>
          <w:numId w:val="16"/>
        </w:numPr>
        <w:pBdr>
          <w:top w:val="nil"/>
          <w:left w:val="nil"/>
          <w:bottom w:val="nil"/>
          <w:right w:val="nil"/>
          <w:between w:val="nil"/>
        </w:pBdr>
        <w:spacing w:before="240" w:after="240" w:line="360" w:lineRule="auto"/>
        <w:jc w:val="both"/>
        <w:rPr>
          <w:rFonts w:ascii="Arial" w:eastAsia="Arial" w:hAnsi="Arial" w:cs="Arial"/>
          <w:color w:val="000000"/>
        </w:rPr>
      </w:pPr>
      <w:r>
        <w:rPr>
          <w:rFonts w:ascii="Arial" w:eastAsia="Arial" w:hAnsi="Arial" w:cs="Arial"/>
          <w:color w:val="000000"/>
        </w:rPr>
        <w:t xml:space="preserve">Oficio DG-40/2026, de trece de mayo por el que el Director del </w:t>
      </w:r>
      <w:r>
        <w:rPr>
          <w:rFonts w:ascii="Arial" w:eastAsia="Arial" w:hAnsi="Arial" w:cs="Arial"/>
          <w:i/>
          <w:iCs/>
          <w:color w:val="000000"/>
        </w:rPr>
        <w:t xml:space="preserve">SMRT </w:t>
      </w:r>
      <w:r>
        <w:rPr>
          <w:rFonts w:ascii="Arial" w:eastAsia="Arial" w:hAnsi="Arial" w:cs="Arial"/>
          <w:color w:val="000000"/>
        </w:rPr>
        <w:t>hizo del conocimiento la difusión del resumen oficial y remite los testigos</w:t>
      </w:r>
      <w:r>
        <w:rPr>
          <w:rStyle w:val="Refdenotaalpie"/>
          <w:rFonts w:ascii="Arial" w:eastAsia="Arial" w:hAnsi="Arial" w:cs="Arial"/>
          <w:color w:val="000000"/>
        </w:rPr>
        <w:footnoteReference w:id="26"/>
      </w:r>
      <w:r>
        <w:rPr>
          <w:rFonts w:ascii="Arial" w:eastAsia="Arial" w:hAnsi="Arial" w:cs="Arial"/>
          <w:color w:val="000000"/>
        </w:rPr>
        <w:t>.</w:t>
      </w:r>
    </w:p>
    <w:p w14:paraId="08457026" w14:textId="46C325E8" w:rsidR="00B66392" w:rsidRPr="00091F08" w:rsidRDefault="00091F08" w:rsidP="00091F08">
      <w:pPr>
        <w:pStyle w:val="Prrafodelista"/>
        <w:numPr>
          <w:ilvl w:val="0"/>
          <w:numId w:val="16"/>
        </w:numPr>
        <w:pBdr>
          <w:top w:val="nil"/>
          <w:left w:val="nil"/>
          <w:bottom w:val="nil"/>
          <w:right w:val="nil"/>
          <w:between w:val="nil"/>
        </w:pBdr>
        <w:spacing w:before="240" w:after="240" w:line="360" w:lineRule="auto"/>
        <w:jc w:val="both"/>
        <w:rPr>
          <w:rFonts w:ascii="Arial" w:eastAsia="Arial" w:hAnsi="Arial" w:cs="Arial"/>
          <w:color w:val="000000"/>
        </w:rPr>
      </w:pPr>
      <w:r>
        <w:rPr>
          <w:rFonts w:ascii="Arial" w:eastAsia="Arial" w:hAnsi="Arial" w:cs="Arial"/>
          <w:color w:val="000000"/>
        </w:rPr>
        <w:t>Oficio 00</w:t>
      </w:r>
      <w:r w:rsidR="000C41C6">
        <w:rPr>
          <w:rFonts w:ascii="Arial" w:eastAsia="Arial" w:hAnsi="Arial" w:cs="Arial"/>
          <w:color w:val="000000"/>
        </w:rPr>
        <w:t>425</w:t>
      </w:r>
      <w:r>
        <w:rPr>
          <w:rFonts w:ascii="Arial" w:eastAsia="Arial" w:hAnsi="Arial" w:cs="Arial"/>
          <w:color w:val="000000"/>
        </w:rPr>
        <w:t xml:space="preserve">, de </w:t>
      </w:r>
      <w:r w:rsidR="000C41C6">
        <w:rPr>
          <w:rFonts w:ascii="Arial" w:eastAsia="Arial" w:hAnsi="Arial" w:cs="Arial"/>
          <w:color w:val="000000"/>
        </w:rPr>
        <w:t>veintisiete</w:t>
      </w:r>
      <w:r>
        <w:rPr>
          <w:rFonts w:ascii="Arial" w:eastAsia="Arial" w:hAnsi="Arial" w:cs="Arial"/>
          <w:color w:val="000000"/>
        </w:rPr>
        <w:t xml:space="preserve"> de mayo por el que el Presidente municipal del </w:t>
      </w:r>
      <w:r>
        <w:rPr>
          <w:rFonts w:ascii="Arial" w:eastAsia="Arial" w:hAnsi="Arial" w:cs="Arial"/>
          <w:i/>
          <w:iCs/>
          <w:color w:val="000000"/>
        </w:rPr>
        <w:t xml:space="preserve">Ayuntamiento </w:t>
      </w:r>
      <w:r>
        <w:rPr>
          <w:rFonts w:ascii="Arial" w:eastAsia="Arial" w:hAnsi="Arial" w:cs="Arial"/>
          <w:color w:val="000000"/>
        </w:rPr>
        <w:t>informa la</w:t>
      </w:r>
      <w:r w:rsidR="00EF6460">
        <w:rPr>
          <w:rFonts w:ascii="Arial" w:eastAsia="Arial" w:hAnsi="Arial" w:cs="Arial"/>
          <w:color w:val="000000"/>
        </w:rPr>
        <w:t>s formas de difusión</w:t>
      </w:r>
      <w:r w:rsidR="005F4F16">
        <w:rPr>
          <w:rFonts w:ascii="Arial" w:eastAsia="Arial" w:hAnsi="Arial" w:cs="Arial"/>
          <w:color w:val="000000"/>
        </w:rPr>
        <w:t xml:space="preserve"> utilizadas para transmitir información</w:t>
      </w:r>
      <w:r>
        <w:rPr>
          <w:rStyle w:val="Refdenotaalpie"/>
          <w:rFonts w:ascii="Arial" w:eastAsia="Arial" w:hAnsi="Arial" w:cs="Arial"/>
          <w:color w:val="000000"/>
        </w:rPr>
        <w:footnoteReference w:id="27"/>
      </w:r>
      <w:r>
        <w:rPr>
          <w:rFonts w:ascii="Arial" w:eastAsia="Arial" w:hAnsi="Arial" w:cs="Arial"/>
          <w:color w:val="000000"/>
        </w:rPr>
        <w:t>.</w:t>
      </w:r>
    </w:p>
    <w:p w14:paraId="3BF221AB" w14:textId="5CA52077" w:rsidR="00317432" w:rsidRDefault="00C07C4B">
      <w:pPr>
        <w:spacing w:after="240" w:line="360" w:lineRule="auto"/>
        <w:jc w:val="both"/>
        <w:rPr>
          <w:rFonts w:ascii="Arial" w:eastAsia="Arial" w:hAnsi="Arial" w:cs="Arial"/>
        </w:rPr>
      </w:pPr>
      <w:bookmarkStart w:id="11" w:name="_wrkdk7clslvy" w:colFirst="0" w:colLast="0"/>
      <w:bookmarkEnd w:id="11"/>
      <w:r>
        <w:rPr>
          <w:rFonts w:ascii="Arial" w:eastAsia="Arial" w:hAnsi="Arial" w:cs="Arial"/>
        </w:rPr>
        <w:t>Documentales a las que se les confiere valor probatorio pleno, al ser de naturaleza pública</w:t>
      </w:r>
      <w:r w:rsidR="00782677">
        <w:rPr>
          <w:rFonts w:ascii="Arial" w:eastAsia="Arial" w:hAnsi="Arial" w:cs="Arial"/>
        </w:rPr>
        <w:t>,</w:t>
      </w:r>
      <w:r w:rsidR="00F6127F">
        <w:rPr>
          <w:rFonts w:ascii="Arial" w:eastAsia="Arial" w:hAnsi="Arial" w:cs="Arial"/>
        </w:rPr>
        <w:t xml:space="preserve"> expedida</w:t>
      </w:r>
      <w:r w:rsidR="00782677">
        <w:rPr>
          <w:rFonts w:ascii="Arial" w:eastAsia="Arial" w:hAnsi="Arial" w:cs="Arial"/>
        </w:rPr>
        <w:t>s</w:t>
      </w:r>
      <w:r>
        <w:rPr>
          <w:rFonts w:ascii="Arial" w:eastAsia="Arial" w:hAnsi="Arial" w:cs="Arial"/>
        </w:rPr>
        <w:t xml:space="preserve"> por funcionarios en ejercicio de sus atribuciones y certificadas por quien tiene facultades para ello, de conformidad con lo establecido en los artículos 16</w:t>
      </w:r>
      <w:r w:rsidR="00782677">
        <w:rPr>
          <w:rFonts w:ascii="Arial" w:eastAsia="Arial" w:hAnsi="Arial" w:cs="Arial"/>
        </w:rPr>
        <w:t>,</w:t>
      </w:r>
      <w:r>
        <w:rPr>
          <w:rFonts w:ascii="Arial" w:eastAsia="Arial" w:hAnsi="Arial" w:cs="Arial"/>
        </w:rPr>
        <w:t xml:space="preserve"> fracción I, 17</w:t>
      </w:r>
      <w:r w:rsidR="00782677">
        <w:rPr>
          <w:rFonts w:ascii="Arial" w:eastAsia="Arial" w:hAnsi="Arial" w:cs="Arial"/>
        </w:rPr>
        <w:t>,</w:t>
      </w:r>
      <w:r>
        <w:rPr>
          <w:rFonts w:ascii="Arial" w:eastAsia="Arial" w:hAnsi="Arial" w:cs="Arial"/>
        </w:rPr>
        <w:t xml:space="preserve"> fracciones II, III y IV y 22</w:t>
      </w:r>
      <w:r w:rsidR="00782677">
        <w:rPr>
          <w:rFonts w:ascii="Arial" w:eastAsia="Arial" w:hAnsi="Arial" w:cs="Arial"/>
        </w:rPr>
        <w:t>,</w:t>
      </w:r>
      <w:r>
        <w:rPr>
          <w:rFonts w:ascii="Arial" w:eastAsia="Arial" w:hAnsi="Arial" w:cs="Arial"/>
        </w:rPr>
        <w:t xml:space="preserve"> fracción II</w:t>
      </w:r>
      <w:r w:rsidR="00277DE0">
        <w:rPr>
          <w:rFonts w:ascii="Arial" w:eastAsia="Arial" w:hAnsi="Arial" w:cs="Arial"/>
        </w:rPr>
        <w:t>,</w:t>
      </w:r>
      <w:r>
        <w:rPr>
          <w:rFonts w:ascii="Arial" w:eastAsia="Arial" w:hAnsi="Arial" w:cs="Arial"/>
        </w:rPr>
        <w:t xml:space="preserve"> de la </w:t>
      </w:r>
      <w:r>
        <w:rPr>
          <w:rFonts w:ascii="Arial" w:eastAsia="Arial" w:hAnsi="Arial" w:cs="Arial"/>
          <w:i/>
          <w:iCs/>
        </w:rPr>
        <w:t>Ley de Justicia Electoral</w:t>
      </w:r>
      <w:r>
        <w:rPr>
          <w:rFonts w:ascii="Arial" w:eastAsia="Arial" w:hAnsi="Arial" w:cs="Arial"/>
        </w:rPr>
        <w:t>.</w:t>
      </w:r>
    </w:p>
    <w:p w14:paraId="3BF221AC" w14:textId="5B36ECA6" w:rsidR="00317432" w:rsidRDefault="00C07C4B">
      <w:pPr>
        <w:spacing w:after="240" w:line="360" w:lineRule="auto"/>
        <w:jc w:val="both"/>
        <w:rPr>
          <w:rFonts w:ascii="Arial" w:eastAsia="Arial" w:hAnsi="Arial" w:cs="Arial"/>
        </w:rPr>
      </w:pPr>
      <w:r>
        <w:rPr>
          <w:rFonts w:ascii="Arial" w:eastAsia="Arial" w:hAnsi="Arial" w:cs="Arial"/>
        </w:rPr>
        <w:t xml:space="preserve">Adicionalmente, la Ponencia Instructora certificó el contenido del código QR y </w:t>
      </w:r>
      <w:r w:rsidR="00277DE0">
        <w:rPr>
          <w:rFonts w:ascii="Arial" w:eastAsia="Arial" w:hAnsi="Arial" w:cs="Arial"/>
        </w:rPr>
        <w:t xml:space="preserve">el </w:t>
      </w:r>
      <w:r>
        <w:rPr>
          <w:rFonts w:ascii="Arial" w:eastAsia="Arial" w:hAnsi="Arial" w:cs="Arial"/>
        </w:rPr>
        <w:t xml:space="preserve">enlace electrónico allegados al expediente; documentales públicas a las que se les concede pleno valor demostrativo, de conformidad a lo establecido en los artículos 17, fracción IV, y 22, fracción II, de la </w:t>
      </w:r>
      <w:r>
        <w:rPr>
          <w:rFonts w:ascii="Arial" w:eastAsia="Arial" w:hAnsi="Arial" w:cs="Arial"/>
          <w:i/>
          <w:iCs/>
        </w:rPr>
        <w:t>Ley de Justicia Electoral</w:t>
      </w:r>
      <w:r>
        <w:rPr>
          <w:rFonts w:ascii="Arial" w:eastAsia="Arial" w:hAnsi="Arial" w:cs="Arial"/>
        </w:rPr>
        <w:t>.</w:t>
      </w:r>
    </w:p>
    <w:p w14:paraId="3BF221AD" w14:textId="77777777" w:rsidR="00317432" w:rsidRDefault="00C07C4B">
      <w:pPr>
        <w:pStyle w:val="Ttulo2"/>
        <w:spacing w:after="240"/>
      </w:pPr>
      <w:bookmarkStart w:id="12" w:name="_Toc200023578"/>
      <w:bookmarkStart w:id="13" w:name="_Toc231896198"/>
      <w:r>
        <w:t>4.3. Determinación</w:t>
      </w:r>
      <w:bookmarkStart w:id="14" w:name="_Toc200023579"/>
      <w:bookmarkEnd w:id="12"/>
      <w:bookmarkEnd w:id="13"/>
    </w:p>
    <w:bookmarkEnd w:id="14"/>
    <w:p w14:paraId="42380830" w14:textId="00F539B3" w:rsidR="0047727A" w:rsidRPr="00C709BE" w:rsidRDefault="00C07C4B" w:rsidP="00764396">
      <w:pPr>
        <w:spacing w:after="240" w:line="360" w:lineRule="auto"/>
        <w:jc w:val="both"/>
        <w:rPr>
          <w:rFonts w:ascii="Arial" w:eastAsia="Arial" w:hAnsi="Arial" w:cs="Arial"/>
        </w:rPr>
      </w:pPr>
      <w:r>
        <w:rPr>
          <w:rFonts w:ascii="Arial" w:eastAsia="Arial" w:hAnsi="Arial" w:cs="Arial"/>
        </w:rPr>
        <w:t xml:space="preserve">Con </w:t>
      </w:r>
      <w:r w:rsidRPr="00C709BE">
        <w:rPr>
          <w:rFonts w:ascii="Arial" w:eastAsia="Arial" w:hAnsi="Arial" w:cs="Arial"/>
        </w:rPr>
        <w:t>base en lo antes expuesto, se tiene por acreditado que</w:t>
      </w:r>
      <w:r w:rsidR="00764396" w:rsidRPr="00C709BE">
        <w:rPr>
          <w:rFonts w:ascii="Arial" w:eastAsia="Arial" w:hAnsi="Arial" w:cs="Arial"/>
        </w:rPr>
        <w:t xml:space="preserve"> la Secretaría General de Acuerdos envió a las autoridades vinculadas el resumen y los puntos resolutivos de la </w:t>
      </w:r>
      <w:r w:rsidR="00764396" w:rsidRPr="00C709BE">
        <w:rPr>
          <w:rFonts w:ascii="Arial" w:eastAsia="Arial" w:hAnsi="Arial" w:cs="Arial"/>
          <w:i/>
          <w:iCs/>
        </w:rPr>
        <w:t xml:space="preserve">sentencia, </w:t>
      </w:r>
      <w:r w:rsidR="00764396" w:rsidRPr="00C709BE">
        <w:rPr>
          <w:rFonts w:ascii="Arial" w:eastAsia="Arial" w:hAnsi="Arial" w:cs="Arial"/>
        </w:rPr>
        <w:t>así como su traducción a la lengua mazahua-otomí</w:t>
      </w:r>
      <w:r w:rsidR="0086281E" w:rsidRPr="00C709BE">
        <w:rPr>
          <w:rFonts w:ascii="Arial" w:eastAsia="Arial" w:hAnsi="Arial" w:cs="Arial"/>
        </w:rPr>
        <w:t>, por lo que se le tiene cumpliendo con los efectos ordenados.</w:t>
      </w:r>
    </w:p>
    <w:p w14:paraId="45B8CD61" w14:textId="5A7E327D" w:rsidR="00E46080" w:rsidRPr="00446AA6" w:rsidRDefault="0047727A">
      <w:pPr>
        <w:spacing w:after="240" w:line="360" w:lineRule="auto"/>
        <w:jc w:val="both"/>
        <w:rPr>
          <w:rFonts w:ascii="Arial" w:hAnsi="Arial" w:cs="Arial"/>
          <w:i/>
          <w:iCs/>
        </w:rPr>
      </w:pPr>
      <w:r w:rsidRPr="00C709BE">
        <w:rPr>
          <w:rFonts w:ascii="Arial" w:eastAsia="Arial" w:hAnsi="Arial" w:cs="Arial"/>
        </w:rPr>
        <w:t>De igual manera,</w:t>
      </w:r>
      <w:r w:rsidR="00C07C4B" w:rsidRPr="00C709BE">
        <w:rPr>
          <w:rFonts w:ascii="Arial" w:eastAsia="Arial" w:hAnsi="Arial" w:cs="Arial"/>
        </w:rPr>
        <w:t xml:space="preserve"> </w:t>
      </w:r>
      <w:r w:rsidR="00C07C4B" w:rsidRPr="00C709BE">
        <w:rPr>
          <w:rFonts w:ascii="Arial" w:eastAsia="Arial" w:hAnsi="Arial" w:cs="Arial"/>
          <w:b/>
          <w:bCs/>
        </w:rPr>
        <w:t>tanto</w:t>
      </w:r>
      <w:r w:rsidR="00C07C4B">
        <w:rPr>
          <w:rFonts w:ascii="Arial" w:eastAsia="Arial" w:hAnsi="Arial" w:cs="Arial"/>
          <w:b/>
          <w:bCs/>
        </w:rPr>
        <w:t xml:space="preserve"> el </w:t>
      </w:r>
      <w:r w:rsidR="00C07C4B">
        <w:rPr>
          <w:rFonts w:ascii="Arial" w:eastAsia="Arial" w:hAnsi="Arial" w:cs="Arial"/>
          <w:b/>
          <w:bCs/>
          <w:i/>
          <w:iCs/>
        </w:rPr>
        <w:t xml:space="preserve">Ayuntamiento </w:t>
      </w:r>
      <w:r w:rsidR="00C07C4B">
        <w:rPr>
          <w:rFonts w:ascii="Arial" w:eastAsia="Arial" w:hAnsi="Arial" w:cs="Arial"/>
          <w:b/>
          <w:bCs/>
        </w:rPr>
        <w:t xml:space="preserve">como el </w:t>
      </w:r>
      <w:r w:rsidR="00C07C4B">
        <w:rPr>
          <w:rFonts w:ascii="Arial" w:eastAsia="Arial" w:hAnsi="Arial" w:cs="Arial"/>
          <w:b/>
          <w:bCs/>
          <w:i/>
          <w:iCs/>
        </w:rPr>
        <w:t xml:space="preserve">SMRT </w:t>
      </w:r>
      <w:r w:rsidR="00C07C4B">
        <w:rPr>
          <w:rFonts w:ascii="Arial" w:eastAsia="Arial" w:hAnsi="Arial" w:cs="Arial"/>
          <w:b/>
          <w:bCs/>
        </w:rPr>
        <w:t>realizaron l</w:t>
      </w:r>
      <w:r w:rsidR="00C07C4B">
        <w:rPr>
          <w:rFonts w:ascii="Arial" w:hAnsi="Arial" w:cs="Arial"/>
          <w:b/>
          <w:bCs/>
        </w:rPr>
        <w:t xml:space="preserve">a difusión en español del resumen y los puntos resolutivos de la </w:t>
      </w:r>
      <w:r w:rsidR="00C07C4B">
        <w:rPr>
          <w:rFonts w:ascii="Arial" w:hAnsi="Arial" w:cs="Arial"/>
          <w:b/>
          <w:bCs/>
          <w:i/>
          <w:iCs/>
        </w:rPr>
        <w:t>sentencia</w:t>
      </w:r>
      <w:r w:rsidR="00C07C4B">
        <w:rPr>
          <w:rFonts w:ascii="Arial" w:hAnsi="Arial" w:cs="Arial"/>
          <w:i/>
          <w:iCs/>
        </w:rPr>
        <w:t>.</w:t>
      </w:r>
    </w:p>
    <w:p w14:paraId="3BF221B0" w14:textId="77777777" w:rsidR="00317432" w:rsidRDefault="00C07C4B">
      <w:pPr>
        <w:tabs>
          <w:tab w:val="left" w:pos="426"/>
        </w:tabs>
        <w:spacing w:after="240" w:line="360" w:lineRule="auto"/>
        <w:ind w:right="49"/>
        <w:jc w:val="both"/>
        <w:rPr>
          <w:rFonts w:ascii="Arial" w:eastAsia="Arial" w:hAnsi="Arial" w:cs="Arial"/>
        </w:rPr>
      </w:pPr>
      <w:r>
        <w:rPr>
          <w:rFonts w:ascii="Arial" w:eastAsia="Arial" w:hAnsi="Arial" w:cs="Arial"/>
        </w:rPr>
        <w:t xml:space="preserve">Ahora bien, respecto a la temporalidad de las acciones realizadas por dichas autoridades, se inserta el siguiente cuadro esquemático: </w:t>
      </w:r>
    </w:p>
    <w:tbl>
      <w:tblPr>
        <w:tblStyle w:val="Tablaconcuadrcula5oscura-nfasis4"/>
        <w:tblW w:w="0" w:type="auto"/>
        <w:tblLook w:val="04A0" w:firstRow="1" w:lastRow="0" w:firstColumn="1" w:lastColumn="0" w:noHBand="0" w:noVBand="1"/>
      </w:tblPr>
      <w:tblGrid>
        <w:gridCol w:w="1765"/>
        <w:gridCol w:w="1765"/>
        <w:gridCol w:w="1852"/>
        <w:gridCol w:w="1276"/>
        <w:gridCol w:w="2170"/>
      </w:tblGrid>
      <w:tr w:rsidR="00317432" w14:paraId="3BF221B6" w14:textId="77777777" w:rsidTr="003174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dxa"/>
            <w:tcBorders>
              <w:top w:val="single" w:sz="4" w:space="0" w:color="auto"/>
              <w:left w:val="single" w:sz="4" w:space="0" w:color="auto"/>
              <w:bottom w:val="single" w:sz="4" w:space="0" w:color="auto"/>
              <w:right w:val="single" w:sz="4" w:space="0" w:color="auto"/>
            </w:tcBorders>
            <w:shd w:val="clear" w:color="auto" w:fill="014A3A" w:themeFill="accent4" w:themeFillShade="80"/>
            <w:vAlign w:val="center"/>
          </w:tcPr>
          <w:p w14:paraId="3BF221B1" w14:textId="77777777" w:rsidR="00317432" w:rsidRDefault="00C07C4B" w:rsidP="009A29AC">
            <w:pPr>
              <w:tabs>
                <w:tab w:val="left" w:pos="426"/>
              </w:tabs>
              <w:ind w:right="49"/>
              <w:jc w:val="center"/>
              <w:rPr>
                <w:rFonts w:ascii="Arial Narrow" w:eastAsia="Arial" w:hAnsi="Arial Narrow" w:cs="Arial"/>
                <w:color w:val="auto"/>
                <w:sz w:val="20"/>
                <w:szCs w:val="20"/>
              </w:rPr>
            </w:pPr>
            <w:r>
              <w:rPr>
                <w:rFonts w:ascii="Arial Narrow" w:eastAsia="Arial" w:hAnsi="Arial Narrow" w:cs="Arial"/>
                <w:color w:val="auto"/>
                <w:sz w:val="20"/>
                <w:szCs w:val="20"/>
              </w:rPr>
              <w:lastRenderedPageBreak/>
              <w:t>autoridad</w:t>
            </w:r>
          </w:p>
        </w:tc>
        <w:tc>
          <w:tcPr>
            <w:tcW w:w="1765" w:type="dxa"/>
            <w:tcBorders>
              <w:top w:val="single" w:sz="4" w:space="0" w:color="auto"/>
              <w:left w:val="single" w:sz="4" w:space="0" w:color="auto"/>
              <w:bottom w:val="single" w:sz="4" w:space="0" w:color="auto"/>
              <w:right w:val="single" w:sz="4" w:space="0" w:color="auto"/>
            </w:tcBorders>
            <w:shd w:val="clear" w:color="auto" w:fill="014A3A" w:themeFill="accent4" w:themeFillShade="80"/>
            <w:vAlign w:val="center"/>
          </w:tcPr>
          <w:p w14:paraId="3BF221B2" w14:textId="77777777" w:rsidR="00317432" w:rsidRDefault="00C07C4B" w:rsidP="009A29AC">
            <w:pPr>
              <w:tabs>
                <w:tab w:val="left" w:pos="426"/>
              </w:tabs>
              <w:ind w:right="49"/>
              <w:jc w:val="center"/>
              <w:cnfStyle w:val="100000000000" w:firstRow="1" w:lastRow="0" w:firstColumn="0" w:lastColumn="0" w:oddVBand="0" w:evenVBand="0" w:oddHBand="0" w:evenHBand="0" w:firstRowFirstColumn="0" w:firstRowLastColumn="0" w:lastRowFirstColumn="0" w:lastRowLastColumn="0"/>
              <w:rPr>
                <w:rFonts w:ascii="Arial Narrow" w:eastAsia="Arial" w:hAnsi="Arial Narrow" w:cs="Arial"/>
                <w:i/>
                <w:iCs/>
                <w:color w:val="auto"/>
                <w:sz w:val="20"/>
                <w:szCs w:val="20"/>
              </w:rPr>
            </w:pPr>
            <w:r>
              <w:rPr>
                <w:rFonts w:ascii="Arial Narrow" w:eastAsia="Arial" w:hAnsi="Arial Narrow" w:cs="Arial"/>
                <w:color w:val="auto"/>
                <w:sz w:val="20"/>
                <w:szCs w:val="20"/>
              </w:rPr>
              <w:t xml:space="preserve">Notificación de la </w:t>
            </w:r>
            <w:r>
              <w:rPr>
                <w:rFonts w:ascii="Arial Narrow" w:eastAsia="Arial" w:hAnsi="Arial Narrow" w:cs="Arial"/>
                <w:i/>
                <w:iCs/>
                <w:color w:val="auto"/>
                <w:sz w:val="20"/>
                <w:szCs w:val="20"/>
              </w:rPr>
              <w:t>sentencia</w:t>
            </w:r>
          </w:p>
        </w:tc>
        <w:tc>
          <w:tcPr>
            <w:tcW w:w="1852" w:type="dxa"/>
            <w:tcBorders>
              <w:top w:val="single" w:sz="4" w:space="0" w:color="auto"/>
              <w:left w:val="single" w:sz="4" w:space="0" w:color="auto"/>
              <w:bottom w:val="single" w:sz="4" w:space="0" w:color="auto"/>
              <w:right w:val="single" w:sz="4" w:space="0" w:color="auto"/>
            </w:tcBorders>
            <w:shd w:val="clear" w:color="auto" w:fill="014A3A" w:themeFill="accent4" w:themeFillShade="80"/>
            <w:vAlign w:val="center"/>
          </w:tcPr>
          <w:p w14:paraId="3BF221B3" w14:textId="0C7A01B7" w:rsidR="00317432" w:rsidRDefault="00C07C4B" w:rsidP="009A29AC">
            <w:pPr>
              <w:tabs>
                <w:tab w:val="left" w:pos="426"/>
              </w:tabs>
              <w:ind w:right="49"/>
              <w:jc w:val="center"/>
              <w:cnfStyle w:val="100000000000" w:firstRow="1" w:lastRow="0" w:firstColumn="0" w:lastColumn="0" w:oddVBand="0" w:evenVBand="0" w:oddHBand="0" w:evenHBand="0" w:firstRowFirstColumn="0" w:firstRowLastColumn="0" w:lastRowFirstColumn="0" w:lastRowLastColumn="0"/>
              <w:rPr>
                <w:rFonts w:ascii="Arial Narrow" w:eastAsia="Arial" w:hAnsi="Arial Narrow" w:cs="Arial"/>
                <w:color w:val="auto"/>
                <w:sz w:val="20"/>
                <w:szCs w:val="20"/>
              </w:rPr>
            </w:pPr>
            <w:r>
              <w:rPr>
                <w:rFonts w:ascii="Arial Narrow" w:eastAsia="Arial" w:hAnsi="Arial Narrow" w:cs="Arial"/>
                <w:color w:val="auto"/>
                <w:sz w:val="20"/>
                <w:szCs w:val="20"/>
              </w:rPr>
              <w:t xml:space="preserve">Plazo en el que </w:t>
            </w:r>
            <w:r w:rsidR="008356B5">
              <w:rPr>
                <w:rFonts w:ascii="Arial Narrow" w:eastAsia="Arial" w:hAnsi="Arial Narrow" w:cs="Arial"/>
                <w:color w:val="auto"/>
                <w:sz w:val="20"/>
                <w:szCs w:val="20"/>
              </w:rPr>
              <w:t>se</w:t>
            </w:r>
            <w:r w:rsidR="004D63E4">
              <w:rPr>
                <w:rFonts w:ascii="Arial Narrow" w:eastAsia="Arial" w:hAnsi="Arial Narrow" w:cs="Arial"/>
                <w:color w:val="auto"/>
                <w:sz w:val="20"/>
                <w:szCs w:val="20"/>
              </w:rPr>
              <w:t xml:space="preserve"> </w:t>
            </w:r>
            <w:r>
              <w:rPr>
                <w:rFonts w:ascii="Arial Narrow" w:eastAsia="Arial" w:hAnsi="Arial Narrow" w:cs="Arial"/>
                <w:color w:val="auto"/>
                <w:sz w:val="20"/>
                <w:szCs w:val="20"/>
              </w:rPr>
              <w:t>difundió</w:t>
            </w:r>
          </w:p>
        </w:tc>
        <w:tc>
          <w:tcPr>
            <w:tcW w:w="1276" w:type="dxa"/>
            <w:tcBorders>
              <w:top w:val="single" w:sz="4" w:space="0" w:color="auto"/>
              <w:left w:val="single" w:sz="4" w:space="0" w:color="auto"/>
              <w:bottom w:val="single" w:sz="4" w:space="0" w:color="auto"/>
              <w:right w:val="single" w:sz="4" w:space="0" w:color="auto"/>
            </w:tcBorders>
            <w:shd w:val="clear" w:color="auto" w:fill="014A3A" w:themeFill="accent4" w:themeFillShade="80"/>
            <w:vAlign w:val="center"/>
          </w:tcPr>
          <w:p w14:paraId="3BF221B4" w14:textId="77777777" w:rsidR="00317432" w:rsidRDefault="00C07C4B" w:rsidP="009A29AC">
            <w:pPr>
              <w:tabs>
                <w:tab w:val="left" w:pos="426"/>
              </w:tabs>
              <w:ind w:right="49"/>
              <w:jc w:val="center"/>
              <w:cnfStyle w:val="100000000000" w:firstRow="1" w:lastRow="0" w:firstColumn="0" w:lastColumn="0" w:oddVBand="0" w:evenVBand="0" w:oddHBand="0" w:evenHBand="0" w:firstRowFirstColumn="0" w:firstRowLastColumn="0" w:lastRowFirstColumn="0" w:lastRowLastColumn="0"/>
              <w:rPr>
                <w:rFonts w:ascii="Arial Narrow" w:eastAsia="Arial" w:hAnsi="Arial Narrow" w:cs="Arial"/>
                <w:color w:val="auto"/>
                <w:sz w:val="20"/>
                <w:szCs w:val="20"/>
              </w:rPr>
            </w:pPr>
            <w:r>
              <w:rPr>
                <w:rFonts w:ascii="Arial Narrow" w:eastAsia="Arial" w:hAnsi="Arial Narrow" w:cs="Arial"/>
                <w:color w:val="auto"/>
                <w:sz w:val="20"/>
                <w:szCs w:val="20"/>
              </w:rPr>
              <w:t>Informe</w:t>
            </w:r>
          </w:p>
        </w:tc>
        <w:tc>
          <w:tcPr>
            <w:tcW w:w="2170" w:type="dxa"/>
            <w:tcBorders>
              <w:top w:val="single" w:sz="4" w:space="0" w:color="auto"/>
              <w:left w:val="single" w:sz="4" w:space="0" w:color="auto"/>
              <w:bottom w:val="single" w:sz="4" w:space="0" w:color="auto"/>
              <w:right w:val="single" w:sz="4" w:space="0" w:color="auto"/>
            </w:tcBorders>
            <w:shd w:val="clear" w:color="auto" w:fill="014A3A" w:themeFill="accent4" w:themeFillShade="80"/>
            <w:vAlign w:val="center"/>
          </w:tcPr>
          <w:p w14:paraId="3BF221B5" w14:textId="0B305991" w:rsidR="00317432" w:rsidRDefault="00C07C4B" w:rsidP="009A29AC">
            <w:pPr>
              <w:tabs>
                <w:tab w:val="left" w:pos="426"/>
              </w:tabs>
              <w:ind w:right="49"/>
              <w:jc w:val="center"/>
              <w:cnfStyle w:val="100000000000" w:firstRow="1" w:lastRow="0" w:firstColumn="0" w:lastColumn="0" w:oddVBand="0" w:evenVBand="0" w:oddHBand="0" w:evenHBand="0" w:firstRowFirstColumn="0" w:firstRowLastColumn="0" w:lastRowFirstColumn="0" w:lastRowLastColumn="0"/>
              <w:rPr>
                <w:rFonts w:ascii="Arial Narrow" w:eastAsia="Arial" w:hAnsi="Arial Narrow" w:cs="Arial"/>
                <w:sz w:val="20"/>
                <w:szCs w:val="20"/>
              </w:rPr>
            </w:pPr>
            <w:r>
              <w:rPr>
                <w:rFonts w:ascii="Arial Narrow" w:eastAsia="Arial" w:hAnsi="Arial Narrow" w:cs="Arial"/>
                <w:sz w:val="20"/>
                <w:szCs w:val="20"/>
              </w:rPr>
              <w:t xml:space="preserve">¿Se difundió conforme a </w:t>
            </w:r>
            <w:r w:rsidR="00B57E41">
              <w:rPr>
                <w:rFonts w:ascii="Arial Narrow" w:eastAsia="Arial" w:hAnsi="Arial Narrow" w:cs="Arial"/>
                <w:sz w:val="20"/>
                <w:szCs w:val="20"/>
              </w:rPr>
              <w:t>lo</w:t>
            </w:r>
            <w:r w:rsidR="002D2A10">
              <w:rPr>
                <w:rFonts w:ascii="Arial Narrow" w:eastAsia="Arial" w:hAnsi="Arial Narrow" w:cs="Arial"/>
                <w:sz w:val="20"/>
                <w:szCs w:val="20"/>
              </w:rPr>
              <w:t>s plazos</w:t>
            </w:r>
            <w:r w:rsidR="00B57E41">
              <w:rPr>
                <w:rFonts w:ascii="Arial Narrow" w:eastAsia="Arial" w:hAnsi="Arial Narrow" w:cs="Arial"/>
                <w:sz w:val="20"/>
                <w:szCs w:val="20"/>
              </w:rPr>
              <w:t xml:space="preserve"> ordenado</w:t>
            </w:r>
            <w:r w:rsidR="002D2A10">
              <w:rPr>
                <w:rFonts w:ascii="Arial Narrow" w:eastAsia="Arial" w:hAnsi="Arial Narrow" w:cs="Arial"/>
                <w:sz w:val="20"/>
                <w:szCs w:val="20"/>
              </w:rPr>
              <w:t>s</w:t>
            </w:r>
            <w:r>
              <w:rPr>
                <w:rFonts w:ascii="Arial Narrow" w:eastAsia="Arial" w:hAnsi="Arial Narrow" w:cs="Arial"/>
                <w:sz w:val="20"/>
                <w:szCs w:val="20"/>
              </w:rPr>
              <w:t>?</w:t>
            </w:r>
          </w:p>
        </w:tc>
      </w:tr>
      <w:tr w:rsidR="00317432" w14:paraId="3BF221BC" w14:textId="77777777" w:rsidTr="009A29AC">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F221B7" w14:textId="77777777" w:rsidR="00317432" w:rsidRDefault="00C07C4B" w:rsidP="009A29AC">
            <w:pPr>
              <w:tabs>
                <w:tab w:val="left" w:pos="426"/>
              </w:tabs>
              <w:ind w:right="49"/>
              <w:jc w:val="center"/>
              <w:rPr>
                <w:rFonts w:ascii="Arial Narrow" w:eastAsia="Arial" w:hAnsi="Arial Narrow" w:cs="Arial"/>
                <w:i/>
                <w:iCs/>
                <w:color w:val="auto"/>
                <w:sz w:val="20"/>
                <w:szCs w:val="20"/>
              </w:rPr>
            </w:pPr>
            <w:r>
              <w:rPr>
                <w:rFonts w:ascii="Arial Narrow" w:eastAsia="Arial" w:hAnsi="Arial Narrow" w:cs="Arial"/>
                <w:i/>
                <w:iCs/>
                <w:color w:val="auto"/>
                <w:sz w:val="20"/>
                <w:szCs w:val="20"/>
              </w:rPr>
              <w:t>Ayuntamiento</w:t>
            </w:r>
          </w:p>
        </w:tc>
        <w:tc>
          <w:tcPr>
            <w:tcW w:w="1765" w:type="dxa"/>
            <w:tcBorders>
              <w:top w:val="single" w:sz="4" w:space="0" w:color="auto"/>
              <w:left w:val="single" w:sz="4" w:space="0" w:color="auto"/>
              <w:bottom w:val="single" w:sz="4" w:space="0" w:color="auto"/>
              <w:right w:val="single" w:sz="4" w:space="0" w:color="auto"/>
            </w:tcBorders>
            <w:shd w:val="clear" w:color="auto" w:fill="auto"/>
            <w:vAlign w:val="center"/>
          </w:tcPr>
          <w:p w14:paraId="3BF221B8" w14:textId="77777777" w:rsidR="00317432" w:rsidRDefault="00C07C4B" w:rsidP="009A29AC">
            <w:pPr>
              <w:tabs>
                <w:tab w:val="left" w:pos="426"/>
              </w:tabs>
              <w:ind w:right="49"/>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sz w:val="20"/>
                <w:szCs w:val="20"/>
              </w:rPr>
            </w:pPr>
            <w:r>
              <w:rPr>
                <w:rFonts w:ascii="Arial Narrow" w:eastAsia="Arial" w:hAnsi="Arial Narrow" w:cs="Arial"/>
                <w:sz w:val="20"/>
                <w:szCs w:val="20"/>
              </w:rPr>
              <w:t>19 de marzo</w:t>
            </w:r>
          </w:p>
        </w:tc>
        <w:tc>
          <w:tcPr>
            <w:tcW w:w="1852" w:type="dxa"/>
            <w:tcBorders>
              <w:top w:val="single" w:sz="4" w:space="0" w:color="auto"/>
              <w:left w:val="single" w:sz="4" w:space="0" w:color="auto"/>
              <w:bottom w:val="single" w:sz="4" w:space="0" w:color="auto"/>
              <w:right w:val="single" w:sz="4" w:space="0" w:color="auto"/>
            </w:tcBorders>
            <w:shd w:val="clear" w:color="auto" w:fill="auto"/>
            <w:vAlign w:val="center"/>
          </w:tcPr>
          <w:p w14:paraId="3BF221B9" w14:textId="77777777" w:rsidR="00317432" w:rsidRDefault="00C07C4B" w:rsidP="009A29AC">
            <w:pPr>
              <w:tabs>
                <w:tab w:val="left" w:pos="426"/>
              </w:tabs>
              <w:ind w:right="49"/>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sz w:val="20"/>
                <w:szCs w:val="20"/>
              </w:rPr>
            </w:pPr>
            <w:r>
              <w:rPr>
                <w:rFonts w:ascii="Arial Narrow" w:eastAsia="Arial Narrow" w:hAnsi="Arial Narrow" w:cs="Arial"/>
                <w:sz w:val="20"/>
                <w:szCs w:val="20"/>
              </w:rPr>
              <w:t>Del 19 al 22 de marzo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F221BA" w14:textId="57B05DBE" w:rsidR="00317432" w:rsidRDefault="00C07C4B" w:rsidP="009A29AC">
            <w:pPr>
              <w:tabs>
                <w:tab w:val="left" w:pos="426"/>
              </w:tabs>
              <w:ind w:right="49"/>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sz w:val="20"/>
                <w:szCs w:val="20"/>
              </w:rPr>
            </w:pPr>
            <w:r w:rsidRPr="00C709BE">
              <w:rPr>
                <w:rFonts w:ascii="Arial Narrow" w:eastAsia="Arial Narrow" w:hAnsi="Arial Narrow" w:cs="Arial"/>
                <w:sz w:val="20"/>
                <w:szCs w:val="20"/>
              </w:rPr>
              <w:t>2</w:t>
            </w:r>
            <w:r w:rsidR="001A2100" w:rsidRPr="00C709BE">
              <w:rPr>
                <w:rFonts w:ascii="Arial Narrow" w:eastAsia="Arial Narrow" w:hAnsi="Arial Narrow" w:cs="Arial"/>
                <w:sz w:val="20"/>
                <w:szCs w:val="20"/>
              </w:rPr>
              <w:t>7</w:t>
            </w:r>
            <w:r w:rsidRPr="00C709BE">
              <w:rPr>
                <w:rFonts w:ascii="Arial Narrow" w:eastAsia="Arial Narrow" w:hAnsi="Arial Narrow" w:cs="Arial"/>
                <w:sz w:val="20"/>
                <w:szCs w:val="20"/>
              </w:rPr>
              <w:t xml:space="preserve"> de</w:t>
            </w:r>
            <w:r>
              <w:rPr>
                <w:rFonts w:ascii="Arial Narrow" w:eastAsia="Arial Narrow" w:hAnsi="Arial Narrow" w:cs="Arial"/>
                <w:sz w:val="20"/>
                <w:szCs w:val="20"/>
              </w:rPr>
              <w:t xml:space="preserve"> abril</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14:paraId="3BF221BB" w14:textId="77777777" w:rsidR="00317432" w:rsidRDefault="00C07C4B" w:rsidP="009A29AC">
            <w:pPr>
              <w:tabs>
                <w:tab w:val="left" w:pos="426"/>
              </w:tabs>
              <w:ind w:right="49"/>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sz w:val="20"/>
                <w:szCs w:val="20"/>
              </w:rPr>
            </w:pPr>
            <w:r>
              <w:rPr>
                <w:rFonts w:ascii="Arial Narrow" w:eastAsia="Arial" w:hAnsi="Arial Narrow" w:cs="Arial"/>
                <w:sz w:val="20"/>
                <w:szCs w:val="20"/>
              </w:rPr>
              <w:t>Sí</w:t>
            </w:r>
          </w:p>
        </w:tc>
      </w:tr>
      <w:tr w:rsidR="00317432" w14:paraId="3BF221C2" w14:textId="77777777" w:rsidTr="009A29AC">
        <w:tc>
          <w:tcPr>
            <w:cnfStyle w:val="001000000000" w:firstRow="0" w:lastRow="0" w:firstColumn="1" w:lastColumn="0" w:oddVBand="0" w:evenVBand="0" w:oddHBand="0" w:evenHBand="0" w:firstRowFirstColumn="0" w:firstRowLastColumn="0" w:lastRowFirstColumn="0" w:lastRowLastColumn="0"/>
            <w:tcW w:w="1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F221BD" w14:textId="77777777" w:rsidR="00317432" w:rsidRDefault="00C07C4B" w:rsidP="009A29AC">
            <w:pPr>
              <w:tabs>
                <w:tab w:val="left" w:pos="426"/>
              </w:tabs>
              <w:ind w:right="49"/>
              <w:jc w:val="center"/>
              <w:rPr>
                <w:rFonts w:ascii="Arial Narrow" w:eastAsia="Arial" w:hAnsi="Arial Narrow" w:cs="Arial"/>
                <w:i/>
                <w:iCs/>
                <w:color w:val="auto"/>
                <w:sz w:val="20"/>
                <w:szCs w:val="20"/>
              </w:rPr>
            </w:pPr>
            <w:r>
              <w:rPr>
                <w:rFonts w:ascii="Arial Narrow" w:eastAsia="Arial" w:hAnsi="Arial Narrow" w:cs="Arial"/>
                <w:i/>
                <w:iCs/>
                <w:color w:val="auto"/>
                <w:sz w:val="20"/>
                <w:szCs w:val="20"/>
              </w:rPr>
              <w:t>SMRT</w:t>
            </w:r>
          </w:p>
        </w:tc>
        <w:tc>
          <w:tcPr>
            <w:tcW w:w="1765" w:type="dxa"/>
            <w:tcBorders>
              <w:top w:val="single" w:sz="4" w:space="0" w:color="auto"/>
              <w:left w:val="single" w:sz="4" w:space="0" w:color="auto"/>
              <w:bottom w:val="single" w:sz="4" w:space="0" w:color="auto"/>
              <w:right w:val="single" w:sz="4" w:space="0" w:color="auto"/>
            </w:tcBorders>
            <w:shd w:val="clear" w:color="auto" w:fill="auto"/>
            <w:vAlign w:val="center"/>
          </w:tcPr>
          <w:p w14:paraId="3BF221BE" w14:textId="77777777" w:rsidR="00317432" w:rsidRDefault="00C07C4B" w:rsidP="009A29AC">
            <w:pPr>
              <w:tabs>
                <w:tab w:val="left" w:pos="426"/>
              </w:tabs>
              <w:ind w:right="49"/>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sz w:val="20"/>
                <w:szCs w:val="20"/>
              </w:rPr>
            </w:pPr>
            <w:r>
              <w:rPr>
                <w:rFonts w:ascii="Arial Narrow" w:eastAsia="Arial" w:hAnsi="Arial Narrow" w:cs="Arial"/>
                <w:sz w:val="20"/>
                <w:szCs w:val="20"/>
              </w:rPr>
              <w:t>20 de marzo</w:t>
            </w:r>
          </w:p>
        </w:tc>
        <w:tc>
          <w:tcPr>
            <w:tcW w:w="1852" w:type="dxa"/>
            <w:tcBorders>
              <w:top w:val="single" w:sz="4" w:space="0" w:color="auto"/>
              <w:left w:val="single" w:sz="4" w:space="0" w:color="auto"/>
              <w:bottom w:val="single" w:sz="4" w:space="0" w:color="auto"/>
              <w:right w:val="single" w:sz="4" w:space="0" w:color="auto"/>
            </w:tcBorders>
            <w:shd w:val="clear" w:color="auto" w:fill="auto"/>
            <w:vAlign w:val="center"/>
          </w:tcPr>
          <w:p w14:paraId="3BF221BF" w14:textId="3119225F" w:rsidR="00317432" w:rsidRDefault="00C07C4B" w:rsidP="009A29AC">
            <w:pPr>
              <w:tabs>
                <w:tab w:val="left" w:pos="426"/>
              </w:tabs>
              <w:ind w:right="49"/>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sz w:val="20"/>
                <w:szCs w:val="20"/>
              </w:rPr>
            </w:pPr>
            <w:r>
              <w:rPr>
                <w:rFonts w:ascii="Arial Narrow" w:eastAsia="Arial Narrow" w:hAnsi="Arial Narrow" w:cs="Arial"/>
                <w:sz w:val="20"/>
                <w:szCs w:val="20"/>
              </w:rPr>
              <w:t>25 y 26 de marzo</w:t>
            </w:r>
            <w:r w:rsidR="002A247D">
              <w:rPr>
                <w:rFonts w:ascii="Arial Narrow" w:eastAsia="Arial Narrow" w:hAnsi="Arial Narrow" w:cs="Arial"/>
                <w:sz w:val="20"/>
                <w:szCs w:val="20"/>
              </w:rPr>
              <w:t>;</w:t>
            </w:r>
            <w:r>
              <w:rPr>
                <w:rFonts w:ascii="Arial Narrow" w:eastAsia="Arial Narrow" w:hAnsi="Arial Narrow" w:cs="Arial"/>
                <w:sz w:val="20"/>
                <w:szCs w:val="20"/>
              </w:rPr>
              <w:t xml:space="preserve"> 6, 7 y 8 de abril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F221C0" w14:textId="77777777" w:rsidR="00317432" w:rsidRDefault="00C07C4B" w:rsidP="009A29AC">
            <w:pPr>
              <w:tabs>
                <w:tab w:val="left" w:pos="426"/>
              </w:tabs>
              <w:ind w:right="49"/>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sz w:val="20"/>
                <w:szCs w:val="20"/>
              </w:rPr>
            </w:pPr>
            <w:r>
              <w:rPr>
                <w:rFonts w:ascii="Arial Narrow" w:eastAsia="Arial Narrow" w:hAnsi="Arial Narrow" w:cs="Arial"/>
                <w:sz w:val="20"/>
                <w:szCs w:val="20"/>
              </w:rPr>
              <w:t>9 de abril</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14:paraId="3BF221C1" w14:textId="77777777" w:rsidR="00317432" w:rsidRDefault="00C07C4B" w:rsidP="009A29AC">
            <w:pPr>
              <w:tabs>
                <w:tab w:val="left" w:pos="426"/>
              </w:tabs>
              <w:ind w:right="49"/>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sz w:val="20"/>
                <w:szCs w:val="20"/>
              </w:rPr>
            </w:pPr>
            <w:r>
              <w:rPr>
                <w:rFonts w:ascii="Arial Narrow" w:eastAsia="Arial" w:hAnsi="Arial Narrow" w:cs="Arial"/>
                <w:sz w:val="20"/>
                <w:szCs w:val="20"/>
              </w:rPr>
              <w:t>Sí</w:t>
            </w:r>
          </w:p>
        </w:tc>
      </w:tr>
    </w:tbl>
    <w:p w14:paraId="3BF221C3" w14:textId="31DED96C" w:rsidR="00317432" w:rsidRDefault="00C07C4B">
      <w:pPr>
        <w:spacing w:before="240" w:after="240" w:line="360" w:lineRule="auto"/>
        <w:jc w:val="both"/>
        <w:rPr>
          <w:rFonts w:ascii="Arial" w:eastAsia="Arial" w:hAnsi="Arial" w:cs="Arial"/>
        </w:rPr>
      </w:pPr>
      <w:r>
        <w:rPr>
          <w:rFonts w:ascii="Arial" w:eastAsia="Arial" w:hAnsi="Arial" w:cs="Arial"/>
        </w:rPr>
        <w:t xml:space="preserve">Del que puede verse que ambas autoridades cumplieron con los plazos otorgados para la difusión del resumen de la </w:t>
      </w:r>
      <w:r>
        <w:rPr>
          <w:rFonts w:ascii="Arial" w:eastAsia="Arial" w:hAnsi="Arial" w:cs="Arial"/>
          <w:i/>
          <w:iCs/>
        </w:rPr>
        <w:t xml:space="preserve">sentencia </w:t>
      </w:r>
      <w:r>
        <w:rPr>
          <w:rFonts w:ascii="Arial" w:eastAsia="Arial" w:hAnsi="Arial" w:cs="Arial"/>
        </w:rPr>
        <w:t xml:space="preserve">puesto que al </w:t>
      </w:r>
      <w:r>
        <w:rPr>
          <w:rFonts w:ascii="Arial" w:eastAsia="Arial" w:hAnsi="Arial" w:cs="Arial"/>
          <w:i/>
          <w:iCs/>
        </w:rPr>
        <w:t>Ayuntamiento</w:t>
      </w:r>
      <w:r>
        <w:rPr>
          <w:rFonts w:ascii="Arial" w:eastAsia="Arial" w:hAnsi="Arial" w:cs="Arial"/>
        </w:rPr>
        <w:t xml:space="preserve"> se le había ordenado que realizara la difusión en tres días, en tanto que al </w:t>
      </w:r>
      <w:r>
        <w:rPr>
          <w:rFonts w:ascii="Arial" w:eastAsia="Arial" w:hAnsi="Arial" w:cs="Arial"/>
          <w:i/>
          <w:iCs/>
        </w:rPr>
        <w:t>SMRT</w:t>
      </w:r>
      <w:r w:rsidR="00AB2483">
        <w:rPr>
          <w:rFonts w:ascii="Arial" w:eastAsia="Arial" w:hAnsi="Arial" w:cs="Arial"/>
        </w:rPr>
        <w:t xml:space="preserve"> </w:t>
      </w:r>
      <w:r>
        <w:rPr>
          <w:rFonts w:ascii="Arial" w:eastAsia="Arial" w:hAnsi="Arial" w:cs="Arial"/>
        </w:rPr>
        <w:t>se ordenó que se publicitara en cinco días.</w:t>
      </w:r>
    </w:p>
    <w:p w14:paraId="3BF221C6" w14:textId="61C31D27" w:rsidR="00317432" w:rsidRDefault="00363B30">
      <w:pPr>
        <w:spacing w:before="240" w:line="360" w:lineRule="auto"/>
        <w:jc w:val="both"/>
        <w:rPr>
          <w:rFonts w:ascii="Arial" w:hAnsi="Arial" w:cs="Arial"/>
        </w:rPr>
      </w:pPr>
      <w:r>
        <w:rPr>
          <w:rFonts w:ascii="Arial" w:eastAsia="Arial" w:hAnsi="Arial" w:cs="Arial"/>
          <w:iCs/>
        </w:rPr>
        <w:t xml:space="preserve">Asimismo, el </w:t>
      </w:r>
      <w:r>
        <w:rPr>
          <w:rFonts w:ascii="Arial" w:eastAsia="Arial" w:hAnsi="Arial" w:cs="Arial"/>
          <w:i/>
        </w:rPr>
        <w:t>Ayuntamiento</w:t>
      </w:r>
      <w:r w:rsidR="001D04EB">
        <w:rPr>
          <w:rFonts w:ascii="Arial" w:eastAsia="Arial" w:hAnsi="Arial" w:cs="Arial"/>
          <w:b/>
          <w:bCs/>
          <w:iCs/>
        </w:rPr>
        <w:t xml:space="preserve"> </w:t>
      </w:r>
      <w:r w:rsidR="00C07C4B" w:rsidRPr="00363B30">
        <w:rPr>
          <w:rFonts w:ascii="Arial" w:eastAsia="Arial" w:hAnsi="Arial" w:cs="Arial"/>
          <w:iCs/>
        </w:rPr>
        <w:t xml:space="preserve">difundió la </w:t>
      </w:r>
      <w:r w:rsidR="00C07C4B" w:rsidRPr="00363B30">
        <w:rPr>
          <w:rFonts w:ascii="Arial" w:eastAsia="Arial" w:hAnsi="Arial" w:cs="Arial"/>
          <w:i/>
        </w:rPr>
        <w:t xml:space="preserve">sentencia </w:t>
      </w:r>
      <w:r w:rsidR="00C07C4B" w:rsidRPr="00363B30">
        <w:rPr>
          <w:rFonts w:ascii="Arial" w:eastAsia="Arial" w:hAnsi="Arial" w:cs="Arial"/>
          <w:iCs/>
        </w:rPr>
        <w:t>en lengua mazahua</w:t>
      </w:r>
      <w:r w:rsidR="002D2A10" w:rsidRPr="00363B30">
        <w:rPr>
          <w:rFonts w:ascii="Arial" w:eastAsia="Arial" w:hAnsi="Arial" w:cs="Arial"/>
          <w:iCs/>
        </w:rPr>
        <w:t>-otomí</w:t>
      </w:r>
      <w:r w:rsidR="00C07C4B" w:rsidRPr="00363B30">
        <w:rPr>
          <w:rFonts w:ascii="Arial" w:eastAsia="Arial" w:hAnsi="Arial" w:cs="Arial"/>
          <w:iCs/>
        </w:rPr>
        <w:t>, tal como le fue ordenado</w:t>
      </w:r>
      <w:r w:rsidR="00697A3A">
        <w:rPr>
          <w:rFonts w:ascii="Arial" w:eastAsia="Arial" w:hAnsi="Arial" w:cs="Arial"/>
          <w:iCs/>
        </w:rPr>
        <w:t>.</w:t>
      </w:r>
    </w:p>
    <w:p w14:paraId="3BF221C7" w14:textId="7B075444" w:rsidR="00317432" w:rsidRDefault="00C07C4B">
      <w:pPr>
        <w:spacing w:before="240" w:line="360" w:lineRule="auto"/>
        <w:jc w:val="both"/>
        <w:rPr>
          <w:rFonts w:ascii="Arial" w:hAnsi="Arial" w:cs="Arial"/>
          <w:lang w:val="es-ES_tradnl"/>
        </w:rPr>
      </w:pPr>
      <w:r>
        <w:rPr>
          <w:rFonts w:ascii="Arial" w:hAnsi="Arial" w:cs="Arial"/>
        </w:rPr>
        <w:t xml:space="preserve">Se arriba a tal conclusión, ya que se advierte que el Secretario General de este </w:t>
      </w:r>
      <w:r>
        <w:rPr>
          <w:rFonts w:ascii="Arial" w:hAnsi="Arial" w:cs="Arial"/>
          <w:i/>
          <w:iCs/>
        </w:rPr>
        <w:t>órgano jurisdiccional</w:t>
      </w:r>
      <w:r w:rsidR="00D527DC">
        <w:rPr>
          <w:rFonts w:ascii="Arial" w:hAnsi="Arial" w:cs="Arial"/>
        </w:rPr>
        <w:t>,</w:t>
      </w:r>
      <w:r>
        <w:rPr>
          <w:rFonts w:ascii="Arial" w:hAnsi="Arial" w:cs="Arial"/>
        </w:rPr>
        <w:t xml:space="preserve"> en efecto</w:t>
      </w:r>
      <w:r w:rsidR="00D527DC">
        <w:rPr>
          <w:rFonts w:ascii="Arial" w:hAnsi="Arial" w:cs="Arial"/>
        </w:rPr>
        <w:t>,</w:t>
      </w:r>
      <w:r>
        <w:rPr>
          <w:rFonts w:ascii="Arial" w:hAnsi="Arial" w:cs="Arial"/>
        </w:rPr>
        <w:t xml:space="preserve"> obtuvo la traducción del resumen y puntos resolutivos de la </w:t>
      </w:r>
      <w:r>
        <w:rPr>
          <w:rFonts w:ascii="Arial" w:hAnsi="Arial" w:cs="Arial"/>
          <w:i/>
          <w:iCs/>
        </w:rPr>
        <w:t xml:space="preserve">sentencia </w:t>
      </w:r>
      <w:r>
        <w:rPr>
          <w:rFonts w:ascii="Arial" w:hAnsi="Arial" w:cs="Arial"/>
        </w:rPr>
        <w:t>en lengua mazahua</w:t>
      </w:r>
      <w:r w:rsidR="00D527DC">
        <w:rPr>
          <w:rFonts w:ascii="Arial" w:hAnsi="Arial" w:cs="Arial"/>
        </w:rPr>
        <w:t>-otomí</w:t>
      </w:r>
      <w:r>
        <w:rPr>
          <w:rFonts w:ascii="Arial" w:hAnsi="Arial" w:cs="Arial"/>
        </w:rPr>
        <w:t>, mismos que hizo llegar a las autoridades vinculadas al cumplimiento.</w:t>
      </w:r>
    </w:p>
    <w:p w14:paraId="381E8E66" w14:textId="305E4F55" w:rsidR="000E33B0" w:rsidRDefault="00C07C4B">
      <w:pPr>
        <w:spacing w:before="240" w:line="360" w:lineRule="auto"/>
        <w:jc w:val="both"/>
        <w:rPr>
          <w:rFonts w:ascii="Arial" w:hAnsi="Arial" w:cs="Arial"/>
        </w:rPr>
      </w:pPr>
      <w:r>
        <w:rPr>
          <w:rFonts w:ascii="Arial" w:hAnsi="Arial" w:cs="Arial"/>
        </w:rPr>
        <w:t xml:space="preserve">Al respecto, si bien </w:t>
      </w:r>
      <w:r w:rsidR="00625890">
        <w:rPr>
          <w:rFonts w:ascii="Arial" w:hAnsi="Arial" w:cs="Arial"/>
        </w:rPr>
        <w:t xml:space="preserve">en un primer momento </w:t>
      </w:r>
      <w:r>
        <w:rPr>
          <w:rFonts w:ascii="Arial" w:hAnsi="Arial" w:cs="Arial"/>
        </w:rPr>
        <w:t xml:space="preserve">el </w:t>
      </w:r>
      <w:r>
        <w:rPr>
          <w:rFonts w:ascii="Arial" w:hAnsi="Arial" w:cs="Arial"/>
          <w:i/>
        </w:rPr>
        <w:t>Ayuntamiento</w:t>
      </w:r>
      <w:r>
        <w:rPr>
          <w:rFonts w:ascii="Arial" w:hAnsi="Arial" w:cs="Arial"/>
        </w:rPr>
        <w:t xml:space="preserve"> ante requerimiento de la Ponencia Instructora hizo llegar un </w:t>
      </w:r>
      <w:r w:rsidR="009855F1">
        <w:rPr>
          <w:rFonts w:ascii="Arial" w:hAnsi="Arial" w:cs="Arial"/>
        </w:rPr>
        <w:t>enlace</w:t>
      </w:r>
      <w:r>
        <w:rPr>
          <w:rFonts w:ascii="Arial" w:hAnsi="Arial" w:cs="Arial"/>
        </w:rPr>
        <w:t xml:space="preserve"> en el que supuestamente había difundido el resumen de la </w:t>
      </w:r>
      <w:r>
        <w:rPr>
          <w:rFonts w:ascii="Arial" w:hAnsi="Arial" w:cs="Arial"/>
          <w:i/>
        </w:rPr>
        <w:t xml:space="preserve">sentencia </w:t>
      </w:r>
      <w:r>
        <w:rPr>
          <w:rFonts w:ascii="Arial" w:hAnsi="Arial" w:cs="Arial"/>
        </w:rPr>
        <w:t>en esta lengua</w:t>
      </w:r>
      <w:r w:rsidR="007B06DB">
        <w:rPr>
          <w:rFonts w:ascii="Arial" w:hAnsi="Arial" w:cs="Arial"/>
        </w:rPr>
        <w:t>,</w:t>
      </w:r>
      <w:r>
        <w:rPr>
          <w:rFonts w:ascii="Arial" w:hAnsi="Arial" w:cs="Arial"/>
        </w:rPr>
        <w:t xml:space="preserve"> en su página web oficial, lo cierto es que </w:t>
      </w:r>
      <w:r w:rsidRPr="000E33B0">
        <w:rPr>
          <w:rFonts w:ascii="Arial" w:hAnsi="Arial" w:cs="Arial"/>
        </w:rPr>
        <w:t>se certificó que no existía la mencionada difusión</w:t>
      </w:r>
      <w:r>
        <w:rPr>
          <w:rFonts w:ascii="Arial" w:hAnsi="Arial" w:cs="Arial"/>
        </w:rPr>
        <w:t>, misma que supuestamente se había publicado desde el mes de marzo</w:t>
      </w:r>
      <w:r w:rsidR="000E33B0" w:rsidRPr="000E33B0">
        <w:rPr>
          <w:rFonts w:ascii="Arial" w:hAnsi="Arial" w:cs="Arial"/>
          <w:bCs/>
        </w:rPr>
        <w:t>.</w:t>
      </w:r>
    </w:p>
    <w:p w14:paraId="3BF221C8" w14:textId="2C4866E9" w:rsidR="00317432" w:rsidRDefault="007B06DB">
      <w:pPr>
        <w:spacing w:before="240" w:line="360" w:lineRule="auto"/>
        <w:jc w:val="both"/>
        <w:rPr>
          <w:rFonts w:ascii="Arial" w:hAnsi="Arial" w:cs="Arial"/>
        </w:rPr>
      </w:pPr>
      <w:r>
        <w:rPr>
          <w:rFonts w:ascii="Arial" w:hAnsi="Arial" w:cs="Arial"/>
        </w:rPr>
        <w:t>P</w:t>
      </w:r>
      <w:r w:rsidR="00C07C4B">
        <w:rPr>
          <w:rFonts w:ascii="Arial" w:hAnsi="Arial" w:cs="Arial"/>
        </w:rPr>
        <w:t xml:space="preserve">or lo que </w:t>
      </w:r>
      <w:r>
        <w:rPr>
          <w:rFonts w:ascii="Arial" w:hAnsi="Arial" w:cs="Arial"/>
        </w:rPr>
        <w:t xml:space="preserve">al no tener certeza de si se había publicado se ordenó una segunda certificación, en la que se </w:t>
      </w:r>
      <w:r w:rsidR="00B94073">
        <w:rPr>
          <w:rFonts w:ascii="Arial" w:hAnsi="Arial" w:cs="Arial"/>
        </w:rPr>
        <w:t xml:space="preserve">constató que la </w:t>
      </w:r>
      <w:r w:rsidR="00F03D3D">
        <w:rPr>
          <w:rFonts w:ascii="Arial" w:hAnsi="Arial" w:cs="Arial"/>
        </w:rPr>
        <w:t xml:space="preserve">difusión se encontraba en el sitio web oficial del </w:t>
      </w:r>
      <w:r w:rsidR="00F03D3D">
        <w:rPr>
          <w:rFonts w:ascii="Arial" w:hAnsi="Arial" w:cs="Arial"/>
          <w:i/>
          <w:iCs/>
        </w:rPr>
        <w:t xml:space="preserve">Ayuntamiento; </w:t>
      </w:r>
      <w:r w:rsidR="00F03D3D">
        <w:rPr>
          <w:rFonts w:ascii="Arial" w:hAnsi="Arial" w:cs="Arial"/>
        </w:rPr>
        <w:t xml:space="preserve">de igual forma, se </w:t>
      </w:r>
      <w:r w:rsidR="002E254C">
        <w:rPr>
          <w:rFonts w:ascii="Arial" w:hAnsi="Arial" w:cs="Arial"/>
        </w:rPr>
        <w:t xml:space="preserve">recibió en </w:t>
      </w:r>
      <w:r w:rsidR="00F03D3D">
        <w:rPr>
          <w:rFonts w:ascii="Arial" w:hAnsi="Arial" w:cs="Arial"/>
        </w:rPr>
        <w:t xml:space="preserve">la Ponencia instructora </w:t>
      </w:r>
      <w:r w:rsidR="002E254C">
        <w:rPr>
          <w:rFonts w:ascii="Arial" w:hAnsi="Arial" w:cs="Arial"/>
        </w:rPr>
        <w:t xml:space="preserve">el informe de que </w:t>
      </w:r>
      <w:r w:rsidR="00F03D3D">
        <w:rPr>
          <w:rFonts w:ascii="Arial" w:hAnsi="Arial" w:cs="Arial"/>
        </w:rPr>
        <w:t>ese</w:t>
      </w:r>
      <w:r w:rsidR="002E254C">
        <w:rPr>
          <w:rFonts w:ascii="Arial" w:hAnsi="Arial" w:cs="Arial"/>
        </w:rPr>
        <w:t xml:space="preserve"> sitio web</w:t>
      </w:r>
      <w:r w:rsidR="00F03D3D">
        <w:rPr>
          <w:rFonts w:ascii="Arial" w:hAnsi="Arial" w:cs="Arial"/>
        </w:rPr>
        <w:t xml:space="preserve"> y los estrados eran los medios tradicionales de difusión.</w:t>
      </w:r>
    </w:p>
    <w:p w14:paraId="280E5F7C" w14:textId="37B9BC7C" w:rsidR="00731897" w:rsidRPr="00DE7536" w:rsidRDefault="00731897" w:rsidP="00DE7536">
      <w:pPr>
        <w:pStyle w:val="NormalWeb"/>
        <w:spacing w:line="360" w:lineRule="auto"/>
        <w:jc w:val="both"/>
        <w:rPr>
          <w:rFonts w:ascii="Arial" w:eastAsia="Arial" w:hAnsi="Arial" w:cs="Arial"/>
          <w:iCs/>
          <w:color w:val="000000"/>
          <w:lang w:eastAsia="es-ES_tradnl"/>
        </w:rPr>
      </w:pPr>
      <w:r>
        <w:rPr>
          <w:rFonts w:ascii="Arial" w:hAnsi="Arial" w:cs="Arial"/>
        </w:rPr>
        <w:t xml:space="preserve">Ahora, no pasa inadvertido que la difusión en mazahua-otomí también se había ordenado al </w:t>
      </w:r>
      <w:r>
        <w:rPr>
          <w:rFonts w:ascii="Arial" w:hAnsi="Arial" w:cs="Arial"/>
          <w:i/>
          <w:iCs/>
        </w:rPr>
        <w:t xml:space="preserve">SMRT </w:t>
      </w:r>
      <w:r>
        <w:rPr>
          <w:rFonts w:ascii="Arial" w:hAnsi="Arial" w:cs="Arial"/>
        </w:rPr>
        <w:t xml:space="preserve">sin que lo haya </w:t>
      </w:r>
      <w:r w:rsidRPr="00C709BE">
        <w:rPr>
          <w:rFonts w:ascii="Arial" w:hAnsi="Arial" w:cs="Arial"/>
        </w:rPr>
        <w:t xml:space="preserve">realizado; no obstante, </w:t>
      </w:r>
      <w:r w:rsidR="006F416C" w:rsidRPr="00C709BE">
        <w:rPr>
          <w:rFonts w:ascii="Arial" w:hAnsi="Arial" w:cs="Arial"/>
        </w:rPr>
        <w:t>dado</w:t>
      </w:r>
      <w:r w:rsidRPr="00C709BE">
        <w:rPr>
          <w:rFonts w:ascii="Arial" w:hAnsi="Arial" w:cs="Arial"/>
        </w:rPr>
        <w:t xml:space="preserve"> el lapso que ha transcurrido desde el dictado de la </w:t>
      </w:r>
      <w:r w:rsidRPr="00C709BE">
        <w:rPr>
          <w:rFonts w:ascii="Arial" w:hAnsi="Arial" w:cs="Arial"/>
          <w:i/>
          <w:iCs/>
        </w:rPr>
        <w:t>sentencia</w:t>
      </w:r>
      <w:r w:rsidRPr="00C709BE">
        <w:rPr>
          <w:rFonts w:ascii="Arial" w:hAnsi="Arial" w:cs="Arial"/>
        </w:rPr>
        <w:t xml:space="preserve"> a la fecha, </w:t>
      </w:r>
      <w:r w:rsidR="00482597" w:rsidRPr="00C709BE">
        <w:rPr>
          <w:rFonts w:ascii="Arial" w:hAnsi="Arial" w:cs="Arial"/>
        </w:rPr>
        <w:t xml:space="preserve">se estima que </w:t>
      </w:r>
      <w:r w:rsidRPr="00C709BE">
        <w:rPr>
          <w:rFonts w:ascii="Arial" w:hAnsi="Arial" w:cs="Arial"/>
        </w:rPr>
        <w:t>a ningún fin práctico conduciría ordenarlo</w:t>
      </w:r>
      <w:r w:rsidR="00482597" w:rsidRPr="00C709BE">
        <w:rPr>
          <w:rFonts w:ascii="Arial" w:hAnsi="Arial" w:cs="Arial"/>
        </w:rPr>
        <w:t xml:space="preserve"> nuevamente</w:t>
      </w:r>
      <w:r w:rsidR="00DE7536" w:rsidRPr="00C709BE">
        <w:rPr>
          <w:rFonts w:ascii="Arial" w:hAnsi="Arial" w:cs="Arial"/>
        </w:rPr>
        <w:t xml:space="preserve">, </w:t>
      </w:r>
      <w:r w:rsidR="00461FB5" w:rsidRPr="00C709BE">
        <w:rPr>
          <w:rFonts w:ascii="Arial" w:eastAsia="Arial" w:hAnsi="Arial" w:cs="Arial"/>
          <w:iCs/>
          <w:color w:val="000000"/>
          <w:lang w:eastAsia="es-ES_tradnl"/>
        </w:rPr>
        <w:t>p</w:t>
      </w:r>
      <w:r w:rsidR="00DE7536" w:rsidRPr="00C709BE">
        <w:rPr>
          <w:rFonts w:ascii="Arial" w:eastAsia="Arial" w:hAnsi="Arial" w:cs="Arial"/>
          <w:iCs/>
          <w:color w:val="000000"/>
          <w:lang w:eastAsia="es-ES_tradnl"/>
        </w:rPr>
        <w:t>or lo cual, se considera necesario conminar</w:t>
      </w:r>
      <w:r w:rsidR="00DE7536" w:rsidRPr="00C709BE">
        <w:rPr>
          <w:rFonts w:ascii="Arial" w:eastAsia="Arial" w:hAnsi="Arial" w:cs="Arial"/>
          <w:b/>
          <w:bCs/>
          <w:iCs/>
          <w:color w:val="000000"/>
          <w:lang w:eastAsia="es-ES_tradnl"/>
        </w:rPr>
        <w:t xml:space="preserve"> </w:t>
      </w:r>
      <w:r w:rsidR="00DE7536" w:rsidRPr="00C709BE">
        <w:rPr>
          <w:rFonts w:ascii="Arial" w:eastAsia="Arial" w:hAnsi="Arial" w:cs="Arial"/>
          <w:iCs/>
          <w:color w:val="000000"/>
          <w:lang w:eastAsia="es-ES_tradnl"/>
        </w:rPr>
        <w:t xml:space="preserve">al </w:t>
      </w:r>
      <w:r w:rsidR="00461FB5" w:rsidRPr="00C709BE">
        <w:rPr>
          <w:rFonts w:ascii="Arial" w:eastAsia="Arial" w:hAnsi="Arial" w:cs="Arial"/>
          <w:i/>
          <w:color w:val="000000"/>
          <w:lang w:eastAsia="es-ES_tradnl"/>
        </w:rPr>
        <w:t xml:space="preserve">SMRT </w:t>
      </w:r>
      <w:r w:rsidR="00DE7536" w:rsidRPr="00C709BE">
        <w:rPr>
          <w:rFonts w:ascii="Arial" w:eastAsia="Arial" w:hAnsi="Arial" w:cs="Arial"/>
          <w:iCs/>
          <w:color w:val="000000"/>
          <w:lang w:eastAsia="es-ES_tradnl"/>
        </w:rPr>
        <w:t xml:space="preserve">para que en lo sucesivo </w:t>
      </w:r>
      <w:r w:rsidR="0059761C" w:rsidRPr="00C709BE">
        <w:rPr>
          <w:rFonts w:ascii="Arial" w:eastAsia="Arial" w:hAnsi="Arial" w:cs="Arial"/>
          <w:iCs/>
          <w:color w:val="000000"/>
          <w:lang w:eastAsia="es-ES_tradnl"/>
        </w:rPr>
        <w:t>cumpla con</w:t>
      </w:r>
      <w:r w:rsidR="00DE7536" w:rsidRPr="00C709BE">
        <w:rPr>
          <w:rFonts w:ascii="Arial" w:eastAsia="Arial" w:hAnsi="Arial" w:cs="Arial"/>
          <w:iCs/>
          <w:color w:val="000000"/>
          <w:lang w:eastAsia="es-ES_tradnl"/>
        </w:rPr>
        <w:t xml:space="preserve"> las determinaciones </w:t>
      </w:r>
      <w:r w:rsidR="0059761C" w:rsidRPr="00C709BE">
        <w:rPr>
          <w:rFonts w:ascii="Arial" w:eastAsia="Arial" w:hAnsi="Arial" w:cs="Arial"/>
          <w:iCs/>
          <w:color w:val="000000"/>
          <w:lang w:eastAsia="es-ES_tradnl"/>
        </w:rPr>
        <w:t>que</w:t>
      </w:r>
      <w:r w:rsidR="00DE7536" w:rsidRPr="00C709BE">
        <w:rPr>
          <w:rFonts w:ascii="Arial" w:eastAsia="Arial" w:hAnsi="Arial" w:cs="Arial"/>
          <w:iCs/>
          <w:color w:val="000000"/>
          <w:lang w:eastAsia="es-ES_tradnl"/>
        </w:rPr>
        <w:t xml:space="preserve"> este </w:t>
      </w:r>
      <w:r w:rsidR="00DE7536" w:rsidRPr="00C709BE">
        <w:rPr>
          <w:rFonts w:ascii="Arial" w:eastAsia="Arial" w:hAnsi="Arial" w:cs="Arial"/>
          <w:i/>
          <w:color w:val="000000"/>
          <w:lang w:eastAsia="es-ES_tradnl"/>
        </w:rPr>
        <w:t>órgano jurisdiccional</w:t>
      </w:r>
      <w:r w:rsidR="0059761C" w:rsidRPr="00C709BE">
        <w:rPr>
          <w:rFonts w:ascii="Arial" w:eastAsia="Arial" w:hAnsi="Arial" w:cs="Arial"/>
          <w:i/>
          <w:color w:val="000000"/>
          <w:lang w:eastAsia="es-ES_tradnl"/>
        </w:rPr>
        <w:t xml:space="preserve"> </w:t>
      </w:r>
      <w:r w:rsidR="0059761C" w:rsidRPr="00C709BE">
        <w:rPr>
          <w:rFonts w:ascii="Arial" w:eastAsia="Arial" w:hAnsi="Arial" w:cs="Arial"/>
          <w:iCs/>
          <w:color w:val="000000"/>
          <w:lang w:eastAsia="es-ES_tradnl"/>
        </w:rPr>
        <w:t>le envíe como autoridad vinculada</w:t>
      </w:r>
      <w:r w:rsidR="00DE7536" w:rsidRPr="00C709BE">
        <w:rPr>
          <w:rFonts w:ascii="Arial" w:eastAsia="Arial" w:hAnsi="Arial" w:cs="Arial"/>
          <w:iCs/>
          <w:color w:val="000000"/>
          <w:lang w:eastAsia="es-ES_tradnl"/>
        </w:rPr>
        <w:t>, en la forma, los términos y plazos que se establezcan</w:t>
      </w:r>
      <w:r w:rsidR="00A85947" w:rsidRPr="00C709BE">
        <w:rPr>
          <w:rStyle w:val="Refdenotaalpie"/>
          <w:rFonts w:ascii="Arial" w:eastAsia="Arial" w:hAnsi="Arial" w:cs="Arial"/>
          <w:iCs/>
          <w:color w:val="000000"/>
          <w:lang w:eastAsia="es-ES_tradnl"/>
        </w:rPr>
        <w:footnoteReference w:id="28"/>
      </w:r>
      <w:r w:rsidR="00DE7536" w:rsidRPr="00C709BE">
        <w:rPr>
          <w:rFonts w:ascii="Arial" w:eastAsia="Arial" w:hAnsi="Arial" w:cs="Arial"/>
          <w:iCs/>
          <w:color w:val="000000"/>
          <w:lang w:eastAsia="es-ES_tradnl"/>
        </w:rPr>
        <w:t>.</w:t>
      </w:r>
    </w:p>
    <w:p w14:paraId="154254EF" w14:textId="77777777" w:rsidR="00697A3A" w:rsidRPr="00697A3A" w:rsidRDefault="00697A3A" w:rsidP="00697A3A">
      <w:pPr>
        <w:spacing w:before="240" w:after="240" w:line="360" w:lineRule="auto"/>
        <w:jc w:val="both"/>
        <w:rPr>
          <w:rFonts w:ascii="Arial" w:eastAsia="Arial" w:hAnsi="Arial" w:cs="Arial"/>
        </w:rPr>
      </w:pPr>
      <w:r w:rsidRPr="00697A3A">
        <w:rPr>
          <w:rFonts w:ascii="Arial" w:eastAsia="Arial" w:hAnsi="Arial" w:cs="Arial"/>
        </w:rPr>
        <w:t xml:space="preserve">Con respecto a informar a este </w:t>
      </w:r>
      <w:r w:rsidRPr="00697A3A">
        <w:rPr>
          <w:rFonts w:ascii="Arial" w:eastAsia="Arial" w:hAnsi="Arial" w:cs="Arial"/>
          <w:i/>
          <w:iCs/>
        </w:rPr>
        <w:t>Tribunal Electoral</w:t>
      </w:r>
      <w:r w:rsidRPr="00697A3A">
        <w:rPr>
          <w:rFonts w:ascii="Arial" w:eastAsia="Arial" w:hAnsi="Arial" w:cs="Arial"/>
        </w:rPr>
        <w:t xml:space="preserve">, el </w:t>
      </w:r>
      <w:r w:rsidRPr="00697A3A">
        <w:rPr>
          <w:rFonts w:ascii="Arial" w:eastAsia="Arial" w:hAnsi="Arial" w:cs="Arial"/>
          <w:i/>
          <w:iCs/>
        </w:rPr>
        <w:t xml:space="preserve">SMRT </w:t>
      </w:r>
      <w:r w:rsidRPr="00697A3A">
        <w:rPr>
          <w:rFonts w:ascii="Arial" w:eastAsia="Arial" w:hAnsi="Arial" w:cs="Arial"/>
        </w:rPr>
        <w:t xml:space="preserve">informó al día siguiente de que ello ocurriera, lo que no sucedió con el </w:t>
      </w:r>
      <w:r w:rsidRPr="00697A3A">
        <w:rPr>
          <w:rFonts w:ascii="Arial" w:eastAsia="Arial" w:hAnsi="Arial"/>
          <w:i/>
        </w:rPr>
        <w:t>Ayuntamiento</w:t>
      </w:r>
      <w:r w:rsidRPr="00697A3A">
        <w:rPr>
          <w:rFonts w:ascii="Arial" w:eastAsia="Arial" w:hAnsi="Arial" w:cs="Arial"/>
          <w:i/>
        </w:rPr>
        <w:t xml:space="preserve">, </w:t>
      </w:r>
      <w:r w:rsidRPr="00697A3A">
        <w:rPr>
          <w:rFonts w:ascii="Arial" w:eastAsia="Arial" w:hAnsi="Arial" w:cs="Arial"/>
          <w:iCs/>
        </w:rPr>
        <w:t xml:space="preserve">quien informó hasta </w:t>
      </w:r>
      <w:r w:rsidRPr="00697A3A">
        <w:rPr>
          <w:rFonts w:ascii="Arial" w:eastAsia="Arial" w:hAnsi="Arial" w:cs="Arial"/>
          <w:iCs/>
        </w:rPr>
        <w:lastRenderedPageBreak/>
        <w:t xml:space="preserve">que se le requirió por acuerdo de la Magistratura instructora, por lo que es preciso </w:t>
      </w:r>
      <w:r w:rsidRPr="00697A3A">
        <w:rPr>
          <w:rFonts w:ascii="Arial" w:eastAsia="Arial" w:hAnsi="Arial"/>
        </w:rPr>
        <w:t>conminarle</w:t>
      </w:r>
      <w:r w:rsidRPr="00697A3A">
        <w:rPr>
          <w:rFonts w:ascii="Arial" w:eastAsia="Arial" w:hAnsi="Arial" w:cs="Arial"/>
          <w:i/>
        </w:rPr>
        <w:t xml:space="preserve"> </w:t>
      </w:r>
      <w:r w:rsidRPr="00697A3A">
        <w:rPr>
          <w:rFonts w:ascii="Arial" w:eastAsia="Arial" w:hAnsi="Arial" w:cs="Arial"/>
          <w:iCs/>
        </w:rPr>
        <w:t xml:space="preserve">para que en lo sucesivo </w:t>
      </w:r>
      <w:r w:rsidRPr="00697A3A">
        <w:rPr>
          <w:rFonts w:ascii="Arial" w:eastAsia="Arial" w:hAnsi="Arial" w:cs="Arial"/>
        </w:rPr>
        <w:t xml:space="preserve">cumpla en tiempo y forma con lo determinado por este </w:t>
      </w:r>
      <w:r w:rsidRPr="00697A3A">
        <w:rPr>
          <w:rFonts w:ascii="Arial" w:eastAsia="Arial" w:hAnsi="Arial" w:cs="Arial"/>
          <w:i/>
          <w:iCs/>
        </w:rPr>
        <w:t>órgano jurisdiccional</w:t>
      </w:r>
      <w:r w:rsidRPr="00697A3A">
        <w:rPr>
          <w:rFonts w:ascii="Arial" w:eastAsia="Arial" w:hAnsi="Arial" w:cs="Arial"/>
        </w:rPr>
        <w:t xml:space="preserve"> en sus resoluciones.</w:t>
      </w:r>
    </w:p>
    <w:p w14:paraId="3BF221D0" w14:textId="77777777" w:rsidR="00317432" w:rsidRDefault="00C07C4B">
      <w:pPr>
        <w:spacing w:before="240" w:after="240" w:line="360" w:lineRule="auto"/>
        <w:jc w:val="both"/>
        <w:rPr>
          <w:rFonts w:ascii="Arial" w:eastAsia="Arial" w:hAnsi="Arial" w:cs="Arial"/>
        </w:rPr>
      </w:pPr>
      <w:r>
        <w:rPr>
          <w:rFonts w:ascii="Arial" w:eastAsia="Arial" w:hAnsi="Arial" w:cs="Arial"/>
        </w:rPr>
        <w:t xml:space="preserve">Por </w:t>
      </w:r>
      <w:r w:rsidRPr="009A29AC">
        <w:rPr>
          <w:rFonts w:ascii="Arial" w:eastAsia="Arial" w:hAnsi="Arial"/>
        </w:rPr>
        <w:t>l</w:t>
      </w:r>
      <w:r w:rsidRPr="009A29AC">
        <w:rPr>
          <w:rFonts w:ascii="Arial" w:eastAsia="Arial" w:hAnsi="Arial" w:cs="Arial"/>
        </w:rPr>
        <w:t>as</w:t>
      </w:r>
      <w:r>
        <w:rPr>
          <w:rFonts w:ascii="Arial" w:eastAsia="Arial" w:hAnsi="Arial" w:cs="Arial"/>
        </w:rPr>
        <w:t xml:space="preserve"> consideraciones expuestas, el Pleno de este </w:t>
      </w:r>
      <w:r>
        <w:rPr>
          <w:rFonts w:ascii="Arial" w:eastAsia="Arial" w:hAnsi="Arial" w:cs="Arial"/>
          <w:i/>
        </w:rPr>
        <w:t>Tribunal Electoral</w:t>
      </w:r>
      <w:r>
        <w:rPr>
          <w:rFonts w:ascii="Arial" w:eastAsia="Arial" w:hAnsi="Arial" w:cs="Arial"/>
        </w:rPr>
        <w:t>, emite los siguientes:</w:t>
      </w:r>
    </w:p>
    <w:p w14:paraId="3BF221D2" w14:textId="7DF97587" w:rsidR="00317432" w:rsidRPr="007F6EB4" w:rsidRDefault="00C07C4B" w:rsidP="007F6EB4">
      <w:pPr>
        <w:pStyle w:val="Ttulo1"/>
        <w:spacing w:before="0" w:after="240"/>
      </w:pPr>
      <w:bookmarkStart w:id="15" w:name="_Toc231896199"/>
      <w:r w:rsidRPr="00C709BE">
        <w:t>V.</w:t>
      </w:r>
      <w:r>
        <w:t xml:space="preserve"> ACUERDOS</w:t>
      </w:r>
      <w:bookmarkEnd w:id="15"/>
    </w:p>
    <w:p w14:paraId="3BF221D3" w14:textId="649CC2D1" w:rsidR="00317432" w:rsidRDefault="00C07C4B">
      <w:pPr>
        <w:spacing w:after="240" w:line="360" w:lineRule="auto"/>
        <w:jc w:val="both"/>
        <w:rPr>
          <w:rFonts w:ascii="Arial" w:eastAsia="Arial" w:hAnsi="Arial" w:cs="Arial"/>
        </w:rPr>
      </w:pPr>
      <w:r>
        <w:rPr>
          <w:rFonts w:ascii="Arial" w:eastAsia="Arial" w:hAnsi="Arial" w:cs="Arial"/>
          <w:b/>
        </w:rPr>
        <w:t xml:space="preserve">PRIMERO. </w:t>
      </w:r>
      <w:r>
        <w:rPr>
          <w:rFonts w:ascii="Arial" w:eastAsia="Arial" w:hAnsi="Arial" w:cs="Arial"/>
        </w:rPr>
        <w:t xml:space="preserve">Se </w:t>
      </w:r>
      <w:r>
        <w:rPr>
          <w:rFonts w:ascii="Arial" w:eastAsia="Arial" w:hAnsi="Arial" w:cs="Arial"/>
          <w:b/>
        </w:rPr>
        <w:t xml:space="preserve">declara cumplida </w:t>
      </w:r>
      <w:r>
        <w:rPr>
          <w:rFonts w:ascii="Arial" w:eastAsia="Arial" w:hAnsi="Arial" w:cs="Arial"/>
        </w:rPr>
        <w:t>la sentencia del Juicio para la Protección de los Derechos Político-Electorales del Ciudadano TEEM-JDC-005/2026.</w:t>
      </w:r>
    </w:p>
    <w:p w14:paraId="3BF221D4" w14:textId="77777777" w:rsidR="00317432" w:rsidRDefault="00C07C4B">
      <w:pPr>
        <w:spacing w:after="240" w:line="360" w:lineRule="auto"/>
        <w:jc w:val="both"/>
        <w:rPr>
          <w:rFonts w:ascii="Arial" w:eastAsia="Arial" w:hAnsi="Arial" w:cs="Arial"/>
          <w:b/>
          <w:bCs/>
        </w:rPr>
      </w:pPr>
      <w:r>
        <w:rPr>
          <w:rFonts w:ascii="Arial" w:eastAsia="Arial" w:hAnsi="Arial" w:cs="Arial"/>
          <w:b/>
          <w:bCs/>
        </w:rPr>
        <w:t xml:space="preserve">SEGUNDO. </w:t>
      </w:r>
      <w:r>
        <w:rPr>
          <w:rFonts w:ascii="Arial" w:hAnsi="Arial" w:cs="Arial"/>
        </w:rPr>
        <w:t xml:space="preserve">Se </w:t>
      </w:r>
      <w:r>
        <w:rPr>
          <w:rFonts w:ascii="Arial" w:hAnsi="Arial" w:cs="Arial"/>
          <w:b/>
          <w:bCs/>
        </w:rPr>
        <w:t xml:space="preserve">conmina </w:t>
      </w:r>
      <w:r>
        <w:rPr>
          <w:rFonts w:ascii="Arial" w:hAnsi="Arial" w:cs="Arial"/>
        </w:rPr>
        <w:t xml:space="preserve">al Ayuntamiento de Zitácuaro, Michoacán, para que, en lo sucesivo, </w:t>
      </w:r>
      <w:r>
        <w:rPr>
          <w:rFonts w:ascii="Arial" w:eastAsia="Arial" w:hAnsi="Arial" w:cs="Arial"/>
        </w:rPr>
        <w:t>cumpla en tiempo y forma con lo determinado por este órgano jurisdiccional en sus resoluciones.</w:t>
      </w:r>
    </w:p>
    <w:p w14:paraId="3BF221D7" w14:textId="21B3D07A" w:rsidR="00317432" w:rsidRDefault="00C07C4B" w:rsidP="006E6E0A">
      <w:pPr>
        <w:spacing w:before="240" w:after="240" w:line="360" w:lineRule="auto"/>
        <w:jc w:val="both"/>
        <w:rPr>
          <w:rFonts w:ascii="Arial" w:eastAsia="Arial" w:hAnsi="Arial" w:cs="Arial"/>
          <w:b/>
          <w:highlight w:val="white"/>
        </w:rPr>
      </w:pPr>
      <w:r>
        <w:rPr>
          <w:rFonts w:ascii="Arial" w:eastAsia="Arial" w:hAnsi="Arial" w:cs="Arial"/>
          <w:b/>
        </w:rPr>
        <w:t xml:space="preserve">NOTIFÍQUESE. Personalmente </w:t>
      </w:r>
      <w:r>
        <w:rPr>
          <w:rFonts w:ascii="Arial" w:eastAsia="Arial" w:hAnsi="Arial" w:cs="Arial"/>
        </w:rPr>
        <w:t>a la parte actora</w:t>
      </w:r>
      <w:r w:rsidR="008C45A8">
        <w:rPr>
          <w:rFonts w:ascii="Arial" w:eastAsia="Arial" w:hAnsi="Arial" w:cs="Arial"/>
        </w:rPr>
        <w:t>;</w:t>
      </w:r>
      <w:r>
        <w:rPr>
          <w:rFonts w:ascii="Arial" w:eastAsia="Arial" w:hAnsi="Arial" w:cs="Arial"/>
        </w:rPr>
        <w:t xml:space="preserve"> </w:t>
      </w:r>
      <w:r>
        <w:rPr>
          <w:rFonts w:ascii="Arial" w:eastAsia="Arial" w:hAnsi="Arial" w:cs="Arial"/>
          <w:b/>
        </w:rPr>
        <w:t>por oficio</w:t>
      </w:r>
      <w:r>
        <w:rPr>
          <w:rFonts w:ascii="Arial" w:eastAsia="Arial" w:hAnsi="Arial" w:cs="Arial"/>
        </w:rPr>
        <w:t xml:space="preserve"> a la autoridad responsable</w:t>
      </w:r>
      <w:r w:rsidR="008C45A8">
        <w:rPr>
          <w:rFonts w:ascii="Arial" w:eastAsia="Arial" w:hAnsi="Arial" w:cs="Arial"/>
        </w:rPr>
        <w:t>;</w:t>
      </w:r>
      <w:r>
        <w:rPr>
          <w:rFonts w:ascii="Arial" w:eastAsia="Arial" w:hAnsi="Arial" w:cs="Arial"/>
        </w:rPr>
        <w:t xml:space="preserve"> y</w:t>
      </w:r>
      <w:r w:rsidR="008C45A8">
        <w:rPr>
          <w:rFonts w:ascii="Arial" w:eastAsia="Arial" w:hAnsi="Arial" w:cs="Arial"/>
        </w:rPr>
        <w:t>,</w:t>
      </w:r>
      <w:r>
        <w:rPr>
          <w:rFonts w:ascii="Arial" w:eastAsia="Arial" w:hAnsi="Arial" w:cs="Arial"/>
        </w:rPr>
        <w:t xml:space="preserve"> </w:t>
      </w:r>
      <w:r>
        <w:rPr>
          <w:rFonts w:ascii="Arial" w:eastAsia="Arial" w:hAnsi="Arial" w:cs="Arial"/>
          <w:b/>
        </w:rPr>
        <w:t>por estrados</w:t>
      </w:r>
      <w:r>
        <w:rPr>
          <w:rFonts w:ascii="Arial" w:eastAsia="Arial" w:hAnsi="Arial" w:cs="Arial"/>
        </w:rPr>
        <w:t xml:space="preserve"> a los demás interesados, de conformidad con lo previsto en los artículos 37</w:t>
      </w:r>
      <w:r w:rsidR="001B67C4">
        <w:rPr>
          <w:rFonts w:ascii="Arial" w:eastAsia="Arial" w:hAnsi="Arial" w:cs="Arial"/>
        </w:rPr>
        <w:t>,</w:t>
      </w:r>
      <w:r>
        <w:rPr>
          <w:rFonts w:ascii="Arial" w:eastAsia="Arial" w:hAnsi="Arial" w:cs="Arial"/>
        </w:rPr>
        <w:t xml:space="preserve"> fracciones I, II y III, 38 y 39 de la </w:t>
      </w:r>
      <w:r w:rsidRPr="00B807E3">
        <w:rPr>
          <w:rFonts w:ascii="Arial" w:eastAsia="Arial" w:hAnsi="Arial" w:cs="Arial"/>
          <w:i/>
        </w:rPr>
        <w:t>Ley de Justicia Electoral</w:t>
      </w:r>
      <w:r w:rsidR="008C45A8">
        <w:rPr>
          <w:rFonts w:ascii="Arial" w:eastAsia="Arial" w:hAnsi="Arial" w:cs="Arial"/>
        </w:rPr>
        <w:t>;</w:t>
      </w:r>
      <w:r>
        <w:rPr>
          <w:rFonts w:ascii="Arial" w:eastAsia="Arial" w:hAnsi="Arial" w:cs="Arial"/>
        </w:rPr>
        <w:t xml:space="preserve"> así como 139, 140 y 142 del Reglamento Interior del Tribunal Electoral del Estado.</w:t>
      </w:r>
    </w:p>
    <w:p w14:paraId="3BF221D9" w14:textId="5CA790E7" w:rsidR="00317432" w:rsidRDefault="00C07C4B" w:rsidP="006E6E0A">
      <w:pPr>
        <w:spacing w:after="240" w:line="360" w:lineRule="auto"/>
        <w:jc w:val="both"/>
        <w:rPr>
          <w:rFonts w:ascii="Arial" w:eastAsia="Arial" w:hAnsi="Arial" w:cs="Arial"/>
        </w:rPr>
      </w:pPr>
      <w:r>
        <w:rPr>
          <w:rFonts w:ascii="Arial" w:eastAsia="Arial" w:hAnsi="Arial" w:cs="Arial"/>
        </w:rPr>
        <w:t>En su oportunidad, archívese este expediente como asunto total y definitivamente concluido.</w:t>
      </w:r>
    </w:p>
    <w:p w14:paraId="3BF221DB" w14:textId="3D0B7C6A" w:rsidR="00317432" w:rsidRPr="00FF515D" w:rsidRDefault="00FF515D" w:rsidP="00FF515D">
      <w:pPr>
        <w:tabs>
          <w:tab w:val="left" w:pos="1650"/>
        </w:tabs>
        <w:spacing w:after="240" w:line="360" w:lineRule="auto"/>
        <w:jc w:val="both"/>
        <w:rPr>
          <w:rFonts w:ascii="Arial" w:hAnsi="Arial" w:cs="Arial"/>
          <w:bCs/>
          <w:color w:val="000000"/>
        </w:rPr>
      </w:pPr>
      <w:r w:rsidRPr="00FF515D">
        <w:rPr>
          <w:rFonts w:ascii="Arial" w:hAnsi="Arial" w:cs="Arial"/>
          <w:bCs/>
          <w:color w:val="000000"/>
        </w:rPr>
        <w:t>Así, en reunión interna jurisdiccional celebrada el día de hoy, por unanimidad de</w:t>
      </w:r>
      <w:r>
        <w:rPr>
          <w:rFonts w:ascii="Arial" w:hAnsi="Arial" w:cs="Arial"/>
          <w:bCs/>
          <w:color w:val="000000"/>
        </w:rPr>
        <w:t xml:space="preserve"> </w:t>
      </w:r>
      <w:r w:rsidRPr="00FF515D">
        <w:rPr>
          <w:rFonts w:ascii="Arial" w:hAnsi="Arial" w:cs="Arial"/>
          <w:bCs/>
          <w:color w:val="000000"/>
        </w:rPr>
        <w:t>votos, lo acordaron y firman las Magistraturas Integrantes del Pleno del Tribunal Electoral del Estado, la Magistrada Presidenta Amelí Gissel Navarro Lepe, las Magistradas Yurisha Andrade Morales y Alma Rosa Bahena Villalobos</w:t>
      </w:r>
      <w:r>
        <w:rPr>
          <w:rFonts w:ascii="Arial" w:hAnsi="Arial" w:cs="Arial"/>
          <w:bCs/>
          <w:color w:val="000000"/>
        </w:rPr>
        <w:t xml:space="preserve"> </w:t>
      </w:r>
      <w:r w:rsidRPr="00FF515D">
        <w:rPr>
          <w:rFonts w:ascii="Arial" w:hAnsi="Arial" w:cs="Arial"/>
          <w:bCs/>
          <w:i/>
          <w:iCs/>
          <w:color w:val="000000"/>
        </w:rPr>
        <w:t>-quien fue ponente-</w:t>
      </w:r>
      <w:r w:rsidRPr="00FF515D">
        <w:rPr>
          <w:rFonts w:ascii="Arial" w:hAnsi="Arial" w:cs="Arial"/>
          <w:bCs/>
          <w:color w:val="000000"/>
        </w:rPr>
        <w:t>, así como los Magistrados Adrián Hernández Pinedo y Eric López Villaseñor, ante el Secretario General de Acuerdos, Víctor Hugo Arroyo Sandoval, quien autoriza y da fe.</w:t>
      </w:r>
      <w:r w:rsidRPr="00FF515D">
        <w:rPr>
          <w:rFonts w:ascii="Arial" w:hAnsi="Arial" w:cs="Arial"/>
          <w:b/>
          <w:color w:val="000000"/>
        </w:rPr>
        <w:t xml:space="preserve"> Conste.</w:t>
      </w:r>
    </w:p>
    <w:tbl>
      <w:tblPr>
        <w:tblStyle w:val="1"/>
        <w:tblW w:w="8789" w:type="dxa"/>
        <w:jc w:val="center"/>
        <w:tblInd w:w="0" w:type="dxa"/>
        <w:tblLayout w:type="fixed"/>
        <w:tblLook w:val="0400" w:firstRow="0" w:lastRow="0" w:firstColumn="0" w:lastColumn="0" w:noHBand="0" w:noVBand="1"/>
      </w:tblPr>
      <w:tblGrid>
        <w:gridCol w:w="4436"/>
        <w:gridCol w:w="4353"/>
      </w:tblGrid>
      <w:tr w:rsidR="00317432" w:rsidRPr="00FB2DE9" w14:paraId="3BF221E3" w14:textId="77777777" w:rsidTr="00FB2DE9">
        <w:trPr>
          <w:jc w:val="center"/>
        </w:trPr>
        <w:tc>
          <w:tcPr>
            <w:tcW w:w="8789" w:type="dxa"/>
            <w:gridSpan w:val="2"/>
          </w:tcPr>
          <w:p w14:paraId="3BF221DC" w14:textId="77777777" w:rsidR="00317432" w:rsidRPr="00FB2DE9" w:rsidRDefault="00C07C4B">
            <w:pPr>
              <w:pBdr>
                <w:top w:val="nil"/>
                <w:left w:val="nil"/>
                <w:bottom w:val="nil"/>
                <w:right w:val="nil"/>
                <w:between w:val="nil"/>
              </w:pBdr>
              <w:jc w:val="center"/>
              <w:rPr>
                <w:rFonts w:ascii="Arial" w:eastAsia="Arial" w:hAnsi="Arial" w:cs="Arial"/>
                <w:b/>
                <w:color w:val="000000"/>
                <w:sz w:val="22"/>
                <w:szCs w:val="22"/>
              </w:rPr>
            </w:pPr>
            <w:r w:rsidRPr="00FB2DE9">
              <w:rPr>
                <w:rFonts w:ascii="Arial" w:eastAsia="Arial" w:hAnsi="Arial" w:cs="Arial"/>
                <w:b/>
                <w:color w:val="000000"/>
                <w:sz w:val="22"/>
                <w:szCs w:val="22"/>
              </w:rPr>
              <w:t>MAGISTRADA PRESIDENTA</w:t>
            </w:r>
          </w:p>
          <w:p w14:paraId="3BF221DE" w14:textId="77777777" w:rsidR="00317432" w:rsidRPr="00FB2DE9" w:rsidRDefault="00317432" w:rsidP="005244D3">
            <w:pPr>
              <w:pBdr>
                <w:top w:val="nil"/>
                <w:left w:val="nil"/>
                <w:bottom w:val="nil"/>
                <w:right w:val="nil"/>
                <w:between w:val="nil"/>
              </w:pBdr>
              <w:rPr>
                <w:rFonts w:ascii="Arial" w:eastAsia="Arial" w:hAnsi="Arial" w:cs="Arial"/>
                <w:b/>
                <w:color w:val="000000"/>
                <w:sz w:val="22"/>
                <w:szCs w:val="22"/>
              </w:rPr>
            </w:pPr>
          </w:p>
          <w:p w14:paraId="3BF221DF" w14:textId="77777777" w:rsidR="00317432" w:rsidRPr="00FB2DE9" w:rsidRDefault="00317432">
            <w:pPr>
              <w:pBdr>
                <w:top w:val="nil"/>
                <w:left w:val="nil"/>
                <w:bottom w:val="nil"/>
                <w:right w:val="nil"/>
                <w:between w:val="nil"/>
              </w:pBdr>
              <w:jc w:val="center"/>
              <w:rPr>
                <w:rFonts w:ascii="Arial" w:eastAsia="Arial" w:hAnsi="Arial" w:cs="Arial"/>
                <w:b/>
                <w:color w:val="000000"/>
                <w:sz w:val="22"/>
                <w:szCs w:val="22"/>
              </w:rPr>
            </w:pPr>
          </w:p>
          <w:p w14:paraId="3BF221E0" w14:textId="77777777" w:rsidR="00317432" w:rsidRPr="00FB2DE9" w:rsidRDefault="00317432">
            <w:pPr>
              <w:pBdr>
                <w:top w:val="nil"/>
                <w:left w:val="nil"/>
                <w:bottom w:val="nil"/>
                <w:right w:val="nil"/>
                <w:between w:val="nil"/>
              </w:pBdr>
              <w:jc w:val="center"/>
              <w:rPr>
                <w:rFonts w:ascii="Arial" w:eastAsia="Arial" w:hAnsi="Arial" w:cs="Arial"/>
                <w:b/>
                <w:color w:val="000000"/>
                <w:sz w:val="22"/>
                <w:szCs w:val="22"/>
              </w:rPr>
            </w:pPr>
          </w:p>
          <w:p w14:paraId="3BF221E1" w14:textId="77777777" w:rsidR="00317432" w:rsidRPr="00FB2DE9" w:rsidRDefault="00317432">
            <w:pPr>
              <w:pBdr>
                <w:top w:val="nil"/>
                <w:left w:val="nil"/>
                <w:bottom w:val="nil"/>
                <w:right w:val="nil"/>
                <w:between w:val="nil"/>
              </w:pBdr>
              <w:jc w:val="center"/>
              <w:rPr>
                <w:rFonts w:ascii="Arial" w:eastAsia="Arial" w:hAnsi="Arial" w:cs="Arial"/>
                <w:b/>
                <w:color w:val="000000"/>
                <w:sz w:val="22"/>
                <w:szCs w:val="22"/>
              </w:rPr>
            </w:pPr>
          </w:p>
          <w:p w14:paraId="3BF221E2" w14:textId="77777777" w:rsidR="00317432" w:rsidRPr="00FB2DE9" w:rsidRDefault="00C07C4B">
            <w:pPr>
              <w:pBdr>
                <w:top w:val="nil"/>
                <w:left w:val="nil"/>
                <w:bottom w:val="nil"/>
                <w:right w:val="nil"/>
                <w:between w:val="nil"/>
              </w:pBdr>
              <w:jc w:val="center"/>
              <w:rPr>
                <w:rFonts w:ascii="Arial" w:eastAsia="Arial" w:hAnsi="Arial" w:cs="Arial"/>
                <w:b/>
                <w:color w:val="000000"/>
                <w:sz w:val="22"/>
                <w:szCs w:val="22"/>
              </w:rPr>
            </w:pPr>
            <w:r w:rsidRPr="00FB2DE9">
              <w:rPr>
                <w:rFonts w:ascii="Arial" w:eastAsia="Arial" w:hAnsi="Arial" w:cs="Arial"/>
                <w:b/>
                <w:color w:val="000000"/>
                <w:sz w:val="22"/>
                <w:szCs w:val="22"/>
                <w:lang w:val="it-IT"/>
              </w:rPr>
              <w:t>AMELÍ GISSEL NAVARRO LEPE</w:t>
            </w:r>
          </w:p>
        </w:tc>
      </w:tr>
      <w:tr w:rsidR="00317432" w:rsidRPr="00FB2DE9" w14:paraId="3BF221F8" w14:textId="77777777" w:rsidTr="00FB2DE9">
        <w:trPr>
          <w:jc w:val="center"/>
        </w:trPr>
        <w:tc>
          <w:tcPr>
            <w:tcW w:w="4436" w:type="dxa"/>
          </w:tcPr>
          <w:p w14:paraId="3BF221E4" w14:textId="77777777" w:rsidR="00317432" w:rsidRPr="00FB2DE9" w:rsidRDefault="00317432">
            <w:pPr>
              <w:pBdr>
                <w:top w:val="nil"/>
                <w:left w:val="nil"/>
                <w:bottom w:val="nil"/>
                <w:right w:val="nil"/>
                <w:between w:val="nil"/>
              </w:pBdr>
              <w:jc w:val="center"/>
              <w:rPr>
                <w:rFonts w:ascii="Arial" w:eastAsia="Arial" w:hAnsi="Arial" w:cs="Arial"/>
                <w:b/>
                <w:color w:val="000000"/>
                <w:sz w:val="22"/>
                <w:szCs w:val="22"/>
              </w:rPr>
            </w:pPr>
          </w:p>
          <w:p w14:paraId="3BF221E6" w14:textId="77777777" w:rsidR="00317432" w:rsidRPr="00FB2DE9" w:rsidRDefault="00317432" w:rsidP="00D26E6D">
            <w:pPr>
              <w:pBdr>
                <w:top w:val="nil"/>
                <w:left w:val="nil"/>
                <w:bottom w:val="nil"/>
                <w:right w:val="nil"/>
                <w:between w:val="nil"/>
              </w:pBdr>
              <w:rPr>
                <w:rFonts w:ascii="Arial" w:eastAsia="Arial" w:hAnsi="Arial" w:cs="Arial"/>
                <w:b/>
                <w:color w:val="000000"/>
                <w:sz w:val="22"/>
                <w:szCs w:val="22"/>
              </w:rPr>
            </w:pPr>
          </w:p>
          <w:p w14:paraId="3BF221E7" w14:textId="77777777" w:rsidR="00317432" w:rsidRPr="00FB2DE9" w:rsidRDefault="00C07C4B">
            <w:pPr>
              <w:pBdr>
                <w:top w:val="nil"/>
                <w:left w:val="nil"/>
                <w:bottom w:val="nil"/>
                <w:right w:val="nil"/>
                <w:between w:val="nil"/>
              </w:pBdr>
              <w:jc w:val="center"/>
              <w:rPr>
                <w:rFonts w:ascii="Arial" w:eastAsia="Arial" w:hAnsi="Arial" w:cs="Arial"/>
                <w:b/>
                <w:color w:val="000000"/>
                <w:sz w:val="22"/>
                <w:szCs w:val="22"/>
              </w:rPr>
            </w:pPr>
            <w:r w:rsidRPr="00FB2DE9">
              <w:rPr>
                <w:rFonts w:ascii="Arial" w:eastAsia="Arial" w:hAnsi="Arial" w:cs="Arial"/>
                <w:b/>
                <w:color w:val="000000"/>
                <w:sz w:val="22"/>
                <w:szCs w:val="22"/>
              </w:rPr>
              <w:t>MAGISTRADA</w:t>
            </w:r>
          </w:p>
          <w:p w14:paraId="3BF221E8" w14:textId="77777777" w:rsidR="00317432" w:rsidRPr="00FB2DE9" w:rsidRDefault="00317432">
            <w:pPr>
              <w:pBdr>
                <w:top w:val="nil"/>
                <w:left w:val="nil"/>
                <w:bottom w:val="nil"/>
                <w:right w:val="nil"/>
                <w:between w:val="nil"/>
              </w:pBdr>
              <w:jc w:val="center"/>
              <w:rPr>
                <w:rFonts w:ascii="Arial" w:eastAsia="Arial" w:hAnsi="Arial" w:cs="Arial"/>
                <w:b/>
                <w:color w:val="000000"/>
                <w:sz w:val="22"/>
                <w:szCs w:val="22"/>
              </w:rPr>
            </w:pPr>
          </w:p>
          <w:p w14:paraId="3BF221E9" w14:textId="77777777" w:rsidR="00317432" w:rsidRPr="00FB2DE9" w:rsidRDefault="00317432">
            <w:pPr>
              <w:pBdr>
                <w:top w:val="nil"/>
                <w:left w:val="nil"/>
                <w:bottom w:val="nil"/>
                <w:right w:val="nil"/>
                <w:between w:val="nil"/>
              </w:pBdr>
              <w:jc w:val="center"/>
              <w:rPr>
                <w:rFonts w:ascii="Arial" w:eastAsia="Arial" w:hAnsi="Arial" w:cs="Arial"/>
                <w:b/>
                <w:color w:val="000000"/>
                <w:sz w:val="22"/>
                <w:szCs w:val="22"/>
              </w:rPr>
            </w:pPr>
          </w:p>
          <w:p w14:paraId="3BF221EA" w14:textId="77777777" w:rsidR="00317432" w:rsidRPr="00FB2DE9" w:rsidRDefault="00317432">
            <w:pPr>
              <w:pBdr>
                <w:top w:val="nil"/>
                <w:left w:val="nil"/>
                <w:bottom w:val="nil"/>
                <w:right w:val="nil"/>
                <w:between w:val="nil"/>
              </w:pBdr>
              <w:jc w:val="center"/>
              <w:rPr>
                <w:rFonts w:ascii="Arial" w:eastAsia="Arial" w:hAnsi="Arial" w:cs="Arial"/>
                <w:b/>
                <w:color w:val="000000"/>
                <w:sz w:val="22"/>
                <w:szCs w:val="22"/>
              </w:rPr>
            </w:pPr>
          </w:p>
          <w:p w14:paraId="3BF221EC" w14:textId="77777777" w:rsidR="00317432" w:rsidRPr="00FB2DE9" w:rsidRDefault="00317432" w:rsidP="0045242E">
            <w:pPr>
              <w:pBdr>
                <w:top w:val="nil"/>
                <w:left w:val="nil"/>
                <w:bottom w:val="nil"/>
                <w:right w:val="nil"/>
                <w:between w:val="nil"/>
              </w:pBdr>
              <w:rPr>
                <w:rFonts w:ascii="Arial" w:eastAsia="Arial" w:hAnsi="Arial" w:cs="Arial"/>
                <w:b/>
                <w:color w:val="000000"/>
                <w:sz w:val="22"/>
                <w:szCs w:val="22"/>
              </w:rPr>
            </w:pPr>
          </w:p>
          <w:p w14:paraId="3BF221ED" w14:textId="77777777" w:rsidR="00317432" w:rsidRPr="00FB2DE9" w:rsidRDefault="00C07C4B">
            <w:pPr>
              <w:pBdr>
                <w:top w:val="nil"/>
                <w:left w:val="nil"/>
                <w:bottom w:val="nil"/>
                <w:right w:val="nil"/>
                <w:between w:val="nil"/>
              </w:pBdr>
              <w:jc w:val="center"/>
              <w:rPr>
                <w:rFonts w:ascii="Arial" w:eastAsia="Arial" w:hAnsi="Arial" w:cs="Arial"/>
                <w:b/>
                <w:color w:val="000000"/>
                <w:sz w:val="22"/>
                <w:szCs w:val="22"/>
              </w:rPr>
            </w:pPr>
            <w:r w:rsidRPr="00FB2DE9">
              <w:rPr>
                <w:rFonts w:ascii="Arial" w:eastAsia="Arial" w:hAnsi="Arial" w:cs="Arial"/>
                <w:b/>
                <w:color w:val="000000"/>
                <w:sz w:val="22"/>
                <w:szCs w:val="22"/>
              </w:rPr>
              <w:t>YURISHA ANDRADE MORALES</w:t>
            </w:r>
          </w:p>
        </w:tc>
        <w:tc>
          <w:tcPr>
            <w:tcW w:w="4353" w:type="dxa"/>
          </w:tcPr>
          <w:p w14:paraId="3BF221EE" w14:textId="77777777" w:rsidR="00317432" w:rsidRPr="00FB2DE9" w:rsidRDefault="00317432" w:rsidP="00C63166">
            <w:pPr>
              <w:pBdr>
                <w:top w:val="nil"/>
                <w:left w:val="nil"/>
                <w:bottom w:val="nil"/>
                <w:right w:val="nil"/>
                <w:between w:val="nil"/>
              </w:pBdr>
              <w:rPr>
                <w:rFonts w:ascii="Arial" w:eastAsia="Arial" w:hAnsi="Arial" w:cs="Arial"/>
                <w:b/>
                <w:color w:val="000000"/>
                <w:sz w:val="22"/>
                <w:szCs w:val="22"/>
              </w:rPr>
            </w:pPr>
          </w:p>
          <w:p w14:paraId="3BF221F0" w14:textId="77777777" w:rsidR="00317432" w:rsidRPr="00FB2DE9" w:rsidRDefault="00317432">
            <w:pPr>
              <w:pBdr>
                <w:top w:val="nil"/>
                <w:left w:val="nil"/>
                <w:bottom w:val="nil"/>
                <w:right w:val="nil"/>
                <w:between w:val="nil"/>
              </w:pBdr>
              <w:rPr>
                <w:rFonts w:ascii="Arial" w:eastAsia="Arial" w:hAnsi="Arial" w:cs="Arial"/>
                <w:b/>
                <w:color w:val="000000"/>
                <w:sz w:val="22"/>
                <w:szCs w:val="22"/>
              </w:rPr>
            </w:pPr>
          </w:p>
          <w:p w14:paraId="3BF221F1" w14:textId="77777777" w:rsidR="00317432" w:rsidRPr="00FB2DE9" w:rsidRDefault="00C07C4B">
            <w:pPr>
              <w:pBdr>
                <w:top w:val="nil"/>
                <w:left w:val="nil"/>
                <w:bottom w:val="nil"/>
                <w:right w:val="nil"/>
                <w:between w:val="nil"/>
              </w:pBdr>
              <w:jc w:val="center"/>
              <w:rPr>
                <w:rFonts w:ascii="Arial" w:eastAsia="Arial" w:hAnsi="Arial" w:cs="Arial"/>
                <w:b/>
                <w:color w:val="000000"/>
                <w:sz w:val="22"/>
                <w:szCs w:val="22"/>
              </w:rPr>
            </w:pPr>
            <w:r w:rsidRPr="00FB2DE9">
              <w:rPr>
                <w:rFonts w:ascii="Arial" w:eastAsia="Arial" w:hAnsi="Arial" w:cs="Arial"/>
                <w:b/>
                <w:color w:val="000000"/>
                <w:sz w:val="22"/>
                <w:szCs w:val="22"/>
              </w:rPr>
              <w:t>MAGISTRADA</w:t>
            </w:r>
          </w:p>
          <w:p w14:paraId="3BF221F2" w14:textId="77777777" w:rsidR="00317432" w:rsidRPr="00FB2DE9" w:rsidRDefault="00317432">
            <w:pPr>
              <w:pBdr>
                <w:top w:val="nil"/>
                <w:left w:val="nil"/>
                <w:bottom w:val="nil"/>
                <w:right w:val="nil"/>
                <w:between w:val="nil"/>
              </w:pBdr>
              <w:jc w:val="center"/>
              <w:rPr>
                <w:rFonts w:ascii="Arial" w:eastAsia="Arial" w:hAnsi="Arial" w:cs="Arial"/>
                <w:b/>
                <w:color w:val="000000"/>
                <w:sz w:val="22"/>
                <w:szCs w:val="22"/>
              </w:rPr>
            </w:pPr>
          </w:p>
          <w:p w14:paraId="3BF221F3" w14:textId="77777777" w:rsidR="00317432" w:rsidRPr="00FB2DE9" w:rsidRDefault="00317432">
            <w:pPr>
              <w:pBdr>
                <w:top w:val="nil"/>
                <w:left w:val="nil"/>
                <w:bottom w:val="nil"/>
                <w:right w:val="nil"/>
                <w:between w:val="nil"/>
              </w:pBdr>
              <w:jc w:val="center"/>
              <w:rPr>
                <w:rFonts w:ascii="Arial" w:eastAsia="Arial" w:hAnsi="Arial" w:cs="Arial"/>
                <w:b/>
                <w:color w:val="000000"/>
                <w:sz w:val="22"/>
                <w:szCs w:val="22"/>
              </w:rPr>
            </w:pPr>
          </w:p>
          <w:p w14:paraId="3BF221F4" w14:textId="77777777" w:rsidR="00317432" w:rsidRPr="00FB2DE9" w:rsidRDefault="00317432">
            <w:pPr>
              <w:pBdr>
                <w:top w:val="nil"/>
                <w:left w:val="nil"/>
                <w:bottom w:val="nil"/>
                <w:right w:val="nil"/>
                <w:between w:val="nil"/>
              </w:pBdr>
              <w:jc w:val="center"/>
              <w:rPr>
                <w:rFonts w:ascii="Arial" w:eastAsia="Arial" w:hAnsi="Arial" w:cs="Arial"/>
                <w:b/>
                <w:color w:val="000000"/>
                <w:sz w:val="22"/>
                <w:szCs w:val="22"/>
              </w:rPr>
            </w:pPr>
          </w:p>
          <w:p w14:paraId="3BF221F6" w14:textId="77777777" w:rsidR="00317432" w:rsidRPr="00FB2DE9" w:rsidRDefault="00317432" w:rsidP="0045242E">
            <w:pPr>
              <w:pBdr>
                <w:top w:val="nil"/>
                <w:left w:val="nil"/>
                <w:bottom w:val="nil"/>
                <w:right w:val="nil"/>
                <w:between w:val="nil"/>
              </w:pBdr>
              <w:rPr>
                <w:rFonts w:ascii="Arial" w:eastAsia="Arial" w:hAnsi="Arial" w:cs="Arial"/>
                <w:b/>
                <w:color w:val="000000"/>
                <w:sz w:val="22"/>
                <w:szCs w:val="22"/>
              </w:rPr>
            </w:pPr>
          </w:p>
          <w:p w14:paraId="3BF221F7" w14:textId="77777777" w:rsidR="00317432" w:rsidRPr="00FB2DE9" w:rsidRDefault="00C07C4B">
            <w:pPr>
              <w:pBdr>
                <w:top w:val="nil"/>
                <w:left w:val="nil"/>
                <w:bottom w:val="nil"/>
                <w:right w:val="nil"/>
                <w:between w:val="nil"/>
              </w:pBdr>
              <w:jc w:val="center"/>
              <w:rPr>
                <w:rFonts w:ascii="Arial" w:eastAsia="Arial" w:hAnsi="Arial" w:cs="Arial"/>
                <w:b/>
                <w:color w:val="000000"/>
                <w:sz w:val="22"/>
                <w:szCs w:val="22"/>
              </w:rPr>
            </w:pPr>
            <w:r w:rsidRPr="00FB2DE9">
              <w:rPr>
                <w:rFonts w:ascii="Arial" w:eastAsia="Arial" w:hAnsi="Arial" w:cs="Arial"/>
                <w:b/>
                <w:color w:val="000000"/>
                <w:sz w:val="22"/>
                <w:szCs w:val="22"/>
              </w:rPr>
              <w:t>ALMA ROSA BAHENA VILLALOBOS</w:t>
            </w:r>
          </w:p>
        </w:tc>
      </w:tr>
      <w:tr w:rsidR="00317432" w:rsidRPr="00FB2DE9" w14:paraId="3BF2220B" w14:textId="77777777" w:rsidTr="00FB2DE9">
        <w:trPr>
          <w:jc w:val="center"/>
        </w:trPr>
        <w:tc>
          <w:tcPr>
            <w:tcW w:w="4436" w:type="dxa"/>
          </w:tcPr>
          <w:p w14:paraId="3BF221FA" w14:textId="77777777" w:rsidR="00317432" w:rsidRPr="00FB2DE9" w:rsidRDefault="00317432">
            <w:pPr>
              <w:pBdr>
                <w:top w:val="nil"/>
                <w:left w:val="nil"/>
                <w:bottom w:val="nil"/>
                <w:right w:val="nil"/>
                <w:between w:val="nil"/>
              </w:pBdr>
              <w:rPr>
                <w:rFonts w:ascii="Arial" w:eastAsia="Arial" w:hAnsi="Arial" w:cs="Arial"/>
                <w:b/>
                <w:color w:val="000000"/>
                <w:sz w:val="22"/>
                <w:szCs w:val="22"/>
              </w:rPr>
            </w:pPr>
          </w:p>
          <w:p w14:paraId="2690BA03" w14:textId="77777777" w:rsidR="00FB2DE9" w:rsidRDefault="00FB2DE9">
            <w:pPr>
              <w:pBdr>
                <w:top w:val="nil"/>
                <w:left w:val="nil"/>
                <w:bottom w:val="nil"/>
                <w:right w:val="nil"/>
                <w:between w:val="nil"/>
              </w:pBdr>
              <w:jc w:val="center"/>
              <w:rPr>
                <w:rFonts w:ascii="Arial" w:eastAsia="Arial" w:hAnsi="Arial" w:cs="Arial"/>
                <w:b/>
                <w:color w:val="000000"/>
                <w:sz w:val="22"/>
                <w:szCs w:val="22"/>
              </w:rPr>
            </w:pPr>
          </w:p>
          <w:p w14:paraId="4F35A2A6" w14:textId="77777777" w:rsidR="00FB2DE9" w:rsidRDefault="00FB2DE9">
            <w:pPr>
              <w:pBdr>
                <w:top w:val="nil"/>
                <w:left w:val="nil"/>
                <w:bottom w:val="nil"/>
                <w:right w:val="nil"/>
                <w:between w:val="nil"/>
              </w:pBdr>
              <w:jc w:val="center"/>
              <w:rPr>
                <w:rFonts w:ascii="Arial" w:eastAsia="Arial" w:hAnsi="Arial" w:cs="Arial"/>
                <w:b/>
                <w:color w:val="000000"/>
                <w:sz w:val="22"/>
                <w:szCs w:val="22"/>
              </w:rPr>
            </w:pPr>
          </w:p>
          <w:p w14:paraId="3B804570" w14:textId="77777777" w:rsidR="00FB2DE9" w:rsidRDefault="00FB2DE9">
            <w:pPr>
              <w:pBdr>
                <w:top w:val="nil"/>
                <w:left w:val="nil"/>
                <w:bottom w:val="nil"/>
                <w:right w:val="nil"/>
                <w:between w:val="nil"/>
              </w:pBdr>
              <w:jc w:val="center"/>
              <w:rPr>
                <w:rFonts w:ascii="Arial" w:eastAsia="Arial" w:hAnsi="Arial" w:cs="Arial"/>
                <w:b/>
                <w:color w:val="000000"/>
                <w:sz w:val="22"/>
                <w:szCs w:val="22"/>
              </w:rPr>
            </w:pPr>
          </w:p>
          <w:p w14:paraId="3BF221FB" w14:textId="57ADA42D" w:rsidR="00317432" w:rsidRPr="00FB2DE9" w:rsidRDefault="00C07C4B">
            <w:pPr>
              <w:pBdr>
                <w:top w:val="nil"/>
                <w:left w:val="nil"/>
                <w:bottom w:val="nil"/>
                <w:right w:val="nil"/>
                <w:between w:val="nil"/>
              </w:pBdr>
              <w:jc w:val="center"/>
              <w:rPr>
                <w:rFonts w:ascii="Arial" w:eastAsia="Arial" w:hAnsi="Arial" w:cs="Arial"/>
                <w:b/>
                <w:color w:val="000000"/>
                <w:sz w:val="22"/>
                <w:szCs w:val="22"/>
              </w:rPr>
            </w:pPr>
            <w:r w:rsidRPr="00FB2DE9">
              <w:rPr>
                <w:rFonts w:ascii="Arial" w:eastAsia="Arial" w:hAnsi="Arial" w:cs="Arial"/>
                <w:b/>
                <w:color w:val="000000"/>
                <w:sz w:val="22"/>
                <w:szCs w:val="22"/>
              </w:rPr>
              <w:t>MAGISTRADO</w:t>
            </w:r>
          </w:p>
          <w:p w14:paraId="3BF221FC" w14:textId="77777777" w:rsidR="00317432" w:rsidRPr="00FB2DE9" w:rsidRDefault="00317432">
            <w:pPr>
              <w:pBdr>
                <w:top w:val="nil"/>
                <w:left w:val="nil"/>
                <w:bottom w:val="nil"/>
                <w:right w:val="nil"/>
                <w:between w:val="nil"/>
              </w:pBdr>
              <w:jc w:val="center"/>
              <w:rPr>
                <w:rFonts w:ascii="Arial" w:eastAsia="Arial" w:hAnsi="Arial" w:cs="Arial"/>
                <w:b/>
                <w:color w:val="000000"/>
                <w:sz w:val="22"/>
                <w:szCs w:val="22"/>
              </w:rPr>
            </w:pPr>
          </w:p>
          <w:p w14:paraId="3BF221FD" w14:textId="77777777" w:rsidR="00317432" w:rsidRPr="00FB2DE9" w:rsidRDefault="00317432">
            <w:pPr>
              <w:pBdr>
                <w:top w:val="nil"/>
                <w:left w:val="nil"/>
                <w:bottom w:val="nil"/>
                <w:right w:val="nil"/>
                <w:between w:val="nil"/>
              </w:pBdr>
              <w:jc w:val="center"/>
              <w:rPr>
                <w:rFonts w:ascii="Arial" w:eastAsia="Arial" w:hAnsi="Arial" w:cs="Arial"/>
                <w:b/>
                <w:color w:val="000000"/>
                <w:sz w:val="22"/>
                <w:szCs w:val="22"/>
              </w:rPr>
            </w:pPr>
          </w:p>
          <w:p w14:paraId="3BF22200" w14:textId="77777777" w:rsidR="00317432" w:rsidRPr="00FB2DE9" w:rsidRDefault="00317432" w:rsidP="0045242E">
            <w:pPr>
              <w:pBdr>
                <w:top w:val="nil"/>
                <w:left w:val="nil"/>
                <w:bottom w:val="nil"/>
                <w:right w:val="nil"/>
                <w:between w:val="nil"/>
              </w:pBdr>
              <w:rPr>
                <w:rFonts w:ascii="Arial" w:eastAsia="Arial" w:hAnsi="Arial" w:cs="Arial"/>
                <w:b/>
                <w:color w:val="000000"/>
                <w:sz w:val="22"/>
                <w:szCs w:val="22"/>
              </w:rPr>
            </w:pPr>
          </w:p>
          <w:p w14:paraId="153F2599" w14:textId="77777777" w:rsidR="00FB2DE9" w:rsidRDefault="00FB2DE9">
            <w:pPr>
              <w:pBdr>
                <w:top w:val="nil"/>
                <w:left w:val="nil"/>
                <w:bottom w:val="nil"/>
                <w:right w:val="nil"/>
                <w:between w:val="nil"/>
              </w:pBdr>
              <w:jc w:val="center"/>
              <w:rPr>
                <w:rFonts w:ascii="Arial" w:eastAsia="Arial" w:hAnsi="Arial" w:cs="Arial"/>
                <w:b/>
                <w:color w:val="000000"/>
                <w:sz w:val="22"/>
                <w:szCs w:val="22"/>
              </w:rPr>
            </w:pPr>
          </w:p>
          <w:p w14:paraId="3BF22201" w14:textId="44589454" w:rsidR="00317432" w:rsidRPr="00FB2DE9" w:rsidRDefault="00C07C4B">
            <w:pPr>
              <w:pBdr>
                <w:top w:val="nil"/>
                <w:left w:val="nil"/>
                <w:bottom w:val="nil"/>
                <w:right w:val="nil"/>
                <w:between w:val="nil"/>
              </w:pBdr>
              <w:jc w:val="center"/>
              <w:rPr>
                <w:rFonts w:ascii="Arial" w:eastAsia="Arial" w:hAnsi="Arial" w:cs="Arial"/>
                <w:b/>
                <w:color w:val="000000"/>
                <w:sz w:val="22"/>
                <w:szCs w:val="22"/>
              </w:rPr>
            </w:pPr>
            <w:r w:rsidRPr="00FB2DE9">
              <w:rPr>
                <w:rFonts w:ascii="Arial" w:eastAsia="Arial" w:hAnsi="Arial" w:cs="Arial"/>
                <w:b/>
                <w:color w:val="000000"/>
                <w:sz w:val="22"/>
                <w:szCs w:val="22"/>
              </w:rPr>
              <w:t>ERIC LÓPEZ VILLASEÑOR</w:t>
            </w:r>
          </w:p>
        </w:tc>
        <w:tc>
          <w:tcPr>
            <w:tcW w:w="4353" w:type="dxa"/>
          </w:tcPr>
          <w:p w14:paraId="3BF22203" w14:textId="77777777" w:rsidR="00317432" w:rsidRPr="00FB2DE9" w:rsidRDefault="00317432">
            <w:pPr>
              <w:pBdr>
                <w:top w:val="nil"/>
                <w:left w:val="nil"/>
                <w:bottom w:val="nil"/>
                <w:right w:val="nil"/>
                <w:between w:val="nil"/>
              </w:pBdr>
              <w:rPr>
                <w:rFonts w:ascii="Arial" w:eastAsia="Arial" w:hAnsi="Arial" w:cs="Arial"/>
                <w:b/>
                <w:color w:val="000000"/>
                <w:sz w:val="22"/>
                <w:szCs w:val="22"/>
                <w:lang w:val="it-IT"/>
              </w:rPr>
            </w:pPr>
          </w:p>
          <w:p w14:paraId="1D7B353D" w14:textId="77777777" w:rsidR="00FB2DE9" w:rsidRDefault="00FB2DE9">
            <w:pPr>
              <w:pBdr>
                <w:top w:val="nil"/>
                <w:left w:val="nil"/>
                <w:bottom w:val="nil"/>
                <w:right w:val="nil"/>
                <w:between w:val="nil"/>
              </w:pBdr>
              <w:jc w:val="center"/>
              <w:rPr>
                <w:rFonts w:ascii="Arial" w:eastAsia="Arial" w:hAnsi="Arial" w:cs="Arial"/>
                <w:b/>
                <w:color w:val="000000"/>
                <w:sz w:val="22"/>
                <w:szCs w:val="22"/>
                <w:lang w:val="it-IT"/>
              </w:rPr>
            </w:pPr>
          </w:p>
          <w:p w14:paraId="5A7F4CFC" w14:textId="77777777" w:rsidR="00FB2DE9" w:rsidRDefault="00FB2DE9">
            <w:pPr>
              <w:pBdr>
                <w:top w:val="nil"/>
                <w:left w:val="nil"/>
                <w:bottom w:val="nil"/>
                <w:right w:val="nil"/>
                <w:between w:val="nil"/>
              </w:pBdr>
              <w:jc w:val="center"/>
              <w:rPr>
                <w:rFonts w:ascii="Arial" w:eastAsia="Arial" w:hAnsi="Arial" w:cs="Arial"/>
                <w:b/>
                <w:color w:val="000000"/>
                <w:sz w:val="22"/>
                <w:szCs w:val="22"/>
                <w:lang w:val="it-IT"/>
              </w:rPr>
            </w:pPr>
          </w:p>
          <w:p w14:paraId="3DE9907B" w14:textId="77777777" w:rsidR="00FB2DE9" w:rsidRDefault="00FB2DE9">
            <w:pPr>
              <w:pBdr>
                <w:top w:val="nil"/>
                <w:left w:val="nil"/>
                <w:bottom w:val="nil"/>
                <w:right w:val="nil"/>
                <w:between w:val="nil"/>
              </w:pBdr>
              <w:jc w:val="center"/>
              <w:rPr>
                <w:rFonts w:ascii="Arial" w:eastAsia="Arial" w:hAnsi="Arial" w:cs="Arial"/>
                <w:b/>
                <w:color w:val="000000"/>
                <w:sz w:val="22"/>
                <w:szCs w:val="22"/>
                <w:lang w:val="it-IT"/>
              </w:rPr>
            </w:pPr>
          </w:p>
          <w:p w14:paraId="3BF22204" w14:textId="60B9406D" w:rsidR="00317432" w:rsidRPr="00FB2DE9" w:rsidRDefault="00C07C4B">
            <w:pPr>
              <w:pBdr>
                <w:top w:val="nil"/>
                <w:left w:val="nil"/>
                <w:bottom w:val="nil"/>
                <w:right w:val="nil"/>
                <w:between w:val="nil"/>
              </w:pBdr>
              <w:jc w:val="center"/>
              <w:rPr>
                <w:rFonts w:ascii="Arial" w:eastAsia="Arial" w:hAnsi="Arial" w:cs="Arial"/>
                <w:b/>
                <w:color w:val="000000"/>
                <w:sz w:val="22"/>
                <w:szCs w:val="22"/>
                <w:lang w:val="it-IT"/>
              </w:rPr>
            </w:pPr>
            <w:r w:rsidRPr="00FB2DE9">
              <w:rPr>
                <w:rFonts w:ascii="Arial" w:eastAsia="Arial" w:hAnsi="Arial" w:cs="Arial"/>
                <w:b/>
                <w:color w:val="000000"/>
                <w:sz w:val="22"/>
                <w:szCs w:val="22"/>
                <w:lang w:val="it-IT"/>
              </w:rPr>
              <w:t>MAGISTRADO</w:t>
            </w:r>
          </w:p>
          <w:p w14:paraId="3BF22205" w14:textId="77777777" w:rsidR="00317432" w:rsidRDefault="00317432">
            <w:pPr>
              <w:pBdr>
                <w:top w:val="nil"/>
                <w:left w:val="nil"/>
                <w:bottom w:val="nil"/>
                <w:right w:val="nil"/>
                <w:between w:val="nil"/>
              </w:pBdr>
              <w:jc w:val="center"/>
              <w:rPr>
                <w:rFonts w:ascii="Arial" w:eastAsia="Arial" w:hAnsi="Arial" w:cs="Arial"/>
                <w:b/>
                <w:color w:val="000000"/>
                <w:sz w:val="22"/>
                <w:szCs w:val="22"/>
                <w:lang w:val="it-IT"/>
              </w:rPr>
            </w:pPr>
          </w:p>
          <w:p w14:paraId="409813B7" w14:textId="77777777" w:rsidR="00FB2DE9" w:rsidRPr="00FB2DE9" w:rsidRDefault="00FB2DE9">
            <w:pPr>
              <w:pBdr>
                <w:top w:val="nil"/>
                <w:left w:val="nil"/>
                <w:bottom w:val="nil"/>
                <w:right w:val="nil"/>
                <w:between w:val="nil"/>
              </w:pBdr>
              <w:jc w:val="center"/>
              <w:rPr>
                <w:rFonts w:ascii="Arial" w:eastAsia="Arial" w:hAnsi="Arial" w:cs="Arial"/>
                <w:b/>
                <w:color w:val="000000"/>
                <w:sz w:val="22"/>
                <w:szCs w:val="22"/>
                <w:lang w:val="it-IT"/>
              </w:rPr>
            </w:pPr>
          </w:p>
          <w:p w14:paraId="3BF22208" w14:textId="77777777" w:rsidR="00317432" w:rsidRPr="00FB2DE9" w:rsidRDefault="00317432" w:rsidP="0045242E">
            <w:pPr>
              <w:pBdr>
                <w:top w:val="nil"/>
                <w:left w:val="nil"/>
                <w:bottom w:val="nil"/>
                <w:right w:val="nil"/>
                <w:between w:val="nil"/>
              </w:pBdr>
              <w:rPr>
                <w:rFonts w:ascii="Arial" w:eastAsia="Arial" w:hAnsi="Arial" w:cs="Arial"/>
                <w:b/>
                <w:color w:val="000000"/>
                <w:sz w:val="22"/>
                <w:szCs w:val="22"/>
                <w:lang w:val="it-IT"/>
              </w:rPr>
            </w:pPr>
          </w:p>
          <w:p w14:paraId="3BF22209" w14:textId="77777777" w:rsidR="00317432" w:rsidRPr="00FB2DE9" w:rsidRDefault="00317432">
            <w:pPr>
              <w:pBdr>
                <w:top w:val="nil"/>
                <w:left w:val="nil"/>
                <w:bottom w:val="nil"/>
                <w:right w:val="nil"/>
                <w:between w:val="nil"/>
              </w:pBdr>
              <w:jc w:val="center"/>
              <w:rPr>
                <w:rFonts w:ascii="Arial" w:eastAsia="Arial" w:hAnsi="Arial" w:cs="Arial"/>
                <w:b/>
                <w:color w:val="000000"/>
                <w:sz w:val="22"/>
                <w:szCs w:val="22"/>
                <w:lang w:val="it-IT"/>
              </w:rPr>
            </w:pPr>
          </w:p>
          <w:p w14:paraId="3BF2220A" w14:textId="77777777" w:rsidR="00317432" w:rsidRPr="00FB2DE9" w:rsidRDefault="00C07C4B">
            <w:pPr>
              <w:pBdr>
                <w:top w:val="nil"/>
                <w:left w:val="nil"/>
                <w:bottom w:val="nil"/>
                <w:right w:val="nil"/>
                <w:between w:val="nil"/>
              </w:pBdr>
              <w:jc w:val="center"/>
              <w:rPr>
                <w:rFonts w:ascii="Arial" w:eastAsia="Arial" w:hAnsi="Arial" w:cs="Arial"/>
                <w:b/>
                <w:color w:val="000000"/>
                <w:sz w:val="22"/>
                <w:szCs w:val="22"/>
                <w:lang w:val="it-IT"/>
              </w:rPr>
            </w:pPr>
            <w:r w:rsidRPr="00FB2DE9">
              <w:rPr>
                <w:rFonts w:ascii="Arial" w:eastAsia="Arial" w:hAnsi="Arial" w:cs="Arial"/>
                <w:b/>
                <w:color w:val="000000"/>
                <w:sz w:val="22"/>
                <w:szCs w:val="22"/>
              </w:rPr>
              <w:t>ADRIÁN HERNÁNDEZ PINEDO</w:t>
            </w:r>
          </w:p>
        </w:tc>
      </w:tr>
      <w:tr w:rsidR="00317432" w:rsidRPr="00FB2DE9" w14:paraId="3BF2221C" w14:textId="77777777" w:rsidTr="00FB2DE9">
        <w:trPr>
          <w:jc w:val="center"/>
        </w:trPr>
        <w:tc>
          <w:tcPr>
            <w:tcW w:w="8789" w:type="dxa"/>
            <w:gridSpan w:val="2"/>
          </w:tcPr>
          <w:p w14:paraId="3BF2220C" w14:textId="77777777" w:rsidR="00317432" w:rsidRPr="00FB2DE9" w:rsidRDefault="00317432">
            <w:pPr>
              <w:pBdr>
                <w:top w:val="nil"/>
                <w:left w:val="nil"/>
                <w:bottom w:val="nil"/>
                <w:right w:val="nil"/>
                <w:between w:val="nil"/>
              </w:pBdr>
              <w:rPr>
                <w:rFonts w:ascii="Arial Narrow" w:eastAsia="Arial" w:hAnsi="Arial Narrow" w:cs="Arial"/>
                <w:b/>
                <w:color w:val="000000"/>
                <w:sz w:val="22"/>
                <w:szCs w:val="22"/>
                <w:lang w:val="it-IT"/>
              </w:rPr>
            </w:pPr>
          </w:p>
          <w:p w14:paraId="3BF2220D" w14:textId="77777777" w:rsidR="00317432" w:rsidRPr="00FB2DE9" w:rsidRDefault="00317432">
            <w:pPr>
              <w:pBdr>
                <w:top w:val="nil"/>
                <w:left w:val="nil"/>
                <w:bottom w:val="nil"/>
                <w:right w:val="nil"/>
                <w:between w:val="nil"/>
              </w:pBdr>
              <w:jc w:val="center"/>
              <w:rPr>
                <w:rFonts w:ascii="Arial" w:eastAsia="Arial" w:hAnsi="Arial" w:cs="Arial"/>
                <w:b/>
                <w:color w:val="000000"/>
                <w:sz w:val="22"/>
                <w:szCs w:val="22"/>
              </w:rPr>
            </w:pPr>
          </w:p>
          <w:p w14:paraId="3BF2220E" w14:textId="77777777" w:rsidR="00317432" w:rsidRPr="00FB2DE9" w:rsidRDefault="00C07C4B">
            <w:pPr>
              <w:pBdr>
                <w:top w:val="nil"/>
                <w:left w:val="nil"/>
                <w:bottom w:val="nil"/>
                <w:right w:val="nil"/>
                <w:between w:val="nil"/>
              </w:pBdr>
              <w:jc w:val="center"/>
              <w:rPr>
                <w:rFonts w:ascii="Arial" w:eastAsia="Arial" w:hAnsi="Arial" w:cs="Arial"/>
                <w:b/>
                <w:color w:val="000000"/>
                <w:sz w:val="22"/>
                <w:szCs w:val="22"/>
              </w:rPr>
            </w:pPr>
            <w:r w:rsidRPr="00FB2DE9">
              <w:rPr>
                <w:rFonts w:ascii="Arial" w:eastAsia="Arial" w:hAnsi="Arial" w:cs="Arial"/>
                <w:b/>
                <w:color w:val="000000"/>
                <w:sz w:val="22"/>
                <w:szCs w:val="22"/>
              </w:rPr>
              <w:t>SECRETARIO GENERAL DE ACUERDOS</w:t>
            </w:r>
          </w:p>
          <w:p w14:paraId="3BF2220F" w14:textId="77777777" w:rsidR="00317432" w:rsidRPr="00FB2DE9" w:rsidRDefault="00317432">
            <w:pPr>
              <w:pBdr>
                <w:top w:val="nil"/>
                <w:left w:val="nil"/>
                <w:bottom w:val="nil"/>
                <w:right w:val="nil"/>
                <w:between w:val="nil"/>
              </w:pBdr>
              <w:jc w:val="center"/>
              <w:rPr>
                <w:rFonts w:ascii="Arial" w:eastAsia="Arial" w:hAnsi="Arial" w:cs="Arial"/>
                <w:b/>
                <w:color w:val="000000"/>
                <w:sz w:val="22"/>
                <w:szCs w:val="22"/>
              </w:rPr>
            </w:pPr>
          </w:p>
          <w:p w14:paraId="3BF22210" w14:textId="77777777" w:rsidR="00317432" w:rsidRDefault="00317432">
            <w:pPr>
              <w:pBdr>
                <w:top w:val="nil"/>
                <w:left w:val="nil"/>
                <w:bottom w:val="nil"/>
                <w:right w:val="nil"/>
                <w:between w:val="nil"/>
              </w:pBdr>
              <w:jc w:val="center"/>
              <w:rPr>
                <w:rFonts w:ascii="Arial" w:eastAsia="Arial" w:hAnsi="Arial" w:cs="Arial"/>
                <w:b/>
                <w:color w:val="000000"/>
                <w:sz w:val="22"/>
                <w:szCs w:val="22"/>
              </w:rPr>
            </w:pPr>
          </w:p>
          <w:p w14:paraId="4FD40A48" w14:textId="77777777" w:rsidR="00FB2DE9" w:rsidRPr="00FB2DE9" w:rsidRDefault="00FB2DE9">
            <w:pPr>
              <w:pBdr>
                <w:top w:val="nil"/>
                <w:left w:val="nil"/>
                <w:bottom w:val="nil"/>
                <w:right w:val="nil"/>
                <w:between w:val="nil"/>
              </w:pBdr>
              <w:jc w:val="center"/>
              <w:rPr>
                <w:rFonts w:ascii="Arial" w:eastAsia="Arial" w:hAnsi="Arial" w:cs="Arial"/>
                <w:b/>
                <w:color w:val="000000"/>
                <w:sz w:val="22"/>
                <w:szCs w:val="22"/>
              </w:rPr>
            </w:pPr>
          </w:p>
          <w:p w14:paraId="3BF22212" w14:textId="77777777" w:rsidR="00317432" w:rsidRPr="00FB2DE9" w:rsidRDefault="00317432" w:rsidP="00C63166">
            <w:pPr>
              <w:pBdr>
                <w:top w:val="nil"/>
                <w:left w:val="nil"/>
                <w:bottom w:val="nil"/>
                <w:right w:val="nil"/>
                <w:between w:val="nil"/>
              </w:pBdr>
              <w:rPr>
                <w:rFonts w:ascii="Arial" w:eastAsia="Arial" w:hAnsi="Arial" w:cs="Arial"/>
                <w:b/>
                <w:color w:val="000000"/>
                <w:sz w:val="22"/>
                <w:szCs w:val="22"/>
              </w:rPr>
            </w:pPr>
          </w:p>
          <w:tbl>
            <w:tblPr>
              <w:tblW w:w="7703" w:type="dxa"/>
              <w:jc w:val="center"/>
              <w:tblLayout w:type="fixed"/>
              <w:tblLook w:val="0400" w:firstRow="0" w:lastRow="0" w:firstColumn="0" w:lastColumn="0" w:noHBand="0" w:noVBand="1"/>
            </w:tblPr>
            <w:tblGrid>
              <w:gridCol w:w="7703"/>
            </w:tblGrid>
            <w:tr w:rsidR="00317432" w:rsidRPr="00FB2DE9" w14:paraId="3BF22215" w14:textId="77777777">
              <w:trPr>
                <w:jc w:val="center"/>
              </w:trPr>
              <w:tc>
                <w:tcPr>
                  <w:tcW w:w="7703" w:type="dxa"/>
                </w:tcPr>
                <w:p w14:paraId="3BF22213" w14:textId="77777777" w:rsidR="00317432" w:rsidRPr="00FB2DE9" w:rsidRDefault="00317432">
                  <w:pPr>
                    <w:pBdr>
                      <w:top w:val="nil"/>
                      <w:left w:val="nil"/>
                      <w:bottom w:val="nil"/>
                      <w:right w:val="nil"/>
                      <w:between w:val="nil"/>
                    </w:pBdr>
                    <w:rPr>
                      <w:rFonts w:ascii="Arial" w:eastAsia="Arial" w:hAnsi="Arial" w:cs="Arial"/>
                      <w:b/>
                      <w:color w:val="000000"/>
                      <w:sz w:val="22"/>
                      <w:szCs w:val="22"/>
                    </w:rPr>
                  </w:pPr>
                </w:p>
                <w:p w14:paraId="3BF22214" w14:textId="77777777" w:rsidR="00317432" w:rsidRPr="00FB2DE9" w:rsidRDefault="00C07C4B">
                  <w:pPr>
                    <w:pBdr>
                      <w:top w:val="nil"/>
                      <w:left w:val="nil"/>
                      <w:bottom w:val="nil"/>
                      <w:right w:val="nil"/>
                      <w:between w:val="nil"/>
                    </w:pBdr>
                    <w:jc w:val="center"/>
                    <w:rPr>
                      <w:rFonts w:ascii="Arial" w:eastAsia="Arial" w:hAnsi="Arial" w:cs="Arial"/>
                      <w:b/>
                      <w:color w:val="000000"/>
                      <w:sz w:val="22"/>
                      <w:szCs w:val="22"/>
                    </w:rPr>
                  </w:pPr>
                  <w:r w:rsidRPr="00FB2DE9">
                    <w:rPr>
                      <w:rFonts w:ascii="Arial" w:eastAsia="Arial" w:hAnsi="Arial" w:cs="Arial"/>
                      <w:b/>
                      <w:color w:val="000000"/>
                      <w:sz w:val="22"/>
                      <w:szCs w:val="22"/>
                    </w:rPr>
                    <w:t>VICTOR HUGO ARROYO SANDOVAL</w:t>
                  </w:r>
                </w:p>
              </w:tc>
            </w:tr>
          </w:tbl>
          <w:p w14:paraId="3BF22216" w14:textId="77777777" w:rsidR="00317432" w:rsidRPr="00FB2DE9" w:rsidRDefault="00317432">
            <w:pPr>
              <w:jc w:val="both"/>
              <w:rPr>
                <w:rFonts w:ascii="Arial Narrow" w:eastAsia="Arial" w:hAnsi="Arial Narrow" w:cs="Arial"/>
                <w:sz w:val="22"/>
                <w:szCs w:val="22"/>
              </w:rPr>
            </w:pPr>
          </w:p>
          <w:p w14:paraId="348B5795" w14:textId="3A2BCB20" w:rsidR="00FB2DE9" w:rsidRPr="00FB2DE9" w:rsidRDefault="00FB2DE9" w:rsidP="00FB2DE9">
            <w:pPr>
              <w:jc w:val="both"/>
              <w:rPr>
                <w:rFonts w:ascii="Arial Narrow" w:eastAsia="Arial" w:hAnsi="Arial Narrow" w:cs="Arial"/>
                <w:sz w:val="18"/>
                <w:szCs w:val="18"/>
              </w:rPr>
            </w:pPr>
            <w:r w:rsidRPr="00FB2DE9">
              <w:rPr>
                <w:rFonts w:ascii="Arial Narrow" w:eastAsia="Arial" w:hAnsi="Arial Narrow" w:cs="Arial"/>
                <w:sz w:val="18"/>
                <w:szCs w:val="18"/>
              </w:rPr>
              <w:t>El suscrito Víctor Hugo Arroyo Sandoval, Secretario General de Acuerdos del Tribunal Electoral del Estado, con</w:t>
            </w:r>
            <w:r>
              <w:rPr>
                <w:rFonts w:ascii="Arial Narrow" w:eastAsia="Arial" w:hAnsi="Arial Narrow" w:cs="Arial"/>
                <w:sz w:val="18"/>
                <w:szCs w:val="18"/>
              </w:rPr>
              <w:t xml:space="preserve"> </w:t>
            </w:r>
            <w:r w:rsidRPr="00FB2DE9">
              <w:rPr>
                <w:rFonts w:ascii="Arial Narrow" w:eastAsia="Arial" w:hAnsi="Arial Narrow" w:cs="Arial"/>
                <w:sz w:val="18"/>
                <w:szCs w:val="18"/>
              </w:rPr>
              <w:t>fundamento en los artículos 69, fracción VII, del Código Electoral del Estado y 66, fracciones I y II, del Reglamento Interior del Tribunal Electoral del Estado, hago constar que las firmas electrónicas que obran en el presente documento,</w:t>
            </w:r>
            <w:r>
              <w:rPr>
                <w:rFonts w:ascii="Arial Narrow" w:eastAsia="Arial" w:hAnsi="Arial Narrow" w:cs="Arial"/>
                <w:sz w:val="18"/>
                <w:szCs w:val="18"/>
              </w:rPr>
              <w:t xml:space="preserve"> </w:t>
            </w:r>
            <w:r w:rsidRPr="00FB2DE9">
              <w:rPr>
                <w:rFonts w:ascii="Arial Narrow" w:eastAsia="Arial" w:hAnsi="Arial Narrow" w:cs="Arial"/>
                <w:sz w:val="18"/>
                <w:szCs w:val="18"/>
              </w:rPr>
              <w:t xml:space="preserve">corresponden al acuerdo plenario de cumplimiento de sentencia emitido por el Pleno del Tribunal Electoral del Estado, en reunión interna jurisdiccional celebrada de manera virtual el </w:t>
            </w:r>
            <w:r>
              <w:rPr>
                <w:rFonts w:ascii="Arial Narrow" w:eastAsia="Arial" w:hAnsi="Arial Narrow" w:cs="Arial"/>
                <w:sz w:val="18"/>
                <w:szCs w:val="18"/>
              </w:rPr>
              <w:t>nueve</w:t>
            </w:r>
            <w:r w:rsidRPr="00FB2DE9">
              <w:rPr>
                <w:rFonts w:ascii="Arial Narrow" w:eastAsia="Arial" w:hAnsi="Arial Narrow" w:cs="Arial"/>
                <w:sz w:val="18"/>
                <w:szCs w:val="18"/>
              </w:rPr>
              <w:t xml:space="preserve"> de junio de dos mil veintiséis, en el </w:t>
            </w:r>
            <w:r w:rsidR="00CF4B82">
              <w:rPr>
                <w:rFonts w:ascii="Arial Narrow" w:eastAsia="Arial" w:hAnsi="Arial Narrow" w:cs="Arial"/>
                <w:sz w:val="18"/>
                <w:szCs w:val="18"/>
              </w:rPr>
              <w:t xml:space="preserve">Cuaderno de Antecedentes </w:t>
            </w:r>
            <w:r w:rsidR="00CF4B82" w:rsidRPr="00CF4B82">
              <w:rPr>
                <w:rFonts w:ascii="Arial Narrow" w:eastAsia="Arial" w:hAnsi="Arial Narrow" w:cs="Arial"/>
                <w:b/>
                <w:bCs/>
                <w:sz w:val="18"/>
                <w:szCs w:val="18"/>
              </w:rPr>
              <w:t>TEEM-CA-025/2026</w:t>
            </w:r>
            <w:r w:rsidR="00CF4B82">
              <w:rPr>
                <w:rFonts w:ascii="Arial Narrow" w:eastAsia="Arial" w:hAnsi="Arial Narrow" w:cs="Arial"/>
                <w:sz w:val="18"/>
                <w:szCs w:val="18"/>
              </w:rPr>
              <w:t xml:space="preserve">, derivado del </w:t>
            </w:r>
            <w:r w:rsidRPr="00FB2DE9">
              <w:rPr>
                <w:rFonts w:ascii="Arial Narrow" w:eastAsia="Arial" w:hAnsi="Arial Narrow" w:cs="Arial"/>
                <w:sz w:val="18"/>
                <w:szCs w:val="18"/>
              </w:rPr>
              <w:t xml:space="preserve">Juicio para la Protección de los Derechos Político-Electorales del Ciudadano identificado con la clave </w:t>
            </w:r>
            <w:r w:rsidRPr="00FB2DE9">
              <w:rPr>
                <w:rFonts w:ascii="Arial Narrow" w:eastAsia="Arial" w:hAnsi="Arial Narrow" w:cs="Arial"/>
                <w:b/>
                <w:bCs/>
                <w:sz w:val="18"/>
                <w:szCs w:val="18"/>
              </w:rPr>
              <w:t>TEEM-JDC-005/2026</w:t>
            </w:r>
            <w:r w:rsidRPr="00FB2DE9">
              <w:rPr>
                <w:rFonts w:ascii="Arial Narrow" w:eastAsia="Arial" w:hAnsi="Arial Narrow" w:cs="Arial"/>
                <w:sz w:val="18"/>
                <w:szCs w:val="18"/>
              </w:rPr>
              <w:t>; documento que consta de</w:t>
            </w:r>
            <w:r>
              <w:rPr>
                <w:rFonts w:ascii="Arial Narrow" w:eastAsia="Arial" w:hAnsi="Arial Narrow" w:cs="Arial"/>
                <w:sz w:val="18"/>
                <w:szCs w:val="18"/>
              </w:rPr>
              <w:t xml:space="preserve"> </w:t>
            </w:r>
            <w:r w:rsidRPr="00FB2DE9">
              <w:rPr>
                <w:rFonts w:ascii="Arial Narrow" w:eastAsia="Arial" w:hAnsi="Arial Narrow" w:cs="Arial"/>
                <w:sz w:val="18"/>
                <w:szCs w:val="18"/>
              </w:rPr>
              <w:t xml:space="preserve">ocho páginas, incluida la presente; mismo que se firma de manera electrónica. </w:t>
            </w:r>
            <w:r w:rsidRPr="00FB2DE9">
              <w:rPr>
                <w:rFonts w:ascii="Arial Narrow" w:eastAsia="Arial" w:hAnsi="Arial Narrow" w:cs="Arial"/>
                <w:b/>
                <w:bCs/>
                <w:sz w:val="18"/>
                <w:szCs w:val="18"/>
              </w:rPr>
              <w:t>Doy fe.</w:t>
            </w:r>
          </w:p>
          <w:p w14:paraId="624981A4" w14:textId="77777777" w:rsidR="00FB2DE9" w:rsidRDefault="00FB2DE9" w:rsidP="00FB2DE9">
            <w:pPr>
              <w:jc w:val="both"/>
              <w:rPr>
                <w:rFonts w:ascii="Arial Narrow" w:eastAsia="Arial" w:hAnsi="Arial Narrow" w:cs="Arial"/>
                <w:sz w:val="18"/>
                <w:szCs w:val="18"/>
              </w:rPr>
            </w:pPr>
          </w:p>
          <w:p w14:paraId="3BF2221B" w14:textId="301E9927" w:rsidR="00317432" w:rsidRPr="00FB2DE9" w:rsidRDefault="00FB2DE9" w:rsidP="00FB2DE9">
            <w:pPr>
              <w:jc w:val="both"/>
              <w:rPr>
                <w:rFonts w:ascii="Arial Narrow" w:eastAsia="Arial" w:hAnsi="Arial Narrow" w:cs="Arial"/>
                <w:b/>
                <w:bCs/>
                <w:sz w:val="18"/>
                <w:szCs w:val="18"/>
              </w:rPr>
            </w:pPr>
            <w:r w:rsidRPr="00FB2DE9">
              <w:rPr>
                <w:rFonts w:ascii="Arial Narrow" w:eastAsia="Arial" w:hAnsi="Arial Narrow" w:cs="Arial"/>
                <w:b/>
                <w:bCs/>
                <w:sz w:val="18"/>
                <w:szCs w:val="18"/>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tc>
      </w:tr>
    </w:tbl>
    <w:p w14:paraId="3BF2221E" w14:textId="77777777" w:rsidR="00317432" w:rsidRDefault="00317432" w:rsidP="006F2C47">
      <w:pPr>
        <w:tabs>
          <w:tab w:val="left" w:pos="3353"/>
        </w:tabs>
        <w:spacing w:before="120" w:after="120"/>
        <w:jc w:val="both"/>
        <w:rPr>
          <w:rFonts w:ascii="Arial" w:eastAsia="Arial" w:hAnsi="Arial" w:cs="Arial"/>
          <w:sz w:val="19"/>
          <w:szCs w:val="19"/>
        </w:rPr>
      </w:pPr>
    </w:p>
    <w:sectPr w:rsidR="00317432" w:rsidSect="00261659">
      <w:headerReference w:type="default" r:id="rId11"/>
      <w:footerReference w:type="even" r:id="rId12"/>
      <w:footerReference w:type="default" r:id="rId13"/>
      <w:headerReference w:type="first" r:id="rId14"/>
      <w:pgSz w:w="12240" w:h="20160" w:code="5"/>
      <w:pgMar w:top="1418" w:right="1134" w:bottom="1418" w:left="2268"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E7E83" w14:textId="77777777" w:rsidR="00467F73" w:rsidRDefault="00467F73">
      <w:r>
        <w:separator/>
      </w:r>
    </w:p>
  </w:endnote>
  <w:endnote w:type="continuationSeparator" w:id="0">
    <w:p w14:paraId="720D9276" w14:textId="77777777" w:rsidR="00467F73" w:rsidRDefault="00467F73">
      <w:r>
        <w:continuationSeparator/>
      </w:r>
    </w:p>
  </w:endnote>
  <w:endnote w:type="continuationNotice" w:id="1">
    <w:p w14:paraId="030DF460" w14:textId="77777777" w:rsidR="00467F73" w:rsidRDefault="00467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Segoe UI Symbo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2238" w14:textId="77777777" w:rsidR="00317432" w:rsidRDefault="00C07C4B">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3BF22239" w14:textId="77777777" w:rsidR="00317432" w:rsidRDefault="00317432">
    <w:pPr>
      <w:pBdr>
        <w:top w:val="nil"/>
        <w:left w:val="nil"/>
        <w:bottom w:val="nil"/>
        <w:right w:val="nil"/>
        <w:between w:val="nil"/>
      </w:pBdr>
      <w:tabs>
        <w:tab w:val="center" w:pos="4252"/>
        <w:tab w:val="right" w:pos="8504"/>
      </w:tabs>
      <w:rPr>
        <w:color w:val="000000"/>
      </w:rPr>
    </w:pPr>
  </w:p>
  <w:p w14:paraId="3BF2223A" w14:textId="77777777" w:rsidR="00317432" w:rsidRDefault="00317432"/>
  <w:p w14:paraId="3BF2223B" w14:textId="77777777" w:rsidR="00317432" w:rsidRDefault="003174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269569"/>
      <w:docPartObj>
        <w:docPartGallery w:val="Page Numbers (Bottom of Page)"/>
        <w:docPartUnique/>
      </w:docPartObj>
    </w:sdtPr>
    <w:sdtContent>
      <w:p w14:paraId="3BF2223C" w14:textId="77777777" w:rsidR="00317432" w:rsidRDefault="00C07C4B">
        <w:pPr>
          <w:pStyle w:val="Piedepgina"/>
          <w:jc w:val="center"/>
        </w:pPr>
        <w:r>
          <w:rPr>
            <w:rFonts w:ascii="Arial Narrow" w:hAnsi="Arial Narrow"/>
            <w:sz w:val="20"/>
            <w:szCs w:val="20"/>
          </w:rPr>
          <w:fldChar w:fldCharType="begin"/>
        </w:r>
        <w:r>
          <w:rPr>
            <w:rFonts w:ascii="Arial Narrow" w:hAnsi="Arial Narrow"/>
            <w:sz w:val="20"/>
            <w:szCs w:val="20"/>
          </w:rPr>
          <w:instrText>PAGE   \* MERGEFORMAT</w:instrText>
        </w:r>
        <w:r>
          <w:rPr>
            <w:rFonts w:ascii="Arial Narrow" w:hAnsi="Arial Narrow"/>
            <w:sz w:val="20"/>
            <w:szCs w:val="20"/>
          </w:rPr>
          <w:fldChar w:fldCharType="separate"/>
        </w:r>
        <w:r>
          <w:rPr>
            <w:rFonts w:ascii="Arial Narrow" w:hAnsi="Arial Narrow"/>
            <w:sz w:val="20"/>
            <w:szCs w:val="20"/>
          </w:rPr>
          <w:t>2</w:t>
        </w:r>
        <w:r>
          <w:rPr>
            <w:rFonts w:ascii="Arial Narrow" w:hAnsi="Arial Narrow"/>
            <w:sz w:val="20"/>
            <w:szCs w:val="20"/>
          </w:rPr>
          <w:fldChar w:fldCharType="end"/>
        </w:r>
      </w:p>
    </w:sdtContent>
  </w:sdt>
  <w:p w14:paraId="3BF2223D" w14:textId="77777777" w:rsidR="00317432" w:rsidRDefault="003174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3FB16" w14:textId="77777777" w:rsidR="00467F73" w:rsidRDefault="00467F73">
      <w:r>
        <w:separator/>
      </w:r>
    </w:p>
  </w:footnote>
  <w:footnote w:type="continuationSeparator" w:id="0">
    <w:p w14:paraId="2BE5AACF" w14:textId="77777777" w:rsidR="00467F73" w:rsidRDefault="00467F73">
      <w:r>
        <w:continuationSeparator/>
      </w:r>
    </w:p>
  </w:footnote>
  <w:footnote w:type="continuationNotice" w:id="1">
    <w:p w14:paraId="5623EE60" w14:textId="77777777" w:rsidR="00467F73" w:rsidRDefault="00467F73"/>
  </w:footnote>
  <w:footnote w:id="2">
    <w:p w14:paraId="3BF22245" w14:textId="77777777" w:rsidR="00317432" w:rsidRPr="00FB2DE9" w:rsidRDefault="00C07C4B">
      <w:pPr>
        <w:pBdr>
          <w:top w:val="nil"/>
          <w:left w:val="nil"/>
          <w:bottom w:val="nil"/>
          <w:right w:val="nil"/>
          <w:between w:val="nil"/>
        </w:pBdr>
        <w:jc w:val="both"/>
        <w:rPr>
          <w:rFonts w:ascii="Arial Narrow" w:eastAsia="Arial" w:hAnsi="Arial Narrow" w:cs="Arial"/>
          <w:color w:val="000000"/>
          <w:sz w:val="20"/>
          <w:szCs w:val="20"/>
        </w:rPr>
      </w:pPr>
      <w:r w:rsidRPr="00FB2DE9">
        <w:rPr>
          <w:rFonts w:ascii="Arial Narrow" w:hAnsi="Arial Narrow"/>
          <w:sz w:val="20"/>
          <w:szCs w:val="20"/>
          <w:vertAlign w:val="superscript"/>
        </w:rPr>
        <w:footnoteRef/>
      </w:r>
      <w:r w:rsidRPr="00FB2DE9">
        <w:rPr>
          <w:rFonts w:ascii="Arial Narrow" w:eastAsia="Arial" w:hAnsi="Arial Narrow" w:cs="Arial"/>
          <w:color w:val="000000"/>
          <w:sz w:val="20"/>
          <w:szCs w:val="20"/>
        </w:rPr>
        <w:t xml:space="preserve"> Salvo disposición expresa, las fechas que se citen a continuación corresponden a dos mil veintiséis.</w:t>
      </w:r>
    </w:p>
  </w:footnote>
  <w:footnote w:id="3">
    <w:p w14:paraId="3BF22246" w14:textId="5DBFB473" w:rsidR="00317432" w:rsidRPr="00FB2DE9" w:rsidRDefault="00C07C4B">
      <w:pPr>
        <w:pStyle w:val="Textonotapie"/>
        <w:rPr>
          <w:rFonts w:ascii="Arial Narrow" w:hAnsi="Arial Narrow"/>
          <w:lang w:val="es-MX"/>
        </w:rPr>
      </w:pPr>
      <w:r w:rsidRPr="00FB2DE9">
        <w:rPr>
          <w:rStyle w:val="Refdenotaalpie"/>
          <w:rFonts w:ascii="Arial Narrow" w:hAnsi="Arial Narrow"/>
        </w:rPr>
        <w:footnoteRef/>
      </w:r>
      <w:r w:rsidRPr="00FB2DE9">
        <w:rPr>
          <w:rFonts w:ascii="Arial Narrow" w:hAnsi="Arial Narrow"/>
        </w:rPr>
        <w:t xml:space="preserve"> Fojas </w:t>
      </w:r>
      <w:r w:rsidR="0054418E" w:rsidRPr="00FB2DE9">
        <w:rPr>
          <w:rFonts w:ascii="Arial Narrow" w:hAnsi="Arial Narrow"/>
        </w:rPr>
        <w:t>66</w:t>
      </w:r>
      <w:r w:rsidRPr="00FB2DE9">
        <w:rPr>
          <w:rFonts w:ascii="Arial Narrow" w:hAnsi="Arial Narrow"/>
        </w:rPr>
        <w:t xml:space="preserve">2 a </w:t>
      </w:r>
      <w:r w:rsidR="00A72EAA" w:rsidRPr="00FB2DE9">
        <w:rPr>
          <w:rFonts w:ascii="Arial Narrow" w:hAnsi="Arial Narrow"/>
        </w:rPr>
        <w:t>677</w:t>
      </w:r>
      <w:r w:rsidRPr="00FB2DE9">
        <w:rPr>
          <w:rFonts w:ascii="Arial Narrow" w:hAnsi="Arial Narrow"/>
        </w:rPr>
        <w:t>.</w:t>
      </w:r>
    </w:p>
  </w:footnote>
  <w:footnote w:id="4">
    <w:p w14:paraId="3BF22247" w14:textId="2E556BC2" w:rsidR="00317432" w:rsidRPr="00FB2DE9" w:rsidRDefault="00C07C4B">
      <w:pPr>
        <w:pStyle w:val="Textonotapie"/>
        <w:rPr>
          <w:rFonts w:ascii="Arial Narrow" w:hAnsi="Arial Narrow"/>
        </w:rPr>
      </w:pPr>
      <w:r w:rsidRPr="00FB2DE9">
        <w:rPr>
          <w:rStyle w:val="Refdenotaalpie"/>
          <w:rFonts w:ascii="Arial Narrow" w:hAnsi="Arial Narrow"/>
        </w:rPr>
        <w:footnoteRef/>
      </w:r>
      <w:r w:rsidRPr="00FB2DE9">
        <w:rPr>
          <w:rFonts w:ascii="Arial Narrow" w:hAnsi="Arial Narrow"/>
        </w:rPr>
        <w:t xml:space="preserve"> Fojas </w:t>
      </w:r>
      <w:r w:rsidR="00C50181" w:rsidRPr="00FB2DE9">
        <w:rPr>
          <w:rFonts w:ascii="Arial Narrow" w:hAnsi="Arial Narrow"/>
        </w:rPr>
        <w:t>686</w:t>
      </w:r>
      <w:r w:rsidRPr="00FB2DE9">
        <w:rPr>
          <w:rFonts w:ascii="Arial Narrow" w:hAnsi="Arial Narrow"/>
        </w:rPr>
        <w:t xml:space="preserve"> y </w:t>
      </w:r>
      <w:r w:rsidR="006C1695" w:rsidRPr="00FB2DE9">
        <w:rPr>
          <w:rFonts w:ascii="Arial Narrow" w:hAnsi="Arial Narrow"/>
        </w:rPr>
        <w:t>687</w:t>
      </w:r>
      <w:r w:rsidRPr="00FB2DE9">
        <w:rPr>
          <w:rFonts w:ascii="Arial Narrow" w:hAnsi="Arial Narrow" w:cs="Arial"/>
          <w:bCs/>
        </w:rPr>
        <w:t>.</w:t>
      </w:r>
    </w:p>
  </w:footnote>
  <w:footnote w:id="5">
    <w:p w14:paraId="3BF22248" w14:textId="73A4D6BA" w:rsidR="00317432" w:rsidRPr="00FB2DE9" w:rsidRDefault="00C07C4B">
      <w:pPr>
        <w:pStyle w:val="Textonotapie"/>
        <w:jc w:val="both"/>
        <w:rPr>
          <w:rFonts w:ascii="Arial Narrow" w:hAnsi="Arial Narrow"/>
        </w:rPr>
      </w:pPr>
      <w:r w:rsidRPr="00FB2DE9">
        <w:rPr>
          <w:rStyle w:val="Refdenotaalpie"/>
          <w:rFonts w:ascii="Arial Narrow" w:hAnsi="Arial Narrow"/>
        </w:rPr>
        <w:footnoteRef/>
      </w:r>
      <w:r w:rsidRPr="00FB2DE9">
        <w:rPr>
          <w:rFonts w:ascii="Arial Narrow" w:hAnsi="Arial Narrow"/>
        </w:rPr>
        <w:t xml:space="preserve"> Fojas </w:t>
      </w:r>
      <w:r w:rsidR="00F86A1A" w:rsidRPr="00FB2DE9">
        <w:rPr>
          <w:rFonts w:ascii="Arial Narrow" w:hAnsi="Arial Narrow"/>
        </w:rPr>
        <w:t>771</w:t>
      </w:r>
      <w:r w:rsidRPr="00FB2DE9">
        <w:rPr>
          <w:rFonts w:ascii="Arial Narrow" w:hAnsi="Arial Narrow"/>
        </w:rPr>
        <w:t xml:space="preserve"> a </w:t>
      </w:r>
      <w:r w:rsidR="00F86A1A" w:rsidRPr="00FB2DE9">
        <w:rPr>
          <w:rFonts w:ascii="Arial Narrow" w:hAnsi="Arial Narrow"/>
        </w:rPr>
        <w:t>827</w:t>
      </w:r>
      <w:r w:rsidRPr="00FB2DE9">
        <w:rPr>
          <w:rFonts w:ascii="Arial Narrow" w:hAnsi="Arial Narrow" w:cs="Arial"/>
          <w:bCs/>
        </w:rPr>
        <w:t>.</w:t>
      </w:r>
    </w:p>
  </w:footnote>
  <w:footnote w:id="6">
    <w:p w14:paraId="3BF22249" w14:textId="4A270D28" w:rsidR="00317432" w:rsidRPr="00FB2DE9" w:rsidRDefault="00C07C4B">
      <w:pPr>
        <w:pStyle w:val="Textonotapie"/>
        <w:rPr>
          <w:rFonts w:ascii="Arial Narrow" w:hAnsi="Arial Narrow"/>
          <w:lang w:val="es-MX"/>
        </w:rPr>
      </w:pPr>
      <w:r w:rsidRPr="00FB2DE9">
        <w:rPr>
          <w:rStyle w:val="Refdenotaalpie"/>
          <w:rFonts w:ascii="Arial Narrow" w:hAnsi="Arial Narrow"/>
        </w:rPr>
        <w:footnoteRef/>
      </w:r>
      <w:r w:rsidRPr="00FB2DE9">
        <w:rPr>
          <w:rFonts w:ascii="Arial Narrow" w:hAnsi="Arial Narrow"/>
        </w:rPr>
        <w:t xml:space="preserve"> Fojas </w:t>
      </w:r>
      <w:r w:rsidR="00A16163" w:rsidRPr="00FB2DE9">
        <w:rPr>
          <w:rFonts w:ascii="Arial Narrow" w:hAnsi="Arial Narrow"/>
        </w:rPr>
        <w:t>853</w:t>
      </w:r>
      <w:r w:rsidRPr="00FB2DE9">
        <w:rPr>
          <w:rFonts w:ascii="Arial Narrow" w:hAnsi="Arial Narrow"/>
        </w:rPr>
        <w:t xml:space="preserve"> a </w:t>
      </w:r>
      <w:r w:rsidR="00A16163" w:rsidRPr="00FB2DE9">
        <w:rPr>
          <w:rFonts w:ascii="Arial Narrow" w:hAnsi="Arial Narrow"/>
        </w:rPr>
        <w:t>857</w:t>
      </w:r>
      <w:r w:rsidRPr="00FB2DE9">
        <w:rPr>
          <w:rFonts w:ascii="Arial Narrow" w:hAnsi="Arial Narrow" w:cs="Arial"/>
          <w:bCs/>
        </w:rPr>
        <w:t>.</w:t>
      </w:r>
    </w:p>
  </w:footnote>
  <w:footnote w:id="7">
    <w:p w14:paraId="3BF2224A" w14:textId="5B9B41B4" w:rsidR="00317432" w:rsidRPr="00FB2DE9" w:rsidRDefault="00C07C4B">
      <w:pPr>
        <w:pStyle w:val="Textonotapie"/>
        <w:rPr>
          <w:rFonts w:ascii="Arial Narrow" w:hAnsi="Arial Narrow"/>
          <w:lang w:val="es-MX"/>
        </w:rPr>
      </w:pPr>
      <w:r w:rsidRPr="00FB2DE9">
        <w:rPr>
          <w:rStyle w:val="Refdenotaalpie"/>
          <w:rFonts w:ascii="Arial Narrow" w:hAnsi="Arial Narrow"/>
        </w:rPr>
        <w:footnoteRef/>
      </w:r>
      <w:r w:rsidRPr="00FB2DE9">
        <w:rPr>
          <w:rFonts w:ascii="Arial Narrow" w:hAnsi="Arial Narrow"/>
        </w:rPr>
        <w:t xml:space="preserve"> Foja </w:t>
      </w:r>
      <w:r w:rsidR="00027A38" w:rsidRPr="00FB2DE9">
        <w:rPr>
          <w:rFonts w:ascii="Arial Narrow" w:hAnsi="Arial Narrow"/>
        </w:rPr>
        <w:t>858</w:t>
      </w:r>
      <w:r w:rsidRPr="00FB2DE9">
        <w:rPr>
          <w:rFonts w:ascii="Arial Narrow" w:hAnsi="Arial Narrow" w:cs="Arial"/>
          <w:bCs/>
        </w:rPr>
        <w:t>.</w:t>
      </w:r>
    </w:p>
  </w:footnote>
  <w:footnote w:id="8">
    <w:p w14:paraId="3BF2224B" w14:textId="1E67B2FD" w:rsidR="00317432" w:rsidRDefault="00C07C4B">
      <w:pPr>
        <w:pStyle w:val="Textonotapie"/>
        <w:rPr>
          <w:lang w:val="es-MX"/>
        </w:rPr>
      </w:pPr>
      <w:r w:rsidRPr="00FB2DE9">
        <w:rPr>
          <w:rStyle w:val="Refdenotaalpie"/>
          <w:rFonts w:ascii="Arial Narrow" w:hAnsi="Arial Narrow"/>
        </w:rPr>
        <w:footnoteRef/>
      </w:r>
      <w:r w:rsidRPr="00FB2DE9">
        <w:rPr>
          <w:rFonts w:ascii="Arial Narrow" w:hAnsi="Arial Narrow"/>
        </w:rPr>
        <w:t xml:space="preserve"> Fojas </w:t>
      </w:r>
      <w:r w:rsidR="00B527E1" w:rsidRPr="00FB2DE9">
        <w:rPr>
          <w:rFonts w:ascii="Arial Narrow" w:hAnsi="Arial Narrow"/>
        </w:rPr>
        <w:t>859</w:t>
      </w:r>
      <w:r w:rsidRPr="00FB2DE9">
        <w:rPr>
          <w:rFonts w:ascii="Arial Narrow" w:hAnsi="Arial Narrow"/>
        </w:rPr>
        <w:t xml:space="preserve"> a </w:t>
      </w:r>
      <w:r w:rsidR="00EF3D12" w:rsidRPr="00FB2DE9">
        <w:rPr>
          <w:rFonts w:ascii="Arial Narrow" w:hAnsi="Arial Narrow"/>
        </w:rPr>
        <w:t>863</w:t>
      </w:r>
      <w:r w:rsidRPr="00FB2DE9">
        <w:rPr>
          <w:rFonts w:ascii="Arial Narrow" w:hAnsi="Arial Narrow" w:cs="Arial"/>
          <w:bCs/>
        </w:rPr>
        <w:t>.</w:t>
      </w:r>
    </w:p>
  </w:footnote>
  <w:footnote w:id="9">
    <w:p w14:paraId="3BF2224C" w14:textId="73ABABCA" w:rsidR="00317432" w:rsidRPr="00FB2DE9" w:rsidRDefault="00C07C4B">
      <w:pPr>
        <w:pStyle w:val="Textonotapie"/>
        <w:rPr>
          <w:rFonts w:ascii="Arial Narrow" w:hAnsi="Arial Narrow"/>
        </w:rPr>
      </w:pPr>
      <w:r w:rsidRPr="00FB2DE9">
        <w:rPr>
          <w:rStyle w:val="Refdenotaalpie"/>
          <w:rFonts w:ascii="Arial Narrow" w:hAnsi="Arial Narrow"/>
        </w:rPr>
        <w:footnoteRef/>
      </w:r>
      <w:r w:rsidRPr="00FB2DE9">
        <w:rPr>
          <w:rFonts w:ascii="Arial Narrow" w:hAnsi="Arial Narrow"/>
        </w:rPr>
        <w:t xml:space="preserve"> Foja </w:t>
      </w:r>
      <w:r w:rsidR="004E03C7" w:rsidRPr="00FB2DE9">
        <w:rPr>
          <w:rFonts w:ascii="Arial Narrow" w:hAnsi="Arial Narrow"/>
        </w:rPr>
        <w:t>868</w:t>
      </w:r>
      <w:r w:rsidRPr="00FB2DE9">
        <w:rPr>
          <w:rFonts w:ascii="Arial Narrow" w:hAnsi="Arial Narrow" w:cs="Arial"/>
          <w:bCs/>
        </w:rPr>
        <w:t>.</w:t>
      </w:r>
    </w:p>
  </w:footnote>
  <w:footnote w:id="10">
    <w:p w14:paraId="3BF2224D" w14:textId="719DB6ED" w:rsidR="00317432" w:rsidRPr="00FB2DE9" w:rsidRDefault="00C07C4B">
      <w:pPr>
        <w:pStyle w:val="Textonotapie"/>
        <w:rPr>
          <w:rFonts w:ascii="Arial Narrow" w:hAnsi="Arial Narrow"/>
        </w:rPr>
      </w:pPr>
      <w:r w:rsidRPr="00FB2DE9">
        <w:rPr>
          <w:rStyle w:val="Refdenotaalpie"/>
          <w:rFonts w:ascii="Arial Narrow" w:hAnsi="Arial Narrow"/>
        </w:rPr>
        <w:footnoteRef/>
      </w:r>
      <w:r w:rsidRPr="00FB2DE9">
        <w:rPr>
          <w:rFonts w:ascii="Arial Narrow" w:hAnsi="Arial Narrow"/>
        </w:rPr>
        <w:t xml:space="preserve"> Foja </w:t>
      </w:r>
      <w:r w:rsidR="006C0806" w:rsidRPr="00FB2DE9">
        <w:rPr>
          <w:rFonts w:ascii="Arial Narrow" w:hAnsi="Arial Narrow"/>
        </w:rPr>
        <w:t>876</w:t>
      </w:r>
      <w:r w:rsidRPr="00FB2DE9">
        <w:rPr>
          <w:rFonts w:ascii="Arial Narrow" w:hAnsi="Arial Narrow" w:cs="Arial"/>
          <w:bCs/>
        </w:rPr>
        <w:t>.</w:t>
      </w:r>
    </w:p>
  </w:footnote>
  <w:footnote w:id="11">
    <w:p w14:paraId="3BF2224E" w14:textId="484D73FE" w:rsidR="00317432" w:rsidRPr="00FB2DE9" w:rsidRDefault="00C07C4B">
      <w:pPr>
        <w:pStyle w:val="Textonotapie"/>
        <w:rPr>
          <w:rFonts w:ascii="Arial Narrow" w:hAnsi="Arial Narrow"/>
          <w:lang w:val="es-MX"/>
        </w:rPr>
      </w:pPr>
      <w:r w:rsidRPr="00FB2DE9">
        <w:rPr>
          <w:rStyle w:val="Refdenotaalpie"/>
          <w:rFonts w:ascii="Arial Narrow" w:hAnsi="Arial Narrow"/>
        </w:rPr>
        <w:footnoteRef/>
      </w:r>
      <w:r w:rsidRPr="00FB2DE9">
        <w:rPr>
          <w:rFonts w:ascii="Arial Narrow" w:hAnsi="Arial Narrow"/>
        </w:rPr>
        <w:t xml:space="preserve"> Foja </w:t>
      </w:r>
      <w:r w:rsidR="00745382" w:rsidRPr="00FB2DE9">
        <w:rPr>
          <w:rFonts w:ascii="Arial Narrow" w:hAnsi="Arial Narrow"/>
        </w:rPr>
        <w:t>885</w:t>
      </w:r>
      <w:r w:rsidRPr="00FB2DE9">
        <w:rPr>
          <w:rFonts w:ascii="Arial Narrow" w:hAnsi="Arial Narrow" w:cs="Arial"/>
          <w:bCs/>
        </w:rPr>
        <w:t>.</w:t>
      </w:r>
    </w:p>
  </w:footnote>
  <w:footnote w:id="12">
    <w:p w14:paraId="3BF2224F" w14:textId="517E1C6E" w:rsidR="00317432" w:rsidRPr="00FB2DE9" w:rsidRDefault="00C07C4B">
      <w:pPr>
        <w:pStyle w:val="Textonotapie"/>
        <w:rPr>
          <w:rFonts w:ascii="Arial Narrow" w:hAnsi="Arial Narrow"/>
        </w:rPr>
      </w:pPr>
      <w:r w:rsidRPr="00FB2DE9">
        <w:rPr>
          <w:rStyle w:val="Refdenotaalpie"/>
          <w:rFonts w:ascii="Arial Narrow" w:hAnsi="Arial Narrow"/>
        </w:rPr>
        <w:footnoteRef/>
      </w:r>
      <w:r w:rsidRPr="00FB2DE9">
        <w:rPr>
          <w:rFonts w:ascii="Arial Narrow" w:hAnsi="Arial Narrow"/>
        </w:rPr>
        <w:t xml:space="preserve"> Foja </w:t>
      </w:r>
      <w:r w:rsidR="00B24453" w:rsidRPr="00FB2DE9">
        <w:rPr>
          <w:rFonts w:ascii="Arial Narrow" w:hAnsi="Arial Narrow"/>
        </w:rPr>
        <w:t>905</w:t>
      </w:r>
      <w:r w:rsidRPr="00FB2DE9">
        <w:rPr>
          <w:rFonts w:ascii="Arial Narrow" w:hAnsi="Arial Narrow"/>
        </w:rPr>
        <w:t xml:space="preserve"> y </w:t>
      </w:r>
      <w:r w:rsidR="00B24453" w:rsidRPr="00FB2DE9">
        <w:rPr>
          <w:rFonts w:ascii="Arial Narrow" w:hAnsi="Arial Narrow"/>
        </w:rPr>
        <w:t>906</w:t>
      </w:r>
      <w:r w:rsidRPr="00FB2DE9">
        <w:rPr>
          <w:rFonts w:ascii="Arial Narrow" w:hAnsi="Arial Narrow" w:cs="Arial"/>
          <w:bCs/>
        </w:rPr>
        <w:t>.</w:t>
      </w:r>
    </w:p>
  </w:footnote>
  <w:footnote w:id="13">
    <w:p w14:paraId="7B60A402" w14:textId="6693DFE7" w:rsidR="00694293" w:rsidRPr="00FB2DE9" w:rsidRDefault="00694293" w:rsidP="00694293">
      <w:pPr>
        <w:pStyle w:val="Textonotapie"/>
        <w:rPr>
          <w:rFonts w:ascii="Arial Narrow" w:hAnsi="Arial Narrow"/>
        </w:rPr>
      </w:pPr>
      <w:r w:rsidRPr="00FB2DE9">
        <w:rPr>
          <w:rStyle w:val="Refdenotaalpie"/>
          <w:rFonts w:ascii="Arial Narrow" w:hAnsi="Arial Narrow"/>
        </w:rPr>
        <w:footnoteRef/>
      </w:r>
      <w:r w:rsidRPr="00FB2DE9">
        <w:rPr>
          <w:rFonts w:ascii="Arial Narrow" w:hAnsi="Arial Narrow"/>
        </w:rPr>
        <w:t xml:space="preserve"> Foja </w:t>
      </w:r>
      <w:r w:rsidR="00B24453" w:rsidRPr="00FB2DE9">
        <w:rPr>
          <w:rFonts w:ascii="Arial Narrow" w:hAnsi="Arial Narrow"/>
        </w:rPr>
        <w:t>907</w:t>
      </w:r>
      <w:r w:rsidRPr="00FB2DE9">
        <w:rPr>
          <w:rFonts w:ascii="Arial Narrow" w:hAnsi="Arial Narrow"/>
        </w:rPr>
        <w:t>.</w:t>
      </w:r>
    </w:p>
  </w:footnote>
  <w:footnote w:id="14">
    <w:p w14:paraId="17A9B590" w14:textId="2A02F50A" w:rsidR="00694293" w:rsidRPr="00FB2DE9" w:rsidRDefault="00694293">
      <w:pPr>
        <w:pStyle w:val="Textonotapie"/>
        <w:rPr>
          <w:rFonts w:ascii="Arial Narrow" w:hAnsi="Arial Narrow"/>
          <w:lang w:val="es-MX"/>
        </w:rPr>
      </w:pPr>
      <w:r w:rsidRPr="00FB2DE9">
        <w:rPr>
          <w:rStyle w:val="Refdenotaalpie"/>
          <w:rFonts w:ascii="Arial Narrow" w:hAnsi="Arial Narrow"/>
        </w:rPr>
        <w:footnoteRef/>
      </w:r>
      <w:r w:rsidRPr="00FB2DE9">
        <w:rPr>
          <w:rFonts w:ascii="Arial Narrow" w:hAnsi="Arial Narrow"/>
        </w:rPr>
        <w:t xml:space="preserve"> </w:t>
      </w:r>
      <w:r w:rsidR="00EF3C24" w:rsidRPr="00FB2DE9">
        <w:rPr>
          <w:rFonts w:ascii="Arial Narrow" w:hAnsi="Arial Narrow"/>
        </w:rPr>
        <w:t xml:space="preserve">Foja </w:t>
      </w:r>
      <w:r w:rsidR="008A4232" w:rsidRPr="00FB2DE9">
        <w:rPr>
          <w:rFonts w:ascii="Arial Narrow" w:hAnsi="Arial Narrow"/>
        </w:rPr>
        <w:t>917</w:t>
      </w:r>
      <w:r w:rsidR="00EF3C24" w:rsidRPr="00FB2DE9">
        <w:rPr>
          <w:rFonts w:ascii="Arial Narrow" w:hAnsi="Arial Narrow"/>
        </w:rPr>
        <w:t>.</w:t>
      </w:r>
    </w:p>
  </w:footnote>
  <w:footnote w:id="15">
    <w:p w14:paraId="3BF22251" w14:textId="380D92F9" w:rsidR="00317432" w:rsidRPr="00FB2DE9" w:rsidRDefault="00C07C4B">
      <w:pPr>
        <w:pStyle w:val="Textonotapie"/>
        <w:rPr>
          <w:rFonts w:ascii="Arial Narrow" w:hAnsi="Arial Narrow"/>
        </w:rPr>
      </w:pPr>
      <w:r w:rsidRPr="00FB2DE9">
        <w:rPr>
          <w:rStyle w:val="Refdenotaalpie"/>
          <w:rFonts w:ascii="Arial Narrow" w:hAnsi="Arial Narrow"/>
        </w:rPr>
        <w:footnoteRef/>
      </w:r>
      <w:r w:rsidRPr="00FB2DE9">
        <w:rPr>
          <w:rFonts w:ascii="Arial Narrow" w:hAnsi="Arial Narrow"/>
        </w:rPr>
        <w:t xml:space="preserve"> Fojas </w:t>
      </w:r>
      <w:r w:rsidR="00EB0392" w:rsidRPr="00FB2DE9">
        <w:rPr>
          <w:rFonts w:ascii="Arial Narrow" w:hAnsi="Arial Narrow"/>
        </w:rPr>
        <w:t>908</w:t>
      </w:r>
      <w:r w:rsidRPr="00FB2DE9">
        <w:rPr>
          <w:rFonts w:ascii="Arial Narrow" w:hAnsi="Arial Narrow"/>
        </w:rPr>
        <w:t xml:space="preserve"> a </w:t>
      </w:r>
      <w:r w:rsidR="00EB0392" w:rsidRPr="00FB2DE9">
        <w:rPr>
          <w:rFonts w:ascii="Arial Narrow" w:hAnsi="Arial Narrow"/>
        </w:rPr>
        <w:t>916</w:t>
      </w:r>
      <w:r w:rsidRPr="00FB2DE9">
        <w:rPr>
          <w:rFonts w:ascii="Arial Narrow" w:hAnsi="Arial Narrow"/>
        </w:rPr>
        <w:t>.</w:t>
      </w:r>
    </w:p>
  </w:footnote>
  <w:footnote w:id="16">
    <w:p w14:paraId="661966A2" w14:textId="79F55E97" w:rsidR="00E428A0" w:rsidRPr="00FB2DE9" w:rsidRDefault="00E428A0">
      <w:pPr>
        <w:pStyle w:val="Textonotapie"/>
        <w:rPr>
          <w:rFonts w:ascii="Arial Narrow" w:hAnsi="Arial Narrow"/>
        </w:rPr>
      </w:pPr>
      <w:r w:rsidRPr="00FB2DE9">
        <w:rPr>
          <w:rStyle w:val="Refdenotaalpie"/>
          <w:rFonts w:ascii="Arial Narrow" w:hAnsi="Arial Narrow"/>
        </w:rPr>
        <w:footnoteRef/>
      </w:r>
      <w:r w:rsidRPr="00FB2DE9">
        <w:rPr>
          <w:rFonts w:ascii="Arial Narrow" w:hAnsi="Arial Narrow"/>
        </w:rPr>
        <w:t xml:space="preserve"> </w:t>
      </w:r>
      <w:r w:rsidR="00DD53B0" w:rsidRPr="00FB2DE9">
        <w:rPr>
          <w:rFonts w:ascii="Arial Narrow" w:hAnsi="Arial Narrow"/>
        </w:rPr>
        <w:t>Fojas 197 a 199.</w:t>
      </w:r>
    </w:p>
  </w:footnote>
  <w:footnote w:id="17">
    <w:p w14:paraId="0DB287E8" w14:textId="6965B27C" w:rsidR="00037C8B" w:rsidRPr="00037C8B" w:rsidRDefault="00037C8B">
      <w:pPr>
        <w:pStyle w:val="Textonotapie"/>
      </w:pPr>
      <w:r w:rsidRPr="00FB2DE9">
        <w:rPr>
          <w:rStyle w:val="Refdenotaalpie"/>
          <w:rFonts w:ascii="Arial Narrow" w:hAnsi="Arial Narrow"/>
        </w:rPr>
        <w:footnoteRef/>
      </w:r>
      <w:r w:rsidRPr="00FB2DE9">
        <w:rPr>
          <w:rFonts w:ascii="Arial Narrow" w:hAnsi="Arial Narrow"/>
        </w:rPr>
        <w:t xml:space="preserve"> Foja</w:t>
      </w:r>
      <w:r w:rsidR="00AB3B4A" w:rsidRPr="00FB2DE9">
        <w:rPr>
          <w:rFonts w:ascii="Arial Narrow" w:hAnsi="Arial Narrow"/>
        </w:rPr>
        <w:t xml:space="preserve"> </w:t>
      </w:r>
      <w:r w:rsidR="00102843" w:rsidRPr="00FB2DE9">
        <w:rPr>
          <w:rFonts w:ascii="Arial Narrow" w:hAnsi="Arial Narrow"/>
        </w:rPr>
        <w:t>958</w:t>
      </w:r>
      <w:r w:rsidRPr="00FB2DE9">
        <w:rPr>
          <w:rFonts w:ascii="Arial Narrow" w:hAnsi="Arial Narrow"/>
        </w:rPr>
        <w:t>.</w:t>
      </w:r>
    </w:p>
  </w:footnote>
  <w:footnote w:id="18">
    <w:p w14:paraId="3BF22252" w14:textId="77777777" w:rsidR="00317432" w:rsidRPr="00FB2DE9" w:rsidRDefault="00C07C4B">
      <w:pPr>
        <w:pStyle w:val="Textonotapie"/>
        <w:jc w:val="both"/>
        <w:rPr>
          <w:rFonts w:ascii="Arial Narrow" w:hAnsi="Arial Narrow"/>
          <w:spacing w:val="-20"/>
        </w:rPr>
      </w:pPr>
      <w:r w:rsidRPr="00FB2DE9">
        <w:rPr>
          <w:rStyle w:val="Refdenotaalpie"/>
          <w:rFonts w:ascii="Arial Narrow" w:hAnsi="Arial Narrow"/>
        </w:rPr>
        <w:footnoteRef/>
      </w:r>
      <w:r w:rsidRPr="00FB2DE9">
        <w:rPr>
          <w:rStyle w:val="Refdenotaalpie"/>
          <w:rFonts w:ascii="Arial Narrow" w:hAnsi="Arial Narrow"/>
        </w:rPr>
        <w:t xml:space="preserve"> </w:t>
      </w:r>
      <w:r w:rsidRPr="00FB2DE9">
        <w:rPr>
          <w:rFonts w:ascii="Arial Narrow" w:hAnsi="Arial Narrow"/>
          <w:shd w:val="clear" w:color="auto" w:fill="FFFFFF"/>
        </w:rPr>
        <w:t xml:space="preserve">Lo anterior de conformidad con lo dispuesto en la jurisprudencia 11/99 de la </w:t>
      </w:r>
      <w:r w:rsidRPr="00FB2DE9">
        <w:rPr>
          <w:rFonts w:ascii="Arial Narrow" w:hAnsi="Arial Narrow"/>
          <w:i/>
          <w:iCs/>
          <w:shd w:val="clear" w:color="auto" w:fill="FFFFFF"/>
        </w:rPr>
        <w:t>Sala Superior</w:t>
      </w:r>
      <w:r w:rsidRPr="00FB2DE9">
        <w:rPr>
          <w:rFonts w:ascii="Arial Narrow" w:hAnsi="Arial Narrow"/>
          <w:shd w:val="clear" w:color="auto" w:fill="FFFFFF"/>
        </w:rPr>
        <w:t xml:space="preserve">, de rubro </w:t>
      </w:r>
      <w:r w:rsidRPr="00FB2DE9">
        <w:rPr>
          <w:rFonts w:ascii="Arial Narrow" w:hAnsi="Arial Narrow"/>
          <w:b/>
          <w:bCs/>
          <w:shd w:val="clear" w:color="auto" w:fill="FFFFFF"/>
        </w:rPr>
        <w:t>“</w:t>
      </w:r>
      <w:r w:rsidRPr="00FB2DE9">
        <w:rPr>
          <w:rFonts w:ascii="Arial Narrow" w:hAnsi="Arial Narrow"/>
          <w:b/>
          <w:bCs/>
          <w:iCs/>
          <w:shd w:val="clear" w:color="auto" w:fill="FFFFFF"/>
        </w:rPr>
        <w:t>MEDIOS DE IMPUGNACIÓN. LAS RESOLUCIONES O ACTUACIONES QUE IMPLIQUEN UNA MODIFICACIÓN EN LA SUSTANCIACIÓN DEL PROCEDIMIENTO ORDINARIO, SON COMPETENCIA DE LA SALA SUPERIOR Y NO DEL MAGISTRADO INSTRUCTOR”.</w:t>
      </w:r>
    </w:p>
  </w:footnote>
  <w:footnote w:id="19">
    <w:p w14:paraId="3BF22253" w14:textId="2B97BDE2" w:rsidR="00317432" w:rsidRDefault="00C07C4B">
      <w:pPr>
        <w:pStyle w:val="Textonotapie"/>
        <w:jc w:val="both"/>
        <w:rPr>
          <w:rFonts w:ascii="Arial Narrow" w:hAnsi="Arial Narrow"/>
        </w:rPr>
      </w:pPr>
      <w:r w:rsidRPr="00FB2DE9">
        <w:rPr>
          <w:rStyle w:val="Refdenotaalpie"/>
          <w:rFonts w:ascii="Arial Narrow" w:hAnsi="Arial Narrow"/>
        </w:rPr>
        <w:footnoteRef/>
      </w:r>
      <w:r w:rsidRPr="00FB2DE9">
        <w:rPr>
          <w:rFonts w:ascii="Arial Narrow" w:hAnsi="Arial Narrow"/>
        </w:rPr>
        <w:t xml:space="preserve"> Conforme</w:t>
      </w:r>
      <w:r w:rsidR="002D05A6" w:rsidRPr="00FB2DE9">
        <w:rPr>
          <w:rFonts w:ascii="Arial Narrow" w:hAnsi="Arial Narrow"/>
        </w:rPr>
        <w:t xml:space="preserve"> a</w:t>
      </w:r>
      <w:r w:rsidRPr="00FB2DE9">
        <w:rPr>
          <w:rFonts w:ascii="Arial Narrow" w:hAnsi="Arial Narrow"/>
        </w:rPr>
        <w:t xml:space="preserve"> lo dispuesto en el apartado tercero, fracción X, del Manual de Organización del </w:t>
      </w:r>
      <w:r w:rsidRPr="00FB2DE9">
        <w:rPr>
          <w:rFonts w:ascii="Arial Narrow" w:hAnsi="Arial Narrow"/>
          <w:i/>
        </w:rPr>
        <w:t>SMRT</w:t>
      </w:r>
      <w:r w:rsidRPr="00FB2DE9">
        <w:rPr>
          <w:rFonts w:ascii="Arial Narrow" w:hAnsi="Arial Narrow"/>
        </w:rPr>
        <w:t>, dado el carácter que tiene como organismo público descentralizado del Gobierno del Estado, en el que se prevé, dentro de sus atribuciones, difundir una programación que fortalezca una identidad cultural y social de los michoacanos.</w:t>
      </w:r>
      <w:r>
        <w:rPr>
          <w:rFonts w:ascii="Arial Narrow" w:hAnsi="Arial Narrow"/>
        </w:rPr>
        <w:t xml:space="preserve">  </w:t>
      </w:r>
    </w:p>
  </w:footnote>
  <w:footnote w:id="20">
    <w:p w14:paraId="3BF22254" w14:textId="27CC0515" w:rsidR="00317432" w:rsidRPr="00FB2DE9" w:rsidRDefault="00C07C4B">
      <w:pPr>
        <w:pStyle w:val="Textonotapie"/>
        <w:rPr>
          <w:rFonts w:ascii="Arial Narrow" w:hAnsi="Arial Narrow"/>
        </w:rPr>
      </w:pPr>
      <w:r w:rsidRPr="00FB2DE9">
        <w:rPr>
          <w:rStyle w:val="Refdenotaalpie"/>
          <w:rFonts w:ascii="Arial Narrow" w:hAnsi="Arial Narrow"/>
        </w:rPr>
        <w:footnoteRef/>
      </w:r>
      <w:r w:rsidRPr="00FB2DE9">
        <w:rPr>
          <w:rFonts w:ascii="Arial Narrow" w:hAnsi="Arial Narrow"/>
        </w:rPr>
        <w:t xml:space="preserve"> Fojas </w:t>
      </w:r>
      <w:r w:rsidR="003538E5" w:rsidRPr="00FB2DE9">
        <w:rPr>
          <w:rFonts w:ascii="Arial Narrow" w:hAnsi="Arial Narrow"/>
        </w:rPr>
        <w:t>739</w:t>
      </w:r>
      <w:r w:rsidRPr="00FB2DE9">
        <w:rPr>
          <w:rFonts w:ascii="Arial Narrow" w:hAnsi="Arial Narrow"/>
        </w:rPr>
        <w:t xml:space="preserve"> a </w:t>
      </w:r>
      <w:r w:rsidR="00FD3484" w:rsidRPr="00FB2DE9">
        <w:rPr>
          <w:rFonts w:ascii="Arial Narrow" w:hAnsi="Arial Narrow"/>
        </w:rPr>
        <w:t>744</w:t>
      </w:r>
      <w:r w:rsidRPr="00FB2DE9">
        <w:rPr>
          <w:rFonts w:ascii="Arial Narrow" w:hAnsi="Arial Narrow"/>
        </w:rPr>
        <w:t>.</w:t>
      </w:r>
    </w:p>
  </w:footnote>
  <w:footnote w:id="21">
    <w:p w14:paraId="3BF22255" w14:textId="1648D917" w:rsidR="00317432" w:rsidRPr="00FB2DE9" w:rsidRDefault="00C07C4B">
      <w:pPr>
        <w:pStyle w:val="Textonotapie"/>
        <w:rPr>
          <w:rFonts w:ascii="Arial Narrow" w:hAnsi="Arial Narrow"/>
        </w:rPr>
      </w:pPr>
      <w:r w:rsidRPr="00FB2DE9">
        <w:rPr>
          <w:rStyle w:val="Refdenotaalpie"/>
          <w:rFonts w:ascii="Arial Narrow" w:hAnsi="Arial Narrow"/>
        </w:rPr>
        <w:footnoteRef/>
      </w:r>
      <w:r w:rsidRPr="00FB2DE9">
        <w:rPr>
          <w:rFonts w:ascii="Arial Narrow" w:hAnsi="Arial Narrow"/>
        </w:rPr>
        <w:t xml:space="preserve"> Foja </w:t>
      </w:r>
      <w:r w:rsidR="002D7961" w:rsidRPr="00FB2DE9">
        <w:rPr>
          <w:rFonts w:ascii="Arial Narrow" w:hAnsi="Arial Narrow"/>
        </w:rPr>
        <w:t>849</w:t>
      </w:r>
      <w:r w:rsidRPr="00FB2DE9">
        <w:rPr>
          <w:rFonts w:ascii="Arial Narrow" w:hAnsi="Arial Narrow"/>
        </w:rPr>
        <w:t>.</w:t>
      </w:r>
    </w:p>
  </w:footnote>
  <w:footnote w:id="22">
    <w:p w14:paraId="3BF22256" w14:textId="166E959C" w:rsidR="00317432" w:rsidRPr="00FB2DE9" w:rsidRDefault="00C07C4B">
      <w:pPr>
        <w:pStyle w:val="Textonotapie"/>
        <w:rPr>
          <w:rFonts w:ascii="Arial Narrow" w:hAnsi="Arial Narrow"/>
        </w:rPr>
      </w:pPr>
      <w:r w:rsidRPr="00FB2DE9">
        <w:rPr>
          <w:rStyle w:val="Refdenotaalpie"/>
          <w:rFonts w:ascii="Arial Narrow" w:hAnsi="Arial Narrow"/>
        </w:rPr>
        <w:footnoteRef/>
      </w:r>
      <w:r w:rsidRPr="00FB2DE9">
        <w:rPr>
          <w:rFonts w:ascii="Arial Narrow" w:hAnsi="Arial Narrow"/>
        </w:rPr>
        <w:t xml:space="preserve"> Foja </w:t>
      </w:r>
      <w:r w:rsidR="00470932" w:rsidRPr="00FB2DE9">
        <w:rPr>
          <w:rFonts w:ascii="Arial Narrow" w:hAnsi="Arial Narrow"/>
        </w:rPr>
        <w:t>894</w:t>
      </w:r>
      <w:r w:rsidRPr="00FB2DE9">
        <w:rPr>
          <w:rFonts w:ascii="Arial Narrow" w:hAnsi="Arial Narrow"/>
        </w:rPr>
        <w:t>.</w:t>
      </w:r>
    </w:p>
  </w:footnote>
  <w:footnote w:id="23">
    <w:p w14:paraId="3BF22257" w14:textId="4F9BBAE2" w:rsidR="00317432" w:rsidRPr="00FB2DE9" w:rsidRDefault="00C07C4B">
      <w:pPr>
        <w:pStyle w:val="Textonotapie"/>
        <w:rPr>
          <w:rFonts w:ascii="Arial Narrow" w:hAnsi="Arial Narrow"/>
        </w:rPr>
      </w:pPr>
      <w:r w:rsidRPr="00FB2DE9">
        <w:rPr>
          <w:rStyle w:val="Refdenotaalpie"/>
          <w:rFonts w:ascii="Arial Narrow" w:hAnsi="Arial Narrow"/>
        </w:rPr>
        <w:footnoteRef/>
      </w:r>
      <w:r w:rsidRPr="00FB2DE9">
        <w:rPr>
          <w:rFonts w:ascii="Arial Narrow" w:hAnsi="Arial Narrow"/>
        </w:rPr>
        <w:t xml:space="preserve"> Fojas </w:t>
      </w:r>
      <w:r w:rsidR="00AB27B6" w:rsidRPr="00FB2DE9">
        <w:rPr>
          <w:rFonts w:ascii="Arial Narrow" w:hAnsi="Arial Narrow"/>
        </w:rPr>
        <w:t>895</w:t>
      </w:r>
      <w:r w:rsidRPr="00FB2DE9">
        <w:rPr>
          <w:rFonts w:ascii="Arial Narrow" w:hAnsi="Arial Narrow"/>
        </w:rPr>
        <w:t xml:space="preserve"> a </w:t>
      </w:r>
      <w:r w:rsidR="0076290C" w:rsidRPr="00FB2DE9">
        <w:rPr>
          <w:rFonts w:ascii="Arial Narrow" w:hAnsi="Arial Narrow"/>
        </w:rPr>
        <w:t>899</w:t>
      </w:r>
      <w:r w:rsidRPr="00FB2DE9">
        <w:rPr>
          <w:rFonts w:ascii="Arial Narrow" w:hAnsi="Arial Narrow"/>
        </w:rPr>
        <w:t>.</w:t>
      </w:r>
    </w:p>
  </w:footnote>
  <w:footnote w:id="24">
    <w:p w14:paraId="3BF22258" w14:textId="4306138D" w:rsidR="00317432" w:rsidRPr="00FB2DE9" w:rsidRDefault="00C07C4B">
      <w:pPr>
        <w:pStyle w:val="Textonotapie"/>
        <w:rPr>
          <w:rFonts w:ascii="Arial Narrow" w:hAnsi="Arial Narrow"/>
        </w:rPr>
      </w:pPr>
      <w:r w:rsidRPr="00FB2DE9">
        <w:rPr>
          <w:rStyle w:val="Refdenotaalpie"/>
          <w:rFonts w:ascii="Arial Narrow" w:hAnsi="Arial Narrow"/>
        </w:rPr>
        <w:footnoteRef/>
      </w:r>
      <w:r w:rsidRPr="00FB2DE9">
        <w:rPr>
          <w:rFonts w:ascii="Arial Narrow" w:hAnsi="Arial Narrow"/>
        </w:rPr>
        <w:t xml:space="preserve"> Foja </w:t>
      </w:r>
      <w:r w:rsidR="00BC7DA5" w:rsidRPr="00FB2DE9">
        <w:rPr>
          <w:rFonts w:ascii="Arial Narrow" w:hAnsi="Arial Narrow"/>
        </w:rPr>
        <w:t>900</w:t>
      </w:r>
      <w:r w:rsidRPr="00FB2DE9">
        <w:rPr>
          <w:rFonts w:ascii="Arial Narrow" w:hAnsi="Arial Narrow"/>
        </w:rPr>
        <w:t>.</w:t>
      </w:r>
    </w:p>
  </w:footnote>
  <w:footnote w:id="25">
    <w:p w14:paraId="3BF22259" w14:textId="5C890941" w:rsidR="00317432" w:rsidRPr="00FB2DE9" w:rsidRDefault="00C07C4B">
      <w:pPr>
        <w:pStyle w:val="Textonotapie"/>
        <w:rPr>
          <w:rFonts w:ascii="Arial Narrow" w:hAnsi="Arial Narrow"/>
        </w:rPr>
      </w:pPr>
      <w:r w:rsidRPr="00FB2DE9">
        <w:rPr>
          <w:rStyle w:val="Refdenotaalpie"/>
          <w:rFonts w:ascii="Arial Narrow" w:hAnsi="Arial Narrow"/>
        </w:rPr>
        <w:footnoteRef/>
      </w:r>
      <w:r w:rsidRPr="00FB2DE9">
        <w:rPr>
          <w:rFonts w:ascii="Arial Narrow" w:hAnsi="Arial Narrow"/>
        </w:rPr>
        <w:t xml:space="preserve"> Foja </w:t>
      </w:r>
      <w:r w:rsidR="00AB1E6C" w:rsidRPr="00FB2DE9">
        <w:rPr>
          <w:rFonts w:ascii="Arial Narrow" w:hAnsi="Arial Narrow"/>
        </w:rPr>
        <w:t>901</w:t>
      </w:r>
      <w:r w:rsidRPr="00FB2DE9">
        <w:rPr>
          <w:rFonts w:ascii="Arial Narrow" w:hAnsi="Arial Narrow"/>
        </w:rPr>
        <w:t>.</w:t>
      </w:r>
    </w:p>
  </w:footnote>
  <w:footnote w:id="26">
    <w:p w14:paraId="3BF2225A" w14:textId="44136776" w:rsidR="00317432" w:rsidRPr="00FB2DE9" w:rsidRDefault="00C07C4B">
      <w:pPr>
        <w:pStyle w:val="Textonotapie"/>
      </w:pPr>
      <w:r w:rsidRPr="00FB2DE9">
        <w:rPr>
          <w:rStyle w:val="Refdenotaalpie"/>
          <w:rFonts w:ascii="Arial Narrow" w:hAnsi="Arial Narrow"/>
        </w:rPr>
        <w:footnoteRef/>
      </w:r>
      <w:r w:rsidRPr="00FB2DE9">
        <w:rPr>
          <w:rFonts w:ascii="Arial Narrow" w:hAnsi="Arial Narrow"/>
        </w:rPr>
        <w:t xml:space="preserve"> Fojas </w:t>
      </w:r>
      <w:r w:rsidR="00C541E4" w:rsidRPr="00FB2DE9">
        <w:rPr>
          <w:rFonts w:ascii="Arial Narrow" w:hAnsi="Arial Narrow"/>
        </w:rPr>
        <w:t>903</w:t>
      </w:r>
      <w:r w:rsidRPr="00FB2DE9">
        <w:rPr>
          <w:rFonts w:ascii="Arial Narrow" w:hAnsi="Arial Narrow"/>
        </w:rPr>
        <w:t xml:space="preserve"> y </w:t>
      </w:r>
      <w:r w:rsidR="00C541E4" w:rsidRPr="00FB2DE9">
        <w:rPr>
          <w:rFonts w:ascii="Arial Narrow" w:hAnsi="Arial Narrow"/>
        </w:rPr>
        <w:t>904</w:t>
      </w:r>
      <w:r w:rsidRPr="00FB2DE9">
        <w:rPr>
          <w:rFonts w:ascii="Arial Narrow" w:hAnsi="Arial Narrow"/>
        </w:rPr>
        <w:t>.</w:t>
      </w:r>
    </w:p>
  </w:footnote>
  <w:footnote w:id="27">
    <w:p w14:paraId="4F89E466" w14:textId="15D12278" w:rsidR="00091F08" w:rsidRDefault="00091F08" w:rsidP="00091F08">
      <w:pPr>
        <w:pStyle w:val="Textonotapie"/>
        <w:rPr>
          <w:rFonts w:ascii="Arial Narrow" w:hAnsi="Arial Narrow"/>
        </w:rPr>
      </w:pPr>
      <w:r w:rsidRPr="00FB2DE9">
        <w:rPr>
          <w:rStyle w:val="Refdenotaalpie"/>
          <w:rFonts w:ascii="Arial Narrow" w:hAnsi="Arial Narrow"/>
        </w:rPr>
        <w:footnoteRef/>
      </w:r>
      <w:r w:rsidRPr="00FB2DE9">
        <w:rPr>
          <w:rFonts w:ascii="Arial Narrow" w:hAnsi="Arial Narrow"/>
        </w:rPr>
        <w:t xml:space="preserve"> Foja </w:t>
      </w:r>
      <w:r w:rsidR="008E7949" w:rsidRPr="00FB2DE9">
        <w:rPr>
          <w:rFonts w:ascii="Arial Narrow" w:hAnsi="Arial Narrow"/>
        </w:rPr>
        <w:t>955</w:t>
      </w:r>
      <w:r w:rsidRPr="00FB2DE9">
        <w:rPr>
          <w:rFonts w:ascii="Arial Narrow" w:hAnsi="Arial Narrow"/>
        </w:rPr>
        <w:t>.</w:t>
      </w:r>
    </w:p>
  </w:footnote>
  <w:footnote w:id="28">
    <w:p w14:paraId="6B80A8C0" w14:textId="4160DF9A" w:rsidR="00A85947" w:rsidRPr="00A85947" w:rsidRDefault="00A85947" w:rsidP="00A85947">
      <w:pPr>
        <w:pStyle w:val="Textonotapie"/>
        <w:jc w:val="both"/>
        <w:rPr>
          <w:rFonts w:ascii="Arial Narrow" w:hAnsi="Arial Narrow"/>
          <w:lang w:val="es-MX"/>
        </w:rPr>
      </w:pPr>
      <w:r w:rsidRPr="00C709BE">
        <w:rPr>
          <w:rStyle w:val="Refdenotaalpie"/>
          <w:rFonts w:ascii="Arial Narrow" w:hAnsi="Arial Narrow"/>
        </w:rPr>
        <w:footnoteRef/>
      </w:r>
      <w:r w:rsidRPr="00C709BE">
        <w:rPr>
          <w:rFonts w:ascii="Arial Narrow" w:hAnsi="Arial Narrow"/>
        </w:rPr>
        <w:t xml:space="preserve"> </w:t>
      </w:r>
      <w:r w:rsidRPr="00C709BE">
        <w:rPr>
          <w:rFonts w:ascii="Arial Narrow" w:hAnsi="Arial Narrow"/>
          <w:lang w:val="es-MX"/>
        </w:rPr>
        <w:t xml:space="preserve">Conforme a la jurisprudencia </w:t>
      </w:r>
      <w:r w:rsidRPr="00C709BE">
        <w:rPr>
          <w:rFonts w:ascii="Arial Narrow" w:hAnsi="Arial Narrow"/>
        </w:rPr>
        <w:t>31/2002, de rubro: “</w:t>
      </w:r>
      <w:r w:rsidRPr="00C709BE">
        <w:rPr>
          <w:rFonts w:ascii="Arial Narrow" w:hAnsi="Arial Narrow"/>
          <w:b/>
          <w:bCs/>
        </w:rPr>
        <w:t>EJECUCIÓN DE SENTENCIAS ELECTORALES. LAS AUTORIDADES ESTÁN OBLIGADAS A ACATARLAS, INDEPENDIENTEMENTE DE QUE NO TENGAN EL CARÁCTER DE RESPONSABLES, CUANDO POR SUS FUNCIONES DEBAN DESPLEGAR ACTOS PARA SU CUMPLIMIENTO”.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2232" w14:textId="77777777" w:rsidR="00317432" w:rsidRDefault="00C07C4B">
    <w:pPr>
      <w:jc w:val="right"/>
      <w:rPr>
        <w:rFonts w:ascii="Arial" w:eastAsia="Arial" w:hAnsi="Arial" w:cs="Arial"/>
        <w:sz w:val="20"/>
        <w:szCs w:val="20"/>
      </w:rPr>
    </w:pPr>
    <w:r>
      <w:rPr>
        <w:noProof/>
      </w:rPr>
      <w:drawing>
        <wp:anchor distT="0" distB="0" distL="114300" distR="114300" simplePos="0" relativeHeight="251658240" behindDoc="0" locked="0" layoutInCell="1" hidden="0" allowOverlap="1" wp14:anchorId="3BF22241" wp14:editId="3BF22242">
          <wp:simplePos x="0" y="0"/>
          <wp:positionH relativeFrom="column">
            <wp:posOffset>57833</wp:posOffset>
          </wp:positionH>
          <wp:positionV relativeFrom="paragraph">
            <wp:posOffset>54753</wp:posOffset>
          </wp:positionV>
          <wp:extent cx="2085300" cy="790853"/>
          <wp:effectExtent l="0" t="0" r="0" b="0"/>
          <wp:wrapNone/>
          <wp:docPr id="3" name="image2.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Texto&#10;&#10;Descripción generada automáticamente"/>
                  <pic:cNvPicPr preferRelativeResize="0"/>
                </pic:nvPicPr>
                <pic:blipFill>
                  <a:blip r:embed="rId1"/>
                  <a:srcRect/>
                  <a:stretch>
                    <a:fillRect/>
                  </a:stretch>
                </pic:blipFill>
                <pic:spPr>
                  <a:xfrm>
                    <a:off x="0" y="0"/>
                    <a:ext cx="2085300" cy="790853"/>
                  </a:xfrm>
                  <a:prstGeom prst="rect">
                    <a:avLst/>
                  </a:prstGeom>
                  <a:ln/>
                </pic:spPr>
              </pic:pic>
            </a:graphicData>
          </a:graphic>
        </wp:anchor>
      </w:drawing>
    </w:r>
  </w:p>
  <w:p w14:paraId="3BF22233" w14:textId="77777777" w:rsidR="00317432" w:rsidRDefault="00317432">
    <w:pPr>
      <w:jc w:val="right"/>
      <w:rPr>
        <w:rFonts w:ascii="Arial" w:eastAsia="Arial" w:hAnsi="Arial" w:cs="Arial"/>
        <w:sz w:val="20"/>
        <w:szCs w:val="20"/>
      </w:rPr>
    </w:pPr>
  </w:p>
  <w:p w14:paraId="3BF22234" w14:textId="27B6FCF9" w:rsidR="00317432" w:rsidRDefault="00C07C4B">
    <w:pPr>
      <w:jc w:val="right"/>
      <w:rPr>
        <w:rFonts w:ascii="Arial" w:eastAsia="Arial Narrow" w:hAnsi="Arial" w:cs="Arial"/>
        <w:bCs/>
        <w:sz w:val="20"/>
        <w:szCs w:val="20"/>
      </w:rPr>
    </w:pPr>
    <w:r>
      <w:rPr>
        <w:rFonts w:ascii="Arial" w:eastAsia="Arial Narrow" w:hAnsi="Arial" w:cs="Arial"/>
        <w:bCs/>
        <w:sz w:val="20"/>
        <w:szCs w:val="20"/>
      </w:rPr>
      <w:t>Acuerdo Plenario de cumplimiento</w:t>
    </w:r>
  </w:p>
  <w:p w14:paraId="3BF22235" w14:textId="77777777" w:rsidR="00317432" w:rsidRDefault="00C07C4B">
    <w:pPr>
      <w:jc w:val="right"/>
      <w:rPr>
        <w:rFonts w:ascii="Arial" w:eastAsia="Arial Narrow" w:hAnsi="Arial" w:cs="Arial"/>
        <w:b/>
        <w:sz w:val="20"/>
        <w:szCs w:val="20"/>
      </w:rPr>
    </w:pPr>
    <w:r>
      <w:rPr>
        <w:rFonts w:ascii="Arial" w:eastAsia="Arial Narrow" w:hAnsi="Arial" w:cs="Arial"/>
        <w:b/>
        <w:sz w:val="20"/>
        <w:szCs w:val="20"/>
      </w:rPr>
      <w:t>TEEM-JDC-005/2026</w:t>
    </w:r>
  </w:p>
  <w:p w14:paraId="3BF22236" w14:textId="77777777" w:rsidR="00317432" w:rsidRDefault="00317432" w:rsidP="0045242E">
    <w:pPr>
      <w:rPr>
        <w:rFonts w:ascii="Arial Narrow" w:eastAsia="Arial Narrow" w:hAnsi="Arial Narrow" w:cs="Arial Narrow"/>
        <w:sz w:val="20"/>
        <w:szCs w:val="20"/>
      </w:rPr>
    </w:pPr>
  </w:p>
  <w:p w14:paraId="3BF22237" w14:textId="77777777" w:rsidR="00317432" w:rsidRDefault="00317432">
    <w:pPr>
      <w:jc w:val="right"/>
      <w:rPr>
        <w:rFonts w:ascii="Arial Narrow" w:eastAsia="Arial Narrow" w:hAnsi="Arial Narrow" w:cs="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C837" w14:textId="1FD2D7F0" w:rsidR="00FB2DE9" w:rsidRDefault="00FB2DE9">
    <w:pPr>
      <w:rPr>
        <w:b/>
        <w:sz w:val="20"/>
        <w:szCs w:val="20"/>
      </w:rPr>
    </w:pPr>
    <w:r>
      <w:rPr>
        <w:noProof/>
      </w:rPr>
      <w:drawing>
        <wp:anchor distT="0" distB="0" distL="114300" distR="114300" simplePos="0" relativeHeight="251658241" behindDoc="0" locked="0" layoutInCell="1" hidden="0" allowOverlap="1" wp14:anchorId="3BF22243" wp14:editId="16DB7A0E">
          <wp:simplePos x="0" y="0"/>
          <wp:positionH relativeFrom="column">
            <wp:posOffset>-169545</wp:posOffset>
          </wp:positionH>
          <wp:positionV relativeFrom="paragraph">
            <wp:posOffset>74828</wp:posOffset>
          </wp:positionV>
          <wp:extent cx="2193166" cy="831761"/>
          <wp:effectExtent l="0" t="0" r="0" b="0"/>
          <wp:wrapNone/>
          <wp:docPr id="2" name="image2.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Texto&#10;&#10;Descripción generada automáticamente"/>
                  <pic:cNvPicPr preferRelativeResize="0"/>
                </pic:nvPicPr>
                <pic:blipFill>
                  <a:blip r:embed="rId1"/>
                  <a:srcRect/>
                  <a:stretch>
                    <a:fillRect/>
                  </a:stretch>
                </pic:blipFill>
                <pic:spPr>
                  <a:xfrm>
                    <a:off x="0" y="0"/>
                    <a:ext cx="2193166" cy="831761"/>
                  </a:xfrm>
                  <a:prstGeom prst="rect">
                    <a:avLst/>
                  </a:prstGeom>
                  <a:ln/>
                </pic:spPr>
              </pic:pic>
            </a:graphicData>
          </a:graphic>
          <wp14:sizeRelH relativeFrom="margin">
            <wp14:pctWidth>0</wp14:pctWidth>
          </wp14:sizeRelH>
          <wp14:sizeRelV relativeFrom="margin">
            <wp14:pctHeight>0</wp14:pctHeight>
          </wp14:sizeRelV>
        </wp:anchor>
      </w:drawing>
    </w:r>
  </w:p>
  <w:p w14:paraId="4DEA16A9" w14:textId="0B3A9ED6" w:rsidR="00FB2DE9" w:rsidRDefault="00FB2DE9">
    <w:pPr>
      <w:rPr>
        <w:b/>
        <w:sz w:val="20"/>
        <w:szCs w:val="20"/>
      </w:rPr>
    </w:pPr>
  </w:p>
  <w:p w14:paraId="0BED8B7F" w14:textId="77777777" w:rsidR="00FB2DE9" w:rsidRDefault="00FB2DE9">
    <w:pPr>
      <w:rPr>
        <w:b/>
        <w:sz w:val="20"/>
        <w:szCs w:val="20"/>
      </w:rPr>
    </w:pPr>
  </w:p>
  <w:p w14:paraId="20882870" w14:textId="77777777" w:rsidR="00FB2DE9" w:rsidRDefault="00FB2DE9">
    <w:pPr>
      <w:rPr>
        <w:b/>
        <w:sz w:val="20"/>
        <w:szCs w:val="20"/>
      </w:rPr>
    </w:pPr>
  </w:p>
  <w:p w14:paraId="40A00E66" w14:textId="77777777" w:rsidR="00FB2DE9" w:rsidRDefault="00FB2DE9">
    <w:pPr>
      <w:rPr>
        <w:b/>
        <w:sz w:val="20"/>
        <w:szCs w:val="20"/>
      </w:rPr>
    </w:pPr>
  </w:p>
  <w:p w14:paraId="3BF2223E" w14:textId="61E16B00" w:rsidR="00317432" w:rsidRDefault="00317432">
    <w:pPr>
      <w:rPr>
        <w:b/>
        <w:sz w:val="20"/>
        <w:szCs w:val="20"/>
      </w:rPr>
    </w:pPr>
  </w:p>
  <w:p w14:paraId="3BF2223F" w14:textId="77777777" w:rsidR="00317432" w:rsidRDefault="00317432">
    <w:pPr>
      <w:rPr>
        <w:b/>
        <w:sz w:val="20"/>
        <w:szCs w:val="20"/>
      </w:rPr>
    </w:pPr>
  </w:p>
  <w:p w14:paraId="3BF22240" w14:textId="6A48AA58" w:rsidR="00317432" w:rsidRDefault="00317432">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6A1"/>
    <w:multiLevelType w:val="hybridMultilevel"/>
    <w:tmpl w:val="616A8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C5231D"/>
    <w:multiLevelType w:val="multilevel"/>
    <w:tmpl w:val="AD8AFBD6"/>
    <w:lvl w:ilvl="0">
      <w:start w:val="5"/>
      <w:numFmt w:val="decimal"/>
      <w:lvlText w:val="%1."/>
      <w:lvlJc w:val="left"/>
      <w:pPr>
        <w:ind w:left="390" w:hanging="390"/>
      </w:pPr>
      <w:rPr>
        <w:rFonts w:ascii="Arial" w:hAnsi="Arial" w:cs="Arial" w:hint="default"/>
        <w:b/>
        <w:color w:val="auto"/>
      </w:rPr>
    </w:lvl>
    <w:lvl w:ilvl="1">
      <w:start w:val="1"/>
      <w:numFmt w:val="decimal"/>
      <w:lvlText w:val="%1.%2."/>
      <w:lvlJc w:val="left"/>
      <w:pPr>
        <w:ind w:left="390" w:hanging="390"/>
      </w:pPr>
      <w:rPr>
        <w:rFonts w:ascii="Arial" w:hAnsi="Arial" w:cs="Arial" w:hint="default"/>
        <w:b/>
        <w:color w:val="auto"/>
      </w:rPr>
    </w:lvl>
    <w:lvl w:ilvl="2">
      <w:start w:val="1"/>
      <w:numFmt w:val="decimal"/>
      <w:lvlText w:val="%1.%2.%3."/>
      <w:lvlJc w:val="left"/>
      <w:pPr>
        <w:ind w:left="720" w:hanging="720"/>
      </w:pPr>
      <w:rPr>
        <w:rFonts w:ascii="Arial" w:hAnsi="Arial" w:cs="Arial" w:hint="default"/>
        <w:b/>
        <w:color w:val="auto"/>
      </w:rPr>
    </w:lvl>
    <w:lvl w:ilvl="3">
      <w:start w:val="1"/>
      <w:numFmt w:val="decimal"/>
      <w:lvlText w:val="%1.%2.%3.%4."/>
      <w:lvlJc w:val="left"/>
      <w:pPr>
        <w:ind w:left="720" w:hanging="720"/>
      </w:pPr>
      <w:rPr>
        <w:rFonts w:ascii="Arial" w:hAnsi="Arial" w:cs="Arial" w:hint="default"/>
        <w:b/>
        <w:color w:val="auto"/>
      </w:rPr>
    </w:lvl>
    <w:lvl w:ilvl="4">
      <w:start w:val="1"/>
      <w:numFmt w:val="decimal"/>
      <w:lvlText w:val="%1.%2.%3.%4.%5."/>
      <w:lvlJc w:val="left"/>
      <w:pPr>
        <w:ind w:left="1080" w:hanging="1080"/>
      </w:pPr>
      <w:rPr>
        <w:rFonts w:ascii="Arial" w:hAnsi="Arial" w:cs="Arial" w:hint="default"/>
        <w:b/>
        <w:color w:val="auto"/>
      </w:rPr>
    </w:lvl>
    <w:lvl w:ilvl="5">
      <w:start w:val="1"/>
      <w:numFmt w:val="decimal"/>
      <w:lvlText w:val="%1.%2.%3.%4.%5.%6."/>
      <w:lvlJc w:val="left"/>
      <w:pPr>
        <w:ind w:left="1080" w:hanging="1080"/>
      </w:pPr>
      <w:rPr>
        <w:rFonts w:ascii="Arial" w:hAnsi="Arial" w:cs="Arial" w:hint="default"/>
        <w:b/>
        <w:color w:val="auto"/>
      </w:rPr>
    </w:lvl>
    <w:lvl w:ilvl="6">
      <w:start w:val="1"/>
      <w:numFmt w:val="decimal"/>
      <w:lvlText w:val="%1.%2.%3.%4.%5.%6.%7."/>
      <w:lvlJc w:val="left"/>
      <w:pPr>
        <w:ind w:left="1440" w:hanging="1440"/>
      </w:pPr>
      <w:rPr>
        <w:rFonts w:ascii="Arial" w:hAnsi="Arial" w:cs="Arial" w:hint="default"/>
        <w:b/>
        <w:color w:val="auto"/>
      </w:rPr>
    </w:lvl>
    <w:lvl w:ilvl="7">
      <w:start w:val="1"/>
      <w:numFmt w:val="decimal"/>
      <w:lvlText w:val="%1.%2.%3.%4.%5.%6.%7.%8."/>
      <w:lvlJc w:val="left"/>
      <w:pPr>
        <w:ind w:left="1440" w:hanging="1440"/>
      </w:pPr>
      <w:rPr>
        <w:rFonts w:ascii="Arial" w:hAnsi="Arial" w:cs="Arial" w:hint="default"/>
        <w:b/>
        <w:color w:val="auto"/>
      </w:rPr>
    </w:lvl>
    <w:lvl w:ilvl="8">
      <w:start w:val="1"/>
      <w:numFmt w:val="decimal"/>
      <w:lvlText w:val="%1.%2.%3.%4.%5.%6.%7.%8.%9."/>
      <w:lvlJc w:val="left"/>
      <w:pPr>
        <w:ind w:left="1800" w:hanging="1800"/>
      </w:pPr>
      <w:rPr>
        <w:rFonts w:ascii="Arial" w:hAnsi="Arial" w:cs="Arial" w:hint="default"/>
        <w:b/>
        <w:color w:val="auto"/>
      </w:rPr>
    </w:lvl>
  </w:abstractNum>
  <w:abstractNum w:abstractNumId="2" w15:restartNumberingAfterBreak="0">
    <w:nsid w:val="11E655E5"/>
    <w:multiLevelType w:val="multilevel"/>
    <w:tmpl w:val="0A0CDA12"/>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83346C"/>
    <w:multiLevelType w:val="hybridMultilevel"/>
    <w:tmpl w:val="7F86D00A"/>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4" w15:restartNumberingAfterBreak="0">
    <w:nsid w:val="20E53A0B"/>
    <w:multiLevelType w:val="hybridMultilevel"/>
    <w:tmpl w:val="0980DCEC"/>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8D717D"/>
    <w:multiLevelType w:val="multilevel"/>
    <w:tmpl w:val="E0C8D8D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BC31D68"/>
    <w:multiLevelType w:val="multilevel"/>
    <w:tmpl w:val="31504C50"/>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507695"/>
    <w:multiLevelType w:val="multilevel"/>
    <w:tmpl w:val="11B8FEDC"/>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2F46862"/>
    <w:multiLevelType w:val="multilevel"/>
    <w:tmpl w:val="AB627E38"/>
    <w:lvl w:ilvl="0">
      <w:start w:val="1"/>
      <w:numFmt w:val="bullet"/>
      <w:lvlText w:val="⮚"/>
      <w:lvlJc w:val="left"/>
      <w:pPr>
        <w:ind w:left="720" w:hanging="36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546DE5"/>
    <w:multiLevelType w:val="hybridMultilevel"/>
    <w:tmpl w:val="89CE1BFC"/>
    <w:lvl w:ilvl="0" w:tplc="E108A2A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5A5F21"/>
    <w:multiLevelType w:val="multilevel"/>
    <w:tmpl w:val="6848E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881F04"/>
    <w:multiLevelType w:val="hybridMultilevel"/>
    <w:tmpl w:val="3A24D23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3B0686"/>
    <w:multiLevelType w:val="hybridMultilevel"/>
    <w:tmpl w:val="56DA5F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345382"/>
    <w:multiLevelType w:val="hybridMultilevel"/>
    <w:tmpl w:val="AFBC5312"/>
    <w:lvl w:ilvl="0" w:tplc="037E492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0A922BB"/>
    <w:multiLevelType w:val="hybridMultilevel"/>
    <w:tmpl w:val="65F02120"/>
    <w:lvl w:ilvl="0" w:tplc="3548973A">
      <w:start w:val="1"/>
      <w:numFmt w:val="decimal"/>
      <w:lvlText w:val="%1."/>
      <w:lvlJc w:val="left"/>
      <w:pPr>
        <w:ind w:left="720" w:hanging="360"/>
      </w:pPr>
      <w:rPr>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A147691"/>
    <w:multiLevelType w:val="hybridMultilevel"/>
    <w:tmpl w:val="65F02120"/>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AA21B3"/>
    <w:multiLevelType w:val="multilevel"/>
    <w:tmpl w:val="ED3823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773FDA"/>
    <w:multiLevelType w:val="hybridMultilevel"/>
    <w:tmpl w:val="2AAA48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C047B1"/>
    <w:multiLevelType w:val="multilevel"/>
    <w:tmpl w:val="47C22A50"/>
    <w:lvl w:ilvl="0">
      <w:start w:val="1"/>
      <w:numFmt w:val="low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7E5BB5"/>
    <w:multiLevelType w:val="multilevel"/>
    <w:tmpl w:val="E0C8D8D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9E35999"/>
    <w:multiLevelType w:val="hybridMultilevel"/>
    <w:tmpl w:val="3AC885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B9672F9"/>
    <w:multiLevelType w:val="multilevel"/>
    <w:tmpl w:val="C8EE00E8"/>
    <w:lvl w:ilvl="0">
      <w:start w:val="1"/>
      <w:numFmt w:val="upperRoman"/>
      <w:lvlText w:val="%1."/>
      <w:lvlJc w:val="left"/>
      <w:pPr>
        <w:ind w:left="1080" w:hanging="720"/>
      </w:pPr>
      <w:rPr>
        <w:rFonts w:hint="default"/>
        <w:b/>
        <w:color w:val="000000"/>
      </w:r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2160" w:hanging="180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22" w15:restartNumberingAfterBreak="0">
    <w:nsid w:val="7F400967"/>
    <w:multiLevelType w:val="hybridMultilevel"/>
    <w:tmpl w:val="30D2343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13104456">
    <w:abstractNumId w:val="8"/>
  </w:num>
  <w:num w:numId="2" w16cid:durableId="1524130288">
    <w:abstractNumId w:val="18"/>
  </w:num>
  <w:num w:numId="3" w16cid:durableId="2084058741">
    <w:abstractNumId w:val="2"/>
  </w:num>
  <w:num w:numId="4" w16cid:durableId="1039431822">
    <w:abstractNumId w:val="21"/>
  </w:num>
  <w:num w:numId="5" w16cid:durableId="936984441">
    <w:abstractNumId w:val="6"/>
  </w:num>
  <w:num w:numId="6" w16cid:durableId="1482430947">
    <w:abstractNumId w:val="10"/>
    <w:lvlOverride w:ilvl="0">
      <w:lvl w:ilvl="0">
        <w:numFmt w:val="decimal"/>
        <w:lvlText w:val="%1."/>
        <w:lvlJc w:val="left"/>
      </w:lvl>
    </w:lvlOverride>
  </w:num>
  <w:num w:numId="7" w16cid:durableId="876045261">
    <w:abstractNumId w:val="16"/>
    <w:lvlOverride w:ilvl="0">
      <w:lvl w:ilvl="0">
        <w:numFmt w:val="decimal"/>
        <w:lvlText w:val="%1."/>
        <w:lvlJc w:val="left"/>
      </w:lvl>
    </w:lvlOverride>
  </w:num>
  <w:num w:numId="8" w16cid:durableId="329717474">
    <w:abstractNumId w:val="13"/>
  </w:num>
  <w:num w:numId="9" w16cid:durableId="977608592">
    <w:abstractNumId w:val="19"/>
  </w:num>
  <w:num w:numId="10" w16cid:durableId="771629036">
    <w:abstractNumId w:val="5"/>
  </w:num>
  <w:num w:numId="11" w16cid:durableId="1140344643">
    <w:abstractNumId w:val="1"/>
  </w:num>
  <w:num w:numId="12" w16cid:durableId="1061055795">
    <w:abstractNumId w:val="3"/>
  </w:num>
  <w:num w:numId="13" w16cid:durableId="190655292">
    <w:abstractNumId w:val="7"/>
  </w:num>
  <w:num w:numId="14" w16cid:durableId="1046107680">
    <w:abstractNumId w:val="11"/>
  </w:num>
  <w:num w:numId="15" w16cid:durableId="2128037948">
    <w:abstractNumId w:val="4"/>
  </w:num>
  <w:num w:numId="16" w16cid:durableId="550582988">
    <w:abstractNumId w:val="17"/>
  </w:num>
  <w:num w:numId="17" w16cid:durableId="1426225142">
    <w:abstractNumId w:val="20"/>
  </w:num>
  <w:num w:numId="18" w16cid:durableId="1323315318">
    <w:abstractNumId w:val="22"/>
  </w:num>
  <w:num w:numId="19" w16cid:durableId="640497031">
    <w:abstractNumId w:val="14"/>
  </w:num>
  <w:num w:numId="20" w16cid:durableId="440999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3943102">
    <w:abstractNumId w:val="9"/>
  </w:num>
  <w:num w:numId="22" w16cid:durableId="1779255220">
    <w:abstractNumId w:val="15"/>
  </w:num>
  <w:num w:numId="23" w16cid:durableId="8534468">
    <w:abstractNumId w:val="12"/>
  </w:num>
  <w:num w:numId="24" w16cid:durableId="245576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32"/>
    <w:rsid w:val="00000C46"/>
    <w:rsid w:val="00006559"/>
    <w:rsid w:val="000075C8"/>
    <w:rsid w:val="000118BB"/>
    <w:rsid w:val="000151F3"/>
    <w:rsid w:val="000226BE"/>
    <w:rsid w:val="00027A38"/>
    <w:rsid w:val="000325F2"/>
    <w:rsid w:val="00034AEB"/>
    <w:rsid w:val="00037888"/>
    <w:rsid w:val="00037C8B"/>
    <w:rsid w:val="00040632"/>
    <w:rsid w:val="00044DF4"/>
    <w:rsid w:val="00056EF6"/>
    <w:rsid w:val="00056F6F"/>
    <w:rsid w:val="00073E6C"/>
    <w:rsid w:val="00074E73"/>
    <w:rsid w:val="0007556B"/>
    <w:rsid w:val="00080397"/>
    <w:rsid w:val="000901BE"/>
    <w:rsid w:val="00091F08"/>
    <w:rsid w:val="00093D53"/>
    <w:rsid w:val="00094C6F"/>
    <w:rsid w:val="00097CC9"/>
    <w:rsid w:val="000A5315"/>
    <w:rsid w:val="000B13C3"/>
    <w:rsid w:val="000B2982"/>
    <w:rsid w:val="000B787F"/>
    <w:rsid w:val="000C41C6"/>
    <w:rsid w:val="000D0AFF"/>
    <w:rsid w:val="000E33B0"/>
    <w:rsid w:val="000E38E1"/>
    <w:rsid w:val="000F1472"/>
    <w:rsid w:val="00100194"/>
    <w:rsid w:val="00102843"/>
    <w:rsid w:val="001029B4"/>
    <w:rsid w:val="00107ADC"/>
    <w:rsid w:val="001439F2"/>
    <w:rsid w:val="00154ECA"/>
    <w:rsid w:val="00177F89"/>
    <w:rsid w:val="00185273"/>
    <w:rsid w:val="00197C27"/>
    <w:rsid w:val="001A2100"/>
    <w:rsid w:val="001B1FD0"/>
    <w:rsid w:val="001B67C4"/>
    <w:rsid w:val="001C33E0"/>
    <w:rsid w:val="001D04EB"/>
    <w:rsid w:val="001D4A0C"/>
    <w:rsid w:val="001E6890"/>
    <w:rsid w:val="00222BC9"/>
    <w:rsid w:val="00233276"/>
    <w:rsid w:val="00261659"/>
    <w:rsid w:val="00276B07"/>
    <w:rsid w:val="00277DE0"/>
    <w:rsid w:val="0029109F"/>
    <w:rsid w:val="0029347E"/>
    <w:rsid w:val="002965C7"/>
    <w:rsid w:val="002A247D"/>
    <w:rsid w:val="002A4E2A"/>
    <w:rsid w:val="002C05A8"/>
    <w:rsid w:val="002C3778"/>
    <w:rsid w:val="002C4DF9"/>
    <w:rsid w:val="002D05A6"/>
    <w:rsid w:val="002D2A10"/>
    <w:rsid w:val="002D7961"/>
    <w:rsid w:val="002E0AC1"/>
    <w:rsid w:val="002E254C"/>
    <w:rsid w:val="002E56C4"/>
    <w:rsid w:val="002F334E"/>
    <w:rsid w:val="002F739A"/>
    <w:rsid w:val="00302139"/>
    <w:rsid w:val="0030447B"/>
    <w:rsid w:val="00310160"/>
    <w:rsid w:val="003132D8"/>
    <w:rsid w:val="00317432"/>
    <w:rsid w:val="00322431"/>
    <w:rsid w:val="00322B43"/>
    <w:rsid w:val="003271DE"/>
    <w:rsid w:val="00327D0F"/>
    <w:rsid w:val="003538E5"/>
    <w:rsid w:val="00363B30"/>
    <w:rsid w:val="00374828"/>
    <w:rsid w:val="003858A2"/>
    <w:rsid w:val="003A2447"/>
    <w:rsid w:val="003D1BE4"/>
    <w:rsid w:val="003D5D88"/>
    <w:rsid w:val="003D618D"/>
    <w:rsid w:val="003E4E20"/>
    <w:rsid w:val="003F1533"/>
    <w:rsid w:val="004049F2"/>
    <w:rsid w:val="0041045E"/>
    <w:rsid w:val="00414488"/>
    <w:rsid w:val="004205E0"/>
    <w:rsid w:val="00424637"/>
    <w:rsid w:val="004354E5"/>
    <w:rsid w:val="0044288F"/>
    <w:rsid w:val="00442B41"/>
    <w:rsid w:val="00446AA6"/>
    <w:rsid w:val="0045242E"/>
    <w:rsid w:val="0046108D"/>
    <w:rsid w:val="00461FB5"/>
    <w:rsid w:val="004645FB"/>
    <w:rsid w:val="004676CD"/>
    <w:rsid w:val="00467F73"/>
    <w:rsid w:val="00470932"/>
    <w:rsid w:val="0047727A"/>
    <w:rsid w:val="00482597"/>
    <w:rsid w:val="004856C4"/>
    <w:rsid w:val="004A7A80"/>
    <w:rsid w:val="004B0A9E"/>
    <w:rsid w:val="004C1C67"/>
    <w:rsid w:val="004C43BD"/>
    <w:rsid w:val="004C7611"/>
    <w:rsid w:val="004D63E4"/>
    <w:rsid w:val="004E03C7"/>
    <w:rsid w:val="004E0ECB"/>
    <w:rsid w:val="004E130B"/>
    <w:rsid w:val="004F5F1B"/>
    <w:rsid w:val="004F6500"/>
    <w:rsid w:val="004F6643"/>
    <w:rsid w:val="00501732"/>
    <w:rsid w:val="00515811"/>
    <w:rsid w:val="00520E4B"/>
    <w:rsid w:val="005244D3"/>
    <w:rsid w:val="00527DC3"/>
    <w:rsid w:val="00530711"/>
    <w:rsid w:val="005312E6"/>
    <w:rsid w:val="00535B13"/>
    <w:rsid w:val="0054418E"/>
    <w:rsid w:val="00544D22"/>
    <w:rsid w:val="00545BBD"/>
    <w:rsid w:val="005565AD"/>
    <w:rsid w:val="00561A64"/>
    <w:rsid w:val="00583D5F"/>
    <w:rsid w:val="0059761C"/>
    <w:rsid w:val="005A7871"/>
    <w:rsid w:val="005B7BC5"/>
    <w:rsid w:val="005C1E71"/>
    <w:rsid w:val="005D79C4"/>
    <w:rsid w:val="005E076C"/>
    <w:rsid w:val="005E24AC"/>
    <w:rsid w:val="005E40B5"/>
    <w:rsid w:val="005E7BC0"/>
    <w:rsid w:val="005F00F1"/>
    <w:rsid w:val="005F4F16"/>
    <w:rsid w:val="005F52A5"/>
    <w:rsid w:val="005F64A6"/>
    <w:rsid w:val="00603488"/>
    <w:rsid w:val="00611435"/>
    <w:rsid w:val="00625890"/>
    <w:rsid w:val="00627459"/>
    <w:rsid w:val="00635952"/>
    <w:rsid w:val="00640A1F"/>
    <w:rsid w:val="0065149D"/>
    <w:rsid w:val="00653B86"/>
    <w:rsid w:val="006609B8"/>
    <w:rsid w:val="006803B6"/>
    <w:rsid w:val="00680521"/>
    <w:rsid w:val="00680F50"/>
    <w:rsid w:val="006845FB"/>
    <w:rsid w:val="00694293"/>
    <w:rsid w:val="00695B67"/>
    <w:rsid w:val="00697988"/>
    <w:rsid w:val="00697A3A"/>
    <w:rsid w:val="006B27A5"/>
    <w:rsid w:val="006C0806"/>
    <w:rsid w:val="006C1695"/>
    <w:rsid w:val="006D717A"/>
    <w:rsid w:val="006E1BC6"/>
    <w:rsid w:val="006E6E0A"/>
    <w:rsid w:val="006F2C47"/>
    <w:rsid w:val="006F416C"/>
    <w:rsid w:val="00703598"/>
    <w:rsid w:val="00715F57"/>
    <w:rsid w:val="00725659"/>
    <w:rsid w:val="00726A50"/>
    <w:rsid w:val="00731897"/>
    <w:rsid w:val="00742BD9"/>
    <w:rsid w:val="0074460A"/>
    <w:rsid w:val="00745382"/>
    <w:rsid w:val="00745893"/>
    <w:rsid w:val="0076290C"/>
    <w:rsid w:val="00764396"/>
    <w:rsid w:val="00782677"/>
    <w:rsid w:val="007919F3"/>
    <w:rsid w:val="00794488"/>
    <w:rsid w:val="007947D6"/>
    <w:rsid w:val="00797D46"/>
    <w:rsid w:val="007A711C"/>
    <w:rsid w:val="007B06DB"/>
    <w:rsid w:val="007C556A"/>
    <w:rsid w:val="007F6EB4"/>
    <w:rsid w:val="00804CC9"/>
    <w:rsid w:val="008150E2"/>
    <w:rsid w:val="0081744D"/>
    <w:rsid w:val="008356B5"/>
    <w:rsid w:val="00840785"/>
    <w:rsid w:val="0084416E"/>
    <w:rsid w:val="0086281E"/>
    <w:rsid w:val="00881D10"/>
    <w:rsid w:val="008858C6"/>
    <w:rsid w:val="00895E7E"/>
    <w:rsid w:val="008A4232"/>
    <w:rsid w:val="008B533E"/>
    <w:rsid w:val="008C45A8"/>
    <w:rsid w:val="008C76C3"/>
    <w:rsid w:val="008C7DBA"/>
    <w:rsid w:val="008D1A97"/>
    <w:rsid w:val="008D28D8"/>
    <w:rsid w:val="008D73F6"/>
    <w:rsid w:val="008E3097"/>
    <w:rsid w:val="008E4D63"/>
    <w:rsid w:val="008E7949"/>
    <w:rsid w:val="008F186C"/>
    <w:rsid w:val="008F60C7"/>
    <w:rsid w:val="009257E1"/>
    <w:rsid w:val="00930F0A"/>
    <w:rsid w:val="00955DA5"/>
    <w:rsid w:val="009855F1"/>
    <w:rsid w:val="00985833"/>
    <w:rsid w:val="0099607A"/>
    <w:rsid w:val="00996503"/>
    <w:rsid w:val="009A29AC"/>
    <w:rsid w:val="009C5FB1"/>
    <w:rsid w:val="009E3887"/>
    <w:rsid w:val="009E496E"/>
    <w:rsid w:val="009E64AC"/>
    <w:rsid w:val="00A16163"/>
    <w:rsid w:val="00A43621"/>
    <w:rsid w:val="00A54093"/>
    <w:rsid w:val="00A618A9"/>
    <w:rsid w:val="00A72EAA"/>
    <w:rsid w:val="00A73AAD"/>
    <w:rsid w:val="00A85947"/>
    <w:rsid w:val="00A8624D"/>
    <w:rsid w:val="00AA5A7C"/>
    <w:rsid w:val="00AB1E6C"/>
    <w:rsid w:val="00AB2483"/>
    <w:rsid w:val="00AB27B6"/>
    <w:rsid w:val="00AB3B4A"/>
    <w:rsid w:val="00AC1DD8"/>
    <w:rsid w:val="00AD5980"/>
    <w:rsid w:val="00AD7401"/>
    <w:rsid w:val="00AE2A36"/>
    <w:rsid w:val="00AE4CAE"/>
    <w:rsid w:val="00B07721"/>
    <w:rsid w:val="00B24453"/>
    <w:rsid w:val="00B24BDD"/>
    <w:rsid w:val="00B26928"/>
    <w:rsid w:val="00B40D48"/>
    <w:rsid w:val="00B429B0"/>
    <w:rsid w:val="00B4539F"/>
    <w:rsid w:val="00B527E1"/>
    <w:rsid w:val="00B57E41"/>
    <w:rsid w:val="00B62A1D"/>
    <w:rsid w:val="00B62DA6"/>
    <w:rsid w:val="00B63725"/>
    <w:rsid w:val="00B66392"/>
    <w:rsid w:val="00B66DDB"/>
    <w:rsid w:val="00B807E3"/>
    <w:rsid w:val="00B93697"/>
    <w:rsid w:val="00B94073"/>
    <w:rsid w:val="00B95001"/>
    <w:rsid w:val="00BC2F0D"/>
    <w:rsid w:val="00BC7DA5"/>
    <w:rsid w:val="00BD4A06"/>
    <w:rsid w:val="00BF6522"/>
    <w:rsid w:val="00C04412"/>
    <w:rsid w:val="00C07C4B"/>
    <w:rsid w:val="00C2485E"/>
    <w:rsid w:val="00C40ADF"/>
    <w:rsid w:val="00C43312"/>
    <w:rsid w:val="00C473EC"/>
    <w:rsid w:val="00C50181"/>
    <w:rsid w:val="00C541E4"/>
    <w:rsid w:val="00C63166"/>
    <w:rsid w:val="00C63A74"/>
    <w:rsid w:val="00C66821"/>
    <w:rsid w:val="00C709BE"/>
    <w:rsid w:val="00C8194C"/>
    <w:rsid w:val="00C8249E"/>
    <w:rsid w:val="00C87686"/>
    <w:rsid w:val="00CA7090"/>
    <w:rsid w:val="00CB0DC7"/>
    <w:rsid w:val="00CC7005"/>
    <w:rsid w:val="00CD0146"/>
    <w:rsid w:val="00CD4A15"/>
    <w:rsid w:val="00CE15CF"/>
    <w:rsid w:val="00CF4B82"/>
    <w:rsid w:val="00D10105"/>
    <w:rsid w:val="00D123BA"/>
    <w:rsid w:val="00D26E6D"/>
    <w:rsid w:val="00D33660"/>
    <w:rsid w:val="00D345E6"/>
    <w:rsid w:val="00D40721"/>
    <w:rsid w:val="00D4210E"/>
    <w:rsid w:val="00D45595"/>
    <w:rsid w:val="00D456B7"/>
    <w:rsid w:val="00D51D8D"/>
    <w:rsid w:val="00D527DC"/>
    <w:rsid w:val="00D753B4"/>
    <w:rsid w:val="00D86279"/>
    <w:rsid w:val="00D9283E"/>
    <w:rsid w:val="00D95BAB"/>
    <w:rsid w:val="00DA05BA"/>
    <w:rsid w:val="00DA3368"/>
    <w:rsid w:val="00DB00D7"/>
    <w:rsid w:val="00DC0A2C"/>
    <w:rsid w:val="00DD53B0"/>
    <w:rsid w:val="00DD6EF3"/>
    <w:rsid w:val="00DE2F44"/>
    <w:rsid w:val="00DE7536"/>
    <w:rsid w:val="00DE7DBE"/>
    <w:rsid w:val="00DF5C6B"/>
    <w:rsid w:val="00E21600"/>
    <w:rsid w:val="00E31041"/>
    <w:rsid w:val="00E3542C"/>
    <w:rsid w:val="00E41E53"/>
    <w:rsid w:val="00E428A0"/>
    <w:rsid w:val="00E46080"/>
    <w:rsid w:val="00E51D0E"/>
    <w:rsid w:val="00E65C4F"/>
    <w:rsid w:val="00E77CD4"/>
    <w:rsid w:val="00E80B56"/>
    <w:rsid w:val="00E878CC"/>
    <w:rsid w:val="00E94F3B"/>
    <w:rsid w:val="00E96E33"/>
    <w:rsid w:val="00EB0392"/>
    <w:rsid w:val="00EB1A1D"/>
    <w:rsid w:val="00EB3164"/>
    <w:rsid w:val="00EB4406"/>
    <w:rsid w:val="00ED304F"/>
    <w:rsid w:val="00EE3BA3"/>
    <w:rsid w:val="00EF3C24"/>
    <w:rsid w:val="00EF3D12"/>
    <w:rsid w:val="00EF62E4"/>
    <w:rsid w:val="00EF6460"/>
    <w:rsid w:val="00F03D3D"/>
    <w:rsid w:val="00F13041"/>
    <w:rsid w:val="00F20AB3"/>
    <w:rsid w:val="00F26B3B"/>
    <w:rsid w:val="00F33A58"/>
    <w:rsid w:val="00F378A2"/>
    <w:rsid w:val="00F43649"/>
    <w:rsid w:val="00F46555"/>
    <w:rsid w:val="00F6127F"/>
    <w:rsid w:val="00F73FCE"/>
    <w:rsid w:val="00F76866"/>
    <w:rsid w:val="00F86A1A"/>
    <w:rsid w:val="00F95224"/>
    <w:rsid w:val="00F956D6"/>
    <w:rsid w:val="00F968A9"/>
    <w:rsid w:val="00FB0BCE"/>
    <w:rsid w:val="00FB2DE9"/>
    <w:rsid w:val="00FC5828"/>
    <w:rsid w:val="00FD3484"/>
    <w:rsid w:val="00FF06DC"/>
    <w:rsid w:val="00FF26A6"/>
    <w:rsid w:val="00FF515D"/>
    <w:rsid w:val="00FF5A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22143"/>
  <w15:docId w15:val="{A925C931-B415-4327-BCD9-112D6BA5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line="360" w:lineRule="auto"/>
      <w:jc w:val="center"/>
      <w:outlineLvl w:val="0"/>
    </w:pPr>
    <w:rPr>
      <w:rFonts w:ascii="Arial" w:eastAsia="Cambria" w:hAnsi="Arial" w:cs="Cambria"/>
      <w:b/>
      <w:szCs w:val="28"/>
    </w:rPr>
  </w:style>
  <w:style w:type="paragraph" w:styleId="Ttulo2">
    <w:name w:val="heading 2"/>
    <w:basedOn w:val="Normal"/>
    <w:next w:val="Normal"/>
    <w:uiPriority w:val="9"/>
    <w:unhideWhenUsed/>
    <w:qFormat/>
    <w:pPr>
      <w:keepNext/>
      <w:keepLines/>
      <w:spacing w:before="40" w:line="360" w:lineRule="auto"/>
      <w:jc w:val="both"/>
      <w:outlineLvl w:val="1"/>
    </w:pPr>
    <w:rPr>
      <w:rFonts w:ascii="Arial" w:eastAsia="Calibri" w:hAnsi="Arial" w:cs="Calibri"/>
      <w:b/>
      <w:szCs w:val="26"/>
    </w:rPr>
  </w:style>
  <w:style w:type="paragraph" w:styleId="Ttulo3">
    <w:name w:val="heading 3"/>
    <w:basedOn w:val="Normal"/>
    <w:next w:val="Normal"/>
    <w:uiPriority w:val="9"/>
    <w:unhideWhenUsed/>
    <w:qFormat/>
    <w:pPr>
      <w:keepNext/>
      <w:keepLines/>
      <w:spacing w:before="40" w:line="256" w:lineRule="auto"/>
      <w:outlineLvl w:val="2"/>
    </w:pPr>
    <w:rPr>
      <w:rFonts w:ascii="Calibri" w:eastAsia="Calibri" w:hAnsi="Calibri" w:cs="Calibri"/>
      <w:color w:val="1E4D7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anormal"/>
    <w:tblPr>
      <w:tblStyleRowBandSize w:val="1"/>
      <w:tblStyleColBandSize w:val="1"/>
      <w:tblInd w:w="0" w:type="nil"/>
      <w:tblCellMar>
        <w:left w:w="115" w:type="dxa"/>
        <w:right w:w="115" w:type="dxa"/>
      </w:tblCellMar>
    </w:tblPr>
  </w:style>
  <w:style w:type="table" w:customStyle="1" w:styleId="1">
    <w:name w:val="1"/>
    <w:basedOn w:val="Tablanormal"/>
    <w:tblPr>
      <w:tblStyleRowBandSize w:val="1"/>
      <w:tblStyleColBandSize w:val="1"/>
      <w:tblInd w:w="0" w:type="nil"/>
      <w:tblCellMar>
        <w:left w:w="115" w:type="dxa"/>
        <w:right w:w="115" w:type="dxa"/>
      </w:tblCellMar>
    </w:tblPr>
  </w:style>
  <w:style w:type="character" w:styleId="Hipervnculo">
    <w:name w:val="Hyperlink"/>
    <w:basedOn w:val="Fuentedeprrafopredeter"/>
    <w:uiPriority w:val="99"/>
    <w:unhideWhenUsed/>
    <w:rPr>
      <w:color w:val="6B9F25" w:themeColor="hyperlink"/>
      <w:u w:val="single"/>
    </w:rPr>
  </w:style>
  <w:style w:type="character" w:styleId="Mencinsinresolver">
    <w:name w:val="Unresolved Mention"/>
    <w:basedOn w:val="Fuentedeprrafopredeter"/>
    <w:uiPriority w:val="99"/>
    <w:semiHidden/>
    <w:unhideWhenUsed/>
    <w:rPr>
      <w:color w:val="605E5C"/>
      <w:shd w:val="clear" w:color="auto" w:fill="E1DFDD"/>
    </w:rPr>
  </w:style>
  <w:style w:type="paragraph" w:styleId="Prrafodelista">
    <w:name w:val="List Paragraph"/>
    <w:aliases w:val="CNBV Parrafo1,Párrafo de lista1,Parrafo 1,Lista multicolor - Énfasis 11,Cuadrícula media 1 - Énfasis 21,List Paragraph-Thesis,Listas,Lista vistosa - Énfasis 11,Cita texto,Footnote,List Paragraph2,List Paragraph1"/>
    <w:basedOn w:val="Normal"/>
    <w:link w:val="PrrafodelistaCar"/>
    <w:uiPriority w:val="34"/>
    <w:qFormat/>
    <w:pPr>
      <w:ind w:left="720"/>
      <w:contextualSpacing/>
    </w:pPr>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basedOn w:val="Fuentedeprrafopredeter"/>
    <w:link w:val="Piedepgina"/>
    <w:uiPriority w:val="99"/>
  </w:style>
  <w:style w:type="paragraph" w:styleId="NormalWeb">
    <w:name w:val="Normal (Web)"/>
    <w:aliases w:val="Normal (Web) Car1,Normal (Web) Car Car,Normal (Web) Car1 Car Car,Normal (Web) Car Car Car Car,Normal (Web) Car Car Car Car Car Car,Normal (Web) Car Car Car Car Car Car Car Car Car Car, Car Car Car, Car Car Car Car Car,Car,Car Car,Car Car Ca"/>
    <w:basedOn w:val="Normal"/>
    <w:link w:val="NormalWebCar"/>
    <w:uiPriority w:val="99"/>
    <w:unhideWhenUsed/>
    <w:qFormat/>
  </w:style>
  <w:style w:type="paragraph" w:styleId="TtuloTDC">
    <w:name w:val="TOC Heading"/>
    <w:basedOn w:val="Ttulo1"/>
    <w:next w:val="Normal"/>
    <w:uiPriority w:val="39"/>
    <w:unhideWhenUsed/>
    <w:qFormat/>
    <w:pPr>
      <w:spacing w:before="240" w:line="259" w:lineRule="auto"/>
      <w:outlineLvl w:val="9"/>
    </w:pPr>
    <w:rPr>
      <w:rFonts w:asciiTheme="majorHAnsi" w:eastAsiaTheme="majorEastAsia" w:hAnsiTheme="majorHAnsi" w:cstheme="majorBidi"/>
      <w:b w:val="0"/>
      <w:color w:val="3E762A" w:themeColor="accent1" w:themeShade="BF"/>
      <w:sz w:val="32"/>
      <w:szCs w:val="32"/>
      <w:lang w:val="es-MX"/>
    </w:rPr>
  </w:style>
  <w:style w:type="paragraph" w:styleId="TDC2">
    <w:name w:val="toc 2"/>
    <w:basedOn w:val="Normal"/>
    <w:next w:val="Normal"/>
    <w:autoRedefine/>
    <w:uiPriority w:val="39"/>
    <w:unhideWhenUsed/>
    <w:pPr>
      <w:spacing w:after="100"/>
      <w:ind w:left="240"/>
    </w:pPr>
  </w:style>
  <w:style w:type="paragraph" w:styleId="TDC3">
    <w:name w:val="toc 3"/>
    <w:basedOn w:val="Normal"/>
    <w:next w:val="Normal"/>
    <w:autoRedefine/>
    <w:uiPriority w:val="39"/>
    <w:unhideWhenUsed/>
    <w:pPr>
      <w:spacing w:after="100"/>
      <w:ind w:left="480"/>
    </w:p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FA Fu?notente,Ca1"/>
    <w:basedOn w:val="Normal"/>
    <w:link w:val="TextonotapieCar"/>
    <w:uiPriority w:val="99"/>
    <w:unhideWhenUsed/>
    <w:qFormat/>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Pr>
      <w:sz w:val="20"/>
      <w:szCs w:val="20"/>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julio,Ref,ftref"/>
    <w:basedOn w:val="Fuentedeprrafopredeter"/>
    <w:link w:val="4GChar"/>
    <w:uiPriority w:val="99"/>
    <w:unhideWhenUsed/>
    <w:qFormat/>
    <w:rPr>
      <w:vertAlign w:val="superscript"/>
    </w:rPr>
  </w:style>
  <w:style w:type="character" w:customStyle="1" w:styleId="PrrafodelistaCar">
    <w:name w:val="Párrafo de lista Car"/>
    <w:aliases w:val="CNBV Parrafo1 Car,Párrafo de lista1 Car,Parrafo 1 Car,Lista multicolor - Énfasis 11 Car,Cuadrícula media 1 - Énfasis 21 Car,List Paragraph-Thesis Car,Listas Car,Lista vistosa - Énfasis 11 Car,Cita texto Car,Footnote Car"/>
    <w:basedOn w:val="Fuentedeprrafopredeter"/>
    <w:link w:val="Prrafodelista"/>
    <w:uiPriority w:val="34"/>
    <w:qFormat/>
    <w:locked/>
  </w:style>
  <w:style w:type="paragraph" w:customStyle="1" w:styleId="Default">
    <w:name w:val="Default"/>
    <w:qFormat/>
    <w:pPr>
      <w:autoSpaceDE w:val="0"/>
      <w:autoSpaceDN w:val="0"/>
      <w:adjustRightInd w:val="0"/>
    </w:pPr>
    <w:rPr>
      <w:rFonts w:ascii="Arial" w:hAnsi="Arial" w:cs="Arial"/>
      <w:color w:val="000000"/>
      <w:lang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pPr>
      <w:jc w:val="both"/>
    </w:pPr>
    <w:rPr>
      <w:vertAlign w:val="superscript"/>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pPr>
      <w:spacing w:after="100"/>
    </w:pPr>
  </w:style>
  <w:style w:type="table" w:customStyle="1" w:styleId="TableNormal1">
    <w:name w:val="Table Normal1"/>
    <w:tblPr>
      <w:tblCellMar>
        <w:top w:w="0" w:type="dxa"/>
        <w:left w:w="0" w:type="dxa"/>
        <w:bottom w:w="0" w:type="dxa"/>
        <w:right w:w="0" w:type="dxa"/>
      </w:tblCellMar>
    </w:tblPr>
  </w:style>
  <w:style w:type="table" w:styleId="Tabladelista3-nfasis4">
    <w:name w:val="List Table 3 Accent 4"/>
    <w:basedOn w:val="Tablanormal"/>
    <w:uiPriority w:val="48"/>
    <w:tblPr>
      <w:tblStyleRowBandSize w:val="1"/>
      <w:tblStyleColBandSize w:val="1"/>
      <w:tblBorders>
        <w:top w:val="single" w:sz="4" w:space="0" w:color="029676" w:themeColor="accent4"/>
        <w:left w:val="single" w:sz="4" w:space="0" w:color="029676" w:themeColor="accent4"/>
        <w:bottom w:val="single" w:sz="4" w:space="0" w:color="029676" w:themeColor="accent4"/>
        <w:right w:val="single" w:sz="4" w:space="0" w:color="029676" w:themeColor="accent4"/>
      </w:tblBorders>
    </w:tblPr>
    <w:tblStylePr w:type="firstRow">
      <w:rPr>
        <w:b/>
        <w:bCs/>
        <w:color w:val="FFFFFF" w:themeColor="background1"/>
      </w:rPr>
      <w:tblPr/>
      <w:tcPr>
        <w:shd w:val="clear" w:color="auto" w:fill="029676" w:themeFill="accent4"/>
      </w:tcPr>
    </w:tblStylePr>
    <w:tblStylePr w:type="lastRow">
      <w:rPr>
        <w:b/>
        <w:bCs/>
      </w:rPr>
      <w:tblPr/>
      <w:tcPr>
        <w:tcBorders>
          <w:top w:val="double" w:sz="4" w:space="0" w:color="0296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9676" w:themeColor="accent4"/>
          <w:right w:val="single" w:sz="4" w:space="0" w:color="029676" w:themeColor="accent4"/>
        </w:tcBorders>
      </w:tcPr>
    </w:tblStylePr>
    <w:tblStylePr w:type="band1Horz">
      <w:tblPr/>
      <w:tcPr>
        <w:tcBorders>
          <w:top w:val="single" w:sz="4" w:space="0" w:color="029676" w:themeColor="accent4"/>
          <w:bottom w:val="single" w:sz="4" w:space="0" w:color="0296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9676" w:themeColor="accent4"/>
          <w:left w:val="nil"/>
        </w:tcBorders>
      </w:tcPr>
    </w:tblStylePr>
    <w:tblStylePr w:type="swCell">
      <w:tblPr/>
      <w:tcPr>
        <w:tcBorders>
          <w:top w:val="double" w:sz="4" w:space="0" w:color="029676" w:themeColor="accent4"/>
          <w:right w:val="nil"/>
        </w:tcBorders>
      </w:tcPr>
    </w:tblStylePr>
  </w:style>
  <w:style w:type="table" w:styleId="Tabladelista7concolores-nfasis4">
    <w:name w:val="List Table 7 Colorful Accent 4"/>
    <w:basedOn w:val="Tablanormal"/>
    <w:uiPriority w:val="52"/>
    <w:rPr>
      <w:color w:val="0170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967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967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967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9676" w:themeColor="accent4"/>
        </w:tcBorders>
        <w:shd w:val="clear" w:color="auto" w:fill="FFFFFF" w:themeFill="background1"/>
      </w:tcPr>
    </w:tblStylePr>
    <w:tblStylePr w:type="band1Vert">
      <w:tblPr/>
      <w:tcPr>
        <w:shd w:val="clear" w:color="auto" w:fill="B8FEEE" w:themeFill="accent4" w:themeFillTint="33"/>
      </w:tcPr>
    </w:tblStylePr>
    <w:tblStylePr w:type="band1Horz">
      <w:tblPr/>
      <w:tcPr>
        <w:shd w:val="clear" w:color="auto" w:fill="B8FE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5oscura-nfasis4">
    <w:name w:val="Grid Table 5 Dark Accent 4"/>
    <w:basedOn w:val="Tabla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967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967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967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9676" w:themeFill="accent4"/>
      </w:tcPr>
    </w:tblStylePr>
    <w:tblStylePr w:type="band1Vert">
      <w:tblPr/>
      <w:tcPr>
        <w:shd w:val="clear" w:color="auto" w:fill="71FDDE" w:themeFill="accent4" w:themeFillTint="66"/>
      </w:tcPr>
    </w:tblStylePr>
    <w:tblStylePr w:type="band1Horz">
      <w:tblPr/>
      <w:tcPr>
        <w:shd w:val="clear" w:color="auto" w:fill="71FDDE" w:themeFill="accent4" w:themeFillTint="66"/>
      </w:tcPr>
    </w:tblStylePr>
  </w:style>
  <w:style w:type="paragraph" w:styleId="Sinespaciado">
    <w:name w:val="No Spacing"/>
    <w:aliases w:val="RESOLUTIVOS"/>
    <w:link w:val="SinespaciadoCar"/>
    <w:uiPriority w:val="1"/>
    <w:qFormat/>
    <w:rPr>
      <w:rFonts w:ascii="Calibri" w:eastAsia="Calibri" w:hAnsi="Calibri"/>
      <w:sz w:val="22"/>
      <w:szCs w:val="22"/>
      <w:lang w:val="es-MX" w:eastAsia="en-US"/>
    </w:rPr>
  </w:style>
  <w:style w:type="character" w:customStyle="1" w:styleId="SinespaciadoCar">
    <w:name w:val="Sin espaciado Car"/>
    <w:aliases w:val="RESOLUTIVOS Car"/>
    <w:basedOn w:val="Fuentedeprrafopredeter"/>
    <w:link w:val="Sinespaciado"/>
    <w:uiPriority w:val="1"/>
    <w:qFormat/>
    <w:rPr>
      <w:rFonts w:ascii="Calibri" w:eastAsia="Calibri" w:hAnsi="Calibri"/>
      <w:sz w:val="22"/>
      <w:szCs w:val="22"/>
      <w:lang w:val="es-MX" w:eastAsia="en-US"/>
    </w:rPr>
  </w:style>
  <w:style w:type="paragraph" w:styleId="Textodeglobo">
    <w:name w:val="Balloon Text"/>
    <w:basedOn w:val="Normal"/>
    <w:link w:val="TextodegloboCar"/>
    <w:uiPriority w:val="99"/>
    <w:semiHidden/>
    <w:unhideWhenUsed/>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Revisin">
    <w:name w:val="Revision"/>
    <w:hidden/>
    <w:uiPriority w:val="99"/>
    <w:semiHidden/>
    <w:rsid w:val="002E56C4"/>
  </w:style>
  <w:style w:type="character" w:customStyle="1" w:styleId="NormalWebCar">
    <w:name w:val="Normal (Web) Car"/>
    <w:aliases w:val="Normal (Web) Car1 Car,Normal (Web) Car Car Car,Normal (Web) Car1 Car Car Car,Normal (Web) Car Car Car Car Car,Normal (Web) Car Car Car Car Car Car Car,Normal (Web) Car Car Car Car Car Car Car Car Car Car Car, Car Car Car Car,Car Car1"/>
    <w:basedOn w:val="Fuentedeprrafopredeter"/>
    <w:link w:val="NormalWeb"/>
    <w:uiPriority w:val="99"/>
    <w:rsid w:val="00DE7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0292">
      <w:bodyDiv w:val="1"/>
      <w:marLeft w:val="0"/>
      <w:marRight w:val="0"/>
      <w:marTop w:val="0"/>
      <w:marBottom w:val="0"/>
      <w:divBdr>
        <w:top w:val="none" w:sz="0" w:space="0" w:color="auto"/>
        <w:left w:val="none" w:sz="0" w:space="0" w:color="auto"/>
        <w:bottom w:val="none" w:sz="0" w:space="0" w:color="auto"/>
        <w:right w:val="none" w:sz="0" w:space="0" w:color="auto"/>
      </w:divBdr>
    </w:div>
    <w:div w:id="119885897">
      <w:bodyDiv w:val="1"/>
      <w:marLeft w:val="0"/>
      <w:marRight w:val="0"/>
      <w:marTop w:val="0"/>
      <w:marBottom w:val="0"/>
      <w:divBdr>
        <w:top w:val="none" w:sz="0" w:space="0" w:color="auto"/>
        <w:left w:val="none" w:sz="0" w:space="0" w:color="auto"/>
        <w:bottom w:val="none" w:sz="0" w:space="0" w:color="auto"/>
        <w:right w:val="none" w:sz="0" w:space="0" w:color="auto"/>
      </w:divBdr>
    </w:div>
    <w:div w:id="210313429">
      <w:bodyDiv w:val="1"/>
      <w:marLeft w:val="0"/>
      <w:marRight w:val="0"/>
      <w:marTop w:val="0"/>
      <w:marBottom w:val="0"/>
      <w:divBdr>
        <w:top w:val="none" w:sz="0" w:space="0" w:color="auto"/>
        <w:left w:val="none" w:sz="0" w:space="0" w:color="auto"/>
        <w:bottom w:val="none" w:sz="0" w:space="0" w:color="auto"/>
        <w:right w:val="none" w:sz="0" w:space="0" w:color="auto"/>
      </w:divBdr>
    </w:div>
    <w:div w:id="288971839">
      <w:bodyDiv w:val="1"/>
      <w:marLeft w:val="0"/>
      <w:marRight w:val="0"/>
      <w:marTop w:val="0"/>
      <w:marBottom w:val="0"/>
      <w:divBdr>
        <w:top w:val="none" w:sz="0" w:space="0" w:color="auto"/>
        <w:left w:val="none" w:sz="0" w:space="0" w:color="auto"/>
        <w:bottom w:val="none" w:sz="0" w:space="0" w:color="auto"/>
        <w:right w:val="none" w:sz="0" w:space="0" w:color="auto"/>
      </w:divBdr>
    </w:div>
    <w:div w:id="711685213">
      <w:bodyDiv w:val="1"/>
      <w:marLeft w:val="0"/>
      <w:marRight w:val="0"/>
      <w:marTop w:val="0"/>
      <w:marBottom w:val="0"/>
      <w:divBdr>
        <w:top w:val="none" w:sz="0" w:space="0" w:color="auto"/>
        <w:left w:val="none" w:sz="0" w:space="0" w:color="auto"/>
        <w:bottom w:val="none" w:sz="0" w:space="0" w:color="auto"/>
        <w:right w:val="none" w:sz="0" w:space="0" w:color="auto"/>
      </w:divBdr>
    </w:div>
    <w:div w:id="845485432">
      <w:bodyDiv w:val="1"/>
      <w:marLeft w:val="0"/>
      <w:marRight w:val="0"/>
      <w:marTop w:val="0"/>
      <w:marBottom w:val="0"/>
      <w:divBdr>
        <w:top w:val="none" w:sz="0" w:space="0" w:color="auto"/>
        <w:left w:val="none" w:sz="0" w:space="0" w:color="auto"/>
        <w:bottom w:val="none" w:sz="0" w:space="0" w:color="auto"/>
        <w:right w:val="none" w:sz="0" w:space="0" w:color="auto"/>
      </w:divBdr>
    </w:div>
    <w:div w:id="1121613142">
      <w:bodyDiv w:val="1"/>
      <w:marLeft w:val="0"/>
      <w:marRight w:val="0"/>
      <w:marTop w:val="0"/>
      <w:marBottom w:val="0"/>
      <w:divBdr>
        <w:top w:val="none" w:sz="0" w:space="0" w:color="auto"/>
        <w:left w:val="none" w:sz="0" w:space="0" w:color="auto"/>
        <w:bottom w:val="none" w:sz="0" w:space="0" w:color="auto"/>
        <w:right w:val="none" w:sz="0" w:space="0" w:color="auto"/>
      </w:divBdr>
    </w:div>
    <w:div w:id="1125541637">
      <w:bodyDiv w:val="1"/>
      <w:marLeft w:val="0"/>
      <w:marRight w:val="0"/>
      <w:marTop w:val="0"/>
      <w:marBottom w:val="0"/>
      <w:divBdr>
        <w:top w:val="none" w:sz="0" w:space="0" w:color="auto"/>
        <w:left w:val="none" w:sz="0" w:space="0" w:color="auto"/>
        <w:bottom w:val="none" w:sz="0" w:space="0" w:color="auto"/>
        <w:right w:val="none" w:sz="0" w:space="0" w:color="auto"/>
      </w:divBdr>
    </w:div>
    <w:div w:id="1252928871">
      <w:bodyDiv w:val="1"/>
      <w:marLeft w:val="0"/>
      <w:marRight w:val="0"/>
      <w:marTop w:val="0"/>
      <w:marBottom w:val="0"/>
      <w:divBdr>
        <w:top w:val="none" w:sz="0" w:space="0" w:color="auto"/>
        <w:left w:val="none" w:sz="0" w:space="0" w:color="auto"/>
        <w:bottom w:val="none" w:sz="0" w:space="0" w:color="auto"/>
        <w:right w:val="none" w:sz="0" w:space="0" w:color="auto"/>
      </w:divBdr>
    </w:div>
    <w:div w:id="1382945491">
      <w:bodyDiv w:val="1"/>
      <w:marLeft w:val="0"/>
      <w:marRight w:val="0"/>
      <w:marTop w:val="0"/>
      <w:marBottom w:val="0"/>
      <w:divBdr>
        <w:top w:val="none" w:sz="0" w:space="0" w:color="auto"/>
        <w:left w:val="none" w:sz="0" w:space="0" w:color="auto"/>
        <w:bottom w:val="none" w:sz="0" w:space="0" w:color="auto"/>
        <w:right w:val="none" w:sz="0" w:space="0" w:color="auto"/>
      </w:divBdr>
    </w:div>
    <w:div w:id="1404137423">
      <w:bodyDiv w:val="1"/>
      <w:marLeft w:val="0"/>
      <w:marRight w:val="0"/>
      <w:marTop w:val="0"/>
      <w:marBottom w:val="0"/>
      <w:divBdr>
        <w:top w:val="none" w:sz="0" w:space="0" w:color="auto"/>
        <w:left w:val="none" w:sz="0" w:space="0" w:color="auto"/>
        <w:bottom w:val="none" w:sz="0" w:space="0" w:color="auto"/>
        <w:right w:val="none" w:sz="0" w:space="0" w:color="auto"/>
      </w:divBdr>
    </w:div>
    <w:div w:id="1415012291">
      <w:bodyDiv w:val="1"/>
      <w:marLeft w:val="0"/>
      <w:marRight w:val="0"/>
      <w:marTop w:val="0"/>
      <w:marBottom w:val="0"/>
      <w:divBdr>
        <w:top w:val="none" w:sz="0" w:space="0" w:color="auto"/>
        <w:left w:val="none" w:sz="0" w:space="0" w:color="auto"/>
        <w:bottom w:val="none" w:sz="0" w:space="0" w:color="auto"/>
        <w:right w:val="none" w:sz="0" w:space="0" w:color="auto"/>
      </w:divBdr>
    </w:div>
    <w:div w:id="1422489124">
      <w:bodyDiv w:val="1"/>
      <w:marLeft w:val="0"/>
      <w:marRight w:val="0"/>
      <w:marTop w:val="0"/>
      <w:marBottom w:val="0"/>
      <w:divBdr>
        <w:top w:val="none" w:sz="0" w:space="0" w:color="auto"/>
        <w:left w:val="none" w:sz="0" w:space="0" w:color="auto"/>
        <w:bottom w:val="none" w:sz="0" w:space="0" w:color="auto"/>
        <w:right w:val="none" w:sz="0" w:space="0" w:color="auto"/>
      </w:divBdr>
    </w:div>
    <w:div w:id="2127890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5F92F447F64074388441CF78C8074F1" ma:contentTypeVersion="3" ma:contentTypeDescription="Crear nuevo documento." ma:contentTypeScope="" ma:versionID="20c2514c18cc83df20da2147df751dc9">
  <xsd:schema xmlns:xsd="http://www.w3.org/2001/XMLSchema" xmlns:xs="http://www.w3.org/2001/XMLSchema" xmlns:p="http://schemas.microsoft.com/office/2006/metadata/properties" xmlns:ns2="17bf348a-53a6-4d5f-b276-86dae1df1e52" targetNamespace="http://schemas.microsoft.com/office/2006/metadata/properties" ma:root="true" ma:fieldsID="2a53b559fbe49cbc02b741f734a05396" ns2:_="">
    <xsd:import namespace="17bf348a-53a6-4d5f-b276-86dae1df1e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f348a-53a6-4d5f-b276-86dae1df1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01BCB-2467-4A99-A845-ECAE8EBDBD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AA63BF-A799-4671-B14B-05BD0068F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f348a-53a6-4d5f-b276-86dae1df1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A397BB-91E2-4A37-9621-BA0160E74ADB}">
  <ds:schemaRefs>
    <ds:schemaRef ds:uri="http://schemas.microsoft.com/sharepoint/v3/contenttype/forms"/>
  </ds:schemaRefs>
</ds:datastoreItem>
</file>

<file path=customXml/itemProps4.xml><?xml version="1.0" encoding="utf-8"?>
<ds:datastoreItem xmlns:ds="http://schemas.openxmlformats.org/officeDocument/2006/customXml" ds:itemID="{3C234259-B8CA-4A10-A8A0-4880C1AA5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8</Pages>
  <Words>2286</Words>
  <Characters>12576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14833</CharactersWithSpaces>
  <SharedDoc>false</SharedDoc>
  <HLinks>
    <vt:vector size="54" baseType="variant">
      <vt:variant>
        <vt:i4>1245243</vt:i4>
      </vt:variant>
      <vt:variant>
        <vt:i4>50</vt:i4>
      </vt:variant>
      <vt:variant>
        <vt:i4>0</vt:i4>
      </vt:variant>
      <vt:variant>
        <vt:i4>5</vt:i4>
      </vt:variant>
      <vt:variant>
        <vt:lpwstr/>
      </vt:variant>
      <vt:variant>
        <vt:lpwstr>_Toc231896199</vt:lpwstr>
      </vt:variant>
      <vt:variant>
        <vt:i4>1245243</vt:i4>
      </vt:variant>
      <vt:variant>
        <vt:i4>44</vt:i4>
      </vt:variant>
      <vt:variant>
        <vt:i4>0</vt:i4>
      </vt:variant>
      <vt:variant>
        <vt:i4>5</vt:i4>
      </vt:variant>
      <vt:variant>
        <vt:lpwstr/>
      </vt:variant>
      <vt:variant>
        <vt:lpwstr>_Toc231896198</vt:lpwstr>
      </vt:variant>
      <vt:variant>
        <vt:i4>1245243</vt:i4>
      </vt:variant>
      <vt:variant>
        <vt:i4>38</vt:i4>
      </vt:variant>
      <vt:variant>
        <vt:i4>0</vt:i4>
      </vt:variant>
      <vt:variant>
        <vt:i4>5</vt:i4>
      </vt:variant>
      <vt:variant>
        <vt:lpwstr/>
      </vt:variant>
      <vt:variant>
        <vt:lpwstr>_Toc231896197</vt:lpwstr>
      </vt:variant>
      <vt:variant>
        <vt:i4>1245243</vt:i4>
      </vt:variant>
      <vt:variant>
        <vt:i4>32</vt:i4>
      </vt:variant>
      <vt:variant>
        <vt:i4>0</vt:i4>
      </vt:variant>
      <vt:variant>
        <vt:i4>5</vt:i4>
      </vt:variant>
      <vt:variant>
        <vt:lpwstr/>
      </vt:variant>
      <vt:variant>
        <vt:lpwstr>_Toc231896196</vt:lpwstr>
      </vt:variant>
      <vt:variant>
        <vt:i4>1245243</vt:i4>
      </vt:variant>
      <vt:variant>
        <vt:i4>26</vt:i4>
      </vt:variant>
      <vt:variant>
        <vt:i4>0</vt:i4>
      </vt:variant>
      <vt:variant>
        <vt:i4>5</vt:i4>
      </vt:variant>
      <vt:variant>
        <vt:lpwstr/>
      </vt:variant>
      <vt:variant>
        <vt:lpwstr>_Toc231896195</vt:lpwstr>
      </vt:variant>
      <vt:variant>
        <vt:i4>1245243</vt:i4>
      </vt:variant>
      <vt:variant>
        <vt:i4>20</vt:i4>
      </vt:variant>
      <vt:variant>
        <vt:i4>0</vt:i4>
      </vt:variant>
      <vt:variant>
        <vt:i4>5</vt:i4>
      </vt:variant>
      <vt:variant>
        <vt:lpwstr/>
      </vt:variant>
      <vt:variant>
        <vt:lpwstr>_Toc231896194</vt:lpwstr>
      </vt:variant>
      <vt:variant>
        <vt:i4>1245243</vt:i4>
      </vt:variant>
      <vt:variant>
        <vt:i4>14</vt:i4>
      </vt:variant>
      <vt:variant>
        <vt:i4>0</vt:i4>
      </vt:variant>
      <vt:variant>
        <vt:i4>5</vt:i4>
      </vt:variant>
      <vt:variant>
        <vt:lpwstr/>
      </vt:variant>
      <vt:variant>
        <vt:lpwstr>_Toc231896193</vt:lpwstr>
      </vt:variant>
      <vt:variant>
        <vt:i4>1245243</vt:i4>
      </vt:variant>
      <vt:variant>
        <vt:i4>8</vt:i4>
      </vt:variant>
      <vt:variant>
        <vt:i4>0</vt:i4>
      </vt:variant>
      <vt:variant>
        <vt:i4>5</vt:i4>
      </vt:variant>
      <vt:variant>
        <vt:lpwstr/>
      </vt:variant>
      <vt:variant>
        <vt:lpwstr>_Toc231896192</vt:lpwstr>
      </vt:variant>
      <vt:variant>
        <vt:i4>1245243</vt:i4>
      </vt:variant>
      <vt:variant>
        <vt:i4>2</vt:i4>
      </vt:variant>
      <vt:variant>
        <vt:i4>0</vt:i4>
      </vt:variant>
      <vt:variant>
        <vt:i4>5</vt:i4>
      </vt:variant>
      <vt:variant>
        <vt:lpwstr/>
      </vt:variant>
      <vt:variant>
        <vt:lpwstr>_Toc231896191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Cortes Velasco</dc:creator>
  <cp:keywords/>
  <dc:description/>
  <cp:lastModifiedBy>CAMILA MONTSERRAT MONTAÑO APARICIO</cp:lastModifiedBy>
  <cp:revision>566</cp:revision>
  <cp:lastPrinted>2025-05-01T05:24:00Z</cp:lastPrinted>
  <dcterms:created xsi:type="dcterms:W3CDTF">2026-04-18T02:19:00Z</dcterms:created>
  <dcterms:modified xsi:type="dcterms:W3CDTF">2026-06-09T22:41:00Z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0x01010005F92F447F64074388441CF78C8074F1</vt:lpwstr>
  </property>
</Properties>
</file>