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E31" w14:textId="77777777" w:rsidR="00185CD3" w:rsidRPr="00650EBD" w:rsidRDefault="00185CD3" w:rsidP="00185CD3">
      <w:pPr>
        <w:spacing w:before="100" w:beforeAutospacing="1" w:after="100" w:afterAutospacing="1" w:line="360" w:lineRule="auto"/>
        <w:ind w:left="1416" w:hanging="1416"/>
        <w:jc w:val="right"/>
        <w:rPr>
          <w:rFonts w:ascii="Arial" w:hAnsi="Arial" w:cs="Arial"/>
          <w:b/>
          <w:sz w:val="24"/>
          <w:szCs w:val="24"/>
        </w:rPr>
      </w:pPr>
      <w:r w:rsidRPr="00650EBD">
        <w:rPr>
          <w:rFonts w:ascii="Arial" w:hAnsi="Arial" w:cs="Arial"/>
          <w:b/>
          <w:noProof/>
          <w:sz w:val="24"/>
          <w:szCs w:val="24"/>
        </w:rPr>
        <mc:AlternateContent>
          <mc:Choice Requires="wps">
            <w:drawing>
              <wp:anchor distT="0" distB="0" distL="114300" distR="114300" simplePos="0" relativeHeight="251659264" behindDoc="0" locked="0" layoutInCell="1" allowOverlap="1" wp14:anchorId="6DD7E073" wp14:editId="39C496CF">
                <wp:simplePos x="0" y="0"/>
                <wp:positionH relativeFrom="margin">
                  <wp:posOffset>2038985</wp:posOffset>
                </wp:positionH>
                <wp:positionV relativeFrom="paragraph">
                  <wp:posOffset>-741045</wp:posOffset>
                </wp:positionV>
                <wp:extent cx="2850515" cy="3981450"/>
                <wp:effectExtent l="0" t="0" r="0" b="0"/>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0515" cy="3981450"/>
                        </a:xfrm>
                        <a:prstGeom prst="rect">
                          <a:avLst/>
                        </a:prstGeom>
                        <a:noFill/>
                        <a:ln>
                          <a:noFill/>
                        </a:ln>
                      </wps:spPr>
                      <wps:txbx>
                        <w:txbxContent>
                          <w:p w14:paraId="0A766CA0" w14:textId="77777777" w:rsidR="00185CD3" w:rsidRPr="00EF5663" w:rsidRDefault="00185CD3" w:rsidP="00185CD3">
                            <w:pPr>
                              <w:pStyle w:val="Default"/>
                              <w:spacing w:before="100" w:beforeAutospacing="1" w:after="100" w:afterAutospacing="1"/>
                              <w:jc w:val="both"/>
                              <w:rPr>
                                <w:b/>
                              </w:rPr>
                            </w:pPr>
                            <w:r w:rsidRPr="00EF5663">
                              <w:rPr>
                                <w:b/>
                              </w:rPr>
                              <w:t>JUICIO PARA LA PROTECCIÓN DE LOS DERECHOS POLÍTICO-ELECTORALES DEL CIUDADANO</w:t>
                            </w:r>
                          </w:p>
                          <w:p w14:paraId="7C31F7D5" w14:textId="4B3B8332" w:rsidR="00185CD3" w:rsidRPr="00EF5663" w:rsidRDefault="00185CD3" w:rsidP="00185CD3">
                            <w:pPr>
                              <w:pStyle w:val="Default"/>
                              <w:spacing w:before="100" w:beforeAutospacing="1" w:after="100" w:afterAutospacing="1"/>
                              <w:jc w:val="both"/>
                            </w:pPr>
                            <w:r w:rsidRPr="00EF5663">
                              <w:rPr>
                                <w:b/>
                              </w:rPr>
                              <w:t xml:space="preserve">EXPEDIENTE: </w:t>
                            </w:r>
                            <w:r w:rsidRPr="00EF5663">
                              <w:t>TEEM-JDC-0</w:t>
                            </w:r>
                            <w:r>
                              <w:t>4</w:t>
                            </w:r>
                            <w:r w:rsidRPr="00EF5663">
                              <w:t>1/2026</w:t>
                            </w:r>
                          </w:p>
                          <w:p w14:paraId="23FDB20C" w14:textId="5C946DDB" w:rsidR="00185CD3" w:rsidRPr="005F405A" w:rsidRDefault="00185CD3" w:rsidP="00185CD3">
                            <w:pPr>
                              <w:pStyle w:val="Default"/>
                              <w:spacing w:before="100" w:beforeAutospacing="1" w:after="100" w:afterAutospacing="1"/>
                              <w:jc w:val="both"/>
                            </w:pPr>
                            <w:r w:rsidRPr="005F405A">
                              <w:rPr>
                                <w:b/>
                              </w:rPr>
                              <w:t>ACTORA:</w:t>
                            </w:r>
                            <w:r w:rsidRPr="00185CD3">
                              <w:rPr>
                                <w:bCs/>
                              </w:rPr>
                              <w:t xml:space="preserve"> CAROLINA G</w:t>
                            </w:r>
                            <w:r>
                              <w:rPr>
                                <w:bCs/>
                              </w:rPr>
                              <w:t>Ó</w:t>
                            </w:r>
                            <w:r w:rsidRPr="00185CD3">
                              <w:rPr>
                                <w:bCs/>
                              </w:rPr>
                              <w:t>MEZ V</w:t>
                            </w:r>
                            <w:r>
                              <w:rPr>
                                <w:bCs/>
                              </w:rPr>
                              <w:t>Á</w:t>
                            </w:r>
                            <w:r w:rsidRPr="00185CD3">
                              <w:rPr>
                                <w:bCs/>
                              </w:rPr>
                              <w:t>ZQUEZ Y OTRA</w:t>
                            </w:r>
                            <w:r w:rsidRPr="005F405A">
                              <w:rPr>
                                <w:b/>
                              </w:rPr>
                              <w:t xml:space="preserve"> </w:t>
                            </w:r>
                            <w:r w:rsidRPr="005F405A">
                              <w:rPr>
                                <w:bCs/>
                              </w:rPr>
                              <w:t xml:space="preserve"> </w:t>
                            </w:r>
                          </w:p>
                          <w:p w14:paraId="56A44003" w14:textId="77777777" w:rsidR="00185CD3" w:rsidRPr="005F405A" w:rsidRDefault="00185CD3" w:rsidP="00185CD3">
                            <w:pPr>
                              <w:pStyle w:val="Default"/>
                              <w:spacing w:before="100" w:beforeAutospacing="1" w:after="100" w:afterAutospacing="1"/>
                              <w:jc w:val="both"/>
                            </w:pPr>
                            <w:r w:rsidRPr="005F405A">
                              <w:rPr>
                                <w:b/>
                              </w:rPr>
                              <w:t xml:space="preserve">AUTORIDADES RESPONSABLES: </w:t>
                            </w:r>
                            <w:r w:rsidRPr="005F405A">
                              <w:rPr>
                                <w:bCs/>
                              </w:rPr>
                              <w:t>AYUNTAMIENTO DE MORELIA, MICHOACÁN Y OTROS</w:t>
                            </w:r>
                          </w:p>
                          <w:p w14:paraId="7638A221" w14:textId="77777777" w:rsidR="00185CD3" w:rsidRPr="005F405A" w:rsidRDefault="00185CD3" w:rsidP="00185CD3">
                            <w:pPr>
                              <w:pStyle w:val="Default"/>
                              <w:spacing w:before="100" w:beforeAutospacing="1" w:after="100" w:afterAutospacing="1"/>
                              <w:jc w:val="both"/>
                            </w:pPr>
                            <w:r w:rsidRPr="005F405A">
                              <w:rPr>
                                <w:b/>
                              </w:rPr>
                              <w:t>MAGISTRADO:</w:t>
                            </w:r>
                            <w:r w:rsidRPr="005F405A">
                              <w:t xml:space="preserve"> ADRIÁN HERNÁNDEZ PINEDO</w:t>
                            </w:r>
                          </w:p>
                          <w:p w14:paraId="75B0D388" w14:textId="4607C62F" w:rsidR="00185CD3" w:rsidRPr="005F405A" w:rsidRDefault="00185CD3" w:rsidP="00185CD3">
                            <w:pPr>
                              <w:pStyle w:val="Default"/>
                              <w:spacing w:before="100" w:beforeAutospacing="1" w:after="100" w:afterAutospacing="1"/>
                              <w:jc w:val="both"/>
                            </w:pPr>
                            <w:r w:rsidRPr="005F405A">
                              <w:rPr>
                                <w:b/>
                              </w:rPr>
                              <w:t>SECRETARIO INSTRUCTOR Y PROYECTISTA:</w:t>
                            </w:r>
                            <w:r w:rsidRPr="005F405A">
                              <w:t xml:space="preserve"> </w:t>
                            </w:r>
                            <w:r>
                              <w:t>ALAN GUEVARA DÁVILA</w:t>
                            </w:r>
                          </w:p>
                          <w:p w14:paraId="1BAFF8E0" w14:textId="5A9678C8" w:rsidR="00185CD3" w:rsidRPr="00650EBD" w:rsidRDefault="00185CD3" w:rsidP="00185CD3">
                            <w:pPr>
                              <w:pStyle w:val="Default"/>
                              <w:spacing w:before="100" w:beforeAutospacing="1" w:after="100" w:afterAutospacing="1"/>
                              <w:jc w:val="both"/>
                              <w:rPr>
                                <w:b/>
                                <w:bCs/>
                              </w:rPr>
                            </w:pPr>
                            <w:r w:rsidRPr="005F405A">
                              <w:rPr>
                                <w:b/>
                                <w:bCs/>
                              </w:rPr>
                              <w:t>COLABORÓ:</w:t>
                            </w:r>
                            <w:r w:rsidRPr="005F405A">
                              <w:t xml:space="preserve"> </w:t>
                            </w:r>
                            <w:r>
                              <w:t>ALEJANDRA TAPIA 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7E073" id="_x0000_t202" coordsize="21600,21600" o:spt="202" path="m,l,21600r21600,l21600,xe">
                <v:stroke joinstyle="miter"/>
                <v:path gradientshapeok="t" o:connecttype="rect"/>
              </v:shapetype>
              <v:shape id="Cuadro de texto 3" o:spid="_x0000_s1026" type="#_x0000_t202" style="position:absolute;left:0;text-align:left;margin-left:160.55pt;margin-top:-58.35pt;width:224.45pt;height:3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R0gEAAIsDAAAOAAAAZHJzL2Uyb0RvYy54bWysU9uO0zAQfUfiHyy/0ySlgW7UdAWsFiEt&#10;F2nZD3Acu7FIPGbsNilfz9jpdgv7hnixPJccn3Nmsrmehp4dFHoDtubFIudMWQmtsbuaP3y/fbXm&#10;zAdhW9GDVTU/Ks+vty9fbEZXqSV00LcKGYFYX42u5l0IrsoyLzs1CL8ApywVNeAgAoW4y1oUI6EP&#10;fbbM8zfZCNg6BKm8p+zNXOTbhK+1kuGr1l4F1tecuIV0YjqbeGbbjah2KFxn5ImG+AcWgzCWHj1D&#10;3Ygg2B7NM6jBSAQPOiwkDBlobaRKGkhNkf+l5r4TTiUtZI53Z5v8/4OVXw737huyML2HiQaYRHh3&#10;B/KHJ2+y0fnq1BM99ZWP3c34GVqaptgHSF9MGoconwQxgiGnj2d31RSYpORyXeZlUXImqfb6al2s&#10;yuR/JqrHzx368FHBwOKl5kjjS/DicOdDpCOqx5b4moVb0/dphL39I0GNMZPoR8Yz9zA1E3VHGQ20&#10;RxKCMG8EbTBdOsBfnI20DTX3P/cCFWf9J0t2XxWrVVyfFKzKt0sK8LLSXFaElQRV88DZfP0Q5pXb&#10;OzS7jl6afbbwjgzUJkl7YnXiTRNPik/bGVfqMk5dT//Q9jcAAAD//wMAUEsDBBQABgAIAAAAIQAL&#10;dMgu4AAAAAwBAAAPAAAAZHJzL2Rvd25yZXYueG1sTI/BTsMwEETvSPyDtUjcWtstbSDEqRCIK4hC&#10;K3Fz420SEa+j2G3C37Oc4Ljap5k3xWbynTjjENtABvRcgUCqgmupNvDx/jy7BRGTJWe7QGjgGyNs&#10;ysuLwuYujPSG522qBYdQzK2BJqU+lzJWDXob56FH4t8xDN4mPodausGOHO47uVBqLb1tiRsa2+Nj&#10;g9XX9uQN7F6On/sb9Vo/+VU/hklJ8nfSmOur6eEeRMIp/cHwq8/qULLTIZzIRdEZWC60ZtTATOt1&#10;BoKRLFM872BgpdUSZFnI/yPKHwAAAP//AwBQSwECLQAUAAYACAAAACEAtoM4kv4AAADhAQAAEwAA&#10;AAAAAAAAAAAAAAAAAAAAW0NvbnRlbnRfVHlwZXNdLnhtbFBLAQItABQABgAIAAAAIQA4/SH/1gAA&#10;AJQBAAALAAAAAAAAAAAAAAAAAC8BAABfcmVscy8ucmVsc1BLAQItABQABgAIAAAAIQAQg/VR0gEA&#10;AIsDAAAOAAAAAAAAAAAAAAAAAC4CAABkcnMvZTJvRG9jLnhtbFBLAQItABQABgAIAAAAIQALdMgu&#10;4AAAAAwBAAAPAAAAAAAAAAAAAAAAACwEAABkcnMvZG93bnJldi54bWxQSwUGAAAAAAQABADzAAAA&#10;OQUAAAAA&#10;" filled="f" stroked="f">
                <v:textbox>
                  <w:txbxContent>
                    <w:p w14:paraId="0A766CA0" w14:textId="77777777" w:rsidR="00185CD3" w:rsidRPr="00EF5663" w:rsidRDefault="00185CD3" w:rsidP="00185CD3">
                      <w:pPr>
                        <w:pStyle w:val="Default"/>
                        <w:spacing w:before="100" w:beforeAutospacing="1" w:after="100" w:afterAutospacing="1"/>
                        <w:jc w:val="both"/>
                        <w:rPr>
                          <w:b/>
                        </w:rPr>
                      </w:pPr>
                      <w:r w:rsidRPr="00EF5663">
                        <w:rPr>
                          <w:b/>
                        </w:rPr>
                        <w:t>JUICIO PARA LA PROTECCIÓN DE LOS DERECHOS POLÍTICO-ELECTORALES DEL CIUDADANO</w:t>
                      </w:r>
                    </w:p>
                    <w:p w14:paraId="7C31F7D5" w14:textId="4B3B8332" w:rsidR="00185CD3" w:rsidRPr="00EF5663" w:rsidRDefault="00185CD3" w:rsidP="00185CD3">
                      <w:pPr>
                        <w:pStyle w:val="Default"/>
                        <w:spacing w:before="100" w:beforeAutospacing="1" w:after="100" w:afterAutospacing="1"/>
                        <w:jc w:val="both"/>
                      </w:pPr>
                      <w:r w:rsidRPr="00EF5663">
                        <w:rPr>
                          <w:b/>
                        </w:rPr>
                        <w:t xml:space="preserve">EXPEDIENTE: </w:t>
                      </w:r>
                      <w:r w:rsidRPr="00EF5663">
                        <w:t>TEEM-JDC-0</w:t>
                      </w:r>
                      <w:r>
                        <w:t>4</w:t>
                      </w:r>
                      <w:r w:rsidRPr="00EF5663">
                        <w:t>1/2026</w:t>
                      </w:r>
                    </w:p>
                    <w:p w14:paraId="23FDB20C" w14:textId="5C946DDB" w:rsidR="00185CD3" w:rsidRPr="005F405A" w:rsidRDefault="00185CD3" w:rsidP="00185CD3">
                      <w:pPr>
                        <w:pStyle w:val="Default"/>
                        <w:spacing w:before="100" w:beforeAutospacing="1" w:after="100" w:afterAutospacing="1"/>
                        <w:jc w:val="both"/>
                      </w:pPr>
                      <w:r w:rsidRPr="005F405A">
                        <w:rPr>
                          <w:b/>
                        </w:rPr>
                        <w:t>ACTORA:</w:t>
                      </w:r>
                      <w:r w:rsidRPr="00185CD3">
                        <w:rPr>
                          <w:bCs/>
                        </w:rPr>
                        <w:t xml:space="preserve"> CAROLINA G</w:t>
                      </w:r>
                      <w:r>
                        <w:rPr>
                          <w:bCs/>
                        </w:rPr>
                        <w:t>Ó</w:t>
                      </w:r>
                      <w:r w:rsidRPr="00185CD3">
                        <w:rPr>
                          <w:bCs/>
                        </w:rPr>
                        <w:t>MEZ V</w:t>
                      </w:r>
                      <w:r>
                        <w:rPr>
                          <w:bCs/>
                        </w:rPr>
                        <w:t>Á</w:t>
                      </w:r>
                      <w:r w:rsidRPr="00185CD3">
                        <w:rPr>
                          <w:bCs/>
                        </w:rPr>
                        <w:t>ZQUEZ Y OTRA</w:t>
                      </w:r>
                      <w:r w:rsidRPr="005F405A">
                        <w:rPr>
                          <w:b/>
                        </w:rPr>
                        <w:t xml:space="preserve"> </w:t>
                      </w:r>
                      <w:r w:rsidRPr="005F405A">
                        <w:rPr>
                          <w:bCs/>
                        </w:rPr>
                        <w:t xml:space="preserve"> </w:t>
                      </w:r>
                    </w:p>
                    <w:p w14:paraId="56A44003" w14:textId="77777777" w:rsidR="00185CD3" w:rsidRPr="005F405A" w:rsidRDefault="00185CD3" w:rsidP="00185CD3">
                      <w:pPr>
                        <w:pStyle w:val="Default"/>
                        <w:spacing w:before="100" w:beforeAutospacing="1" w:after="100" w:afterAutospacing="1"/>
                        <w:jc w:val="both"/>
                      </w:pPr>
                      <w:r w:rsidRPr="005F405A">
                        <w:rPr>
                          <w:b/>
                        </w:rPr>
                        <w:t xml:space="preserve">AUTORIDADES RESPONSABLES: </w:t>
                      </w:r>
                      <w:r w:rsidRPr="005F405A">
                        <w:rPr>
                          <w:bCs/>
                        </w:rPr>
                        <w:t>AYUNTAMIENTO DE MORELIA, MICHOACÁN Y OTROS</w:t>
                      </w:r>
                    </w:p>
                    <w:p w14:paraId="7638A221" w14:textId="77777777" w:rsidR="00185CD3" w:rsidRPr="005F405A" w:rsidRDefault="00185CD3" w:rsidP="00185CD3">
                      <w:pPr>
                        <w:pStyle w:val="Default"/>
                        <w:spacing w:before="100" w:beforeAutospacing="1" w:after="100" w:afterAutospacing="1"/>
                        <w:jc w:val="both"/>
                      </w:pPr>
                      <w:r w:rsidRPr="005F405A">
                        <w:rPr>
                          <w:b/>
                        </w:rPr>
                        <w:t>MAGISTRADO:</w:t>
                      </w:r>
                      <w:r w:rsidRPr="005F405A">
                        <w:t xml:space="preserve"> ADRIÁN HERNÁNDEZ PINEDO</w:t>
                      </w:r>
                    </w:p>
                    <w:p w14:paraId="75B0D388" w14:textId="4607C62F" w:rsidR="00185CD3" w:rsidRPr="005F405A" w:rsidRDefault="00185CD3" w:rsidP="00185CD3">
                      <w:pPr>
                        <w:pStyle w:val="Default"/>
                        <w:spacing w:before="100" w:beforeAutospacing="1" w:after="100" w:afterAutospacing="1"/>
                        <w:jc w:val="both"/>
                      </w:pPr>
                      <w:r w:rsidRPr="005F405A">
                        <w:rPr>
                          <w:b/>
                        </w:rPr>
                        <w:t>SECRETARIO INSTRUCTOR Y PROYECTISTA:</w:t>
                      </w:r>
                      <w:r w:rsidRPr="005F405A">
                        <w:t xml:space="preserve"> </w:t>
                      </w:r>
                      <w:r>
                        <w:t>ALAN GUEVARA DÁVILA</w:t>
                      </w:r>
                    </w:p>
                    <w:p w14:paraId="1BAFF8E0" w14:textId="5A9678C8" w:rsidR="00185CD3" w:rsidRPr="00650EBD" w:rsidRDefault="00185CD3" w:rsidP="00185CD3">
                      <w:pPr>
                        <w:pStyle w:val="Default"/>
                        <w:spacing w:before="100" w:beforeAutospacing="1" w:after="100" w:afterAutospacing="1"/>
                        <w:jc w:val="both"/>
                        <w:rPr>
                          <w:b/>
                          <w:bCs/>
                        </w:rPr>
                      </w:pPr>
                      <w:r w:rsidRPr="005F405A">
                        <w:rPr>
                          <w:b/>
                          <w:bCs/>
                        </w:rPr>
                        <w:t>COLABORÓ:</w:t>
                      </w:r>
                      <w:r w:rsidRPr="005F405A">
                        <w:t xml:space="preserve"> </w:t>
                      </w:r>
                      <w:r>
                        <w:t>ALEJANDRA TAPIA ARIAS</w:t>
                      </w:r>
                    </w:p>
                  </w:txbxContent>
                </v:textbox>
                <w10:wrap anchorx="margin"/>
              </v:shape>
            </w:pict>
          </mc:Fallback>
        </mc:AlternateContent>
      </w:r>
      <w:r w:rsidRPr="00650EBD">
        <w:rPr>
          <w:rFonts w:ascii="Arial" w:hAnsi="Arial" w:cs="Arial"/>
          <w:b/>
          <w:sz w:val="24"/>
          <w:szCs w:val="24"/>
        </w:rPr>
        <w:t xml:space="preserve"> </w:t>
      </w:r>
    </w:p>
    <w:p w14:paraId="0997E5F6" w14:textId="77777777" w:rsidR="00185CD3" w:rsidRPr="00650EBD" w:rsidRDefault="00185CD3" w:rsidP="00185CD3">
      <w:pPr>
        <w:spacing w:before="100" w:beforeAutospacing="1" w:after="100" w:afterAutospacing="1" w:line="360" w:lineRule="auto"/>
        <w:ind w:left="1416" w:hanging="1416"/>
        <w:jc w:val="right"/>
        <w:rPr>
          <w:rFonts w:ascii="Arial" w:hAnsi="Arial" w:cs="Arial"/>
          <w:b/>
          <w:sz w:val="24"/>
          <w:szCs w:val="24"/>
        </w:rPr>
      </w:pPr>
    </w:p>
    <w:p w14:paraId="235DBEC6" w14:textId="77777777" w:rsidR="00185CD3" w:rsidRPr="00650EBD" w:rsidRDefault="00185CD3" w:rsidP="00185CD3">
      <w:pPr>
        <w:spacing w:before="100" w:beforeAutospacing="1" w:after="100" w:afterAutospacing="1" w:line="360" w:lineRule="auto"/>
        <w:jc w:val="right"/>
        <w:rPr>
          <w:rFonts w:ascii="Arial" w:hAnsi="Arial" w:cs="Arial"/>
          <w:sz w:val="24"/>
          <w:szCs w:val="24"/>
        </w:rPr>
      </w:pPr>
    </w:p>
    <w:p w14:paraId="5E6C7271" w14:textId="77777777" w:rsidR="00185CD3" w:rsidRPr="00650EBD" w:rsidRDefault="00185CD3" w:rsidP="00185CD3">
      <w:pPr>
        <w:spacing w:before="100" w:beforeAutospacing="1" w:after="100" w:afterAutospacing="1" w:line="360" w:lineRule="auto"/>
        <w:jc w:val="right"/>
        <w:rPr>
          <w:rFonts w:ascii="Arial" w:hAnsi="Arial" w:cs="Arial"/>
          <w:sz w:val="24"/>
          <w:szCs w:val="24"/>
        </w:rPr>
      </w:pPr>
    </w:p>
    <w:p w14:paraId="016F41F4" w14:textId="77777777" w:rsidR="00185CD3" w:rsidRPr="00650EBD" w:rsidRDefault="00185CD3" w:rsidP="00185CD3">
      <w:pPr>
        <w:spacing w:before="100" w:beforeAutospacing="1" w:after="100" w:afterAutospacing="1" w:line="360" w:lineRule="auto"/>
        <w:jc w:val="right"/>
        <w:rPr>
          <w:rFonts w:ascii="Arial" w:hAnsi="Arial" w:cs="Arial"/>
          <w:sz w:val="24"/>
          <w:szCs w:val="24"/>
        </w:rPr>
      </w:pPr>
    </w:p>
    <w:p w14:paraId="2441EC82" w14:textId="77777777" w:rsidR="00185CD3" w:rsidRPr="00650EBD" w:rsidRDefault="00185CD3" w:rsidP="00185CD3">
      <w:pPr>
        <w:spacing w:before="100" w:beforeAutospacing="1" w:after="100" w:afterAutospacing="1" w:line="360" w:lineRule="auto"/>
        <w:jc w:val="right"/>
        <w:rPr>
          <w:rFonts w:ascii="Arial" w:hAnsi="Arial" w:cs="Arial"/>
          <w:sz w:val="24"/>
          <w:szCs w:val="24"/>
        </w:rPr>
      </w:pPr>
    </w:p>
    <w:p w14:paraId="101AF9EB" w14:textId="77777777" w:rsidR="00185CD3" w:rsidRPr="00650EBD" w:rsidRDefault="00185CD3" w:rsidP="00185CD3">
      <w:pPr>
        <w:spacing w:before="100" w:beforeAutospacing="1" w:after="100" w:afterAutospacing="1" w:line="360" w:lineRule="auto"/>
        <w:rPr>
          <w:rFonts w:ascii="Arial" w:hAnsi="Arial" w:cs="Arial"/>
          <w:sz w:val="24"/>
          <w:szCs w:val="24"/>
        </w:rPr>
      </w:pPr>
    </w:p>
    <w:p w14:paraId="75F25E4F" w14:textId="77777777" w:rsidR="00185CD3" w:rsidRPr="00650EBD" w:rsidRDefault="00185CD3" w:rsidP="00185CD3">
      <w:pPr>
        <w:spacing w:before="100" w:beforeAutospacing="1" w:after="100" w:afterAutospacing="1" w:line="360" w:lineRule="auto"/>
        <w:jc w:val="right"/>
        <w:rPr>
          <w:rFonts w:ascii="Arial" w:hAnsi="Arial" w:cs="Arial"/>
          <w:sz w:val="24"/>
          <w:szCs w:val="24"/>
        </w:rPr>
      </w:pPr>
    </w:p>
    <w:p w14:paraId="6E18EC27" w14:textId="52F560CD" w:rsidR="00185CD3" w:rsidRPr="00650EBD" w:rsidRDefault="00185CD3" w:rsidP="00185CD3">
      <w:pPr>
        <w:spacing w:before="100" w:beforeAutospacing="1" w:after="100" w:afterAutospacing="1" w:line="360" w:lineRule="auto"/>
        <w:jc w:val="right"/>
        <w:rPr>
          <w:rFonts w:ascii="Arial" w:hAnsi="Arial" w:cs="Arial"/>
          <w:sz w:val="24"/>
          <w:szCs w:val="24"/>
        </w:rPr>
      </w:pPr>
      <w:r w:rsidRPr="00650EBD">
        <w:rPr>
          <w:rFonts w:ascii="Arial" w:hAnsi="Arial" w:cs="Arial"/>
          <w:sz w:val="24"/>
          <w:szCs w:val="24"/>
        </w:rPr>
        <w:t xml:space="preserve">Morelia, Michoacán, a </w:t>
      </w:r>
      <w:r w:rsidR="00B96677">
        <w:rPr>
          <w:rFonts w:ascii="Arial" w:hAnsi="Arial" w:cs="Arial"/>
          <w:sz w:val="24"/>
          <w:szCs w:val="24"/>
        </w:rPr>
        <w:t>diez</w:t>
      </w:r>
      <w:r w:rsidRPr="00650EBD">
        <w:rPr>
          <w:rFonts w:ascii="Arial" w:hAnsi="Arial" w:cs="Arial"/>
          <w:sz w:val="24"/>
          <w:szCs w:val="24"/>
        </w:rPr>
        <w:t xml:space="preserve"> de </w:t>
      </w:r>
      <w:r>
        <w:rPr>
          <w:rFonts w:ascii="Arial" w:hAnsi="Arial" w:cs="Arial"/>
          <w:sz w:val="24"/>
          <w:szCs w:val="24"/>
        </w:rPr>
        <w:t>junio</w:t>
      </w:r>
      <w:r w:rsidRPr="00650EBD">
        <w:rPr>
          <w:rFonts w:ascii="Arial" w:hAnsi="Arial" w:cs="Arial"/>
          <w:sz w:val="24"/>
          <w:szCs w:val="24"/>
        </w:rPr>
        <w:t xml:space="preserve"> dos mil veintiséis</w:t>
      </w:r>
      <w:r w:rsidRPr="00650EBD">
        <w:rPr>
          <w:rStyle w:val="Refdenotaalpie"/>
          <w:rFonts w:ascii="Arial" w:hAnsi="Arial" w:cs="Arial"/>
          <w:sz w:val="24"/>
          <w:szCs w:val="24"/>
        </w:rPr>
        <w:footnoteReference w:id="1"/>
      </w:r>
      <w:r w:rsidRPr="00650EBD">
        <w:rPr>
          <w:rFonts w:ascii="Arial" w:hAnsi="Arial" w:cs="Arial"/>
          <w:sz w:val="24"/>
          <w:szCs w:val="24"/>
        </w:rPr>
        <w:t>.</w:t>
      </w:r>
    </w:p>
    <w:p w14:paraId="4D288888" w14:textId="5575905E" w:rsidR="00185CD3" w:rsidRPr="00650EBD" w:rsidRDefault="00896E09" w:rsidP="00185CD3">
      <w:pPr>
        <w:tabs>
          <w:tab w:val="left" w:pos="544"/>
        </w:tabs>
        <w:spacing w:before="100" w:beforeAutospacing="1" w:after="100" w:afterAutospacing="1" w:line="360" w:lineRule="auto"/>
        <w:jc w:val="both"/>
        <w:rPr>
          <w:rFonts w:ascii="Arial" w:hAnsi="Arial" w:cs="Arial"/>
          <w:strike/>
          <w:sz w:val="24"/>
          <w:szCs w:val="24"/>
          <w:u w:val="single"/>
        </w:rPr>
      </w:pPr>
      <w:r w:rsidRPr="00896E09">
        <w:rPr>
          <w:rFonts w:ascii="Arial" w:hAnsi="Arial" w:cs="Arial"/>
          <w:b/>
          <w:sz w:val="24"/>
          <w:szCs w:val="24"/>
        </w:rPr>
        <w:t>S</w:t>
      </w:r>
      <w:r>
        <w:rPr>
          <w:rFonts w:ascii="Arial" w:hAnsi="Arial" w:cs="Arial"/>
          <w:b/>
          <w:sz w:val="24"/>
          <w:szCs w:val="24"/>
        </w:rPr>
        <w:t>entencia</w:t>
      </w:r>
      <w:r w:rsidRPr="00896E09">
        <w:rPr>
          <w:rFonts w:ascii="Arial" w:hAnsi="Arial" w:cs="Arial"/>
          <w:b/>
          <w:sz w:val="24"/>
          <w:szCs w:val="24"/>
        </w:rPr>
        <w:t xml:space="preserve"> </w:t>
      </w:r>
      <w:r w:rsidRPr="00896E09">
        <w:rPr>
          <w:rFonts w:ascii="Arial" w:hAnsi="Arial" w:cs="Arial"/>
          <w:bCs/>
          <w:sz w:val="24"/>
          <w:szCs w:val="24"/>
        </w:rPr>
        <w:t>que determina</w:t>
      </w:r>
      <w:r w:rsidRPr="00896E09">
        <w:rPr>
          <w:rFonts w:ascii="Arial" w:hAnsi="Arial" w:cs="Arial"/>
          <w:b/>
          <w:sz w:val="24"/>
          <w:szCs w:val="24"/>
        </w:rPr>
        <w:t xml:space="preserve"> la inexistencia de la omisión </w:t>
      </w:r>
      <w:r w:rsidRPr="00896E09">
        <w:rPr>
          <w:rFonts w:ascii="Arial" w:hAnsi="Arial" w:cs="Arial"/>
          <w:bCs/>
          <w:sz w:val="24"/>
          <w:szCs w:val="24"/>
        </w:rPr>
        <w:t xml:space="preserve">atribuida al Ayuntamiento de </w:t>
      </w:r>
      <w:r>
        <w:rPr>
          <w:rFonts w:ascii="Arial" w:hAnsi="Arial" w:cs="Arial"/>
          <w:bCs/>
          <w:sz w:val="24"/>
          <w:szCs w:val="24"/>
        </w:rPr>
        <w:t>Morelia</w:t>
      </w:r>
      <w:r w:rsidRPr="00896E09">
        <w:rPr>
          <w:rFonts w:ascii="Arial" w:hAnsi="Arial" w:cs="Arial"/>
          <w:bCs/>
          <w:sz w:val="24"/>
          <w:szCs w:val="24"/>
        </w:rPr>
        <w:t xml:space="preserve">, Michoacán, de emitir la convocatoria para elegir a la persona titular de la </w:t>
      </w:r>
      <w:proofErr w:type="spellStart"/>
      <w:r>
        <w:rPr>
          <w:rFonts w:ascii="Arial" w:hAnsi="Arial" w:cs="Arial"/>
          <w:bCs/>
          <w:sz w:val="24"/>
          <w:szCs w:val="24"/>
        </w:rPr>
        <w:t>encargatura</w:t>
      </w:r>
      <w:proofErr w:type="spellEnd"/>
      <w:r>
        <w:rPr>
          <w:rFonts w:ascii="Arial" w:hAnsi="Arial" w:cs="Arial"/>
          <w:bCs/>
          <w:sz w:val="24"/>
          <w:szCs w:val="24"/>
        </w:rPr>
        <w:t xml:space="preserve"> del orden </w:t>
      </w:r>
      <w:r w:rsidRPr="00896E09">
        <w:rPr>
          <w:rFonts w:ascii="Arial" w:hAnsi="Arial" w:cs="Arial"/>
          <w:bCs/>
          <w:sz w:val="24"/>
          <w:szCs w:val="24"/>
        </w:rPr>
        <w:t xml:space="preserve">de la </w:t>
      </w:r>
      <w:r w:rsidR="003F2BD5">
        <w:rPr>
          <w:rFonts w:ascii="Arial" w:hAnsi="Arial" w:cs="Arial"/>
          <w:bCs/>
          <w:sz w:val="24"/>
          <w:szCs w:val="24"/>
        </w:rPr>
        <w:t>colonia Verónica López</w:t>
      </w:r>
      <w:r w:rsidR="0096314B">
        <w:rPr>
          <w:rFonts w:ascii="Arial" w:hAnsi="Arial" w:cs="Arial"/>
          <w:bCs/>
          <w:sz w:val="24"/>
          <w:szCs w:val="24"/>
        </w:rPr>
        <w:t>.</w:t>
      </w:r>
    </w:p>
    <w:sdt>
      <w:sdtPr>
        <w:rPr>
          <w:rFonts w:asciiTheme="minorHAnsi" w:eastAsiaTheme="minorEastAsia" w:hAnsiTheme="minorHAnsi" w:cstheme="minorBidi"/>
          <w:color w:val="auto"/>
          <w:sz w:val="21"/>
          <w:szCs w:val="21"/>
          <w:u w:val="single"/>
        </w:rPr>
        <w:id w:val="-1320036328"/>
        <w:docPartObj>
          <w:docPartGallery w:val="Table of Contents"/>
          <w:docPartUnique/>
        </w:docPartObj>
      </w:sdtPr>
      <w:sdtEndPr>
        <w:rPr>
          <w:b/>
          <w:bCs/>
          <w:u w:val="none"/>
        </w:rPr>
      </w:sdtEndPr>
      <w:sdtContent>
        <w:p w14:paraId="270AA6B2" w14:textId="77777777" w:rsidR="00185CD3" w:rsidRPr="005F405A" w:rsidRDefault="00185CD3" w:rsidP="00185CD3">
          <w:pPr>
            <w:pStyle w:val="TtuloTDC"/>
            <w:spacing w:before="100" w:beforeAutospacing="1" w:after="100" w:afterAutospacing="1" w:line="360" w:lineRule="auto"/>
            <w:jc w:val="center"/>
            <w:rPr>
              <w:rFonts w:ascii="Arial" w:hAnsi="Arial" w:cs="Arial"/>
              <w:b/>
              <w:bCs/>
              <w:color w:val="000000" w:themeColor="text1"/>
              <w:sz w:val="24"/>
              <w:szCs w:val="24"/>
            </w:rPr>
          </w:pPr>
          <w:r w:rsidRPr="005F405A">
            <w:rPr>
              <w:rFonts w:ascii="Arial" w:hAnsi="Arial" w:cs="Arial"/>
              <w:b/>
              <w:bCs/>
              <w:color w:val="000000" w:themeColor="text1"/>
              <w:sz w:val="24"/>
              <w:szCs w:val="24"/>
            </w:rPr>
            <w:t>CONTENIDO</w:t>
          </w:r>
        </w:p>
        <w:p w14:paraId="7A2312A2" w14:textId="14BFE0AE" w:rsidR="006804A2" w:rsidRPr="006804A2" w:rsidRDefault="00185CD3" w:rsidP="006804A2">
          <w:pPr>
            <w:pStyle w:val="TDC2"/>
            <w:spacing w:line="240" w:lineRule="auto"/>
            <w:rPr>
              <w:rFonts w:ascii="Arial Narrow" w:hAnsi="Arial Narrow"/>
              <w:noProof/>
              <w:kern w:val="2"/>
              <w:sz w:val="20"/>
              <w:szCs w:val="20"/>
              <w:lang w:eastAsia="es-MX"/>
              <w14:ligatures w14:val="standardContextual"/>
            </w:rPr>
          </w:pPr>
          <w:r w:rsidRPr="005F405A">
            <w:rPr>
              <w:rFonts w:ascii="Arial Narrow" w:hAnsi="Arial Narrow" w:cs="Arial"/>
              <w:sz w:val="20"/>
              <w:szCs w:val="20"/>
            </w:rPr>
            <w:fldChar w:fldCharType="begin"/>
          </w:r>
          <w:r w:rsidRPr="005F405A">
            <w:rPr>
              <w:rFonts w:ascii="Arial Narrow" w:hAnsi="Arial Narrow" w:cs="Arial"/>
              <w:sz w:val="20"/>
              <w:szCs w:val="20"/>
            </w:rPr>
            <w:instrText xml:space="preserve"> TOC \o "1-3" \h \z \u </w:instrText>
          </w:r>
          <w:r w:rsidRPr="005F405A">
            <w:rPr>
              <w:rFonts w:ascii="Arial Narrow" w:hAnsi="Arial Narrow" w:cs="Arial"/>
              <w:sz w:val="20"/>
              <w:szCs w:val="20"/>
            </w:rPr>
            <w:fldChar w:fldCharType="separate"/>
          </w:r>
          <w:hyperlink w:anchor="_Toc231383729" w:history="1">
            <w:r w:rsidR="006804A2" w:rsidRPr="006804A2">
              <w:rPr>
                <w:rStyle w:val="Hipervnculo"/>
                <w:rFonts w:ascii="Arial Narrow" w:hAnsi="Arial Narrow" w:cs="Arial"/>
                <w:b/>
                <w:bCs/>
                <w:noProof/>
                <w:sz w:val="20"/>
                <w:szCs w:val="20"/>
              </w:rPr>
              <w:t>GLOSARIO</w:t>
            </w:r>
            <w:r w:rsidR="006804A2" w:rsidRPr="006804A2">
              <w:rPr>
                <w:rFonts w:ascii="Arial Narrow" w:hAnsi="Arial Narrow"/>
                <w:noProof/>
                <w:webHidden/>
                <w:sz w:val="20"/>
                <w:szCs w:val="20"/>
              </w:rPr>
              <w:tab/>
            </w:r>
            <w:r w:rsidR="006804A2" w:rsidRPr="006804A2">
              <w:rPr>
                <w:rFonts w:ascii="Arial Narrow" w:hAnsi="Arial Narrow"/>
                <w:noProof/>
                <w:webHidden/>
                <w:sz w:val="20"/>
                <w:szCs w:val="20"/>
              </w:rPr>
              <w:fldChar w:fldCharType="begin"/>
            </w:r>
            <w:r w:rsidR="006804A2" w:rsidRPr="006804A2">
              <w:rPr>
                <w:rFonts w:ascii="Arial Narrow" w:hAnsi="Arial Narrow"/>
                <w:noProof/>
                <w:webHidden/>
                <w:sz w:val="20"/>
                <w:szCs w:val="20"/>
              </w:rPr>
              <w:instrText xml:space="preserve"> PAGEREF _Toc231383729 \h </w:instrText>
            </w:r>
            <w:r w:rsidR="006804A2" w:rsidRPr="006804A2">
              <w:rPr>
                <w:rFonts w:ascii="Arial Narrow" w:hAnsi="Arial Narrow"/>
                <w:noProof/>
                <w:webHidden/>
                <w:sz w:val="20"/>
                <w:szCs w:val="20"/>
              </w:rPr>
            </w:r>
            <w:r w:rsidR="006804A2" w:rsidRPr="006804A2">
              <w:rPr>
                <w:rFonts w:ascii="Arial Narrow" w:hAnsi="Arial Narrow"/>
                <w:noProof/>
                <w:webHidden/>
                <w:sz w:val="20"/>
                <w:szCs w:val="20"/>
              </w:rPr>
              <w:fldChar w:fldCharType="separate"/>
            </w:r>
            <w:r w:rsidR="006804A2" w:rsidRPr="006804A2">
              <w:rPr>
                <w:rFonts w:ascii="Arial Narrow" w:hAnsi="Arial Narrow"/>
                <w:noProof/>
                <w:webHidden/>
                <w:sz w:val="20"/>
                <w:szCs w:val="20"/>
              </w:rPr>
              <w:t>1</w:t>
            </w:r>
            <w:r w:rsidR="006804A2" w:rsidRPr="006804A2">
              <w:rPr>
                <w:rFonts w:ascii="Arial Narrow" w:hAnsi="Arial Narrow"/>
                <w:noProof/>
                <w:webHidden/>
                <w:sz w:val="20"/>
                <w:szCs w:val="20"/>
              </w:rPr>
              <w:fldChar w:fldCharType="end"/>
            </w:r>
          </w:hyperlink>
        </w:p>
        <w:p w14:paraId="2E8EC8E3" w14:textId="5028D742"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0" w:history="1">
            <w:r w:rsidRPr="006804A2">
              <w:rPr>
                <w:rStyle w:val="Hipervnculo"/>
                <w:rFonts w:ascii="Arial Narrow" w:hAnsi="Arial Narrow" w:cs="Arial"/>
                <w:b/>
                <w:bCs/>
                <w:noProof/>
                <w:sz w:val="20"/>
                <w:szCs w:val="20"/>
                <w:lang w:eastAsia="es-ES"/>
              </w:rPr>
              <w:t>I. ANTECEDENTES</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_Toc231383730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2</w:t>
            </w:r>
            <w:r w:rsidRPr="006804A2">
              <w:rPr>
                <w:rFonts w:ascii="Arial Narrow" w:hAnsi="Arial Narrow"/>
                <w:noProof/>
                <w:webHidden/>
                <w:sz w:val="20"/>
                <w:szCs w:val="20"/>
              </w:rPr>
              <w:fldChar w:fldCharType="end"/>
            </w:r>
          </w:hyperlink>
        </w:p>
        <w:p w14:paraId="36BD8601" w14:textId="55003C4D"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1" w:history="1">
            <w:r w:rsidRPr="006804A2">
              <w:rPr>
                <w:rStyle w:val="Hipervnculo"/>
                <w:rFonts w:ascii="Arial Narrow" w:hAnsi="Arial Narrow" w:cs="Arial"/>
                <w:b/>
                <w:noProof/>
                <w:sz w:val="20"/>
                <w:szCs w:val="20"/>
              </w:rPr>
              <w:t>II. COMPETENCIA</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_Toc231383731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3</w:t>
            </w:r>
            <w:r w:rsidRPr="006804A2">
              <w:rPr>
                <w:rFonts w:ascii="Arial Narrow" w:hAnsi="Arial Narrow"/>
                <w:noProof/>
                <w:webHidden/>
                <w:sz w:val="20"/>
                <w:szCs w:val="20"/>
              </w:rPr>
              <w:fldChar w:fldCharType="end"/>
            </w:r>
          </w:hyperlink>
        </w:p>
        <w:p w14:paraId="1FCAB087" w14:textId="3F2990C1"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2" w:history="1">
            <w:r w:rsidRPr="006804A2">
              <w:rPr>
                <w:rStyle w:val="Hipervnculo"/>
                <w:rFonts w:ascii="Arial Narrow" w:hAnsi="Arial Narrow" w:cs="Arial"/>
                <w:b/>
                <w:noProof/>
                <w:sz w:val="20"/>
                <w:szCs w:val="20"/>
              </w:rPr>
              <w:t xml:space="preserve">III. </w:t>
            </w:r>
            <w:r w:rsidRPr="006804A2">
              <w:rPr>
                <w:rStyle w:val="Hipervnculo"/>
                <w:rFonts w:ascii="Arial Narrow" w:hAnsi="Arial Narrow" w:cs="Arial"/>
                <w:b/>
                <w:bCs/>
                <w:noProof/>
                <w:sz w:val="20"/>
                <w:szCs w:val="20"/>
              </w:rPr>
              <w:t>PRECISIÓN DE AUTORIDADES RESPONSABLES</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_Toc231383732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3</w:t>
            </w:r>
            <w:r w:rsidRPr="006804A2">
              <w:rPr>
                <w:rFonts w:ascii="Arial Narrow" w:hAnsi="Arial Narrow"/>
                <w:noProof/>
                <w:webHidden/>
                <w:sz w:val="20"/>
                <w:szCs w:val="20"/>
              </w:rPr>
              <w:fldChar w:fldCharType="end"/>
            </w:r>
          </w:hyperlink>
        </w:p>
        <w:p w14:paraId="3DE2EE8E" w14:textId="603569DA"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3" w:history="1">
            <w:r w:rsidRPr="006804A2">
              <w:rPr>
                <w:rStyle w:val="Hipervnculo"/>
                <w:rFonts w:ascii="Arial Narrow" w:hAnsi="Arial Narrow" w:cs="Arial"/>
                <w:b/>
                <w:noProof/>
                <w:sz w:val="20"/>
                <w:szCs w:val="20"/>
              </w:rPr>
              <w:t>IV. CAUSAL DE IMPROCEDENCIA</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_Toc231383733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3</w:t>
            </w:r>
            <w:r w:rsidRPr="006804A2">
              <w:rPr>
                <w:rFonts w:ascii="Arial Narrow" w:hAnsi="Arial Narrow"/>
                <w:noProof/>
                <w:webHidden/>
                <w:sz w:val="20"/>
                <w:szCs w:val="20"/>
              </w:rPr>
              <w:fldChar w:fldCharType="end"/>
            </w:r>
          </w:hyperlink>
        </w:p>
        <w:p w14:paraId="45E68A50" w14:textId="0BC9ECF2"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4" w:history="1">
            <w:r w:rsidRPr="006804A2">
              <w:rPr>
                <w:rStyle w:val="Hipervnculo"/>
                <w:rFonts w:ascii="Arial Narrow" w:eastAsia="Arial" w:hAnsi="Arial Narrow" w:cs="Arial"/>
                <w:b/>
                <w:bCs/>
                <w:noProof/>
                <w:sz w:val="20"/>
                <w:szCs w:val="20"/>
              </w:rPr>
              <w:t>V. REQUISITOS DE PROCEDENCIA</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_Toc231383734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5</w:t>
            </w:r>
            <w:r w:rsidRPr="006804A2">
              <w:rPr>
                <w:rFonts w:ascii="Arial Narrow" w:hAnsi="Arial Narrow"/>
                <w:noProof/>
                <w:webHidden/>
                <w:sz w:val="20"/>
                <w:szCs w:val="20"/>
              </w:rPr>
              <w:fldChar w:fldCharType="end"/>
            </w:r>
          </w:hyperlink>
        </w:p>
        <w:p w14:paraId="3854F8E7" w14:textId="294A5585"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5" w:history="1">
            <w:r w:rsidRPr="006804A2">
              <w:rPr>
                <w:rStyle w:val="Hipervnculo"/>
                <w:rFonts w:ascii="Arial Narrow" w:eastAsia="Arial" w:hAnsi="Arial Narrow" w:cs="Arial"/>
                <w:b/>
                <w:bCs/>
                <w:noProof/>
                <w:sz w:val="20"/>
                <w:szCs w:val="20"/>
              </w:rPr>
              <w:t>VI. ESTUDIO DE FONDO</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_Toc231383735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6</w:t>
            </w:r>
            <w:r w:rsidRPr="006804A2">
              <w:rPr>
                <w:rFonts w:ascii="Arial Narrow" w:hAnsi="Arial Narrow"/>
                <w:noProof/>
                <w:webHidden/>
                <w:sz w:val="20"/>
                <w:szCs w:val="20"/>
              </w:rPr>
              <w:fldChar w:fldCharType="end"/>
            </w:r>
          </w:hyperlink>
        </w:p>
        <w:p w14:paraId="2EDD8797" w14:textId="07709BBF" w:rsidR="006804A2" w:rsidRPr="006804A2" w:rsidRDefault="006804A2" w:rsidP="006804A2">
          <w:pPr>
            <w:pStyle w:val="TDC2"/>
            <w:spacing w:line="240" w:lineRule="auto"/>
            <w:rPr>
              <w:rFonts w:ascii="Arial Narrow" w:hAnsi="Arial Narrow"/>
              <w:noProof/>
              <w:kern w:val="2"/>
              <w:sz w:val="20"/>
              <w:szCs w:val="20"/>
              <w:lang w:eastAsia="es-MX"/>
              <w14:ligatures w14:val="standardContextual"/>
            </w:rPr>
          </w:pPr>
          <w:hyperlink w:anchor="_Toc231383736" w:history="1">
            <w:r w:rsidRPr="006804A2">
              <w:rPr>
                <w:rStyle w:val="Hipervnculo"/>
                <w:rFonts w:ascii="Arial Narrow" w:hAnsi="Arial Narrow" w:cs="Arial"/>
                <w:b/>
                <w:noProof/>
                <w:sz w:val="20"/>
                <w:szCs w:val="20"/>
              </w:rPr>
              <w:t>VII. RESOLUTIVO</w:t>
            </w:r>
            <w:r w:rsidRPr="006804A2">
              <w:rPr>
                <w:rFonts w:ascii="Arial Narrow" w:hAnsi="Arial Narrow"/>
                <w:noProof/>
                <w:webHidden/>
                <w:sz w:val="20"/>
                <w:szCs w:val="20"/>
              </w:rPr>
              <w:tab/>
            </w:r>
            <w:r w:rsidRPr="006804A2">
              <w:rPr>
                <w:rFonts w:ascii="Arial Narrow" w:hAnsi="Arial Narrow"/>
                <w:noProof/>
                <w:webHidden/>
                <w:sz w:val="20"/>
                <w:szCs w:val="20"/>
              </w:rPr>
              <w:fldChar w:fldCharType="begin"/>
            </w:r>
            <w:r w:rsidRPr="006804A2">
              <w:rPr>
                <w:rFonts w:ascii="Arial Narrow" w:hAnsi="Arial Narrow"/>
                <w:noProof/>
                <w:webHidden/>
                <w:sz w:val="20"/>
                <w:szCs w:val="20"/>
              </w:rPr>
              <w:instrText xml:space="preserve"> PAGEREF _Toc231383736 \h </w:instrText>
            </w:r>
            <w:r w:rsidRPr="006804A2">
              <w:rPr>
                <w:rFonts w:ascii="Arial Narrow" w:hAnsi="Arial Narrow"/>
                <w:noProof/>
                <w:webHidden/>
                <w:sz w:val="20"/>
                <w:szCs w:val="20"/>
              </w:rPr>
            </w:r>
            <w:r w:rsidRPr="006804A2">
              <w:rPr>
                <w:rFonts w:ascii="Arial Narrow" w:hAnsi="Arial Narrow"/>
                <w:noProof/>
                <w:webHidden/>
                <w:sz w:val="20"/>
                <w:szCs w:val="20"/>
              </w:rPr>
              <w:fldChar w:fldCharType="separate"/>
            </w:r>
            <w:r w:rsidRPr="006804A2">
              <w:rPr>
                <w:rFonts w:ascii="Arial Narrow" w:hAnsi="Arial Narrow"/>
                <w:noProof/>
                <w:webHidden/>
                <w:sz w:val="20"/>
                <w:szCs w:val="20"/>
              </w:rPr>
              <w:t>10</w:t>
            </w:r>
            <w:r w:rsidRPr="006804A2">
              <w:rPr>
                <w:rFonts w:ascii="Arial Narrow" w:hAnsi="Arial Narrow"/>
                <w:noProof/>
                <w:webHidden/>
                <w:sz w:val="20"/>
                <w:szCs w:val="20"/>
              </w:rPr>
              <w:fldChar w:fldCharType="end"/>
            </w:r>
          </w:hyperlink>
        </w:p>
        <w:p w14:paraId="0B38E141" w14:textId="03A78540" w:rsidR="00185CD3" w:rsidRPr="00650EBD" w:rsidRDefault="00185CD3" w:rsidP="00185CD3">
          <w:pPr>
            <w:spacing w:after="0" w:line="240" w:lineRule="auto"/>
            <w:jc w:val="both"/>
          </w:pPr>
          <w:r w:rsidRPr="005F405A">
            <w:rPr>
              <w:rFonts w:ascii="Arial Narrow" w:hAnsi="Arial Narrow" w:cs="Arial"/>
              <w:b/>
              <w:bCs/>
              <w:sz w:val="20"/>
              <w:szCs w:val="20"/>
            </w:rPr>
            <w:fldChar w:fldCharType="end"/>
          </w:r>
        </w:p>
      </w:sdtContent>
    </w:sdt>
    <w:p w14:paraId="20262B05" w14:textId="77777777" w:rsidR="00185CD3" w:rsidRPr="00650EBD" w:rsidRDefault="00185CD3" w:rsidP="00185CD3">
      <w:pPr>
        <w:pStyle w:val="Ttulo2"/>
        <w:spacing w:before="100" w:beforeAutospacing="1" w:after="100" w:afterAutospacing="1" w:line="360" w:lineRule="auto"/>
        <w:jc w:val="center"/>
        <w:rPr>
          <w:rFonts w:ascii="Arial" w:hAnsi="Arial" w:cs="Arial"/>
          <w:b/>
          <w:bCs/>
          <w:color w:val="000000" w:themeColor="text1"/>
          <w:sz w:val="24"/>
          <w:szCs w:val="24"/>
        </w:rPr>
      </w:pPr>
      <w:bookmarkStart w:id="0" w:name="_Toc231383729"/>
      <w:r w:rsidRPr="00650EBD">
        <w:rPr>
          <w:rFonts w:ascii="Arial" w:hAnsi="Arial" w:cs="Arial"/>
          <w:b/>
          <w:bCs/>
          <w:color w:val="000000" w:themeColor="text1"/>
          <w:sz w:val="24"/>
          <w:szCs w:val="24"/>
        </w:rPr>
        <w:t>GLOSARIO</w:t>
      </w:r>
      <w:bookmarkEnd w:id="0"/>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405"/>
        <w:gridCol w:w="5290"/>
      </w:tblGrid>
      <w:tr w:rsidR="00185CD3" w:rsidRPr="00650EBD" w14:paraId="54AA41BC" w14:textId="77777777" w:rsidTr="000E6AA6">
        <w:trPr>
          <w:trHeight w:val="227"/>
        </w:trPr>
        <w:tc>
          <w:tcPr>
            <w:tcW w:w="2405" w:type="dxa"/>
            <w:vAlign w:val="center"/>
          </w:tcPr>
          <w:p w14:paraId="734D1F54" w14:textId="2ABAFD1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t>Actora</w:t>
            </w:r>
            <w:r w:rsidR="003F2BD5">
              <w:rPr>
                <w:rFonts w:ascii="Arial Narrow" w:hAnsi="Arial Narrow"/>
                <w:b/>
                <w:i/>
                <w:sz w:val="20"/>
                <w:szCs w:val="20"/>
                <w:lang w:val="es-MX"/>
              </w:rPr>
              <w:t>s</w:t>
            </w:r>
            <w:r w:rsidRPr="0053111D">
              <w:rPr>
                <w:rFonts w:ascii="Arial Narrow" w:hAnsi="Arial Narrow"/>
                <w:b/>
                <w:i/>
                <w:sz w:val="20"/>
                <w:szCs w:val="20"/>
                <w:lang w:val="es-MX"/>
              </w:rPr>
              <w:t>:</w:t>
            </w:r>
          </w:p>
        </w:tc>
        <w:tc>
          <w:tcPr>
            <w:tcW w:w="5290" w:type="dxa"/>
          </w:tcPr>
          <w:p w14:paraId="70B7C26A" w14:textId="69F3D33F" w:rsidR="00185CD3" w:rsidRPr="0053111D" w:rsidRDefault="003F2BD5" w:rsidP="002D3545">
            <w:pPr>
              <w:spacing w:after="0" w:line="240" w:lineRule="auto"/>
              <w:jc w:val="both"/>
              <w:rPr>
                <w:rFonts w:ascii="Arial Narrow" w:hAnsi="Arial Narrow"/>
                <w:sz w:val="20"/>
                <w:szCs w:val="20"/>
                <w:lang w:val="es-MX"/>
              </w:rPr>
            </w:pPr>
            <w:r>
              <w:rPr>
                <w:rFonts w:ascii="Arial Narrow" w:hAnsi="Arial Narrow"/>
                <w:sz w:val="20"/>
                <w:szCs w:val="20"/>
                <w:lang w:val="es-MX"/>
              </w:rPr>
              <w:t>Carolina Gómez Vázquez y Susana Rangel Torres</w:t>
            </w:r>
            <w:r w:rsidR="007F207A">
              <w:rPr>
                <w:rFonts w:ascii="Arial Narrow" w:hAnsi="Arial Narrow"/>
                <w:sz w:val="20"/>
                <w:szCs w:val="20"/>
                <w:lang w:val="es-MX"/>
              </w:rPr>
              <w:t>.</w:t>
            </w:r>
          </w:p>
        </w:tc>
      </w:tr>
      <w:tr w:rsidR="00185CD3" w:rsidRPr="00650EBD" w14:paraId="52E6DC0C" w14:textId="77777777" w:rsidTr="000E6AA6">
        <w:trPr>
          <w:trHeight w:val="227"/>
        </w:trPr>
        <w:tc>
          <w:tcPr>
            <w:tcW w:w="2405" w:type="dxa"/>
            <w:vAlign w:val="center"/>
          </w:tcPr>
          <w:p w14:paraId="22A8B26C" w14:textId="7777777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t>Ayuntamiento:</w:t>
            </w:r>
          </w:p>
        </w:tc>
        <w:tc>
          <w:tcPr>
            <w:tcW w:w="5290" w:type="dxa"/>
          </w:tcPr>
          <w:p w14:paraId="3CD1AD01" w14:textId="77777777" w:rsidR="00185CD3" w:rsidRPr="0053111D" w:rsidRDefault="00185CD3" w:rsidP="002D3545">
            <w:pPr>
              <w:spacing w:after="0" w:line="240" w:lineRule="auto"/>
              <w:jc w:val="both"/>
              <w:rPr>
                <w:rFonts w:ascii="Arial Narrow" w:hAnsi="Arial Narrow"/>
                <w:sz w:val="20"/>
                <w:szCs w:val="20"/>
                <w:lang w:val="es-MX"/>
              </w:rPr>
            </w:pPr>
            <w:r w:rsidRPr="0053111D">
              <w:rPr>
                <w:rFonts w:ascii="Arial Narrow" w:hAnsi="Arial Narrow"/>
                <w:sz w:val="20"/>
                <w:szCs w:val="20"/>
                <w:lang w:val="es-MX"/>
              </w:rPr>
              <w:t>Ayuntamiento de Morelia, Michoacán.</w:t>
            </w:r>
          </w:p>
        </w:tc>
      </w:tr>
      <w:tr w:rsidR="00185CD3" w:rsidRPr="00650EBD" w14:paraId="41900165" w14:textId="77777777" w:rsidTr="000E6AA6">
        <w:trPr>
          <w:trHeight w:val="195"/>
        </w:trPr>
        <w:tc>
          <w:tcPr>
            <w:tcW w:w="2405" w:type="dxa"/>
            <w:vAlign w:val="center"/>
          </w:tcPr>
          <w:p w14:paraId="7D94ACA5" w14:textId="7777777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t>Autoridades responsables:</w:t>
            </w:r>
          </w:p>
        </w:tc>
        <w:tc>
          <w:tcPr>
            <w:tcW w:w="5290" w:type="dxa"/>
          </w:tcPr>
          <w:p w14:paraId="4BB0328C" w14:textId="77777777" w:rsidR="00185CD3" w:rsidRPr="0053111D" w:rsidRDefault="00185CD3" w:rsidP="002D3545">
            <w:pPr>
              <w:spacing w:after="0" w:line="240" w:lineRule="auto"/>
              <w:jc w:val="both"/>
              <w:rPr>
                <w:rFonts w:ascii="Arial Narrow" w:hAnsi="Arial Narrow"/>
                <w:sz w:val="20"/>
                <w:szCs w:val="20"/>
                <w:lang w:val="es-MX"/>
              </w:rPr>
            </w:pPr>
            <w:r w:rsidRPr="0053111D">
              <w:rPr>
                <w:rFonts w:ascii="Arial Narrow" w:hAnsi="Arial Narrow"/>
                <w:sz w:val="20"/>
                <w:szCs w:val="20"/>
                <w:lang w:val="es-MX"/>
              </w:rPr>
              <w:t>Ayuntamiento, secretario</w:t>
            </w:r>
            <w:r>
              <w:rPr>
                <w:rFonts w:ascii="Arial Narrow" w:hAnsi="Arial Narrow"/>
                <w:sz w:val="20"/>
                <w:szCs w:val="20"/>
                <w:lang w:val="es-MX"/>
              </w:rPr>
              <w:t xml:space="preserve"> y</w:t>
            </w:r>
            <w:r w:rsidRPr="0053111D">
              <w:rPr>
                <w:rFonts w:ascii="Arial Narrow" w:hAnsi="Arial Narrow"/>
                <w:sz w:val="20"/>
                <w:szCs w:val="20"/>
                <w:lang w:val="es-MX"/>
              </w:rPr>
              <w:t xml:space="preserve"> Comisión Especial Electoral Municipal</w:t>
            </w:r>
            <w:r w:rsidRPr="003F2BD5">
              <w:rPr>
                <w:rFonts w:ascii="Arial Narrow" w:hAnsi="Arial Narrow"/>
                <w:sz w:val="20"/>
                <w:szCs w:val="20"/>
                <w:lang w:val="es-MX"/>
              </w:rPr>
              <w:t>,</w:t>
            </w:r>
            <w:r>
              <w:rPr>
                <w:rFonts w:ascii="Arial Narrow" w:hAnsi="Arial Narrow"/>
                <w:sz w:val="20"/>
                <w:szCs w:val="20"/>
                <w:lang w:val="es-MX"/>
              </w:rPr>
              <w:t xml:space="preserve"> </w:t>
            </w:r>
            <w:r w:rsidRPr="0053111D">
              <w:rPr>
                <w:rFonts w:ascii="Arial Narrow" w:hAnsi="Arial Narrow"/>
                <w:sz w:val="20"/>
                <w:szCs w:val="20"/>
                <w:lang w:val="es-MX"/>
              </w:rPr>
              <w:t>todos de Morelia, Michoacán.</w:t>
            </w:r>
          </w:p>
        </w:tc>
      </w:tr>
      <w:tr w:rsidR="00185CD3" w:rsidRPr="00650EBD" w14:paraId="653D5465" w14:textId="77777777" w:rsidTr="000E6AA6">
        <w:trPr>
          <w:trHeight w:val="227"/>
        </w:trPr>
        <w:tc>
          <w:tcPr>
            <w:tcW w:w="2405" w:type="dxa"/>
            <w:vAlign w:val="center"/>
          </w:tcPr>
          <w:p w14:paraId="4C92660B" w14:textId="7777777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t>Comisión Electoral:</w:t>
            </w:r>
          </w:p>
        </w:tc>
        <w:tc>
          <w:tcPr>
            <w:tcW w:w="5290" w:type="dxa"/>
          </w:tcPr>
          <w:p w14:paraId="2761927C" w14:textId="77777777" w:rsidR="00185CD3" w:rsidRPr="0053111D" w:rsidRDefault="00185CD3" w:rsidP="002D3545">
            <w:pPr>
              <w:tabs>
                <w:tab w:val="left" w:pos="544"/>
              </w:tabs>
              <w:spacing w:before="100" w:beforeAutospacing="1" w:after="0" w:line="240" w:lineRule="auto"/>
              <w:jc w:val="both"/>
              <w:rPr>
                <w:rFonts w:ascii="Arial Narrow" w:hAnsi="Arial Narrow" w:cs="Arial"/>
                <w:sz w:val="20"/>
                <w:szCs w:val="20"/>
                <w:lang w:val="es-MX"/>
              </w:rPr>
            </w:pPr>
            <w:r w:rsidRPr="0053111D">
              <w:rPr>
                <w:rFonts w:ascii="Arial Narrow" w:hAnsi="Arial Narrow" w:cs="Arial"/>
                <w:sz w:val="20"/>
                <w:szCs w:val="20"/>
                <w:lang w:val="es-MX"/>
              </w:rPr>
              <w:t>Comisión Especial Electoral Municipal.</w:t>
            </w:r>
          </w:p>
        </w:tc>
      </w:tr>
      <w:tr w:rsidR="00185CD3" w:rsidRPr="00650EBD" w14:paraId="57BE5D6F" w14:textId="77777777" w:rsidTr="000E6AA6">
        <w:trPr>
          <w:trHeight w:val="427"/>
        </w:trPr>
        <w:tc>
          <w:tcPr>
            <w:tcW w:w="2405" w:type="dxa"/>
            <w:vAlign w:val="center"/>
          </w:tcPr>
          <w:p w14:paraId="7CDB8D1D" w14:textId="7777777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t>Convocatoria:</w:t>
            </w:r>
          </w:p>
        </w:tc>
        <w:tc>
          <w:tcPr>
            <w:tcW w:w="5290" w:type="dxa"/>
          </w:tcPr>
          <w:p w14:paraId="0DC19D5B" w14:textId="0296B03D" w:rsidR="00185CD3" w:rsidRPr="0053111D" w:rsidRDefault="00185CD3" w:rsidP="002D3545">
            <w:pPr>
              <w:spacing w:after="0" w:line="240" w:lineRule="auto"/>
              <w:jc w:val="both"/>
              <w:rPr>
                <w:rFonts w:ascii="Arial Narrow" w:hAnsi="Arial Narrow"/>
                <w:sz w:val="20"/>
                <w:szCs w:val="20"/>
                <w:lang w:val="es-MX"/>
              </w:rPr>
            </w:pPr>
            <w:r w:rsidRPr="0053111D">
              <w:rPr>
                <w:rFonts w:ascii="Arial Narrow" w:hAnsi="Arial Narrow"/>
                <w:sz w:val="20"/>
                <w:szCs w:val="20"/>
                <w:lang w:val="es-MX"/>
              </w:rPr>
              <w:t xml:space="preserve">Convocatoria para elegir </w:t>
            </w:r>
            <w:proofErr w:type="spellStart"/>
            <w:r>
              <w:rPr>
                <w:rFonts w:ascii="Arial Narrow" w:hAnsi="Arial Narrow"/>
                <w:sz w:val="20"/>
                <w:szCs w:val="20"/>
                <w:lang w:val="es-MX"/>
              </w:rPr>
              <w:t>e</w:t>
            </w:r>
            <w:r w:rsidRPr="0053111D">
              <w:rPr>
                <w:rFonts w:ascii="Arial Narrow" w:hAnsi="Arial Narrow"/>
                <w:sz w:val="20"/>
                <w:szCs w:val="20"/>
                <w:lang w:val="es-MX"/>
              </w:rPr>
              <w:t>ncargatura</w:t>
            </w:r>
            <w:proofErr w:type="spellEnd"/>
            <w:r w:rsidRPr="0053111D">
              <w:rPr>
                <w:rFonts w:ascii="Arial Narrow" w:hAnsi="Arial Narrow"/>
                <w:sz w:val="20"/>
                <w:szCs w:val="20"/>
                <w:lang w:val="es-MX"/>
              </w:rPr>
              <w:t xml:space="preserve"> del </w:t>
            </w:r>
            <w:r>
              <w:rPr>
                <w:rFonts w:ascii="Arial Narrow" w:hAnsi="Arial Narrow"/>
                <w:sz w:val="20"/>
                <w:szCs w:val="20"/>
                <w:lang w:val="es-MX"/>
              </w:rPr>
              <w:t>o</w:t>
            </w:r>
            <w:r w:rsidRPr="0053111D">
              <w:rPr>
                <w:rFonts w:ascii="Arial Narrow" w:hAnsi="Arial Narrow"/>
                <w:sz w:val="20"/>
                <w:szCs w:val="20"/>
                <w:lang w:val="es-MX"/>
              </w:rPr>
              <w:t>rden de la colonia</w:t>
            </w:r>
            <w:r w:rsidR="002414C2">
              <w:rPr>
                <w:rFonts w:ascii="Arial Narrow" w:hAnsi="Arial Narrow"/>
                <w:sz w:val="20"/>
                <w:szCs w:val="20"/>
                <w:lang w:val="es-MX"/>
              </w:rPr>
              <w:t xml:space="preserve"> Verónica López</w:t>
            </w:r>
            <w:r w:rsidR="007F207A">
              <w:rPr>
                <w:rFonts w:ascii="Arial Narrow" w:hAnsi="Arial Narrow"/>
                <w:sz w:val="20"/>
                <w:szCs w:val="20"/>
                <w:lang w:val="es-MX"/>
              </w:rPr>
              <w:t>.</w:t>
            </w:r>
          </w:p>
        </w:tc>
      </w:tr>
      <w:tr w:rsidR="003F4101" w:rsidRPr="00650EBD" w14:paraId="49F39634" w14:textId="77777777" w:rsidTr="000E6AA6">
        <w:trPr>
          <w:trHeight w:val="427"/>
        </w:trPr>
        <w:tc>
          <w:tcPr>
            <w:tcW w:w="2405" w:type="dxa"/>
            <w:vAlign w:val="center"/>
          </w:tcPr>
          <w:p w14:paraId="14936AC4" w14:textId="7BACEA67" w:rsidR="003F4101" w:rsidRPr="0053111D" w:rsidRDefault="003F4101" w:rsidP="006D6745">
            <w:pPr>
              <w:spacing w:after="0" w:line="240" w:lineRule="auto"/>
              <w:rPr>
                <w:rFonts w:ascii="Arial Narrow" w:hAnsi="Arial Narrow"/>
                <w:b/>
                <w:i/>
                <w:sz w:val="20"/>
                <w:szCs w:val="20"/>
              </w:rPr>
            </w:pPr>
            <w:r>
              <w:rPr>
                <w:rFonts w:ascii="Arial Narrow" w:hAnsi="Arial Narrow"/>
                <w:b/>
                <w:i/>
                <w:sz w:val="20"/>
                <w:szCs w:val="20"/>
              </w:rPr>
              <w:t>Juicio de la ciudadanía:</w:t>
            </w:r>
          </w:p>
        </w:tc>
        <w:tc>
          <w:tcPr>
            <w:tcW w:w="5290" w:type="dxa"/>
          </w:tcPr>
          <w:p w14:paraId="76738CF5" w14:textId="549BE348" w:rsidR="003F4101" w:rsidRPr="0053111D" w:rsidRDefault="003F4101" w:rsidP="002D3545">
            <w:pPr>
              <w:spacing w:after="0" w:line="240" w:lineRule="auto"/>
              <w:jc w:val="both"/>
              <w:rPr>
                <w:rFonts w:ascii="Arial Narrow" w:hAnsi="Arial Narrow"/>
                <w:sz w:val="20"/>
                <w:szCs w:val="20"/>
              </w:rPr>
            </w:pPr>
            <w:r w:rsidRPr="003F4101">
              <w:rPr>
                <w:rFonts w:ascii="Arial Narrow" w:hAnsi="Arial Narrow"/>
                <w:sz w:val="20"/>
                <w:szCs w:val="20"/>
              </w:rPr>
              <w:t>Juicio para la Protección de los Derechos Político-Electorales del Ciudadano</w:t>
            </w:r>
          </w:p>
        </w:tc>
      </w:tr>
      <w:tr w:rsidR="006D6745" w:rsidRPr="00650EBD" w14:paraId="5FF3F59D" w14:textId="77777777" w:rsidTr="000E6AA6">
        <w:trPr>
          <w:trHeight w:val="227"/>
        </w:trPr>
        <w:tc>
          <w:tcPr>
            <w:tcW w:w="2405" w:type="dxa"/>
            <w:vAlign w:val="center"/>
          </w:tcPr>
          <w:p w14:paraId="348E20DD" w14:textId="768E7CDE" w:rsidR="006D6745" w:rsidRPr="0053111D" w:rsidRDefault="006D6745" w:rsidP="006D6745">
            <w:pPr>
              <w:spacing w:after="0" w:line="240" w:lineRule="auto"/>
              <w:rPr>
                <w:rFonts w:ascii="Arial Narrow" w:hAnsi="Arial Narrow"/>
                <w:b/>
                <w:i/>
                <w:sz w:val="20"/>
                <w:szCs w:val="20"/>
              </w:rPr>
            </w:pPr>
            <w:r>
              <w:rPr>
                <w:rFonts w:ascii="Arial Narrow" w:hAnsi="Arial Narrow"/>
                <w:b/>
                <w:i/>
                <w:sz w:val="20"/>
                <w:szCs w:val="20"/>
              </w:rPr>
              <w:t>Junta Local:</w:t>
            </w:r>
          </w:p>
        </w:tc>
        <w:tc>
          <w:tcPr>
            <w:tcW w:w="5290" w:type="dxa"/>
          </w:tcPr>
          <w:p w14:paraId="4B8F9FD8" w14:textId="396B3996" w:rsidR="006D6745" w:rsidRPr="0053111D" w:rsidRDefault="006D6745" w:rsidP="002D3545">
            <w:pPr>
              <w:spacing w:after="0" w:line="240" w:lineRule="auto"/>
              <w:jc w:val="both"/>
              <w:rPr>
                <w:rFonts w:ascii="Arial Narrow" w:hAnsi="Arial Narrow"/>
                <w:sz w:val="20"/>
                <w:szCs w:val="20"/>
              </w:rPr>
            </w:pPr>
            <w:r>
              <w:rPr>
                <w:rFonts w:ascii="Arial Narrow" w:hAnsi="Arial Narrow"/>
                <w:sz w:val="20"/>
                <w:szCs w:val="20"/>
              </w:rPr>
              <w:t>Junta Local del Instituto Nacional Electoral en el Estado de Michoacán.</w:t>
            </w:r>
          </w:p>
        </w:tc>
      </w:tr>
      <w:tr w:rsidR="00185CD3" w:rsidRPr="00650EBD" w14:paraId="151A5B9A" w14:textId="77777777" w:rsidTr="000E6AA6">
        <w:trPr>
          <w:trHeight w:val="307"/>
        </w:trPr>
        <w:tc>
          <w:tcPr>
            <w:tcW w:w="2405" w:type="dxa"/>
            <w:vAlign w:val="center"/>
          </w:tcPr>
          <w:p w14:paraId="3D136010" w14:textId="7777777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lastRenderedPageBreak/>
              <w:t>Ley de Justicia Electoral:</w:t>
            </w:r>
          </w:p>
        </w:tc>
        <w:tc>
          <w:tcPr>
            <w:tcW w:w="5290" w:type="dxa"/>
          </w:tcPr>
          <w:p w14:paraId="2B591F81" w14:textId="77777777" w:rsidR="00185CD3" w:rsidRPr="0053111D" w:rsidRDefault="00185CD3" w:rsidP="002D3545">
            <w:pPr>
              <w:spacing w:after="0" w:line="240" w:lineRule="auto"/>
              <w:jc w:val="both"/>
              <w:rPr>
                <w:rFonts w:ascii="Arial Narrow" w:hAnsi="Arial Narrow"/>
                <w:sz w:val="20"/>
                <w:szCs w:val="20"/>
                <w:lang w:val="es-MX"/>
              </w:rPr>
            </w:pPr>
            <w:r w:rsidRPr="0053111D">
              <w:rPr>
                <w:rFonts w:ascii="Arial Narrow" w:hAnsi="Arial Narrow"/>
                <w:sz w:val="20"/>
                <w:szCs w:val="20"/>
                <w:lang w:val="es-MX"/>
              </w:rPr>
              <w:t>Ley de Justicia en Materia Electoral y de Participación Ciudadana del Estado de Michoacán de Ocampo.</w:t>
            </w:r>
          </w:p>
        </w:tc>
      </w:tr>
      <w:tr w:rsidR="000E6AA6" w:rsidRPr="00650EBD" w14:paraId="5E88CBE2" w14:textId="77777777" w:rsidTr="000E6AA6">
        <w:trPr>
          <w:trHeight w:val="227"/>
        </w:trPr>
        <w:tc>
          <w:tcPr>
            <w:tcW w:w="2405" w:type="dxa"/>
            <w:vAlign w:val="center"/>
          </w:tcPr>
          <w:p w14:paraId="08CF63D0" w14:textId="1B91EC9A" w:rsidR="000E6AA6" w:rsidRPr="0053111D" w:rsidRDefault="000E6AA6" w:rsidP="006D6745">
            <w:pPr>
              <w:spacing w:after="0" w:line="240" w:lineRule="auto"/>
              <w:rPr>
                <w:rFonts w:ascii="Arial Narrow" w:hAnsi="Arial Narrow"/>
                <w:b/>
                <w:i/>
                <w:sz w:val="20"/>
                <w:szCs w:val="20"/>
              </w:rPr>
            </w:pPr>
            <w:r>
              <w:rPr>
                <w:rFonts w:ascii="Arial Narrow" w:hAnsi="Arial Narrow"/>
                <w:b/>
                <w:i/>
                <w:sz w:val="20"/>
                <w:szCs w:val="20"/>
              </w:rPr>
              <w:t>Ley Orgánica:</w:t>
            </w:r>
          </w:p>
        </w:tc>
        <w:tc>
          <w:tcPr>
            <w:tcW w:w="5290" w:type="dxa"/>
          </w:tcPr>
          <w:p w14:paraId="1734C57B" w14:textId="75B8CB18" w:rsidR="000E6AA6" w:rsidRPr="0053111D" w:rsidRDefault="000E6AA6" w:rsidP="002D3545">
            <w:pPr>
              <w:spacing w:after="0" w:line="240" w:lineRule="auto"/>
              <w:jc w:val="both"/>
              <w:rPr>
                <w:rFonts w:ascii="Arial Narrow" w:hAnsi="Arial Narrow"/>
                <w:sz w:val="20"/>
                <w:szCs w:val="20"/>
              </w:rPr>
            </w:pPr>
            <w:r w:rsidRPr="000E6AA6">
              <w:rPr>
                <w:rFonts w:ascii="Arial Narrow" w:hAnsi="Arial Narrow"/>
                <w:sz w:val="20"/>
                <w:szCs w:val="20"/>
              </w:rPr>
              <w:t>Ley Orgánica Municipal del Estado de Michoacán de Ocampo</w:t>
            </w:r>
          </w:p>
        </w:tc>
      </w:tr>
      <w:tr w:rsidR="00185CD3" w:rsidRPr="00650EBD" w14:paraId="42F1A84D" w14:textId="77777777" w:rsidTr="000E6AA6">
        <w:trPr>
          <w:trHeight w:val="400"/>
        </w:trPr>
        <w:tc>
          <w:tcPr>
            <w:tcW w:w="2405" w:type="dxa"/>
            <w:vAlign w:val="center"/>
          </w:tcPr>
          <w:p w14:paraId="2F38DE37" w14:textId="77777777" w:rsidR="00185CD3" w:rsidRPr="0053111D" w:rsidRDefault="00185CD3" w:rsidP="006D6745">
            <w:pPr>
              <w:spacing w:after="0" w:line="240" w:lineRule="auto"/>
              <w:rPr>
                <w:rFonts w:ascii="Arial Narrow" w:hAnsi="Arial Narrow"/>
                <w:b/>
                <w:i/>
                <w:sz w:val="20"/>
                <w:szCs w:val="20"/>
                <w:lang w:val="es-MX"/>
              </w:rPr>
            </w:pPr>
            <w:r w:rsidRPr="0053111D">
              <w:rPr>
                <w:rFonts w:ascii="Arial Narrow" w:hAnsi="Arial Narrow"/>
                <w:b/>
                <w:i/>
                <w:sz w:val="20"/>
                <w:szCs w:val="20"/>
                <w:lang w:val="es-MX"/>
              </w:rPr>
              <w:t>Reglamento:</w:t>
            </w:r>
          </w:p>
        </w:tc>
        <w:tc>
          <w:tcPr>
            <w:tcW w:w="5290" w:type="dxa"/>
          </w:tcPr>
          <w:p w14:paraId="33B1B175" w14:textId="211B8D10" w:rsidR="00185CD3" w:rsidRPr="0053111D" w:rsidRDefault="002414C2" w:rsidP="002D3545">
            <w:pPr>
              <w:spacing w:after="0" w:line="240" w:lineRule="auto"/>
              <w:jc w:val="both"/>
              <w:rPr>
                <w:rFonts w:ascii="Arial Narrow" w:hAnsi="Arial Narrow"/>
                <w:i/>
                <w:iCs/>
                <w:sz w:val="20"/>
                <w:szCs w:val="20"/>
                <w:lang w:val="es-MX"/>
              </w:rPr>
            </w:pPr>
            <w:bookmarkStart w:id="1" w:name="_Hlk226370663"/>
            <w:r w:rsidRPr="0053111D">
              <w:rPr>
                <w:rFonts w:ascii="Arial Narrow" w:hAnsi="Arial Narrow"/>
                <w:i/>
                <w:iCs/>
                <w:sz w:val="20"/>
                <w:szCs w:val="20"/>
                <w:lang w:val="es-MX"/>
              </w:rPr>
              <w:t xml:space="preserve">Reglamento </w:t>
            </w:r>
            <w:r>
              <w:rPr>
                <w:rFonts w:ascii="Arial Narrow" w:hAnsi="Arial Narrow"/>
                <w:i/>
                <w:iCs/>
                <w:sz w:val="20"/>
                <w:szCs w:val="20"/>
                <w:lang w:val="es-MX"/>
              </w:rPr>
              <w:t>d</w:t>
            </w:r>
            <w:r w:rsidRPr="0053111D">
              <w:rPr>
                <w:rFonts w:ascii="Arial Narrow" w:hAnsi="Arial Narrow"/>
                <w:i/>
                <w:iCs/>
                <w:sz w:val="20"/>
                <w:szCs w:val="20"/>
                <w:lang w:val="es-MX"/>
              </w:rPr>
              <w:t xml:space="preserve">e </w:t>
            </w:r>
            <w:r w:rsidRPr="0095401F">
              <w:rPr>
                <w:rFonts w:ascii="Arial Narrow" w:hAnsi="Arial Narrow"/>
                <w:i/>
                <w:iCs/>
                <w:sz w:val="20"/>
                <w:szCs w:val="20"/>
                <w:lang w:val="es-MX"/>
              </w:rPr>
              <w:t xml:space="preserve">Auxiliares </w:t>
            </w:r>
            <w:r>
              <w:rPr>
                <w:rFonts w:ascii="Arial Narrow" w:hAnsi="Arial Narrow"/>
                <w:i/>
                <w:iCs/>
                <w:sz w:val="20"/>
                <w:szCs w:val="20"/>
                <w:lang w:val="es-MX"/>
              </w:rPr>
              <w:t>d</w:t>
            </w:r>
            <w:r w:rsidRPr="0095401F">
              <w:rPr>
                <w:rFonts w:ascii="Arial Narrow" w:hAnsi="Arial Narrow"/>
                <w:i/>
                <w:iCs/>
                <w:sz w:val="20"/>
                <w:szCs w:val="20"/>
                <w:lang w:val="es-MX"/>
              </w:rPr>
              <w:t xml:space="preserve">e </w:t>
            </w:r>
            <w:r>
              <w:rPr>
                <w:rFonts w:ascii="Arial Narrow" w:hAnsi="Arial Narrow"/>
                <w:i/>
                <w:iCs/>
                <w:sz w:val="20"/>
                <w:szCs w:val="20"/>
                <w:lang w:val="es-MX"/>
              </w:rPr>
              <w:t>l</w:t>
            </w:r>
            <w:r w:rsidRPr="0095401F">
              <w:rPr>
                <w:rFonts w:ascii="Arial Narrow" w:hAnsi="Arial Narrow"/>
                <w:i/>
                <w:iCs/>
                <w:sz w:val="20"/>
                <w:szCs w:val="20"/>
                <w:lang w:val="es-MX"/>
              </w:rPr>
              <w:t xml:space="preserve">a Administración Pública Municipal </w:t>
            </w:r>
            <w:r>
              <w:rPr>
                <w:rFonts w:ascii="Arial Narrow" w:hAnsi="Arial Narrow"/>
                <w:i/>
                <w:iCs/>
                <w:sz w:val="20"/>
                <w:szCs w:val="20"/>
                <w:lang w:val="es-MX"/>
              </w:rPr>
              <w:t>d</w:t>
            </w:r>
            <w:r w:rsidRPr="0095401F">
              <w:rPr>
                <w:rFonts w:ascii="Arial Narrow" w:hAnsi="Arial Narrow"/>
                <w:i/>
                <w:iCs/>
                <w:sz w:val="20"/>
                <w:szCs w:val="20"/>
                <w:lang w:val="es-MX"/>
              </w:rPr>
              <w:t>e Morelia, Michoacán.</w:t>
            </w:r>
            <w:bookmarkEnd w:id="1"/>
          </w:p>
        </w:tc>
      </w:tr>
      <w:tr w:rsidR="00185CD3" w:rsidRPr="00650EBD" w14:paraId="6564F542" w14:textId="77777777" w:rsidTr="000E6AA6">
        <w:trPr>
          <w:trHeight w:val="307"/>
        </w:trPr>
        <w:tc>
          <w:tcPr>
            <w:tcW w:w="2405" w:type="dxa"/>
          </w:tcPr>
          <w:p w14:paraId="4BD260CC" w14:textId="77777777" w:rsidR="00185CD3" w:rsidRPr="0053111D" w:rsidRDefault="00185CD3" w:rsidP="002D3545">
            <w:pPr>
              <w:spacing w:after="0" w:line="240" w:lineRule="auto"/>
              <w:jc w:val="both"/>
              <w:rPr>
                <w:rFonts w:ascii="Arial Narrow" w:hAnsi="Arial Narrow"/>
                <w:b/>
                <w:i/>
                <w:sz w:val="20"/>
                <w:szCs w:val="20"/>
                <w:lang w:val="es-MX"/>
              </w:rPr>
            </w:pPr>
            <w:r w:rsidRPr="0053111D">
              <w:rPr>
                <w:rFonts w:ascii="Arial Narrow" w:hAnsi="Arial Narrow"/>
                <w:b/>
                <w:i/>
                <w:sz w:val="20"/>
                <w:szCs w:val="20"/>
                <w:lang w:val="es-MX"/>
              </w:rPr>
              <w:t>Órgano jurisdiccional y/o Tribunal Electoral:</w:t>
            </w:r>
          </w:p>
        </w:tc>
        <w:tc>
          <w:tcPr>
            <w:tcW w:w="5290" w:type="dxa"/>
          </w:tcPr>
          <w:p w14:paraId="60D84F3E" w14:textId="77777777" w:rsidR="00185CD3" w:rsidRPr="0053111D" w:rsidRDefault="00185CD3" w:rsidP="002D3545">
            <w:pPr>
              <w:spacing w:after="0" w:line="240" w:lineRule="auto"/>
              <w:jc w:val="both"/>
              <w:rPr>
                <w:rFonts w:ascii="Arial Narrow" w:hAnsi="Arial Narrow"/>
                <w:sz w:val="20"/>
                <w:szCs w:val="20"/>
                <w:lang w:val="es-MX"/>
              </w:rPr>
            </w:pPr>
            <w:r w:rsidRPr="0053111D">
              <w:rPr>
                <w:rFonts w:ascii="Arial Narrow" w:hAnsi="Arial Narrow"/>
                <w:sz w:val="20"/>
                <w:szCs w:val="20"/>
                <w:lang w:val="es-MX"/>
              </w:rPr>
              <w:t>Tribunal Electoral del Estado.</w:t>
            </w:r>
          </w:p>
        </w:tc>
      </w:tr>
      <w:tr w:rsidR="00185CD3" w:rsidRPr="00650EBD" w14:paraId="1AFE1953" w14:textId="77777777" w:rsidTr="000E6AA6">
        <w:trPr>
          <w:trHeight w:val="324"/>
        </w:trPr>
        <w:tc>
          <w:tcPr>
            <w:tcW w:w="2405" w:type="dxa"/>
            <w:vAlign w:val="center"/>
          </w:tcPr>
          <w:p w14:paraId="6D21C8DB" w14:textId="77777777" w:rsidR="00185CD3" w:rsidRPr="0053111D" w:rsidRDefault="00185CD3" w:rsidP="006D6745">
            <w:pPr>
              <w:spacing w:after="0" w:line="240" w:lineRule="auto"/>
              <w:rPr>
                <w:rFonts w:ascii="Arial Narrow" w:hAnsi="Arial Narrow"/>
                <w:b/>
                <w:bCs/>
                <w:i/>
                <w:iCs/>
                <w:sz w:val="20"/>
                <w:szCs w:val="20"/>
                <w:lang w:val="es-MX"/>
              </w:rPr>
            </w:pPr>
            <w:r w:rsidRPr="0053111D">
              <w:rPr>
                <w:rFonts w:ascii="Arial Narrow" w:hAnsi="Arial Narrow"/>
                <w:b/>
                <w:bCs/>
                <w:i/>
                <w:iCs/>
                <w:sz w:val="20"/>
                <w:szCs w:val="20"/>
                <w:lang w:val="es-MX"/>
              </w:rPr>
              <w:t>Secretario:</w:t>
            </w:r>
          </w:p>
        </w:tc>
        <w:tc>
          <w:tcPr>
            <w:tcW w:w="5290" w:type="dxa"/>
          </w:tcPr>
          <w:p w14:paraId="44235845" w14:textId="77777777" w:rsidR="00185CD3" w:rsidRPr="0053111D" w:rsidRDefault="00185CD3" w:rsidP="002D3545">
            <w:pPr>
              <w:spacing w:after="0" w:line="240" w:lineRule="auto"/>
              <w:jc w:val="both"/>
              <w:rPr>
                <w:rFonts w:ascii="Arial Narrow" w:hAnsi="Arial Narrow"/>
                <w:sz w:val="20"/>
                <w:szCs w:val="20"/>
                <w:lang w:val="es-MX"/>
              </w:rPr>
            </w:pPr>
            <w:r w:rsidRPr="0053111D">
              <w:rPr>
                <w:rFonts w:ascii="Arial Narrow" w:hAnsi="Arial Narrow"/>
                <w:sz w:val="20"/>
                <w:szCs w:val="20"/>
                <w:lang w:val="es-MX"/>
              </w:rPr>
              <w:t>Secretario del Ayuntamiento de Morelia, Michoacán, Coordinador y Fedatario de la Comisión Especial Electoral Municipal.</w:t>
            </w:r>
          </w:p>
        </w:tc>
      </w:tr>
    </w:tbl>
    <w:p w14:paraId="211E38DB" w14:textId="77777777" w:rsidR="00185CD3" w:rsidRDefault="00185CD3" w:rsidP="00185CD3">
      <w:pPr>
        <w:rPr>
          <w:lang w:eastAsia="es-ES"/>
        </w:rPr>
      </w:pPr>
    </w:p>
    <w:p w14:paraId="1130DC30" w14:textId="77777777" w:rsidR="00B118DE" w:rsidRDefault="00B118DE" w:rsidP="00185CD3">
      <w:pPr>
        <w:spacing w:before="100" w:beforeAutospacing="1" w:after="100" w:afterAutospacing="1" w:line="360" w:lineRule="auto"/>
        <w:jc w:val="both"/>
        <w:rPr>
          <w:rFonts w:ascii="Arial" w:eastAsia="Times New Roman" w:hAnsi="Arial" w:cs="Arial"/>
          <w:b/>
          <w:bCs/>
          <w:sz w:val="24"/>
          <w:szCs w:val="24"/>
        </w:rPr>
      </w:pPr>
      <w:bookmarkStart w:id="2" w:name="_Hlk68085207"/>
    </w:p>
    <w:p w14:paraId="1B43F018" w14:textId="77777777" w:rsidR="00B118DE" w:rsidRDefault="00B118DE" w:rsidP="00185CD3">
      <w:pPr>
        <w:spacing w:before="100" w:beforeAutospacing="1" w:after="100" w:afterAutospacing="1" w:line="360" w:lineRule="auto"/>
        <w:jc w:val="both"/>
        <w:rPr>
          <w:rFonts w:ascii="Arial" w:eastAsia="Times New Roman" w:hAnsi="Arial" w:cs="Arial"/>
          <w:b/>
          <w:bCs/>
          <w:sz w:val="24"/>
          <w:szCs w:val="24"/>
        </w:rPr>
      </w:pPr>
    </w:p>
    <w:p w14:paraId="60716FC4" w14:textId="77777777" w:rsidR="00B118DE" w:rsidRDefault="00B118DE" w:rsidP="00185CD3">
      <w:pPr>
        <w:spacing w:before="100" w:beforeAutospacing="1" w:after="100" w:afterAutospacing="1" w:line="360" w:lineRule="auto"/>
        <w:jc w:val="both"/>
        <w:rPr>
          <w:rFonts w:ascii="Arial" w:eastAsia="Times New Roman" w:hAnsi="Arial" w:cs="Arial"/>
          <w:b/>
          <w:bCs/>
          <w:sz w:val="24"/>
          <w:szCs w:val="24"/>
        </w:rPr>
      </w:pPr>
    </w:p>
    <w:p w14:paraId="09834541" w14:textId="22BD8C84" w:rsidR="00B118DE" w:rsidRPr="00B118DE" w:rsidRDefault="00B118DE" w:rsidP="00B118DE">
      <w:pPr>
        <w:pStyle w:val="Ttulo2"/>
        <w:spacing w:before="100" w:beforeAutospacing="1" w:after="100" w:afterAutospacing="1" w:line="360" w:lineRule="auto"/>
        <w:jc w:val="center"/>
        <w:rPr>
          <w:rFonts w:ascii="Arial" w:hAnsi="Arial" w:cs="Arial"/>
          <w:b/>
          <w:bCs/>
          <w:color w:val="000000" w:themeColor="text1"/>
          <w:sz w:val="24"/>
          <w:szCs w:val="24"/>
          <w:lang w:eastAsia="es-ES"/>
        </w:rPr>
      </w:pPr>
      <w:bookmarkStart w:id="3" w:name="_Toc231383730"/>
      <w:r w:rsidRPr="00650EBD">
        <w:rPr>
          <w:rFonts w:ascii="Arial" w:hAnsi="Arial" w:cs="Arial"/>
          <w:b/>
          <w:bCs/>
          <w:color w:val="000000" w:themeColor="text1"/>
          <w:sz w:val="24"/>
          <w:szCs w:val="24"/>
          <w:lang w:eastAsia="es-ES"/>
        </w:rPr>
        <w:t>I. ANTECEDENTES</w:t>
      </w:r>
      <w:bookmarkEnd w:id="3"/>
    </w:p>
    <w:p w14:paraId="56501DF4" w14:textId="7AD99DAF" w:rsidR="00185CD3" w:rsidRPr="00650EBD" w:rsidRDefault="00185CD3" w:rsidP="00185CD3">
      <w:pPr>
        <w:spacing w:before="100" w:beforeAutospacing="1" w:after="100" w:afterAutospacing="1" w:line="360" w:lineRule="auto"/>
        <w:jc w:val="both"/>
        <w:rPr>
          <w:rFonts w:ascii="Arial" w:eastAsia="Times New Roman" w:hAnsi="Arial" w:cs="Arial"/>
          <w:sz w:val="24"/>
          <w:szCs w:val="24"/>
        </w:rPr>
      </w:pPr>
      <w:r w:rsidRPr="00650EBD">
        <w:rPr>
          <w:rFonts w:ascii="Arial" w:eastAsia="Times New Roman" w:hAnsi="Arial" w:cs="Arial"/>
          <w:b/>
          <w:bCs/>
          <w:sz w:val="24"/>
          <w:szCs w:val="24"/>
        </w:rPr>
        <w:t xml:space="preserve">1.1 Instalación del </w:t>
      </w:r>
      <w:r w:rsidRPr="00650EBD">
        <w:rPr>
          <w:rFonts w:ascii="Arial" w:eastAsia="Times New Roman" w:hAnsi="Arial" w:cs="Arial"/>
          <w:b/>
          <w:bCs/>
          <w:i/>
          <w:iCs/>
          <w:sz w:val="24"/>
          <w:szCs w:val="24"/>
        </w:rPr>
        <w:t>Ayuntamiento</w:t>
      </w:r>
      <w:r w:rsidRPr="00650EBD">
        <w:rPr>
          <w:rFonts w:ascii="Arial" w:eastAsia="Times New Roman" w:hAnsi="Arial" w:cs="Arial"/>
          <w:b/>
          <w:bCs/>
          <w:sz w:val="24"/>
          <w:szCs w:val="24"/>
        </w:rPr>
        <w:t xml:space="preserve">. </w:t>
      </w:r>
      <w:r w:rsidRPr="00650EBD">
        <w:rPr>
          <w:rFonts w:ascii="Arial" w:eastAsia="Times New Roman" w:hAnsi="Arial" w:cs="Arial"/>
          <w:sz w:val="24"/>
          <w:szCs w:val="24"/>
        </w:rPr>
        <w:t xml:space="preserve">El uno de septiembre de dos mil veinticuatro tomaron protesta las y los integrantes del </w:t>
      </w:r>
      <w:r w:rsidRPr="00650EBD">
        <w:rPr>
          <w:rFonts w:ascii="Arial" w:eastAsia="Times New Roman" w:hAnsi="Arial" w:cs="Arial"/>
          <w:i/>
          <w:iCs/>
          <w:sz w:val="24"/>
          <w:szCs w:val="24"/>
        </w:rPr>
        <w:t>Ayuntamiento</w:t>
      </w:r>
      <w:r w:rsidRPr="00650EBD">
        <w:rPr>
          <w:rFonts w:ascii="Arial" w:eastAsia="Times New Roman" w:hAnsi="Arial" w:cs="Arial"/>
          <w:sz w:val="24"/>
          <w:szCs w:val="24"/>
        </w:rPr>
        <w:t>.</w:t>
      </w:r>
    </w:p>
    <w:p w14:paraId="5A9A0F5A" w14:textId="44A01FC9" w:rsidR="00185CD3" w:rsidRPr="005F696C" w:rsidRDefault="00185CD3" w:rsidP="00185CD3">
      <w:pPr>
        <w:spacing w:before="100" w:beforeAutospacing="1" w:after="100" w:afterAutospacing="1" w:line="360" w:lineRule="auto"/>
        <w:jc w:val="both"/>
        <w:rPr>
          <w:rFonts w:ascii="Arial" w:hAnsi="Arial" w:cs="Arial"/>
          <w:sz w:val="24"/>
          <w:szCs w:val="24"/>
        </w:rPr>
      </w:pPr>
      <w:r w:rsidRPr="005F696C">
        <w:rPr>
          <w:rFonts w:ascii="Arial" w:hAnsi="Arial" w:cs="Arial"/>
          <w:b/>
          <w:bCs/>
          <w:sz w:val="24"/>
          <w:szCs w:val="24"/>
        </w:rPr>
        <w:t xml:space="preserve">1.2 </w:t>
      </w:r>
      <w:r w:rsidRPr="003F4101">
        <w:rPr>
          <w:rFonts w:ascii="Arial" w:hAnsi="Arial" w:cs="Arial"/>
          <w:b/>
          <w:bCs/>
          <w:i/>
          <w:iCs/>
          <w:sz w:val="24"/>
          <w:szCs w:val="24"/>
        </w:rPr>
        <w:t xml:space="preserve">Juicio </w:t>
      </w:r>
      <w:r w:rsidR="003F4101" w:rsidRPr="003F4101">
        <w:rPr>
          <w:rFonts w:ascii="Arial" w:hAnsi="Arial" w:cs="Arial"/>
          <w:b/>
          <w:bCs/>
          <w:i/>
          <w:iCs/>
          <w:sz w:val="24"/>
          <w:szCs w:val="24"/>
        </w:rPr>
        <w:t>de la ciudadanía</w:t>
      </w:r>
      <w:r w:rsidRPr="005F696C">
        <w:rPr>
          <w:rFonts w:ascii="Arial" w:hAnsi="Arial" w:cs="Arial"/>
          <w:b/>
          <w:bCs/>
          <w:i/>
          <w:iCs/>
          <w:sz w:val="24"/>
          <w:szCs w:val="24"/>
        </w:rPr>
        <w:t xml:space="preserve">. </w:t>
      </w:r>
      <w:r w:rsidRPr="005F696C">
        <w:rPr>
          <w:rFonts w:ascii="Arial" w:hAnsi="Arial" w:cs="Arial"/>
          <w:sz w:val="24"/>
          <w:szCs w:val="24"/>
        </w:rPr>
        <w:t xml:space="preserve">El </w:t>
      </w:r>
      <w:r w:rsidR="004A569F">
        <w:rPr>
          <w:rFonts w:ascii="Arial" w:hAnsi="Arial" w:cs="Arial"/>
          <w:sz w:val="24"/>
          <w:szCs w:val="24"/>
        </w:rPr>
        <w:t>quince</w:t>
      </w:r>
      <w:r w:rsidRPr="005F696C">
        <w:rPr>
          <w:rFonts w:ascii="Arial" w:hAnsi="Arial" w:cs="Arial"/>
          <w:sz w:val="24"/>
          <w:szCs w:val="24"/>
        </w:rPr>
        <w:t xml:space="preserve"> de </w:t>
      </w:r>
      <w:r w:rsidR="004A569F">
        <w:rPr>
          <w:rFonts w:ascii="Arial" w:hAnsi="Arial" w:cs="Arial"/>
          <w:sz w:val="24"/>
          <w:szCs w:val="24"/>
        </w:rPr>
        <w:t>mayo</w:t>
      </w:r>
      <w:r w:rsidRPr="005F696C">
        <w:rPr>
          <w:rFonts w:ascii="Arial" w:hAnsi="Arial" w:cs="Arial"/>
          <w:sz w:val="24"/>
          <w:szCs w:val="24"/>
        </w:rPr>
        <w:t xml:space="preserve"> la</w:t>
      </w:r>
      <w:r w:rsidR="00953115">
        <w:rPr>
          <w:rFonts w:ascii="Arial" w:hAnsi="Arial" w:cs="Arial"/>
          <w:sz w:val="24"/>
          <w:szCs w:val="24"/>
        </w:rPr>
        <w:t>s</w:t>
      </w:r>
      <w:r w:rsidRPr="005F696C">
        <w:rPr>
          <w:rFonts w:ascii="Arial" w:hAnsi="Arial" w:cs="Arial"/>
          <w:sz w:val="24"/>
          <w:szCs w:val="24"/>
        </w:rPr>
        <w:t xml:space="preserve"> </w:t>
      </w:r>
      <w:r w:rsidRPr="005F696C">
        <w:rPr>
          <w:rFonts w:ascii="Arial" w:hAnsi="Arial" w:cs="Arial"/>
          <w:i/>
          <w:iCs/>
          <w:sz w:val="24"/>
          <w:szCs w:val="24"/>
        </w:rPr>
        <w:t>actora</w:t>
      </w:r>
      <w:r w:rsidR="00953115">
        <w:rPr>
          <w:rFonts w:ascii="Arial" w:hAnsi="Arial" w:cs="Arial"/>
          <w:i/>
          <w:iCs/>
          <w:sz w:val="24"/>
          <w:szCs w:val="24"/>
        </w:rPr>
        <w:t>s</w:t>
      </w:r>
      <w:r w:rsidRPr="005F696C">
        <w:rPr>
          <w:rFonts w:ascii="Arial" w:hAnsi="Arial" w:cs="Arial"/>
          <w:sz w:val="24"/>
          <w:szCs w:val="24"/>
        </w:rPr>
        <w:t xml:space="preserve"> present</w:t>
      </w:r>
      <w:r w:rsidR="00953115">
        <w:rPr>
          <w:rFonts w:ascii="Arial" w:hAnsi="Arial" w:cs="Arial"/>
          <w:sz w:val="24"/>
          <w:szCs w:val="24"/>
        </w:rPr>
        <w:t>aron</w:t>
      </w:r>
      <w:r w:rsidRPr="005F696C">
        <w:rPr>
          <w:rFonts w:ascii="Arial" w:hAnsi="Arial" w:cs="Arial"/>
          <w:sz w:val="24"/>
          <w:szCs w:val="24"/>
        </w:rPr>
        <w:t xml:space="preserve"> ante este </w:t>
      </w:r>
      <w:r w:rsidRPr="005F696C">
        <w:rPr>
          <w:rFonts w:ascii="Arial" w:hAnsi="Arial" w:cs="Arial"/>
          <w:i/>
          <w:iCs/>
          <w:sz w:val="24"/>
          <w:szCs w:val="24"/>
        </w:rPr>
        <w:t xml:space="preserve">órgano jurisdiccional </w:t>
      </w:r>
      <w:r w:rsidRPr="005F696C">
        <w:rPr>
          <w:rFonts w:ascii="Arial" w:hAnsi="Arial" w:cs="Arial"/>
          <w:sz w:val="24"/>
          <w:szCs w:val="24"/>
        </w:rPr>
        <w:t xml:space="preserve">demanda en contra de la omisión de emitir la </w:t>
      </w:r>
      <w:r w:rsidRPr="005F696C">
        <w:rPr>
          <w:rFonts w:ascii="Arial" w:hAnsi="Arial" w:cs="Arial"/>
          <w:i/>
          <w:iCs/>
          <w:sz w:val="24"/>
          <w:szCs w:val="24"/>
        </w:rPr>
        <w:t>convocatoria</w:t>
      </w:r>
      <w:r w:rsidRPr="005F696C">
        <w:rPr>
          <w:rStyle w:val="Refdenotaalpie"/>
          <w:rFonts w:ascii="Arial" w:hAnsi="Arial" w:cs="Arial"/>
          <w:sz w:val="24"/>
          <w:szCs w:val="24"/>
        </w:rPr>
        <w:footnoteReference w:id="2"/>
      </w:r>
      <w:r w:rsidRPr="005F696C">
        <w:rPr>
          <w:rFonts w:ascii="Arial" w:hAnsi="Arial" w:cs="Arial"/>
          <w:sz w:val="24"/>
          <w:szCs w:val="24"/>
        </w:rPr>
        <w:t>.</w:t>
      </w:r>
    </w:p>
    <w:p w14:paraId="634BD73F" w14:textId="1B5F9D76" w:rsidR="00185CD3" w:rsidRPr="00650EBD" w:rsidRDefault="00185CD3" w:rsidP="00185CD3">
      <w:pPr>
        <w:spacing w:before="100" w:beforeAutospacing="1" w:after="100" w:afterAutospacing="1" w:line="360" w:lineRule="auto"/>
        <w:jc w:val="both"/>
        <w:rPr>
          <w:rFonts w:ascii="Arial" w:eastAsia="Times New Roman" w:hAnsi="Arial" w:cs="Arial"/>
          <w:i/>
          <w:iCs/>
          <w:sz w:val="24"/>
          <w:szCs w:val="24"/>
          <w:lang w:eastAsia="es-ES"/>
        </w:rPr>
      </w:pPr>
      <w:r w:rsidRPr="005F696C">
        <w:rPr>
          <w:rFonts w:ascii="Arial" w:hAnsi="Arial" w:cs="Arial"/>
          <w:b/>
          <w:bCs/>
          <w:sz w:val="24"/>
          <w:szCs w:val="24"/>
        </w:rPr>
        <w:t xml:space="preserve">1.3 </w:t>
      </w:r>
      <w:r w:rsidRPr="005F696C">
        <w:rPr>
          <w:rFonts w:ascii="Arial" w:eastAsia="Times New Roman" w:hAnsi="Arial" w:cs="Arial"/>
          <w:b/>
          <w:bCs/>
          <w:sz w:val="24"/>
          <w:szCs w:val="24"/>
          <w:lang w:eastAsia="es-ES"/>
        </w:rPr>
        <w:t xml:space="preserve">Recepción y turno de expediente. </w:t>
      </w:r>
      <w:r w:rsidRPr="005F696C">
        <w:rPr>
          <w:rFonts w:ascii="Arial" w:eastAsia="Times New Roman" w:hAnsi="Arial" w:cs="Arial"/>
          <w:sz w:val="24"/>
          <w:szCs w:val="24"/>
          <w:lang w:eastAsia="es-ES"/>
        </w:rPr>
        <w:t xml:space="preserve">En la misma fecha, la Magistrada </w:t>
      </w:r>
      <w:proofErr w:type="gramStart"/>
      <w:r w:rsidRPr="005F696C">
        <w:rPr>
          <w:rFonts w:ascii="Arial" w:eastAsia="Times New Roman" w:hAnsi="Arial" w:cs="Arial"/>
          <w:sz w:val="24"/>
          <w:szCs w:val="24"/>
          <w:lang w:eastAsia="es-ES"/>
        </w:rPr>
        <w:t>Presidenta</w:t>
      </w:r>
      <w:proofErr w:type="gramEnd"/>
      <w:r w:rsidRPr="005F696C">
        <w:rPr>
          <w:rFonts w:ascii="Arial" w:eastAsia="Times New Roman" w:hAnsi="Arial" w:cs="Arial"/>
          <w:sz w:val="24"/>
          <w:szCs w:val="24"/>
          <w:lang w:eastAsia="es-ES"/>
        </w:rPr>
        <w:t xml:space="preserve"> acordó registrar el medio de impugnación con la clave TEEM-JDC-0</w:t>
      </w:r>
      <w:r w:rsidR="00953115">
        <w:rPr>
          <w:rFonts w:ascii="Arial" w:eastAsia="Times New Roman" w:hAnsi="Arial" w:cs="Arial"/>
          <w:sz w:val="24"/>
          <w:szCs w:val="24"/>
          <w:lang w:eastAsia="es-ES"/>
        </w:rPr>
        <w:t>4</w:t>
      </w:r>
      <w:r w:rsidRPr="005F696C">
        <w:rPr>
          <w:rFonts w:ascii="Arial" w:eastAsia="Times New Roman" w:hAnsi="Arial" w:cs="Arial"/>
          <w:sz w:val="24"/>
          <w:szCs w:val="24"/>
          <w:lang w:eastAsia="es-ES"/>
        </w:rPr>
        <w:t xml:space="preserve">1/2026 y turnarlo a la Ponencia del Magistrado Adrián Hernández Pinedo; lo anterior, para los efectos establecidos en el artículo 27, fracción I, de la </w:t>
      </w:r>
      <w:r w:rsidRPr="005F696C">
        <w:rPr>
          <w:rFonts w:ascii="Arial" w:eastAsia="Times New Roman" w:hAnsi="Arial" w:cs="Arial"/>
          <w:i/>
          <w:iCs/>
          <w:sz w:val="24"/>
          <w:szCs w:val="24"/>
          <w:lang w:eastAsia="es-ES"/>
        </w:rPr>
        <w:t>Ley de Justicia Electoral</w:t>
      </w:r>
      <w:r w:rsidRPr="005F696C">
        <w:rPr>
          <w:rStyle w:val="Refdenotaalpie"/>
          <w:rFonts w:ascii="Arial" w:eastAsia="Times New Roman" w:hAnsi="Arial" w:cs="Arial"/>
          <w:sz w:val="24"/>
          <w:szCs w:val="24"/>
          <w:lang w:eastAsia="es-ES"/>
        </w:rPr>
        <w:footnoteReference w:id="3"/>
      </w:r>
      <w:r w:rsidRPr="003E7547">
        <w:rPr>
          <w:rFonts w:ascii="Arial" w:eastAsia="Times New Roman" w:hAnsi="Arial" w:cs="Arial"/>
          <w:sz w:val="24"/>
          <w:szCs w:val="24"/>
          <w:lang w:eastAsia="es-ES"/>
        </w:rPr>
        <w:t>.</w:t>
      </w:r>
    </w:p>
    <w:bookmarkEnd w:id="2"/>
    <w:p w14:paraId="5AD87A89" w14:textId="290C5D16" w:rsidR="00A91377" w:rsidRDefault="00185CD3" w:rsidP="00185CD3">
      <w:pPr>
        <w:spacing w:before="100" w:beforeAutospacing="1" w:after="100" w:afterAutospacing="1" w:line="360" w:lineRule="auto"/>
        <w:jc w:val="both"/>
        <w:rPr>
          <w:rFonts w:ascii="Arial" w:eastAsia="Times New Roman" w:hAnsi="Arial" w:cs="Arial"/>
          <w:sz w:val="24"/>
          <w:szCs w:val="24"/>
          <w:lang w:eastAsia="es-ES"/>
        </w:rPr>
      </w:pPr>
      <w:r w:rsidRPr="00650EBD">
        <w:rPr>
          <w:rFonts w:ascii="Arial" w:eastAsia="Times New Roman" w:hAnsi="Arial" w:cs="Arial"/>
          <w:b/>
          <w:bCs/>
          <w:sz w:val="24"/>
          <w:szCs w:val="24"/>
          <w:lang w:eastAsia="es-ES"/>
        </w:rPr>
        <w:t xml:space="preserve">1.4 Radicación y trámite de ley. </w:t>
      </w:r>
      <w:r w:rsidRPr="00EC7093">
        <w:rPr>
          <w:rFonts w:ascii="Arial" w:eastAsia="Times New Roman" w:hAnsi="Arial" w:cs="Arial"/>
          <w:sz w:val="24"/>
          <w:szCs w:val="24"/>
          <w:lang w:eastAsia="es-ES"/>
        </w:rPr>
        <w:t xml:space="preserve">El </w:t>
      </w:r>
      <w:r w:rsidR="00A57E4B">
        <w:rPr>
          <w:rFonts w:ascii="Arial" w:eastAsia="Times New Roman" w:hAnsi="Arial" w:cs="Arial"/>
          <w:sz w:val="24"/>
          <w:szCs w:val="24"/>
          <w:lang w:eastAsia="es-ES"/>
        </w:rPr>
        <w:t>diecisiete siguiente,</w:t>
      </w:r>
      <w:r w:rsidRPr="00650EBD">
        <w:rPr>
          <w:rFonts w:ascii="Arial" w:eastAsia="Times New Roman" w:hAnsi="Arial" w:cs="Arial"/>
          <w:sz w:val="24"/>
          <w:szCs w:val="24"/>
          <w:lang w:eastAsia="es-ES"/>
        </w:rPr>
        <w:t xml:space="preserve"> se radicó el expediente y se requirió el trámite de ley, mismo que se tuvo cumplido el </w:t>
      </w:r>
      <w:r w:rsidR="006D6745" w:rsidRPr="00EC7093">
        <w:rPr>
          <w:rFonts w:ascii="Arial" w:eastAsia="Times New Roman" w:hAnsi="Arial" w:cs="Arial"/>
          <w:sz w:val="24"/>
          <w:szCs w:val="24"/>
          <w:lang w:eastAsia="es-ES"/>
        </w:rPr>
        <w:t>veint</w:t>
      </w:r>
      <w:r w:rsidR="006D6745">
        <w:rPr>
          <w:rFonts w:ascii="Arial" w:eastAsia="Times New Roman" w:hAnsi="Arial" w:cs="Arial"/>
          <w:sz w:val="24"/>
          <w:szCs w:val="24"/>
          <w:lang w:eastAsia="es-ES"/>
        </w:rPr>
        <w:t>itrés</w:t>
      </w:r>
      <w:r w:rsidRPr="00EC7093">
        <w:rPr>
          <w:rFonts w:ascii="Arial" w:eastAsia="Times New Roman" w:hAnsi="Arial" w:cs="Arial"/>
          <w:sz w:val="24"/>
          <w:szCs w:val="24"/>
          <w:lang w:eastAsia="es-ES"/>
        </w:rPr>
        <w:t xml:space="preserve"> de </w:t>
      </w:r>
      <w:r w:rsidR="006D6745">
        <w:rPr>
          <w:rFonts w:ascii="Arial" w:eastAsia="Times New Roman" w:hAnsi="Arial" w:cs="Arial"/>
          <w:sz w:val="24"/>
          <w:szCs w:val="24"/>
          <w:lang w:eastAsia="es-ES"/>
        </w:rPr>
        <w:t>mayo</w:t>
      </w:r>
      <w:r w:rsidRPr="00EC7093">
        <w:rPr>
          <w:rFonts w:ascii="Arial" w:eastAsia="Times New Roman" w:hAnsi="Arial" w:cs="Arial"/>
          <w:sz w:val="24"/>
          <w:szCs w:val="24"/>
          <w:vertAlign w:val="superscript"/>
          <w:lang w:eastAsia="es-ES"/>
        </w:rPr>
        <w:footnoteReference w:id="4"/>
      </w:r>
      <w:r w:rsidRPr="00EC7093">
        <w:rPr>
          <w:rFonts w:ascii="Arial" w:eastAsia="Times New Roman" w:hAnsi="Arial" w:cs="Arial"/>
          <w:sz w:val="24"/>
          <w:szCs w:val="24"/>
          <w:lang w:eastAsia="es-ES"/>
        </w:rPr>
        <w:t>.</w:t>
      </w:r>
    </w:p>
    <w:p w14:paraId="29966133" w14:textId="5A5BDD26" w:rsidR="000837F1" w:rsidRDefault="000837F1" w:rsidP="00185CD3">
      <w:pPr>
        <w:spacing w:before="100" w:beforeAutospacing="1" w:after="100" w:afterAutospacing="1" w:line="360" w:lineRule="auto"/>
        <w:jc w:val="both"/>
        <w:rPr>
          <w:rFonts w:ascii="Arial" w:eastAsia="Times New Roman" w:hAnsi="Arial" w:cs="Arial"/>
          <w:sz w:val="24"/>
          <w:szCs w:val="24"/>
          <w:lang w:eastAsia="es-ES"/>
        </w:rPr>
      </w:pPr>
      <w:r w:rsidRPr="00A91377">
        <w:rPr>
          <w:rFonts w:ascii="Arial" w:eastAsia="Times New Roman" w:hAnsi="Arial" w:cs="Arial"/>
          <w:b/>
          <w:bCs/>
          <w:sz w:val="24"/>
          <w:szCs w:val="24"/>
          <w:lang w:eastAsia="es-ES"/>
        </w:rPr>
        <w:t>1.5 Requerimient</w:t>
      </w:r>
      <w:r w:rsidR="00A91377">
        <w:rPr>
          <w:rFonts w:ascii="Arial" w:eastAsia="Times New Roman" w:hAnsi="Arial" w:cs="Arial"/>
          <w:b/>
          <w:bCs/>
          <w:sz w:val="24"/>
          <w:szCs w:val="24"/>
          <w:lang w:eastAsia="es-ES"/>
        </w:rPr>
        <w:t>o de información</w:t>
      </w:r>
      <w:r w:rsidRPr="00A91377">
        <w:rPr>
          <w:rFonts w:ascii="Arial" w:eastAsia="Times New Roman" w:hAnsi="Arial" w:cs="Arial"/>
          <w:b/>
          <w:bCs/>
          <w:sz w:val="24"/>
          <w:szCs w:val="24"/>
          <w:lang w:eastAsia="es-ES"/>
        </w:rPr>
        <w:t>.</w:t>
      </w:r>
      <w:r w:rsidR="00A91377">
        <w:rPr>
          <w:rFonts w:ascii="Arial" w:eastAsia="Times New Roman" w:hAnsi="Arial" w:cs="Arial"/>
          <w:sz w:val="24"/>
          <w:szCs w:val="24"/>
          <w:lang w:eastAsia="es-ES"/>
        </w:rPr>
        <w:t xml:space="preserve"> </w:t>
      </w:r>
      <w:r w:rsidR="00A91377" w:rsidRPr="00A91377">
        <w:rPr>
          <w:rFonts w:ascii="Arial" w:eastAsia="Times New Roman" w:hAnsi="Arial" w:cs="Arial"/>
          <w:sz w:val="24"/>
          <w:szCs w:val="24"/>
          <w:lang w:eastAsia="es-ES"/>
        </w:rPr>
        <w:t xml:space="preserve">Por acuerdo de </w:t>
      </w:r>
      <w:r w:rsidR="00A91377">
        <w:rPr>
          <w:rFonts w:ascii="Arial" w:eastAsia="Times New Roman" w:hAnsi="Arial" w:cs="Arial"/>
          <w:sz w:val="24"/>
          <w:szCs w:val="24"/>
          <w:lang w:eastAsia="es-ES"/>
        </w:rPr>
        <w:t>veintiséis de mayo</w:t>
      </w:r>
      <w:r w:rsidR="00A91377" w:rsidRPr="00A91377">
        <w:rPr>
          <w:rFonts w:ascii="Arial" w:eastAsia="Times New Roman" w:hAnsi="Arial" w:cs="Arial"/>
          <w:sz w:val="24"/>
          <w:szCs w:val="24"/>
          <w:lang w:eastAsia="es-ES"/>
        </w:rPr>
        <w:t>, se requirió a</w:t>
      </w:r>
      <w:r w:rsidR="00A91377">
        <w:rPr>
          <w:rFonts w:ascii="Arial" w:eastAsia="Times New Roman" w:hAnsi="Arial" w:cs="Arial"/>
          <w:sz w:val="24"/>
          <w:szCs w:val="24"/>
          <w:lang w:eastAsia="es-ES"/>
        </w:rPr>
        <w:t xml:space="preserve"> la </w:t>
      </w:r>
      <w:r w:rsidR="00A91377" w:rsidRPr="00A91377">
        <w:rPr>
          <w:rFonts w:ascii="Arial" w:eastAsia="Times New Roman" w:hAnsi="Arial" w:cs="Arial"/>
          <w:i/>
          <w:iCs/>
          <w:sz w:val="24"/>
          <w:szCs w:val="24"/>
          <w:lang w:eastAsia="es-ES"/>
        </w:rPr>
        <w:t>Junta Local</w:t>
      </w:r>
      <w:r w:rsidR="00A91377" w:rsidRPr="00A91377">
        <w:rPr>
          <w:rFonts w:ascii="Arial" w:eastAsia="Times New Roman" w:hAnsi="Arial" w:cs="Arial"/>
          <w:sz w:val="24"/>
          <w:szCs w:val="24"/>
          <w:lang w:eastAsia="es-ES"/>
        </w:rPr>
        <w:t xml:space="preserve"> diversa información con la finalidad de contar con los elementos necesarios para resolver el expediente en que se actúa, mismo que se tuvo cumplido mediante acuerdo de ve</w:t>
      </w:r>
      <w:r w:rsidR="00A91377">
        <w:rPr>
          <w:rFonts w:ascii="Arial" w:eastAsia="Times New Roman" w:hAnsi="Arial" w:cs="Arial"/>
          <w:sz w:val="24"/>
          <w:szCs w:val="24"/>
          <w:lang w:eastAsia="es-ES"/>
        </w:rPr>
        <w:t>intinueve siguiente</w:t>
      </w:r>
      <w:r w:rsidR="00A91377">
        <w:rPr>
          <w:rStyle w:val="Refdenotaalpie"/>
          <w:rFonts w:ascii="Arial" w:eastAsia="Times New Roman" w:hAnsi="Arial" w:cs="Arial"/>
          <w:sz w:val="24"/>
          <w:szCs w:val="24"/>
          <w:lang w:eastAsia="es-ES"/>
        </w:rPr>
        <w:footnoteReference w:id="5"/>
      </w:r>
      <w:r w:rsidR="00A91377" w:rsidRPr="00A91377">
        <w:rPr>
          <w:rFonts w:ascii="Arial" w:eastAsia="Times New Roman" w:hAnsi="Arial" w:cs="Arial"/>
          <w:sz w:val="24"/>
          <w:szCs w:val="24"/>
          <w:lang w:eastAsia="es-ES"/>
        </w:rPr>
        <w:t>.</w:t>
      </w:r>
    </w:p>
    <w:p w14:paraId="66176E10" w14:textId="5BCF2EC2" w:rsidR="003028E7" w:rsidRPr="00B14947" w:rsidRDefault="003028E7" w:rsidP="003028E7">
      <w:pPr>
        <w:spacing w:before="100" w:beforeAutospacing="1" w:after="100" w:afterAutospacing="1" w:line="360" w:lineRule="auto"/>
        <w:jc w:val="both"/>
        <w:rPr>
          <w:rFonts w:ascii="Arial" w:eastAsia="Arial" w:hAnsi="Arial" w:cs="Arial"/>
          <w:b/>
          <w:sz w:val="24"/>
          <w:szCs w:val="24"/>
        </w:rPr>
      </w:pPr>
      <w:r w:rsidRPr="00B14947">
        <w:rPr>
          <w:rFonts w:ascii="Arial" w:eastAsia="Arial" w:hAnsi="Arial" w:cs="Arial"/>
          <w:b/>
          <w:bCs/>
          <w:sz w:val="24"/>
          <w:szCs w:val="24"/>
        </w:rPr>
        <w:t>1.</w:t>
      </w:r>
      <w:r>
        <w:rPr>
          <w:rFonts w:ascii="Arial" w:eastAsia="Arial" w:hAnsi="Arial" w:cs="Arial"/>
          <w:b/>
          <w:bCs/>
          <w:sz w:val="24"/>
          <w:szCs w:val="24"/>
        </w:rPr>
        <w:t>6</w:t>
      </w:r>
      <w:r w:rsidRPr="00B14947">
        <w:rPr>
          <w:rFonts w:ascii="Arial" w:eastAsia="Arial" w:hAnsi="Arial" w:cs="Arial"/>
          <w:b/>
          <w:bCs/>
          <w:sz w:val="24"/>
          <w:szCs w:val="24"/>
        </w:rPr>
        <w:t xml:space="preserve"> Admisión y cierre de instrucción. </w:t>
      </w:r>
      <w:r w:rsidRPr="00B14947">
        <w:rPr>
          <w:rFonts w:ascii="Arial" w:eastAsia="Arial" w:hAnsi="Arial" w:cs="Arial"/>
          <w:sz w:val="24"/>
          <w:szCs w:val="24"/>
        </w:rPr>
        <w:t xml:space="preserve">Mediante acuerdo </w:t>
      </w:r>
      <w:r w:rsidRPr="0081533D">
        <w:rPr>
          <w:rFonts w:ascii="Arial" w:eastAsia="Arial" w:hAnsi="Arial" w:cs="Arial"/>
          <w:sz w:val="24"/>
          <w:szCs w:val="24"/>
        </w:rPr>
        <w:t>de</w:t>
      </w:r>
      <w:r w:rsidR="00B74C40">
        <w:rPr>
          <w:rFonts w:ascii="Arial" w:eastAsia="Arial" w:hAnsi="Arial" w:cs="Arial"/>
          <w:sz w:val="24"/>
          <w:szCs w:val="24"/>
        </w:rPr>
        <w:t xml:space="preserve"> diez</w:t>
      </w:r>
      <w:r w:rsidRPr="0081533D">
        <w:rPr>
          <w:rFonts w:ascii="Arial" w:eastAsia="Arial" w:hAnsi="Arial" w:cs="Arial"/>
          <w:sz w:val="24"/>
          <w:szCs w:val="24"/>
        </w:rPr>
        <w:t xml:space="preserve"> de </w:t>
      </w:r>
      <w:r>
        <w:rPr>
          <w:rFonts w:ascii="Arial" w:eastAsia="Arial" w:hAnsi="Arial" w:cs="Arial"/>
          <w:sz w:val="24"/>
          <w:szCs w:val="24"/>
        </w:rPr>
        <w:t>junio</w:t>
      </w:r>
      <w:r w:rsidR="00ED0E2C">
        <w:rPr>
          <w:rFonts w:ascii="Arial" w:eastAsia="Arial" w:hAnsi="Arial" w:cs="Arial"/>
          <w:sz w:val="24"/>
          <w:szCs w:val="24"/>
        </w:rPr>
        <w:t>,</w:t>
      </w:r>
      <w:r w:rsidRPr="00B14947">
        <w:rPr>
          <w:rFonts w:ascii="Arial" w:eastAsia="Arial" w:hAnsi="Arial" w:cs="Arial"/>
          <w:sz w:val="24"/>
          <w:szCs w:val="24"/>
        </w:rPr>
        <w:t xml:space="preserve"> se admitió a trámite el presente medio de impugnación. Asimismo, al considerar que el expediente se encontraba debidamente integrado, se declaró cerrada la instrucción, quedando los autos en estado para dictar sentenci</w:t>
      </w:r>
      <w:r w:rsidRPr="0081533D">
        <w:rPr>
          <w:rFonts w:ascii="Arial" w:eastAsia="Arial" w:hAnsi="Arial" w:cs="Arial"/>
          <w:sz w:val="24"/>
          <w:szCs w:val="24"/>
        </w:rPr>
        <w:t>a</w:t>
      </w:r>
      <w:r w:rsidRPr="0081533D">
        <w:rPr>
          <w:rFonts w:ascii="Arial" w:eastAsia="Arial" w:hAnsi="Arial" w:cs="Arial"/>
          <w:sz w:val="24"/>
          <w:szCs w:val="24"/>
          <w:vertAlign w:val="superscript"/>
        </w:rPr>
        <w:footnoteReference w:id="6"/>
      </w:r>
      <w:r w:rsidRPr="0081533D">
        <w:rPr>
          <w:rFonts w:ascii="Arial" w:eastAsia="Arial" w:hAnsi="Arial" w:cs="Arial"/>
          <w:sz w:val="24"/>
          <w:szCs w:val="24"/>
        </w:rPr>
        <w:t>.</w:t>
      </w:r>
      <w:r w:rsidRPr="00B14947">
        <w:rPr>
          <w:rFonts w:ascii="Arial" w:eastAsia="Arial" w:hAnsi="Arial" w:cs="Arial"/>
          <w:b/>
          <w:sz w:val="24"/>
          <w:szCs w:val="24"/>
        </w:rPr>
        <w:t xml:space="preserve"> </w:t>
      </w:r>
    </w:p>
    <w:p w14:paraId="11D2FBED" w14:textId="77777777" w:rsidR="003028E7" w:rsidRPr="00650EBD" w:rsidRDefault="003028E7" w:rsidP="00185CD3">
      <w:pPr>
        <w:spacing w:before="100" w:beforeAutospacing="1" w:after="100" w:afterAutospacing="1" w:line="360" w:lineRule="auto"/>
        <w:jc w:val="both"/>
        <w:rPr>
          <w:rFonts w:ascii="Arial" w:eastAsia="Times New Roman" w:hAnsi="Arial" w:cs="Arial"/>
          <w:i/>
          <w:iCs/>
          <w:sz w:val="24"/>
          <w:szCs w:val="24"/>
          <w:lang w:eastAsia="es-ES"/>
        </w:rPr>
      </w:pPr>
    </w:p>
    <w:p w14:paraId="1EACA06F" w14:textId="77777777" w:rsidR="00185CD3" w:rsidRPr="00650EBD" w:rsidRDefault="00185CD3" w:rsidP="00185CD3">
      <w:pPr>
        <w:pStyle w:val="Ttulo2"/>
        <w:spacing w:before="100" w:beforeAutospacing="1" w:after="100" w:afterAutospacing="1" w:line="360" w:lineRule="auto"/>
        <w:jc w:val="center"/>
        <w:rPr>
          <w:rFonts w:ascii="Arial" w:hAnsi="Arial" w:cs="Arial"/>
          <w:b/>
          <w:color w:val="auto"/>
          <w:sz w:val="24"/>
          <w:szCs w:val="24"/>
        </w:rPr>
      </w:pPr>
      <w:bookmarkStart w:id="4" w:name="_Toc231383731"/>
      <w:r w:rsidRPr="00650EBD">
        <w:rPr>
          <w:rFonts w:ascii="Arial" w:hAnsi="Arial" w:cs="Arial"/>
          <w:b/>
          <w:color w:val="auto"/>
          <w:sz w:val="24"/>
          <w:szCs w:val="24"/>
        </w:rPr>
        <w:t>II. COMPETENCIA</w:t>
      </w:r>
      <w:bookmarkEnd w:id="4"/>
    </w:p>
    <w:p w14:paraId="5F938861" w14:textId="3F5ED1E0" w:rsidR="00185CD3" w:rsidRPr="00650EBD" w:rsidRDefault="00185CD3" w:rsidP="00185CD3">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El Pleno de este </w:t>
      </w:r>
      <w:r w:rsidRPr="00650EBD">
        <w:rPr>
          <w:rFonts w:ascii="Arial" w:hAnsi="Arial" w:cs="Arial"/>
          <w:i/>
          <w:iCs/>
          <w:sz w:val="24"/>
          <w:szCs w:val="24"/>
        </w:rPr>
        <w:t>Tribunal Electoral</w:t>
      </w:r>
      <w:r w:rsidRPr="00650EBD">
        <w:rPr>
          <w:rFonts w:ascii="Arial" w:hAnsi="Arial" w:cs="Arial"/>
          <w:sz w:val="24"/>
          <w:szCs w:val="24"/>
        </w:rPr>
        <w:t xml:space="preserve"> es competente para conocer y </w:t>
      </w:r>
      <w:r w:rsidRPr="005F405A">
        <w:rPr>
          <w:rFonts w:ascii="Arial" w:hAnsi="Arial" w:cs="Arial"/>
          <w:sz w:val="24"/>
          <w:szCs w:val="24"/>
        </w:rPr>
        <w:t xml:space="preserve">resolver el presente asunto, porque fue promovido por </w:t>
      </w:r>
      <w:r w:rsidR="00A91377">
        <w:rPr>
          <w:rFonts w:ascii="Arial" w:hAnsi="Arial" w:cs="Arial"/>
          <w:sz w:val="24"/>
          <w:szCs w:val="24"/>
        </w:rPr>
        <w:t>dos</w:t>
      </w:r>
      <w:r w:rsidRPr="005F405A">
        <w:rPr>
          <w:rFonts w:ascii="Arial" w:hAnsi="Arial" w:cs="Arial"/>
          <w:sz w:val="24"/>
          <w:szCs w:val="24"/>
        </w:rPr>
        <w:t xml:space="preserve"> ciudadana</w:t>
      </w:r>
      <w:r w:rsidR="00A91377">
        <w:rPr>
          <w:rFonts w:ascii="Arial" w:hAnsi="Arial" w:cs="Arial"/>
          <w:sz w:val="24"/>
          <w:szCs w:val="24"/>
        </w:rPr>
        <w:t>s</w:t>
      </w:r>
      <w:r w:rsidRPr="005F405A">
        <w:rPr>
          <w:rFonts w:ascii="Arial" w:hAnsi="Arial" w:cs="Arial"/>
          <w:sz w:val="24"/>
          <w:szCs w:val="24"/>
        </w:rPr>
        <w:t xml:space="preserve"> que comparece</w:t>
      </w:r>
      <w:r w:rsidR="0052577B">
        <w:rPr>
          <w:rFonts w:ascii="Arial" w:hAnsi="Arial" w:cs="Arial"/>
          <w:sz w:val="24"/>
          <w:szCs w:val="24"/>
        </w:rPr>
        <w:t>n</w:t>
      </w:r>
      <w:r w:rsidRPr="005F405A">
        <w:rPr>
          <w:rFonts w:ascii="Arial" w:hAnsi="Arial" w:cs="Arial"/>
          <w:sz w:val="24"/>
          <w:szCs w:val="24"/>
        </w:rPr>
        <w:t xml:space="preserve"> por propio derecho a impugnar la omisión de emitir</w:t>
      </w:r>
      <w:r w:rsidR="003F4101">
        <w:rPr>
          <w:rFonts w:ascii="Arial" w:hAnsi="Arial" w:cs="Arial"/>
          <w:sz w:val="24"/>
          <w:szCs w:val="24"/>
        </w:rPr>
        <w:t xml:space="preserve"> la</w:t>
      </w:r>
      <w:r w:rsidRPr="005F405A">
        <w:rPr>
          <w:rFonts w:ascii="Arial" w:hAnsi="Arial" w:cs="Arial"/>
          <w:sz w:val="24"/>
          <w:szCs w:val="24"/>
        </w:rPr>
        <w:t xml:space="preserve"> </w:t>
      </w:r>
      <w:r w:rsidRPr="005F405A">
        <w:rPr>
          <w:rFonts w:ascii="Arial" w:hAnsi="Arial" w:cs="Arial"/>
          <w:i/>
          <w:iCs/>
          <w:sz w:val="24"/>
          <w:szCs w:val="24"/>
        </w:rPr>
        <w:t>convocatoria</w:t>
      </w:r>
      <w:r w:rsidRPr="005F405A">
        <w:rPr>
          <w:rFonts w:ascii="Arial" w:hAnsi="Arial" w:cs="Arial"/>
          <w:sz w:val="24"/>
          <w:szCs w:val="24"/>
        </w:rPr>
        <w:t>, cuestión que, desde su concepto, vulnera sus derechos político-electorales de votar y ser votada</w:t>
      </w:r>
      <w:r w:rsidR="0052577B">
        <w:rPr>
          <w:rFonts w:ascii="Arial" w:hAnsi="Arial" w:cs="Arial"/>
          <w:sz w:val="24"/>
          <w:szCs w:val="24"/>
        </w:rPr>
        <w:t>s</w:t>
      </w:r>
      <w:r w:rsidRPr="005F405A">
        <w:rPr>
          <w:rFonts w:ascii="Arial" w:hAnsi="Arial" w:cs="Arial"/>
          <w:sz w:val="24"/>
          <w:szCs w:val="24"/>
        </w:rPr>
        <w:t>, cuya competencia para resolver es exclusiva de</w:t>
      </w:r>
      <w:r w:rsidRPr="00650EBD">
        <w:rPr>
          <w:rFonts w:ascii="Arial" w:hAnsi="Arial" w:cs="Arial"/>
          <w:sz w:val="24"/>
          <w:szCs w:val="24"/>
        </w:rPr>
        <w:t xml:space="preserve"> este </w:t>
      </w:r>
      <w:r w:rsidRPr="00650EBD">
        <w:rPr>
          <w:rFonts w:ascii="Arial" w:hAnsi="Arial" w:cs="Arial"/>
          <w:i/>
          <w:iCs/>
          <w:sz w:val="24"/>
          <w:szCs w:val="24"/>
        </w:rPr>
        <w:t>órgano jurisdiccional</w:t>
      </w:r>
      <w:r w:rsidRPr="00650EBD">
        <w:rPr>
          <w:rStyle w:val="Refdenotaalpie"/>
          <w:rFonts w:ascii="Arial" w:hAnsi="Arial" w:cs="Arial"/>
          <w:sz w:val="24"/>
          <w:szCs w:val="24"/>
        </w:rPr>
        <w:footnoteReference w:id="7"/>
      </w:r>
      <w:r w:rsidRPr="00650EBD">
        <w:rPr>
          <w:rFonts w:ascii="Arial" w:hAnsi="Arial" w:cs="Arial"/>
          <w:sz w:val="24"/>
          <w:szCs w:val="24"/>
        </w:rPr>
        <w:t>.</w:t>
      </w:r>
    </w:p>
    <w:p w14:paraId="39E3EB13" w14:textId="77777777" w:rsidR="00185CD3" w:rsidRPr="00650EBD" w:rsidRDefault="00185CD3" w:rsidP="00185CD3">
      <w:pPr>
        <w:pStyle w:val="Ttulo2"/>
        <w:spacing w:before="100" w:beforeAutospacing="1" w:after="100" w:afterAutospacing="1" w:line="360" w:lineRule="auto"/>
        <w:jc w:val="center"/>
        <w:rPr>
          <w:rFonts w:ascii="Arial" w:hAnsi="Arial" w:cs="Arial"/>
          <w:b/>
          <w:bCs/>
          <w:color w:val="000000" w:themeColor="text1"/>
          <w:sz w:val="24"/>
          <w:szCs w:val="24"/>
        </w:rPr>
      </w:pPr>
      <w:bookmarkStart w:id="5" w:name="_Toc231383732"/>
      <w:r w:rsidRPr="00650EBD">
        <w:rPr>
          <w:rFonts w:ascii="Arial" w:hAnsi="Arial" w:cs="Arial"/>
          <w:b/>
          <w:color w:val="auto"/>
          <w:sz w:val="24"/>
          <w:szCs w:val="24"/>
        </w:rPr>
        <w:t xml:space="preserve">III. </w:t>
      </w:r>
      <w:r w:rsidRPr="00650EBD">
        <w:rPr>
          <w:rFonts w:ascii="Arial" w:hAnsi="Arial" w:cs="Arial"/>
          <w:b/>
          <w:bCs/>
          <w:color w:val="000000" w:themeColor="text1"/>
          <w:sz w:val="24"/>
          <w:szCs w:val="24"/>
        </w:rPr>
        <w:t>PRECISIÓN DE AUTORIDADES RESPONSABLES</w:t>
      </w:r>
      <w:bookmarkEnd w:id="5"/>
    </w:p>
    <w:p w14:paraId="77BDF8B6" w14:textId="6D442C2B" w:rsidR="00185CD3" w:rsidRPr="00650EBD" w:rsidRDefault="00185CD3" w:rsidP="00185CD3">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La</w:t>
      </w:r>
      <w:r w:rsidR="007F207A">
        <w:rPr>
          <w:rFonts w:ascii="Arial" w:hAnsi="Arial" w:cs="Arial"/>
          <w:sz w:val="24"/>
          <w:szCs w:val="24"/>
        </w:rPr>
        <w:t>s</w:t>
      </w:r>
      <w:r w:rsidRPr="00650EBD">
        <w:rPr>
          <w:rFonts w:ascii="Arial" w:hAnsi="Arial" w:cs="Arial"/>
          <w:sz w:val="24"/>
          <w:szCs w:val="24"/>
        </w:rPr>
        <w:t xml:space="preserve"> </w:t>
      </w:r>
      <w:r w:rsidRPr="00650EBD">
        <w:rPr>
          <w:rFonts w:ascii="Arial" w:hAnsi="Arial" w:cs="Arial"/>
          <w:i/>
          <w:iCs/>
          <w:sz w:val="24"/>
          <w:szCs w:val="24"/>
        </w:rPr>
        <w:t>actora</w:t>
      </w:r>
      <w:r w:rsidR="007F207A">
        <w:rPr>
          <w:rFonts w:ascii="Arial" w:hAnsi="Arial" w:cs="Arial"/>
          <w:i/>
          <w:iCs/>
          <w:sz w:val="24"/>
          <w:szCs w:val="24"/>
        </w:rPr>
        <w:t>s</w:t>
      </w:r>
      <w:r w:rsidRPr="00650EBD">
        <w:rPr>
          <w:rFonts w:ascii="Arial" w:hAnsi="Arial" w:cs="Arial"/>
          <w:sz w:val="24"/>
          <w:szCs w:val="24"/>
        </w:rPr>
        <w:t xml:space="preserve"> controvierte</w:t>
      </w:r>
      <w:r w:rsidR="007F207A">
        <w:rPr>
          <w:rFonts w:ascii="Arial" w:hAnsi="Arial" w:cs="Arial"/>
          <w:sz w:val="24"/>
          <w:szCs w:val="24"/>
        </w:rPr>
        <w:t>n</w:t>
      </w:r>
      <w:r w:rsidRPr="00650EBD">
        <w:rPr>
          <w:rFonts w:ascii="Arial" w:hAnsi="Arial" w:cs="Arial"/>
          <w:sz w:val="24"/>
          <w:szCs w:val="24"/>
        </w:rPr>
        <w:t xml:space="preserve"> la omisión de emitir la </w:t>
      </w:r>
      <w:r w:rsidRPr="00650EBD">
        <w:rPr>
          <w:rFonts w:ascii="Arial" w:hAnsi="Arial" w:cs="Arial"/>
          <w:i/>
          <w:iCs/>
          <w:sz w:val="24"/>
          <w:szCs w:val="24"/>
        </w:rPr>
        <w:t>convocatoria</w:t>
      </w:r>
      <w:r w:rsidRPr="00650EBD">
        <w:rPr>
          <w:rFonts w:ascii="Arial" w:hAnsi="Arial" w:cs="Arial"/>
          <w:sz w:val="24"/>
          <w:szCs w:val="24"/>
        </w:rPr>
        <w:t>, la cual atribuye</w:t>
      </w:r>
      <w:r w:rsidR="000E6AA6">
        <w:rPr>
          <w:rFonts w:ascii="Arial" w:hAnsi="Arial" w:cs="Arial"/>
          <w:sz w:val="24"/>
          <w:szCs w:val="24"/>
        </w:rPr>
        <w:t>n</w:t>
      </w:r>
      <w:r w:rsidRPr="00650EBD">
        <w:rPr>
          <w:rFonts w:ascii="Arial" w:hAnsi="Arial" w:cs="Arial"/>
          <w:sz w:val="24"/>
          <w:szCs w:val="24"/>
        </w:rPr>
        <w:t xml:space="preserve"> al </w:t>
      </w:r>
      <w:r w:rsidRPr="00650EBD">
        <w:rPr>
          <w:rFonts w:ascii="Arial" w:hAnsi="Arial" w:cs="Arial"/>
          <w:i/>
          <w:iCs/>
          <w:sz w:val="24"/>
          <w:szCs w:val="24"/>
        </w:rPr>
        <w:t>Ayuntamiento</w:t>
      </w:r>
      <w:r w:rsidRPr="00650EBD">
        <w:rPr>
          <w:rFonts w:ascii="Arial" w:hAnsi="Arial" w:cs="Arial"/>
          <w:sz w:val="24"/>
          <w:szCs w:val="24"/>
        </w:rPr>
        <w:t xml:space="preserve">, al </w:t>
      </w:r>
      <w:proofErr w:type="gramStart"/>
      <w:r w:rsidR="003F4101">
        <w:rPr>
          <w:rFonts w:ascii="Arial" w:hAnsi="Arial" w:cs="Arial"/>
          <w:i/>
          <w:iCs/>
          <w:sz w:val="24"/>
          <w:szCs w:val="24"/>
        </w:rPr>
        <w:t>S</w:t>
      </w:r>
      <w:r w:rsidRPr="00650EBD">
        <w:rPr>
          <w:rFonts w:ascii="Arial" w:hAnsi="Arial" w:cs="Arial"/>
          <w:i/>
          <w:iCs/>
          <w:sz w:val="24"/>
          <w:szCs w:val="24"/>
        </w:rPr>
        <w:t>ecretario</w:t>
      </w:r>
      <w:proofErr w:type="gramEnd"/>
      <w:r w:rsidRPr="00650EBD">
        <w:rPr>
          <w:rFonts w:ascii="Arial" w:hAnsi="Arial" w:cs="Arial"/>
          <w:sz w:val="24"/>
          <w:szCs w:val="24"/>
        </w:rPr>
        <w:t xml:space="preserve">, a la </w:t>
      </w:r>
      <w:r w:rsidRPr="00650EBD">
        <w:rPr>
          <w:rFonts w:ascii="Arial" w:hAnsi="Arial" w:cs="Arial"/>
          <w:i/>
          <w:iCs/>
          <w:sz w:val="24"/>
          <w:szCs w:val="24"/>
        </w:rPr>
        <w:t>Comisión Electoral</w:t>
      </w:r>
      <w:r w:rsidRPr="00650EBD">
        <w:rPr>
          <w:rFonts w:ascii="Arial" w:hAnsi="Arial" w:cs="Arial"/>
          <w:sz w:val="24"/>
          <w:szCs w:val="24"/>
        </w:rPr>
        <w:t xml:space="preserve"> y a la Dirección de Auxiliares de la Autoridad Municipal.</w:t>
      </w:r>
    </w:p>
    <w:p w14:paraId="4DFB62E4" w14:textId="01E0252B" w:rsidR="00185CD3" w:rsidRPr="00650EBD" w:rsidRDefault="00185CD3" w:rsidP="00185CD3">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Ahora bien, el artículo 84 de la</w:t>
      </w:r>
      <w:r>
        <w:rPr>
          <w:rFonts w:ascii="Arial" w:hAnsi="Arial" w:cs="Arial"/>
          <w:sz w:val="24"/>
          <w:szCs w:val="24"/>
        </w:rPr>
        <w:t xml:space="preserve"> </w:t>
      </w:r>
      <w:r w:rsidRPr="003F4101">
        <w:rPr>
          <w:rFonts w:ascii="Arial" w:hAnsi="Arial" w:cs="Arial"/>
          <w:i/>
          <w:iCs/>
          <w:sz w:val="24"/>
          <w:szCs w:val="24"/>
        </w:rPr>
        <w:t>Ley Orgánica</w:t>
      </w:r>
      <w:r w:rsidR="003F4101" w:rsidRPr="003F4101">
        <w:rPr>
          <w:rFonts w:ascii="Arial" w:hAnsi="Arial" w:cs="Arial"/>
          <w:sz w:val="24"/>
          <w:szCs w:val="24"/>
        </w:rPr>
        <w:t>,</w:t>
      </w:r>
      <w:r w:rsidRPr="00650EBD">
        <w:rPr>
          <w:rFonts w:ascii="Arial" w:hAnsi="Arial" w:cs="Arial"/>
          <w:sz w:val="24"/>
          <w:szCs w:val="24"/>
        </w:rPr>
        <w:t xml:space="preserve"> en relación con el diverso 7, fracción I, del </w:t>
      </w:r>
      <w:r w:rsidRPr="00650EBD">
        <w:rPr>
          <w:rFonts w:ascii="Arial" w:hAnsi="Arial" w:cs="Arial"/>
          <w:bCs/>
          <w:i/>
          <w:iCs/>
          <w:sz w:val="24"/>
          <w:szCs w:val="24"/>
        </w:rPr>
        <w:t>Reglamento,</w:t>
      </w:r>
      <w:r w:rsidRPr="00650EBD">
        <w:rPr>
          <w:rFonts w:ascii="Arial" w:hAnsi="Arial" w:cs="Arial"/>
          <w:sz w:val="24"/>
          <w:szCs w:val="24"/>
        </w:rPr>
        <w:t xml:space="preserve"> establece</w:t>
      </w:r>
      <w:r w:rsidR="00383229">
        <w:rPr>
          <w:rFonts w:ascii="Arial" w:hAnsi="Arial" w:cs="Arial"/>
          <w:sz w:val="24"/>
          <w:szCs w:val="24"/>
        </w:rPr>
        <w:t>n</w:t>
      </w:r>
      <w:r w:rsidRPr="00650EBD">
        <w:rPr>
          <w:rFonts w:ascii="Arial" w:hAnsi="Arial" w:cs="Arial"/>
          <w:sz w:val="24"/>
          <w:szCs w:val="24"/>
        </w:rPr>
        <w:t xml:space="preserve"> que la </w:t>
      </w:r>
      <w:r w:rsidRPr="00650EBD">
        <w:rPr>
          <w:rFonts w:ascii="Arial" w:hAnsi="Arial" w:cs="Arial"/>
          <w:i/>
          <w:iCs/>
          <w:sz w:val="24"/>
          <w:szCs w:val="24"/>
        </w:rPr>
        <w:t>convocatoria</w:t>
      </w:r>
      <w:r w:rsidRPr="00650EBD">
        <w:rPr>
          <w:rFonts w:ascii="Arial" w:hAnsi="Arial" w:cs="Arial"/>
          <w:sz w:val="24"/>
          <w:szCs w:val="24"/>
        </w:rPr>
        <w:t xml:space="preserve"> será expedida por el </w:t>
      </w:r>
      <w:r w:rsidRPr="00650EBD">
        <w:rPr>
          <w:rFonts w:ascii="Arial" w:hAnsi="Arial" w:cs="Arial"/>
          <w:i/>
          <w:iCs/>
          <w:sz w:val="24"/>
          <w:szCs w:val="24"/>
        </w:rPr>
        <w:t>Ayuntamiento,</w:t>
      </w:r>
      <w:r w:rsidRPr="00650EBD">
        <w:rPr>
          <w:rFonts w:ascii="Arial" w:hAnsi="Arial" w:cs="Arial"/>
          <w:sz w:val="24"/>
          <w:szCs w:val="24"/>
        </w:rPr>
        <w:t xml:space="preserve"> a través del s</w:t>
      </w:r>
      <w:r w:rsidRPr="00650EBD">
        <w:rPr>
          <w:rFonts w:ascii="Arial" w:hAnsi="Arial" w:cs="Arial"/>
          <w:i/>
          <w:iCs/>
          <w:sz w:val="24"/>
          <w:szCs w:val="24"/>
        </w:rPr>
        <w:t>ecretario</w:t>
      </w:r>
      <w:r w:rsidRPr="00650EBD">
        <w:rPr>
          <w:rFonts w:ascii="Arial" w:hAnsi="Arial" w:cs="Arial"/>
          <w:sz w:val="24"/>
          <w:szCs w:val="24"/>
        </w:rPr>
        <w:t xml:space="preserve"> y previa aprobación del Cabildo, la cual se someterá al visto bueno de la </w:t>
      </w:r>
      <w:r w:rsidRPr="00650EBD">
        <w:rPr>
          <w:rFonts w:ascii="Arial" w:hAnsi="Arial" w:cs="Arial"/>
          <w:i/>
          <w:iCs/>
          <w:sz w:val="24"/>
          <w:szCs w:val="24"/>
        </w:rPr>
        <w:t>Comisión Electoral</w:t>
      </w:r>
      <w:r w:rsidRPr="00650EBD">
        <w:rPr>
          <w:rFonts w:ascii="Arial" w:hAnsi="Arial" w:cs="Arial"/>
          <w:sz w:val="24"/>
          <w:szCs w:val="24"/>
        </w:rPr>
        <w:t>.</w:t>
      </w:r>
    </w:p>
    <w:p w14:paraId="400D9993" w14:textId="4580FAC8" w:rsidR="00185CD3" w:rsidRPr="00650EBD" w:rsidRDefault="00185CD3" w:rsidP="00185CD3">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Con base en lo anterior, se puede establecer que la obligación legal de emitir la </w:t>
      </w:r>
      <w:r w:rsidRPr="00650EBD">
        <w:rPr>
          <w:rFonts w:ascii="Arial" w:hAnsi="Arial" w:cs="Arial"/>
          <w:i/>
          <w:iCs/>
          <w:sz w:val="24"/>
          <w:szCs w:val="24"/>
        </w:rPr>
        <w:t>convocatoria</w:t>
      </w:r>
      <w:r w:rsidRPr="00650EBD">
        <w:rPr>
          <w:rFonts w:ascii="Arial" w:hAnsi="Arial" w:cs="Arial"/>
          <w:sz w:val="24"/>
          <w:szCs w:val="24"/>
        </w:rPr>
        <w:t xml:space="preserve"> y los actos relativos corresponden al </w:t>
      </w:r>
      <w:r w:rsidRPr="00650EBD">
        <w:rPr>
          <w:rFonts w:ascii="Arial" w:hAnsi="Arial" w:cs="Arial"/>
          <w:i/>
          <w:iCs/>
          <w:sz w:val="24"/>
          <w:szCs w:val="24"/>
        </w:rPr>
        <w:t>Ayuntamiento</w:t>
      </w:r>
      <w:r w:rsidRPr="00650EBD">
        <w:rPr>
          <w:rFonts w:ascii="Arial" w:hAnsi="Arial" w:cs="Arial"/>
          <w:sz w:val="24"/>
          <w:szCs w:val="24"/>
        </w:rPr>
        <w:t>,</w:t>
      </w:r>
      <w:r w:rsidRPr="00650EBD">
        <w:rPr>
          <w:rFonts w:ascii="Arial" w:hAnsi="Arial" w:cs="Arial"/>
          <w:i/>
          <w:iCs/>
          <w:sz w:val="24"/>
          <w:szCs w:val="24"/>
        </w:rPr>
        <w:t xml:space="preserve"> </w:t>
      </w:r>
      <w:r w:rsidRPr="00650EBD">
        <w:rPr>
          <w:rFonts w:ascii="Arial" w:hAnsi="Arial" w:cs="Arial"/>
          <w:sz w:val="24"/>
          <w:szCs w:val="24"/>
        </w:rPr>
        <w:t xml:space="preserve">al </w:t>
      </w:r>
      <w:proofErr w:type="gramStart"/>
      <w:r w:rsidR="003F4101">
        <w:rPr>
          <w:rFonts w:ascii="Arial" w:hAnsi="Arial" w:cs="Arial"/>
          <w:i/>
          <w:iCs/>
          <w:sz w:val="24"/>
          <w:szCs w:val="24"/>
        </w:rPr>
        <w:t>S</w:t>
      </w:r>
      <w:r w:rsidRPr="00650EBD">
        <w:rPr>
          <w:rFonts w:ascii="Arial" w:hAnsi="Arial" w:cs="Arial"/>
          <w:i/>
          <w:iCs/>
          <w:sz w:val="24"/>
          <w:szCs w:val="24"/>
        </w:rPr>
        <w:t>ecretario</w:t>
      </w:r>
      <w:proofErr w:type="gramEnd"/>
      <w:r w:rsidRPr="00650EBD">
        <w:rPr>
          <w:rFonts w:ascii="Arial" w:hAnsi="Arial" w:cs="Arial"/>
          <w:sz w:val="24"/>
          <w:szCs w:val="24"/>
        </w:rPr>
        <w:t xml:space="preserve"> y a la </w:t>
      </w:r>
      <w:r w:rsidRPr="00650EBD">
        <w:rPr>
          <w:rFonts w:ascii="Arial" w:hAnsi="Arial" w:cs="Arial"/>
          <w:i/>
          <w:iCs/>
          <w:sz w:val="24"/>
          <w:szCs w:val="24"/>
        </w:rPr>
        <w:t>Comisión Electoral</w:t>
      </w:r>
      <w:r w:rsidRPr="00650EBD">
        <w:rPr>
          <w:rFonts w:ascii="Arial" w:hAnsi="Arial" w:cs="Arial"/>
          <w:sz w:val="24"/>
          <w:szCs w:val="24"/>
        </w:rPr>
        <w:t>, no así a la Dirección de Auxiliares de la Autoridad Municipal, pues entre las atribuciones de esta no se encuentran las relacionadas con su emisión, sino que versan sobre la organización y desarrollo de los procesos de elección de los auxiliares de la administración pública</w:t>
      </w:r>
      <w:r w:rsidRPr="00650EBD">
        <w:rPr>
          <w:rStyle w:val="Refdenotaalpie"/>
          <w:rFonts w:ascii="Arial" w:hAnsi="Arial" w:cs="Arial"/>
          <w:sz w:val="24"/>
          <w:szCs w:val="24"/>
        </w:rPr>
        <w:footnoteReference w:id="8"/>
      </w:r>
      <w:r w:rsidRPr="00650EBD">
        <w:rPr>
          <w:rFonts w:ascii="Arial" w:hAnsi="Arial" w:cs="Arial"/>
          <w:sz w:val="24"/>
          <w:szCs w:val="24"/>
        </w:rPr>
        <w:t>.</w:t>
      </w:r>
    </w:p>
    <w:p w14:paraId="64C96096" w14:textId="3DC1DD65" w:rsidR="00185CD3" w:rsidRPr="002336C6" w:rsidRDefault="00185CD3" w:rsidP="00185CD3">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En consecuencia, en el </w:t>
      </w:r>
      <w:r w:rsidRPr="002336C6">
        <w:rPr>
          <w:rFonts w:ascii="Arial" w:hAnsi="Arial" w:cs="Arial"/>
          <w:sz w:val="24"/>
          <w:szCs w:val="24"/>
        </w:rPr>
        <w:t xml:space="preserve">presente asunto se tendrán como responsables únicamente al </w:t>
      </w:r>
      <w:r w:rsidRPr="002336C6">
        <w:rPr>
          <w:rFonts w:ascii="Arial" w:hAnsi="Arial" w:cs="Arial"/>
          <w:i/>
          <w:iCs/>
          <w:sz w:val="24"/>
          <w:szCs w:val="24"/>
        </w:rPr>
        <w:t>Ayuntamiento</w:t>
      </w:r>
      <w:r w:rsidRPr="002336C6">
        <w:rPr>
          <w:rFonts w:ascii="Arial" w:hAnsi="Arial" w:cs="Arial"/>
          <w:sz w:val="24"/>
          <w:szCs w:val="24"/>
        </w:rPr>
        <w:t xml:space="preserve">, al </w:t>
      </w:r>
      <w:proofErr w:type="gramStart"/>
      <w:r w:rsidR="000E6AA6">
        <w:rPr>
          <w:rFonts w:ascii="Arial" w:hAnsi="Arial" w:cs="Arial"/>
          <w:i/>
          <w:iCs/>
          <w:sz w:val="24"/>
          <w:szCs w:val="24"/>
        </w:rPr>
        <w:t>S</w:t>
      </w:r>
      <w:r w:rsidRPr="002336C6">
        <w:rPr>
          <w:rFonts w:ascii="Arial" w:hAnsi="Arial" w:cs="Arial"/>
          <w:i/>
          <w:iCs/>
          <w:sz w:val="24"/>
          <w:szCs w:val="24"/>
        </w:rPr>
        <w:t>ecretario</w:t>
      </w:r>
      <w:proofErr w:type="gramEnd"/>
      <w:r w:rsidRPr="002336C6">
        <w:rPr>
          <w:rFonts w:ascii="Arial" w:hAnsi="Arial" w:cs="Arial"/>
          <w:sz w:val="24"/>
          <w:szCs w:val="24"/>
        </w:rPr>
        <w:t xml:space="preserve"> y a la </w:t>
      </w:r>
      <w:r w:rsidRPr="002336C6">
        <w:rPr>
          <w:rFonts w:ascii="Arial" w:hAnsi="Arial" w:cs="Arial"/>
          <w:i/>
          <w:iCs/>
          <w:sz w:val="24"/>
          <w:szCs w:val="24"/>
        </w:rPr>
        <w:t>Comisión Electoral.</w:t>
      </w:r>
    </w:p>
    <w:p w14:paraId="1C8B3F93" w14:textId="1D5B721F" w:rsidR="00185CD3" w:rsidRPr="002336C6" w:rsidRDefault="00185CD3" w:rsidP="00185CD3">
      <w:pPr>
        <w:pStyle w:val="Ttulo2"/>
        <w:spacing w:before="100" w:beforeAutospacing="1" w:after="100" w:afterAutospacing="1" w:line="360" w:lineRule="auto"/>
        <w:jc w:val="center"/>
        <w:rPr>
          <w:rFonts w:ascii="Arial" w:hAnsi="Arial" w:cs="Arial"/>
          <w:b/>
          <w:color w:val="auto"/>
          <w:sz w:val="24"/>
          <w:szCs w:val="24"/>
        </w:rPr>
      </w:pPr>
      <w:bookmarkStart w:id="6" w:name="_Toc231383733"/>
      <w:r w:rsidRPr="002336C6">
        <w:rPr>
          <w:rFonts w:ascii="Arial" w:hAnsi="Arial" w:cs="Arial"/>
          <w:b/>
          <w:color w:val="auto"/>
          <w:sz w:val="24"/>
          <w:szCs w:val="24"/>
        </w:rPr>
        <w:t xml:space="preserve">IV. </w:t>
      </w:r>
      <w:r w:rsidR="000E6AA6">
        <w:rPr>
          <w:rFonts w:ascii="Arial" w:hAnsi="Arial" w:cs="Arial"/>
          <w:b/>
          <w:color w:val="auto"/>
          <w:sz w:val="24"/>
          <w:szCs w:val="24"/>
        </w:rPr>
        <w:t xml:space="preserve">CAUSAL DE </w:t>
      </w:r>
      <w:r w:rsidRPr="002336C6">
        <w:rPr>
          <w:rFonts w:ascii="Arial" w:hAnsi="Arial" w:cs="Arial"/>
          <w:b/>
          <w:color w:val="auto"/>
          <w:sz w:val="24"/>
          <w:szCs w:val="24"/>
        </w:rPr>
        <w:t>IMPROCEDENCIA</w:t>
      </w:r>
      <w:bookmarkEnd w:id="6"/>
    </w:p>
    <w:p w14:paraId="740F6AF2" w14:textId="5277D202" w:rsidR="003927AC" w:rsidRPr="003927AC" w:rsidRDefault="00424F48" w:rsidP="003927AC">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L</w:t>
      </w:r>
      <w:r w:rsidR="003927AC" w:rsidRPr="00766BA0">
        <w:rPr>
          <w:rFonts w:ascii="Arial" w:eastAsia="Arial" w:hAnsi="Arial" w:cs="Arial"/>
          <w:color w:val="000000"/>
          <w:sz w:val="24"/>
          <w:szCs w:val="24"/>
        </w:rPr>
        <w:t xml:space="preserve">as </w:t>
      </w:r>
      <w:r w:rsidR="003927AC" w:rsidRPr="00766BA0">
        <w:rPr>
          <w:rFonts w:ascii="Arial" w:eastAsia="Arial" w:hAnsi="Arial" w:cs="Arial"/>
          <w:i/>
          <w:iCs/>
          <w:color w:val="000000"/>
          <w:sz w:val="24"/>
          <w:szCs w:val="24"/>
        </w:rPr>
        <w:t>autoridades responsables</w:t>
      </w:r>
      <w:r w:rsidR="003927AC" w:rsidRPr="00766BA0">
        <w:rPr>
          <w:rFonts w:ascii="Arial" w:eastAsia="Arial" w:hAnsi="Arial" w:cs="Arial"/>
          <w:color w:val="000000"/>
          <w:sz w:val="24"/>
          <w:szCs w:val="24"/>
        </w:rPr>
        <w:t xml:space="preserve"> al rendir su informe </w:t>
      </w:r>
      <w:r w:rsidR="00ED0586" w:rsidRPr="00766BA0">
        <w:rPr>
          <w:rFonts w:ascii="Arial" w:eastAsia="Arial" w:hAnsi="Arial" w:cs="Arial"/>
          <w:color w:val="000000"/>
          <w:sz w:val="24"/>
          <w:szCs w:val="24"/>
        </w:rPr>
        <w:t>circunstanciado</w:t>
      </w:r>
      <w:r w:rsidR="003927AC" w:rsidRPr="00766BA0">
        <w:rPr>
          <w:rFonts w:ascii="Arial" w:eastAsia="Arial" w:hAnsi="Arial" w:cs="Arial"/>
          <w:color w:val="000000"/>
          <w:sz w:val="24"/>
          <w:szCs w:val="24"/>
        </w:rPr>
        <w:t xml:space="preserve"> hacen valer como causal de improcedencia </w:t>
      </w:r>
      <w:r w:rsidR="003927AC" w:rsidRPr="00F27457">
        <w:rPr>
          <w:rFonts w:ascii="Arial" w:eastAsia="Arial" w:hAnsi="Arial" w:cs="Arial"/>
          <w:color w:val="000000"/>
          <w:sz w:val="24"/>
          <w:szCs w:val="24"/>
        </w:rPr>
        <w:t>la falta de interés jurídico</w:t>
      </w:r>
      <w:r w:rsidR="003927AC">
        <w:rPr>
          <w:rFonts w:ascii="Arial" w:eastAsia="Arial" w:hAnsi="Arial" w:cs="Arial"/>
          <w:color w:val="000000"/>
          <w:sz w:val="24"/>
          <w:szCs w:val="24"/>
        </w:rPr>
        <w:t xml:space="preserve"> </w:t>
      </w:r>
      <w:r>
        <w:rPr>
          <w:rFonts w:ascii="Arial" w:eastAsia="Arial" w:hAnsi="Arial" w:cs="Arial"/>
          <w:color w:val="000000"/>
          <w:sz w:val="24"/>
          <w:szCs w:val="24"/>
        </w:rPr>
        <w:t>respecto</w:t>
      </w:r>
      <w:r w:rsidR="003927AC">
        <w:rPr>
          <w:rFonts w:ascii="Arial" w:eastAsia="Arial" w:hAnsi="Arial" w:cs="Arial"/>
          <w:color w:val="000000"/>
          <w:sz w:val="24"/>
          <w:szCs w:val="24"/>
        </w:rPr>
        <w:t xml:space="preserve"> </w:t>
      </w:r>
      <w:r w:rsidR="003927AC" w:rsidRPr="003927AC">
        <w:rPr>
          <w:rFonts w:ascii="Arial" w:eastAsia="Arial" w:hAnsi="Arial" w:cs="Arial"/>
          <w:color w:val="000000"/>
          <w:sz w:val="24"/>
          <w:szCs w:val="24"/>
        </w:rPr>
        <w:t xml:space="preserve">de una de las </w:t>
      </w:r>
      <w:r w:rsidR="003927AC">
        <w:rPr>
          <w:rFonts w:ascii="Arial" w:eastAsia="Arial" w:hAnsi="Arial" w:cs="Arial"/>
          <w:color w:val="000000"/>
          <w:sz w:val="24"/>
          <w:szCs w:val="24"/>
        </w:rPr>
        <w:t>promoventes</w:t>
      </w:r>
      <w:r>
        <w:rPr>
          <w:rStyle w:val="Refdenotaalpie"/>
          <w:rFonts w:ascii="Arial" w:eastAsia="Arial" w:hAnsi="Arial" w:cs="Arial"/>
          <w:color w:val="000000"/>
          <w:sz w:val="24"/>
          <w:szCs w:val="24"/>
        </w:rPr>
        <w:footnoteReference w:id="9"/>
      </w:r>
      <w:r w:rsidR="003927AC" w:rsidRPr="003927AC">
        <w:rPr>
          <w:rFonts w:ascii="Arial" w:eastAsia="Arial" w:hAnsi="Arial" w:cs="Arial"/>
          <w:color w:val="000000"/>
          <w:sz w:val="24"/>
          <w:szCs w:val="24"/>
        </w:rPr>
        <w:t>, argumentando que carece de legitimación</w:t>
      </w:r>
      <w:r w:rsidR="000D3E2B">
        <w:rPr>
          <w:rFonts w:ascii="Arial" w:eastAsia="Arial" w:hAnsi="Arial" w:cs="Arial"/>
          <w:color w:val="000000"/>
          <w:sz w:val="24"/>
          <w:szCs w:val="24"/>
        </w:rPr>
        <w:t xml:space="preserve"> activa</w:t>
      </w:r>
      <w:r w:rsidR="003927AC" w:rsidRPr="003927AC">
        <w:rPr>
          <w:rFonts w:ascii="Arial" w:eastAsia="Arial" w:hAnsi="Arial" w:cs="Arial"/>
          <w:color w:val="000000"/>
          <w:sz w:val="24"/>
          <w:szCs w:val="24"/>
        </w:rPr>
        <w:t xml:space="preserve"> para reclamar la omisión de emitir la </w:t>
      </w:r>
      <w:r w:rsidR="003927AC" w:rsidRPr="003927AC">
        <w:rPr>
          <w:rFonts w:ascii="Arial" w:eastAsia="Arial" w:hAnsi="Arial" w:cs="Arial"/>
          <w:i/>
          <w:iCs/>
          <w:color w:val="000000"/>
          <w:sz w:val="24"/>
          <w:szCs w:val="24"/>
        </w:rPr>
        <w:t>convocatoria</w:t>
      </w:r>
      <w:r w:rsidR="003927AC" w:rsidRPr="003927AC">
        <w:rPr>
          <w:rFonts w:ascii="Arial" w:eastAsia="Arial" w:hAnsi="Arial" w:cs="Arial"/>
          <w:color w:val="000000"/>
          <w:sz w:val="24"/>
          <w:szCs w:val="24"/>
        </w:rPr>
        <w:t>.</w:t>
      </w:r>
    </w:p>
    <w:p w14:paraId="3424F056" w14:textId="687D1F01" w:rsidR="003927AC" w:rsidRDefault="003911EA" w:rsidP="007A6E01">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Lo anterior </w:t>
      </w:r>
      <w:r w:rsidR="000D3E2B">
        <w:rPr>
          <w:rFonts w:ascii="Arial" w:eastAsia="Arial" w:hAnsi="Arial" w:cs="Arial"/>
          <w:color w:val="000000"/>
          <w:sz w:val="24"/>
          <w:szCs w:val="24"/>
        </w:rPr>
        <w:t>al señalar que</w:t>
      </w:r>
      <w:r w:rsidR="007A6E01">
        <w:rPr>
          <w:rFonts w:ascii="Arial" w:eastAsia="Arial" w:hAnsi="Arial" w:cs="Arial"/>
          <w:color w:val="000000"/>
          <w:sz w:val="24"/>
          <w:szCs w:val="24"/>
        </w:rPr>
        <w:t>,</w:t>
      </w:r>
      <w:r w:rsidR="000D3E2B">
        <w:rPr>
          <w:rFonts w:ascii="Arial" w:eastAsia="Arial" w:hAnsi="Arial" w:cs="Arial"/>
          <w:color w:val="000000"/>
          <w:sz w:val="24"/>
          <w:szCs w:val="24"/>
        </w:rPr>
        <w:t xml:space="preserve"> del </w:t>
      </w:r>
      <w:r>
        <w:rPr>
          <w:rFonts w:ascii="Arial" w:eastAsia="Arial" w:hAnsi="Arial" w:cs="Arial"/>
          <w:color w:val="000000"/>
          <w:sz w:val="24"/>
          <w:szCs w:val="24"/>
        </w:rPr>
        <w:t>contra</w:t>
      </w:r>
      <w:r w:rsidR="000D3E2B">
        <w:rPr>
          <w:rFonts w:ascii="Arial" w:eastAsia="Arial" w:hAnsi="Arial" w:cs="Arial"/>
          <w:color w:val="000000"/>
          <w:sz w:val="24"/>
          <w:szCs w:val="24"/>
        </w:rPr>
        <w:t>ste entre</w:t>
      </w:r>
      <w:r>
        <w:rPr>
          <w:rFonts w:ascii="Arial" w:eastAsia="Arial" w:hAnsi="Arial" w:cs="Arial"/>
          <w:color w:val="000000"/>
          <w:sz w:val="24"/>
          <w:szCs w:val="24"/>
        </w:rPr>
        <w:t xml:space="preserve"> la información </w:t>
      </w:r>
      <w:r w:rsidR="00424F48">
        <w:rPr>
          <w:rFonts w:ascii="Arial" w:eastAsia="Arial" w:hAnsi="Arial" w:cs="Arial"/>
          <w:color w:val="000000"/>
          <w:sz w:val="24"/>
          <w:szCs w:val="24"/>
        </w:rPr>
        <w:t>contenida en</w:t>
      </w:r>
      <w:r>
        <w:rPr>
          <w:rFonts w:ascii="Arial" w:eastAsia="Arial" w:hAnsi="Arial" w:cs="Arial"/>
          <w:color w:val="000000"/>
          <w:sz w:val="24"/>
          <w:szCs w:val="24"/>
        </w:rPr>
        <w:t xml:space="preserve"> </w:t>
      </w:r>
      <w:r w:rsidR="000D3E2B">
        <w:rPr>
          <w:rFonts w:ascii="Arial" w:eastAsia="Arial" w:hAnsi="Arial" w:cs="Arial"/>
          <w:color w:val="000000"/>
          <w:sz w:val="24"/>
          <w:szCs w:val="24"/>
        </w:rPr>
        <w:t>la</w:t>
      </w:r>
      <w:r>
        <w:rPr>
          <w:rFonts w:ascii="Arial" w:eastAsia="Arial" w:hAnsi="Arial" w:cs="Arial"/>
          <w:color w:val="000000"/>
          <w:sz w:val="24"/>
          <w:szCs w:val="24"/>
        </w:rPr>
        <w:t xml:space="preserve"> credencial de elector</w:t>
      </w:r>
      <w:r w:rsidR="000D3E2B">
        <w:rPr>
          <w:rFonts w:ascii="Arial" w:eastAsia="Arial" w:hAnsi="Arial" w:cs="Arial"/>
          <w:color w:val="000000"/>
          <w:sz w:val="24"/>
          <w:szCs w:val="24"/>
        </w:rPr>
        <w:t xml:space="preserve"> </w:t>
      </w:r>
      <w:r w:rsidR="00424F48">
        <w:rPr>
          <w:rFonts w:ascii="Arial" w:eastAsia="Arial" w:hAnsi="Arial" w:cs="Arial"/>
          <w:color w:val="000000"/>
          <w:sz w:val="24"/>
          <w:szCs w:val="24"/>
        </w:rPr>
        <w:t>emitida en favor de Carolina Gómez Vázquez</w:t>
      </w:r>
      <w:r>
        <w:rPr>
          <w:rFonts w:ascii="Arial" w:eastAsia="Arial" w:hAnsi="Arial" w:cs="Arial"/>
          <w:color w:val="000000"/>
          <w:sz w:val="24"/>
          <w:szCs w:val="24"/>
        </w:rPr>
        <w:t xml:space="preserve">, en específico </w:t>
      </w:r>
      <w:r w:rsidR="000D3E2B">
        <w:rPr>
          <w:rFonts w:ascii="Arial" w:eastAsia="Arial" w:hAnsi="Arial" w:cs="Arial"/>
          <w:color w:val="000000"/>
          <w:sz w:val="24"/>
          <w:szCs w:val="24"/>
        </w:rPr>
        <w:t xml:space="preserve">el domicilio vinculado a su registro, </w:t>
      </w:r>
      <w:r w:rsidR="003927AC" w:rsidRPr="003927AC">
        <w:rPr>
          <w:rFonts w:ascii="Arial" w:eastAsia="Arial" w:hAnsi="Arial" w:cs="Arial"/>
          <w:color w:val="000000"/>
          <w:sz w:val="24"/>
          <w:szCs w:val="24"/>
        </w:rPr>
        <w:t xml:space="preserve">con </w:t>
      </w:r>
      <w:r w:rsidR="000D3E2B">
        <w:rPr>
          <w:rFonts w:ascii="Arial" w:eastAsia="Arial" w:hAnsi="Arial" w:cs="Arial"/>
          <w:color w:val="000000"/>
          <w:sz w:val="24"/>
          <w:szCs w:val="24"/>
        </w:rPr>
        <w:t>el</w:t>
      </w:r>
      <w:r w:rsidR="003927AC" w:rsidRPr="003927AC">
        <w:rPr>
          <w:rFonts w:ascii="Arial" w:eastAsia="Arial" w:hAnsi="Arial" w:cs="Arial"/>
          <w:color w:val="000000"/>
          <w:sz w:val="24"/>
          <w:szCs w:val="24"/>
        </w:rPr>
        <w:t xml:space="preserve"> mapa interactivo</w:t>
      </w:r>
      <w:r>
        <w:rPr>
          <w:rFonts w:ascii="Arial" w:eastAsia="Arial" w:hAnsi="Arial" w:cs="Arial"/>
          <w:color w:val="000000"/>
          <w:sz w:val="24"/>
          <w:szCs w:val="24"/>
        </w:rPr>
        <w:t xml:space="preserve"> del I</w:t>
      </w:r>
      <w:r w:rsidR="007A6E01">
        <w:rPr>
          <w:rFonts w:ascii="Arial" w:eastAsia="Arial" w:hAnsi="Arial" w:cs="Arial"/>
          <w:color w:val="000000"/>
          <w:sz w:val="24"/>
          <w:szCs w:val="24"/>
        </w:rPr>
        <w:t>nstituto Municipal de Planeación</w:t>
      </w:r>
      <w:r w:rsidR="003927AC" w:rsidRPr="003927AC">
        <w:rPr>
          <w:rFonts w:ascii="Arial" w:eastAsia="Arial" w:hAnsi="Arial" w:cs="Arial"/>
          <w:color w:val="000000"/>
          <w:sz w:val="24"/>
          <w:szCs w:val="24"/>
        </w:rPr>
        <w:t xml:space="preserve"> y lo informado por la </w:t>
      </w:r>
      <w:r w:rsidR="003927AC" w:rsidRPr="006804A2">
        <w:rPr>
          <w:rFonts w:ascii="Arial" w:eastAsia="Arial" w:hAnsi="Arial" w:cs="Arial"/>
          <w:color w:val="000000"/>
          <w:sz w:val="24"/>
          <w:szCs w:val="24"/>
        </w:rPr>
        <w:t>Dirección de Orden Urbano</w:t>
      </w:r>
      <w:r w:rsidRPr="006804A2">
        <w:rPr>
          <w:rFonts w:ascii="Arial" w:eastAsia="Arial" w:hAnsi="Arial" w:cs="Arial"/>
          <w:color w:val="000000"/>
          <w:sz w:val="24"/>
          <w:szCs w:val="24"/>
        </w:rPr>
        <w:t xml:space="preserve"> de la </w:t>
      </w:r>
      <w:proofErr w:type="gramStart"/>
      <w:r w:rsidRPr="006804A2">
        <w:rPr>
          <w:rFonts w:ascii="Arial" w:eastAsia="Arial" w:hAnsi="Arial" w:cs="Arial"/>
          <w:color w:val="000000"/>
          <w:sz w:val="24"/>
          <w:szCs w:val="24"/>
        </w:rPr>
        <w:t>Secretaria</w:t>
      </w:r>
      <w:proofErr w:type="gramEnd"/>
      <w:r w:rsidRPr="006804A2">
        <w:rPr>
          <w:rFonts w:ascii="Arial" w:eastAsia="Arial" w:hAnsi="Arial" w:cs="Arial"/>
          <w:color w:val="000000"/>
          <w:sz w:val="24"/>
          <w:szCs w:val="24"/>
        </w:rPr>
        <w:t xml:space="preserve"> de Desarrollo Urbano y Movilidad</w:t>
      </w:r>
      <w:r w:rsidR="007A6E01">
        <w:rPr>
          <w:rFonts w:ascii="Arial" w:eastAsia="Arial" w:hAnsi="Arial" w:cs="Arial"/>
          <w:color w:val="000000"/>
          <w:sz w:val="24"/>
          <w:szCs w:val="24"/>
        </w:rPr>
        <w:t>, ambos del</w:t>
      </w:r>
      <w:r>
        <w:rPr>
          <w:rFonts w:ascii="Arial" w:eastAsia="Arial" w:hAnsi="Arial" w:cs="Arial"/>
          <w:color w:val="000000"/>
          <w:sz w:val="24"/>
          <w:szCs w:val="24"/>
        </w:rPr>
        <w:t xml:space="preserve"> </w:t>
      </w:r>
      <w:r w:rsidR="007A6E01">
        <w:rPr>
          <w:rFonts w:ascii="Arial" w:eastAsia="Arial" w:hAnsi="Arial" w:cs="Arial"/>
          <w:color w:val="000000"/>
          <w:sz w:val="24"/>
          <w:szCs w:val="24"/>
        </w:rPr>
        <w:t>m</w:t>
      </w:r>
      <w:r>
        <w:rPr>
          <w:rFonts w:ascii="Arial" w:eastAsia="Arial" w:hAnsi="Arial" w:cs="Arial"/>
          <w:color w:val="000000"/>
          <w:sz w:val="24"/>
          <w:szCs w:val="24"/>
        </w:rPr>
        <w:t>unicipio de Morelia,</w:t>
      </w:r>
      <w:r w:rsidR="000D3E2B">
        <w:rPr>
          <w:rFonts w:ascii="Arial" w:eastAsia="Arial" w:hAnsi="Arial" w:cs="Arial"/>
          <w:color w:val="000000"/>
          <w:sz w:val="24"/>
          <w:szCs w:val="24"/>
        </w:rPr>
        <w:t xml:space="preserve"> </w:t>
      </w:r>
      <w:r w:rsidR="00B639FB">
        <w:rPr>
          <w:rFonts w:ascii="Arial" w:eastAsia="Arial" w:hAnsi="Arial" w:cs="Arial"/>
          <w:color w:val="000000"/>
          <w:sz w:val="24"/>
          <w:szCs w:val="24"/>
        </w:rPr>
        <w:t>se desprende</w:t>
      </w:r>
      <w:r w:rsidR="000D3E2B">
        <w:rPr>
          <w:rFonts w:ascii="Arial" w:eastAsia="Arial" w:hAnsi="Arial" w:cs="Arial"/>
          <w:color w:val="000000"/>
          <w:sz w:val="24"/>
          <w:szCs w:val="24"/>
        </w:rPr>
        <w:t xml:space="preserve"> que</w:t>
      </w:r>
      <w:r>
        <w:rPr>
          <w:rFonts w:ascii="Arial" w:eastAsia="Arial" w:hAnsi="Arial" w:cs="Arial"/>
          <w:color w:val="000000"/>
          <w:sz w:val="24"/>
          <w:szCs w:val="24"/>
        </w:rPr>
        <w:t xml:space="preserve"> la colonia</w:t>
      </w:r>
      <w:r w:rsidR="003927AC" w:rsidRPr="003927AC">
        <w:rPr>
          <w:rFonts w:ascii="Arial" w:eastAsia="Arial" w:hAnsi="Arial" w:cs="Arial"/>
          <w:color w:val="000000"/>
          <w:sz w:val="24"/>
          <w:szCs w:val="24"/>
        </w:rPr>
        <w:t xml:space="preserve"> </w:t>
      </w:r>
      <w:r w:rsidR="000D3E2B">
        <w:rPr>
          <w:rFonts w:ascii="Arial" w:eastAsia="Arial" w:hAnsi="Arial" w:cs="Arial"/>
          <w:color w:val="000000"/>
          <w:sz w:val="24"/>
          <w:szCs w:val="24"/>
        </w:rPr>
        <w:t>Verónica López</w:t>
      </w:r>
      <w:r w:rsidR="003927AC" w:rsidRPr="003927AC">
        <w:rPr>
          <w:rFonts w:ascii="Arial" w:eastAsia="Arial" w:hAnsi="Arial" w:cs="Arial"/>
          <w:color w:val="000000"/>
          <w:sz w:val="24"/>
          <w:szCs w:val="24"/>
        </w:rPr>
        <w:t xml:space="preserve"> pertenece </w:t>
      </w:r>
      <w:r w:rsidR="000D3E2B">
        <w:rPr>
          <w:rFonts w:ascii="Arial" w:eastAsia="Arial" w:hAnsi="Arial" w:cs="Arial"/>
          <w:color w:val="000000"/>
          <w:sz w:val="24"/>
          <w:szCs w:val="24"/>
        </w:rPr>
        <w:t xml:space="preserve">territorialmente al </w:t>
      </w:r>
      <w:r w:rsidR="0052577B">
        <w:rPr>
          <w:rFonts w:ascii="Arial" w:eastAsia="Arial" w:hAnsi="Arial" w:cs="Arial"/>
          <w:color w:val="000000"/>
          <w:sz w:val="24"/>
          <w:szCs w:val="24"/>
        </w:rPr>
        <w:t>m</w:t>
      </w:r>
      <w:r w:rsidR="000D3E2B">
        <w:rPr>
          <w:rFonts w:ascii="Arial" w:eastAsia="Arial" w:hAnsi="Arial" w:cs="Arial"/>
          <w:color w:val="000000"/>
          <w:sz w:val="24"/>
          <w:szCs w:val="24"/>
        </w:rPr>
        <w:t>unicipio de Tarímbaro</w:t>
      </w:r>
      <w:r w:rsidR="00DB5F2D">
        <w:rPr>
          <w:rFonts w:ascii="Arial" w:eastAsia="Arial" w:hAnsi="Arial" w:cs="Arial"/>
          <w:color w:val="000000"/>
          <w:sz w:val="24"/>
          <w:szCs w:val="24"/>
        </w:rPr>
        <w:t>, Michoacán</w:t>
      </w:r>
      <w:r w:rsidR="007A6E01">
        <w:rPr>
          <w:rFonts w:ascii="Arial" w:eastAsia="Arial" w:hAnsi="Arial" w:cs="Arial"/>
          <w:color w:val="000000"/>
          <w:sz w:val="24"/>
          <w:szCs w:val="24"/>
        </w:rPr>
        <w:t>.</w:t>
      </w:r>
    </w:p>
    <w:p w14:paraId="7E532BF2" w14:textId="473AD9D0" w:rsidR="00307EB0" w:rsidRDefault="008A6665" w:rsidP="00E56E6A">
      <w:pPr>
        <w:pBdr>
          <w:top w:val="nil"/>
          <w:left w:val="nil"/>
          <w:bottom w:val="nil"/>
          <w:right w:val="nil"/>
          <w:between w:val="nil"/>
        </w:pBdr>
        <w:spacing w:before="240" w:line="360" w:lineRule="auto"/>
        <w:jc w:val="both"/>
        <w:rPr>
          <w:rFonts w:ascii="Arial" w:eastAsia="Arial" w:hAnsi="Arial" w:cs="Arial"/>
          <w:color w:val="000000"/>
          <w:sz w:val="24"/>
          <w:szCs w:val="24"/>
        </w:rPr>
      </w:pPr>
      <w:r w:rsidRPr="008A6665">
        <w:rPr>
          <w:rFonts w:ascii="Arial" w:eastAsia="Arial" w:hAnsi="Arial" w:cs="Arial"/>
          <w:color w:val="000000"/>
          <w:sz w:val="24"/>
          <w:szCs w:val="24"/>
        </w:rPr>
        <w:t xml:space="preserve">A juicio de este </w:t>
      </w:r>
      <w:r w:rsidRPr="00424F48">
        <w:rPr>
          <w:rFonts w:ascii="Arial" w:eastAsia="Arial" w:hAnsi="Arial" w:cs="Arial"/>
          <w:i/>
          <w:iCs/>
          <w:color w:val="000000"/>
          <w:sz w:val="24"/>
          <w:szCs w:val="24"/>
        </w:rPr>
        <w:t>órgano jurisdiccional</w:t>
      </w:r>
      <w:r w:rsidRPr="008A6665">
        <w:rPr>
          <w:rFonts w:ascii="Arial" w:eastAsia="Arial" w:hAnsi="Arial" w:cs="Arial"/>
          <w:color w:val="000000"/>
          <w:sz w:val="24"/>
          <w:szCs w:val="24"/>
        </w:rPr>
        <w:t xml:space="preserve">, la causal de improcedencia invocada </w:t>
      </w:r>
      <w:r w:rsidR="000B5583">
        <w:rPr>
          <w:rFonts w:ascii="Arial" w:eastAsia="Arial" w:hAnsi="Arial" w:cs="Arial"/>
          <w:color w:val="000000"/>
          <w:sz w:val="24"/>
          <w:szCs w:val="24"/>
        </w:rPr>
        <w:t xml:space="preserve">debe </w:t>
      </w:r>
      <w:r w:rsidR="000B5583" w:rsidRPr="000B5583">
        <w:rPr>
          <w:rFonts w:ascii="Arial" w:eastAsia="Arial" w:hAnsi="Arial" w:cs="Arial"/>
          <w:b/>
          <w:bCs/>
          <w:color w:val="000000"/>
          <w:sz w:val="24"/>
          <w:szCs w:val="24"/>
        </w:rPr>
        <w:t>desestimarse</w:t>
      </w:r>
      <w:r w:rsidRPr="008A6665">
        <w:rPr>
          <w:rFonts w:ascii="Arial" w:eastAsia="Arial" w:hAnsi="Arial" w:cs="Arial"/>
          <w:color w:val="000000"/>
          <w:sz w:val="24"/>
          <w:szCs w:val="24"/>
        </w:rPr>
        <w:t xml:space="preserve">, toda vez que de las constancias que obran en el expediente, particularmente de la información proporcionada por </w:t>
      </w:r>
      <w:r w:rsidR="00B639FB">
        <w:rPr>
          <w:rFonts w:ascii="Arial" w:eastAsia="Arial" w:hAnsi="Arial" w:cs="Arial"/>
          <w:color w:val="000000"/>
          <w:sz w:val="24"/>
          <w:szCs w:val="24"/>
        </w:rPr>
        <w:t xml:space="preserve">la </w:t>
      </w:r>
      <w:r w:rsidR="00B639FB" w:rsidRPr="00B639FB">
        <w:rPr>
          <w:rFonts w:ascii="Arial" w:eastAsia="Arial" w:hAnsi="Arial" w:cs="Arial"/>
          <w:i/>
          <w:iCs/>
          <w:color w:val="000000"/>
          <w:sz w:val="24"/>
          <w:szCs w:val="24"/>
        </w:rPr>
        <w:t>Junta Local</w:t>
      </w:r>
      <w:r w:rsidR="006804A2">
        <w:rPr>
          <w:rFonts w:ascii="Arial" w:eastAsia="Arial" w:hAnsi="Arial" w:cs="Arial"/>
          <w:color w:val="000000"/>
          <w:sz w:val="24"/>
          <w:szCs w:val="24"/>
        </w:rPr>
        <w:t>, a través del oficio INE/JLMICH/VRFE/3293/2026</w:t>
      </w:r>
      <w:r w:rsidR="006804A2">
        <w:rPr>
          <w:rStyle w:val="Refdenotaalpie"/>
          <w:rFonts w:ascii="Arial" w:eastAsia="Arial" w:hAnsi="Arial" w:cs="Arial"/>
          <w:color w:val="000000"/>
          <w:sz w:val="24"/>
          <w:szCs w:val="24"/>
        </w:rPr>
        <w:footnoteReference w:id="10"/>
      </w:r>
      <w:r w:rsidR="006804A2">
        <w:rPr>
          <w:rFonts w:ascii="Arial" w:eastAsia="Arial" w:hAnsi="Arial" w:cs="Arial"/>
          <w:color w:val="000000"/>
          <w:sz w:val="24"/>
          <w:szCs w:val="24"/>
        </w:rPr>
        <w:t>,</w:t>
      </w:r>
      <w:r w:rsidRPr="008A6665">
        <w:rPr>
          <w:rFonts w:ascii="Arial" w:eastAsia="Arial" w:hAnsi="Arial" w:cs="Arial"/>
          <w:color w:val="000000"/>
          <w:sz w:val="24"/>
          <w:szCs w:val="24"/>
        </w:rPr>
        <w:t xml:space="preserve"> se acredita que la</w:t>
      </w:r>
      <w:r w:rsidR="00B639FB">
        <w:rPr>
          <w:rFonts w:ascii="Arial" w:eastAsia="Arial" w:hAnsi="Arial" w:cs="Arial"/>
          <w:color w:val="000000"/>
          <w:sz w:val="24"/>
          <w:szCs w:val="24"/>
        </w:rPr>
        <w:t xml:space="preserve"> promovente Carolina Gómez Vázquez</w:t>
      </w:r>
      <w:r w:rsidRPr="008A6665">
        <w:rPr>
          <w:rFonts w:ascii="Arial" w:eastAsia="Arial" w:hAnsi="Arial" w:cs="Arial"/>
          <w:color w:val="000000"/>
          <w:sz w:val="24"/>
          <w:szCs w:val="24"/>
        </w:rPr>
        <w:t xml:space="preserve"> sí cuenta con residencia dentro de la demarcación territorial del </w:t>
      </w:r>
      <w:r w:rsidR="00B639FB" w:rsidRPr="00ED0586">
        <w:rPr>
          <w:rFonts w:ascii="Arial" w:eastAsia="Arial" w:hAnsi="Arial" w:cs="Arial"/>
          <w:i/>
          <w:iCs/>
          <w:color w:val="000000"/>
          <w:sz w:val="24"/>
          <w:szCs w:val="24"/>
        </w:rPr>
        <w:t>Ayuntamiento</w:t>
      </w:r>
      <w:r w:rsidRPr="008A6665">
        <w:rPr>
          <w:rFonts w:ascii="Arial" w:eastAsia="Arial" w:hAnsi="Arial" w:cs="Arial"/>
          <w:color w:val="000000"/>
          <w:sz w:val="24"/>
          <w:szCs w:val="24"/>
        </w:rPr>
        <w:t xml:space="preserve"> y, por tanto, posee interés jurídico para promover el presente medio de impugnación</w:t>
      </w:r>
      <w:r w:rsidR="00DB5F2D">
        <w:rPr>
          <w:rFonts w:ascii="Arial" w:eastAsia="Arial" w:hAnsi="Arial" w:cs="Arial"/>
          <w:color w:val="000000"/>
          <w:sz w:val="24"/>
          <w:szCs w:val="24"/>
        </w:rPr>
        <w:t>.</w:t>
      </w:r>
    </w:p>
    <w:p w14:paraId="1029E749" w14:textId="69B9DEDE" w:rsidR="00E56E6A" w:rsidRPr="00E56E6A" w:rsidRDefault="00CB7BF9" w:rsidP="00424F48">
      <w:pPr>
        <w:pBdr>
          <w:top w:val="nil"/>
          <w:left w:val="nil"/>
          <w:bottom w:val="nil"/>
          <w:right w:val="nil"/>
          <w:between w:val="nil"/>
        </w:pBdr>
        <w:spacing w:before="100" w:beforeAutospacing="1" w:after="120" w:line="360" w:lineRule="auto"/>
        <w:jc w:val="both"/>
        <w:rPr>
          <w:rFonts w:ascii="Arial" w:eastAsia="Arial" w:hAnsi="Arial" w:cs="Arial"/>
          <w:color w:val="000000"/>
          <w:sz w:val="24"/>
          <w:szCs w:val="24"/>
        </w:rPr>
      </w:pPr>
      <w:r>
        <w:rPr>
          <w:rFonts w:ascii="Arial" w:eastAsia="Arial" w:hAnsi="Arial" w:cs="Arial"/>
          <w:color w:val="000000"/>
          <w:sz w:val="24"/>
          <w:szCs w:val="24"/>
        </w:rPr>
        <w:t>Se considera de tal manera, en atención a que, si bien, existe una</w:t>
      </w:r>
      <w:r w:rsidR="00E56E6A" w:rsidRPr="00E56E6A">
        <w:rPr>
          <w:rFonts w:ascii="Arial" w:eastAsia="Arial" w:hAnsi="Arial" w:cs="Arial"/>
          <w:color w:val="000000"/>
          <w:sz w:val="24"/>
          <w:szCs w:val="24"/>
        </w:rPr>
        <w:t xml:space="preserve"> contradicción sustancial</w:t>
      </w:r>
      <w:r w:rsidR="00ED0586">
        <w:rPr>
          <w:rFonts w:ascii="Arial" w:eastAsia="Arial" w:hAnsi="Arial" w:cs="Arial"/>
          <w:color w:val="000000"/>
          <w:sz w:val="24"/>
          <w:szCs w:val="24"/>
        </w:rPr>
        <w:t xml:space="preserve"> </w:t>
      </w:r>
      <w:r w:rsidR="00E56E6A" w:rsidRPr="00E56E6A">
        <w:rPr>
          <w:rFonts w:ascii="Arial" w:eastAsia="Arial" w:hAnsi="Arial" w:cs="Arial"/>
          <w:color w:val="000000"/>
          <w:sz w:val="24"/>
          <w:szCs w:val="24"/>
        </w:rPr>
        <w:t xml:space="preserve">entre lo alegado por </w:t>
      </w:r>
      <w:r w:rsidR="00DB5F2D">
        <w:rPr>
          <w:rFonts w:ascii="Arial" w:eastAsia="Arial" w:hAnsi="Arial" w:cs="Arial"/>
          <w:color w:val="000000"/>
          <w:sz w:val="24"/>
          <w:szCs w:val="24"/>
        </w:rPr>
        <w:t xml:space="preserve">las </w:t>
      </w:r>
      <w:r w:rsidR="00DB5F2D" w:rsidRPr="00DB5F2D">
        <w:rPr>
          <w:rFonts w:ascii="Arial" w:eastAsia="Arial" w:hAnsi="Arial" w:cs="Arial"/>
          <w:i/>
          <w:iCs/>
          <w:color w:val="000000"/>
          <w:sz w:val="24"/>
          <w:szCs w:val="24"/>
        </w:rPr>
        <w:t>autoridades responsables</w:t>
      </w:r>
      <w:r w:rsidR="00DB5F2D">
        <w:rPr>
          <w:rFonts w:ascii="Arial" w:eastAsia="Arial" w:hAnsi="Arial" w:cs="Arial"/>
          <w:color w:val="000000"/>
          <w:sz w:val="24"/>
          <w:szCs w:val="24"/>
        </w:rPr>
        <w:t xml:space="preserve"> </w:t>
      </w:r>
      <w:r w:rsidR="00ED0586">
        <w:rPr>
          <w:rFonts w:ascii="Arial" w:eastAsia="Arial" w:hAnsi="Arial" w:cs="Arial"/>
          <w:color w:val="000000"/>
          <w:sz w:val="24"/>
          <w:szCs w:val="24"/>
        </w:rPr>
        <w:t>-</w:t>
      </w:r>
      <w:r w:rsidR="00DB5F2D" w:rsidRPr="00ED0586">
        <w:rPr>
          <w:rFonts w:ascii="Arial" w:eastAsia="Arial" w:hAnsi="Arial" w:cs="Arial"/>
          <w:i/>
          <w:iCs/>
          <w:color w:val="000000"/>
          <w:sz w:val="24"/>
          <w:szCs w:val="24"/>
        </w:rPr>
        <w:t xml:space="preserve">en el sentido de </w:t>
      </w:r>
      <w:r w:rsidR="00E56E6A" w:rsidRPr="00ED0586">
        <w:rPr>
          <w:rFonts w:ascii="Arial" w:eastAsia="Arial" w:hAnsi="Arial" w:cs="Arial"/>
          <w:i/>
          <w:iCs/>
          <w:color w:val="000000"/>
          <w:sz w:val="24"/>
          <w:szCs w:val="24"/>
        </w:rPr>
        <w:t xml:space="preserve">que la </w:t>
      </w:r>
      <w:r w:rsidR="00DB5F2D" w:rsidRPr="00ED0586">
        <w:rPr>
          <w:rFonts w:ascii="Arial" w:eastAsia="Arial" w:hAnsi="Arial" w:cs="Arial"/>
          <w:i/>
          <w:iCs/>
          <w:color w:val="000000"/>
          <w:sz w:val="24"/>
          <w:szCs w:val="24"/>
        </w:rPr>
        <w:t>colonia Verónica López</w:t>
      </w:r>
      <w:r w:rsidR="00E56E6A" w:rsidRPr="00ED0586">
        <w:rPr>
          <w:rFonts w:ascii="Arial" w:eastAsia="Arial" w:hAnsi="Arial" w:cs="Arial"/>
          <w:i/>
          <w:iCs/>
          <w:color w:val="000000"/>
          <w:sz w:val="24"/>
          <w:szCs w:val="24"/>
        </w:rPr>
        <w:t xml:space="preserve"> pertenece territorialmente </w:t>
      </w:r>
      <w:r w:rsidR="00915496">
        <w:rPr>
          <w:rFonts w:ascii="Arial" w:eastAsia="Arial" w:hAnsi="Arial" w:cs="Arial"/>
          <w:i/>
          <w:iCs/>
          <w:color w:val="000000"/>
          <w:sz w:val="24"/>
          <w:szCs w:val="24"/>
        </w:rPr>
        <w:t xml:space="preserve">a </w:t>
      </w:r>
      <w:r w:rsidR="0052577B">
        <w:rPr>
          <w:rFonts w:ascii="Arial" w:eastAsia="Arial" w:hAnsi="Arial" w:cs="Arial"/>
          <w:i/>
          <w:iCs/>
          <w:color w:val="000000"/>
          <w:sz w:val="24"/>
          <w:szCs w:val="24"/>
        </w:rPr>
        <w:t>Tarímbaro</w:t>
      </w:r>
      <w:r w:rsidR="00ED0586">
        <w:rPr>
          <w:rFonts w:ascii="Arial" w:eastAsia="Arial" w:hAnsi="Arial" w:cs="Arial"/>
          <w:color w:val="000000"/>
          <w:sz w:val="24"/>
          <w:szCs w:val="24"/>
        </w:rPr>
        <w:t>-</w:t>
      </w:r>
      <w:r w:rsidR="00E56E6A" w:rsidRPr="00E56E6A">
        <w:rPr>
          <w:rFonts w:ascii="Arial" w:eastAsia="Arial" w:hAnsi="Arial" w:cs="Arial"/>
          <w:color w:val="000000"/>
          <w:sz w:val="24"/>
          <w:szCs w:val="24"/>
        </w:rPr>
        <w:t xml:space="preserve"> y lo consignado en la credencial para votar de</w:t>
      </w:r>
      <w:r w:rsidR="00915496">
        <w:rPr>
          <w:rFonts w:ascii="Arial" w:eastAsia="Arial" w:hAnsi="Arial" w:cs="Arial"/>
          <w:color w:val="000000"/>
          <w:sz w:val="24"/>
          <w:szCs w:val="24"/>
        </w:rPr>
        <w:t xml:space="preserve"> la citada promovente</w:t>
      </w:r>
      <w:r w:rsidR="00ED0586">
        <w:rPr>
          <w:rFonts w:ascii="Arial" w:eastAsia="Arial" w:hAnsi="Arial" w:cs="Arial"/>
          <w:color w:val="000000"/>
          <w:sz w:val="24"/>
          <w:szCs w:val="24"/>
        </w:rPr>
        <w:t xml:space="preserve"> -</w:t>
      </w:r>
      <w:r w:rsidR="00ED0586" w:rsidRPr="00ED0586">
        <w:rPr>
          <w:rFonts w:ascii="Arial" w:eastAsia="Arial" w:hAnsi="Arial" w:cs="Arial"/>
          <w:i/>
          <w:iCs/>
          <w:color w:val="000000"/>
          <w:sz w:val="24"/>
          <w:szCs w:val="24"/>
        </w:rPr>
        <w:t xml:space="preserve">su domicilio pertenece al municipio de </w:t>
      </w:r>
      <w:r w:rsidR="00ED0586">
        <w:rPr>
          <w:rFonts w:ascii="Arial" w:eastAsia="Arial" w:hAnsi="Arial" w:cs="Arial"/>
          <w:i/>
          <w:iCs/>
          <w:color w:val="000000"/>
          <w:sz w:val="24"/>
          <w:szCs w:val="24"/>
        </w:rPr>
        <w:t>M</w:t>
      </w:r>
      <w:r w:rsidR="00ED0586" w:rsidRPr="00ED0586">
        <w:rPr>
          <w:rFonts w:ascii="Arial" w:eastAsia="Arial" w:hAnsi="Arial" w:cs="Arial"/>
          <w:i/>
          <w:iCs/>
          <w:color w:val="000000"/>
          <w:sz w:val="24"/>
          <w:szCs w:val="24"/>
        </w:rPr>
        <w:t>orelia</w:t>
      </w:r>
      <w:r w:rsidR="00915496">
        <w:rPr>
          <w:rFonts w:ascii="Arial" w:eastAsia="Arial" w:hAnsi="Arial" w:cs="Arial"/>
          <w:color w:val="000000"/>
          <w:sz w:val="24"/>
          <w:szCs w:val="24"/>
        </w:rPr>
        <w:t>-</w:t>
      </w:r>
      <w:r w:rsidR="00E56E6A" w:rsidRPr="00E56E6A">
        <w:rPr>
          <w:rFonts w:ascii="Arial" w:eastAsia="Arial" w:hAnsi="Arial" w:cs="Arial"/>
          <w:color w:val="000000"/>
          <w:sz w:val="24"/>
          <w:szCs w:val="24"/>
        </w:rPr>
        <w:t>, robustecido con el informe técnico de la autoridad electoral nacional</w:t>
      </w:r>
      <w:r w:rsidR="00ED0586">
        <w:rPr>
          <w:rFonts w:ascii="Arial" w:eastAsia="Arial" w:hAnsi="Arial" w:cs="Arial"/>
          <w:color w:val="000000"/>
          <w:sz w:val="24"/>
          <w:szCs w:val="24"/>
        </w:rPr>
        <w:t>,</w:t>
      </w:r>
      <w:r>
        <w:rPr>
          <w:rFonts w:ascii="Arial" w:eastAsia="Arial" w:hAnsi="Arial" w:cs="Arial"/>
          <w:color w:val="000000"/>
          <w:sz w:val="24"/>
          <w:szCs w:val="24"/>
        </w:rPr>
        <w:t xml:space="preserve"> </w:t>
      </w:r>
      <w:r w:rsidR="00ED0586">
        <w:rPr>
          <w:rFonts w:ascii="Arial" w:eastAsia="Arial" w:hAnsi="Arial" w:cs="Arial"/>
          <w:color w:val="000000"/>
          <w:sz w:val="24"/>
          <w:szCs w:val="24"/>
        </w:rPr>
        <w:t>de su análisis armónico</w:t>
      </w:r>
      <w:r w:rsidR="00E56E6A" w:rsidRPr="00E56E6A">
        <w:rPr>
          <w:rFonts w:ascii="Arial" w:eastAsia="Arial" w:hAnsi="Arial" w:cs="Arial"/>
          <w:color w:val="000000"/>
          <w:sz w:val="24"/>
          <w:szCs w:val="24"/>
        </w:rPr>
        <w:t xml:space="preserve">, se desprenden </w:t>
      </w:r>
      <w:r w:rsidR="000B63D2">
        <w:rPr>
          <w:rFonts w:ascii="Arial" w:eastAsia="Arial" w:hAnsi="Arial" w:cs="Arial"/>
          <w:color w:val="000000"/>
          <w:sz w:val="24"/>
          <w:szCs w:val="24"/>
        </w:rPr>
        <w:t xml:space="preserve">los siguientes </w:t>
      </w:r>
      <w:r w:rsidR="00E56E6A" w:rsidRPr="00E56E6A">
        <w:rPr>
          <w:rFonts w:ascii="Arial" w:eastAsia="Arial" w:hAnsi="Arial" w:cs="Arial"/>
          <w:color w:val="000000"/>
          <w:sz w:val="24"/>
          <w:szCs w:val="24"/>
        </w:rPr>
        <w:t>datos de relevancia:</w:t>
      </w:r>
    </w:p>
    <w:p w14:paraId="329A9105" w14:textId="568C345A" w:rsidR="00E56E6A" w:rsidRDefault="00E56E6A" w:rsidP="00424F48">
      <w:pPr>
        <w:pStyle w:val="Prrafodelista"/>
        <w:numPr>
          <w:ilvl w:val="0"/>
          <w:numId w:val="2"/>
        </w:numPr>
        <w:pBdr>
          <w:top w:val="nil"/>
          <w:left w:val="nil"/>
          <w:bottom w:val="nil"/>
          <w:right w:val="nil"/>
          <w:between w:val="nil"/>
        </w:pBdr>
        <w:spacing w:before="120" w:line="360" w:lineRule="auto"/>
        <w:ind w:left="567"/>
        <w:jc w:val="both"/>
        <w:rPr>
          <w:rFonts w:ascii="Arial" w:eastAsia="Arial" w:hAnsi="Arial" w:cs="Arial"/>
          <w:color w:val="000000"/>
          <w:sz w:val="24"/>
          <w:szCs w:val="24"/>
        </w:rPr>
      </w:pPr>
      <w:r w:rsidRPr="00ED0586">
        <w:rPr>
          <w:rFonts w:ascii="Arial" w:eastAsia="Arial" w:hAnsi="Arial" w:cs="Arial"/>
          <w:color w:val="000000"/>
          <w:sz w:val="24"/>
          <w:szCs w:val="24"/>
        </w:rPr>
        <w:t>La sección electoral plasmada en la credencial de</w:t>
      </w:r>
      <w:r w:rsidR="00424F48">
        <w:rPr>
          <w:rFonts w:ascii="Arial" w:eastAsia="Arial" w:hAnsi="Arial" w:cs="Arial"/>
          <w:color w:val="000000"/>
          <w:sz w:val="24"/>
          <w:szCs w:val="24"/>
        </w:rPr>
        <w:t xml:space="preserve"> </w:t>
      </w:r>
      <w:r w:rsidR="000D2AB1">
        <w:rPr>
          <w:rFonts w:ascii="Arial" w:eastAsia="Arial" w:hAnsi="Arial" w:cs="Arial"/>
          <w:color w:val="000000"/>
          <w:sz w:val="24"/>
          <w:szCs w:val="24"/>
        </w:rPr>
        <w:t>elector</w:t>
      </w:r>
      <w:r w:rsidRPr="00ED0586">
        <w:rPr>
          <w:rFonts w:ascii="Arial" w:eastAsia="Arial" w:hAnsi="Arial" w:cs="Arial"/>
          <w:color w:val="000000"/>
          <w:sz w:val="24"/>
          <w:szCs w:val="24"/>
        </w:rPr>
        <w:t xml:space="preserve"> sí corresponde y se encuentra plenamente circunscrita al territorio del </w:t>
      </w:r>
      <w:r w:rsidR="000D2AB1">
        <w:rPr>
          <w:rFonts w:ascii="Arial" w:eastAsia="Arial" w:hAnsi="Arial" w:cs="Arial"/>
          <w:color w:val="000000"/>
          <w:sz w:val="24"/>
          <w:szCs w:val="24"/>
        </w:rPr>
        <w:t>m</w:t>
      </w:r>
      <w:r w:rsidRPr="00ED0586">
        <w:rPr>
          <w:rFonts w:ascii="Arial" w:eastAsia="Arial" w:hAnsi="Arial" w:cs="Arial"/>
          <w:color w:val="000000"/>
          <w:sz w:val="24"/>
          <w:szCs w:val="24"/>
        </w:rPr>
        <w:t>unicipio de Morelia.</w:t>
      </w:r>
    </w:p>
    <w:p w14:paraId="2E40E86A" w14:textId="1AA7E336" w:rsidR="00EE3357" w:rsidRPr="00ED0586" w:rsidRDefault="00EE3357" w:rsidP="00465735">
      <w:pPr>
        <w:pStyle w:val="Prrafodelista"/>
        <w:numPr>
          <w:ilvl w:val="0"/>
          <w:numId w:val="2"/>
        </w:numPr>
        <w:pBdr>
          <w:top w:val="nil"/>
          <w:left w:val="nil"/>
          <w:bottom w:val="nil"/>
          <w:right w:val="nil"/>
          <w:between w:val="nil"/>
        </w:pBdr>
        <w:spacing w:before="240" w:line="360" w:lineRule="auto"/>
        <w:ind w:left="567"/>
        <w:jc w:val="both"/>
        <w:rPr>
          <w:rFonts w:ascii="Arial" w:eastAsia="Arial" w:hAnsi="Arial" w:cs="Arial"/>
          <w:color w:val="000000"/>
          <w:sz w:val="24"/>
          <w:szCs w:val="24"/>
        </w:rPr>
      </w:pPr>
      <w:r>
        <w:rPr>
          <w:rFonts w:ascii="Arial" w:eastAsia="Arial" w:hAnsi="Arial" w:cs="Arial"/>
          <w:color w:val="000000"/>
          <w:sz w:val="24"/>
          <w:szCs w:val="24"/>
        </w:rPr>
        <w:t xml:space="preserve">En el territorio geográfico del </w:t>
      </w:r>
      <w:r w:rsidR="007B13B6">
        <w:rPr>
          <w:rFonts w:ascii="Arial" w:eastAsia="Arial" w:hAnsi="Arial" w:cs="Arial"/>
          <w:color w:val="000000"/>
          <w:sz w:val="24"/>
          <w:szCs w:val="24"/>
        </w:rPr>
        <w:t>m</w:t>
      </w:r>
      <w:r>
        <w:rPr>
          <w:rFonts w:ascii="Arial" w:eastAsia="Arial" w:hAnsi="Arial" w:cs="Arial"/>
          <w:color w:val="000000"/>
          <w:sz w:val="24"/>
          <w:szCs w:val="24"/>
        </w:rPr>
        <w:t>unicipio de Morelia existe una colonia o localidad con el nombre Verónica López</w:t>
      </w:r>
      <w:r w:rsidR="007B13B6">
        <w:rPr>
          <w:rFonts w:ascii="Arial" w:eastAsia="Arial" w:hAnsi="Arial" w:cs="Arial"/>
          <w:color w:val="000000"/>
          <w:sz w:val="24"/>
          <w:szCs w:val="24"/>
        </w:rPr>
        <w:t xml:space="preserve"> (Etapa II)</w:t>
      </w:r>
      <w:r>
        <w:rPr>
          <w:rFonts w:ascii="Arial" w:eastAsia="Arial" w:hAnsi="Arial" w:cs="Arial"/>
          <w:color w:val="000000"/>
          <w:sz w:val="24"/>
          <w:szCs w:val="24"/>
        </w:rPr>
        <w:t xml:space="preserve"> y corresponde a la sección electoral precisada en la credencial de elector de las </w:t>
      </w:r>
      <w:r w:rsidRPr="007B13B6">
        <w:rPr>
          <w:rFonts w:ascii="Arial" w:eastAsia="Arial" w:hAnsi="Arial" w:cs="Arial"/>
          <w:i/>
          <w:iCs/>
          <w:color w:val="000000"/>
          <w:sz w:val="24"/>
          <w:szCs w:val="24"/>
        </w:rPr>
        <w:t>actoras</w:t>
      </w:r>
      <w:r>
        <w:rPr>
          <w:rFonts w:ascii="Arial" w:eastAsia="Arial" w:hAnsi="Arial" w:cs="Arial"/>
          <w:color w:val="000000"/>
          <w:sz w:val="24"/>
          <w:szCs w:val="24"/>
        </w:rPr>
        <w:t>.</w:t>
      </w:r>
    </w:p>
    <w:p w14:paraId="114909E2" w14:textId="35FB329B" w:rsidR="0039138D" w:rsidRPr="0039138D" w:rsidRDefault="00E56E6A" w:rsidP="0039138D">
      <w:pPr>
        <w:pStyle w:val="Prrafodelista"/>
        <w:numPr>
          <w:ilvl w:val="0"/>
          <w:numId w:val="2"/>
        </w:numPr>
        <w:pBdr>
          <w:top w:val="nil"/>
          <w:left w:val="nil"/>
          <w:bottom w:val="nil"/>
          <w:right w:val="nil"/>
          <w:between w:val="nil"/>
        </w:pBdr>
        <w:spacing w:before="240" w:line="360" w:lineRule="auto"/>
        <w:ind w:left="567"/>
        <w:jc w:val="both"/>
        <w:rPr>
          <w:rFonts w:ascii="Arial" w:eastAsia="Arial" w:hAnsi="Arial" w:cs="Arial"/>
          <w:color w:val="000000"/>
          <w:sz w:val="24"/>
          <w:szCs w:val="24"/>
        </w:rPr>
      </w:pPr>
      <w:r w:rsidRPr="00ED0586">
        <w:rPr>
          <w:rFonts w:ascii="Arial" w:eastAsia="Arial" w:hAnsi="Arial" w:cs="Arial"/>
          <w:color w:val="000000"/>
          <w:sz w:val="24"/>
          <w:szCs w:val="24"/>
        </w:rPr>
        <w:t xml:space="preserve">Paralelamente, la cartografía electoral revela </w:t>
      </w:r>
      <w:r w:rsidR="008A33B7" w:rsidRPr="00ED0586">
        <w:rPr>
          <w:rFonts w:ascii="Arial" w:eastAsia="Arial" w:hAnsi="Arial" w:cs="Arial"/>
          <w:color w:val="000000"/>
          <w:sz w:val="24"/>
          <w:szCs w:val="24"/>
        </w:rPr>
        <w:t>que,</w:t>
      </w:r>
      <w:r w:rsidRPr="00ED0586">
        <w:rPr>
          <w:rFonts w:ascii="Arial" w:eastAsia="Arial" w:hAnsi="Arial" w:cs="Arial"/>
          <w:color w:val="000000"/>
          <w:sz w:val="24"/>
          <w:szCs w:val="24"/>
        </w:rPr>
        <w:t xml:space="preserve"> en el municipio contiguo</w:t>
      </w:r>
      <w:r w:rsidR="00ED0586">
        <w:rPr>
          <w:rFonts w:ascii="Arial" w:eastAsia="Arial" w:hAnsi="Arial" w:cs="Arial"/>
          <w:color w:val="000000"/>
          <w:sz w:val="24"/>
          <w:szCs w:val="24"/>
        </w:rPr>
        <w:t xml:space="preserve"> de Tarímbaro,</w:t>
      </w:r>
      <w:r w:rsidRPr="00ED0586">
        <w:rPr>
          <w:rFonts w:ascii="Arial" w:eastAsia="Arial" w:hAnsi="Arial" w:cs="Arial"/>
          <w:color w:val="000000"/>
          <w:sz w:val="24"/>
          <w:szCs w:val="24"/>
        </w:rPr>
        <w:t xml:space="preserve"> efectivamente existe un asentamiento humano con </w:t>
      </w:r>
      <w:r w:rsidR="008A33B7">
        <w:rPr>
          <w:rFonts w:ascii="Arial" w:eastAsia="Arial" w:hAnsi="Arial" w:cs="Arial"/>
          <w:color w:val="000000"/>
          <w:sz w:val="24"/>
          <w:szCs w:val="24"/>
        </w:rPr>
        <w:t>una</w:t>
      </w:r>
      <w:r w:rsidRPr="00ED0586">
        <w:rPr>
          <w:rFonts w:ascii="Arial" w:eastAsia="Arial" w:hAnsi="Arial" w:cs="Arial"/>
          <w:color w:val="000000"/>
          <w:sz w:val="24"/>
          <w:szCs w:val="24"/>
        </w:rPr>
        <w:t xml:space="preserve"> nomenclatura</w:t>
      </w:r>
      <w:r w:rsidR="008A33B7">
        <w:rPr>
          <w:rFonts w:ascii="Arial" w:eastAsia="Arial" w:hAnsi="Arial" w:cs="Arial"/>
          <w:color w:val="000000"/>
          <w:sz w:val="24"/>
          <w:szCs w:val="24"/>
        </w:rPr>
        <w:t xml:space="preserve"> similar</w:t>
      </w:r>
      <w:r w:rsidRPr="00ED0586">
        <w:rPr>
          <w:rFonts w:ascii="Arial" w:eastAsia="Arial" w:hAnsi="Arial" w:cs="Arial"/>
          <w:color w:val="000000"/>
          <w:sz w:val="24"/>
          <w:szCs w:val="24"/>
        </w:rPr>
        <w:t xml:space="preserve"> "</w:t>
      </w:r>
      <w:r w:rsidR="008A33B7">
        <w:rPr>
          <w:rFonts w:ascii="Arial" w:eastAsia="Arial" w:hAnsi="Arial" w:cs="Arial"/>
          <w:color w:val="000000"/>
          <w:sz w:val="24"/>
          <w:szCs w:val="24"/>
        </w:rPr>
        <w:t>Fracc. Verónica López Martínez</w:t>
      </w:r>
      <w:r w:rsidRPr="00ED0586">
        <w:rPr>
          <w:rFonts w:ascii="Arial" w:eastAsia="Arial" w:hAnsi="Arial" w:cs="Arial"/>
          <w:color w:val="000000"/>
          <w:sz w:val="24"/>
          <w:szCs w:val="24"/>
        </w:rPr>
        <w:t>", pero que se encuentra vinculado a una sección electoral completamente distinta</w:t>
      </w:r>
      <w:r w:rsidR="008A33B7">
        <w:rPr>
          <w:rFonts w:ascii="Arial" w:eastAsia="Arial" w:hAnsi="Arial" w:cs="Arial"/>
          <w:color w:val="000000"/>
          <w:sz w:val="24"/>
          <w:szCs w:val="24"/>
        </w:rPr>
        <w:t xml:space="preserve"> a la plasmada en la identificación oficial</w:t>
      </w:r>
      <w:r w:rsidRPr="00ED0586">
        <w:rPr>
          <w:rFonts w:ascii="Arial" w:eastAsia="Arial" w:hAnsi="Arial" w:cs="Arial"/>
          <w:color w:val="000000"/>
          <w:sz w:val="24"/>
          <w:szCs w:val="24"/>
        </w:rPr>
        <w:t xml:space="preserve"> y ajena a la demarcación de Morelia.</w:t>
      </w:r>
    </w:p>
    <w:p w14:paraId="3E6B4897" w14:textId="4049AEC0" w:rsidR="0039138D" w:rsidRPr="0039138D" w:rsidRDefault="00D570A1" w:rsidP="0039138D">
      <w:pPr>
        <w:jc w:val="both"/>
      </w:pPr>
      <w:r>
        <w:rPr>
          <w:noProof/>
        </w:rPr>
        <w:lastRenderedPageBreak/>
        <mc:AlternateContent>
          <mc:Choice Requires="wps">
            <w:drawing>
              <wp:anchor distT="0" distB="0" distL="114300" distR="114300" simplePos="0" relativeHeight="251666432" behindDoc="0" locked="0" layoutInCell="1" allowOverlap="1" wp14:anchorId="7F502754" wp14:editId="4ACF03CC">
                <wp:simplePos x="0" y="0"/>
                <wp:positionH relativeFrom="column">
                  <wp:posOffset>1742872</wp:posOffset>
                </wp:positionH>
                <wp:positionV relativeFrom="paragraph">
                  <wp:posOffset>640588</wp:posOffset>
                </wp:positionV>
                <wp:extent cx="563270" cy="364490"/>
                <wp:effectExtent l="0" t="0" r="27305" b="16510"/>
                <wp:wrapNone/>
                <wp:docPr id="597777842" name="Elipse 15"/>
                <wp:cNvGraphicFramePr/>
                <a:graphic xmlns:a="http://schemas.openxmlformats.org/drawingml/2006/main">
                  <a:graphicData uri="http://schemas.microsoft.com/office/word/2010/wordprocessingShape">
                    <wps:wsp>
                      <wps:cNvSpPr/>
                      <wps:spPr>
                        <a:xfrm>
                          <a:off x="0" y="0"/>
                          <a:ext cx="563270" cy="36449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BF025" id="Elipse 15" o:spid="_x0000_s1026" style="position:absolute;margin-left:137.25pt;margin-top:50.45pt;width:44.35pt;height:2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c5rQIAAOcFAAAOAAAAZHJzL2Uyb0RvYy54bWysVElPGzEUvlfqf7B8L5OEBErEBEWhVJUQ&#10;oELF2fGSsWr7ubaz9df32TNZWjiUqhf72W//3nJ5tbGGrGSIGlxN+yc9SqTjILRb1PTb082Hj5TE&#10;xJxgBpys6VZGejV5/+5y7cdyAA0YIQNBIy6O176mTUp+XFWRN9KyeAJeOmQqCJYlfIZFJQJbo3Vr&#10;qkGvd1atIQgfgMsY8fe6ZdJJsa+U5OleqSgTMTXF2FI5Qznn+awml2y8CMw3mndhsH+IwjLt0One&#10;1DVLjCyDfmHKah4ggkonHGwFSmkuSw6YTb/3RzaPDfOy5ILgRL+HKf4/s/xu9egfAsKw9nEckcxZ&#10;bFSw+cb4yKaAtd2DJTeJcPwcnZ0OzhFSjqzTs+HwooBZHZR9iOmzBEsyUVNpjPYxp8PGbHUbE/pE&#10;6Z1U/nZwo40pJTGOrGt6MRqM0APDxlCGJSStFzWNbkEJMwvsOJ5CsRjBaJG1s53SPXJmAlkxrLv4&#10;3s91Rme/SWXP1yw2rVBhte0QYOlEiaKRTHxygqStx9512ME0h2WloMRIdJ+pIpmYNn8jiUEYh7Ec&#10;0C5U2hqZIzfuq1REiwJ6m0pYzHMmbc/iUCHku84txlAhCyrM/Y26nUrWlmVU3qi/Vyr+waW9vtUO&#10;urrkQX6tFKqV30HRApCxmIPYPmC+0M5q9PxGY6VuWUwPLOBwIgC4cNI9HsoAlgM6ipIGws/X/rM8&#10;zgxysX447NhCP5YsYDXNF4fTdNEfDvN2KI/h6HyAj3DMmR9z3NLOAPuqj6vN80Jm+WR2pApgn3Ev&#10;TbNXZDHH0XfbrN1jltqC4mbjcjotYrgRPEu37tHzbDyjmnv0afPMgu+mKOH43cFuMbyYpFY2azqY&#10;LhMoXcbsgGuHN26TMhDd5svr6vhdpA77efILAAD//wMAUEsDBBQABgAIAAAAIQDJk06G4wAAAAsB&#10;AAAPAAAAZHJzL2Rvd25yZXYueG1sTI/LTsMwEEX3SPyDNUjsqE3SNiXEqRASj0WFaEEIdm48JBGx&#10;HdlOk/L1DCtYztyjO2eK9WQ6dkAfWmclXM4EMLSV062tJby+3F2sgIWorFadsyjhiAHW5elJoXLt&#10;RrvFwy7WjEpsyJWEJsY+5zxUDRoVZq5HS9mn80ZFGn3NtVcjlZuOJ0IsuVGtpQuN6vG2weprNxgJ&#10;Q/Y+6sf7zbd/fsoewvxj+3asJynPz6aba2ARp/gHw68+qUNJTns3WB1YJyHJ5gtCKRDiChgR6TJN&#10;gO1ps1ilwMuC//+h/AEAAP//AwBQSwECLQAUAAYACAAAACEAtoM4kv4AAADhAQAAEwAAAAAAAAAA&#10;AAAAAAAAAAAAW0NvbnRlbnRfVHlwZXNdLnhtbFBLAQItABQABgAIAAAAIQA4/SH/1gAAAJQBAAAL&#10;AAAAAAAAAAAAAAAAAC8BAABfcmVscy8ucmVsc1BLAQItABQABgAIAAAAIQBV6mc5rQIAAOcFAAAO&#10;AAAAAAAAAAAAAAAAAC4CAABkcnMvZTJvRG9jLnhtbFBLAQItABQABgAIAAAAIQDJk06G4wAAAAsB&#10;AAAPAAAAAAAAAAAAAAAAAAcFAABkcnMvZG93bnJldi54bWxQSwUGAAAAAAQABADzAAAAFwYAAAAA&#10;" filled="f" strokecolor="black [3200]"/>
            </w:pict>
          </mc:Fallback>
        </mc:AlternateContent>
      </w:r>
      <w:r w:rsidR="0039138D">
        <w:rPr>
          <w:noProof/>
        </w:rPr>
        <mc:AlternateContent>
          <mc:Choice Requires="wps">
            <w:drawing>
              <wp:anchor distT="0" distB="0" distL="114300" distR="114300" simplePos="0" relativeHeight="251663360" behindDoc="0" locked="0" layoutInCell="1" allowOverlap="1" wp14:anchorId="78E94177" wp14:editId="6318BDB7">
                <wp:simplePos x="0" y="0"/>
                <wp:positionH relativeFrom="column">
                  <wp:posOffset>3271749</wp:posOffset>
                </wp:positionH>
                <wp:positionV relativeFrom="paragraph">
                  <wp:posOffset>1204874</wp:posOffset>
                </wp:positionV>
                <wp:extent cx="1030833" cy="292100"/>
                <wp:effectExtent l="0" t="0" r="17145" b="12700"/>
                <wp:wrapNone/>
                <wp:docPr id="1976526038" name="Cuadro de texto 10"/>
                <wp:cNvGraphicFramePr/>
                <a:graphic xmlns:a="http://schemas.openxmlformats.org/drawingml/2006/main">
                  <a:graphicData uri="http://schemas.microsoft.com/office/word/2010/wordprocessingShape">
                    <wps:wsp>
                      <wps:cNvSpPr txBox="1"/>
                      <wps:spPr>
                        <a:xfrm>
                          <a:off x="0" y="0"/>
                          <a:ext cx="1030833" cy="29210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6E99FF85" w14:textId="77777777" w:rsidR="0039138D" w:rsidRPr="000812BF" w:rsidRDefault="0039138D" w:rsidP="0039138D">
                            <w:pPr>
                              <w:rPr>
                                <w:rFonts w:ascii="Arial" w:hAnsi="Arial" w:cs="Arial"/>
                                <w:color w:val="00B0F0"/>
                                <w:sz w:val="20"/>
                                <w:szCs w:val="20"/>
                                <w:lang w:val="es-ES"/>
                              </w:rPr>
                            </w:pPr>
                            <w:r w:rsidRPr="000812BF">
                              <w:rPr>
                                <w:color w:val="00B0F0"/>
                                <w:lang w:val="es-ES"/>
                              </w:rPr>
                              <w:t>MORELIA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4177" id="Cuadro de texto 10" o:spid="_x0000_s1027" type="#_x0000_t202" style="position:absolute;left:0;text-align:left;margin-left:257.6pt;margin-top:94.85pt;width:81.1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K0aQIAADQFAAAOAAAAZHJzL2Uyb0RvYy54bWysVFFP2zAQfp+0/2D5fSQpsEFFijoQ0yQE&#10;aDDx7Do2ieT4PPvapPv1OztpWjG0SdNeEtt39935u+98cdm3hm2UDw3YkhdHOWfKSqga+1Ly7083&#10;H844CyhsJQxYVfKtCvxy8f7dRefmagY1mEp5RiA2zDtX8hrRzbMsyFq1IhyBU5aMGnwrkLb+Jau8&#10;6Ai9Ndkszz9mHfjKeZAqBDq9Hox8kfC1VhLvtQ4KmSk51Ybp69N3Fb/Z4kLMX7xwdSPHMsQ/VNGK&#10;xlLSCepaoGBr3/wG1TbSQwCNRxLaDLRupEp3oNsU+avbPNbCqXQXIie4iabw/2Dl3ebRPXiG/Wfo&#10;qYGRkM6FeaDDeJ9e+zb+qVJGdqJwO9GmemQyBuXH+dnxMWeSbLPzWZEnXrN9tPMBvyhoWVyU3FNb&#10;ElticxuQMpLrziUmMzae7ctIK9waNRi/Kc2aihLPEkjSiroynm0EdVlIqSyOplpUajguTvOprCki&#10;ZTaWACOyboyZsIs/YQ8lj/4xVCWpTcH534OniJQZLE7BbWPBvwVgMLWHyNKD/46kgZrIEvarnrg5&#10;aOQKqi3118Mg/eDkTUNNuBUBH4QnrVNLaX7xnj7aQFdyGFec1eB/vnUe/UmCZOWso9kpefixFl5x&#10;Zr5aEud5cXIShy1tTk4/zWjjDy2rQ4tdt1dAjSvopXAyLaM/mt1Se2ifacyXMSuZhJWUu+S4W17h&#10;MNH0TEi1XCYnGi8n8NY+OhmhI8tRYk/9s/Bu1CGSgu9gN2Vi/kqOg2+MtLBcI+gmaTXyPLA68k+j&#10;mYQ0PiNx9g/3yWv/2C1+AQAA//8DAFBLAwQUAAYACAAAACEAHbx60t4AAAALAQAADwAAAGRycy9k&#10;b3ducmV2LnhtbEyPwU6DQBCG7ya+w2ZMvBi7gKEgsjSmifFsa+p1y45AYGcJu6Xw9o4nPU7+b/75&#10;ptwtdhAzTr5zpCDeRCCQamc6ahR8Ht8ecxA+aDJ6cIQKVvSwq25vSl0Yd6UPnA+hEVxCvtAK2hDG&#10;Qkpft2i137gRibNvN1kdeJwaaSZ95XI7yCSKttLqjvhCq0fct1j3h4tljfWU58uXxTjI/Xt/Wvtp&#10;fuiVur9bXl9ABFzCHwy/+rwDFTud3YWMF4OCNE4TRjnInzMQTGyzLAVxVpA8pRnIqpT/f6h+AAAA&#10;//8DAFBLAQItABQABgAIAAAAIQC2gziS/gAAAOEBAAATAAAAAAAAAAAAAAAAAAAAAABbQ29udGVu&#10;dF9UeXBlc10ueG1sUEsBAi0AFAAGAAgAAAAhADj9If/WAAAAlAEAAAsAAAAAAAAAAAAAAAAALwEA&#10;AF9yZWxzLy5yZWxzUEsBAi0AFAAGAAgAAAAhAMxJUrRpAgAANAUAAA4AAAAAAAAAAAAAAAAALgIA&#10;AGRycy9lMm9Eb2MueG1sUEsBAi0AFAAGAAgAAAAhAB28etLeAAAACwEAAA8AAAAAAAAAAAAAAAAA&#10;wwQAAGRycy9kb3ducmV2LnhtbFBLBQYAAAAABAAEAPMAAADOBQAAAAA=&#10;" fillcolor="#e97132 [3205]" strokecolor="#250f04 [485]" strokeweight="1.5pt">
                <v:textbox>
                  <w:txbxContent>
                    <w:p w14:paraId="6E99FF85" w14:textId="77777777" w:rsidR="0039138D" w:rsidRPr="000812BF" w:rsidRDefault="0039138D" w:rsidP="0039138D">
                      <w:pPr>
                        <w:rPr>
                          <w:rFonts w:ascii="Arial" w:hAnsi="Arial" w:cs="Arial"/>
                          <w:color w:val="00B0F0"/>
                          <w:sz w:val="20"/>
                          <w:szCs w:val="20"/>
                          <w:lang w:val="es-ES"/>
                        </w:rPr>
                      </w:pPr>
                      <w:r w:rsidRPr="000812BF">
                        <w:rPr>
                          <w:color w:val="00B0F0"/>
                          <w:lang w:val="es-ES"/>
                        </w:rPr>
                        <w:t>MORELIA</w:t>
                      </w:r>
                    </w:p>
                  </w:txbxContent>
                </v:textbox>
              </v:shape>
            </w:pict>
          </mc:Fallback>
        </mc:AlternateContent>
      </w:r>
      <w:r w:rsidR="0039138D">
        <w:rPr>
          <w:noProof/>
        </w:rPr>
        <mc:AlternateContent>
          <mc:Choice Requires="wps">
            <w:drawing>
              <wp:anchor distT="0" distB="0" distL="114300" distR="114300" simplePos="0" relativeHeight="251662336" behindDoc="0" locked="0" layoutInCell="1" allowOverlap="1" wp14:anchorId="2BFE9ED9" wp14:editId="4C76E3B8">
                <wp:simplePos x="0" y="0"/>
                <wp:positionH relativeFrom="column">
                  <wp:posOffset>689483</wp:posOffset>
                </wp:positionH>
                <wp:positionV relativeFrom="paragraph">
                  <wp:posOffset>480670</wp:posOffset>
                </wp:positionV>
                <wp:extent cx="1004722" cy="262890"/>
                <wp:effectExtent l="0" t="0" r="24130" b="22860"/>
                <wp:wrapNone/>
                <wp:docPr id="1690599343" name="Cuadro de texto 8"/>
                <wp:cNvGraphicFramePr/>
                <a:graphic xmlns:a="http://schemas.openxmlformats.org/drawingml/2006/main">
                  <a:graphicData uri="http://schemas.microsoft.com/office/word/2010/wordprocessingShape">
                    <wps:wsp>
                      <wps:cNvSpPr txBox="1"/>
                      <wps:spPr>
                        <a:xfrm>
                          <a:off x="0" y="0"/>
                          <a:ext cx="1004722" cy="26289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4EC7D97" w14:textId="77777777" w:rsidR="0039138D" w:rsidRPr="000812BF" w:rsidRDefault="0039138D" w:rsidP="0039138D">
                            <w:pPr>
                              <w:rPr>
                                <w:b/>
                                <w:bCs/>
                                <w:color w:val="00B0F0"/>
                                <w:lang w:val="es-ES"/>
                              </w:rPr>
                            </w:pPr>
                            <w:r w:rsidRPr="000812BF">
                              <w:rPr>
                                <w:rFonts w:ascii="Arial" w:hAnsi="Arial" w:cs="Arial"/>
                                <w:b/>
                                <w:bCs/>
                                <w:color w:val="00B0F0"/>
                                <w:sz w:val="20"/>
                                <w:szCs w:val="20"/>
                                <w:lang w:val="es-ES"/>
                              </w:rPr>
                              <w:t>TARIMBARO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E9ED9" id="Cuadro de texto 8" o:spid="_x0000_s1028" type="#_x0000_t202" style="position:absolute;left:0;text-align:left;margin-left:54.3pt;margin-top:37.85pt;width:79.1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1awIAADQFAAAOAAAAZHJzL2Uyb0RvYy54bWysVE1v2zAMvQ/YfxB0X+0Y6VdQp8hadBhQ&#10;tMXSoWdFlmoDsqhJTOzs14+SHbfoig0YdrElkXykHh91cdm3hu2UDw3Yks+Ocs6UlVA19rnk3x9v&#10;Pp1xFlDYShiwquR7Ffjl8uOHi84tVAE1mEp5RiA2LDpX8hrRLbIsyFq1IhyBU5aMGnwrkLb+Oau8&#10;6Ai9NVmR5ydZB75yHqQKgU6vByNfJnytlcR7rYNCZkpOtWH6+vTdxG+2vBCLZy9c3cixDPEPVbSi&#10;sZR0groWKNjWN79BtY30EEDjkYQ2A60bqdId6Daz/M1t1rVwKt2FyAluoin8P1h5t1u7B8+w/ww9&#10;NTAS0rmwCHQY79Nr38Y/VcrIThTuJ9pUj0zGoDyfnxYFZ5JsxUlxdp54zV6inQ/4RUHL4qLkntqS&#10;2BK724CUkVwPLjGZsfHspYy0wr1Rg/Gb0qypKHGRQJJW1JXxbCeoy0JKZXE01aJSw/HsOM8PZU0R&#10;KbOxBBiRdWPMhD37E/ZQ8ugfQ1WS2hSc/z14ikiZweIU3DYW/HsABlN7iCw9+B9IGqiJLGG/6Ymb&#10;SM3YyA1Ue+qvh0H6wcmbhppwKwI+CE9ap5bS/OI9fbSBruQwrjirwf987zz6kwTJyllHs1Py8GMr&#10;vOLMfLUkzvPZfB6HLW3mx6cFbfxry+a1xW7bK6DGzeilcDItoz+aw1J7aJ9ozFcxK5mElZS75HhY&#10;XuEw0fRMSLVaJScaLyfw1q6djNCR5Sixx/5JeDfqEEnBd3CYMrF4I8fBN0ZaWG0RdJO0GnkeWB35&#10;p9FMQhqfkTj7r/fJ6+WxW/4CAAD//wMAUEsDBBQABgAIAAAAIQAkHk5a3AAAAAoBAAAPAAAAZHJz&#10;L2Rvd25yZXYueG1sTI/BTsMwEETvSP0HaytxQdRJJZIoxKlQJcSZgsrVjZckSryObDdN/p7lBMfR&#10;vJ2dqQ6LHcWMPvSOFKS7BARS40xPrYLPj9fHAkSImoweHaGCFQMc6s1dpUvjbvSO8ym2gkMolFpB&#10;F+NUShmaDq0OOzchsfftvNWRpW+l8frG4XaU+yTJpNU98YdOT3jssBlOV8s11nNRLF8W0yiPb8N5&#10;Hfz8MCh1v11enkFEXOIfDL/1+QZq7nRxVzJBjKyTImNUQf6Ug2Bgn2W85cJOmqcg60r+n1D/AAAA&#10;//8DAFBLAQItABQABgAIAAAAIQC2gziS/gAAAOEBAAATAAAAAAAAAAAAAAAAAAAAAABbQ29udGVu&#10;dF9UeXBlc10ueG1sUEsBAi0AFAAGAAgAAAAhADj9If/WAAAAlAEAAAsAAAAAAAAAAAAAAAAALwEA&#10;AF9yZWxzLy5yZWxzUEsBAi0AFAAGAAgAAAAhAOaJSvVrAgAANAUAAA4AAAAAAAAAAAAAAAAALgIA&#10;AGRycy9lMm9Eb2MueG1sUEsBAi0AFAAGAAgAAAAhACQeTlrcAAAACgEAAA8AAAAAAAAAAAAAAAAA&#10;xQQAAGRycy9kb3ducmV2LnhtbFBLBQYAAAAABAAEAPMAAADOBQAAAAA=&#10;" fillcolor="#e97132 [3205]" strokecolor="#250f04 [485]" strokeweight="1.5pt">
                <v:textbox>
                  <w:txbxContent>
                    <w:p w14:paraId="24EC7D97" w14:textId="77777777" w:rsidR="0039138D" w:rsidRPr="000812BF" w:rsidRDefault="0039138D" w:rsidP="0039138D">
                      <w:pPr>
                        <w:rPr>
                          <w:b/>
                          <w:bCs/>
                          <w:color w:val="00B0F0"/>
                          <w:lang w:val="es-ES"/>
                        </w:rPr>
                      </w:pPr>
                      <w:r w:rsidRPr="000812BF">
                        <w:rPr>
                          <w:rFonts w:ascii="Arial" w:hAnsi="Arial" w:cs="Arial"/>
                          <w:b/>
                          <w:bCs/>
                          <w:color w:val="00B0F0"/>
                          <w:sz w:val="20"/>
                          <w:szCs w:val="20"/>
                          <w:lang w:val="es-ES"/>
                        </w:rPr>
                        <w:t>TARIMBARO</w:t>
                      </w:r>
                    </w:p>
                  </w:txbxContent>
                </v:textbox>
              </v:shape>
            </w:pict>
          </mc:Fallback>
        </mc:AlternateContent>
      </w:r>
      <w:r w:rsidR="0039138D">
        <w:rPr>
          <w:noProof/>
        </w:rPr>
        <mc:AlternateContent>
          <mc:Choice Requires="wps">
            <w:drawing>
              <wp:anchor distT="0" distB="0" distL="114300" distR="114300" simplePos="0" relativeHeight="251661312" behindDoc="0" locked="0" layoutInCell="1" allowOverlap="1" wp14:anchorId="1D14B872" wp14:editId="6B0D2BAE">
                <wp:simplePos x="0" y="0"/>
                <wp:positionH relativeFrom="column">
                  <wp:posOffset>1128395</wp:posOffset>
                </wp:positionH>
                <wp:positionV relativeFrom="paragraph">
                  <wp:posOffset>1256081</wp:posOffset>
                </wp:positionV>
                <wp:extent cx="709574" cy="343814"/>
                <wp:effectExtent l="0" t="0" r="14605" b="18415"/>
                <wp:wrapNone/>
                <wp:docPr id="1314352696" name="Elipse 3"/>
                <wp:cNvGraphicFramePr/>
                <a:graphic xmlns:a="http://schemas.openxmlformats.org/drawingml/2006/main">
                  <a:graphicData uri="http://schemas.microsoft.com/office/word/2010/wordprocessingShape">
                    <wps:wsp>
                      <wps:cNvSpPr/>
                      <wps:spPr>
                        <a:xfrm>
                          <a:off x="0" y="0"/>
                          <a:ext cx="709574" cy="343814"/>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4F8F1" id="Elipse 3" o:spid="_x0000_s1026" style="position:absolute;margin-left:88.85pt;margin-top:98.9pt;width:55.85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WOrgIAAOcFAAAOAAAAZHJzL2Uyb0RvYy54bWysVEtPGzEQvlfqf7B8L5uEpEDEBkWhVJUQ&#10;oELF2fEja9X2uLbz6q/v2Lt5tHAoVS+7Y8/DM9/MN5dXG2vISoaowdW0f9KjRDoOQrtFTb893Xw4&#10;pyQm5gQz4GRNtzLSq8n7d5drP5YDaMAIGQgGcXG89jVtUvLjqoq8kZbFE/DSoVJBsCzhMSwqEdga&#10;o1tTDXq9j9UagvABuIwRb69bJZ2U+EpJnu6VijIRU1PMLZVvKN95/laTSzZeBOYbzbs02D9kYZl2&#10;+Og+1DVLjCyDfhHKah4ggkonHGwFSmkuSw1YTb/3RzWPDfOy1ILgRL+HKf6/sPxu9egfAsKw9nEc&#10;UcxVbFSw+Y/5kU0Ba7sHS24S4Xh51rsYnQ0p4ag6HZ6e94cZzOrg7ENMnyVYkoWaSmO0j7kcNmar&#10;25ha651VvnZwo40pLTGOrGt6MRqM8AWGg6EMSyhaL2oa3YISZhY4cTyFEjGC0SJ75zhleuTMBLJi&#10;2Hfxvd+l9ptVfvmaxaY1Kqp2HAIsnShZNJKJT06QtPU4uw4nmOa0rBSUGInPZ6lYJqbN31giPsYh&#10;TAe0i5S2RubMjfsqFdGigN6WEhbzXEk7s0gqnOLd5JZg6JANFdb+Rt/OJXvLQpU3+u+dyvvg0t7f&#10;agddXzKRX2uFau13ULQAZCzmILYPWC+0XI2e32js1C2L6YEFJCcCgAsn3eNHGcB2QCdR0kD4+dp9&#10;tkfOoBb7h2THEfqxZAG7ab44ZNNFfzjM26EchqOzAR7CsWZ+rHFLOwOcqz6uNs+LmO2T2YkqgH3G&#10;vTTNr6KKOY5vt8PaHWapbShuNi6n02KGG8GzdOsePc/BM6p5Rp82zyz4jkUJ6XcHu8XwgkmtbfZ0&#10;MF0mULrQ7IBrhzduk8LVbvPldXV8LlaH/Tz5BQAA//8DAFBLAwQUAAYACAAAACEAoeZYJ+IAAAAL&#10;AQAADwAAAGRycy9kb3ducmV2LnhtbEyPzU7DMBCE70i8g7VI3KjTquAmxKkQEj8HVNGCENzceEki&#10;4nUUO03K07Oc4Daj/TQ7k68n14oD9qHxpGE+S0Agld42VGl4fbm7WIEI0ZA1rSfUcMQA6+L0JDeZ&#10;9SNt8bCLleAQCpnRUMfYZVKGskZnwsx3SHz79L0zkW1fSdubkcNdKxdJciWdaYg/1KbD2xrLr93g&#10;NAzqfbSP90/f/fNGPYTlx/btWE1an59NN9cgIk7xD4bf+lwdCu609wPZIFr2SilGWaSKNzCxWKVL&#10;EHsWl/MUZJHL/xuKHwAAAP//AwBQSwECLQAUAAYACAAAACEAtoM4kv4AAADhAQAAEwAAAAAAAAAA&#10;AAAAAAAAAAAAW0NvbnRlbnRfVHlwZXNdLnhtbFBLAQItABQABgAIAAAAIQA4/SH/1gAAAJQBAAAL&#10;AAAAAAAAAAAAAAAAAC8BAABfcmVscy8ucmVsc1BLAQItABQABgAIAAAAIQDhc5WOrgIAAOcFAAAO&#10;AAAAAAAAAAAAAAAAAC4CAABkcnMvZTJvRG9jLnhtbFBLAQItABQABgAIAAAAIQCh5lgn4gAAAAsB&#10;AAAPAAAAAAAAAAAAAAAAAAgFAABkcnMvZG93bnJldi54bWxQSwUGAAAAAAQABADzAAAAFwYAAAAA&#10;" filled="f" strokecolor="black [3200]"/>
            </w:pict>
          </mc:Fallback>
        </mc:AlternateContent>
      </w:r>
      <w:r w:rsidR="0039138D">
        <w:rPr>
          <w:noProof/>
        </w:rPr>
        <mc:AlternateContent>
          <mc:Choice Requires="wps">
            <w:drawing>
              <wp:anchor distT="0" distB="0" distL="114300" distR="114300" simplePos="0" relativeHeight="251664384" behindDoc="0" locked="0" layoutInCell="1" allowOverlap="1" wp14:anchorId="5CA6D1A9" wp14:editId="015C1DB2">
                <wp:simplePos x="0" y="0"/>
                <wp:positionH relativeFrom="column">
                  <wp:posOffset>1772133</wp:posOffset>
                </wp:positionH>
                <wp:positionV relativeFrom="paragraph">
                  <wp:posOffset>2236318</wp:posOffset>
                </wp:positionV>
                <wp:extent cx="1916226" cy="262890"/>
                <wp:effectExtent l="0" t="0" r="27305" b="22860"/>
                <wp:wrapNone/>
                <wp:docPr id="1821587042" name="Cuadro de texto 13"/>
                <wp:cNvGraphicFramePr/>
                <a:graphic xmlns:a="http://schemas.openxmlformats.org/drawingml/2006/main">
                  <a:graphicData uri="http://schemas.microsoft.com/office/word/2010/wordprocessingShape">
                    <wps:wsp>
                      <wps:cNvSpPr txBox="1"/>
                      <wps:spPr>
                        <a:xfrm>
                          <a:off x="0" y="0"/>
                          <a:ext cx="1916226" cy="26289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1AB360EC" w14:textId="77777777" w:rsidR="0039138D" w:rsidRPr="000812BF" w:rsidRDefault="0039138D" w:rsidP="0039138D">
                            <w:pPr>
                              <w:rPr>
                                <w:rFonts w:ascii="Arial" w:hAnsi="Arial" w:cs="Arial"/>
                                <w:b/>
                                <w:bCs/>
                                <w:color w:val="00B0F0"/>
                                <w:sz w:val="20"/>
                                <w:szCs w:val="20"/>
                                <w:lang w:val="es-ES"/>
                              </w:rPr>
                            </w:pPr>
                            <w:r w:rsidRPr="000812BF">
                              <w:rPr>
                                <w:rFonts w:ascii="Arial" w:hAnsi="Arial" w:cs="Arial"/>
                                <w:b/>
                                <w:bCs/>
                                <w:color w:val="00B0F0"/>
                                <w:sz w:val="20"/>
                                <w:szCs w:val="20"/>
                                <w:lang w:val="es-ES"/>
                              </w:rPr>
                              <w:t>Limite Municipal y Distrital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6D1A9" id="Cuadro de texto 13" o:spid="_x0000_s1029" type="#_x0000_t202" style="position:absolute;left:0;text-align:left;margin-left:139.55pt;margin-top:176.1pt;width:150.9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KbQIAADQFAAAOAAAAZHJzL2Uyb0RvYy54bWysVNtu2zAMfR+wfxD0vvqyNGuCOkXWosOA&#10;oi3WDn1WZCk2IIuapMTOvn6UfEnQFRsw7MWWRPKQOjzU5VXXKLIX1tWgC5qdpZQIzaGs9bag359v&#10;P1xQ4jzTJVOgRUEPwtGr1ft3l61ZihwqUKWwBEG0W7amoJX3ZpkkjleiYe4MjNBolGAb5nFrt0lp&#10;WYvojUryNJ0nLdjSWODCOTy96Y10FfGlFNw/SOmEJ6qgWJuPXxu/m/BNVpdsubXMVDUfymD/UEXD&#10;ao1JJ6gb5hnZ2fo3qKbmFhxIf8ahSUDKmot4B7xNlr66zVPFjIh3QXKcmWhy/w+W3++fzKMlvvsM&#10;HTYwENIat3R4GO7TSduEP1ZK0I4UHibaROcJD0GLbJ7nc0o42vJ5frGIvCbHaGOd/yKgIWFRUItt&#10;iWyx/Z3zmBFdR5eQTOlwdiwjrvxBid74TUhSl5g4jyBRK+JaWbJn2GXGudB+MFWsFP1xdp6mY1lT&#10;RMysNAIGZFkrNWFnf8LuSx78Q6iIUpuC078HTxExM2g/BTe1BvsWgPKxPUiW7P1HknpqAku+23TI&#10;TUE/jo3cQHnA/lrope8Mv62xCXfM+UdmUevYUpxf/4AfqaAtKAwrSiqwP986D/4oQbRS0uLsFNT9&#10;2DErKFFfNYpzkc1mYdjiZnb+KceNPbVsTi1611wDNi7Dl8LwuAz+Xo1LaaF5wTFfh6xoYppj7oL6&#10;cXnt+4nGZ4KL9To64XgZ5u/0k+EBOrAcJPbcvTBrBh16VPA9jFPGlq/k2PuGSA3rnQdZR60GnntW&#10;B/5xNKOQhmckzP7pPnodH7vVLwAAAP//AwBQSwMEFAAGAAgAAAAhAJDAOYPeAAAACwEAAA8AAABk&#10;cnMvZG93bnJldi54bWxMj8FugzAMhu+T9g6RJ+0ytQGqdsAI1VRp2nnd1F1T4gKCOIikFN5+3mk7&#10;2v78+3Oxn20vJhx960hBvI5AIFXOtFQr+Pp8W6UgfNBkdO8IFSzoYV/e3xU6N+5GHzgdQy04hHyu&#10;FTQhDLmUvmrQar92AxLPLm60OnA51tKM+sbhtpdJFO2k1S3xhUYPeGiw6o5XyxrLKU3nb4txkIf3&#10;7rR04/TUKfX4ML++gAg4hz8YfvV5B0p2OrsrGS96BclzFjOqYLNNEhBMbNMoA3HmTrbZgSwL+f+H&#10;8gcAAP//AwBQSwECLQAUAAYACAAAACEAtoM4kv4AAADhAQAAEwAAAAAAAAAAAAAAAAAAAAAAW0Nv&#10;bnRlbnRfVHlwZXNdLnhtbFBLAQItABQABgAIAAAAIQA4/SH/1gAAAJQBAAALAAAAAAAAAAAAAAAA&#10;AC8BAABfcmVscy8ucmVsc1BLAQItABQABgAIAAAAIQBwE/4KbQIAADQFAAAOAAAAAAAAAAAAAAAA&#10;AC4CAABkcnMvZTJvRG9jLnhtbFBLAQItABQABgAIAAAAIQCQwDmD3gAAAAsBAAAPAAAAAAAAAAAA&#10;AAAAAMcEAABkcnMvZG93bnJldi54bWxQSwUGAAAAAAQABADzAAAA0gUAAAAA&#10;" fillcolor="#e97132 [3205]" strokecolor="#250f04 [485]" strokeweight="1.5pt">
                <v:textbox>
                  <w:txbxContent>
                    <w:p w14:paraId="1AB360EC" w14:textId="77777777" w:rsidR="0039138D" w:rsidRPr="000812BF" w:rsidRDefault="0039138D" w:rsidP="0039138D">
                      <w:pPr>
                        <w:rPr>
                          <w:rFonts w:ascii="Arial" w:hAnsi="Arial" w:cs="Arial"/>
                          <w:b/>
                          <w:bCs/>
                          <w:color w:val="00B0F0"/>
                          <w:sz w:val="20"/>
                          <w:szCs w:val="20"/>
                          <w:lang w:val="es-ES"/>
                        </w:rPr>
                      </w:pPr>
                      <w:r w:rsidRPr="000812BF">
                        <w:rPr>
                          <w:rFonts w:ascii="Arial" w:hAnsi="Arial" w:cs="Arial"/>
                          <w:b/>
                          <w:bCs/>
                          <w:color w:val="00B0F0"/>
                          <w:sz w:val="20"/>
                          <w:szCs w:val="20"/>
                          <w:lang w:val="es-ES"/>
                        </w:rPr>
                        <w:t>Limite Municipal y Distrital</w:t>
                      </w:r>
                    </w:p>
                  </w:txbxContent>
                </v:textbox>
              </v:shape>
            </w:pict>
          </mc:Fallback>
        </mc:AlternateContent>
      </w:r>
      <w:r w:rsidR="0039138D">
        <w:rPr>
          <w:noProof/>
        </w:rPr>
        <mc:AlternateContent>
          <mc:Choice Requires="wps">
            <w:drawing>
              <wp:anchor distT="0" distB="0" distL="114300" distR="114300" simplePos="0" relativeHeight="251665408" behindDoc="0" locked="0" layoutInCell="1" allowOverlap="1" wp14:anchorId="7818E820" wp14:editId="67C8F5F8">
                <wp:simplePos x="0" y="0"/>
                <wp:positionH relativeFrom="column">
                  <wp:posOffset>774370</wp:posOffset>
                </wp:positionH>
                <wp:positionV relativeFrom="paragraph">
                  <wp:posOffset>2319832</wp:posOffset>
                </wp:positionV>
                <wp:extent cx="917295" cy="45719"/>
                <wp:effectExtent l="0" t="57150" r="16510" b="50165"/>
                <wp:wrapNone/>
                <wp:docPr id="959541652" name="Conector recto de flecha 14"/>
                <wp:cNvGraphicFramePr/>
                <a:graphic xmlns:a="http://schemas.openxmlformats.org/drawingml/2006/main">
                  <a:graphicData uri="http://schemas.microsoft.com/office/word/2010/wordprocessingShape">
                    <wps:wsp>
                      <wps:cNvCnPr/>
                      <wps:spPr>
                        <a:xfrm flipH="1" flipV="1">
                          <a:off x="0" y="0"/>
                          <a:ext cx="917295"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25A417" id="_x0000_t32" coordsize="21600,21600" o:spt="32" o:oned="t" path="m,l21600,21600e" filled="f">
                <v:path arrowok="t" fillok="f" o:connecttype="none"/>
                <o:lock v:ext="edit" shapetype="t"/>
              </v:shapetype>
              <v:shape id="Conector recto de flecha 14" o:spid="_x0000_s1026" type="#_x0000_t32" style="position:absolute;margin-left:60.95pt;margin-top:182.65pt;width:72.2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YKywEAAOIDAAAOAAAAZHJzL2Uyb0RvYy54bWysU02P1DAMvSPxH6LcmbYjlmWq6exhlo8D&#10;ghWw3LOp00ZKkygx0/bf46QzXQQrkBAXy439bL9nd38zDYadIETtbMOrTckZWOlabbuG3399++I1&#10;ZxGFbYVxFho+Q+Q3h+fP9qOvYet6Z1oIjIrYWI++4T2ir4siyh4GETfOg6WgcmEQSJ+hK9ogRqo+&#10;mGJblq+K0YXWBychRnq9XYL8kOsrBRI/KRUBmWk4zYbZhmwfki0Oe1F3Qfhey/MY4h+mGIS21HQt&#10;dStQsO9B/1Zq0DK46BRupBsKp5SWkDkQm6r8hc2XXnjIXEic6FeZ4v8rKz+ejvYukAyjj3X0dyGx&#10;mFQYmDLav6ed8ux9S16K0cxsygLOq4AwIZP0uKuut7srziSFXl5dV7ukb7HUS1gfIr4DN7DkNDxi&#10;ELrr8eispU25sHQQpw8RF+AFkMDGJotCmze2ZTh7OicMWtjOwLlPSikeiWQPZwML/DMoplsac5uJ&#10;5BuDownsJOg6hJRgsVorUXaCKW3MCiz/DjznJyjk+1vBC7k/dl0RubOzuIIHbV14qjtOl5HVkn9R&#10;YOGdJHhw7ZxXnKWhQ8o7OR99utSfvzP88dc8/AAAAP//AwBQSwMEFAAGAAgAAAAhAF8A1iHgAAAA&#10;CwEAAA8AAABkcnMvZG93bnJldi54bWxMj8FOg0AQhu8mvsNmTLzZBWqpRZbGGDXxaOvB3qbsCAR2&#10;l7ALpX16x5Me/5kv/3yTb2fTiYkG3zirIF5EIMiWTje2UvC5f717AOEDWo2ds6TgTB62xfVVjpl2&#10;J/tB0y5Ugkusz1BBHUKfSenLmgz6hevJ8u7bDQYDx6GSesATl5tOJlGUSoON5Qs19vRcU9nuRqNg&#10;fdi3lzf5dR7NZXo5tCHE+L5R6vZmfnoEEWgOfzD86rM6FOx0dKPVXnSck3jDqIJlulqCYCJJ03sQ&#10;R56skxXIIpf/fyh+AAAA//8DAFBLAQItABQABgAIAAAAIQC2gziS/gAAAOEBAAATAAAAAAAAAAAA&#10;AAAAAAAAAABbQ29udGVudF9UeXBlc10ueG1sUEsBAi0AFAAGAAgAAAAhADj9If/WAAAAlAEAAAsA&#10;AAAAAAAAAAAAAAAALwEAAF9yZWxzLy5yZWxzUEsBAi0AFAAGAAgAAAAhAMgyBgrLAQAA4gMAAA4A&#10;AAAAAAAAAAAAAAAALgIAAGRycy9lMm9Eb2MueG1sUEsBAi0AFAAGAAgAAAAhAF8A1iHgAAAACwEA&#10;AA8AAAAAAAAAAAAAAAAAJQQAAGRycy9kb3ducmV2LnhtbFBLBQYAAAAABAAEAPMAAAAyBQAAAAA=&#10;" strokecolor="#156082 [3204]" strokeweight="1.5pt">
                <v:stroke endarrow="block" joinstyle="miter"/>
              </v:shape>
            </w:pict>
          </mc:Fallback>
        </mc:AlternateContent>
      </w:r>
      <w:r w:rsidR="0039138D">
        <w:rPr>
          <w:noProof/>
        </w:rPr>
        <w:drawing>
          <wp:inline distT="0" distB="0" distL="0" distR="0" wp14:anchorId="4AE9AFB2" wp14:editId="1456C1A0">
            <wp:extent cx="4857115" cy="2772461"/>
            <wp:effectExtent l="0" t="0" r="635" b="8890"/>
            <wp:docPr id="617452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52036" name=""/>
                    <pic:cNvPicPr/>
                  </pic:nvPicPr>
                  <pic:blipFill rotWithShape="1">
                    <a:blip r:embed="rId8"/>
                    <a:srcRect l="15585" t="7383" r="2942"/>
                    <a:stretch>
                      <a:fillRect/>
                    </a:stretch>
                  </pic:blipFill>
                  <pic:spPr bwMode="auto">
                    <a:xfrm>
                      <a:off x="0" y="0"/>
                      <a:ext cx="4897324" cy="2795412"/>
                    </a:xfrm>
                    <a:prstGeom prst="rect">
                      <a:avLst/>
                    </a:prstGeom>
                    <a:ln>
                      <a:noFill/>
                    </a:ln>
                    <a:extLst>
                      <a:ext uri="{53640926-AAD7-44D8-BBD7-CCE9431645EC}">
                        <a14:shadowObscured xmlns:a14="http://schemas.microsoft.com/office/drawing/2010/main"/>
                      </a:ext>
                    </a:extLst>
                  </pic:spPr>
                </pic:pic>
              </a:graphicData>
            </a:graphic>
          </wp:inline>
        </w:drawing>
      </w:r>
    </w:p>
    <w:p w14:paraId="796F4122" w14:textId="5BC14DDD" w:rsidR="00E56E6A" w:rsidRPr="00E56E6A" w:rsidRDefault="00E56E6A" w:rsidP="00E56E6A">
      <w:pPr>
        <w:pBdr>
          <w:top w:val="nil"/>
          <w:left w:val="nil"/>
          <w:bottom w:val="nil"/>
          <w:right w:val="nil"/>
          <w:between w:val="nil"/>
        </w:pBdr>
        <w:spacing w:before="240" w:line="360" w:lineRule="auto"/>
        <w:jc w:val="both"/>
        <w:rPr>
          <w:rFonts w:ascii="Arial" w:eastAsia="Arial" w:hAnsi="Arial" w:cs="Arial"/>
          <w:color w:val="000000"/>
          <w:sz w:val="24"/>
          <w:szCs w:val="24"/>
        </w:rPr>
      </w:pPr>
      <w:r w:rsidRPr="00E56E6A">
        <w:rPr>
          <w:rFonts w:ascii="Arial" w:eastAsia="Arial" w:hAnsi="Arial" w:cs="Arial"/>
          <w:color w:val="000000"/>
          <w:sz w:val="24"/>
          <w:szCs w:val="24"/>
        </w:rPr>
        <w:t>Este hallazgo permite concluir que la afirmación de la</w:t>
      </w:r>
      <w:r w:rsidR="00465735">
        <w:rPr>
          <w:rFonts w:ascii="Arial" w:eastAsia="Arial" w:hAnsi="Arial" w:cs="Arial"/>
          <w:color w:val="000000"/>
          <w:sz w:val="24"/>
          <w:szCs w:val="24"/>
        </w:rPr>
        <w:t>s</w:t>
      </w:r>
      <w:r w:rsidRPr="00E56E6A">
        <w:rPr>
          <w:rFonts w:ascii="Arial" w:eastAsia="Arial" w:hAnsi="Arial" w:cs="Arial"/>
          <w:color w:val="000000"/>
          <w:sz w:val="24"/>
          <w:szCs w:val="24"/>
        </w:rPr>
        <w:t xml:space="preserve"> </w:t>
      </w:r>
      <w:r w:rsidRPr="00465735">
        <w:rPr>
          <w:rFonts w:ascii="Arial" w:eastAsia="Arial" w:hAnsi="Arial" w:cs="Arial"/>
          <w:i/>
          <w:iCs/>
          <w:color w:val="000000"/>
          <w:sz w:val="24"/>
          <w:szCs w:val="24"/>
        </w:rPr>
        <w:t>autoridad</w:t>
      </w:r>
      <w:r w:rsidR="00465735" w:rsidRPr="00465735">
        <w:rPr>
          <w:rFonts w:ascii="Arial" w:eastAsia="Arial" w:hAnsi="Arial" w:cs="Arial"/>
          <w:i/>
          <w:iCs/>
          <w:color w:val="000000"/>
          <w:sz w:val="24"/>
          <w:szCs w:val="24"/>
        </w:rPr>
        <w:t>es</w:t>
      </w:r>
      <w:r w:rsidRPr="00465735">
        <w:rPr>
          <w:rFonts w:ascii="Arial" w:eastAsia="Arial" w:hAnsi="Arial" w:cs="Arial"/>
          <w:i/>
          <w:iCs/>
          <w:color w:val="000000"/>
          <w:sz w:val="24"/>
          <w:szCs w:val="24"/>
        </w:rPr>
        <w:t xml:space="preserve"> responsable</w:t>
      </w:r>
      <w:r w:rsidR="00465735" w:rsidRPr="00465735">
        <w:rPr>
          <w:rFonts w:ascii="Arial" w:eastAsia="Arial" w:hAnsi="Arial" w:cs="Arial"/>
          <w:i/>
          <w:iCs/>
          <w:color w:val="000000"/>
          <w:sz w:val="24"/>
          <w:szCs w:val="24"/>
        </w:rPr>
        <w:t>s</w:t>
      </w:r>
      <w:r w:rsidRPr="00E56E6A">
        <w:rPr>
          <w:rFonts w:ascii="Arial" w:eastAsia="Arial" w:hAnsi="Arial" w:cs="Arial"/>
          <w:color w:val="000000"/>
          <w:sz w:val="24"/>
          <w:szCs w:val="24"/>
        </w:rPr>
        <w:t xml:space="preserve"> descansa sobre una premisa errónea</w:t>
      </w:r>
      <w:r w:rsidR="00807D62">
        <w:rPr>
          <w:rFonts w:ascii="Arial" w:eastAsia="Arial" w:hAnsi="Arial" w:cs="Arial"/>
          <w:color w:val="000000"/>
          <w:sz w:val="24"/>
          <w:szCs w:val="24"/>
        </w:rPr>
        <w:t xml:space="preserve">, ya que pierden de vista </w:t>
      </w:r>
      <w:r w:rsidR="00807D62" w:rsidRPr="00E56E6A">
        <w:rPr>
          <w:rFonts w:ascii="Arial" w:eastAsia="Arial" w:hAnsi="Arial" w:cs="Arial"/>
          <w:color w:val="000000"/>
          <w:sz w:val="24"/>
          <w:szCs w:val="24"/>
        </w:rPr>
        <w:t>que la clave de la sección electoral</w:t>
      </w:r>
      <w:r w:rsidR="00807D62">
        <w:rPr>
          <w:rFonts w:ascii="Arial" w:eastAsia="Arial" w:hAnsi="Arial" w:cs="Arial"/>
          <w:color w:val="000000"/>
          <w:sz w:val="24"/>
          <w:szCs w:val="24"/>
        </w:rPr>
        <w:t xml:space="preserve"> que se advierte de la credencial de elector, la cual </w:t>
      </w:r>
      <w:r w:rsidR="00807D62" w:rsidRPr="00E56E6A">
        <w:rPr>
          <w:rFonts w:ascii="Arial" w:eastAsia="Arial" w:hAnsi="Arial" w:cs="Arial"/>
          <w:color w:val="000000"/>
          <w:sz w:val="24"/>
          <w:szCs w:val="24"/>
        </w:rPr>
        <w:t>opera como un identificador geográfico único</w:t>
      </w:r>
      <w:r w:rsidR="00807D62">
        <w:rPr>
          <w:rFonts w:ascii="Arial" w:eastAsia="Arial" w:hAnsi="Arial" w:cs="Arial"/>
          <w:color w:val="000000"/>
          <w:sz w:val="24"/>
          <w:szCs w:val="24"/>
        </w:rPr>
        <w:t>, es la 2692</w:t>
      </w:r>
      <w:r w:rsidR="000D2AB1">
        <w:rPr>
          <w:rFonts w:ascii="Arial" w:eastAsia="Arial" w:hAnsi="Arial" w:cs="Arial"/>
          <w:color w:val="000000"/>
          <w:sz w:val="24"/>
          <w:szCs w:val="24"/>
        </w:rPr>
        <w:t>,</w:t>
      </w:r>
      <w:r w:rsidR="00807D62">
        <w:rPr>
          <w:rFonts w:ascii="Arial" w:eastAsia="Arial" w:hAnsi="Arial" w:cs="Arial"/>
          <w:color w:val="000000"/>
          <w:sz w:val="24"/>
          <w:szCs w:val="24"/>
        </w:rPr>
        <w:t xml:space="preserve"> que pertenece al </w:t>
      </w:r>
      <w:r w:rsidR="008E4707">
        <w:rPr>
          <w:rFonts w:ascii="Arial" w:eastAsia="Arial" w:hAnsi="Arial" w:cs="Arial"/>
          <w:color w:val="000000"/>
          <w:sz w:val="24"/>
          <w:szCs w:val="24"/>
        </w:rPr>
        <w:t>municipio</w:t>
      </w:r>
      <w:r w:rsidR="00807D62">
        <w:rPr>
          <w:rFonts w:ascii="Arial" w:eastAsia="Arial" w:hAnsi="Arial" w:cs="Arial"/>
          <w:color w:val="000000"/>
          <w:sz w:val="24"/>
          <w:szCs w:val="24"/>
        </w:rPr>
        <w:t xml:space="preserve"> de </w:t>
      </w:r>
      <w:r w:rsidR="008E4707">
        <w:rPr>
          <w:rFonts w:ascii="Arial" w:eastAsia="Arial" w:hAnsi="Arial" w:cs="Arial"/>
          <w:color w:val="000000"/>
          <w:sz w:val="24"/>
          <w:szCs w:val="24"/>
        </w:rPr>
        <w:t>M</w:t>
      </w:r>
      <w:r w:rsidR="00807D62">
        <w:rPr>
          <w:rFonts w:ascii="Arial" w:eastAsia="Arial" w:hAnsi="Arial" w:cs="Arial"/>
          <w:color w:val="000000"/>
          <w:sz w:val="24"/>
          <w:szCs w:val="24"/>
        </w:rPr>
        <w:t>orelia y no la 2765 que pertenece a un fraccionamiento con un</w:t>
      </w:r>
      <w:r w:rsidR="008E4707">
        <w:rPr>
          <w:rFonts w:ascii="Arial" w:eastAsia="Arial" w:hAnsi="Arial" w:cs="Arial"/>
          <w:color w:val="000000"/>
          <w:sz w:val="24"/>
          <w:szCs w:val="24"/>
        </w:rPr>
        <w:t xml:space="preserve"> nombre</w:t>
      </w:r>
      <w:r w:rsidR="00807D62">
        <w:rPr>
          <w:rFonts w:ascii="Arial" w:eastAsia="Arial" w:hAnsi="Arial" w:cs="Arial"/>
          <w:color w:val="000000"/>
          <w:sz w:val="24"/>
          <w:szCs w:val="24"/>
        </w:rPr>
        <w:t xml:space="preserve"> similar </w:t>
      </w:r>
      <w:r w:rsidRPr="00E56E6A">
        <w:rPr>
          <w:rFonts w:ascii="Arial" w:eastAsia="Arial" w:hAnsi="Arial" w:cs="Arial"/>
          <w:color w:val="000000"/>
          <w:sz w:val="24"/>
          <w:szCs w:val="24"/>
        </w:rPr>
        <w:t>ubicad</w:t>
      </w:r>
      <w:r w:rsidR="008E4707">
        <w:rPr>
          <w:rFonts w:ascii="Arial" w:eastAsia="Arial" w:hAnsi="Arial" w:cs="Arial"/>
          <w:color w:val="000000"/>
          <w:sz w:val="24"/>
          <w:szCs w:val="24"/>
        </w:rPr>
        <w:t>o</w:t>
      </w:r>
      <w:r w:rsidRPr="00E56E6A">
        <w:rPr>
          <w:rFonts w:ascii="Arial" w:eastAsia="Arial" w:hAnsi="Arial" w:cs="Arial"/>
          <w:color w:val="000000"/>
          <w:sz w:val="24"/>
          <w:szCs w:val="24"/>
        </w:rPr>
        <w:t xml:space="preserve"> en el municipio vecino</w:t>
      </w:r>
      <w:r w:rsidR="00807D62">
        <w:rPr>
          <w:rFonts w:ascii="Arial" w:eastAsia="Arial" w:hAnsi="Arial" w:cs="Arial"/>
          <w:color w:val="000000"/>
          <w:sz w:val="24"/>
          <w:szCs w:val="24"/>
        </w:rPr>
        <w:t>.</w:t>
      </w:r>
    </w:p>
    <w:p w14:paraId="1A605AEA" w14:textId="16DE8D4B" w:rsidR="003A0DB9" w:rsidRDefault="003A0DB9" w:rsidP="00E56E6A">
      <w:pPr>
        <w:pBdr>
          <w:top w:val="nil"/>
          <w:left w:val="nil"/>
          <w:bottom w:val="nil"/>
          <w:right w:val="nil"/>
          <w:between w:val="nil"/>
        </w:pBdr>
        <w:spacing w:before="240" w:line="360" w:lineRule="auto"/>
        <w:jc w:val="both"/>
        <w:rPr>
          <w:rFonts w:ascii="Arial" w:eastAsia="Arial" w:hAnsi="Arial" w:cs="Arial"/>
          <w:color w:val="000000"/>
          <w:sz w:val="24"/>
          <w:szCs w:val="24"/>
        </w:rPr>
      </w:pPr>
      <w:r w:rsidRPr="003A0DB9">
        <w:rPr>
          <w:rFonts w:ascii="Arial" w:eastAsia="Arial" w:hAnsi="Arial" w:cs="Arial"/>
          <w:color w:val="000000"/>
          <w:sz w:val="24"/>
          <w:szCs w:val="24"/>
        </w:rPr>
        <w:t>Por lo tanto, al</w:t>
      </w:r>
      <w:r w:rsidRPr="00711C8C">
        <w:rPr>
          <w:rFonts w:ascii="Arial" w:eastAsia="Arial" w:hAnsi="Arial" w:cs="Arial"/>
          <w:color w:val="000000"/>
          <w:sz w:val="24"/>
          <w:szCs w:val="24"/>
        </w:rPr>
        <w:t xml:space="preserve"> acreditarse que el domicilio de</w:t>
      </w:r>
      <w:r w:rsidR="008E4707">
        <w:rPr>
          <w:rFonts w:ascii="Arial" w:eastAsia="Arial" w:hAnsi="Arial" w:cs="Arial"/>
          <w:color w:val="000000"/>
          <w:sz w:val="24"/>
          <w:szCs w:val="24"/>
        </w:rPr>
        <w:t xml:space="preserve"> Carolina Gómez Vázquez</w:t>
      </w:r>
      <w:r w:rsidRPr="00711C8C">
        <w:rPr>
          <w:rFonts w:ascii="Arial" w:eastAsia="Arial" w:hAnsi="Arial" w:cs="Arial"/>
          <w:color w:val="000000"/>
          <w:sz w:val="24"/>
          <w:szCs w:val="24"/>
        </w:rPr>
        <w:t xml:space="preserve"> se ubica dentro del ámbito </w:t>
      </w:r>
      <w:r w:rsidR="00664449">
        <w:rPr>
          <w:rFonts w:ascii="Arial" w:eastAsia="Arial" w:hAnsi="Arial" w:cs="Arial"/>
          <w:color w:val="000000"/>
          <w:sz w:val="24"/>
          <w:szCs w:val="24"/>
        </w:rPr>
        <w:t>territorial</w:t>
      </w:r>
      <w:r w:rsidRPr="00711C8C">
        <w:rPr>
          <w:rFonts w:ascii="Arial" w:eastAsia="Arial" w:hAnsi="Arial" w:cs="Arial"/>
          <w:color w:val="000000"/>
          <w:sz w:val="24"/>
          <w:szCs w:val="24"/>
        </w:rPr>
        <w:t xml:space="preserve"> de validez donde surte efectos la omisión reclamada, se concluye que </w:t>
      </w:r>
      <w:r w:rsidRPr="003A0DB9">
        <w:rPr>
          <w:rFonts w:ascii="Arial" w:eastAsia="Arial" w:hAnsi="Arial" w:cs="Arial"/>
          <w:color w:val="000000"/>
          <w:sz w:val="24"/>
          <w:szCs w:val="24"/>
        </w:rPr>
        <w:t>sí cuenta con interés jurídico</w:t>
      </w:r>
      <w:r w:rsidRPr="00711C8C">
        <w:rPr>
          <w:rFonts w:ascii="Arial" w:eastAsia="Arial" w:hAnsi="Arial" w:cs="Arial"/>
          <w:color w:val="000000"/>
          <w:sz w:val="24"/>
          <w:szCs w:val="24"/>
        </w:rPr>
        <w:t xml:space="preserve"> para controvertir la</w:t>
      </w:r>
      <w:r w:rsidR="008E4707">
        <w:rPr>
          <w:rFonts w:ascii="Arial" w:eastAsia="Arial" w:hAnsi="Arial" w:cs="Arial"/>
          <w:color w:val="000000"/>
          <w:sz w:val="24"/>
          <w:szCs w:val="24"/>
        </w:rPr>
        <w:t xml:space="preserve"> presunta</w:t>
      </w:r>
      <w:r w:rsidRPr="00711C8C">
        <w:rPr>
          <w:rFonts w:ascii="Arial" w:eastAsia="Arial" w:hAnsi="Arial" w:cs="Arial"/>
          <w:color w:val="000000"/>
          <w:sz w:val="24"/>
          <w:szCs w:val="24"/>
        </w:rPr>
        <w:t xml:space="preserve"> falta de emisión de la convocatoria para la elección de </w:t>
      </w:r>
      <w:r w:rsidR="008E4707">
        <w:rPr>
          <w:rFonts w:ascii="Arial" w:eastAsia="Arial" w:hAnsi="Arial" w:cs="Arial"/>
          <w:color w:val="000000"/>
          <w:sz w:val="24"/>
          <w:szCs w:val="24"/>
        </w:rPr>
        <w:t xml:space="preserve">la </w:t>
      </w:r>
      <w:proofErr w:type="spellStart"/>
      <w:r w:rsidR="008E4707">
        <w:rPr>
          <w:rFonts w:ascii="Arial" w:eastAsia="Arial" w:hAnsi="Arial" w:cs="Arial"/>
          <w:color w:val="000000"/>
          <w:sz w:val="24"/>
          <w:szCs w:val="24"/>
        </w:rPr>
        <w:t>encargatura</w:t>
      </w:r>
      <w:proofErr w:type="spellEnd"/>
      <w:r w:rsidR="008E4707">
        <w:rPr>
          <w:rFonts w:ascii="Arial" w:eastAsia="Arial" w:hAnsi="Arial" w:cs="Arial"/>
          <w:color w:val="000000"/>
          <w:sz w:val="24"/>
          <w:szCs w:val="24"/>
        </w:rPr>
        <w:t xml:space="preserve"> del orden</w:t>
      </w:r>
      <w:r w:rsidRPr="00711C8C">
        <w:rPr>
          <w:rFonts w:ascii="Arial" w:eastAsia="Arial" w:hAnsi="Arial" w:cs="Arial"/>
          <w:color w:val="000000"/>
          <w:sz w:val="24"/>
          <w:szCs w:val="24"/>
        </w:rPr>
        <w:t xml:space="preserve">. En consecuencia, </w:t>
      </w:r>
      <w:r w:rsidRPr="00711C8C">
        <w:rPr>
          <w:rFonts w:ascii="Arial" w:eastAsia="Arial" w:hAnsi="Arial" w:cs="Arial"/>
          <w:b/>
          <w:bCs/>
          <w:color w:val="000000"/>
          <w:sz w:val="24"/>
          <w:szCs w:val="24"/>
        </w:rPr>
        <w:t>no se actualiza la causal de improcedencia</w:t>
      </w:r>
      <w:r w:rsidRPr="00711C8C">
        <w:rPr>
          <w:rFonts w:ascii="Arial" w:eastAsia="Arial" w:hAnsi="Arial" w:cs="Arial"/>
          <w:color w:val="000000"/>
          <w:sz w:val="24"/>
          <w:szCs w:val="24"/>
        </w:rPr>
        <w:t xml:space="preserve"> invocada por la</w:t>
      </w:r>
      <w:r>
        <w:rPr>
          <w:rFonts w:ascii="Arial" w:eastAsia="Arial" w:hAnsi="Arial" w:cs="Arial"/>
          <w:color w:val="000000"/>
          <w:sz w:val="24"/>
          <w:szCs w:val="24"/>
        </w:rPr>
        <w:t>s</w:t>
      </w:r>
      <w:r w:rsidRPr="00711C8C">
        <w:rPr>
          <w:rFonts w:ascii="Arial" w:eastAsia="Arial" w:hAnsi="Arial" w:cs="Arial"/>
          <w:color w:val="000000"/>
          <w:sz w:val="24"/>
          <w:szCs w:val="24"/>
        </w:rPr>
        <w:t xml:space="preserve"> </w:t>
      </w:r>
      <w:r w:rsidRPr="003A0DB9">
        <w:rPr>
          <w:rFonts w:ascii="Arial" w:eastAsia="Arial" w:hAnsi="Arial" w:cs="Arial"/>
          <w:i/>
          <w:iCs/>
          <w:color w:val="000000"/>
          <w:sz w:val="24"/>
          <w:szCs w:val="24"/>
        </w:rPr>
        <w:t>autoridades responsables</w:t>
      </w:r>
      <w:r w:rsidRPr="00711C8C">
        <w:rPr>
          <w:rFonts w:ascii="Arial" w:eastAsia="Arial" w:hAnsi="Arial" w:cs="Arial"/>
          <w:color w:val="000000"/>
          <w:sz w:val="24"/>
          <w:szCs w:val="24"/>
        </w:rPr>
        <w:t>.</w:t>
      </w:r>
    </w:p>
    <w:p w14:paraId="248A68C9" w14:textId="59127011" w:rsidR="00EE3357" w:rsidRDefault="004309AB" w:rsidP="00E56E6A">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ese sentido, </w:t>
      </w:r>
      <w:r w:rsidR="003A0DB9">
        <w:rPr>
          <w:rFonts w:ascii="Arial" w:eastAsia="Arial" w:hAnsi="Arial" w:cs="Arial"/>
          <w:color w:val="000000"/>
          <w:sz w:val="24"/>
          <w:szCs w:val="24"/>
        </w:rPr>
        <w:t xml:space="preserve">conviene precisar que </w:t>
      </w:r>
      <w:r w:rsidRPr="004309AB">
        <w:rPr>
          <w:rFonts w:ascii="Arial" w:eastAsia="Arial" w:hAnsi="Arial" w:cs="Arial"/>
          <w:color w:val="000000"/>
          <w:sz w:val="24"/>
          <w:szCs w:val="24"/>
        </w:rPr>
        <w:t xml:space="preserve">con independencia de la "etapa" específica que se consigne en las credenciales para votar de las </w:t>
      </w:r>
      <w:r w:rsidR="003A0DB9" w:rsidRPr="003A0DB9">
        <w:rPr>
          <w:rFonts w:ascii="Arial" w:eastAsia="Arial" w:hAnsi="Arial" w:cs="Arial"/>
          <w:i/>
          <w:iCs/>
          <w:color w:val="000000"/>
          <w:sz w:val="24"/>
          <w:szCs w:val="24"/>
        </w:rPr>
        <w:t>actoras</w:t>
      </w:r>
      <w:r w:rsidRPr="004309AB">
        <w:rPr>
          <w:rFonts w:ascii="Arial" w:eastAsia="Arial" w:hAnsi="Arial" w:cs="Arial"/>
          <w:color w:val="000000"/>
          <w:sz w:val="24"/>
          <w:szCs w:val="24"/>
        </w:rPr>
        <w:t xml:space="preserve">, el análisis del fondo de la controversia respecto a la omisión impugnada se constreñirá a la colonia </w:t>
      </w:r>
      <w:r w:rsidR="0039138D" w:rsidRPr="0039138D">
        <w:rPr>
          <w:rFonts w:ascii="Arial" w:eastAsia="Arial" w:hAnsi="Arial" w:cs="Arial"/>
          <w:color w:val="000000"/>
          <w:sz w:val="24"/>
          <w:szCs w:val="24"/>
        </w:rPr>
        <w:t>Verónica López</w:t>
      </w:r>
      <w:r w:rsidR="0039138D">
        <w:rPr>
          <w:rFonts w:ascii="Arial" w:eastAsia="Arial" w:hAnsi="Arial" w:cs="Arial"/>
          <w:color w:val="000000"/>
          <w:sz w:val="24"/>
          <w:szCs w:val="24"/>
        </w:rPr>
        <w:t>,</w:t>
      </w:r>
      <w:r w:rsidR="0039138D">
        <w:rPr>
          <w:rFonts w:ascii="Arial" w:eastAsia="Arial" w:hAnsi="Arial" w:cs="Arial"/>
          <w:b/>
          <w:bCs/>
          <w:color w:val="000000"/>
          <w:sz w:val="24"/>
          <w:szCs w:val="24"/>
        </w:rPr>
        <w:t xml:space="preserve"> </w:t>
      </w:r>
      <w:r w:rsidRPr="004309AB">
        <w:rPr>
          <w:rFonts w:ascii="Arial" w:eastAsia="Arial" w:hAnsi="Arial" w:cs="Arial"/>
          <w:color w:val="000000"/>
          <w:sz w:val="24"/>
          <w:szCs w:val="24"/>
        </w:rPr>
        <w:t xml:space="preserve">ubicada formalmente dentro de la sección electoral </w:t>
      </w:r>
      <w:r w:rsidR="0039138D" w:rsidRPr="0039138D">
        <w:rPr>
          <w:rFonts w:ascii="Arial" w:eastAsia="Arial" w:hAnsi="Arial" w:cs="Arial"/>
          <w:color w:val="000000"/>
          <w:sz w:val="24"/>
          <w:szCs w:val="24"/>
        </w:rPr>
        <w:t>2692</w:t>
      </w:r>
      <w:r w:rsidRPr="004309AB">
        <w:rPr>
          <w:rFonts w:ascii="Arial" w:eastAsia="Arial" w:hAnsi="Arial" w:cs="Arial"/>
          <w:color w:val="000000"/>
          <w:sz w:val="24"/>
          <w:szCs w:val="24"/>
        </w:rPr>
        <w:t xml:space="preserve">, la cual </w:t>
      </w:r>
      <w:r w:rsidR="0039138D">
        <w:rPr>
          <w:rFonts w:ascii="Arial" w:eastAsia="Arial" w:hAnsi="Arial" w:cs="Arial"/>
          <w:color w:val="000000"/>
          <w:sz w:val="24"/>
          <w:szCs w:val="24"/>
        </w:rPr>
        <w:t>-</w:t>
      </w:r>
      <w:r w:rsidRPr="008E4707">
        <w:rPr>
          <w:rFonts w:ascii="Arial" w:eastAsia="Arial" w:hAnsi="Arial" w:cs="Arial"/>
          <w:i/>
          <w:iCs/>
          <w:color w:val="000000"/>
          <w:sz w:val="24"/>
          <w:szCs w:val="24"/>
        </w:rPr>
        <w:t>como ha quedado plenamente demostrado con la cartografía oficial del I</w:t>
      </w:r>
      <w:r w:rsidR="0052577B">
        <w:rPr>
          <w:rFonts w:ascii="Arial" w:eastAsia="Arial" w:hAnsi="Arial" w:cs="Arial"/>
          <w:i/>
          <w:iCs/>
          <w:color w:val="000000"/>
          <w:sz w:val="24"/>
          <w:szCs w:val="24"/>
        </w:rPr>
        <w:t xml:space="preserve">nstituto </w:t>
      </w:r>
      <w:r w:rsidRPr="008E4707">
        <w:rPr>
          <w:rFonts w:ascii="Arial" w:eastAsia="Arial" w:hAnsi="Arial" w:cs="Arial"/>
          <w:i/>
          <w:iCs/>
          <w:color w:val="000000"/>
          <w:sz w:val="24"/>
          <w:szCs w:val="24"/>
        </w:rPr>
        <w:t>N</w:t>
      </w:r>
      <w:r w:rsidR="0052577B">
        <w:rPr>
          <w:rFonts w:ascii="Arial" w:eastAsia="Arial" w:hAnsi="Arial" w:cs="Arial"/>
          <w:i/>
          <w:iCs/>
          <w:color w:val="000000"/>
          <w:sz w:val="24"/>
          <w:szCs w:val="24"/>
        </w:rPr>
        <w:t xml:space="preserve">acional </w:t>
      </w:r>
      <w:r w:rsidRPr="008E4707">
        <w:rPr>
          <w:rFonts w:ascii="Arial" w:eastAsia="Arial" w:hAnsi="Arial" w:cs="Arial"/>
          <w:i/>
          <w:iCs/>
          <w:color w:val="000000"/>
          <w:sz w:val="24"/>
          <w:szCs w:val="24"/>
        </w:rPr>
        <w:t>E</w:t>
      </w:r>
      <w:r w:rsidR="0052577B">
        <w:rPr>
          <w:rFonts w:ascii="Arial" w:eastAsia="Arial" w:hAnsi="Arial" w:cs="Arial"/>
          <w:i/>
          <w:iCs/>
          <w:color w:val="000000"/>
          <w:sz w:val="24"/>
          <w:szCs w:val="24"/>
        </w:rPr>
        <w:t>lectoral</w:t>
      </w:r>
      <w:r w:rsidR="0039138D">
        <w:rPr>
          <w:rFonts w:ascii="Arial" w:eastAsia="Arial" w:hAnsi="Arial" w:cs="Arial"/>
          <w:color w:val="000000"/>
          <w:sz w:val="24"/>
          <w:szCs w:val="24"/>
        </w:rPr>
        <w:t>-</w:t>
      </w:r>
      <w:r w:rsidRPr="004309AB">
        <w:rPr>
          <w:rFonts w:ascii="Arial" w:eastAsia="Arial" w:hAnsi="Arial" w:cs="Arial"/>
          <w:color w:val="000000"/>
          <w:sz w:val="24"/>
          <w:szCs w:val="24"/>
        </w:rPr>
        <w:t xml:space="preserve"> se encuentra comprendida en su totalidad dentro del territorio del </w:t>
      </w:r>
      <w:r w:rsidR="003A0DB9">
        <w:rPr>
          <w:rFonts w:ascii="Arial" w:eastAsia="Arial" w:hAnsi="Arial" w:cs="Arial"/>
          <w:color w:val="000000"/>
          <w:sz w:val="24"/>
          <w:szCs w:val="24"/>
        </w:rPr>
        <w:t>municipio de Morelia</w:t>
      </w:r>
      <w:r w:rsidRPr="004309AB">
        <w:rPr>
          <w:rFonts w:ascii="Arial" w:eastAsia="Arial" w:hAnsi="Arial" w:cs="Arial"/>
          <w:color w:val="000000"/>
          <w:sz w:val="24"/>
          <w:szCs w:val="24"/>
        </w:rPr>
        <w:t>; lo anterior, a efecto de garantizar el derecho de acceso a la justicia y dar certeza sobre la demarcación territorial sobre la que habrá de resolverse.</w:t>
      </w:r>
    </w:p>
    <w:p w14:paraId="67B3A80B" w14:textId="2B25B95E" w:rsidR="0007103F" w:rsidRPr="0007103F" w:rsidRDefault="0007103F" w:rsidP="00D570A1">
      <w:pPr>
        <w:pStyle w:val="Ttulo2"/>
        <w:spacing w:before="100" w:beforeAutospacing="1" w:after="100" w:afterAutospacing="1"/>
        <w:jc w:val="center"/>
        <w:rPr>
          <w:rFonts w:ascii="Arial" w:eastAsia="Arial" w:hAnsi="Arial" w:cs="Arial"/>
          <w:b/>
          <w:bCs/>
          <w:color w:val="000000"/>
          <w:sz w:val="24"/>
          <w:szCs w:val="24"/>
        </w:rPr>
      </w:pPr>
      <w:bookmarkStart w:id="7" w:name="_Toc231383734"/>
      <w:r w:rsidRPr="0007103F">
        <w:rPr>
          <w:rFonts w:ascii="Arial" w:eastAsia="Arial" w:hAnsi="Arial" w:cs="Arial"/>
          <w:b/>
          <w:bCs/>
          <w:color w:val="000000"/>
          <w:sz w:val="24"/>
          <w:szCs w:val="24"/>
        </w:rPr>
        <w:t>V. REQUISITOS DE PROCEDENCIA</w:t>
      </w:r>
      <w:bookmarkEnd w:id="7"/>
    </w:p>
    <w:p w14:paraId="3DA8161D" w14:textId="315581DA" w:rsidR="0007103F" w:rsidRPr="00D570A1" w:rsidRDefault="0007103F" w:rsidP="00D570A1">
      <w:pPr>
        <w:numPr>
          <w:ilvl w:val="0"/>
          <w:numId w:val="4"/>
        </w:numPr>
        <w:pBdr>
          <w:top w:val="nil"/>
          <w:left w:val="nil"/>
          <w:bottom w:val="nil"/>
          <w:right w:val="nil"/>
          <w:between w:val="nil"/>
        </w:pBdr>
        <w:tabs>
          <w:tab w:val="left" w:pos="284"/>
        </w:tabs>
        <w:spacing w:before="240" w:after="240" w:line="360" w:lineRule="auto"/>
        <w:ind w:left="0" w:firstLine="0"/>
        <w:jc w:val="both"/>
        <w:rPr>
          <w:rFonts w:ascii="Arial" w:eastAsia="Arial" w:hAnsi="Arial" w:cs="Arial"/>
          <w:color w:val="000000"/>
          <w:sz w:val="24"/>
          <w:szCs w:val="24"/>
        </w:rPr>
      </w:pPr>
      <w:r w:rsidRPr="00F27457">
        <w:rPr>
          <w:rFonts w:ascii="Arial" w:eastAsia="Arial" w:hAnsi="Arial" w:cs="Arial"/>
          <w:b/>
          <w:bCs/>
          <w:color w:val="000000"/>
          <w:sz w:val="24"/>
          <w:szCs w:val="24"/>
        </w:rPr>
        <w:t xml:space="preserve">Oportunidad. </w:t>
      </w:r>
      <w:r w:rsidRPr="00F27457">
        <w:rPr>
          <w:rFonts w:ascii="Arial" w:eastAsia="Arial" w:hAnsi="Arial" w:cs="Arial"/>
          <w:color w:val="000000"/>
          <w:sz w:val="24"/>
          <w:szCs w:val="24"/>
        </w:rPr>
        <w:t xml:space="preserve">En atención a que se reclama una omisión atribuida a las </w:t>
      </w:r>
      <w:r w:rsidRPr="00F27457">
        <w:rPr>
          <w:rFonts w:ascii="Arial" w:eastAsia="Arial" w:hAnsi="Arial" w:cs="Arial"/>
          <w:i/>
          <w:iCs/>
          <w:color w:val="000000"/>
          <w:sz w:val="24"/>
          <w:szCs w:val="24"/>
        </w:rPr>
        <w:t>autoridades responsables</w:t>
      </w:r>
      <w:r w:rsidRPr="00F27457">
        <w:rPr>
          <w:rFonts w:ascii="Arial" w:eastAsia="Arial" w:hAnsi="Arial" w:cs="Arial"/>
          <w:color w:val="000000"/>
          <w:sz w:val="24"/>
          <w:szCs w:val="24"/>
        </w:rPr>
        <w:t xml:space="preserve">, esta se considera de tracto sucesivo por </w:t>
      </w:r>
      <w:r w:rsidRPr="00F27457">
        <w:rPr>
          <w:rFonts w:ascii="Arial" w:eastAsia="Arial" w:hAnsi="Arial" w:cs="Arial"/>
          <w:color w:val="000000"/>
          <w:sz w:val="24"/>
          <w:szCs w:val="24"/>
        </w:rPr>
        <w:lastRenderedPageBreak/>
        <w:t>lo que se actualiza de momento a momento, de modo que la interposición es oportuna.</w:t>
      </w:r>
      <w:r w:rsidRPr="00F27457">
        <w:rPr>
          <w:rFonts w:ascii="Arial" w:eastAsia="Arial" w:hAnsi="Arial" w:cs="Arial"/>
          <w:color w:val="000000"/>
          <w:sz w:val="24"/>
          <w:szCs w:val="24"/>
          <w:vertAlign w:val="superscript"/>
        </w:rPr>
        <w:footnoteReference w:id="11"/>
      </w:r>
      <w:r w:rsidRPr="00F27457">
        <w:rPr>
          <w:rFonts w:ascii="Arial" w:eastAsia="Arial" w:hAnsi="Arial" w:cs="Arial"/>
          <w:color w:val="000000"/>
          <w:sz w:val="24"/>
          <w:szCs w:val="24"/>
        </w:rPr>
        <w:t xml:space="preserve">  </w:t>
      </w:r>
    </w:p>
    <w:p w14:paraId="6B144C7D" w14:textId="255E3646" w:rsidR="0007103F" w:rsidRPr="00D570A1" w:rsidRDefault="0007103F" w:rsidP="00D570A1">
      <w:pPr>
        <w:numPr>
          <w:ilvl w:val="0"/>
          <w:numId w:val="4"/>
        </w:numPr>
        <w:pBdr>
          <w:top w:val="nil"/>
          <w:left w:val="nil"/>
          <w:bottom w:val="nil"/>
          <w:right w:val="nil"/>
          <w:between w:val="nil"/>
        </w:pBdr>
        <w:tabs>
          <w:tab w:val="left" w:pos="284"/>
        </w:tabs>
        <w:spacing w:before="240" w:after="240" w:line="360" w:lineRule="auto"/>
        <w:ind w:left="0" w:firstLine="0"/>
        <w:jc w:val="both"/>
        <w:rPr>
          <w:rFonts w:ascii="Arial" w:eastAsia="Arial" w:hAnsi="Arial" w:cs="Arial"/>
          <w:color w:val="000000"/>
          <w:sz w:val="24"/>
          <w:szCs w:val="24"/>
        </w:rPr>
      </w:pPr>
      <w:r w:rsidRPr="00F27457">
        <w:rPr>
          <w:rFonts w:ascii="Arial" w:eastAsia="Arial" w:hAnsi="Arial" w:cs="Arial"/>
          <w:b/>
          <w:bCs/>
          <w:color w:val="000000"/>
          <w:sz w:val="24"/>
          <w:szCs w:val="24"/>
        </w:rPr>
        <w:t xml:space="preserve">Forma. </w:t>
      </w:r>
      <w:r w:rsidRPr="00F27457">
        <w:rPr>
          <w:rFonts w:ascii="Arial" w:eastAsia="Arial" w:hAnsi="Arial" w:cs="Arial"/>
          <w:color w:val="000000"/>
          <w:sz w:val="24"/>
          <w:szCs w:val="24"/>
        </w:rPr>
        <w:t>Se cumple, ya que la demanda se presentó por escrito, se hace constar el nombre y firma de quien</w:t>
      </w:r>
      <w:r w:rsidR="00941F37">
        <w:rPr>
          <w:rFonts w:ascii="Arial" w:eastAsia="Arial" w:hAnsi="Arial" w:cs="Arial"/>
          <w:color w:val="000000"/>
          <w:sz w:val="24"/>
          <w:szCs w:val="24"/>
        </w:rPr>
        <w:t>es</w:t>
      </w:r>
      <w:r w:rsidRPr="00F27457">
        <w:rPr>
          <w:rFonts w:ascii="Arial" w:eastAsia="Arial" w:hAnsi="Arial" w:cs="Arial"/>
          <w:color w:val="000000"/>
          <w:sz w:val="24"/>
          <w:szCs w:val="24"/>
        </w:rPr>
        <w:t xml:space="preserve"> comparece, se expresan los hechos que motivan la impugnación, se identifica el acto impugnado y la autoridad</w:t>
      </w:r>
      <w:r w:rsidR="0052577B">
        <w:rPr>
          <w:rFonts w:ascii="Arial" w:eastAsia="Arial" w:hAnsi="Arial" w:cs="Arial"/>
          <w:color w:val="000000"/>
          <w:sz w:val="24"/>
          <w:szCs w:val="24"/>
        </w:rPr>
        <w:t xml:space="preserve"> responsable</w:t>
      </w:r>
      <w:r w:rsidRPr="00F27457">
        <w:rPr>
          <w:rFonts w:ascii="Arial" w:eastAsia="Arial" w:hAnsi="Arial" w:cs="Arial"/>
          <w:color w:val="000000"/>
          <w:sz w:val="24"/>
          <w:szCs w:val="24"/>
        </w:rPr>
        <w:t>.</w:t>
      </w:r>
    </w:p>
    <w:p w14:paraId="6E847343" w14:textId="158C7654" w:rsidR="0007103F" w:rsidRPr="00053728" w:rsidRDefault="0007103F" w:rsidP="00053728">
      <w:pPr>
        <w:numPr>
          <w:ilvl w:val="0"/>
          <w:numId w:val="4"/>
        </w:numPr>
        <w:pBdr>
          <w:top w:val="nil"/>
          <w:left w:val="nil"/>
          <w:bottom w:val="nil"/>
          <w:right w:val="nil"/>
          <w:between w:val="nil"/>
        </w:pBdr>
        <w:tabs>
          <w:tab w:val="left" w:pos="284"/>
        </w:tabs>
        <w:spacing w:before="240" w:after="240" w:line="360" w:lineRule="auto"/>
        <w:ind w:left="0" w:firstLine="0"/>
        <w:jc w:val="both"/>
        <w:rPr>
          <w:rFonts w:ascii="Arial" w:eastAsia="Arial" w:hAnsi="Arial" w:cs="Arial"/>
          <w:color w:val="000000"/>
          <w:sz w:val="24"/>
          <w:szCs w:val="24"/>
        </w:rPr>
      </w:pPr>
      <w:bookmarkStart w:id="8" w:name="_547847ei0r2o" w:colFirst="0" w:colLast="0"/>
      <w:bookmarkEnd w:id="8"/>
      <w:r w:rsidRPr="00F27457">
        <w:rPr>
          <w:rFonts w:ascii="Arial" w:eastAsia="Arial" w:hAnsi="Arial" w:cs="Arial"/>
          <w:b/>
          <w:bCs/>
          <w:color w:val="000000"/>
          <w:sz w:val="24"/>
          <w:szCs w:val="24"/>
        </w:rPr>
        <w:t xml:space="preserve">Legitimación e Interés jurídico. </w:t>
      </w:r>
      <w:r w:rsidRPr="00F27457">
        <w:rPr>
          <w:rFonts w:ascii="Arial" w:eastAsia="Arial" w:hAnsi="Arial" w:cs="Arial"/>
          <w:color w:val="000000"/>
          <w:sz w:val="24"/>
          <w:szCs w:val="24"/>
        </w:rPr>
        <w:t xml:space="preserve">Se </w:t>
      </w:r>
      <w:r w:rsidRPr="00053728">
        <w:rPr>
          <w:rFonts w:ascii="Arial" w:eastAsia="Arial" w:hAnsi="Arial" w:cs="Arial"/>
          <w:color w:val="000000"/>
          <w:sz w:val="24"/>
          <w:szCs w:val="24"/>
        </w:rPr>
        <w:t>satisface</w:t>
      </w:r>
      <w:r w:rsidRPr="00053728">
        <w:rPr>
          <w:rFonts w:ascii="Arial" w:eastAsia="Arial" w:hAnsi="Arial" w:cs="Arial"/>
          <w:sz w:val="24"/>
          <w:szCs w:val="24"/>
        </w:rPr>
        <w:t>, tal como se explicó en el apartado de causales de improcedencia</w:t>
      </w:r>
      <w:r w:rsidRPr="00053728">
        <w:rPr>
          <w:rFonts w:ascii="Arial" w:eastAsia="Arial" w:hAnsi="Arial" w:cs="Arial"/>
          <w:i/>
          <w:iCs/>
          <w:color w:val="000000"/>
          <w:sz w:val="24"/>
          <w:szCs w:val="24"/>
        </w:rPr>
        <w:t>.</w:t>
      </w:r>
      <w:r w:rsidRPr="00F27457">
        <w:rPr>
          <w:rFonts w:ascii="Arial" w:eastAsia="Arial" w:hAnsi="Arial" w:cs="Arial"/>
          <w:color w:val="000000"/>
          <w:sz w:val="24"/>
          <w:szCs w:val="24"/>
          <w:vertAlign w:val="superscript"/>
        </w:rPr>
        <w:footnoteReference w:id="12"/>
      </w:r>
    </w:p>
    <w:p w14:paraId="6A46C793" w14:textId="77777777" w:rsidR="0007103F" w:rsidRPr="00F27457" w:rsidRDefault="0007103F" w:rsidP="00D570A1">
      <w:pPr>
        <w:numPr>
          <w:ilvl w:val="0"/>
          <w:numId w:val="4"/>
        </w:numPr>
        <w:pBdr>
          <w:top w:val="nil"/>
          <w:left w:val="nil"/>
          <w:bottom w:val="nil"/>
          <w:right w:val="nil"/>
          <w:between w:val="nil"/>
        </w:pBdr>
        <w:tabs>
          <w:tab w:val="left" w:pos="284"/>
        </w:tabs>
        <w:spacing w:before="240" w:after="240" w:line="360" w:lineRule="auto"/>
        <w:ind w:left="0" w:firstLine="0"/>
        <w:jc w:val="both"/>
        <w:rPr>
          <w:rFonts w:ascii="Arial" w:eastAsia="Arial" w:hAnsi="Arial" w:cs="Arial"/>
          <w:color w:val="000000"/>
          <w:sz w:val="24"/>
          <w:szCs w:val="24"/>
        </w:rPr>
      </w:pPr>
      <w:r w:rsidRPr="00F27457">
        <w:rPr>
          <w:rFonts w:ascii="Arial" w:eastAsia="Arial" w:hAnsi="Arial" w:cs="Arial"/>
          <w:b/>
          <w:bCs/>
          <w:color w:val="000000"/>
          <w:sz w:val="24"/>
          <w:szCs w:val="24"/>
        </w:rPr>
        <w:t xml:space="preserve">Definitividad. </w:t>
      </w:r>
      <w:r w:rsidRPr="00F27457">
        <w:rPr>
          <w:rFonts w:ascii="Arial" w:eastAsia="Arial" w:hAnsi="Arial" w:cs="Arial"/>
          <w:color w:val="000000"/>
          <w:sz w:val="24"/>
          <w:szCs w:val="24"/>
        </w:rPr>
        <w:t>Se cumple, en virtud de que en la legislación electoral no se prevé algún otro medio de impugnación que tenga que ser agotado previamente a la interposición del presente.</w:t>
      </w:r>
    </w:p>
    <w:p w14:paraId="6C60D4E6" w14:textId="48CDEC33" w:rsidR="0007103F" w:rsidRPr="00FB5ED3" w:rsidRDefault="00FB5ED3" w:rsidP="001224BE">
      <w:pPr>
        <w:pStyle w:val="Ttulo2"/>
        <w:jc w:val="center"/>
        <w:rPr>
          <w:rFonts w:ascii="Arial" w:eastAsia="Arial" w:hAnsi="Arial" w:cs="Arial"/>
          <w:b/>
          <w:bCs/>
          <w:color w:val="000000"/>
          <w:sz w:val="24"/>
          <w:szCs w:val="24"/>
        </w:rPr>
      </w:pPr>
      <w:bookmarkStart w:id="9" w:name="_Toc231383735"/>
      <w:r w:rsidRPr="00FB5ED3">
        <w:rPr>
          <w:rFonts w:ascii="Arial" w:eastAsia="Arial" w:hAnsi="Arial" w:cs="Arial"/>
          <w:b/>
          <w:bCs/>
          <w:color w:val="000000"/>
          <w:sz w:val="24"/>
          <w:szCs w:val="24"/>
        </w:rPr>
        <w:t>VI. ESTUDIO DE FONDO</w:t>
      </w:r>
      <w:bookmarkEnd w:id="9"/>
    </w:p>
    <w:p w14:paraId="10E342A8" w14:textId="77777777" w:rsidR="00FB5ED3" w:rsidRPr="00BC3617" w:rsidRDefault="00FB5ED3" w:rsidP="00FB5ED3">
      <w:pPr>
        <w:pBdr>
          <w:top w:val="nil"/>
          <w:left w:val="nil"/>
          <w:bottom w:val="nil"/>
          <w:right w:val="nil"/>
          <w:between w:val="nil"/>
        </w:pBdr>
        <w:spacing w:before="240" w:line="360" w:lineRule="auto"/>
        <w:jc w:val="both"/>
        <w:rPr>
          <w:rFonts w:ascii="Arial" w:eastAsia="Arial" w:hAnsi="Arial" w:cs="Arial"/>
          <w:b/>
          <w:bCs/>
          <w:color w:val="000000"/>
          <w:sz w:val="24"/>
          <w:szCs w:val="24"/>
        </w:rPr>
      </w:pPr>
      <w:r w:rsidRPr="00BC3617">
        <w:rPr>
          <w:rFonts w:ascii="Arial" w:eastAsia="Arial" w:hAnsi="Arial" w:cs="Arial"/>
          <w:b/>
          <w:bCs/>
          <w:color w:val="000000"/>
          <w:sz w:val="24"/>
          <w:szCs w:val="24"/>
        </w:rPr>
        <w:t>I. Planteamiento del problema</w:t>
      </w:r>
    </w:p>
    <w:p w14:paraId="714EE2F5" w14:textId="0081797A" w:rsidR="00BF2213" w:rsidRDefault="00BF2213" w:rsidP="00FB5ED3">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De</w:t>
      </w:r>
      <w:r w:rsidRPr="00BF2213">
        <w:rPr>
          <w:rFonts w:ascii="Arial" w:eastAsia="Arial" w:hAnsi="Arial" w:cs="Arial"/>
          <w:color w:val="000000"/>
          <w:sz w:val="24"/>
          <w:szCs w:val="24"/>
        </w:rPr>
        <w:t xml:space="preserve">l escrito de demanda </w:t>
      </w:r>
      <w:r>
        <w:rPr>
          <w:rFonts w:ascii="Arial" w:eastAsia="Arial" w:hAnsi="Arial" w:cs="Arial"/>
          <w:color w:val="000000"/>
          <w:sz w:val="24"/>
          <w:szCs w:val="24"/>
        </w:rPr>
        <w:t>se</w:t>
      </w:r>
      <w:r w:rsidRPr="00BF2213">
        <w:rPr>
          <w:rFonts w:ascii="Arial" w:eastAsia="Arial" w:hAnsi="Arial" w:cs="Arial"/>
          <w:color w:val="000000"/>
          <w:sz w:val="24"/>
          <w:szCs w:val="24"/>
        </w:rPr>
        <w:t xml:space="preserve"> advierte que </w:t>
      </w:r>
      <w:r>
        <w:rPr>
          <w:rFonts w:ascii="Arial" w:eastAsia="Arial" w:hAnsi="Arial" w:cs="Arial"/>
          <w:color w:val="000000"/>
          <w:sz w:val="24"/>
          <w:szCs w:val="24"/>
        </w:rPr>
        <w:t xml:space="preserve">las </w:t>
      </w:r>
      <w:r w:rsidRPr="00BF2213">
        <w:rPr>
          <w:rFonts w:ascii="Arial" w:eastAsia="Arial" w:hAnsi="Arial" w:cs="Arial"/>
          <w:i/>
          <w:iCs/>
          <w:color w:val="000000"/>
          <w:sz w:val="24"/>
          <w:szCs w:val="24"/>
        </w:rPr>
        <w:t>actoras</w:t>
      </w:r>
      <w:r w:rsidRPr="00BF2213">
        <w:rPr>
          <w:rFonts w:ascii="Arial" w:eastAsia="Arial" w:hAnsi="Arial" w:cs="Arial"/>
          <w:color w:val="000000"/>
          <w:sz w:val="24"/>
          <w:szCs w:val="24"/>
        </w:rPr>
        <w:t xml:space="preserve"> controvierte</w:t>
      </w:r>
      <w:r>
        <w:rPr>
          <w:rFonts w:ascii="Arial" w:eastAsia="Arial" w:hAnsi="Arial" w:cs="Arial"/>
          <w:color w:val="000000"/>
          <w:sz w:val="24"/>
          <w:szCs w:val="24"/>
        </w:rPr>
        <w:t>n</w:t>
      </w:r>
      <w:r w:rsidRPr="00BF2213">
        <w:rPr>
          <w:rFonts w:ascii="Arial" w:eastAsia="Arial" w:hAnsi="Arial" w:cs="Arial"/>
          <w:color w:val="000000"/>
          <w:sz w:val="24"/>
          <w:szCs w:val="24"/>
        </w:rPr>
        <w:t xml:space="preserve"> la omisión de las </w:t>
      </w:r>
      <w:r w:rsidRPr="00BF2213">
        <w:rPr>
          <w:rFonts w:ascii="Arial" w:eastAsia="Arial" w:hAnsi="Arial" w:cs="Arial"/>
          <w:i/>
          <w:iCs/>
          <w:color w:val="000000"/>
          <w:sz w:val="24"/>
          <w:szCs w:val="24"/>
        </w:rPr>
        <w:t>autoridades responsables</w:t>
      </w:r>
      <w:r w:rsidRPr="00BF2213">
        <w:rPr>
          <w:rFonts w:ascii="Arial" w:eastAsia="Arial" w:hAnsi="Arial" w:cs="Arial"/>
          <w:color w:val="000000"/>
          <w:sz w:val="24"/>
          <w:szCs w:val="24"/>
        </w:rPr>
        <w:t xml:space="preserve"> de aprobar y emitir la convocatoria para elegir la </w:t>
      </w:r>
      <w:proofErr w:type="spellStart"/>
      <w:r>
        <w:rPr>
          <w:rFonts w:ascii="Arial" w:eastAsia="Arial" w:hAnsi="Arial" w:cs="Arial"/>
          <w:color w:val="000000"/>
          <w:sz w:val="24"/>
          <w:szCs w:val="24"/>
        </w:rPr>
        <w:t>e</w:t>
      </w:r>
      <w:r w:rsidRPr="00BF2213">
        <w:rPr>
          <w:rFonts w:ascii="Arial" w:eastAsia="Arial" w:hAnsi="Arial" w:cs="Arial"/>
          <w:color w:val="000000"/>
          <w:sz w:val="24"/>
          <w:szCs w:val="24"/>
        </w:rPr>
        <w:t>ncargatura</w:t>
      </w:r>
      <w:proofErr w:type="spellEnd"/>
      <w:r w:rsidRPr="00BF2213">
        <w:rPr>
          <w:rFonts w:ascii="Arial" w:eastAsia="Arial" w:hAnsi="Arial" w:cs="Arial"/>
          <w:color w:val="000000"/>
          <w:sz w:val="24"/>
          <w:szCs w:val="24"/>
        </w:rPr>
        <w:t xml:space="preserve"> del </w:t>
      </w:r>
      <w:r>
        <w:rPr>
          <w:rFonts w:ascii="Arial" w:eastAsia="Arial" w:hAnsi="Arial" w:cs="Arial"/>
          <w:color w:val="000000"/>
          <w:sz w:val="24"/>
          <w:szCs w:val="24"/>
        </w:rPr>
        <w:t>o</w:t>
      </w:r>
      <w:r w:rsidRPr="00BF2213">
        <w:rPr>
          <w:rFonts w:ascii="Arial" w:eastAsia="Arial" w:hAnsi="Arial" w:cs="Arial"/>
          <w:color w:val="000000"/>
          <w:sz w:val="24"/>
          <w:szCs w:val="24"/>
        </w:rPr>
        <w:t>rden de la colonia Ve</w:t>
      </w:r>
      <w:r>
        <w:rPr>
          <w:rFonts w:ascii="Arial" w:eastAsia="Arial" w:hAnsi="Arial" w:cs="Arial"/>
          <w:color w:val="000000"/>
          <w:sz w:val="24"/>
          <w:szCs w:val="24"/>
        </w:rPr>
        <w:t>rónica López</w:t>
      </w:r>
      <w:r w:rsidRPr="00BF2213">
        <w:rPr>
          <w:rFonts w:ascii="Arial" w:eastAsia="Arial" w:hAnsi="Arial" w:cs="Arial"/>
          <w:color w:val="000000"/>
          <w:sz w:val="24"/>
          <w:szCs w:val="24"/>
        </w:rPr>
        <w:t>, con lo que aduce</w:t>
      </w:r>
      <w:r>
        <w:rPr>
          <w:rFonts w:ascii="Arial" w:eastAsia="Arial" w:hAnsi="Arial" w:cs="Arial"/>
          <w:color w:val="000000"/>
          <w:sz w:val="24"/>
          <w:szCs w:val="24"/>
        </w:rPr>
        <w:t>n</w:t>
      </w:r>
      <w:r w:rsidRPr="00BF2213">
        <w:rPr>
          <w:rFonts w:ascii="Arial" w:eastAsia="Arial" w:hAnsi="Arial" w:cs="Arial"/>
          <w:color w:val="000000"/>
          <w:sz w:val="24"/>
          <w:szCs w:val="24"/>
        </w:rPr>
        <w:t xml:space="preserve"> el incumplimiento de las obligaciones que les impone la </w:t>
      </w:r>
      <w:r w:rsidRPr="00BF2213">
        <w:rPr>
          <w:rFonts w:ascii="Arial" w:eastAsia="Arial" w:hAnsi="Arial" w:cs="Arial"/>
          <w:i/>
          <w:iCs/>
          <w:color w:val="000000"/>
          <w:sz w:val="24"/>
          <w:szCs w:val="24"/>
        </w:rPr>
        <w:t>Ley Orgánica</w:t>
      </w:r>
      <w:r w:rsidRPr="00BF2213">
        <w:rPr>
          <w:rFonts w:ascii="Arial" w:eastAsia="Arial" w:hAnsi="Arial" w:cs="Arial"/>
          <w:color w:val="000000"/>
          <w:sz w:val="24"/>
          <w:szCs w:val="24"/>
        </w:rPr>
        <w:t xml:space="preserve"> y el </w:t>
      </w:r>
      <w:r w:rsidRPr="00FF539F">
        <w:rPr>
          <w:rFonts w:ascii="Arial" w:eastAsia="Arial" w:hAnsi="Arial" w:cs="Arial"/>
          <w:i/>
          <w:iCs/>
          <w:color w:val="000000"/>
          <w:sz w:val="24"/>
          <w:szCs w:val="24"/>
        </w:rPr>
        <w:t>Reglamento</w:t>
      </w:r>
      <w:r w:rsidRPr="00BF2213">
        <w:rPr>
          <w:rFonts w:ascii="Arial" w:eastAsia="Arial" w:hAnsi="Arial" w:cs="Arial"/>
          <w:color w:val="000000"/>
          <w:sz w:val="24"/>
          <w:szCs w:val="24"/>
        </w:rPr>
        <w:t>, circunstancia que</w:t>
      </w:r>
      <w:r w:rsidR="00FF539F">
        <w:rPr>
          <w:rFonts w:ascii="Arial" w:eastAsia="Arial" w:hAnsi="Arial" w:cs="Arial"/>
          <w:color w:val="000000"/>
          <w:sz w:val="24"/>
          <w:szCs w:val="24"/>
        </w:rPr>
        <w:t>, a su decir,</w:t>
      </w:r>
      <w:r w:rsidRPr="00BF2213">
        <w:rPr>
          <w:rFonts w:ascii="Arial" w:eastAsia="Arial" w:hAnsi="Arial" w:cs="Arial"/>
          <w:color w:val="000000"/>
          <w:sz w:val="24"/>
          <w:szCs w:val="24"/>
        </w:rPr>
        <w:t xml:space="preserve"> vulnera sus derechos político-electorales de votar y ser votad</w:t>
      </w:r>
      <w:r w:rsidR="0052577B">
        <w:rPr>
          <w:rFonts w:ascii="Arial" w:eastAsia="Arial" w:hAnsi="Arial" w:cs="Arial"/>
          <w:color w:val="000000"/>
          <w:sz w:val="24"/>
          <w:szCs w:val="24"/>
        </w:rPr>
        <w:t>as</w:t>
      </w:r>
      <w:r w:rsidRPr="00BF2213">
        <w:rPr>
          <w:rFonts w:ascii="Arial" w:eastAsia="Arial" w:hAnsi="Arial" w:cs="Arial"/>
          <w:color w:val="000000"/>
          <w:sz w:val="24"/>
          <w:szCs w:val="24"/>
        </w:rPr>
        <w:t>.</w:t>
      </w:r>
    </w:p>
    <w:p w14:paraId="12036D41" w14:textId="45671AA3" w:rsidR="009F00E0" w:rsidRDefault="00FB5ED3" w:rsidP="00FB5ED3">
      <w:pPr>
        <w:pBdr>
          <w:top w:val="nil"/>
          <w:left w:val="nil"/>
          <w:bottom w:val="nil"/>
          <w:right w:val="nil"/>
          <w:between w:val="nil"/>
        </w:pBdr>
        <w:spacing w:before="240" w:line="360" w:lineRule="auto"/>
        <w:jc w:val="both"/>
        <w:rPr>
          <w:rFonts w:ascii="Arial" w:eastAsia="Arial" w:hAnsi="Arial" w:cs="Arial"/>
          <w:color w:val="000000"/>
          <w:sz w:val="24"/>
          <w:szCs w:val="24"/>
        </w:rPr>
      </w:pPr>
      <w:r w:rsidRPr="00FB5ED3">
        <w:rPr>
          <w:rFonts w:ascii="Arial" w:eastAsia="Arial" w:hAnsi="Arial" w:cs="Arial"/>
          <w:color w:val="000000"/>
          <w:sz w:val="24"/>
          <w:szCs w:val="24"/>
        </w:rPr>
        <w:t>Por su parte, la</w:t>
      </w:r>
      <w:r w:rsidR="00BC3617">
        <w:rPr>
          <w:rFonts w:ascii="Arial" w:eastAsia="Arial" w:hAnsi="Arial" w:cs="Arial"/>
          <w:color w:val="000000"/>
          <w:sz w:val="24"/>
          <w:szCs w:val="24"/>
        </w:rPr>
        <w:t xml:space="preserve">s </w:t>
      </w:r>
      <w:r w:rsidR="00BC3617" w:rsidRPr="00BC3617">
        <w:rPr>
          <w:rFonts w:ascii="Arial" w:eastAsia="Arial" w:hAnsi="Arial" w:cs="Arial"/>
          <w:i/>
          <w:iCs/>
          <w:color w:val="000000"/>
          <w:sz w:val="24"/>
          <w:szCs w:val="24"/>
        </w:rPr>
        <w:t>autoridades responsables</w:t>
      </w:r>
      <w:r w:rsidRPr="00FB5ED3">
        <w:rPr>
          <w:rFonts w:ascii="Arial" w:eastAsia="Arial" w:hAnsi="Arial" w:cs="Arial"/>
          <w:color w:val="000000"/>
          <w:sz w:val="24"/>
          <w:szCs w:val="24"/>
        </w:rPr>
        <w:t xml:space="preserve"> niega</w:t>
      </w:r>
      <w:r w:rsidR="00BC3617">
        <w:rPr>
          <w:rFonts w:ascii="Arial" w:eastAsia="Arial" w:hAnsi="Arial" w:cs="Arial"/>
          <w:color w:val="000000"/>
          <w:sz w:val="24"/>
          <w:szCs w:val="24"/>
        </w:rPr>
        <w:t>n</w:t>
      </w:r>
      <w:r w:rsidRPr="00FB5ED3">
        <w:rPr>
          <w:rFonts w:ascii="Arial" w:eastAsia="Arial" w:hAnsi="Arial" w:cs="Arial"/>
          <w:color w:val="000000"/>
          <w:sz w:val="24"/>
          <w:szCs w:val="24"/>
        </w:rPr>
        <w:t xml:space="preserve"> la existencia de dicha omisión manifestando que</w:t>
      </w:r>
      <w:r w:rsidR="00BC3617">
        <w:rPr>
          <w:rFonts w:ascii="Arial" w:eastAsia="Arial" w:hAnsi="Arial" w:cs="Arial"/>
          <w:color w:val="000000"/>
          <w:sz w:val="24"/>
          <w:szCs w:val="24"/>
        </w:rPr>
        <w:t>,</w:t>
      </w:r>
      <w:r w:rsidR="00943E2C">
        <w:rPr>
          <w:rFonts w:ascii="Arial" w:eastAsia="Arial" w:hAnsi="Arial" w:cs="Arial"/>
          <w:color w:val="000000"/>
          <w:sz w:val="24"/>
          <w:szCs w:val="24"/>
        </w:rPr>
        <w:t xml:space="preserve"> </w:t>
      </w:r>
      <w:r w:rsidR="009F00E0">
        <w:rPr>
          <w:rFonts w:ascii="Arial" w:eastAsia="Arial" w:hAnsi="Arial" w:cs="Arial"/>
          <w:color w:val="000000"/>
          <w:sz w:val="24"/>
          <w:szCs w:val="24"/>
        </w:rPr>
        <w:t>de acuerdo con l</w:t>
      </w:r>
      <w:r w:rsidR="000D2AB1">
        <w:rPr>
          <w:rFonts w:ascii="Arial" w:eastAsia="Arial" w:hAnsi="Arial" w:cs="Arial"/>
          <w:color w:val="000000"/>
          <w:sz w:val="24"/>
          <w:szCs w:val="24"/>
        </w:rPr>
        <w:t xml:space="preserve">o informado </w:t>
      </w:r>
      <w:r w:rsidR="005A3337">
        <w:rPr>
          <w:rFonts w:ascii="Arial" w:eastAsia="Arial" w:hAnsi="Arial" w:cs="Arial"/>
          <w:color w:val="000000"/>
          <w:sz w:val="24"/>
          <w:szCs w:val="24"/>
        </w:rPr>
        <w:t xml:space="preserve">por </w:t>
      </w:r>
      <w:r w:rsidR="009F00E0" w:rsidRPr="00FB5ED3">
        <w:rPr>
          <w:rFonts w:ascii="Arial" w:eastAsia="Arial" w:hAnsi="Arial" w:cs="Arial"/>
          <w:color w:val="000000"/>
          <w:sz w:val="24"/>
          <w:szCs w:val="24"/>
        </w:rPr>
        <w:t xml:space="preserve">la </w:t>
      </w:r>
      <w:r w:rsidR="005A3337" w:rsidRPr="00FF539F">
        <w:rPr>
          <w:rFonts w:ascii="Arial" w:eastAsia="Arial" w:hAnsi="Arial" w:cs="Arial"/>
          <w:color w:val="000000"/>
          <w:sz w:val="24"/>
          <w:szCs w:val="24"/>
          <w:shd w:val="clear" w:color="auto" w:fill="FFFFFF" w:themeFill="background1"/>
        </w:rPr>
        <w:t xml:space="preserve">Dirección de Orden Urbano de la </w:t>
      </w:r>
      <w:proofErr w:type="gramStart"/>
      <w:r w:rsidR="005A3337" w:rsidRPr="00FF539F">
        <w:rPr>
          <w:rFonts w:ascii="Arial" w:eastAsia="Arial" w:hAnsi="Arial" w:cs="Arial"/>
          <w:color w:val="000000"/>
          <w:sz w:val="24"/>
          <w:szCs w:val="24"/>
          <w:shd w:val="clear" w:color="auto" w:fill="FFFFFF" w:themeFill="background1"/>
        </w:rPr>
        <w:t>Secretaria</w:t>
      </w:r>
      <w:proofErr w:type="gramEnd"/>
      <w:r w:rsidR="005A3337" w:rsidRPr="00FF539F">
        <w:rPr>
          <w:rFonts w:ascii="Arial" w:eastAsia="Arial" w:hAnsi="Arial" w:cs="Arial"/>
          <w:color w:val="000000"/>
          <w:sz w:val="24"/>
          <w:szCs w:val="24"/>
          <w:shd w:val="clear" w:color="auto" w:fill="FFFFFF" w:themeFill="background1"/>
        </w:rPr>
        <w:t xml:space="preserve"> de Desarrollo Urbano y Movilidad,</w:t>
      </w:r>
      <w:r w:rsidR="009F00E0" w:rsidRPr="009F00E0">
        <w:rPr>
          <w:rFonts w:ascii="Arial" w:eastAsia="Arial" w:hAnsi="Arial" w:cs="Arial"/>
          <w:sz w:val="24"/>
          <w:szCs w:val="24"/>
        </w:rPr>
        <w:t xml:space="preserve"> </w:t>
      </w:r>
      <w:r w:rsidR="00664449">
        <w:rPr>
          <w:rFonts w:ascii="Arial" w:eastAsia="Arial" w:hAnsi="Arial" w:cs="Arial"/>
          <w:color w:val="000000"/>
          <w:sz w:val="24"/>
          <w:szCs w:val="24"/>
        </w:rPr>
        <w:t xml:space="preserve">la colonia a la que señalan pertenecer las </w:t>
      </w:r>
      <w:r w:rsidR="009F00E0" w:rsidRPr="009F00E0">
        <w:rPr>
          <w:rFonts w:ascii="Arial" w:eastAsia="Arial" w:hAnsi="Arial" w:cs="Arial"/>
          <w:i/>
          <w:iCs/>
          <w:color w:val="000000"/>
          <w:sz w:val="24"/>
          <w:szCs w:val="24"/>
        </w:rPr>
        <w:t>actoras</w:t>
      </w:r>
      <w:r w:rsidRPr="00FB5ED3">
        <w:rPr>
          <w:rFonts w:ascii="Arial" w:eastAsia="Arial" w:hAnsi="Arial" w:cs="Arial"/>
          <w:color w:val="000000"/>
          <w:sz w:val="24"/>
          <w:szCs w:val="24"/>
        </w:rPr>
        <w:t xml:space="preserve"> constituye un asentamiento humano irregular, </w:t>
      </w:r>
      <w:r w:rsidR="009F00E0">
        <w:rPr>
          <w:rFonts w:ascii="Arial" w:eastAsia="Arial" w:hAnsi="Arial" w:cs="Arial"/>
          <w:color w:val="000000"/>
          <w:sz w:val="24"/>
          <w:szCs w:val="24"/>
        </w:rPr>
        <w:t xml:space="preserve">por lo que, </w:t>
      </w:r>
      <w:r w:rsidR="009F00E0" w:rsidRPr="00FB5ED3">
        <w:rPr>
          <w:rFonts w:ascii="Arial" w:eastAsia="Arial" w:hAnsi="Arial" w:cs="Arial"/>
          <w:color w:val="000000"/>
          <w:sz w:val="24"/>
          <w:szCs w:val="24"/>
        </w:rPr>
        <w:t>bajo tal condición</w:t>
      </w:r>
      <w:r w:rsidR="009F00E0">
        <w:rPr>
          <w:rFonts w:ascii="Arial" w:eastAsia="Arial" w:hAnsi="Arial" w:cs="Arial"/>
          <w:color w:val="000000"/>
          <w:sz w:val="24"/>
          <w:szCs w:val="24"/>
        </w:rPr>
        <w:t xml:space="preserve"> jurídica, no existe la obligación </w:t>
      </w:r>
      <w:r w:rsidR="009F00E0" w:rsidRPr="00FB5ED3">
        <w:rPr>
          <w:rFonts w:ascii="Arial" w:eastAsia="Arial" w:hAnsi="Arial" w:cs="Arial"/>
          <w:color w:val="000000"/>
          <w:sz w:val="24"/>
          <w:szCs w:val="24"/>
        </w:rPr>
        <w:t>legal de organizar un proceso de elección en dicho polígono.</w:t>
      </w:r>
    </w:p>
    <w:p w14:paraId="36EB8591" w14:textId="32A700E6" w:rsidR="00FB5ED3" w:rsidRDefault="00BC3617" w:rsidP="00FB5ED3">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En ese sentido, l</w:t>
      </w:r>
      <w:r w:rsidR="00FB5ED3" w:rsidRPr="00FB5ED3">
        <w:rPr>
          <w:rFonts w:ascii="Arial" w:eastAsia="Arial" w:hAnsi="Arial" w:cs="Arial"/>
          <w:color w:val="000000"/>
          <w:sz w:val="24"/>
          <w:szCs w:val="24"/>
        </w:rPr>
        <w:t xml:space="preserve">a litis en el presente </w:t>
      </w:r>
      <w:r w:rsidR="00FB5ED3" w:rsidRPr="009F00E0">
        <w:rPr>
          <w:rFonts w:ascii="Arial" w:eastAsia="Arial" w:hAnsi="Arial" w:cs="Arial"/>
          <w:i/>
          <w:iCs/>
          <w:color w:val="000000"/>
          <w:sz w:val="24"/>
          <w:szCs w:val="24"/>
        </w:rPr>
        <w:t>juicio</w:t>
      </w:r>
      <w:r w:rsidRPr="009F00E0">
        <w:rPr>
          <w:rFonts w:ascii="Arial" w:eastAsia="Arial" w:hAnsi="Arial" w:cs="Arial"/>
          <w:i/>
          <w:iCs/>
          <w:color w:val="000000"/>
          <w:sz w:val="24"/>
          <w:szCs w:val="24"/>
        </w:rPr>
        <w:t xml:space="preserve"> de la ciudadanía</w:t>
      </w:r>
      <w:r w:rsidR="00FB5ED3" w:rsidRPr="00FB5ED3">
        <w:rPr>
          <w:rFonts w:ascii="Arial" w:eastAsia="Arial" w:hAnsi="Arial" w:cs="Arial"/>
          <w:color w:val="000000"/>
          <w:sz w:val="24"/>
          <w:szCs w:val="24"/>
        </w:rPr>
        <w:t xml:space="preserve"> se constriñe a determinar si </w:t>
      </w:r>
      <w:r>
        <w:rPr>
          <w:rFonts w:ascii="Arial" w:eastAsia="Arial" w:hAnsi="Arial" w:cs="Arial"/>
          <w:color w:val="000000"/>
          <w:sz w:val="24"/>
          <w:szCs w:val="24"/>
        </w:rPr>
        <w:t xml:space="preserve">las </w:t>
      </w:r>
      <w:r w:rsidRPr="009F00E0">
        <w:rPr>
          <w:rFonts w:ascii="Arial" w:eastAsia="Arial" w:hAnsi="Arial" w:cs="Arial"/>
          <w:i/>
          <w:iCs/>
          <w:color w:val="000000"/>
          <w:sz w:val="24"/>
          <w:szCs w:val="24"/>
        </w:rPr>
        <w:t>autoridades responsables</w:t>
      </w:r>
      <w:r w:rsidR="00FB5ED3" w:rsidRPr="00FB5ED3">
        <w:rPr>
          <w:rFonts w:ascii="Arial" w:eastAsia="Arial" w:hAnsi="Arial" w:cs="Arial"/>
          <w:color w:val="000000"/>
          <w:sz w:val="24"/>
          <w:szCs w:val="24"/>
        </w:rPr>
        <w:t xml:space="preserve"> </w:t>
      </w:r>
      <w:r w:rsidRPr="00FB5ED3">
        <w:rPr>
          <w:rFonts w:ascii="Arial" w:eastAsia="Arial" w:hAnsi="Arial" w:cs="Arial"/>
          <w:color w:val="000000"/>
          <w:sz w:val="24"/>
          <w:szCs w:val="24"/>
        </w:rPr>
        <w:t>incurre</w:t>
      </w:r>
      <w:r>
        <w:rPr>
          <w:rFonts w:ascii="Arial" w:eastAsia="Arial" w:hAnsi="Arial" w:cs="Arial"/>
          <w:color w:val="000000"/>
          <w:sz w:val="24"/>
          <w:szCs w:val="24"/>
        </w:rPr>
        <w:t>n</w:t>
      </w:r>
      <w:r w:rsidR="00FB5ED3" w:rsidRPr="00FB5ED3">
        <w:rPr>
          <w:rFonts w:ascii="Arial" w:eastAsia="Arial" w:hAnsi="Arial" w:cs="Arial"/>
          <w:color w:val="000000"/>
          <w:sz w:val="24"/>
          <w:szCs w:val="24"/>
        </w:rPr>
        <w:t xml:space="preserve"> en una omisión contraria a derecho o si, por el contrario, la calidad de asentamiento irregular y la falta de incorporación formal de la colonia</w:t>
      </w:r>
      <w:r w:rsidR="009F00E0">
        <w:rPr>
          <w:rFonts w:ascii="Arial" w:eastAsia="Arial" w:hAnsi="Arial" w:cs="Arial"/>
          <w:color w:val="000000"/>
          <w:sz w:val="24"/>
          <w:szCs w:val="24"/>
        </w:rPr>
        <w:t xml:space="preserve"> al patrimonio y </w:t>
      </w:r>
      <w:r w:rsidR="009F00E0">
        <w:rPr>
          <w:rFonts w:ascii="Arial" w:eastAsia="Arial" w:hAnsi="Arial" w:cs="Arial"/>
          <w:color w:val="000000"/>
          <w:sz w:val="24"/>
          <w:szCs w:val="24"/>
        </w:rPr>
        <w:lastRenderedPageBreak/>
        <w:t xml:space="preserve">administración </w:t>
      </w:r>
      <w:r w:rsidR="00FB5ED3" w:rsidRPr="00FB5ED3">
        <w:rPr>
          <w:rFonts w:ascii="Arial" w:eastAsia="Arial" w:hAnsi="Arial" w:cs="Arial"/>
          <w:color w:val="000000"/>
          <w:sz w:val="24"/>
          <w:szCs w:val="24"/>
        </w:rPr>
        <w:t>del municipio justifica constitucional y legalmente la no emisión de la convocatoria solicitada.</w:t>
      </w:r>
    </w:p>
    <w:p w14:paraId="5384D603" w14:textId="3C9ED257" w:rsidR="00943E2C" w:rsidRPr="009F00E0" w:rsidRDefault="009F00E0" w:rsidP="00943E2C">
      <w:pPr>
        <w:spacing w:after="0" w:line="360" w:lineRule="auto"/>
        <w:jc w:val="both"/>
        <w:rPr>
          <w:rFonts w:ascii="Arial" w:eastAsia="Arial" w:hAnsi="Arial" w:cs="Arial"/>
          <w:sz w:val="24"/>
          <w:szCs w:val="24"/>
        </w:rPr>
      </w:pPr>
      <w:r>
        <w:rPr>
          <w:rFonts w:ascii="Arial" w:eastAsia="Arial" w:hAnsi="Arial" w:cs="Arial"/>
          <w:b/>
          <w:bCs/>
          <w:color w:val="000000"/>
          <w:sz w:val="24"/>
          <w:szCs w:val="24"/>
        </w:rPr>
        <w:t xml:space="preserve">II. </w:t>
      </w:r>
      <w:r w:rsidR="00943E2C" w:rsidRPr="00F27457">
        <w:rPr>
          <w:rFonts w:ascii="Arial" w:eastAsia="Arial" w:hAnsi="Arial" w:cs="Arial"/>
          <w:b/>
          <w:bCs/>
          <w:color w:val="000000"/>
          <w:sz w:val="24"/>
          <w:szCs w:val="24"/>
        </w:rPr>
        <w:t>Marco normativo</w:t>
      </w:r>
    </w:p>
    <w:p w14:paraId="38D34FE8" w14:textId="03514A13" w:rsidR="00943E2C" w:rsidRPr="00943E2C" w:rsidRDefault="003B4B7A" w:rsidP="00A27B11">
      <w:pPr>
        <w:spacing w:before="100" w:beforeAutospacing="1" w:after="120" w:line="360" w:lineRule="auto"/>
        <w:jc w:val="both"/>
        <w:rPr>
          <w:rFonts w:ascii="Arial" w:eastAsia="Arial" w:hAnsi="Arial" w:cs="Arial"/>
          <w:b/>
          <w:bCs/>
          <w:sz w:val="24"/>
          <w:szCs w:val="24"/>
        </w:rPr>
      </w:pPr>
      <w:r>
        <w:rPr>
          <w:rFonts w:ascii="Arial" w:eastAsia="Arial" w:hAnsi="Arial" w:cs="Arial"/>
          <w:b/>
          <w:bCs/>
          <w:sz w:val="24"/>
          <w:szCs w:val="24"/>
        </w:rPr>
        <w:t>-</w:t>
      </w:r>
      <w:r w:rsidR="0052577B">
        <w:rPr>
          <w:rFonts w:ascii="Arial" w:eastAsia="Arial" w:hAnsi="Arial" w:cs="Arial"/>
          <w:b/>
          <w:bCs/>
          <w:sz w:val="24"/>
          <w:szCs w:val="24"/>
        </w:rPr>
        <w:t xml:space="preserve"> </w:t>
      </w:r>
      <w:proofErr w:type="spellStart"/>
      <w:r w:rsidR="00943E2C" w:rsidRPr="00F27457">
        <w:rPr>
          <w:rFonts w:ascii="Arial" w:eastAsia="Arial" w:hAnsi="Arial" w:cs="Arial"/>
          <w:b/>
          <w:bCs/>
          <w:sz w:val="24"/>
          <w:szCs w:val="24"/>
        </w:rPr>
        <w:t>Encargaturas</w:t>
      </w:r>
      <w:proofErr w:type="spellEnd"/>
      <w:r w:rsidR="00943E2C" w:rsidRPr="00F27457">
        <w:rPr>
          <w:rFonts w:ascii="Arial" w:eastAsia="Arial" w:hAnsi="Arial" w:cs="Arial"/>
          <w:b/>
          <w:bCs/>
          <w:sz w:val="24"/>
          <w:szCs w:val="24"/>
        </w:rPr>
        <w:t xml:space="preserve"> del orden</w:t>
      </w:r>
      <w:r w:rsidR="00A27B11">
        <w:rPr>
          <w:rFonts w:ascii="Arial" w:eastAsia="Arial" w:hAnsi="Arial" w:cs="Arial"/>
          <w:b/>
          <w:bCs/>
          <w:sz w:val="24"/>
          <w:szCs w:val="24"/>
        </w:rPr>
        <w:t xml:space="preserve"> y autonomía municipal para su reconocimiento</w:t>
      </w:r>
    </w:p>
    <w:p w14:paraId="1E0AD88E" w14:textId="4258B640" w:rsidR="00943E2C" w:rsidRPr="00F27457" w:rsidRDefault="00943E2C" w:rsidP="00A27B11">
      <w:pPr>
        <w:spacing w:before="120" w:after="100" w:afterAutospacing="1" w:line="360" w:lineRule="auto"/>
        <w:jc w:val="both"/>
        <w:rPr>
          <w:rFonts w:ascii="Arial" w:eastAsia="Arial" w:hAnsi="Arial" w:cs="Arial"/>
          <w:sz w:val="24"/>
          <w:szCs w:val="24"/>
        </w:rPr>
      </w:pPr>
      <w:r w:rsidRPr="00F27457">
        <w:rPr>
          <w:rFonts w:ascii="Arial" w:eastAsia="Arial" w:hAnsi="Arial" w:cs="Arial"/>
          <w:sz w:val="24"/>
          <w:szCs w:val="24"/>
        </w:rPr>
        <w:t>La legislación local establece que la administración pública municipal se auxiliará de jefas o jefes de tenencia y encargadas o encargados del orden, en sus respectivas demarcaciones territoriales, para el mejor cumplimiento de sus funciones.</w:t>
      </w:r>
      <w:r w:rsidRPr="00F27457">
        <w:rPr>
          <w:rFonts w:ascii="Arial" w:eastAsia="Arial" w:hAnsi="Arial" w:cs="Arial"/>
          <w:sz w:val="24"/>
          <w:szCs w:val="24"/>
          <w:vertAlign w:val="superscript"/>
        </w:rPr>
        <w:footnoteReference w:id="13"/>
      </w:r>
    </w:p>
    <w:p w14:paraId="44B89B0D" w14:textId="60549109" w:rsidR="00943E2C" w:rsidRPr="00F27457" w:rsidRDefault="00943E2C" w:rsidP="00943E2C">
      <w:pPr>
        <w:spacing w:before="100" w:beforeAutospacing="1" w:after="100" w:afterAutospacing="1" w:line="360" w:lineRule="auto"/>
        <w:jc w:val="both"/>
        <w:rPr>
          <w:rFonts w:ascii="Arial" w:eastAsia="Arial" w:hAnsi="Arial" w:cs="Arial"/>
          <w:sz w:val="24"/>
          <w:szCs w:val="24"/>
        </w:rPr>
      </w:pPr>
      <w:r w:rsidRPr="00F27457">
        <w:rPr>
          <w:rFonts w:ascii="Arial" w:eastAsia="Arial" w:hAnsi="Arial" w:cs="Arial"/>
          <w:sz w:val="24"/>
          <w:szCs w:val="24"/>
        </w:rPr>
        <w:t xml:space="preserve">La </w:t>
      </w:r>
      <w:r w:rsidRPr="00F27457">
        <w:rPr>
          <w:rFonts w:ascii="Arial" w:eastAsia="Arial" w:hAnsi="Arial" w:cs="Arial"/>
          <w:i/>
          <w:iCs/>
          <w:sz w:val="24"/>
          <w:szCs w:val="24"/>
        </w:rPr>
        <w:t xml:space="preserve">Ley Orgánica </w:t>
      </w:r>
      <w:r w:rsidRPr="00F27457">
        <w:rPr>
          <w:rFonts w:ascii="Arial" w:eastAsia="Arial" w:hAnsi="Arial" w:cs="Arial"/>
          <w:sz w:val="24"/>
          <w:szCs w:val="24"/>
        </w:rPr>
        <w:t>en su artículo 86 establece que en aquellas comunidades que pertenezcan territorial y administrativamente a las jefaturas de tenencia se designará a una encargada o encargado del orden, quien lo auxiliará en sus funciones y en su ausencia a la administración pública municipal, en sus respectivas demarcaciones territoriales.</w:t>
      </w:r>
    </w:p>
    <w:p w14:paraId="039BD27A" w14:textId="46FD9719" w:rsidR="00943E2C" w:rsidRDefault="00943E2C" w:rsidP="00943E2C">
      <w:pPr>
        <w:spacing w:before="100" w:beforeAutospacing="1" w:after="100" w:afterAutospacing="1" w:line="360" w:lineRule="auto"/>
        <w:jc w:val="both"/>
        <w:rPr>
          <w:rFonts w:ascii="Arial" w:eastAsia="Arial" w:hAnsi="Arial" w:cs="Arial"/>
          <w:sz w:val="24"/>
          <w:szCs w:val="24"/>
        </w:rPr>
      </w:pPr>
      <w:r w:rsidRPr="00F27457">
        <w:rPr>
          <w:rFonts w:ascii="Arial" w:eastAsia="Arial" w:hAnsi="Arial" w:cs="Arial"/>
          <w:sz w:val="24"/>
          <w:szCs w:val="24"/>
        </w:rPr>
        <w:t>Por su parte, referente a l</w:t>
      </w:r>
      <w:r w:rsidR="00FF539F">
        <w:rPr>
          <w:rFonts w:ascii="Arial" w:eastAsia="Arial" w:hAnsi="Arial" w:cs="Arial"/>
          <w:sz w:val="24"/>
          <w:szCs w:val="24"/>
        </w:rPr>
        <w:t>a</w:t>
      </w:r>
      <w:r w:rsidRPr="00F27457">
        <w:rPr>
          <w:rFonts w:ascii="Arial" w:eastAsia="Arial" w:hAnsi="Arial" w:cs="Arial"/>
          <w:sz w:val="24"/>
          <w:szCs w:val="24"/>
        </w:rPr>
        <w:t xml:space="preserve">s </w:t>
      </w:r>
      <w:proofErr w:type="spellStart"/>
      <w:r w:rsidRPr="00F27457">
        <w:rPr>
          <w:rFonts w:ascii="Arial" w:eastAsia="Arial" w:hAnsi="Arial" w:cs="Arial"/>
          <w:sz w:val="24"/>
          <w:szCs w:val="24"/>
        </w:rPr>
        <w:t>encarga</w:t>
      </w:r>
      <w:r w:rsidR="00FF539F">
        <w:rPr>
          <w:rFonts w:ascii="Arial" w:eastAsia="Arial" w:hAnsi="Arial" w:cs="Arial"/>
          <w:sz w:val="24"/>
          <w:szCs w:val="24"/>
        </w:rPr>
        <w:t>turas</w:t>
      </w:r>
      <w:proofErr w:type="spellEnd"/>
      <w:r w:rsidRPr="00F27457">
        <w:rPr>
          <w:rFonts w:ascii="Arial" w:eastAsia="Arial" w:hAnsi="Arial" w:cs="Arial"/>
          <w:sz w:val="24"/>
          <w:szCs w:val="24"/>
        </w:rPr>
        <w:t xml:space="preserve"> del orden, el </w:t>
      </w:r>
      <w:r w:rsidRPr="00F27457">
        <w:rPr>
          <w:rFonts w:ascii="Arial" w:eastAsia="Arial" w:hAnsi="Arial" w:cs="Arial"/>
          <w:i/>
          <w:iCs/>
          <w:sz w:val="24"/>
          <w:szCs w:val="24"/>
        </w:rPr>
        <w:t>Reglamento de Auxiliares</w:t>
      </w:r>
      <w:r w:rsidRPr="00F27457">
        <w:rPr>
          <w:rFonts w:ascii="Arial" w:eastAsia="Arial" w:hAnsi="Arial" w:cs="Arial"/>
          <w:sz w:val="24"/>
          <w:szCs w:val="24"/>
        </w:rPr>
        <w:t xml:space="preserve"> establece</w:t>
      </w:r>
      <w:r w:rsidR="003B4B7A">
        <w:rPr>
          <w:rFonts w:ascii="Arial" w:eastAsia="Arial" w:hAnsi="Arial" w:cs="Arial"/>
          <w:sz w:val="24"/>
          <w:szCs w:val="24"/>
        </w:rPr>
        <w:t xml:space="preserve"> </w:t>
      </w:r>
      <w:r w:rsidRPr="00F27457">
        <w:rPr>
          <w:rFonts w:ascii="Arial" w:eastAsia="Arial" w:hAnsi="Arial" w:cs="Arial"/>
          <w:sz w:val="24"/>
          <w:szCs w:val="24"/>
        </w:rPr>
        <w:t xml:space="preserve">que son representantes del ayuntamiento en las colonias, </w:t>
      </w:r>
      <w:r w:rsidRPr="003B4B7A">
        <w:rPr>
          <w:rFonts w:ascii="Arial" w:eastAsia="Arial" w:hAnsi="Arial" w:cs="Arial"/>
          <w:sz w:val="24"/>
          <w:szCs w:val="24"/>
        </w:rPr>
        <w:t>fraccionamientos</w:t>
      </w:r>
      <w:r w:rsidRPr="00F27457">
        <w:rPr>
          <w:rFonts w:ascii="Arial" w:eastAsia="Arial" w:hAnsi="Arial" w:cs="Arial"/>
          <w:sz w:val="24"/>
          <w:szCs w:val="24"/>
        </w:rPr>
        <w:t xml:space="preserve">, conjuntos habitacionales, comunidades y en general en los </w:t>
      </w:r>
      <w:r w:rsidRPr="00FF539F">
        <w:rPr>
          <w:rFonts w:ascii="Arial" w:eastAsia="Arial" w:hAnsi="Arial" w:cs="Arial"/>
          <w:b/>
          <w:bCs/>
          <w:sz w:val="24"/>
          <w:szCs w:val="24"/>
        </w:rPr>
        <w:t>centros de población regulares</w:t>
      </w:r>
      <w:r w:rsidRPr="00F27457">
        <w:rPr>
          <w:rFonts w:ascii="Arial" w:eastAsia="Arial" w:hAnsi="Arial" w:cs="Arial"/>
          <w:sz w:val="24"/>
          <w:szCs w:val="24"/>
        </w:rPr>
        <w:t xml:space="preserve"> que componen el municipio, responsables de coadyuvar para mantener el orden, la tranquilidad, la paz pública, promover el establecimiento y conservación de los servicios públicos municipales, así como la seguridad y la protección de las y los habitantes en el territorio que les corresponda.</w:t>
      </w:r>
      <w:r w:rsidRPr="00F27457">
        <w:rPr>
          <w:rFonts w:ascii="Arial" w:eastAsia="Arial" w:hAnsi="Arial" w:cs="Arial"/>
          <w:sz w:val="24"/>
          <w:szCs w:val="24"/>
          <w:vertAlign w:val="superscript"/>
        </w:rPr>
        <w:footnoteReference w:id="14"/>
      </w:r>
    </w:p>
    <w:p w14:paraId="43A827B5" w14:textId="057D94FD" w:rsidR="00324F07" w:rsidRDefault="00A27B11" w:rsidP="00A27B11">
      <w:pPr>
        <w:spacing w:before="100" w:beforeAutospacing="1" w:after="100" w:afterAutospacing="1" w:line="360" w:lineRule="auto"/>
        <w:jc w:val="both"/>
        <w:rPr>
          <w:rFonts w:ascii="Arial" w:eastAsia="Arial" w:hAnsi="Arial" w:cs="Arial"/>
          <w:sz w:val="24"/>
          <w:szCs w:val="24"/>
        </w:rPr>
      </w:pPr>
      <w:r>
        <w:rPr>
          <w:rFonts w:ascii="Arial" w:eastAsia="Arial" w:hAnsi="Arial" w:cs="Arial"/>
          <w:sz w:val="24"/>
          <w:szCs w:val="24"/>
        </w:rPr>
        <w:t>Por otro lado, d</w:t>
      </w:r>
      <w:r w:rsidR="00324F07" w:rsidRPr="00324F07">
        <w:rPr>
          <w:rFonts w:ascii="Arial" w:eastAsia="Arial" w:hAnsi="Arial" w:cs="Arial"/>
          <w:sz w:val="24"/>
          <w:szCs w:val="24"/>
        </w:rPr>
        <w:t>e conformidad con el artículo 115, fracciones I y II de la Constitución Política de los Estados Unidos Mexicanos, en relación con los artículos 111</w:t>
      </w:r>
      <w:r w:rsidR="00324F07">
        <w:rPr>
          <w:rFonts w:ascii="Arial" w:eastAsia="Arial" w:hAnsi="Arial" w:cs="Arial"/>
          <w:sz w:val="24"/>
          <w:szCs w:val="24"/>
        </w:rPr>
        <w:t xml:space="preserve"> y</w:t>
      </w:r>
      <w:r w:rsidR="00324F07" w:rsidRPr="00324F07">
        <w:rPr>
          <w:rFonts w:ascii="Arial" w:eastAsia="Arial" w:hAnsi="Arial" w:cs="Arial"/>
          <w:sz w:val="24"/>
          <w:szCs w:val="24"/>
        </w:rPr>
        <w:t xml:space="preserve"> 113 de la Constitución Política del Estado Libre y Soberano de Michoacán de Ocampo, los </w:t>
      </w:r>
      <w:r w:rsidR="00FF539F">
        <w:rPr>
          <w:rFonts w:ascii="Arial" w:eastAsia="Arial" w:hAnsi="Arial" w:cs="Arial"/>
          <w:sz w:val="24"/>
          <w:szCs w:val="24"/>
        </w:rPr>
        <w:t>a</w:t>
      </w:r>
      <w:r w:rsidR="00324F07" w:rsidRPr="00324F07">
        <w:rPr>
          <w:rFonts w:ascii="Arial" w:eastAsia="Arial" w:hAnsi="Arial" w:cs="Arial"/>
          <w:sz w:val="24"/>
          <w:szCs w:val="24"/>
        </w:rPr>
        <w:t>yuntamientos poseen autonomía para gobernar y administrar sus municipios, así como la facultad reglamentaria para organizar su administración interna.</w:t>
      </w:r>
    </w:p>
    <w:p w14:paraId="15787AB7" w14:textId="1041E604" w:rsidR="00A27B11" w:rsidRDefault="00A27B11" w:rsidP="00943E2C">
      <w:pPr>
        <w:spacing w:before="100" w:beforeAutospacing="1" w:after="100" w:afterAutospacing="1" w:line="360" w:lineRule="auto"/>
        <w:jc w:val="both"/>
        <w:rPr>
          <w:rFonts w:ascii="Arial" w:eastAsia="Arial" w:hAnsi="Arial" w:cs="Arial"/>
          <w:sz w:val="24"/>
          <w:szCs w:val="24"/>
        </w:rPr>
      </w:pPr>
      <w:r w:rsidRPr="00A27B11">
        <w:rPr>
          <w:rFonts w:ascii="Arial" w:eastAsia="Arial" w:hAnsi="Arial" w:cs="Arial"/>
          <w:sz w:val="24"/>
          <w:szCs w:val="24"/>
        </w:rPr>
        <w:t xml:space="preserve">En ese orden, el artículo 40, </w:t>
      </w:r>
      <w:r>
        <w:rPr>
          <w:rFonts w:ascii="Arial" w:eastAsia="Arial" w:hAnsi="Arial" w:cs="Arial"/>
          <w:sz w:val="24"/>
          <w:szCs w:val="24"/>
        </w:rPr>
        <w:t xml:space="preserve">inciso a), fracción XII, </w:t>
      </w:r>
      <w:r w:rsidRPr="00A27B11">
        <w:rPr>
          <w:rFonts w:ascii="Arial" w:eastAsia="Arial" w:hAnsi="Arial" w:cs="Arial"/>
          <w:sz w:val="24"/>
          <w:szCs w:val="24"/>
        </w:rPr>
        <w:t xml:space="preserve">de la </w:t>
      </w:r>
      <w:r w:rsidRPr="00A27B11">
        <w:rPr>
          <w:rFonts w:ascii="Arial" w:eastAsia="Arial" w:hAnsi="Arial" w:cs="Arial"/>
          <w:i/>
          <w:iCs/>
          <w:sz w:val="24"/>
          <w:szCs w:val="24"/>
        </w:rPr>
        <w:t>Ley Orgánica</w:t>
      </w:r>
      <w:r w:rsidRPr="00A27B11">
        <w:rPr>
          <w:rFonts w:ascii="Arial" w:eastAsia="Arial" w:hAnsi="Arial" w:cs="Arial"/>
          <w:sz w:val="24"/>
          <w:szCs w:val="24"/>
        </w:rPr>
        <w:t xml:space="preserve"> prevé que</w:t>
      </w:r>
      <w:r>
        <w:rPr>
          <w:rFonts w:ascii="Arial" w:eastAsia="Arial" w:hAnsi="Arial" w:cs="Arial"/>
          <w:sz w:val="24"/>
          <w:szCs w:val="24"/>
        </w:rPr>
        <w:t xml:space="preserve"> los ayuntamientos cuentan con atribuciones para e</w:t>
      </w:r>
      <w:r w:rsidRPr="00A27B11">
        <w:rPr>
          <w:rFonts w:ascii="Arial" w:eastAsia="Arial" w:hAnsi="Arial" w:cs="Arial"/>
          <w:sz w:val="24"/>
          <w:szCs w:val="24"/>
        </w:rPr>
        <w:t xml:space="preserve">xpedir y reformar en su caso, el Bando de Gobierno Municipal en el cual se establezca la delimitación territorial de las </w:t>
      </w:r>
      <w:r>
        <w:rPr>
          <w:rFonts w:ascii="Arial" w:eastAsia="Arial" w:hAnsi="Arial" w:cs="Arial"/>
          <w:sz w:val="24"/>
          <w:szCs w:val="24"/>
        </w:rPr>
        <w:t>j</w:t>
      </w:r>
      <w:r w:rsidRPr="00A27B11">
        <w:rPr>
          <w:rFonts w:ascii="Arial" w:eastAsia="Arial" w:hAnsi="Arial" w:cs="Arial"/>
          <w:sz w:val="24"/>
          <w:szCs w:val="24"/>
        </w:rPr>
        <w:t xml:space="preserve">efaturas de </w:t>
      </w:r>
      <w:r>
        <w:rPr>
          <w:rFonts w:ascii="Arial" w:eastAsia="Arial" w:hAnsi="Arial" w:cs="Arial"/>
          <w:sz w:val="24"/>
          <w:szCs w:val="24"/>
        </w:rPr>
        <w:t>t</w:t>
      </w:r>
      <w:r w:rsidRPr="00A27B11">
        <w:rPr>
          <w:rFonts w:ascii="Arial" w:eastAsia="Arial" w:hAnsi="Arial" w:cs="Arial"/>
          <w:sz w:val="24"/>
          <w:szCs w:val="24"/>
        </w:rPr>
        <w:t xml:space="preserve">enencia y </w:t>
      </w:r>
      <w:proofErr w:type="spellStart"/>
      <w:r>
        <w:rPr>
          <w:rFonts w:ascii="Arial" w:eastAsia="Arial" w:hAnsi="Arial" w:cs="Arial"/>
          <w:sz w:val="24"/>
          <w:szCs w:val="24"/>
        </w:rPr>
        <w:lastRenderedPageBreak/>
        <w:t>e</w:t>
      </w:r>
      <w:r w:rsidRPr="00A27B11">
        <w:rPr>
          <w:rFonts w:ascii="Arial" w:eastAsia="Arial" w:hAnsi="Arial" w:cs="Arial"/>
          <w:sz w:val="24"/>
          <w:szCs w:val="24"/>
        </w:rPr>
        <w:t>ncargatura</w:t>
      </w:r>
      <w:r>
        <w:rPr>
          <w:rFonts w:ascii="Arial" w:eastAsia="Arial" w:hAnsi="Arial" w:cs="Arial"/>
          <w:sz w:val="24"/>
          <w:szCs w:val="24"/>
        </w:rPr>
        <w:t>s</w:t>
      </w:r>
      <w:proofErr w:type="spellEnd"/>
      <w:r w:rsidRPr="00A27B11">
        <w:rPr>
          <w:rFonts w:ascii="Arial" w:eastAsia="Arial" w:hAnsi="Arial" w:cs="Arial"/>
          <w:sz w:val="24"/>
          <w:szCs w:val="24"/>
        </w:rPr>
        <w:t xml:space="preserve"> del </w:t>
      </w:r>
      <w:r>
        <w:rPr>
          <w:rFonts w:ascii="Arial" w:eastAsia="Arial" w:hAnsi="Arial" w:cs="Arial"/>
          <w:sz w:val="24"/>
          <w:szCs w:val="24"/>
        </w:rPr>
        <w:t>o</w:t>
      </w:r>
      <w:r w:rsidRPr="00A27B11">
        <w:rPr>
          <w:rFonts w:ascii="Arial" w:eastAsia="Arial" w:hAnsi="Arial" w:cs="Arial"/>
          <w:sz w:val="24"/>
          <w:szCs w:val="24"/>
        </w:rPr>
        <w:t>rden</w:t>
      </w:r>
      <w:r>
        <w:rPr>
          <w:rFonts w:ascii="Arial" w:eastAsia="Arial" w:hAnsi="Arial" w:cs="Arial"/>
          <w:sz w:val="24"/>
          <w:szCs w:val="24"/>
        </w:rPr>
        <w:t>; asimismo la fracción V, del inciso b) del precepto en cita, establece que en materia de administración tendrán la obligación de c</w:t>
      </w:r>
      <w:r w:rsidRPr="00A27B11">
        <w:rPr>
          <w:rFonts w:ascii="Arial" w:eastAsia="Arial" w:hAnsi="Arial" w:cs="Arial"/>
          <w:sz w:val="24"/>
          <w:szCs w:val="24"/>
        </w:rPr>
        <w:t xml:space="preserve">omunicar al Congreso del Estado la creación de nuevas </w:t>
      </w:r>
      <w:r>
        <w:rPr>
          <w:rFonts w:ascii="Arial" w:eastAsia="Arial" w:hAnsi="Arial" w:cs="Arial"/>
          <w:sz w:val="24"/>
          <w:szCs w:val="24"/>
        </w:rPr>
        <w:t>t</w:t>
      </w:r>
      <w:r w:rsidRPr="00A27B11">
        <w:rPr>
          <w:rFonts w:ascii="Arial" w:eastAsia="Arial" w:hAnsi="Arial" w:cs="Arial"/>
          <w:sz w:val="24"/>
          <w:szCs w:val="24"/>
        </w:rPr>
        <w:t xml:space="preserve">enencias y </w:t>
      </w:r>
      <w:proofErr w:type="spellStart"/>
      <w:r>
        <w:rPr>
          <w:rFonts w:ascii="Arial" w:eastAsia="Arial" w:hAnsi="Arial" w:cs="Arial"/>
          <w:sz w:val="24"/>
          <w:szCs w:val="24"/>
        </w:rPr>
        <w:t>e</w:t>
      </w:r>
      <w:r w:rsidRPr="00A27B11">
        <w:rPr>
          <w:rFonts w:ascii="Arial" w:eastAsia="Arial" w:hAnsi="Arial" w:cs="Arial"/>
          <w:sz w:val="24"/>
          <w:szCs w:val="24"/>
        </w:rPr>
        <w:t>ncargaturas</w:t>
      </w:r>
      <w:proofErr w:type="spellEnd"/>
      <w:r w:rsidRPr="00A27B11">
        <w:rPr>
          <w:rFonts w:ascii="Arial" w:eastAsia="Arial" w:hAnsi="Arial" w:cs="Arial"/>
          <w:sz w:val="24"/>
          <w:szCs w:val="24"/>
        </w:rPr>
        <w:t xml:space="preserve"> del </w:t>
      </w:r>
      <w:r>
        <w:rPr>
          <w:rFonts w:ascii="Arial" w:eastAsia="Arial" w:hAnsi="Arial" w:cs="Arial"/>
          <w:sz w:val="24"/>
          <w:szCs w:val="24"/>
        </w:rPr>
        <w:t>o</w:t>
      </w:r>
      <w:r w:rsidRPr="00A27B11">
        <w:rPr>
          <w:rFonts w:ascii="Arial" w:eastAsia="Arial" w:hAnsi="Arial" w:cs="Arial"/>
          <w:sz w:val="24"/>
          <w:szCs w:val="24"/>
        </w:rPr>
        <w:t>rden o fusión de las existentes</w:t>
      </w:r>
      <w:r>
        <w:rPr>
          <w:rFonts w:ascii="Arial" w:eastAsia="Arial" w:hAnsi="Arial" w:cs="Arial"/>
          <w:sz w:val="24"/>
          <w:szCs w:val="24"/>
        </w:rPr>
        <w:t>.</w:t>
      </w:r>
    </w:p>
    <w:p w14:paraId="70A4426B" w14:textId="71F30745" w:rsidR="00F52620" w:rsidRPr="00324F07" w:rsidRDefault="00F52620" w:rsidP="00943E2C">
      <w:pPr>
        <w:spacing w:before="100" w:beforeAutospacing="1" w:after="100" w:afterAutospacing="1" w:line="360" w:lineRule="auto"/>
        <w:jc w:val="both"/>
        <w:rPr>
          <w:rFonts w:ascii="Arial" w:eastAsia="Arial" w:hAnsi="Arial" w:cs="Arial"/>
          <w:sz w:val="24"/>
          <w:szCs w:val="24"/>
        </w:rPr>
      </w:pPr>
      <w:r w:rsidRPr="00F52620">
        <w:rPr>
          <w:rFonts w:ascii="Arial" w:eastAsia="Arial" w:hAnsi="Arial" w:cs="Arial"/>
          <w:sz w:val="24"/>
          <w:szCs w:val="24"/>
        </w:rPr>
        <w:t xml:space="preserve">De lo anterior se desprende que la creación, modificación, fusión o supresión de una </w:t>
      </w:r>
      <w:proofErr w:type="spellStart"/>
      <w:r>
        <w:rPr>
          <w:rFonts w:ascii="Arial" w:eastAsia="Arial" w:hAnsi="Arial" w:cs="Arial"/>
          <w:sz w:val="24"/>
          <w:szCs w:val="24"/>
        </w:rPr>
        <w:t>e</w:t>
      </w:r>
      <w:r w:rsidRPr="00F52620">
        <w:rPr>
          <w:rFonts w:ascii="Arial" w:eastAsia="Arial" w:hAnsi="Arial" w:cs="Arial"/>
          <w:sz w:val="24"/>
          <w:szCs w:val="24"/>
        </w:rPr>
        <w:t>ncargatura</w:t>
      </w:r>
      <w:proofErr w:type="spellEnd"/>
      <w:r w:rsidRPr="00F52620">
        <w:rPr>
          <w:rFonts w:ascii="Arial" w:eastAsia="Arial" w:hAnsi="Arial" w:cs="Arial"/>
          <w:sz w:val="24"/>
          <w:szCs w:val="24"/>
        </w:rPr>
        <w:t xml:space="preserve"> del </w:t>
      </w:r>
      <w:r>
        <w:rPr>
          <w:rFonts w:ascii="Arial" w:eastAsia="Arial" w:hAnsi="Arial" w:cs="Arial"/>
          <w:sz w:val="24"/>
          <w:szCs w:val="24"/>
        </w:rPr>
        <w:t>o</w:t>
      </w:r>
      <w:r w:rsidRPr="00F52620">
        <w:rPr>
          <w:rFonts w:ascii="Arial" w:eastAsia="Arial" w:hAnsi="Arial" w:cs="Arial"/>
          <w:sz w:val="24"/>
          <w:szCs w:val="24"/>
        </w:rPr>
        <w:t>rden es una competencia de autoorganización exclusiva del Cabildo.</w:t>
      </w:r>
    </w:p>
    <w:p w14:paraId="75EE7213" w14:textId="5D6280C8" w:rsidR="00943E2C" w:rsidRPr="00943E2C" w:rsidRDefault="00943E2C" w:rsidP="00943E2C">
      <w:pPr>
        <w:spacing w:before="100" w:beforeAutospacing="1" w:after="100" w:afterAutospacing="1" w:line="360" w:lineRule="auto"/>
        <w:jc w:val="both"/>
        <w:rPr>
          <w:rFonts w:ascii="Arial" w:eastAsia="Arial" w:hAnsi="Arial" w:cs="Arial"/>
          <w:b/>
          <w:bCs/>
          <w:sz w:val="24"/>
          <w:szCs w:val="24"/>
        </w:rPr>
      </w:pPr>
      <w:r w:rsidRPr="00F27457">
        <w:rPr>
          <w:rFonts w:ascii="Arial" w:eastAsia="Arial" w:hAnsi="Arial" w:cs="Arial"/>
          <w:b/>
          <w:bCs/>
          <w:sz w:val="24"/>
          <w:szCs w:val="24"/>
        </w:rPr>
        <w:t>Figura de la omisión</w:t>
      </w:r>
    </w:p>
    <w:p w14:paraId="794F1154" w14:textId="26F35F03" w:rsidR="00943E2C" w:rsidRPr="00F27457" w:rsidRDefault="00943E2C" w:rsidP="00943E2C">
      <w:pPr>
        <w:spacing w:before="100" w:beforeAutospacing="1" w:after="100" w:afterAutospacing="1" w:line="360" w:lineRule="auto"/>
        <w:jc w:val="both"/>
        <w:rPr>
          <w:rFonts w:ascii="Arial" w:eastAsia="Arial" w:hAnsi="Arial" w:cs="Arial"/>
          <w:sz w:val="24"/>
          <w:szCs w:val="24"/>
        </w:rPr>
      </w:pPr>
      <w:r w:rsidRPr="00F27457">
        <w:rPr>
          <w:rFonts w:ascii="Arial" w:eastAsia="Arial" w:hAnsi="Arial" w:cs="Arial"/>
          <w:sz w:val="24"/>
          <w:szCs w:val="24"/>
        </w:rPr>
        <w:t>En el ámbito legal, la omisión</w:t>
      </w:r>
      <w:r w:rsidRPr="00F27457">
        <w:rPr>
          <w:rFonts w:ascii="Arial" w:eastAsia="Arial" w:hAnsi="Arial" w:cs="Arial"/>
          <w:sz w:val="24"/>
          <w:szCs w:val="24"/>
          <w:vertAlign w:val="superscript"/>
        </w:rPr>
        <w:footnoteReference w:id="15"/>
      </w:r>
      <w:r w:rsidRPr="00F27457">
        <w:rPr>
          <w:rFonts w:ascii="Arial" w:eastAsia="Arial" w:hAnsi="Arial" w:cs="Arial"/>
          <w:sz w:val="24"/>
          <w:szCs w:val="24"/>
        </w:rPr>
        <w:t xml:space="preserve"> es un estado pasivo y permanente, parcial o absoluto, cuyo cambio se exige en proporción a un deber derivado de una facultad que habilita o da competencia a la autoridad, que tratándose de actos omisivos, por regla general, la carga de la prueba recae en las autoridades, lo cual aplica cuando teniendo conocimiento, están obligadas a actuar y no lo hacen, lo que se traduce en una abstención de hacer con base en sus atribuciones,</w:t>
      </w:r>
      <w:r w:rsidRPr="00F27457">
        <w:rPr>
          <w:rFonts w:ascii="Arial" w:eastAsia="Arial" w:hAnsi="Arial" w:cs="Arial"/>
          <w:sz w:val="24"/>
          <w:szCs w:val="24"/>
          <w:vertAlign w:val="superscript"/>
        </w:rPr>
        <w:footnoteReference w:id="16"/>
      </w:r>
      <w:r w:rsidRPr="00F27457">
        <w:rPr>
          <w:rFonts w:ascii="Arial" w:eastAsia="Arial" w:hAnsi="Arial" w:cs="Arial"/>
          <w:sz w:val="24"/>
          <w:szCs w:val="24"/>
        </w:rPr>
        <w:t xml:space="preserve"> de modo que para que se actualice debe existir previamente la obligación correlativa, conforme lo dispongan las normas legales.</w:t>
      </w:r>
      <w:r w:rsidRPr="00F27457">
        <w:rPr>
          <w:rFonts w:ascii="Arial" w:eastAsia="Arial" w:hAnsi="Arial" w:cs="Arial"/>
          <w:sz w:val="24"/>
          <w:szCs w:val="24"/>
          <w:vertAlign w:val="superscript"/>
        </w:rPr>
        <w:footnoteReference w:id="17"/>
      </w:r>
    </w:p>
    <w:p w14:paraId="0C706625" w14:textId="6190AE36" w:rsidR="00943E2C" w:rsidRPr="00F27457" w:rsidRDefault="00943E2C" w:rsidP="00943E2C">
      <w:pPr>
        <w:spacing w:before="100" w:beforeAutospacing="1" w:after="100" w:afterAutospacing="1" w:line="360" w:lineRule="auto"/>
        <w:jc w:val="both"/>
        <w:rPr>
          <w:rFonts w:ascii="Arial" w:eastAsia="Arial" w:hAnsi="Arial" w:cs="Arial"/>
          <w:sz w:val="24"/>
          <w:szCs w:val="24"/>
        </w:rPr>
      </w:pPr>
      <w:r w:rsidRPr="00F27457">
        <w:rPr>
          <w:rFonts w:ascii="Arial" w:eastAsia="Arial" w:hAnsi="Arial" w:cs="Arial"/>
          <w:sz w:val="24"/>
          <w:szCs w:val="24"/>
        </w:rPr>
        <w:t xml:space="preserve">Por su parte, la </w:t>
      </w:r>
      <w:r w:rsidRPr="00F27457">
        <w:rPr>
          <w:rFonts w:ascii="Arial" w:eastAsia="Arial" w:hAnsi="Arial" w:cs="Arial"/>
          <w:i/>
          <w:iCs/>
          <w:sz w:val="24"/>
          <w:szCs w:val="24"/>
        </w:rPr>
        <w:t>Sala Superior</w:t>
      </w:r>
      <w:r w:rsidRPr="00F27457">
        <w:rPr>
          <w:rFonts w:ascii="Arial" w:eastAsia="Arial" w:hAnsi="Arial" w:cs="Arial"/>
          <w:sz w:val="24"/>
          <w:szCs w:val="24"/>
        </w:rPr>
        <w:t xml:space="preserve"> ha sostenido que las omisiones son impugnables siempre que exista una norma que imponga el deber jurídico de hacer a la autoridad identificada como responsable, a fin de dotar de certeza y eficacia al sistema de medios de impugnación en la materia.</w:t>
      </w:r>
      <w:r w:rsidRPr="00F27457">
        <w:rPr>
          <w:rFonts w:ascii="Arial" w:eastAsia="Arial" w:hAnsi="Arial" w:cs="Arial"/>
          <w:sz w:val="24"/>
          <w:szCs w:val="24"/>
          <w:vertAlign w:val="superscript"/>
        </w:rPr>
        <w:footnoteReference w:id="18"/>
      </w:r>
    </w:p>
    <w:p w14:paraId="4D5A44EF" w14:textId="06782955" w:rsidR="00943E2C" w:rsidRPr="00943E2C" w:rsidRDefault="00943E2C" w:rsidP="00943E2C">
      <w:pPr>
        <w:spacing w:before="100" w:beforeAutospacing="1" w:after="100" w:afterAutospacing="1" w:line="360" w:lineRule="auto"/>
        <w:jc w:val="both"/>
        <w:rPr>
          <w:rFonts w:ascii="Arial" w:eastAsia="Arial" w:hAnsi="Arial" w:cs="Arial"/>
          <w:sz w:val="24"/>
          <w:szCs w:val="24"/>
        </w:rPr>
      </w:pPr>
      <w:r w:rsidRPr="00F27457">
        <w:rPr>
          <w:rFonts w:ascii="Arial" w:eastAsia="Arial" w:hAnsi="Arial" w:cs="Arial"/>
          <w:sz w:val="24"/>
          <w:szCs w:val="24"/>
        </w:rPr>
        <w:t>En conclusión, para que se configure una omisión en el ámbito jurídico es imprescindible que exista el deber de realizar una conducta y que alguien haya incumplido con esa obligación.</w:t>
      </w:r>
    </w:p>
    <w:p w14:paraId="046FD8EE" w14:textId="77777777" w:rsidR="00FB5ED3" w:rsidRPr="003B4B7A" w:rsidRDefault="00FB5ED3" w:rsidP="00FB5ED3">
      <w:pPr>
        <w:pBdr>
          <w:top w:val="nil"/>
          <w:left w:val="nil"/>
          <w:bottom w:val="nil"/>
          <w:right w:val="nil"/>
          <w:between w:val="nil"/>
        </w:pBdr>
        <w:spacing w:before="240" w:line="360" w:lineRule="auto"/>
        <w:jc w:val="both"/>
        <w:rPr>
          <w:rFonts w:ascii="Arial" w:eastAsia="Arial" w:hAnsi="Arial" w:cs="Arial"/>
          <w:b/>
          <w:bCs/>
          <w:color w:val="000000"/>
          <w:sz w:val="24"/>
          <w:szCs w:val="24"/>
        </w:rPr>
      </w:pPr>
      <w:r w:rsidRPr="003B4B7A">
        <w:rPr>
          <w:rFonts w:ascii="Arial" w:eastAsia="Arial" w:hAnsi="Arial" w:cs="Arial"/>
          <w:b/>
          <w:bCs/>
          <w:color w:val="000000"/>
          <w:sz w:val="24"/>
          <w:szCs w:val="24"/>
        </w:rPr>
        <w:t>III. Análisis del caso concreto</w:t>
      </w:r>
    </w:p>
    <w:p w14:paraId="01EB3A2C" w14:textId="7E1DED92" w:rsidR="0007103F" w:rsidRDefault="00FB5ED3" w:rsidP="00FB5ED3">
      <w:pPr>
        <w:pBdr>
          <w:top w:val="nil"/>
          <w:left w:val="nil"/>
          <w:bottom w:val="nil"/>
          <w:right w:val="nil"/>
          <w:between w:val="nil"/>
        </w:pBdr>
        <w:spacing w:before="240" w:line="360" w:lineRule="auto"/>
        <w:jc w:val="both"/>
        <w:rPr>
          <w:rFonts w:ascii="Arial" w:eastAsia="Arial" w:hAnsi="Arial" w:cs="Arial"/>
          <w:color w:val="000000"/>
          <w:sz w:val="24"/>
          <w:szCs w:val="24"/>
        </w:rPr>
      </w:pPr>
      <w:r w:rsidRPr="00FB5ED3">
        <w:rPr>
          <w:rFonts w:ascii="Arial" w:eastAsia="Arial" w:hAnsi="Arial" w:cs="Arial"/>
          <w:color w:val="000000"/>
          <w:sz w:val="24"/>
          <w:szCs w:val="24"/>
        </w:rPr>
        <w:lastRenderedPageBreak/>
        <w:t xml:space="preserve">A juicio de este </w:t>
      </w:r>
      <w:r w:rsidRPr="00915496">
        <w:rPr>
          <w:rFonts w:ascii="Arial" w:eastAsia="Arial" w:hAnsi="Arial" w:cs="Arial"/>
          <w:i/>
          <w:iCs/>
          <w:color w:val="000000"/>
          <w:sz w:val="24"/>
          <w:szCs w:val="24"/>
        </w:rPr>
        <w:t>Tribunal Electoral</w:t>
      </w:r>
      <w:r w:rsidRPr="00FB5ED3">
        <w:rPr>
          <w:rFonts w:ascii="Arial" w:eastAsia="Arial" w:hAnsi="Arial" w:cs="Arial"/>
          <w:color w:val="000000"/>
          <w:sz w:val="24"/>
          <w:szCs w:val="24"/>
        </w:rPr>
        <w:t xml:space="preserve">, </w:t>
      </w:r>
      <w:r w:rsidR="00CA1976">
        <w:rPr>
          <w:rFonts w:ascii="Arial" w:eastAsia="Arial" w:hAnsi="Arial" w:cs="Arial"/>
          <w:color w:val="000000"/>
          <w:sz w:val="24"/>
          <w:szCs w:val="24"/>
        </w:rPr>
        <w:t xml:space="preserve">la omisión reclamada por las </w:t>
      </w:r>
      <w:r w:rsidR="00CA1976" w:rsidRPr="00CA1976">
        <w:rPr>
          <w:rFonts w:ascii="Arial" w:eastAsia="Arial" w:hAnsi="Arial" w:cs="Arial"/>
          <w:i/>
          <w:iCs/>
          <w:color w:val="000000"/>
          <w:sz w:val="24"/>
          <w:szCs w:val="24"/>
        </w:rPr>
        <w:t>actoras</w:t>
      </w:r>
      <w:r w:rsidRPr="00FB5ED3">
        <w:rPr>
          <w:rFonts w:ascii="Arial" w:eastAsia="Arial" w:hAnsi="Arial" w:cs="Arial"/>
          <w:color w:val="000000"/>
          <w:sz w:val="24"/>
          <w:szCs w:val="24"/>
        </w:rPr>
        <w:t xml:space="preserve"> </w:t>
      </w:r>
      <w:r w:rsidR="00CA1976">
        <w:rPr>
          <w:rFonts w:ascii="Arial" w:eastAsia="Arial" w:hAnsi="Arial" w:cs="Arial"/>
          <w:color w:val="000000"/>
          <w:sz w:val="24"/>
          <w:szCs w:val="24"/>
        </w:rPr>
        <w:t xml:space="preserve">deviene </w:t>
      </w:r>
      <w:r w:rsidR="00CA1976" w:rsidRPr="00915496">
        <w:rPr>
          <w:rFonts w:ascii="Arial" w:eastAsia="Arial" w:hAnsi="Arial" w:cs="Arial"/>
          <w:b/>
          <w:bCs/>
          <w:color w:val="000000"/>
          <w:sz w:val="24"/>
          <w:szCs w:val="24"/>
        </w:rPr>
        <w:t>inexistente</w:t>
      </w:r>
      <w:r w:rsidRPr="00FB5ED3">
        <w:rPr>
          <w:rFonts w:ascii="Arial" w:eastAsia="Arial" w:hAnsi="Arial" w:cs="Arial"/>
          <w:color w:val="000000"/>
          <w:sz w:val="24"/>
          <w:szCs w:val="24"/>
        </w:rPr>
        <w:t>, con base en l</w:t>
      </w:r>
      <w:r w:rsidR="00626EB9">
        <w:rPr>
          <w:rFonts w:ascii="Arial" w:eastAsia="Arial" w:hAnsi="Arial" w:cs="Arial"/>
          <w:color w:val="000000"/>
          <w:sz w:val="24"/>
          <w:szCs w:val="24"/>
        </w:rPr>
        <w:t>as</w:t>
      </w:r>
      <w:r w:rsidRPr="00FB5ED3">
        <w:rPr>
          <w:rFonts w:ascii="Arial" w:eastAsia="Arial" w:hAnsi="Arial" w:cs="Arial"/>
          <w:color w:val="000000"/>
          <w:sz w:val="24"/>
          <w:szCs w:val="24"/>
        </w:rPr>
        <w:t xml:space="preserve"> consideraciones que se exponen a continuación:</w:t>
      </w:r>
    </w:p>
    <w:p w14:paraId="721C8B1D" w14:textId="7B5E2C83" w:rsidR="00943E2C" w:rsidRDefault="00943E2C" w:rsidP="00943E2C">
      <w:pPr>
        <w:pBdr>
          <w:top w:val="nil"/>
          <w:left w:val="nil"/>
          <w:bottom w:val="nil"/>
          <w:right w:val="nil"/>
          <w:between w:val="nil"/>
        </w:pBdr>
        <w:spacing w:before="240" w:line="360" w:lineRule="auto"/>
        <w:jc w:val="both"/>
        <w:rPr>
          <w:rFonts w:ascii="Arial" w:eastAsia="Arial" w:hAnsi="Arial" w:cs="Arial"/>
          <w:color w:val="000000"/>
          <w:sz w:val="24"/>
          <w:szCs w:val="24"/>
        </w:rPr>
      </w:pPr>
      <w:r w:rsidRPr="00943E2C">
        <w:rPr>
          <w:rFonts w:ascii="Arial" w:eastAsia="Arial" w:hAnsi="Arial" w:cs="Arial"/>
          <w:color w:val="000000"/>
          <w:sz w:val="24"/>
          <w:szCs w:val="24"/>
        </w:rPr>
        <w:t>Si bien</w:t>
      </w:r>
      <w:r w:rsidR="003B4B7A">
        <w:rPr>
          <w:rFonts w:ascii="Arial" w:eastAsia="Arial" w:hAnsi="Arial" w:cs="Arial"/>
          <w:color w:val="000000"/>
          <w:sz w:val="24"/>
          <w:szCs w:val="24"/>
        </w:rPr>
        <w:t xml:space="preserve">, como se </w:t>
      </w:r>
      <w:r w:rsidR="00793304">
        <w:rPr>
          <w:rFonts w:ascii="Arial" w:eastAsia="Arial" w:hAnsi="Arial" w:cs="Arial"/>
          <w:color w:val="000000"/>
          <w:sz w:val="24"/>
          <w:szCs w:val="24"/>
        </w:rPr>
        <w:t>precisó</w:t>
      </w:r>
      <w:r w:rsidR="003B4B7A">
        <w:rPr>
          <w:rFonts w:ascii="Arial" w:eastAsia="Arial" w:hAnsi="Arial" w:cs="Arial"/>
          <w:color w:val="000000"/>
          <w:sz w:val="24"/>
          <w:szCs w:val="24"/>
        </w:rPr>
        <w:t xml:space="preserve"> en apartado previo, la normativa</w:t>
      </w:r>
      <w:r w:rsidRPr="00943E2C">
        <w:rPr>
          <w:rFonts w:ascii="Arial" w:eastAsia="Arial" w:hAnsi="Arial" w:cs="Arial"/>
          <w:color w:val="000000"/>
          <w:sz w:val="24"/>
          <w:szCs w:val="24"/>
        </w:rPr>
        <w:t xml:space="preserve"> obliga a l</w:t>
      </w:r>
      <w:r w:rsidR="00793304">
        <w:rPr>
          <w:rFonts w:ascii="Arial" w:eastAsia="Arial" w:hAnsi="Arial" w:cs="Arial"/>
          <w:color w:val="000000"/>
          <w:sz w:val="24"/>
          <w:szCs w:val="24"/>
        </w:rPr>
        <w:t xml:space="preserve">os </w:t>
      </w:r>
      <w:r w:rsidR="008B162D">
        <w:rPr>
          <w:rFonts w:ascii="Arial" w:eastAsia="Arial" w:hAnsi="Arial" w:cs="Arial"/>
          <w:color w:val="000000"/>
          <w:sz w:val="24"/>
          <w:szCs w:val="24"/>
        </w:rPr>
        <w:t>a</w:t>
      </w:r>
      <w:r w:rsidR="00793304">
        <w:rPr>
          <w:rFonts w:ascii="Arial" w:eastAsia="Arial" w:hAnsi="Arial" w:cs="Arial"/>
          <w:color w:val="000000"/>
          <w:sz w:val="24"/>
          <w:szCs w:val="24"/>
        </w:rPr>
        <w:t xml:space="preserve">yuntamientos </w:t>
      </w:r>
      <w:r w:rsidRPr="00943E2C">
        <w:rPr>
          <w:rFonts w:ascii="Arial" w:eastAsia="Arial" w:hAnsi="Arial" w:cs="Arial"/>
          <w:color w:val="000000"/>
          <w:sz w:val="24"/>
          <w:szCs w:val="24"/>
        </w:rPr>
        <w:t>a</w:t>
      </w:r>
      <w:r w:rsidR="00793304">
        <w:rPr>
          <w:rFonts w:ascii="Arial" w:eastAsia="Arial" w:hAnsi="Arial" w:cs="Arial"/>
          <w:color w:val="000000"/>
          <w:sz w:val="24"/>
          <w:szCs w:val="24"/>
        </w:rPr>
        <w:t xml:space="preserve"> </w:t>
      </w:r>
      <w:r w:rsidR="00793304" w:rsidRPr="00F27457">
        <w:rPr>
          <w:rFonts w:ascii="Arial" w:eastAsia="Arial" w:hAnsi="Arial" w:cs="Arial"/>
          <w:sz w:val="24"/>
          <w:szCs w:val="24"/>
        </w:rPr>
        <w:t>llevar a cabo las acciones necesarias para emitir la convocatoria</w:t>
      </w:r>
      <w:r w:rsidR="00793304">
        <w:rPr>
          <w:rFonts w:ascii="Arial" w:eastAsia="Arial" w:hAnsi="Arial" w:cs="Arial"/>
          <w:sz w:val="24"/>
          <w:szCs w:val="24"/>
        </w:rPr>
        <w:t xml:space="preserve"> a efecto de</w:t>
      </w:r>
      <w:r w:rsidRPr="00943E2C">
        <w:rPr>
          <w:rFonts w:ascii="Arial" w:eastAsia="Arial" w:hAnsi="Arial" w:cs="Arial"/>
          <w:color w:val="000000"/>
          <w:sz w:val="24"/>
          <w:szCs w:val="24"/>
        </w:rPr>
        <w:t xml:space="preserve"> renovar a los auxiliares de la administración pública municipal, dicha obligación presupone que las colonias o centros de población en cuestión cuenten con existencia jurídica regular.</w:t>
      </w:r>
    </w:p>
    <w:p w14:paraId="01BB4B95" w14:textId="0541D6CC" w:rsidR="005B5E53" w:rsidRPr="00943E2C" w:rsidRDefault="005B5E53" w:rsidP="00943E2C">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En ese sentido, u</w:t>
      </w:r>
      <w:r w:rsidRPr="005B5E53">
        <w:rPr>
          <w:rFonts w:ascii="Arial" w:eastAsia="Arial" w:hAnsi="Arial" w:cs="Arial"/>
          <w:color w:val="000000"/>
          <w:sz w:val="24"/>
          <w:szCs w:val="24"/>
        </w:rPr>
        <w:t>na omisión administrativa solo se configura cuando la autoridad incumple un mandato imperativo previsto en la ley. En el caso, la ley obliga a convocar a las elecciones de</w:t>
      </w:r>
      <w:r w:rsidR="000762D9">
        <w:rPr>
          <w:rFonts w:ascii="Arial" w:eastAsia="Arial" w:hAnsi="Arial" w:cs="Arial"/>
          <w:color w:val="000000"/>
          <w:sz w:val="24"/>
          <w:szCs w:val="24"/>
        </w:rPr>
        <w:t xml:space="preserve"> las</w:t>
      </w:r>
      <w:r w:rsidRPr="005B5E53">
        <w:rPr>
          <w:rFonts w:ascii="Arial" w:eastAsia="Arial" w:hAnsi="Arial" w:cs="Arial"/>
          <w:color w:val="000000"/>
          <w:sz w:val="24"/>
          <w:szCs w:val="24"/>
        </w:rPr>
        <w:t xml:space="preserve"> </w:t>
      </w:r>
      <w:proofErr w:type="spellStart"/>
      <w:r w:rsidRPr="005B5E53">
        <w:rPr>
          <w:rFonts w:ascii="Arial" w:eastAsia="Arial" w:hAnsi="Arial" w:cs="Arial"/>
          <w:color w:val="000000"/>
          <w:sz w:val="24"/>
          <w:szCs w:val="24"/>
        </w:rPr>
        <w:t>encargaturas</w:t>
      </w:r>
      <w:proofErr w:type="spellEnd"/>
      <w:r w:rsidRPr="005B5E53">
        <w:rPr>
          <w:rFonts w:ascii="Arial" w:eastAsia="Arial" w:hAnsi="Arial" w:cs="Arial"/>
          <w:color w:val="000000"/>
          <w:sz w:val="24"/>
          <w:szCs w:val="24"/>
        </w:rPr>
        <w:t xml:space="preserve"> </w:t>
      </w:r>
      <w:r w:rsidR="000762D9">
        <w:rPr>
          <w:rFonts w:ascii="Arial" w:eastAsia="Arial" w:hAnsi="Arial" w:cs="Arial"/>
          <w:color w:val="000000"/>
          <w:sz w:val="24"/>
          <w:szCs w:val="24"/>
        </w:rPr>
        <w:t xml:space="preserve">del orden </w:t>
      </w:r>
      <w:r w:rsidRPr="005B5E53">
        <w:rPr>
          <w:rFonts w:ascii="Arial" w:eastAsia="Arial" w:hAnsi="Arial" w:cs="Arial"/>
          <w:color w:val="000000"/>
          <w:sz w:val="24"/>
          <w:szCs w:val="24"/>
        </w:rPr>
        <w:t>que integran el municipio</w:t>
      </w:r>
      <w:r w:rsidR="00383229">
        <w:rPr>
          <w:rFonts w:ascii="Arial" w:eastAsia="Arial" w:hAnsi="Arial" w:cs="Arial"/>
          <w:color w:val="000000"/>
          <w:sz w:val="24"/>
          <w:szCs w:val="24"/>
        </w:rPr>
        <w:t xml:space="preserve"> -</w:t>
      </w:r>
      <w:r w:rsidR="00383229" w:rsidRPr="00383229">
        <w:rPr>
          <w:rFonts w:ascii="Arial" w:eastAsia="Arial" w:hAnsi="Arial" w:cs="Arial"/>
          <w:i/>
          <w:iCs/>
          <w:color w:val="000000"/>
          <w:sz w:val="24"/>
          <w:szCs w:val="24"/>
        </w:rPr>
        <w:t>de manera regular-</w:t>
      </w:r>
      <w:r>
        <w:rPr>
          <w:rFonts w:ascii="Arial" w:eastAsia="Arial" w:hAnsi="Arial" w:cs="Arial"/>
          <w:color w:val="000000"/>
          <w:sz w:val="24"/>
          <w:szCs w:val="24"/>
        </w:rPr>
        <w:t>, por lo que, al</w:t>
      </w:r>
      <w:r w:rsidRPr="005B5E53">
        <w:rPr>
          <w:rFonts w:ascii="Arial" w:eastAsia="Arial" w:hAnsi="Arial" w:cs="Arial"/>
          <w:color w:val="000000"/>
          <w:sz w:val="24"/>
          <w:szCs w:val="24"/>
        </w:rPr>
        <w:t xml:space="preserve"> no estar incorporado el asentamiento, no existe el deber correlativo del </w:t>
      </w:r>
      <w:r w:rsidRPr="000762D9">
        <w:rPr>
          <w:rFonts w:ascii="Arial" w:eastAsia="Arial" w:hAnsi="Arial" w:cs="Arial"/>
          <w:i/>
          <w:iCs/>
          <w:color w:val="000000"/>
          <w:sz w:val="24"/>
          <w:szCs w:val="24"/>
        </w:rPr>
        <w:t>Ayuntamiento</w:t>
      </w:r>
      <w:r w:rsidRPr="005B5E53">
        <w:rPr>
          <w:rFonts w:ascii="Arial" w:eastAsia="Arial" w:hAnsi="Arial" w:cs="Arial"/>
          <w:color w:val="000000"/>
          <w:sz w:val="24"/>
          <w:szCs w:val="24"/>
        </w:rPr>
        <w:t xml:space="preserve"> de convocar a elecciones en dicho espacio. </w:t>
      </w:r>
    </w:p>
    <w:p w14:paraId="4634B191" w14:textId="49D9FBB8" w:rsidR="00794BEA" w:rsidRDefault="00943E2C" w:rsidP="00943E2C">
      <w:pPr>
        <w:pBdr>
          <w:top w:val="nil"/>
          <w:left w:val="nil"/>
          <w:bottom w:val="nil"/>
          <w:right w:val="nil"/>
          <w:between w:val="nil"/>
        </w:pBdr>
        <w:spacing w:before="240" w:line="360" w:lineRule="auto"/>
        <w:jc w:val="both"/>
        <w:rPr>
          <w:rFonts w:ascii="Arial" w:eastAsia="Arial" w:hAnsi="Arial" w:cs="Arial"/>
          <w:color w:val="000000"/>
          <w:sz w:val="24"/>
          <w:szCs w:val="24"/>
        </w:rPr>
      </w:pPr>
      <w:r w:rsidRPr="00943E2C">
        <w:rPr>
          <w:rFonts w:ascii="Arial" w:eastAsia="Arial" w:hAnsi="Arial" w:cs="Arial"/>
          <w:color w:val="000000"/>
          <w:sz w:val="24"/>
          <w:szCs w:val="24"/>
        </w:rPr>
        <w:t>En la especie, la</w:t>
      </w:r>
      <w:r w:rsidR="00ED3B04">
        <w:rPr>
          <w:rFonts w:ascii="Arial" w:eastAsia="Arial" w:hAnsi="Arial" w:cs="Arial"/>
          <w:color w:val="000000"/>
          <w:sz w:val="24"/>
          <w:szCs w:val="24"/>
        </w:rPr>
        <w:t>s</w:t>
      </w:r>
      <w:r w:rsidRPr="00943E2C">
        <w:rPr>
          <w:rFonts w:ascii="Arial" w:eastAsia="Arial" w:hAnsi="Arial" w:cs="Arial"/>
          <w:color w:val="000000"/>
          <w:sz w:val="24"/>
          <w:szCs w:val="24"/>
        </w:rPr>
        <w:t xml:space="preserve"> </w:t>
      </w:r>
      <w:r w:rsidRPr="00ED3B04">
        <w:rPr>
          <w:rFonts w:ascii="Arial" w:eastAsia="Arial" w:hAnsi="Arial" w:cs="Arial"/>
          <w:i/>
          <w:iCs/>
          <w:color w:val="000000"/>
          <w:sz w:val="24"/>
          <w:szCs w:val="24"/>
        </w:rPr>
        <w:t>autoridad</w:t>
      </w:r>
      <w:r w:rsidR="00ED3B04" w:rsidRPr="00ED3B04">
        <w:rPr>
          <w:rFonts w:ascii="Arial" w:eastAsia="Arial" w:hAnsi="Arial" w:cs="Arial"/>
          <w:i/>
          <w:iCs/>
          <w:color w:val="000000"/>
          <w:sz w:val="24"/>
          <w:szCs w:val="24"/>
        </w:rPr>
        <w:t>es</w:t>
      </w:r>
      <w:r w:rsidRPr="00ED3B04">
        <w:rPr>
          <w:rFonts w:ascii="Arial" w:eastAsia="Arial" w:hAnsi="Arial" w:cs="Arial"/>
          <w:i/>
          <w:iCs/>
          <w:color w:val="000000"/>
          <w:sz w:val="24"/>
          <w:szCs w:val="24"/>
        </w:rPr>
        <w:t xml:space="preserve"> responsable</w:t>
      </w:r>
      <w:r w:rsidR="00ED3B04" w:rsidRPr="00ED3B04">
        <w:rPr>
          <w:rFonts w:ascii="Arial" w:eastAsia="Arial" w:hAnsi="Arial" w:cs="Arial"/>
          <w:i/>
          <w:iCs/>
          <w:color w:val="000000"/>
          <w:sz w:val="24"/>
          <w:szCs w:val="24"/>
        </w:rPr>
        <w:t>s</w:t>
      </w:r>
      <w:r w:rsidRPr="00943E2C">
        <w:rPr>
          <w:rFonts w:ascii="Arial" w:eastAsia="Arial" w:hAnsi="Arial" w:cs="Arial"/>
          <w:color w:val="000000"/>
          <w:sz w:val="24"/>
          <w:szCs w:val="24"/>
        </w:rPr>
        <w:t xml:space="preserve"> aport</w:t>
      </w:r>
      <w:r w:rsidR="00ED3B04">
        <w:rPr>
          <w:rFonts w:ascii="Arial" w:eastAsia="Arial" w:hAnsi="Arial" w:cs="Arial"/>
          <w:color w:val="000000"/>
          <w:sz w:val="24"/>
          <w:szCs w:val="24"/>
        </w:rPr>
        <w:t>an</w:t>
      </w:r>
      <w:r w:rsidRPr="00943E2C">
        <w:rPr>
          <w:rFonts w:ascii="Arial" w:eastAsia="Arial" w:hAnsi="Arial" w:cs="Arial"/>
          <w:color w:val="000000"/>
          <w:sz w:val="24"/>
          <w:szCs w:val="24"/>
        </w:rPr>
        <w:t xml:space="preserve"> como medio de prueba el oficio </w:t>
      </w:r>
      <w:r w:rsidR="00626EB9">
        <w:rPr>
          <w:rFonts w:ascii="Arial" w:eastAsia="Arial" w:hAnsi="Arial" w:cs="Arial"/>
          <w:color w:val="000000"/>
          <w:sz w:val="24"/>
          <w:szCs w:val="24"/>
        </w:rPr>
        <w:t>SEDUM-DUO-FRACC-N-2258/2026</w:t>
      </w:r>
      <w:r w:rsidR="00626EB9" w:rsidRPr="00FB5ED3">
        <w:rPr>
          <w:rFonts w:ascii="Arial" w:eastAsia="Arial" w:hAnsi="Arial" w:cs="Arial"/>
          <w:color w:val="000000"/>
          <w:sz w:val="24"/>
          <w:szCs w:val="24"/>
        </w:rPr>
        <w:t xml:space="preserve"> </w:t>
      </w:r>
      <w:r w:rsidR="00626EB9">
        <w:rPr>
          <w:rFonts w:ascii="Arial" w:eastAsia="Arial" w:hAnsi="Arial" w:cs="Arial"/>
          <w:color w:val="000000"/>
          <w:sz w:val="24"/>
          <w:szCs w:val="24"/>
        </w:rPr>
        <w:t xml:space="preserve">emitido por </w:t>
      </w:r>
      <w:r w:rsidR="00626EB9" w:rsidRPr="00FB5ED3">
        <w:rPr>
          <w:rFonts w:ascii="Arial" w:eastAsia="Arial" w:hAnsi="Arial" w:cs="Arial"/>
          <w:color w:val="000000"/>
          <w:sz w:val="24"/>
          <w:szCs w:val="24"/>
        </w:rPr>
        <w:t xml:space="preserve">la </w:t>
      </w:r>
      <w:r w:rsidR="00626EB9" w:rsidRPr="00CD0661">
        <w:rPr>
          <w:rFonts w:ascii="Arial" w:eastAsia="Arial" w:hAnsi="Arial" w:cs="Arial"/>
          <w:color w:val="000000"/>
          <w:sz w:val="24"/>
          <w:szCs w:val="24"/>
        </w:rPr>
        <w:t xml:space="preserve">Dirección de Orden Urbano de la </w:t>
      </w:r>
      <w:proofErr w:type="gramStart"/>
      <w:r w:rsidR="00626EB9" w:rsidRPr="00CD0661">
        <w:rPr>
          <w:rFonts w:ascii="Arial" w:eastAsia="Arial" w:hAnsi="Arial" w:cs="Arial"/>
          <w:color w:val="000000"/>
          <w:sz w:val="24"/>
          <w:szCs w:val="24"/>
        </w:rPr>
        <w:t>Secretaria</w:t>
      </w:r>
      <w:proofErr w:type="gramEnd"/>
      <w:r w:rsidR="00626EB9" w:rsidRPr="00CD0661">
        <w:rPr>
          <w:rFonts w:ascii="Arial" w:eastAsia="Arial" w:hAnsi="Arial" w:cs="Arial"/>
          <w:color w:val="000000"/>
          <w:sz w:val="24"/>
          <w:szCs w:val="24"/>
        </w:rPr>
        <w:t xml:space="preserve"> de Desarrollo Urbano y Movilidad</w:t>
      </w:r>
      <w:r w:rsidR="00626EB9" w:rsidRPr="00CD0661">
        <w:rPr>
          <w:rStyle w:val="Refdenotaalpie"/>
          <w:rFonts w:ascii="Arial" w:eastAsia="Arial" w:hAnsi="Arial" w:cs="Arial"/>
          <w:color w:val="000000"/>
          <w:sz w:val="24"/>
          <w:szCs w:val="24"/>
        </w:rPr>
        <w:footnoteReference w:id="19"/>
      </w:r>
      <w:r w:rsidRPr="00CD0661">
        <w:rPr>
          <w:rFonts w:ascii="Arial" w:eastAsia="Arial" w:hAnsi="Arial" w:cs="Arial"/>
          <w:color w:val="000000"/>
          <w:sz w:val="24"/>
          <w:szCs w:val="24"/>
        </w:rPr>
        <w:t>,</w:t>
      </w:r>
      <w:r w:rsidRPr="00943E2C">
        <w:rPr>
          <w:rFonts w:ascii="Arial" w:eastAsia="Arial" w:hAnsi="Arial" w:cs="Arial"/>
          <w:color w:val="000000"/>
          <w:sz w:val="24"/>
          <w:szCs w:val="24"/>
        </w:rPr>
        <w:t xml:space="preserve"> </w:t>
      </w:r>
      <w:r w:rsidR="00626EB9">
        <w:rPr>
          <w:rFonts w:ascii="Arial" w:eastAsia="Arial" w:hAnsi="Arial" w:cs="Arial"/>
          <w:color w:val="000000"/>
          <w:sz w:val="24"/>
          <w:szCs w:val="24"/>
        </w:rPr>
        <w:t>con el cual</w:t>
      </w:r>
      <w:r w:rsidRPr="00943E2C">
        <w:rPr>
          <w:rFonts w:ascii="Arial" w:eastAsia="Arial" w:hAnsi="Arial" w:cs="Arial"/>
          <w:color w:val="000000"/>
          <w:sz w:val="24"/>
          <w:szCs w:val="24"/>
        </w:rPr>
        <w:t xml:space="preserve"> acredit</w:t>
      </w:r>
      <w:r w:rsidR="00626EB9">
        <w:rPr>
          <w:rFonts w:ascii="Arial" w:eastAsia="Arial" w:hAnsi="Arial" w:cs="Arial"/>
          <w:color w:val="000000"/>
          <w:sz w:val="24"/>
          <w:szCs w:val="24"/>
        </w:rPr>
        <w:t>a</w:t>
      </w:r>
      <w:r w:rsidR="00383229">
        <w:rPr>
          <w:rFonts w:ascii="Arial" w:eastAsia="Arial" w:hAnsi="Arial" w:cs="Arial"/>
          <w:color w:val="000000"/>
          <w:sz w:val="24"/>
          <w:szCs w:val="24"/>
        </w:rPr>
        <w:t>n</w:t>
      </w:r>
      <w:r w:rsidRPr="00943E2C">
        <w:rPr>
          <w:rFonts w:ascii="Arial" w:eastAsia="Arial" w:hAnsi="Arial" w:cs="Arial"/>
          <w:color w:val="000000"/>
          <w:sz w:val="24"/>
          <w:szCs w:val="24"/>
        </w:rPr>
        <w:t xml:space="preserve"> fehacientemente que </w:t>
      </w:r>
      <w:r w:rsidR="003B4B7A">
        <w:rPr>
          <w:rFonts w:ascii="Arial" w:eastAsia="Arial" w:hAnsi="Arial" w:cs="Arial"/>
          <w:color w:val="000000"/>
          <w:sz w:val="24"/>
          <w:szCs w:val="24"/>
        </w:rPr>
        <w:t>el</w:t>
      </w:r>
      <w:r w:rsidRPr="00943E2C">
        <w:rPr>
          <w:rFonts w:ascii="Arial" w:eastAsia="Arial" w:hAnsi="Arial" w:cs="Arial"/>
          <w:color w:val="000000"/>
          <w:sz w:val="24"/>
          <w:szCs w:val="24"/>
        </w:rPr>
        <w:t xml:space="preserve"> polígono</w:t>
      </w:r>
      <w:r w:rsidR="003B4B7A">
        <w:rPr>
          <w:rFonts w:ascii="Arial" w:eastAsia="Arial" w:hAnsi="Arial" w:cs="Arial"/>
          <w:color w:val="000000"/>
          <w:sz w:val="24"/>
          <w:szCs w:val="24"/>
        </w:rPr>
        <w:t xml:space="preserve"> en el que radican </w:t>
      </w:r>
      <w:r w:rsidRPr="00943E2C">
        <w:rPr>
          <w:rFonts w:ascii="Arial" w:eastAsia="Arial" w:hAnsi="Arial" w:cs="Arial"/>
          <w:color w:val="000000"/>
          <w:sz w:val="24"/>
          <w:szCs w:val="24"/>
        </w:rPr>
        <w:t xml:space="preserve">las </w:t>
      </w:r>
      <w:r w:rsidRPr="003B4B7A">
        <w:rPr>
          <w:rFonts w:ascii="Arial" w:eastAsia="Arial" w:hAnsi="Arial" w:cs="Arial"/>
          <w:i/>
          <w:iCs/>
          <w:color w:val="000000"/>
          <w:sz w:val="24"/>
          <w:szCs w:val="24"/>
        </w:rPr>
        <w:t>actoras</w:t>
      </w:r>
      <w:r w:rsidRPr="00943E2C">
        <w:rPr>
          <w:rFonts w:ascii="Arial" w:eastAsia="Arial" w:hAnsi="Arial" w:cs="Arial"/>
          <w:color w:val="000000"/>
          <w:sz w:val="24"/>
          <w:szCs w:val="24"/>
        </w:rPr>
        <w:t xml:space="preserve"> constituye</w:t>
      </w:r>
      <w:r w:rsidR="003B4B7A">
        <w:rPr>
          <w:rFonts w:ascii="Arial" w:eastAsia="Arial" w:hAnsi="Arial" w:cs="Arial"/>
          <w:color w:val="000000"/>
          <w:sz w:val="24"/>
          <w:szCs w:val="24"/>
        </w:rPr>
        <w:t xml:space="preserve"> un</w:t>
      </w:r>
      <w:r w:rsidRPr="00943E2C">
        <w:rPr>
          <w:rFonts w:ascii="Arial" w:eastAsia="Arial" w:hAnsi="Arial" w:cs="Arial"/>
          <w:color w:val="000000"/>
          <w:sz w:val="24"/>
          <w:szCs w:val="24"/>
        </w:rPr>
        <w:t xml:space="preserve"> asentamiento irregular.</w:t>
      </w:r>
    </w:p>
    <w:p w14:paraId="63911F33" w14:textId="1A415425" w:rsidR="00943E2C" w:rsidRPr="00943E2C" w:rsidRDefault="000762D9" w:rsidP="00943E2C">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La pertinencia de lo anterior estriba en que,</w:t>
      </w:r>
      <w:r w:rsidR="00ED3B04">
        <w:rPr>
          <w:rFonts w:ascii="Arial" w:eastAsia="Arial" w:hAnsi="Arial" w:cs="Arial"/>
          <w:color w:val="000000"/>
          <w:sz w:val="24"/>
          <w:szCs w:val="24"/>
        </w:rPr>
        <w:t xml:space="preserve"> a</w:t>
      </w:r>
      <w:r w:rsidR="00943E2C" w:rsidRPr="00943E2C">
        <w:rPr>
          <w:rFonts w:ascii="Arial" w:eastAsia="Arial" w:hAnsi="Arial" w:cs="Arial"/>
          <w:color w:val="000000"/>
          <w:sz w:val="24"/>
          <w:szCs w:val="24"/>
        </w:rPr>
        <w:t xml:space="preserve">l no encontrarse </w:t>
      </w:r>
      <w:r w:rsidR="00ED3B04">
        <w:rPr>
          <w:rFonts w:ascii="Arial" w:eastAsia="Arial" w:hAnsi="Arial" w:cs="Arial"/>
          <w:color w:val="000000"/>
          <w:sz w:val="24"/>
          <w:szCs w:val="24"/>
        </w:rPr>
        <w:t>el</w:t>
      </w:r>
      <w:r w:rsidR="00943E2C" w:rsidRPr="00943E2C">
        <w:rPr>
          <w:rFonts w:ascii="Arial" w:eastAsia="Arial" w:hAnsi="Arial" w:cs="Arial"/>
          <w:color w:val="000000"/>
          <w:sz w:val="24"/>
          <w:szCs w:val="24"/>
        </w:rPr>
        <w:t xml:space="preserve"> citado asentamiento incorporado jurídica</w:t>
      </w:r>
      <w:r w:rsidR="00ED3B04">
        <w:rPr>
          <w:rFonts w:ascii="Arial" w:eastAsia="Arial" w:hAnsi="Arial" w:cs="Arial"/>
          <w:color w:val="000000"/>
          <w:sz w:val="24"/>
          <w:szCs w:val="24"/>
        </w:rPr>
        <w:t>mente</w:t>
      </w:r>
      <w:r w:rsidR="00943E2C" w:rsidRPr="00943E2C">
        <w:rPr>
          <w:rFonts w:ascii="Arial" w:eastAsia="Arial" w:hAnsi="Arial" w:cs="Arial"/>
          <w:color w:val="000000"/>
          <w:sz w:val="24"/>
          <w:szCs w:val="24"/>
        </w:rPr>
        <w:t xml:space="preserve"> </w:t>
      </w:r>
      <w:r w:rsidR="00ED3B04">
        <w:rPr>
          <w:rFonts w:ascii="Arial" w:eastAsia="Arial" w:hAnsi="Arial" w:cs="Arial"/>
          <w:color w:val="000000"/>
          <w:sz w:val="24"/>
          <w:szCs w:val="24"/>
        </w:rPr>
        <w:t>al</w:t>
      </w:r>
      <w:r w:rsidR="00943E2C" w:rsidRPr="00943E2C">
        <w:rPr>
          <w:rFonts w:ascii="Arial" w:eastAsia="Arial" w:hAnsi="Arial" w:cs="Arial"/>
          <w:color w:val="000000"/>
          <w:sz w:val="24"/>
          <w:szCs w:val="24"/>
        </w:rPr>
        <w:t xml:space="preserve"> </w:t>
      </w:r>
      <w:r w:rsidR="00794BEA">
        <w:rPr>
          <w:rFonts w:ascii="Arial" w:eastAsia="Arial" w:hAnsi="Arial" w:cs="Arial"/>
          <w:color w:val="000000"/>
          <w:sz w:val="24"/>
          <w:szCs w:val="24"/>
        </w:rPr>
        <w:t>m</w:t>
      </w:r>
      <w:r w:rsidR="00943E2C" w:rsidRPr="00943E2C">
        <w:rPr>
          <w:rFonts w:ascii="Arial" w:eastAsia="Arial" w:hAnsi="Arial" w:cs="Arial"/>
          <w:color w:val="000000"/>
          <w:sz w:val="24"/>
          <w:szCs w:val="24"/>
        </w:rPr>
        <w:t>unicipio, est</w:t>
      </w:r>
      <w:r w:rsidR="00ED3B04">
        <w:rPr>
          <w:rFonts w:ascii="Arial" w:eastAsia="Arial" w:hAnsi="Arial" w:cs="Arial"/>
          <w:color w:val="000000"/>
          <w:sz w:val="24"/>
          <w:szCs w:val="24"/>
        </w:rPr>
        <w:t>e no cuenta con</w:t>
      </w:r>
      <w:r w:rsidR="00383229">
        <w:rPr>
          <w:rFonts w:ascii="Arial" w:eastAsia="Arial" w:hAnsi="Arial" w:cs="Arial"/>
          <w:color w:val="000000"/>
          <w:sz w:val="24"/>
          <w:szCs w:val="24"/>
        </w:rPr>
        <w:t xml:space="preserve"> los elementos necesarios ni</w:t>
      </w:r>
      <w:r w:rsidR="00ED3B04">
        <w:rPr>
          <w:rFonts w:ascii="Arial" w:eastAsia="Arial" w:hAnsi="Arial" w:cs="Arial"/>
          <w:color w:val="000000"/>
          <w:sz w:val="24"/>
          <w:szCs w:val="24"/>
        </w:rPr>
        <w:t xml:space="preserve"> las condiciones idóneas que permitan identificar con certeza el ámbito de representación </w:t>
      </w:r>
      <w:r w:rsidR="00A557FB">
        <w:rPr>
          <w:rFonts w:ascii="Arial" w:eastAsia="Arial" w:hAnsi="Arial" w:cs="Arial"/>
          <w:color w:val="000000"/>
          <w:sz w:val="24"/>
          <w:szCs w:val="24"/>
        </w:rPr>
        <w:t>del encargado o encargada del orden</w:t>
      </w:r>
      <w:r w:rsidR="00943E2C" w:rsidRPr="00943E2C">
        <w:rPr>
          <w:rFonts w:ascii="Arial" w:eastAsia="Arial" w:hAnsi="Arial" w:cs="Arial"/>
          <w:color w:val="000000"/>
          <w:sz w:val="24"/>
          <w:szCs w:val="24"/>
        </w:rPr>
        <w:t xml:space="preserve">. </w:t>
      </w:r>
    </w:p>
    <w:p w14:paraId="1B034834" w14:textId="5F4CCE09" w:rsidR="00CA1976" w:rsidRDefault="00794BEA" w:rsidP="00CA1976">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Además, p</w:t>
      </w:r>
      <w:r w:rsidR="00943E2C" w:rsidRPr="00943E2C">
        <w:rPr>
          <w:rFonts w:ascii="Arial" w:eastAsia="Arial" w:hAnsi="Arial" w:cs="Arial"/>
          <w:color w:val="000000"/>
          <w:sz w:val="24"/>
          <w:szCs w:val="24"/>
        </w:rPr>
        <w:t xml:space="preserve">retender obligar a la autoridad municipal a organizar una elección de autoridades auxiliares en un polígono irregular vulneraría de forma directa el principio de certeza y legalidad, pues al carecer de linderos oficiales y ciertos, se imposibilitaría determinar con exactitud el padrón de habitantes con derecho a sufragar y a postularse dentro de dicha demarcación. </w:t>
      </w:r>
    </w:p>
    <w:p w14:paraId="7FBF3799" w14:textId="62AF61F0" w:rsidR="00CA1976" w:rsidRPr="00E56E6A" w:rsidRDefault="00793304" w:rsidP="00CA1976">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Sin que sea </w:t>
      </w:r>
      <w:r w:rsidR="00B238A8">
        <w:rPr>
          <w:rFonts w:ascii="Arial" w:eastAsia="Arial" w:hAnsi="Arial" w:cs="Arial"/>
          <w:color w:val="000000"/>
          <w:sz w:val="24"/>
          <w:szCs w:val="24"/>
        </w:rPr>
        <w:t>óbice</w:t>
      </w:r>
      <w:r w:rsidR="00CA1976" w:rsidRPr="00E56E6A">
        <w:rPr>
          <w:rFonts w:ascii="Arial" w:eastAsia="Arial" w:hAnsi="Arial" w:cs="Arial"/>
          <w:color w:val="000000"/>
          <w:sz w:val="24"/>
          <w:szCs w:val="24"/>
        </w:rPr>
        <w:t>, el hecho de que se haya aclarado</w:t>
      </w:r>
      <w:r w:rsidR="00915496">
        <w:rPr>
          <w:rFonts w:ascii="Arial" w:eastAsia="Arial" w:hAnsi="Arial" w:cs="Arial"/>
          <w:color w:val="000000"/>
          <w:sz w:val="24"/>
          <w:szCs w:val="24"/>
        </w:rPr>
        <w:t xml:space="preserve"> previamente</w:t>
      </w:r>
      <w:r w:rsidR="00CA1976" w:rsidRPr="00E56E6A">
        <w:rPr>
          <w:rFonts w:ascii="Arial" w:eastAsia="Arial" w:hAnsi="Arial" w:cs="Arial"/>
          <w:color w:val="000000"/>
          <w:sz w:val="24"/>
          <w:szCs w:val="24"/>
        </w:rPr>
        <w:t xml:space="preserve"> que el polígono geográfico pertenece a</w:t>
      </w:r>
      <w:r w:rsidR="000762D9">
        <w:rPr>
          <w:rFonts w:ascii="Arial" w:eastAsia="Arial" w:hAnsi="Arial" w:cs="Arial"/>
          <w:color w:val="000000"/>
          <w:sz w:val="24"/>
          <w:szCs w:val="24"/>
        </w:rPr>
        <w:t>l municipio de</w:t>
      </w:r>
      <w:r w:rsidR="00CA1976" w:rsidRPr="00E56E6A">
        <w:rPr>
          <w:rFonts w:ascii="Arial" w:eastAsia="Arial" w:hAnsi="Arial" w:cs="Arial"/>
          <w:color w:val="000000"/>
          <w:sz w:val="24"/>
          <w:szCs w:val="24"/>
        </w:rPr>
        <w:t xml:space="preserve"> Morelia y que la cartografía electoral del I</w:t>
      </w:r>
      <w:r w:rsidR="00B238A8">
        <w:rPr>
          <w:rFonts w:ascii="Arial" w:eastAsia="Arial" w:hAnsi="Arial" w:cs="Arial"/>
          <w:color w:val="000000"/>
          <w:sz w:val="24"/>
          <w:szCs w:val="24"/>
        </w:rPr>
        <w:t>nstituto Nacional Electoral</w:t>
      </w:r>
      <w:r w:rsidR="00CA1976" w:rsidRPr="00E56E6A">
        <w:rPr>
          <w:rFonts w:ascii="Arial" w:eastAsia="Arial" w:hAnsi="Arial" w:cs="Arial"/>
          <w:color w:val="000000"/>
          <w:sz w:val="24"/>
          <w:szCs w:val="24"/>
        </w:rPr>
        <w:t xml:space="preserve"> registre formalmente </w:t>
      </w:r>
      <w:r w:rsidR="00CA1976" w:rsidRPr="00E56E6A">
        <w:rPr>
          <w:rFonts w:ascii="Arial" w:eastAsia="Arial" w:hAnsi="Arial" w:cs="Arial"/>
          <w:color w:val="000000"/>
          <w:sz w:val="24"/>
          <w:szCs w:val="24"/>
        </w:rPr>
        <w:lastRenderedPageBreak/>
        <w:t xml:space="preserve">la sección en este municipio, </w:t>
      </w:r>
      <w:r w:rsidR="00B238A8">
        <w:rPr>
          <w:rFonts w:ascii="Arial" w:eastAsia="Arial" w:hAnsi="Arial" w:cs="Arial"/>
          <w:color w:val="000000"/>
          <w:sz w:val="24"/>
          <w:szCs w:val="24"/>
        </w:rPr>
        <w:t xml:space="preserve">dado que dicha cuestión </w:t>
      </w:r>
      <w:r w:rsidR="00CA1976" w:rsidRPr="00E56E6A">
        <w:rPr>
          <w:rFonts w:ascii="Arial" w:eastAsia="Arial" w:hAnsi="Arial" w:cs="Arial"/>
          <w:color w:val="000000"/>
          <w:sz w:val="24"/>
          <w:szCs w:val="24"/>
        </w:rPr>
        <w:t>no modifica de forma automática la naturaleza jurídica del asentamiento.</w:t>
      </w:r>
    </w:p>
    <w:p w14:paraId="65C4D9CC" w14:textId="7D011499" w:rsidR="00CA1976" w:rsidRDefault="00B238A8" w:rsidP="00CA1976">
      <w:pPr>
        <w:pBdr>
          <w:top w:val="nil"/>
          <w:left w:val="nil"/>
          <w:bottom w:val="nil"/>
          <w:right w:val="nil"/>
          <w:between w:val="nil"/>
        </w:pBdr>
        <w:spacing w:before="24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efecto, </w:t>
      </w:r>
      <w:r w:rsidR="00CA1976" w:rsidRPr="00E56E6A">
        <w:rPr>
          <w:rFonts w:ascii="Arial" w:eastAsia="Arial" w:hAnsi="Arial" w:cs="Arial"/>
          <w:color w:val="000000"/>
          <w:sz w:val="24"/>
          <w:szCs w:val="24"/>
        </w:rPr>
        <w:t xml:space="preserve">la credencial para votar y la delimitación del </w:t>
      </w:r>
      <w:r>
        <w:rPr>
          <w:rFonts w:ascii="Arial" w:eastAsia="Arial" w:hAnsi="Arial" w:cs="Arial"/>
          <w:color w:val="000000"/>
          <w:sz w:val="24"/>
          <w:szCs w:val="24"/>
        </w:rPr>
        <w:t xml:space="preserve">Instituto Nacional Electoral </w:t>
      </w:r>
      <w:r w:rsidR="00CA1976" w:rsidRPr="00E56E6A">
        <w:rPr>
          <w:rFonts w:ascii="Arial" w:eastAsia="Arial" w:hAnsi="Arial" w:cs="Arial"/>
          <w:color w:val="000000"/>
          <w:sz w:val="24"/>
          <w:szCs w:val="24"/>
        </w:rPr>
        <w:t>tienen fines estrictamente registrales y de organización de elecciones constitucionales</w:t>
      </w:r>
      <w:r w:rsidR="000762D9">
        <w:rPr>
          <w:rFonts w:ascii="Arial" w:eastAsia="Arial" w:hAnsi="Arial" w:cs="Arial"/>
          <w:color w:val="000000"/>
          <w:sz w:val="24"/>
          <w:szCs w:val="24"/>
        </w:rPr>
        <w:t xml:space="preserve">, por lo </w:t>
      </w:r>
      <w:r w:rsidR="00B81C96" w:rsidRPr="00B81C96">
        <w:rPr>
          <w:rFonts w:ascii="Arial" w:eastAsia="Arial" w:hAnsi="Arial" w:cs="Arial"/>
          <w:color w:val="000000"/>
          <w:sz w:val="24"/>
          <w:szCs w:val="24"/>
        </w:rPr>
        <w:t>que su emisión no tiene los alcances de regular de manera automática el desarrollo urbano del municipio, al tratarse de una potestad encomendada al </w:t>
      </w:r>
      <w:r w:rsidR="00B81C96" w:rsidRPr="00B81C96">
        <w:rPr>
          <w:rFonts w:ascii="Arial" w:eastAsia="Arial" w:hAnsi="Arial" w:cs="Arial"/>
          <w:i/>
          <w:iCs/>
          <w:color w:val="000000"/>
          <w:sz w:val="24"/>
          <w:szCs w:val="24"/>
        </w:rPr>
        <w:t>Ayuntamiento.</w:t>
      </w:r>
      <w:r w:rsidR="00CA1976" w:rsidRPr="00E56E6A">
        <w:rPr>
          <w:rFonts w:ascii="Arial" w:eastAsia="Arial" w:hAnsi="Arial" w:cs="Arial"/>
          <w:color w:val="000000"/>
          <w:sz w:val="24"/>
          <w:szCs w:val="24"/>
        </w:rPr>
        <w:t xml:space="preserve"> </w:t>
      </w:r>
    </w:p>
    <w:p w14:paraId="411A5A58" w14:textId="7D4D1C1C" w:rsidR="00766BA0" w:rsidRDefault="00943E2C" w:rsidP="00185CD3">
      <w:pPr>
        <w:pBdr>
          <w:top w:val="nil"/>
          <w:left w:val="nil"/>
          <w:bottom w:val="nil"/>
          <w:right w:val="nil"/>
          <w:between w:val="nil"/>
        </w:pBdr>
        <w:spacing w:before="240" w:line="360" w:lineRule="auto"/>
        <w:jc w:val="both"/>
        <w:rPr>
          <w:rFonts w:ascii="Arial" w:eastAsia="Arial" w:hAnsi="Arial" w:cs="Arial"/>
          <w:color w:val="000000"/>
          <w:sz w:val="24"/>
          <w:szCs w:val="24"/>
        </w:rPr>
      </w:pPr>
      <w:r w:rsidRPr="00943E2C">
        <w:rPr>
          <w:rFonts w:ascii="Arial" w:eastAsia="Arial" w:hAnsi="Arial" w:cs="Arial"/>
          <w:color w:val="000000"/>
          <w:sz w:val="24"/>
          <w:szCs w:val="24"/>
        </w:rPr>
        <w:t xml:space="preserve">Por lo expuesto y fundado, se emite </w:t>
      </w:r>
      <w:r w:rsidR="00B238A8">
        <w:rPr>
          <w:rFonts w:ascii="Arial" w:eastAsia="Arial" w:hAnsi="Arial" w:cs="Arial"/>
          <w:color w:val="000000"/>
          <w:sz w:val="24"/>
          <w:szCs w:val="24"/>
        </w:rPr>
        <w:t>el</w:t>
      </w:r>
      <w:r w:rsidRPr="00943E2C">
        <w:rPr>
          <w:rFonts w:ascii="Arial" w:eastAsia="Arial" w:hAnsi="Arial" w:cs="Arial"/>
          <w:color w:val="000000"/>
          <w:sz w:val="24"/>
          <w:szCs w:val="24"/>
        </w:rPr>
        <w:t xml:space="preserve"> siguiente:</w:t>
      </w:r>
    </w:p>
    <w:p w14:paraId="01F697A0" w14:textId="7903DAB0" w:rsidR="00185CD3" w:rsidRPr="00FC2839" w:rsidRDefault="00185CD3" w:rsidP="00943E2C">
      <w:pPr>
        <w:pStyle w:val="Ttulo2"/>
        <w:spacing w:before="100" w:beforeAutospacing="1" w:after="100" w:afterAutospacing="1" w:line="360" w:lineRule="auto"/>
        <w:jc w:val="center"/>
        <w:rPr>
          <w:rFonts w:ascii="Arial" w:hAnsi="Arial" w:cs="Arial"/>
          <w:b/>
          <w:color w:val="auto"/>
          <w:sz w:val="24"/>
          <w:szCs w:val="24"/>
        </w:rPr>
      </w:pPr>
      <w:bookmarkStart w:id="10" w:name="_Toc231383736"/>
      <w:r w:rsidRPr="00FC2839">
        <w:rPr>
          <w:rFonts w:ascii="Arial" w:hAnsi="Arial" w:cs="Arial"/>
          <w:b/>
          <w:color w:val="auto"/>
          <w:sz w:val="24"/>
          <w:szCs w:val="24"/>
        </w:rPr>
        <w:t>V</w:t>
      </w:r>
      <w:r w:rsidR="001224BE">
        <w:rPr>
          <w:rFonts w:ascii="Arial" w:hAnsi="Arial" w:cs="Arial"/>
          <w:b/>
          <w:color w:val="auto"/>
          <w:sz w:val="24"/>
          <w:szCs w:val="24"/>
        </w:rPr>
        <w:t>II</w:t>
      </w:r>
      <w:r w:rsidRPr="00FC2839">
        <w:rPr>
          <w:rFonts w:ascii="Arial" w:hAnsi="Arial" w:cs="Arial"/>
          <w:b/>
          <w:color w:val="auto"/>
          <w:sz w:val="24"/>
          <w:szCs w:val="24"/>
        </w:rPr>
        <w:t>. RESOLUTIVO</w:t>
      </w:r>
      <w:bookmarkEnd w:id="10"/>
    </w:p>
    <w:p w14:paraId="6C238839" w14:textId="08F680CB" w:rsidR="00185CD3" w:rsidRPr="00FC2839" w:rsidRDefault="00B238A8" w:rsidP="00185CD3">
      <w:pPr>
        <w:tabs>
          <w:tab w:val="left" w:pos="544"/>
        </w:tabs>
        <w:spacing w:before="100" w:beforeAutospacing="1" w:after="100" w:afterAutospacing="1" w:line="360" w:lineRule="auto"/>
        <w:jc w:val="both"/>
        <w:rPr>
          <w:rFonts w:ascii="Arial" w:hAnsi="Arial" w:cs="Arial"/>
          <w:sz w:val="24"/>
          <w:szCs w:val="24"/>
        </w:rPr>
      </w:pPr>
      <w:r w:rsidRPr="00B238A8">
        <w:rPr>
          <w:rFonts w:ascii="Arial" w:hAnsi="Arial" w:cs="Arial"/>
          <w:b/>
          <w:sz w:val="24"/>
          <w:szCs w:val="24"/>
        </w:rPr>
        <w:t xml:space="preserve">ÚNICO. </w:t>
      </w:r>
      <w:r w:rsidRPr="00B238A8">
        <w:rPr>
          <w:rFonts w:ascii="Arial" w:hAnsi="Arial" w:cs="Arial"/>
          <w:bCs/>
          <w:sz w:val="24"/>
          <w:szCs w:val="24"/>
        </w:rPr>
        <w:t xml:space="preserve">Es </w:t>
      </w:r>
      <w:r w:rsidRPr="00915496">
        <w:rPr>
          <w:rFonts w:ascii="Arial" w:hAnsi="Arial" w:cs="Arial"/>
          <w:b/>
          <w:sz w:val="24"/>
          <w:szCs w:val="24"/>
        </w:rPr>
        <w:t>inexistente</w:t>
      </w:r>
      <w:r w:rsidRPr="00B238A8">
        <w:rPr>
          <w:rFonts w:ascii="Arial" w:hAnsi="Arial" w:cs="Arial"/>
          <w:bCs/>
          <w:sz w:val="24"/>
          <w:szCs w:val="24"/>
        </w:rPr>
        <w:t xml:space="preserve"> la omisión </w:t>
      </w:r>
      <w:r w:rsidR="00B81C96">
        <w:rPr>
          <w:rFonts w:ascii="Arial" w:hAnsi="Arial" w:cs="Arial"/>
          <w:bCs/>
          <w:sz w:val="24"/>
          <w:szCs w:val="24"/>
        </w:rPr>
        <w:t>atribuida a las autoridades responsables</w:t>
      </w:r>
      <w:r w:rsidRPr="00B238A8">
        <w:rPr>
          <w:rFonts w:ascii="Arial" w:hAnsi="Arial" w:cs="Arial"/>
          <w:bCs/>
          <w:sz w:val="24"/>
          <w:szCs w:val="24"/>
        </w:rPr>
        <w:t>.</w:t>
      </w:r>
      <w:r w:rsidRPr="00B238A8">
        <w:rPr>
          <w:rFonts w:ascii="Arial" w:hAnsi="Arial" w:cs="Arial"/>
          <w:b/>
          <w:sz w:val="24"/>
          <w:szCs w:val="24"/>
        </w:rPr>
        <w:t xml:space="preserve"> </w:t>
      </w:r>
    </w:p>
    <w:p w14:paraId="2A2DEE45" w14:textId="4FE5663A" w:rsidR="00185CD3" w:rsidRPr="00650EBD" w:rsidRDefault="00185CD3" w:rsidP="00185CD3">
      <w:pPr>
        <w:tabs>
          <w:tab w:val="left" w:pos="5730"/>
        </w:tabs>
        <w:spacing w:before="100" w:beforeAutospacing="1" w:after="100" w:afterAutospacing="1" w:line="360" w:lineRule="auto"/>
        <w:jc w:val="both"/>
        <w:rPr>
          <w:rFonts w:ascii="Arial" w:hAnsi="Arial" w:cs="Arial"/>
          <w:sz w:val="24"/>
          <w:szCs w:val="24"/>
        </w:rPr>
      </w:pPr>
      <w:r w:rsidRPr="00FC2839">
        <w:rPr>
          <w:rFonts w:ascii="Arial" w:hAnsi="Arial" w:cs="Arial"/>
          <w:b/>
          <w:bCs/>
          <w:sz w:val="24"/>
          <w:szCs w:val="24"/>
        </w:rPr>
        <w:t>NOTIFÍQUESE. Personalmente</w:t>
      </w:r>
      <w:r w:rsidRPr="00FC2839">
        <w:rPr>
          <w:rFonts w:ascii="Arial" w:hAnsi="Arial" w:cs="Arial"/>
          <w:sz w:val="24"/>
          <w:szCs w:val="24"/>
        </w:rPr>
        <w:t xml:space="preserve"> a la</w:t>
      </w:r>
      <w:r w:rsidR="00915496">
        <w:rPr>
          <w:rFonts w:ascii="Arial" w:hAnsi="Arial" w:cs="Arial"/>
          <w:sz w:val="24"/>
          <w:szCs w:val="24"/>
        </w:rPr>
        <w:t>s</w:t>
      </w:r>
      <w:r w:rsidRPr="00FC2839">
        <w:rPr>
          <w:rFonts w:ascii="Arial" w:hAnsi="Arial" w:cs="Arial"/>
          <w:sz w:val="24"/>
          <w:szCs w:val="24"/>
        </w:rPr>
        <w:t xml:space="preserve"> actora</w:t>
      </w:r>
      <w:r w:rsidR="00915496">
        <w:rPr>
          <w:rFonts w:ascii="Arial" w:hAnsi="Arial" w:cs="Arial"/>
          <w:sz w:val="24"/>
          <w:szCs w:val="24"/>
        </w:rPr>
        <w:t>s</w:t>
      </w:r>
      <w:r w:rsidRPr="00FC2839">
        <w:rPr>
          <w:rFonts w:ascii="Arial" w:hAnsi="Arial" w:cs="Arial"/>
          <w:sz w:val="24"/>
          <w:szCs w:val="24"/>
        </w:rPr>
        <w:t xml:space="preserve">; </w:t>
      </w:r>
      <w:r w:rsidRPr="00FC2839">
        <w:rPr>
          <w:rFonts w:ascii="Arial" w:hAnsi="Arial" w:cs="Arial"/>
          <w:b/>
          <w:sz w:val="24"/>
          <w:szCs w:val="24"/>
        </w:rPr>
        <w:t>por oficio</w:t>
      </w:r>
      <w:r w:rsidRPr="00FC2839">
        <w:rPr>
          <w:rFonts w:ascii="Arial" w:hAnsi="Arial" w:cs="Arial"/>
          <w:sz w:val="24"/>
          <w:szCs w:val="24"/>
        </w:rPr>
        <w:t xml:space="preserve"> al Ayuntamiento de Morelia, Michoacán, a su secretario, a la Comisión Especial Electoral Municipal y a la Dirección de Auxiliares; y </w:t>
      </w:r>
      <w:r w:rsidRPr="00FC2839">
        <w:rPr>
          <w:rFonts w:ascii="Arial" w:hAnsi="Arial" w:cs="Arial"/>
          <w:b/>
          <w:sz w:val="24"/>
          <w:szCs w:val="24"/>
        </w:rPr>
        <w:t>por estrados</w:t>
      </w:r>
      <w:r w:rsidRPr="00FC2839">
        <w:rPr>
          <w:rFonts w:ascii="Arial" w:hAnsi="Arial" w:cs="Arial"/>
          <w:sz w:val="24"/>
          <w:szCs w:val="24"/>
        </w:rPr>
        <w:t xml:space="preserve"> a los demás interesados. Lo anterior</w:t>
      </w:r>
      <w:r w:rsidRPr="00650EBD">
        <w:rPr>
          <w:rFonts w:ascii="Arial" w:hAnsi="Arial" w:cs="Arial"/>
          <w:sz w:val="24"/>
          <w:szCs w:val="24"/>
        </w:rPr>
        <w:t>, de conformidad con lo dispuesto en los artículos 37, fracciones I, II y III, 38 y 39 de la Ley de Justicia en Materia Electoral y de Participación Ciudadana del Estado de Michoacán de Ocampo, así como 137, 139, 140 y 142 Reglamento Interior del Tribunal Electoral del Estado.</w:t>
      </w:r>
    </w:p>
    <w:p w14:paraId="3F1A8557" w14:textId="77777777" w:rsidR="00185CD3" w:rsidRPr="00650EBD" w:rsidRDefault="00185CD3" w:rsidP="00185CD3">
      <w:pPr>
        <w:tabs>
          <w:tab w:val="left" w:pos="5730"/>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En su oportunidad, archívese este expediente como asunto total y definitivamente concluido.</w:t>
      </w:r>
    </w:p>
    <w:p w14:paraId="777A1DE3" w14:textId="08DB3ADB" w:rsidR="00185CD3" w:rsidRPr="00650EBD" w:rsidRDefault="00171FAA" w:rsidP="00185CD3">
      <w:pPr>
        <w:pBdr>
          <w:top w:val="nil"/>
          <w:left w:val="nil"/>
          <w:bottom w:val="nil"/>
          <w:right w:val="nil"/>
          <w:between w:val="nil"/>
        </w:pBdr>
        <w:spacing w:before="280" w:after="280" w:line="360" w:lineRule="auto"/>
        <w:jc w:val="both"/>
        <w:rPr>
          <w:rFonts w:ascii="Arial" w:eastAsia="Arial" w:hAnsi="Arial" w:cs="Arial"/>
          <w:color w:val="000000"/>
          <w:sz w:val="24"/>
          <w:szCs w:val="24"/>
        </w:rPr>
      </w:pPr>
      <w:r>
        <w:rPr>
          <w:rFonts w:ascii="Arial" w:eastAsia="Arial" w:hAnsi="Arial" w:cs="Arial"/>
          <w:color w:val="000000"/>
          <w:sz w:val="24"/>
          <w:szCs w:val="24"/>
        </w:rPr>
        <w:t>A</w:t>
      </w:r>
      <w:r w:rsidR="00AE19BE" w:rsidRPr="00AE19BE">
        <w:rPr>
          <w:rFonts w:ascii="Arial" w:eastAsia="Arial" w:hAnsi="Arial" w:cs="Arial"/>
          <w:color w:val="000000"/>
          <w:sz w:val="24"/>
          <w:szCs w:val="24"/>
        </w:rPr>
        <w:t xml:space="preserve">sí, en sesión pública celebrada el día de hoy, a las </w:t>
      </w:r>
      <w:r w:rsidR="00AE19BE">
        <w:rPr>
          <w:rFonts w:ascii="Arial" w:eastAsia="Arial" w:hAnsi="Arial" w:cs="Arial"/>
          <w:color w:val="000000"/>
          <w:sz w:val="24"/>
          <w:szCs w:val="24"/>
        </w:rPr>
        <w:t>doce</w:t>
      </w:r>
      <w:r w:rsidR="00AE19BE" w:rsidRPr="00AE19BE">
        <w:rPr>
          <w:rFonts w:ascii="Arial" w:eastAsia="Arial" w:hAnsi="Arial" w:cs="Arial"/>
          <w:color w:val="000000"/>
          <w:sz w:val="24"/>
          <w:szCs w:val="24"/>
        </w:rPr>
        <w:t xml:space="preserve"> horas con </w:t>
      </w:r>
      <w:r w:rsidR="00AE19BE">
        <w:rPr>
          <w:rFonts w:ascii="Arial" w:eastAsia="Arial" w:hAnsi="Arial" w:cs="Arial"/>
          <w:color w:val="000000"/>
          <w:sz w:val="24"/>
          <w:szCs w:val="24"/>
        </w:rPr>
        <w:t>trece</w:t>
      </w:r>
      <w:r w:rsidR="00AE19BE" w:rsidRPr="00AE19BE">
        <w:rPr>
          <w:rFonts w:ascii="Arial" w:eastAsia="Arial" w:hAnsi="Arial" w:cs="Arial"/>
          <w:color w:val="000000"/>
          <w:sz w:val="24"/>
          <w:szCs w:val="24"/>
        </w:rPr>
        <w:t xml:space="preserve"> minuto</w:t>
      </w:r>
      <w:r w:rsidR="00AE19BE">
        <w:rPr>
          <w:rFonts w:ascii="Arial" w:eastAsia="Arial" w:hAnsi="Arial" w:cs="Arial"/>
          <w:color w:val="000000"/>
          <w:sz w:val="24"/>
          <w:szCs w:val="24"/>
        </w:rPr>
        <w:t>s</w:t>
      </w:r>
      <w:r w:rsidR="00AE19BE" w:rsidRPr="00AE19BE">
        <w:rPr>
          <w:rFonts w:ascii="Arial" w:eastAsia="Arial" w:hAnsi="Arial" w:cs="Arial"/>
          <w:color w:val="000000"/>
          <w:sz w:val="24"/>
          <w:szCs w:val="24"/>
        </w:rPr>
        <w:t xml:space="preserve">, por </w:t>
      </w:r>
      <w:r w:rsidR="00AE19BE">
        <w:rPr>
          <w:rFonts w:ascii="Arial" w:eastAsia="Arial" w:hAnsi="Arial" w:cs="Arial"/>
          <w:color w:val="000000"/>
          <w:sz w:val="24"/>
          <w:szCs w:val="24"/>
        </w:rPr>
        <w:t>unanimidad</w:t>
      </w:r>
      <w:r w:rsidR="00AE19BE" w:rsidRPr="00AE19BE">
        <w:rPr>
          <w:rFonts w:ascii="Arial" w:eastAsia="Arial" w:hAnsi="Arial" w:cs="Arial"/>
          <w:color w:val="000000"/>
          <w:sz w:val="24"/>
          <w:szCs w:val="24"/>
        </w:rPr>
        <w:t xml:space="preserve"> de votos, lo resolvieron y firman las Magistraturas </w:t>
      </w:r>
      <w:r>
        <w:rPr>
          <w:rFonts w:ascii="Arial" w:eastAsia="Arial" w:hAnsi="Arial" w:cs="Arial"/>
          <w:color w:val="000000"/>
          <w:sz w:val="24"/>
          <w:szCs w:val="24"/>
        </w:rPr>
        <w:t>i</w:t>
      </w:r>
      <w:r w:rsidR="00AE19BE" w:rsidRPr="00AE19BE">
        <w:rPr>
          <w:rFonts w:ascii="Arial" w:eastAsia="Arial" w:hAnsi="Arial" w:cs="Arial"/>
          <w:color w:val="000000"/>
          <w:sz w:val="24"/>
          <w:szCs w:val="24"/>
        </w:rPr>
        <w:t xml:space="preserve">ntegrantes del Pleno del Tribunal Electoral del Estado de Michoacán, la Magistrada Presidenta Amelí Gissel Navarro Lepe, las Magistradas </w:t>
      </w:r>
      <w:proofErr w:type="spellStart"/>
      <w:r w:rsidR="00AE19BE" w:rsidRPr="00AE19BE">
        <w:rPr>
          <w:rFonts w:ascii="Arial" w:eastAsia="Arial" w:hAnsi="Arial" w:cs="Arial"/>
          <w:color w:val="000000"/>
          <w:sz w:val="24"/>
          <w:szCs w:val="24"/>
        </w:rPr>
        <w:t>Yurisha</w:t>
      </w:r>
      <w:proofErr w:type="spellEnd"/>
      <w:r w:rsidR="00AE19BE" w:rsidRPr="00AE19BE">
        <w:rPr>
          <w:rFonts w:ascii="Arial" w:eastAsia="Arial" w:hAnsi="Arial" w:cs="Arial"/>
          <w:color w:val="000000"/>
          <w:sz w:val="24"/>
          <w:szCs w:val="24"/>
        </w:rPr>
        <w:t xml:space="preserve"> Andrade Morales y Alma Rosa Bahena Villalobos, así como los Magistrados Adrián Hernández Pinedo</w:t>
      </w:r>
      <w:r w:rsidR="00AE19BE">
        <w:rPr>
          <w:rFonts w:ascii="Arial" w:eastAsia="Arial" w:hAnsi="Arial" w:cs="Arial"/>
          <w:color w:val="000000"/>
          <w:sz w:val="24"/>
          <w:szCs w:val="24"/>
        </w:rPr>
        <w:t xml:space="preserve"> </w:t>
      </w:r>
      <w:r w:rsidR="00AE19BE" w:rsidRPr="00AE19BE">
        <w:rPr>
          <w:rFonts w:ascii="Arial" w:eastAsia="Arial" w:hAnsi="Arial" w:cs="Arial"/>
          <w:color w:val="000000"/>
          <w:sz w:val="24"/>
          <w:szCs w:val="24"/>
        </w:rPr>
        <w:t>-quien fue ponente- y Eric López Villaseñor, ante el Secretario General de Acuerdos, Víctor Hugo Arroyo Sandoval, quien autoriza y da fe.</w:t>
      </w:r>
      <w:r w:rsidR="00185CD3" w:rsidRPr="00650EBD">
        <w:rPr>
          <w:rFonts w:ascii="Arial" w:eastAsia="Arial" w:hAnsi="Arial" w:cs="Arial"/>
          <w:color w:val="000000"/>
          <w:sz w:val="24"/>
          <w:szCs w:val="24"/>
        </w:rPr>
        <w:t>.</w:t>
      </w:r>
    </w:p>
    <w:tbl>
      <w:tblPr>
        <w:tblW w:w="8648" w:type="dxa"/>
        <w:jc w:val="center"/>
        <w:tblLook w:val="0400" w:firstRow="0" w:lastRow="0" w:firstColumn="0" w:lastColumn="0" w:noHBand="0" w:noVBand="1"/>
      </w:tblPr>
      <w:tblGrid>
        <w:gridCol w:w="4107"/>
        <w:gridCol w:w="4541"/>
      </w:tblGrid>
      <w:tr w:rsidR="00185CD3" w:rsidRPr="00CB3C7D" w14:paraId="07D3B069" w14:textId="77777777" w:rsidTr="001345FB">
        <w:trPr>
          <w:trHeight w:val="1188"/>
          <w:jc w:val="center"/>
        </w:trPr>
        <w:tc>
          <w:tcPr>
            <w:tcW w:w="8648" w:type="dxa"/>
            <w:gridSpan w:val="2"/>
          </w:tcPr>
          <w:p w14:paraId="22D99204" w14:textId="77777777" w:rsidR="00185CD3" w:rsidRPr="0079262E" w:rsidRDefault="00185CD3" w:rsidP="002D3545">
            <w:pPr>
              <w:spacing w:after="0" w:line="240" w:lineRule="auto"/>
              <w:jc w:val="center"/>
              <w:rPr>
                <w:rFonts w:ascii="Arial" w:eastAsia="Arial" w:hAnsi="Arial" w:cs="Arial"/>
                <w:b/>
                <w:sz w:val="24"/>
                <w:szCs w:val="24"/>
                <w:lang w:val="it-IT"/>
              </w:rPr>
            </w:pPr>
            <w:r w:rsidRPr="0079262E">
              <w:rPr>
                <w:rFonts w:ascii="Arial" w:eastAsia="Arial" w:hAnsi="Arial" w:cs="Arial"/>
                <w:b/>
                <w:sz w:val="24"/>
                <w:szCs w:val="24"/>
                <w:lang w:val="it-IT"/>
              </w:rPr>
              <w:t>MAGISTRADA PRESIDENTA</w:t>
            </w:r>
          </w:p>
          <w:p w14:paraId="0FC3635F" w14:textId="77777777" w:rsidR="00185CD3" w:rsidRDefault="00185CD3" w:rsidP="002D3545">
            <w:pPr>
              <w:spacing w:after="0" w:line="240" w:lineRule="auto"/>
              <w:jc w:val="center"/>
              <w:rPr>
                <w:rFonts w:ascii="Arial" w:eastAsia="Arial" w:hAnsi="Arial" w:cs="Arial"/>
                <w:b/>
                <w:sz w:val="24"/>
                <w:szCs w:val="24"/>
                <w:lang w:val="it-IT"/>
              </w:rPr>
            </w:pPr>
          </w:p>
          <w:p w14:paraId="571D867A" w14:textId="77777777" w:rsidR="00915496" w:rsidRDefault="00915496" w:rsidP="002D3545">
            <w:pPr>
              <w:spacing w:after="0" w:line="240" w:lineRule="auto"/>
              <w:jc w:val="center"/>
              <w:rPr>
                <w:rFonts w:ascii="Arial" w:eastAsia="Arial" w:hAnsi="Arial" w:cs="Arial"/>
                <w:b/>
                <w:sz w:val="24"/>
                <w:szCs w:val="24"/>
                <w:lang w:val="it-IT"/>
              </w:rPr>
            </w:pPr>
          </w:p>
          <w:p w14:paraId="45AD92FC" w14:textId="77777777" w:rsidR="001345FB" w:rsidRPr="0079262E" w:rsidRDefault="001345FB" w:rsidP="002D3545">
            <w:pPr>
              <w:spacing w:after="0" w:line="240" w:lineRule="auto"/>
              <w:jc w:val="center"/>
              <w:rPr>
                <w:rFonts w:ascii="Arial" w:eastAsia="Arial" w:hAnsi="Arial" w:cs="Arial"/>
                <w:b/>
                <w:sz w:val="24"/>
                <w:szCs w:val="24"/>
                <w:lang w:val="it-IT"/>
              </w:rPr>
            </w:pPr>
          </w:p>
          <w:p w14:paraId="55C7E4AA" w14:textId="77777777" w:rsidR="00185CD3" w:rsidRPr="0079262E" w:rsidRDefault="00185CD3" w:rsidP="002D3545">
            <w:pPr>
              <w:spacing w:after="0" w:line="240" w:lineRule="auto"/>
              <w:rPr>
                <w:rFonts w:ascii="Arial" w:eastAsia="Arial" w:hAnsi="Arial" w:cs="Arial"/>
                <w:b/>
                <w:sz w:val="24"/>
                <w:szCs w:val="24"/>
                <w:lang w:val="it-IT"/>
              </w:rPr>
            </w:pPr>
          </w:p>
          <w:p w14:paraId="709C2D97" w14:textId="77777777" w:rsidR="00185CD3" w:rsidRDefault="00185CD3" w:rsidP="002D3545">
            <w:pPr>
              <w:spacing w:after="0" w:line="240" w:lineRule="auto"/>
              <w:jc w:val="center"/>
              <w:rPr>
                <w:rFonts w:ascii="Arial" w:eastAsia="Arial" w:hAnsi="Arial" w:cs="Arial"/>
                <w:b/>
                <w:sz w:val="24"/>
                <w:szCs w:val="24"/>
                <w:lang w:val="it-IT"/>
              </w:rPr>
            </w:pPr>
            <w:r w:rsidRPr="0079262E">
              <w:rPr>
                <w:rFonts w:ascii="Arial" w:eastAsia="Arial" w:hAnsi="Arial" w:cs="Arial"/>
                <w:b/>
                <w:sz w:val="24"/>
                <w:szCs w:val="24"/>
                <w:lang w:val="it-IT"/>
              </w:rPr>
              <w:t>AMELÍ GISSEL NAVARRO LEPE</w:t>
            </w:r>
          </w:p>
          <w:p w14:paraId="4361C5D9" w14:textId="77777777" w:rsidR="00915496" w:rsidRDefault="00915496" w:rsidP="002D3545">
            <w:pPr>
              <w:spacing w:after="0" w:line="240" w:lineRule="auto"/>
              <w:jc w:val="center"/>
              <w:rPr>
                <w:rFonts w:ascii="Arial" w:eastAsia="Arial" w:hAnsi="Arial" w:cs="Arial"/>
                <w:b/>
                <w:sz w:val="24"/>
                <w:szCs w:val="24"/>
                <w:lang w:val="it-IT"/>
              </w:rPr>
            </w:pPr>
          </w:p>
          <w:p w14:paraId="328DDFE9" w14:textId="77777777" w:rsidR="00185CD3" w:rsidRPr="0079262E" w:rsidRDefault="00185CD3" w:rsidP="002D3545">
            <w:pPr>
              <w:spacing w:after="0" w:line="240" w:lineRule="auto"/>
              <w:jc w:val="center"/>
              <w:rPr>
                <w:rFonts w:ascii="Arial" w:eastAsia="Arial" w:hAnsi="Arial" w:cs="Arial"/>
                <w:b/>
                <w:sz w:val="24"/>
                <w:szCs w:val="24"/>
                <w:lang w:val="it-IT"/>
              </w:rPr>
            </w:pPr>
          </w:p>
        </w:tc>
      </w:tr>
      <w:tr w:rsidR="00185CD3" w:rsidRPr="00650EBD" w14:paraId="04B3BACF" w14:textId="77777777" w:rsidTr="001345FB">
        <w:trPr>
          <w:trHeight w:val="1462"/>
          <w:jc w:val="center"/>
        </w:trPr>
        <w:tc>
          <w:tcPr>
            <w:tcW w:w="4107" w:type="dxa"/>
          </w:tcPr>
          <w:p w14:paraId="4E0EDF8C" w14:textId="77777777" w:rsidR="00171FAA" w:rsidRDefault="00171FAA" w:rsidP="002D3545">
            <w:pPr>
              <w:spacing w:after="0" w:line="240" w:lineRule="auto"/>
              <w:jc w:val="center"/>
              <w:rPr>
                <w:rFonts w:ascii="Arial" w:eastAsia="Arial" w:hAnsi="Arial" w:cs="Arial"/>
                <w:b/>
                <w:sz w:val="24"/>
                <w:szCs w:val="24"/>
              </w:rPr>
            </w:pPr>
          </w:p>
          <w:p w14:paraId="5F23598D" w14:textId="5D6D8832"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MAGISTRADA</w:t>
            </w:r>
          </w:p>
          <w:p w14:paraId="6A2F52E8" w14:textId="77777777" w:rsidR="00185CD3" w:rsidRDefault="00185CD3" w:rsidP="002D3545">
            <w:pPr>
              <w:spacing w:after="0" w:line="240" w:lineRule="auto"/>
              <w:jc w:val="center"/>
              <w:rPr>
                <w:rFonts w:ascii="Arial" w:eastAsia="Arial" w:hAnsi="Arial" w:cs="Arial"/>
                <w:b/>
                <w:sz w:val="24"/>
                <w:szCs w:val="24"/>
              </w:rPr>
            </w:pPr>
          </w:p>
          <w:p w14:paraId="4A7934A2" w14:textId="77777777" w:rsidR="001345FB" w:rsidRDefault="001345FB" w:rsidP="002D3545">
            <w:pPr>
              <w:spacing w:after="0" w:line="240" w:lineRule="auto"/>
              <w:jc w:val="center"/>
              <w:rPr>
                <w:rFonts w:ascii="Arial" w:eastAsia="Arial" w:hAnsi="Arial" w:cs="Arial"/>
                <w:b/>
                <w:sz w:val="24"/>
                <w:szCs w:val="24"/>
              </w:rPr>
            </w:pPr>
          </w:p>
          <w:p w14:paraId="6D61BF12" w14:textId="77777777" w:rsidR="001345FB" w:rsidRPr="00650EBD" w:rsidRDefault="001345FB" w:rsidP="002D3545">
            <w:pPr>
              <w:spacing w:after="0" w:line="240" w:lineRule="auto"/>
              <w:jc w:val="center"/>
              <w:rPr>
                <w:rFonts w:ascii="Arial" w:eastAsia="Arial" w:hAnsi="Arial" w:cs="Arial"/>
                <w:b/>
                <w:sz w:val="24"/>
                <w:szCs w:val="24"/>
              </w:rPr>
            </w:pPr>
          </w:p>
          <w:p w14:paraId="348C8292" w14:textId="77777777" w:rsidR="00185CD3" w:rsidRPr="00650EBD" w:rsidRDefault="00185CD3" w:rsidP="002D3545">
            <w:pPr>
              <w:spacing w:after="0" w:line="240" w:lineRule="auto"/>
              <w:rPr>
                <w:rFonts w:ascii="Arial" w:eastAsia="Arial" w:hAnsi="Arial" w:cs="Arial"/>
                <w:b/>
                <w:sz w:val="24"/>
                <w:szCs w:val="24"/>
              </w:rPr>
            </w:pPr>
          </w:p>
          <w:p w14:paraId="6C3D7E04" w14:textId="77777777" w:rsidR="00185CD3"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 xml:space="preserve">YURISHA ANDRADE MORALES </w:t>
            </w:r>
          </w:p>
          <w:p w14:paraId="58232177" w14:textId="77777777" w:rsidR="00915496" w:rsidRDefault="00915496" w:rsidP="002D3545">
            <w:pPr>
              <w:spacing w:after="0" w:line="240" w:lineRule="auto"/>
              <w:jc w:val="center"/>
              <w:rPr>
                <w:rFonts w:ascii="Arial" w:eastAsia="Arial" w:hAnsi="Arial" w:cs="Arial"/>
                <w:b/>
                <w:sz w:val="24"/>
                <w:szCs w:val="24"/>
              </w:rPr>
            </w:pPr>
          </w:p>
          <w:p w14:paraId="0D79F149" w14:textId="77777777" w:rsidR="00915496" w:rsidRPr="00650EBD" w:rsidRDefault="00915496" w:rsidP="002D3545">
            <w:pPr>
              <w:spacing w:after="0" w:line="240" w:lineRule="auto"/>
              <w:jc w:val="center"/>
              <w:rPr>
                <w:rFonts w:ascii="Arial" w:eastAsia="Arial" w:hAnsi="Arial" w:cs="Arial"/>
                <w:b/>
                <w:sz w:val="24"/>
                <w:szCs w:val="24"/>
              </w:rPr>
            </w:pPr>
          </w:p>
        </w:tc>
        <w:tc>
          <w:tcPr>
            <w:tcW w:w="4541" w:type="dxa"/>
          </w:tcPr>
          <w:p w14:paraId="22B52EA1" w14:textId="77777777" w:rsidR="00171FAA" w:rsidRDefault="00171FAA" w:rsidP="002D3545">
            <w:pPr>
              <w:spacing w:after="0" w:line="240" w:lineRule="auto"/>
              <w:jc w:val="center"/>
              <w:rPr>
                <w:rFonts w:ascii="Arial" w:eastAsia="Arial" w:hAnsi="Arial" w:cs="Arial"/>
                <w:b/>
                <w:sz w:val="24"/>
                <w:szCs w:val="24"/>
              </w:rPr>
            </w:pPr>
          </w:p>
          <w:p w14:paraId="1A2A339F" w14:textId="2BA2E197"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MAGISTRADA</w:t>
            </w:r>
          </w:p>
          <w:p w14:paraId="600B13C8" w14:textId="77777777" w:rsidR="00185CD3" w:rsidRPr="00650EBD" w:rsidRDefault="00185CD3" w:rsidP="002D3545">
            <w:pPr>
              <w:spacing w:after="0" w:line="240" w:lineRule="auto"/>
              <w:jc w:val="center"/>
              <w:rPr>
                <w:rFonts w:ascii="Arial" w:eastAsia="Arial" w:hAnsi="Arial" w:cs="Arial"/>
                <w:b/>
                <w:sz w:val="24"/>
                <w:szCs w:val="24"/>
              </w:rPr>
            </w:pPr>
          </w:p>
          <w:p w14:paraId="2402C244" w14:textId="77777777" w:rsidR="00185CD3" w:rsidRDefault="00185CD3" w:rsidP="002D3545">
            <w:pPr>
              <w:spacing w:after="0" w:line="240" w:lineRule="auto"/>
              <w:rPr>
                <w:rFonts w:ascii="Arial" w:eastAsia="Arial" w:hAnsi="Arial" w:cs="Arial"/>
                <w:b/>
                <w:sz w:val="24"/>
                <w:szCs w:val="24"/>
              </w:rPr>
            </w:pPr>
          </w:p>
          <w:p w14:paraId="509AD0BD" w14:textId="77777777" w:rsidR="001345FB" w:rsidRDefault="001345FB" w:rsidP="002D3545">
            <w:pPr>
              <w:spacing w:after="0" w:line="240" w:lineRule="auto"/>
              <w:rPr>
                <w:rFonts w:ascii="Arial" w:eastAsia="Arial" w:hAnsi="Arial" w:cs="Arial"/>
                <w:b/>
                <w:sz w:val="24"/>
                <w:szCs w:val="24"/>
              </w:rPr>
            </w:pPr>
          </w:p>
          <w:p w14:paraId="3B538793" w14:textId="77777777" w:rsidR="001345FB" w:rsidRPr="00650EBD" w:rsidRDefault="001345FB" w:rsidP="002D3545">
            <w:pPr>
              <w:spacing w:after="0" w:line="240" w:lineRule="auto"/>
              <w:rPr>
                <w:rFonts w:ascii="Arial" w:eastAsia="Arial" w:hAnsi="Arial" w:cs="Arial"/>
                <w:b/>
                <w:sz w:val="24"/>
                <w:szCs w:val="24"/>
              </w:rPr>
            </w:pPr>
          </w:p>
          <w:p w14:paraId="18E35FAE" w14:textId="77777777" w:rsidR="00185CD3"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ALMA ROSA BAHENA VILLALOBOS</w:t>
            </w:r>
          </w:p>
          <w:p w14:paraId="454C1E45" w14:textId="77777777" w:rsidR="00185CD3" w:rsidRDefault="00185CD3" w:rsidP="002D3545">
            <w:pPr>
              <w:spacing w:after="0" w:line="240" w:lineRule="auto"/>
              <w:jc w:val="center"/>
              <w:rPr>
                <w:rFonts w:ascii="Arial" w:eastAsia="Arial" w:hAnsi="Arial" w:cs="Arial"/>
                <w:b/>
                <w:sz w:val="24"/>
                <w:szCs w:val="24"/>
              </w:rPr>
            </w:pPr>
          </w:p>
          <w:p w14:paraId="63B353A2" w14:textId="77777777" w:rsidR="009857D4" w:rsidRDefault="009857D4" w:rsidP="002D3545">
            <w:pPr>
              <w:spacing w:after="0" w:line="240" w:lineRule="auto"/>
              <w:jc w:val="center"/>
              <w:rPr>
                <w:rFonts w:ascii="Arial" w:eastAsia="Arial" w:hAnsi="Arial" w:cs="Arial"/>
                <w:b/>
                <w:sz w:val="24"/>
                <w:szCs w:val="24"/>
              </w:rPr>
            </w:pPr>
          </w:p>
          <w:p w14:paraId="08563186" w14:textId="77777777" w:rsidR="009857D4" w:rsidRDefault="009857D4" w:rsidP="002D3545">
            <w:pPr>
              <w:spacing w:after="0" w:line="240" w:lineRule="auto"/>
              <w:jc w:val="center"/>
              <w:rPr>
                <w:rFonts w:ascii="Arial" w:eastAsia="Arial" w:hAnsi="Arial" w:cs="Arial"/>
                <w:b/>
                <w:sz w:val="24"/>
                <w:szCs w:val="24"/>
              </w:rPr>
            </w:pPr>
          </w:p>
          <w:p w14:paraId="65DA59CB" w14:textId="77777777" w:rsidR="00915496" w:rsidRPr="00650EBD" w:rsidRDefault="00915496" w:rsidP="00915496">
            <w:pPr>
              <w:spacing w:after="0" w:line="240" w:lineRule="auto"/>
              <w:rPr>
                <w:rFonts w:ascii="Arial" w:eastAsia="Arial" w:hAnsi="Arial" w:cs="Arial"/>
                <w:b/>
                <w:sz w:val="24"/>
                <w:szCs w:val="24"/>
              </w:rPr>
            </w:pPr>
          </w:p>
        </w:tc>
      </w:tr>
      <w:tr w:rsidR="00185CD3" w:rsidRPr="00650EBD" w14:paraId="6C6941EC" w14:textId="77777777" w:rsidTr="001345FB">
        <w:trPr>
          <w:trHeight w:val="1270"/>
          <w:jc w:val="center"/>
        </w:trPr>
        <w:tc>
          <w:tcPr>
            <w:tcW w:w="4107" w:type="dxa"/>
          </w:tcPr>
          <w:p w14:paraId="7E12468D" w14:textId="77777777"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MAGISTRADO</w:t>
            </w:r>
          </w:p>
          <w:p w14:paraId="1E2987A3" w14:textId="77777777" w:rsidR="00185CD3" w:rsidRDefault="00185CD3" w:rsidP="002D3545">
            <w:pPr>
              <w:spacing w:after="0" w:line="240" w:lineRule="auto"/>
              <w:jc w:val="center"/>
              <w:rPr>
                <w:rFonts w:ascii="Arial" w:eastAsia="Arial" w:hAnsi="Arial" w:cs="Arial"/>
                <w:b/>
                <w:sz w:val="24"/>
                <w:szCs w:val="24"/>
              </w:rPr>
            </w:pPr>
          </w:p>
          <w:p w14:paraId="71EF299F" w14:textId="77777777" w:rsidR="001345FB" w:rsidRDefault="001345FB" w:rsidP="002D3545">
            <w:pPr>
              <w:spacing w:after="0" w:line="240" w:lineRule="auto"/>
              <w:jc w:val="center"/>
              <w:rPr>
                <w:rFonts w:ascii="Arial" w:eastAsia="Arial" w:hAnsi="Arial" w:cs="Arial"/>
                <w:b/>
                <w:sz w:val="24"/>
                <w:szCs w:val="24"/>
              </w:rPr>
            </w:pPr>
          </w:p>
          <w:p w14:paraId="4F1C474C" w14:textId="77777777" w:rsidR="001345FB" w:rsidRPr="00650EBD" w:rsidRDefault="001345FB" w:rsidP="002D3545">
            <w:pPr>
              <w:spacing w:after="0" w:line="240" w:lineRule="auto"/>
              <w:jc w:val="center"/>
              <w:rPr>
                <w:rFonts w:ascii="Arial" w:eastAsia="Arial" w:hAnsi="Arial" w:cs="Arial"/>
                <w:b/>
                <w:sz w:val="24"/>
                <w:szCs w:val="24"/>
              </w:rPr>
            </w:pPr>
          </w:p>
          <w:p w14:paraId="3A4527CC" w14:textId="77777777" w:rsidR="00185CD3" w:rsidRPr="00650EBD" w:rsidRDefault="00185CD3" w:rsidP="002D3545">
            <w:pPr>
              <w:spacing w:after="0" w:line="240" w:lineRule="auto"/>
              <w:rPr>
                <w:rFonts w:ascii="Arial" w:eastAsia="Arial" w:hAnsi="Arial" w:cs="Arial"/>
                <w:b/>
                <w:sz w:val="24"/>
                <w:szCs w:val="24"/>
              </w:rPr>
            </w:pPr>
          </w:p>
          <w:p w14:paraId="0A147DB4" w14:textId="77777777"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ADRIÁN HERNÁNDEZ PINEDO</w:t>
            </w:r>
          </w:p>
        </w:tc>
        <w:tc>
          <w:tcPr>
            <w:tcW w:w="4541" w:type="dxa"/>
          </w:tcPr>
          <w:p w14:paraId="4F270588" w14:textId="77777777"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MAGISTRADO</w:t>
            </w:r>
          </w:p>
          <w:p w14:paraId="270C1384" w14:textId="77777777" w:rsidR="00185CD3" w:rsidRPr="00650EBD" w:rsidRDefault="00185CD3" w:rsidP="002D3545">
            <w:pPr>
              <w:spacing w:after="0" w:line="240" w:lineRule="auto"/>
              <w:jc w:val="center"/>
              <w:rPr>
                <w:rFonts w:ascii="Arial" w:eastAsia="Arial" w:hAnsi="Arial" w:cs="Arial"/>
                <w:b/>
                <w:sz w:val="24"/>
                <w:szCs w:val="24"/>
              </w:rPr>
            </w:pPr>
          </w:p>
          <w:p w14:paraId="15557204" w14:textId="77777777" w:rsidR="00185CD3" w:rsidRDefault="00185CD3" w:rsidP="002D3545">
            <w:pPr>
              <w:spacing w:after="0" w:line="240" w:lineRule="auto"/>
              <w:rPr>
                <w:rFonts w:ascii="Arial" w:eastAsia="Arial" w:hAnsi="Arial" w:cs="Arial"/>
                <w:b/>
                <w:sz w:val="24"/>
                <w:szCs w:val="24"/>
              </w:rPr>
            </w:pPr>
          </w:p>
          <w:p w14:paraId="0422C3BC" w14:textId="77777777" w:rsidR="001345FB" w:rsidRDefault="001345FB" w:rsidP="002D3545">
            <w:pPr>
              <w:spacing w:after="0" w:line="240" w:lineRule="auto"/>
              <w:rPr>
                <w:rFonts w:ascii="Arial" w:eastAsia="Arial" w:hAnsi="Arial" w:cs="Arial"/>
                <w:b/>
                <w:sz w:val="24"/>
                <w:szCs w:val="24"/>
              </w:rPr>
            </w:pPr>
          </w:p>
          <w:p w14:paraId="274807E9" w14:textId="77777777" w:rsidR="001345FB" w:rsidRPr="00650EBD" w:rsidRDefault="001345FB" w:rsidP="002D3545">
            <w:pPr>
              <w:spacing w:after="0" w:line="240" w:lineRule="auto"/>
              <w:rPr>
                <w:rFonts w:ascii="Arial" w:eastAsia="Arial" w:hAnsi="Arial" w:cs="Arial"/>
                <w:b/>
                <w:sz w:val="24"/>
                <w:szCs w:val="24"/>
              </w:rPr>
            </w:pPr>
          </w:p>
          <w:p w14:paraId="0A03CCBD" w14:textId="77777777" w:rsidR="00185CD3"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ERIC LÓPEZ VILLASEÑOR</w:t>
            </w:r>
          </w:p>
          <w:p w14:paraId="1ACD6545" w14:textId="77777777" w:rsidR="00915496" w:rsidRDefault="00915496" w:rsidP="002D3545">
            <w:pPr>
              <w:spacing w:after="0" w:line="240" w:lineRule="auto"/>
              <w:jc w:val="center"/>
              <w:rPr>
                <w:rFonts w:ascii="Arial" w:eastAsia="Arial" w:hAnsi="Arial" w:cs="Arial"/>
                <w:b/>
                <w:sz w:val="24"/>
                <w:szCs w:val="24"/>
              </w:rPr>
            </w:pPr>
          </w:p>
          <w:p w14:paraId="18C9A5AD" w14:textId="77777777" w:rsidR="00185CD3" w:rsidRDefault="00185CD3" w:rsidP="002D3545">
            <w:pPr>
              <w:spacing w:after="0" w:line="240" w:lineRule="auto"/>
              <w:jc w:val="center"/>
              <w:rPr>
                <w:rFonts w:ascii="Arial" w:eastAsia="Arial" w:hAnsi="Arial" w:cs="Arial"/>
                <w:b/>
                <w:sz w:val="24"/>
                <w:szCs w:val="24"/>
              </w:rPr>
            </w:pPr>
          </w:p>
          <w:p w14:paraId="246C6A2C" w14:textId="77777777" w:rsidR="009857D4" w:rsidRDefault="009857D4" w:rsidP="002D3545">
            <w:pPr>
              <w:spacing w:after="0" w:line="240" w:lineRule="auto"/>
              <w:jc w:val="center"/>
              <w:rPr>
                <w:rFonts w:ascii="Arial" w:eastAsia="Arial" w:hAnsi="Arial" w:cs="Arial"/>
                <w:b/>
                <w:sz w:val="24"/>
                <w:szCs w:val="24"/>
              </w:rPr>
            </w:pPr>
          </w:p>
          <w:p w14:paraId="4ED21480" w14:textId="77777777" w:rsidR="009857D4" w:rsidRPr="00650EBD" w:rsidRDefault="009857D4" w:rsidP="009857D4">
            <w:pPr>
              <w:spacing w:after="0" w:line="240" w:lineRule="auto"/>
              <w:rPr>
                <w:rFonts w:ascii="Arial" w:eastAsia="Arial" w:hAnsi="Arial" w:cs="Arial"/>
                <w:b/>
                <w:sz w:val="24"/>
                <w:szCs w:val="24"/>
              </w:rPr>
            </w:pPr>
          </w:p>
        </w:tc>
      </w:tr>
      <w:tr w:rsidR="00185CD3" w:rsidRPr="00650EBD" w14:paraId="3CD54192" w14:textId="77777777" w:rsidTr="001345FB">
        <w:trPr>
          <w:trHeight w:val="1122"/>
          <w:jc w:val="center"/>
        </w:trPr>
        <w:tc>
          <w:tcPr>
            <w:tcW w:w="8648" w:type="dxa"/>
            <w:gridSpan w:val="2"/>
          </w:tcPr>
          <w:p w14:paraId="1D12E942" w14:textId="77777777"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SECRETARIO GENERAL DE ACUERDOS</w:t>
            </w:r>
          </w:p>
          <w:p w14:paraId="798B3974" w14:textId="77777777" w:rsidR="00185CD3" w:rsidRDefault="00185CD3" w:rsidP="002D3545">
            <w:pPr>
              <w:spacing w:after="0" w:line="240" w:lineRule="auto"/>
              <w:jc w:val="center"/>
              <w:rPr>
                <w:rFonts w:ascii="Arial" w:eastAsia="Arial" w:hAnsi="Arial" w:cs="Arial"/>
                <w:b/>
                <w:sz w:val="24"/>
                <w:szCs w:val="24"/>
              </w:rPr>
            </w:pPr>
          </w:p>
          <w:p w14:paraId="0C4409A8" w14:textId="77777777" w:rsidR="001345FB" w:rsidRDefault="001345FB" w:rsidP="002D3545">
            <w:pPr>
              <w:spacing w:after="0" w:line="240" w:lineRule="auto"/>
              <w:jc w:val="center"/>
              <w:rPr>
                <w:rFonts w:ascii="Arial" w:eastAsia="Arial" w:hAnsi="Arial" w:cs="Arial"/>
                <w:b/>
                <w:sz w:val="24"/>
                <w:szCs w:val="24"/>
              </w:rPr>
            </w:pPr>
          </w:p>
          <w:p w14:paraId="297AC62D" w14:textId="77777777" w:rsidR="001345FB" w:rsidRPr="00650EBD" w:rsidRDefault="001345FB" w:rsidP="002D3545">
            <w:pPr>
              <w:spacing w:after="0" w:line="240" w:lineRule="auto"/>
              <w:jc w:val="center"/>
              <w:rPr>
                <w:rFonts w:ascii="Arial" w:eastAsia="Arial" w:hAnsi="Arial" w:cs="Arial"/>
                <w:b/>
                <w:sz w:val="24"/>
                <w:szCs w:val="24"/>
              </w:rPr>
            </w:pPr>
          </w:p>
          <w:p w14:paraId="6D2804FC" w14:textId="77777777" w:rsidR="00185CD3" w:rsidRPr="00650EBD" w:rsidRDefault="00185CD3" w:rsidP="002D3545">
            <w:pPr>
              <w:spacing w:after="0" w:line="240" w:lineRule="auto"/>
              <w:jc w:val="center"/>
              <w:rPr>
                <w:rFonts w:ascii="Arial" w:eastAsia="Arial" w:hAnsi="Arial" w:cs="Arial"/>
                <w:b/>
                <w:sz w:val="24"/>
                <w:szCs w:val="24"/>
              </w:rPr>
            </w:pPr>
          </w:p>
          <w:p w14:paraId="33541C7A" w14:textId="77777777" w:rsidR="00185CD3" w:rsidRPr="00650EBD" w:rsidRDefault="00185CD3" w:rsidP="002D3545">
            <w:pPr>
              <w:spacing w:after="0" w:line="240" w:lineRule="auto"/>
              <w:jc w:val="center"/>
              <w:rPr>
                <w:rFonts w:ascii="Arial" w:eastAsia="Arial" w:hAnsi="Arial" w:cs="Arial"/>
                <w:b/>
                <w:sz w:val="24"/>
                <w:szCs w:val="24"/>
              </w:rPr>
            </w:pPr>
            <w:r w:rsidRPr="00650EBD">
              <w:rPr>
                <w:rFonts w:ascii="Arial" w:eastAsia="Arial" w:hAnsi="Arial" w:cs="Arial"/>
                <w:b/>
                <w:sz w:val="24"/>
                <w:szCs w:val="24"/>
              </w:rPr>
              <w:t>VÍCTOR HUGO ARROYO SANDOVAL</w:t>
            </w:r>
          </w:p>
        </w:tc>
      </w:tr>
    </w:tbl>
    <w:p w14:paraId="5C41624B" w14:textId="77777777" w:rsidR="00185CD3" w:rsidRPr="00650EBD" w:rsidRDefault="00185CD3" w:rsidP="00185CD3">
      <w:pPr>
        <w:pBdr>
          <w:top w:val="nil"/>
          <w:left w:val="nil"/>
          <w:bottom w:val="nil"/>
          <w:right w:val="nil"/>
          <w:between w:val="nil"/>
        </w:pBdr>
        <w:spacing w:after="0" w:line="240" w:lineRule="auto"/>
        <w:jc w:val="both"/>
        <w:rPr>
          <w:rFonts w:ascii="Arial Narrow" w:eastAsia="Arial Narrow" w:hAnsi="Arial Narrow" w:cs="Arial Narrow"/>
          <w:sz w:val="20"/>
          <w:szCs w:val="20"/>
        </w:rPr>
      </w:pPr>
    </w:p>
    <w:p w14:paraId="5364B26F" w14:textId="631E7128" w:rsidR="00185CD3" w:rsidRPr="00650EBD" w:rsidRDefault="00185CD3" w:rsidP="00185CD3">
      <w:pPr>
        <w:pBdr>
          <w:top w:val="nil"/>
          <w:left w:val="nil"/>
          <w:bottom w:val="nil"/>
          <w:right w:val="nil"/>
          <w:between w:val="nil"/>
        </w:pBdr>
        <w:spacing w:after="0" w:line="240" w:lineRule="auto"/>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sidR="001345FB">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sidR="001345FB">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sidR="001345FB">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 xml:space="preserve"> 66, fracciones I y II, del Reglamento Interior del Tribunal Electoral del Estado, hago constar que las firmas</w:t>
      </w:r>
      <w:r w:rsidR="001345FB">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 que obran </w:t>
      </w:r>
      <w:r w:rsidR="001345FB">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sidR="00CB3C7D">
        <w:rPr>
          <w:rFonts w:ascii="Arial Narrow" w:eastAsia="Arial Narrow" w:hAnsi="Arial Narrow" w:cs="Arial Narrow"/>
          <w:sz w:val="20"/>
          <w:szCs w:val="20"/>
        </w:rPr>
        <w:t xml:space="preserve">diez </w:t>
      </w:r>
      <w:r w:rsidRPr="00650EBD">
        <w:rPr>
          <w:rFonts w:ascii="Arial Narrow" w:eastAsia="Arial Narrow" w:hAnsi="Arial Narrow" w:cs="Arial Narrow"/>
          <w:sz w:val="20"/>
          <w:szCs w:val="20"/>
        </w:rPr>
        <w:t xml:space="preserve">de </w:t>
      </w:r>
      <w:r w:rsidR="0052577B">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w:t>
      </w:r>
      <w:r w:rsidR="003174EE" w:rsidRPr="001345FB">
        <w:rPr>
          <w:rFonts w:ascii="Arial Narrow" w:eastAsia="Arial Narrow" w:hAnsi="Arial Narrow" w:cs="Arial Narrow"/>
          <w:b/>
          <w:bCs/>
          <w:sz w:val="20"/>
          <w:szCs w:val="20"/>
        </w:rPr>
        <w:t>4</w:t>
      </w:r>
      <w:r w:rsidRPr="001345FB">
        <w:rPr>
          <w:rFonts w:ascii="Arial Narrow" w:eastAsia="Arial Narrow" w:hAnsi="Arial Narrow" w:cs="Arial Narrow"/>
          <w:b/>
          <w:bCs/>
          <w:sz w:val="20"/>
          <w:szCs w:val="20"/>
        </w:rPr>
        <w:t>1/2026</w:t>
      </w:r>
      <w:r w:rsidRPr="00650EBD">
        <w:rPr>
          <w:rFonts w:ascii="Arial Narrow" w:eastAsia="Arial Narrow" w:hAnsi="Arial Narrow" w:cs="Arial Narrow"/>
          <w:sz w:val="20"/>
          <w:szCs w:val="20"/>
        </w:rPr>
        <w:t xml:space="preserve">, la cual consta de </w:t>
      </w:r>
      <w:r w:rsidR="00CB3C7D">
        <w:rPr>
          <w:rFonts w:ascii="Arial Narrow" w:eastAsia="Arial Narrow" w:hAnsi="Arial Narrow" w:cs="Arial Narrow"/>
          <w:sz w:val="20"/>
          <w:szCs w:val="20"/>
        </w:rPr>
        <w:t>once</w:t>
      </w:r>
      <w:r w:rsidRPr="00650EBD">
        <w:rPr>
          <w:rFonts w:ascii="Arial Narrow" w:eastAsia="Arial Narrow" w:hAnsi="Arial Narrow" w:cs="Arial Narrow"/>
          <w:sz w:val="20"/>
          <w:szCs w:val="20"/>
        </w:rPr>
        <w:t xml:space="preserve"> páginas, incluida la presente, </w:t>
      </w:r>
      <w:r w:rsidR="001345FB">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591E2856" w14:textId="77777777" w:rsidR="00185CD3" w:rsidRPr="00650EBD" w:rsidRDefault="00185CD3" w:rsidP="00185CD3">
      <w:pPr>
        <w:pBdr>
          <w:top w:val="nil"/>
          <w:left w:val="nil"/>
          <w:bottom w:val="nil"/>
          <w:right w:val="nil"/>
          <w:between w:val="nil"/>
        </w:pBdr>
        <w:spacing w:after="0" w:line="240" w:lineRule="auto"/>
        <w:jc w:val="both"/>
        <w:rPr>
          <w:rFonts w:ascii="Arial Narrow" w:eastAsia="Arial Narrow" w:hAnsi="Arial Narrow" w:cs="Arial Narrow"/>
          <w:sz w:val="20"/>
          <w:szCs w:val="20"/>
        </w:rPr>
      </w:pPr>
    </w:p>
    <w:p w14:paraId="734F41F6" w14:textId="54B2B865" w:rsidR="00332A08" w:rsidRPr="001345FB" w:rsidRDefault="00185CD3" w:rsidP="00915496">
      <w:pPr>
        <w:spacing w:after="0" w:line="240" w:lineRule="auto"/>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332A08" w:rsidRPr="001345FB" w:rsidSect="001345FB">
      <w:headerReference w:type="default" r:id="rId9"/>
      <w:footerReference w:type="default" r:id="rId10"/>
      <w:headerReference w:type="first" r:id="rId11"/>
      <w:footerReference w:type="first" r:id="rId12"/>
      <w:pgSz w:w="12242" w:h="19442" w:code="157"/>
      <w:pgMar w:top="1639" w:right="1418" w:bottom="1134" w:left="3119"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7C03" w14:textId="77777777" w:rsidR="0005421E" w:rsidRDefault="0005421E" w:rsidP="00185CD3">
      <w:pPr>
        <w:spacing w:after="0" w:line="240" w:lineRule="auto"/>
      </w:pPr>
      <w:r>
        <w:separator/>
      </w:r>
    </w:p>
  </w:endnote>
  <w:endnote w:type="continuationSeparator" w:id="0">
    <w:p w14:paraId="1414D572" w14:textId="77777777" w:rsidR="0005421E" w:rsidRDefault="0005421E" w:rsidP="0018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Narrow" w:hAnsi="Arial Narrow" w:cs="Arial"/>
        <w:sz w:val="20"/>
        <w:szCs w:val="20"/>
      </w:rPr>
    </w:sdtEndPr>
    <w:sdtContent>
      <w:p w14:paraId="632CA46E" w14:textId="77777777" w:rsidR="00185CD3" w:rsidRPr="00650EBD" w:rsidRDefault="00185CD3" w:rsidP="006821E2">
        <w:pPr>
          <w:pStyle w:val="Piedepgina"/>
          <w:jc w:val="center"/>
          <w:rPr>
            <w:rFonts w:ascii="Arial Narrow" w:hAnsi="Arial Narrow" w:cs="Arial"/>
            <w:sz w:val="20"/>
            <w:szCs w:val="20"/>
          </w:rPr>
        </w:pPr>
        <w:r w:rsidRPr="00650EBD">
          <w:rPr>
            <w:rFonts w:ascii="Arial Narrow" w:hAnsi="Arial Narrow" w:cs="Arial"/>
            <w:sz w:val="20"/>
            <w:szCs w:val="20"/>
          </w:rPr>
          <w:fldChar w:fldCharType="begin"/>
        </w:r>
        <w:r w:rsidRPr="00650EBD">
          <w:rPr>
            <w:rFonts w:ascii="Arial Narrow" w:hAnsi="Arial Narrow" w:cs="Arial"/>
            <w:sz w:val="20"/>
            <w:szCs w:val="20"/>
          </w:rPr>
          <w:instrText>PAGE   \* MERGEFORMAT</w:instrText>
        </w:r>
        <w:r w:rsidRPr="00650EBD">
          <w:rPr>
            <w:rFonts w:ascii="Arial Narrow" w:hAnsi="Arial Narrow" w:cs="Arial"/>
            <w:sz w:val="20"/>
            <w:szCs w:val="20"/>
          </w:rPr>
          <w:fldChar w:fldCharType="separate"/>
        </w:r>
        <w:r w:rsidRPr="00650EBD">
          <w:rPr>
            <w:rFonts w:ascii="Arial Narrow" w:hAnsi="Arial Narrow" w:cs="Arial"/>
            <w:sz w:val="20"/>
            <w:szCs w:val="20"/>
          </w:rPr>
          <w:t>2</w:t>
        </w:r>
        <w:r w:rsidRPr="00650EBD">
          <w:rPr>
            <w:rFonts w:ascii="Arial Narrow" w:hAnsi="Arial Narrow" w:cs="Arial"/>
            <w:sz w:val="20"/>
            <w:szCs w:val="20"/>
          </w:rPr>
          <w:fldChar w:fldCharType="end"/>
        </w:r>
      </w:p>
    </w:sdtContent>
  </w:sdt>
  <w:p w14:paraId="42AD0AD8" w14:textId="77777777" w:rsidR="00185CD3" w:rsidRPr="00650EBD" w:rsidRDefault="00185CD3"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8150" w14:textId="77777777" w:rsidR="00185CD3" w:rsidRPr="00650EBD" w:rsidRDefault="00185CD3" w:rsidP="00A54966">
    <w:pPr>
      <w:pStyle w:val="Piedepgina"/>
      <w:tabs>
        <w:tab w:val="clear" w:pos="4419"/>
        <w:tab w:val="clear" w:pos="8838"/>
        <w:tab w:val="left" w:pos="1640"/>
      </w:tabs>
    </w:pPr>
  </w:p>
  <w:p w14:paraId="555BA331" w14:textId="77777777" w:rsidR="00185CD3" w:rsidRPr="00650EBD" w:rsidRDefault="00185C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ADC3" w14:textId="77777777" w:rsidR="0005421E" w:rsidRDefault="0005421E" w:rsidP="00185CD3">
      <w:pPr>
        <w:spacing w:after="0" w:line="240" w:lineRule="auto"/>
      </w:pPr>
      <w:r>
        <w:separator/>
      </w:r>
    </w:p>
  </w:footnote>
  <w:footnote w:type="continuationSeparator" w:id="0">
    <w:p w14:paraId="7326F2F4" w14:textId="77777777" w:rsidR="0005421E" w:rsidRDefault="0005421E" w:rsidP="00185CD3">
      <w:pPr>
        <w:spacing w:after="0" w:line="240" w:lineRule="auto"/>
      </w:pPr>
      <w:r>
        <w:continuationSeparator/>
      </w:r>
    </w:p>
  </w:footnote>
  <w:footnote w:id="1">
    <w:p w14:paraId="2CFA8A1B" w14:textId="77777777" w:rsidR="00185CD3" w:rsidRPr="0079262E" w:rsidRDefault="00185CD3" w:rsidP="00185CD3">
      <w:pPr>
        <w:pStyle w:val="Textonotapie"/>
        <w:jc w:val="both"/>
        <w:rPr>
          <w:rFonts w:ascii="Arial Narrow" w:hAnsi="Arial Narrow" w:cs="Arial"/>
        </w:rPr>
      </w:pPr>
      <w:r w:rsidRPr="0079262E">
        <w:rPr>
          <w:rStyle w:val="Refdenotaalpie"/>
          <w:rFonts w:ascii="Arial Narrow" w:hAnsi="Arial Narrow" w:cs="Arial"/>
        </w:rPr>
        <w:footnoteRef/>
      </w:r>
      <w:r w:rsidRPr="0079262E">
        <w:rPr>
          <w:rFonts w:ascii="Arial Narrow" w:hAnsi="Arial Narrow" w:cs="Arial"/>
        </w:rPr>
        <w:t xml:space="preserve"> En adelante, todas las fechas corresponden al año dos mil veintiséis, salvo señalamiento expreso.</w:t>
      </w:r>
    </w:p>
  </w:footnote>
  <w:footnote w:id="2">
    <w:p w14:paraId="229106FA" w14:textId="6C525DA1" w:rsidR="00185CD3" w:rsidRPr="00A91377" w:rsidRDefault="00185CD3" w:rsidP="00185CD3">
      <w:pPr>
        <w:pStyle w:val="Textonotapie"/>
        <w:jc w:val="both"/>
        <w:rPr>
          <w:rFonts w:ascii="Arial Narrow" w:hAnsi="Arial Narrow" w:cs="Arial"/>
          <w:color w:val="000000" w:themeColor="text1"/>
        </w:rPr>
      </w:pPr>
      <w:r w:rsidRPr="00A91377">
        <w:rPr>
          <w:rStyle w:val="Refdenotaalpie"/>
          <w:rFonts w:ascii="Arial Narrow" w:eastAsia="Arial Narrow" w:hAnsi="Arial Narrow" w:cs="Arial Narrow"/>
          <w:color w:val="000000" w:themeColor="text1"/>
        </w:rPr>
        <w:footnoteRef/>
      </w:r>
      <w:r w:rsidRPr="00A91377">
        <w:rPr>
          <w:rFonts w:ascii="Arial Narrow" w:eastAsia="Arial Narrow" w:hAnsi="Arial Narrow" w:cs="Arial Narrow"/>
          <w:color w:val="000000" w:themeColor="text1"/>
        </w:rPr>
        <w:t xml:space="preserve"> Fojas de la 02 a la 0</w:t>
      </w:r>
      <w:r w:rsidR="0088571D" w:rsidRPr="00A91377">
        <w:rPr>
          <w:rFonts w:ascii="Arial Narrow" w:eastAsia="Arial Narrow" w:hAnsi="Arial Narrow" w:cs="Arial Narrow"/>
          <w:color w:val="000000" w:themeColor="text1"/>
        </w:rPr>
        <w:t>5</w:t>
      </w:r>
      <w:r w:rsidRPr="00A91377">
        <w:rPr>
          <w:rFonts w:ascii="Arial Narrow" w:eastAsia="Arial Narrow" w:hAnsi="Arial Narrow" w:cs="Arial Narrow"/>
          <w:color w:val="000000" w:themeColor="text1"/>
        </w:rPr>
        <w:t>.</w:t>
      </w:r>
    </w:p>
  </w:footnote>
  <w:footnote w:id="3">
    <w:p w14:paraId="30C55E24" w14:textId="55B7CA29" w:rsidR="00185CD3" w:rsidRPr="00A91377" w:rsidRDefault="00185CD3" w:rsidP="00185CD3">
      <w:pPr>
        <w:pStyle w:val="Textonotapie"/>
        <w:jc w:val="both"/>
        <w:rPr>
          <w:rFonts w:ascii="Arial Narrow" w:hAnsi="Arial Narrow"/>
          <w:color w:val="000000" w:themeColor="text1"/>
        </w:rPr>
      </w:pPr>
      <w:r w:rsidRPr="00A91377">
        <w:rPr>
          <w:rStyle w:val="Refdenotaalpie"/>
          <w:rFonts w:ascii="Arial Narrow" w:hAnsi="Arial Narrow"/>
          <w:color w:val="000000" w:themeColor="text1"/>
        </w:rPr>
        <w:footnoteRef/>
      </w:r>
      <w:r w:rsidRPr="00A91377">
        <w:rPr>
          <w:rFonts w:ascii="Arial Narrow" w:hAnsi="Arial Narrow"/>
          <w:color w:val="000000" w:themeColor="text1"/>
        </w:rPr>
        <w:t xml:space="preserve"> </w:t>
      </w:r>
      <w:r w:rsidRPr="00A91377">
        <w:rPr>
          <w:rFonts w:ascii="Arial Narrow" w:eastAsia="Arial Narrow" w:hAnsi="Arial Narrow" w:cs="Arial Narrow"/>
          <w:color w:val="000000" w:themeColor="text1"/>
        </w:rPr>
        <w:t>Fojas 0</w:t>
      </w:r>
      <w:r w:rsidR="0088571D" w:rsidRPr="00A91377">
        <w:rPr>
          <w:rFonts w:ascii="Arial Narrow" w:eastAsia="Arial Narrow" w:hAnsi="Arial Narrow" w:cs="Arial Narrow"/>
          <w:color w:val="000000" w:themeColor="text1"/>
        </w:rPr>
        <w:t>6</w:t>
      </w:r>
      <w:r w:rsidRPr="00A91377">
        <w:rPr>
          <w:rFonts w:ascii="Arial Narrow" w:eastAsia="Arial Narrow" w:hAnsi="Arial Narrow" w:cs="Arial Narrow"/>
          <w:color w:val="000000" w:themeColor="text1"/>
        </w:rPr>
        <w:t xml:space="preserve"> y </w:t>
      </w:r>
      <w:r w:rsidR="0088571D" w:rsidRPr="00A91377">
        <w:rPr>
          <w:rFonts w:ascii="Arial Narrow" w:eastAsia="Arial Narrow" w:hAnsi="Arial Narrow" w:cs="Arial Narrow"/>
          <w:color w:val="000000" w:themeColor="text1"/>
        </w:rPr>
        <w:t>07</w:t>
      </w:r>
      <w:r w:rsidRPr="00A91377">
        <w:rPr>
          <w:rFonts w:ascii="Arial Narrow" w:eastAsia="Arial Narrow" w:hAnsi="Arial Narrow" w:cs="Arial Narrow"/>
          <w:color w:val="000000" w:themeColor="text1"/>
        </w:rPr>
        <w:t>.</w:t>
      </w:r>
    </w:p>
  </w:footnote>
  <w:footnote w:id="4">
    <w:p w14:paraId="1EB96332" w14:textId="7743C59B" w:rsidR="00185CD3" w:rsidRPr="00A91377" w:rsidRDefault="00185CD3" w:rsidP="00185CD3">
      <w:pPr>
        <w:spacing w:after="0" w:line="240" w:lineRule="auto"/>
        <w:jc w:val="both"/>
        <w:rPr>
          <w:rFonts w:ascii="Arial Narrow" w:eastAsia="Arial Narrow" w:hAnsi="Arial Narrow" w:cs="Arial"/>
          <w:color w:val="000000" w:themeColor="text1"/>
          <w:sz w:val="20"/>
          <w:szCs w:val="20"/>
        </w:rPr>
      </w:pPr>
      <w:r w:rsidRPr="00A91377">
        <w:rPr>
          <w:rFonts w:ascii="Arial Narrow" w:eastAsia="Arial Narrow" w:hAnsi="Arial Narrow" w:cs="Arial Narrow"/>
          <w:color w:val="000000" w:themeColor="text1"/>
          <w:sz w:val="20"/>
          <w:szCs w:val="20"/>
          <w:vertAlign w:val="superscript"/>
        </w:rPr>
        <w:footnoteRef/>
      </w:r>
      <w:r w:rsidRPr="00A91377">
        <w:rPr>
          <w:rFonts w:ascii="Arial Narrow" w:eastAsia="Arial Narrow" w:hAnsi="Arial Narrow" w:cs="Arial Narrow"/>
          <w:color w:val="000000" w:themeColor="text1"/>
          <w:sz w:val="20"/>
          <w:szCs w:val="20"/>
        </w:rPr>
        <w:t xml:space="preserve"> Fojas </w:t>
      </w:r>
      <w:r w:rsidR="0088571D" w:rsidRPr="00A91377">
        <w:rPr>
          <w:rFonts w:ascii="Arial Narrow" w:eastAsia="Arial Narrow" w:hAnsi="Arial Narrow" w:cs="Arial Narrow"/>
          <w:color w:val="000000" w:themeColor="text1"/>
          <w:sz w:val="20"/>
          <w:szCs w:val="20"/>
        </w:rPr>
        <w:t>08</w:t>
      </w:r>
      <w:r w:rsidRPr="00A91377">
        <w:rPr>
          <w:rFonts w:ascii="Arial Narrow" w:eastAsia="Arial Narrow" w:hAnsi="Arial Narrow" w:cs="Arial Narrow"/>
          <w:color w:val="000000" w:themeColor="text1"/>
          <w:sz w:val="20"/>
          <w:szCs w:val="20"/>
        </w:rPr>
        <w:t xml:space="preserve">, </w:t>
      </w:r>
      <w:r w:rsidR="0088571D" w:rsidRPr="00A91377">
        <w:rPr>
          <w:rFonts w:ascii="Arial Narrow" w:eastAsia="Arial Narrow" w:hAnsi="Arial Narrow" w:cs="Arial Narrow"/>
          <w:color w:val="000000" w:themeColor="text1"/>
          <w:sz w:val="20"/>
          <w:szCs w:val="20"/>
        </w:rPr>
        <w:t>09</w:t>
      </w:r>
      <w:r w:rsidRPr="00A91377">
        <w:rPr>
          <w:rFonts w:ascii="Arial Narrow" w:eastAsia="Arial Narrow" w:hAnsi="Arial Narrow" w:cs="Arial Narrow"/>
          <w:color w:val="000000" w:themeColor="text1"/>
          <w:sz w:val="20"/>
          <w:szCs w:val="20"/>
        </w:rPr>
        <w:t xml:space="preserve"> y de la 2</w:t>
      </w:r>
      <w:r w:rsidR="006D6745" w:rsidRPr="00A91377">
        <w:rPr>
          <w:rFonts w:ascii="Arial Narrow" w:eastAsia="Arial Narrow" w:hAnsi="Arial Narrow" w:cs="Arial Narrow"/>
          <w:color w:val="000000" w:themeColor="text1"/>
          <w:sz w:val="20"/>
          <w:szCs w:val="20"/>
        </w:rPr>
        <w:t>8</w:t>
      </w:r>
      <w:r w:rsidRPr="00A91377">
        <w:rPr>
          <w:rFonts w:ascii="Arial Narrow" w:eastAsia="Arial Narrow" w:hAnsi="Arial Narrow" w:cs="Arial Narrow"/>
          <w:color w:val="000000" w:themeColor="text1"/>
          <w:sz w:val="20"/>
          <w:szCs w:val="20"/>
        </w:rPr>
        <w:t xml:space="preserve"> a la </w:t>
      </w:r>
      <w:r w:rsidR="006D6745" w:rsidRPr="00A91377">
        <w:rPr>
          <w:rFonts w:ascii="Arial Narrow" w:eastAsia="Arial Narrow" w:hAnsi="Arial Narrow" w:cs="Arial Narrow"/>
          <w:color w:val="000000" w:themeColor="text1"/>
          <w:sz w:val="20"/>
          <w:szCs w:val="20"/>
        </w:rPr>
        <w:t>66</w:t>
      </w:r>
      <w:r w:rsidRPr="00A91377">
        <w:rPr>
          <w:rFonts w:ascii="Arial Narrow" w:eastAsia="Arial Narrow" w:hAnsi="Arial Narrow" w:cs="Arial Narrow"/>
          <w:color w:val="000000" w:themeColor="text1"/>
          <w:sz w:val="20"/>
          <w:szCs w:val="20"/>
        </w:rPr>
        <w:t>.</w:t>
      </w:r>
    </w:p>
  </w:footnote>
  <w:footnote w:id="5">
    <w:p w14:paraId="42750EC5" w14:textId="29ADF517" w:rsidR="00A91377" w:rsidRPr="00A91377" w:rsidRDefault="00A91377">
      <w:pPr>
        <w:pStyle w:val="Textonotapie"/>
        <w:rPr>
          <w:lang w:val="es-ES"/>
        </w:rPr>
      </w:pPr>
      <w:r w:rsidRPr="00A91377">
        <w:rPr>
          <w:rStyle w:val="Refdenotaalpie"/>
          <w:rFonts w:ascii="Arial Narrow" w:hAnsi="Arial Narrow"/>
        </w:rPr>
        <w:footnoteRef/>
      </w:r>
      <w:r w:rsidRPr="00A91377">
        <w:rPr>
          <w:rFonts w:ascii="Arial Narrow" w:hAnsi="Arial Narrow"/>
        </w:rPr>
        <w:t xml:space="preserve"> </w:t>
      </w:r>
      <w:r w:rsidRPr="00A91377">
        <w:rPr>
          <w:rFonts w:ascii="Arial Narrow" w:hAnsi="Arial Narrow"/>
          <w:lang w:val="es-ES"/>
        </w:rPr>
        <w:t>Fojas 67 y</w:t>
      </w:r>
      <w:r>
        <w:rPr>
          <w:rFonts w:ascii="Arial Narrow" w:hAnsi="Arial Narrow"/>
          <w:lang w:val="es-ES"/>
        </w:rPr>
        <w:t xml:space="preserve"> 87, respectivamente.</w:t>
      </w:r>
      <w:r>
        <w:rPr>
          <w:lang w:val="es-ES"/>
        </w:rPr>
        <w:t xml:space="preserve"> </w:t>
      </w:r>
    </w:p>
  </w:footnote>
  <w:footnote w:id="6">
    <w:p w14:paraId="2BE65A25" w14:textId="78711E24" w:rsidR="003028E7" w:rsidRPr="0092471F" w:rsidRDefault="003028E7" w:rsidP="003028E7">
      <w:pPr>
        <w:spacing w:after="0" w:line="240" w:lineRule="auto"/>
        <w:jc w:val="both"/>
        <w:rPr>
          <w:rFonts w:ascii="Arial Narrow" w:eastAsia="Arial Narrow" w:hAnsi="Arial Narrow" w:cs="Arial Narrow"/>
          <w:color w:val="000000"/>
          <w:sz w:val="20"/>
          <w:szCs w:val="20"/>
          <w:highlight w:val="green"/>
        </w:rPr>
      </w:pPr>
      <w:r w:rsidRPr="0092471F">
        <w:rPr>
          <w:rFonts w:ascii="Arial Narrow" w:hAnsi="Arial Narrow"/>
          <w:sz w:val="20"/>
          <w:szCs w:val="20"/>
          <w:vertAlign w:val="superscript"/>
        </w:rPr>
        <w:footnoteRef/>
      </w:r>
      <w:r w:rsidRPr="0092471F">
        <w:rPr>
          <w:rFonts w:ascii="Arial Narrow" w:eastAsia="Arial Narrow" w:hAnsi="Arial Narrow" w:cs="Arial Narrow"/>
          <w:color w:val="000000"/>
          <w:sz w:val="20"/>
          <w:szCs w:val="20"/>
        </w:rPr>
        <w:t xml:space="preserve"> </w:t>
      </w:r>
      <w:r w:rsidRPr="0081533D">
        <w:rPr>
          <w:rFonts w:ascii="Arial Narrow" w:eastAsia="Arial Narrow" w:hAnsi="Arial Narrow" w:cs="Arial Narrow"/>
          <w:color w:val="000000"/>
          <w:sz w:val="20"/>
          <w:szCs w:val="20"/>
        </w:rPr>
        <w:t>Foja</w:t>
      </w:r>
      <w:r w:rsidR="00E33F48">
        <w:rPr>
          <w:rFonts w:ascii="Arial Narrow" w:eastAsia="Arial Narrow" w:hAnsi="Arial Narrow" w:cs="Arial Narrow"/>
          <w:color w:val="000000"/>
          <w:sz w:val="20"/>
          <w:szCs w:val="20"/>
        </w:rPr>
        <w:t xml:space="preserve"> 108</w:t>
      </w:r>
      <w:r w:rsidRPr="0081533D">
        <w:rPr>
          <w:rFonts w:ascii="Arial Narrow" w:eastAsia="Arial Narrow" w:hAnsi="Arial Narrow" w:cs="Arial Narrow"/>
          <w:color w:val="000000"/>
          <w:sz w:val="20"/>
          <w:szCs w:val="20"/>
        </w:rPr>
        <w:t>.</w:t>
      </w:r>
    </w:p>
  </w:footnote>
  <w:footnote w:id="7">
    <w:p w14:paraId="491F4004" w14:textId="393C8E15" w:rsidR="00185CD3" w:rsidRPr="00650EBD" w:rsidRDefault="00185CD3" w:rsidP="00185CD3">
      <w:pPr>
        <w:pStyle w:val="Textonotapie"/>
        <w:jc w:val="both"/>
        <w:rPr>
          <w:rFonts w:ascii="Arial Narrow" w:hAnsi="Arial Narrow"/>
        </w:rPr>
      </w:pPr>
      <w:r w:rsidRPr="005F405A">
        <w:rPr>
          <w:rStyle w:val="Refdenotaalpie"/>
          <w:rFonts w:ascii="Arial Narrow" w:hAnsi="Arial Narrow"/>
        </w:rPr>
        <w:footnoteRef/>
      </w:r>
      <w:r w:rsidRPr="005F405A">
        <w:rPr>
          <w:rFonts w:ascii="Arial Narrow" w:hAnsi="Arial Narrow"/>
        </w:rPr>
        <w:t xml:space="preserve"> </w:t>
      </w:r>
      <w:r w:rsidRPr="005F405A">
        <w:rPr>
          <w:rFonts w:ascii="Arial Narrow" w:hAnsi="Arial Narrow" w:cs="Arial"/>
        </w:rPr>
        <w:t>De conformidad con lo dispuesto en los artículos 98 A de la Constitución política del Estado Libre y Soberano de Michoacán</w:t>
      </w:r>
      <w:r w:rsidR="0052577B">
        <w:rPr>
          <w:rFonts w:ascii="Arial Narrow" w:hAnsi="Arial Narrow" w:cs="Arial"/>
        </w:rPr>
        <w:t xml:space="preserve"> de Ocampo</w:t>
      </w:r>
      <w:r w:rsidRPr="005F405A">
        <w:rPr>
          <w:rFonts w:ascii="Arial Narrow" w:hAnsi="Arial Narrow" w:cs="Arial"/>
        </w:rPr>
        <w:t xml:space="preserve">; 8, 60, 64, fracción XIII y 66, fracciones II y III, del </w:t>
      </w:r>
      <w:r w:rsidRPr="005F405A">
        <w:rPr>
          <w:rFonts w:ascii="Arial Narrow" w:hAnsi="Arial Narrow" w:cs="Arial"/>
          <w:i/>
          <w:iCs/>
        </w:rPr>
        <w:t>Código Electoral</w:t>
      </w:r>
      <w:r w:rsidRPr="005F405A">
        <w:rPr>
          <w:rFonts w:ascii="Arial Narrow" w:hAnsi="Arial Narrow" w:cs="Arial"/>
        </w:rPr>
        <w:t xml:space="preserve">; así como 5, 73, 74, inciso c) y 76, fracción III, de la </w:t>
      </w:r>
      <w:r w:rsidRPr="005F405A">
        <w:rPr>
          <w:rFonts w:ascii="Arial Narrow" w:hAnsi="Arial Narrow" w:cs="Arial"/>
          <w:i/>
          <w:iCs/>
        </w:rPr>
        <w:t>Ley de Justicia</w:t>
      </w:r>
      <w:r w:rsidRPr="00650EBD">
        <w:rPr>
          <w:rFonts w:ascii="Arial Narrow" w:hAnsi="Arial Narrow" w:cs="Arial"/>
          <w:i/>
          <w:iCs/>
        </w:rPr>
        <w:t xml:space="preserve"> Electoral.</w:t>
      </w:r>
    </w:p>
  </w:footnote>
  <w:footnote w:id="8">
    <w:p w14:paraId="4EE7C4E6" w14:textId="77777777" w:rsidR="00185CD3" w:rsidRPr="00650EBD" w:rsidRDefault="00185CD3" w:rsidP="00185CD3">
      <w:pPr>
        <w:pStyle w:val="Textonotapie"/>
        <w:jc w:val="both"/>
      </w:pPr>
      <w:r w:rsidRPr="00650EBD">
        <w:rPr>
          <w:rStyle w:val="Refdenotaalpie"/>
          <w:rFonts w:ascii="Arial Narrow" w:hAnsi="Arial Narrow"/>
        </w:rPr>
        <w:footnoteRef/>
      </w:r>
      <w:r w:rsidRPr="00650EBD">
        <w:rPr>
          <w:rFonts w:ascii="Arial Narrow" w:hAnsi="Arial Narrow"/>
        </w:rPr>
        <w:t xml:space="preserve"> Conforme al artículo 10 del </w:t>
      </w:r>
      <w:r w:rsidRPr="00650EBD">
        <w:rPr>
          <w:rFonts w:ascii="Arial Narrow" w:hAnsi="Arial Narrow"/>
          <w:i/>
          <w:iCs/>
        </w:rPr>
        <w:t>Reglamento.</w:t>
      </w:r>
    </w:p>
  </w:footnote>
  <w:footnote w:id="9">
    <w:p w14:paraId="59C0849C" w14:textId="77777777" w:rsidR="00424F48" w:rsidRPr="007A6E01" w:rsidRDefault="00424F48" w:rsidP="00424F48">
      <w:pPr>
        <w:pStyle w:val="Textonotapie"/>
        <w:jc w:val="both"/>
        <w:rPr>
          <w:rFonts w:ascii="Arial Narrow" w:hAnsi="Arial Narrow"/>
        </w:rPr>
      </w:pPr>
      <w:r w:rsidRPr="007A6E01">
        <w:rPr>
          <w:rStyle w:val="Refdenotaalpie"/>
          <w:rFonts w:ascii="Arial Narrow" w:hAnsi="Arial Narrow"/>
        </w:rPr>
        <w:footnoteRef/>
      </w:r>
      <w:r w:rsidRPr="007A6E01">
        <w:rPr>
          <w:rFonts w:ascii="Arial Narrow" w:hAnsi="Arial Narrow"/>
        </w:rPr>
        <w:t xml:space="preserve"> </w:t>
      </w:r>
      <w:r>
        <w:rPr>
          <w:rFonts w:ascii="Arial Narrow" w:hAnsi="Arial Narrow"/>
        </w:rPr>
        <w:t>Causal de improcedencia p</w:t>
      </w:r>
      <w:r w:rsidRPr="007A6E01">
        <w:rPr>
          <w:rFonts w:ascii="Arial Narrow" w:hAnsi="Arial Narrow"/>
        </w:rPr>
        <w:t xml:space="preserve">revista en el artículo 11, fracción III de la </w:t>
      </w:r>
      <w:r w:rsidRPr="003F4101">
        <w:rPr>
          <w:rFonts w:ascii="Arial Narrow" w:hAnsi="Arial Narrow"/>
          <w:i/>
          <w:iCs/>
        </w:rPr>
        <w:t>Ley de Justicia Electoral</w:t>
      </w:r>
      <w:r w:rsidRPr="007A6E01">
        <w:rPr>
          <w:rFonts w:ascii="Arial Narrow" w:hAnsi="Arial Narrow"/>
        </w:rPr>
        <w:t>.</w:t>
      </w:r>
    </w:p>
  </w:footnote>
  <w:footnote w:id="10">
    <w:p w14:paraId="04352D2E" w14:textId="77777777" w:rsidR="0052577B" w:rsidRPr="003E5302" w:rsidRDefault="006804A2" w:rsidP="0052577B">
      <w:pPr>
        <w:pStyle w:val="Textonotapie"/>
        <w:jc w:val="both"/>
        <w:rPr>
          <w:rFonts w:ascii="Arial Narrow" w:hAnsi="Arial Narrow"/>
          <w:lang w:val="es-ES"/>
        </w:rPr>
      </w:pPr>
      <w:r w:rsidRPr="003E5302">
        <w:rPr>
          <w:rStyle w:val="Refdenotaalpie"/>
          <w:rFonts w:ascii="Arial Narrow" w:hAnsi="Arial Narrow"/>
        </w:rPr>
        <w:footnoteRef/>
      </w:r>
      <w:r w:rsidRPr="003E5302">
        <w:rPr>
          <w:rFonts w:ascii="Arial Narrow" w:hAnsi="Arial Narrow"/>
        </w:rPr>
        <w:t xml:space="preserve"> </w:t>
      </w:r>
      <w:r w:rsidRPr="003E5302">
        <w:rPr>
          <w:rFonts w:ascii="Arial Narrow" w:hAnsi="Arial Narrow"/>
          <w:lang w:val="es-ES"/>
        </w:rPr>
        <w:t xml:space="preserve">Documental </w:t>
      </w:r>
      <w:r w:rsidR="0052577B" w:rsidRPr="003E5302">
        <w:rPr>
          <w:rFonts w:ascii="Arial Narrow" w:hAnsi="Arial Narrow"/>
          <w:lang w:val="es-ES"/>
        </w:rPr>
        <w:t xml:space="preserve">que, al haberse expedido por una autoridad con facultades para ello, cuenta con valor probatorio pleno; de conformidad con lo establecido en los artículos 16 fracciones I y II, 17 y 18 en relación con el artículo 22 fracciones I, II y IV de la </w:t>
      </w:r>
      <w:r w:rsidR="0052577B" w:rsidRPr="003E5302">
        <w:rPr>
          <w:rFonts w:ascii="Arial Narrow" w:hAnsi="Arial Narrow"/>
          <w:i/>
          <w:iCs/>
          <w:lang w:val="es-ES"/>
        </w:rPr>
        <w:t>Ley de Justicia Electoral</w:t>
      </w:r>
      <w:r w:rsidR="0052577B" w:rsidRPr="003E5302">
        <w:rPr>
          <w:rFonts w:ascii="Arial Narrow" w:hAnsi="Arial Narrow"/>
          <w:lang w:val="es-ES"/>
        </w:rPr>
        <w:t>.</w:t>
      </w:r>
    </w:p>
    <w:p w14:paraId="37C2DBAD" w14:textId="0712F10A" w:rsidR="006804A2" w:rsidRPr="006804A2" w:rsidRDefault="006804A2">
      <w:pPr>
        <w:pStyle w:val="Textonotapie"/>
        <w:rPr>
          <w:lang w:val="es-ES"/>
        </w:rPr>
      </w:pPr>
    </w:p>
  </w:footnote>
  <w:footnote w:id="11">
    <w:p w14:paraId="38634485" w14:textId="77777777" w:rsidR="0007103F" w:rsidRPr="003E5302" w:rsidRDefault="0007103F" w:rsidP="0007103F">
      <w:pPr>
        <w:pBdr>
          <w:top w:val="nil"/>
          <w:left w:val="nil"/>
          <w:bottom w:val="nil"/>
          <w:right w:val="nil"/>
          <w:between w:val="nil"/>
        </w:pBdr>
        <w:spacing w:after="0" w:line="240" w:lineRule="auto"/>
        <w:jc w:val="both"/>
        <w:rPr>
          <w:rFonts w:ascii="Arial Narrow" w:eastAsia="Arial" w:hAnsi="Arial Narrow" w:cs="Arial"/>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Sirve de apoyo la jurisprudencia 15/2011, emitida por la </w:t>
      </w:r>
      <w:r w:rsidRPr="003E5302">
        <w:rPr>
          <w:rFonts w:ascii="Arial Narrow" w:eastAsia="Arial" w:hAnsi="Arial Narrow" w:cs="Arial"/>
          <w:i/>
          <w:iCs/>
          <w:color w:val="000000"/>
          <w:sz w:val="20"/>
          <w:szCs w:val="20"/>
        </w:rPr>
        <w:t>Sala Superior</w:t>
      </w:r>
      <w:r w:rsidRPr="003E5302">
        <w:rPr>
          <w:rFonts w:ascii="Arial Narrow" w:eastAsia="Arial" w:hAnsi="Arial Narrow" w:cs="Arial"/>
          <w:sz w:val="20"/>
          <w:szCs w:val="20"/>
        </w:rPr>
        <w:t xml:space="preserve"> </w:t>
      </w:r>
      <w:r w:rsidRPr="003E5302">
        <w:rPr>
          <w:rFonts w:ascii="Arial Narrow" w:eastAsia="Arial" w:hAnsi="Arial Narrow" w:cs="Arial"/>
          <w:color w:val="000000"/>
          <w:sz w:val="20"/>
          <w:szCs w:val="20"/>
        </w:rPr>
        <w:t xml:space="preserve">de rubro: </w:t>
      </w:r>
      <w:r w:rsidRPr="003E5302">
        <w:rPr>
          <w:rFonts w:ascii="Arial Narrow" w:eastAsia="Arial" w:hAnsi="Arial Narrow" w:cs="Arial"/>
          <w:b/>
          <w:bCs/>
          <w:i/>
          <w:iCs/>
          <w:color w:val="000000"/>
          <w:sz w:val="20"/>
          <w:szCs w:val="20"/>
        </w:rPr>
        <w:t>PLAZO PARA PRESENTAR UN MEDIO DE IMPUGNACIÓN, TRATÁNDOSE DE OMISIONES</w:t>
      </w:r>
      <w:r w:rsidRPr="003E5302">
        <w:rPr>
          <w:rFonts w:ascii="Arial Narrow" w:eastAsia="Arial" w:hAnsi="Arial Narrow" w:cs="Arial"/>
          <w:i/>
          <w:iCs/>
          <w:color w:val="000000"/>
          <w:sz w:val="20"/>
          <w:szCs w:val="20"/>
        </w:rPr>
        <w:t>.</w:t>
      </w:r>
    </w:p>
  </w:footnote>
  <w:footnote w:id="12">
    <w:p w14:paraId="53486E4B" w14:textId="77777777" w:rsidR="0007103F" w:rsidRPr="00F27457" w:rsidRDefault="0007103F" w:rsidP="0007103F">
      <w:pPr>
        <w:pBdr>
          <w:top w:val="nil"/>
          <w:left w:val="nil"/>
          <w:bottom w:val="nil"/>
          <w:right w:val="nil"/>
          <w:between w:val="nil"/>
        </w:pBdr>
        <w:spacing w:after="0" w:line="240" w:lineRule="auto"/>
        <w:jc w:val="both"/>
        <w:rPr>
          <w:rFonts w:ascii="Arial" w:eastAsia="Arial" w:hAnsi="Arial" w:cs="Arial"/>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De conformidad con lo establecido en el artículo 15 fracción IV de la </w:t>
      </w:r>
      <w:r w:rsidRPr="003E5302">
        <w:rPr>
          <w:rFonts w:ascii="Arial Narrow" w:eastAsia="Arial" w:hAnsi="Arial Narrow" w:cs="Arial"/>
          <w:i/>
          <w:iCs/>
          <w:color w:val="000000"/>
          <w:sz w:val="20"/>
          <w:szCs w:val="20"/>
        </w:rPr>
        <w:t>Ley de Justicia.</w:t>
      </w:r>
      <w:r w:rsidRPr="003E5302">
        <w:rPr>
          <w:rFonts w:ascii="Arial Narrow" w:eastAsia="Arial" w:hAnsi="Arial Narrow" w:cs="Arial"/>
          <w:color w:val="000000"/>
          <w:sz w:val="20"/>
          <w:szCs w:val="20"/>
        </w:rPr>
        <w:t xml:space="preserve"> Resultando aplicable la jurisprudencia 7/2002 emitida por </w:t>
      </w:r>
      <w:r w:rsidRPr="003E5302">
        <w:rPr>
          <w:rFonts w:ascii="Arial Narrow" w:eastAsia="Arial" w:hAnsi="Arial Narrow" w:cs="Arial"/>
          <w:i/>
          <w:iCs/>
          <w:color w:val="000000"/>
          <w:sz w:val="20"/>
          <w:szCs w:val="20"/>
        </w:rPr>
        <w:t>Sala Superior</w:t>
      </w:r>
      <w:r w:rsidRPr="003E5302">
        <w:rPr>
          <w:rFonts w:ascii="Arial Narrow" w:eastAsia="Arial" w:hAnsi="Arial Narrow" w:cs="Arial"/>
          <w:color w:val="000000"/>
          <w:sz w:val="20"/>
          <w:szCs w:val="20"/>
        </w:rPr>
        <w:t xml:space="preserve"> de rubro: </w:t>
      </w:r>
      <w:r w:rsidRPr="003E5302">
        <w:rPr>
          <w:rFonts w:ascii="Arial Narrow" w:eastAsia="Arial" w:hAnsi="Arial Narrow" w:cs="Arial"/>
          <w:b/>
          <w:bCs/>
          <w:i/>
          <w:iCs/>
          <w:color w:val="000000"/>
          <w:sz w:val="20"/>
          <w:szCs w:val="20"/>
        </w:rPr>
        <w:t>INTERÉS JURÍDICO DIRECTO PARA PROMOVER MEDIOS DE IMPUGNACIÓN. REQUISITOS PARA SU SURTIMIENTO</w:t>
      </w:r>
      <w:r w:rsidRPr="003E5302">
        <w:rPr>
          <w:rFonts w:ascii="Arial Narrow" w:eastAsia="Arial" w:hAnsi="Arial Narrow" w:cs="Arial"/>
          <w:color w:val="000000"/>
          <w:sz w:val="20"/>
          <w:szCs w:val="20"/>
        </w:rPr>
        <w:t>.</w:t>
      </w:r>
      <w:r w:rsidRPr="00F27457">
        <w:rPr>
          <w:rFonts w:ascii="Arial" w:eastAsia="Arial" w:hAnsi="Arial" w:cs="Arial"/>
          <w:color w:val="000000"/>
          <w:sz w:val="20"/>
          <w:szCs w:val="20"/>
        </w:rPr>
        <w:t xml:space="preserve"> </w:t>
      </w:r>
    </w:p>
  </w:footnote>
  <w:footnote w:id="13">
    <w:p w14:paraId="7FE0418C" w14:textId="77777777" w:rsidR="00943E2C" w:rsidRPr="003E5302" w:rsidRDefault="00943E2C" w:rsidP="00943E2C">
      <w:pPr>
        <w:pBdr>
          <w:top w:val="nil"/>
          <w:left w:val="nil"/>
          <w:bottom w:val="nil"/>
          <w:right w:val="nil"/>
          <w:between w:val="nil"/>
        </w:pBdr>
        <w:spacing w:after="0" w:line="240" w:lineRule="auto"/>
        <w:jc w:val="both"/>
        <w:rPr>
          <w:rFonts w:ascii="Arial Narrow" w:eastAsia="Arial" w:hAnsi="Arial Narrow" w:cs="Arial"/>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Tal como lo establecen los artículos 81 de la </w:t>
      </w:r>
      <w:r w:rsidRPr="003E5302">
        <w:rPr>
          <w:rFonts w:ascii="Arial Narrow" w:eastAsia="Arial" w:hAnsi="Arial Narrow" w:cs="Arial"/>
          <w:i/>
          <w:iCs/>
          <w:color w:val="000000"/>
          <w:sz w:val="20"/>
          <w:szCs w:val="20"/>
        </w:rPr>
        <w:t xml:space="preserve">Ley Orgánica y </w:t>
      </w:r>
      <w:r w:rsidRPr="003E5302">
        <w:rPr>
          <w:rFonts w:ascii="Arial Narrow" w:eastAsia="Arial" w:hAnsi="Arial Narrow" w:cs="Arial"/>
          <w:color w:val="000000"/>
          <w:sz w:val="20"/>
          <w:szCs w:val="20"/>
        </w:rPr>
        <w:t xml:space="preserve">5 fracción I del </w:t>
      </w:r>
      <w:r w:rsidRPr="003E5302">
        <w:rPr>
          <w:rFonts w:ascii="Arial Narrow" w:eastAsia="Arial" w:hAnsi="Arial Narrow" w:cs="Arial"/>
          <w:i/>
          <w:iCs/>
          <w:color w:val="000000"/>
          <w:sz w:val="20"/>
          <w:szCs w:val="20"/>
        </w:rPr>
        <w:t>Reglamento de Auxiliares, respectivamente.</w:t>
      </w:r>
    </w:p>
  </w:footnote>
  <w:footnote w:id="14">
    <w:p w14:paraId="593F9B6F" w14:textId="77777777" w:rsidR="00943E2C" w:rsidRPr="00F27457" w:rsidRDefault="00943E2C" w:rsidP="00943E2C">
      <w:pPr>
        <w:pBdr>
          <w:top w:val="nil"/>
          <w:left w:val="nil"/>
          <w:bottom w:val="nil"/>
          <w:right w:val="nil"/>
          <w:between w:val="nil"/>
        </w:pBdr>
        <w:spacing w:after="0" w:line="240" w:lineRule="auto"/>
        <w:jc w:val="both"/>
        <w:rPr>
          <w:rFonts w:ascii="Arial" w:eastAsia="Arial" w:hAnsi="Arial" w:cs="Arial"/>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Artículo 22.</w:t>
      </w:r>
    </w:p>
  </w:footnote>
  <w:footnote w:id="15">
    <w:p w14:paraId="47B97F1C" w14:textId="77777777" w:rsidR="00943E2C" w:rsidRPr="003E5302" w:rsidRDefault="00943E2C" w:rsidP="00943E2C">
      <w:pPr>
        <w:spacing w:after="0" w:line="240" w:lineRule="auto"/>
        <w:jc w:val="both"/>
        <w:rPr>
          <w:rFonts w:ascii="Arial Narrow" w:eastAsia="Arial" w:hAnsi="Arial Narrow" w:cs="Arial"/>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sz w:val="20"/>
          <w:szCs w:val="20"/>
        </w:rPr>
        <w:t xml:space="preserve"> Definida como una abstención de hacer o decir, atendiendo a lo establecido en el Diccionario de la Real Academia Española, consultable en: </w:t>
      </w:r>
      <w:hyperlink r:id="rId1">
        <w:r w:rsidRPr="003E5302">
          <w:rPr>
            <w:rFonts w:ascii="Arial Narrow" w:eastAsia="Arial" w:hAnsi="Arial Narrow" w:cs="Arial"/>
            <w:color w:val="0563C1"/>
            <w:sz w:val="20"/>
            <w:szCs w:val="20"/>
            <w:u w:val="single"/>
          </w:rPr>
          <w:t>https://www.rae.es/drae2001/omisi%C3%B3</w:t>
        </w:r>
      </w:hyperlink>
      <w:hyperlink r:id="rId2">
        <w:r w:rsidRPr="003E5302">
          <w:rPr>
            <w:rFonts w:ascii="Arial Narrow" w:eastAsia="Arial" w:hAnsi="Arial Narrow" w:cs="Arial"/>
            <w:i/>
            <w:iCs/>
            <w:color w:val="0563C1"/>
            <w:sz w:val="20"/>
            <w:szCs w:val="20"/>
            <w:u w:val="single"/>
          </w:rPr>
          <w:t>n</w:t>
        </w:r>
      </w:hyperlink>
      <w:r w:rsidRPr="003E5302">
        <w:rPr>
          <w:rFonts w:ascii="Arial Narrow" w:eastAsia="Arial" w:hAnsi="Arial Narrow" w:cs="Arial"/>
          <w:sz w:val="20"/>
          <w:szCs w:val="20"/>
        </w:rPr>
        <w:t>.</w:t>
      </w:r>
      <w:r w:rsidRPr="003E5302">
        <w:rPr>
          <w:rFonts w:ascii="Arial Narrow" w:eastAsia="Arial" w:hAnsi="Arial Narrow" w:cs="Arial"/>
          <w:i/>
          <w:iCs/>
          <w:sz w:val="20"/>
          <w:szCs w:val="20"/>
        </w:rPr>
        <w:t xml:space="preserve"> </w:t>
      </w:r>
    </w:p>
  </w:footnote>
  <w:footnote w:id="16">
    <w:p w14:paraId="324E2978" w14:textId="77777777" w:rsidR="00943E2C" w:rsidRPr="003E5302" w:rsidRDefault="00943E2C" w:rsidP="00943E2C">
      <w:pPr>
        <w:pBdr>
          <w:top w:val="nil"/>
          <w:left w:val="nil"/>
          <w:bottom w:val="nil"/>
          <w:right w:val="nil"/>
          <w:between w:val="nil"/>
        </w:pBdr>
        <w:spacing w:after="0" w:line="240" w:lineRule="auto"/>
        <w:jc w:val="both"/>
        <w:rPr>
          <w:rFonts w:ascii="Arial Narrow" w:eastAsia="Arial" w:hAnsi="Arial Narrow" w:cs="Arial"/>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Jurisprudencia (V Región) 2o. J/2 (10a.), registro 2017654, emitida por los Tribunales Colegiados de Circuito, de rubro: </w:t>
      </w:r>
      <w:r w:rsidRPr="003E5302">
        <w:rPr>
          <w:rFonts w:ascii="Arial Narrow" w:eastAsia="Arial" w:hAnsi="Arial Narrow" w:cs="Arial"/>
          <w:b/>
          <w:bCs/>
          <w:i/>
          <w:iCs/>
          <w:color w:val="000000"/>
          <w:sz w:val="20"/>
          <w:szCs w:val="20"/>
        </w:rPr>
        <w:t>ACTOS OMISIVOS ATRIBUIDOS A UNA AUTORIDAD. PRESUPUESTOS DE SU EXISTENCIA</w:t>
      </w:r>
      <w:r w:rsidRPr="003E5302">
        <w:rPr>
          <w:rFonts w:ascii="Arial Narrow" w:eastAsia="Arial" w:hAnsi="Arial Narrow" w:cs="Arial"/>
          <w:b/>
          <w:bCs/>
          <w:color w:val="000000"/>
          <w:sz w:val="20"/>
          <w:szCs w:val="20"/>
        </w:rPr>
        <w:t>.</w:t>
      </w:r>
    </w:p>
  </w:footnote>
  <w:footnote w:id="17">
    <w:p w14:paraId="7B99A154" w14:textId="77777777" w:rsidR="00943E2C" w:rsidRPr="003E5302" w:rsidRDefault="00943E2C" w:rsidP="00943E2C">
      <w:pPr>
        <w:pBdr>
          <w:top w:val="nil"/>
          <w:left w:val="nil"/>
          <w:bottom w:val="nil"/>
          <w:right w:val="nil"/>
          <w:between w:val="nil"/>
        </w:pBdr>
        <w:spacing w:after="0" w:line="240" w:lineRule="auto"/>
        <w:jc w:val="both"/>
        <w:rPr>
          <w:rFonts w:ascii="Arial Narrow" w:eastAsia="Arial" w:hAnsi="Arial Narrow" w:cs="Arial"/>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Tesis:</w:t>
      </w:r>
      <w:r w:rsidRPr="003E5302">
        <w:rPr>
          <w:rFonts w:ascii="Arial Narrow" w:eastAsia="Arial" w:hAnsi="Arial Narrow" w:cs="Arial"/>
          <w:b/>
          <w:bCs/>
          <w:color w:val="000000"/>
          <w:sz w:val="20"/>
          <w:szCs w:val="20"/>
        </w:rPr>
        <w:t xml:space="preserve"> </w:t>
      </w:r>
      <w:r w:rsidRPr="003E5302">
        <w:rPr>
          <w:rFonts w:ascii="Arial Narrow" w:eastAsia="Arial" w:hAnsi="Arial Narrow" w:cs="Arial"/>
          <w:color w:val="000000"/>
          <w:sz w:val="20"/>
          <w:szCs w:val="20"/>
        </w:rPr>
        <w:t xml:space="preserve">1a. XXIV/98, registro 196080, emitida por la Primera Sala de la </w:t>
      </w:r>
      <w:r w:rsidRPr="003E5302">
        <w:rPr>
          <w:rFonts w:ascii="Arial Narrow" w:eastAsia="Arial" w:hAnsi="Arial Narrow" w:cs="Arial"/>
          <w:i/>
          <w:iCs/>
          <w:color w:val="000000"/>
          <w:sz w:val="20"/>
          <w:szCs w:val="20"/>
        </w:rPr>
        <w:t>SCJN</w:t>
      </w:r>
      <w:r w:rsidRPr="003E5302">
        <w:rPr>
          <w:rFonts w:ascii="Arial Narrow" w:eastAsia="Arial" w:hAnsi="Arial Narrow" w:cs="Arial"/>
          <w:color w:val="000000"/>
          <w:sz w:val="20"/>
          <w:szCs w:val="20"/>
        </w:rPr>
        <w:t xml:space="preserve">, de rubro: </w:t>
      </w:r>
      <w:r w:rsidRPr="003E5302">
        <w:rPr>
          <w:rFonts w:ascii="Arial Narrow" w:eastAsia="Arial" w:hAnsi="Arial Narrow" w:cs="Arial"/>
          <w:b/>
          <w:bCs/>
          <w:i/>
          <w:iCs/>
          <w:color w:val="000000"/>
          <w:sz w:val="20"/>
          <w:szCs w:val="20"/>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r w:rsidRPr="003E5302">
        <w:rPr>
          <w:rFonts w:ascii="Arial Narrow" w:eastAsia="Arial" w:hAnsi="Arial Narrow" w:cs="Arial"/>
          <w:color w:val="000000"/>
          <w:sz w:val="20"/>
          <w:szCs w:val="20"/>
        </w:rPr>
        <w:t>.</w:t>
      </w:r>
    </w:p>
  </w:footnote>
  <w:footnote w:id="18">
    <w:p w14:paraId="4FCF1152" w14:textId="77777777" w:rsidR="00943E2C" w:rsidRPr="00F27457" w:rsidRDefault="00943E2C" w:rsidP="00943E2C">
      <w:pPr>
        <w:pBdr>
          <w:top w:val="nil"/>
          <w:left w:val="nil"/>
          <w:bottom w:val="nil"/>
          <w:right w:val="nil"/>
          <w:between w:val="nil"/>
        </w:pBdr>
        <w:spacing w:after="0" w:line="240" w:lineRule="auto"/>
        <w:jc w:val="both"/>
        <w:rPr>
          <w:rFonts w:ascii="Arial" w:eastAsia="Arial" w:hAnsi="Arial" w:cs="Arial"/>
          <w:i/>
          <w:iCs/>
          <w:color w:val="000000"/>
          <w:sz w:val="20"/>
          <w:szCs w:val="20"/>
        </w:rPr>
      </w:pPr>
      <w:r w:rsidRPr="003E5302">
        <w:rPr>
          <w:rFonts w:ascii="Arial Narrow" w:hAnsi="Arial Narrow" w:cs="Arial"/>
          <w:sz w:val="20"/>
          <w:szCs w:val="20"/>
          <w:vertAlign w:val="superscript"/>
        </w:rPr>
        <w:footnoteRef/>
      </w:r>
      <w:r w:rsidRPr="003E5302">
        <w:rPr>
          <w:rFonts w:ascii="Arial Narrow" w:eastAsia="Arial" w:hAnsi="Arial Narrow" w:cs="Arial"/>
          <w:color w:val="000000"/>
          <w:sz w:val="20"/>
          <w:szCs w:val="20"/>
        </w:rPr>
        <w:t xml:space="preserve"> Tal como lo señaló en la Jurisprudencia </w:t>
      </w:r>
      <w:r w:rsidRPr="003E5302">
        <w:rPr>
          <w:rFonts w:ascii="Arial Narrow" w:eastAsia="Arial" w:hAnsi="Arial Narrow" w:cs="Arial"/>
          <w:b/>
          <w:bCs/>
          <w:color w:val="000000"/>
          <w:sz w:val="20"/>
          <w:szCs w:val="20"/>
        </w:rPr>
        <w:t>41/2002,</w:t>
      </w:r>
      <w:r w:rsidRPr="003E5302">
        <w:rPr>
          <w:rFonts w:ascii="Arial Narrow" w:eastAsia="Arial" w:hAnsi="Arial Narrow" w:cs="Arial"/>
          <w:color w:val="000000"/>
          <w:sz w:val="20"/>
          <w:szCs w:val="20"/>
        </w:rPr>
        <w:t xml:space="preserve"> de rubro </w:t>
      </w:r>
      <w:r w:rsidRPr="003E5302">
        <w:rPr>
          <w:rFonts w:ascii="Arial Narrow" w:eastAsia="Arial" w:hAnsi="Arial Narrow" w:cs="Arial"/>
          <w:b/>
          <w:bCs/>
          <w:color w:val="000000"/>
          <w:sz w:val="20"/>
          <w:szCs w:val="20"/>
        </w:rPr>
        <w:t>“</w:t>
      </w:r>
      <w:r w:rsidRPr="003E5302">
        <w:rPr>
          <w:rFonts w:ascii="Arial Narrow" w:eastAsia="Arial" w:hAnsi="Arial Narrow" w:cs="Arial"/>
          <w:b/>
          <w:bCs/>
          <w:i/>
          <w:iCs/>
          <w:color w:val="000000"/>
          <w:sz w:val="20"/>
          <w:szCs w:val="20"/>
        </w:rPr>
        <w:t>OMISIONES EN MATERIA ELECTORAL. SON IMPUGNABLES”</w:t>
      </w:r>
      <w:r w:rsidRPr="003E5302">
        <w:rPr>
          <w:rFonts w:ascii="Arial Narrow" w:eastAsia="Arial" w:hAnsi="Arial Narrow" w:cs="Arial"/>
          <w:b/>
          <w:bCs/>
          <w:color w:val="000000"/>
          <w:sz w:val="20"/>
          <w:szCs w:val="20"/>
        </w:rPr>
        <w:t>.</w:t>
      </w:r>
    </w:p>
  </w:footnote>
  <w:footnote w:id="19">
    <w:p w14:paraId="3DB8DADC" w14:textId="21D6B152" w:rsidR="00626EB9" w:rsidRPr="00626EB9" w:rsidRDefault="00626EB9" w:rsidP="00626EB9">
      <w:pPr>
        <w:pStyle w:val="Textonotapie"/>
        <w:jc w:val="both"/>
        <w:rPr>
          <w:rFonts w:ascii="Arial Narrow" w:hAnsi="Arial Narrow"/>
          <w:lang w:val="es-ES"/>
        </w:rPr>
      </w:pPr>
      <w:r w:rsidRPr="00626EB9">
        <w:rPr>
          <w:rStyle w:val="Refdenotaalpie"/>
          <w:rFonts w:ascii="Arial Narrow" w:hAnsi="Arial Narrow"/>
        </w:rPr>
        <w:footnoteRef/>
      </w:r>
      <w:r w:rsidRPr="00626EB9">
        <w:rPr>
          <w:rFonts w:ascii="Arial Narrow" w:hAnsi="Arial Narrow"/>
        </w:rPr>
        <w:t xml:space="preserve"> </w:t>
      </w:r>
      <w:r w:rsidR="00CD0661" w:rsidRPr="00CD0661">
        <w:rPr>
          <w:rFonts w:ascii="Arial Narrow" w:hAnsi="Arial Narrow"/>
          <w:lang w:val="es-ES"/>
        </w:rPr>
        <w:t xml:space="preserve">Documentales </w:t>
      </w:r>
      <w:r w:rsidR="00CD0661">
        <w:rPr>
          <w:rFonts w:ascii="Arial Narrow" w:hAnsi="Arial Narrow"/>
          <w:lang w:val="es-ES"/>
        </w:rPr>
        <w:t>que, al haberse expedido por una autoridad con facultades para ello, cuenta con valor probatorio pleno;</w:t>
      </w:r>
      <w:r w:rsidR="00CD0661" w:rsidRPr="00CD0661">
        <w:rPr>
          <w:rFonts w:ascii="Arial Narrow" w:hAnsi="Arial Narrow"/>
          <w:lang w:val="es-ES"/>
        </w:rPr>
        <w:t xml:space="preserve"> de conformidad con lo establecido en los artículos 16 fracciones I y II, 17 y 18 en relación con el artículo 22 fracciones I, II y IV de la </w:t>
      </w:r>
      <w:r w:rsidR="00CD0661" w:rsidRPr="00CD0661">
        <w:rPr>
          <w:rFonts w:ascii="Arial Narrow" w:hAnsi="Arial Narrow"/>
          <w:i/>
          <w:iCs/>
          <w:lang w:val="es-ES"/>
        </w:rPr>
        <w:t>Ley de Justicia Electoral</w:t>
      </w:r>
      <w:r w:rsidR="00CD0661" w:rsidRPr="00CD0661">
        <w:rPr>
          <w:rFonts w:ascii="Arial Narrow" w:hAnsi="Arial Narrow"/>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F3B7" w14:textId="504B3B19" w:rsidR="00185CD3" w:rsidRPr="00650EBD" w:rsidRDefault="00185CD3" w:rsidP="00A54966">
    <w:pPr>
      <w:pStyle w:val="Encabezado"/>
      <w:tabs>
        <w:tab w:val="left" w:pos="964"/>
      </w:tabs>
      <w:spacing w:after="0" w:line="360" w:lineRule="auto"/>
      <w:jc w:val="right"/>
      <w:rPr>
        <w:rFonts w:ascii="Arial Narrow" w:hAnsi="Arial Narrow" w:cs="Arial"/>
        <w:sz w:val="20"/>
        <w:szCs w:val="20"/>
      </w:rPr>
    </w:pPr>
    <w:r w:rsidRPr="00650EBD">
      <w:rPr>
        <w:noProof/>
      </w:rPr>
      <w:drawing>
        <wp:anchor distT="0" distB="0" distL="114300" distR="114300" simplePos="0" relativeHeight="251657216" behindDoc="1" locked="0" layoutInCell="1" allowOverlap="1" wp14:anchorId="6F617073" wp14:editId="0823DEF2">
          <wp:simplePos x="0" y="0"/>
          <wp:positionH relativeFrom="column">
            <wp:posOffset>20615</wp:posOffset>
          </wp:positionH>
          <wp:positionV relativeFrom="paragraph">
            <wp:posOffset>-563348</wp:posOffset>
          </wp:positionV>
          <wp:extent cx="1685925" cy="551793"/>
          <wp:effectExtent l="0" t="0" r="0" b="1270"/>
          <wp:wrapNone/>
          <wp:docPr id="49412857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3440" name="Imagen 1"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5522" t="13241" r="5623" b="9973"/>
                  <a:stretch/>
                </pic:blipFill>
                <pic:spPr bwMode="auto">
                  <a:xfrm>
                    <a:off x="0" y="0"/>
                    <a:ext cx="1685925" cy="5517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0EBD">
      <w:rPr>
        <w:rFonts w:ascii="Arial Narrow" w:hAnsi="Arial Narrow" w:cs="Arial"/>
        <w:sz w:val="20"/>
        <w:szCs w:val="20"/>
      </w:rPr>
      <w:t xml:space="preserve"> TEEM-JDC-0</w:t>
    </w:r>
    <w:r w:rsidR="0096314B">
      <w:rPr>
        <w:rFonts w:ascii="Arial Narrow" w:hAnsi="Arial Narrow" w:cs="Arial"/>
        <w:sz w:val="20"/>
        <w:szCs w:val="20"/>
      </w:rPr>
      <w:t>4</w:t>
    </w:r>
    <w:r>
      <w:rPr>
        <w:rFonts w:ascii="Arial Narrow" w:hAnsi="Arial Narrow" w:cs="Arial"/>
        <w:sz w:val="20"/>
        <w:szCs w:val="20"/>
      </w:rPr>
      <w:t>1</w:t>
    </w:r>
    <w:r w:rsidRPr="00650EBD">
      <w:rPr>
        <w:rFonts w:ascii="Arial Narrow" w:hAnsi="Arial Narrow" w:cs="Arial"/>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E19D" w14:textId="77777777" w:rsidR="00185CD3" w:rsidRPr="00650EBD" w:rsidRDefault="00185CD3" w:rsidP="004E3D87">
    <w:pPr>
      <w:pStyle w:val="Encabezado"/>
    </w:pPr>
    <w:r w:rsidRPr="00650EBD">
      <w:rPr>
        <w:noProof/>
      </w:rPr>
      <w:drawing>
        <wp:anchor distT="0" distB="0" distL="114300" distR="114300" simplePos="0" relativeHeight="251658240" behindDoc="1" locked="0" layoutInCell="1" allowOverlap="1" wp14:anchorId="41A23588" wp14:editId="06EC7162">
          <wp:simplePos x="0" y="0"/>
          <wp:positionH relativeFrom="column">
            <wp:posOffset>-64770</wp:posOffset>
          </wp:positionH>
          <wp:positionV relativeFrom="paragraph">
            <wp:posOffset>-645160</wp:posOffset>
          </wp:positionV>
          <wp:extent cx="1685925" cy="551793"/>
          <wp:effectExtent l="0" t="0" r="0" b="1270"/>
          <wp:wrapNone/>
          <wp:docPr id="1893131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22" t="13241" r="5623" b="9973"/>
                  <a:stretch/>
                </pic:blipFill>
                <pic:spPr bwMode="auto">
                  <a:xfrm>
                    <a:off x="0" y="0"/>
                    <a:ext cx="1685925" cy="5517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A31E06" w14:textId="77777777" w:rsidR="00185CD3" w:rsidRPr="00650EBD" w:rsidRDefault="00185CD3" w:rsidP="004E3D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00B2"/>
    <w:multiLevelType w:val="multilevel"/>
    <w:tmpl w:val="A292248A"/>
    <w:lvl w:ilvl="0">
      <w:start w:val="1"/>
      <w:numFmt w:val="decimal"/>
      <w:lvlText w:val="%1."/>
      <w:lvlJc w:val="left"/>
      <w:pPr>
        <w:ind w:left="1495" w:hanging="360"/>
      </w:pPr>
      <w:rPr>
        <w:b/>
        <w:bCs/>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 w15:restartNumberingAfterBreak="0">
    <w:nsid w:val="2E7D3B8B"/>
    <w:multiLevelType w:val="multilevel"/>
    <w:tmpl w:val="1692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1265D"/>
    <w:multiLevelType w:val="hybridMultilevel"/>
    <w:tmpl w:val="F7D40BD0"/>
    <w:lvl w:ilvl="0" w:tplc="22E4FE8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805ECE"/>
    <w:multiLevelType w:val="hybridMultilevel"/>
    <w:tmpl w:val="BA56FE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6718749">
    <w:abstractNumId w:val="1"/>
  </w:num>
  <w:num w:numId="2" w16cid:durableId="364409294">
    <w:abstractNumId w:val="3"/>
  </w:num>
  <w:num w:numId="3" w16cid:durableId="553926369">
    <w:abstractNumId w:val="2"/>
  </w:num>
  <w:num w:numId="4" w16cid:durableId="138243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D3"/>
    <w:rsid w:val="00042363"/>
    <w:rsid w:val="00053728"/>
    <w:rsid w:val="0005421E"/>
    <w:rsid w:val="0007103F"/>
    <w:rsid w:val="000762D9"/>
    <w:rsid w:val="000837F1"/>
    <w:rsid w:val="000842D9"/>
    <w:rsid w:val="00090601"/>
    <w:rsid w:val="000A4B79"/>
    <w:rsid w:val="000B3BFF"/>
    <w:rsid w:val="000B5583"/>
    <w:rsid w:val="000B63D2"/>
    <w:rsid w:val="000D2AB1"/>
    <w:rsid w:val="000D3E2B"/>
    <w:rsid w:val="000E6AA6"/>
    <w:rsid w:val="00114E23"/>
    <w:rsid w:val="001224BE"/>
    <w:rsid w:val="001345FB"/>
    <w:rsid w:val="00142348"/>
    <w:rsid w:val="00171FAA"/>
    <w:rsid w:val="00185CD3"/>
    <w:rsid w:val="001E3755"/>
    <w:rsid w:val="002414C2"/>
    <w:rsid w:val="0025219A"/>
    <w:rsid w:val="0027396E"/>
    <w:rsid w:val="002810DB"/>
    <w:rsid w:val="002C16D0"/>
    <w:rsid w:val="002D512F"/>
    <w:rsid w:val="002F41F0"/>
    <w:rsid w:val="003028E7"/>
    <w:rsid w:val="00307EB0"/>
    <w:rsid w:val="003174EE"/>
    <w:rsid w:val="00324F07"/>
    <w:rsid w:val="00332A08"/>
    <w:rsid w:val="00336A03"/>
    <w:rsid w:val="003526F0"/>
    <w:rsid w:val="00356EBF"/>
    <w:rsid w:val="00383229"/>
    <w:rsid w:val="0038344B"/>
    <w:rsid w:val="003911EA"/>
    <w:rsid w:val="0039138D"/>
    <w:rsid w:val="003927AC"/>
    <w:rsid w:val="003A0DB9"/>
    <w:rsid w:val="003B4B7A"/>
    <w:rsid w:val="003E5302"/>
    <w:rsid w:val="003F2BD5"/>
    <w:rsid w:val="003F4101"/>
    <w:rsid w:val="00424F48"/>
    <w:rsid w:val="004266A6"/>
    <w:rsid w:val="004309AB"/>
    <w:rsid w:val="00435853"/>
    <w:rsid w:val="00465735"/>
    <w:rsid w:val="004A29AF"/>
    <w:rsid w:val="004A569F"/>
    <w:rsid w:val="00503A35"/>
    <w:rsid w:val="0052577B"/>
    <w:rsid w:val="005514B7"/>
    <w:rsid w:val="005A3337"/>
    <w:rsid w:val="005B5E53"/>
    <w:rsid w:val="00626EB9"/>
    <w:rsid w:val="00664449"/>
    <w:rsid w:val="006804A2"/>
    <w:rsid w:val="006D6745"/>
    <w:rsid w:val="006F40EF"/>
    <w:rsid w:val="007028F3"/>
    <w:rsid w:val="00711C8C"/>
    <w:rsid w:val="00715085"/>
    <w:rsid w:val="00766BA0"/>
    <w:rsid w:val="00793304"/>
    <w:rsid w:val="00794BEA"/>
    <w:rsid w:val="007A6E01"/>
    <w:rsid w:val="007B13B6"/>
    <w:rsid w:val="007F207A"/>
    <w:rsid w:val="007F3512"/>
    <w:rsid w:val="00807D62"/>
    <w:rsid w:val="00881CF8"/>
    <w:rsid w:val="0088571D"/>
    <w:rsid w:val="00896E09"/>
    <w:rsid w:val="008A33B7"/>
    <w:rsid w:val="008A6665"/>
    <w:rsid w:val="008B162D"/>
    <w:rsid w:val="008C0C8D"/>
    <w:rsid w:val="008E4707"/>
    <w:rsid w:val="00915496"/>
    <w:rsid w:val="009344AB"/>
    <w:rsid w:val="00941F37"/>
    <w:rsid w:val="00943E2C"/>
    <w:rsid w:val="00953115"/>
    <w:rsid w:val="0096314B"/>
    <w:rsid w:val="009857D4"/>
    <w:rsid w:val="009C3EC3"/>
    <w:rsid w:val="009F00E0"/>
    <w:rsid w:val="00A27B11"/>
    <w:rsid w:val="00A33F4F"/>
    <w:rsid w:val="00A557FB"/>
    <w:rsid w:val="00A57E4B"/>
    <w:rsid w:val="00A91377"/>
    <w:rsid w:val="00AB3F2C"/>
    <w:rsid w:val="00AD4F09"/>
    <w:rsid w:val="00AE19BE"/>
    <w:rsid w:val="00B118DE"/>
    <w:rsid w:val="00B238A8"/>
    <w:rsid w:val="00B639FB"/>
    <w:rsid w:val="00B74C40"/>
    <w:rsid w:val="00B81C96"/>
    <w:rsid w:val="00B96677"/>
    <w:rsid w:val="00BC3617"/>
    <w:rsid w:val="00BF2213"/>
    <w:rsid w:val="00BF6549"/>
    <w:rsid w:val="00CA1976"/>
    <w:rsid w:val="00CB3C7D"/>
    <w:rsid w:val="00CB7BF9"/>
    <w:rsid w:val="00CC0549"/>
    <w:rsid w:val="00CD0661"/>
    <w:rsid w:val="00D06DA0"/>
    <w:rsid w:val="00D340AD"/>
    <w:rsid w:val="00D570A1"/>
    <w:rsid w:val="00DA1447"/>
    <w:rsid w:val="00DB5F2D"/>
    <w:rsid w:val="00DD548F"/>
    <w:rsid w:val="00E1513E"/>
    <w:rsid w:val="00E33F48"/>
    <w:rsid w:val="00E56E6A"/>
    <w:rsid w:val="00E87439"/>
    <w:rsid w:val="00ED0586"/>
    <w:rsid w:val="00ED0E2C"/>
    <w:rsid w:val="00ED3B04"/>
    <w:rsid w:val="00EE3357"/>
    <w:rsid w:val="00F52620"/>
    <w:rsid w:val="00F6796E"/>
    <w:rsid w:val="00FB57FA"/>
    <w:rsid w:val="00FB5ED3"/>
    <w:rsid w:val="00FD2C7B"/>
    <w:rsid w:val="00FF5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735F"/>
  <w15:chartTrackingRefBased/>
  <w15:docId w15:val="{CBE5287B-3B9A-4AA8-A95F-1E1B534F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D3"/>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18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8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5C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5C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5C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5C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5C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5C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5C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5C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85C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5C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5C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5C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5C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5C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5C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5CD3"/>
    <w:rPr>
      <w:rFonts w:eastAsiaTheme="majorEastAsia" w:cstheme="majorBidi"/>
      <w:color w:val="272727" w:themeColor="text1" w:themeTint="D8"/>
    </w:rPr>
  </w:style>
  <w:style w:type="paragraph" w:styleId="Ttulo">
    <w:name w:val="Title"/>
    <w:basedOn w:val="Normal"/>
    <w:next w:val="Normal"/>
    <w:link w:val="TtuloCar"/>
    <w:uiPriority w:val="10"/>
    <w:qFormat/>
    <w:rsid w:val="0018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5C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5C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5C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5CD3"/>
    <w:pPr>
      <w:spacing w:before="160"/>
      <w:jc w:val="center"/>
    </w:pPr>
    <w:rPr>
      <w:i/>
      <w:iCs/>
      <w:color w:val="404040" w:themeColor="text1" w:themeTint="BF"/>
    </w:rPr>
  </w:style>
  <w:style w:type="character" w:customStyle="1" w:styleId="CitaCar">
    <w:name w:val="Cita Car"/>
    <w:basedOn w:val="Fuentedeprrafopredeter"/>
    <w:link w:val="Cita"/>
    <w:uiPriority w:val="29"/>
    <w:rsid w:val="00185CD3"/>
    <w:rPr>
      <w:i/>
      <w:iCs/>
      <w:color w:val="404040" w:themeColor="text1" w:themeTint="BF"/>
    </w:rPr>
  </w:style>
  <w:style w:type="paragraph" w:styleId="Prrafodelista">
    <w:name w:val="List Paragraph"/>
    <w:basedOn w:val="Normal"/>
    <w:uiPriority w:val="34"/>
    <w:qFormat/>
    <w:rsid w:val="00185CD3"/>
    <w:pPr>
      <w:ind w:left="720"/>
      <w:contextualSpacing/>
    </w:pPr>
  </w:style>
  <w:style w:type="character" w:styleId="nfasisintenso">
    <w:name w:val="Intense Emphasis"/>
    <w:basedOn w:val="Fuentedeprrafopredeter"/>
    <w:uiPriority w:val="21"/>
    <w:qFormat/>
    <w:rsid w:val="00185CD3"/>
    <w:rPr>
      <w:i/>
      <w:iCs/>
      <w:color w:val="0F4761" w:themeColor="accent1" w:themeShade="BF"/>
    </w:rPr>
  </w:style>
  <w:style w:type="paragraph" w:styleId="Citadestacada">
    <w:name w:val="Intense Quote"/>
    <w:basedOn w:val="Normal"/>
    <w:next w:val="Normal"/>
    <w:link w:val="CitadestacadaCar"/>
    <w:uiPriority w:val="30"/>
    <w:qFormat/>
    <w:rsid w:val="0018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5CD3"/>
    <w:rPr>
      <w:i/>
      <w:iCs/>
      <w:color w:val="0F4761" w:themeColor="accent1" w:themeShade="BF"/>
    </w:rPr>
  </w:style>
  <w:style w:type="character" w:styleId="Referenciaintensa">
    <w:name w:val="Intense Reference"/>
    <w:basedOn w:val="Fuentedeprrafopredeter"/>
    <w:uiPriority w:val="32"/>
    <w:qFormat/>
    <w:rsid w:val="00185CD3"/>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185C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85CD3"/>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185CD3"/>
    <w:rPr>
      <w:vertAlign w:val="superscript"/>
    </w:rPr>
  </w:style>
  <w:style w:type="paragraph" w:styleId="Encabezado">
    <w:name w:val="header"/>
    <w:basedOn w:val="Normal"/>
    <w:link w:val="EncabezadoCar"/>
    <w:uiPriority w:val="99"/>
    <w:unhideWhenUsed/>
    <w:rsid w:val="00185CD3"/>
    <w:pPr>
      <w:tabs>
        <w:tab w:val="center" w:pos="4419"/>
        <w:tab w:val="right" w:pos="8838"/>
      </w:tabs>
    </w:pPr>
  </w:style>
  <w:style w:type="character" w:customStyle="1" w:styleId="EncabezadoCar">
    <w:name w:val="Encabezado Car"/>
    <w:basedOn w:val="Fuentedeprrafopredeter"/>
    <w:link w:val="Encabezado"/>
    <w:uiPriority w:val="99"/>
    <w:rsid w:val="00185CD3"/>
    <w:rPr>
      <w:rFonts w:eastAsiaTheme="minorEastAsia"/>
      <w:kern w:val="0"/>
      <w:sz w:val="21"/>
      <w:szCs w:val="21"/>
      <w14:ligatures w14:val="none"/>
    </w:rPr>
  </w:style>
  <w:style w:type="paragraph" w:styleId="Piedepgina">
    <w:name w:val="footer"/>
    <w:basedOn w:val="Normal"/>
    <w:link w:val="PiedepginaCar"/>
    <w:uiPriority w:val="99"/>
    <w:unhideWhenUsed/>
    <w:rsid w:val="00185CD3"/>
    <w:pPr>
      <w:tabs>
        <w:tab w:val="center" w:pos="4419"/>
        <w:tab w:val="right" w:pos="8838"/>
      </w:tabs>
    </w:pPr>
  </w:style>
  <w:style w:type="character" w:customStyle="1" w:styleId="PiedepginaCar">
    <w:name w:val="Pie de página Car"/>
    <w:basedOn w:val="Fuentedeprrafopredeter"/>
    <w:link w:val="Piedepgina"/>
    <w:uiPriority w:val="99"/>
    <w:rsid w:val="00185CD3"/>
    <w:rPr>
      <w:rFonts w:eastAsiaTheme="minorEastAsia"/>
      <w:kern w:val="0"/>
      <w:sz w:val="21"/>
      <w:szCs w:val="21"/>
      <w14:ligatures w14:val="none"/>
    </w:rPr>
  </w:style>
  <w:style w:type="table" w:styleId="Tablaconcuadrcula">
    <w:name w:val="Table Grid"/>
    <w:basedOn w:val="Tablanormal"/>
    <w:uiPriority w:val="39"/>
    <w:rsid w:val="00185CD3"/>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5CD3"/>
    <w:pPr>
      <w:spacing w:after="0" w:line="240" w:lineRule="auto"/>
      <w:jc w:val="both"/>
    </w:pPr>
    <w:rPr>
      <w:rFonts w:eastAsiaTheme="minorHAnsi"/>
      <w:kern w:val="2"/>
      <w:sz w:val="24"/>
      <w:szCs w:val="24"/>
      <w:vertAlign w:val="superscript"/>
      <w14:ligatures w14:val="standardContextual"/>
    </w:rPr>
  </w:style>
  <w:style w:type="paragraph" w:styleId="TtuloTDC">
    <w:name w:val="TOC Heading"/>
    <w:basedOn w:val="Ttulo1"/>
    <w:next w:val="Normal"/>
    <w:uiPriority w:val="39"/>
    <w:unhideWhenUsed/>
    <w:qFormat/>
    <w:rsid w:val="00185CD3"/>
    <w:pPr>
      <w:spacing w:after="40" w:line="240" w:lineRule="auto"/>
      <w:outlineLvl w:val="9"/>
    </w:pPr>
    <w:rPr>
      <w:color w:val="3A7C22" w:themeColor="accent6" w:themeShade="BF"/>
    </w:rPr>
  </w:style>
  <w:style w:type="character" w:styleId="Hipervnculo">
    <w:name w:val="Hyperlink"/>
    <w:basedOn w:val="Fuentedeprrafopredeter"/>
    <w:uiPriority w:val="99"/>
    <w:unhideWhenUsed/>
    <w:rsid w:val="00185CD3"/>
    <w:rPr>
      <w:color w:val="467886" w:themeColor="hyperlink"/>
      <w:u w:val="single"/>
    </w:rPr>
  </w:style>
  <w:style w:type="paragraph" w:customStyle="1" w:styleId="Default">
    <w:name w:val="Default"/>
    <w:qFormat/>
    <w:rsid w:val="00185CD3"/>
    <w:pPr>
      <w:autoSpaceDE w:val="0"/>
      <w:autoSpaceDN w:val="0"/>
      <w:adjustRightInd w:val="0"/>
      <w:spacing w:after="0" w:line="240" w:lineRule="auto"/>
    </w:pPr>
    <w:rPr>
      <w:rFonts w:ascii="Arial" w:hAnsi="Arial" w:cs="Arial"/>
      <w:color w:val="000000"/>
      <w:kern w:val="0"/>
      <w14:ligatures w14:val="none"/>
    </w:rPr>
  </w:style>
  <w:style w:type="paragraph" w:styleId="TDC2">
    <w:name w:val="toc 2"/>
    <w:basedOn w:val="Normal"/>
    <w:next w:val="Normal"/>
    <w:autoRedefine/>
    <w:uiPriority w:val="39"/>
    <w:unhideWhenUsed/>
    <w:rsid w:val="00185CD3"/>
    <w:pPr>
      <w:tabs>
        <w:tab w:val="right" w:leader="dot" w:pos="7695"/>
      </w:tabs>
      <w:spacing w:after="100"/>
      <w:ind w:left="210"/>
    </w:pPr>
  </w:style>
  <w:style w:type="paragraph" w:styleId="TDC1">
    <w:name w:val="toc 1"/>
    <w:basedOn w:val="Normal"/>
    <w:next w:val="Normal"/>
    <w:autoRedefine/>
    <w:uiPriority w:val="39"/>
    <w:unhideWhenUsed/>
    <w:rsid w:val="00CB7B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ae.es/drae2001/omisi%C3%B3n" TargetMode="External"/><Relationship Id="rId1" Type="http://schemas.openxmlformats.org/officeDocument/2006/relationships/hyperlink" Target="https://www.rae.es/drae2001/omis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EC2D-5FB7-4625-83CE-8CADD5D3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11</Pages>
  <Words>3084</Words>
  <Characters>16965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Guevara Dávila</dc:creator>
  <cp:keywords/>
  <dc:description/>
  <cp:lastModifiedBy>VICTOR HUGO ARROYO SANDOVAL</cp:lastModifiedBy>
  <cp:revision>56</cp:revision>
  <dcterms:created xsi:type="dcterms:W3CDTF">2026-05-30T20:30:00Z</dcterms:created>
  <dcterms:modified xsi:type="dcterms:W3CDTF">2026-06-10T19:58:00Z</dcterms:modified>
</cp:coreProperties>
</file>