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0AAB" w14:textId="77777777" w:rsidR="001377D4" w:rsidRPr="00131F73" w:rsidRDefault="001377D4" w:rsidP="00D8786C">
      <w:pPr>
        <w:spacing w:before="100" w:beforeAutospacing="1" w:after="100" w:afterAutospacing="1" w:line="360" w:lineRule="auto"/>
        <w:ind w:left="1416" w:hanging="1416"/>
        <w:jc w:val="right"/>
        <w:rPr>
          <w:rFonts w:ascii="Arial" w:hAnsi="Arial" w:cs="Arial"/>
          <w:b/>
          <w:sz w:val="24"/>
          <w:szCs w:val="24"/>
        </w:rPr>
      </w:pPr>
      <w:r w:rsidRPr="00131F73">
        <w:rPr>
          <w:rFonts w:ascii="Arial" w:hAnsi="Arial" w:cs="Arial"/>
          <w:b/>
          <w:noProof/>
          <w:sz w:val="24"/>
          <w:szCs w:val="24"/>
        </w:rPr>
        <mc:AlternateContent>
          <mc:Choice Requires="wps">
            <w:drawing>
              <wp:anchor distT="0" distB="0" distL="114300" distR="114300" simplePos="0" relativeHeight="251658240" behindDoc="0" locked="0" layoutInCell="1" allowOverlap="1" wp14:anchorId="4C491895" wp14:editId="08C4B175">
                <wp:simplePos x="0" y="0"/>
                <wp:positionH relativeFrom="margin">
                  <wp:posOffset>2712720</wp:posOffset>
                </wp:positionH>
                <wp:positionV relativeFrom="paragraph">
                  <wp:posOffset>9525</wp:posOffset>
                </wp:positionV>
                <wp:extent cx="2688590" cy="4162425"/>
                <wp:effectExtent l="0" t="0" r="0" b="9525"/>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8590" cy="4162425"/>
                        </a:xfrm>
                        <a:prstGeom prst="rect">
                          <a:avLst/>
                        </a:prstGeom>
                        <a:noFill/>
                        <a:ln>
                          <a:noFill/>
                        </a:ln>
                      </wps:spPr>
                      <wps:txbx>
                        <w:txbxContent>
                          <w:p w14:paraId="54B217C9" w14:textId="77777777" w:rsidR="008E6C46" w:rsidRPr="00205DA0" w:rsidRDefault="008E6C46" w:rsidP="008E6C46">
                            <w:pPr>
                              <w:pStyle w:val="Default"/>
                              <w:spacing w:after="100" w:afterAutospacing="1"/>
                              <w:jc w:val="center"/>
                              <w:rPr>
                                <w:b/>
                              </w:rPr>
                            </w:pPr>
                            <w:r w:rsidRPr="00205DA0">
                              <w:rPr>
                                <w:b/>
                              </w:rPr>
                              <w:t>JUICIO PARA LA PROTECCIÓN</w:t>
                            </w:r>
                            <w:r>
                              <w:rPr>
                                <w:b/>
                              </w:rPr>
                              <w:t xml:space="preserve"> </w:t>
                            </w:r>
                            <w:r w:rsidRPr="00205DA0">
                              <w:rPr>
                                <w:b/>
                              </w:rPr>
                              <w:t>DE LOS DERECHOS POLÍTICO-ELECTORALES DEL CIUDADANO</w:t>
                            </w:r>
                          </w:p>
                          <w:p w14:paraId="4F476192" w14:textId="41E65A8B" w:rsidR="008E6C46" w:rsidRPr="002D03DB" w:rsidRDefault="008E6C46" w:rsidP="008E6C46">
                            <w:pPr>
                              <w:pStyle w:val="Default"/>
                              <w:spacing w:after="100" w:afterAutospacing="1"/>
                              <w:jc w:val="both"/>
                            </w:pPr>
                            <w:r w:rsidRPr="002D03DB">
                              <w:rPr>
                                <w:b/>
                              </w:rPr>
                              <w:t xml:space="preserve">EXPEDIENTE: </w:t>
                            </w:r>
                            <w:r w:rsidRPr="002D03DB">
                              <w:t>TEEM-JDC-0</w:t>
                            </w:r>
                            <w:r w:rsidR="00E77CA6" w:rsidRPr="002D03DB">
                              <w:t>3</w:t>
                            </w:r>
                            <w:r w:rsidRPr="002D03DB">
                              <w:t>6/2026</w:t>
                            </w:r>
                          </w:p>
                          <w:p w14:paraId="0076F8EE" w14:textId="1078A2EB" w:rsidR="008E6C46" w:rsidRPr="00E77CA6" w:rsidRDefault="008E6C46" w:rsidP="008E6C46">
                            <w:pPr>
                              <w:pStyle w:val="Default"/>
                              <w:spacing w:after="100" w:afterAutospacing="1"/>
                              <w:jc w:val="both"/>
                            </w:pPr>
                            <w:r w:rsidRPr="00E77CA6">
                              <w:rPr>
                                <w:b/>
                              </w:rPr>
                              <w:t>ACTOR</w:t>
                            </w:r>
                            <w:r w:rsidR="00E77CA6" w:rsidRPr="00E77CA6">
                              <w:rPr>
                                <w:b/>
                              </w:rPr>
                              <w:t>ES</w:t>
                            </w:r>
                            <w:r w:rsidRPr="00E77CA6">
                              <w:rPr>
                                <w:b/>
                              </w:rPr>
                              <w:t xml:space="preserve">: </w:t>
                            </w:r>
                            <w:r w:rsidR="00E77CA6" w:rsidRPr="00E77CA6">
                              <w:t>RODRIGO IGLESIAS MONDRAGÓN Y OT</w:t>
                            </w:r>
                            <w:r w:rsidR="00E77CA6">
                              <w:t>ROS</w:t>
                            </w:r>
                          </w:p>
                          <w:p w14:paraId="6F388299" w14:textId="3CC691AB" w:rsidR="008E6C46" w:rsidRPr="00205DA0" w:rsidRDefault="008E6C46" w:rsidP="008E6C46">
                            <w:pPr>
                              <w:pStyle w:val="Default"/>
                              <w:spacing w:after="100" w:afterAutospacing="1"/>
                              <w:jc w:val="both"/>
                              <w:rPr>
                                <w:bCs/>
                              </w:rPr>
                            </w:pPr>
                            <w:r w:rsidRPr="00205DA0">
                              <w:rPr>
                                <w:b/>
                              </w:rPr>
                              <w:t xml:space="preserve">AUTORIDAD RESPONSABLE: </w:t>
                            </w:r>
                            <w:r w:rsidR="00E77CA6">
                              <w:rPr>
                                <w:bCs/>
                              </w:rPr>
                              <w:t>PRESIDENTE DEL AYUNTAMIENTO DE ZITÁCUARO, MICHOACÁN</w:t>
                            </w:r>
                          </w:p>
                          <w:p w14:paraId="65F71401" w14:textId="77777777" w:rsidR="008E6C46" w:rsidRPr="00205DA0" w:rsidRDefault="008E6C46" w:rsidP="008E6C46">
                            <w:pPr>
                              <w:pStyle w:val="Default"/>
                              <w:spacing w:after="100" w:afterAutospacing="1"/>
                              <w:jc w:val="both"/>
                              <w:rPr>
                                <w:b/>
                              </w:rPr>
                            </w:pPr>
                            <w:r w:rsidRPr="00205DA0">
                              <w:rPr>
                                <w:b/>
                                <w:color w:val="auto"/>
                              </w:rPr>
                              <w:t>MAGISTRADO</w:t>
                            </w:r>
                            <w:r w:rsidRPr="00205DA0">
                              <w:rPr>
                                <w:b/>
                              </w:rPr>
                              <w:t>:</w:t>
                            </w:r>
                            <w:r w:rsidRPr="00205DA0">
                              <w:t xml:space="preserve"> ADRIÁN HERNÁNDEZ PINEDO</w:t>
                            </w:r>
                          </w:p>
                          <w:p w14:paraId="52C74972" w14:textId="77777777" w:rsidR="008E6C46" w:rsidRDefault="008E6C46" w:rsidP="008E6C46">
                            <w:pPr>
                              <w:pStyle w:val="Default"/>
                              <w:jc w:val="both"/>
                            </w:pPr>
                            <w:r w:rsidRPr="00205DA0">
                              <w:rPr>
                                <w:b/>
                              </w:rPr>
                              <w:t>SECRETARIO INSTRUCTOR Y PROYECTISTA:</w:t>
                            </w:r>
                            <w:r w:rsidRPr="00205DA0">
                              <w:t xml:space="preserve"> ADÁN ALVARADO DOMÍNGUEZ</w:t>
                            </w:r>
                          </w:p>
                          <w:p w14:paraId="5E13FEB0" w14:textId="77777777" w:rsidR="00197949" w:rsidRDefault="00197949" w:rsidP="008E6C46">
                            <w:pPr>
                              <w:pStyle w:val="Default"/>
                              <w:jc w:val="both"/>
                            </w:pPr>
                          </w:p>
                          <w:p w14:paraId="6D7D6270" w14:textId="13A1922E" w:rsidR="00197949" w:rsidRPr="00205DA0" w:rsidRDefault="00197949" w:rsidP="008E6C46">
                            <w:pPr>
                              <w:pStyle w:val="Default"/>
                              <w:jc w:val="both"/>
                            </w:pPr>
                            <w:r w:rsidRPr="00197949">
                              <w:rPr>
                                <w:b/>
                                <w:bCs/>
                              </w:rPr>
                              <w:t>COLABORÓ:</w:t>
                            </w:r>
                            <w:r>
                              <w:t xml:space="preserve"> IVÁN MARTÍNEZ TEJEDA</w:t>
                            </w:r>
                          </w:p>
                          <w:p w14:paraId="4D5B007F" w14:textId="5527032F" w:rsidR="001377D4" w:rsidRPr="0030752B" w:rsidRDefault="001377D4" w:rsidP="001377D4">
                            <w:pPr>
                              <w:pStyle w:val="Default"/>
                              <w:spacing w:before="100" w:beforeAutospacing="1" w:after="100" w:afterAutospacing="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91895" id="_x0000_t202" coordsize="21600,21600" o:spt="202" path="m,l,21600r21600,l21600,xe">
                <v:stroke joinstyle="miter"/>
                <v:path gradientshapeok="t" o:connecttype="rect"/>
              </v:shapetype>
              <v:shape id="Cuadro de texto 3" o:spid="_x0000_s1026" type="#_x0000_t202" style="position:absolute;left:0;text-align:left;margin-left:213.6pt;margin-top:.75pt;width:211.7pt;height:32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A0AEAAIsDAAAOAAAAZHJzL2Uyb0RvYy54bWysU9uO0zAQfUfiHyy/07RRW7pR0xWwWoS0&#10;XKSFD3Acu4lIPGbGbVK+nrHT7RZ4Q7xYnkuOzzkz2d6OfSeOBqkFV8rFbC6FcRrq1u1L+e3r/auN&#10;FBSUq1UHzpTyZEje7l6+2A6+MDk00NUGBYM4KgZfyiYEX2QZ6cb0imbgjeOiBexV4BD3WY1qYPS+&#10;y/L5fJ0NgLVH0IaIs3dTUe4SvrVGh8/WkgmiKyVzC+nEdFbxzHZbVexR+abVZxrqH1j0qnX86AXq&#10;TgUlDtj+BdW3GoHAhpmGPgNrW22SBlazmP+h5rFR3iQtbA75i030/2D1p+Oj/4IijG9h5AEmEeQf&#10;QH8n9iYbPBXnnugpFRS7q+Ej1DxNdQiQvhgt9lE+CxIMw06fLu6aMQjNyXy92axuuKS5tlys82W+&#10;iv5nqnj63COF9wZ6ES+lRB5fglfHBwpT61NLfM3Bfdt1aYSd+y3BmDGT6EfGE/cwViN3RxkV1CcW&#10;gjBtBG8wXxrAn1IMvA2lpB8HhUaK7oNju28Wy2VcnxQsV69zDvC6Ul1XlNMMVcogxXR9F6aVO3hs&#10;9w2/NPns4A0baNsk7ZnVmTdPPJlz3s64Utdx6nr+h3a/AAAA//8DAFBLAwQUAAYACAAAACEAvwxJ&#10;0t0AAAAJAQAADwAAAGRycy9kb3ducmV2LnhtbEyPwU7DMBBE70j9B2srcaM2UZOWEKdCIK4gSlup&#10;NzfeJhHxOordJvw9ywmOqzeaeVtsJteJKw6h9aThfqFAIFXetlRr2H2+3q1BhGjIms4TavjGAJty&#10;dlOY3PqRPvC6jbXgEgq50dDE2OdShqpBZ8LC90jMzn5wJvI51NIOZuRy18lEqUw60xIvNKbH5war&#10;r+3Fadi/nY+HpXqvX1zaj35SktyD1Pp2Pj09gog4xb8w/OqzOpTsdPIXskF0GpbJKuEogxQE83Wq&#10;MhAnDVm6UiDLQv7/oPwBAAD//wMAUEsBAi0AFAAGAAgAAAAhALaDOJL+AAAA4QEAABMAAAAAAAAA&#10;AAAAAAAAAAAAAFtDb250ZW50X1R5cGVzXS54bWxQSwECLQAUAAYACAAAACEAOP0h/9YAAACUAQAA&#10;CwAAAAAAAAAAAAAAAAAvAQAAX3JlbHMvLnJlbHNQSwECLQAUAAYACAAAACEAYPzCQNABAACLAwAA&#10;DgAAAAAAAAAAAAAAAAAuAgAAZHJzL2Uyb0RvYy54bWxQSwECLQAUAAYACAAAACEAvwxJ0t0AAAAJ&#10;AQAADwAAAAAAAAAAAAAAAAAqBAAAZHJzL2Rvd25yZXYueG1sUEsFBgAAAAAEAAQA8wAAADQFAAAA&#10;AA==&#10;" filled="f" stroked="f">
                <v:textbox>
                  <w:txbxContent>
                    <w:p w14:paraId="54B217C9" w14:textId="77777777" w:rsidR="008E6C46" w:rsidRPr="00205DA0" w:rsidRDefault="008E6C46" w:rsidP="008E6C46">
                      <w:pPr>
                        <w:pStyle w:val="Default"/>
                        <w:spacing w:after="100" w:afterAutospacing="1"/>
                        <w:jc w:val="center"/>
                        <w:rPr>
                          <w:b/>
                        </w:rPr>
                      </w:pPr>
                      <w:r w:rsidRPr="00205DA0">
                        <w:rPr>
                          <w:b/>
                        </w:rPr>
                        <w:t>JUICIO PARA LA PROTECCIÓN</w:t>
                      </w:r>
                      <w:r>
                        <w:rPr>
                          <w:b/>
                        </w:rPr>
                        <w:t xml:space="preserve"> </w:t>
                      </w:r>
                      <w:r w:rsidRPr="00205DA0">
                        <w:rPr>
                          <w:b/>
                        </w:rPr>
                        <w:t>DE LOS DERECHOS POLÍTICO-ELECTORALES DEL CIUDADANO</w:t>
                      </w:r>
                    </w:p>
                    <w:p w14:paraId="4F476192" w14:textId="41E65A8B" w:rsidR="008E6C46" w:rsidRPr="002D03DB" w:rsidRDefault="008E6C46" w:rsidP="008E6C46">
                      <w:pPr>
                        <w:pStyle w:val="Default"/>
                        <w:spacing w:after="100" w:afterAutospacing="1"/>
                        <w:jc w:val="both"/>
                      </w:pPr>
                      <w:r w:rsidRPr="002D03DB">
                        <w:rPr>
                          <w:b/>
                        </w:rPr>
                        <w:t xml:space="preserve">EXPEDIENTE: </w:t>
                      </w:r>
                      <w:r w:rsidRPr="002D03DB">
                        <w:t>TEEM-JDC-0</w:t>
                      </w:r>
                      <w:r w:rsidR="00E77CA6" w:rsidRPr="002D03DB">
                        <w:t>3</w:t>
                      </w:r>
                      <w:r w:rsidRPr="002D03DB">
                        <w:t>6/2026</w:t>
                      </w:r>
                    </w:p>
                    <w:p w14:paraId="0076F8EE" w14:textId="1078A2EB" w:rsidR="008E6C46" w:rsidRPr="00E77CA6" w:rsidRDefault="008E6C46" w:rsidP="008E6C46">
                      <w:pPr>
                        <w:pStyle w:val="Default"/>
                        <w:spacing w:after="100" w:afterAutospacing="1"/>
                        <w:jc w:val="both"/>
                      </w:pPr>
                      <w:r w:rsidRPr="00E77CA6">
                        <w:rPr>
                          <w:b/>
                        </w:rPr>
                        <w:t>ACTOR</w:t>
                      </w:r>
                      <w:r w:rsidR="00E77CA6" w:rsidRPr="00E77CA6">
                        <w:rPr>
                          <w:b/>
                        </w:rPr>
                        <w:t>ES</w:t>
                      </w:r>
                      <w:r w:rsidRPr="00E77CA6">
                        <w:rPr>
                          <w:b/>
                        </w:rPr>
                        <w:t xml:space="preserve">: </w:t>
                      </w:r>
                      <w:r w:rsidR="00E77CA6" w:rsidRPr="00E77CA6">
                        <w:t>RODRIGO IGLESIAS MONDRAGÓN Y OT</w:t>
                      </w:r>
                      <w:r w:rsidR="00E77CA6">
                        <w:t>ROS</w:t>
                      </w:r>
                    </w:p>
                    <w:p w14:paraId="6F388299" w14:textId="3CC691AB" w:rsidR="008E6C46" w:rsidRPr="00205DA0" w:rsidRDefault="008E6C46" w:rsidP="008E6C46">
                      <w:pPr>
                        <w:pStyle w:val="Default"/>
                        <w:spacing w:after="100" w:afterAutospacing="1"/>
                        <w:jc w:val="both"/>
                        <w:rPr>
                          <w:bCs/>
                        </w:rPr>
                      </w:pPr>
                      <w:r w:rsidRPr="00205DA0">
                        <w:rPr>
                          <w:b/>
                        </w:rPr>
                        <w:t xml:space="preserve">AUTORIDAD RESPONSABLE: </w:t>
                      </w:r>
                      <w:r w:rsidR="00E77CA6">
                        <w:rPr>
                          <w:bCs/>
                        </w:rPr>
                        <w:t>PRESIDENTE DEL AYUNTAMIENTO DE ZITÁCUARO, MICHOACÁN</w:t>
                      </w:r>
                    </w:p>
                    <w:p w14:paraId="65F71401" w14:textId="77777777" w:rsidR="008E6C46" w:rsidRPr="00205DA0" w:rsidRDefault="008E6C46" w:rsidP="008E6C46">
                      <w:pPr>
                        <w:pStyle w:val="Default"/>
                        <w:spacing w:after="100" w:afterAutospacing="1"/>
                        <w:jc w:val="both"/>
                        <w:rPr>
                          <w:b/>
                        </w:rPr>
                      </w:pPr>
                      <w:r w:rsidRPr="00205DA0">
                        <w:rPr>
                          <w:b/>
                          <w:color w:val="auto"/>
                        </w:rPr>
                        <w:t>MAGISTRADO</w:t>
                      </w:r>
                      <w:r w:rsidRPr="00205DA0">
                        <w:rPr>
                          <w:b/>
                        </w:rPr>
                        <w:t>:</w:t>
                      </w:r>
                      <w:r w:rsidRPr="00205DA0">
                        <w:t xml:space="preserve"> ADRIÁN HERNÁNDEZ PINEDO</w:t>
                      </w:r>
                    </w:p>
                    <w:p w14:paraId="52C74972" w14:textId="77777777" w:rsidR="008E6C46" w:rsidRDefault="008E6C46" w:rsidP="008E6C46">
                      <w:pPr>
                        <w:pStyle w:val="Default"/>
                        <w:jc w:val="both"/>
                      </w:pPr>
                      <w:r w:rsidRPr="00205DA0">
                        <w:rPr>
                          <w:b/>
                        </w:rPr>
                        <w:t>SECRETARIO INSTRUCTOR Y PROYECTISTA:</w:t>
                      </w:r>
                      <w:r w:rsidRPr="00205DA0">
                        <w:t xml:space="preserve"> ADÁN ALVARADO DOMÍNGUEZ</w:t>
                      </w:r>
                    </w:p>
                    <w:p w14:paraId="5E13FEB0" w14:textId="77777777" w:rsidR="00197949" w:rsidRDefault="00197949" w:rsidP="008E6C46">
                      <w:pPr>
                        <w:pStyle w:val="Default"/>
                        <w:jc w:val="both"/>
                      </w:pPr>
                    </w:p>
                    <w:p w14:paraId="6D7D6270" w14:textId="13A1922E" w:rsidR="00197949" w:rsidRPr="00205DA0" w:rsidRDefault="00197949" w:rsidP="008E6C46">
                      <w:pPr>
                        <w:pStyle w:val="Default"/>
                        <w:jc w:val="both"/>
                      </w:pPr>
                      <w:r w:rsidRPr="00197949">
                        <w:rPr>
                          <w:b/>
                          <w:bCs/>
                        </w:rPr>
                        <w:t>COLABORÓ:</w:t>
                      </w:r>
                      <w:r>
                        <w:t xml:space="preserve"> IVÁN MARTÍNEZ TEJEDA</w:t>
                      </w:r>
                    </w:p>
                    <w:p w14:paraId="4D5B007F" w14:textId="5527032F" w:rsidR="001377D4" w:rsidRPr="0030752B" w:rsidRDefault="001377D4" w:rsidP="001377D4">
                      <w:pPr>
                        <w:pStyle w:val="Default"/>
                        <w:spacing w:before="100" w:beforeAutospacing="1" w:after="100" w:afterAutospacing="1"/>
                        <w:jc w:val="both"/>
                      </w:pPr>
                    </w:p>
                  </w:txbxContent>
                </v:textbox>
                <w10:wrap anchorx="margin"/>
              </v:shape>
            </w:pict>
          </mc:Fallback>
        </mc:AlternateContent>
      </w:r>
    </w:p>
    <w:p w14:paraId="06FF008A" w14:textId="77777777" w:rsidR="001377D4" w:rsidRPr="00131F73" w:rsidRDefault="001377D4" w:rsidP="00D8786C">
      <w:pPr>
        <w:spacing w:before="100" w:beforeAutospacing="1" w:after="100" w:afterAutospacing="1" w:line="360" w:lineRule="auto"/>
        <w:ind w:left="1416" w:hanging="1416"/>
        <w:jc w:val="right"/>
        <w:rPr>
          <w:rFonts w:ascii="Arial" w:hAnsi="Arial" w:cs="Arial"/>
          <w:b/>
          <w:sz w:val="24"/>
          <w:szCs w:val="24"/>
        </w:rPr>
      </w:pPr>
    </w:p>
    <w:p w14:paraId="7FC46D5E" w14:textId="77777777" w:rsidR="001377D4" w:rsidRPr="00131F73" w:rsidRDefault="001377D4" w:rsidP="00D8786C">
      <w:pPr>
        <w:spacing w:before="100" w:beforeAutospacing="1" w:after="100" w:afterAutospacing="1" w:line="360" w:lineRule="auto"/>
        <w:jc w:val="right"/>
        <w:rPr>
          <w:rFonts w:ascii="Arial" w:hAnsi="Arial" w:cs="Arial"/>
          <w:sz w:val="24"/>
          <w:szCs w:val="24"/>
        </w:rPr>
      </w:pPr>
    </w:p>
    <w:p w14:paraId="2DA4BB0A" w14:textId="77777777" w:rsidR="001377D4" w:rsidRPr="00131F73" w:rsidRDefault="001377D4" w:rsidP="00D8786C">
      <w:pPr>
        <w:spacing w:before="100" w:beforeAutospacing="1" w:after="100" w:afterAutospacing="1" w:line="360" w:lineRule="auto"/>
        <w:jc w:val="right"/>
        <w:rPr>
          <w:rFonts w:ascii="Arial" w:hAnsi="Arial" w:cs="Arial"/>
          <w:sz w:val="24"/>
          <w:szCs w:val="24"/>
        </w:rPr>
      </w:pPr>
    </w:p>
    <w:p w14:paraId="23A84D45" w14:textId="77777777" w:rsidR="001377D4" w:rsidRPr="00131F73" w:rsidRDefault="001377D4" w:rsidP="00D8786C">
      <w:pPr>
        <w:spacing w:before="100" w:beforeAutospacing="1" w:after="100" w:afterAutospacing="1" w:line="360" w:lineRule="auto"/>
        <w:jc w:val="right"/>
        <w:rPr>
          <w:rFonts w:ascii="Arial" w:hAnsi="Arial" w:cs="Arial"/>
          <w:sz w:val="24"/>
          <w:szCs w:val="24"/>
        </w:rPr>
      </w:pPr>
    </w:p>
    <w:p w14:paraId="0AA9135B" w14:textId="77777777" w:rsidR="001377D4" w:rsidRPr="00131F73" w:rsidRDefault="001377D4" w:rsidP="00D8786C">
      <w:pPr>
        <w:spacing w:before="100" w:beforeAutospacing="1" w:after="100" w:afterAutospacing="1" w:line="360" w:lineRule="auto"/>
        <w:jc w:val="right"/>
        <w:rPr>
          <w:rFonts w:ascii="Arial" w:hAnsi="Arial" w:cs="Arial"/>
          <w:sz w:val="24"/>
          <w:szCs w:val="24"/>
        </w:rPr>
      </w:pPr>
    </w:p>
    <w:p w14:paraId="3BE43AF1" w14:textId="77777777" w:rsidR="001377D4" w:rsidRPr="00131F73" w:rsidRDefault="001377D4" w:rsidP="00D8786C">
      <w:pPr>
        <w:spacing w:before="100" w:beforeAutospacing="1" w:after="100" w:afterAutospacing="1" w:line="360" w:lineRule="auto"/>
        <w:jc w:val="right"/>
        <w:rPr>
          <w:rFonts w:ascii="Arial" w:hAnsi="Arial" w:cs="Arial"/>
          <w:sz w:val="24"/>
          <w:szCs w:val="24"/>
        </w:rPr>
      </w:pPr>
    </w:p>
    <w:p w14:paraId="14B3290F" w14:textId="77777777" w:rsidR="003D5BF4" w:rsidRPr="00131F73" w:rsidRDefault="003D5BF4" w:rsidP="00D8786C">
      <w:pPr>
        <w:spacing w:before="360" w:after="240" w:line="360" w:lineRule="auto"/>
        <w:jc w:val="right"/>
        <w:rPr>
          <w:rFonts w:ascii="Arial" w:hAnsi="Arial" w:cs="Arial"/>
          <w:sz w:val="24"/>
          <w:szCs w:val="24"/>
        </w:rPr>
      </w:pPr>
    </w:p>
    <w:p w14:paraId="0147E441" w14:textId="77777777" w:rsidR="003D5BF4" w:rsidRPr="00131F73" w:rsidRDefault="003D5BF4" w:rsidP="00D8786C">
      <w:pPr>
        <w:spacing w:before="360" w:after="240" w:line="360" w:lineRule="auto"/>
        <w:jc w:val="right"/>
        <w:rPr>
          <w:rFonts w:ascii="Arial" w:hAnsi="Arial" w:cs="Arial"/>
          <w:sz w:val="24"/>
          <w:szCs w:val="24"/>
        </w:rPr>
      </w:pPr>
    </w:p>
    <w:p w14:paraId="67EEC831" w14:textId="77777777" w:rsidR="00197949" w:rsidRPr="00131F73" w:rsidRDefault="00197949" w:rsidP="00D8786C">
      <w:pPr>
        <w:spacing w:before="360" w:after="240" w:line="360" w:lineRule="auto"/>
        <w:rPr>
          <w:rFonts w:ascii="Arial" w:hAnsi="Arial" w:cs="Arial"/>
          <w:sz w:val="24"/>
          <w:szCs w:val="24"/>
        </w:rPr>
      </w:pPr>
    </w:p>
    <w:p w14:paraId="3DB60019" w14:textId="63BF35C0" w:rsidR="001377D4" w:rsidRPr="00131F73" w:rsidRDefault="001377D4" w:rsidP="00D8786C">
      <w:pPr>
        <w:spacing w:before="360" w:after="240" w:line="360" w:lineRule="auto"/>
        <w:jc w:val="right"/>
        <w:rPr>
          <w:rFonts w:ascii="Arial" w:hAnsi="Arial" w:cs="Arial"/>
          <w:sz w:val="24"/>
          <w:szCs w:val="24"/>
        </w:rPr>
      </w:pPr>
      <w:r w:rsidRPr="00131F73">
        <w:rPr>
          <w:rFonts w:ascii="Arial" w:hAnsi="Arial" w:cs="Arial"/>
          <w:sz w:val="24"/>
          <w:szCs w:val="24"/>
        </w:rPr>
        <w:t xml:space="preserve">Morelia, Michoacán, a </w:t>
      </w:r>
      <w:r w:rsidR="00ED4242">
        <w:rPr>
          <w:rFonts w:ascii="Arial" w:hAnsi="Arial" w:cs="Arial"/>
          <w:sz w:val="24"/>
          <w:szCs w:val="24"/>
        </w:rPr>
        <w:t>diez</w:t>
      </w:r>
      <w:r w:rsidRPr="00131F73">
        <w:rPr>
          <w:rFonts w:ascii="Arial" w:hAnsi="Arial" w:cs="Arial"/>
          <w:sz w:val="24"/>
          <w:szCs w:val="24"/>
        </w:rPr>
        <w:t xml:space="preserve"> de </w:t>
      </w:r>
      <w:r w:rsidR="00B71A07" w:rsidRPr="00131F73">
        <w:rPr>
          <w:rFonts w:ascii="Arial" w:hAnsi="Arial" w:cs="Arial"/>
          <w:sz w:val="24"/>
          <w:szCs w:val="24"/>
        </w:rPr>
        <w:t>junio</w:t>
      </w:r>
      <w:r w:rsidRPr="00131F73">
        <w:rPr>
          <w:rFonts w:ascii="Arial" w:hAnsi="Arial" w:cs="Arial"/>
          <w:sz w:val="24"/>
          <w:szCs w:val="24"/>
        </w:rPr>
        <w:t xml:space="preserve"> dos mil </w:t>
      </w:r>
      <w:bookmarkStart w:id="0" w:name="_Hlk202779193"/>
      <w:r w:rsidR="00A313AE" w:rsidRPr="00131F73">
        <w:rPr>
          <w:rFonts w:ascii="Arial" w:hAnsi="Arial" w:cs="Arial"/>
          <w:sz w:val="24"/>
          <w:szCs w:val="24"/>
        </w:rPr>
        <w:t>veintiséis</w:t>
      </w:r>
      <w:r w:rsidRPr="00131F73">
        <w:rPr>
          <w:rStyle w:val="Refdenotaalpie"/>
          <w:rFonts w:ascii="Arial" w:hAnsi="Arial" w:cs="Arial"/>
          <w:sz w:val="24"/>
          <w:szCs w:val="24"/>
        </w:rPr>
        <w:footnoteReference w:id="1"/>
      </w:r>
      <w:bookmarkEnd w:id="0"/>
      <w:r w:rsidR="00080097" w:rsidRPr="00131F73">
        <w:rPr>
          <w:rFonts w:ascii="Arial" w:hAnsi="Arial" w:cs="Arial"/>
          <w:sz w:val="24"/>
          <w:szCs w:val="24"/>
        </w:rPr>
        <w:t>.</w:t>
      </w:r>
    </w:p>
    <w:p w14:paraId="0594351E" w14:textId="06DF9391" w:rsidR="00A05CED" w:rsidRPr="00131F73" w:rsidRDefault="001377D4" w:rsidP="00D8786C">
      <w:pPr>
        <w:tabs>
          <w:tab w:val="left" w:pos="544"/>
        </w:tabs>
        <w:spacing w:before="100" w:beforeAutospacing="1" w:after="100" w:afterAutospacing="1" w:line="360" w:lineRule="auto"/>
        <w:jc w:val="both"/>
        <w:rPr>
          <w:rFonts w:ascii="Arial" w:eastAsia="Arial" w:hAnsi="Arial" w:cs="Arial"/>
          <w:sz w:val="24"/>
          <w:szCs w:val="24"/>
        </w:rPr>
      </w:pPr>
      <w:r w:rsidRPr="00131F73">
        <w:rPr>
          <w:rFonts w:ascii="Arial" w:hAnsi="Arial" w:cs="Arial"/>
          <w:b/>
          <w:sz w:val="24"/>
          <w:szCs w:val="24"/>
        </w:rPr>
        <w:t>Sentencia</w:t>
      </w:r>
      <w:r w:rsidR="00101A71" w:rsidRPr="00131F73">
        <w:rPr>
          <w:rFonts w:ascii="Arial" w:eastAsia="Arial" w:hAnsi="Arial" w:cs="Arial"/>
          <w:b/>
          <w:sz w:val="24"/>
          <w:szCs w:val="24"/>
        </w:rPr>
        <w:t xml:space="preserve"> </w:t>
      </w:r>
      <w:r w:rsidR="00101A71" w:rsidRPr="00131F73">
        <w:rPr>
          <w:rFonts w:ascii="Arial" w:eastAsia="Arial" w:hAnsi="Arial" w:cs="Arial"/>
          <w:sz w:val="24"/>
          <w:szCs w:val="24"/>
        </w:rPr>
        <w:t xml:space="preserve">que </w:t>
      </w:r>
      <w:r w:rsidR="008E6C46" w:rsidRPr="00131F73">
        <w:rPr>
          <w:rFonts w:ascii="Arial" w:eastAsia="Arial" w:hAnsi="Arial" w:cs="Arial"/>
          <w:sz w:val="24"/>
          <w:szCs w:val="24"/>
        </w:rPr>
        <w:t>resuelve el juicio para la protección de los derechos político-electorales al rubro citado</w:t>
      </w:r>
      <w:r w:rsidR="00197949" w:rsidRPr="00131F73">
        <w:rPr>
          <w:rFonts w:ascii="Arial" w:eastAsia="Arial" w:hAnsi="Arial" w:cs="Arial"/>
          <w:sz w:val="24"/>
          <w:szCs w:val="24"/>
        </w:rPr>
        <w:t xml:space="preserve">, promovido por </w:t>
      </w:r>
      <w:r w:rsidR="00E77CA6" w:rsidRPr="00131F73">
        <w:rPr>
          <w:rFonts w:ascii="Arial" w:eastAsia="Arial" w:hAnsi="Arial" w:cs="Arial"/>
          <w:sz w:val="24"/>
          <w:szCs w:val="24"/>
        </w:rPr>
        <w:t>Rodrigo Iglesias Mondragón, Serafín López Iglesias, Salvador García Martínez, Armando García Garduño, Dámaso García López, Domingo Carrillo Ugalde, Julio Moreno López y Roberto Ramírez García</w:t>
      </w:r>
      <w:r w:rsidR="00E77CA6" w:rsidRPr="00131F73">
        <w:rPr>
          <w:rStyle w:val="Refdenotaalpie"/>
          <w:rFonts w:ascii="Arial" w:eastAsia="Arial" w:hAnsi="Arial" w:cs="Arial"/>
          <w:sz w:val="24"/>
          <w:szCs w:val="24"/>
        </w:rPr>
        <w:footnoteReference w:id="2"/>
      </w:r>
      <w:r w:rsidR="00197949" w:rsidRPr="00131F73">
        <w:rPr>
          <w:rFonts w:ascii="Arial" w:eastAsia="Arial" w:hAnsi="Arial" w:cs="Arial"/>
          <w:sz w:val="24"/>
          <w:szCs w:val="24"/>
        </w:rPr>
        <w:t xml:space="preserve"> en contra de la omisión </w:t>
      </w:r>
      <w:r w:rsidR="00273641" w:rsidRPr="00131F73">
        <w:rPr>
          <w:rFonts w:ascii="Arial" w:eastAsia="Arial" w:hAnsi="Arial" w:cs="Arial"/>
          <w:sz w:val="24"/>
          <w:szCs w:val="24"/>
        </w:rPr>
        <w:t>atribuida a</w:t>
      </w:r>
      <w:r w:rsidR="00E77CA6" w:rsidRPr="00131F73">
        <w:rPr>
          <w:rFonts w:ascii="Arial" w:eastAsia="Arial" w:hAnsi="Arial" w:cs="Arial"/>
          <w:sz w:val="24"/>
          <w:szCs w:val="24"/>
        </w:rPr>
        <w:t xml:space="preserve">l </w:t>
      </w:r>
      <w:r w:rsidR="007F1A07" w:rsidRPr="00131F73">
        <w:rPr>
          <w:rFonts w:ascii="Arial" w:eastAsia="Arial" w:hAnsi="Arial" w:cs="Arial"/>
          <w:sz w:val="24"/>
          <w:szCs w:val="24"/>
        </w:rPr>
        <w:t>P</w:t>
      </w:r>
      <w:r w:rsidR="00E77CA6" w:rsidRPr="00131F73">
        <w:rPr>
          <w:rFonts w:ascii="Arial" w:eastAsia="Arial" w:hAnsi="Arial" w:cs="Arial"/>
          <w:sz w:val="24"/>
          <w:szCs w:val="24"/>
        </w:rPr>
        <w:t xml:space="preserve">residente </w:t>
      </w:r>
      <w:r w:rsidR="00136C14" w:rsidRPr="00131F73">
        <w:rPr>
          <w:rFonts w:ascii="Arial" w:eastAsia="Arial" w:hAnsi="Arial" w:cs="Arial"/>
          <w:sz w:val="24"/>
          <w:szCs w:val="24"/>
        </w:rPr>
        <w:t>M</w:t>
      </w:r>
      <w:r w:rsidR="00E77CA6" w:rsidRPr="00131F73">
        <w:rPr>
          <w:rFonts w:ascii="Arial" w:eastAsia="Arial" w:hAnsi="Arial" w:cs="Arial"/>
          <w:sz w:val="24"/>
          <w:szCs w:val="24"/>
        </w:rPr>
        <w:t xml:space="preserve">unicipal de Zitácuaro, Michoacán </w:t>
      </w:r>
      <w:r w:rsidR="00197949" w:rsidRPr="00131F73">
        <w:rPr>
          <w:rFonts w:ascii="Arial" w:eastAsia="Arial" w:hAnsi="Arial" w:cs="Arial"/>
          <w:sz w:val="24"/>
          <w:szCs w:val="24"/>
        </w:rPr>
        <w:t xml:space="preserve">de </w:t>
      </w:r>
      <w:r w:rsidR="00E77CA6" w:rsidRPr="00131F73">
        <w:rPr>
          <w:rFonts w:ascii="Arial" w:eastAsia="Arial" w:hAnsi="Arial" w:cs="Arial"/>
          <w:sz w:val="24"/>
          <w:szCs w:val="24"/>
        </w:rPr>
        <w:t>reconocer la elección de jefatura de tenencia de la comunidad indígena de Francisco Serrato, así como expedir el nombramiento respectivo</w:t>
      </w:r>
      <w:r w:rsidR="00197949" w:rsidRPr="00131F73">
        <w:rPr>
          <w:rFonts w:ascii="Arial" w:hAnsi="Arial" w:cs="Arial"/>
          <w:sz w:val="24"/>
          <w:szCs w:val="24"/>
        </w:rPr>
        <w:t>.</w:t>
      </w:r>
    </w:p>
    <w:sdt>
      <w:sdtPr>
        <w:rPr>
          <w:rFonts w:asciiTheme="minorHAnsi" w:eastAsiaTheme="minorEastAsia" w:hAnsiTheme="minorHAnsi" w:cstheme="minorBidi"/>
          <w:color w:val="auto"/>
          <w:sz w:val="21"/>
          <w:szCs w:val="21"/>
        </w:rPr>
        <w:id w:val="-1320036328"/>
        <w:docPartObj>
          <w:docPartGallery w:val="Table of Contents"/>
          <w:docPartUnique/>
        </w:docPartObj>
      </w:sdtPr>
      <w:sdtEndPr>
        <w:rPr>
          <w:b/>
          <w:bCs/>
        </w:rPr>
      </w:sdtEndPr>
      <w:sdtContent>
        <w:p w14:paraId="3A3175F3" w14:textId="3088A7A5" w:rsidR="001377D4" w:rsidRPr="00131F73" w:rsidRDefault="001377D4" w:rsidP="00D8786C">
          <w:pPr>
            <w:pStyle w:val="TtuloTDC"/>
            <w:spacing w:before="100" w:beforeAutospacing="1" w:after="100" w:afterAutospacing="1"/>
            <w:jc w:val="center"/>
            <w:rPr>
              <w:rFonts w:ascii="Arial" w:hAnsi="Arial" w:cs="Arial"/>
              <w:b/>
              <w:bCs/>
              <w:color w:val="000000" w:themeColor="text1"/>
              <w:sz w:val="24"/>
              <w:szCs w:val="24"/>
            </w:rPr>
          </w:pPr>
          <w:r w:rsidRPr="00131F73">
            <w:rPr>
              <w:rFonts w:ascii="Arial" w:hAnsi="Arial" w:cs="Arial"/>
              <w:b/>
              <w:bCs/>
              <w:color w:val="000000" w:themeColor="text1"/>
              <w:sz w:val="24"/>
              <w:szCs w:val="24"/>
            </w:rPr>
            <w:t>CONTENIDO</w:t>
          </w:r>
        </w:p>
        <w:p w14:paraId="0404E9A1" w14:textId="4D7071D4" w:rsidR="00131F73" w:rsidRPr="00131F73" w:rsidRDefault="001377D4" w:rsidP="00F24D7A">
          <w:pPr>
            <w:pStyle w:val="TDC2"/>
            <w:rPr>
              <w:noProof/>
              <w:kern w:val="2"/>
              <w:sz w:val="24"/>
              <w:szCs w:val="24"/>
              <w:lang w:eastAsia="es-MX"/>
              <w14:ligatures w14:val="standardContextual"/>
            </w:rPr>
          </w:pPr>
          <w:r w:rsidRPr="00131F73">
            <w:rPr>
              <w:rFonts w:ascii="Arial Narrow" w:hAnsi="Arial Narrow" w:cs="Arial"/>
              <w:sz w:val="20"/>
              <w:szCs w:val="20"/>
            </w:rPr>
            <w:fldChar w:fldCharType="begin"/>
          </w:r>
          <w:r w:rsidRPr="00131F73">
            <w:rPr>
              <w:rFonts w:ascii="Arial Narrow" w:hAnsi="Arial Narrow" w:cs="Arial"/>
              <w:sz w:val="20"/>
              <w:szCs w:val="20"/>
            </w:rPr>
            <w:instrText xml:space="preserve"> TOC \o "1-3" \h \z \u </w:instrText>
          </w:r>
          <w:r w:rsidRPr="00131F73">
            <w:rPr>
              <w:rFonts w:ascii="Arial Narrow" w:hAnsi="Arial Narrow" w:cs="Arial"/>
              <w:sz w:val="20"/>
              <w:szCs w:val="20"/>
            </w:rPr>
            <w:fldChar w:fldCharType="separate"/>
          </w:r>
          <w:hyperlink w:anchor="_Toc231475138" w:history="1">
            <w:r w:rsidR="00131F73" w:rsidRPr="00131F73">
              <w:rPr>
                <w:rStyle w:val="Hipervnculo"/>
                <w:rFonts w:ascii="Arial" w:hAnsi="Arial" w:cs="Arial"/>
                <w:b/>
                <w:bCs/>
                <w:noProof/>
              </w:rPr>
              <w:t>GLOSARIO</w:t>
            </w:r>
            <w:r w:rsidR="00131F73" w:rsidRPr="00131F73">
              <w:rPr>
                <w:noProof/>
                <w:webHidden/>
              </w:rPr>
              <w:tab/>
            </w:r>
            <w:r w:rsidR="00131F73" w:rsidRPr="00131F73">
              <w:rPr>
                <w:noProof/>
                <w:webHidden/>
              </w:rPr>
              <w:fldChar w:fldCharType="begin"/>
            </w:r>
            <w:r w:rsidR="00131F73" w:rsidRPr="00131F73">
              <w:rPr>
                <w:noProof/>
                <w:webHidden/>
              </w:rPr>
              <w:instrText xml:space="preserve"> PAGEREF _Toc231475138 \h </w:instrText>
            </w:r>
            <w:r w:rsidR="00131F73" w:rsidRPr="00131F73">
              <w:rPr>
                <w:noProof/>
                <w:webHidden/>
              </w:rPr>
            </w:r>
            <w:r w:rsidR="00131F73" w:rsidRPr="00131F73">
              <w:rPr>
                <w:noProof/>
                <w:webHidden/>
              </w:rPr>
              <w:fldChar w:fldCharType="separate"/>
            </w:r>
            <w:r w:rsidR="00F24D7A">
              <w:rPr>
                <w:noProof/>
                <w:webHidden/>
              </w:rPr>
              <w:t>2</w:t>
            </w:r>
            <w:r w:rsidR="00131F73" w:rsidRPr="00131F73">
              <w:rPr>
                <w:noProof/>
                <w:webHidden/>
              </w:rPr>
              <w:fldChar w:fldCharType="end"/>
            </w:r>
          </w:hyperlink>
        </w:p>
        <w:p w14:paraId="4B837EA8" w14:textId="494A3A4B" w:rsidR="00131F73" w:rsidRPr="00131F73" w:rsidRDefault="00131F73" w:rsidP="00F24D7A">
          <w:pPr>
            <w:pStyle w:val="TDC2"/>
            <w:rPr>
              <w:noProof/>
              <w:kern w:val="2"/>
              <w:sz w:val="24"/>
              <w:szCs w:val="24"/>
              <w:lang w:eastAsia="es-MX"/>
              <w14:ligatures w14:val="standardContextual"/>
            </w:rPr>
          </w:pPr>
          <w:hyperlink w:anchor="_Toc231475139" w:history="1">
            <w:r w:rsidRPr="00131F73">
              <w:rPr>
                <w:rStyle w:val="Hipervnculo"/>
                <w:rFonts w:ascii="Arial" w:hAnsi="Arial" w:cs="Arial"/>
                <w:b/>
                <w:bCs/>
                <w:noProof/>
                <w:lang w:eastAsia="es-ES"/>
              </w:rPr>
              <w:t>I. ANTECEDENTES</w:t>
            </w:r>
            <w:r w:rsidRPr="00131F73">
              <w:rPr>
                <w:noProof/>
                <w:webHidden/>
              </w:rPr>
              <w:tab/>
            </w:r>
            <w:r w:rsidRPr="00131F73">
              <w:rPr>
                <w:noProof/>
                <w:webHidden/>
              </w:rPr>
              <w:fldChar w:fldCharType="begin"/>
            </w:r>
            <w:r w:rsidRPr="00131F73">
              <w:rPr>
                <w:noProof/>
                <w:webHidden/>
              </w:rPr>
              <w:instrText xml:space="preserve"> PAGEREF _Toc231475139 \h </w:instrText>
            </w:r>
            <w:r w:rsidRPr="00131F73">
              <w:rPr>
                <w:noProof/>
                <w:webHidden/>
              </w:rPr>
            </w:r>
            <w:r w:rsidRPr="00131F73">
              <w:rPr>
                <w:noProof/>
                <w:webHidden/>
              </w:rPr>
              <w:fldChar w:fldCharType="separate"/>
            </w:r>
            <w:r w:rsidR="00F24D7A">
              <w:rPr>
                <w:noProof/>
                <w:webHidden/>
              </w:rPr>
              <w:t>3</w:t>
            </w:r>
            <w:r w:rsidRPr="00131F73">
              <w:rPr>
                <w:noProof/>
                <w:webHidden/>
              </w:rPr>
              <w:fldChar w:fldCharType="end"/>
            </w:r>
          </w:hyperlink>
        </w:p>
        <w:p w14:paraId="0E9EE394" w14:textId="26F4A467" w:rsidR="00131F73" w:rsidRPr="00131F73" w:rsidRDefault="00131F73">
          <w:pPr>
            <w:pStyle w:val="TDC1"/>
            <w:tabs>
              <w:tab w:val="right" w:leader="dot" w:pos="8546"/>
            </w:tabs>
            <w:rPr>
              <w:noProof/>
              <w:kern w:val="2"/>
              <w:sz w:val="24"/>
              <w:szCs w:val="24"/>
              <w:lang w:eastAsia="es-MX"/>
              <w14:ligatures w14:val="standardContextual"/>
            </w:rPr>
          </w:pPr>
          <w:hyperlink w:anchor="_Toc231475140" w:history="1">
            <w:r w:rsidRPr="00131F73">
              <w:rPr>
                <w:rStyle w:val="Hipervnculo"/>
                <w:rFonts w:ascii="Arial" w:hAnsi="Arial" w:cs="Arial"/>
                <w:b/>
                <w:bCs/>
                <w:noProof/>
                <w:lang w:val="es-ES_tradnl"/>
              </w:rPr>
              <w:t>II. COMPETENCIA</w:t>
            </w:r>
            <w:r w:rsidRPr="00131F73">
              <w:rPr>
                <w:noProof/>
                <w:webHidden/>
              </w:rPr>
              <w:tab/>
            </w:r>
            <w:r w:rsidRPr="00131F73">
              <w:rPr>
                <w:noProof/>
                <w:webHidden/>
              </w:rPr>
              <w:fldChar w:fldCharType="begin"/>
            </w:r>
            <w:r w:rsidRPr="00131F73">
              <w:rPr>
                <w:noProof/>
                <w:webHidden/>
              </w:rPr>
              <w:instrText xml:space="preserve"> PAGEREF _Toc231475140 \h </w:instrText>
            </w:r>
            <w:r w:rsidRPr="00131F73">
              <w:rPr>
                <w:noProof/>
                <w:webHidden/>
              </w:rPr>
            </w:r>
            <w:r w:rsidRPr="00131F73">
              <w:rPr>
                <w:noProof/>
                <w:webHidden/>
              </w:rPr>
              <w:fldChar w:fldCharType="separate"/>
            </w:r>
            <w:r w:rsidR="00F24D7A">
              <w:rPr>
                <w:noProof/>
                <w:webHidden/>
              </w:rPr>
              <w:t>4</w:t>
            </w:r>
            <w:r w:rsidRPr="00131F73">
              <w:rPr>
                <w:noProof/>
                <w:webHidden/>
              </w:rPr>
              <w:fldChar w:fldCharType="end"/>
            </w:r>
          </w:hyperlink>
        </w:p>
        <w:p w14:paraId="008D5181" w14:textId="3581887A"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41" w:history="1">
            <w:r w:rsidRPr="00131F73">
              <w:rPr>
                <w:rStyle w:val="Hipervnculo"/>
                <w:rFonts w:ascii="Arial" w:hAnsi="Arial" w:cs="Arial"/>
                <w:b/>
                <w:noProof/>
                <w:lang w:val="es-ES_tradnl"/>
              </w:rPr>
              <w:t xml:space="preserve">III. </w:t>
            </w:r>
            <w:r w:rsidRPr="00131F73">
              <w:rPr>
                <w:rStyle w:val="Hipervnculo"/>
                <w:rFonts w:ascii="Arial" w:hAnsi="Arial" w:cs="Arial"/>
                <w:b/>
                <w:bCs/>
                <w:noProof/>
                <w:lang w:val="es-ES_tradnl"/>
              </w:rPr>
              <w:t>IMPROCEDENCIA DE AMPLIACIÓN DE DEMANDA</w:t>
            </w:r>
            <w:r w:rsidRPr="00131F73">
              <w:rPr>
                <w:noProof/>
                <w:webHidden/>
              </w:rPr>
              <w:tab/>
            </w:r>
            <w:r w:rsidRPr="00131F73">
              <w:rPr>
                <w:noProof/>
                <w:webHidden/>
              </w:rPr>
              <w:fldChar w:fldCharType="begin"/>
            </w:r>
            <w:r w:rsidRPr="00131F73">
              <w:rPr>
                <w:noProof/>
                <w:webHidden/>
              </w:rPr>
              <w:instrText xml:space="preserve"> PAGEREF _Toc231475141 \h </w:instrText>
            </w:r>
            <w:r w:rsidRPr="00131F73">
              <w:rPr>
                <w:noProof/>
                <w:webHidden/>
              </w:rPr>
            </w:r>
            <w:r w:rsidRPr="00131F73">
              <w:rPr>
                <w:noProof/>
                <w:webHidden/>
              </w:rPr>
              <w:fldChar w:fldCharType="separate"/>
            </w:r>
            <w:r w:rsidR="00F24D7A">
              <w:rPr>
                <w:noProof/>
                <w:webHidden/>
              </w:rPr>
              <w:t>4</w:t>
            </w:r>
            <w:r w:rsidRPr="00131F73">
              <w:rPr>
                <w:noProof/>
                <w:webHidden/>
              </w:rPr>
              <w:fldChar w:fldCharType="end"/>
            </w:r>
          </w:hyperlink>
        </w:p>
        <w:p w14:paraId="487C5FD6" w14:textId="316A4E7B"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42" w:history="1">
            <w:r w:rsidRPr="00131F73">
              <w:rPr>
                <w:rStyle w:val="Hipervnculo"/>
                <w:rFonts w:ascii="Arial" w:hAnsi="Arial" w:cs="Arial"/>
                <w:b/>
                <w:bCs/>
                <w:noProof/>
                <w:lang w:val="es-ES_tradnl"/>
              </w:rPr>
              <w:t>IV. PROCEDIBILIDAD</w:t>
            </w:r>
            <w:r w:rsidRPr="00131F73">
              <w:rPr>
                <w:noProof/>
                <w:webHidden/>
              </w:rPr>
              <w:tab/>
            </w:r>
            <w:r w:rsidRPr="00131F73">
              <w:rPr>
                <w:noProof/>
                <w:webHidden/>
              </w:rPr>
              <w:fldChar w:fldCharType="begin"/>
            </w:r>
            <w:r w:rsidRPr="00131F73">
              <w:rPr>
                <w:noProof/>
                <w:webHidden/>
              </w:rPr>
              <w:instrText xml:space="preserve"> PAGEREF _Toc231475142 \h </w:instrText>
            </w:r>
            <w:r w:rsidRPr="00131F73">
              <w:rPr>
                <w:noProof/>
                <w:webHidden/>
              </w:rPr>
            </w:r>
            <w:r w:rsidRPr="00131F73">
              <w:rPr>
                <w:noProof/>
                <w:webHidden/>
              </w:rPr>
              <w:fldChar w:fldCharType="separate"/>
            </w:r>
            <w:r w:rsidR="00F24D7A">
              <w:rPr>
                <w:noProof/>
                <w:webHidden/>
              </w:rPr>
              <w:t>6</w:t>
            </w:r>
            <w:r w:rsidRPr="00131F73">
              <w:rPr>
                <w:noProof/>
                <w:webHidden/>
              </w:rPr>
              <w:fldChar w:fldCharType="end"/>
            </w:r>
          </w:hyperlink>
        </w:p>
        <w:p w14:paraId="66756165" w14:textId="11FC6638"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43" w:history="1">
            <w:r w:rsidRPr="00131F73">
              <w:rPr>
                <w:rStyle w:val="Hipervnculo"/>
                <w:rFonts w:ascii="Arial" w:hAnsi="Arial" w:cs="Arial"/>
                <w:b/>
                <w:noProof/>
              </w:rPr>
              <w:t>V. JUZGAR CON PERSPECTIVA INTERCULTURAL</w:t>
            </w:r>
            <w:r w:rsidRPr="00131F73">
              <w:rPr>
                <w:noProof/>
                <w:webHidden/>
              </w:rPr>
              <w:tab/>
            </w:r>
            <w:r w:rsidRPr="00131F73">
              <w:rPr>
                <w:noProof/>
                <w:webHidden/>
              </w:rPr>
              <w:fldChar w:fldCharType="begin"/>
            </w:r>
            <w:r w:rsidRPr="00131F73">
              <w:rPr>
                <w:noProof/>
                <w:webHidden/>
              </w:rPr>
              <w:instrText xml:space="preserve"> PAGEREF _Toc231475143 \h </w:instrText>
            </w:r>
            <w:r w:rsidRPr="00131F73">
              <w:rPr>
                <w:noProof/>
                <w:webHidden/>
              </w:rPr>
            </w:r>
            <w:r w:rsidRPr="00131F73">
              <w:rPr>
                <w:noProof/>
                <w:webHidden/>
              </w:rPr>
              <w:fldChar w:fldCharType="separate"/>
            </w:r>
            <w:r w:rsidR="00F24D7A">
              <w:rPr>
                <w:noProof/>
                <w:webHidden/>
              </w:rPr>
              <w:t>6</w:t>
            </w:r>
            <w:r w:rsidRPr="00131F73">
              <w:rPr>
                <w:noProof/>
                <w:webHidden/>
              </w:rPr>
              <w:fldChar w:fldCharType="end"/>
            </w:r>
          </w:hyperlink>
        </w:p>
        <w:p w14:paraId="40263E07" w14:textId="26715BAA"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44" w:history="1">
            <w:r w:rsidRPr="00131F73">
              <w:rPr>
                <w:rStyle w:val="Hipervnculo"/>
                <w:rFonts w:ascii="Arial" w:hAnsi="Arial" w:cs="Arial"/>
                <w:b/>
                <w:noProof/>
              </w:rPr>
              <w:t xml:space="preserve">VI. </w:t>
            </w:r>
            <w:r w:rsidRPr="00131F73">
              <w:rPr>
                <w:rStyle w:val="Hipervnculo"/>
                <w:rFonts w:ascii="Arial" w:hAnsi="Arial" w:cs="Arial"/>
                <w:b/>
                <w:bCs/>
                <w:noProof/>
              </w:rPr>
              <w:t>CONTEXTO DE LA </w:t>
            </w:r>
            <w:r w:rsidRPr="00131F73">
              <w:rPr>
                <w:rStyle w:val="Hipervnculo"/>
                <w:rFonts w:ascii="Arial" w:hAnsi="Arial" w:cs="Arial"/>
                <w:b/>
                <w:bCs/>
                <w:i/>
                <w:iCs/>
                <w:noProof/>
              </w:rPr>
              <w:t>COMUNIDAD</w:t>
            </w:r>
            <w:r w:rsidRPr="00131F73">
              <w:rPr>
                <w:noProof/>
                <w:webHidden/>
              </w:rPr>
              <w:tab/>
            </w:r>
            <w:r w:rsidRPr="00131F73">
              <w:rPr>
                <w:noProof/>
                <w:webHidden/>
              </w:rPr>
              <w:fldChar w:fldCharType="begin"/>
            </w:r>
            <w:r w:rsidRPr="00131F73">
              <w:rPr>
                <w:noProof/>
                <w:webHidden/>
              </w:rPr>
              <w:instrText xml:space="preserve"> PAGEREF _Toc231475144 \h </w:instrText>
            </w:r>
            <w:r w:rsidRPr="00131F73">
              <w:rPr>
                <w:noProof/>
                <w:webHidden/>
              </w:rPr>
            </w:r>
            <w:r w:rsidRPr="00131F73">
              <w:rPr>
                <w:noProof/>
                <w:webHidden/>
              </w:rPr>
              <w:fldChar w:fldCharType="separate"/>
            </w:r>
            <w:r w:rsidR="00F24D7A">
              <w:rPr>
                <w:noProof/>
                <w:webHidden/>
              </w:rPr>
              <w:t>7</w:t>
            </w:r>
            <w:r w:rsidRPr="00131F73">
              <w:rPr>
                <w:noProof/>
                <w:webHidden/>
              </w:rPr>
              <w:fldChar w:fldCharType="end"/>
            </w:r>
          </w:hyperlink>
        </w:p>
        <w:p w14:paraId="16266052" w14:textId="6C85D9C5"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45" w:history="1">
            <w:r w:rsidRPr="00131F73">
              <w:rPr>
                <w:rStyle w:val="Hipervnculo"/>
                <w:rFonts w:ascii="Arial" w:hAnsi="Arial" w:cs="Arial"/>
                <w:b/>
                <w:noProof/>
                <w:lang w:val="es-ES_tradnl"/>
              </w:rPr>
              <w:t>VII. IMPUGNACIÓN Y PRETENSIÓN</w:t>
            </w:r>
            <w:r w:rsidRPr="00131F73">
              <w:rPr>
                <w:noProof/>
                <w:webHidden/>
              </w:rPr>
              <w:tab/>
            </w:r>
            <w:r w:rsidRPr="00131F73">
              <w:rPr>
                <w:noProof/>
                <w:webHidden/>
              </w:rPr>
              <w:fldChar w:fldCharType="begin"/>
            </w:r>
            <w:r w:rsidRPr="00131F73">
              <w:rPr>
                <w:noProof/>
                <w:webHidden/>
              </w:rPr>
              <w:instrText xml:space="preserve"> PAGEREF _Toc231475145 \h </w:instrText>
            </w:r>
            <w:r w:rsidRPr="00131F73">
              <w:rPr>
                <w:noProof/>
                <w:webHidden/>
              </w:rPr>
            </w:r>
            <w:r w:rsidRPr="00131F73">
              <w:rPr>
                <w:noProof/>
                <w:webHidden/>
              </w:rPr>
              <w:fldChar w:fldCharType="separate"/>
            </w:r>
            <w:r w:rsidR="00F24D7A">
              <w:rPr>
                <w:noProof/>
                <w:webHidden/>
              </w:rPr>
              <w:t>10</w:t>
            </w:r>
            <w:r w:rsidRPr="00131F73">
              <w:rPr>
                <w:noProof/>
                <w:webHidden/>
              </w:rPr>
              <w:fldChar w:fldCharType="end"/>
            </w:r>
          </w:hyperlink>
        </w:p>
        <w:p w14:paraId="5949F218" w14:textId="334E6FDA"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46" w:history="1">
            <w:r w:rsidRPr="00131F73">
              <w:rPr>
                <w:rStyle w:val="Hipervnculo"/>
                <w:rFonts w:ascii="Arial" w:hAnsi="Arial" w:cs="Arial"/>
                <w:b/>
                <w:noProof/>
                <w:lang w:val="es-ES_tradnl"/>
              </w:rPr>
              <w:t xml:space="preserve">VIII. </w:t>
            </w:r>
            <w:r w:rsidRPr="00131F73">
              <w:rPr>
                <w:rStyle w:val="Hipervnculo"/>
                <w:rFonts w:ascii="Arial" w:hAnsi="Arial" w:cs="Arial"/>
                <w:b/>
                <w:bCs/>
                <w:noProof/>
                <w:lang w:val="es-ES_tradnl"/>
              </w:rPr>
              <w:t>ESTUDIO DE FONDO</w:t>
            </w:r>
            <w:r w:rsidRPr="00131F73">
              <w:rPr>
                <w:noProof/>
                <w:webHidden/>
              </w:rPr>
              <w:tab/>
            </w:r>
            <w:r w:rsidRPr="00131F73">
              <w:rPr>
                <w:noProof/>
                <w:webHidden/>
              </w:rPr>
              <w:fldChar w:fldCharType="begin"/>
            </w:r>
            <w:r w:rsidRPr="00131F73">
              <w:rPr>
                <w:noProof/>
                <w:webHidden/>
              </w:rPr>
              <w:instrText xml:space="preserve"> PAGEREF _Toc231475146 \h </w:instrText>
            </w:r>
            <w:r w:rsidRPr="00131F73">
              <w:rPr>
                <w:noProof/>
                <w:webHidden/>
              </w:rPr>
            </w:r>
            <w:r w:rsidRPr="00131F73">
              <w:rPr>
                <w:noProof/>
                <w:webHidden/>
              </w:rPr>
              <w:fldChar w:fldCharType="separate"/>
            </w:r>
            <w:r w:rsidR="00F24D7A">
              <w:rPr>
                <w:noProof/>
                <w:webHidden/>
              </w:rPr>
              <w:t>10</w:t>
            </w:r>
            <w:r w:rsidRPr="00131F73">
              <w:rPr>
                <w:noProof/>
                <w:webHidden/>
              </w:rPr>
              <w:fldChar w:fldCharType="end"/>
            </w:r>
          </w:hyperlink>
        </w:p>
        <w:p w14:paraId="04D9676D" w14:textId="3EE8F6EA" w:rsidR="00131F73" w:rsidRPr="00131F73" w:rsidRDefault="00131F73" w:rsidP="00F24D7A">
          <w:pPr>
            <w:pStyle w:val="TDC2"/>
            <w:rPr>
              <w:noProof/>
              <w:kern w:val="2"/>
              <w:sz w:val="24"/>
              <w:szCs w:val="24"/>
              <w:lang w:eastAsia="es-MX"/>
              <w14:ligatures w14:val="standardContextual"/>
            </w:rPr>
          </w:pPr>
          <w:hyperlink w:anchor="_Toc231475147" w:history="1">
            <w:r w:rsidRPr="00131F73">
              <w:rPr>
                <w:rStyle w:val="Hipervnculo"/>
                <w:rFonts w:ascii="Arial" w:hAnsi="Arial" w:cs="Arial"/>
                <w:b/>
                <w:bCs/>
                <w:noProof/>
              </w:rPr>
              <w:t>8.2 Agravios</w:t>
            </w:r>
            <w:r w:rsidRPr="00131F73">
              <w:rPr>
                <w:noProof/>
                <w:webHidden/>
              </w:rPr>
              <w:tab/>
            </w:r>
            <w:r w:rsidRPr="00131F73">
              <w:rPr>
                <w:noProof/>
                <w:webHidden/>
              </w:rPr>
              <w:fldChar w:fldCharType="begin"/>
            </w:r>
            <w:r w:rsidRPr="00131F73">
              <w:rPr>
                <w:noProof/>
                <w:webHidden/>
              </w:rPr>
              <w:instrText xml:space="preserve"> PAGEREF _Toc231475147 \h </w:instrText>
            </w:r>
            <w:r w:rsidRPr="00131F73">
              <w:rPr>
                <w:noProof/>
                <w:webHidden/>
              </w:rPr>
            </w:r>
            <w:r w:rsidRPr="00131F73">
              <w:rPr>
                <w:noProof/>
                <w:webHidden/>
              </w:rPr>
              <w:fldChar w:fldCharType="separate"/>
            </w:r>
            <w:r w:rsidR="00F24D7A">
              <w:rPr>
                <w:noProof/>
                <w:webHidden/>
              </w:rPr>
              <w:t>11</w:t>
            </w:r>
            <w:r w:rsidRPr="00131F73">
              <w:rPr>
                <w:noProof/>
                <w:webHidden/>
              </w:rPr>
              <w:fldChar w:fldCharType="end"/>
            </w:r>
          </w:hyperlink>
        </w:p>
        <w:p w14:paraId="236178DF" w14:textId="04D59EA3" w:rsidR="00131F73" w:rsidRPr="00131F73" w:rsidRDefault="00131F73" w:rsidP="00F24D7A">
          <w:pPr>
            <w:pStyle w:val="TDC2"/>
            <w:rPr>
              <w:noProof/>
              <w:kern w:val="2"/>
              <w:sz w:val="24"/>
              <w:szCs w:val="24"/>
              <w:lang w:eastAsia="es-MX"/>
              <w14:ligatures w14:val="standardContextual"/>
            </w:rPr>
          </w:pPr>
          <w:hyperlink w:anchor="_Toc231475148" w:history="1">
            <w:r w:rsidRPr="00131F73">
              <w:rPr>
                <w:rStyle w:val="Hipervnculo"/>
                <w:rFonts w:ascii="Arial" w:hAnsi="Arial" w:cs="Arial"/>
                <w:b/>
                <w:bCs/>
                <w:noProof/>
              </w:rPr>
              <w:t>8.3 Metodología de estudio</w:t>
            </w:r>
            <w:r w:rsidRPr="00131F73">
              <w:rPr>
                <w:noProof/>
                <w:webHidden/>
              </w:rPr>
              <w:tab/>
            </w:r>
            <w:r w:rsidRPr="00131F73">
              <w:rPr>
                <w:noProof/>
                <w:webHidden/>
              </w:rPr>
              <w:fldChar w:fldCharType="begin"/>
            </w:r>
            <w:r w:rsidRPr="00131F73">
              <w:rPr>
                <w:noProof/>
                <w:webHidden/>
              </w:rPr>
              <w:instrText xml:space="preserve"> PAGEREF _Toc231475148 \h </w:instrText>
            </w:r>
            <w:r w:rsidRPr="00131F73">
              <w:rPr>
                <w:noProof/>
                <w:webHidden/>
              </w:rPr>
            </w:r>
            <w:r w:rsidRPr="00131F73">
              <w:rPr>
                <w:noProof/>
                <w:webHidden/>
              </w:rPr>
              <w:fldChar w:fldCharType="separate"/>
            </w:r>
            <w:r w:rsidR="00F24D7A">
              <w:rPr>
                <w:noProof/>
                <w:webHidden/>
              </w:rPr>
              <w:t>12</w:t>
            </w:r>
            <w:r w:rsidRPr="00131F73">
              <w:rPr>
                <w:noProof/>
                <w:webHidden/>
              </w:rPr>
              <w:fldChar w:fldCharType="end"/>
            </w:r>
          </w:hyperlink>
        </w:p>
        <w:p w14:paraId="6D66C64B" w14:textId="5E4FDFA2" w:rsidR="00131F73" w:rsidRPr="00131F73" w:rsidRDefault="00131F73" w:rsidP="00F24D7A">
          <w:pPr>
            <w:pStyle w:val="TDC2"/>
            <w:rPr>
              <w:noProof/>
              <w:kern w:val="2"/>
              <w:sz w:val="24"/>
              <w:szCs w:val="24"/>
              <w:lang w:eastAsia="es-MX"/>
              <w14:ligatures w14:val="standardContextual"/>
            </w:rPr>
          </w:pPr>
          <w:hyperlink w:anchor="_Toc231475149" w:history="1">
            <w:r w:rsidRPr="00131F73">
              <w:rPr>
                <w:rStyle w:val="Hipervnculo"/>
                <w:rFonts w:ascii="Arial" w:hAnsi="Arial" w:cs="Arial"/>
                <w:b/>
                <w:bCs/>
                <w:noProof/>
              </w:rPr>
              <w:t>8.4 Marco normativo</w:t>
            </w:r>
            <w:r w:rsidRPr="00131F73">
              <w:rPr>
                <w:noProof/>
                <w:webHidden/>
              </w:rPr>
              <w:tab/>
            </w:r>
            <w:r w:rsidRPr="00131F73">
              <w:rPr>
                <w:noProof/>
                <w:webHidden/>
              </w:rPr>
              <w:fldChar w:fldCharType="begin"/>
            </w:r>
            <w:r w:rsidRPr="00131F73">
              <w:rPr>
                <w:noProof/>
                <w:webHidden/>
              </w:rPr>
              <w:instrText xml:space="preserve"> PAGEREF _Toc231475149 \h </w:instrText>
            </w:r>
            <w:r w:rsidRPr="00131F73">
              <w:rPr>
                <w:noProof/>
                <w:webHidden/>
              </w:rPr>
            </w:r>
            <w:r w:rsidRPr="00131F73">
              <w:rPr>
                <w:noProof/>
                <w:webHidden/>
              </w:rPr>
              <w:fldChar w:fldCharType="separate"/>
            </w:r>
            <w:r w:rsidR="00F24D7A">
              <w:rPr>
                <w:noProof/>
                <w:webHidden/>
              </w:rPr>
              <w:t>12</w:t>
            </w:r>
            <w:r w:rsidRPr="00131F73">
              <w:rPr>
                <w:noProof/>
                <w:webHidden/>
              </w:rPr>
              <w:fldChar w:fldCharType="end"/>
            </w:r>
          </w:hyperlink>
        </w:p>
        <w:p w14:paraId="1AD22FCC" w14:textId="63E77EFE" w:rsidR="00131F73" w:rsidRPr="00131F73" w:rsidRDefault="00131F73" w:rsidP="00F24D7A">
          <w:pPr>
            <w:pStyle w:val="TDC2"/>
            <w:rPr>
              <w:noProof/>
              <w:kern w:val="2"/>
              <w:sz w:val="24"/>
              <w:szCs w:val="24"/>
              <w:lang w:eastAsia="es-MX"/>
              <w14:ligatures w14:val="standardContextual"/>
            </w:rPr>
          </w:pPr>
          <w:hyperlink w:anchor="_Toc231475150" w:history="1">
            <w:r w:rsidRPr="00131F73">
              <w:rPr>
                <w:rStyle w:val="Hipervnculo"/>
                <w:rFonts w:ascii="Arial" w:hAnsi="Arial" w:cs="Arial"/>
                <w:b/>
                <w:bCs/>
                <w:noProof/>
              </w:rPr>
              <w:t>8.5 Contexto de la controversia</w:t>
            </w:r>
            <w:r w:rsidRPr="00131F73">
              <w:rPr>
                <w:noProof/>
                <w:webHidden/>
              </w:rPr>
              <w:tab/>
            </w:r>
            <w:r w:rsidRPr="00131F73">
              <w:rPr>
                <w:noProof/>
                <w:webHidden/>
              </w:rPr>
              <w:fldChar w:fldCharType="begin"/>
            </w:r>
            <w:r w:rsidRPr="00131F73">
              <w:rPr>
                <w:noProof/>
                <w:webHidden/>
              </w:rPr>
              <w:instrText xml:space="preserve"> PAGEREF _Toc231475150 \h </w:instrText>
            </w:r>
            <w:r w:rsidRPr="00131F73">
              <w:rPr>
                <w:noProof/>
                <w:webHidden/>
              </w:rPr>
            </w:r>
            <w:r w:rsidRPr="00131F73">
              <w:rPr>
                <w:noProof/>
                <w:webHidden/>
              </w:rPr>
              <w:fldChar w:fldCharType="separate"/>
            </w:r>
            <w:r w:rsidR="00F24D7A">
              <w:rPr>
                <w:noProof/>
                <w:webHidden/>
              </w:rPr>
              <w:t>16</w:t>
            </w:r>
            <w:r w:rsidRPr="00131F73">
              <w:rPr>
                <w:noProof/>
                <w:webHidden/>
              </w:rPr>
              <w:fldChar w:fldCharType="end"/>
            </w:r>
          </w:hyperlink>
        </w:p>
        <w:p w14:paraId="0C806507" w14:textId="66DA7148" w:rsidR="00131F73" w:rsidRPr="00131F73" w:rsidRDefault="00131F73" w:rsidP="00F24D7A">
          <w:pPr>
            <w:pStyle w:val="TDC2"/>
            <w:rPr>
              <w:noProof/>
              <w:kern w:val="2"/>
              <w:sz w:val="24"/>
              <w:szCs w:val="24"/>
              <w:lang w:eastAsia="es-MX"/>
              <w14:ligatures w14:val="standardContextual"/>
            </w:rPr>
          </w:pPr>
          <w:hyperlink w:anchor="_Toc231475151" w:history="1">
            <w:r w:rsidRPr="00131F73">
              <w:rPr>
                <w:rStyle w:val="Hipervnculo"/>
                <w:rFonts w:ascii="Arial" w:hAnsi="Arial" w:cs="Arial"/>
                <w:b/>
                <w:bCs/>
                <w:noProof/>
              </w:rPr>
              <w:t>8.6 Caso concreto (decisión)</w:t>
            </w:r>
            <w:r w:rsidRPr="00131F73">
              <w:rPr>
                <w:noProof/>
                <w:webHidden/>
              </w:rPr>
              <w:tab/>
            </w:r>
            <w:r w:rsidRPr="00131F73">
              <w:rPr>
                <w:noProof/>
                <w:webHidden/>
              </w:rPr>
              <w:fldChar w:fldCharType="begin"/>
            </w:r>
            <w:r w:rsidRPr="00131F73">
              <w:rPr>
                <w:noProof/>
                <w:webHidden/>
              </w:rPr>
              <w:instrText xml:space="preserve"> PAGEREF _Toc231475151 \h </w:instrText>
            </w:r>
            <w:r w:rsidRPr="00131F73">
              <w:rPr>
                <w:noProof/>
                <w:webHidden/>
              </w:rPr>
            </w:r>
            <w:r w:rsidRPr="00131F73">
              <w:rPr>
                <w:noProof/>
                <w:webHidden/>
              </w:rPr>
              <w:fldChar w:fldCharType="separate"/>
            </w:r>
            <w:r w:rsidR="00F24D7A">
              <w:rPr>
                <w:noProof/>
                <w:webHidden/>
              </w:rPr>
              <w:t>22</w:t>
            </w:r>
            <w:r w:rsidRPr="00131F73">
              <w:rPr>
                <w:noProof/>
                <w:webHidden/>
              </w:rPr>
              <w:fldChar w:fldCharType="end"/>
            </w:r>
          </w:hyperlink>
        </w:p>
        <w:p w14:paraId="34B06EB2" w14:textId="4E3AF228" w:rsidR="00131F73" w:rsidRPr="00131F73" w:rsidRDefault="00131F73" w:rsidP="00131F73">
          <w:pPr>
            <w:pStyle w:val="TDC3"/>
            <w:tabs>
              <w:tab w:val="right" w:leader="dot" w:pos="8546"/>
            </w:tabs>
            <w:ind w:left="0"/>
            <w:rPr>
              <w:noProof/>
              <w:kern w:val="2"/>
              <w:sz w:val="24"/>
              <w:szCs w:val="24"/>
              <w:lang w:eastAsia="es-MX"/>
              <w14:ligatures w14:val="standardContextual"/>
            </w:rPr>
          </w:pPr>
          <w:hyperlink w:anchor="_Toc231475152" w:history="1">
            <w:r w:rsidRPr="00131F73">
              <w:rPr>
                <w:rStyle w:val="Hipervnculo"/>
                <w:rFonts w:ascii="Arial" w:hAnsi="Arial" w:cs="Arial"/>
                <w:b/>
                <w:noProof/>
                <w:lang w:val="es-ES_tradnl"/>
              </w:rPr>
              <w:t xml:space="preserve">IX. </w:t>
            </w:r>
            <w:r w:rsidRPr="00131F73">
              <w:rPr>
                <w:rStyle w:val="Hipervnculo"/>
                <w:rFonts w:ascii="Arial" w:hAnsi="Arial" w:cs="Arial"/>
                <w:b/>
                <w:bCs/>
                <w:noProof/>
                <w:lang w:val="es-ES_tradnl"/>
              </w:rPr>
              <w:t>RESUMEN DE LA SENTENCIA</w:t>
            </w:r>
            <w:r w:rsidRPr="00131F73">
              <w:rPr>
                <w:noProof/>
                <w:webHidden/>
              </w:rPr>
              <w:tab/>
            </w:r>
            <w:r w:rsidRPr="00131F73">
              <w:rPr>
                <w:noProof/>
                <w:webHidden/>
              </w:rPr>
              <w:fldChar w:fldCharType="begin"/>
            </w:r>
            <w:r w:rsidRPr="00131F73">
              <w:rPr>
                <w:noProof/>
                <w:webHidden/>
              </w:rPr>
              <w:instrText xml:space="preserve"> PAGEREF _Toc231475152 \h </w:instrText>
            </w:r>
            <w:r w:rsidRPr="00131F73">
              <w:rPr>
                <w:noProof/>
                <w:webHidden/>
              </w:rPr>
            </w:r>
            <w:r w:rsidRPr="00131F73">
              <w:rPr>
                <w:noProof/>
                <w:webHidden/>
              </w:rPr>
              <w:fldChar w:fldCharType="separate"/>
            </w:r>
            <w:r w:rsidR="00F24D7A">
              <w:rPr>
                <w:noProof/>
                <w:webHidden/>
              </w:rPr>
              <w:t>25</w:t>
            </w:r>
            <w:r w:rsidRPr="00131F73">
              <w:rPr>
                <w:noProof/>
                <w:webHidden/>
              </w:rPr>
              <w:fldChar w:fldCharType="end"/>
            </w:r>
          </w:hyperlink>
        </w:p>
        <w:p w14:paraId="6F93827F" w14:textId="3DAD5466" w:rsidR="00131F73" w:rsidRPr="00131F73" w:rsidRDefault="00F24D7A" w:rsidP="00F24D7A">
          <w:pPr>
            <w:pStyle w:val="TDC2"/>
            <w:rPr>
              <w:noProof/>
              <w:kern w:val="2"/>
              <w:sz w:val="24"/>
              <w:szCs w:val="24"/>
              <w:lang w:eastAsia="es-MX"/>
              <w14:ligatures w14:val="standardContextual"/>
            </w:rPr>
          </w:pPr>
          <w:r w:rsidRPr="00F24D7A">
            <w:rPr>
              <w:b/>
              <w:bCs/>
            </w:rPr>
            <w:t>X</w:t>
          </w:r>
          <w:hyperlink w:anchor="_Toc231475153" w:history="1">
            <w:r w:rsidR="00131F73" w:rsidRPr="00131F73">
              <w:rPr>
                <w:rStyle w:val="Hipervnculo"/>
                <w:rFonts w:ascii="Arial" w:hAnsi="Arial" w:cs="Arial"/>
                <w:b/>
                <w:bCs/>
                <w:noProof/>
              </w:rPr>
              <w:t>. RESOLUTIVOS</w:t>
            </w:r>
            <w:r w:rsidR="00131F73" w:rsidRPr="00131F73">
              <w:rPr>
                <w:noProof/>
                <w:webHidden/>
              </w:rPr>
              <w:tab/>
            </w:r>
            <w:r w:rsidR="00131F73" w:rsidRPr="00131F73">
              <w:rPr>
                <w:noProof/>
                <w:webHidden/>
              </w:rPr>
              <w:fldChar w:fldCharType="begin"/>
            </w:r>
            <w:r w:rsidR="00131F73" w:rsidRPr="00131F73">
              <w:rPr>
                <w:noProof/>
                <w:webHidden/>
              </w:rPr>
              <w:instrText xml:space="preserve"> PAGEREF _Toc231475153 \h </w:instrText>
            </w:r>
            <w:r w:rsidR="00131F73" w:rsidRPr="00131F73">
              <w:rPr>
                <w:noProof/>
                <w:webHidden/>
              </w:rPr>
            </w:r>
            <w:r w:rsidR="00131F73" w:rsidRPr="00131F73">
              <w:rPr>
                <w:noProof/>
                <w:webHidden/>
              </w:rPr>
              <w:fldChar w:fldCharType="separate"/>
            </w:r>
            <w:r>
              <w:rPr>
                <w:noProof/>
                <w:webHidden/>
              </w:rPr>
              <w:t>27</w:t>
            </w:r>
            <w:r w:rsidR="00131F73" w:rsidRPr="00131F73">
              <w:rPr>
                <w:noProof/>
                <w:webHidden/>
              </w:rPr>
              <w:fldChar w:fldCharType="end"/>
            </w:r>
          </w:hyperlink>
        </w:p>
        <w:p w14:paraId="6837BD62" w14:textId="09022831" w:rsidR="001377D4" w:rsidRPr="00131F73" w:rsidRDefault="001377D4" w:rsidP="00D8786C">
          <w:pPr>
            <w:spacing w:line="240" w:lineRule="auto"/>
            <w:jc w:val="both"/>
          </w:pPr>
          <w:r w:rsidRPr="00131F73">
            <w:rPr>
              <w:rFonts w:ascii="Arial Narrow" w:hAnsi="Arial Narrow" w:cs="Arial"/>
              <w:b/>
              <w:bCs/>
              <w:sz w:val="20"/>
              <w:szCs w:val="20"/>
            </w:rPr>
            <w:fldChar w:fldCharType="end"/>
          </w:r>
        </w:p>
      </w:sdtContent>
    </w:sdt>
    <w:p w14:paraId="3D693FA1" w14:textId="77777777" w:rsidR="001377D4" w:rsidRPr="00131F73" w:rsidRDefault="001377D4" w:rsidP="00D8786C">
      <w:pPr>
        <w:pStyle w:val="Ttulo2"/>
        <w:spacing w:before="100" w:beforeAutospacing="1" w:after="100" w:afterAutospacing="1" w:line="360" w:lineRule="auto"/>
        <w:jc w:val="center"/>
        <w:rPr>
          <w:rFonts w:ascii="Arial" w:hAnsi="Arial" w:cs="Arial"/>
          <w:b/>
          <w:bCs/>
          <w:color w:val="000000" w:themeColor="text1"/>
          <w:sz w:val="24"/>
          <w:szCs w:val="24"/>
        </w:rPr>
      </w:pPr>
      <w:bookmarkStart w:id="1" w:name="_Toc231475138"/>
      <w:r w:rsidRPr="00131F73">
        <w:rPr>
          <w:rFonts w:ascii="Arial" w:hAnsi="Arial" w:cs="Arial"/>
          <w:b/>
          <w:bCs/>
          <w:color w:val="000000" w:themeColor="text1"/>
          <w:sz w:val="24"/>
          <w:szCs w:val="24"/>
        </w:rPr>
        <w:t>GLOSARIO</w:t>
      </w:r>
      <w:bookmarkEnd w:id="1"/>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263"/>
        <w:gridCol w:w="5670"/>
      </w:tblGrid>
      <w:tr w:rsidR="007E51D4" w:rsidRPr="00131F73" w14:paraId="3A7CE262" w14:textId="77777777" w:rsidTr="00A82E6D">
        <w:trPr>
          <w:trHeight w:val="195"/>
        </w:trPr>
        <w:tc>
          <w:tcPr>
            <w:tcW w:w="2263" w:type="dxa"/>
          </w:tcPr>
          <w:p w14:paraId="4DD18753" w14:textId="10287D3C" w:rsidR="007E51D4" w:rsidRPr="00131F73" w:rsidRDefault="001F7DD6" w:rsidP="00D8786C">
            <w:pPr>
              <w:pStyle w:val="Sangradetextonormal"/>
              <w:spacing w:after="100" w:afterAutospacing="1"/>
              <w:ind w:left="0"/>
              <w:jc w:val="both"/>
              <w:rPr>
                <w:rFonts w:ascii="Arial Narrow" w:hAnsi="Arial Narrow" w:cs="Arial"/>
                <w:b/>
                <w:i/>
              </w:rPr>
            </w:pPr>
            <w:r w:rsidRPr="00131F73">
              <w:rPr>
                <w:rFonts w:ascii="Arial Narrow" w:hAnsi="Arial Narrow" w:cs="Arial"/>
                <w:b/>
                <w:i/>
                <w:lang w:val="es-MX"/>
              </w:rPr>
              <w:t>A</w:t>
            </w:r>
            <w:r w:rsidR="008E6C46" w:rsidRPr="00131F73">
              <w:rPr>
                <w:rFonts w:ascii="Arial Narrow" w:hAnsi="Arial Narrow" w:cs="Arial"/>
                <w:b/>
                <w:i/>
                <w:lang w:val="es-MX"/>
              </w:rPr>
              <w:t>ctor</w:t>
            </w:r>
            <w:r w:rsidR="00273641" w:rsidRPr="00131F73">
              <w:rPr>
                <w:rFonts w:ascii="Arial Narrow" w:hAnsi="Arial Narrow" w:cs="Arial"/>
                <w:b/>
                <w:i/>
                <w:lang w:val="es-MX"/>
              </w:rPr>
              <w:t>es</w:t>
            </w:r>
            <w:r w:rsidR="00181336" w:rsidRPr="00131F73">
              <w:rPr>
                <w:rFonts w:ascii="Arial Narrow" w:hAnsi="Arial Narrow" w:cs="Arial"/>
                <w:b/>
                <w:i/>
                <w:lang w:val="es-MX"/>
              </w:rPr>
              <w:t xml:space="preserve"> / </w:t>
            </w:r>
            <w:r w:rsidR="00B25CC4" w:rsidRPr="00131F73">
              <w:rPr>
                <w:rFonts w:ascii="Arial Narrow" w:hAnsi="Arial Narrow" w:cs="Arial"/>
                <w:b/>
                <w:i/>
                <w:lang w:val="es-MX"/>
              </w:rPr>
              <w:t>parte actora</w:t>
            </w:r>
            <w:r w:rsidR="007E51D4" w:rsidRPr="00131F73">
              <w:rPr>
                <w:rFonts w:ascii="Arial Narrow" w:hAnsi="Arial Narrow" w:cs="Arial"/>
                <w:b/>
                <w:i/>
                <w:lang w:val="es-MX"/>
              </w:rPr>
              <w:t>:</w:t>
            </w:r>
          </w:p>
        </w:tc>
        <w:tc>
          <w:tcPr>
            <w:tcW w:w="5670" w:type="dxa"/>
          </w:tcPr>
          <w:p w14:paraId="7A416998" w14:textId="7D062FD5" w:rsidR="007E51D4" w:rsidRPr="00131F73" w:rsidRDefault="00273641" w:rsidP="00D8786C">
            <w:pPr>
              <w:pStyle w:val="Sangradetextonormal"/>
              <w:spacing w:after="100" w:afterAutospacing="1"/>
              <w:ind w:left="0"/>
              <w:jc w:val="both"/>
              <w:rPr>
                <w:rFonts w:ascii="Arial Narrow" w:hAnsi="Arial Narrow" w:cs="Arial"/>
              </w:rPr>
            </w:pPr>
            <w:r w:rsidRPr="00131F73">
              <w:rPr>
                <w:rFonts w:ascii="Arial Narrow" w:eastAsia="Arial" w:hAnsi="Arial Narrow" w:cs="Arial"/>
              </w:rPr>
              <w:t>Rodrigo Iglesias Mondragón, Serafín López Iglesias, Salvador García Martínez, Armando García Garduño, Dámaso García López, Domingo Carrillo Ugalde, Julio Moreno López y Roberto Ramírez García.</w:t>
            </w:r>
          </w:p>
        </w:tc>
      </w:tr>
      <w:tr w:rsidR="0028222F" w:rsidRPr="00131F73" w14:paraId="4948ABFF" w14:textId="77777777" w:rsidTr="00A82E6D">
        <w:trPr>
          <w:trHeight w:val="195"/>
        </w:trPr>
        <w:tc>
          <w:tcPr>
            <w:tcW w:w="2263" w:type="dxa"/>
          </w:tcPr>
          <w:p w14:paraId="41F24A1A" w14:textId="67A4A4AA" w:rsidR="0028222F" w:rsidRPr="00131F73" w:rsidRDefault="00A82E6D" w:rsidP="00D8786C">
            <w:pPr>
              <w:pStyle w:val="Sangradetextonormal"/>
              <w:spacing w:after="100" w:afterAutospacing="1"/>
              <w:ind w:left="0"/>
              <w:jc w:val="both"/>
              <w:rPr>
                <w:rFonts w:ascii="Arial Narrow" w:hAnsi="Arial Narrow" w:cs="Arial"/>
                <w:b/>
                <w:i/>
              </w:rPr>
            </w:pPr>
            <w:r w:rsidRPr="00131F73">
              <w:rPr>
                <w:rFonts w:ascii="Arial Narrow" w:hAnsi="Arial Narrow" w:cs="Arial"/>
                <w:b/>
                <w:i/>
              </w:rPr>
              <w:t>A</w:t>
            </w:r>
            <w:r w:rsidR="00F356CF" w:rsidRPr="00131F73">
              <w:rPr>
                <w:rFonts w:ascii="Arial Narrow" w:hAnsi="Arial Narrow" w:cs="Arial"/>
                <w:b/>
                <w:i/>
              </w:rPr>
              <w:t xml:space="preserve">utoridad responsable </w:t>
            </w:r>
            <w:r w:rsidRPr="00131F73">
              <w:rPr>
                <w:rFonts w:ascii="Arial Narrow" w:hAnsi="Arial Narrow" w:cs="Arial"/>
                <w:b/>
                <w:i/>
              </w:rPr>
              <w:t xml:space="preserve">/ </w:t>
            </w:r>
            <w:proofErr w:type="gramStart"/>
            <w:r w:rsidR="0028222F" w:rsidRPr="00131F73">
              <w:rPr>
                <w:rFonts w:ascii="Arial Narrow" w:hAnsi="Arial Narrow" w:cs="Arial"/>
                <w:b/>
                <w:i/>
              </w:rPr>
              <w:t>Presidente</w:t>
            </w:r>
            <w:proofErr w:type="gramEnd"/>
            <w:r w:rsidR="0028222F" w:rsidRPr="00131F73">
              <w:rPr>
                <w:rFonts w:ascii="Arial Narrow" w:hAnsi="Arial Narrow" w:cs="Arial"/>
                <w:b/>
                <w:i/>
              </w:rPr>
              <w:t xml:space="preserve"> </w:t>
            </w:r>
          </w:p>
        </w:tc>
        <w:tc>
          <w:tcPr>
            <w:tcW w:w="5670" w:type="dxa"/>
            <w:vAlign w:val="center"/>
          </w:tcPr>
          <w:p w14:paraId="071199DF" w14:textId="7492A553" w:rsidR="0028222F" w:rsidRPr="00131F73" w:rsidRDefault="00080F28" w:rsidP="00080F28">
            <w:pPr>
              <w:pStyle w:val="Sangradetextonormal"/>
              <w:spacing w:after="100" w:afterAutospacing="1"/>
              <w:ind w:left="0"/>
              <w:rPr>
                <w:rFonts w:ascii="Arial Narrow" w:eastAsia="Arial" w:hAnsi="Arial Narrow" w:cs="Arial"/>
                <w:lang w:val="pt-PT"/>
              </w:rPr>
            </w:pPr>
            <w:r w:rsidRPr="00131F73">
              <w:rPr>
                <w:rFonts w:ascii="Arial Narrow" w:eastAsia="Arial" w:hAnsi="Arial Narrow" w:cs="Arial"/>
                <w:lang w:val="pt-PT"/>
              </w:rPr>
              <w:t xml:space="preserve">Presidente Municipal de Zitácuaro, Michoacán. </w:t>
            </w:r>
          </w:p>
        </w:tc>
      </w:tr>
      <w:tr w:rsidR="00053EA8" w:rsidRPr="00131F73" w14:paraId="5EF02D37" w14:textId="77777777" w:rsidTr="00A82E6D">
        <w:trPr>
          <w:trHeight w:val="195"/>
        </w:trPr>
        <w:tc>
          <w:tcPr>
            <w:tcW w:w="2263" w:type="dxa"/>
          </w:tcPr>
          <w:p w14:paraId="465E0411" w14:textId="22FE99AA" w:rsidR="00053EA8" w:rsidRPr="00131F73" w:rsidRDefault="00053EA8" w:rsidP="00D8786C">
            <w:pPr>
              <w:pStyle w:val="Sangradetextonormal"/>
              <w:spacing w:after="100" w:afterAutospacing="1"/>
              <w:ind w:left="0"/>
              <w:jc w:val="both"/>
              <w:rPr>
                <w:rFonts w:ascii="Arial Narrow" w:hAnsi="Arial Narrow" w:cs="Arial"/>
                <w:b/>
                <w:i/>
              </w:rPr>
            </w:pPr>
            <w:r w:rsidRPr="00131F73">
              <w:rPr>
                <w:rFonts w:ascii="Arial Narrow" w:hAnsi="Arial Narrow" w:cs="Arial"/>
                <w:b/>
                <w:i/>
              </w:rPr>
              <w:t>Ayuntamiento:</w:t>
            </w:r>
          </w:p>
        </w:tc>
        <w:tc>
          <w:tcPr>
            <w:tcW w:w="5670" w:type="dxa"/>
          </w:tcPr>
          <w:p w14:paraId="1FCEE33C" w14:textId="7850EF51" w:rsidR="00053EA8" w:rsidRPr="00131F73" w:rsidRDefault="00053EA8" w:rsidP="00D8786C">
            <w:pPr>
              <w:pStyle w:val="Sangradetextonormal"/>
              <w:spacing w:after="100" w:afterAutospacing="1"/>
              <w:ind w:left="0"/>
              <w:jc w:val="both"/>
              <w:rPr>
                <w:rFonts w:ascii="Arial Narrow" w:eastAsia="Arial" w:hAnsi="Arial Narrow" w:cs="Arial"/>
              </w:rPr>
            </w:pPr>
            <w:r w:rsidRPr="00131F73">
              <w:rPr>
                <w:rFonts w:ascii="Arial Narrow" w:eastAsia="Arial" w:hAnsi="Arial Narrow" w:cs="Arial"/>
              </w:rPr>
              <w:t>Ayuntamiento de Zitácuaro, Michoacán.</w:t>
            </w:r>
          </w:p>
        </w:tc>
      </w:tr>
      <w:tr w:rsidR="00AD0B7D" w:rsidRPr="00131F73" w14:paraId="50461449" w14:textId="77777777" w:rsidTr="00A82E6D">
        <w:trPr>
          <w:trHeight w:val="195"/>
        </w:trPr>
        <w:tc>
          <w:tcPr>
            <w:tcW w:w="2263" w:type="dxa"/>
          </w:tcPr>
          <w:p w14:paraId="6399003A" w14:textId="7E28E4DF" w:rsidR="00AD0B7D" w:rsidRPr="00131F73" w:rsidRDefault="000133A8" w:rsidP="00D8786C">
            <w:pPr>
              <w:pStyle w:val="Sangradetextonormal"/>
              <w:spacing w:after="100" w:afterAutospacing="1"/>
              <w:ind w:left="0"/>
              <w:jc w:val="both"/>
              <w:rPr>
                <w:rFonts w:ascii="Arial Narrow" w:hAnsi="Arial Narrow" w:cs="Arial"/>
                <w:b/>
                <w:i/>
              </w:rPr>
            </w:pPr>
            <w:r w:rsidRPr="00131F73">
              <w:rPr>
                <w:rFonts w:ascii="Arial Narrow" w:hAnsi="Arial Narrow" w:cs="Arial"/>
                <w:b/>
                <w:i/>
              </w:rPr>
              <w:t>Presidente</w:t>
            </w:r>
            <w:r w:rsidR="00AD0B7D" w:rsidRPr="00131F73">
              <w:rPr>
                <w:rFonts w:ascii="Arial Narrow" w:hAnsi="Arial Narrow" w:cs="Arial"/>
                <w:b/>
                <w:i/>
              </w:rPr>
              <w:t xml:space="preserve">: </w:t>
            </w:r>
          </w:p>
        </w:tc>
        <w:tc>
          <w:tcPr>
            <w:tcW w:w="5670" w:type="dxa"/>
          </w:tcPr>
          <w:p w14:paraId="7FAAA342" w14:textId="7B132751" w:rsidR="00AD0B7D" w:rsidRPr="00131F73" w:rsidRDefault="00273641" w:rsidP="00D8786C">
            <w:pPr>
              <w:pStyle w:val="Sangradetextonormal"/>
              <w:spacing w:after="100" w:afterAutospacing="1"/>
              <w:ind w:left="0"/>
              <w:jc w:val="both"/>
              <w:rPr>
                <w:rFonts w:ascii="Arial Narrow" w:hAnsi="Arial Narrow" w:cs="Arial"/>
              </w:rPr>
            </w:pPr>
            <w:r w:rsidRPr="00131F73">
              <w:rPr>
                <w:rFonts w:ascii="Arial Narrow" w:hAnsi="Arial Narrow" w:cs="Arial"/>
              </w:rPr>
              <w:t>Presidente del Ayuntamiento de Zitácuaro, Michoacán.</w:t>
            </w:r>
          </w:p>
        </w:tc>
      </w:tr>
      <w:tr w:rsidR="00AD0B7D" w:rsidRPr="00131F73" w14:paraId="1709E1FE" w14:textId="77777777" w:rsidTr="00A82E6D">
        <w:trPr>
          <w:trHeight w:val="195"/>
        </w:trPr>
        <w:tc>
          <w:tcPr>
            <w:tcW w:w="2263" w:type="dxa"/>
          </w:tcPr>
          <w:p w14:paraId="5B002051" w14:textId="224A3637" w:rsidR="00AD0B7D" w:rsidRPr="00131F73" w:rsidRDefault="00AD0B7D" w:rsidP="00D8786C">
            <w:pPr>
              <w:pStyle w:val="Sangradetextonormal"/>
              <w:spacing w:after="100" w:afterAutospacing="1"/>
              <w:ind w:left="0"/>
              <w:jc w:val="both"/>
              <w:rPr>
                <w:rFonts w:ascii="Arial Narrow" w:hAnsi="Arial Narrow"/>
                <w:b/>
                <w:bCs/>
                <w:i/>
                <w:iCs/>
              </w:rPr>
            </w:pPr>
            <w:r w:rsidRPr="00131F73">
              <w:rPr>
                <w:rFonts w:ascii="Arial Narrow" w:hAnsi="Arial Narrow"/>
                <w:b/>
                <w:bCs/>
                <w:i/>
                <w:iCs/>
              </w:rPr>
              <w:t>Código Electoral:</w:t>
            </w:r>
          </w:p>
        </w:tc>
        <w:tc>
          <w:tcPr>
            <w:tcW w:w="5670" w:type="dxa"/>
          </w:tcPr>
          <w:p w14:paraId="2EE4B53E" w14:textId="3C35F8E0" w:rsidR="00AD0B7D" w:rsidRPr="00131F73" w:rsidRDefault="00AD0B7D" w:rsidP="00D8786C">
            <w:pPr>
              <w:pStyle w:val="Sangradetextonormal"/>
              <w:spacing w:after="100" w:afterAutospacing="1"/>
              <w:ind w:left="0"/>
              <w:jc w:val="both"/>
              <w:rPr>
                <w:rFonts w:ascii="Arial Narrow" w:hAnsi="Arial Narrow" w:cs="Arial"/>
              </w:rPr>
            </w:pPr>
            <w:r w:rsidRPr="00131F73">
              <w:rPr>
                <w:rFonts w:ascii="Arial Narrow" w:hAnsi="Arial Narrow"/>
              </w:rPr>
              <w:t xml:space="preserve">Código Electoral del Estado de Michoacán de Ocampo. </w:t>
            </w:r>
          </w:p>
        </w:tc>
      </w:tr>
      <w:tr w:rsidR="00812463" w:rsidRPr="00131F73" w14:paraId="4024D9E3" w14:textId="77777777" w:rsidTr="00A82E6D">
        <w:trPr>
          <w:trHeight w:val="195"/>
        </w:trPr>
        <w:tc>
          <w:tcPr>
            <w:tcW w:w="2263" w:type="dxa"/>
          </w:tcPr>
          <w:p w14:paraId="685D886C" w14:textId="1C7524ED" w:rsidR="00812463" w:rsidRPr="00131F73" w:rsidRDefault="00812463" w:rsidP="00D8786C">
            <w:pPr>
              <w:pStyle w:val="Sangradetextonormal"/>
              <w:spacing w:after="100" w:afterAutospacing="1"/>
              <w:ind w:left="0"/>
              <w:jc w:val="both"/>
              <w:rPr>
                <w:rFonts w:ascii="Arial Narrow" w:hAnsi="Arial Narrow"/>
                <w:b/>
                <w:bCs/>
                <w:i/>
                <w:iCs/>
              </w:rPr>
            </w:pPr>
            <w:r w:rsidRPr="00131F73">
              <w:rPr>
                <w:rFonts w:ascii="Arial Narrow" w:hAnsi="Arial Narrow"/>
                <w:b/>
                <w:bCs/>
                <w:i/>
                <w:iCs/>
              </w:rPr>
              <w:t>Comisión de pueblos indígenas:</w:t>
            </w:r>
          </w:p>
        </w:tc>
        <w:tc>
          <w:tcPr>
            <w:tcW w:w="5670" w:type="dxa"/>
          </w:tcPr>
          <w:p w14:paraId="674794D0" w14:textId="53DFB69C" w:rsidR="00812463" w:rsidRPr="00131F73" w:rsidRDefault="00812463" w:rsidP="00D8786C">
            <w:pPr>
              <w:pStyle w:val="Sangradetextonormal"/>
              <w:spacing w:after="100" w:afterAutospacing="1"/>
              <w:ind w:left="0"/>
              <w:jc w:val="both"/>
              <w:rPr>
                <w:rFonts w:ascii="Arial Narrow" w:hAnsi="Arial Narrow"/>
              </w:rPr>
            </w:pPr>
            <w:r w:rsidRPr="00131F73">
              <w:rPr>
                <w:rFonts w:ascii="Arial Narrow" w:hAnsi="Arial Narrow"/>
              </w:rPr>
              <w:t xml:space="preserve">Comisión Electoral para la Atención de Pueblos Indígenas del Instituto Electoral de Michoacán. </w:t>
            </w:r>
          </w:p>
        </w:tc>
      </w:tr>
      <w:tr w:rsidR="00BE58D6" w:rsidRPr="00131F73" w14:paraId="6FB36F20" w14:textId="77777777" w:rsidTr="00A82E6D">
        <w:trPr>
          <w:trHeight w:val="195"/>
        </w:trPr>
        <w:tc>
          <w:tcPr>
            <w:tcW w:w="2263" w:type="dxa"/>
          </w:tcPr>
          <w:p w14:paraId="23312C26" w14:textId="79E6856C" w:rsidR="00BE58D6" w:rsidRPr="00131F73" w:rsidRDefault="00BE58D6" w:rsidP="00D8786C">
            <w:pPr>
              <w:pStyle w:val="Sangradetextonormal"/>
              <w:spacing w:after="100" w:afterAutospacing="1"/>
              <w:ind w:left="0"/>
              <w:jc w:val="both"/>
              <w:rPr>
                <w:rFonts w:ascii="Arial Narrow" w:hAnsi="Arial Narrow"/>
                <w:b/>
                <w:bCs/>
                <w:i/>
                <w:iCs/>
              </w:rPr>
            </w:pPr>
            <w:r w:rsidRPr="00131F73">
              <w:rPr>
                <w:rFonts w:ascii="Arial Narrow" w:hAnsi="Arial Narrow"/>
                <w:b/>
                <w:bCs/>
                <w:i/>
                <w:iCs/>
              </w:rPr>
              <w:t>Comunidad:</w:t>
            </w:r>
          </w:p>
        </w:tc>
        <w:tc>
          <w:tcPr>
            <w:tcW w:w="5670" w:type="dxa"/>
          </w:tcPr>
          <w:p w14:paraId="307766E7" w14:textId="3B0174A8" w:rsidR="00BE58D6" w:rsidRPr="00131F73" w:rsidRDefault="00BE58D6" w:rsidP="00D8786C">
            <w:pPr>
              <w:pStyle w:val="Sangradetextonormal"/>
              <w:spacing w:after="100" w:afterAutospacing="1"/>
              <w:ind w:left="0"/>
              <w:jc w:val="both"/>
              <w:rPr>
                <w:rFonts w:ascii="Arial Narrow" w:hAnsi="Arial Narrow"/>
              </w:rPr>
            </w:pPr>
            <w:r w:rsidRPr="00131F73">
              <w:rPr>
                <w:rFonts w:ascii="Arial Narrow" w:hAnsi="Arial Narrow" w:cs="Arial"/>
                <w:lang w:val="pt-PT"/>
              </w:rPr>
              <w:t>Tenencia de Franciso Serrato, Zitácuaro, Michoacán.</w:t>
            </w:r>
          </w:p>
        </w:tc>
      </w:tr>
      <w:tr w:rsidR="00CA22CA" w:rsidRPr="00131F73" w14:paraId="292D1E3D" w14:textId="77777777" w:rsidTr="00A82E6D">
        <w:trPr>
          <w:trHeight w:val="195"/>
        </w:trPr>
        <w:tc>
          <w:tcPr>
            <w:tcW w:w="2263" w:type="dxa"/>
          </w:tcPr>
          <w:p w14:paraId="79DF069B" w14:textId="412AE1FC" w:rsidR="00CA22CA" w:rsidRPr="00131F73" w:rsidRDefault="00CA22CA" w:rsidP="00D8786C">
            <w:pPr>
              <w:pStyle w:val="Sangradetextonormal"/>
              <w:spacing w:after="100" w:afterAutospacing="1"/>
              <w:ind w:left="0"/>
              <w:jc w:val="both"/>
              <w:rPr>
                <w:rFonts w:ascii="Arial Narrow" w:hAnsi="Arial Narrow"/>
                <w:b/>
                <w:bCs/>
                <w:i/>
                <w:iCs/>
              </w:rPr>
            </w:pPr>
            <w:r w:rsidRPr="00131F73">
              <w:rPr>
                <w:rFonts w:ascii="Arial Narrow" w:hAnsi="Arial Narrow"/>
                <w:b/>
                <w:bCs/>
                <w:i/>
                <w:iCs/>
              </w:rPr>
              <w:t>Concejo comunal indígena</w:t>
            </w:r>
            <w:r w:rsidR="00461217" w:rsidRPr="00131F73">
              <w:rPr>
                <w:rFonts w:ascii="Arial Narrow" w:hAnsi="Arial Narrow"/>
                <w:b/>
                <w:bCs/>
                <w:i/>
                <w:iCs/>
              </w:rPr>
              <w:t>:</w:t>
            </w:r>
          </w:p>
        </w:tc>
        <w:tc>
          <w:tcPr>
            <w:tcW w:w="5670" w:type="dxa"/>
          </w:tcPr>
          <w:p w14:paraId="7C0D66C9" w14:textId="4DADB4F9" w:rsidR="00CA22CA" w:rsidRPr="00131F73" w:rsidRDefault="00461217" w:rsidP="00D8786C">
            <w:pPr>
              <w:pStyle w:val="Sangradetextonormal"/>
              <w:spacing w:after="100" w:afterAutospacing="1"/>
              <w:ind w:left="0"/>
              <w:jc w:val="both"/>
              <w:rPr>
                <w:rFonts w:ascii="Arial Narrow" w:hAnsi="Arial Narrow" w:cs="Arial"/>
                <w:lang w:val="es-MX"/>
              </w:rPr>
            </w:pPr>
            <w:r w:rsidRPr="00131F73">
              <w:rPr>
                <w:rFonts w:ascii="Arial Narrow" w:hAnsi="Arial Narrow" w:cs="Arial"/>
                <w:lang w:val="es-MX"/>
              </w:rPr>
              <w:t xml:space="preserve">Concejo </w:t>
            </w:r>
            <w:r w:rsidR="00AE1909" w:rsidRPr="00131F73">
              <w:rPr>
                <w:rFonts w:ascii="Arial Narrow" w:hAnsi="Arial Narrow" w:cs="Arial"/>
                <w:lang w:val="es-MX"/>
              </w:rPr>
              <w:t xml:space="preserve">comunal indígena </w:t>
            </w:r>
            <w:r w:rsidR="0086531E" w:rsidRPr="00131F73">
              <w:rPr>
                <w:rFonts w:ascii="Arial Narrow" w:hAnsi="Arial Narrow" w:cs="Arial"/>
                <w:lang w:val="es-MX"/>
              </w:rPr>
              <w:t>de Francisco Serrato</w:t>
            </w:r>
            <w:r w:rsidR="00A36311" w:rsidRPr="00131F73">
              <w:rPr>
                <w:rFonts w:ascii="Arial Narrow" w:hAnsi="Arial Narrow" w:cs="Arial"/>
                <w:lang w:val="es-MX"/>
              </w:rPr>
              <w:t>,</w:t>
            </w:r>
            <w:r w:rsidR="0086531E" w:rsidRPr="00131F73">
              <w:rPr>
                <w:rFonts w:ascii="Arial Narrow" w:hAnsi="Arial Narrow" w:cs="Arial"/>
                <w:lang w:val="es-MX"/>
              </w:rPr>
              <w:t xml:space="preserve"> </w:t>
            </w:r>
            <w:r w:rsidR="006E158E" w:rsidRPr="00131F73">
              <w:rPr>
                <w:rFonts w:ascii="Arial Narrow" w:hAnsi="Arial Narrow" w:cs="Arial"/>
                <w:lang w:val="es-MX"/>
              </w:rPr>
              <w:t>electo en Asamblea celebrada los días veintinueve y treinta de diciembre de dos mil veinticuatro</w:t>
            </w:r>
            <w:r w:rsidR="00347E71" w:rsidRPr="00131F73">
              <w:rPr>
                <w:rFonts w:ascii="Arial Narrow" w:hAnsi="Arial Narrow" w:cs="Arial"/>
                <w:lang w:val="es-MX"/>
              </w:rPr>
              <w:t xml:space="preserve">. </w:t>
            </w:r>
          </w:p>
        </w:tc>
      </w:tr>
      <w:tr w:rsidR="00CA22CA" w:rsidRPr="00131F73" w14:paraId="55DF40DB" w14:textId="77777777" w:rsidTr="00A82E6D">
        <w:trPr>
          <w:trHeight w:val="195"/>
        </w:trPr>
        <w:tc>
          <w:tcPr>
            <w:tcW w:w="2263" w:type="dxa"/>
          </w:tcPr>
          <w:p w14:paraId="3C06670D" w14:textId="3D2E568C" w:rsidR="00CA22CA" w:rsidRPr="00131F73" w:rsidRDefault="00461217" w:rsidP="00D8786C">
            <w:pPr>
              <w:pStyle w:val="Sangradetextonormal"/>
              <w:spacing w:after="100" w:afterAutospacing="1"/>
              <w:ind w:left="0"/>
              <w:jc w:val="both"/>
              <w:rPr>
                <w:rFonts w:ascii="Arial Narrow" w:hAnsi="Arial Narrow"/>
                <w:b/>
                <w:bCs/>
                <w:i/>
                <w:iCs/>
              </w:rPr>
            </w:pPr>
            <w:r w:rsidRPr="00131F73">
              <w:rPr>
                <w:rFonts w:ascii="Arial Narrow" w:hAnsi="Arial Narrow"/>
                <w:b/>
                <w:bCs/>
                <w:i/>
                <w:iCs/>
              </w:rPr>
              <w:t xml:space="preserve">Concejo de autogobierno: </w:t>
            </w:r>
          </w:p>
        </w:tc>
        <w:tc>
          <w:tcPr>
            <w:tcW w:w="5670" w:type="dxa"/>
          </w:tcPr>
          <w:p w14:paraId="5CAC37A3" w14:textId="779FB696" w:rsidR="00CA22CA" w:rsidRPr="00131F73" w:rsidRDefault="00347E71" w:rsidP="00D8786C">
            <w:pPr>
              <w:pStyle w:val="Sangradetextonormal"/>
              <w:spacing w:after="100" w:afterAutospacing="1"/>
              <w:ind w:left="0"/>
              <w:jc w:val="both"/>
              <w:rPr>
                <w:rFonts w:ascii="Arial Narrow" w:hAnsi="Arial Narrow" w:cs="Arial"/>
                <w:lang w:val="es-MX"/>
              </w:rPr>
            </w:pPr>
            <w:r w:rsidRPr="00131F73">
              <w:rPr>
                <w:rFonts w:ascii="Arial Narrow" w:hAnsi="Arial Narrow" w:cs="Arial"/>
                <w:lang w:val="es-MX"/>
              </w:rPr>
              <w:t xml:space="preserve">Concejo de </w:t>
            </w:r>
            <w:r w:rsidR="0086531E" w:rsidRPr="00131F73">
              <w:rPr>
                <w:rFonts w:ascii="Arial Narrow" w:hAnsi="Arial Narrow" w:cs="Arial"/>
                <w:lang w:val="es-MX"/>
              </w:rPr>
              <w:t xml:space="preserve">Autogobierno de Francisco Serrato, electo por las personas integrantes del </w:t>
            </w:r>
            <w:r w:rsidR="00A36311" w:rsidRPr="00131F73">
              <w:rPr>
                <w:rFonts w:ascii="Arial Narrow" w:hAnsi="Arial Narrow" w:cs="Arial"/>
                <w:lang w:val="es-MX"/>
              </w:rPr>
              <w:t>c</w:t>
            </w:r>
            <w:r w:rsidR="0086531E" w:rsidRPr="00131F73">
              <w:rPr>
                <w:rFonts w:ascii="Arial Narrow" w:hAnsi="Arial Narrow" w:cs="Arial"/>
                <w:lang w:val="es-MX"/>
              </w:rPr>
              <w:t>oncejo comunal indígena</w:t>
            </w:r>
            <w:r w:rsidR="00AB6959" w:rsidRPr="00131F73">
              <w:rPr>
                <w:rFonts w:ascii="Arial Narrow" w:hAnsi="Arial Narrow" w:cs="Arial"/>
                <w:lang w:val="es-MX"/>
              </w:rPr>
              <w:t xml:space="preserve"> en Asamblea celebrada los días veintinueve y treinta de diciembre de dos mil veinticuatro.</w:t>
            </w:r>
          </w:p>
        </w:tc>
      </w:tr>
      <w:tr w:rsidR="00AD0B7D" w:rsidRPr="00131F73" w14:paraId="7A9AFFC7" w14:textId="77777777" w:rsidTr="00A82E6D">
        <w:trPr>
          <w:trHeight w:val="195"/>
        </w:trPr>
        <w:tc>
          <w:tcPr>
            <w:tcW w:w="2263" w:type="dxa"/>
          </w:tcPr>
          <w:p w14:paraId="7CCB1702" w14:textId="66635E12" w:rsidR="00AD0B7D" w:rsidRPr="00131F73" w:rsidRDefault="00AD0B7D" w:rsidP="00D8786C">
            <w:pPr>
              <w:pStyle w:val="Sangradetextonormal"/>
              <w:spacing w:after="100" w:afterAutospacing="1"/>
              <w:ind w:left="0"/>
              <w:jc w:val="both"/>
              <w:rPr>
                <w:rFonts w:ascii="Arial Narrow" w:hAnsi="Arial Narrow" w:cs="Arial"/>
                <w:b/>
                <w:bCs/>
                <w:i/>
                <w:iCs/>
              </w:rPr>
            </w:pPr>
            <w:r w:rsidRPr="00131F73">
              <w:rPr>
                <w:rFonts w:ascii="Arial Narrow" w:hAnsi="Arial Narrow"/>
                <w:b/>
                <w:bCs/>
                <w:i/>
                <w:iCs/>
              </w:rPr>
              <w:t>Constitución Federal:</w:t>
            </w:r>
          </w:p>
        </w:tc>
        <w:tc>
          <w:tcPr>
            <w:tcW w:w="5670" w:type="dxa"/>
          </w:tcPr>
          <w:p w14:paraId="163E99B2" w14:textId="0D1CD659" w:rsidR="00AD0B7D" w:rsidRPr="00131F73" w:rsidRDefault="00AD0B7D" w:rsidP="00D8786C">
            <w:pPr>
              <w:pStyle w:val="Sangradetextonormal"/>
              <w:spacing w:after="100" w:afterAutospacing="1"/>
              <w:ind w:left="0"/>
              <w:jc w:val="both"/>
              <w:rPr>
                <w:rFonts w:ascii="Arial Narrow" w:hAnsi="Arial Narrow" w:cs="Arial"/>
              </w:rPr>
            </w:pPr>
            <w:r w:rsidRPr="00131F73">
              <w:rPr>
                <w:rFonts w:ascii="Arial Narrow" w:hAnsi="Arial Narrow"/>
              </w:rPr>
              <w:t>Constitución Política de los Estados Unidos Mexicanos.</w:t>
            </w:r>
          </w:p>
        </w:tc>
      </w:tr>
      <w:tr w:rsidR="00AD0B7D" w:rsidRPr="00131F73" w14:paraId="7F23F6E4" w14:textId="77777777" w:rsidTr="00A82E6D">
        <w:trPr>
          <w:trHeight w:val="195"/>
        </w:trPr>
        <w:tc>
          <w:tcPr>
            <w:tcW w:w="2263" w:type="dxa"/>
          </w:tcPr>
          <w:p w14:paraId="34AAA86E" w14:textId="2657C6D6" w:rsidR="00AD0B7D" w:rsidRPr="00131F73" w:rsidRDefault="00AD0B7D" w:rsidP="00D8786C">
            <w:pPr>
              <w:pStyle w:val="Sangradetextonormal"/>
              <w:spacing w:after="100" w:afterAutospacing="1"/>
              <w:ind w:left="0"/>
              <w:jc w:val="both"/>
              <w:rPr>
                <w:rFonts w:ascii="Arial Narrow" w:hAnsi="Arial Narrow" w:cs="Arial"/>
                <w:b/>
                <w:i/>
              </w:rPr>
            </w:pPr>
            <w:r w:rsidRPr="00131F73">
              <w:rPr>
                <w:rFonts w:ascii="Arial Narrow" w:hAnsi="Arial Narrow"/>
                <w:b/>
                <w:bCs/>
                <w:i/>
                <w:iCs/>
              </w:rPr>
              <w:t>Constitución Local:</w:t>
            </w:r>
          </w:p>
        </w:tc>
        <w:tc>
          <w:tcPr>
            <w:tcW w:w="5670" w:type="dxa"/>
          </w:tcPr>
          <w:p w14:paraId="120C5BA1" w14:textId="1073C38E" w:rsidR="00AD0B7D" w:rsidRPr="00131F73" w:rsidRDefault="00AD0B7D" w:rsidP="00D8786C">
            <w:pPr>
              <w:pStyle w:val="Sangradetextonormal"/>
              <w:spacing w:after="100" w:afterAutospacing="1"/>
              <w:ind w:left="0"/>
              <w:jc w:val="both"/>
              <w:rPr>
                <w:rFonts w:ascii="Arial Narrow" w:hAnsi="Arial Narrow" w:cs="Arial"/>
              </w:rPr>
            </w:pPr>
            <w:r w:rsidRPr="00131F73">
              <w:rPr>
                <w:rFonts w:ascii="Arial Narrow" w:hAnsi="Arial Narrow"/>
              </w:rPr>
              <w:t>Constitución Política del Estado Libre y Soberano de Michoacán de Ocampo.</w:t>
            </w:r>
          </w:p>
        </w:tc>
      </w:tr>
      <w:tr w:rsidR="000C29AC" w:rsidRPr="00131F73" w14:paraId="1571234C" w14:textId="77777777" w:rsidTr="00A82E6D">
        <w:trPr>
          <w:trHeight w:val="177"/>
        </w:trPr>
        <w:tc>
          <w:tcPr>
            <w:tcW w:w="2263" w:type="dxa"/>
          </w:tcPr>
          <w:p w14:paraId="796EBA53" w14:textId="18B26921" w:rsidR="000C29AC" w:rsidRPr="00131F73" w:rsidRDefault="000C29AC" w:rsidP="00D8786C">
            <w:pPr>
              <w:pStyle w:val="Sangradetextonormal"/>
              <w:spacing w:after="100" w:afterAutospacing="1"/>
              <w:ind w:left="0"/>
              <w:jc w:val="both"/>
              <w:rPr>
                <w:rFonts w:ascii="Arial Narrow" w:hAnsi="Arial Narrow" w:cs="Arial"/>
                <w:b/>
                <w:i/>
              </w:rPr>
            </w:pPr>
            <w:r w:rsidRPr="00131F73">
              <w:rPr>
                <w:rFonts w:ascii="Arial Narrow" w:hAnsi="Arial Narrow" w:cs="Arial"/>
                <w:b/>
                <w:i/>
              </w:rPr>
              <w:t>IEM:</w:t>
            </w:r>
          </w:p>
        </w:tc>
        <w:tc>
          <w:tcPr>
            <w:tcW w:w="5670" w:type="dxa"/>
          </w:tcPr>
          <w:p w14:paraId="27EEF671" w14:textId="5A09DA01" w:rsidR="000C29AC" w:rsidRPr="00131F73" w:rsidRDefault="000C29AC" w:rsidP="00D8786C">
            <w:pPr>
              <w:pStyle w:val="Sangradetextonormal"/>
              <w:spacing w:after="100" w:afterAutospacing="1"/>
              <w:ind w:left="0"/>
              <w:jc w:val="both"/>
              <w:rPr>
                <w:rFonts w:ascii="Arial Narrow" w:hAnsi="Arial Narrow" w:cs="Arial"/>
              </w:rPr>
            </w:pPr>
            <w:r w:rsidRPr="00131F73">
              <w:rPr>
                <w:rFonts w:ascii="Arial Narrow" w:hAnsi="Arial Narrow" w:cs="Arial"/>
              </w:rPr>
              <w:t>Instituto Electoral de Michoacán.</w:t>
            </w:r>
          </w:p>
        </w:tc>
      </w:tr>
      <w:tr w:rsidR="00AD0B7D" w:rsidRPr="00131F73" w14:paraId="46D9ABE0" w14:textId="77777777" w:rsidTr="00A82E6D">
        <w:trPr>
          <w:trHeight w:val="177"/>
        </w:trPr>
        <w:tc>
          <w:tcPr>
            <w:tcW w:w="2263" w:type="dxa"/>
          </w:tcPr>
          <w:p w14:paraId="3DE32D9E" w14:textId="77777777" w:rsidR="00AD0B7D" w:rsidRPr="00131F73" w:rsidRDefault="00AD0B7D" w:rsidP="00D8786C">
            <w:pPr>
              <w:pStyle w:val="Sangradetextonormal"/>
              <w:spacing w:after="100" w:afterAutospacing="1"/>
              <w:ind w:left="0"/>
              <w:jc w:val="both"/>
              <w:rPr>
                <w:rFonts w:ascii="Arial Narrow" w:hAnsi="Arial Narrow" w:cs="Arial"/>
                <w:b/>
                <w:i/>
                <w:lang w:val="es-MX"/>
              </w:rPr>
            </w:pPr>
            <w:r w:rsidRPr="00131F73">
              <w:rPr>
                <w:rFonts w:ascii="Arial Narrow" w:hAnsi="Arial Narrow" w:cs="Arial"/>
                <w:b/>
                <w:i/>
                <w:lang w:val="es-MX"/>
              </w:rPr>
              <w:t>Juicio de la ciudadanía:</w:t>
            </w:r>
          </w:p>
        </w:tc>
        <w:tc>
          <w:tcPr>
            <w:tcW w:w="5670" w:type="dxa"/>
          </w:tcPr>
          <w:p w14:paraId="4F59E602" w14:textId="1740D3E7" w:rsidR="00AD0B7D" w:rsidRPr="00131F73" w:rsidRDefault="00AD0B7D" w:rsidP="00D8786C">
            <w:pPr>
              <w:pStyle w:val="Sangradetextonormal"/>
              <w:spacing w:after="100" w:afterAutospacing="1"/>
              <w:ind w:left="0"/>
              <w:jc w:val="both"/>
              <w:rPr>
                <w:rFonts w:ascii="Arial Narrow" w:hAnsi="Arial Narrow" w:cs="Arial"/>
                <w:lang w:val="es-MX"/>
              </w:rPr>
            </w:pPr>
            <w:r w:rsidRPr="00131F73">
              <w:rPr>
                <w:rFonts w:ascii="Arial Narrow" w:hAnsi="Arial Narrow" w:cs="Arial"/>
                <w:lang w:val="es-MX"/>
              </w:rPr>
              <w:t>Juicio para la Protección de los Derechos Político-Electorales del Ciudadano</w:t>
            </w:r>
            <w:r w:rsidR="00B25CC4" w:rsidRPr="00131F73">
              <w:rPr>
                <w:rFonts w:ascii="Arial Narrow" w:hAnsi="Arial Narrow" w:cs="Arial"/>
                <w:lang w:val="es-MX"/>
              </w:rPr>
              <w:t xml:space="preserve"> TEEM</w:t>
            </w:r>
            <w:r w:rsidR="00BE58D6" w:rsidRPr="00131F73">
              <w:rPr>
                <w:rFonts w:ascii="Arial Narrow" w:hAnsi="Arial Narrow" w:cs="Arial"/>
                <w:lang w:val="es-MX"/>
              </w:rPr>
              <w:t>-JDC-036/2026</w:t>
            </w:r>
            <w:r w:rsidRPr="00131F73">
              <w:rPr>
                <w:rFonts w:ascii="Arial Narrow" w:hAnsi="Arial Narrow" w:cs="Arial"/>
                <w:lang w:val="es-MX"/>
              </w:rPr>
              <w:t>.</w:t>
            </w:r>
          </w:p>
        </w:tc>
      </w:tr>
      <w:tr w:rsidR="00AD0B7D" w:rsidRPr="00131F73" w14:paraId="6E6DB2E9" w14:textId="77777777" w:rsidTr="00A82E6D">
        <w:trPr>
          <w:trHeight w:val="307"/>
        </w:trPr>
        <w:tc>
          <w:tcPr>
            <w:tcW w:w="2263" w:type="dxa"/>
          </w:tcPr>
          <w:p w14:paraId="27A37F5A" w14:textId="77777777" w:rsidR="00AD0B7D" w:rsidRPr="00131F73" w:rsidRDefault="00AD0B7D" w:rsidP="00D8786C">
            <w:pPr>
              <w:pStyle w:val="Sangradetextonormal"/>
              <w:spacing w:after="100" w:afterAutospacing="1"/>
              <w:ind w:left="0"/>
              <w:jc w:val="both"/>
              <w:rPr>
                <w:rFonts w:ascii="Arial Narrow" w:hAnsi="Arial Narrow" w:cs="Arial"/>
                <w:b/>
                <w:i/>
                <w:lang w:val="es-MX"/>
              </w:rPr>
            </w:pPr>
            <w:r w:rsidRPr="00131F73">
              <w:rPr>
                <w:rFonts w:ascii="Arial Narrow" w:hAnsi="Arial Narrow" w:cs="Arial"/>
                <w:b/>
                <w:i/>
                <w:lang w:val="es-MX"/>
              </w:rPr>
              <w:t>Ley de Justicia Electoral:</w:t>
            </w:r>
          </w:p>
        </w:tc>
        <w:tc>
          <w:tcPr>
            <w:tcW w:w="5670" w:type="dxa"/>
          </w:tcPr>
          <w:p w14:paraId="46596468" w14:textId="77777777" w:rsidR="00AD0B7D" w:rsidRPr="00131F73" w:rsidRDefault="00AD0B7D" w:rsidP="00D8786C">
            <w:pPr>
              <w:pStyle w:val="Sangradetextonormal"/>
              <w:spacing w:after="100" w:afterAutospacing="1"/>
              <w:ind w:left="0"/>
              <w:jc w:val="both"/>
              <w:rPr>
                <w:rFonts w:ascii="Arial Narrow" w:hAnsi="Arial Narrow" w:cs="Arial"/>
                <w:lang w:val="es-MX"/>
              </w:rPr>
            </w:pPr>
            <w:r w:rsidRPr="00131F73">
              <w:rPr>
                <w:rFonts w:ascii="Arial Narrow" w:hAnsi="Arial Narrow" w:cs="Arial"/>
                <w:lang w:val="es-MX"/>
              </w:rPr>
              <w:t>Ley de Justicia en Materia Electoral y de Participación Ciudadana del Estado de Michoacán de Ocampo.</w:t>
            </w:r>
          </w:p>
        </w:tc>
      </w:tr>
      <w:tr w:rsidR="00AD0B7D" w:rsidRPr="00131F73" w14:paraId="67DD45E0" w14:textId="77777777" w:rsidTr="00A82E6D">
        <w:trPr>
          <w:trHeight w:val="125"/>
        </w:trPr>
        <w:tc>
          <w:tcPr>
            <w:tcW w:w="2263" w:type="dxa"/>
          </w:tcPr>
          <w:p w14:paraId="4530D69D" w14:textId="77777777" w:rsidR="00AD0B7D" w:rsidRPr="00131F73" w:rsidRDefault="00AD0B7D" w:rsidP="00D8786C">
            <w:pPr>
              <w:pStyle w:val="Sangradetextonormal"/>
              <w:spacing w:after="100" w:afterAutospacing="1"/>
              <w:ind w:left="0"/>
              <w:jc w:val="both"/>
              <w:rPr>
                <w:rFonts w:ascii="Arial Narrow" w:hAnsi="Arial Narrow" w:cs="Arial"/>
                <w:b/>
                <w:bCs/>
                <w:i/>
                <w:lang w:val="es-MX"/>
              </w:rPr>
            </w:pPr>
            <w:r w:rsidRPr="00131F73">
              <w:rPr>
                <w:rFonts w:ascii="Arial Narrow" w:hAnsi="Arial Narrow" w:cs="Arial"/>
                <w:b/>
                <w:bCs/>
                <w:i/>
                <w:iCs/>
                <w:lang w:val="es-MX"/>
              </w:rPr>
              <w:t>Sala Superior:</w:t>
            </w:r>
          </w:p>
        </w:tc>
        <w:tc>
          <w:tcPr>
            <w:tcW w:w="5670" w:type="dxa"/>
          </w:tcPr>
          <w:p w14:paraId="7DA6176A" w14:textId="77777777" w:rsidR="00AD0B7D" w:rsidRPr="00131F73" w:rsidRDefault="00AD0B7D" w:rsidP="00D8786C">
            <w:pPr>
              <w:pStyle w:val="Sangradetextonormal"/>
              <w:spacing w:after="100" w:afterAutospacing="1"/>
              <w:ind w:left="0"/>
              <w:jc w:val="both"/>
              <w:rPr>
                <w:rFonts w:ascii="Arial Narrow" w:hAnsi="Arial Narrow" w:cs="Arial"/>
                <w:lang w:val="es-MX"/>
              </w:rPr>
            </w:pPr>
            <w:r w:rsidRPr="00131F73">
              <w:rPr>
                <w:rFonts w:ascii="Arial Narrow" w:hAnsi="Arial Narrow" w:cs="Arial"/>
                <w:lang w:val="es-MX"/>
              </w:rPr>
              <w:t>Sala Superior del Tribunal Electoral del Poder Judicial de la Federación.</w:t>
            </w:r>
          </w:p>
        </w:tc>
      </w:tr>
      <w:tr w:rsidR="00C24903" w:rsidRPr="00131F73" w14:paraId="5905ADF7" w14:textId="77777777" w:rsidTr="001C0068">
        <w:trPr>
          <w:trHeight w:val="125"/>
        </w:trPr>
        <w:tc>
          <w:tcPr>
            <w:tcW w:w="2263" w:type="dxa"/>
          </w:tcPr>
          <w:p w14:paraId="313989E6" w14:textId="77777777" w:rsidR="00C24903" w:rsidRPr="00131F73" w:rsidRDefault="00C24903" w:rsidP="00C24903">
            <w:pPr>
              <w:pStyle w:val="Sangradetextonormal"/>
              <w:spacing w:after="100" w:afterAutospacing="1"/>
              <w:ind w:left="0"/>
              <w:jc w:val="both"/>
              <w:rPr>
                <w:rFonts w:ascii="Arial Narrow" w:hAnsi="Arial Narrow" w:cs="Arial"/>
                <w:b/>
                <w:bCs/>
                <w:i/>
                <w:iCs/>
              </w:rPr>
            </w:pPr>
            <w:r w:rsidRPr="00131F73">
              <w:rPr>
                <w:rFonts w:ascii="Arial Narrow" w:hAnsi="Arial Narrow"/>
                <w:b/>
                <w:bCs/>
                <w:i/>
                <w:iCs/>
              </w:rPr>
              <w:t>Sala Toluca:</w:t>
            </w:r>
          </w:p>
        </w:tc>
        <w:tc>
          <w:tcPr>
            <w:tcW w:w="5670" w:type="dxa"/>
          </w:tcPr>
          <w:p w14:paraId="076C18F2" w14:textId="77777777" w:rsidR="00C24903" w:rsidRPr="00131F73" w:rsidRDefault="00C24903" w:rsidP="00C24903">
            <w:pPr>
              <w:pStyle w:val="Sangradetextonormal"/>
              <w:spacing w:after="100" w:afterAutospacing="1"/>
              <w:ind w:left="0"/>
              <w:jc w:val="both"/>
              <w:rPr>
                <w:rFonts w:ascii="Arial Narrow" w:hAnsi="Arial Narrow" w:cs="Arial"/>
              </w:rPr>
            </w:pPr>
            <w:r w:rsidRPr="00131F73">
              <w:rPr>
                <w:rFonts w:ascii="Arial Narrow" w:hAnsi="Arial Narrow"/>
              </w:rPr>
              <w:t>Sala Regional del Tribunal Electoral del Poder Judicial de la Federación, correspondiente a la Quinta Circunscripción Plurinominal, con sede en Toluca de Lerdo, Estado de México.</w:t>
            </w:r>
          </w:p>
        </w:tc>
      </w:tr>
      <w:tr w:rsidR="00C24903" w:rsidRPr="00131F73" w14:paraId="6F1D47B8" w14:textId="77777777" w:rsidTr="001C0068">
        <w:trPr>
          <w:trHeight w:val="307"/>
        </w:trPr>
        <w:tc>
          <w:tcPr>
            <w:tcW w:w="2263" w:type="dxa"/>
          </w:tcPr>
          <w:p w14:paraId="5F2A7EC8" w14:textId="77777777" w:rsidR="00C24903" w:rsidRPr="00131F73" w:rsidRDefault="00C24903" w:rsidP="00C24903">
            <w:pPr>
              <w:pStyle w:val="Sangradetextonormal"/>
              <w:spacing w:after="100" w:afterAutospacing="1"/>
              <w:ind w:left="0"/>
              <w:jc w:val="both"/>
              <w:rPr>
                <w:rFonts w:ascii="Arial Narrow" w:hAnsi="Arial Narrow" w:cs="Arial"/>
                <w:b/>
                <w:i/>
                <w:lang w:val="es-MX"/>
              </w:rPr>
            </w:pPr>
            <w:r w:rsidRPr="00131F73">
              <w:rPr>
                <w:rFonts w:ascii="Arial Narrow" w:hAnsi="Arial Narrow" w:cs="Arial"/>
                <w:b/>
                <w:i/>
                <w:lang w:val="es-MX"/>
              </w:rPr>
              <w:t>Tribunal Electoral / órgano jurisdiccional:</w:t>
            </w:r>
          </w:p>
        </w:tc>
        <w:tc>
          <w:tcPr>
            <w:tcW w:w="5670" w:type="dxa"/>
            <w:vAlign w:val="center"/>
          </w:tcPr>
          <w:p w14:paraId="7C4E9E56" w14:textId="77777777" w:rsidR="00C24903" w:rsidRPr="00131F73" w:rsidRDefault="00C24903" w:rsidP="00C24903">
            <w:pPr>
              <w:pStyle w:val="Sangradetextonormal"/>
              <w:spacing w:after="100" w:afterAutospacing="1"/>
              <w:ind w:left="0"/>
              <w:rPr>
                <w:rFonts w:ascii="Arial Narrow" w:hAnsi="Arial Narrow" w:cs="Arial"/>
                <w:lang w:val="es-MX"/>
              </w:rPr>
            </w:pPr>
            <w:r w:rsidRPr="00131F73">
              <w:rPr>
                <w:rFonts w:ascii="Arial Narrow" w:hAnsi="Arial Narrow" w:cs="Arial"/>
                <w:lang w:val="es-MX"/>
              </w:rPr>
              <w:t>Tribunal Electoral del Estado de Michoacán.</w:t>
            </w:r>
          </w:p>
        </w:tc>
      </w:tr>
    </w:tbl>
    <w:p w14:paraId="64039D81" w14:textId="77777777" w:rsidR="001377D4" w:rsidRPr="00131F73" w:rsidRDefault="001377D4" w:rsidP="00D8786C">
      <w:pPr>
        <w:pStyle w:val="Ttulo2"/>
        <w:spacing w:before="100" w:beforeAutospacing="1" w:after="100" w:afterAutospacing="1" w:line="360" w:lineRule="auto"/>
        <w:ind w:right="-91"/>
        <w:rPr>
          <w:rFonts w:ascii="Arial" w:hAnsi="Arial" w:cs="Arial"/>
          <w:b/>
          <w:bCs/>
          <w:color w:val="000000" w:themeColor="text1"/>
          <w:sz w:val="24"/>
          <w:szCs w:val="24"/>
          <w:lang w:eastAsia="es-ES"/>
        </w:rPr>
      </w:pPr>
    </w:p>
    <w:p w14:paraId="3DF9843E" w14:textId="2F58DB4B" w:rsidR="00C94D7C" w:rsidRPr="00131F73" w:rsidRDefault="00C94D7C" w:rsidP="00D8786C">
      <w:pPr>
        <w:pStyle w:val="Ttulo2"/>
        <w:spacing w:before="100" w:beforeAutospacing="1" w:after="100" w:afterAutospacing="1" w:line="360" w:lineRule="auto"/>
        <w:ind w:right="-91"/>
        <w:jc w:val="center"/>
        <w:rPr>
          <w:rFonts w:ascii="Arial" w:hAnsi="Arial" w:cs="Arial"/>
          <w:b/>
          <w:bCs/>
          <w:color w:val="000000" w:themeColor="text1"/>
          <w:sz w:val="24"/>
          <w:szCs w:val="24"/>
          <w:lang w:eastAsia="es-ES"/>
        </w:rPr>
      </w:pPr>
      <w:bookmarkStart w:id="2" w:name="_Toc231475139"/>
      <w:r w:rsidRPr="00131F73">
        <w:rPr>
          <w:rFonts w:ascii="Arial" w:hAnsi="Arial" w:cs="Arial"/>
          <w:b/>
          <w:bCs/>
          <w:color w:val="000000" w:themeColor="text1"/>
          <w:sz w:val="24"/>
          <w:szCs w:val="24"/>
          <w:lang w:eastAsia="es-ES"/>
        </w:rPr>
        <w:t>I</w:t>
      </w:r>
      <w:r w:rsidR="001377D4" w:rsidRPr="00131F73">
        <w:rPr>
          <w:rFonts w:ascii="Arial" w:hAnsi="Arial" w:cs="Arial"/>
          <w:b/>
          <w:bCs/>
          <w:color w:val="000000" w:themeColor="text1"/>
          <w:sz w:val="24"/>
          <w:szCs w:val="24"/>
          <w:lang w:eastAsia="es-ES"/>
        </w:rPr>
        <w:t>. ANTECEDENTES</w:t>
      </w:r>
      <w:bookmarkStart w:id="3" w:name="_Hlk68085207"/>
      <w:bookmarkEnd w:id="2"/>
    </w:p>
    <w:p w14:paraId="16C28933" w14:textId="6F226681" w:rsidR="00BD72B2" w:rsidRPr="00131F73" w:rsidRDefault="00A122A5" w:rsidP="00D8786C">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1</w:t>
      </w:r>
      <w:r w:rsidR="00D04527" w:rsidRPr="00131F73">
        <w:rPr>
          <w:rFonts w:ascii="Arial" w:hAnsi="Arial" w:cs="Arial"/>
          <w:b/>
          <w:bCs/>
          <w:sz w:val="24"/>
          <w:szCs w:val="24"/>
        </w:rPr>
        <w:t>.</w:t>
      </w:r>
      <w:r w:rsidR="00A05CED" w:rsidRPr="00131F73">
        <w:rPr>
          <w:rFonts w:ascii="Arial" w:hAnsi="Arial" w:cs="Arial"/>
          <w:b/>
          <w:bCs/>
          <w:sz w:val="24"/>
          <w:szCs w:val="24"/>
        </w:rPr>
        <w:t>1.</w:t>
      </w:r>
      <w:r w:rsidR="00D04527" w:rsidRPr="00131F73">
        <w:rPr>
          <w:rFonts w:ascii="Arial" w:hAnsi="Arial" w:cs="Arial"/>
          <w:b/>
          <w:bCs/>
          <w:sz w:val="24"/>
          <w:szCs w:val="24"/>
        </w:rPr>
        <w:t xml:space="preserve"> </w:t>
      </w:r>
      <w:r w:rsidR="00A30325" w:rsidRPr="00131F73">
        <w:rPr>
          <w:rFonts w:ascii="Arial" w:hAnsi="Arial" w:cs="Arial"/>
          <w:b/>
          <w:bCs/>
          <w:sz w:val="24"/>
          <w:szCs w:val="24"/>
        </w:rPr>
        <w:t>Elección</w:t>
      </w:r>
      <w:r w:rsidR="001906A0" w:rsidRPr="00131F73">
        <w:rPr>
          <w:rFonts w:ascii="Arial" w:hAnsi="Arial" w:cs="Arial"/>
          <w:b/>
          <w:bCs/>
          <w:sz w:val="24"/>
          <w:szCs w:val="24"/>
        </w:rPr>
        <w:t xml:space="preserve"> de jefe de tenencia</w:t>
      </w:r>
      <w:r w:rsidR="0049566B" w:rsidRPr="00131F73">
        <w:rPr>
          <w:rFonts w:ascii="Arial" w:hAnsi="Arial" w:cs="Arial"/>
          <w:sz w:val="24"/>
          <w:szCs w:val="24"/>
        </w:rPr>
        <w:t xml:space="preserve">. </w:t>
      </w:r>
      <w:r w:rsidR="00955F07" w:rsidRPr="00131F73">
        <w:rPr>
          <w:rFonts w:ascii="Arial" w:hAnsi="Arial" w:cs="Arial"/>
          <w:sz w:val="24"/>
          <w:szCs w:val="24"/>
        </w:rPr>
        <w:t xml:space="preserve">El tres de marzo, mediante asamblea de la </w:t>
      </w:r>
      <w:r w:rsidR="00C2789D" w:rsidRPr="00131F73">
        <w:rPr>
          <w:rFonts w:ascii="Arial" w:hAnsi="Arial" w:cs="Arial"/>
          <w:i/>
          <w:iCs/>
          <w:sz w:val="24"/>
          <w:szCs w:val="24"/>
        </w:rPr>
        <w:t>comunidad</w:t>
      </w:r>
      <w:r w:rsidR="00FD1519" w:rsidRPr="00131F73">
        <w:rPr>
          <w:rFonts w:ascii="Arial" w:hAnsi="Arial" w:cs="Arial"/>
          <w:sz w:val="24"/>
          <w:szCs w:val="24"/>
        </w:rPr>
        <w:t>,</w:t>
      </w:r>
      <w:r w:rsidR="00955F07" w:rsidRPr="00131F73">
        <w:rPr>
          <w:rFonts w:ascii="Arial" w:hAnsi="Arial" w:cs="Arial"/>
          <w:sz w:val="24"/>
          <w:szCs w:val="24"/>
        </w:rPr>
        <w:t xml:space="preserve"> se eligió como jefe de tenencia a </w:t>
      </w:r>
      <w:r w:rsidR="00955F07" w:rsidRPr="00131F73">
        <w:rPr>
          <w:rFonts w:ascii="Arial" w:eastAsia="Arial" w:hAnsi="Arial" w:cs="Arial"/>
          <w:sz w:val="24"/>
          <w:szCs w:val="24"/>
        </w:rPr>
        <w:t>Rodrigo Iglesias Mondragón</w:t>
      </w:r>
      <w:r w:rsidR="009745F7" w:rsidRPr="00131F73">
        <w:rPr>
          <w:rStyle w:val="Refdenotaalpie"/>
          <w:rFonts w:ascii="Arial" w:hAnsi="Arial" w:cs="Arial"/>
          <w:i/>
          <w:iCs/>
          <w:sz w:val="24"/>
          <w:szCs w:val="24"/>
        </w:rPr>
        <w:footnoteReference w:id="3"/>
      </w:r>
      <w:r w:rsidR="0049566B" w:rsidRPr="00131F73">
        <w:rPr>
          <w:rFonts w:ascii="Arial" w:hAnsi="Arial" w:cs="Arial"/>
          <w:b/>
          <w:bCs/>
          <w:sz w:val="24"/>
          <w:szCs w:val="24"/>
        </w:rPr>
        <w:t>.</w:t>
      </w:r>
    </w:p>
    <w:p w14:paraId="6F2DBDFE" w14:textId="22F9603C" w:rsidR="00C55F0D" w:rsidRPr="00131F73" w:rsidRDefault="002C40B3" w:rsidP="00D8786C">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 xml:space="preserve">1.2. </w:t>
      </w:r>
      <w:r w:rsidR="00592D0A" w:rsidRPr="00131F73">
        <w:rPr>
          <w:rFonts w:ascii="Arial" w:hAnsi="Arial" w:cs="Arial"/>
          <w:b/>
          <w:bCs/>
          <w:i/>
          <w:iCs/>
          <w:sz w:val="24"/>
          <w:szCs w:val="24"/>
        </w:rPr>
        <w:t xml:space="preserve">Juicio </w:t>
      </w:r>
      <w:r w:rsidR="00AF3514" w:rsidRPr="00131F73">
        <w:rPr>
          <w:rFonts w:ascii="Arial" w:hAnsi="Arial" w:cs="Arial"/>
          <w:b/>
          <w:bCs/>
          <w:i/>
          <w:iCs/>
          <w:sz w:val="24"/>
          <w:szCs w:val="24"/>
        </w:rPr>
        <w:t>de la ciudadanía</w:t>
      </w:r>
      <w:r w:rsidR="0049566B" w:rsidRPr="00131F73">
        <w:rPr>
          <w:rFonts w:ascii="Arial" w:hAnsi="Arial" w:cs="Arial"/>
          <w:b/>
          <w:bCs/>
          <w:sz w:val="24"/>
          <w:szCs w:val="24"/>
        </w:rPr>
        <w:t xml:space="preserve">. </w:t>
      </w:r>
      <w:r w:rsidR="00AF3514" w:rsidRPr="00131F73">
        <w:rPr>
          <w:rFonts w:ascii="Arial" w:hAnsi="Arial" w:cs="Arial"/>
          <w:sz w:val="24"/>
          <w:szCs w:val="24"/>
        </w:rPr>
        <w:t xml:space="preserve">El veintinueve de abril, los </w:t>
      </w:r>
      <w:r w:rsidR="00AF3514" w:rsidRPr="00131F73">
        <w:rPr>
          <w:rFonts w:ascii="Arial" w:hAnsi="Arial" w:cs="Arial"/>
          <w:i/>
          <w:iCs/>
          <w:sz w:val="24"/>
          <w:szCs w:val="24"/>
        </w:rPr>
        <w:t>actores</w:t>
      </w:r>
      <w:r w:rsidR="00AF3514" w:rsidRPr="00131F73">
        <w:rPr>
          <w:rFonts w:ascii="Arial" w:hAnsi="Arial" w:cs="Arial"/>
          <w:sz w:val="24"/>
          <w:szCs w:val="24"/>
        </w:rPr>
        <w:t xml:space="preserve"> promovieron </w:t>
      </w:r>
      <w:r w:rsidR="00AF3514" w:rsidRPr="00131F73">
        <w:rPr>
          <w:rFonts w:ascii="Arial" w:hAnsi="Arial" w:cs="Arial"/>
          <w:i/>
          <w:iCs/>
          <w:sz w:val="24"/>
          <w:szCs w:val="24"/>
        </w:rPr>
        <w:t>juicio de la ciudadanía</w:t>
      </w:r>
      <w:r w:rsidR="00AF3514" w:rsidRPr="00131F73">
        <w:rPr>
          <w:rFonts w:ascii="Arial" w:hAnsi="Arial" w:cs="Arial"/>
          <w:sz w:val="24"/>
          <w:szCs w:val="24"/>
        </w:rPr>
        <w:t xml:space="preserve"> ante este </w:t>
      </w:r>
      <w:r w:rsidR="00AF3514" w:rsidRPr="00131F73">
        <w:rPr>
          <w:rFonts w:ascii="Arial" w:hAnsi="Arial" w:cs="Arial"/>
          <w:i/>
          <w:iCs/>
          <w:sz w:val="24"/>
          <w:szCs w:val="24"/>
        </w:rPr>
        <w:t>Tribunal Electoral</w:t>
      </w:r>
      <w:r w:rsidR="00AF3514" w:rsidRPr="00131F73">
        <w:rPr>
          <w:rFonts w:ascii="Arial" w:hAnsi="Arial" w:cs="Arial"/>
          <w:sz w:val="24"/>
          <w:szCs w:val="24"/>
        </w:rPr>
        <w:t xml:space="preserve">, impugnando la supuesta omisión del </w:t>
      </w:r>
      <w:proofErr w:type="gramStart"/>
      <w:r w:rsidR="007F1A07" w:rsidRPr="00131F73">
        <w:rPr>
          <w:rFonts w:ascii="Arial" w:hAnsi="Arial" w:cs="Arial"/>
          <w:i/>
          <w:iCs/>
          <w:sz w:val="24"/>
          <w:szCs w:val="24"/>
        </w:rPr>
        <w:t>P</w:t>
      </w:r>
      <w:r w:rsidR="000133A8" w:rsidRPr="00131F73">
        <w:rPr>
          <w:rFonts w:ascii="Arial" w:hAnsi="Arial" w:cs="Arial"/>
          <w:i/>
          <w:iCs/>
          <w:sz w:val="24"/>
          <w:szCs w:val="24"/>
        </w:rPr>
        <w:t>residente</w:t>
      </w:r>
      <w:proofErr w:type="gramEnd"/>
      <w:r w:rsidR="00AF3514" w:rsidRPr="00131F73">
        <w:rPr>
          <w:rFonts w:ascii="Arial" w:hAnsi="Arial" w:cs="Arial"/>
          <w:sz w:val="24"/>
          <w:szCs w:val="24"/>
        </w:rPr>
        <w:t xml:space="preserve"> de reconocer dicha </w:t>
      </w:r>
      <w:r w:rsidR="00AF3514" w:rsidRPr="00131F73">
        <w:rPr>
          <w:rFonts w:ascii="Arial" w:hAnsi="Arial" w:cs="Arial"/>
          <w:i/>
          <w:iCs/>
          <w:sz w:val="24"/>
          <w:szCs w:val="24"/>
        </w:rPr>
        <w:t>elección</w:t>
      </w:r>
      <w:r w:rsidR="00AF3514" w:rsidRPr="00131F73">
        <w:rPr>
          <w:rFonts w:ascii="Arial" w:hAnsi="Arial" w:cs="Arial"/>
          <w:sz w:val="24"/>
          <w:szCs w:val="24"/>
        </w:rPr>
        <w:t xml:space="preserve"> y expedir el nombramiento respectivo</w:t>
      </w:r>
      <w:r w:rsidR="0049566B" w:rsidRPr="00131F73">
        <w:rPr>
          <w:rStyle w:val="Refdenotaalpie"/>
          <w:rFonts w:ascii="Arial" w:hAnsi="Arial" w:cs="Arial"/>
          <w:sz w:val="24"/>
          <w:szCs w:val="24"/>
        </w:rPr>
        <w:footnoteReference w:id="4"/>
      </w:r>
      <w:r w:rsidR="0049566B" w:rsidRPr="00131F73">
        <w:rPr>
          <w:rFonts w:ascii="Arial" w:hAnsi="Arial" w:cs="Arial"/>
          <w:sz w:val="24"/>
          <w:szCs w:val="24"/>
        </w:rPr>
        <w:t>.</w:t>
      </w:r>
    </w:p>
    <w:p w14:paraId="0887D828" w14:textId="7CBC7E89" w:rsidR="001377D4" w:rsidRPr="00131F73" w:rsidRDefault="00A05CED" w:rsidP="00D8786C">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1.</w:t>
      </w:r>
      <w:r w:rsidR="002C40B3" w:rsidRPr="00131F73">
        <w:rPr>
          <w:rFonts w:ascii="Arial" w:hAnsi="Arial" w:cs="Arial"/>
          <w:b/>
          <w:bCs/>
          <w:sz w:val="24"/>
          <w:szCs w:val="24"/>
        </w:rPr>
        <w:t>3</w:t>
      </w:r>
      <w:r w:rsidR="001377D4" w:rsidRPr="00131F73">
        <w:rPr>
          <w:rFonts w:ascii="Arial" w:hAnsi="Arial" w:cs="Arial"/>
          <w:b/>
          <w:bCs/>
          <w:sz w:val="24"/>
          <w:szCs w:val="24"/>
        </w:rPr>
        <w:t xml:space="preserve">. </w:t>
      </w:r>
      <w:r w:rsidR="00AF3514" w:rsidRPr="00131F73">
        <w:rPr>
          <w:rFonts w:ascii="Arial" w:hAnsi="Arial" w:cs="Arial"/>
          <w:b/>
          <w:bCs/>
          <w:sz w:val="24"/>
          <w:szCs w:val="24"/>
        </w:rPr>
        <w:t xml:space="preserve">Registro y turno. </w:t>
      </w:r>
      <w:r w:rsidR="00AF3514" w:rsidRPr="00131F73">
        <w:rPr>
          <w:rFonts w:ascii="Arial" w:eastAsia="Arial" w:hAnsi="Arial" w:cs="Arial"/>
          <w:bCs/>
          <w:sz w:val="24"/>
          <w:szCs w:val="24"/>
        </w:rPr>
        <w:t xml:space="preserve">Mediante acuerdo de Presidencia de misma fecha, se recibió la impugnación de los </w:t>
      </w:r>
      <w:r w:rsidR="00AF3514" w:rsidRPr="00131F73">
        <w:rPr>
          <w:rFonts w:ascii="Arial" w:eastAsia="Arial" w:hAnsi="Arial" w:cs="Arial"/>
          <w:bCs/>
          <w:i/>
          <w:iCs/>
          <w:sz w:val="24"/>
          <w:szCs w:val="24"/>
        </w:rPr>
        <w:t>actores</w:t>
      </w:r>
      <w:r w:rsidR="00AF3514" w:rsidRPr="00131F73">
        <w:rPr>
          <w:rFonts w:ascii="Arial" w:eastAsia="Arial" w:hAnsi="Arial" w:cs="Arial"/>
          <w:bCs/>
          <w:sz w:val="24"/>
          <w:szCs w:val="24"/>
        </w:rPr>
        <w:t xml:space="preserve"> y se turnó</w:t>
      </w:r>
      <w:r w:rsidR="00AF3514" w:rsidRPr="00131F73">
        <w:rPr>
          <w:rStyle w:val="Refdenotaalpie"/>
          <w:rFonts w:ascii="Arial" w:eastAsia="Arial" w:hAnsi="Arial" w:cs="Arial"/>
          <w:bCs/>
          <w:sz w:val="24"/>
          <w:szCs w:val="24"/>
        </w:rPr>
        <w:footnoteReference w:id="5"/>
      </w:r>
      <w:r w:rsidR="00AF3514" w:rsidRPr="00131F73">
        <w:rPr>
          <w:rFonts w:ascii="Arial" w:eastAsia="Arial" w:hAnsi="Arial" w:cs="Arial"/>
          <w:bCs/>
          <w:sz w:val="24"/>
          <w:szCs w:val="24"/>
        </w:rPr>
        <w:t xml:space="preserve"> a la ponencia del Magistrado instructor para su sustanciación</w:t>
      </w:r>
      <w:r w:rsidR="00AF3514" w:rsidRPr="00131F73">
        <w:rPr>
          <w:rStyle w:val="Refdenotaalpie"/>
          <w:rFonts w:ascii="Arial" w:hAnsi="Arial" w:cs="Arial"/>
          <w:i/>
          <w:iCs/>
          <w:sz w:val="24"/>
          <w:szCs w:val="24"/>
        </w:rPr>
        <w:t xml:space="preserve"> </w:t>
      </w:r>
      <w:r w:rsidR="00AF3514" w:rsidRPr="00131F73">
        <w:rPr>
          <w:rStyle w:val="Refdenotaalpie"/>
          <w:rFonts w:ascii="Arial" w:hAnsi="Arial" w:cs="Arial"/>
          <w:i/>
          <w:iCs/>
          <w:sz w:val="24"/>
          <w:szCs w:val="24"/>
        </w:rPr>
        <w:footnoteReference w:id="6"/>
      </w:r>
      <w:r w:rsidR="00AF3514" w:rsidRPr="00131F73">
        <w:rPr>
          <w:rFonts w:ascii="Arial" w:hAnsi="Arial" w:cs="Arial"/>
          <w:i/>
          <w:iCs/>
          <w:sz w:val="24"/>
          <w:szCs w:val="24"/>
        </w:rPr>
        <w:t>.</w:t>
      </w:r>
    </w:p>
    <w:p w14:paraId="5AFDF1B0" w14:textId="5E88BDF8" w:rsidR="00DE131C" w:rsidRPr="00131F73" w:rsidRDefault="00A05CED" w:rsidP="00D8786C">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1.</w:t>
      </w:r>
      <w:r w:rsidR="009745F7" w:rsidRPr="00131F73">
        <w:rPr>
          <w:rFonts w:ascii="Arial" w:hAnsi="Arial" w:cs="Arial"/>
          <w:b/>
          <w:bCs/>
          <w:sz w:val="24"/>
          <w:szCs w:val="24"/>
        </w:rPr>
        <w:t>4</w:t>
      </w:r>
      <w:r w:rsidR="00DE131C" w:rsidRPr="00131F73">
        <w:rPr>
          <w:rFonts w:ascii="Arial" w:hAnsi="Arial" w:cs="Arial"/>
          <w:b/>
          <w:bCs/>
          <w:sz w:val="24"/>
          <w:szCs w:val="24"/>
        </w:rPr>
        <w:t xml:space="preserve">. </w:t>
      </w:r>
      <w:r w:rsidR="002A48CF" w:rsidRPr="00131F73">
        <w:rPr>
          <w:rFonts w:ascii="Arial" w:eastAsia="Times New Roman" w:hAnsi="Arial" w:cs="Arial"/>
          <w:b/>
          <w:bCs/>
          <w:sz w:val="24"/>
          <w:szCs w:val="24"/>
          <w:lang w:eastAsia="es-ES"/>
        </w:rPr>
        <w:t xml:space="preserve">Radicación y requerimiento. </w:t>
      </w:r>
      <w:r w:rsidR="005E51D9" w:rsidRPr="00131F73">
        <w:rPr>
          <w:rFonts w:ascii="Arial" w:eastAsia="Times New Roman" w:hAnsi="Arial" w:cs="Arial"/>
          <w:sz w:val="24"/>
          <w:szCs w:val="24"/>
          <w:lang w:eastAsia="es-ES"/>
        </w:rPr>
        <w:t>A</w:t>
      </w:r>
      <w:r w:rsidR="002A48CF" w:rsidRPr="00131F73">
        <w:rPr>
          <w:rFonts w:ascii="Arial" w:eastAsia="Times New Roman" w:hAnsi="Arial" w:cs="Arial"/>
          <w:sz w:val="24"/>
          <w:szCs w:val="24"/>
          <w:lang w:eastAsia="es-ES"/>
        </w:rPr>
        <w:t xml:space="preserve">l día siguiente, se radicó el </w:t>
      </w:r>
      <w:r w:rsidR="002A48CF" w:rsidRPr="00131F73">
        <w:rPr>
          <w:rFonts w:ascii="Arial" w:eastAsia="Times New Roman" w:hAnsi="Arial" w:cs="Arial"/>
          <w:i/>
          <w:iCs/>
          <w:sz w:val="24"/>
          <w:szCs w:val="24"/>
          <w:lang w:eastAsia="es-ES"/>
        </w:rPr>
        <w:t>juicio de la ciudadanía</w:t>
      </w:r>
      <w:r w:rsidR="002A48CF" w:rsidRPr="00131F73">
        <w:rPr>
          <w:rFonts w:ascii="Arial" w:eastAsia="Times New Roman" w:hAnsi="Arial" w:cs="Arial"/>
          <w:sz w:val="24"/>
          <w:szCs w:val="24"/>
          <w:lang w:eastAsia="es-ES"/>
        </w:rPr>
        <w:t xml:space="preserve"> y se requirió al </w:t>
      </w:r>
      <w:proofErr w:type="gramStart"/>
      <w:r w:rsidR="007F1A07" w:rsidRPr="00131F73">
        <w:rPr>
          <w:rFonts w:ascii="Arial" w:eastAsia="Times New Roman" w:hAnsi="Arial" w:cs="Arial"/>
          <w:i/>
          <w:iCs/>
          <w:sz w:val="24"/>
          <w:szCs w:val="24"/>
          <w:lang w:eastAsia="es-ES"/>
        </w:rPr>
        <w:t>P</w:t>
      </w:r>
      <w:r w:rsidR="000133A8" w:rsidRPr="00131F73">
        <w:rPr>
          <w:rFonts w:ascii="Arial" w:eastAsia="Times New Roman" w:hAnsi="Arial" w:cs="Arial"/>
          <w:i/>
          <w:iCs/>
          <w:sz w:val="24"/>
          <w:szCs w:val="24"/>
          <w:lang w:eastAsia="es-ES"/>
        </w:rPr>
        <w:t>residente</w:t>
      </w:r>
      <w:proofErr w:type="gramEnd"/>
      <w:r w:rsidR="002A48CF" w:rsidRPr="00131F73">
        <w:rPr>
          <w:rFonts w:ascii="Arial" w:eastAsia="Times New Roman" w:hAnsi="Arial" w:cs="Arial"/>
          <w:sz w:val="24"/>
          <w:szCs w:val="24"/>
          <w:lang w:eastAsia="es-ES"/>
        </w:rPr>
        <w:t xml:space="preserve"> para que efectuara el trámite de ley y remitiera las constancias conducentes</w:t>
      </w:r>
      <w:r w:rsidR="002A48CF" w:rsidRPr="00131F73">
        <w:rPr>
          <w:rStyle w:val="Refdenotaalpie"/>
          <w:rFonts w:ascii="Arial" w:eastAsia="Times New Roman" w:hAnsi="Arial" w:cs="Arial"/>
          <w:sz w:val="24"/>
          <w:szCs w:val="24"/>
          <w:lang w:eastAsia="es-ES"/>
        </w:rPr>
        <w:footnoteReference w:id="7"/>
      </w:r>
      <w:r w:rsidR="002A48CF" w:rsidRPr="00131F73">
        <w:rPr>
          <w:rFonts w:ascii="Arial" w:eastAsia="Times New Roman" w:hAnsi="Arial" w:cs="Arial"/>
          <w:sz w:val="24"/>
          <w:szCs w:val="24"/>
          <w:lang w:eastAsia="es-ES"/>
        </w:rPr>
        <w:t>.</w:t>
      </w:r>
    </w:p>
    <w:p w14:paraId="5C22DC61" w14:textId="3AEE77FD" w:rsidR="007525AE" w:rsidRPr="00131F73" w:rsidRDefault="00A05CED" w:rsidP="00D8786C">
      <w:pPr>
        <w:spacing w:before="100" w:beforeAutospacing="1" w:after="100" w:afterAutospacing="1" w:line="360" w:lineRule="auto"/>
        <w:jc w:val="both"/>
        <w:rPr>
          <w:rFonts w:ascii="Arial" w:eastAsia="Times New Roman" w:hAnsi="Arial" w:cs="Arial"/>
          <w:sz w:val="24"/>
          <w:szCs w:val="24"/>
          <w:lang w:eastAsia="es-ES"/>
        </w:rPr>
      </w:pPr>
      <w:r w:rsidRPr="00131F73">
        <w:rPr>
          <w:rFonts w:ascii="Arial" w:hAnsi="Arial" w:cs="Arial"/>
          <w:b/>
          <w:bCs/>
          <w:sz w:val="24"/>
          <w:szCs w:val="24"/>
        </w:rPr>
        <w:t>1</w:t>
      </w:r>
      <w:r w:rsidR="007525AE" w:rsidRPr="00131F73">
        <w:rPr>
          <w:rFonts w:ascii="Arial" w:hAnsi="Arial" w:cs="Arial"/>
          <w:b/>
          <w:bCs/>
          <w:sz w:val="24"/>
          <w:szCs w:val="24"/>
        </w:rPr>
        <w:t>.</w:t>
      </w:r>
      <w:r w:rsidR="003C7B49" w:rsidRPr="00131F73">
        <w:rPr>
          <w:rFonts w:ascii="Arial" w:hAnsi="Arial" w:cs="Arial"/>
          <w:b/>
          <w:bCs/>
          <w:sz w:val="24"/>
          <w:szCs w:val="24"/>
        </w:rPr>
        <w:t>5.</w:t>
      </w:r>
      <w:r w:rsidR="007525AE" w:rsidRPr="00131F73">
        <w:rPr>
          <w:rFonts w:ascii="Arial" w:hAnsi="Arial" w:cs="Arial"/>
          <w:b/>
          <w:bCs/>
          <w:sz w:val="24"/>
          <w:szCs w:val="24"/>
        </w:rPr>
        <w:t xml:space="preserve"> </w:t>
      </w:r>
      <w:r w:rsidR="002A48CF" w:rsidRPr="00131F73">
        <w:rPr>
          <w:rFonts w:ascii="Arial" w:eastAsia="Times New Roman" w:hAnsi="Arial" w:cs="Arial"/>
          <w:b/>
          <w:bCs/>
          <w:sz w:val="24"/>
          <w:szCs w:val="24"/>
          <w:lang w:eastAsia="es-ES"/>
        </w:rPr>
        <w:t>Reserva</w:t>
      </w:r>
      <w:r w:rsidR="00DE3AC0" w:rsidRPr="00131F73">
        <w:rPr>
          <w:rFonts w:ascii="Arial" w:eastAsia="Times New Roman" w:hAnsi="Arial" w:cs="Arial"/>
          <w:b/>
          <w:bCs/>
          <w:sz w:val="24"/>
          <w:szCs w:val="24"/>
          <w:lang w:eastAsia="es-ES"/>
        </w:rPr>
        <w:t xml:space="preserve">. </w:t>
      </w:r>
      <w:r w:rsidR="002A48CF" w:rsidRPr="00131F73">
        <w:rPr>
          <w:rFonts w:ascii="Arial" w:eastAsia="Times New Roman" w:hAnsi="Arial" w:cs="Arial"/>
          <w:sz w:val="24"/>
          <w:szCs w:val="24"/>
          <w:lang w:eastAsia="es-ES"/>
        </w:rPr>
        <w:t>Por auto de nueve de mayo</w:t>
      </w:r>
      <w:r w:rsidR="00DE3AC0" w:rsidRPr="00131F73">
        <w:rPr>
          <w:rFonts w:ascii="Arial" w:eastAsia="Times New Roman" w:hAnsi="Arial" w:cs="Arial"/>
          <w:sz w:val="24"/>
          <w:szCs w:val="24"/>
          <w:lang w:eastAsia="es-ES"/>
        </w:rPr>
        <w:t xml:space="preserve">, se </w:t>
      </w:r>
      <w:r w:rsidR="002A48CF" w:rsidRPr="00131F73">
        <w:rPr>
          <w:rFonts w:ascii="Arial" w:eastAsia="Times New Roman" w:hAnsi="Arial" w:cs="Arial"/>
          <w:sz w:val="24"/>
          <w:szCs w:val="24"/>
          <w:lang w:eastAsia="es-ES"/>
        </w:rPr>
        <w:t xml:space="preserve">tuvo a la </w:t>
      </w:r>
      <w:r w:rsidR="002A48CF" w:rsidRPr="00131F73">
        <w:rPr>
          <w:rFonts w:ascii="Arial" w:eastAsia="Times New Roman" w:hAnsi="Arial" w:cs="Arial"/>
          <w:i/>
          <w:iCs/>
          <w:sz w:val="24"/>
          <w:szCs w:val="24"/>
          <w:lang w:eastAsia="es-ES"/>
        </w:rPr>
        <w:t>autoridad responsable</w:t>
      </w:r>
      <w:r w:rsidR="002A48CF" w:rsidRPr="00131F73">
        <w:rPr>
          <w:rFonts w:ascii="Arial" w:eastAsia="Times New Roman" w:hAnsi="Arial" w:cs="Arial"/>
          <w:sz w:val="24"/>
          <w:szCs w:val="24"/>
          <w:lang w:eastAsia="es-ES"/>
        </w:rPr>
        <w:t xml:space="preserve"> en vías de cumplimiento respecto a </w:t>
      </w:r>
      <w:r w:rsidR="005E51D9" w:rsidRPr="00131F73">
        <w:rPr>
          <w:rFonts w:ascii="Arial" w:eastAsia="Times New Roman" w:hAnsi="Arial" w:cs="Arial"/>
          <w:sz w:val="24"/>
          <w:szCs w:val="24"/>
          <w:lang w:eastAsia="es-ES"/>
        </w:rPr>
        <w:t>tener por</w:t>
      </w:r>
      <w:r w:rsidR="002A48CF" w:rsidRPr="00131F73">
        <w:rPr>
          <w:rFonts w:ascii="Arial" w:eastAsia="Times New Roman" w:hAnsi="Arial" w:cs="Arial"/>
          <w:sz w:val="24"/>
          <w:szCs w:val="24"/>
          <w:lang w:eastAsia="es-ES"/>
        </w:rPr>
        <w:t xml:space="preserve"> rendi</w:t>
      </w:r>
      <w:r w:rsidR="005E51D9" w:rsidRPr="00131F73">
        <w:rPr>
          <w:rFonts w:ascii="Arial" w:eastAsia="Times New Roman" w:hAnsi="Arial" w:cs="Arial"/>
          <w:sz w:val="24"/>
          <w:szCs w:val="24"/>
          <w:lang w:eastAsia="es-ES"/>
        </w:rPr>
        <w:t>do</w:t>
      </w:r>
      <w:r w:rsidR="002A48CF" w:rsidRPr="00131F73">
        <w:rPr>
          <w:rFonts w:ascii="Arial" w:eastAsia="Times New Roman" w:hAnsi="Arial" w:cs="Arial"/>
          <w:sz w:val="24"/>
          <w:szCs w:val="24"/>
          <w:lang w:eastAsia="es-ES"/>
        </w:rPr>
        <w:t xml:space="preserve"> </w:t>
      </w:r>
      <w:r w:rsidR="005E51D9" w:rsidRPr="00131F73">
        <w:rPr>
          <w:rFonts w:ascii="Arial" w:eastAsia="Times New Roman" w:hAnsi="Arial" w:cs="Arial"/>
          <w:sz w:val="24"/>
          <w:szCs w:val="24"/>
          <w:lang w:eastAsia="es-ES"/>
        </w:rPr>
        <w:t>su</w:t>
      </w:r>
      <w:r w:rsidR="002A48CF" w:rsidRPr="00131F73">
        <w:rPr>
          <w:rFonts w:ascii="Arial" w:eastAsia="Times New Roman" w:hAnsi="Arial" w:cs="Arial"/>
          <w:sz w:val="24"/>
          <w:szCs w:val="24"/>
          <w:lang w:eastAsia="es-ES"/>
        </w:rPr>
        <w:t xml:space="preserve"> informe circunstanciado</w:t>
      </w:r>
      <w:r w:rsidR="00EE0823" w:rsidRPr="00131F73">
        <w:rPr>
          <w:rStyle w:val="Refdenotaalpie"/>
          <w:rFonts w:ascii="Arial" w:eastAsia="Times New Roman" w:hAnsi="Arial" w:cs="Arial"/>
          <w:sz w:val="24"/>
          <w:szCs w:val="24"/>
          <w:lang w:eastAsia="es-ES"/>
        </w:rPr>
        <w:footnoteReference w:id="8"/>
      </w:r>
      <w:r w:rsidR="002A48CF" w:rsidRPr="00131F73">
        <w:rPr>
          <w:rFonts w:ascii="Arial" w:eastAsia="Times New Roman" w:hAnsi="Arial" w:cs="Arial"/>
          <w:sz w:val="24"/>
          <w:szCs w:val="24"/>
          <w:lang w:eastAsia="es-ES"/>
        </w:rPr>
        <w:t xml:space="preserve">, así como reservada la vista solicitada por los </w:t>
      </w:r>
      <w:r w:rsidR="002A48CF" w:rsidRPr="00131F73">
        <w:rPr>
          <w:rFonts w:ascii="Arial" w:eastAsia="Times New Roman" w:hAnsi="Arial" w:cs="Arial"/>
          <w:i/>
          <w:iCs/>
          <w:sz w:val="24"/>
          <w:szCs w:val="24"/>
          <w:lang w:eastAsia="es-ES"/>
        </w:rPr>
        <w:t>actores</w:t>
      </w:r>
      <w:r w:rsidR="00DE3AC0" w:rsidRPr="00131F73">
        <w:rPr>
          <w:rStyle w:val="Refdenotaalpie"/>
          <w:rFonts w:ascii="Arial" w:eastAsia="Times New Roman" w:hAnsi="Arial" w:cs="Arial"/>
          <w:sz w:val="24"/>
          <w:szCs w:val="24"/>
          <w:lang w:eastAsia="es-ES"/>
        </w:rPr>
        <w:footnoteReference w:id="9"/>
      </w:r>
      <w:r w:rsidR="00DE3AC0" w:rsidRPr="00131F73">
        <w:rPr>
          <w:rFonts w:ascii="Arial" w:eastAsia="Times New Roman" w:hAnsi="Arial" w:cs="Arial"/>
          <w:sz w:val="24"/>
          <w:szCs w:val="24"/>
          <w:lang w:eastAsia="es-ES"/>
        </w:rPr>
        <w:t>.</w:t>
      </w:r>
    </w:p>
    <w:p w14:paraId="5D10D8A3" w14:textId="1876C137" w:rsidR="001377D4" w:rsidRPr="00131F73" w:rsidRDefault="00532BBC" w:rsidP="00D8786C">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1.6</w:t>
      </w:r>
      <w:r w:rsidR="00DE131C" w:rsidRPr="00131F73">
        <w:rPr>
          <w:rFonts w:ascii="Arial" w:hAnsi="Arial" w:cs="Arial"/>
          <w:b/>
          <w:bCs/>
          <w:sz w:val="24"/>
          <w:szCs w:val="24"/>
        </w:rPr>
        <w:t>.</w:t>
      </w:r>
      <w:r w:rsidR="001377D4" w:rsidRPr="00131F73">
        <w:rPr>
          <w:rFonts w:ascii="Arial" w:hAnsi="Arial" w:cs="Arial"/>
          <w:b/>
          <w:bCs/>
          <w:sz w:val="24"/>
          <w:szCs w:val="24"/>
        </w:rPr>
        <w:t xml:space="preserve"> </w:t>
      </w:r>
      <w:r w:rsidR="00EE0823" w:rsidRPr="00131F73">
        <w:rPr>
          <w:rFonts w:ascii="Arial" w:hAnsi="Arial" w:cs="Arial"/>
          <w:b/>
          <w:bCs/>
          <w:sz w:val="24"/>
          <w:szCs w:val="24"/>
        </w:rPr>
        <w:t>Segundo requerimiento</w:t>
      </w:r>
      <w:r w:rsidR="00993758" w:rsidRPr="00131F73">
        <w:rPr>
          <w:rFonts w:ascii="Arial" w:hAnsi="Arial" w:cs="Arial"/>
          <w:b/>
          <w:bCs/>
          <w:sz w:val="24"/>
          <w:szCs w:val="24"/>
        </w:rPr>
        <w:t>.</w:t>
      </w:r>
      <w:r w:rsidR="00993758" w:rsidRPr="00131F73">
        <w:rPr>
          <w:rFonts w:ascii="Arial" w:hAnsi="Arial" w:cs="Arial"/>
          <w:sz w:val="24"/>
          <w:szCs w:val="24"/>
        </w:rPr>
        <w:t xml:space="preserve"> </w:t>
      </w:r>
      <w:r w:rsidR="00EE0823" w:rsidRPr="00131F73">
        <w:rPr>
          <w:rFonts w:ascii="Arial" w:hAnsi="Arial" w:cs="Arial"/>
          <w:sz w:val="24"/>
          <w:szCs w:val="24"/>
        </w:rPr>
        <w:t>El doce de mayo, se tuvo por incumplid</w:t>
      </w:r>
      <w:r w:rsidR="000133A8" w:rsidRPr="00131F73">
        <w:rPr>
          <w:rFonts w:ascii="Arial" w:hAnsi="Arial" w:cs="Arial"/>
          <w:sz w:val="24"/>
          <w:szCs w:val="24"/>
        </w:rPr>
        <w:t>o</w:t>
      </w:r>
      <w:r w:rsidR="00EE0823" w:rsidRPr="00131F73">
        <w:rPr>
          <w:rFonts w:ascii="Arial" w:hAnsi="Arial" w:cs="Arial"/>
          <w:sz w:val="24"/>
          <w:szCs w:val="24"/>
        </w:rPr>
        <w:t xml:space="preserve"> al </w:t>
      </w:r>
      <w:proofErr w:type="gramStart"/>
      <w:r w:rsidR="007F1A07" w:rsidRPr="00131F73">
        <w:rPr>
          <w:rFonts w:ascii="Arial" w:hAnsi="Arial" w:cs="Arial"/>
          <w:i/>
          <w:iCs/>
          <w:sz w:val="24"/>
          <w:szCs w:val="24"/>
        </w:rPr>
        <w:t>P</w:t>
      </w:r>
      <w:r w:rsidR="000133A8" w:rsidRPr="00131F73">
        <w:rPr>
          <w:rFonts w:ascii="Arial" w:hAnsi="Arial" w:cs="Arial"/>
          <w:i/>
          <w:iCs/>
          <w:sz w:val="24"/>
          <w:szCs w:val="24"/>
        </w:rPr>
        <w:t>residente</w:t>
      </w:r>
      <w:proofErr w:type="gramEnd"/>
      <w:r w:rsidR="00EE0823" w:rsidRPr="00131F73">
        <w:rPr>
          <w:rFonts w:ascii="Arial" w:hAnsi="Arial" w:cs="Arial"/>
          <w:sz w:val="24"/>
          <w:szCs w:val="24"/>
        </w:rPr>
        <w:t xml:space="preserve"> y se le formuló un segundo requerimiento</w:t>
      </w:r>
      <w:r w:rsidR="00993758" w:rsidRPr="00131F73">
        <w:rPr>
          <w:rStyle w:val="Refdenotaalpie"/>
          <w:rFonts w:ascii="Arial" w:hAnsi="Arial" w:cs="Arial"/>
          <w:sz w:val="24"/>
          <w:szCs w:val="24"/>
        </w:rPr>
        <w:footnoteReference w:id="10"/>
      </w:r>
      <w:r w:rsidR="00993758" w:rsidRPr="00131F73">
        <w:rPr>
          <w:rFonts w:ascii="Arial" w:hAnsi="Arial" w:cs="Arial"/>
          <w:sz w:val="24"/>
          <w:szCs w:val="24"/>
        </w:rPr>
        <w:t>.</w:t>
      </w:r>
    </w:p>
    <w:p w14:paraId="268C4FD3" w14:textId="52598D02" w:rsidR="00560A85" w:rsidRPr="00131F73" w:rsidRDefault="00560A85" w:rsidP="00D8786C">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 xml:space="preserve">1.7. </w:t>
      </w:r>
      <w:r w:rsidR="00FE65CC" w:rsidRPr="00131F73">
        <w:rPr>
          <w:rFonts w:ascii="Arial" w:hAnsi="Arial" w:cs="Arial"/>
          <w:b/>
          <w:bCs/>
          <w:sz w:val="24"/>
          <w:szCs w:val="24"/>
        </w:rPr>
        <w:t>Trámite de ley y v</w:t>
      </w:r>
      <w:r w:rsidR="005D0A81" w:rsidRPr="00131F73">
        <w:rPr>
          <w:rFonts w:ascii="Arial" w:hAnsi="Arial" w:cs="Arial"/>
          <w:b/>
          <w:bCs/>
          <w:sz w:val="24"/>
          <w:szCs w:val="24"/>
        </w:rPr>
        <w:t>ista.</w:t>
      </w:r>
      <w:r w:rsidR="005D0A81" w:rsidRPr="00131F73">
        <w:rPr>
          <w:rFonts w:ascii="Arial" w:hAnsi="Arial" w:cs="Arial"/>
          <w:sz w:val="24"/>
          <w:szCs w:val="24"/>
        </w:rPr>
        <w:t xml:space="preserve"> El diecinueve próximo se tuvo a la </w:t>
      </w:r>
      <w:r w:rsidR="005D0A81" w:rsidRPr="00131F73">
        <w:rPr>
          <w:rFonts w:ascii="Arial" w:hAnsi="Arial" w:cs="Arial"/>
          <w:i/>
          <w:iCs/>
          <w:sz w:val="24"/>
          <w:szCs w:val="24"/>
        </w:rPr>
        <w:t>autoridad responsable</w:t>
      </w:r>
      <w:r w:rsidR="005D0A81" w:rsidRPr="00131F73">
        <w:rPr>
          <w:rFonts w:ascii="Arial" w:hAnsi="Arial" w:cs="Arial"/>
          <w:sz w:val="24"/>
          <w:szCs w:val="24"/>
        </w:rPr>
        <w:t xml:space="preserve"> cumpliendo con el trámite de ley, y con el mismo se dio vista a los </w:t>
      </w:r>
      <w:r w:rsidR="005D0A81" w:rsidRPr="00131F73">
        <w:rPr>
          <w:rFonts w:ascii="Arial" w:hAnsi="Arial" w:cs="Arial"/>
          <w:i/>
          <w:iCs/>
          <w:sz w:val="24"/>
          <w:szCs w:val="24"/>
        </w:rPr>
        <w:t>actores</w:t>
      </w:r>
      <w:r w:rsidR="005D0A81" w:rsidRPr="00131F73">
        <w:rPr>
          <w:rStyle w:val="Refdenotaalpie"/>
          <w:rFonts w:ascii="Arial" w:hAnsi="Arial" w:cs="Arial"/>
          <w:sz w:val="24"/>
          <w:szCs w:val="24"/>
        </w:rPr>
        <w:footnoteReference w:id="11"/>
      </w:r>
      <w:r w:rsidR="005D0A81" w:rsidRPr="00131F73">
        <w:rPr>
          <w:rFonts w:ascii="Arial" w:hAnsi="Arial" w:cs="Arial"/>
          <w:sz w:val="24"/>
          <w:szCs w:val="24"/>
        </w:rPr>
        <w:t xml:space="preserve">. </w:t>
      </w:r>
    </w:p>
    <w:p w14:paraId="4B903369" w14:textId="2BCD4A3A" w:rsidR="005D0A81" w:rsidRPr="00131F73" w:rsidRDefault="005D0A81" w:rsidP="00D8786C">
      <w:pPr>
        <w:spacing w:before="100" w:beforeAutospacing="1" w:after="100" w:afterAutospacing="1" w:line="360" w:lineRule="auto"/>
        <w:jc w:val="both"/>
        <w:rPr>
          <w:rFonts w:ascii="Arial" w:eastAsia="Times New Roman" w:hAnsi="Arial" w:cs="Arial"/>
          <w:i/>
          <w:iCs/>
          <w:sz w:val="24"/>
          <w:szCs w:val="24"/>
          <w:lang w:eastAsia="es-ES"/>
        </w:rPr>
      </w:pPr>
      <w:r w:rsidRPr="00131F73">
        <w:rPr>
          <w:rFonts w:ascii="Arial" w:hAnsi="Arial" w:cs="Arial"/>
          <w:b/>
          <w:bCs/>
          <w:sz w:val="24"/>
          <w:szCs w:val="24"/>
        </w:rPr>
        <w:t>1.8. Desahogo de vista.</w:t>
      </w:r>
      <w:r w:rsidRPr="00131F73">
        <w:rPr>
          <w:rFonts w:ascii="Arial" w:hAnsi="Arial" w:cs="Arial"/>
          <w:sz w:val="24"/>
          <w:szCs w:val="24"/>
        </w:rPr>
        <w:t xml:space="preserve"> Mediante proveído de veintitrés de mayo se tuvo a los actores desahogando la vista referida en el punto anterior</w:t>
      </w:r>
      <w:r w:rsidRPr="00131F73">
        <w:rPr>
          <w:rStyle w:val="Refdenotaalpie"/>
          <w:rFonts w:ascii="Arial" w:hAnsi="Arial" w:cs="Arial"/>
          <w:sz w:val="24"/>
          <w:szCs w:val="24"/>
        </w:rPr>
        <w:footnoteReference w:id="12"/>
      </w:r>
      <w:r w:rsidRPr="00131F73">
        <w:rPr>
          <w:rFonts w:ascii="Arial" w:hAnsi="Arial" w:cs="Arial"/>
          <w:sz w:val="24"/>
          <w:szCs w:val="24"/>
        </w:rPr>
        <w:t>.</w:t>
      </w:r>
    </w:p>
    <w:p w14:paraId="69A279C2" w14:textId="57BFF6A7" w:rsidR="004510C3" w:rsidRPr="00131F73" w:rsidRDefault="00FC3CA1" w:rsidP="00D8786C">
      <w:pPr>
        <w:spacing w:before="100" w:beforeAutospacing="1" w:after="100" w:afterAutospacing="1" w:line="360" w:lineRule="auto"/>
        <w:jc w:val="both"/>
        <w:rPr>
          <w:rFonts w:ascii="Arial" w:eastAsia="Arial" w:hAnsi="Arial" w:cs="Arial"/>
          <w:sz w:val="24"/>
          <w:szCs w:val="24"/>
        </w:rPr>
      </w:pPr>
      <w:r w:rsidRPr="00131F73">
        <w:rPr>
          <w:rFonts w:ascii="Arial" w:eastAsia="Arial" w:hAnsi="Arial" w:cs="Arial"/>
          <w:b/>
          <w:sz w:val="24"/>
          <w:szCs w:val="24"/>
        </w:rPr>
        <w:lastRenderedPageBreak/>
        <w:t>1.</w:t>
      </w:r>
      <w:r w:rsidR="005D0A81" w:rsidRPr="00131F73">
        <w:rPr>
          <w:rFonts w:ascii="Arial" w:eastAsia="Arial" w:hAnsi="Arial" w:cs="Arial"/>
          <w:b/>
          <w:sz w:val="24"/>
          <w:szCs w:val="24"/>
        </w:rPr>
        <w:t>9</w:t>
      </w:r>
      <w:r w:rsidR="005635AB" w:rsidRPr="00131F73">
        <w:rPr>
          <w:rFonts w:ascii="Arial" w:eastAsia="Arial" w:hAnsi="Arial" w:cs="Arial"/>
          <w:b/>
          <w:sz w:val="24"/>
          <w:szCs w:val="24"/>
        </w:rPr>
        <w:t xml:space="preserve">. </w:t>
      </w:r>
      <w:r w:rsidR="004510C3" w:rsidRPr="00131F73">
        <w:rPr>
          <w:rFonts w:ascii="Arial" w:eastAsia="Arial" w:hAnsi="Arial" w:cs="Arial"/>
          <w:b/>
          <w:sz w:val="24"/>
          <w:szCs w:val="24"/>
        </w:rPr>
        <w:t xml:space="preserve">Admisión. </w:t>
      </w:r>
      <w:r w:rsidR="004510C3" w:rsidRPr="00131F73">
        <w:rPr>
          <w:rFonts w:ascii="Arial" w:eastAsia="Arial" w:hAnsi="Arial" w:cs="Arial"/>
          <w:sz w:val="24"/>
          <w:szCs w:val="24"/>
        </w:rPr>
        <w:t xml:space="preserve">Por acuerdo de </w:t>
      </w:r>
      <w:r w:rsidR="00F404C7" w:rsidRPr="00131F73">
        <w:rPr>
          <w:rFonts w:ascii="Arial" w:eastAsia="Arial" w:hAnsi="Arial" w:cs="Arial"/>
          <w:sz w:val="24"/>
          <w:szCs w:val="24"/>
        </w:rPr>
        <w:t>veintinueve</w:t>
      </w:r>
      <w:r w:rsidR="004510C3" w:rsidRPr="00131F73">
        <w:rPr>
          <w:rFonts w:ascii="Arial" w:eastAsia="Arial" w:hAnsi="Arial" w:cs="Arial"/>
          <w:sz w:val="24"/>
          <w:szCs w:val="24"/>
        </w:rPr>
        <w:t xml:space="preserve"> de </w:t>
      </w:r>
      <w:r w:rsidR="005C2837" w:rsidRPr="00131F73">
        <w:rPr>
          <w:rFonts w:ascii="Arial" w:eastAsia="Arial" w:hAnsi="Arial" w:cs="Arial"/>
          <w:sz w:val="24"/>
          <w:szCs w:val="24"/>
        </w:rPr>
        <w:t>ma</w:t>
      </w:r>
      <w:r w:rsidR="00F404C7" w:rsidRPr="00131F73">
        <w:rPr>
          <w:rFonts w:ascii="Arial" w:eastAsia="Arial" w:hAnsi="Arial" w:cs="Arial"/>
          <w:sz w:val="24"/>
          <w:szCs w:val="24"/>
        </w:rPr>
        <w:t>y</w:t>
      </w:r>
      <w:r w:rsidR="005C2837" w:rsidRPr="00131F73">
        <w:rPr>
          <w:rFonts w:ascii="Arial" w:eastAsia="Arial" w:hAnsi="Arial" w:cs="Arial"/>
          <w:sz w:val="24"/>
          <w:szCs w:val="24"/>
        </w:rPr>
        <w:t>o</w:t>
      </w:r>
      <w:r w:rsidR="004510C3" w:rsidRPr="00131F73">
        <w:rPr>
          <w:rFonts w:ascii="Arial" w:eastAsia="Arial" w:hAnsi="Arial" w:cs="Arial"/>
          <w:sz w:val="24"/>
          <w:szCs w:val="24"/>
        </w:rPr>
        <w:t xml:space="preserve">, se admitió a trámite el </w:t>
      </w:r>
      <w:r w:rsidR="00151708" w:rsidRPr="00131F73">
        <w:rPr>
          <w:rFonts w:ascii="Arial" w:eastAsia="Arial" w:hAnsi="Arial" w:cs="Arial"/>
          <w:sz w:val="24"/>
          <w:szCs w:val="24"/>
        </w:rPr>
        <w:t>presente</w:t>
      </w:r>
      <w:r w:rsidR="004510C3" w:rsidRPr="00131F73">
        <w:rPr>
          <w:rFonts w:ascii="Arial" w:eastAsia="Arial" w:hAnsi="Arial" w:cs="Arial"/>
          <w:sz w:val="24"/>
          <w:szCs w:val="24"/>
        </w:rPr>
        <w:t xml:space="preserve"> </w:t>
      </w:r>
      <w:r w:rsidR="00A00471" w:rsidRPr="00131F73">
        <w:rPr>
          <w:rFonts w:ascii="Arial" w:eastAsia="Arial" w:hAnsi="Arial" w:cs="Arial"/>
          <w:sz w:val="24"/>
          <w:szCs w:val="24"/>
        </w:rPr>
        <w:t>juicio</w:t>
      </w:r>
      <w:r w:rsidR="00F11510" w:rsidRPr="00131F73">
        <w:rPr>
          <w:rFonts w:ascii="Arial" w:eastAsia="Arial" w:hAnsi="Arial" w:cs="Arial"/>
          <w:sz w:val="24"/>
          <w:szCs w:val="24"/>
        </w:rPr>
        <w:t>,</w:t>
      </w:r>
      <w:r w:rsidR="00E22C39" w:rsidRPr="00131F73">
        <w:rPr>
          <w:rFonts w:ascii="Arial" w:eastAsia="Arial" w:hAnsi="Arial" w:cs="Arial"/>
          <w:sz w:val="24"/>
          <w:szCs w:val="24"/>
        </w:rPr>
        <w:t xml:space="preserve"> así como</w:t>
      </w:r>
      <w:r w:rsidR="00F11510" w:rsidRPr="00131F73">
        <w:rPr>
          <w:rFonts w:ascii="Arial" w:eastAsia="Arial" w:hAnsi="Arial" w:cs="Arial"/>
          <w:sz w:val="24"/>
          <w:szCs w:val="24"/>
        </w:rPr>
        <w:t xml:space="preserve"> las pruebas respectivas</w:t>
      </w:r>
      <w:r w:rsidR="00197949" w:rsidRPr="00131F73">
        <w:rPr>
          <w:rStyle w:val="Refdenotaalpie"/>
          <w:rFonts w:ascii="Arial" w:eastAsia="Arial" w:hAnsi="Arial" w:cs="Arial"/>
          <w:sz w:val="24"/>
          <w:szCs w:val="24"/>
        </w:rPr>
        <w:footnoteReference w:id="13"/>
      </w:r>
      <w:r w:rsidR="00F11510" w:rsidRPr="00131F73">
        <w:rPr>
          <w:rFonts w:ascii="Arial" w:eastAsia="Arial" w:hAnsi="Arial" w:cs="Arial"/>
          <w:sz w:val="24"/>
          <w:szCs w:val="24"/>
        </w:rPr>
        <w:t>.</w:t>
      </w:r>
    </w:p>
    <w:p w14:paraId="4E321467" w14:textId="3FD69F4C" w:rsidR="00F11510" w:rsidRPr="00131F73" w:rsidRDefault="00F11510" w:rsidP="00D8786C">
      <w:pPr>
        <w:spacing w:before="100" w:beforeAutospacing="1" w:after="100" w:afterAutospacing="1" w:line="360" w:lineRule="auto"/>
        <w:jc w:val="both"/>
        <w:rPr>
          <w:rFonts w:ascii="Arial" w:eastAsia="Times New Roman" w:hAnsi="Arial" w:cs="Arial"/>
          <w:b/>
          <w:bCs/>
          <w:i/>
          <w:iCs/>
          <w:sz w:val="24"/>
          <w:szCs w:val="24"/>
          <w:lang w:eastAsia="es-ES"/>
        </w:rPr>
      </w:pPr>
      <w:r w:rsidRPr="00131F73">
        <w:rPr>
          <w:rFonts w:ascii="Arial" w:eastAsia="Arial" w:hAnsi="Arial" w:cs="Arial"/>
          <w:b/>
          <w:bCs/>
          <w:sz w:val="24"/>
          <w:szCs w:val="24"/>
        </w:rPr>
        <w:t>1.</w:t>
      </w:r>
      <w:r w:rsidR="005D0A81" w:rsidRPr="00131F73">
        <w:rPr>
          <w:rFonts w:ascii="Arial" w:eastAsia="Arial" w:hAnsi="Arial" w:cs="Arial"/>
          <w:b/>
          <w:bCs/>
          <w:sz w:val="24"/>
          <w:szCs w:val="24"/>
        </w:rPr>
        <w:t>10</w:t>
      </w:r>
      <w:r w:rsidRPr="00131F73">
        <w:rPr>
          <w:rFonts w:ascii="Arial" w:eastAsia="Arial" w:hAnsi="Arial" w:cs="Arial"/>
          <w:b/>
          <w:bCs/>
          <w:sz w:val="24"/>
          <w:szCs w:val="24"/>
        </w:rPr>
        <w:t xml:space="preserve">. Cierre de </w:t>
      </w:r>
      <w:r w:rsidR="007257DA" w:rsidRPr="00131F73">
        <w:rPr>
          <w:rFonts w:ascii="Arial" w:eastAsia="Arial" w:hAnsi="Arial" w:cs="Arial"/>
          <w:b/>
          <w:bCs/>
          <w:sz w:val="24"/>
          <w:szCs w:val="24"/>
        </w:rPr>
        <w:t>Instrucción.</w:t>
      </w:r>
      <w:r w:rsidR="007257DA" w:rsidRPr="00131F73">
        <w:rPr>
          <w:rFonts w:ascii="Arial" w:eastAsia="Arial" w:hAnsi="Arial" w:cs="Arial"/>
          <w:sz w:val="24"/>
          <w:szCs w:val="24"/>
        </w:rPr>
        <w:t xml:space="preserve"> Al considerar que el expediente se encontraba debidamente integrado, en su oportunidad, se declaró cerrada la instrucción, quedando los autos en estado para dictar sentencia</w:t>
      </w:r>
      <w:r w:rsidR="006C25BF" w:rsidRPr="00131F73">
        <w:rPr>
          <w:rStyle w:val="Refdenotaalpie"/>
          <w:rFonts w:ascii="Arial" w:eastAsia="Arial" w:hAnsi="Arial" w:cs="Arial"/>
          <w:sz w:val="24"/>
          <w:szCs w:val="24"/>
        </w:rPr>
        <w:footnoteReference w:id="14"/>
      </w:r>
      <w:r w:rsidR="006C25BF" w:rsidRPr="00131F73">
        <w:rPr>
          <w:rFonts w:ascii="Arial" w:eastAsia="Arial" w:hAnsi="Arial" w:cs="Arial"/>
          <w:sz w:val="24"/>
          <w:szCs w:val="24"/>
        </w:rPr>
        <w:t>.</w:t>
      </w:r>
    </w:p>
    <w:p w14:paraId="2773A0DA" w14:textId="48BF45AA" w:rsidR="00A05CED" w:rsidRPr="00131F73" w:rsidRDefault="000C722F" w:rsidP="00D8786C">
      <w:pPr>
        <w:pStyle w:val="Ttulo1"/>
        <w:spacing w:before="240" w:after="0" w:line="360" w:lineRule="auto"/>
        <w:jc w:val="center"/>
        <w:rPr>
          <w:rFonts w:ascii="Arial" w:hAnsi="Arial" w:cs="Arial"/>
          <w:b/>
          <w:bCs/>
          <w:color w:val="000000" w:themeColor="text1"/>
          <w:sz w:val="26"/>
          <w:szCs w:val="26"/>
          <w:lang w:val="es-ES_tradnl"/>
        </w:rPr>
      </w:pPr>
      <w:bookmarkStart w:id="4" w:name="_Toc196221394"/>
      <w:bookmarkStart w:id="5" w:name="_Toc231475140"/>
      <w:bookmarkEnd w:id="3"/>
      <w:r w:rsidRPr="00131F73">
        <w:rPr>
          <w:rFonts w:ascii="Arial" w:hAnsi="Arial" w:cs="Arial"/>
          <w:b/>
          <w:bCs/>
          <w:color w:val="000000" w:themeColor="text1"/>
          <w:sz w:val="26"/>
          <w:szCs w:val="26"/>
          <w:lang w:val="es-ES_tradnl"/>
        </w:rPr>
        <w:t>II</w:t>
      </w:r>
      <w:r w:rsidR="00A05CED" w:rsidRPr="00131F73">
        <w:rPr>
          <w:rFonts w:ascii="Arial" w:hAnsi="Arial" w:cs="Arial"/>
          <w:b/>
          <w:bCs/>
          <w:color w:val="000000" w:themeColor="text1"/>
          <w:sz w:val="26"/>
          <w:szCs w:val="26"/>
          <w:lang w:val="es-ES_tradnl"/>
        </w:rPr>
        <w:t>. COMPETENCIA</w:t>
      </w:r>
      <w:bookmarkEnd w:id="4"/>
      <w:bookmarkEnd w:id="5"/>
      <w:r w:rsidR="00A05CED" w:rsidRPr="00131F73">
        <w:rPr>
          <w:rFonts w:ascii="Arial" w:hAnsi="Arial" w:cs="Arial"/>
          <w:b/>
          <w:bCs/>
          <w:color w:val="000000" w:themeColor="text1"/>
          <w:sz w:val="26"/>
          <w:szCs w:val="26"/>
          <w:lang w:val="es-ES_tradnl"/>
        </w:rPr>
        <w:t xml:space="preserve"> </w:t>
      </w:r>
    </w:p>
    <w:p w14:paraId="3A583608" w14:textId="2349828A" w:rsidR="00935B2C" w:rsidRPr="00131F73" w:rsidRDefault="00935B2C" w:rsidP="00D8786C">
      <w:pPr>
        <w:spacing w:before="100" w:beforeAutospacing="1" w:after="100" w:afterAutospacing="1" w:line="360" w:lineRule="auto"/>
        <w:jc w:val="both"/>
        <w:rPr>
          <w:rFonts w:ascii="Arial" w:hAnsi="Arial" w:cs="Arial"/>
          <w:sz w:val="24"/>
          <w:szCs w:val="24"/>
        </w:rPr>
      </w:pPr>
      <w:r w:rsidRPr="00131F73">
        <w:rPr>
          <w:rFonts w:ascii="Arial" w:hAnsi="Arial" w:cs="Arial"/>
          <w:sz w:val="24"/>
          <w:szCs w:val="24"/>
        </w:rPr>
        <w:t>El Pleno de este </w:t>
      </w:r>
      <w:r w:rsidRPr="00131F73">
        <w:rPr>
          <w:rFonts w:ascii="Arial" w:hAnsi="Arial" w:cs="Arial"/>
          <w:i/>
          <w:iCs/>
          <w:sz w:val="24"/>
          <w:szCs w:val="24"/>
        </w:rPr>
        <w:t>Tribunal</w:t>
      </w:r>
      <w:r w:rsidR="003013AA" w:rsidRPr="00131F73">
        <w:rPr>
          <w:rFonts w:ascii="Arial" w:hAnsi="Arial" w:cs="Arial"/>
          <w:i/>
          <w:iCs/>
          <w:sz w:val="24"/>
          <w:szCs w:val="24"/>
        </w:rPr>
        <w:t xml:space="preserve"> Electoral</w:t>
      </w:r>
      <w:r w:rsidRPr="00131F73">
        <w:rPr>
          <w:rFonts w:ascii="Arial" w:hAnsi="Arial" w:cs="Arial"/>
          <w:sz w:val="24"/>
          <w:szCs w:val="24"/>
        </w:rPr>
        <w:t> es</w:t>
      </w:r>
      <w:r w:rsidR="005D0A81" w:rsidRPr="00131F73">
        <w:rPr>
          <w:rFonts w:ascii="Arial" w:hAnsi="Arial" w:cs="Arial"/>
          <w:sz w:val="24"/>
          <w:szCs w:val="24"/>
        </w:rPr>
        <w:t xml:space="preserve"> </w:t>
      </w:r>
      <w:r w:rsidRPr="00131F73">
        <w:rPr>
          <w:rFonts w:ascii="Arial" w:hAnsi="Arial" w:cs="Arial"/>
          <w:sz w:val="24"/>
          <w:szCs w:val="24"/>
        </w:rPr>
        <w:t>competente para conocer y resolver el </w:t>
      </w:r>
      <w:r w:rsidRPr="00131F73">
        <w:rPr>
          <w:rFonts w:ascii="Arial" w:hAnsi="Arial" w:cs="Arial"/>
          <w:i/>
          <w:iCs/>
          <w:sz w:val="24"/>
          <w:szCs w:val="24"/>
        </w:rPr>
        <w:t>juicio de la ciudadanía</w:t>
      </w:r>
      <w:r w:rsidRPr="00131F73">
        <w:rPr>
          <w:rFonts w:ascii="Arial" w:hAnsi="Arial" w:cs="Arial"/>
          <w:sz w:val="24"/>
          <w:szCs w:val="24"/>
        </w:rPr>
        <w:t xml:space="preserve">, </w:t>
      </w:r>
      <w:r w:rsidR="00E22C39" w:rsidRPr="00131F73">
        <w:rPr>
          <w:rFonts w:ascii="Arial" w:hAnsi="Arial" w:cs="Arial"/>
          <w:sz w:val="24"/>
          <w:szCs w:val="24"/>
        </w:rPr>
        <w:t>dado que</w:t>
      </w:r>
      <w:r w:rsidRPr="00131F73">
        <w:rPr>
          <w:rFonts w:ascii="Arial" w:hAnsi="Arial" w:cs="Arial"/>
          <w:sz w:val="24"/>
          <w:szCs w:val="24"/>
        </w:rPr>
        <w:t xml:space="preserve"> fue promovido por quien</w:t>
      </w:r>
      <w:r w:rsidR="003013AA" w:rsidRPr="00131F73">
        <w:rPr>
          <w:rFonts w:ascii="Arial" w:hAnsi="Arial" w:cs="Arial"/>
          <w:sz w:val="24"/>
          <w:szCs w:val="24"/>
        </w:rPr>
        <w:t>es</w:t>
      </w:r>
      <w:r w:rsidRPr="00131F73">
        <w:rPr>
          <w:rFonts w:ascii="Arial" w:hAnsi="Arial" w:cs="Arial"/>
          <w:sz w:val="24"/>
          <w:szCs w:val="24"/>
        </w:rPr>
        <w:t xml:space="preserve"> comparece</w:t>
      </w:r>
      <w:r w:rsidR="003013AA" w:rsidRPr="00131F73">
        <w:rPr>
          <w:rFonts w:ascii="Arial" w:hAnsi="Arial" w:cs="Arial"/>
          <w:sz w:val="24"/>
          <w:szCs w:val="24"/>
        </w:rPr>
        <w:t>n</w:t>
      </w:r>
      <w:r w:rsidRPr="00131F73">
        <w:rPr>
          <w:rFonts w:ascii="Arial" w:hAnsi="Arial" w:cs="Arial"/>
          <w:sz w:val="24"/>
          <w:szCs w:val="24"/>
        </w:rPr>
        <w:t xml:space="preserve"> como </w:t>
      </w:r>
      <w:r w:rsidR="00005122" w:rsidRPr="00131F73">
        <w:rPr>
          <w:rFonts w:ascii="Arial" w:hAnsi="Arial" w:cs="Arial"/>
          <w:sz w:val="24"/>
          <w:szCs w:val="24"/>
        </w:rPr>
        <w:t>indígenas</w:t>
      </w:r>
      <w:r w:rsidR="003013AA" w:rsidRPr="00131F73">
        <w:rPr>
          <w:rFonts w:ascii="Arial" w:hAnsi="Arial" w:cs="Arial"/>
          <w:sz w:val="24"/>
          <w:szCs w:val="24"/>
        </w:rPr>
        <w:t xml:space="preserve"> mazahuas integrantes de la </w:t>
      </w:r>
      <w:r w:rsidR="003013AA" w:rsidRPr="00131F73">
        <w:rPr>
          <w:rFonts w:ascii="Arial" w:hAnsi="Arial" w:cs="Arial"/>
          <w:i/>
          <w:iCs/>
          <w:sz w:val="24"/>
          <w:szCs w:val="24"/>
        </w:rPr>
        <w:t>comunidad</w:t>
      </w:r>
      <w:r w:rsidR="00005122" w:rsidRPr="00131F73">
        <w:rPr>
          <w:rFonts w:ascii="Arial" w:hAnsi="Arial" w:cs="Arial"/>
          <w:sz w:val="24"/>
          <w:szCs w:val="24"/>
        </w:rPr>
        <w:t>, en contra</w:t>
      </w:r>
      <w:r w:rsidR="00325BA5" w:rsidRPr="00131F73">
        <w:rPr>
          <w:rFonts w:ascii="Arial" w:hAnsi="Arial" w:cs="Arial"/>
          <w:sz w:val="24"/>
          <w:szCs w:val="24"/>
        </w:rPr>
        <w:t xml:space="preserve"> del </w:t>
      </w:r>
      <w:r w:rsidR="007F1A07" w:rsidRPr="00131F73">
        <w:rPr>
          <w:rFonts w:ascii="Arial" w:hAnsi="Arial" w:cs="Arial"/>
          <w:i/>
          <w:iCs/>
          <w:sz w:val="24"/>
          <w:szCs w:val="24"/>
        </w:rPr>
        <w:t>P</w:t>
      </w:r>
      <w:r w:rsidR="000133A8" w:rsidRPr="00131F73">
        <w:rPr>
          <w:rFonts w:ascii="Arial" w:hAnsi="Arial" w:cs="Arial"/>
          <w:i/>
          <w:iCs/>
          <w:sz w:val="24"/>
          <w:szCs w:val="24"/>
        </w:rPr>
        <w:t>residente</w:t>
      </w:r>
      <w:r w:rsidR="00325BA5" w:rsidRPr="00131F73">
        <w:rPr>
          <w:rFonts w:ascii="Arial" w:hAnsi="Arial" w:cs="Arial"/>
          <w:sz w:val="24"/>
          <w:szCs w:val="24"/>
        </w:rPr>
        <w:t xml:space="preserve"> </w:t>
      </w:r>
      <w:r w:rsidR="00005122" w:rsidRPr="00131F73">
        <w:rPr>
          <w:rFonts w:ascii="Arial" w:hAnsi="Arial" w:cs="Arial"/>
          <w:sz w:val="24"/>
          <w:szCs w:val="24"/>
        </w:rPr>
        <w:t>por la supuesta omisión que de reconocer el proceso electivo de jefe de tenencia</w:t>
      </w:r>
      <w:r w:rsidR="000A091E" w:rsidRPr="00131F73">
        <w:rPr>
          <w:rFonts w:ascii="Arial" w:hAnsi="Arial" w:cs="Arial"/>
          <w:sz w:val="24"/>
          <w:szCs w:val="24"/>
        </w:rPr>
        <w:t xml:space="preserve"> celebrado mediante asamblea comunitaria el tres de marzo</w:t>
      </w:r>
      <w:r w:rsidR="00005122" w:rsidRPr="00131F73">
        <w:rPr>
          <w:rFonts w:ascii="Arial" w:hAnsi="Arial" w:cs="Arial"/>
          <w:sz w:val="24"/>
          <w:szCs w:val="24"/>
        </w:rPr>
        <w:t>, así como expedir el nombramiento correspondiente</w:t>
      </w:r>
      <w:r w:rsidRPr="00131F73">
        <w:rPr>
          <w:rFonts w:ascii="Arial" w:hAnsi="Arial" w:cs="Arial"/>
          <w:sz w:val="24"/>
          <w:szCs w:val="24"/>
        </w:rPr>
        <w:t>, lo que, desde su concepto, vulnera sus derechos político-electorales</w:t>
      </w:r>
      <w:r w:rsidR="00005122" w:rsidRPr="00131F73">
        <w:rPr>
          <w:rFonts w:ascii="Arial" w:hAnsi="Arial" w:cs="Arial"/>
          <w:sz w:val="24"/>
          <w:szCs w:val="24"/>
        </w:rPr>
        <w:t xml:space="preserve"> de votar y ser votados en su vertiente del ejercicio del cargo,</w:t>
      </w:r>
      <w:r w:rsidRPr="00131F73">
        <w:rPr>
          <w:rFonts w:ascii="Arial" w:hAnsi="Arial" w:cs="Arial"/>
          <w:sz w:val="24"/>
          <w:szCs w:val="24"/>
        </w:rPr>
        <w:t xml:space="preserve"> </w:t>
      </w:r>
      <w:r w:rsidR="00005122" w:rsidRPr="00131F73">
        <w:rPr>
          <w:rFonts w:ascii="Arial" w:hAnsi="Arial" w:cs="Arial"/>
          <w:sz w:val="24"/>
          <w:szCs w:val="24"/>
        </w:rPr>
        <w:t>a la participación política efectiva y la autodeterminación de su comunidad</w:t>
      </w:r>
      <w:r w:rsidR="00325BA5" w:rsidRPr="00131F73">
        <w:rPr>
          <w:rFonts w:ascii="Arial" w:hAnsi="Arial" w:cs="Arial"/>
          <w:sz w:val="24"/>
          <w:szCs w:val="24"/>
        </w:rPr>
        <w:t>.</w:t>
      </w:r>
    </w:p>
    <w:p w14:paraId="07A315AF" w14:textId="452C748C" w:rsidR="00151708" w:rsidRPr="00131F73" w:rsidRDefault="00325BA5" w:rsidP="00D8786C">
      <w:pPr>
        <w:spacing w:before="100" w:beforeAutospacing="1" w:after="100" w:afterAutospacing="1" w:line="360" w:lineRule="auto"/>
        <w:jc w:val="both"/>
        <w:rPr>
          <w:rFonts w:ascii="Arial" w:hAnsi="Arial" w:cs="Arial"/>
          <w:i/>
          <w:iCs/>
          <w:sz w:val="24"/>
          <w:szCs w:val="24"/>
        </w:rPr>
      </w:pPr>
      <w:r w:rsidRPr="00131F73">
        <w:rPr>
          <w:rFonts w:ascii="Arial" w:hAnsi="Arial" w:cs="Arial"/>
          <w:sz w:val="24"/>
          <w:szCs w:val="24"/>
        </w:rPr>
        <w:t xml:space="preserve">Ello, de conformidad con lo dispuesto en los artículos 98 A de la </w:t>
      </w:r>
      <w:r w:rsidRPr="00131F73">
        <w:rPr>
          <w:rFonts w:ascii="Arial" w:hAnsi="Arial" w:cs="Arial"/>
          <w:i/>
          <w:iCs/>
          <w:sz w:val="24"/>
          <w:szCs w:val="24"/>
        </w:rPr>
        <w:t xml:space="preserve">Constitución </w:t>
      </w:r>
      <w:r w:rsidR="005A6E4C" w:rsidRPr="00131F73">
        <w:rPr>
          <w:rFonts w:ascii="Arial" w:hAnsi="Arial" w:cs="Arial"/>
          <w:i/>
          <w:iCs/>
          <w:sz w:val="24"/>
          <w:szCs w:val="24"/>
        </w:rPr>
        <w:t>Local</w:t>
      </w:r>
      <w:r w:rsidRPr="00131F73">
        <w:rPr>
          <w:rFonts w:ascii="Arial" w:hAnsi="Arial" w:cs="Arial"/>
          <w:sz w:val="24"/>
          <w:szCs w:val="24"/>
        </w:rPr>
        <w:t>; 60, 64, fracción XIII y 66, fracciones II y III del </w:t>
      </w:r>
      <w:r w:rsidRPr="00131F73">
        <w:rPr>
          <w:rFonts w:ascii="Arial" w:hAnsi="Arial" w:cs="Arial"/>
          <w:i/>
          <w:iCs/>
          <w:sz w:val="24"/>
          <w:szCs w:val="24"/>
        </w:rPr>
        <w:t>Código Electoral</w:t>
      </w:r>
      <w:r w:rsidRPr="00131F73">
        <w:rPr>
          <w:rFonts w:ascii="Arial" w:hAnsi="Arial" w:cs="Arial"/>
          <w:sz w:val="24"/>
          <w:szCs w:val="24"/>
        </w:rPr>
        <w:t xml:space="preserve">; así como 1, 4, inciso d), 5, 73, 74, inciso </w:t>
      </w:r>
      <w:r w:rsidR="007732D5" w:rsidRPr="00131F73">
        <w:rPr>
          <w:rFonts w:ascii="Arial" w:hAnsi="Arial" w:cs="Arial"/>
          <w:sz w:val="24"/>
          <w:szCs w:val="24"/>
        </w:rPr>
        <w:t>c</w:t>
      </w:r>
      <w:r w:rsidRPr="00131F73">
        <w:rPr>
          <w:rFonts w:ascii="Arial" w:hAnsi="Arial" w:cs="Arial"/>
          <w:sz w:val="24"/>
          <w:szCs w:val="24"/>
        </w:rPr>
        <w:t>) y 76, fracción II</w:t>
      </w:r>
      <w:r w:rsidR="007732D5" w:rsidRPr="00131F73">
        <w:rPr>
          <w:rFonts w:ascii="Arial" w:hAnsi="Arial" w:cs="Arial"/>
          <w:sz w:val="24"/>
          <w:szCs w:val="24"/>
        </w:rPr>
        <w:t>I</w:t>
      </w:r>
      <w:r w:rsidRPr="00131F73">
        <w:rPr>
          <w:rFonts w:ascii="Arial" w:hAnsi="Arial" w:cs="Arial"/>
          <w:sz w:val="24"/>
          <w:szCs w:val="24"/>
        </w:rPr>
        <w:t xml:space="preserve"> de la </w:t>
      </w:r>
      <w:r w:rsidRPr="00131F73">
        <w:rPr>
          <w:rFonts w:ascii="Arial" w:hAnsi="Arial" w:cs="Arial"/>
          <w:i/>
          <w:iCs/>
          <w:sz w:val="24"/>
          <w:szCs w:val="24"/>
        </w:rPr>
        <w:t>Ley de Justicia Electoral.</w:t>
      </w:r>
    </w:p>
    <w:p w14:paraId="41259CE5" w14:textId="6E444F1C" w:rsidR="006017A8" w:rsidRPr="00131F73" w:rsidRDefault="00122404" w:rsidP="006017A8">
      <w:pPr>
        <w:spacing w:before="240" w:line="360" w:lineRule="auto"/>
        <w:jc w:val="center"/>
        <w:outlineLvl w:val="2"/>
        <w:rPr>
          <w:rFonts w:ascii="Arial" w:hAnsi="Arial" w:cs="Arial"/>
          <w:b/>
          <w:bCs/>
          <w:color w:val="000000" w:themeColor="text1"/>
          <w:sz w:val="24"/>
          <w:szCs w:val="24"/>
          <w:lang w:val="es-ES_tradnl"/>
        </w:rPr>
      </w:pPr>
      <w:bookmarkStart w:id="6" w:name="_Toc231475141"/>
      <w:r w:rsidRPr="00131F73">
        <w:rPr>
          <w:rFonts w:ascii="Arial" w:hAnsi="Arial" w:cs="Arial"/>
          <w:b/>
          <w:sz w:val="24"/>
          <w:szCs w:val="24"/>
          <w:lang w:val="es-ES_tradnl"/>
        </w:rPr>
        <w:t>II</w:t>
      </w:r>
      <w:r w:rsidR="006017A8" w:rsidRPr="00131F73">
        <w:rPr>
          <w:rFonts w:ascii="Arial" w:hAnsi="Arial" w:cs="Arial"/>
          <w:b/>
          <w:sz w:val="24"/>
          <w:szCs w:val="24"/>
          <w:lang w:val="es-ES_tradnl"/>
        </w:rPr>
        <w:t xml:space="preserve">I. </w:t>
      </w:r>
      <w:r w:rsidR="006017A8" w:rsidRPr="00131F73">
        <w:rPr>
          <w:rFonts w:ascii="Arial" w:hAnsi="Arial" w:cs="Arial"/>
          <w:b/>
          <w:bCs/>
          <w:color w:val="000000" w:themeColor="text1"/>
          <w:sz w:val="24"/>
          <w:szCs w:val="24"/>
          <w:lang w:val="es-ES_tradnl"/>
        </w:rPr>
        <w:t>IMPROCEDENCIA DE AMPLIACIÓN DE DEMANDA</w:t>
      </w:r>
      <w:bookmarkEnd w:id="6"/>
    </w:p>
    <w:p w14:paraId="5B00DB60" w14:textId="3B61CF4B" w:rsidR="006017A8" w:rsidRPr="00131F73" w:rsidRDefault="006017A8" w:rsidP="006017A8">
      <w:pPr>
        <w:spacing w:before="240" w:line="360" w:lineRule="auto"/>
        <w:jc w:val="both"/>
        <w:rPr>
          <w:rFonts w:ascii="Arial" w:eastAsia="Arial" w:hAnsi="Arial" w:cs="Arial"/>
          <w:sz w:val="24"/>
          <w:szCs w:val="24"/>
        </w:rPr>
      </w:pPr>
      <w:r w:rsidRPr="00131F73">
        <w:rPr>
          <w:rFonts w:ascii="Arial" w:eastAsia="Arial" w:hAnsi="Arial" w:cs="Arial"/>
          <w:sz w:val="24"/>
          <w:szCs w:val="24"/>
        </w:rPr>
        <w:t xml:space="preserve">No pasa inadvertido lo expresado por los </w:t>
      </w:r>
      <w:r w:rsidRPr="00131F73">
        <w:rPr>
          <w:rFonts w:ascii="Arial" w:eastAsia="Arial" w:hAnsi="Arial" w:cs="Arial"/>
          <w:i/>
          <w:iCs/>
          <w:sz w:val="24"/>
          <w:szCs w:val="24"/>
        </w:rPr>
        <w:t>actores</w:t>
      </w:r>
      <w:r w:rsidRPr="00131F73">
        <w:rPr>
          <w:rFonts w:ascii="Arial" w:eastAsia="Arial" w:hAnsi="Arial" w:cs="Arial"/>
          <w:sz w:val="24"/>
          <w:szCs w:val="24"/>
        </w:rPr>
        <w:t xml:space="preserve"> en su escrito de ampliación de demanda por el que desahogaron la vista que se les dio, mismo en el que </w:t>
      </w:r>
      <w:r w:rsidR="00B30832" w:rsidRPr="00131F73">
        <w:rPr>
          <w:rFonts w:ascii="Arial" w:eastAsia="Arial" w:hAnsi="Arial" w:cs="Arial"/>
          <w:sz w:val="24"/>
          <w:szCs w:val="24"/>
        </w:rPr>
        <w:t>esencialmente</w:t>
      </w:r>
      <w:r w:rsidRPr="00131F73">
        <w:rPr>
          <w:rFonts w:ascii="Arial" w:eastAsia="Arial" w:hAnsi="Arial" w:cs="Arial"/>
          <w:sz w:val="24"/>
          <w:szCs w:val="24"/>
        </w:rPr>
        <w:t xml:space="preserve"> manifestaron</w:t>
      </w:r>
      <w:r w:rsidR="00B30832" w:rsidRPr="00131F73">
        <w:rPr>
          <w:rFonts w:ascii="Arial" w:eastAsia="Arial" w:hAnsi="Arial" w:cs="Arial"/>
          <w:sz w:val="24"/>
          <w:szCs w:val="24"/>
        </w:rPr>
        <w:t>,</w:t>
      </w:r>
      <w:r w:rsidRPr="00131F73">
        <w:rPr>
          <w:rFonts w:ascii="Arial" w:eastAsia="Arial" w:hAnsi="Arial" w:cs="Arial"/>
          <w:sz w:val="24"/>
          <w:szCs w:val="24"/>
        </w:rPr>
        <w:t xml:space="preserve"> a manera de agravio</w:t>
      </w:r>
      <w:r w:rsidR="00B30832" w:rsidRPr="00131F73">
        <w:rPr>
          <w:rFonts w:ascii="Arial" w:eastAsia="Arial" w:hAnsi="Arial" w:cs="Arial"/>
          <w:sz w:val="24"/>
          <w:szCs w:val="24"/>
        </w:rPr>
        <w:t>,</w:t>
      </w:r>
      <w:r w:rsidRPr="00131F73">
        <w:rPr>
          <w:rFonts w:ascii="Arial" w:eastAsia="Arial" w:hAnsi="Arial" w:cs="Arial"/>
          <w:sz w:val="24"/>
          <w:szCs w:val="24"/>
        </w:rPr>
        <w:t xml:space="preserve"> lo siguiente:</w:t>
      </w:r>
    </w:p>
    <w:p w14:paraId="4AECD814" w14:textId="78E94B00" w:rsidR="006017A8" w:rsidRPr="00131F73" w:rsidRDefault="00DB30C9" w:rsidP="006017A8">
      <w:pPr>
        <w:pStyle w:val="Prrafodelista"/>
        <w:numPr>
          <w:ilvl w:val="0"/>
          <w:numId w:val="30"/>
        </w:numPr>
        <w:spacing w:before="240" w:line="360" w:lineRule="auto"/>
        <w:jc w:val="both"/>
        <w:rPr>
          <w:rFonts w:ascii="Arial" w:eastAsia="Arial" w:hAnsi="Arial" w:cs="Arial"/>
          <w:sz w:val="24"/>
          <w:szCs w:val="24"/>
        </w:rPr>
      </w:pPr>
      <w:r w:rsidRPr="00131F73">
        <w:rPr>
          <w:rFonts w:ascii="Arial" w:eastAsia="Arial" w:hAnsi="Arial" w:cs="Arial"/>
          <w:sz w:val="24"/>
          <w:szCs w:val="24"/>
        </w:rPr>
        <w:t>E</w:t>
      </w:r>
      <w:r w:rsidR="006017A8" w:rsidRPr="00131F73">
        <w:rPr>
          <w:rFonts w:ascii="Arial" w:eastAsia="Arial" w:hAnsi="Arial" w:cs="Arial"/>
          <w:sz w:val="24"/>
          <w:szCs w:val="24"/>
        </w:rPr>
        <w:t xml:space="preserve">l </w:t>
      </w:r>
      <w:r w:rsidR="003E4BE7" w:rsidRPr="00131F73">
        <w:rPr>
          <w:rFonts w:ascii="Arial" w:eastAsia="Arial" w:hAnsi="Arial" w:cs="Arial"/>
          <w:i/>
          <w:iCs/>
          <w:sz w:val="24"/>
          <w:szCs w:val="24"/>
        </w:rPr>
        <w:t>IEM</w:t>
      </w:r>
      <w:r w:rsidR="006017A8" w:rsidRPr="00131F73">
        <w:rPr>
          <w:rFonts w:ascii="Arial" w:eastAsia="Arial" w:hAnsi="Arial" w:cs="Arial"/>
          <w:sz w:val="24"/>
          <w:szCs w:val="24"/>
        </w:rPr>
        <w:t xml:space="preserve"> ha sido omiso en realizar una consulta indígena en la </w:t>
      </w:r>
      <w:r w:rsidR="006017A8" w:rsidRPr="00131F73">
        <w:rPr>
          <w:rFonts w:ascii="Arial" w:eastAsia="Arial" w:hAnsi="Arial" w:cs="Arial"/>
          <w:i/>
          <w:iCs/>
          <w:sz w:val="24"/>
          <w:szCs w:val="24"/>
        </w:rPr>
        <w:t>comunidad</w:t>
      </w:r>
      <w:r w:rsidR="006017A8" w:rsidRPr="00131F73">
        <w:rPr>
          <w:rFonts w:ascii="Arial" w:eastAsia="Arial" w:hAnsi="Arial" w:cs="Arial"/>
          <w:sz w:val="24"/>
          <w:szCs w:val="24"/>
        </w:rPr>
        <w:t xml:space="preserve"> a fin de determinar si dicha comunidad estaba de acuerdo o no con la administración directa de recursos públicos en ejercicio de su derecho al autogobierno. </w:t>
      </w:r>
    </w:p>
    <w:p w14:paraId="7B2A47CF" w14:textId="102E5EA6" w:rsidR="006017A8" w:rsidRPr="00131F73" w:rsidRDefault="00DB30C9" w:rsidP="006017A8">
      <w:pPr>
        <w:pStyle w:val="Prrafodelista"/>
        <w:numPr>
          <w:ilvl w:val="0"/>
          <w:numId w:val="30"/>
        </w:numPr>
        <w:spacing w:before="240" w:line="360" w:lineRule="auto"/>
        <w:jc w:val="both"/>
        <w:rPr>
          <w:rFonts w:ascii="Arial" w:eastAsia="Arial" w:hAnsi="Arial" w:cs="Arial"/>
          <w:sz w:val="24"/>
          <w:szCs w:val="24"/>
        </w:rPr>
      </w:pPr>
      <w:r w:rsidRPr="00131F73">
        <w:rPr>
          <w:rFonts w:ascii="Arial" w:eastAsia="Arial" w:hAnsi="Arial" w:cs="Arial"/>
          <w:sz w:val="24"/>
          <w:szCs w:val="24"/>
        </w:rPr>
        <w:t>E</w:t>
      </w:r>
      <w:r w:rsidR="006017A8" w:rsidRPr="00131F73">
        <w:rPr>
          <w:rFonts w:ascii="Arial" w:eastAsia="Arial" w:hAnsi="Arial" w:cs="Arial"/>
          <w:sz w:val="24"/>
          <w:szCs w:val="24"/>
        </w:rPr>
        <w:t xml:space="preserve">l acuerdo del </w:t>
      </w:r>
      <w:r w:rsidR="006017A8" w:rsidRPr="00131F73">
        <w:rPr>
          <w:rFonts w:ascii="Arial" w:eastAsia="Arial" w:hAnsi="Arial" w:cs="Arial"/>
          <w:i/>
          <w:iCs/>
          <w:sz w:val="24"/>
          <w:szCs w:val="24"/>
        </w:rPr>
        <w:t>Ayuntamiento</w:t>
      </w:r>
      <w:r w:rsidR="006017A8" w:rsidRPr="00131F73">
        <w:rPr>
          <w:rFonts w:ascii="Arial" w:eastAsia="Arial" w:hAnsi="Arial" w:cs="Arial"/>
          <w:sz w:val="24"/>
          <w:szCs w:val="24"/>
        </w:rPr>
        <w:t xml:space="preserve"> mediante el cual, aprobó el autogobierno y la transferencia de recursos públicos al </w:t>
      </w:r>
      <w:r w:rsidR="006017A8" w:rsidRPr="00131F73">
        <w:rPr>
          <w:rFonts w:ascii="Arial" w:eastAsia="Arial" w:hAnsi="Arial" w:cs="Arial"/>
          <w:i/>
          <w:iCs/>
          <w:sz w:val="24"/>
          <w:szCs w:val="24"/>
        </w:rPr>
        <w:t xml:space="preserve">Consejo </w:t>
      </w:r>
      <w:r w:rsidR="00C40804" w:rsidRPr="00131F73">
        <w:rPr>
          <w:rFonts w:ascii="Arial" w:eastAsia="Arial" w:hAnsi="Arial" w:cs="Arial"/>
          <w:i/>
          <w:iCs/>
          <w:sz w:val="24"/>
          <w:szCs w:val="24"/>
        </w:rPr>
        <w:t>C</w:t>
      </w:r>
      <w:r w:rsidR="006017A8" w:rsidRPr="00131F73">
        <w:rPr>
          <w:rFonts w:ascii="Arial" w:eastAsia="Arial" w:hAnsi="Arial" w:cs="Arial"/>
          <w:i/>
          <w:iCs/>
          <w:sz w:val="24"/>
          <w:szCs w:val="24"/>
        </w:rPr>
        <w:t>omunal Indígena</w:t>
      </w:r>
      <w:r w:rsidR="006017A8" w:rsidRPr="00131F73">
        <w:rPr>
          <w:rFonts w:ascii="Arial" w:eastAsia="Arial" w:hAnsi="Arial" w:cs="Arial"/>
          <w:sz w:val="24"/>
          <w:szCs w:val="24"/>
        </w:rPr>
        <w:t>, se dio en el contexto de presión por un grupo de la comunidad mediante la toma de una carretera.</w:t>
      </w:r>
    </w:p>
    <w:p w14:paraId="2011DA85" w14:textId="78AEC346" w:rsidR="006017A8" w:rsidRPr="00131F73" w:rsidRDefault="00DB30C9" w:rsidP="006017A8">
      <w:pPr>
        <w:pStyle w:val="Prrafodelista"/>
        <w:numPr>
          <w:ilvl w:val="0"/>
          <w:numId w:val="30"/>
        </w:numPr>
        <w:spacing w:before="240" w:line="360" w:lineRule="auto"/>
        <w:jc w:val="both"/>
        <w:rPr>
          <w:rFonts w:ascii="Arial" w:eastAsia="Arial" w:hAnsi="Arial" w:cs="Arial"/>
          <w:sz w:val="24"/>
          <w:szCs w:val="24"/>
        </w:rPr>
      </w:pPr>
      <w:r w:rsidRPr="00131F73">
        <w:rPr>
          <w:rFonts w:ascii="Arial" w:eastAsia="Arial" w:hAnsi="Arial" w:cs="Arial"/>
          <w:sz w:val="24"/>
          <w:szCs w:val="24"/>
        </w:rPr>
        <w:t>L</w:t>
      </w:r>
      <w:r w:rsidR="006017A8" w:rsidRPr="00131F73">
        <w:rPr>
          <w:rFonts w:ascii="Arial" w:eastAsia="Arial" w:hAnsi="Arial" w:cs="Arial"/>
          <w:sz w:val="24"/>
          <w:szCs w:val="24"/>
        </w:rPr>
        <w:t xml:space="preserve">a administración del presupuesto directo por un supuesto </w:t>
      </w:r>
      <w:r w:rsidR="006017A8" w:rsidRPr="00131F73">
        <w:rPr>
          <w:rFonts w:ascii="Arial" w:eastAsia="Arial" w:hAnsi="Arial" w:cs="Arial"/>
          <w:i/>
          <w:iCs/>
          <w:sz w:val="24"/>
          <w:szCs w:val="24"/>
        </w:rPr>
        <w:t>Consejo Comunal Indígena</w:t>
      </w:r>
      <w:r w:rsidR="006017A8" w:rsidRPr="00131F73">
        <w:rPr>
          <w:rFonts w:ascii="Arial" w:eastAsia="Arial" w:hAnsi="Arial" w:cs="Arial"/>
          <w:sz w:val="24"/>
          <w:szCs w:val="24"/>
        </w:rPr>
        <w:t xml:space="preserve"> (del cual afirma haberse enterado a partir de la vista </w:t>
      </w:r>
      <w:r w:rsidR="006017A8" w:rsidRPr="00131F73">
        <w:rPr>
          <w:rFonts w:ascii="Arial" w:eastAsia="Arial" w:hAnsi="Arial" w:cs="Arial"/>
          <w:sz w:val="24"/>
          <w:szCs w:val="24"/>
        </w:rPr>
        <w:lastRenderedPageBreak/>
        <w:t xml:space="preserve">que se le corrió) modifica sustancialmente su sistema normativo interno, ya que, a su decir, desaparece la figura del jefe de tenencia. </w:t>
      </w:r>
    </w:p>
    <w:p w14:paraId="67F8DFC7" w14:textId="1D63F668" w:rsidR="006017A8" w:rsidRPr="00131F73" w:rsidRDefault="00DB30C9" w:rsidP="006017A8">
      <w:pPr>
        <w:pStyle w:val="Prrafodelista"/>
        <w:numPr>
          <w:ilvl w:val="0"/>
          <w:numId w:val="30"/>
        </w:numPr>
        <w:spacing w:before="240" w:line="360" w:lineRule="auto"/>
        <w:jc w:val="both"/>
        <w:rPr>
          <w:rFonts w:ascii="Arial" w:eastAsia="Arial" w:hAnsi="Arial" w:cs="Arial"/>
          <w:sz w:val="24"/>
          <w:szCs w:val="24"/>
        </w:rPr>
      </w:pPr>
      <w:r w:rsidRPr="00131F73">
        <w:rPr>
          <w:rFonts w:ascii="Arial" w:eastAsia="Arial" w:hAnsi="Arial" w:cs="Arial"/>
          <w:sz w:val="24"/>
          <w:szCs w:val="24"/>
        </w:rPr>
        <w:t>N</w:t>
      </w:r>
      <w:r w:rsidR="006017A8" w:rsidRPr="00131F73">
        <w:rPr>
          <w:rFonts w:ascii="Arial" w:eastAsia="Arial" w:hAnsi="Arial" w:cs="Arial"/>
          <w:sz w:val="24"/>
          <w:szCs w:val="24"/>
        </w:rPr>
        <w:t xml:space="preserve">o fueron convocados y no se llevó a cabo la consulta indígena con las formalidades necesarias mediante asamblea para elegir al </w:t>
      </w:r>
      <w:r w:rsidR="006017A8" w:rsidRPr="00131F73">
        <w:rPr>
          <w:rFonts w:ascii="Arial" w:eastAsia="Arial" w:hAnsi="Arial" w:cs="Arial"/>
          <w:i/>
          <w:iCs/>
          <w:sz w:val="24"/>
          <w:szCs w:val="24"/>
        </w:rPr>
        <w:t xml:space="preserve">Consejo </w:t>
      </w:r>
      <w:r w:rsidR="00C40804" w:rsidRPr="00131F73">
        <w:rPr>
          <w:rFonts w:ascii="Arial" w:eastAsia="Arial" w:hAnsi="Arial" w:cs="Arial"/>
          <w:i/>
          <w:iCs/>
          <w:sz w:val="24"/>
          <w:szCs w:val="24"/>
        </w:rPr>
        <w:t>comunal indígena</w:t>
      </w:r>
      <w:r w:rsidR="00C40804" w:rsidRPr="00131F73">
        <w:rPr>
          <w:rFonts w:ascii="Arial" w:eastAsia="Arial" w:hAnsi="Arial" w:cs="Arial"/>
          <w:sz w:val="24"/>
          <w:szCs w:val="24"/>
        </w:rPr>
        <w:t xml:space="preserve"> </w:t>
      </w:r>
      <w:r w:rsidR="006017A8" w:rsidRPr="00131F73">
        <w:rPr>
          <w:rFonts w:ascii="Arial" w:eastAsia="Arial" w:hAnsi="Arial" w:cs="Arial"/>
          <w:sz w:val="24"/>
          <w:szCs w:val="24"/>
        </w:rPr>
        <w:t>para modificar su sistema normativo interno.</w:t>
      </w:r>
    </w:p>
    <w:p w14:paraId="51ADCFBA" w14:textId="4CD66815" w:rsidR="006017A8" w:rsidRPr="00131F73" w:rsidRDefault="006017A8" w:rsidP="006017A8">
      <w:pPr>
        <w:spacing w:before="240" w:line="360" w:lineRule="auto"/>
        <w:jc w:val="both"/>
        <w:rPr>
          <w:rFonts w:ascii="Arial" w:eastAsia="Arial" w:hAnsi="Arial" w:cs="Arial"/>
          <w:sz w:val="24"/>
          <w:szCs w:val="24"/>
        </w:rPr>
      </w:pPr>
      <w:r w:rsidRPr="00131F73">
        <w:rPr>
          <w:rFonts w:ascii="Arial" w:eastAsia="Arial" w:hAnsi="Arial" w:cs="Arial"/>
          <w:sz w:val="24"/>
          <w:szCs w:val="24"/>
        </w:rPr>
        <w:t xml:space="preserve">Lo que, a su decir, vulnera sus derechos a la autodeterminación, a la consulta, previa, libre e informada y a la participación política efectiva conforme a su sistema normativo interno, por lo que solicitan la revocación del </w:t>
      </w:r>
      <w:r w:rsidRPr="00131F73">
        <w:rPr>
          <w:rFonts w:ascii="Arial" w:eastAsia="Arial" w:hAnsi="Arial" w:cs="Arial"/>
          <w:i/>
          <w:iCs/>
          <w:sz w:val="24"/>
          <w:szCs w:val="24"/>
        </w:rPr>
        <w:t xml:space="preserve">Consejo </w:t>
      </w:r>
      <w:r w:rsidR="00C469C5" w:rsidRPr="00131F73">
        <w:rPr>
          <w:rFonts w:ascii="Arial" w:eastAsia="Arial" w:hAnsi="Arial" w:cs="Arial"/>
          <w:i/>
          <w:iCs/>
          <w:sz w:val="24"/>
          <w:szCs w:val="24"/>
        </w:rPr>
        <w:t>comunal indígena</w:t>
      </w:r>
      <w:r w:rsidRPr="00131F73">
        <w:rPr>
          <w:rFonts w:ascii="Arial" w:eastAsia="Arial" w:hAnsi="Arial" w:cs="Arial"/>
          <w:sz w:val="24"/>
          <w:szCs w:val="24"/>
        </w:rPr>
        <w:t xml:space="preserve">, así como que el </w:t>
      </w:r>
      <w:r w:rsidR="00C469C5" w:rsidRPr="00131F73">
        <w:rPr>
          <w:rFonts w:ascii="Arial" w:eastAsia="Arial" w:hAnsi="Arial" w:cs="Arial"/>
          <w:i/>
          <w:iCs/>
          <w:sz w:val="24"/>
          <w:szCs w:val="24"/>
        </w:rPr>
        <w:t>IEM</w:t>
      </w:r>
      <w:r w:rsidRPr="00131F73">
        <w:rPr>
          <w:rFonts w:ascii="Arial" w:eastAsia="Arial" w:hAnsi="Arial" w:cs="Arial"/>
          <w:sz w:val="24"/>
          <w:szCs w:val="24"/>
        </w:rPr>
        <w:t xml:space="preserve"> convoque a consulta a dicha comunidad a efecto de determinar lo concerniente al autogobierno de esta.</w:t>
      </w:r>
    </w:p>
    <w:p w14:paraId="1406E4C5" w14:textId="214413DC" w:rsidR="006017A8" w:rsidRPr="00131F73" w:rsidRDefault="006017A8" w:rsidP="006017A8">
      <w:pPr>
        <w:spacing w:before="240" w:line="360" w:lineRule="auto"/>
        <w:jc w:val="both"/>
        <w:rPr>
          <w:rFonts w:ascii="Arial" w:eastAsia="Arial" w:hAnsi="Arial" w:cs="Arial"/>
          <w:sz w:val="24"/>
          <w:szCs w:val="24"/>
        </w:rPr>
      </w:pPr>
      <w:r w:rsidRPr="00131F73">
        <w:rPr>
          <w:rFonts w:ascii="Arial" w:eastAsia="Arial" w:hAnsi="Arial" w:cs="Arial"/>
          <w:sz w:val="24"/>
          <w:szCs w:val="24"/>
        </w:rPr>
        <w:t xml:space="preserve">Al respecto, dichas manifestaciones </w:t>
      </w:r>
      <w:r w:rsidR="003B413A" w:rsidRPr="00131F73">
        <w:rPr>
          <w:rFonts w:ascii="Arial" w:eastAsia="Arial" w:hAnsi="Arial" w:cs="Arial"/>
          <w:sz w:val="24"/>
          <w:szCs w:val="24"/>
        </w:rPr>
        <w:t>constituyen</w:t>
      </w:r>
      <w:r w:rsidRPr="00131F73">
        <w:rPr>
          <w:rFonts w:ascii="Arial" w:eastAsia="Arial" w:hAnsi="Arial" w:cs="Arial"/>
          <w:sz w:val="24"/>
          <w:szCs w:val="24"/>
        </w:rPr>
        <w:t xml:space="preserve"> cuestiones que no guardan relación con la </w:t>
      </w:r>
      <w:r w:rsidRPr="00131F73">
        <w:rPr>
          <w:rFonts w:ascii="Arial" w:eastAsia="Arial" w:hAnsi="Arial" w:cs="Arial"/>
          <w:i/>
          <w:iCs/>
          <w:sz w:val="24"/>
          <w:szCs w:val="24"/>
        </w:rPr>
        <w:t>litis</w:t>
      </w:r>
      <w:r w:rsidRPr="00131F73">
        <w:rPr>
          <w:rFonts w:ascii="Arial" w:eastAsia="Arial" w:hAnsi="Arial" w:cs="Arial"/>
          <w:sz w:val="24"/>
          <w:szCs w:val="24"/>
        </w:rPr>
        <w:t xml:space="preserve"> del presente asunto, razón por la cual, no es jurídicamente viable emprender el estudio de dichos agravios a razón de ampliación de la demanda primigenia. </w:t>
      </w:r>
    </w:p>
    <w:p w14:paraId="67831701" w14:textId="0B3B5390" w:rsidR="006017A8" w:rsidRPr="00131F73" w:rsidRDefault="006017A8" w:rsidP="006017A8">
      <w:pPr>
        <w:spacing w:before="240" w:line="360" w:lineRule="auto"/>
        <w:jc w:val="both"/>
        <w:rPr>
          <w:rFonts w:ascii="Arial" w:eastAsia="Arial" w:hAnsi="Arial" w:cs="Arial"/>
          <w:b/>
          <w:bCs/>
          <w:sz w:val="24"/>
          <w:szCs w:val="24"/>
        </w:rPr>
      </w:pPr>
      <w:r w:rsidRPr="00131F73">
        <w:rPr>
          <w:rFonts w:ascii="Arial" w:eastAsia="Arial" w:hAnsi="Arial" w:cs="Arial"/>
          <w:sz w:val="24"/>
          <w:szCs w:val="24"/>
        </w:rPr>
        <w:t xml:space="preserve">Ello, sin desconocer la tesis que citan en su escrito de mérito, 18/2008 de rubro: </w:t>
      </w:r>
      <w:r w:rsidR="00376E38" w:rsidRPr="00131F73">
        <w:rPr>
          <w:rFonts w:ascii="Arial" w:eastAsia="Arial" w:hAnsi="Arial" w:cs="Arial"/>
          <w:i/>
          <w:iCs/>
          <w:sz w:val="24"/>
          <w:szCs w:val="24"/>
        </w:rPr>
        <w:t>“</w:t>
      </w:r>
      <w:r w:rsidRPr="00131F73">
        <w:rPr>
          <w:rFonts w:ascii="Arial" w:eastAsia="Arial" w:hAnsi="Arial" w:cs="Arial"/>
          <w:b/>
          <w:bCs/>
          <w:i/>
          <w:iCs/>
          <w:sz w:val="24"/>
          <w:szCs w:val="24"/>
        </w:rPr>
        <w:t>AMPLIACIÓN DE DEMANDA. ES ADMISIBLE CUANDO SE SUSTENTA EN HECHOS SUPERVENIENTES O DESCONOCIDOS PREVIAMENTE POR EL ACTOR</w:t>
      </w:r>
      <w:r w:rsidR="00376E38" w:rsidRPr="00131F73">
        <w:rPr>
          <w:rFonts w:ascii="Arial" w:eastAsia="Arial" w:hAnsi="Arial" w:cs="Arial"/>
          <w:b/>
          <w:bCs/>
          <w:i/>
          <w:iCs/>
          <w:sz w:val="24"/>
          <w:szCs w:val="24"/>
        </w:rPr>
        <w:t>2</w:t>
      </w:r>
      <w:r w:rsidRPr="00131F73">
        <w:rPr>
          <w:rStyle w:val="Refdenotaalpie"/>
          <w:rFonts w:ascii="Arial" w:eastAsia="Arial" w:hAnsi="Arial" w:cs="Arial"/>
          <w:b/>
          <w:bCs/>
          <w:sz w:val="24"/>
          <w:szCs w:val="24"/>
        </w:rPr>
        <w:footnoteReference w:id="15"/>
      </w:r>
      <w:r w:rsidRPr="00131F73">
        <w:rPr>
          <w:rFonts w:ascii="Arial" w:eastAsia="Arial" w:hAnsi="Arial" w:cs="Arial"/>
          <w:b/>
          <w:bCs/>
          <w:sz w:val="24"/>
          <w:szCs w:val="24"/>
        </w:rPr>
        <w:t xml:space="preserve">, </w:t>
      </w:r>
      <w:r w:rsidRPr="00131F73">
        <w:rPr>
          <w:rFonts w:ascii="Arial" w:eastAsia="Arial" w:hAnsi="Arial" w:cs="Arial"/>
          <w:sz w:val="24"/>
          <w:szCs w:val="24"/>
        </w:rPr>
        <w:t xml:space="preserve">y la diversa 13/2009 de rubro: </w:t>
      </w:r>
      <w:r w:rsidR="00376E38" w:rsidRPr="00131F73">
        <w:rPr>
          <w:rFonts w:ascii="Arial" w:eastAsia="Arial" w:hAnsi="Arial" w:cs="Arial"/>
          <w:i/>
          <w:iCs/>
          <w:sz w:val="24"/>
          <w:szCs w:val="24"/>
        </w:rPr>
        <w:t>“</w:t>
      </w:r>
      <w:r w:rsidRPr="00131F73">
        <w:rPr>
          <w:rFonts w:ascii="Arial" w:eastAsia="Arial" w:hAnsi="Arial" w:cs="Arial"/>
          <w:b/>
          <w:bCs/>
          <w:i/>
          <w:iCs/>
          <w:sz w:val="24"/>
          <w:szCs w:val="24"/>
        </w:rPr>
        <w:t>AMPLIACIÓN DE DEMANDA. PROCEDE DENTRO DE IGUAL PLAZO AL PREVISTO PARA IMPUGNAR (LEGISLACIÓN FEDERAL Y SIMILARES)</w:t>
      </w:r>
      <w:r w:rsidR="00376E38" w:rsidRPr="00131F73">
        <w:rPr>
          <w:rFonts w:ascii="Arial" w:eastAsia="Arial" w:hAnsi="Arial" w:cs="Arial"/>
          <w:b/>
          <w:bCs/>
          <w:i/>
          <w:iCs/>
          <w:sz w:val="24"/>
          <w:szCs w:val="24"/>
        </w:rPr>
        <w:t>”</w:t>
      </w:r>
      <w:r w:rsidRPr="00131F73">
        <w:rPr>
          <w:rStyle w:val="Refdenotaalpie"/>
          <w:rFonts w:ascii="Arial" w:eastAsia="Arial" w:hAnsi="Arial" w:cs="Arial"/>
          <w:b/>
          <w:bCs/>
          <w:sz w:val="24"/>
          <w:szCs w:val="24"/>
        </w:rPr>
        <w:footnoteReference w:id="16"/>
      </w:r>
      <w:r w:rsidRPr="00131F73">
        <w:rPr>
          <w:rFonts w:ascii="Arial" w:eastAsia="Arial" w:hAnsi="Arial" w:cs="Arial"/>
          <w:b/>
          <w:bCs/>
          <w:sz w:val="24"/>
          <w:szCs w:val="24"/>
        </w:rPr>
        <w:t>.</w:t>
      </w:r>
    </w:p>
    <w:p w14:paraId="2B167F78" w14:textId="77777777" w:rsidR="006017A8" w:rsidRPr="00131F73" w:rsidRDefault="006017A8" w:rsidP="006017A8">
      <w:pPr>
        <w:spacing w:before="240" w:line="360" w:lineRule="auto"/>
        <w:jc w:val="both"/>
        <w:rPr>
          <w:rFonts w:ascii="Arial" w:eastAsia="Arial" w:hAnsi="Arial" w:cs="Arial"/>
          <w:sz w:val="24"/>
          <w:szCs w:val="24"/>
        </w:rPr>
      </w:pPr>
      <w:r w:rsidRPr="00131F73">
        <w:rPr>
          <w:rFonts w:ascii="Arial" w:eastAsia="Arial" w:hAnsi="Arial" w:cs="Arial"/>
          <w:sz w:val="24"/>
          <w:szCs w:val="24"/>
        </w:rPr>
        <w:t xml:space="preserve">No obstante, las cuestiones que hacen valer en su escrito de ampliación de demanda no constituyen hechos novedosos relacionados con la pretensión principal aducida, pues se insiste en que dichas alegaciones corresponden a cuestiones ajenas a la </w:t>
      </w:r>
      <w:r w:rsidRPr="00131F73">
        <w:rPr>
          <w:rFonts w:ascii="Arial" w:eastAsia="Arial" w:hAnsi="Arial" w:cs="Arial"/>
          <w:i/>
          <w:iCs/>
          <w:sz w:val="24"/>
          <w:szCs w:val="24"/>
        </w:rPr>
        <w:t>litis</w:t>
      </w:r>
      <w:r w:rsidRPr="00131F73">
        <w:rPr>
          <w:rFonts w:ascii="Arial" w:eastAsia="Arial" w:hAnsi="Arial" w:cs="Arial"/>
          <w:sz w:val="24"/>
          <w:szCs w:val="24"/>
        </w:rPr>
        <w:t xml:space="preserve">, de ahí que no resulte procedente la ampliación de demanda pretendida. </w:t>
      </w:r>
    </w:p>
    <w:p w14:paraId="1924ECF9" w14:textId="350724C6" w:rsidR="006017A8" w:rsidRPr="00131F73" w:rsidRDefault="006017A8" w:rsidP="006017A8">
      <w:pPr>
        <w:spacing w:before="240" w:line="360" w:lineRule="auto"/>
        <w:jc w:val="both"/>
        <w:rPr>
          <w:rFonts w:ascii="Arial" w:hAnsi="Arial" w:cs="Arial"/>
          <w:b/>
          <w:bCs/>
        </w:rPr>
      </w:pPr>
      <w:r w:rsidRPr="00131F73">
        <w:rPr>
          <w:rFonts w:ascii="Arial" w:eastAsia="Arial" w:hAnsi="Arial" w:cs="Arial"/>
          <w:sz w:val="24"/>
          <w:szCs w:val="24"/>
        </w:rPr>
        <w:t xml:space="preserve">Sin embargo, y de conformidad con la obligación de este </w:t>
      </w:r>
      <w:r w:rsidRPr="00131F73">
        <w:rPr>
          <w:rFonts w:ascii="Arial" w:eastAsia="Arial" w:hAnsi="Arial" w:cs="Arial"/>
          <w:i/>
          <w:iCs/>
          <w:sz w:val="24"/>
          <w:szCs w:val="24"/>
        </w:rPr>
        <w:t xml:space="preserve">Tribunal Electoral </w:t>
      </w:r>
      <w:r w:rsidRPr="00131F73">
        <w:rPr>
          <w:rFonts w:ascii="Arial" w:eastAsia="Arial" w:hAnsi="Arial" w:cs="Arial"/>
          <w:sz w:val="24"/>
          <w:szCs w:val="24"/>
        </w:rPr>
        <w:t xml:space="preserve">de juzgar con perspectiva intercultural, </w:t>
      </w:r>
      <w:r w:rsidRPr="00131F73">
        <w:rPr>
          <w:rFonts w:ascii="Arial" w:hAnsi="Arial" w:cs="Arial"/>
          <w:sz w:val="24"/>
          <w:szCs w:val="24"/>
        </w:rPr>
        <w:t>y flexibilizar ciertos requisitos para garantizar el derecho de acceso a la justicia, tal como se establece en la jurisprudencia </w:t>
      </w:r>
      <w:r w:rsidRPr="00131F73">
        <w:rPr>
          <w:rFonts w:ascii="Arial" w:hAnsi="Arial" w:cs="Arial"/>
          <w:b/>
          <w:bCs/>
          <w:sz w:val="24"/>
          <w:szCs w:val="24"/>
        </w:rPr>
        <w:t>27/2016 de rubro: “</w:t>
      </w:r>
      <w:r w:rsidRPr="00131F73">
        <w:rPr>
          <w:rFonts w:ascii="Arial" w:hAnsi="Arial" w:cs="Arial"/>
          <w:b/>
          <w:bCs/>
          <w:i/>
          <w:iCs/>
          <w:sz w:val="24"/>
          <w:szCs w:val="24"/>
        </w:rPr>
        <w:t>COMUNIDADES INDÍGENAS. DEBEN FLEXIBILIZARSE LAS FORMALIDADES EXIGIDAS PARA LA ADMISIÓN Y VALORACIÓN DE MEDIOS DE PRUEBA</w:t>
      </w:r>
      <w:r w:rsidRPr="00131F73">
        <w:rPr>
          <w:rFonts w:ascii="Arial" w:hAnsi="Arial" w:cs="Arial"/>
          <w:b/>
          <w:bCs/>
          <w:sz w:val="24"/>
          <w:szCs w:val="24"/>
        </w:rPr>
        <w:t>”</w:t>
      </w:r>
      <w:r w:rsidRPr="00131F73">
        <w:rPr>
          <w:rStyle w:val="Refdenotaalpie"/>
          <w:rFonts w:ascii="Arial" w:hAnsi="Arial" w:cs="Arial"/>
          <w:b/>
          <w:bCs/>
          <w:sz w:val="24"/>
          <w:szCs w:val="24"/>
        </w:rPr>
        <w:footnoteReference w:id="17"/>
      </w:r>
      <w:r w:rsidR="008F6D5D" w:rsidRPr="00131F73">
        <w:rPr>
          <w:rFonts w:ascii="Arial" w:hAnsi="Arial" w:cs="Arial"/>
          <w:sz w:val="24"/>
          <w:szCs w:val="24"/>
        </w:rPr>
        <w:t xml:space="preserve">, a </w:t>
      </w:r>
      <w:r w:rsidRPr="00131F73">
        <w:rPr>
          <w:rFonts w:ascii="Arial" w:eastAsia="Arial" w:hAnsi="Arial" w:cs="Arial"/>
          <w:sz w:val="24"/>
          <w:szCs w:val="24"/>
        </w:rPr>
        <w:t xml:space="preserve">fin de garantizar el acceso a la tutela judicial efectiva, lo procedente es remitir el escrito de </w:t>
      </w:r>
      <w:r w:rsidRPr="00131F73">
        <w:rPr>
          <w:rFonts w:ascii="Arial" w:eastAsia="Arial" w:hAnsi="Arial" w:cs="Arial"/>
          <w:sz w:val="24"/>
          <w:szCs w:val="24"/>
        </w:rPr>
        <w:lastRenderedPageBreak/>
        <w:t>ampliación de demanda original</w:t>
      </w:r>
      <w:r w:rsidRPr="00131F73">
        <w:rPr>
          <w:rStyle w:val="Refdenotaalpie"/>
          <w:rFonts w:ascii="Arial" w:eastAsia="Arial" w:hAnsi="Arial" w:cs="Arial"/>
          <w:sz w:val="24"/>
          <w:szCs w:val="24"/>
        </w:rPr>
        <w:footnoteReference w:id="18"/>
      </w:r>
      <w:r w:rsidRPr="00131F73">
        <w:rPr>
          <w:rFonts w:ascii="Arial" w:eastAsia="Arial" w:hAnsi="Arial" w:cs="Arial"/>
          <w:sz w:val="24"/>
          <w:szCs w:val="24"/>
        </w:rPr>
        <w:t xml:space="preserve"> a la Secretaría General de Acuerdos de este </w:t>
      </w:r>
      <w:r w:rsidRPr="00131F73">
        <w:rPr>
          <w:rFonts w:ascii="Arial" w:eastAsia="Arial" w:hAnsi="Arial" w:cs="Arial"/>
          <w:i/>
          <w:iCs/>
          <w:sz w:val="24"/>
          <w:szCs w:val="24"/>
        </w:rPr>
        <w:t>Tribunal Electoral</w:t>
      </w:r>
      <w:r w:rsidRPr="00131F73">
        <w:rPr>
          <w:rFonts w:ascii="Arial" w:eastAsia="Arial" w:hAnsi="Arial" w:cs="Arial"/>
          <w:sz w:val="24"/>
          <w:szCs w:val="24"/>
        </w:rPr>
        <w:t>, para que efectúe el trámite correspondiente y lo registre como un nuevo juicio para la protección de los derechos político-electorales del ciudadano y se remita a la ponencia que conforme al turno corresponda a efecto de su sustanciación y resolución</w:t>
      </w:r>
      <w:r w:rsidR="008F6D5D" w:rsidRPr="00131F73">
        <w:rPr>
          <w:rFonts w:ascii="Arial" w:eastAsia="Arial" w:hAnsi="Arial" w:cs="Arial"/>
          <w:sz w:val="24"/>
          <w:szCs w:val="24"/>
        </w:rPr>
        <w:t>;</w:t>
      </w:r>
      <w:r w:rsidRPr="00131F73">
        <w:rPr>
          <w:rFonts w:ascii="Arial" w:eastAsia="Arial" w:hAnsi="Arial" w:cs="Arial"/>
          <w:sz w:val="24"/>
          <w:szCs w:val="24"/>
        </w:rPr>
        <w:t xml:space="preserve"> ello, sin prejuzgar sobre los requisitos de procedencia ni el fondo del mismo. </w:t>
      </w:r>
    </w:p>
    <w:p w14:paraId="157E39A7" w14:textId="096FD6DA" w:rsidR="001C13CC" w:rsidRPr="00131F73" w:rsidRDefault="000C722F" w:rsidP="00D8786C">
      <w:pPr>
        <w:spacing w:before="240" w:after="0" w:line="360" w:lineRule="auto"/>
        <w:jc w:val="center"/>
        <w:outlineLvl w:val="2"/>
        <w:rPr>
          <w:rFonts w:ascii="Arial" w:hAnsi="Arial" w:cs="Arial"/>
          <w:b/>
          <w:bCs/>
          <w:color w:val="000000" w:themeColor="text1"/>
          <w:sz w:val="24"/>
          <w:szCs w:val="24"/>
          <w:lang w:val="es-ES_tradnl"/>
        </w:rPr>
      </w:pPr>
      <w:bookmarkStart w:id="7" w:name="_Toc196221397"/>
      <w:bookmarkStart w:id="8" w:name="_Toc231475142"/>
      <w:r w:rsidRPr="00131F73">
        <w:rPr>
          <w:rFonts w:ascii="Arial" w:hAnsi="Arial" w:cs="Arial"/>
          <w:b/>
          <w:bCs/>
          <w:color w:val="000000" w:themeColor="text1"/>
          <w:sz w:val="24"/>
          <w:szCs w:val="24"/>
          <w:lang w:val="es-ES_tradnl"/>
        </w:rPr>
        <w:t>I</w:t>
      </w:r>
      <w:r w:rsidR="00122404" w:rsidRPr="00131F73">
        <w:rPr>
          <w:rFonts w:ascii="Arial" w:hAnsi="Arial" w:cs="Arial"/>
          <w:b/>
          <w:bCs/>
          <w:color w:val="000000" w:themeColor="text1"/>
          <w:sz w:val="24"/>
          <w:szCs w:val="24"/>
          <w:lang w:val="es-ES_tradnl"/>
        </w:rPr>
        <w:t>V</w:t>
      </w:r>
      <w:r w:rsidR="001C13CC" w:rsidRPr="00131F73">
        <w:rPr>
          <w:rFonts w:ascii="Arial" w:hAnsi="Arial" w:cs="Arial"/>
          <w:b/>
          <w:bCs/>
          <w:color w:val="000000" w:themeColor="text1"/>
          <w:sz w:val="24"/>
          <w:szCs w:val="24"/>
          <w:lang w:val="es-ES_tradnl"/>
        </w:rPr>
        <w:t>. PROCED</w:t>
      </w:r>
      <w:bookmarkEnd w:id="7"/>
      <w:r w:rsidR="00667A2F" w:rsidRPr="00131F73">
        <w:rPr>
          <w:rFonts w:ascii="Arial" w:hAnsi="Arial" w:cs="Arial"/>
          <w:b/>
          <w:bCs/>
          <w:color w:val="000000" w:themeColor="text1"/>
          <w:sz w:val="24"/>
          <w:szCs w:val="24"/>
          <w:lang w:val="es-ES_tradnl"/>
        </w:rPr>
        <w:t>IBILIDAD</w:t>
      </w:r>
      <w:bookmarkEnd w:id="8"/>
    </w:p>
    <w:p w14:paraId="7574B8A1" w14:textId="4CA4E180" w:rsidR="001C13CC" w:rsidRPr="00131F73" w:rsidRDefault="008F6D5D" w:rsidP="00D8786C">
      <w:pPr>
        <w:suppressAutoHyphens/>
        <w:spacing w:before="240" w:after="0" w:line="360" w:lineRule="auto"/>
        <w:jc w:val="both"/>
        <w:rPr>
          <w:rFonts w:ascii="Arial" w:hAnsi="Arial" w:cs="Arial"/>
          <w:sz w:val="24"/>
          <w:szCs w:val="24"/>
          <w:lang w:val="es-ES_tradnl"/>
        </w:rPr>
      </w:pPr>
      <w:r w:rsidRPr="00131F73">
        <w:rPr>
          <w:rFonts w:ascii="Arial" w:hAnsi="Arial" w:cs="Arial"/>
          <w:b/>
          <w:sz w:val="24"/>
          <w:szCs w:val="24"/>
          <w:lang w:val="es-ES_tradnl"/>
        </w:rPr>
        <w:t>4</w:t>
      </w:r>
      <w:r w:rsidR="001C13CC" w:rsidRPr="00131F73">
        <w:rPr>
          <w:rFonts w:ascii="Arial" w:hAnsi="Arial" w:cs="Arial"/>
          <w:b/>
          <w:sz w:val="24"/>
          <w:szCs w:val="24"/>
          <w:lang w:val="es-ES_tradnl"/>
        </w:rPr>
        <w:t xml:space="preserve">.1. Oportunidad. </w:t>
      </w:r>
      <w:r w:rsidR="00FC3CA1" w:rsidRPr="00131F73">
        <w:rPr>
          <w:rFonts w:ascii="Arial" w:hAnsi="Arial" w:cs="Arial"/>
          <w:sz w:val="24"/>
          <w:szCs w:val="24"/>
          <w:lang w:val="es-ES_tradnl"/>
        </w:rPr>
        <w:t>L</w:t>
      </w:r>
      <w:r w:rsidR="00544C68" w:rsidRPr="00131F73">
        <w:rPr>
          <w:rFonts w:ascii="Arial" w:hAnsi="Arial" w:cs="Arial"/>
          <w:sz w:val="24"/>
          <w:szCs w:val="24"/>
          <w:lang w:val="es-ES"/>
        </w:rPr>
        <w:t xml:space="preserve">a presentación de la demanda es oportuna </w:t>
      </w:r>
      <w:r w:rsidR="001C0C69" w:rsidRPr="00131F73">
        <w:rPr>
          <w:rFonts w:ascii="Arial" w:hAnsi="Arial" w:cs="Arial"/>
          <w:sz w:val="24"/>
          <w:szCs w:val="24"/>
          <w:lang w:val="es-ES"/>
        </w:rPr>
        <w:t>debido a</w:t>
      </w:r>
      <w:r w:rsidR="00BC5FB2" w:rsidRPr="00131F73">
        <w:rPr>
          <w:rFonts w:ascii="Arial" w:hAnsi="Arial" w:cs="Arial"/>
          <w:sz w:val="24"/>
          <w:szCs w:val="24"/>
          <w:lang w:val="es-ES"/>
        </w:rPr>
        <w:t xml:space="preserve"> que </w:t>
      </w:r>
      <w:r w:rsidR="00046C83" w:rsidRPr="00131F73">
        <w:rPr>
          <w:rFonts w:ascii="Arial" w:hAnsi="Arial" w:cs="Arial"/>
          <w:sz w:val="24"/>
          <w:szCs w:val="24"/>
          <w:lang w:val="es-ES"/>
        </w:rPr>
        <w:t>l</w:t>
      </w:r>
      <w:r w:rsidR="00E65DC3" w:rsidRPr="00131F73">
        <w:rPr>
          <w:rFonts w:ascii="Arial" w:hAnsi="Arial" w:cs="Arial"/>
          <w:sz w:val="24"/>
          <w:szCs w:val="24"/>
          <w:lang w:val="es-ES"/>
        </w:rPr>
        <w:t>os</w:t>
      </w:r>
      <w:r w:rsidR="00046C83" w:rsidRPr="00131F73">
        <w:rPr>
          <w:rFonts w:ascii="Arial" w:hAnsi="Arial" w:cs="Arial"/>
          <w:sz w:val="24"/>
          <w:szCs w:val="24"/>
          <w:lang w:val="es-ES"/>
        </w:rPr>
        <w:t xml:space="preserve"> </w:t>
      </w:r>
      <w:r w:rsidR="00046C83" w:rsidRPr="00131F73">
        <w:rPr>
          <w:rFonts w:ascii="Arial" w:hAnsi="Arial" w:cs="Arial"/>
          <w:i/>
          <w:iCs/>
          <w:sz w:val="24"/>
          <w:szCs w:val="24"/>
          <w:lang w:val="es-ES"/>
        </w:rPr>
        <w:t>actor</w:t>
      </w:r>
      <w:r w:rsidR="00E65DC3" w:rsidRPr="00131F73">
        <w:rPr>
          <w:rFonts w:ascii="Arial" w:hAnsi="Arial" w:cs="Arial"/>
          <w:i/>
          <w:iCs/>
          <w:sz w:val="24"/>
          <w:szCs w:val="24"/>
          <w:lang w:val="es-ES"/>
        </w:rPr>
        <w:t>es</w:t>
      </w:r>
      <w:r w:rsidR="00046C83" w:rsidRPr="00131F73">
        <w:rPr>
          <w:rFonts w:ascii="Arial" w:hAnsi="Arial" w:cs="Arial"/>
          <w:i/>
          <w:iCs/>
          <w:sz w:val="24"/>
          <w:szCs w:val="24"/>
          <w:lang w:val="es-ES"/>
        </w:rPr>
        <w:t xml:space="preserve"> </w:t>
      </w:r>
      <w:r w:rsidR="00046C83" w:rsidRPr="00131F73">
        <w:rPr>
          <w:rFonts w:ascii="Arial" w:hAnsi="Arial" w:cs="Arial"/>
          <w:sz w:val="24"/>
          <w:szCs w:val="24"/>
          <w:lang w:val="es-ES"/>
        </w:rPr>
        <w:t>se duele</w:t>
      </w:r>
      <w:r w:rsidR="00E65DC3" w:rsidRPr="00131F73">
        <w:rPr>
          <w:rFonts w:ascii="Arial" w:hAnsi="Arial" w:cs="Arial"/>
          <w:sz w:val="24"/>
          <w:szCs w:val="24"/>
          <w:lang w:val="es-ES"/>
        </w:rPr>
        <w:t>n</w:t>
      </w:r>
      <w:r w:rsidR="00BC5FB2" w:rsidRPr="00131F73">
        <w:rPr>
          <w:rFonts w:ascii="Arial" w:hAnsi="Arial" w:cs="Arial"/>
          <w:sz w:val="24"/>
          <w:szCs w:val="24"/>
          <w:lang w:val="es-ES"/>
        </w:rPr>
        <w:t xml:space="preserve"> de una supuesta omisión</w:t>
      </w:r>
      <w:r w:rsidR="00E65DC3" w:rsidRPr="00131F73">
        <w:rPr>
          <w:rFonts w:ascii="Arial" w:hAnsi="Arial" w:cs="Arial"/>
          <w:sz w:val="24"/>
          <w:szCs w:val="24"/>
          <w:lang w:val="es-ES"/>
        </w:rPr>
        <w:t xml:space="preserve"> que</w:t>
      </w:r>
      <w:r w:rsidR="00BC5FB2" w:rsidRPr="00131F73">
        <w:rPr>
          <w:rFonts w:ascii="Arial" w:hAnsi="Arial" w:cs="Arial"/>
          <w:sz w:val="24"/>
          <w:szCs w:val="24"/>
          <w:lang w:val="es-ES"/>
        </w:rPr>
        <w:t xml:space="preserve"> </w:t>
      </w:r>
      <w:r w:rsidR="001F7DD6" w:rsidRPr="00131F73">
        <w:rPr>
          <w:rFonts w:ascii="Arial" w:hAnsi="Arial" w:cs="Arial"/>
          <w:sz w:val="24"/>
          <w:szCs w:val="24"/>
          <w:lang w:val="es-ES"/>
        </w:rPr>
        <w:t>atribu</w:t>
      </w:r>
      <w:r w:rsidR="00E65DC3" w:rsidRPr="00131F73">
        <w:rPr>
          <w:rFonts w:ascii="Arial" w:hAnsi="Arial" w:cs="Arial"/>
          <w:sz w:val="24"/>
          <w:szCs w:val="24"/>
          <w:lang w:val="es-ES"/>
        </w:rPr>
        <w:t>yen</w:t>
      </w:r>
      <w:r w:rsidR="001F7DD6" w:rsidRPr="00131F73">
        <w:rPr>
          <w:rFonts w:ascii="Arial" w:hAnsi="Arial" w:cs="Arial"/>
          <w:sz w:val="24"/>
          <w:szCs w:val="24"/>
          <w:lang w:val="es-ES"/>
        </w:rPr>
        <w:t xml:space="preserve"> a la</w:t>
      </w:r>
      <w:r w:rsidR="00BC5FB2" w:rsidRPr="00131F73">
        <w:rPr>
          <w:rFonts w:ascii="Arial" w:hAnsi="Arial" w:cs="Arial"/>
          <w:sz w:val="24"/>
          <w:szCs w:val="24"/>
          <w:lang w:val="es-ES"/>
        </w:rPr>
        <w:t xml:space="preserve"> </w:t>
      </w:r>
      <w:r w:rsidR="00A0570F" w:rsidRPr="00131F73">
        <w:rPr>
          <w:rFonts w:ascii="Arial" w:hAnsi="Arial" w:cs="Arial"/>
          <w:i/>
          <w:iCs/>
          <w:sz w:val="24"/>
          <w:szCs w:val="24"/>
          <w:lang w:val="es-ES"/>
        </w:rPr>
        <w:t>a</w:t>
      </w:r>
      <w:r w:rsidR="00BC5FB2" w:rsidRPr="00131F73">
        <w:rPr>
          <w:rFonts w:ascii="Arial" w:hAnsi="Arial" w:cs="Arial"/>
          <w:i/>
          <w:iCs/>
          <w:sz w:val="24"/>
          <w:szCs w:val="24"/>
          <w:lang w:val="es-ES"/>
        </w:rPr>
        <w:t xml:space="preserve">utoridad </w:t>
      </w:r>
      <w:r w:rsidR="00A0570F" w:rsidRPr="00131F73">
        <w:rPr>
          <w:rFonts w:ascii="Arial" w:hAnsi="Arial" w:cs="Arial"/>
          <w:i/>
          <w:iCs/>
          <w:sz w:val="24"/>
          <w:szCs w:val="24"/>
          <w:lang w:val="es-ES"/>
        </w:rPr>
        <w:t>r</w:t>
      </w:r>
      <w:r w:rsidR="00BC5FB2" w:rsidRPr="00131F73">
        <w:rPr>
          <w:rFonts w:ascii="Arial" w:hAnsi="Arial" w:cs="Arial"/>
          <w:i/>
          <w:iCs/>
          <w:sz w:val="24"/>
          <w:szCs w:val="24"/>
          <w:lang w:val="es-ES"/>
        </w:rPr>
        <w:t>esponsable</w:t>
      </w:r>
      <w:r w:rsidR="00BC5FB2" w:rsidRPr="00131F73">
        <w:rPr>
          <w:rFonts w:ascii="Arial" w:hAnsi="Arial" w:cs="Arial"/>
          <w:sz w:val="24"/>
          <w:szCs w:val="24"/>
          <w:lang w:val="es-ES"/>
        </w:rPr>
        <w:t xml:space="preserve">, </w:t>
      </w:r>
      <w:r w:rsidR="00291B49" w:rsidRPr="00131F73">
        <w:rPr>
          <w:rFonts w:ascii="Arial" w:hAnsi="Arial" w:cs="Arial"/>
          <w:sz w:val="24"/>
          <w:szCs w:val="24"/>
          <w:lang w:val="es-ES"/>
        </w:rPr>
        <w:t>cuyo plazo para impugnar</w:t>
      </w:r>
      <w:r w:rsidR="00BC5FB2" w:rsidRPr="00131F73">
        <w:rPr>
          <w:rFonts w:ascii="Arial" w:hAnsi="Arial" w:cs="Arial"/>
          <w:sz w:val="24"/>
          <w:szCs w:val="24"/>
          <w:lang w:val="es-ES"/>
        </w:rPr>
        <w:t xml:space="preserve"> </w:t>
      </w:r>
      <w:r w:rsidR="001C0C69" w:rsidRPr="00131F73">
        <w:rPr>
          <w:rFonts w:ascii="Arial" w:hAnsi="Arial" w:cs="Arial"/>
          <w:sz w:val="24"/>
          <w:szCs w:val="24"/>
          <w:lang w:val="es-ES"/>
        </w:rPr>
        <w:t>se actualiza</w:t>
      </w:r>
      <w:r w:rsidR="00291B49" w:rsidRPr="00131F73">
        <w:rPr>
          <w:rStyle w:val="Refdenotaalpie"/>
          <w:rFonts w:ascii="Arial" w:hAnsi="Arial" w:cs="Arial"/>
          <w:sz w:val="24"/>
          <w:szCs w:val="24"/>
          <w:lang w:val="es-ES"/>
        </w:rPr>
        <w:footnoteReference w:id="19"/>
      </w:r>
      <w:r w:rsidR="001C0C69" w:rsidRPr="00131F73">
        <w:rPr>
          <w:rFonts w:ascii="Arial" w:hAnsi="Arial" w:cs="Arial"/>
          <w:sz w:val="24"/>
          <w:szCs w:val="24"/>
          <w:lang w:val="es-ES"/>
        </w:rPr>
        <w:t xml:space="preserve"> mientras subsista la omisión reclamada</w:t>
      </w:r>
      <w:r w:rsidR="00291B49" w:rsidRPr="00131F73">
        <w:rPr>
          <w:rStyle w:val="Refdenotaalpie"/>
          <w:rFonts w:ascii="Arial" w:hAnsi="Arial" w:cs="Arial"/>
          <w:sz w:val="24"/>
          <w:szCs w:val="24"/>
          <w:lang w:val="es-ES"/>
        </w:rPr>
        <w:footnoteReference w:id="20"/>
      </w:r>
      <w:r w:rsidR="001C0C69" w:rsidRPr="00131F73">
        <w:rPr>
          <w:rFonts w:ascii="Arial" w:hAnsi="Arial" w:cs="Arial"/>
          <w:sz w:val="24"/>
          <w:szCs w:val="24"/>
          <w:lang w:val="es-ES"/>
        </w:rPr>
        <w:t>.</w:t>
      </w:r>
    </w:p>
    <w:p w14:paraId="19DBEFED" w14:textId="443E0F49" w:rsidR="001C13CC" w:rsidRPr="00131F73" w:rsidRDefault="008F6D5D" w:rsidP="00D8786C">
      <w:pPr>
        <w:suppressAutoHyphens/>
        <w:spacing w:before="240" w:after="0" w:line="360" w:lineRule="auto"/>
        <w:jc w:val="both"/>
        <w:rPr>
          <w:rFonts w:ascii="Arial" w:hAnsi="Arial" w:cs="Arial"/>
          <w:sz w:val="24"/>
          <w:szCs w:val="24"/>
          <w:lang w:val="es-ES_tradnl"/>
        </w:rPr>
      </w:pPr>
      <w:r w:rsidRPr="00131F73">
        <w:rPr>
          <w:rFonts w:ascii="Arial" w:hAnsi="Arial" w:cs="Arial"/>
          <w:b/>
          <w:sz w:val="24"/>
          <w:szCs w:val="24"/>
          <w:lang w:val="es-ES_tradnl"/>
        </w:rPr>
        <w:t>4</w:t>
      </w:r>
      <w:r w:rsidR="001C13CC" w:rsidRPr="00131F73">
        <w:rPr>
          <w:rFonts w:ascii="Arial" w:hAnsi="Arial" w:cs="Arial"/>
          <w:b/>
          <w:sz w:val="24"/>
          <w:szCs w:val="24"/>
          <w:lang w:val="es-ES_tradnl"/>
        </w:rPr>
        <w:t xml:space="preserve">.2. Forma. </w:t>
      </w:r>
      <w:r w:rsidR="005A3A77" w:rsidRPr="00131F73">
        <w:rPr>
          <w:rFonts w:ascii="Arial" w:hAnsi="Arial" w:cs="Arial"/>
          <w:sz w:val="24"/>
          <w:szCs w:val="24"/>
          <w:lang w:val="es-ES_tradnl"/>
        </w:rPr>
        <w:t xml:space="preserve">Se satisface, debido a que la demanda se presentó por escrito ante este </w:t>
      </w:r>
      <w:r w:rsidR="005A3A77" w:rsidRPr="00131F73">
        <w:rPr>
          <w:rFonts w:ascii="Arial" w:hAnsi="Arial" w:cs="Arial"/>
          <w:i/>
          <w:iCs/>
          <w:sz w:val="24"/>
          <w:szCs w:val="24"/>
          <w:lang w:val="es-ES_tradnl"/>
        </w:rPr>
        <w:t>Tribunal Electoral</w:t>
      </w:r>
      <w:r w:rsidR="005A3A77" w:rsidRPr="00131F73">
        <w:rPr>
          <w:rFonts w:ascii="Arial" w:hAnsi="Arial" w:cs="Arial"/>
          <w:sz w:val="24"/>
          <w:szCs w:val="24"/>
          <w:lang w:val="es-ES_tradnl"/>
        </w:rPr>
        <w:t>, señala nombre, firma y carácter con el que comparece</w:t>
      </w:r>
      <w:r w:rsidR="00F94DBE" w:rsidRPr="00131F73">
        <w:rPr>
          <w:rFonts w:ascii="Arial" w:hAnsi="Arial" w:cs="Arial"/>
          <w:sz w:val="24"/>
          <w:szCs w:val="24"/>
          <w:lang w:val="es-ES_tradnl"/>
        </w:rPr>
        <w:t>n</w:t>
      </w:r>
      <w:r w:rsidR="005A3A77" w:rsidRPr="00131F73">
        <w:rPr>
          <w:rFonts w:ascii="Arial" w:hAnsi="Arial" w:cs="Arial"/>
          <w:sz w:val="24"/>
          <w:szCs w:val="24"/>
          <w:lang w:val="es-ES_tradnl"/>
        </w:rPr>
        <w:t xml:space="preserve"> a juicio; </w:t>
      </w:r>
      <w:r w:rsidR="001F7DD6" w:rsidRPr="00131F73">
        <w:rPr>
          <w:rFonts w:ascii="Arial" w:hAnsi="Arial" w:cs="Arial"/>
          <w:sz w:val="24"/>
          <w:szCs w:val="24"/>
          <w:lang w:val="es-ES_tradnl"/>
        </w:rPr>
        <w:t>correo electrónico</w:t>
      </w:r>
      <w:r w:rsidR="005A3A77" w:rsidRPr="00131F73">
        <w:rPr>
          <w:rFonts w:ascii="Arial" w:hAnsi="Arial" w:cs="Arial"/>
          <w:sz w:val="24"/>
          <w:szCs w:val="24"/>
          <w:lang w:val="es-ES_tradnl"/>
        </w:rPr>
        <w:t xml:space="preserve"> para recibir </w:t>
      </w:r>
      <w:r w:rsidR="002870D7" w:rsidRPr="00131F73">
        <w:rPr>
          <w:rFonts w:ascii="Arial" w:hAnsi="Arial" w:cs="Arial"/>
          <w:sz w:val="24"/>
          <w:szCs w:val="24"/>
          <w:lang w:val="es-ES_tradnl"/>
        </w:rPr>
        <w:t>notificaciones</w:t>
      </w:r>
      <w:r w:rsidR="005A3A77" w:rsidRPr="00131F73">
        <w:rPr>
          <w:rFonts w:ascii="Arial" w:hAnsi="Arial" w:cs="Arial"/>
          <w:sz w:val="24"/>
          <w:szCs w:val="24"/>
          <w:lang w:val="es-ES_tradnl"/>
        </w:rPr>
        <w:t xml:space="preserve">; identifica el acto </w:t>
      </w:r>
      <w:r w:rsidR="00D81AF8" w:rsidRPr="00131F73">
        <w:rPr>
          <w:rFonts w:ascii="Arial" w:hAnsi="Arial" w:cs="Arial"/>
          <w:sz w:val="24"/>
          <w:szCs w:val="24"/>
          <w:lang w:val="es-ES_tradnl"/>
        </w:rPr>
        <w:t>combatido</w:t>
      </w:r>
      <w:r w:rsidR="005A3A77" w:rsidRPr="00131F73">
        <w:rPr>
          <w:rFonts w:ascii="Arial" w:hAnsi="Arial" w:cs="Arial"/>
          <w:sz w:val="24"/>
          <w:szCs w:val="24"/>
          <w:lang w:val="es-ES_tradnl"/>
        </w:rPr>
        <w:t xml:space="preserve"> y a la </w:t>
      </w:r>
      <w:r w:rsidR="005A3A77" w:rsidRPr="00131F73">
        <w:rPr>
          <w:rFonts w:ascii="Arial" w:hAnsi="Arial" w:cs="Arial"/>
          <w:i/>
          <w:iCs/>
          <w:sz w:val="24"/>
          <w:szCs w:val="24"/>
          <w:lang w:val="es-ES_tradnl"/>
        </w:rPr>
        <w:t>autoridad responsable</w:t>
      </w:r>
      <w:r w:rsidR="005A3A77" w:rsidRPr="00131F73">
        <w:rPr>
          <w:rFonts w:ascii="Arial" w:hAnsi="Arial" w:cs="Arial"/>
          <w:sz w:val="24"/>
          <w:szCs w:val="24"/>
          <w:lang w:val="es-ES_tradnl"/>
        </w:rPr>
        <w:t xml:space="preserve">; expone </w:t>
      </w:r>
      <w:r w:rsidR="00D81AF8" w:rsidRPr="00131F73">
        <w:rPr>
          <w:rFonts w:ascii="Arial" w:hAnsi="Arial" w:cs="Arial"/>
          <w:sz w:val="24"/>
          <w:szCs w:val="24"/>
          <w:lang w:val="es-ES_tradnl"/>
        </w:rPr>
        <w:t>su relatoría de</w:t>
      </w:r>
      <w:r w:rsidR="005A3A77" w:rsidRPr="00131F73">
        <w:rPr>
          <w:rFonts w:ascii="Arial" w:hAnsi="Arial" w:cs="Arial"/>
          <w:sz w:val="24"/>
          <w:szCs w:val="24"/>
          <w:lang w:val="es-ES_tradnl"/>
        </w:rPr>
        <w:t xml:space="preserve"> hechos, los agravios </w:t>
      </w:r>
      <w:r w:rsidR="00D81AF8" w:rsidRPr="00131F73">
        <w:rPr>
          <w:rFonts w:ascii="Arial" w:hAnsi="Arial" w:cs="Arial"/>
          <w:sz w:val="24"/>
          <w:szCs w:val="24"/>
          <w:lang w:val="es-ES_tradnl"/>
        </w:rPr>
        <w:t xml:space="preserve">en los que basa su impugnación </w:t>
      </w:r>
      <w:r w:rsidR="005A3A77" w:rsidRPr="00131F73">
        <w:rPr>
          <w:rFonts w:ascii="Arial" w:hAnsi="Arial" w:cs="Arial"/>
          <w:sz w:val="24"/>
          <w:szCs w:val="24"/>
          <w:lang w:val="es-ES_tradnl"/>
        </w:rPr>
        <w:t>y preceptos presuntamente violados y ofrece pruebas</w:t>
      </w:r>
      <w:r w:rsidR="001C13CC" w:rsidRPr="00131F73">
        <w:rPr>
          <w:rFonts w:ascii="Arial" w:hAnsi="Arial" w:cs="Arial"/>
          <w:sz w:val="24"/>
          <w:szCs w:val="24"/>
          <w:lang w:val="es-ES_tradnl"/>
        </w:rPr>
        <w:t>.</w:t>
      </w:r>
    </w:p>
    <w:p w14:paraId="505233F9" w14:textId="1BDD472D" w:rsidR="00D81AF8" w:rsidRPr="00131F73" w:rsidRDefault="008F6D5D" w:rsidP="00D8786C">
      <w:pPr>
        <w:tabs>
          <w:tab w:val="left" w:pos="544"/>
        </w:tabs>
        <w:spacing w:before="240" w:after="0" w:line="360" w:lineRule="auto"/>
        <w:ind w:right="-40"/>
        <w:jc w:val="both"/>
        <w:rPr>
          <w:rFonts w:ascii="Arial" w:hAnsi="Arial" w:cs="Arial"/>
          <w:bCs/>
          <w:sz w:val="24"/>
          <w:szCs w:val="24"/>
        </w:rPr>
      </w:pPr>
      <w:r w:rsidRPr="00131F73">
        <w:rPr>
          <w:rFonts w:ascii="Arial" w:hAnsi="Arial" w:cs="Arial"/>
          <w:b/>
          <w:sz w:val="24"/>
          <w:szCs w:val="24"/>
          <w:lang w:val="es-ES_tradnl"/>
        </w:rPr>
        <w:t>4</w:t>
      </w:r>
      <w:r w:rsidR="001C13CC" w:rsidRPr="00131F73">
        <w:rPr>
          <w:rFonts w:ascii="Arial" w:hAnsi="Arial" w:cs="Arial"/>
          <w:b/>
          <w:sz w:val="24"/>
          <w:szCs w:val="24"/>
          <w:lang w:val="es-ES_tradnl"/>
        </w:rPr>
        <w:t xml:space="preserve">.3. Legitimación e interés jurídico. </w:t>
      </w:r>
      <w:r w:rsidR="00424387" w:rsidRPr="00131F73">
        <w:rPr>
          <w:rFonts w:ascii="Arial" w:hAnsi="Arial" w:cs="Arial"/>
          <w:bCs/>
          <w:sz w:val="24"/>
          <w:szCs w:val="24"/>
          <w:lang w:val="es-ES_tradnl"/>
        </w:rPr>
        <w:t>E</w:t>
      </w:r>
      <w:r w:rsidR="00D81AF8" w:rsidRPr="00131F73">
        <w:rPr>
          <w:rFonts w:ascii="Arial" w:hAnsi="Arial" w:cs="Arial"/>
          <w:bCs/>
          <w:sz w:val="24"/>
          <w:szCs w:val="24"/>
        </w:rPr>
        <w:t>l juicio es promovido por</w:t>
      </w:r>
      <w:r w:rsidR="00424387" w:rsidRPr="00131F73">
        <w:rPr>
          <w:rFonts w:ascii="Arial" w:hAnsi="Arial" w:cs="Arial"/>
          <w:bCs/>
          <w:sz w:val="24"/>
          <w:szCs w:val="24"/>
        </w:rPr>
        <w:t xml:space="preserve"> parte legitima, al ser iniciado por </w:t>
      </w:r>
      <w:r w:rsidR="009C63D6" w:rsidRPr="00131F73">
        <w:rPr>
          <w:rFonts w:ascii="Arial" w:hAnsi="Arial" w:cs="Arial"/>
          <w:bCs/>
          <w:sz w:val="24"/>
          <w:szCs w:val="24"/>
        </w:rPr>
        <w:t xml:space="preserve">quien asegura </w:t>
      </w:r>
      <w:r w:rsidR="00086C64" w:rsidRPr="00131F73">
        <w:rPr>
          <w:rFonts w:ascii="Arial" w:hAnsi="Arial" w:cs="Arial"/>
          <w:bCs/>
          <w:sz w:val="24"/>
          <w:szCs w:val="24"/>
        </w:rPr>
        <w:t xml:space="preserve">haber sido electo jefe de tenencia y otros </w:t>
      </w:r>
      <w:r w:rsidR="009C2FFF" w:rsidRPr="00131F73">
        <w:rPr>
          <w:rFonts w:ascii="Arial" w:hAnsi="Arial" w:cs="Arial"/>
          <w:bCs/>
          <w:sz w:val="24"/>
          <w:szCs w:val="24"/>
        </w:rPr>
        <w:t xml:space="preserve">integrantes de la </w:t>
      </w:r>
      <w:r w:rsidR="009C2FFF" w:rsidRPr="00131F73">
        <w:rPr>
          <w:rFonts w:ascii="Arial" w:hAnsi="Arial" w:cs="Arial"/>
          <w:bCs/>
          <w:i/>
          <w:iCs/>
          <w:sz w:val="24"/>
          <w:szCs w:val="24"/>
        </w:rPr>
        <w:t>comunidad</w:t>
      </w:r>
      <w:r w:rsidR="009C2FFF" w:rsidRPr="00131F73">
        <w:rPr>
          <w:rFonts w:ascii="Arial" w:hAnsi="Arial" w:cs="Arial"/>
          <w:bCs/>
          <w:sz w:val="24"/>
          <w:szCs w:val="24"/>
        </w:rPr>
        <w:t xml:space="preserve">, </w:t>
      </w:r>
      <w:r w:rsidR="00C76AEC" w:rsidRPr="00131F73">
        <w:rPr>
          <w:rFonts w:ascii="Arial" w:hAnsi="Arial" w:cs="Arial"/>
          <w:bCs/>
          <w:sz w:val="24"/>
          <w:szCs w:val="24"/>
        </w:rPr>
        <w:t xml:space="preserve">en contra de la supuesta omisión del </w:t>
      </w:r>
      <w:proofErr w:type="gramStart"/>
      <w:r w:rsidR="007F1A07" w:rsidRPr="00131F73">
        <w:rPr>
          <w:rFonts w:ascii="Arial" w:hAnsi="Arial" w:cs="Arial"/>
          <w:bCs/>
          <w:i/>
          <w:iCs/>
          <w:sz w:val="24"/>
          <w:szCs w:val="24"/>
        </w:rPr>
        <w:t>P</w:t>
      </w:r>
      <w:r w:rsidR="000133A8" w:rsidRPr="00131F73">
        <w:rPr>
          <w:rFonts w:ascii="Arial" w:hAnsi="Arial" w:cs="Arial"/>
          <w:bCs/>
          <w:i/>
          <w:iCs/>
          <w:sz w:val="24"/>
          <w:szCs w:val="24"/>
        </w:rPr>
        <w:t>residente</w:t>
      </w:r>
      <w:proofErr w:type="gramEnd"/>
      <w:r w:rsidR="00C76AEC" w:rsidRPr="00131F73">
        <w:rPr>
          <w:rFonts w:ascii="Arial" w:hAnsi="Arial" w:cs="Arial"/>
          <w:bCs/>
          <w:sz w:val="24"/>
          <w:szCs w:val="24"/>
        </w:rPr>
        <w:t xml:space="preserve"> de reconocer </w:t>
      </w:r>
      <w:r w:rsidR="00424387" w:rsidRPr="00131F73">
        <w:rPr>
          <w:rFonts w:ascii="Arial" w:hAnsi="Arial" w:cs="Arial"/>
          <w:bCs/>
          <w:sz w:val="24"/>
          <w:szCs w:val="24"/>
        </w:rPr>
        <w:t>la elección</w:t>
      </w:r>
      <w:r w:rsidR="00C76AEC" w:rsidRPr="00131F73">
        <w:rPr>
          <w:rFonts w:ascii="Arial" w:hAnsi="Arial" w:cs="Arial"/>
          <w:bCs/>
          <w:sz w:val="24"/>
          <w:szCs w:val="24"/>
        </w:rPr>
        <w:t xml:space="preserve"> y expedir </w:t>
      </w:r>
      <w:r w:rsidR="00424387" w:rsidRPr="00131F73">
        <w:rPr>
          <w:rFonts w:ascii="Arial" w:hAnsi="Arial" w:cs="Arial"/>
          <w:bCs/>
          <w:sz w:val="24"/>
          <w:szCs w:val="24"/>
        </w:rPr>
        <w:t>el</w:t>
      </w:r>
      <w:r w:rsidR="00C76AEC" w:rsidRPr="00131F73">
        <w:rPr>
          <w:rFonts w:ascii="Arial" w:hAnsi="Arial" w:cs="Arial"/>
          <w:bCs/>
          <w:sz w:val="24"/>
          <w:szCs w:val="24"/>
        </w:rPr>
        <w:t xml:space="preserve"> nombramiento</w:t>
      </w:r>
      <w:r w:rsidR="00424387" w:rsidRPr="00131F73">
        <w:rPr>
          <w:rFonts w:ascii="Arial" w:hAnsi="Arial" w:cs="Arial"/>
          <w:bCs/>
          <w:sz w:val="24"/>
          <w:szCs w:val="24"/>
        </w:rPr>
        <w:t xml:space="preserve"> de jefe de tenencia de dicha localidad</w:t>
      </w:r>
      <w:r w:rsidR="00D81AF8" w:rsidRPr="00131F73">
        <w:rPr>
          <w:rFonts w:ascii="Arial" w:hAnsi="Arial" w:cs="Arial"/>
          <w:sz w:val="24"/>
          <w:szCs w:val="24"/>
        </w:rPr>
        <w:t xml:space="preserve">, lo </w:t>
      </w:r>
      <w:proofErr w:type="gramStart"/>
      <w:r w:rsidR="00D81AF8" w:rsidRPr="00131F73">
        <w:rPr>
          <w:rFonts w:ascii="Arial" w:hAnsi="Arial" w:cs="Arial"/>
          <w:sz w:val="24"/>
          <w:szCs w:val="24"/>
        </w:rPr>
        <w:t>que</w:t>
      </w:r>
      <w:proofErr w:type="gramEnd"/>
      <w:r w:rsidR="00D81AF8" w:rsidRPr="00131F73">
        <w:rPr>
          <w:rFonts w:ascii="Arial" w:hAnsi="Arial" w:cs="Arial"/>
          <w:sz w:val="24"/>
          <w:szCs w:val="24"/>
        </w:rPr>
        <w:t xml:space="preserve"> a su decir</w:t>
      </w:r>
      <w:r w:rsidR="00424387" w:rsidRPr="00131F73">
        <w:rPr>
          <w:rFonts w:ascii="Arial" w:hAnsi="Arial" w:cs="Arial"/>
          <w:sz w:val="24"/>
          <w:szCs w:val="24"/>
        </w:rPr>
        <w:t>,</w:t>
      </w:r>
      <w:r w:rsidR="00D81AF8" w:rsidRPr="00131F73">
        <w:rPr>
          <w:rFonts w:ascii="Arial" w:hAnsi="Arial" w:cs="Arial"/>
          <w:sz w:val="24"/>
          <w:szCs w:val="24"/>
        </w:rPr>
        <w:t xml:space="preserve"> vulnera </w:t>
      </w:r>
      <w:r w:rsidR="00D81AF8" w:rsidRPr="00131F73">
        <w:rPr>
          <w:rFonts w:ascii="Arial" w:hAnsi="Arial" w:cs="Arial"/>
          <w:bCs/>
          <w:sz w:val="24"/>
          <w:szCs w:val="24"/>
        </w:rPr>
        <w:t>sus derechos político-electorales</w:t>
      </w:r>
      <w:r w:rsidR="00C76AEC" w:rsidRPr="00131F73">
        <w:rPr>
          <w:rFonts w:ascii="Arial" w:hAnsi="Arial" w:cs="Arial"/>
          <w:bCs/>
          <w:sz w:val="24"/>
          <w:szCs w:val="24"/>
        </w:rPr>
        <w:t xml:space="preserve"> de votar y ser votado</w:t>
      </w:r>
      <w:r w:rsidR="00EC1E93" w:rsidRPr="00131F73">
        <w:rPr>
          <w:rFonts w:ascii="Arial" w:hAnsi="Arial" w:cs="Arial"/>
          <w:bCs/>
          <w:sz w:val="24"/>
          <w:szCs w:val="24"/>
        </w:rPr>
        <w:t>, en sus vertientes activa y pasiva</w:t>
      </w:r>
      <w:r w:rsidR="00D81AF8" w:rsidRPr="00131F73">
        <w:rPr>
          <w:rFonts w:ascii="Arial" w:hAnsi="Arial" w:cs="Arial"/>
          <w:bCs/>
          <w:sz w:val="24"/>
          <w:szCs w:val="24"/>
        </w:rPr>
        <w:t xml:space="preserve">; </w:t>
      </w:r>
      <w:r w:rsidR="00424387" w:rsidRPr="00131F73">
        <w:rPr>
          <w:rFonts w:ascii="Arial" w:hAnsi="Arial" w:cs="Arial"/>
          <w:bCs/>
          <w:sz w:val="24"/>
          <w:szCs w:val="24"/>
        </w:rPr>
        <w:t xml:space="preserve">así como sus derechos a la </w:t>
      </w:r>
      <w:r w:rsidR="0064228F" w:rsidRPr="00131F73">
        <w:rPr>
          <w:rFonts w:ascii="Arial" w:hAnsi="Arial" w:cs="Arial"/>
          <w:bCs/>
          <w:sz w:val="24"/>
          <w:szCs w:val="24"/>
        </w:rPr>
        <w:t xml:space="preserve">autonomía y libre </w:t>
      </w:r>
      <w:r w:rsidR="00424387" w:rsidRPr="00131F73">
        <w:rPr>
          <w:rFonts w:ascii="Arial" w:hAnsi="Arial" w:cs="Arial"/>
          <w:bCs/>
          <w:sz w:val="24"/>
          <w:szCs w:val="24"/>
        </w:rPr>
        <w:t>autodeterminación</w:t>
      </w:r>
      <w:r w:rsidR="00326634" w:rsidRPr="00131F73">
        <w:rPr>
          <w:rStyle w:val="Refdenotaalpie"/>
          <w:rFonts w:ascii="Arial" w:hAnsi="Arial" w:cs="Arial"/>
          <w:bCs/>
          <w:sz w:val="24"/>
          <w:szCs w:val="24"/>
        </w:rPr>
        <w:footnoteReference w:id="21"/>
      </w:r>
      <w:r w:rsidR="00D81AF8" w:rsidRPr="00131F73">
        <w:rPr>
          <w:rFonts w:ascii="Arial" w:hAnsi="Arial" w:cs="Arial"/>
          <w:bCs/>
          <w:sz w:val="24"/>
          <w:szCs w:val="24"/>
        </w:rPr>
        <w:t xml:space="preserve">. </w:t>
      </w:r>
    </w:p>
    <w:p w14:paraId="479A578E" w14:textId="67D1F56F" w:rsidR="00326634" w:rsidRPr="00131F73" w:rsidRDefault="00326634" w:rsidP="00901A01">
      <w:pPr>
        <w:tabs>
          <w:tab w:val="left" w:pos="544"/>
        </w:tabs>
        <w:spacing w:before="240" w:after="0" w:line="360" w:lineRule="auto"/>
        <w:ind w:right="-40"/>
        <w:jc w:val="both"/>
        <w:rPr>
          <w:rFonts w:ascii="Arial" w:hAnsi="Arial" w:cs="Arial"/>
          <w:bCs/>
          <w:sz w:val="24"/>
          <w:szCs w:val="24"/>
        </w:rPr>
      </w:pPr>
      <w:r w:rsidRPr="00131F73">
        <w:rPr>
          <w:rFonts w:ascii="Arial" w:hAnsi="Arial" w:cs="Arial"/>
          <w:sz w:val="24"/>
          <w:szCs w:val="24"/>
        </w:rPr>
        <w:t xml:space="preserve">De conformidad con lo previsto en los artículos 13, fracción I, 15, fracción IV, 73 y 74 de la </w:t>
      </w:r>
      <w:r w:rsidRPr="00131F73">
        <w:rPr>
          <w:rFonts w:ascii="Arial" w:hAnsi="Arial" w:cs="Arial"/>
          <w:i/>
          <w:iCs/>
          <w:sz w:val="24"/>
          <w:szCs w:val="24"/>
        </w:rPr>
        <w:t>Ley de Justicia Electoral.</w:t>
      </w:r>
    </w:p>
    <w:p w14:paraId="250BD762" w14:textId="6D17BDFB" w:rsidR="001C13CC" w:rsidRPr="00131F73" w:rsidRDefault="008F6D5D" w:rsidP="00901A01">
      <w:pPr>
        <w:spacing w:before="240" w:line="360" w:lineRule="auto"/>
        <w:jc w:val="both"/>
        <w:rPr>
          <w:rFonts w:ascii="Arial" w:hAnsi="Arial" w:cs="Arial"/>
          <w:sz w:val="24"/>
          <w:szCs w:val="24"/>
          <w:lang w:val="es-ES_tradnl"/>
        </w:rPr>
      </w:pPr>
      <w:r w:rsidRPr="00131F73">
        <w:rPr>
          <w:rFonts w:ascii="Arial" w:hAnsi="Arial" w:cs="Arial"/>
          <w:b/>
          <w:sz w:val="24"/>
          <w:szCs w:val="24"/>
          <w:lang w:val="es-ES_tradnl"/>
        </w:rPr>
        <w:t>4</w:t>
      </w:r>
      <w:r w:rsidR="001C13CC" w:rsidRPr="00131F73">
        <w:rPr>
          <w:rFonts w:ascii="Arial" w:hAnsi="Arial" w:cs="Arial"/>
          <w:b/>
          <w:sz w:val="24"/>
          <w:szCs w:val="24"/>
          <w:lang w:val="es-ES_tradnl"/>
        </w:rPr>
        <w:t xml:space="preserve">.4. </w:t>
      </w:r>
      <w:r w:rsidR="001C13CC" w:rsidRPr="00131F73">
        <w:rPr>
          <w:rFonts w:ascii="Arial" w:hAnsi="Arial" w:cs="Arial"/>
          <w:b/>
          <w:bCs/>
          <w:sz w:val="24"/>
          <w:szCs w:val="24"/>
          <w:lang w:val="es-ES_tradnl"/>
        </w:rPr>
        <w:t>Definitividad.</w:t>
      </w:r>
      <w:r w:rsidR="001C13CC" w:rsidRPr="00131F73">
        <w:rPr>
          <w:rFonts w:ascii="Arial" w:hAnsi="Arial" w:cs="Arial"/>
          <w:sz w:val="24"/>
          <w:szCs w:val="24"/>
          <w:lang w:val="es-ES_tradnl"/>
        </w:rPr>
        <w:t xml:space="preserve"> Se cumpl</w:t>
      </w:r>
      <w:r w:rsidR="001C0C69" w:rsidRPr="00131F73">
        <w:rPr>
          <w:rFonts w:ascii="Arial" w:hAnsi="Arial" w:cs="Arial"/>
          <w:sz w:val="24"/>
          <w:szCs w:val="24"/>
          <w:lang w:val="es-ES_tradnl"/>
        </w:rPr>
        <w:t>e</w:t>
      </w:r>
      <w:r w:rsidR="001C13CC" w:rsidRPr="00131F73">
        <w:rPr>
          <w:rFonts w:ascii="Arial" w:hAnsi="Arial" w:cs="Arial"/>
          <w:sz w:val="24"/>
          <w:szCs w:val="24"/>
          <w:lang w:val="es-ES_tradnl"/>
        </w:rPr>
        <w:t xml:space="preserve">, </w:t>
      </w:r>
      <w:r w:rsidR="001C0C69" w:rsidRPr="00131F73">
        <w:rPr>
          <w:rFonts w:ascii="Arial" w:hAnsi="Arial" w:cs="Arial"/>
          <w:sz w:val="24"/>
          <w:szCs w:val="24"/>
          <w:lang w:val="es-ES_tradnl"/>
        </w:rPr>
        <w:t xml:space="preserve">ya </w:t>
      </w:r>
      <w:r w:rsidR="001C13CC" w:rsidRPr="00131F73">
        <w:rPr>
          <w:rFonts w:ascii="Arial" w:hAnsi="Arial" w:cs="Arial"/>
          <w:sz w:val="24"/>
          <w:szCs w:val="24"/>
          <w:lang w:val="es-ES_tradnl"/>
        </w:rPr>
        <w:t>que no existe medio de defensa que deba ser agotado previo a acudir a esta instancia.</w:t>
      </w:r>
    </w:p>
    <w:p w14:paraId="6F1AF187" w14:textId="22921255" w:rsidR="00D23BD6" w:rsidRPr="00131F73" w:rsidRDefault="00D23BD6" w:rsidP="00901A01">
      <w:pPr>
        <w:spacing w:before="240" w:line="360" w:lineRule="auto"/>
        <w:jc w:val="center"/>
        <w:outlineLvl w:val="2"/>
        <w:rPr>
          <w:rFonts w:ascii="Arial" w:hAnsi="Arial" w:cs="Arial"/>
          <w:b/>
          <w:sz w:val="24"/>
          <w:szCs w:val="24"/>
        </w:rPr>
      </w:pPr>
      <w:bookmarkStart w:id="9" w:name="_Toc231475143"/>
      <w:bookmarkStart w:id="10" w:name="_Toc85724619"/>
      <w:r w:rsidRPr="00131F73">
        <w:rPr>
          <w:rFonts w:ascii="Arial" w:hAnsi="Arial" w:cs="Arial"/>
          <w:b/>
          <w:sz w:val="24"/>
          <w:szCs w:val="24"/>
        </w:rPr>
        <w:t>V. JUZGAR CON PERSPECTIVA INTERCULTURAL</w:t>
      </w:r>
      <w:bookmarkEnd w:id="9"/>
    </w:p>
    <w:p w14:paraId="286835F5" w14:textId="6FB343E9" w:rsidR="00D23BD6" w:rsidRPr="00131F73" w:rsidRDefault="00D23BD6" w:rsidP="00901A01">
      <w:pPr>
        <w:spacing w:line="360" w:lineRule="auto"/>
        <w:jc w:val="both"/>
        <w:rPr>
          <w:rFonts w:ascii="Arial" w:hAnsi="Arial" w:cs="Arial"/>
          <w:sz w:val="24"/>
          <w:szCs w:val="24"/>
        </w:rPr>
      </w:pPr>
      <w:r w:rsidRPr="00131F73">
        <w:rPr>
          <w:rFonts w:ascii="Arial" w:hAnsi="Arial" w:cs="Arial"/>
          <w:sz w:val="24"/>
          <w:szCs w:val="24"/>
        </w:rPr>
        <w:t>Juzgar con perspectiva intercultural exige reconocer la legitimidad del sistema normativo interno de la</w:t>
      </w:r>
      <w:r w:rsidR="007607F3" w:rsidRPr="00131F73">
        <w:rPr>
          <w:rFonts w:ascii="Arial" w:hAnsi="Arial" w:cs="Arial"/>
          <w:sz w:val="24"/>
          <w:szCs w:val="24"/>
        </w:rPr>
        <w:t xml:space="preserve"> </w:t>
      </w:r>
      <w:r w:rsidR="007607F3" w:rsidRPr="00131F73">
        <w:rPr>
          <w:rFonts w:ascii="Arial" w:hAnsi="Arial" w:cs="Arial"/>
          <w:i/>
          <w:iCs/>
          <w:sz w:val="24"/>
          <w:szCs w:val="24"/>
        </w:rPr>
        <w:t>comunidad</w:t>
      </w:r>
      <w:r w:rsidRPr="00131F73">
        <w:rPr>
          <w:rFonts w:ascii="Arial" w:hAnsi="Arial" w:cs="Arial"/>
          <w:sz w:val="24"/>
          <w:szCs w:val="24"/>
        </w:rPr>
        <w:t xml:space="preserve">, coordinar cualquier intervención con las </w:t>
      </w:r>
      <w:r w:rsidRPr="00131F73">
        <w:rPr>
          <w:rFonts w:ascii="Arial" w:hAnsi="Arial" w:cs="Arial"/>
          <w:sz w:val="24"/>
          <w:szCs w:val="24"/>
        </w:rPr>
        <w:lastRenderedPageBreak/>
        <w:t>autoridades tradicionales y evitar imponer decisiones que desconozcan su propia organización, pues ello podría agravar el conflicto en lugar de resolverlo.</w:t>
      </w:r>
    </w:p>
    <w:p w14:paraId="40EABF43" w14:textId="16C9C28B" w:rsidR="00D23BD6" w:rsidRPr="00131F73" w:rsidRDefault="00D23BD6" w:rsidP="00D23BD6">
      <w:pPr>
        <w:spacing w:line="360" w:lineRule="auto"/>
        <w:jc w:val="both"/>
        <w:rPr>
          <w:rFonts w:ascii="Arial" w:hAnsi="Arial" w:cs="Arial"/>
          <w:sz w:val="24"/>
          <w:szCs w:val="24"/>
        </w:rPr>
      </w:pPr>
      <w:r w:rsidRPr="00131F73">
        <w:rPr>
          <w:rFonts w:ascii="Arial" w:hAnsi="Arial" w:cs="Arial"/>
          <w:sz w:val="24"/>
          <w:szCs w:val="24"/>
        </w:rPr>
        <w:t>Lo anterior, representa una circunstancia suficiente conforme a la jurisprudencia de la </w:t>
      </w:r>
      <w:r w:rsidRPr="00131F73">
        <w:rPr>
          <w:rFonts w:ascii="Arial" w:hAnsi="Arial" w:cs="Arial"/>
          <w:i/>
          <w:iCs/>
          <w:sz w:val="24"/>
          <w:szCs w:val="24"/>
        </w:rPr>
        <w:t>Sala Superior</w:t>
      </w:r>
      <w:r w:rsidR="00901A01" w:rsidRPr="00131F73">
        <w:rPr>
          <w:rStyle w:val="Refdenotaalpie"/>
          <w:rFonts w:ascii="Arial" w:hAnsi="Arial" w:cs="Arial"/>
          <w:i/>
          <w:iCs/>
          <w:sz w:val="24"/>
          <w:szCs w:val="24"/>
        </w:rPr>
        <w:footnoteReference w:id="22"/>
      </w:r>
      <w:r w:rsidRPr="00131F73">
        <w:rPr>
          <w:rFonts w:ascii="Arial" w:hAnsi="Arial" w:cs="Arial"/>
          <w:sz w:val="24"/>
          <w:szCs w:val="24"/>
        </w:rPr>
        <w:t>, para activar la protección reforzada prevista en los artículos 1 y 2 de la </w:t>
      </w:r>
      <w:r w:rsidRPr="00131F73">
        <w:rPr>
          <w:rFonts w:ascii="Arial" w:hAnsi="Arial" w:cs="Arial"/>
          <w:i/>
          <w:iCs/>
          <w:sz w:val="24"/>
          <w:szCs w:val="24"/>
        </w:rPr>
        <w:t>Constitución Federal; </w:t>
      </w:r>
      <w:r w:rsidRPr="00131F73">
        <w:rPr>
          <w:rFonts w:ascii="Arial" w:hAnsi="Arial" w:cs="Arial"/>
          <w:sz w:val="24"/>
          <w:szCs w:val="24"/>
        </w:rPr>
        <w:t>1.2 y 27 del Convenio 169 de la Organización Internacional del Trabajo sobre Pueblos Indígenas y Tribales en Países Independientes; así como el artículo 26 de la Declaración de las Naciones Unidas sobre los Derechos de los Pueblos Indígenas</w:t>
      </w:r>
      <w:r w:rsidR="00901A01" w:rsidRPr="00131F73">
        <w:rPr>
          <w:rStyle w:val="Refdenotaalpie"/>
          <w:rFonts w:ascii="Arial" w:hAnsi="Arial" w:cs="Arial"/>
          <w:sz w:val="24"/>
          <w:szCs w:val="24"/>
        </w:rPr>
        <w:footnoteReference w:id="23"/>
      </w:r>
      <w:r w:rsidRPr="00131F73">
        <w:rPr>
          <w:rFonts w:ascii="Arial" w:hAnsi="Arial" w:cs="Arial"/>
          <w:sz w:val="24"/>
          <w:szCs w:val="24"/>
        </w:rPr>
        <w:t>.</w:t>
      </w:r>
    </w:p>
    <w:p w14:paraId="08B83D38" w14:textId="77777777" w:rsidR="00D23BD6" w:rsidRPr="00131F73" w:rsidRDefault="00D23BD6" w:rsidP="00D23BD6">
      <w:pPr>
        <w:spacing w:line="360" w:lineRule="auto"/>
        <w:jc w:val="both"/>
        <w:rPr>
          <w:rFonts w:ascii="Arial" w:hAnsi="Arial" w:cs="Arial"/>
          <w:sz w:val="24"/>
          <w:szCs w:val="24"/>
        </w:rPr>
      </w:pPr>
      <w:r w:rsidRPr="00131F73">
        <w:rPr>
          <w:rFonts w:ascii="Arial" w:hAnsi="Arial" w:cs="Arial"/>
          <w:sz w:val="24"/>
          <w:szCs w:val="24"/>
        </w:rPr>
        <w:t>Aunado a lo anterior, juzgar con perspectiva intercultural es indispensable para no desarticular el tejido comunitario, implica reconocer que los roles, jerarquías y formas de resolver disputas se rigen por usos y costumbres propios.</w:t>
      </w:r>
    </w:p>
    <w:p w14:paraId="1F113296" w14:textId="77777777" w:rsidR="00D23BD6" w:rsidRPr="00131F73" w:rsidRDefault="00D23BD6" w:rsidP="00D23BD6">
      <w:pPr>
        <w:spacing w:line="360" w:lineRule="auto"/>
        <w:jc w:val="both"/>
        <w:rPr>
          <w:rFonts w:ascii="Arial" w:hAnsi="Arial" w:cs="Arial"/>
          <w:sz w:val="24"/>
          <w:szCs w:val="24"/>
        </w:rPr>
      </w:pPr>
      <w:r w:rsidRPr="00131F73">
        <w:rPr>
          <w:rFonts w:ascii="Arial" w:hAnsi="Arial" w:cs="Arial"/>
          <w:sz w:val="24"/>
          <w:szCs w:val="24"/>
        </w:rPr>
        <w:t>Bajo esta óptica, las autoridades deben garantizar que:</w:t>
      </w:r>
    </w:p>
    <w:p w14:paraId="71CE6288" w14:textId="77777777" w:rsidR="00D23BD6" w:rsidRPr="00131F73" w:rsidRDefault="00D23BD6" w:rsidP="00D23BD6">
      <w:pPr>
        <w:numPr>
          <w:ilvl w:val="0"/>
          <w:numId w:val="28"/>
        </w:numPr>
        <w:spacing w:line="360" w:lineRule="auto"/>
        <w:jc w:val="both"/>
        <w:rPr>
          <w:rFonts w:ascii="Arial" w:hAnsi="Arial" w:cs="Arial"/>
          <w:sz w:val="24"/>
          <w:szCs w:val="24"/>
        </w:rPr>
      </w:pPr>
      <w:r w:rsidRPr="00131F73">
        <w:rPr>
          <w:rFonts w:ascii="Arial" w:hAnsi="Arial" w:cs="Arial"/>
          <w:sz w:val="24"/>
          <w:szCs w:val="24"/>
        </w:rPr>
        <w:t>La investigación y la valoración de pruebas ponderen usos y costumbres, evitando estereotipos etnocéntricos; y</w:t>
      </w:r>
    </w:p>
    <w:p w14:paraId="15A6E489" w14:textId="77777777" w:rsidR="00D23BD6" w:rsidRPr="00131F73" w:rsidRDefault="00D23BD6" w:rsidP="00D23BD6">
      <w:pPr>
        <w:numPr>
          <w:ilvl w:val="0"/>
          <w:numId w:val="28"/>
        </w:numPr>
        <w:spacing w:line="360" w:lineRule="auto"/>
        <w:jc w:val="both"/>
        <w:rPr>
          <w:rFonts w:ascii="Arial" w:hAnsi="Arial" w:cs="Arial"/>
          <w:sz w:val="24"/>
          <w:szCs w:val="24"/>
        </w:rPr>
      </w:pPr>
      <w:r w:rsidRPr="00131F73">
        <w:rPr>
          <w:rFonts w:ascii="Arial" w:hAnsi="Arial" w:cs="Arial"/>
          <w:sz w:val="24"/>
          <w:szCs w:val="24"/>
        </w:rPr>
        <w:t>Se respete el principio de libre determinación comunitaria, sin abdicar de la obligación estatal de proteger los derechos humanos de la </w:t>
      </w:r>
      <w:r w:rsidRPr="00131F73">
        <w:rPr>
          <w:rFonts w:ascii="Arial" w:hAnsi="Arial" w:cs="Arial"/>
          <w:i/>
          <w:iCs/>
          <w:sz w:val="24"/>
          <w:szCs w:val="24"/>
        </w:rPr>
        <w:t>parte actora</w:t>
      </w:r>
      <w:r w:rsidRPr="00131F73">
        <w:rPr>
          <w:rFonts w:ascii="Arial" w:hAnsi="Arial" w:cs="Arial"/>
          <w:sz w:val="24"/>
          <w:szCs w:val="24"/>
        </w:rPr>
        <w:t>.</w:t>
      </w:r>
    </w:p>
    <w:p w14:paraId="6418E693" w14:textId="4006F46C" w:rsidR="00D23BD6" w:rsidRPr="00131F73" w:rsidRDefault="00D23BD6" w:rsidP="00E83B69">
      <w:pPr>
        <w:spacing w:line="360" w:lineRule="auto"/>
        <w:jc w:val="both"/>
        <w:rPr>
          <w:rFonts w:ascii="Arial" w:hAnsi="Arial" w:cs="Arial"/>
          <w:sz w:val="24"/>
          <w:szCs w:val="24"/>
        </w:rPr>
      </w:pPr>
      <w:r w:rsidRPr="00131F73">
        <w:rPr>
          <w:rFonts w:ascii="Arial" w:hAnsi="Arial" w:cs="Arial"/>
          <w:sz w:val="24"/>
          <w:szCs w:val="24"/>
        </w:rPr>
        <w:t>Asimismo, este </w:t>
      </w:r>
      <w:r w:rsidRPr="00131F73">
        <w:rPr>
          <w:rFonts w:ascii="Arial" w:hAnsi="Arial" w:cs="Arial"/>
          <w:i/>
          <w:iCs/>
          <w:sz w:val="24"/>
          <w:szCs w:val="24"/>
        </w:rPr>
        <w:t>Tribunal Electoral </w:t>
      </w:r>
      <w:r w:rsidRPr="00131F73">
        <w:rPr>
          <w:rFonts w:ascii="Arial" w:hAnsi="Arial" w:cs="Arial"/>
          <w:sz w:val="24"/>
          <w:szCs w:val="24"/>
        </w:rPr>
        <w:t>suplirá la deficiencia de la queja a fin de proteger el derecho de la</w:t>
      </w:r>
      <w:r w:rsidR="00C34A36" w:rsidRPr="00131F73">
        <w:rPr>
          <w:rFonts w:ascii="Arial" w:hAnsi="Arial" w:cs="Arial"/>
          <w:sz w:val="24"/>
          <w:szCs w:val="24"/>
        </w:rPr>
        <w:t xml:space="preserve"> </w:t>
      </w:r>
      <w:r w:rsidR="00C34A36" w:rsidRPr="00131F73">
        <w:rPr>
          <w:rFonts w:ascii="Arial" w:hAnsi="Arial" w:cs="Arial"/>
          <w:i/>
          <w:iCs/>
          <w:sz w:val="24"/>
          <w:szCs w:val="24"/>
        </w:rPr>
        <w:t>comunidad</w:t>
      </w:r>
      <w:r w:rsidR="00C34A36" w:rsidRPr="00131F73">
        <w:rPr>
          <w:rFonts w:ascii="Arial" w:hAnsi="Arial" w:cs="Arial"/>
          <w:sz w:val="24"/>
          <w:szCs w:val="24"/>
        </w:rPr>
        <w:t xml:space="preserve"> </w:t>
      </w:r>
      <w:r w:rsidRPr="00131F73">
        <w:rPr>
          <w:rFonts w:ascii="Arial" w:hAnsi="Arial" w:cs="Arial"/>
          <w:sz w:val="24"/>
          <w:szCs w:val="24"/>
        </w:rPr>
        <w:t>a la tutela jurisdiccional efectiva previsto en el artículo 17 constitucional, con el fin de superar las desventajas procesales en que se puedan encontrar por sus circunstancias culturales, económicas o sociales</w:t>
      </w:r>
      <w:r w:rsidR="00901A01" w:rsidRPr="00131F73">
        <w:rPr>
          <w:rStyle w:val="Refdenotaalpie"/>
          <w:rFonts w:ascii="Arial" w:hAnsi="Arial" w:cs="Arial"/>
          <w:sz w:val="24"/>
          <w:szCs w:val="24"/>
        </w:rPr>
        <w:footnoteReference w:id="24"/>
      </w:r>
      <w:r w:rsidRPr="00131F73">
        <w:rPr>
          <w:rFonts w:ascii="Arial" w:hAnsi="Arial" w:cs="Arial"/>
          <w:sz w:val="24"/>
          <w:szCs w:val="24"/>
        </w:rPr>
        <w:t>, así como de privilegiar los pronunciamientos de fondo, evitando obstáculos procesales que podrían traer como consecuencia la dilación de los procesos jurisdiccionales</w:t>
      </w:r>
      <w:r w:rsidR="00B4064E" w:rsidRPr="00131F73">
        <w:rPr>
          <w:rStyle w:val="Refdenotaalpie"/>
          <w:rFonts w:ascii="Arial" w:hAnsi="Arial" w:cs="Arial"/>
          <w:sz w:val="24"/>
          <w:szCs w:val="24"/>
        </w:rPr>
        <w:footnoteReference w:id="25"/>
      </w:r>
      <w:r w:rsidRPr="00131F73">
        <w:rPr>
          <w:rFonts w:ascii="Arial" w:hAnsi="Arial" w:cs="Arial"/>
          <w:sz w:val="24"/>
          <w:szCs w:val="24"/>
        </w:rPr>
        <w:t>.</w:t>
      </w:r>
    </w:p>
    <w:p w14:paraId="2543B56F" w14:textId="3AADC1DA" w:rsidR="00E83B69" w:rsidRPr="00131F73" w:rsidRDefault="00131F73" w:rsidP="00131F73">
      <w:pPr>
        <w:spacing w:before="240" w:line="360" w:lineRule="auto"/>
        <w:jc w:val="center"/>
        <w:outlineLvl w:val="2"/>
        <w:rPr>
          <w:rFonts w:ascii="Arial" w:hAnsi="Arial" w:cs="Arial"/>
          <w:b/>
          <w:sz w:val="24"/>
          <w:szCs w:val="24"/>
        </w:rPr>
      </w:pPr>
      <w:bookmarkStart w:id="11" w:name="_Toc231475144"/>
      <w:r w:rsidRPr="00131F73">
        <w:rPr>
          <w:rFonts w:ascii="Arial" w:hAnsi="Arial" w:cs="Arial"/>
          <w:b/>
          <w:sz w:val="24"/>
          <w:szCs w:val="24"/>
        </w:rPr>
        <w:t xml:space="preserve">VI. </w:t>
      </w:r>
      <w:r w:rsidR="00E83B69" w:rsidRPr="00131F73">
        <w:rPr>
          <w:rFonts w:ascii="Arial" w:hAnsi="Arial" w:cs="Arial"/>
          <w:b/>
          <w:bCs/>
          <w:sz w:val="24"/>
          <w:szCs w:val="24"/>
        </w:rPr>
        <w:t>CONTEXTO DE LA </w:t>
      </w:r>
      <w:r w:rsidR="00594159" w:rsidRPr="00131F73">
        <w:rPr>
          <w:rFonts w:ascii="Arial" w:hAnsi="Arial" w:cs="Arial"/>
          <w:b/>
          <w:bCs/>
          <w:i/>
          <w:iCs/>
          <w:sz w:val="24"/>
          <w:szCs w:val="24"/>
        </w:rPr>
        <w:t>COMUNIDAD</w:t>
      </w:r>
      <w:bookmarkEnd w:id="11"/>
    </w:p>
    <w:p w14:paraId="31942663" w14:textId="1CA5910C"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El Estado de Michoacán se conforma de 113 municipios, entre ellos Zitácuaro, el cual tiene su cabecera en la Heroica Ciudad de Zitácuaro, de conformidad con el artículo 3 de la Ley Orgánica Municipal del Estado de Michoacán de Ocampo</w:t>
      </w:r>
      <w:r w:rsidRPr="00131F73">
        <w:rPr>
          <w:rFonts w:ascii="Arial" w:hAnsi="Arial" w:cs="Arial"/>
          <w:i/>
          <w:iCs/>
          <w:sz w:val="24"/>
          <w:szCs w:val="24"/>
        </w:rPr>
        <w:t> </w:t>
      </w:r>
      <w:r w:rsidRPr="00131F73">
        <w:rPr>
          <w:rFonts w:ascii="Arial" w:hAnsi="Arial" w:cs="Arial"/>
          <w:sz w:val="24"/>
          <w:szCs w:val="24"/>
        </w:rPr>
        <w:t>y 6 de la Ley Orgánica de División Territorial de Michoacán.</w:t>
      </w:r>
    </w:p>
    <w:p w14:paraId="1B916D3F" w14:textId="0E6494C2"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lastRenderedPageBreak/>
        <w:t xml:space="preserve">Acorde a esta normativa y al Bando de Gobierno de Zitácuaro, este municipio se divide en una Cabecera Municipal, trece Tenencias y cinco </w:t>
      </w:r>
      <w:proofErr w:type="spellStart"/>
      <w:r w:rsidRPr="00131F73">
        <w:rPr>
          <w:rFonts w:ascii="Arial" w:hAnsi="Arial" w:cs="Arial"/>
          <w:sz w:val="24"/>
          <w:szCs w:val="24"/>
        </w:rPr>
        <w:t>encargaturas</w:t>
      </w:r>
      <w:proofErr w:type="spellEnd"/>
      <w:r w:rsidRPr="00131F73">
        <w:rPr>
          <w:rFonts w:ascii="Arial" w:hAnsi="Arial" w:cs="Arial"/>
          <w:sz w:val="24"/>
          <w:szCs w:val="24"/>
        </w:rPr>
        <w:t xml:space="preserve"> independientes.</w:t>
      </w:r>
    </w:p>
    <w:p w14:paraId="3518D617" w14:textId="7AC90D6D"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Cabe destacar que, conforme al portal oficial del </w:t>
      </w:r>
      <w:r w:rsidRPr="00131F73">
        <w:rPr>
          <w:rFonts w:ascii="Arial" w:hAnsi="Arial" w:cs="Arial"/>
          <w:i/>
          <w:iCs/>
          <w:sz w:val="24"/>
          <w:szCs w:val="24"/>
        </w:rPr>
        <w:t>Ayuntamiento, </w:t>
      </w:r>
      <w:r w:rsidRPr="00131F73">
        <w:rPr>
          <w:rFonts w:ascii="Arial" w:hAnsi="Arial" w:cs="Arial"/>
          <w:sz w:val="24"/>
          <w:szCs w:val="24"/>
        </w:rPr>
        <w:t>hasta el año 1897 se denominaba oficialmente San Bartolomé del Monte, aunque también se le conocía comúnmente como San Bartolo</w:t>
      </w:r>
      <w:r w:rsidR="00F062D3" w:rsidRPr="00131F73">
        <w:rPr>
          <w:rFonts w:ascii="Arial" w:hAnsi="Arial" w:cs="Arial"/>
          <w:sz w:val="24"/>
          <w:szCs w:val="24"/>
        </w:rPr>
        <w:t>;</w:t>
      </w:r>
      <w:r w:rsidRPr="00131F73">
        <w:rPr>
          <w:rFonts w:ascii="Arial" w:hAnsi="Arial" w:cs="Arial"/>
          <w:sz w:val="24"/>
          <w:szCs w:val="24"/>
        </w:rPr>
        <w:t xml:space="preserve"> no obstante, a partir de aquel año, su nombre se cambió en homenaje a este personaje que formó parte del grupo de dirigentes chinacos que durante la Guerra de Reforma fue jefe de la Guardia Nacional de Zitácuaro</w:t>
      </w:r>
      <w:r w:rsidR="00AD159D" w:rsidRPr="00131F73">
        <w:rPr>
          <w:rStyle w:val="Refdenotaalpie"/>
          <w:rFonts w:ascii="Arial" w:hAnsi="Arial" w:cs="Arial"/>
          <w:sz w:val="24"/>
          <w:szCs w:val="24"/>
        </w:rPr>
        <w:footnoteReference w:id="26"/>
      </w:r>
      <w:r w:rsidRPr="00131F73">
        <w:rPr>
          <w:rFonts w:ascii="Arial" w:hAnsi="Arial" w:cs="Arial"/>
          <w:sz w:val="24"/>
          <w:szCs w:val="24"/>
        </w:rPr>
        <w:t>.</w:t>
      </w:r>
    </w:p>
    <w:p w14:paraId="14D9FFC8" w14:textId="6C665C09"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Así como que se registró en el Catálogo Nacional de Pueblos y Comunidades Indígenas y Afromexicanas del Instituto Nacional de Pueblos Indígenas en dos mil veintidós</w:t>
      </w:r>
      <w:r w:rsidR="00AD159D" w:rsidRPr="00131F73">
        <w:rPr>
          <w:rStyle w:val="Refdenotaalpie"/>
          <w:rFonts w:ascii="Arial" w:hAnsi="Arial" w:cs="Arial"/>
          <w:sz w:val="24"/>
          <w:szCs w:val="24"/>
        </w:rPr>
        <w:footnoteReference w:id="27"/>
      </w:r>
      <w:r w:rsidRPr="00131F73">
        <w:rPr>
          <w:rFonts w:ascii="Arial" w:hAnsi="Arial" w:cs="Arial"/>
          <w:sz w:val="24"/>
          <w:szCs w:val="24"/>
        </w:rPr>
        <w:t>.</w:t>
      </w:r>
    </w:p>
    <w:p w14:paraId="0A3663D1" w14:textId="538B525B" w:rsidR="00E83B69" w:rsidRPr="00131F73" w:rsidRDefault="00026626" w:rsidP="00E83B69">
      <w:pPr>
        <w:spacing w:line="360" w:lineRule="auto"/>
        <w:jc w:val="both"/>
        <w:rPr>
          <w:rFonts w:ascii="Arial" w:hAnsi="Arial" w:cs="Arial"/>
          <w:sz w:val="24"/>
          <w:szCs w:val="24"/>
        </w:rPr>
      </w:pPr>
      <w:r w:rsidRPr="00131F73">
        <w:rPr>
          <w:rFonts w:ascii="Arial" w:hAnsi="Arial" w:cs="Arial"/>
          <w:b/>
          <w:bCs/>
          <w:sz w:val="24"/>
          <w:szCs w:val="24"/>
        </w:rPr>
        <w:t>6</w:t>
      </w:r>
      <w:r w:rsidR="00E83B69" w:rsidRPr="00131F73">
        <w:rPr>
          <w:rFonts w:ascii="Arial" w:hAnsi="Arial" w:cs="Arial"/>
          <w:b/>
          <w:bCs/>
          <w:sz w:val="24"/>
          <w:szCs w:val="24"/>
        </w:rPr>
        <w:t>.1. Ubicación e integración</w:t>
      </w:r>
    </w:p>
    <w:p w14:paraId="639FF954" w14:textId="481F9B39"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La </w:t>
      </w:r>
      <w:r w:rsidRPr="00131F73">
        <w:rPr>
          <w:rFonts w:ascii="Arial" w:hAnsi="Arial" w:cs="Arial"/>
          <w:i/>
          <w:iCs/>
          <w:sz w:val="24"/>
          <w:szCs w:val="24"/>
        </w:rPr>
        <w:t>comunidad </w:t>
      </w:r>
      <w:r w:rsidRPr="00131F73">
        <w:rPr>
          <w:rFonts w:ascii="Arial" w:hAnsi="Arial" w:cs="Arial"/>
          <w:sz w:val="24"/>
          <w:szCs w:val="24"/>
        </w:rPr>
        <w:t xml:space="preserve">constituye políticamente una </w:t>
      </w:r>
      <w:r w:rsidR="0064228F" w:rsidRPr="00131F73">
        <w:rPr>
          <w:rFonts w:ascii="Arial" w:hAnsi="Arial" w:cs="Arial"/>
          <w:sz w:val="24"/>
          <w:szCs w:val="24"/>
        </w:rPr>
        <w:t>t</w:t>
      </w:r>
      <w:r w:rsidRPr="00131F73">
        <w:rPr>
          <w:rFonts w:ascii="Arial" w:hAnsi="Arial" w:cs="Arial"/>
          <w:sz w:val="24"/>
          <w:szCs w:val="24"/>
        </w:rPr>
        <w:t>enencia, misma que colinda y limita, por el norte, con el municipio de Ocampo; por el sur, con la tenencia de San Juan Zitácuaro; por el oriente, con Crescencio Morales; y por el poniente con Donaciano Ojeda</w:t>
      </w:r>
      <w:r w:rsidR="00AD159D" w:rsidRPr="00131F73">
        <w:rPr>
          <w:rStyle w:val="Refdenotaalpie"/>
          <w:rFonts w:ascii="Arial" w:hAnsi="Arial" w:cs="Arial"/>
          <w:sz w:val="24"/>
          <w:szCs w:val="24"/>
        </w:rPr>
        <w:footnoteReference w:id="28"/>
      </w:r>
      <w:r w:rsidRPr="00131F73">
        <w:rPr>
          <w:rFonts w:ascii="Arial" w:hAnsi="Arial" w:cs="Arial"/>
          <w:sz w:val="24"/>
          <w:szCs w:val="24"/>
        </w:rPr>
        <w:t>.</w:t>
      </w:r>
    </w:p>
    <w:p w14:paraId="01156E66" w14:textId="371EDE51" w:rsidR="005D18AF" w:rsidRPr="00131F73" w:rsidRDefault="005D18AF" w:rsidP="006A0724">
      <w:pPr>
        <w:spacing w:line="360" w:lineRule="auto"/>
        <w:jc w:val="center"/>
        <w:rPr>
          <w:rFonts w:ascii="Arial" w:hAnsi="Arial" w:cs="Arial"/>
          <w:sz w:val="24"/>
          <w:szCs w:val="24"/>
        </w:rPr>
      </w:pPr>
      <w:r w:rsidRPr="00131F73">
        <w:rPr>
          <w:noProof/>
        </w:rPr>
        <w:drawing>
          <wp:inline distT="0" distB="0" distL="0" distR="0" wp14:anchorId="322D7FC3" wp14:editId="14346247">
            <wp:extent cx="5400675" cy="2688343"/>
            <wp:effectExtent l="0" t="0" r="0" b="0"/>
            <wp:docPr id="8616136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572" cy="2708203"/>
                    </a:xfrm>
                    <a:prstGeom prst="rect">
                      <a:avLst/>
                    </a:prstGeom>
                    <a:noFill/>
                    <a:ln>
                      <a:noFill/>
                    </a:ln>
                  </pic:spPr>
                </pic:pic>
              </a:graphicData>
            </a:graphic>
          </wp:inline>
        </w:drawing>
      </w:r>
    </w:p>
    <w:p w14:paraId="0B2CF265" w14:textId="77777777" w:rsidR="00E83B69" w:rsidRPr="00131F73" w:rsidRDefault="00E83B69" w:rsidP="00E83B69">
      <w:pPr>
        <w:spacing w:line="360" w:lineRule="auto"/>
        <w:jc w:val="both"/>
        <w:rPr>
          <w:rFonts w:ascii="Arial" w:hAnsi="Arial" w:cs="Arial"/>
          <w:sz w:val="24"/>
          <w:szCs w:val="24"/>
        </w:rPr>
      </w:pPr>
      <w:r w:rsidRPr="00131F73">
        <w:rPr>
          <w:rFonts w:ascii="Arial" w:hAnsi="Arial" w:cs="Arial"/>
          <w:b/>
          <w:bCs/>
          <w:noProof/>
          <w:sz w:val="24"/>
          <w:szCs w:val="24"/>
        </w:rPr>
        <w:lastRenderedPageBreak/>
        <w:drawing>
          <wp:inline distT="0" distB="0" distL="0" distR="0" wp14:anchorId="648D9B7D" wp14:editId="6A82B5FC">
            <wp:extent cx="5434746" cy="4572000"/>
            <wp:effectExtent l="0" t="0" r="0" b="0"/>
            <wp:docPr id="2016417825"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9968" cy="4576393"/>
                    </a:xfrm>
                    <a:prstGeom prst="rect">
                      <a:avLst/>
                    </a:prstGeom>
                    <a:noFill/>
                    <a:ln>
                      <a:noFill/>
                    </a:ln>
                  </pic:spPr>
                </pic:pic>
              </a:graphicData>
            </a:graphic>
          </wp:inline>
        </w:drawing>
      </w:r>
    </w:p>
    <w:p w14:paraId="565BCF3A" w14:textId="268FEB55"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 xml:space="preserve">Se </w:t>
      </w:r>
      <w:r w:rsidR="003F397F" w:rsidRPr="00131F73">
        <w:rPr>
          <w:rFonts w:ascii="Arial" w:hAnsi="Arial" w:cs="Arial"/>
          <w:sz w:val="24"/>
          <w:szCs w:val="24"/>
        </w:rPr>
        <w:t>encuentra</w:t>
      </w:r>
      <w:r w:rsidRPr="00131F73">
        <w:rPr>
          <w:rFonts w:ascii="Arial" w:hAnsi="Arial" w:cs="Arial"/>
          <w:sz w:val="24"/>
          <w:szCs w:val="24"/>
        </w:rPr>
        <w:t xml:space="preserve"> a 19 kilómetros de la cabecera municipal y </w:t>
      </w:r>
      <w:r w:rsidR="003F397F" w:rsidRPr="00131F73">
        <w:rPr>
          <w:rFonts w:ascii="Arial" w:hAnsi="Arial" w:cs="Arial"/>
          <w:sz w:val="24"/>
          <w:szCs w:val="24"/>
        </w:rPr>
        <w:t>gran</w:t>
      </w:r>
      <w:r w:rsidRPr="00131F73">
        <w:rPr>
          <w:rFonts w:ascii="Arial" w:hAnsi="Arial" w:cs="Arial"/>
          <w:sz w:val="24"/>
          <w:szCs w:val="24"/>
        </w:rPr>
        <w:t xml:space="preserve"> parte de su territorio se encuentra en </w:t>
      </w:r>
      <w:r w:rsidR="006A0724" w:rsidRPr="00131F73">
        <w:rPr>
          <w:rFonts w:ascii="Arial" w:hAnsi="Arial" w:cs="Arial"/>
          <w:sz w:val="24"/>
          <w:szCs w:val="24"/>
        </w:rPr>
        <w:t>zonas</w:t>
      </w:r>
      <w:r w:rsidRPr="00131F73">
        <w:rPr>
          <w:rFonts w:ascii="Arial" w:hAnsi="Arial" w:cs="Arial"/>
          <w:sz w:val="24"/>
          <w:szCs w:val="24"/>
        </w:rPr>
        <w:t xml:space="preserve"> boscosas y forma parte de la Región Mazahua-Otomí de Michoacán.</w:t>
      </w:r>
    </w:p>
    <w:p w14:paraId="1B29C94D" w14:textId="1AF47401"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La Tenencia de Francisco Serrato, se encuentra integrada por Primera Manzana, Santa María; Segunda Manzana, El Fresno; Tercera Manzana, El Salto y La Capilla; Cuarta Manzana, Ejido La Soledad; Quinta Manzana, Ejido Adolfo López Mateos</w:t>
      </w:r>
      <w:r w:rsidR="006A0724" w:rsidRPr="00131F73">
        <w:rPr>
          <w:rStyle w:val="Refdenotaalpie"/>
          <w:rFonts w:ascii="Arial" w:hAnsi="Arial" w:cs="Arial"/>
          <w:sz w:val="24"/>
          <w:szCs w:val="24"/>
        </w:rPr>
        <w:footnoteReference w:id="29"/>
      </w:r>
      <w:r w:rsidRPr="00131F73">
        <w:rPr>
          <w:rFonts w:ascii="Arial" w:hAnsi="Arial" w:cs="Arial"/>
          <w:sz w:val="24"/>
          <w:szCs w:val="24"/>
        </w:rPr>
        <w:t>.</w:t>
      </w:r>
    </w:p>
    <w:p w14:paraId="2D1C51A9" w14:textId="0537AAD1" w:rsidR="00E83B69" w:rsidRPr="00131F73" w:rsidRDefault="00026626" w:rsidP="00E83B69">
      <w:pPr>
        <w:spacing w:line="360" w:lineRule="auto"/>
        <w:jc w:val="both"/>
        <w:rPr>
          <w:rFonts w:ascii="Arial" w:hAnsi="Arial" w:cs="Arial"/>
          <w:sz w:val="24"/>
          <w:szCs w:val="24"/>
        </w:rPr>
      </w:pPr>
      <w:r w:rsidRPr="00131F73">
        <w:rPr>
          <w:rFonts w:ascii="Arial" w:hAnsi="Arial" w:cs="Arial"/>
          <w:b/>
          <w:bCs/>
          <w:sz w:val="24"/>
          <w:szCs w:val="24"/>
        </w:rPr>
        <w:t>6</w:t>
      </w:r>
      <w:r w:rsidR="00E83B69" w:rsidRPr="00131F73">
        <w:rPr>
          <w:rFonts w:ascii="Arial" w:hAnsi="Arial" w:cs="Arial"/>
          <w:b/>
          <w:bCs/>
          <w:sz w:val="24"/>
          <w:szCs w:val="24"/>
        </w:rPr>
        <w:t>.2. Población y lengua</w:t>
      </w:r>
    </w:p>
    <w:p w14:paraId="32758D32" w14:textId="4E8296F4"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 xml:space="preserve">De acuerdo </w:t>
      </w:r>
      <w:r w:rsidR="00026626" w:rsidRPr="00131F73">
        <w:rPr>
          <w:rFonts w:ascii="Arial" w:hAnsi="Arial" w:cs="Arial"/>
          <w:sz w:val="24"/>
          <w:szCs w:val="24"/>
        </w:rPr>
        <w:t>con</w:t>
      </w:r>
      <w:r w:rsidR="000332E1" w:rsidRPr="00131F73">
        <w:rPr>
          <w:rFonts w:ascii="Arial" w:hAnsi="Arial" w:cs="Arial"/>
          <w:sz w:val="24"/>
          <w:szCs w:val="24"/>
        </w:rPr>
        <w:t xml:space="preserve"> la página oficial del</w:t>
      </w:r>
      <w:r w:rsidRPr="00131F73">
        <w:rPr>
          <w:rFonts w:ascii="Arial" w:hAnsi="Arial" w:cs="Arial"/>
          <w:sz w:val="24"/>
          <w:szCs w:val="24"/>
        </w:rPr>
        <w:t xml:space="preserve"> Instituto Nacional de Estadística y Geografía (INEGI) en </w:t>
      </w:r>
      <w:r w:rsidR="00B93648" w:rsidRPr="00131F73">
        <w:rPr>
          <w:rFonts w:ascii="Arial" w:hAnsi="Arial" w:cs="Arial"/>
          <w:sz w:val="24"/>
          <w:szCs w:val="24"/>
        </w:rPr>
        <w:t>el apartado de “México en cifras”</w:t>
      </w:r>
      <w:r w:rsidRPr="00131F73">
        <w:rPr>
          <w:rFonts w:ascii="Arial" w:hAnsi="Arial" w:cs="Arial"/>
          <w:sz w:val="24"/>
          <w:szCs w:val="24"/>
        </w:rPr>
        <w:t xml:space="preserve">, la población total de la </w:t>
      </w:r>
      <w:r w:rsidR="00AE71C3" w:rsidRPr="00131F73">
        <w:rPr>
          <w:rFonts w:ascii="Arial" w:hAnsi="Arial" w:cs="Arial"/>
          <w:i/>
          <w:iCs/>
          <w:sz w:val="24"/>
          <w:szCs w:val="24"/>
        </w:rPr>
        <w:t>comunidad</w:t>
      </w:r>
      <w:r w:rsidRPr="00131F73">
        <w:rPr>
          <w:rFonts w:ascii="Arial" w:hAnsi="Arial" w:cs="Arial"/>
          <w:sz w:val="24"/>
          <w:szCs w:val="24"/>
        </w:rPr>
        <w:t xml:space="preserve"> e</w:t>
      </w:r>
      <w:r w:rsidR="00B93648" w:rsidRPr="00131F73">
        <w:rPr>
          <w:rFonts w:ascii="Arial" w:hAnsi="Arial" w:cs="Arial"/>
          <w:sz w:val="24"/>
          <w:szCs w:val="24"/>
        </w:rPr>
        <w:t>s</w:t>
      </w:r>
      <w:r w:rsidRPr="00131F73">
        <w:rPr>
          <w:rFonts w:ascii="Arial" w:hAnsi="Arial" w:cs="Arial"/>
          <w:sz w:val="24"/>
          <w:szCs w:val="24"/>
        </w:rPr>
        <w:t xml:space="preserve"> de </w:t>
      </w:r>
      <w:r w:rsidR="00B93648" w:rsidRPr="00131F73">
        <w:rPr>
          <w:rFonts w:ascii="Arial" w:hAnsi="Arial" w:cs="Arial"/>
          <w:sz w:val="24"/>
          <w:szCs w:val="24"/>
        </w:rPr>
        <w:t>1,656</w:t>
      </w:r>
      <w:r w:rsidRPr="00131F73">
        <w:rPr>
          <w:rFonts w:ascii="Arial" w:hAnsi="Arial" w:cs="Arial"/>
          <w:sz w:val="24"/>
          <w:szCs w:val="24"/>
        </w:rPr>
        <w:t xml:space="preserve"> personas.</w:t>
      </w:r>
    </w:p>
    <w:p w14:paraId="62B697F8" w14:textId="4E4C2BAF"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t>Del total de la población</w:t>
      </w:r>
      <w:r w:rsidR="00B93648" w:rsidRPr="00131F73">
        <w:rPr>
          <w:rFonts w:ascii="Arial" w:hAnsi="Arial" w:cs="Arial"/>
          <w:sz w:val="24"/>
          <w:szCs w:val="24"/>
        </w:rPr>
        <w:t>,</w:t>
      </w:r>
      <w:r w:rsidRPr="00131F73">
        <w:rPr>
          <w:rFonts w:ascii="Arial" w:hAnsi="Arial" w:cs="Arial"/>
          <w:sz w:val="24"/>
          <w:szCs w:val="24"/>
        </w:rPr>
        <w:t xml:space="preserve"> aproximadamente un 4</w:t>
      </w:r>
      <w:r w:rsidR="00B93648" w:rsidRPr="00131F73">
        <w:rPr>
          <w:rFonts w:ascii="Arial" w:hAnsi="Arial" w:cs="Arial"/>
          <w:sz w:val="24"/>
          <w:szCs w:val="24"/>
        </w:rPr>
        <w:t>0</w:t>
      </w:r>
      <w:r w:rsidRPr="00131F73">
        <w:rPr>
          <w:rFonts w:ascii="Arial" w:hAnsi="Arial" w:cs="Arial"/>
          <w:sz w:val="24"/>
          <w:szCs w:val="24"/>
        </w:rPr>
        <w:t>%</w:t>
      </w:r>
      <w:r w:rsidR="00B93648" w:rsidRPr="00131F73">
        <w:rPr>
          <w:rFonts w:ascii="Arial" w:hAnsi="Arial" w:cs="Arial"/>
          <w:sz w:val="24"/>
          <w:szCs w:val="24"/>
        </w:rPr>
        <w:t xml:space="preserve"> es hablante de lengua indígena</w:t>
      </w:r>
      <w:r w:rsidR="00F05EFB" w:rsidRPr="00131F73">
        <w:rPr>
          <w:rFonts w:ascii="Arial" w:hAnsi="Arial" w:cs="Arial"/>
          <w:sz w:val="24"/>
          <w:szCs w:val="24"/>
        </w:rPr>
        <w:t xml:space="preserve"> Mazahua-Otomí</w:t>
      </w:r>
      <w:r w:rsidR="00F05EFB" w:rsidRPr="00131F73">
        <w:rPr>
          <w:rStyle w:val="Refdenotaalpie"/>
          <w:rFonts w:ascii="Arial" w:hAnsi="Arial" w:cs="Arial"/>
          <w:sz w:val="24"/>
          <w:szCs w:val="24"/>
        </w:rPr>
        <w:t xml:space="preserve"> </w:t>
      </w:r>
      <w:r w:rsidR="00B93648" w:rsidRPr="00131F73">
        <w:rPr>
          <w:rStyle w:val="Refdenotaalpie"/>
          <w:rFonts w:ascii="Arial" w:hAnsi="Arial" w:cs="Arial"/>
          <w:sz w:val="24"/>
          <w:szCs w:val="24"/>
        </w:rPr>
        <w:footnoteReference w:id="30"/>
      </w:r>
      <w:r w:rsidRPr="00131F73">
        <w:rPr>
          <w:rFonts w:ascii="Arial" w:hAnsi="Arial" w:cs="Arial"/>
          <w:sz w:val="24"/>
          <w:szCs w:val="24"/>
        </w:rPr>
        <w:t>.</w:t>
      </w:r>
    </w:p>
    <w:p w14:paraId="28A76843" w14:textId="06DDC5D4" w:rsidR="00E83B69" w:rsidRPr="00131F73" w:rsidRDefault="00E83B69" w:rsidP="00E83B69">
      <w:pPr>
        <w:spacing w:line="360" w:lineRule="auto"/>
        <w:jc w:val="both"/>
        <w:rPr>
          <w:rFonts w:ascii="Arial" w:hAnsi="Arial" w:cs="Arial"/>
          <w:sz w:val="24"/>
          <w:szCs w:val="24"/>
        </w:rPr>
      </w:pPr>
      <w:r w:rsidRPr="00131F73">
        <w:rPr>
          <w:rFonts w:ascii="Arial" w:hAnsi="Arial" w:cs="Arial"/>
          <w:sz w:val="24"/>
          <w:szCs w:val="24"/>
        </w:rPr>
        <w:lastRenderedPageBreak/>
        <w:t xml:space="preserve">Cuestiones que constituyen un hecho notorio, al haberse obtenido </w:t>
      </w:r>
      <w:r w:rsidR="00676B30" w:rsidRPr="00131F73">
        <w:rPr>
          <w:rFonts w:ascii="Arial" w:hAnsi="Arial" w:cs="Arial"/>
          <w:sz w:val="24"/>
          <w:szCs w:val="24"/>
        </w:rPr>
        <w:t>de</w:t>
      </w:r>
      <w:r w:rsidRPr="00131F73">
        <w:rPr>
          <w:rFonts w:ascii="Arial" w:hAnsi="Arial" w:cs="Arial"/>
          <w:sz w:val="24"/>
          <w:szCs w:val="24"/>
        </w:rPr>
        <w:t xml:space="preserve"> diversas páginas electrónicas oficiales</w:t>
      </w:r>
      <w:r w:rsidR="00CC543F" w:rsidRPr="00131F73">
        <w:rPr>
          <w:rStyle w:val="Refdenotaalpie"/>
          <w:rFonts w:ascii="Arial" w:hAnsi="Arial" w:cs="Arial"/>
          <w:sz w:val="24"/>
          <w:szCs w:val="24"/>
        </w:rPr>
        <w:footnoteReference w:id="31"/>
      </w:r>
      <w:r w:rsidRPr="00131F73">
        <w:rPr>
          <w:rFonts w:ascii="Arial" w:hAnsi="Arial" w:cs="Arial"/>
          <w:sz w:val="24"/>
          <w:szCs w:val="24"/>
        </w:rPr>
        <w:t>, así como por tener reconocimiento como comunidad indígena por el Instituto Nacional de Pueblos Indígenas</w:t>
      </w:r>
      <w:r w:rsidR="0029414A" w:rsidRPr="00131F73">
        <w:rPr>
          <w:rStyle w:val="Refdenotaalpie"/>
          <w:rFonts w:ascii="Arial" w:hAnsi="Arial" w:cs="Arial"/>
          <w:sz w:val="24"/>
          <w:szCs w:val="24"/>
        </w:rPr>
        <w:footnoteReference w:id="32"/>
      </w:r>
      <w:r w:rsidRPr="00131F73">
        <w:rPr>
          <w:rFonts w:ascii="Arial" w:hAnsi="Arial" w:cs="Arial"/>
          <w:sz w:val="24"/>
          <w:szCs w:val="24"/>
        </w:rPr>
        <w:t>.</w:t>
      </w:r>
    </w:p>
    <w:p w14:paraId="59816BD0" w14:textId="2816F703" w:rsidR="001C13CC" w:rsidRPr="00131F73" w:rsidRDefault="000C722F" w:rsidP="000133A8">
      <w:pPr>
        <w:spacing w:before="240" w:line="360" w:lineRule="auto"/>
        <w:jc w:val="center"/>
        <w:outlineLvl w:val="2"/>
        <w:rPr>
          <w:rFonts w:ascii="Arial" w:hAnsi="Arial" w:cs="Arial"/>
          <w:b/>
          <w:bCs/>
          <w:color w:val="000000" w:themeColor="text1"/>
          <w:sz w:val="24"/>
          <w:szCs w:val="24"/>
          <w:lang w:val="es-ES_tradnl"/>
        </w:rPr>
      </w:pPr>
      <w:bookmarkStart w:id="12" w:name="_Toc231475145"/>
      <w:r w:rsidRPr="00131F73">
        <w:rPr>
          <w:rFonts w:ascii="Arial" w:hAnsi="Arial" w:cs="Arial"/>
          <w:b/>
          <w:sz w:val="24"/>
          <w:szCs w:val="24"/>
          <w:lang w:val="es-ES_tradnl"/>
        </w:rPr>
        <w:t>V</w:t>
      </w:r>
      <w:r w:rsidR="00122404" w:rsidRPr="00131F73">
        <w:rPr>
          <w:rFonts w:ascii="Arial" w:hAnsi="Arial" w:cs="Arial"/>
          <w:b/>
          <w:sz w:val="24"/>
          <w:szCs w:val="24"/>
          <w:lang w:val="es-ES_tradnl"/>
        </w:rPr>
        <w:t>I</w:t>
      </w:r>
      <w:r w:rsidR="00FB37C7" w:rsidRPr="00131F73">
        <w:rPr>
          <w:rFonts w:ascii="Arial" w:hAnsi="Arial" w:cs="Arial"/>
          <w:b/>
          <w:sz w:val="24"/>
          <w:szCs w:val="24"/>
          <w:lang w:val="es-ES_tradnl"/>
        </w:rPr>
        <w:t>I</w:t>
      </w:r>
      <w:r w:rsidR="005A3A77" w:rsidRPr="00131F73">
        <w:rPr>
          <w:rFonts w:ascii="Arial" w:hAnsi="Arial" w:cs="Arial"/>
          <w:b/>
          <w:sz w:val="24"/>
          <w:szCs w:val="24"/>
          <w:lang w:val="es-ES_tradnl"/>
        </w:rPr>
        <w:t xml:space="preserve">. </w:t>
      </w:r>
      <w:r w:rsidR="007A67DB" w:rsidRPr="00131F73">
        <w:rPr>
          <w:rFonts w:ascii="Arial" w:hAnsi="Arial" w:cs="Arial"/>
          <w:b/>
          <w:sz w:val="24"/>
          <w:szCs w:val="24"/>
          <w:lang w:val="es-ES_tradnl"/>
        </w:rPr>
        <w:t xml:space="preserve">IMPUGNACIÓN Y </w:t>
      </w:r>
      <w:r w:rsidR="005A3A77" w:rsidRPr="00131F73">
        <w:rPr>
          <w:rFonts w:ascii="Arial" w:hAnsi="Arial" w:cs="Arial"/>
          <w:b/>
          <w:sz w:val="24"/>
          <w:szCs w:val="24"/>
          <w:lang w:val="es-ES_tradnl"/>
        </w:rPr>
        <w:t>PRETENSIÓN</w:t>
      </w:r>
      <w:bookmarkEnd w:id="10"/>
      <w:bookmarkEnd w:id="12"/>
    </w:p>
    <w:p w14:paraId="10C51F3B" w14:textId="1145BA9E" w:rsidR="00A80086" w:rsidRPr="00131F73" w:rsidRDefault="009733F4" w:rsidP="00A80086">
      <w:pPr>
        <w:spacing w:after="160" w:line="360" w:lineRule="auto"/>
        <w:jc w:val="both"/>
        <w:rPr>
          <w:rFonts w:ascii="Arial" w:hAnsi="Arial" w:cs="Arial"/>
          <w:sz w:val="24"/>
          <w:szCs w:val="24"/>
        </w:rPr>
      </w:pPr>
      <w:r w:rsidRPr="00131F73">
        <w:rPr>
          <w:rFonts w:ascii="Arial" w:hAnsi="Arial" w:cs="Arial"/>
          <w:sz w:val="24"/>
          <w:szCs w:val="24"/>
        </w:rPr>
        <w:t>Tomando en cuenta</w:t>
      </w:r>
      <w:r w:rsidR="00A80086" w:rsidRPr="00131F73">
        <w:rPr>
          <w:rFonts w:ascii="Arial" w:hAnsi="Arial" w:cs="Arial"/>
          <w:sz w:val="24"/>
          <w:szCs w:val="24"/>
        </w:rPr>
        <w:t xml:space="preserve"> que en materia electoral los medios de impugnación deben considerarse como un todo y analizarse de forma integral para determinar con exactitud la pretensión </w:t>
      </w:r>
      <w:r w:rsidR="00172D4B" w:rsidRPr="00131F73">
        <w:rPr>
          <w:rFonts w:ascii="Arial" w:hAnsi="Arial" w:cs="Arial"/>
          <w:sz w:val="24"/>
          <w:szCs w:val="24"/>
        </w:rPr>
        <w:t xml:space="preserve">autentica </w:t>
      </w:r>
      <w:r w:rsidR="00A80086" w:rsidRPr="00131F73">
        <w:rPr>
          <w:rFonts w:ascii="Arial" w:hAnsi="Arial" w:cs="Arial"/>
          <w:sz w:val="24"/>
          <w:szCs w:val="24"/>
        </w:rPr>
        <w:t>de</w:t>
      </w:r>
      <w:r w:rsidR="000C78E0" w:rsidRPr="00131F73">
        <w:rPr>
          <w:rFonts w:ascii="Arial" w:hAnsi="Arial" w:cs="Arial"/>
          <w:sz w:val="24"/>
          <w:szCs w:val="24"/>
        </w:rPr>
        <w:t xml:space="preserve"> </w:t>
      </w:r>
      <w:r w:rsidR="00A80086" w:rsidRPr="00131F73">
        <w:rPr>
          <w:rFonts w:ascii="Arial" w:hAnsi="Arial" w:cs="Arial"/>
          <w:sz w:val="24"/>
          <w:szCs w:val="24"/>
        </w:rPr>
        <w:t>l</w:t>
      </w:r>
      <w:r w:rsidR="000C78E0" w:rsidRPr="00131F73">
        <w:rPr>
          <w:rFonts w:ascii="Arial" w:hAnsi="Arial" w:cs="Arial"/>
          <w:sz w:val="24"/>
          <w:szCs w:val="24"/>
        </w:rPr>
        <w:t>os</w:t>
      </w:r>
      <w:r w:rsidR="00A80086" w:rsidRPr="00131F73">
        <w:rPr>
          <w:rFonts w:ascii="Arial" w:hAnsi="Arial" w:cs="Arial"/>
          <w:sz w:val="24"/>
          <w:szCs w:val="24"/>
        </w:rPr>
        <w:t> </w:t>
      </w:r>
      <w:r w:rsidR="00A80086" w:rsidRPr="00131F73">
        <w:rPr>
          <w:rFonts w:ascii="Arial" w:hAnsi="Arial" w:cs="Arial"/>
          <w:i/>
          <w:iCs/>
          <w:sz w:val="24"/>
          <w:szCs w:val="24"/>
        </w:rPr>
        <w:t>actor</w:t>
      </w:r>
      <w:r w:rsidR="000C78E0" w:rsidRPr="00131F73">
        <w:rPr>
          <w:rFonts w:ascii="Arial" w:hAnsi="Arial" w:cs="Arial"/>
          <w:i/>
          <w:iCs/>
          <w:sz w:val="24"/>
          <w:szCs w:val="24"/>
        </w:rPr>
        <w:t>es</w:t>
      </w:r>
      <w:r w:rsidR="000C78E0" w:rsidRPr="00131F73">
        <w:rPr>
          <w:rStyle w:val="Refdenotaalpie"/>
          <w:rFonts w:ascii="Arial" w:hAnsi="Arial" w:cs="Arial"/>
          <w:i/>
          <w:iCs/>
          <w:sz w:val="24"/>
          <w:szCs w:val="24"/>
        </w:rPr>
        <w:footnoteReference w:id="33"/>
      </w:r>
      <w:r w:rsidR="00A80086" w:rsidRPr="00131F73">
        <w:rPr>
          <w:rFonts w:ascii="Arial" w:hAnsi="Arial" w:cs="Arial"/>
          <w:sz w:val="24"/>
          <w:szCs w:val="24"/>
        </w:rPr>
        <w:t>, así como que en los juicios promovidos por integrantes de comunidades o pueblos indígenas, en los que se plantee el menoscabo de su autonomía política o de los derechos de sus integrantes para elegir sus autoridades</w:t>
      </w:r>
      <w:r w:rsidR="00E85AFE" w:rsidRPr="00131F73">
        <w:rPr>
          <w:rFonts w:ascii="Arial" w:hAnsi="Arial" w:cs="Arial"/>
          <w:sz w:val="24"/>
          <w:szCs w:val="24"/>
        </w:rPr>
        <w:t xml:space="preserve"> en relación con su derecho a la autodeterminación que les reconoce el artículo segundo constitucional</w:t>
      </w:r>
      <w:r w:rsidR="00A80086" w:rsidRPr="00131F73">
        <w:rPr>
          <w:rFonts w:ascii="Arial" w:hAnsi="Arial" w:cs="Arial"/>
          <w:sz w:val="24"/>
          <w:szCs w:val="24"/>
        </w:rPr>
        <w:t xml:space="preserve">, no sólo se debe suplir la deficiencia de los motivos de </w:t>
      </w:r>
      <w:r w:rsidR="00E85AFE" w:rsidRPr="00131F73">
        <w:rPr>
          <w:rFonts w:ascii="Arial" w:hAnsi="Arial" w:cs="Arial"/>
          <w:sz w:val="24"/>
          <w:szCs w:val="24"/>
        </w:rPr>
        <w:t>disenso</w:t>
      </w:r>
      <w:r w:rsidR="00A80086" w:rsidRPr="00131F73">
        <w:rPr>
          <w:rFonts w:ascii="Arial" w:hAnsi="Arial" w:cs="Arial"/>
          <w:sz w:val="24"/>
          <w:szCs w:val="24"/>
        </w:rPr>
        <w:t>, sino también su ausencia total</w:t>
      </w:r>
      <w:r w:rsidR="000C78E0" w:rsidRPr="00131F73">
        <w:rPr>
          <w:rFonts w:ascii="Arial" w:hAnsi="Arial" w:cs="Arial"/>
          <w:sz w:val="24"/>
          <w:szCs w:val="24"/>
        </w:rPr>
        <w:t xml:space="preserve"> o parcial,</w:t>
      </w:r>
      <w:r w:rsidR="00A80086" w:rsidRPr="00131F73">
        <w:rPr>
          <w:rFonts w:ascii="Arial" w:hAnsi="Arial" w:cs="Arial"/>
          <w:sz w:val="24"/>
          <w:szCs w:val="24"/>
        </w:rPr>
        <w:t xml:space="preserve"> y precisar el acto que realmente les afectan, se estima necesario precisar los agravios </w:t>
      </w:r>
      <w:r w:rsidR="00172D4B" w:rsidRPr="00131F73">
        <w:rPr>
          <w:rFonts w:ascii="Arial" w:hAnsi="Arial" w:cs="Arial"/>
          <w:sz w:val="24"/>
          <w:szCs w:val="24"/>
        </w:rPr>
        <w:t>esgrimidos</w:t>
      </w:r>
      <w:r w:rsidR="000C78E0" w:rsidRPr="00131F73">
        <w:rPr>
          <w:rStyle w:val="Refdenotaalpie"/>
          <w:rFonts w:ascii="Arial" w:hAnsi="Arial" w:cs="Arial"/>
          <w:sz w:val="24"/>
          <w:szCs w:val="24"/>
        </w:rPr>
        <w:footnoteReference w:id="34"/>
      </w:r>
      <w:r w:rsidR="00A80086" w:rsidRPr="00131F73">
        <w:rPr>
          <w:rFonts w:ascii="Arial" w:hAnsi="Arial" w:cs="Arial"/>
          <w:sz w:val="24"/>
          <w:szCs w:val="24"/>
        </w:rPr>
        <w:t>.</w:t>
      </w:r>
    </w:p>
    <w:p w14:paraId="754BE1B0" w14:textId="5D27D333" w:rsidR="00A80086" w:rsidRPr="00131F73" w:rsidRDefault="00E541AA" w:rsidP="00A80086">
      <w:pPr>
        <w:spacing w:after="160" w:line="360" w:lineRule="auto"/>
        <w:jc w:val="both"/>
        <w:rPr>
          <w:rFonts w:ascii="Arial" w:hAnsi="Arial" w:cs="Arial"/>
          <w:sz w:val="24"/>
          <w:szCs w:val="24"/>
        </w:rPr>
      </w:pPr>
      <w:r w:rsidRPr="00131F73">
        <w:rPr>
          <w:rFonts w:ascii="Arial" w:hAnsi="Arial" w:cs="Arial"/>
          <w:sz w:val="24"/>
          <w:szCs w:val="24"/>
        </w:rPr>
        <w:t>Por tanto</w:t>
      </w:r>
      <w:r w:rsidR="00A80086" w:rsidRPr="00131F73">
        <w:rPr>
          <w:rFonts w:ascii="Arial" w:hAnsi="Arial" w:cs="Arial"/>
          <w:sz w:val="24"/>
          <w:szCs w:val="24"/>
        </w:rPr>
        <w:t>, l</w:t>
      </w:r>
      <w:r w:rsidR="000C78E0" w:rsidRPr="00131F73">
        <w:rPr>
          <w:rFonts w:ascii="Arial" w:hAnsi="Arial" w:cs="Arial"/>
          <w:sz w:val="24"/>
          <w:szCs w:val="24"/>
        </w:rPr>
        <w:t>os</w:t>
      </w:r>
      <w:r w:rsidR="00A80086" w:rsidRPr="00131F73">
        <w:rPr>
          <w:rFonts w:ascii="Arial" w:hAnsi="Arial" w:cs="Arial"/>
          <w:i/>
          <w:iCs/>
          <w:sz w:val="24"/>
          <w:szCs w:val="24"/>
        </w:rPr>
        <w:t xml:space="preserve"> actor</w:t>
      </w:r>
      <w:r w:rsidR="000C78E0" w:rsidRPr="00131F73">
        <w:rPr>
          <w:rFonts w:ascii="Arial" w:hAnsi="Arial" w:cs="Arial"/>
          <w:i/>
          <w:iCs/>
          <w:sz w:val="24"/>
          <w:szCs w:val="24"/>
        </w:rPr>
        <w:t>es</w:t>
      </w:r>
      <w:r w:rsidR="00A80086" w:rsidRPr="00131F73">
        <w:rPr>
          <w:rFonts w:ascii="Arial" w:hAnsi="Arial" w:cs="Arial"/>
          <w:i/>
          <w:iCs/>
          <w:sz w:val="24"/>
          <w:szCs w:val="24"/>
        </w:rPr>
        <w:t> </w:t>
      </w:r>
      <w:r w:rsidR="000C78E0" w:rsidRPr="00131F73">
        <w:rPr>
          <w:rFonts w:ascii="Arial" w:hAnsi="Arial" w:cs="Arial"/>
          <w:sz w:val="24"/>
          <w:szCs w:val="24"/>
        </w:rPr>
        <w:t xml:space="preserve">impugnan </w:t>
      </w:r>
      <w:r w:rsidR="00A80086" w:rsidRPr="00131F73">
        <w:rPr>
          <w:rFonts w:ascii="Arial" w:hAnsi="Arial" w:cs="Arial"/>
          <w:sz w:val="24"/>
          <w:szCs w:val="24"/>
        </w:rPr>
        <w:t xml:space="preserve">la </w:t>
      </w:r>
      <w:r w:rsidRPr="00131F73">
        <w:rPr>
          <w:rFonts w:ascii="Arial" w:hAnsi="Arial" w:cs="Arial"/>
          <w:sz w:val="24"/>
          <w:szCs w:val="24"/>
        </w:rPr>
        <w:t xml:space="preserve">presunta </w:t>
      </w:r>
      <w:r w:rsidR="00A80086" w:rsidRPr="00131F73">
        <w:rPr>
          <w:rFonts w:ascii="Arial" w:hAnsi="Arial" w:cs="Arial"/>
          <w:sz w:val="24"/>
          <w:szCs w:val="24"/>
        </w:rPr>
        <w:t>omisión de</w:t>
      </w:r>
      <w:r w:rsidRPr="00131F73">
        <w:rPr>
          <w:rFonts w:ascii="Arial" w:hAnsi="Arial" w:cs="Arial"/>
          <w:sz w:val="24"/>
          <w:szCs w:val="24"/>
        </w:rPr>
        <w:t xml:space="preserve"> la </w:t>
      </w:r>
      <w:r w:rsidRPr="00131F73">
        <w:rPr>
          <w:rFonts w:ascii="Arial" w:hAnsi="Arial" w:cs="Arial"/>
          <w:i/>
          <w:iCs/>
          <w:sz w:val="24"/>
          <w:szCs w:val="24"/>
        </w:rPr>
        <w:t>autoridad responsable</w:t>
      </w:r>
      <w:r w:rsidRPr="00131F73">
        <w:rPr>
          <w:rFonts w:ascii="Arial" w:hAnsi="Arial" w:cs="Arial"/>
          <w:sz w:val="24"/>
          <w:szCs w:val="24"/>
        </w:rPr>
        <w:t xml:space="preserve"> </w:t>
      </w:r>
      <w:r w:rsidR="007A67DB" w:rsidRPr="00131F73">
        <w:rPr>
          <w:rFonts w:ascii="Arial" w:hAnsi="Arial" w:cs="Arial"/>
          <w:sz w:val="24"/>
          <w:szCs w:val="24"/>
        </w:rPr>
        <w:t>de reconocer la elección</w:t>
      </w:r>
      <w:r w:rsidR="00FC327A" w:rsidRPr="00131F73">
        <w:rPr>
          <w:rFonts w:ascii="Arial" w:hAnsi="Arial" w:cs="Arial"/>
          <w:sz w:val="24"/>
          <w:szCs w:val="24"/>
        </w:rPr>
        <w:t xml:space="preserve"> de jefe de tenencia</w:t>
      </w:r>
      <w:r w:rsidR="000C78E0" w:rsidRPr="00131F73">
        <w:rPr>
          <w:rFonts w:ascii="Arial" w:hAnsi="Arial" w:cs="Arial"/>
          <w:sz w:val="24"/>
          <w:szCs w:val="24"/>
        </w:rPr>
        <w:t>,</w:t>
      </w:r>
      <w:r w:rsidR="007A67DB" w:rsidRPr="00131F73">
        <w:rPr>
          <w:rFonts w:ascii="Arial" w:hAnsi="Arial" w:cs="Arial"/>
          <w:sz w:val="24"/>
          <w:szCs w:val="24"/>
        </w:rPr>
        <w:t xml:space="preserve"> y </w:t>
      </w:r>
      <w:r w:rsidR="000C78E0" w:rsidRPr="00131F73">
        <w:rPr>
          <w:rFonts w:ascii="Arial" w:hAnsi="Arial" w:cs="Arial"/>
          <w:sz w:val="24"/>
          <w:szCs w:val="24"/>
        </w:rPr>
        <w:t xml:space="preserve">por consecuencia, </w:t>
      </w:r>
      <w:r w:rsidR="007A67DB" w:rsidRPr="00131F73">
        <w:rPr>
          <w:rFonts w:ascii="Arial" w:hAnsi="Arial" w:cs="Arial"/>
          <w:sz w:val="24"/>
          <w:szCs w:val="24"/>
        </w:rPr>
        <w:t>expedir el nombramiento respectivo</w:t>
      </w:r>
      <w:r w:rsidR="000C78E0" w:rsidRPr="00131F73">
        <w:rPr>
          <w:rFonts w:ascii="Arial" w:hAnsi="Arial" w:cs="Arial"/>
          <w:sz w:val="24"/>
          <w:szCs w:val="24"/>
        </w:rPr>
        <w:t xml:space="preserve"> al jefe de tenencia electo</w:t>
      </w:r>
      <w:r w:rsidR="007A67DB" w:rsidRPr="00131F73">
        <w:rPr>
          <w:rFonts w:ascii="Arial" w:hAnsi="Arial" w:cs="Arial"/>
          <w:sz w:val="24"/>
          <w:szCs w:val="24"/>
        </w:rPr>
        <w:t xml:space="preserve">. </w:t>
      </w:r>
    </w:p>
    <w:p w14:paraId="4BD2711A" w14:textId="700CE60F" w:rsidR="00A80086" w:rsidRPr="00131F73" w:rsidRDefault="007A67DB" w:rsidP="00A80086">
      <w:pPr>
        <w:spacing w:after="160" w:line="360" w:lineRule="auto"/>
        <w:jc w:val="both"/>
        <w:rPr>
          <w:rFonts w:ascii="Arial" w:hAnsi="Arial" w:cs="Arial"/>
          <w:sz w:val="24"/>
          <w:szCs w:val="24"/>
        </w:rPr>
      </w:pPr>
      <w:r w:rsidRPr="00131F73">
        <w:rPr>
          <w:rFonts w:ascii="Arial" w:hAnsi="Arial" w:cs="Arial"/>
          <w:sz w:val="24"/>
          <w:szCs w:val="24"/>
        </w:rPr>
        <w:t>Conforme a ello, su pretensión consiste en</w:t>
      </w:r>
      <w:r w:rsidR="00A80086" w:rsidRPr="00131F73">
        <w:rPr>
          <w:rFonts w:ascii="Arial" w:hAnsi="Arial" w:cs="Arial"/>
          <w:sz w:val="24"/>
          <w:szCs w:val="24"/>
        </w:rPr>
        <w:t xml:space="preserve"> que este </w:t>
      </w:r>
      <w:r w:rsidR="00A80086" w:rsidRPr="00131F73">
        <w:rPr>
          <w:rFonts w:ascii="Arial" w:hAnsi="Arial" w:cs="Arial"/>
          <w:i/>
          <w:iCs/>
          <w:sz w:val="24"/>
          <w:szCs w:val="24"/>
        </w:rPr>
        <w:t>órgano jurisdiccional</w:t>
      </w:r>
      <w:r w:rsidRPr="00131F73">
        <w:rPr>
          <w:rFonts w:ascii="Arial" w:hAnsi="Arial" w:cs="Arial"/>
          <w:sz w:val="24"/>
          <w:szCs w:val="24"/>
        </w:rPr>
        <w:t xml:space="preserve"> ordene al </w:t>
      </w:r>
      <w:proofErr w:type="gramStart"/>
      <w:r w:rsidR="000C78E0" w:rsidRPr="00131F73">
        <w:rPr>
          <w:rFonts w:ascii="Arial" w:hAnsi="Arial" w:cs="Arial"/>
          <w:i/>
          <w:iCs/>
          <w:sz w:val="24"/>
          <w:szCs w:val="24"/>
        </w:rPr>
        <w:t>Presidente</w:t>
      </w:r>
      <w:proofErr w:type="gramEnd"/>
      <w:r w:rsidR="000C78E0" w:rsidRPr="00131F73">
        <w:rPr>
          <w:rFonts w:ascii="Arial" w:hAnsi="Arial" w:cs="Arial"/>
          <w:sz w:val="24"/>
          <w:szCs w:val="24"/>
        </w:rPr>
        <w:t xml:space="preserve"> </w:t>
      </w:r>
      <w:r w:rsidR="00340CB0" w:rsidRPr="00131F73">
        <w:rPr>
          <w:rFonts w:ascii="Arial" w:hAnsi="Arial" w:cs="Arial"/>
          <w:sz w:val="24"/>
          <w:szCs w:val="24"/>
        </w:rPr>
        <w:t xml:space="preserve">reconocer dicha </w:t>
      </w:r>
      <w:r w:rsidR="00501C5A" w:rsidRPr="00131F73">
        <w:rPr>
          <w:rFonts w:ascii="Arial" w:hAnsi="Arial" w:cs="Arial"/>
          <w:sz w:val="24"/>
          <w:szCs w:val="24"/>
        </w:rPr>
        <w:t>la elección de jefe de tenencia</w:t>
      </w:r>
      <w:r w:rsidR="00340CB0" w:rsidRPr="00131F73">
        <w:rPr>
          <w:rFonts w:ascii="Arial" w:hAnsi="Arial" w:cs="Arial"/>
          <w:sz w:val="24"/>
          <w:szCs w:val="24"/>
        </w:rPr>
        <w:t xml:space="preserve"> y con ello, le expid</w:t>
      </w:r>
      <w:r w:rsidR="000133A8" w:rsidRPr="00131F73">
        <w:rPr>
          <w:rFonts w:ascii="Arial" w:hAnsi="Arial" w:cs="Arial"/>
          <w:sz w:val="24"/>
          <w:szCs w:val="24"/>
        </w:rPr>
        <w:t>a</w:t>
      </w:r>
      <w:r w:rsidR="00340CB0" w:rsidRPr="00131F73">
        <w:rPr>
          <w:rFonts w:ascii="Arial" w:hAnsi="Arial" w:cs="Arial"/>
          <w:sz w:val="24"/>
          <w:szCs w:val="24"/>
        </w:rPr>
        <w:t xml:space="preserve"> </w:t>
      </w:r>
      <w:r w:rsidR="00AC4D9B" w:rsidRPr="00131F73">
        <w:rPr>
          <w:rFonts w:ascii="Arial" w:hAnsi="Arial" w:cs="Arial"/>
          <w:sz w:val="24"/>
          <w:szCs w:val="24"/>
        </w:rPr>
        <w:t>el</w:t>
      </w:r>
      <w:r w:rsidR="00340CB0" w:rsidRPr="00131F73">
        <w:rPr>
          <w:rFonts w:ascii="Arial" w:hAnsi="Arial" w:cs="Arial"/>
          <w:sz w:val="24"/>
          <w:szCs w:val="24"/>
        </w:rPr>
        <w:t xml:space="preserve"> nombramiento</w:t>
      </w:r>
      <w:r w:rsidR="000133A8" w:rsidRPr="00131F73">
        <w:rPr>
          <w:rFonts w:ascii="Arial" w:hAnsi="Arial" w:cs="Arial"/>
          <w:sz w:val="24"/>
          <w:szCs w:val="24"/>
        </w:rPr>
        <w:t xml:space="preserve"> correspondiente</w:t>
      </w:r>
      <w:r w:rsidR="00340CB0" w:rsidRPr="00131F73">
        <w:rPr>
          <w:rFonts w:ascii="Arial" w:hAnsi="Arial" w:cs="Arial"/>
          <w:sz w:val="24"/>
          <w:szCs w:val="24"/>
        </w:rPr>
        <w:t xml:space="preserve">. </w:t>
      </w:r>
    </w:p>
    <w:p w14:paraId="6949D811" w14:textId="3B87DFB9" w:rsidR="001D0D94" w:rsidRPr="00131F73" w:rsidRDefault="000C722F" w:rsidP="000133A8">
      <w:pPr>
        <w:spacing w:before="240" w:line="360" w:lineRule="auto"/>
        <w:jc w:val="center"/>
        <w:outlineLvl w:val="2"/>
        <w:rPr>
          <w:rFonts w:ascii="Arial" w:hAnsi="Arial" w:cs="Arial"/>
          <w:b/>
          <w:bCs/>
          <w:color w:val="000000" w:themeColor="text1"/>
          <w:sz w:val="24"/>
          <w:szCs w:val="24"/>
          <w:lang w:val="es-ES_tradnl"/>
        </w:rPr>
      </w:pPr>
      <w:bookmarkStart w:id="13" w:name="_Toc231475146"/>
      <w:r w:rsidRPr="00131F73">
        <w:rPr>
          <w:rFonts w:ascii="Arial" w:hAnsi="Arial" w:cs="Arial"/>
          <w:b/>
          <w:sz w:val="24"/>
          <w:szCs w:val="24"/>
          <w:lang w:val="es-ES_tradnl"/>
        </w:rPr>
        <w:t>V</w:t>
      </w:r>
      <w:r w:rsidR="00E85AFE" w:rsidRPr="00131F73">
        <w:rPr>
          <w:rFonts w:ascii="Arial" w:hAnsi="Arial" w:cs="Arial"/>
          <w:b/>
          <w:sz w:val="24"/>
          <w:szCs w:val="24"/>
          <w:lang w:val="es-ES_tradnl"/>
        </w:rPr>
        <w:t>I</w:t>
      </w:r>
      <w:r w:rsidR="00A320AB" w:rsidRPr="00131F73">
        <w:rPr>
          <w:rFonts w:ascii="Arial" w:hAnsi="Arial" w:cs="Arial"/>
          <w:b/>
          <w:sz w:val="24"/>
          <w:szCs w:val="24"/>
          <w:lang w:val="es-ES_tradnl"/>
        </w:rPr>
        <w:t>II</w:t>
      </w:r>
      <w:r w:rsidR="001D0D94" w:rsidRPr="00131F73">
        <w:rPr>
          <w:rFonts w:ascii="Arial" w:hAnsi="Arial" w:cs="Arial"/>
          <w:b/>
          <w:sz w:val="24"/>
          <w:szCs w:val="24"/>
          <w:lang w:val="es-ES_tradnl"/>
        </w:rPr>
        <w:t xml:space="preserve">. </w:t>
      </w:r>
      <w:r w:rsidR="00FD1505" w:rsidRPr="00131F73">
        <w:rPr>
          <w:rFonts w:ascii="Arial" w:hAnsi="Arial" w:cs="Arial"/>
          <w:b/>
          <w:bCs/>
          <w:color w:val="000000" w:themeColor="text1"/>
          <w:sz w:val="24"/>
          <w:szCs w:val="24"/>
          <w:lang w:val="es-ES_tradnl"/>
        </w:rPr>
        <w:t>ESTUDIO DE FONDO</w:t>
      </w:r>
      <w:bookmarkEnd w:id="13"/>
    </w:p>
    <w:p w14:paraId="32344C12" w14:textId="6C87A0AF" w:rsidR="00E85AFE" w:rsidRPr="00131F73" w:rsidRDefault="00A320AB" w:rsidP="00E85AFE">
      <w:pPr>
        <w:spacing w:after="160" w:line="360" w:lineRule="auto"/>
        <w:jc w:val="both"/>
        <w:rPr>
          <w:rFonts w:ascii="Arial" w:hAnsi="Arial" w:cs="Arial"/>
          <w:b/>
          <w:bCs/>
          <w:sz w:val="24"/>
          <w:szCs w:val="24"/>
        </w:rPr>
      </w:pPr>
      <w:r w:rsidRPr="00131F73">
        <w:rPr>
          <w:rFonts w:ascii="Arial" w:hAnsi="Arial" w:cs="Arial"/>
          <w:b/>
          <w:bCs/>
          <w:sz w:val="24"/>
          <w:szCs w:val="24"/>
        </w:rPr>
        <w:t>8</w:t>
      </w:r>
      <w:r w:rsidR="00E85AFE" w:rsidRPr="00131F73">
        <w:rPr>
          <w:rFonts w:ascii="Arial" w:hAnsi="Arial" w:cs="Arial"/>
          <w:b/>
          <w:bCs/>
          <w:sz w:val="24"/>
          <w:szCs w:val="24"/>
        </w:rPr>
        <w:t>.1. Identificación de la controversia</w:t>
      </w:r>
    </w:p>
    <w:p w14:paraId="1B571B1E" w14:textId="23172209" w:rsidR="00E85AFE" w:rsidRPr="00131F73" w:rsidRDefault="00E85AFE" w:rsidP="00E85AFE">
      <w:pPr>
        <w:spacing w:after="160" w:line="360" w:lineRule="auto"/>
        <w:jc w:val="both"/>
        <w:rPr>
          <w:rFonts w:ascii="Arial" w:hAnsi="Arial" w:cs="Arial"/>
          <w:sz w:val="24"/>
          <w:szCs w:val="24"/>
        </w:rPr>
      </w:pPr>
      <w:r w:rsidRPr="00131F73">
        <w:rPr>
          <w:rFonts w:ascii="Arial" w:hAnsi="Arial" w:cs="Arial"/>
          <w:sz w:val="24"/>
          <w:szCs w:val="24"/>
        </w:rPr>
        <w:t>La </w:t>
      </w:r>
      <w:r w:rsidRPr="00131F73">
        <w:rPr>
          <w:rFonts w:ascii="Arial" w:hAnsi="Arial" w:cs="Arial"/>
          <w:i/>
          <w:iCs/>
          <w:sz w:val="24"/>
          <w:szCs w:val="24"/>
        </w:rPr>
        <w:t>Sala Superior </w:t>
      </w:r>
      <w:r w:rsidRPr="00131F73">
        <w:rPr>
          <w:rFonts w:ascii="Arial" w:hAnsi="Arial" w:cs="Arial"/>
          <w:sz w:val="24"/>
          <w:szCs w:val="24"/>
        </w:rPr>
        <w:t>ha señalado la importancia de identificar el tipo de conflicto para poder resolver la controversia atendiendo a su origen real, analizando correctamente los derechos y cuestiones involucradas</w:t>
      </w:r>
      <w:r w:rsidRPr="00131F73">
        <w:rPr>
          <w:rStyle w:val="Refdenotaalpie"/>
          <w:rFonts w:ascii="Arial" w:hAnsi="Arial" w:cs="Arial"/>
          <w:sz w:val="24"/>
          <w:szCs w:val="24"/>
        </w:rPr>
        <w:footnoteReference w:id="35"/>
      </w:r>
      <w:r w:rsidRPr="00131F73">
        <w:rPr>
          <w:rFonts w:ascii="Arial" w:hAnsi="Arial" w:cs="Arial"/>
          <w:sz w:val="24"/>
          <w:szCs w:val="24"/>
        </w:rPr>
        <w:t>.</w:t>
      </w:r>
    </w:p>
    <w:p w14:paraId="77B819CC" w14:textId="109158FF" w:rsidR="00E85AFE" w:rsidRPr="00131F73" w:rsidRDefault="00E85AFE" w:rsidP="00E85AFE">
      <w:pPr>
        <w:spacing w:after="160" w:line="360" w:lineRule="auto"/>
        <w:jc w:val="both"/>
        <w:rPr>
          <w:rFonts w:ascii="Arial" w:hAnsi="Arial" w:cs="Arial"/>
          <w:sz w:val="24"/>
          <w:szCs w:val="24"/>
        </w:rPr>
      </w:pPr>
      <w:r w:rsidRPr="00131F73">
        <w:rPr>
          <w:rFonts w:ascii="Arial" w:hAnsi="Arial" w:cs="Arial"/>
          <w:sz w:val="24"/>
          <w:szCs w:val="24"/>
        </w:rPr>
        <w:lastRenderedPageBreak/>
        <w:t>Ya que, los derechos de autonomía, de autodeterminación y de autogobierno de las comunidades indígenas pueden ser oponibles a diversos sujetos, según el orden jurídico en el que se relacionen con la propia comunidad, tales como frente a las autoridades del Estado, a otras comunidades o a la ciudadanía de la propia comunidad en lo individual.</w:t>
      </w:r>
    </w:p>
    <w:p w14:paraId="6CC2A762" w14:textId="132A19D2" w:rsidR="00E85AFE" w:rsidRPr="00131F73" w:rsidRDefault="00E85AFE" w:rsidP="00E85AFE">
      <w:pPr>
        <w:spacing w:after="160" w:line="360" w:lineRule="auto"/>
        <w:jc w:val="both"/>
        <w:rPr>
          <w:rFonts w:ascii="Arial" w:hAnsi="Arial" w:cs="Arial"/>
          <w:sz w:val="24"/>
          <w:szCs w:val="24"/>
        </w:rPr>
      </w:pPr>
      <w:r w:rsidRPr="00131F73">
        <w:rPr>
          <w:rFonts w:ascii="Arial" w:hAnsi="Arial" w:cs="Arial"/>
          <w:sz w:val="24"/>
          <w:szCs w:val="24"/>
        </w:rPr>
        <w:t>Así, la </w:t>
      </w:r>
      <w:r w:rsidRPr="00131F73">
        <w:rPr>
          <w:rFonts w:ascii="Arial" w:hAnsi="Arial" w:cs="Arial"/>
          <w:i/>
          <w:iCs/>
          <w:sz w:val="24"/>
          <w:szCs w:val="24"/>
        </w:rPr>
        <w:t>Sala Superior</w:t>
      </w:r>
      <w:r w:rsidRPr="00131F73">
        <w:rPr>
          <w:rFonts w:ascii="Arial" w:hAnsi="Arial" w:cs="Arial"/>
          <w:sz w:val="24"/>
          <w:szCs w:val="24"/>
        </w:rPr>
        <w:t> ha señalado que este tipo de conflictos se pueden clasificar en los siguientes</w:t>
      </w:r>
      <w:r w:rsidRPr="00131F73">
        <w:rPr>
          <w:rStyle w:val="Refdenotaalpie"/>
          <w:rFonts w:ascii="Arial" w:hAnsi="Arial" w:cs="Arial"/>
          <w:sz w:val="24"/>
          <w:szCs w:val="24"/>
        </w:rPr>
        <w:footnoteReference w:id="36"/>
      </w:r>
      <w:r w:rsidRPr="00131F73">
        <w:rPr>
          <w:rFonts w:ascii="Arial" w:hAnsi="Arial" w:cs="Arial"/>
          <w:sz w:val="24"/>
          <w:szCs w:val="24"/>
        </w:rPr>
        <w:t>:</w:t>
      </w:r>
    </w:p>
    <w:p w14:paraId="029C599C" w14:textId="77777777" w:rsidR="00E85AFE" w:rsidRPr="00131F73" w:rsidRDefault="00E85AFE" w:rsidP="00E85AFE">
      <w:pPr>
        <w:numPr>
          <w:ilvl w:val="0"/>
          <w:numId w:val="29"/>
        </w:numPr>
        <w:spacing w:after="160" w:line="360" w:lineRule="auto"/>
        <w:jc w:val="both"/>
        <w:rPr>
          <w:rFonts w:ascii="Arial" w:hAnsi="Arial" w:cs="Arial"/>
          <w:sz w:val="24"/>
          <w:szCs w:val="24"/>
        </w:rPr>
      </w:pPr>
      <w:r w:rsidRPr="00131F73">
        <w:rPr>
          <w:rFonts w:ascii="Arial" w:hAnsi="Arial" w:cs="Arial"/>
          <w:b/>
          <w:bCs/>
          <w:sz w:val="24"/>
          <w:szCs w:val="24"/>
        </w:rPr>
        <w:t>Intracomunitarios. </w:t>
      </w:r>
      <w:r w:rsidRPr="00131F73">
        <w:rPr>
          <w:rFonts w:ascii="Arial" w:hAnsi="Arial" w:cs="Arial"/>
          <w:sz w:val="24"/>
          <w:szCs w:val="24"/>
        </w:rPr>
        <w:t>Se materializan cuando la autonomía de las comunidades se refleja en “restricciones internas” a sus propios integrantes; conflictos en los que se deben ponderar los derechos de la comunidad frente a los derechos de las personas en lo individual o grupos que cuestionen la aplicación de las normas consuetudinarias.</w:t>
      </w:r>
    </w:p>
    <w:p w14:paraId="432664A7" w14:textId="77777777" w:rsidR="00E85AFE" w:rsidRPr="00131F73" w:rsidRDefault="00E85AFE" w:rsidP="00E85AFE">
      <w:pPr>
        <w:numPr>
          <w:ilvl w:val="0"/>
          <w:numId w:val="29"/>
        </w:numPr>
        <w:spacing w:after="160" w:line="360" w:lineRule="auto"/>
        <w:jc w:val="both"/>
        <w:rPr>
          <w:rFonts w:ascii="Arial" w:hAnsi="Arial" w:cs="Arial"/>
          <w:sz w:val="24"/>
          <w:szCs w:val="24"/>
        </w:rPr>
      </w:pPr>
      <w:r w:rsidRPr="00131F73">
        <w:rPr>
          <w:rFonts w:ascii="Arial" w:hAnsi="Arial" w:cs="Arial"/>
          <w:b/>
          <w:bCs/>
          <w:sz w:val="24"/>
          <w:szCs w:val="24"/>
        </w:rPr>
        <w:t>Intercomunitarios. </w:t>
      </w:r>
      <w:r w:rsidRPr="00131F73">
        <w:rPr>
          <w:rFonts w:ascii="Arial" w:hAnsi="Arial" w:cs="Arial"/>
          <w:sz w:val="24"/>
          <w:szCs w:val="24"/>
        </w:rPr>
        <w:t>Se presentan cuando los derechos colectivos de autonomía y autodeterminación de dos o más comunidades se encuentran en situaciones de tensión o conflicto entre sí. En estos casos, las autoridades estatales, destacadamente los órganos jurisdiccionales, deben proteger a las comunidades de interferencias o violaciones a su autodeterminación frente a otras.</w:t>
      </w:r>
    </w:p>
    <w:p w14:paraId="32F0303D" w14:textId="77777777" w:rsidR="00E85AFE" w:rsidRPr="00131F73" w:rsidRDefault="00E85AFE" w:rsidP="00E85AFE">
      <w:pPr>
        <w:numPr>
          <w:ilvl w:val="0"/>
          <w:numId w:val="29"/>
        </w:numPr>
        <w:spacing w:after="160" w:line="360" w:lineRule="auto"/>
        <w:jc w:val="both"/>
        <w:rPr>
          <w:rFonts w:ascii="Arial" w:hAnsi="Arial" w:cs="Arial"/>
          <w:sz w:val="24"/>
          <w:szCs w:val="24"/>
        </w:rPr>
      </w:pPr>
      <w:r w:rsidRPr="00131F73">
        <w:rPr>
          <w:rFonts w:ascii="Arial" w:hAnsi="Arial" w:cs="Arial"/>
          <w:b/>
          <w:bCs/>
          <w:sz w:val="24"/>
          <w:szCs w:val="24"/>
        </w:rPr>
        <w:t>Extracomunitarios. </w:t>
      </w:r>
      <w:r w:rsidRPr="00131F73">
        <w:rPr>
          <w:rFonts w:ascii="Arial" w:hAnsi="Arial" w:cs="Arial"/>
          <w:sz w:val="24"/>
          <w:szCs w:val="24"/>
        </w:rPr>
        <w:t>Aparecen cuando los derechos de las comunidades se encuentran en tensión o conflicto con normas de origen estatal o respecto de grupos de la sociedad que no pertenecen a la comunidad. En estos casos, se analiza y pondera la necesidad de cualquier interferencia o decisión externa, y se privilegia la adopción de “protecciones externas” a favor de la autonomía de la comunidad.</w:t>
      </w:r>
    </w:p>
    <w:p w14:paraId="43776F46" w14:textId="52D0F726" w:rsidR="00E85AFE" w:rsidRPr="00131F73" w:rsidRDefault="00E85AFE" w:rsidP="00F05EFB">
      <w:pPr>
        <w:spacing w:after="160" w:line="360" w:lineRule="auto"/>
        <w:jc w:val="both"/>
        <w:rPr>
          <w:rFonts w:ascii="Arial" w:hAnsi="Arial" w:cs="Arial"/>
          <w:sz w:val="24"/>
          <w:szCs w:val="24"/>
        </w:rPr>
      </w:pPr>
      <w:r w:rsidRPr="00131F73">
        <w:rPr>
          <w:rFonts w:ascii="Arial" w:hAnsi="Arial" w:cs="Arial"/>
          <w:sz w:val="24"/>
          <w:szCs w:val="24"/>
        </w:rPr>
        <w:t>En el caso, este </w:t>
      </w:r>
      <w:r w:rsidR="003655BB" w:rsidRPr="00131F73">
        <w:rPr>
          <w:rFonts w:ascii="Arial" w:hAnsi="Arial" w:cs="Arial"/>
          <w:i/>
          <w:iCs/>
          <w:sz w:val="24"/>
          <w:szCs w:val="24"/>
        </w:rPr>
        <w:t>Tribunal Electoral</w:t>
      </w:r>
      <w:r w:rsidRPr="00131F73">
        <w:rPr>
          <w:rFonts w:ascii="Arial" w:hAnsi="Arial" w:cs="Arial"/>
          <w:sz w:val="24"/>
          <w:szCs w:val="24"/>
        </w:rPr>
        <w:t> considera que el conflicto que se presenta es</w:t>
      </w:r>
      <w:r w:rsidR="00F05EFB" w:rsidRPr="00131F73">
        <w:rPr>
          <w:rFonts w:ascii="Arial" w:hAnsi="Arial" w:cs="Arial"/>
          <w:sz w:val="24"/>
          <w:szCs w:val="24"/>
        </w:rPr>
        <w:t xml:space="preserve"> </w:t>
      </w:r>
      <w:r w:rsidRPr="00131F73">
        <w:rPr>
          <w:rFonts w:ascii="Arial" w:hAnsi="Arial" w:cs="Arial"/>
          <w:sz w:val="24"/>
          <w:szCs w:val="24"/>
        </w:rPr>
        <w:t>de tipo </w:t>
      </w:r>
      <w:r w:rsidRPr="00131F73">
        <w:rPr>
          <w:rFonts w:ascii="Arial" w:hAnsi="Arial" w:cs="Arial"/>
          <w:b/>
          <w:bCs/>
          <w:sz w:val="24"/>
          <w:szCs w:val="24"/>
        </w:rPr>
        <w:t>extracomunitario</w:t>
      </w:r>
      <w:r w:rsidRPr="00131F73">
        <w:rPr>
          <w:rFonts w:ascii="Arial" w:hAnsi="Arial" w:cs="Arial"/>
          <w:sz w:val="24"/>
          <w:szCs w:val="24"/>
        </w:rPr>
        <w:t>, ya que se impugna</w:t>
      </w:r>
      <w:r w:rsidR="003655BB" w:rsidRPr="00131F73">
        <w:rPr>
          <w:rFonts w:ascii="Arial" w:hAnsi="Arial" w:cs="Arial"/>
          <w:sz w:val="24"/>
          <w:szCs w:val="24"/>
        </w:rPr>
        <w:t xml:space="preserve"> una</w:t>
      </w:r>
      <w:r w:rsidRPr="00131F73">
        <w:rPr>
          <w:rFonts w:ascii="Arial" w:hAnsi="Arial" w:cs="Arial"/>
          <w:sz w:val="24"/>
          <w:szCs w:val="24"/>
        </w:rPr>
        <w:t xml:space="preserve"> </w:t>
      </w:r>
      <w:r w:rsidR="003655BB" w:rsidRPr="00131F73">
        <w:rPr>
          <w:rFonts w:ascii="Arial" w:hAnsi="Arial" w:cs="Arial"/>
          <w:sz w:val="24"/>
          <w:szCs w:val="24"/>
        </w:rPr>
        <w:t xml:space="preserve">omisión </w:t>
      </w:r>
      <w:r w:rsidRPr="00131F73">
        <w:rPr>
          <w:rFonts w:ascii="Arial" w:hAnsi="Arial" w:cs="Arial"/>
          <w:sz w:val="24"/>
          <w:szCs w:val="24"/>
        </w:rPr>
        <w:t>atribuida directamente al </w:t>
      </w:r>
      <w:proofErr w:type="gramStart"/>
      <w:r w:rsidR="00B957E1" w:rsidRPr="00131F73">
        <w:rPr>
          <w:rFonts w:ascii="Arial" w:hAnsi="Arial" w:cs="Arial"/>
          <w:i/>
          <w:iCs/>
          <w:sz w:val="24"/>
          <w:szCs w:val="24"/>
        </w:rPr>
        <w:t>P</w:t>
      </w:r>
      <w:r w:rsidR="007F1A07" w:rsidRPr="00131F73">
        <w:rPr>
          <w:rFonts w:ascii="Arial" w:hAnsi="Arial" w:cs="Arial"/>
          <w:i/>
          <w:iCs/>
          <w:sz w:val="24"/>
          <w:szCs w:val="24"/>
        </w:rPr>
        <w:t>residente</w:t>
      </w:r>
      <w:proofErr w:type="gramEnd"/>
      <w:r w:rsidRPr="00131F73">
        <w:rPr>
          <w:rFonts w:ascii="Arial" w:hAnsi="Arial" w:cs="Arial"/>
          <w:sz w:val="24"/>
          <w:szCs w:val="24"/>
        </w:rPr>
        <w:t>.</w:t>
      </w:r>
    </w:p>
    <w:p w14:paraId="0D96A27D" w14:textId="1C6AAF60" w:rsidR="006403C6" w:rsidRPr="00131F73" w:rsidRDefault="00A320AB" w:rsidP="00E85AFE">
      <w:pPr>
        <w:pStyle w:val="Ttulo2"/>
        <w:spacing w:before="360" w:after="40" w:line="360" w:lineRule="auto"/>
        <w:rPr>
          <w:rFonts w:ascii="Arial" w:hAnsi="Arial" w:cs="Arial"/>
          <w:b/>
          <w:bCs/>
          <w:color w:val="auto"/>
          <w:sz w:val="24"/>
          <w:szCs w:val="24"/>
        </w:rPr>
      </w:pPr>
      <w:bookmarkStart w:id="14" w:name="_Toc231475147"/>
      <w:r w:rsidRPr="00131F73">
        <w:rPr>
          <w:rFonts w:ascii="Arial" w:hAnsi="Arial" w:cs="Arial"/>
          <w:b/>
          <w:bCs/>
          <w:color w:val="auto"/>
          <w:sz w:val="24"/>
          <w:szCs w:val="24"/>
        </w:rPr>
        <w:t xml:space="preserve">8.2 </w:t>
      </w:r>
      <w:r w:rsidR="00DC2215" w:rsidRPr="00131F73">
        <w:rPr>
          <w:rFonts w:ascii="Arial" w:hAnsi="Arial" w:cs="Arial"/>
          <w:b/>
          <w:bCs/>
          <w:color w:val="auto"/>
          <w:sz w:val="24"/>
          <w:szCs w:val="24"/>
        </w:rPr>
        <w:t>Agravios</w:t>
      </w:r>
      <w:bookmarkEnd w:id="14"/>
    </w:p>
    <w:p w14:paraId="0D6D89E3" w14:textId="2844A22E" w:rsidR="00341B8E" w:rsidRPr="00131F73" w:rsidRDefault="00FE73C5" w:rsidP="00E85AFE">
      <w:pPr>
        <w:spacing w:before="240" w:line="360" w:lineRule="auto"/>
        <w:jc w:val="both"/>
        <w:rPr>
          <w:rFonts w:ascii="Arial" w:hAnsi="Arial" w:cs="Arial"/>
          <w:sz w:val="24"/>
          <w:szCs w:val="24"/>
        </w:rPr>
      </w:pPr>
      <w:r w:rsidRPr="00131F73">
        <w:rPr>
          <w:rFonts w:ascii="Arial" w:hAnsi="Arial" w:cs="Arial"/>
          <w:sz w:val="24"/>
          <w:szCs w:val="24"/>
        </w:rPr>
        <w:t>C</w:t>
      </w:r>
      <w:r w:rsidR="00341B8E" w:rsidRPr="00131F73">
        <w:rPr>
          <w:rFonts w:ascii="Arial" w:hAnsi="Arial" w:cs="Arial"/>
          <w:sz w:val="24"/>
          <w:szCs w:val="24"/>
        </w:rPr>
        <w:t xml:space="preserve">onforme al artículo 32, fracción II, de la </w:t>
      </w:r>
      <w:r w:rsidR="00341B8E" w:rsidRPr="00131F73">
        <w:rPr>
          <w:rFonts w:ascii="Arial" w:hAnsi="Arial" w:cs="Arial"/>
          <w:i/>
          <w:iCs/>
          <w:sz w:val="24"/>
          <w:szCs w:val="24"/>
        </w:rPr>
        <w:t>Ley de Justicia Electoral</w:t>
      </w:r>
      <w:r w:rsidR="00341B8E" w:rsidRPr="00131F73">
        <w:rPr>
          <w:rFonts w:ascii="Arial" w:hAnsi="Arial" w:cs="Arial"/>
          <w:sz w:val="24"/>
          <w:szCs w:val="24"/>
        </w:rPr>
        <w:t xml:space="preserve">, se hace una síntesis de los agravios, sin que se desconozca el deber que tiene este </w:t>
      </w:r>
      <w:r w:rsidR="00341B8E" w:rsidRPr="00131F73">
        <w:rPr>
          <w:rFonts w:ascii="Arial" w:hAnsi="Arial" w:cs="Arial"/>
          <w:i/>
          <w:iCs/>
          <w:sz w:val="24"/>
          <w:szCs w:val="24"/>
        </w:rPr>
        <w:t xml:space="preserve">órgano jurisdiccional </w:t>
      </w:r>
      <w:r w:rsidR="00710060" w:rsidRPr="00131F73">
        <w:rPr>
          <w:rFonts w:ascii="Arial" w:hAnsi="Arial" w:cs="Arial"/>
          <w:sz w:val="24"/>
          <w:szCs w:val="24"/>
        </w:rPr>
        <w:t>de</w:t>
      </w:r>
      <w:r w:rsidR="00341B8E" w:rsidRPr="00131F73">
        <w:rPr>
          <w:rFonts w:ascii="Arial" w:hAnsi="Arial" w:cs="Arial"/>
          <w:sz w:val="24"/>
          <w:szCs w:val="24"/>
        </w:rPr>
        <w:t xml:space="preserve"> examinar e interpretar íntegramente la demanda respectiva, a </w:t>
      </w:r>
      <w:r w:rsidR="00A84270">
        <w:rPr>
          <w:rFonts w:ascii="Arial" w:hAnsi="Arial" w:cs="Arial"/>
          <w:sz w:val="24"/>
          <w:szCs w:val="24"/>
        </w:rPr>
        <w:t>efecto</w:t>
      </w:r>
      <w:r w:rsidR="00341B8E" w:rsidRPr="00131F73">
        <w:rPr>
          <w:rFonts w:ascii="Arial" w:hAnsi="Arial" w:cs="Arial"/>
          <w:sz w:val="24"/>
          <w:szCs w:val="24"/>
        </w:rPr>
        <w:t xml:space="preserve"> de identificar los motivos de disenso expuestos, </w:t>
      </w:r>
      <w:r w:rsidR="00710060" w:rsidRPr="00131F73">
        <w:rPr>
          <w:rFonts w:ascii="Arial" w:hAnsi="Arial" w:cs="Arial"/>
          <w:sz w:val="24"/>
          <w:szCs w:val="24"/>
        </w:rPr>
        <w:t>y así</w:t>
      </w:r>
      <w:r w:rsidR="00341B8E" w:rsidRPr="00131F73">
        <w:rPr>
          <w:rFonts w:ascii="Arial" w:hAnsi="Arial" w:cs="Arial"/>
          <w:sz w:val="24"/>
          <w:szCs w:val="24"/>
        </w:rPr>
        <w:t xml:space="preserve"> llevar a cabo su análisis, siempre y cuando se haya expresado con claridad la causa de pedir.</w:t>
      </w:r>
    </w:p>
    <w:p w14:paraId="3E4F7872" w14:textId="7ECEA6D0" w:rsidR="00341B8E" w:rsidRPr="00131F73" w:rsidRDefault="00DF2331" w:rsidP="00D8786C">
      <w:pPr>
        <w:spacing w:before="240" w:line="360" w:lineRule="auto"/>
        <w:jc w:val="both"/>
        <w:rPr>
          <w:rFonts w:ascii="Arial" w:hAnsi="Arial" w:cs="Arial"/>
          <w:sz w:val="24"/>
          <w:szCs w:val="24"/>
        </w:rPr>
      </w:pPr>
      <w:r w:rsidRPr="00131F73">
        <w:rPr>
          <w:rFonts w:ascii="Arial" w:hAnsi="Arial" w:cs="Arial"/>
          <w:sz w:val="24"/>
          <w:szCs w:val="24"/>
        </w:rPr>
        <w:lastRenderedPageBreak/>
        <w:t>Bajo dicha tesitura</w:t>
      </w:r>
      <w:r w:rsidR="003106A3" w:rsidRPr="00131F73">
        <w:rPr>
          <w:rFonts w:ascii="Arial" w:hAnsi="Arial" w:cs="Arial"/>
          <w:sz w:val="24"/>
          <w:szCs w:val="24"/>
        </w:rPr>
        <w:t xml:space="preserve">, </w:t>
      </w:r>
      <w:r w:rsidR="004A2A20" w:rsidRPr="00131F73">
        <w:rPr>
          <w:rFonts w:ascii="Arial" w:hAnsi="Arial" w:cs="Arial"/>
          <w:sz w:val="24"/>
          <w:szCs w:val="24"/>
        </w:rPr>
        <w:t xml:space="preserve">de la </w:t>
      </w:r>
      <w:r w:rsidR="00341B8E" w:rsidRPr="00131F73">
        <w:rPr>
          <w:rFonts w:ascii="Arial" w:hAnsi="Arial" w:cs="Arial"/>
          <w:sz w:val="24"/>
          <w:szCs w:val="24"/>
        </w:rPr>
        <w:t xml:space="preserve">demanda se advierte que </w:t>
      </w:r>
      <w:r w:rsidR="00F22B98">
        <w:rPr>
          <w:rFonts w:ascii="Arial" w:hAnsi="Arial" w:cs="Arial"/>
          <w:sz w:val="24"/>
          <w:szCs w:val="24"/>
        </w:rPr>
        <w:t>los</w:t>
      </w:r>
      <w:r w:rsidR="00341B8E" w:rsidRPr="00131F73">
        <w:rPr>
          <w:rFonts w:ascii="Arial" w:hAnsi="Arial" w:cs="Arial"/>
          <w:sz w:val="24"/>
          <w:szCs w:val="24"/>
        </w:rPr>
        <w:t xml:space="preserve"> </w:t>
      </w:r>
      <w:r w:rsidR="00341B8E" w:rsidRPr="00131F73">
        <w:rPr>
          <w:rFonts w:ascii="Arial" w:hAnsi="Arial" w:cs="Arial"/>
          <w:i/>
          <w:iCs/>
          <w:sz w:val="24"/>
          <w:szCs w:val="24"/>
        </w:rPr>
        <w:t>actor</w:t>
      </w:r>
      <w:r w:rsidR="00F22B98">
        <w:rPr>
          <w:rFonts w:ascii="Arial" w:hAnsi="Arial" w:cs="Arial"/>
          <w:i/>
          <w:iCs/>
          <w:sz w:val="24"/>
          <w:szCs w:val="24"/>
        </w:rPr>
        <w:t>es</w:t>
      </w:r>
      <w:r w:rsidR="00341B8E" w:rsidRPr="00131F73">
        <w:rPr>
          <w:rFonts w:ascii="Arial" w:hAnsi="Arial" w:cs="Arial"/>
          <w:sz w:val="24"/>
          <w:szCs w:val="24"/>
        </w:rPr>
        <w:t xml:space="preserve"> señala</w:t>
      </w:r>
      <w:r w:rsidR="00F22B98">
        <w:rPr>
          <w:rFonts w:ascii="Arial" w:hAnsi="Arial" w:cs="Arial"/>
          <w:sz w:val="24"/>
          <w:szCs w:val="24"/>
        </w:rPr>
        <w:t>n</w:t>
      </w:r>
      <w:r w:rsidR="00341B8E" w:rsidRPr="00131F73">
        <w:rPr>
          <w:rFonts w:ascii="Arial" w:hAnsi="Arial" w:cs="Arial"/>
          <w:sz w:val="24"/>
          <w:szCs w:val="24"/>
        </w:rPr>
        <w:t xml:space="preserve"> diversos motivos de inconformidad respecto de </w:t>
      </w:r>
      <w:r w:rsidR="004A2A20" w:rsidRPr="00131F73">
        <w:rPr>
          <w:rFonts w:ascii="Arial" w:hAnsi="Arial" w:cs="Arial"/>
          <w:sz w:val="24"/>
          <w:szCs w:val="24"/>
        </w:rPr>
        <w:t>las</w:t>
      </w:r>
      <w:r w:rsidR="00341B8E" w:rsidRPr="00131F73">
        <w:rPr>
          <w:rFonts w:ascii="Arial" w:hAnsi="Arial" w:cs="Arial"/>
          <w:sz w:val="24"/>
          <w:szCs w:val="24"/>
        </w:rPr>
        <w:t xml:space="preserve"> tem</w:t>
      </w:r>
      <w:r w:rsidR="004A2A20" w:rsidRPr="00131F73">
        <w:rPr>
          <w:rFonts w:ascii="Arial" w:hAnsi="Arial" w:cs="Arial"/>
          <w:sz w:val="24"/>
          <w:szCs w:val="24"/>
        </w:rPr>
        <w:t>áticas</w:t>
      </w:r>
      <w:r w:rsidR="00341B8E" w:rsidRPr="00131F73">
        <w:rPr>
          <w:rFonts w:ascii="Arial" w:hAnsi="Arial" w:cs="Arial"/>
          <w:sz w:val="24"/>
          <w:szCs w:val="24"/>
        </w:rPr>
        <w:t xml:space="preserve"> siguientes:</w:t>
      </w:r>
    </w:p>
    <w:p w14:paraId="4B7180C3" w14:textId="264E6F49" w:rsidR="00EE62CA" w:rsidRPr="00131F73" w:rsidRDefault="00271386" w:rsidP="00271386">
      <w:pPr>
        <w:spacing w:before="240" w:line="360" w:lineRule="auto"/>
        <w:jc w:val="both"/>
        <w:rPr>
          <w:rFonts w:ascii="Arial" w:hAnsi="Arial" w:cs="Arial"/>
          <w:b/>
          <w:bCs/>
          <w:sz w:val="24"/>
          <w:szCs w:val="24"/>
          <w:lang w:val="es-ES"/>
        </w:rPr>
      </w:pPr>
      <w:r w:rsidRPr="00131F73">
        <w:rPr>
          <w:rFonts w:ascii="Arial" w:hAnsi="Arial" w:cs="Arial"/>
          <w:b/>
          <w:bCs/>
          <w:sz w:val="24"/>
          <w:szCs w:val="24"/>
        </w:rPr>
        <w:t xml:space="preserve">1. </w:t>
      </w:r>
      <w:r w:rsidRPr="00131F73">
        <w:rPr>
          <w:rFonts w:ascii="Arial" w:hAnsi="Arial" w:cs="Arial"/>
          <w:b/>
          <w:bCs/>
          <w:sz w:val="24"/>
          <w:szCs w:val="24"/>
          <w:lang w:val="es-ES"/>
        </w:rPr>
        <w:t xml:space="preserve">Vulneración a </w:t>
      </w:r>
      <w:r w:rsidR="00482738" w:rsidRPr="00131F73">
        <w:rPr>
          <w:rFonts w:ascii="Arial" w:hAnsi="Arial" w:cs="Arial"/>
          <w:b/>
          <w:bCs/>
          <w:sz w:val="24"/>
          <w:szCs w:val="24"/>
          <w:lang w:val="es-ES"/>
        </w:rPr>
        <w:t>los</w:t>
      </w:r>
      <w:r w:rsidRPr="00131F73">
        <w:rPr>
          <w:rFonts w:ascii="Arial" w:hAnsi="Arial" w:cs="Arial"/>
          <w:b/>
          <w:bCs/>
          <w:sz w:val="24"/>
          <w:szCs w:val="24"/>
          <w:lang w:val="es-ES"/>
        </w:rPr>
        <w:t xml:space="preserve"> derecho</w:t>
      </w:r>
      <w:r w:rsidR="00482738" w:rsidRPr="00131F73">
        <w:rPr>
          <w:rFonts w:ascii="Arial" w:hAnsi="Arial" w:cs="Arial"/>
          <w:b/>
          <w:bCs/>
          <w:sz w:val="24"/>
          <w:szCs w:val="24"/>
          <w:lang w:val="es-ES"/>
        </w:rPr>
        <w:t>s</w:t>
      </w:r>
      <w:r w:rsidRPr="00131F73">
        <w:rPr>
          <w:rFonts w:ascii="Arial" w:hAnsi="Arial" w:cs="Arial"/>
          <w:b/>
          <w:bCs/>
          <w:sz w:val="24"/>
          <w:szCs w:val="24"/>
          <w:lang w:val="es-ES"/>
        </w:rPr>
        <w:t xml:space="preserve"> </w:t>
      </w:r>
      <w:r w:rsidR="00482738" w:rsidRPr="00131F73">
        <w:rPr>
          <w:rFonts w:ascii="Arial" w:hAnsi="Arial" w:cs="Arial"/>
          <w:b/>
          <w:bCs/>
          <w:sz w:val="24"/>
          <w:szCs w:val="24"/>
          <w:lang w:val="es-ES"/>
        </w:rPr>
        <w:t>de votar y</w:t>
      </w:r>
      <w:r w:rsidRPr="00131F73">
        <w:rPr>
          <w:rFonts w:ascii="Arial" w:hAnsi="Arial" w:cs="Arial"/>
          <w:b/>
          <w:bCs/>
          <w:sz w:val="24"/>
          <w:szCs w:val="24"/>
          <w:lang w:val="es-ES"/>
        </w:rPr>
        <w:t xml:space="preserve"> ser votado</w:t>
      </w:r>
      <w:r w:rsidR="00EE62CA" w:rsidRPr="00131F73">
        <w:rPr>
          <w:rFonts w:ascii="Arial" w:hAnsi="Arial" w:cs="Arial"/>
          <w:b/>
          <w:bCs/>
          <w:sz w:val="24"/>
          <w:szCs w:val="24"/>
          <w:lang w:val="es-ES"/>
        </w:rPr>
        <w:t xml:space="preserve">, </w:t>
      </w:r>
      <w:r w:rsidR="00EE62CA" w:rsidRPr="00131F73">
        <w:rPr>
          <w:rFonts w:ascii="Arial" w:hAnsi="Arial" w:cs="Arial"/>
          <w:sz w:val="24"/>
          <w:szCs w:val="24"/>
          <w:lang w:val="es-ES"/>
        </w:rPr>
        <w:t>lo que transgrede</w:t>
      </w:r>
      <w:r w:rsidR="00EE62CA" w:rsidRPr="00131F73">
        <w:rPr>
          <w:rFonts w:ascii="Arial" w:hAnsi="Arial" w:cs="Arial"/>
          <w:b/>
          <w:bCs/>
          <w:sz w:val="24"/>
          <w:szCs w:val="24"/>
          <w:lang w:val="es-ES"/>
        </w:rPr>
        <w:t xml:space="preserve"> </w:t>
      </w:r>
      <w:r w:rsidR="00EE62CA" w:rsidRPr="00131F73">
        <w:rPr>
          <w:rFonts w:ascii="Arial" w:hAnsi="Arial" w:cs="Arial"/>
          <w:sz w:val="24"/>
          <w:szCs w:val="24"/>
          <w:lang w:val="es-ES"/>
        </w:rPr>
        <w:t xml:space="preserve">lo dispuesto en los artículos 8 y 35, fracción II, de la </w:t>
      </w:r>
      <w:r w:rsidR="00EE62CA" w:rsidRPr="00131F73">
        <w:rPr>
          <w:rFonts w:ascii="Arial" w:hAnsi="Arial" w:cs="Arial"/>
          <w:i/>
          <w:iCs/>
          <w:sz w:val="24"/>
          <w:szCs w:val="24"/>
          <w:lang w:val="es-ES"/>
        </w:rPr>
        <w:t>Constitución Federal</w:t>
      </w:r>
      <w:r w:rsidR="00EE62CA" w:rsidRPr="00131F73">
        <w:rPr>
          <w:rFonts w:ascii="Arial" w:hAnsi="Arial" w:cs="Arial"/>
          <w:sz w:val="24"/>
          <w:szCs w:val="24"/>
          <w:lang w:val="es-ES"/>
        </w:rPr>
        <w:t xml:space="preserve"> y en disposiciones internacionales como la Convención Americana de Derechos Humanos (artículos 1, 23 y 25) y el Pacto Internacional de Derechos Civiles y Políticos (artículo 25)</w:t>
      </w:r>
      <w:r w:rsidR="00EC4214" w:rsidRPr="00131F73">
        <w:rPr>
          <w:rFonts w:ascii="Arial" w:hAnsi="Arial" w:cs="Arial"/>
          <w:sz w:val="24"/>
          <w:szCs w:val="24"/>
          <w:lang w:val="es-ES"/>
        </w:rPr>
        <w:t xml:space="preserve">, </w:t>
      </w:r>
      <w:r w:rsidR="008B3FAB" w:rsidRPr="00131F73">
        <w:rPr>
          <w:rFonts w:ascii="Arial" w:hAnsi="Arial" w:cs="Arial"/>
          <w:sz w:val="24"/>
          <w:szCs w:val="24"/>
          <w:lang w:val="es-ES"/>
        </w:rPr>
        <w:t>porque la falta de reconocimiento de la elección de jefe de tenencia y la expedición del nombramiento correspondiente</w:t>
      </w:r>
      <w:r w:rsidR="00CC6CBF" w:rsidRPr="00131F73">
        <w:rPr>
          <w:rFonts w:ascii="Arial" w:hAnsi="Arial" w:cs="Arial"/>
          <w:sz w:val="24"/>
          <w:szCs w:val="24"/>
          <w:lang w:val="es-ES"/>
        </w:rPr>
        <w:t xml:space="preserve"> le impide ejercer el cargo para el que fue electo</w:t>
      </w:r>
      <w:r w:rsidR="00313642" w:rsidRPr="00131F73">
        <w:rPr>
          <w:rFonts w:ascii="Arial" w:hAnsi="Arial" w:cs="Arial"/>
          <w:sz w:val="24"/>
          <w:szCs w:val="24"/>
          <w:lang w:val="es-ES"/>
        </w:rPr>
        <w:t xml:space="preserve">, y desconoce la voluntad de quienes votaron por él. </w:t>
      </w:r>
      <w:r w:rsidR="00EE62CA" w:rsidRPr="00131F73">
        <w:rPr>
          <w:rFonts w:ascii="Arial" w:hAnsi="Arial" w:cs="Arial"/>
          <w:sz w:val="24"/>
          <w:szCs w:val="24"/>
          <w:lang w:val="es-ES"/>
        </w:rPr>
        <w:t>.</w:t>
      </w:r>
    </w:p>
    <w:p w14:paraId="7851A076" w14:textId="222ED42B" w:rsidR="00C03D49" w:rsidRPr="00131F73" w:rsidRDefault="00271386" w:rsidP="00271386">
      <w:pPr>
        <w:spacing w:before="240" w:line="360" w:lineRule="auto"/>
        <w:jc w:val="both"/>
        <w:rPr>
          <w:rFonts w:ascii="Arial" w:hAnsi="Arial" w:cs="Arial"/>
          <w:sz w:val="24"/>
          <w:szCs w:val="24"/>
          <w:lang w:val="es-ES"/>
        </w:rPr>
      </w:pPr>
      <w:r w:rsidRPr="00131F73">
        <w:rPr>
          <w:rFonts w:ascii="Arial" w:hAnsi="Arial" w:cs="Arial"/>
          <w:b/>
          <w:bCs/>
          <w:sz w:val="24"/>
          <w:szCs w:val="24"/>
        </w:rPr>
        <w:t xml:space="preserve">2. </w:t>
      </w:r>
      <w:r w:rsidRPr="00131F73">
        <w:rPr>
          <w:rFonts w:ascii="Arial" w:hAnsi="Arial" w:cs="Arial"/>
          <w:b/>
          <w:bCs/>
          <w:sz w:val="24"/>
          <w:szCs w:val="24"/>
          <w:lang w:val="es-ES"/>
        </w:rPr>
        <w:t xml:space="preserve">Vulneración a la libre determinación y autonomía de la </w:t>
      </w:r>
      <w:r w:rsidRPr="00131F73">
        <w:rPr>
          <w:rFonts w:ascii="Arial" w:hAnsi="Arial" w:cs="Arial"/>
          <w:b/>
          <w:bCs/>
          <w:i/>
          <w:iCs/>
          <w:sz w:val="24"/>
          <w:szCs w:val="24"/>
          <w:lang w:val="es-ES"/>
        </w:rPr>
        <w:t>comunidad</w:t>
      </w:r>
      <w:r w:rsidRPr="00131F73">
        <w:rPr>
          <w:rFonts w:ascii="Arial" w:hAnsi="Arial" w:cs="Arial"/>
          <w:sz w:val="24"/>
          <w:szCs w:val="24"/>
          <w:lang w:val="es-ES"/>
        </w:rPr>
        <w:t xml:space="preserve">, porque </w:t>
      </w:r>
      <w:r w:rsidR="00C03D49" w:rsidRPr="00131F73">
        <w:rPr>
          <w:rFonts w:ascii="Arial" w:hAnsi="Arial" w:cs="Arial"/>
          <w:sz w:val="24"/>
          <w:szCs w:val="24"/>
          <w:lang w:val="es-ES"/>
        </w:rPr>
        <w:t>la falta de reconocimiento de la elección y de expedición del nombramiento correspondiente transgrede</w:t>
      </w:r>
      <w:r w:rsidR="00651581" w:rsidRPr="00131F73">
        <w:rPr>
          <w:rFonts w:ascii="Arial" w:hAnsi="Arial" w:cs="Arial"/>
          <w:sz w:val="24"/>
          <w:szCs w:val="24"/>
          <w:lang w:val="es-ES"/>
        </w:rPr>
        <w:t>n</w:t>
      </w:r>
      <w:r w:rsidR="00C03D49" w:rsidRPr="00131F73">
        <w:rPr>
          <w:rFonts w:ascii="Arial" w:hAnsi="Arial" w:cs="Arial"/>
          <w:sz w:val="24"/>
          <w:szCs w:val="24"/>
          <w:lang w:val="es-ES"/>
        </w:rPr>
        <w:t xml:space="preserve"> </w:t>
      </w:r>
      <w:r w:rsidR="00710060" w:rsidRPr="00131F73">
        <w:rPr>
          <w:rFonts w:ascii="Arial" w:hAnsi="Arial" w:cs="Arial"/>
          <w:sz w:val="24"/>
          <w:szCs w:val="24"/>
          <w:lang w:val="es-ES"/>
        </w:rPr>
        <w:t>su</w:t>
      </w:r>
      <w:r w:rsidR="00C03D49" w:rsidRPr="00131F73">
        <w:rPr>
          <w:rFonts w:ascii="Arial" w:hAnsi="Arial" w:cs="Arial"/>
          <w:sz w:val="24"/>
          <w:szCs w:val="24"/>
          <w:lang w:val="es-ES"/>
        </w:rPr>
        <w:t xml:space="preserve"> decisión</w:t>
      </w:r>
      <w:r w:rsidR="00651581" w:rsidRPr="00131F73">
        <w:rPr>
          <w:rFonts w:ascii="Arial" w:hAnsi="Arial" w:cs="Arial"/>
          <w:sz w:val="24"/>
          <w:szCs w:val="24"/>
          <w:lang w:val="es-ES"/>
        </w:rPr>
        <w:t xml:space="preserve">. </w:t>
      </w:r>
    </w:p>
    <w:p w14:paraId="0D9B611D" w14:textId="44983EA3" w:rsidR="00A8191C" w:rsidRPr="00131F73" w:rsidRDefault="00A320AB" w:rsidP="00D8786C">
      <w:pPr>
        <w:pStyle w:val="Ttulo2"/>
        <w:spacing w:before="240" w:after="40" w:line="360" w:lineRule="auto"/>
        <w:jc w:val="both"/>
        <w:rPr>
          <w:rFonts w:ascii="Arial" w:hAnsi="Arial" w:cs="Arial"/>
          <w:b/>
          <w:bCs/>
          <w:color w:val="auto"/>
          <w:sz w:val="24"/>
          <w:szCs w:val="24"/>
        </w:rPr>
      </w:pPr>
      <w:bookmarkStart w:id="15" w:name="_Toc231475148"/>
      <w:r w:rsidRPr="00131F73">
        <w:rPr>
          <w:rFonts w:ascii="Arial" w:hAnsi="Arial" w:cs="Arial"/>
          <w:b/>
          <w:bCs/>
          <w:color w:val="auto"/>
          <w:sz w:val="24"/>
          <w:szCs w:val="24"/>
        </w:rPr>
        <w:t xml:space="preserve">8.3 </w:t>
      </w:r>
      <w:r w:rsidR="00A8191C" w:rsidRPr="00131F73">
        <w:rPr>
          <w:rFonts w:ascii="Arial" w:hAnsi="Arial" w:cs="Arial"/>
          <w:b/>
          <w:bCs/>
          <w:color w:val="auto"/>
          <w:sz w:val="24"/>
          <w:szCs w:val="24"/>
        </w:rPr>
        <w:t>Metodología de estudio</w:t>
      </w:r>
      <w:bookmarkEnd w:id="15"/>
    </w:p>
    <w:p w14:paraId="40E20B36" w14:textId="5FA16209" w:rsidR="001F0AF2" w:rsidRPr="00131F73" w:rsidRDefault="00E0780D" w:rsidP="00D8786C">
      <w:pPr>
        <w:spacing w:before="240" w:line="360" w:lineRule="auto"/>
        <w:jc w:val="both"/>
        <w:rPr>
          <w:rFonts w:ascii="Arial" w:hAnsi="Arial" w:cs="Arial"/>
          <w:sz w:val="24"/>
          <w:szCs w:val="24"/>
        </w:rPr>
      </w:pPr>
      <w:r w:rsidRPr="00131F73">
        <w:rPr>
          <w:rFonts w:ascii="Arial" w:hAnsi="Arial" w:cs="Arial"/>
          <w:sz w:val="24"/>
          <w:szCs w:val="24"/>
        </w:rPr>
        <w:t xml:space="preserve">Ha sido criterio de la </w:t>
      </w:r>
      <w:r w:rsidRPr="00131F73">
        <w:rPr>
          <w:rFonts w:ascii="Arial" w:hAnsi="Arial" w:cs="Arial"/>
          <w:i/>
          <w:iCs/>
          <w:sz w:val="24"/>
          <w:szCs w:val="24"/>
        </w:rPr>
        <w:t>Sala Superior</w:t>
      </w:r>
      <w:r w:rsidRPr="00131F73">
        <w:rPr>
          <w:rFonts w:ascii="Arial" w:hAnsi="Arial" w:cs="Arial"/>
          <w:sz w:val="24"/>
          <w:szCs w:val="24"/>
        </w:rPr>
        <w:t xml:space="preserve"> que el orden y la forma en la que se aborde el estudio de los motivos de agravio no ocasiona perjuicio </w:t>
      </w:r>
      <w:r w:rsidR="00F22B98">
        <w:rPr>
          <w:rFonts w:ascii="Arial" w:hAnsi="Arial" w:cs="Arial"/>
          <w:sz w:val="24"/>
          <w:szCs w:val="24"/>
        </w:rPr>
        <w:t xml:space="preserve">a los </w:t>
      </w:r>
      <w:r w:rsidR="00F22B98">
        <w:rPr>
          <w:rFonts w:ascii="Arial" w:hAnsi="Arial" w:cs="Arial"/>
          <w:i/>
          <w:iCs/>
          <w:sz w:val="24"/>
          <w:szCs w:val="24"/>
        </w:rPr>
        <w:t>actores</w:t>
      </w:r>
      <w:r w:rsidRPr="00131F73">
        <w:rPr>
          <w:rFonts w:ascii="Arial" w:hAnsi="Arial" w:cs="Arial"/>
          <w:sz w:val="24"/>
          <w:szCs w:val="24"/>
        </w:rPr>
        <w:t>, pues lo verdaderamente trascendente es que se analicen todos y cada uno de ellos, sin importar el orden de su estudio</w:t>
      </w:r>
      <w:r w:rsidR="00921786" w:rsidRPr="00131F73">
        <w:rPr>
          <w:rStyle w:val="Refdenotaalpie"/>
          <w:rFonts w:ascii="Arial" w:hAnsi="Arial" w:cs="Arial"/>
          <w:sz w:val="24"/>
          <w:szCs w:val="24"/>
        </w:rPr>
        <w:footnoteReference w:id="37"/>
      </w:r>
      <w:r w:rsidRPr="00131F73">
        <w:rPr>
          <w:rFonts w:ascii="Arial" w:hAnsi="Arial" w:cs="Arial"/>
          <w:sz w:val="24"/>
          <w:szCs w:val="24"/>
        </w:rPr>
        <w:t xml:space="preserve">. </w:t>
      </w:r>
    </w:p>
    <w:p w14:paraId="13EEC323" w14:textId="701F7699" w:rsidR="001F0AF2" w:rsidRPr="00131F73" w:rsidRDefault="001F0AF2" w:rsidP="00D8786C">
      <w:pPr>
        <w:spacing w:before="240" w:line="360" w:lineRule="auto"/>
        <w:jc w:val="both"/>
        <w:rPr>
          <w:rFonts w:ascii="Arial" w:hAnsi="Arial" w:cs="Arial"/>
          <w:sz w:val="24"/>
          <w:szCs w:val="24"/>
        </w:rPr>
      </w:pPr>
      <w:r w:rsidRPr="00131F73">
        <w:rPr>
          <w:rFonts w:ascii="Arial" w:hAnsi="Arial" w:cs="Arial"/>
          <w:sz w:val="24"/>
          <w:szCs w:val="24"/>
        </w:rPr>
        <w:t>Conforme a lo anterior, los agravios propuestos se analizarán de manera conjunta en virtud de que las violaciones alegadas derivan de la supuesta omisión</w:t>
      </w:r>
      <w:r w:rsidR="00616A5B" w:rsidRPr="00131F73">
        <w:rPr>
          <w:rFonts w:ascii="Arial" w:hAnsi="Arial" w:cs="Arial"/>
          <w:sz w:val="24"/>
          <w:szCs w:val="24"/>
        </w:rPr>
        <w:t xml:space="preserve"> del </w:t>
      </w:r>
      <w:proofErr w:type="gramStart"/>
      <w:r w:rsidR="00616A5B" w:rsidRPr="00131F73">
        <w:rPr>
          <w:rFonts w:ascii="Arial" w:hAnsi="Arial" w:cs="Arial"/>
          <w:i/>
          <w:iCs/>
          <w:sz w:val="24"/>
          <w:szCs w:val="24"/>
        </w:rPr>
        <w:t>Presidente</w:t>
      </w:r>
      <w:proofErr w:type="gramEnd"/>
      <w:r w:rsidR="00616A5B" w:rsidRPr="00131F73">
        <w:rPr>
          <w:rFonts w:ascii="Arial" w:hAnsi="Arial" w:cs="Arial"/>
          <w:sz w:val="24"/>
          <w:szCs w:val="24"/>
        </w:rPr>
        <w:t xml:space="preserve"> de reconocer la validez de la elección del jefe de tenencia y expedir el nombramiento correspondiente</w:t>
      </w:r>
      <w:r w:rsidRPr="00131F73">
        <w:rPr>
          <w:rFonts w:ascii="Arial" w:hAnsi="Arial" w:cs="Arial"/>
          <w:sz w:val="24"/>
          <w:szCs w:val="24"/>
        </w:rPr>
        <w:t>.</w:t>
      </w:r>
    </w:p>
    <w:p w14:paraId="04E04F65" w14:textId="088FCACC" w:rsidR="0089646E" w:rsidRPr="00131F73" w:rsidRDefault="00A320AB" w:rsidP="00D8786C">
      <w:pPr>
        <w:pStyle w:val="Ttulo2"/>
        <w:spacing w:before="240" w:after="40"/>
        <w:rPr>
          <w:rFonts w:ascii="Arial" w:hAnsi="Arial" w:cs="Arial"/>
          <w:b/>
          <w:bCs/>
          <w:color w:val="auto"/>
          <w:sz w:val="24"/>
          <w:szCs w:val="24"/>
        </w:rPr>
      </w:pPr>
      <w:bookmarkStart w:id="16" w:name="_Toc231475149"/>
      <w:r w:rsidRPr="00131F73">
        <w:rPr>
          <w:rFonts w:ascii="Arial" w:hAnsi="Arial" w:cs="Arial"/>
          <w:b/>
          <w:bCs/>
          <w:color w:val="auto"/>
          <w:sz w:val="24"/>
          <w:szCs w:val="24"/>
        </w:rPr>
        <w:t xml:space="preserve">8.4 </w:t>
      </w:r>
      <w:r w:rsidR="00FD1505" w:rsidRPr="00131F73">
        <w:rPr>
          <w:rFonts w:ascii="Arial" w:hAnsi="Arial" w:cs="Arial"/>
          <w:b/>
          <w:bCs/>
          <w:color w:val="auto"/>
          <w:sz w:val="24"/>
          <w:szCs w:val="24"/>
        </w:rPr>
        <w:t>Marco normativo</w:t>
      </w:r>
      <w:bookmarkEnd w:id="16"/>
    </w:p>
    <w:p w14:paraId="1AD506EF" w14:textId="77777777" w:rsidR="002102AA" w:rsidRPr="00131F73" w:rsidRDefault="002102AA" w:rsidP="002102AA">
      <w:pPr>
        <w:tabs>
          <w:tab w:val="left" w:pos="426"/>
        </w:tabs>
        <w:spacing w:before="280" w:after="280" w:line="360" w:lineRule="auto"/>
        <w:jc w:val="both"/>
        <w:rPr>
          <w:rFonts w:ascii="Arial" w:hAnsi="Arial" w:cs="Arial"/>
          <w:sz w:val="24"/>
          <w:szCs w:val="24"/>
        </w:rPr>
      </w:pPr>
      <w:r w:rsidRPr="00131F73">
        <w:rPr>
          <w:rFonts w:ascii="Arial" w:hAnsi="Arial" w:cs="Arial"/>
          <w:sz w:val="24"/>
          <w:szCs w:val="24"/>
        </w:rPr>
        <w:t>El artículo 2 de la</w:t>
      </w:r>
      <w:r w:rsidRPr="00131F73">
        <w:rPr>
          <w:rFonts w:ascii="Arial" w:hAnsi="Arial" w:cs="Arial"/>
          <w:i/>
          <w:sz w:val="24"/>
          <w:szCs w:val="24"/>
        </w:rPr>
        <w:t xml:space="preserve"> Constitución Federal</w:t>
      </w:r>
      <w:r w:rsidRPr="00131F73">
        <w:rPr>
          <w:rFonts w:ascii="Arial" w:hAnsi="Arial" w:cs="Arial"/>
          <w:sz w:val="24"/>
          <w:szCs w:val="24"/>
        </w:rPr>
        <w:t xml:space="preserve"> señala que la Nación Mexicana tiene una composición pluricultural sustentada originalmente en sus pueblos indígenas, que son aquellas colectividades con una continuidad histórica de las sociedades precoloniales establecidas en el territorio nacional, que conservan y desarrollan sus propias instituciones sociales, normativas, económicas, culturales y políticas, o parte de ellas.</w:t>
      </w:r>
    </w:p>
    <w:p w14:paraId="7977B5D2" w14:textId="77777777" w:rsidR="002102AA" w:rsidRPr="00131F73" w:rsidRDefault="002102AA" w:rsidP="002102AA">
      <w:pPr>
        <w:tabs>
          <w:tab w:val="left" w:pos="426"/>
        </w:tabs>
        <w:spacing w:before="280" w:after="280" w:line="360" w:lineRule="auto"/>
        <w:jc w:val="both"/>
        <w:rPr>
          <w:rFonts w:ascii="Arial" w:hAnsi="Arial" w:cs="Arial"/>
          <w:sz w:val="24"/>
          <w:szCs w:val="24"/>
        </w:rPr>
      </w:pPr>
      <w:r w:rsidRPr="00131F73">
        <w:rPr>
          <w:rFonts w:ascii="Arial" w:hAnsi="Arial" w:cs="Arial"/>
          <w:sz w:val="24"/>
          <w:szCs w:val="24"/>
        </w:rPr>
        <w:t xml:space="preserve">Además, que se considera como comunidades integrantes de un pueblo indígena, a aquellas que formen una unidad social, económica y cultural, </w:t>
      </w:r>
      <w:r w:rsidRPr="00131F73">
        <w:rPr>
          <w:rFonts w:ascii="Arial" w:hAnsi="Arial" w:cs="Arial"/>
          <w:sz w:val="24"/>
          <w:szCs w:val="24"/>
        </w:rPr>
        <w:lastRenderedPageBreak/>
        <w:t>asentadas en un territorio y que reconocen autoridades propias de acuerdo con sus sistemas normativos.</w:t>
      </w:r>
    </w:p>
    <w:p w14:paraId="00871F92" w14:textId="77777777" w:rsidR="002102AA" w:rsidRPr="00131F73" w:rsidRDefault="002102AA" w:rsidP="002102AA">
      <w:pPr>
        <w:tabs>
          <w:tab w:val="left" w:pos="426"/>
        </w:tabs>
        <w:spacing w:before="280" w:after="280" w:line="360" w:lineRule="auto"/>
        <w:jc w:val="both"/>
        <w:rPr>
          <w:rFonts w:ascii="Arial" w:hAnsi="Arial" w:cs="Arial"/>
          <w:sz w:val="24"/>
          <w:szCs w:val="24"/>
        </w:rPr>
      </w:pPr>
      <w:r w:rsidRPr="00131F73">
        <w:rPr>
          <w:rFonts w:ascii="Arial" w:hAnsi="Arial" w:cs="Arial"/>
          <w:sz w:val="24"/>
          <w:szCs w:val="24"/>
        </w:rPr>
        <w:t>También, en el apartado A, del referido artículo, se reconoce que los municipios deberán establecer las instituciones y determinar las políticas públicas que garanticen el ejercicio efectivo de los derechos de los pueblos indígenas y su desarrollo integral, intercultural y sostenible, diseñadas y operadas conjuntamente por ellos.</w:t>
      </w:r>
    </w:p>
    <w:p w14:paraId="5AD2D544" w14:textId="77777777" w:rsidR="002102AA" w:rsidRPr="00131F73" w:rsidRDefault="002102AA" w:rsidP="002102AA">
      <w:pPr>
        <w:tabs>
          <w:tab w:val="left" w:pos="426"/>
        </w:tabs>
        <w:spacing w:before="280" w:after="280" w:line="360" w:lineRule="auto"/>
        <w:jc w:val="both"/>
        <w:rPr>
          <w:rFonts w:ascii="Arial" w:eastAsia="Arial" w:hAnsi="Arial" w:cs="Arial"/>
          <w:sz w:val="24"/>
          <w:szCs w:val="24"/>
        </w:rPr>
      </w:pPr>
      <w:r w:rsidRPr="00131F73">
        <w:rPr>
          <w:rFonts w:ascii="Arial" w:hAnsi="Arial" w:cs="Arial"/>
          <w:sz w:val="24"/>
          <w:szCs w:val="24"/>
        </w:rPr>
        <w:t xml:space="preserve">En relación con ello, las autoridades tienen la obligación de determinar, mediante normas y criterios compensatorios, equitativos, justos y proporcionales, asignaciones presupuestales para los pueblos y comunidades indígenas, que serán administradas directamente por estos. Esto es, </w:t>
      </w:r>
      <w:r w:rsidRPr="00131F73">
        <w:rPr>
          <w:rFonts w:ascii="Arial" w:eastAsia="Arial" w:hAnsi="Arial" w:cs="Arial"/>
          <w:sz w:val="24"/>
          <w:szCs w:val="24"/>
        </w:rPr>
        <w:t>reconoce y garantiza el derecho de los pueblos y las comunidades indígenas a la libre determinación y, en consecuencia, a la autonomía para:</w:t>
      </w:r>
    </w:p>
    <w:p w14:paraId="654C7881" w14:textId="77777777" w:rsidR="002102AA" w:rsidRPr="00131F73" w:rsidRDefault="002102AA" w:rsidP="002102AA">
      <w:pPr>
        <w:numPr>
          <w:ilvl w:val="0"/>
          <w:numId w:val="32"/>
        </w:numPr>
        <w:tabs>
          <w:tab w:val="left" w:pos="426"/>
        </w:tabs>
        <w:spacing w:before="280" w:after="0" w:line="360" w:lineRule="auto"/>
        <w:jc w:val="both"/>
        <w:rPr>
          <w:rFonts w:ascii="Arial" w:eastAsia="Arial" w:hAnsi="Arial" w:cs="Arial"/>
          <w:sz w:val="24"/>
          <w:szCs w:val="24"/>
        </w:rPr>
      </w:pPr>
      <w:r w:rsidRPr="00131F73">
        <w:rPr>
          <w:rFonts w:ascii="Arial" w:eastAsia="Arial" w:hAnsi="Arial" w:cs="Arial"/>
          <w:sz w:val="24"/>
          <w:szCs w:val="24"/>
        </w:rPr>
        <w:t>Decidir sus formas internas de convivencia y organización social, económica, política y cultural.</w:t>
      </w:r>
    </w:p>
    <w:p w14:paraId="41B7DA42" w14:textId="77777777" w:rsidR="002102AA" w:rsidRPr="00131F73" w:rsidRDefault="002102AA" w:rsidP="002102AA">
      <w:pPr>
        <w:numPr>
          <w:ilvl w:val="0"/>
          <w:numId w:val="32"/>
        </w:numPr>
        <w:tabs>
          <w:tab w:val="left" w:pos="426"/>
        </w:tabs>
        <w:spacing w:after="0" w:line="360" w:lineRule="auto"/>
        <w:jc w:val="both"/>
        <w:rPr>
          <w:rFonts w:ascii="Arial" w:eastAsia="Arial" w:hAnsi="Arial" w:cs="Arial"/>
          <w:sz w:val="24"/>
          <w:szCs w:val="24"/>
        </w:rPr>
      </w:pPr>
      <w:r w:rsidRPr="00131F73">
        <w:rPr>
          <w:rFonts w:ascii="Arial" w:eastAsia="Arial" w:hAnsi="Arial" w:cs="Arial"/>
          <w:sz w:val="24"/>
          <w:szCs w:val="24"/>
        </w:rPr>
        <w:t>Aplicar sus propios sistemas normativos en la regulación y solución de sus conflictos internos.</w:t>
      </w:r>
    </w:p>
    <w:p w14:paraId="453CF74F" w14:textId="77777777" w:rsidR="002102AA" w:rsidRPr="00131F73" w:rsidRDefault="002102AA" w:rsidP="002102AA">
      <w:pPr>
        <w:numPr>
          <w:ilvl w:val="0"/>
          <w:numId w:val="32"/>
        </w:numPr>
        <w:tabs>
          <w:tab w:val="left" w:pos="426"/>
        </w:tabs>
        <w:spacing w:after="0" w:line="360" w:lineRule="auto"/>
        <w:jc w:val="both"/>
        <w:rPr>
          <w:rFonts w:ascii="Arial" w:eastAsia="Arial" w:hAnsi="Arial" w:cs="Arial"/>
          <w:sz w:val="24"/>
          <w:szCs w:val="24"/>
        </w:rPr>
      </w:pPr>
      <w:r w:rsidRPr="00131F73">
        <w:rPr>
          <w:rFonts w:ascii="Arial" w:eastAsia="Arial" w:hAnsi="Arial" w:cs="Arial"/>
          <w:sz w:val="24"/>
          <w:szCs w:val="24"/>
        </w:rPr>
        <w:t>Elegir, de acuerdo con sus normas, procedimientos y prácticas tradicionales, a las autoridades o representantes para el ejercicio de sus formas propias de gobierno interno.</w:t>
      </w:r>
    </w:p>
    <w:p w14:paraId="4EE869AA" w14:textId="77777777" w:rsidR="002102AA" w:rsidRPr="00131F73" w:rsidRDefault="002102AA" w:rsidP="002102AA">
      <w:pPr>
        <w:numPr>
          <w:ilvl w:val="0"/>
          <w:numId w:val="32"/>
        </w:num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Elegir, en los municipios con población indígena, representantes ante los ayuntamientos. </w:t>
      </w:r>
    </w:p>
    <w:p w14:paraId="452A820A"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De igual forma, señala que el reconocimiento de los pueblos indígenas se hará en las constituciones y leyes de las entidades federativas, las que deberán tener en cuenta, además de los principios generales descritos, criterios etnolingüísticos y de asentamiento físico. </w:t>
      </w:r>
    </w:p>
    <w:p w14:paraId="0ACB86F6"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A su vez, el apartado B, del artículo 2, de la </w:t>
      </w:r>
      <w:r w:rsidRPr="00131F73">
        <w:rPr>
          <w:rFonts w:ascii="Arial" w:eastAsia="Arial" w:hAnsi="Arial" w:cs="Arial"/>
          <w:i/>
          <w:sz w:val="24"/>
          <w:szCs w:val="24"/>
        </w:rPr>
        <w:t xml:space="preserve">Constitución Federal, </w:t>
      </w:r>
      <w:r w:rsidRPr="00131F73">
        <w:rPr>
          <w:rFonts w:ascii="Arial" w:eastAsia="Arial" w:hAnsi="Arial" w:cs="Arial"/>
          <w:sz w:val="24"/>
          <w:szCs w:val="24"/>
        </w:rPr>
        <w:t xml:space="preserve">precisa que la Federación, las entidades federativas y los municipios, para promover la igualdad de oportunidades de los indígenas y eliminar cualquier práctica discriminatoria, establecerán instituciones y determinarán las políticas necesarias para garantizar la vigencia de sus derechos y el desarrollo integral de sus pueblos y comunidades. </w:t>
      </w:r>
    </w:p>
    <w:p w14:paraId="3D05503A"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Dichas autoridades están obligadas, en lo que nos interesa, a impulsar el desarrollo regional de las zonas indígenas con el propósito de fortalecer las economías locales y mejorar las condiciones de vida. Asimismo, las autoridades </w:t>
      </w:r>
      <w:r w:rsidRPr="00131F73">
        <w:rPr>
          <w:rFonts w:ascii="Arial" w:eastAsia="Arial" w:hAnsi="Arial" w:cs="Arial"/>
          <w:sz w:val="24"/>
          <w:szCs w:val="24"/>
        </w:rPr>
        <w:lastRenderedPageBreak/>
        <w:t>municipales determinarán equitativamente las asignaciones presupuestales que las comunidades administrarán directamente para fines específicos.</w:t>
      </w:r>
      <w:r w:rsidRPr="00131F73">
        <w:rPr>
          <w:rFonts w:ascii="Arial" w:eastAsia="Arial" w:hAnsi="Arial" w:cs="Arial"/>
          <w:b/>
          <w:sz w:val="24"/>
          <w:szCs w:val="24"/>
        </w:rPr>
        <w:t xml:space="preserve"> </w:t>
      </w:r>
    </w:p>
    <w:p w14:paraId="0FE39824"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Asimismo, el artículo 115, fracción I, de la </w:t>
      </w:r>
      <w:r w:rsidRPr="00131F73">
        <w:rPr>
          <w:rFonts w:ascii="Arial" w:eastAsia="Arial" w:hAnsi="Arial" w:cs="Arial"/>
          <w:i/>
          <w:sz w:val="24"/>
          <w:szCs w:val="24"/>
        </w:rPr>
        <w:t>Constitución Federal</w:t>
      </w:r>
      <w:r w:rsidRPr="00131F73">
        <w:rPr>
          <w:rFonts w:ascii="Arial" w:eastAsia="Arial" w:hAnsi="Arial" w:cs="Arial"/>
          <w:sz w:val="24"/>
          <w:szCs w:val="24"/>
        </w:rPr>
        <w:t xml:space="preserve">, establece, entre otros aspectos, las bases constitucionales del municipio considerándolo la base de la división territorial y organización política y administrativa de los estados. Cada municipio será gobernado por un </w:t>
      </w:r>
      <w:r w:rsidRPr="00131F73">
        <w:rPr>
          <w:rFonts w:ascii="Arial" w:eastAsia="Arial" w:hAnsi="Arial" w:cs="Arial"/>
          <w:i/>
          <w:sz w:val="24"/>
          <w:szCs w:val="24"/>
        </w:rPr>
        <w:t>Ayuntamiento</w:t>
      </w:r>
      <w:r w:rsidRPr="00131F73">
        <w:rPr>
          <w:rFonts w:ascii="Arial" w:eastAsia="Arial" w:hAnsi="Arial" w:cs="Arial"/>
          <w:sz w:val="24"/>
          <w:szCs w:val="24"/>
        </w:rPr>
        <w:t xml:space="preserve"> de elección popular directa y contará con personalidad jurídica y patrimonio propios. </w:t>
      </w:r>
    </w:p>
    <w:p w14:paraId="2950531A"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De igual forma, la fracción IV, del citado artículo, dispone que los municipios administrarán libremente su hacienda. Todos sus recursos deben ejercerse directamente por los Ayuntamientos o por quienes estos autoricen conforme a la ley. </w:t>
      </w:r>
    </w:p>
    <w:p w14:paraId="0990E4DD"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La </w:t>
      </w:r>
      <w:r w:rsidRPr="00131F73">
        <w:rPr>
          <w:rFonts w:ascii="Arial" w:eastAsia="Arial" w:hAnsi="Arial" w:cs="Arial"/>
          <w:i/>
          <w:sz w:val="24"/>
          <w:szCs w:val="24"/>
        </w:rPr>
        <w:t>Sala Superior</w:t>
      </w:r>
      <w:r w:rsidRPr="00131F73">
        <w:rPr>
          <w:rFonts w:ascii="Arial" w:eastAsia="Arial" w:hAnsi="Arial" w:cs="Arial"/>
          <w:sz w:val="24"/>
          <w:szCs w:val="24"/>
        </w:rPr>
        <w:t xml:space="preserve">, al resolver el recurso de reconsideración SUP-REC-682/2018, estableció que el artículo 115 de la </w:t>
      </w:r>
      <w:r w:rsidRPr="00131F73">
        <w:rPr>
          <w:rFonts w:ascii="Arial" w:eastAsia="Arial" w:hAnsi="Arial" w:cs="Arial"/>
          <w:i/>
          <w:sz w:val="24"/>
          <w:szCs w:val="24"/>
        </w:rPr>
        <w:t xml:space="preserve">Constitución Federal </w:t>
      </w:r>
      <w:r w:rsidRPr="00131F73">
        <w:rPr>
          <w:rFonts w:ascii="Arial" w:eastAsia="Arial" w:hAnsi="Arial" w:cs="Arial"/>
          <w:sz w:val="24"/>
          <w:szCs w:val="24"/>
        </w:rPr>
        <w:t xml:space="preserve">debe interpretarse de manera sistemática y, por ende, armónica con el numeral 2 de la propia Constitución. Así, consideró que el reconocimiento de los pueblos y comunidades indígenas supone garantizar un mínimo de derechos, entre ellos, determinar su condición política y perseguir libremente su desarrollo integral, así como administrar directamente las asignaciones presupuestales que las autoridades municipales deberán determinar equitativamente, en el contexto de la legislación estatal aplicable. </w:t>
      </w:r>
    </w:p>
    <w:p w14:paraId="16A8B2A7"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Por su parte, el artículo 3 de la </w:t>
      </w:r>
      <w:r w:rsidRPr="00131F73">
        <w:rPr>
          <w:rFonts w:ascii="Arial" w:eastAsia="Arial" w:hAnsi="Arial" w:cs="Arial"/>
          <w:i/>
          <w:sz w:val="24"/>
          <w:szCs w:val="24"/>
        </w:rPr>
        <w:t xml:space="preserve">Constitución Local </w:t>
      </w:r>
      <w:r w:rsidRPr="00131F73">
        <w:rPr>
          <w:rFonts w:ascii="Arial" w:eastAsia="Arial" w:hAnsi="Arial" w:cs="Arial"/>
          <w:sz w:val="24"/>
          <w:szCs w:val="24"/>
        </w:rPr>
        <w:t xml:space="preserve">prevé que el Estado de Michoacán tiene una composición multicultural, pluriétnica y multilingüe sustentada originalmente en sus pueblos y comunidades indígenas y les garantiza los derechos consagrados en la </w:t>
      </w:r>
      <w:r w:rsidRPr="00131F73">
        <w:rPr>
          <w:rFonts w:ascii="Arial" w:eastAsia="Arial" w:hAnsi="Arial" w:cs="Arial"/>
          <w:i/>
          <w:sz w:val="24"/>
          <w:szCs w:val="24"/>
        </w:rPr>
        <w:t xml:space="preserve">Constitución Federal </w:t>
      </w:r>
      <w:r w:rsidRPr="00131F73">
        <w:rPr>
          <w:rFonts w:ascii="Arial" w:eastAsia="Arial" w:hAnsi="Arial" w:cs="Arial"/>
          <w:sz w:val="24"/>
          <w:szCs w:val="24"/>
        </w:rPr>
        <w:t xml:space="preserve">y en los instrumentos internacionales relacionados con la materia. </w:t>
      </w:r>
    </w:p>
    <w:p w14:paraId="60DA6544"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Establece, además, que el derecho a la libre determinación de los pueblos indígenas, asentados en el Estado de Michoacán, se ejercerá en un marco constitucional de autonomía en sus ámbitos comunal, regional y como pueblo indígena. Asimismo, indica que los pueblos y las comunidades indígenas tendrán, entre otros, el derecho a decidir y ejercer sus formas internas de gobierno, sus propios sistemas de participación, elección y organización social, económica, política y cultural, a través de las diversas formas y ámbitos de autonomía comunal, regional y como pueblo indígena.</w:t>
      </w:r>
    </w:p>
    <w:p w14:paraId="356BCF2D"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De igual forma, el artículo 114 de la </w:t>
      </w:r>
      <w:r w:rsidRPr="00131F73">
        <w:rPr>
          <w:rFonts w:ascii="Arial" w:eastAsia="Arial" w:hAnsi="Arial" w:cs="Arial"/>
          <w:i/>
          <w:sz w:val="24"/>
          <w:szCs w:val="24"/>
        </w:rPr>
        <w:t xml:space="preserve">Constitución Local </w:t>
      </w:r>
      <w:r w:rsidRPr="00131F73">
        <w:rPr>
          <w:rFonts w:ascii="Arial" w:eastAsia="Arial" w:hAnsi="Arial" w:cs="Arial"/>
          <w:sz w:val="24"/>
          <w:szCs w:val="24"/>
        </w:rPr>
        <w:t xml:space="preserve">señala que la ley establecerá los mecanismos para que, en los municipios con presencia de </w:t>
      </w:r>
      <w:r w:rsidRPr="00131F73">
        <w:rPr>
          <w:rFonts w:ascii="Arial" w:eastAsia="Arial" w:hAnsi="Arial" w:cs="Arial"/>
          <w:sz w:val="24"/>
          <w:szCs w:val="24"/>
        </w:rPr>
        <w:lastRenderedPageBreak/>
        <w:t xml:space="preserve">comunidades indígenas, se instituyan órganos colegiados de autoridades representantes de las comunidades indígenas, garantizando su participación y pleno respeto a la autonomía y personalidad jurídica comunal. </w:t>
      </w:r>
    </w:p>
    <w:p w14:paraId="03F7B34A"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Por su parte, en su artículo 123, replica lo establecido en la </w:t>
      </w:r>
      <w:r w:rsidRPr="00131F73">
        <w:rPr>
          <w:rFonts w:ascii="Arial" w:eastAsia="Arial" w:hAnsi="Arial" w:cs="Arial"/>
          <w:i/>
          <w:sz w:val="24"/>
          <w:szCs w:val="24"/>
        </w:rPr>
        <w:t xml:space="preserve">Constitución </w:t>
      </w:r>
      <w:r w:rsidRPr="00131F73">
        <w:rPr>
          <w:rFonts w:ascii="Arial" w:eastAsia="Arial" w:hAnsi="Arial" w:cs="Arial"/>
          <w:i/>
          <w:iCs/>
          <w:sz w:val="24"/>
          <w:szCs w:val="24"/>
        </w:rPr>
        <w:t xml:space="preserve">Federal, </w:t>
      </w:r>
      <w:r w:rsidRPr="00131F73">
        <w:rPr>
          <w:rFonts w:ascii="Arial" w:eastAsia="Arial" w:hAnsi="Arial" w:cs="Arial"/>
          <w:sz w:val="24"/>
          <w:szCs w:val="24"/>
        </w:rPr>
        <w:t xml:space="preserve">respecto de la facultad de los ayuntamientos a administrar libremente su hacienda, por ellos o, en su caso, por quien ellos autoricen conforme a la ley. </w:t>
      </w:r>
    </w:p>
    <w:p w14:paraId="50A5CB5D" w14:textId="77777777"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Además, existen diversos instrumentos internacionales que, de acuerdo con lo previsto en la </w:t>
      </w:r>
      <w:r w:rsidRPr="00131F73">
        <w:rPr>
          <w:rFonts w:ascii="Arial" w:eastAsia="Arial" w:hAnsi="Arial" w:cs="Arial"/>
          <w:i/>
          <w:iCs/>
          <w:sz w:val="24"/>
          <w:szCs w:val="24"/>
        </w:rPr>
        <w:t>Constitución Federal</w:t>
      </w:r>
      <w:r w:rsidRPr="00131F73">
        <w:rPr>
          <w:rFonts w:ascii="Arial" w:eastAsia="Arial" w:hAnsi="Arial" w:cs="Arial"/>
          <w:sz w:val="24"/>
          <w:szCs w:val="24"/>
        </w:rPr>
        <w:t>, vinculan al Estado Mexicano a tutelar el derecho a la libre determinación de las comunidades indígenas y pueblos originarios. Al efecto, se destacan los siguientes:</w:t>
      </w:r>
    </w:p>
    <w:p w14:paraId="03779272" w14:textId="2652259B" w:rsidR="002102AA" w:rsidRPr="00131F73" w:rsidRDefault="002102AA" w:rsidP="002102AA">
      <w:pPr>
        <w:tabs>
          <w:tab w:val="left" w:pos="426"/>
        </w:tabs>
        <w:spacing w:after="280" w:line="360" w:lineRule="auto"/>
        <w:jc w:val="both"/>
        <w:rPr>
          <w:rFonts w:ascii="Arial" w:eastAsia="Arial" w:hAnsi="Arial" w:cs="Arial"/>
          <w:sz w:val="24"/>
          <w:szCs w:val="24"/>
        </w:rPr>
      </w:pPr>
      <w:r w:rsidRPr="00131F73">
        <w:rPr>
          <w:rFonts w:ascii="Arial" w:eastAsia="Arial" w:hAnsi="Arial" w:cs="Arial"/>
          <w:sz w:val="24"/>
          <w:szCs w:val="24"/>
        </w:rPr>
        <w:t xml:space="preserve">El Convenio 169 de la Organización Internacional del Trabajo establece en su artículo 8, párrafo 2, que los pueblos indígenas tienen el derecho de conservar sus costumbres e instituciones propias, siempre que </w:t>
      </w:r>
      <w:r w:rsidR="00CA63C3" w:rsidRPr="00131F73">
        <w:rPr>
          <w:rFonts w:ascii="Arial" w:eastAsia="Arial" w:hAnsi="Arial" w:cs="Arial"/>
          <w:sz w:val="24"/>
          <w:szCs w:val="24"/>
        </w:rPr>
        <w:t>e</w:t>
      </w:r>
      <w:r w:rsidRPr="00131F73">
        <w:rPr>
          <w:rFonts w:ascii="Arial" w:eastAsia="Arial" w:hAnsi="Arial" w:cs="Arial"/>
          <w:sz w:val="24"/>
          <w:szCs w:val="24"/>
        </w:rPr>
        <w:t>stas no sean incompatibles con los derechos fundamentales definidos por el sistema jurídico nacional, ni con los derechos internacionalmente reconocidos.</w:t>
      </w:r>
    </w:p>
    <w:p w14:paraId="1D39C2DC" w14:textId="77777777" w:rsidR="002102AA" w:rsidRPr="00131F73" w:rsidRDefault="002102AA" w:rsidP="002102AA">
      <w:pPr>
        <w:spacing w:before="240" w:after="240" w:line="360" w:lineRule="auto"/>
        <w:jc w:val="both"/>
        <w:rPr>
          <w:rFonts w:ascii="Arial" w:eastAsia="Arial" w:hAnsi="Arial" w:cs="Arial"/>
          <w:sz w:val="24"/>
          <w:szCs w:val="24"/>
        </w:rPr>
      </w:pPr>
      <w:r w:rsidRPr="00131F73">
        <w:rPr>
          <w:rFonts w:ascii="Arial" w:eastAsia="Arial" w:hAnsi="Arial" w:cs="Arial"/>
          <w:sz w:val="24"/>
          <w:szCs w:val="24"/>
        </w:rPr>
        <w:t>Por su parte, la Declaración de las Naciones Unidas sobre los Derechos de los Pueblos Indígenas, dispone en sus numerales 3, 4, 5, 33, párrafo 2, 34 y 40, que los pueblos indígenas tienen derecho, en lo que nos interesa, a:</w:t>
      </w:r>
    </w:p>
    <w:p w14:paraId="4BF5222D" w14:textId="77777777" w:rsidR="002102AA" w:rsidRPr="00131F73" w:rsidRDefault="002102AA" w:rsidP="002102AA">
      <w:pPr>
        <w:numPr>
          <w:ilvl w:val="0"/>
          <w:numId w:val="31"/>
        </w:numPr>
        <w:spacing w:before="240" w:after="0" w:line="360" w:lineRule="auto"/>
        <w:jc w:val="both"/>
        <w:rPr>
          <w:rFonts w:ascii="Arial" w:eastAsia="Arial" w:hAnsi="Arial" w:cs="Arial"/>
          <w:sz w:val="24"/>
          <w:szCs w:val="24"/>
        </w:rPr>
      </w:pPr>
      <w:r w:rsidRPr="00131F73">
        <w:rPr>
          <w:rFonts w:ascii="Arial" w:eastAsia="Arial" w:hAnsi="Arial" w:cs="Arial"/>
          <w:sz w:val="24"/>
          <w:szCs w:val="24"/>
        </w:rPr>
        <w:t>La libre determinación y, en virtud de ese derecho, a buscar configurar su condición política y a definir libremente su desarrollo económico, social y cultural.</w:t>
      </w:r>
    </w:p>
    <w:p w14:paraId="162CF14A" w14:textId="77777777" w:rsidR="002102AA" w:rsidRPr="00131F73" w:rsidRDefault="002102AA" w:rsidP="002102AA">
      <w:pPr>
        <w:numPr>
          <w:ilvl w:val="0"/>
          <w:numId w:val="31"/>
        </w:numPr>
        <w:spacing w:after="0" w:line="360" w:lineRule="auto"/>
        <w:jc w:val="both"/>
        <w:rPr>
          <w:rFonts w:ascii="Arial" w:eastAsia="Arial" w:hAnsi="Arial" w:cs="Arial"/>
          <w:sz w:val="24"/>
          <w:szCs w:val="24"/>
        </w:rPr>
      </w:pPr>
      <w:r w:rsidRPr="00131F73">
        <w:rPr>
          <w:rFonts w:ascii="Arial" w:eastAsia="Arial" w:hAnsi="Arial" w:cs="Arial"/>
          <w:sz w:val="24"/>
          <w:szCs w:val="24"/>
        </w:rPr>
        <w:t>En ejercicio de su libre determinación, a la autonomía o al autogobierno en las cuestiones relacionadas con sus asuntos internos y locales, así como a disponer de los medios para financiar sus funciones autónomas.</w:t>
      </w:r>
    </w:p>
    <w:p w14:paraId="55316EA9" w14:textId="77777777" w:rsidR="002102AA" w:rsidRPr="00131F73" w:rsidRDefault="002102AA" w:rsidP="002102AA">
      <w:pPr>
        <w:numPr>
          <w:ilvl w:val="0"/>
          <w:numId w:val="31"/>
        </w:numPr>
        <w:spacing w:after="0" w:line="360" w:lineRule="auto"/>
        <w:jc w:val="both"/>
        <w:rPr>
          <w:rFonts w:ascii="Arial" w:eastAsia="Arial" w:hAnsi="Arial" w:cs="Arial"/>
          <w:sz w:val="24"/>
          <w:szCs w:val="24"/>
        </w:rPr>
      </w:pPr>
      <w:r w:rsidRPr="00131F73">
        <w:rPr>
          <w:rFonts w:ascii="Arial" w:eastAsia="Arial" w:hAnsi="Arial" w:cs="Arial"/>
          <w:sz w:val="24"/>
          <w:szCs w:val="24"/>
        </w:rPr>
        <w:t>Conservar y reforzar sus propias instituciones políticas, jurídicas, económicas, sociales y culturales, manteniendo a la vez su derecho a participar plenamente, si lo desean, en la vida política, económica, social y cultural de su Estado.</w:t>
      </w:r>
    </w:p>
    <w:p w14:paraId="646F2DDF" w14:textId="77777777" w:rsidR="002102AA" w:rsidRPr="00131F73" w:rsidRDefault="002102AA" w:rsidP="002102AA">
      <w:pPr>
        <w:numPr>
          <w:ilvl w:val="0"/>
          <w:numId w:val="31"/>
        </w:numPr>
        <w:spacing w:after="0" w:line="360" w:lineRule="auto"/>
        <w:jc w:val="both"/>
        <w:rPr>
          <w:rFonts w:ascii="Arial" w:eastAsia="Arial" w:hAnsi="Arial" w:cs="Arial"/>
          <w:sz w:val="24"/>
          <w:szCs w:val="24"/>
        </w:rPr>
      </w:pPr>
      <w:r w:rsidRPr="00131F73">
        <w:rPr>
          <w:rFonts w:ascii="Arial" w:eastAsia="Arial" w:hAnsi="Arial" w:cs="Arial"/>
          <w:sz w:val="24"/>
          <w:szCs w:val="24"/>
        </w:rPr>
        <w:t>Determinar las estructuras y elegir la composición de sus instituciones de conformidad con sus propios procedimientos.</w:t>
      </w:r>
    </w:p>
    <w:p w14:paraId="183FB41B" w14:textId="77777777" w:rsidR="002102AA" w:rsidRPr="00131F73" w:rsidRDefault="002102AA" w:rsidP="002102AA">
      <w:pPr>
        <w:numPr>
          <w:ilvl w:val="0"/>
          <w:numId w:val="31"/>
        </w:numPr>
        <w:spacing w:after="0" w:line="360" w:lineRule="auto"/>
        <w:jc w:val="both"/>
        <w:rPr>
          <w:rFonts w:ascii="Arial" w:eastAsia="Arial" w:hAnsi="Arial" w:cs="Arial"/>
          <w:sz w:val="24"/>
          <w:szCs w:val="24"/>
        </w:rPr>
      </w:pPr>
      <w:r w:rsidRPr="00131F73">
        <w:rPr>
          <w:rFonts w:ascii="Arial" w:eastAsia="Arial" w:hAnsi="Arial" w:cs="Arial"/>
          <w:sz w:val="24"/>
          <w:szCs w:val="24"/>
        </w:rPr>
        <w:t>Promover, desarrollar y mantener sus estructuras institucionales y sus propias costumbres, espiritualidad, tradiciones, procedimientos, prácticas y, cuando existan, costumbres o sistemas jurídicos, sean de conformidad con las normas internacionales de derechos humanos.</w:t>
      </w:r>
    </w:p>
    <w:p w14:paraId="5EED3F75" w14:textId="77777777" w:rsidR="002102AA" w:rsidRPr="00131F73" w:rsidRDefault="002102AA" w:rsidP="002102AA">
      <w:pPr>
        <w:numPr>
          <w:ilvl w:val="0"/>
          <w:numId w:val="31"/>
        </w:numPr>
        <w:spacing w:after="240" w:line="360" w:lineRule="auto"/>
        <w:jc w:val="both"/>
        <w:rPr>
          <w:rFonts w:ascii="Arial" w:eastAsia="Arial" w:hAnsi="Arial" w:cs="Arial"/>
          <w:sz w:val="24"/>
          <w:szCs w:val="24"/>
        </w:rPr>
      </w:pPr>
      <w:r w:rsidRPr="00131F73">
        <w:rPr>
          <w:rFonts w:ascii="Arial" w:eastAsia="Arial" w:hAnsi="Arial" w:cs="Arial"/>
          <w:sz w:val="24"/>
          <w:szCs w:val="24"/>
        </w:rPr>
        <w:t xml:space="preserve">Acceder a procedimientos equitativos y justos para el arreglo de controversias con los Estados u otras partes, y a una pronta decisión sobre </w:t>
      </w:r>
      <w:r w:rsidRPr="00131F73">
        <w:rPr>
          <w:rFonts w:ascii="Arial" w:eastAsia="Arial" w:hAnsi="Arial" w:cs="Arial"/>
          <w:sz w:val="24"/>
          <w:szCs w:val="24"/>
        </w:rPr>
        <w:lastRenderedPageBreak/>
        <w:t xml:space="preserve">esas controversias, así como a una reparación efectiva de toda lesión en sus derechos individuales y colectivos. </w:t>
      </w:r>
    </w:p>
    <w:p w14:paraId="117CD3F4" w14:textId="1310090E" w:rsidR="002102AA" w:rsidRPr="00131F73" w:rsidRDefault="00A320AB" w:rsidP="002102AA">
      <w:pPr>
        <w:pStyle w:val="Ttulo2"/>
        <w:spacing w:before="240" w:after="40"/>
        <w:rPr>
          <w:rFonts w:ascii="Arial" w:hAnsi="Arial" w:cs="Arial"/>
          <w:b/>
          <w:bCs/>
          <w:color w:val="auto"/>
          <w:sz w:val="24"/>
          <w:szCs w:val="24"/>
        </w:rPr>
      </w:pPr>
      <w:bookmarkStart w:id="17" w:name="_Toc231475150"/>
      <w:r w:rsidRPr="00131F73">
        <w:rPr>
          <w:rFonts w:ascii="Arial" w:hAnsi="Arial" w:cs="Arial"/>
          <w:b/>
          <w:bCs/>
          <w:color w:val="auto"/>
          <w:sz w:val="24"/>
          <w:szCs w:val="24"/>
        </w:rPr>
        <w:t xml:space="preserve">8.5 </w:t>
      </w:r>
      <w:r w:rsidR="002102AA" w:rsidRPr="00131F73">
        <w:rPr>
          <w:rFonts w:ascii="Arial" w:hAnsi="Arial" w:cs="Arial"/>
          <w:b/>
          <w:bCs/>
          <w:color w:val="auto"/>
          <w:sz w:val="24"/>
          <w:szCs w:val="24"/>
        </w:rPr>
        <w:t>C</w:t>
      </w:r>
      <w:r w:rsidR="008902EC" w:rsidRPr="00131F73">
        <w:rPr>
          <w:rFonts w:ascii="Arial" w:hAnsi="Arial" w:cs="Arial"/>
          <w:b/>
          <w:bCs/>
          <w:color w:val="auto"/>
          <w:sz w:val="24"/>
          <w:szCs w:val="24"/>
        </w:rPr>
        <w:t>ontexto de la controversia</w:t>
      </w:r>
      <w:bookmarkEnd w:id="17"/>
    </w:p>
    <w:p w14:paraId="09C10993" w14:textId="2C47BF5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Con el objeto de precisar el contexto de la controversia, enseguida se mencionan los datos más relevantes que se desprenden de las constancias que integran el presente </w:t>
      </w:r>
      <w:r w:rsidRPr="00131F73">
        <w:rPr>
          <w:rFonts w:ascii="Arial" w:hAnsi="Arial" w:cs="Arial"/>
          <w:i/>
          <w:iCs/>
          <w:sz w:val="24"/>
          <w:szCs w:val="24"/>
        </w:rPr>
        <w:t>juicio de la ciudadanía</w:t>
      </w:r>
      <w:r w:rsidRPr="00131F73">
        <w:rPr>
          <w:rFonts w:ascii="Arial" w:hAnsi="Arial" w:cs="Arial"/>
          <w:sz w:val="24"/>
          <w:szCs w:val="24"/>
        </w:rPr>
        <w:t>, así como el diverso TEEM-JDC-05/2026</w:t>
      </w:r>
      <w:r w:rsidR="0000133F" w:rsidRPr="00131F73">
        <w:rPr>
          <w:rStyle w:val="Refdenotaalpie"/>
          <w:rFonts w:ascii="Arial" w:hAnsi="Arial" w:cs="Arial"/>
          <w:sz w:val="24"/>
          <w:szCs w:val="24"/>
        </w:rPr>
        <w:footnoteReference w:id="38"/>
      </w:r>
      <w:r w:rsidRPr="00131F73">
        <w:rPr>
          <w:rFonts w:ascii="Arial" w:hAnsi="Arial" w:cs="Arial"/>
          <w:sz w:val="24"/>
          <w:szCs w:val="24"/>
        </w:rPr>
        <w:t>, el cual guarda relación con el tema de autogobierno y administración directa de los recursos de la</w:t>
      </w:r>
      <w:r w:rsidRPr="00131F73">
        <w:rPr>
          <w:rFonts w:ascii="Arial" w:hAnsi="Arial" w:cs="Arial"/>
          <w:i/>
          <w:iCs/>
          <w:sz w:val="24"/>
          <w:szCs w:val="24"/>
        </w:rPr>
        <w:t xml:space="preserve"> comunidad</w:t>
      </w:r>
      <w:r w:rsidR="00135562" w:rsidRPr="00131F73">
        <w:rPr>
          <w:rFonts w:ascii="Arial" w:hAnsi="Arial" w:cs="Arial"/>
          <w:sz w:val="24"/>
          <w:szCs w:val="24"/>
        </w:rPr>
        <w:t>.</w:t>
      </w:r>
    </w:p>
    <w:p w14:paraId="4D991528" w14:textId="77777777" w:rsidR="009E6A5E" w:rsidRPr="00131F73" w:rsidRDefault="009E6A5E" w:rsidP="009E6A5E">
      <w:pPr>
        <w:spacing w:before="240" w:line="360" w:lineRule="auto"/>
        <w:rPr>
          <w:rFonts w:ascii="Arial" w:hAnsi="Arial" w:cs="Arial"/>
          <w:b/>
          <w:bCs/>
          <w:sz w:val="24"/>
          <w:szCs w:val="24"/>
        </w:rPr>
      </w:pPr>
      <w:r w:rsidRPr="00131F73">
        <w:rPr>
          <w:rFonts w:ascii="Arial" w:hAnsi="Arial" w:cs="Arial"/>
          <w:b/>
          <w:bCs/>
          <w:sz w:val="24"/>
          <w:szCs w:val="24"/>
        </w:rPr>
        <w:t xml:space="preserve">1. Solicitud de consulta ante el </w:t>
      </w:r>
      <w:r w:rsidRPr="00131F73">
        <w:rPr>
          <w:rFonts w:ascii="Arial" w:hAnsi="Arial" w:cs="Arial"/>
          <w:b/>
          <w:bCs/>
          <w:i/>
          <w:iCs/>
          <w:sz w:val="24"/>
          <w:szCs w:val="24"/>
        </w:rPr>
        <w:t>IEM</w:t>
      </w:r>
      <w:r w:rsidRPr="00131F73">
        <w:rPr>
          <w:rFonts w:ascii="Arial" w:hAnsi="Arial" w:cs="Arial"/>
          <w:b/>
          <w:bCs/>
          <w:sz w:val="24"/>
          <w:szCs w:val="24"/>
        </w:rPr>
        <w:t xml:space="preserve"> y aprobación del presupuesto directo y autogobierno </w:t>
      </w:r>
    </w:p>
    <w:p w14:paraId="04CD87AF"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El cuatro de mayo de dos mil veintiuno, diversas autoridades de la </w:t>
      </w:r>
      <w:r w:rsidRPr="00131F73">
        <w:rPr>
          <w:rFonts w:ascii="Arial" w:hAnsi="Arial" w:cs="Arial"/>
          <w:i/>
          <w:iCs/>
          <w:sz w:val="24"/>
          <w:szCs w:val="24"/>
        </w:rPr>
        <w:t>comunidad</w:t>
      </w:r>
      <w:r w:rsidRPr="00131F73">
        <w:rPr>
          <w:rFonts w:ascii="Arial" w:hAnsi="Arial" w:cs="Arial"/>
          <w:sz w:val="24"/>
          <w:szCs w:val="24"/>
        </w:rPr>
        <w:t xml:space="preserve">, solicitaron la realización de una consulta previa, libre e informada, por lo que el diecisiete de mayo siguiente, la </w:t>
      </w:r>
      <w:r w:rsidRPr="00131F73">
        <w:rPr>
          <w:rFonts w:ascii="Arial" w:hAnsi="Arial" w:cs="Arial"/>
          <w:i/>
          <w:iCs/>
          <w:sz w:val="24"/>
          <w:szCs w:val="24"/>
        </w:rPr>
        <w:t>Comisión de Pueblos Indígenas</w:t>
      </w:r>
      <w:r w:rsidRPr="00131F73">
        <w:rPr>
          <w:rFonts w:ascii="Arial" w:hAnsi="Arial" w:cs="Arial"/>
          <w:sz w:val="24"/>
          <w:szCs w:val="24"/>
        </w:rPr>
        <w:t>, acordó dar inicio con los trabajos para la realización de la misma</w:t>
      </w:r>
      <w:r w:rsidRPr="00131F73">
        <w:rPr>
          <w:rStyle w:val="Refdenotaalpie"/>
          <w:rFonts w:ascii="Arial" w:hAnsi="Arial" w:cs="Arial"/>
          <w:sz w:val="24"/>
          <w:szCs w:val="24"/>
        </w:rPr>
        <w:footnoteReference w:id="39"/>
      </w:r>
      <w:r w:rsidRPr="00131F73">
        <w:rPr>
          <w:rFonts w:ascii="Arial" w:hAnsi="Arial" w:cs="Arial"/>
          <w:sz w:val="24"/>
          <w:szCs w:val="24"/>
        </w:rPr>
        <w:t xml:space="preserve">. </w:t>
      </w:r>
    </w:p>
    <w:p w14:paraId="5BDB0A7B" w14:textId="0F22B74E"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La consulta no fue desahogada en la fecha programada (veintisiete de octubre de dos mil veintiuno), debido a que en la </w:t>
      </w:r>
      <w:r w:rsidRPr="00131F73">
        <w:rPr>
          <w:rFonts w:ascii="Arial" w:hAnsi="Arial" w:cs="Arial"/>
          <w:i/>
          <w:iCs/>
          <w:sz w:val="24"/>
          <w:szCs w:val="24"/>
        </w:rPr>
        <w:t>comunidad</w:t>
      </w:r>
      <w:r w:rsidRPr="00131F73">
        <w:rPr>
          <w:rFonts w:ascii="Arial" w:hAnsi="Arial" w:cs="Arial"/>
          <w:sz w:val="24"/>
          <w:szCs w:val="24"/>
        </w:rPr>
        <w:t xml:space="preserve"> se presentaron inconformidades por parte de un grupo de personas que manifestaron no estar de acuerdo con que se realizara el procedimiento, por lo que se propuso reprogramarla hasta en tanto existieran condiciones para su desarrollo</w:t>
      </w:r>
      <w:r w:rsidRPr="00131F73">
        <w:rPr>
          <w:rStyle w:val="Refdenotaalpie"/>
          <w:rFonts w:ascii="Arial" w:hAnsi="Arial" w:cs="Arial"/>
          <w:sz w:val="24"/>
          <w:szCs w:val="24"/>
        </w:rPr>
        <w:footnoteReference w:id="40"/>
      </w:r>
      <w:r w:rsidRPr="00131F73">
        <w:rPr>
          <w:rFonts w:ascii="Arial" w:hAnsi="Arial" w:cs="Arial"/>
          <w:sz w:val="24"/>
          <w:szCs w:val="24"/>
        </w:rPr>
        <w:t xml:space="preserve">. </w:t>
      </w:r>
    </w:p>
    <w:p w14:paraId="7D2DFC94" w14:textId="4EBEB1EE"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Fue hasta el veinticuatro de octubre de dos mil veinticuatro, cuando se recibió en el </w:t>
      </w:r>
      <w:r w:rsidRPr="00131F73">
        <w:rPr>
          <w:rFonts w:ascii="Arial" w:hAnsi="Arial" w:cs="Arial"/>
          <w:i/>
          <w:iCs/>
          <w:sz w:val="24"/>
          <w:szCs w:val="24"/>
        </w:rPr>
        <w:t>IEM</w:t>
      </w:r>
      <w:r w:rsidRPr="00131F73">
        <w:rPr>
          <w:rFonts w:ascii="Arial" w:hAnsi="Arial" w:cs="Arial"/>
          <w:sz w:val="24"/>
          <w:szCs w:val="24"/>
        </w:rPr>
        <w:t xml:space="preserve"> un escrito signado por las autoridades de la </w:t>
      </w:r>
      <w:r w:rsidR="00755329" w:rsidRPr="00131F73">
        <w:rPr>
          <w:rFonts w:ascii="Arial" w:hAnsi="Arial" w:cs="Arial"/>
          <w:i/>
          <w:iCs/>
          <w:sz w:val="24"/>
          <w:szCs w:val="24"/>
        </w:rPr>
        <w:t>comunidad</w:t>
      </w:r>
      <w:r w:rsidRPr="00131F73">
        <w:rPr>
          <w:rFonts w:ascii="Arial" w:hAnsi="Arial" w:cs="Arial"/>
          <w:sz w:val="24"/>
          <w:szCs w:val="24"/>
        </w:rPr>
        <w:t xml:space="preserve">, mediante el cual solicitaron la reactivación de la consulta y, el dos de diciembre siguiente, la </w:t>
      </w:r>
      <w:r w:rsidRPr="00131F73">
        <w:rPr>
          <w:rFonts w:ascii="Arial" w:hAnsi="Arial" w:cs="Arial"/>
          <w:i/>
          <w:iCs/>
          <w:sz w:val="24"/>
          <w:szCs w:val="24"/>
        </w:rPr>
        <w:t>Comisión de Pueblos Indígenas</w:t>
      </w:r>
      <w:r w:rsidRPr="00131F73">
        <w:rPr>
          <w:rFonts w:ascii="Arial" w:hAnsi="Arial" w:cs="Arial"/>
          <w:sz w:val="24"/>
          <w:szCs w:val="24"/>
        </w:rPr>
        <w:t xml:space="preserve"> aprobó el plan de trabajo y la convocatoria respectiva</w:t>
      </w:r>
      <w:r w:rsidRPr="00131F73">
        <w:rPr>
          <w:rStyle w:val="Refdenotaalpie"/>
          <w:rFonts w:ascii="Arial" w:hAnsi="Arial" w:cs="Arial"/>
          <w:sz w:val="24"/>
          <w:szCs w:val="24"/>
        </w:rPr>
        <w:footnoteReference w:id="41"/>
      </w:r>
      <w:r w:rsidRPr="00131F73">
        <w:rPr>
          <w:rFonts w:ascii="Arial" w:hAnsi="Arial" w:cs="Arial"/>
          <w:sz w:val="24"/>
          <w:szCs w:val="24"/>
        </w:rPr>
        <w:t xml:space="preserve">, donde se fijó como fecha para su realización el diez de diciembre de ese año. No obstante, la consulta no fue desahogada, por lo que el </w:t>
      </w:r>
      <w:proofErr w:type="gramStart"/>
      <w:r w:rsidRPr="00131F73">
        <w:rPr>
          <w:rFonts w:ascii="Arial" w:hAnsi="Arial" w:cs="Arial"/>
          <w:i/>
          <w:iCs/>
          <w:sz w:val="24"/>
          <w:szCs w:val="24"/>
        </w:rPr>
        <w:t>Presidente</w:t>
      </w:r>
      <w:proofErr w:type="gramEnd"/>
      <w:r w:rsidRPr="00131F73">
        <w:rPr>
          <w:rFonts w:ascii="Arial" w:hAnsi="Arial" w:cs="Arial"/>
          <w:sz w:val="24"/>
          <w:szCs w:val="24"/>
        </w:rPr>
        <w:t xml:space="preserve"> solicitó su reprogramación el dieciséis siguiente.</w:t>
      </w:r>
    </w:p>
    <w:p w14:paraId="683FA92F"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El diecisiete de diciembre de dos mil veinticuatro, el </w:t>
      </w:r>
      <w:r w:rsidRPr="00131F73">
        <w:rPr>
          <w:rFonts w:ascii="Arial" w:hAnsi="Arial" w:cs="Arial"/>
          <w:i/>
          <w:iCs/>
          <w:sz w:val="24"/>
          <w:szCs w:val="24"/>
        </w:rPr>
        <w:t>Ayuntamiento</w:t>
      </w:r>
      <w:r w:rsidRPr="00131F73">
        <w:rPr>
          <w:rFonts w:ascii="Arial" w:hAnsi="Arial" w:cs="Arial"/>
          <w:sz w:val="24"/>
          <w:szCs w:val="24"/>
        </w:rPr>
        <w:t xml:space="preserve"> celebró sesión extraordinaria número treinta y seis, en la que se aprobó por unanimidad de votos la solicitud de presupuesto directo y ejercicio de autogobierno de la </w:t>
      </w:r>
      <w:r w:rsidRPr="00131F73">
        <w:rPr>
          <w:rFonts w:ascii="Arial" w:hAnsi="Arial" w:cs="Arial"/>
          <w:i/>
          <w:iCs/>
          <w:sz w:val="24"/>
          <w:szCs w:val="24"/>
        </w:rPr>
        <w:t>comunidad</w:t>
      </w:r>
      <w:r w:rsidRPr="00131F73">
        <w:rPr>
          <w:rFonts w:ascii="Arial" w:hAnsi="Arial" w:cs="Arial"/>
          <w:sz w:val="24"/>
          <w:szCs w:val="24"/>
        </w:rPr>
        <w:t xml:space="preserve">, </w:t>
      </w:r>
      <w:r w:rsidRPr="00131F73">
        <w:rPr>
          <w:rFonts w:ascii="Arial" w:hAnsi="Arial" w:cs="Arial"/>
          <w:sz w:val="24"/>
          <w:szCs w:val="24"/>
        </w:rPr>
        <w:lastRenderedPageBreak/>
        <w:t xml:space="preserve">se autorizó a la Secretaría de Finanzas y Administración del Gobierno del Estado de Michoacán la transferencia de los recursos económicos correspondientes, condicionando esa transferencia a la elección de un </w:t>
      </w:r>
      <w:r w:rsidRPr="00131F73">
        <w:rPr>
          <w:rFonts w:ascii="Arial" w:hAnsi="Arial" w:cs="Arial"/>
          <w:i/>
          <w:iCs/>
          <w:sz w:val="24"/>
          <w:szCs w:val="24"/>
        </w:rPr>
        <w:t>Concejo comunal</w:t>
      </w:r>
      <w:r w:rsidRPr="00131F73">
        <w:rPr>
          <w:rFonts w:ascii="Arial" w:hAnsi="Arial" w:cs="Arial"/>
          <w:sz w:val="24"/>
          <w:szCs w:val="24"/>
        </w:rPr>
        <w:t xml:space="preserve"> </w:t>
      </w:r>
      <w:r w:rsidRPr="00131F73">
        <w:rPr>
          <w:rFonts w:ascii="Arial" w:hAnsi="Arial" w:cs="Arial"/>
          <w:i/>
          <w:iCs/>
          <w:sz w:val="24"/>
          <w:szCs w:val="24"/>
        </w:rPr>
        <w:t>indígena</w:t>
      </w:r>
      <w:r w:rsidRPr="00131F73">
        <w:rPr>
          <w:rStyle w:val="Refdenotaalpie"/>
          <w:rFonts w:ascii="Arial" w:hAnsi="Arial" w:cs="Arial"/>
          <w:i/>
          <w:iCs/>
          <w:sz w:val="24"/>
          <w:szCs w:val="24"/>
        </w:rPr>
        <w:footnoteReference w:id="42"/>
      </w:r>
      <w:r w:rsidRPr="00131F73">
        <w:rPr>
          <w:rFonts w:ascii="Arial" w:hAnsi="Arial" w:cs="Arial"/>
          <w:sz w:val="24"/>
          <w:szCs w:val="24"/>
        </w:rPr>
        <w:t xml:space="preserve">, en los siguientes términos: </w:t>
      </w:r>
    </w:p>
    <w:p w14:paraId="6D4A4DCF" w14:textId="77777777" w:rsidR="009E6A5E" w:rsidRPr="00131F73" w:rsidRDefault="009E6A5E" w:rsidP="009E6A5E">
      <w:pPr>
        <w:pStyle w:val="Prrafodelista"/>
        <w:numPr>
          <w:ilvl w:val="0"/>
          <w:numId w:val="34"/>
        </w:numPr>
        <w:spacing w:before="240" w:after="160" w:line="360" w:lineRule="auto"/>
        <w:jc w:val="both"/>
        <w:rPr>
          <w:rFonts w:ascii="Arial" w:hAnsi="Arial" w:cs="Arial"/>
          <w:sz w:val="24"/>
          <w:szCs w:val="24"/>
        </w:rPr>
      </w:pPr>
      <w:r w:rsidRPr="00131F73">
        <w:rPr>
          <w:rFonts w:ascii="Arial" w:hAnsi="Arial" w:cs="Arial"/>
          <w:sz w:val="24"/>
          <w:szCs w:val="24"/>
        </w:rPr>
        <w:t xml:space="preserve">Estar integrado por dieciséis personas electas de manera democrática y libre, atendiendo al criterio de paridad de género y por mayoría de votos; y, </w:t>
      </w:r>
    </w:p>
    <w:p w14:paraId="5697E0F4" w14:textId="77777777" w:rsidR="009E6A5E" w:rsidRPr="00131F73" w:rsidRDefault="009E6A5E" w:rsidP="009E6A5E">
      <w:pPr>
        <w:pStyle w:val="Prrafodelista"/>
        <w:numPr>
          <w:ilvl w:val="0"/>
          <w:numId w:val="34"/>
        </w:numPr>
        <w:spacing w:before="240" w:after="160" w:line="360" w:lineRule="auto"/>
        <w:jc w:val="both"/>
        <w:rPr>
          <w:rFonts w:ascii="Arial" w:hAnsi="Arial" w:cs="Arial"/>
          <w:sz w:val="24"/>
          <w:szCs w:val="24"/>
        </w:rPr>
      </w:pPr>
      <w:r w:rsidRPr="00131F73">
        <w:rPr>
          <w:rFonts w:ascii="Arial" w:hAnsi="Arial" w:cs="Arial"/>
          <w:sz w:val="24"/>
          <w:szCs w:val="24"/>
        </w:rPr>
        <w:t xml:space="preserve">Elegirse a través de una asamblea, libre e informada, que fuera organizada por el </w:t>
      </w:r>
      <w:r w:rsidRPr="00131F73">
        <w:rPr>
          <w:rFonts w:ascii="Arial" w:hAnsi="Arial" w:cs="Arial"/>
          <w:i/>
          <w:iCs/>
          <w:sz w:val="24"/>
          <w:szCs w:val="24"/>
        </w:rPr>
        <w:t>Ayuntamiento</w:t>
      </w:r>
      <w:r w:rsidRPr="00131F73">
        <w:rPr>
          <w:rFonts w:ascii="Arial" w:hAnsi="Arial" w:cs="Arial"/>
          <w:sz w:val="24"/>
          <w:szCs w:val="24"/>
        </w:rPr>
        <w:t xml:space="preserve"> en conjunto con las autoridades competentes, en la que se invitara al </w:t>
      </w:r>
      <w:r w:rsidRPr="00131F73">
        <w:rPr>
          <w:rFonts w:ascii="Arial" w:hAnsi="Arial" w:cs="Arial"/>
          <w:i/>
          <w:iCs/>
          <w:sz w:val="24"/>
          <w:szCs w:val="24"/>
        </w:rPr>
        <w:t>IEM</w:t>
      </w:r>
      <w:r w:rsidRPr="00131F73">
        <w:rPr>
          <w:rFonts w:ascii="Arial" w:hAnsi="Arial" w:cs="Arial"/>
          <w:sz w:val="24"/>
          <w:szCs w:val="24"/>
        </w:rPr>
        <w:t xml:space="preserve"> a participar en su desarrollo. </w:t>
      </w:r>
    </w:p>
    <w:p w14:paraId="1B9DDA11" w14:textId="77777777" w:rsidR="009E6A5E" w:rsidRPr="00131F73" w:rsidRDefault="009E6A5E" w:rsidP="009E6A5E">
      <w:pPr>
        <w:spacing w:before="240" w:line="360" w:lineRule="auto"/>
        <w:jc w:val="both"/>
        <w:rPr>
          <w:rFonts w:ascii="Arial" w:hAnsi="Arial" w:cs="Arial"/>
          <w:b/>
          <w:bCs/>
          <w:sz w:val="24"/>
          <w:szCs w:val="24"/>
        </w:rPr>
      </w:pPr>
      <w:r w:rsidRPr="00131F73">
        <w:rPr>
          <w:rFonts w:ascii="Arial" w:hAnsi="Arial" w:cs="Arial"/>
          <w:b/>
          <w:bCs/>
          <w:sz w:val="24"/>
          <w:szCs w:val="24"/>
        </w:rPr>
        <w:t>2. Actividades posteriores a la aprobación del presupuesto directo y autogobierno</w:t>
      </w:r>
    </w:p>
    <w:p w14:paraId="11C38775"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El veintisiete de diciembre de dos mil veinticuatro, se llevó a cabo una reunión entre la </w:t>
      </w:r>
      <w:r w:rsidRPr="00131F73">
        <w:rPr>
          <w:rFonts w:ascii="Arial" w:hAnsi="Arial" w:cs="Arial"/>
          <w:i/>
          <w:iCs/>
          <w:sz w:val="24"/>
          <w:szCs w:val="24"/>
        </w:rPr>
        <w:t>Comisión de pueblos indígenas</w:t>
      </w:r>
      <w:r w:rsidRPr="00131F73">
        <w:rPr>
          <w:rFonts w:ascii="Arial" w:hAnsi="Arial" w:cs="Arial"/>
          <w:sz w:val="24"/>
          <w:szCs w:val="24"/>
        </w:rPr>
        <w:t xml:space="preserve">, la Secretaría de Gobierno del Estado, el </w:t>
      </w:r>
      <w:r w:rsidRPr="00131F73">
        <w:rPr>
          <w:rFonts w:ascii="Arial" w:hAnsi="Arial" w:cs="Arial"/>
          <w:i/>
          <w:iCs/>
          <w:sz w:val="24"/>
          <w:szCs w:val="24"/>
        </w:rPr>
        <w:t>Ayuntamiento</w:t>
      </w:r>
      <w:r w:rsidRPr="00131F73">
        <w:rPr>
          <w:rFonts w:ascii="Arial" w:hAnsi="Arial" w:cs="Arial"/>
          <w:sz w:val="24"/>
          <w:szCs w:val="24"/>
        </w:rPr>
        <w:t xml:space="preserve"> y ciudadanas y ciudadanos de la </w:t>
      </w:r>
      <w:r w:rsidRPr="00131F73">
        <w:rPr>
          <w:rFonts w:ascii="Arial" w:hAnsi="Arial" w:cs="Arial"/>
          <w:i/>
          <w:iCs/>
          <w:sz w:val="24"/>
          <w:szCs w:val="24"/>
        </w:rPr>
        <w:t>comunidad</w:t>
      </w:r>
      <w:r w:rsidRPr="00131F73">
        <w:rPr>
          <w:rFonts w:ascii="Arial" w:hAnsi="Arial" w:cs="Arial"/>
          <w:sz w:val="24"/>
          <w:szCs w:val="24"/>
        </w:rPr>
        <w:t xml:space="preserve">, en donde se determinó una fecha tentativa para la celebración de la elección de las personas integrantes del </w:t>
      </w:r>
      <w:r w:rsidRPr="00131F73">
        <w:rPr>
          <w:rFonts w:ascii="Arial" w:hAnsi="Arial" w:cs="Arial"/>
          <w:i/>
          <w:iCs/>
          <w:sz w:val="24"/>
          <w:szCs w:val="24"/>
        </w:rPr>
        <w:t>Concejo comunal indígena</w:t>
      </w:r>
      <w:r w:rsidRPr="00131F73">
        <w:rPr>
          <w:rFonts w:ascii="Arial" w:hAnsi="Arial" w:cs="Arial"/>
          <w:sz w:val="24"/>
          <w:szCs w:val="24"/>
        </w:rPr>
        <w:t xml:space="preserve">. </w:t>
      </w:r>
    </w:p>
    <w:p w14:paraId="15305FB5"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También se acordó lo relativo a la instalación de las casillas, los requisitos para la postulación y votación, y se dejó asentado que el grupo que asistió de la </w:t>
      </w:r>
      <w:r w:rsidRPr="00131F73">
        <w:rPr>
          <w:rFonts w:ascii="Arial" w:hAnsi="Arial" w:cs="Arial"/>
          <w:i/>
          <w:iCs/>
          <w:sz w:val="24"/>
          <w:szCs w:val="24"/>
        </w:rPr>
        <w:t>comunidad</w:t>
      </w:r>
      <w:r w:rsidRPr="00131F73">
        <w:rPr>
          <w:rFonts w:ascii="Arial" w:hAnsi="Arial" w:cs="Arial"/>
          <w:sz w:val="24"/>
          <w:szCs w:val="24"/>
        </w:rPr>
        <w:t xml:space="preserve"> se comprometió a convocar al grupo adversario</w:t>
      </w:r>
      <w:r w:rsidRPr="00131F73">
        <w:rPr>
          <w:rStyle w:val="Refdenotaalpie"/>
          <w:rFonts w:ascii="Arial" w:hAnsi="Arial" w:cs="Arial"/>
          <w:sz w:val="24"/>
          <w:szCs w:val="24"/>
        </w:rPr>
        <w:footnoteReference w:id="43"/>
      </w:r>
      <w:r w:rsidRPr="00131F73">
        <w:rPr>
          <w:rFonts w:ascii="Arial" w:hAnsi="Arial" w:cs="Arial"/>
          <w:sz w:val="24"/>
          <w:szCs w:val="24"/>
        </w:rPr>
        <w:t xml:space="preserve">. </w:t>
      </w:r>
    </w:p>
    <w:p w14:paraId="7BD4722D" w14:textId="611DBF10"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Sin embargo, aun cuando también el </w:t>
      </w:r>
      <w:r w:rsidRPr="00131F73">
        <w:rPr>
          <w:rFonts w:ascii="Arial" w:hAnsi="Arial" w:cs="Arial"/>
          <w:i/>
          <w:iCs/>
          <w:sz w:val="24"/>
          <w:szCs w:val="24"/>
        </w:rPr>
        <w:t>IEM</w:t>
      </w:r>
      <w:r w:rsidRPr="00131F73">
        <w:rPr>
          <w:rFonts w:ascii="Arial" w:hAnsi="Arial" w:cs="Arial"/>
          <w:sz w:val="24"/>
          <w:szCs w:val="24"/>
        </w:rPr>
        <w:t xml:space="preserve"> intentó notificar al otro grupo, mediante razón levantada el siete de enero de dos mil veinticuatro</w:t>
      </w:r>
      <w:r w:rsidRPr="00131F73">
        <w:rPr>
          <w:rStyle w:val="Refdenotaalpie"/>
          <w:rFonts w:ascii="Arial" w:hAnsi="Arial" w:cs="Arial"/>
          <w:sz w:val="24"/>
          <w:szCs w:val="24"/>
        </w:rPr>
        <w:footnoteReference w:id="44"/>
      </w:r>
      <w:r w:rsidRPr="00131F73">
        <w:rPr>
          <w:rFonts w:ascii="Arial" w:hAnsi="Arial" w:cs="Arial"/>
          <w:sz w:val="24"/>
          <w:szCs w:val="24"/>
        </w:rPr>
        <w:t xml:space="preserve">, se hizo constar la negativa a recibir la invitación a la reunión de trabajo a celebrarse el ocho de enero de dos mil veinticinco, por parte de Armando García Garduño, quien </w:t>
      </w:r>
      <w:r w:rsidR="00BE46EF" w:rsidRPr="00131F73">
        <w:rPr>
          <w:rFonts w:ascii="Arial" w:hAnsi="Arial" w:cs="Arial"/>
          <w:sz w:val="24"/>
          <w:szCs w:val="24"/>
        </w:rPr>
        <w:t xml:space="preserve">es parte de los actores </w:t>
      </w:r>
      <w:r w:rsidRPr="00131F73">
        <w:rPr>
          <w:rFonts w:ascii="Arial" w:hAnsi="Arial" w:cs="Arial"/>
          <w:sz w:val="24"/>
          <w:szCs w:val="24"/>
        </w:rPr>
        <w:t xml:space="preserve">en el presente juicio. </w:t>
      </w:r>
    </w:p>
    <w:p w14:paraId="202D16DF"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En ese contexto, el ocho de enero de dos mil veinticinco, se celebró reunión entre la </w:t>
      </w:r>
      <w:r w:rsidRPr="00131F73">
        <w:rPr>
          <w:rFonts w:ascii="Arial" w:hAnsi="Arial" w:cs="Arial"/>
          <w:i/>
          <w:iCs/>
          <w:sz w:val="24"/>
          <w:szCs w:val="24"/>
        </w:rPr>
        <w:t>Comisión de pueblos indígenas</w:t>
      </w:r>
      <w:r w:rsidRPr="00131F73">
        <w:rPr>
          <w:rFonts w:ascii="Arial" w:hAnsi="Arial" w:cs="Arial"/>
          <w:sz w:val="24"/>
          <w:szCs w:val="24"/>
        </w:rPr>
        <w:t xml:space="preserve">, Secretaría de Gobierno del Estado, </w:t>
      </w:r>
      <w:r w:rsidRPr="00131F73">
        <w:rPr>
          <w:rFonts w:ascii="Arial" w:hAnsi="Arial" w:cs="Arial"/>
          <w:i/>
          <w:iCs/>
          <w:sz w:val="24"/>
          <w:szCs w:val="24"/>
        </w:rPr>
        <w:t>Ayuntamiento</w:t>
      </w:r>
      <w:r w:rsidRPr="00131F73">
        <w:rPr>
          <w:rFonts w:ascii="Arial" w:hAnsi="Arial" w:cs="Arial"/>
          <w:sz w:val="24"/>
          <w:szCs w:val="24"/>
        </w:rPr>
        <w:t xml:space="preserve"> y ciudadanas y ciudadanos de la </w:t>
      </w:r>
      <w:r w:rsidRPr="00131F73">
        <w:rPr>
          <w:rFonts w:ascii="Arial" w:hAnsi="Arial" w:cs="Arial"/>
          <w:i/>
          <w:iCs/>
          <w:sz w:val="24"/>
          <w:szCs w:val="24"/>
        </w:rPr>
        <w:t>comunidad</w:t>
      </w:r>
      <w:r w:rsidRPr="00131F73">
        <w:rPr>
          <w:rFonts w:ascii="Arial" w:hAnsi="Arial" w:cs="Arial"/>
          <w:sz w:val="24"/>
          <w:szCs w:val="24"/>
        </w:rPr>
        <w:t xml:space="preserve">, en donde, entre otras cuestiones, la </w:t>
      </w:r>
      <w:r w:rsidRPr="00131F73">
        <w:rPr>
          <w:rFonts w:ascii="Arial" w:hAnsi="Arial" w:cs="Arial"/>
          <w:i/>
          <w:iCs/>
          <w:sz w:val="24"/>
          <w:szCs w:val="24"/>
        </w:rPr>
        <w:t>comunidad</w:t>
      </w:r>
      <w:r w:rsidRPr="00131F73">
        <w:rPr>
          <w:rFonts w:ascii="Arial" w:hAnsi="Arial" w:cs="Arial"/>
          <w:sz w:val="24"/>
          <w:szCs w:val="24"/>
        </w:rPr>
        <w:t xml:space="preserve"> determinó que la elección del </w:t>
      </w:r>
      <w:r w:rsidRPr="00131F73">
        <w:rPr>
          <w:rFonts w:ascii="Arial" w:hAnsi="Arial" w:cs="Arial"/>
          <w:i/>
          <w:iCs/>
          <w:sz w:val="24"/>
          <w:szCs w:val="24"/>
        </w:rPr>
        <w:t xml:space="preserve">Concejo comunal indígena </w:t>
      </w:r>
      <w:r w:rsidRPr="00131F73">
        <w:rPr>
          <w:rFonts w:ascii="Arial" w:hAnsi="Arial" w:cs="Arial"/>
          <w:sz w:val="24"/>
          <w:szCs w:val="24"/>
        </w:rPr>
        <w:t xml:space="preserve">no se llevaría a cabo por urnas, sino en una Asamblea General a mano </w:t>
      </w:r>
      <w:r w:rsidRPr="00131F73">
        <w:rPr>
          <w:rFonts w:ascii="Arial" w:hAnsi="Arial" w:cs="Arial"/>
          <w:sz w:val="24"/>
          <w:szCs w:val="24"/>
        </w:rPr>
        <w:lastRenderedPageBreak/>
        <w:t>alzada; asimismo, se precisó que se dieron a conocer los nombres de las personas aspirantes a ocupar las consejerías</w:t>
      </w:r>
      <w:r w:rsidRPr="00131F73">
        <w:rPr>
          <w:rStyle w:val="Refdenotaalpie"/>
          <w:rFonts w:ascii="Arial" w:hAnsi="Arial" w:cs="Arial"/>
          <w:sz w:val="24"/>
          <w:szCs w:val="24"/>
        </w:rPr>
        <w:footnoteReference w:id="45"/>
      </w:r>
      <w:r w:rsidRPr="00131F73">
        <w:rPr>
          <w:rFonts w:ascii="Arial" w:hAnsi="Arial" w:cs="Arial"/>
          <w:sz w:val="24"/>
          <w:szCs w:val="24"/>
        </w:rPr>
        <w:t xml:space="preserve">. </w:t>
      </w:r>
    </w:p>
    <w:p w14:paraId="7CD3197D" w14:textId="77777777" w:rsidR="009E6A5E" w:rsidRPr="00131F73" w:rsidRDefault="009E6A5E" w:rsidP="009E6A5E">
      <w:pPr>
        <w:spacing w:before="240" w:line="360" w:lineRule="auto"/>
        <w:jc w:val="both"/>
        <w:rPr>
          <w:rFonts w:ascii="Arial" w:hAnsi="Arial" w:cs="Arial"/>
          <w:i/>
          <w:iCs/>
          <w:sz w:val="24"/>
          <w:szCs w:val="24"/>
        </w:rPr>
      </w:pPr>
      <w:r w:rsidRPr="00131F73">
        <w:rPr>
          <w:rFonts w:ascii="Arial" w:hAnsi="Arial" w:cs="Arial"/>
          <w:sz w:val="24"/>
          <w:szCs w:val="24"/>
        </w:rPr>
        <w:t xml:space="preserve">El veinte de enero siguiente, un grupo de pobladores presentó una nueva solicitud dirigida al </w:t>
      </w:r>
      <w:r w:rsidRPr="00131F73">
        <w:rPr>
          <w:rFonts w:ascii="Arial" w:hAnsi="Arial" w:cs="Arial"/>
          <w:i/>
          <w:iCs/>
          <w:sz w:val="24"/>
          <w:szCs w:val="24"/>
        </w:rPr>
        <w:t>IEM</w:t>
      </w:r>
      <w:r w:rsidRPr="00131F73">
        <w:rPr>
          <w:rFonts w:ascii="Arial" w:hAnsi="Arial" w:cs="Arial"/>
          <w:sz w:val="24"/>
          <w:szCs w:val="24"/>
        </w:rPr>
        <w:t xml:space="preserve">, a fin de que pudiera brindar acompañamiento en el proceso de integración del </w:t>
      </w:r>
      <w:r w:rsidRPr="00131F73">
        <w:rPr>
          <w:rFonts w:ascii="Arial" w:hAnsi="Arial" w:cs="Arial"/>
          <w:i/>
          <w:iCs/>
          <w:sz w:val="24"/>
          <w:szCs w:val="24"/>
        </w:rPr>
        <w:t>Concejo comunal indígena</w:t>
      </w:r>
      <w:r w:rsidRPr="00131F73">
        <w:rPr>
          <w:rFonts w:ascii="Arial" w:hAnsi="Arial" w:cs="Arial"/>
          <w:sz w:val="24"/>
          <w:szCs w:val="24"/>
        </w:rPr>
        <w:t xml:space="preserve"> y, en esa misma fecha, se celebró reunión entre integrantes de la </w:t>
      </w:r>
      <w:r w:rsidRPr="00131F73">
        <w:rPr>
          <w:rFonts w:ascii="Arial" w:hAnsi="Arial" w:cs="Arial"/>
          <w:i/>
          <w:iCs/>
          <w:sz w:val="24"/>
          <w:szCs w:val="24"/>
        </w:rPr>
        <w:t>Comisión de pueblos indígenas</w:t>
      </w:r>
      <w:r w:rsidRPr="00131F73">
        <w:rPr>
          <w:rFonts w:ascii="Arial" w:hAnsi="Arial" w:cs="Arial"/>
          <w:sz w:val="24"/>
          <w:szCs w:val="24"/>
        </w:rPr>
        <w:t xml:space="preserve"> y habitantes de la </w:t>
      </w:r>
      <w:r w:rsidRPr="00131F73">
        <w:rPr>
          <w:rFonts w:ascii="Arial" w:hAnsi="Arial" w:cs="Arial"/>
          <w:i/>
          <w:iCs/>
          <w:sz w:val="24"/>
          <w:szCs w:val="24"/>
        </w:rPr>
        <w:t>comunidad</w:t>
      </w:r>
      <w:r w:rsidRPr="00131F73">
        <w:rPr>
          <w:rFonts w:ascii="Arial" w:hAnsi="Arial" w:cs="Arial"/>
          <w:sz w:val="24"/>
          <w:szCs w:val="24"/>
        </w:rPr>
        <w:t xml:space="preserve">, en la que los pobladores manifestaron que el </w:t>
      </w:r>
      <w:r w:rsidRPr="00131F73">
        <w:rPr>
          <w:rFonts w:ascii="Arial" w:hAnsi="Arial" w:cs="Arial"/>
          <w:i/>
          <w:iCs/>
          <w:sz w:val="24"/>
          <w:szCs w:val="24"/>
        </w:rPr>
        <w:t>Ayuntamiento</w:t>
      </w:r>
      <w:r w:rsidRPr="00131F73">
        <w:rPr>
          <w:rFonts w:ascii="Arial" w:hAnsi="Arial" w:cs="Arial"/>
          <w:sz w:val="24"/>
          <w:szCs w:val="24"/>
        </w:rPr>
        <w:t xml:space="preserve"> había sido omiso en convocarles a reuniones de trabajo para continuar con el proceso de integración del referido Concejo, y también se hizo referencia a que, a esa fecha, no se había notificado el acuerdo donde se autorizó la transición al autogobierno. </w:t>
      </w:r>
    </w:p>
    <w:p w14:paraId="4985BE41"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No obstante, el cinco de febrero de dos mil veinticinco, el </w:t>
      </w:r>
      <w:r w:rsidRPr="00131F73">
        <w:rPr>
          <w:rFonts w:ascii="Arial" w:hAnsi="Arial" w:cs="Arial"/>
          <w:i/>
          <w:iCs/>
          <w:sz w:val="24"/>
          <w:szCs w:val="24"/>
        </w:rPr>
        <w:t>IEM</w:t>
      </w:r>
      <w:r w:rsidRPr="00131F73">
        <w:rPr>
          <w:rFonts w:ascii="Arial" w:hAnsi="Arial" w:cs="Arial"/>
          <w:sz w:val="24"/>
          <w:szCs w:val="24"/>
        </w:rPr>
        <w:t xml:space="preserve"> informó a diversos pobladores de la </w:t>
      </w:r>
      <w:r w:rsidRPr="00131F73">
        <w:rPr>
          <w:rFonts w:ascii="Arial" w:hAnsi="Arial" w:cs="Arial"/>
          <w:i/>
          <w:iCs/>
          <w:sz w:val="24"/>
          <w:szCs w:val="24"/>
        </w:rPr>
        <w:t>comunidad</w:t>
      </w:r>
      <w:r w:rsidRPr="00131F73">
        <w:rPr>
          <w:rFonts w:ascii="Arial" w:hAnsi="Arial" w:cs="Arial"/>
          <w:sz w:val="24"/>
          <w:szCs w:val="24"/>
        </w:rPr>
        <w:t xml:space="preserve">, haber recibido el acta del </w:t>
      </w:r>
      <w:r w:rsidRPr="00131F73">
        <w:rPr>
          <w:rFonts w:ascii="Arial" w:hAnsi="Arial" w:cs="Arial"/>
          <w:i/>
          <w:iCs/>
          <w:sz w:val="24"/>
          <w:szCs w:val="24"/>
        </w:rPr>
        <w:t xml:space="preserve">Ayuntamiento </w:t>
      </w:r>
      <w:r w:rsidRPr="00131F73">
        <w:rPr>
          <w:rFonts w:ascii="Arial" w:hAnsi="Arial" w:cs="Arial"/>
          <w:sz w:val="24"/>
          <w:szCs w:val="24"/>
        </w:rPr>
        <w:t xml:space="preserve">donde se autorizó la transición de autogobierno de la </w:t>
      </w:r>
      <w:r w:rsidRPr="00131F73">
        <w:rPr>
          <w:rFonts w:ascii="Arial" w:hAnsi="Arial" w:cs="Arial"/>
          <w:i/>
          <w:iCs/>
          <w:sz w:val="24"/>
          <w:szCs w:val="24"/>
        </w:rPr>
        <w:t xml:space="preserve">comunidad, </w:t>
      </w:r>
      <w:r w:rsidRPr="00131F73">
        <w:rPr>
          <w:rFonts w:ascii="Arial" w:hAnsi="Arial" w:cs="Arial"/>
          <w:sz w:val="24"/>
          <w:szCs w:val="24"/>
        </w:rPr>
        <w:t xml:space="preserve">por lo que se podía llevar a cabo la elección o integración de su </w:t>
      </w:r>
      <w:r w:rsidRPr="00131F73">
        <w:rPr>
          <w:rFonts w:ascii="Arial" w:hAnsi="Arial" w:cs="Arial"/>
          <w:i/>
          <w:iCs/>
          <w:sz w:val="24"/>
          <w:szCs w:val="24"/>
        </w:rPr>
        <w:t>Concejo comunal indígena</w:t>
      </w:r>
      <w:r w:rsidRPr="00131F73">
        <w:rPr>
          <w:rFonts w:ascii="Arial" w:hAnsi="Arial" w:cs="Arial"/>
          <w:sz w:val="24"/>
          <w:szCs w:val="24"/>
        </w:rPr>
        <w:t xml:space="preserve">, sin la intervención del </w:t>
      </w:r>
      <w:r w:rsidRPr="00131F73">
        <w:rPr>
          <w:rFonts w:ascii="Arial" w:hAnsi="Arial" w:cs="Arial"/>
          <w:i/>
          <w:iCs/>
          <w:sz w:val="24"/>
          <w:szCs w:val="24"/>
        </w:rPr>
        <w:t>Ayuntamiento</w:t>
      </w:r>
      <w:r w:rsidRPr="00131F73">
        <w:rPr>
          <w:rFonts w:ascii="Arial" w:hAnsi="Arial" w:cs="Arial"/>
          <w:sz w:val="24"/>
          <w:szCs w:val="24"/>
        </w:rPr>
        <w:t xml:space="preserve"> o el </w:t>
      </w:r>
      <w:r w:rsidRPr="00131F73">
        <w:rPr>
          <w:rFonts w:ascii="Arial" w:hAnsi="Arial" w:cs="Arial"/>
          <w:i/>
          <w:iCs/>
          <w:sz w:val="24"/>
          <w:szCs w:val="24"/>
        </w:rPr>
        <w:t xml:space="preserve">IEM, </w:t>
      </w:r>
      <w:r w:rsidRPr="00131F73">
        <w:rPr>
          <w:rFonts w:ascii="Arial" w:hAnsi="Arial" w:cs="Arial"/>
          <w:sz w:val="24"/>
          <w:szCs w:val="24"/>
        </w:rPr>
        <w:t>al ser un derecho reconocido y que, en caso de considerarlo, se les podría brindar acompañamiento</w:t>
      </w:r>
      <w:r w:rsidRPr="00131F73">
        <w:rPr>
          <w:rFonts w:ascii="Arial" w:hAnsi="Arial" w:cs="Arial"/>
          <w:sz w:val="24"/>
          <w:szCs w:val="24"/>
          <w:vertAlign w:val="superscript"/>
        </w:rPr>
        <w:footnoteReference w:id="46"/>
      </w:r>
      <w:r w:rsidRPr="00131F73">
        <w:rPr>
          <w:rFonts w:ascii="Arial" w:hAnsi="Arial" w:cs="Arial"/>
          <w:sz w:val="24"/>
          <w:szCs w:val="24"/>
        </w:rPr>
        <w:t>.</w:t>
      </w:r>
    </w:p>
    <w:p w14:paraId="2AE0A88B" w14:textId="2F91BCEF"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Así, </w:t>
      </w:r>
      <w:r w:rsidR="00002FBB" w:rsidRPr="00131F73">
        <w:rPr>
          <w:rFonts w:ascii="Arial" w:hAnsi="Arial" w:cs="Arial"/>
          <w:sz w:val="24"/>
          <w:szCs w:val="24"/>
        </w:rPr>
        <w:t xml:space="preserve">el </w:t>
      </w:r>
      <w:r w:rsidRPr="00131F73">
        <w:rPr>
          <w:rFonts w:ascii="Arial" w:hAnsi="Arial" w:cs="Arial"/>
          <w:sz w:val="24"/>
          <w:szCs w:val="24"/>
        </w:rPr>
        <w:t xml:space="preserve">tres de marzo posterior, se protocolizó y formalizó el acta de Asamblea General de la </w:t>
      </w:r>
      <w:r w:rsidRPr="00131F73">
        <w:rPr>
          <w:rFonts w:ascii="Arial" w:hAnsi="Arial" w:cs="Arial"/>
          <w:i/>
          <w:iCs/>
          <w:sz w:val="24"/>
          <w:szCs w:val="24"/>
        </w:rPr>
        <w:t>comunidad</w:t>
      </w:r>
      <w:r w:rsidRPr="00131F73">
        <w:rPr>
          <w:rFonts w:ascii="Arial" w:hAnsi="Arial" w:cs="Arial"/>
          <w:sz w:val="24"/>
          <w:szCs w:val="24"/>
        </w:rPr>
        <w:t xml:space="preserve">, celebrada los días veintinueve y treinta de diciembre de dos mil veinticuatro con el objeto de nombrar a los integrantes del </w:t>
      </w:r>
      <w:r w:rsidRPr="00131F73">
        <w:rPr>
          <w:rFonts w:ascii="Arial" w:hAnsi="Arial" w:cs="Arial"/>
          <w:i/>
          <w:iCs/>
          <w:sz w:val="24"/>
          <w:szCs w:val="24"/>
        </w:rPr>
        <w:t>Concejo comunal indígena</w:t>
      </w:r>
      <w:r w:rsidRPr="00131F73">
        <w:rPr>
          <w:rFonts w:ascii="Arial" w:hAnsi="Arial" w:cs="Arial"/>
          <w:sz w:val="24"/>
          <w:szCs w:val="24"/>
        </w:rPr>
        <w:t xml:space="preserve">, en la que se registraron 651 participantes, quienes aprobaron por unanimidad el nombramiento de las y los integrantes de ese </w:t>
      </w:r>
      <w:r w:rsidR="00D4253F" w:rsidRPr="00131F73">
        <w:rPr>
          <w:rFonts w:ascii="Arial" w:hAnsi="Arial" w:cs="Arial"/>
          <w:sz w:val="24"/>
          <w:szCs w:val="24"/>
        </w:rPr>
        <w:t>c</w:t>
      </w:r>
      <w:r w:rsidRPr="00131F73">
        <w:rPr>
          <w:rFonts w:ascii="Arial" w:hAnsi="Arial" w:cs="Arial"/>
          <w:sz w:val="24"/>
          <w:szCs w:val="24"/>
        </w:rPr>
        <w:t>oncejo</w:t>
      </w:r>
      <w:r w:rsidRPr="00131F73">
        <w:rPr>
          <w:rStyle w:val="Refdenotaalpie"/>
          <w:rFonts w:ascii="Arial" w:hAnsi="Arial" w:cs="Arial"/>
          <w:i/>
          <w:iCs/>
          <w:sz w:val="24"/>
          <w:szCs w:val="24"/>
        </w:rPr>
        <w:footnoteReference w:id="47"/>
      </w:r>
      <w:r w:rsidRPr="00131F73">
        <w:rPr>
          <w:rFonts w:ascii="Arial" w:hAnsi="Arial" w:cs="Arial"/>
          <w:sz w:val="24"/>
          <w:szCs w:val="24"/>
        </w:rPr>
        <w:t xml:space="preserve">. </w:t>
      </w:r>
    </w:p>
    <w:p w14:paraId="07AEA9AD" w14:textId="3CFBEF44"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De igual forma, cabe destacar que el acta protocolizada fue publicada en el Periódico Oficial </w:t>
      </w:r>
      <w:r w:rsidR="002906F1" w:rsidRPr="00131F73">
        <w:rPr>
          <w:rFonts w:ascii="Arial" w:hAnsi="Arial" w:cs="Arial"/>
          <w:sz w:val="24"/>
          <w:szCs w:val="24"/>
        </w:rPr>
        <w:t xml:space="preserve">del Estado </w:t>
      </w:r>
      <w:r w:rsidRPr="00131F73">
        <w:rPr>
          <w:rFonts w:ascii="Arial" w:hAnsi="Arial" w:cs="Arial"/>
          <w:sz w:val="24"/>
          <w:szCs w:val="24"/>
        </w:rPr>
        <w:t>el cinco de marzo</w:t>
      </w:r>
      <w:r w:rsidRPr="00131F73">
        <w:rPr>
          <w:rStyle w:val="Refdenotaalpie"/>
          <w:rFonts w:ascii="Arial" w:hAnsi="Arial" w:cs="Arial"/>
          <w:sz w:val="24"/>
          <w:szCs w:val="24"/>
        </w:rPr>
        <w:footnoteReference w:id="48"/>
      </w:r>
      <w:r w:rsidRPr="00131F73">
        <w:rPr>
          <w:rFonts w:ascii="Arial" w:hAnsi="Arial" w:cs="Arial"/>
          <w:sz w:val="24"/>
          <w:szCs w:val="24"/>
        </w:rPr>
        <w:t xml:space="preserve"> y, como consecuencia de lo anterior, el ocho de agosto se ordenó el archivo del procedimiento de consulta al haber quedado sin materia.</w:t>
      </w:r>
    </w:p>
    <w:p w14:paraId="52B008C5" w14:textId="77777777" w:rsidR="009E6A5E" w:rsidRPr="00131F73" w:rsidRDefault="009E6A5E" w:rsidP="009E6A5E">
      <w:pPr>
        <w:spacing w:before="240" w:line="360" w:lineRule="auto"/>
        <w:jc w:val="both"/>
        <w:rPr>
          <w:rFonts w:ascii="Arial" w:hAnsi="Arial" w:cs="Arial"/>
          <w:sz w:val="24"/>
          <w:szCs w:val="24"/>
        </w:rPr>
      </w:pPr>
      <w:r w:rsidRPr="00131F73">
        <w:rPr>
          <w:rFonts w:ascii="Arial" w:hAnsi="Arial" w:cs="Arial"/>
          <w:b/>
          <w:bCs/>
          <w:sz w:val="24"/>
          <w:szCs w:val="24"/>
        </w:rPr>
        <w:t xml:space="preserve">3. Conformación del </w:t>
      </w:r>
      <w:r w:rsidRPr="00131F73">
        <w:rPr>
          <w:rFonts w:ascii="Arial" w:hAnsi="Arial" w:cs="Arial"/>
          <w:b/>
          <w:bCs/>
          <w:i/>
          <w:iCs/>
          <w:sz w:val="24"/>
          <w:szCs w:val="24"/>
        </w:rPr>
        <w:t>Concejo comunal indígena</w:t>
      </w:r>
      <w:r w:rsidRPr="00131F73">
        <w:rPr>
          <w:rFonts w:ascii="Arial" w:hAnsi="Arial" w:cs="Arial"/>
          <w:b/>
          <w:bCs/>
          <w:sz w:val="24"/>
          <w:szCs w:val="24"/>
        </w:rPr>
        <w:t xml:space="preserve"> y del </w:t>
      </w:r>
      <w:r w:rsidRPr="00131F73">
        <w:rPr>
          <w:rFonts w:ascii="Arial" w:hAnsi="Arial" w:cs="Arial"/>
          <w:b/>
          <w:bCs/>
          <w:i/>
          <w:iCs/>
          <w:sz w:val="24"/>
          <w:szCs w:val="24"/>
        </w:rPr>
        <w:t>Concejo de autogobierno</w:t>
      </w:r>
    </w:p>
    <w:p w14:paraId="464D4CE0" w14:textId="1EC5544E"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Atendiendo al acta de </w:t>
      </w:r>
      <w:r w:rsidR="002906F1" w:rsidRPr="00131F73">
        <w:rPr>
          <w:rFonts w:ascii="Arial" w:hAnsi="Arial" w:cs="Arial"/>
          <w:sz w:val="24"/>
          <w:szCs w:val="24"/>
        </w:rPr>
        <w:t xml:space="preserve">Asamblea General </w:t>
      </w:r>
      <w:r w:rsidRPr="00131F73">
        <w:rPr>
          <w:rFonts w:ascii="Arial" w:hAnsi="Arial" w:cs="Arial"/>
          <w:sz w:val="24"/>
          <w:szCs w:val="24"/>
        </w:rPr>
        <w:t xml:space="preserve">celebrada los días veintinueve y treinta de diciembre de dos mil veinticuatro, se aprobó por unanimidad el nombramiento de las y los integrantes </w:t>
      </w:r>
      <w:r w:rsidR="00F50FA2" w:rsidRPr="00131F73">
        <w:rPr>
          <w:rFonts w:ascii="Arial" w:hAnsi="Arial" w:cs="Arial"/>
          <w:sz w:val="24"/>
          <w:szCs w:val="24"/>
        </w:rPr>
        <w:t>del</w:t>
      </w:r>
      <w:r w:rsidRPr="00131F73">
        <w:rPr>
          <w:rFonts w:ascii="Arial" w:hAnsi="Arial" w:cs="Arial"/>
          <w:sz w:val="24"/>
          <w:szCs w:val="24"/>
        </w:rPr>
        <w:t xml:space="preserve"> </w:t>
      </w:r>
      <w:r w:rsidRPr="00131F73">
        <w:rPr>
          <w:rFonts w:ascii="Arial" w:hAnsi="Arial" w:cs="Arial"/>
          <w:i/>
          <w:iCs/>
          <w:sz w:val="24"/>
          <w:szCs w:val="24"/>
        </w:rPr>
        <w:t>Concejo</w:t>
      </w:r>
      <w:r w:rsidR="002906F1" w:rsidRPr="00131F73">
        <w:rPr>
          <w:rFonts w:ascii="Arial" w:hAnsi="Arial" w:cs="Arial"/>
          <w:i/>
          <w:iCs/>
          <w:sz w:val="24"/>
          <w:szCs w:val="24"/>
        </w:rPr>
        <w:t xml:space="preserve"> comunal indígena</w:t>
      </w:r>
      <w:r w:rsidRPr="00131F73">
        <w:rPr>
          <w:rFonts w:ascii="Arial" w:hAnsi="Arial" w:cs="Arial"/>
          <w:sz w:val="24"/>
          <w:szCs w:val="24"/>
        </w:rPr>
        <w:t xml:space="preserve">, quedando conformado de la siguiente manera: </w:t>
      </w:r>
    </w:p>
    <w:tbl>
      <w:tblPr>
        <w:tblStyle w:val="Tablaconcuadrcula"/>
        <w:tblW w:w="0" w:type="auto"/>
        <w:jc w:val="center"/>
        <w:tblLook w:val="04A0" w:firstRow="1" w:lastRow="0" w:firstColumn="1" w:lastColumn="0" w:noHBand="0" w:noVBand="1"/>
      </w:tblPr>
      <w:tblGrid>
        <w:gridCol w:w="3256"/>
        <w:gridCol w:w="4819"/>
      </w:tblGrid>
      <w:tr w:rsidR="009E6A5E" w:rsidRPr="00131F73" w14:paraId="40F3BF6F" w14:textId="77777777" w:rsidTr="00046CE4">
        <w:trPr>
          <w:jc w:val="center"/>
        </w:trPr>
        <w:tc>
          <w:tcPr>
            <w:tcW w:w="3256" w:type="dxa"/>
          </w:tcPr>
          <w:p w14:paraId="1E8B0904"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lastRenderedPageBreak/>
              <w:t>Primera manzana:</w:t>
            </w:r>
          </w:p>
        </w:tc>
        <w:tc>
          <w:tcPr>
            <w:tcW w:w="4819" w:type="dxa"/>
          </w:tcPr>
          <w:p w14:paraId="56E5978C"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Crisanta Morales Esquivel y Felipe Moreno García.</w:t>
            </w:r>
          </w:p>
        </w:tc>
      </w:tr>
      <w:tr w:rsidR="009E6A5E" w:rsidRPr="00131F73" w14:paraId="65564CAD" w14:textId="77777777" w:rsidTr="00046CE4">
        <w:trPr>
          <w:jc w:val="center"/>
        </w:trPr>
        <w:tc>
          <w:tcPr>
            <w:tcW w:w="3256" w:type="dxa"/>
          </w:tcPr>
          <w:p w14:paraId="6203DC8A"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 xml:space="preserve">Segunda manzana: </w:t>
            </w:r>
          </w:p>
        </w:tc>
        <w:tc>
          <w:tcPr>
            <w:tcW w:w="4819" w:type="dxa"/>
          </w:tcPr>
          <w:p w14:paraId="49308475"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Lucino Gutiérrez Morales y Matilde Hernández Rodríguez. </w:t>
            </w:r>
          </w:p>
        </w:tc>
      </w:tr>
      <w:tr w:rsidR="009E6A5E" w:rsidRPr="00131F73" w14:paraId="65654129" w14:textId="77777777" w:rsidTr="00046CE4">
        <w:trPr>
          <w:jc w:val="center"/>
        </w:trPr>
        <w:tc>
          <w:tcPr>
            <w:tcW w:w="3256" w:type="dxa"/>
          </w:tcPr>
          <w:p w14:paraId="3AC87053"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Tercera manzana:</w:t>
            </w:r>
          </w:p>
        </w:tc>
        <w:tc>
          <w:tcPr>
            <w:tcW w:w="4819" w:type="dxa"/>
          </w:tcPr>
          <w:p w14:paraId="3689F413"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María Leticia Marín Ramírez y Emigdio García Cortés. </w:t>
            </w:r>
          </w:p>
        </w:tc>
      </w:tr>
      <w:tr w:rsidR="009E6A5E" w:rsidRPr="00131F73" w14:paraId="2DAC22FE" w14:textId="77777777" w:rsidTr="00046CE4">
        <w:trPr>
          <w:jc w:val="center"/>
        </w:trPr>
        <w:tc>
          <w:tcPr>
            <w:tcW w:w="3256" w:type="dxa"/>
          </w:tcPr>
          <w:p w14:paraId="7881ADF0"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Localidad La Capilla:</w:t>
            </w:r>
          </w:p>
        </w:tc>
        <w:tc>
          <w:tcPr>
            <w:tcW w:w="4819" w:type="dxa"/>
          </w:tcPr>
          <w:p w14:paraId="21FACD8B"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Yulisa Sánchez Martínez y José Sánchez Martínez. </w:t>
            </w:r>
          </w:p>
        </w:tc>
      </w:tr>
      <w:tr w:rsidR="009E6A5E" w:rsidRPr="00131F73" w14:paraId="6DDD0484" w14:textId="77777777" w:rsidTr="00046CE4">
        <w:trPr>
          <w:jc w:val="center"/>
        </w:trPr>
        <w:tc>
          <w:tcPr>
            <w:tcW w:w="3256" w:type="dxa"/>
          </w:tcPr>
          <w:p w14:paraId="3FC7276A"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Localidad La Soledad:</w:t>
            </w:r>
          </w:p>
        </w:tc>
        <w:tc>
          <w:tcPr>
            <w:tcW w:w="4819" w:type="dxa"/>
          </w:tcPr>
          <w:p w14:paraId="563FEFBD"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Ernestina Quintana Alejandro y Alfonso Sánchez Durán. </w:t>
            </w:r>
          </w:p>
        </w:tc>
      </w:tr>
      <w:tr w:rsidR="009E6A5E" w:rsidRPr="00131F73" w14:paraId="1696168F" w14:textId="77777777" w:rsidTr="00046CE4">
        <w:trPr>
          <w:jc w:val="center"/>
        </w:trPr>
        <w:tc>
          <w:tcPr>
            <w:tcW w:w="3256" w:type="dxa"/>
          </w:tcPr>
          <w:p w14:paraId="53033A82"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 xml:space="preserve">Cuarta manzana: </w:t>
            </w:r>
          </w:p>
        </w:tc>
        <w:tc>
          <w:tcPr>
            <w:tcW w:w="4819" w:type="dxa"/>
          </w:tcPr>
          <w:p w14:paraId="3DE85F20"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Luz María Sánchez González y Arturo Sánchez González.</w:t>
            </w:r>
          </w:p>
        </w:tc>
      </w:tr>
      <w:tr w:rsidR="009E6A5E" w:rsidRPr="00131F73" w14:paraId="708F1D76" w14:textId="77777777" w:rsidTr="00046CE4">
        <w:trPr>
          <w:jc w:val="center"/>
        </w:trPr>
        <w:tc>
          <w:tcPr>
            <w:tcW w:w="3256" w:type="dxa"/>
          </w:tcPr>
          <w:p w14:paraId="16EC2DD0" w14:textId="77777777" w:rsidR="009E6A5E" w:rsidRPr="00131F73" w:rsidRDefault="009E6A5E" w:rsidP="00046CE4">
            <w:pPr>
              <w:spacing w:line="360" w:lineRule="auto"/>
              <w:jc w:val="both"/>
              <w:rPr>
                <w:rFonts w:ascii="Arial Narrow" w:hAnsi="Arial Narrow" w:cs="Arial"/>
                <w:b/>
                <w:bCs/>
                <w:sz w:val="20"/>
                <w:szCs w:val="20"/>
                <w:lang w:val="pt-PT"/>
              </w:rPr>
            </w:pPr>
            <w:r w:rsidRPr="00131F73">
              <w:rPr>
                <w:rFonts w:ascii="Arial Narrow" w:hAnsi="Arial Narrow" w:cs="Arial"/>
                <w:b/>
                <w:bCs/>
                <w:sz w:val="20"/>
                <w:szCs w:val="20"/>
                <w:lang w:val="pt-PT"/>
              </w:rPr>
              <w:t xml:space="preserve">Quinta manzana Adolfo López Mateos: </w:t>
            </w:r>
          </w:p>
        </w:tc>
        <w:tc>
          <w:tcPr>
            <w:tcW w:w="4819" w:type="dxa"/>
          </w:tcPr>
          <w:p w14:paraId="7DA6516F"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Berenice Contreras Clemente y César Salazar Zavala. </w:t>
            </w:r>
          </w:p>
        </w:tc>
      </w:tr>
      <w:tr w:rsidR="009E6A5E" w:rsidRPr="00131F73" w14:paraId="411A90B7" w14:textId="77777777" w:rsidTr="00046CE4">
        <w:trPr>
          <w:jc w:val="center"/>
        </w:trPr>
        <w:tc>
          <w:tcPr>
            <w:tcW w:w="3256" w:type="dxa"/>
          </w:tcPr>
          <w:p w14:paraId="3D6A27BC" w14:textId="77777777" w:rsidR="009E6A5E" w:rsidRPr="00131F73" w:rsidRDefault="009E6A5E" w:rsidP="00046CE4">
            <w:pPr>
              <w:spacing w:line="360" w:lineRule="auto"/>
              <w:jc w:val="both"/>
              <w:rPr>
                <w:rFonts w:ascii="Arial Narrow" w:hAnsi="Arial Narrow" w:cs="Arial"/>
                <w:b/>
                <w:bCs/>
                <w:sz w:val="20"/>
                <w:szCs w:val="20"/>
                <w:lang w:val="pt-PT"/>
              </w:rPr>
            </w:pPr>
            <w:r w:rsidRPr="00131F73">
              <w:rPr>
                <w:rFonts w:ascii="Arial Narrow" w:hAnsi="Arial Narrow" w:cs="Arial"/>
                <w:b/>
                <w:bCs/>
                <w:sz w:val="20"/>
                <w:szCs w:val="20"/>
                <w:lang w:val="pt-PT"/>
              </w:rPr>
              <w:t>Comisariado de bienes comunales:</w:t>
            </w:r>
          </w:p>
        </w:tc>
        <w:tc>
          <w:tcPr>
            <w:tcW w:w="4819" w:type="dxa"/>
          </w:tcPr>
          <w:p w14:paraId="2C83387B"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lang w:val="pt-PT"/>
              </w:rPr>
              <w:t xml:space="preserve">Abel Medina Martínez. </w:t>
            </w:r>
          </w:p>
        </w:tc>
      </w:tr>
      <w:tr w:rsidR="009E6A5E" w:rsidRPr="00131F73" w14:paraId="47A6F36F" w14:textId="77777777" w:rsidTr="00046CE4">
        <w:trPr>
          <w:jc w:val="center"/>
        </w:trPr>
        <w:tc>
          <w:tcPr>
            <w:tcW w:w="3256" w:type="dxa"/>
          </w:tcPr>
          <w:p w14:paraId="332E81A4" w14:textId="77777777" w:rsidR="009E6A5E" w:rsidRPr="00131F73" w:rsidRDefault="009E6A5E" w:rsidP="00046CE4">
            <w:pPr>
              <w:spacing w:line="360" w:lineRule="auto"/>
              <w:jc w:val="both"/>
              <w:rPr>
                <w:rFonts w:ascii="Arial Narrow" w:hAnsi="Arial Narrow" w:cs="Arial"/>
                <w:b/>
                <w:bCs/>
                <w:sz w:val="20"/>
                <w:szCs w:val="20"/>
                <w:lang w:val="pt-PT"/>
              </w:rPr>
            </w:pPr>
            <w:r w:rsidRPr="00131F73">
              <w:rPr>
                <w:rFonts w:ascii="Arial Narrow" w:hAnsi="Arial Narrow" w:cs="Arial"/>
                <w:b/>
                <w:bCs/>
                <w:sz w:val="20"/>
                <w:szCs w:val="20"/>
                <w:lang w:val="pt-PT"/>
              </w:rPr>
              <w:t>Comisariado ejidal:</w:t>
            </w:r>
          </w:p>
        </w:tc>
        <w:tc>
          <w:tcPr>
            <w:tcW w:w="4819" w:type="dxa"/>
          </w:tcPr>
          <w:p w14:paraId="1A303D28"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lang w:val="pt-PT"/>
              </w:rPr>
              <w:t xml:space="preserve">Alfredo Chávez Posadas. </w:t>
            </w:r>
          </w:p>
        </w:tc>
      </w:tr>
      <w:tr w:rsidR="009E6A5E" w:rsidRPr="00131F73" w14:paraId="655D34D0" w14:textId="77777777" w:rsidTr="00046CE4">
        <w:trPr>
          <w:jc w:val="center"/>
        </w:trPr>
        <w:tc>
          <w:tcPr>
            <w:tcW w:w="3256" w:type="dxa"/>
          </w:tcPr>
          <w:p w14:paraId="6AD5C33C" w14:textId="77777777" w:rsidR="009E6A5E" w:rsidRPr="00131F73" w:rsidRDefault="009E6A5E" w:rsidP="00046CE4">
            <w:pPr>
              <w:spacing w:line="360" w:lineRule="auto"/>
              <w:jc w:val="both"/>
              <w:rPr>
                <w:rFonts w:ascii="Arial Narrow" w:hAnsi="Arial Narrow" w:cs="Arial"/>
                <w:b/>
                <w:bCs/>
                <w:sz w:val="20"/>
                <w:szCs w:val="20"/>
                <w:lang w:val="pt-PT"/>
              </w:rPr>
            </w:pPr>
            <w:r w:rsidRPr="00131F73">
              <w:rPr>
                <w:rFonts w:ascii="Arial Narrow" w:hAnsi="Arial Narrow" w:cs="Arial"/>
                <w:b/>
                <w:bCs/>
                <w:sz w:val="20"/>
                <w:szCs w:val="20"/>
                <w:lang w:val="pt-PT"/>
              </w:rPr>
              <w:t>Asesor:</w:t>
            </w:r>
          </w:p>
        </w:tc>
        <w:tc>
          <w:tcPr>
            <w:tcW w:w="4819" w:type="dxa"/>
          </w:tcPr>
          <w:p w14:paraId="25AFD3CD"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lang w:val="pt-PT"/>
              </w:rPr>
              <w:t xml:space="preserve">Amancio Sánchez Durán. </w:t>
            </w:r>
          </w:p>
        </w:tc>
      </w:tr>
    </w:tbl>
    <w:p w14:paraId="43C00B7E" w14:textId="41D19226"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En la Asamblea de referencia, las consejerías nombraron por unanimidad al </w:t>
      </w:r>
      <w:r w:rsidRPr="00131F73">
        <w:rPr>
          <w:rFonts w:ascii="Arial" w:hAnsi="Arial" w:cs="Arial"/>
          <w:i/>
          <w:iCs/>
          <w:sz w:val="24"/>
          <w:szCs w:val="24"/>
        </w:rPr>
        <w:t>Concejo de Autogobierno</w:t>
      </w:r>
      <w:r w:rsidRPr="00131F73">
        <w:rPr>
          <w:rFonts w:ascii="Arial" w:hAnsi="Arial" w:cs="Arial"/>
          <w:sz w:val="24"/>
          <w:szCs w:val="24"/>
        </w:rPr>
        <w:t xml:space="preserve"> y aprobaron los estatutos que rigen su actuar</w:t>
      </w:r>
      <w:r w:rsidR="00F50FA2" w:rsidRPr="00131F73">
        <w:rPr>
          <w:rFonts w:ascii="Arial" w:hAnsi="Arial" w:cs="Arial"/>
          <w:sz w:val="24"/>
          <w:szCs w:val="24"/>
        </w:rPr>
        <w:t xml:space="preserve">, el cual </w:t>
      </w:r>
      <w:r w:rsidRPr="00131F73">
        <w:rPr>
          <w:rFonts w:ascii="Arial" w:hAnsi="Arial" w:cs="Arial"/>
          <w:sz w:val="24"/>
          <w:szCs w:val="24"/>
        </w:rPr>
        <w:t xml:space="preserve">quedó integrado como se precisa a continuación: </w:t>
      </w:r>
    </w:p>
    <w:tbl>
      <w:tblPr>
        <w:tblStyle w:val="Tablaconcuadrcula"/>
        <w:tblW w:w="0" w:type="auto"/>
        <w:jc w:val="center"/>
        <w:tblLook w:val="04A0" w:firstRow="1" w:lastRow="0" w:firstColumn="1" w:lastColumn="0" w:noHBand="0" w:noVBand="1"/>
      </w:tblPr>
      <w:tblGrid>
        <w:gridCol w:w="4673"/>
        <w:gridCol w:w="3119"/>
      </w:tblGrid>
      <w:tr w:rsidR="009E6A5E" w:rsidRPr="00131F73" w14:paraId="27CCCEDF" w14:textId="77777777" w:rsidTr="00046CE4">
        <w:trPr>
          <w:jc w:val="center"/>
        </w:trPr>
        <w:tc>
          <w:tcPr>
            <w:tcW w:w="4673" w:type="dxa"/>
          </w:tcPr>
          <w:p w14:paraId="3985CB3F"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Presidente y representante legal:</w:t>
            </w:r>
          </w:p>
        </w:tc>
        <w:tc>
          <w:tcPr>
            <w:tcW w:w="3119" w:type="dxa"/>
          </w:tcPr>
          <w:p w14:paraId="5CD30DFF"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lang w:val="pt-PT"/>
              </w:rPr>
              <w:t xml:space="preserve">Amancio Sánchez Durán. </w:t>
            </w:r>
          </w:p>
        </w:tc>
      </w:tr>
      <w:tr w:rsidR="009E6A5E" w:rsidRPr="00131F73" w14:paraId="4F9909A8" w14:textId="77777777" w:rsidTr="00046CE4">
        <w:trPr>
          <w:jc w:val="center"/>
        </w:trPr>
        <w:tc>
          <w:tcPr>
            <w:tcW w:w="4673" w:type="dxa"/>
          </w:tcPr>
          <w:p w14:paraId="772915AD"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 xml:space="preserve">Secretario: </w:t>
            </w:r>
          </w:p>
        </w:tc>
        <w:tc>
          <w:tcPr>
            <w:tcW w:w="3119" w:type="dxa"/>
          </w:tcPr>
          <w:p w14:paraId="7E3197CA"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Lucino Gutiérrez Morales. </w:t>
            </w:r>
          </w:p>
        </w:tc>
      </w:tr>
      <w:tr w:rsidR="009E6A5E" w:rsidRPr="00131F73" w14:paraId="66509A5F" w14:textId="77777777" w:rsidTr="00046CE4">
        <w:trPr>
          <w:jc w:val="center"/>
        </w:trPr>
        <w:tc>
          <w:tcPr>
            <w:tcW w:w="4673" w:type="dxa"/>
          </w:tcPr>
          <w:p w14:paraId="3D1453D0"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Tesorera:</w:t>
            </w:r>
          </w:p>
        </w:tc>
        <w:tc>
          <w:tcPr>
            <w:tcW w:w="3119" w:type="dxa"/>
          </w:tcPr>
          <w:p w14:paraId="4FE02DF9"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María Leticia Marín Ramírez. </w:t>
            </w:r>
          </w:p>
        </w:tc>
      </w:tr>
      <w:tr w:rsidR="009E6A5E" w:rsidRPr="00131F73" w14:paraId="7BC7AA89" w14:textId="77777777" w:rsidTr="00046CE4">
        <w:trPr>
          <w:jc w:val="center"/>
        </w:trPr>
        <w:tc>
          <w:tcPr>
            <w:tcW w:w="4673" w:type="dxa"/>
          </w:tcPr>
          <w:p w14:paraId="3D3F2473"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Contralora:</w:t>
            </w:r>
          </w:p>
        </w:tc>
        <w:tc>
          <w:tcPr>
            <w:tcW w:w="3119" w:type="dxa"/>
          </w:tcPr>
          <w:p w14:paraId="3A6625DF"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Ernestina Quintana Alejandro. </w:t>
            </w:r>
          </w:p>
        </w:tc>
      </w:tr>
      <w:tr w:rsidR="009E6A5E" w:rsidRPr="00131F73" w14:paraId="6FD3AA1C" w14:textId="77777777" w:rsidTr="00046CE4">
        <w:trPr>
          <w:jc w:val="center"/>
        </w:trPr>
        <w:tc>
          <w:tcPr>
            <w:tcW w:w="4673" w:type="dxa"/>
          </w:tcPr>
          <w:p w14:paraId="35E63165"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Secretaría comunitaria de salud:</w:t>
            </w:r>
          </w:p>
        </w:tc>
        <w:tc>
          <w:tcPr>
            <w:tcW w:w="3119" w:type="dxa"/>
          </w:tcPr>
          <w:p w14:paraId="5B01D19F"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Crisanta Morales Esquivel. </w:t>
            </w:r>
          </w:p>
        </w:tc>
      </w:tr>
      <w:tr w:rsidR="009E6A5E" w:rsidRPr="00131F73" w14:paraId="25BD4A74" w14:textId="77777777" w:rsidTr="00046CE4">
        <w:trPr>
          <w:jc w:val="center"/>
        </w:trPr>
        <w:tc>
          <w:tcPr>
            <w:tcW w:w="4673" w:type="dxa"/>
          </w:tcPr>
          <w:p w14:paraId="2631DCD9"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 xml:space="preserve">Secretaría comunitaria de educación: </w:t>
            </w:r>
          </w:p>
        </w:tc>
        <w:tc>
          <w:tcPr>
            <w:tcW w:w="3119" w:type="dxa"/>
          </w:tcPr>
          <w:p w14:paraId="61F2413A"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Sabino Marín Reyes.</w:t>
            </w:r>
          </w:p>
        </w:tc>
      </w:tr>
      <w:tr w:rsidR="009E6A5E" w:rsidRPr="00131F73" w14:paraId="1B8478A1" w14:textId="77777777" w:rsidTr="00046CE4">
        <w:trPr>
          <w:jc w:val="center"/>
        </w:trPr>
        <w:tc>
          <w:tcPr>
            <w:tcW w:w="4673" w:type="dxa"/>
          </w:tcPr>
          <w:p w14:paraId="69DE0BB2"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 xml:space="preserve">Secretaría comunitaria de seguridad y guardia comunitaria: </w:t>
            </w:r>
          </w:p>
        </w:tc>
        <w:tc>
          <w:tcPr>
            <w:tcW w:w="3119" w:type="dxa"/>
          </w:tcPr>
          <w:p w14:paraId="0673976A"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 xml:space="preserve">Berenice Contreras Clemente. </w:t>
            </w:r>
          </w:p>
        </w:tc>
      </w:tr>
      <w:tr w:rsidR="009E6A5E" w:rsidRPr="00131F73" w14:paraId="18244535" w14:textId="77777777" w:rsidTr="00046CE4">
        <w:trPr>
          <w:jc w:val="center"/>
        </w:trPr>
        <w:tc>
          <w:tcPr>
            <w:tcW w:w="4673" w:type="dxa"/>
          </w:tcPr>
          <w:p w14:paraId="44147807"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Secretaría comunitaria de infraestructura, caminos y servicios:</w:t>
            </w:r>
          </w:p>
        </w:tc>
        <w:tc>
          <w:tcPr>
            <w:tcW w:w="3119" w:type="dxa"/>
          </w:tcPr>
          <w:p w14:paraId="604D7F94"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rPr>
              <w:t>Alfonso Sánchez Durán</w:t>
            </w:r>
            <w:r w:rsidRPr="00131F73">
              <w:rPr>
                <w:rFonts w:ascii="Arial Narrow" w:hAnsi="Arial Narrow" w:cs="Arial"/>
                <w:sz w:val="20"/>
                <w:szCs w:val="20"/>
                <w:lang w:val="pt-PT"/>
              </w:rPr>
              <w:t xml:space="preserve">. </w:t>
            </w:r>
          </w:p>
        </w:tc>
      </w:tr>
      <w:tr w:rsidR="009E6A5E" w:rsidRPr="00131F73" w14:paraId="04BF609D" w14:textId="77777777" w:rsidTr="00046CE4">
        <w:trPr>
          <w:jc w:val="center"/>
        </w:trPr>
        <w:tc>
          <w:tcPr>
            <w:tcW w:w="4673" w:type="dxa"/>
          </w:tcPr>
          <w:p w14:paraId="427FC012"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Secretaría comunitaria de recursos naturales y medio ambiente:</w:t>
            </w:r>
          </w:p>
        </w:tc>
        <w:tc>
          <w:tcPr>
            <w:tcW w:w="3119" w:type="dxa"/>
          </w:tcPr>
          <w:p w14:paraId="39F846C2"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lang w:val="pt-PT"/>
              </w:rPr>
              <w:t xml:space="preserve">Alfredo Sánchez Posadas. </w:t>
            </w:r>
          </w:p>
        </w:tc>
      </w:tr>
      <w:tr w:rsidR="009E6A5E" w:rsidRPr="00131F73" w14:paraId="3E469837" w14:textId="77777777" w:rsidTr="00046CE4">
        <w:trPr>
          <w:jc w:val="center"/>
        </w:trPr>
        <w:tc>
          <w:tcPr>
            <w:tcW w:w="4673" w:type="dxa"/>
          </w:tcPr>
          <w:p w14:paraId="3CEA1C3C"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Secretaría comunitaria de agricultura y pecuaria:</w:t>
            </w:r>
          </w:p>
        </w:tc>
        <w:tc>
          <w:tcPr>
            <w:tcW w:w="3119" w:type="dxa"/>
          </w:tcPr>
          <w:p w14:paraId="7C4A0249"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rPr>
              <w:t>César Salazar Zavala</w:t>
            </w:r>
            <w:r w:rsidRPr="00131F73">
              <w:rPr>
                <w:rFonts w:ascii="Arial Narrow" w:hAnsi="Arial Narrow" w:cs="Arial"/>
                <w:sz w:val="20"/>
                <w:szCs w:val="20"/>
                <w:lang w:val="pt-PT"/>
              </w:rPr>
              <w:t xml:space="preserve">. </w:t>
            </w:r>
          </w:p>
        </w:tc>
      </w:tr>
      <w:tr w:rsidR="009E6A5E" w:rsidRPr="00131F73" w14:paraId="76C8B721" w14:textId="77777777" w:rsidTr="00046CE4">
        <w:trPr>
          <w:jc w:val="center"/>
        </w:trPr>
        <w:tc>
          <w:tcPr>
            <w:tcW w:w="4673" w:type="dxa"/>
          </w:tcPr>
          <w:p w14:paraId="354A4CD3"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Secretaría comunitaria de desarrollo social y deporte:</w:t>
            </w:r>
          </w:p>
        </w:tc>
        <w:tc>
          <w:tcPr>
            <w:tcW w:w="3119" w:type="dxa"/>
          </w:tcPr>
          <w:p w14:paraId="7E720221"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Arturo Sánchez González.</w:t>
            </w:r>
          </w:p>
        </w:tc>
      </w:tr>
      <w:tr w:rsidR="009E6A5E" w:rsidRPr="00131F73" w14:paraId="76D0E7EB" w14:textId="77777777" w:rsidTr="00046CE4">
        <w:trPr>
          <w:jc w:val="center"/>
        </w:trPr>
        <w:tc>
          <w:tcPr>
            <w:tcW w:w="4673" w:type="dxa"/>
          </w:tcPr>
          <w:p w14:paraId="0D2652AB" w14:textId="77777777" w:rsidR="009E6A5E" w:rsidRPr="00131F73" w:rsidRDefault="009E6A5E" w:rsidP="00046CE4">
            <w:pPr>
              <w:spacing w:line="360" w:lineRule="auto"/>
              <w:jc w:val="both"/>
              <w:rPr>
                <w:rFonts w:ascii="Arial Narrow" w:hAnsi="Arial Narrow" w:cs="Arial"/>
                <w:b/>
                <w:bCs/>
                <w:sz w:val="20"/>
                <w:szCs w:val="20"/>
                <w:lang w:val="pt-PT"/>
              </w:rPr>
            </w:pPr>
            <w:r w:rsidRPr="00131F73">
              <w:rPr>
                <w:rFonts w:ascii="Arial Narrow" w:hAnsi="Arial Narrow" w:cs="Arial"/>
                <w:b/>
                <w:bCs/>
                <w:sz w:val="20"/>
                <w:szCs w:val="20"/>
              </w:rPr>
              <w:t>Secretaría comunitaria de turismo</w:t>
            </w:r>
            <w:r w:rsidRPr="00131F73">
              <w:rPr>
                <w:rFonts w:ascii="Arial Narrow" w:hAnsi="Arial Narrow" w:cs="Arial"/>
                <w:b/>
                <w:bCs/>
                <w:sz w:val="20"/>
                <w:szCs w:val="20"/>
                <w:lang w:val="pt-PT"/>
              </w:rPr>
              <w:t>:</w:t>
            </w:r>
          </w:p>
        </w:tc>
        <w:tc>
          <w:tcPr>
            <w:tcW w:w="3119" w:type="dxa"/>
          </w:tcPr>
          <w:p w14:paraId="123E3055" w14:textId="77777777" w:rsidR="009E6A5E" w:rsidRPr="00131F73" w:rsidRDefault="009E6A5E" w:rsidP="00046CE4">
            <w:pPr>
              <w:spacing w:line="360" w:lineRule="auto"/>
              <w:jc w:val="both"/>
              <w:rPr>
                <w:rFonts w:ascii="Arial Narrow" w:hAnsi="Arial Narrow" w:cs="Arial"/>
                <w:sz w:val="20"/>
                <w:szCs w:val="20"/>
                <w:lang w:val="pt-PT"/>
              </w:rPr>
            </w:pPr>
          </w:p>
        </w:tc>
      </w:tr>
      <w:tr w:rsidR="009E6A5E" w:rsidRPr="00131F73" w14:paraId="53A839BA" w14:textId="77777777" w:rsidTr="00046CE4">
        <w:trPr>
          <w:jc w:val="center"/>
        </w:trPr>
        <w:tc>
          <w:tcPr>
            <w:tcW w:w="4673" w:type="dxa"/>
          </w:tcPr>
          <w:p w14:paraId="475E27AB" w14:textId="77777777" w:rsidR="009E6A5E" w:rsidRPr="00131F73" w:rsidRDefault="009E6A5E" w:rsidP="00046CE4">
            <w:pPr>
              <w:spacing w:line="360" w:lineRule="auto"/>
              <w:jc w:val="both"/>
              <w:rPr>
                <w:rFonts w:ascii="Arial Narrow" w:hAnsi="Arial Narrow" w:cs="Arial"/>
                <w:b/>
                <w:bCs/>
                <w:sz w:val="20"/>
                <w:szCs w:val="20"/>
                <w:lang w:val="pt-PT"/>
              </w:rPr>
            </w:pPr>
            <w:r w:rsidRPr="00131F73">
              <w:rPr>
                <w:rFonts w:ascii="Arial Narrow" w:hAnsi="Arial Narrow" w:cs="Arial"/>
                <w:b/>
                <w:bCs/>
                <w:sz w:val="20"/>
                <w:szCs w:val="20"/>
              </w:rPr>
              <w:t>Secretaría del DIF comunitario</w:t>
            </w:r>
            <w:r w:rsidRPr="00131F73">
              <w:rPr>
                <w:rFonts w:ascii="Arial Narrow" w:hAnsi="Arial Narrow" w:cs="Arial"/>
                <w:b/>
                <w:bCs/>
                <w:sz w:val="20"/>
                <w:szCs w:val="20"/>
                <w:lang w:val="pt-PT"/>
              </w:rPr>
              <w:t>:</w:t>
            </w:r>
          </w:p>
        </w:tc>
        <w:tc>
          <w:tcPr>
            <w:tcW w:w="3119" w:type="dxa"/>
          </w:tcPr>
          <w:p w14:paraId="0224AA5C" w14:textId="77777777" w:rsidR="009E6A5E" w:rsidRPr="00131F73" w:rsidRDefault="009E6A5E" w:rsidP="00046CE4">
            <w:pPr>
              <w:spacing w:line="360" w:lineRule="auto"/>
              <w:jc w:val="both"/>
              <w:rPr>
                <w:rFonts w:ascii="Arial Narrow" w:hAnsi="Arial Narrow" w:cs="Arial"/>
                <w:sz w:val="20"/>
                <w:szCs w:val="20"/>
                <w:lang w:val="pt-PT"/>
              </w:rPr>
            </w:pPr>
            <w:r w:rsidRPr="00131F73">
              <w:rPr>
                <w:rFonts w:ascii="Arial Narrow" w:hAnsi="Arial Narrow" w:cs="Arial"/>
                <w:sz w:val="20"/>
                <w:szCs w:val="20"/>
              </w:rPr>
              <w:t>Luz María Sánchez González.</w:t>
            </w:r>
          </w:p>
        </w:tc>
      </w:tr>
      <w:tr w:rsidR="009E6A5E" w:rsidRPr="00131F73" w14:paraId="290D007A" w14:textId="77777777" w:rsidTr="00046CE4">
        <w:trPr>
          <w:jc w:val="center"/>
        </w:trPr>
        <w:tc>
          <w:tcPr>
            <w:tcW w:w="4673" w:type="dxa"/>
          </w:tcPr>
          <w:p w14:paraId="77BB7826" w14:textId="77777777" w:rsidR="009E6A5E" w:rsidRPr="00131F73" w:rsidRDefault="009E6A5E" w:rsidP="00046CE4">
            <w:pPr>
              <w:spacing w:line="360" w:lineRule="auto"/>
              <w:jc w:val="both"/>
              <w:rPr>
                <w:rFonts w:ascii="Arial Narrow" w:hAnsi="Arial Narrow" w:cs="Arial"/>
                <w:b/>
                <w:bCs/>
                <w:sz w:val="20"/>
                <w:szCs w:val="20"/>
              </w:rPr>
            </w:pPr>
            <w:r w:rsidRPr="00131F73">
              <w:rPr>
                <w:rFonts w:ascii="Arial Narrow" w:hAnsi="Arial Narrow" w:cs="Arial"/>
                <w:b/>
                <w:bCs/>
                <w:sz w:val="20"/>
                <w:szCs w:val="20"/>
              </w:rPr>
              <w:t>Secretaría comunitaria de enlace y relación exterior:</w:t>
            </w:r>
          </w:p>
        </w:tc>
        <w:tc>
          <w:tcPr>
            <w:tcW w:w="3119" w:type="dxa"/>
          </w:tcPr>
          <w:p w14:paraId="6DFD4A01"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Faustino Ugalde Esquivel.</w:t>
            </w:r>
          </w:p>
        </w:tc>
      </w:tr>
      <w:tr w:rsidR="009E6A5E" w:rsidRPr="00131F73" w14:paraId="6C4ED07F" w14:textId="77777777" w:rsidTr="00046CE4">
        <w:trPr>
          <w:jc w:val="center"/>
        </w:trPr>
        <w:tc>
          <w:tcPr>
            <w:tcW w:w="4673" w:type="dxa"/>
            <w:vAlign w:val="center"/>
          </w:tcPr>
          <w:p w14:paraId="72D80263" w14:textId="77777777" w:rsidR="009E6A5E" w:rsidRPr="00131F73" w:rsidRDefault="009E6A5E" w:rsidP="00046CE4">
            <w:pPr>
              <w:spacing w:line="360" w:lineRule="auto"/>
              <w:rPr>
                <w:rFonts w:ascii="Arial Narrow" w:hAnsi="Arial Narrow" w:cs="Arial"/>
                <w:b/>
                <w:bCs/>
                <w:sz w:val="20"/>
                <w:szCs w:val="20"/>
              </w:rPr>
            </w:pPr>
            <w:r w:rsidRPr="00131F73">
              <w:rPr>
                <w:rFonts w:ascii="Arial Narrow" w:hAnsi="Arial Narrow" w:cs="Arial"/>
                <w:b/>
                <w:bCs/>
                <w:sz w:val="20"/>
                <w:szCs w:val="20"/>
              </w:rPr>
              <w:lastRenderedPageBreak/>
              <w:t>Secretaría comunitaria de justicia y paz social:</w:t>
            </w:r>
          </w:p>
        </w:tc>
        <w:tc>
          <w:tcPr>
            <w:tcW w:w="3119" w:type="dxa"/>
          </w:tcPr>
          <w:p w14:paraId="63E08766"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Servando Contreras Esquivel (Juez 1º).</w:t>
            </w:r>
          </w:p>
          <w:p w14:paraId="37B74293"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Cándido Moreno Durán (Juez 2º).</w:t>
            </w:r>
          </w:p>
          <w:p w14:paraId="0C81D82C"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José Víctor Marín Reyes (juez 3º).</w:t>
            </w:r>
          </w:p>
        </w:tc>
      </w:tr>
      <w:tr w:rsidR="009E6A5E" w:rsidRPr="00131F73" w14:paraId="7858BE3C" w14:textId="77777777" w:rsidTr="00046CE4">
        <w:trPr>
          <w:jc w:val="center"/>
        </w:trPr>
        <w:tc>
          <w:tcPr>
            <w:tcW w:w="4673" w:type="dxa"/>
            <w:vAlign w:val="center"/>
          </w:tcPr>
          <w:p w14:paraId="26A1810A" w14:textId="77777777" w:rsidR="009E6A5E" w:rsidRPr="00131F73" w:rsidRDefault="009E6A5E" w:rsidP="00046CE4">
            <w:pPr>
              <w:spacing w:line="360" w:lineRule="auto"/>
              <w:rPr>
                <w:rFonts w:ascii="Arial Narrow" w:hAnsi="Arial Narrow" w:cs="Arial"/>
                <w:b/>
                <w:bCs/>
                <w:sz w:val="20"/>
                <w:szCs w:val="20"/>
              </w:rPr>
            </w:pPr>
            <w:r w:rsidRPr="00131F73">
              <w:rPr>
                <w:rFonts w:ascii="Arial Narrow" w:hAnsi="Arial Narrow" w:cs="Arial"/>
                <w:b/>
                <w:bCs/>
                <w:sz w:val="20"/>
                <w:szCs w:val="20"/>
              </w:rPr>
              <w:t>Asesores:</w:t>
            </w:r>
          </w:p>
        </w:tc>
        <w:tc>
          <w:tcPr>
            <w:tcW w:w="3119" w:type="dxa"/>
          </w:tcPr>
          <w:p w14:paraId="1CE01B80"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Rufino Bénitez Reyna.</w:t>
            </w:r>
          </w:p>
          <w:p w14:paraId="5C8BC02F" w14:textId="77777777" w:rsidR="009E6A5E" w:rsidRPr="00131F73" w:rsidRDefault="009E6A5E" w:rsidP="00046CE4">
            <w:pPr>
              <w:spacing w:line="360" w:lineRule="auto"/>
              <w:jc w:val="both"/>
              <w:rPr>
                <w:rFonts w:ascii="Arial Narrow" w:hAnsi="Arial Narrow" w:cs="Arial"/>
                <w:sz w:val="20"/>
                <w:szCs w:val="20"/>
              </w:rPr>
            </w:pPr>
            <w:r w:rsidRPr="00131F73">
              <w:rPr>
                <w:rFonts w:ascii="Arial Narrow" w:hAnsi="Arial Narrow" w:cs="Arial"/>
                <w:sz w:val="20"/>
                <w:szCs w:val="20"/>
              </w:rPr>
              <w:t>Gustavo Contreras Barrientos.</w:t>
            </w:r>
          </w:p>
        </w:tc>
      </w:tr>
    </w:tbl>
    <w:p w14:paraId="7F870AF7" w14:textId="77777777" w:rsidR="009E6A5E" w:rsidRPr="00131F73" w:rsidRDefault="009E6A5E" w:rsidP="009E6A5E">
      <w:pPr>
        <w:spacing w:before="240" w:line="360" w:lineRule="auto"/>
        <w:jc w:val="both"/>
        <w:rPr>
          <w:rFonts w:ascii="Arial" w:hAnsi="Arial" w:cs="Arial"/>
          <w:sz w:val="24"/>
          <w:szCs w:val="24"/>
        </w:rPr>
      </w:pPr>
    </w:p>
    <w:p w14:paraId="7ABC99A4" w14:textId="77777777" w:rsidR="009E6A5E" w:rsidRPr="00131F73" w:rsidRDefault="009E6A5E" w:rsidP="009E6A5E">
      <w:pPr>
        <w:spacing w:before="240" w:line="360" w:lineRule="auto"/>
        <w:jc w:val="both"/>
        <w:rPr>
          <w:rFonts w:ascii="Arial" w:hAnsi="Arial" w:cs="Arial"/>
          <w:b/>
          <w:bCs/>
          <w:i/>
          <w:iCs/>
          <w:sz w:val="24"/>
          <w:szCs w:val="24"/>
        </w:rPr>
      </w:pPr>
      <w:r w:rsidRPr="00131F73">
        <w:rPr>
          <w:rFonts w:ascii="Arial" w:hAnsi="Arial" w:cs="Arial"/>
          <w:b/>
          <w:bCs/>
          <w:sz w:val="24"/>
          <w:szCs w:val="24"/>
        </w:rPr>
        <w:t xml:space="preserve">4. Manifestación de desconocimiento del autogobierno y del </w:t>
      </w:r>
      <w:r w:rsidRPr="00131F73">
        <w:rPr>
          <w:rFonts w:ascii="Arial" w:hAnsi="Arial" w:cs="Arial"/>
          <w:b/>
          <w:bCs/>
          <w:i/>
          <w:iCs/>
          <w:sz w:val="24"/>
          <w:szCs w:val="24"/>
        </w:rPr>
        <w:t>Concejo comunal indígena</w:t>
      </w:r>
    </w:p>
    <w:p w14:paraId="305F28C8" w14:textId="7B8CC6CC"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El trece de junio y veintiocho de julio de dos mil veinticinco, se presentaron en el </w:t>
      </w:r>
      <w:r w:rsidRPr="00131F73">
        <w:rPr>
          <w:rFonts w:ascii="Arial" w:hAnsi="Arial" w:cs="Arial"/>
          <w:i/>
          <w:iCs/>
          <w:sz w:val="24"/>
          <w:szCs w:val="24"/>
        </w:rPr>
        <w:t>Ayuntamiento</w:t>
      </w:r>
      <w:r w:rsidRPr="00131F73">
        <w:rPr>
          <w:rFonts w:ascii="Arial" w:hAnsi="Arial" w:cs="Arial"/>
          <w:sz w:val="24"/>
          <w:szCs w:val="24"/>
        </w:rPr>
        <w:t xml:space="preserve"> copias certificadas de las actas de </w:t>
      </w:r>
      <w:r w:rsidR="00006E60" w:rsidRPr="00131F73">
        <w:rPr>
          <w:rFonts w:ascii="Arial" w:hAnsi="Arial" w:cs="Arial"/>
          <w:sz w:val="24"/>
          <w:szCs w:val="24"/>
        </w:rPr>
        <w:t xml:space="preserve">Asamblea General </w:t>
      </w:r>
      <w:r w:rsidRPr="00131F73">
        <w:rPr>
          <w:rFonts w:ascii="Arial" w:hAnsi="Arial" w:cs="Arial"/>
          <w:sz w:val="24"/>
          <w:szCs w:val="24"/>
        </w:rPr>
        <w:t>celebradas los días once de junio y veintiséis de julio de ese año</w:t>
      </w:r>
      <w:r w:rsidRPr="00131F73">
        <w:rPr>
          <w:rStyle w:val="Refdenotaalpie"/>
          <w:rFonts w:ascii="Arial" w:hAnsi="Arial" w:cs="Arial"/>
          <w:sz w:val="24"/>
          <w:szCs w:val="24"/>
        </w:rPr>
        <w:footnoteReference w:id="49"/>
      </w:r>
      <w:r w:rsidRPr="00131F73">
        <w:rPr>
          <w:rFonts w:ascii="Arial" w:hAnsi="Arial" w:cs="Arial"/>
          <w:sz w:val="24"/>
          <w:szCs w:val="24"/>
        </w:rPr>
        <w:t xml:space="preserve">, en las que se manifestó el desconocimiento del autogobierno y del </w:t>
      </w:r>
      <w:r w:rsidRPr="00131F73">
        <w:rPr>
          <w:rFonts w:ascii="Arial" w:hAnsi="Arial" w:cs="Arial"/>
          <w:i/>
          <w:iCs/>
          <w:sz w:val="24"/>
          <w:szCs w:val="24"/>
        </w:rPr>
        <w:t>Concejo comunal indígena</w:t>
      </w:r>
      <w:r w:rsidRPr="00131F73">
        <w:rPr>
          <w:rFonts w:ascii="Arial" w:hAnsi="Arial" w:cs="Arial"/>
          <w:sz w:val="24"/>
          <w:szCs w:val="24"/>
        </w:rPr>
        <w:t xml:space="preserve">. </w:t>
      </w:r>
    </w:p>
    <w:p w14:paraId="4DAC5267" w14:textId="710A5445" w:rsidR="009E6A5E" w:rsidRPr="00131F73" w:rsidRDefault="00AE3ABD" w:rsidP="00AE3ABD">
      <w:pPr>
        <w:spacing w:before="240" w:after="160" w:line="360" w:lineRule="auto"/>
        <w:jc w:val="both"/>
        <w:rPr>
          <w:rFonts w:ascii="Arial" w:hAnsi="Arial" w:cs="Arial"/>
          <w:b/>
          <w:bCs/>
          <w:sz w:val="24"/>
          <w:szCs w:val="24"/>
        </w:rPr>
      </w:pPr>
      <w:r w:rsidRPr="00131F73">
        <w:rPr>
          <w:rFonts w:ascii="Arial" w:hAnsi="Arial" w:cs="Arial"/>
          <w:b/>
          <w:bCs/>
          <w:sz w:val="24"/>
          <w:szCs w:val="24"/>
        </w:rPr>
        <w:t xml:space="preserve">5. </w:t>
      </w:r>
      <w:r w:rsidR="009E6A5E" w:rsidRPr="00131F73">
        <w:rPr>
          <w:rFonts w:ascii="Arial" w:hAnsi="Arial" w:cs="Arial"/>
          <w:b/>
          <w:bCs/>
          <w:i/>
          <w:iCs/>
          <w:sz w:val="24"/>
          <w:szCs w:val="24"/>
        </w:rPr>
        <w:t>Juicio de la ciudadanía</w:t>
      </w:r>
      <w:r w:rsidR="009E6A5E" w:rsidRPr="00131F73">
        <w:rPr>
          <w:rFonts w:ascii="Arial" w:hAnsi="Arial" w:cs="Arial"/>
          <w:b/>
          <w:bCs/>
          <w:sz w:val="24"/>
          <w:szCs w:val="24"/>
        </w:rPr>
        <w:t xml:space="preserve"> TEEM-JDC-05/2026</w:t>
      </w:r>
    </w:p>
    <w:p w14:paraId="66E219C6" w14:textId="02F2E5A5"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El once de febrero, un grupo de ciudadanas y ciudadanos promovieron un </w:t>
      </w:r>
      <w:r w:rsidRPr="00131F73">
        <w:rPr>
          <w:rFonts w:ascii="Arial" w:hAnsi="Arial" w:cs="Arial"/>
          <w:i/>
          <w:iCs/>
          <w:sz w:val="24"/>
          <w:szCs w:val="24"/>
        </w:rPr>
        <w:t>juicio de la ciudadanía</w:t>
      </w:r>
      <w:r w:rsidRPr="00131F73">
        <w:rPr>
          <w:rFonts w:ascii="Arial" w:hAnsi="Arial" w:cs="Arial"/>
          <w:sz w:val="24"/>
          <w:szCs w:val="24"/>
        </w:rPr>
        <w:t xml:space="preserve">, que tuvo como origen una solicitud de información que se presentó ante el </w:t>
      </w:r>
      <w:r w:rsidRPr="00131F73">
        <w:rPr>
          <w:rFonts w:ascii="Arial" w:hAnsi="Arial" w:cs="Arial"/>
          <w:i/>
          <w:iCs/>
          <w:sz w:val="24"/>
          <w:szCs w:val="24"/>
        </w:rPr>
        <w:t>IEM</w:t>
      </w:r>
      <w:r w:rsidRPr="00131F73">
        <w:rPr>
          <w:rFonts w:ascii="Arial" w:hAnsi="Arial" w:cs="Arial"/>
          <w:sz w:val="24"/>
          <w:szCs w:val="24"/>
        </w:rPr>
        <w:t xml:space="preserve"> el veintiuno de febrero, a través del cual pidieron que informara si se había realizado una consulta con el objeto de elegir a las personas integrantes del </w:t>
      </w:r>
      <w:r w:rsidRPr="00131F73">
        <w:rPr>
          <w:rFonts w:ascii="Arial" w:hAnsi="Arial" w:cs="Arial"/>
          <w:i/>
          <w:iCs/>
          <w:sz w:val="24"/>
          <w:szCs w:val="24"/>
        </w:rPr>
        <w:t>Con</w:t>
      </w:r>
      <w:r w:rsidR="000D74B9" w:rsidRPr="00131F73">
        <w:rPr>
          <w:rFonts w:ascii="Arial" w:hAnsi="Arial" w:cs="Arial"/>
          <w:i/>
          <w:iCs/>
          <w:sz w:val="24"/>
          <w:szCs w:val="24"/>
        </w:rPr>
        <w:t>c</w:t>
      </w:r>
      <w:r w:rsidRPr="00131F73">
        <w:rPr>
          <w:rFonts w:ascii="Arial" w:hAnsi="Arial" w:cs="Arial"/>
          <w:i/>
          <w:iCs/>
          <w:sz w:val="24"/>
          <w:szCs w:val="24"/>
        </w:rPr>
        <w:t>ejo comunal indígena</w:t>
      </w:r>
      <w:r w:rsidRPr="00131F73">
        <w:rPr>
          <w:rFonts w:ascii="Arial" w:hAnsi="Arial" w:cs="Arial"/>
          <w:sz w:val="24"/>
          <w:szCs w:val="24"/>
        </w:rPr>
        <w:t xml:space="preserve"> y, en su caso, precisara qui</w:t>
      </w:r>
      <w:r w:rsidR="000D74B9" w:rsidRPr="00131F73">
        <w:rPr>
          <w:rFonts w:ascii="Arial" w:hAnsi="Arial" w:cs="Arial"/>
          <w:sz w:val="24"/>
          <w:szCs w:val="24"/>
        </w:rPr>
        <w:t>é</w:t>
      </w:r>
      <w:r w:rsidRPr="00131F73">
        <w:rPr>
          <w:rFonts w:ascii="Arial" w:hAnsi="Arial" w:cs="Arial"/>
          <w:sz w:val="24"/>
          <w:szCs w:val="24"/>
        </w:rPr>
        <w:t xml:space="preserve">nes integraban ese consejo. </w:t>
      </w:r>
    </w:p>
    <w:p w14:paraId="0B03B167" w14:textId="77777777" w:rsidR="009E6A5E" w:rsidRPr="00131F73" w:rsidRDefault="009E6A5E" w:rsidP="009E6A5E">
      <w:pPr>
        <w:pStyle w:val="Sinespaciado"/>
        <w:spacing w:before="100" w:beforeAutospacing="1" w:after="100" w:afterAutospacing="1" w:line="360" w:lineRule="auto"/>
        <w:jc w:val="both"/>
        <w:rPr>
          <w:rFonts w:ascii="Arial" w:hAnsi="Arial" w:cs="Arial"/>
          <w:sz w:val="24"/>
          <w:szCs w:val="24"/>
        </w:rPr>
      </w:pPr>
      <w:r w:rsidRPr="00131F73">
        <w:rPr>
          <w:rFonts w:ascii="Arial" w:hAnsi="Arial" w:cs="Arial"/>
          <w:sz w:val="24"/>
          <w:szCs w:val="24"/>
        </w:rPr>
        <w:t xml:space="preserve">Al respecto, el veintiuno de febrero el </w:t>
      </w:r>
      <w:r w:rsidRPr="00131F73">
        <w:rPr>
          <w:rFonts w:ascii="Arial" w:hAnsi="Arial" w:cs="Arial"/>
          <w:i/>
          <w:iCs/>
          <w:sz w:val="24"/>
          <w:szCs w:val="24"/>
        </w:rPr>
        <w:t xml:space="preserve">IEM </w:t>
      </w:r>
      <w:r w:rsidRPr="00131F73">
        <w:rPr>
          <w:rFonts w:ascii="Arial" w:hAnsi="Arial" w:cs="Arial"/>
          <w:sz w:val="24"/>
          <w:szCs w:val="24"/>
        </w:rPr>
        <w:t xml:space="preserve">informó que, si bien se recibió una solicitud para apoyar a la </w:t>
      </w:r>
      <w:r w:rsidRPr="00131F73">
        <w:rPr>
          <w:rFonts w:ascii="Arial" w:hAnsi="Arial" w:cs="Arial"/>
          <w:i/>
          <w:iCs/>
          <w:sz w:val="24"/>
          <w:szCs w:val="24"/>
        </w:rPr>
        <w:t xml:space="preserve">comunidad </w:t>
      </w:r>
      <w:r w:rsidRPr="00131F73">
        <w:rPr>
          <w:rFonts w:ascii="Arial" w:hAnsi="Arial" w:cs="Arial"/>
          <w:sz w:val="24"/>
          <w:szCs w:val="24"/>
        </w:rPr>
        <w:t xml:space="preserve">en la integración del </w:t>
      </w:r>
      <w:r w:rsidRPr="00131F73">
        <w:rPr>
          <w:rFonts w:ascii="Arial" w:hAnsi="Arial" w:cs="Arial"/>
          <w:i/>
          <w:iCs/>
          <w:sz w:val="24"/>
          <w:szCs w:val="24"/>
        </w:rPr>
        <w:t xml:space="preserve">Concejo comunal indígena, </w:t>
      </w:r>
      <w:r w:rsidRPr="00131F73">
        <w:rPr>
          <w:rFonts w:ascii="Arial" w:hAnsi="Arial" w:cs="Arial"/>
          <w:sz w:val="24"/>
          <w:szCs w:val="24"/>
        </w:rPr>
        <w:t xml:space="preserve">el cinco de marzo de dos mil veinticinco, se publicó en el </w:t>
      </w:r>
      <w:r w:rsidRPr="00131F73">
        <w:rPr>
          <w:rFonts w:ascii="Arial" w:hAnsi="Arial" w:cs="Arial"/>
          <w:i/>
          <w:iCs/>
          <w:sz w:val="24"/>
          <w:szCs w:val="24"/>
        </w:rPr>
        <w:t xml:space="preserve">Periódico Oficial </w:t>
      </w:r>
      <w:r w:rsidRPr="00131F73">
        <w:rPr>
          <w:rFonts w:ascii="Arial" w:hAnsi="Arial" w:cs="Arial"/>
          <w:sz w:val="24"/>
          <w:szCs w:val="24"/>
        </w:rPr>
        <w:t>el acta constitutiva del Concejo y su integración, por lo cual el ocho de agosto de ese año, se emitió acuerdo para archivar el expediente, al haberse quedado sin materia.</w:t>
      </w:r>
    </w:p>
    <w:p w14:paraId="27B9622F" w14:textId="77777777" w:rsidR="009E6A5E" w:rsidRPr="00131F73" w:rsidRDefault="009E6A5E" w:rsidP="009E6A5E">
      <w:pPr>
        <w:pStyle w:val="Sinespaciado"/>
        <w:spacing w:before="100" w:beforeAutospacing="1" w:after="100" w:afterAutospacing="1" w:line="360" w:lineRule="auto"/>
        <w:jc w:val="both"/>
        <w:rPr>
          <w:rFonts w:ascii="Arial" w:hAnsi="Arial" w:cs="Arial"/>
          <w:sz w:val="24"/>
          <w:szCs w:val="24"/>
        </w:rPr>
      </w:pPr>
      <w:r w:rsidRPr="00131F73">
        <w:rPr>
          <w:rFonts w:ascii="Arial" w:hAnsi="Arial" w:cs="Arial"/>
          <w:sz w:val="24"/>
          <w:szCs w:val="24"/>
        </w:rPr>
        <w:t xml:space="preserve">En ese sentido, la inconformidad planteada en el </w:t>
      </w:r>
      <w:r w:rsidRPr="00131F73">
        <w:rPr>
          <w:rFonts w:ascii="Arial" w:hAnsi="Arial" w:cs="Arial"/>
          <w:i/>
          <w:iCs/>
          <w:sz w:val="24"/>
          <w:szCs w:val="24"/>
        </w:rPr>
        <w:t>juicio de la ciudadanía</w:t>
      </w:r>
      <w:r w:rsidRPr="00131F73">
        <w:rPr>
          <w:rFonts w:ascii="Arial" w:hAnsi="Arial" w:cs="Arial"/>
          <w:sz w:val="24"/>
          <w:szCs w:val="24"/>
        </w:rPr>
        <w:t xml:space="preserve"> versó sobre la supuesta omisión del </w:t>
      </w:r>
      <w:r w:rsidRPr="00131F73">
        <w:rPr>
          <w:rFonts w:ascii="Arial" w:hAnsi="Arial" w:cs="Arial"/>
          <w:i/>
          <w:iCs/>
          <w:sz w:val="24"/>
          <w:szCs w:val="24"/>
        </w:rPr>
        <w:t>Ayuntamiento</w:t>
      </w:r>
      <w:r w:rsidRPr="00131F73">
        <w:rPr>
          <w:rFonts w:ascii="Arial" w:hAnsi="Arial" w:cs="Arial"/>
          <w:sz w:val="24"/>
          <w:szCs w:val="24"/>
        </w:rPr>
        <w:t xml:space="preserve"> de realizar una consulta indígena en la </w:t>
      </w:r>
      <w:r w:rsidRPr="00131F73">
        <w:rPr>
          <w:rFonts w:ascii="Arial" w:hAnsi="Arial" w:cs="Arial"/>
          <w:i/>
          <w:iCs/>
          <w:sz w:val="24"/>
          <w:szCs w:val="24"/>
        </w:rPr>
        <w:t>comunidad</w:t>
      </w:r>
      <w:r w:rsidRPr="00131F73">
        <w:rPr>
          <w:rFonts w:ascii="Arial" w:hAnsi="Arial" w:cs="Arial"/>
          <w:sz w:val="24"/>
          <w:szCs w:val="24"/>
        </w:rPr>
        <w:t xml:space="preserve">, para la elección del </w:t>
      </w:r>
      <w:r w:rsidRPr="00131F73">
        <w:rPr>
          <w:rFonts w:ascii="Arial" w:hAnsi="Arial" w:cs="Arial"/>
          <w:i/>
          <w:iCs/>
          <w:sz w:val="24"/>
          <w:szCs w:val="24"/>
        </w:rPr>
        <w:t>Concejo comunal indígena</w:t>
      </w:r>
      <w:r w:rsidRPr="00131F73">
        <w:rPr>
          <w:rFonts w:ascii="Arial" w:hAnsi="Arial" w:cs="Arial"/>
          <w:sz w:val="24"/>
          <w:szCs w:val="24"/>
        </w:rPr>
        <w:t xml:space="preserve">. </w:t>
      </w:r>
    </w:p>
    <w:p w14:paraId="0DF86D89" w14:textId="04591092"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Dicha omisión fue declarada inexistente por este </w:t>
      </w:r>
      <w:r w:rsidRPr="00131F73">
        <w:rPr>
          <w:rFonts w:ascii="Arial" w:hAnsi="Arial" w:cs="Arial"/>
          <w:i/>
          <w:iCs/>
          <w:sz w:val="24"/>
          <w:szCs w:val="24"/>
        </w:rPr>
        <w:t>Tribunal Electoral</w:t>
      </w:r>
      <w:r w:rsidRPr="00131F73">
        <w:rPr>
          <w:rFonts w:ascii="Arial" w:hAnsi="Arial" w:cs="Arial"/>
          <w:sz w:val="24"/>
          <w:szCs w:val="24"/>
        </w:rPr>
        <w:t xml:space="preserve"> mediante sentencia dictada el </w:t>
      </w:r>
      <w:r w:rsidR="00BE74B1" w:rsidRPr="00131F73">
        <w:rPr>
          <w:rFonts w:ascii="Arial" w:hAnsi="Arial" w:cs="Arial"/>
          <w:sz w:val="24"/>
          <w:szCs w:val="24"/>
        </w:rPr>
        <w:t>diecisiete de marzo</w:t>
      </w:r>
      <w:r w:rsidRPr="00131F73">
        <w:rPr>
          <w:rFonts w:ascii="Arial" w:hAnsi="Arial" w:cs="Arial"/>
          <w:sz w:val="24"/>
          <w:szCs w:val="24"/>
        </w:rPr>
        <w:t xml:space="preserve">, esencialmente por las siguientes razones: </w:t>
      </w:r>
    </w:p>
    <w:p w14:paraId="0E8EC6B0" w14:textId="77777777" w:rsidR="009E6A5E" w:rsidRPr="00131F73" w:rsidRDefault="009E6A5E" w:rsidP="009E6A5E">
      <w:pPr>
        <w:pStyle w:val="Prrafodelista"/>
        <w:numPr>
          <w:ilvl w:val="0"/>
          <w:numId w:val="35"/>
        </w:numPr>
        <w:spacing w:before="240" w:after="160" w:line="360" w:lineRule="auto"/>
        <w:jc w:val="both"/>
        <w:rPr>
          <w:rFonts w:ascii="Arial" w:hAnsi="Arial" w:cs="Arial"/>
          <w:sz w:val="24"/>
          <w:szCs w:val="24"/>
        </w:rPr>
      </w:pPr>
      <w:r w:rsidRPr="00131F73">
        <w:rPr>
          <w:rFonts w:ascii="Arial" w:hAnsi="Arial" w:cs="Arial"/>
          <w:sz w:val="24"/>
          <w:szCs w:val="24"/>
        </w:rPr>
        <w:lastRenderedPageBreak/>
        <w:t>Cuando la comunidad ha decidido de manera voluntaria, pacífica y consensuada autogobernarse y asumir la administración de sus propios recursos y, además, cuenta con la aprobación por el Ayuntamiento</w:t>
      </w:r>
      <w:r w:rsidRPr="00131F73">
        <w:rPr>
          <w:rFonts w:ascii="Arial" w:hAnsi="Arial" w:cs="Arial"/>
          <w:i/>
          <w:iCs/>
          <w:sz w:val="24"/>
          <w:szCs w:val="24"/>
        </w:rPr>
        <w:t xml:space="preserve"> </w:t>
      </w:r>
      <w:r w:rsidRPr="00131F73">
        <w:rPr>
          <w:rFonts w:ascii="Arial" w:hAnsi="Arial" w:cs="Arial"/>
          <w:sz w:val="24"/>
          <w:szCs w:val="24"/>
        </w:rPr>
        <w:t>manifestando que no existe inconformidad con ello, no es necesaria la intervención de cualquier autoridad ajena a la asamblea para la elección de su Concejo comunal.</w:t>
      </w:r>
    </w:p>
    <w:p w14:paraId="1668FDF8" w14:textId="77777777" w:rsidR="009E6A5E" w:rsidRPr="00131F73" w:rsidRDefault="009E6A5E" w:rsidP="009E6A5E">
      <w:pPr>
        <w:pStyle w:val="Prrafodelista"/>
        <w:numPr>
          <w:ilvl w:val="0"/>
          <w:numId w:val="35"/>
        </w:numPr>
        <w:spacing w:before="240" w:after="160" w:line="360" w:lineRule="auto"/>
        <w:jc w:val="both"/>
        <w:rPr>
          <w:rFonts w:ascii="Arial" w:hAnsi="Arial" w:cs="Arial"/>
          <w:sz w:val="24"/>
          <w:szCs w:val="24"/>
        </w:rPr>
      </w:pPr>
      <w:r w:rsidRPr="00131F73">
        <w:rPr>
          <w:rFonts w:ascii="Arial" w:hAnsi="Arial" w:cs="Arial"/>
          <w:sz w:val="24"/>
          <w:szCs w:val="24"/>
        </w:rPr>
        <w:t xml:space="preserve">Si bien, en Michoacán, el proceso de transición al autogobierno y la administración directa del presupuesto se desarrolla en tres etapas (fase previa, consulta y etapa posterior), lo cierto es que, puede ocurrir, que desde la fase inicial el Ayuntamiento acuerde la transferencia de recursos a la comunidad, lo que se condiciona a que existan elementos suficientes que acrediten su voluntad, sin que sea requisito obligatorio la participación de otras autoridades. </w:t>
      </w:r>
    </w:p>
    <w:p w14:paraId="54E3D721" w14:textId="77777777" w:rsidR="009E6A5E" w:rsidRPr="00131F73" w:rsidRDefault="009E6A5E" w:rsidP="009E6A5E">
      <w:pPr>
        <w:pStyle w:val="Prrafodelista"/>
        <w:numPr>
          <w:ilvl w:val="0"/>
          <w:numId w:val="35"/>
        </w:numPr>
        <w:spacing w:before="240" w:after="160" w:line="360" w:lineRule="auto"/>
        <w:jc w:val="both"/>
        <w:rPr>
          <w:rFonts w:ascii="Arial" w:hAnsi="Arial" w:cs="Arial"/>
          <w:sz w:val="24"/>
          <w:szCs w:val="24"/>
        </w:rPr>
      </w:pPr>
      <w:r w:rsidRPr="00131F73">
        <w:rPr>
          <w:rFonts w:ascii="Arial" w:hAnsi="Arial" w:cs="Arial"/>
          <w:sz w:val="24"/>
          <w:szCs w:val="24"/>
        </w:rPr>
        <w:t>La voluntad de la Asamblea comunitaria es el órgano máximo de autoridad y toma de decisiones, al representar la expresión mayoritaria y legítima de su población, por lo que las autoridades electorales administrativas o jurisdiccionales están obligadas a respetar su derecho de autodeterminación.</w:t>
      </w:r>
    </w:p>
    <w:p w14:paraId="43C0E421" w14:textId="77777777" w:rsidR="009E6A5E" w:rsidRPr="00131F73" w:rsidRDefault="009E6A5E" w:rsidP="009E6A5E">
      <w:pPr>
        <w:pStyle w:val="Prrafodelista"/>
        <w:numPr>
          <w:ilvl w:val="0"/>
          <w:numId w:val="35"/>
        </w:numPr>
        <w:spacing w:before="240" w:after="160" w:line="360" w:lineRule="auto"/>
        <w:jc w:val="both"/>
        <w:rPr>
          <w:rFonts w:ascii="Arial" w:hAnsi="Arial" w:cs="Arial"/>
          <w:sz w:val="24"/>
          <w:szCs w:val="24"/>
        </w:rPr>
      </w:pPr>
      <w:r w:rsidRPr="00131F73">
        <w:rPr>
          <w:rFonts w:ascii="Arial" w:hAnsi="Arial" w:cs="Arial"/>
          <w:sz w:val="24"/>
          <w:szCs w:val="24"/>
        </w:rPr>
        <w:t xml:space="preserve">La creación del </w:t>
      </w:r>
      <w:r w:rsidRPr="00131F73">
        <w:rPr>
          <w:rFonts w:ascii="Arial" w:hAnsi="Arial" w:cs="Arial"/>
          <w:i/>
          <w:iCs/>
          <w:sz w:val="24"/>
          <w:szCs w:val="24"/>
        </w:rPr>
        <w:t>Concejo comunal indígena</w:t>
      </w:r>
      <w:r w:rsidRPr="00131F73">
        <w:rPr>
          <w:rFonts w:ascii="Arial" w:hAnsi="Arial" w:cs="Arial"/>
          <w:sz w:val="24"/>
          <w:szCs w:val="24"/>
        </w:rPr>
        <w:t xml:space="preserve"> no depende exclusivamente del inicio de un procedimiento ante el </w:t>
      </w:r>
      <w:r w:rsidRPr="00131F73">
        <w:rPr>
          <w:rFonts w:ascii="Arial" w:hAnsi="Arial" w:cs="Arial"/>
          <w:i/>
          <w:iCs/>
          <w:sz w:val="24"/>
          <w:szCs w:val="24"/>
        </w:rPr>
        <w:t>Ayuntamiento</w:t>
      </w:r>
      <w:r w:rsidRPr="00131F73">
        <w:rPr>
          <w:rFonts w:ascii="Arial" w:hAnsi="Arial" w:cs="Arial"/>
          <w:sz w:val="24"/>
          <w:szCs w:val="24"/>
        </w:rPr>
        <w:t xml:space="preserve"> o el </w:t>
      </w:r>
      <w:r w:rsidRPr="00131F73">
        <w:rPr>
          <w:rFonts w:ascii="Arial" w:hAnsi="Arial" w:cs="Arial"/>
          <w:i/>
          <w:iCs/>
          <w:sz w:val="24"/>
          <w:szCs w:val="24"/>
        </w:rPr>
        <w:t>IEM</w:t>
      </w:r>
      <w:r w:rsidRPr="00131F73">
        <w:rPr>
          <w:rFonts w:ascii="Arial" w:hAnsi="Arial" w:cs="Arial"/>
          <w:sz w:val="24"/>
          <w:szCs w:val="24"/>
        </w:rPr>
        <w:t xml:space="preserve">, ni puede declararse inválida una asamblea comunitaria en la que se expresó la voluntad de conformar ese Concejo, pues ello implicaría desconocer el carácter autónomo, legítimo y vinculante de las decisiones adoptadas por la comunidad en el ejercicio de sus derechos y supondría una interpretación restrictiva que vulnera el derecho de la libre determinación de los pueblos y comunidades indígenas. </w:t>
      </w:r>
    </w:p>
    <w:p w14:paraId="59FCA958" w14:textId="77777777" w:rsidR="009E6A5E" w:rsidRPr="00131F73" w:rsidRDefault="009E6A5E" w:rsidP="009E6A5E">
      <w:pPr>
        <w:pStyle w:val="Prrafodelista"/>
        <w:numPr>
          <w:ilvl w:val="0"/>
          <w:numId w:val="35"/>
        </w:numPr>
        <w:spacing w:before="240" w:after="160" w:line="360" w:lineRule="auto"/>
        <w:jc w:val="both"/>
        <w:rPr>
          <w:rFonts w:ascii="Arial" w:hAnsi="Arial" w:cs="Arial"/>
          <w:sz w:val="24"/>
          <w:szCs w:val="24"/>
        </w:rPr>
      </w:pPr>
      <w:r w:rsidRPr="00131F73">
        <w:rPr>
          <w:rFonts w:ascii="Arial" w:hAnsi="Arial" w:cs="Arial"/>
          <w:sz w:val="24"/>
          <w:szCs w:val="24"/>
        </w:rPr>
        <w:t xml:space="preserve">Si bien un grupo de pobladores manifestaron desconocer que se haya realizado una asamblea comunitaria en la que se eligió a las personas integrantes del </w:t>
      </w:r>
      <w:r w:rsidRPr="00131F73">
        <w:rPr>
          <w:rFonts w:ascii="Arial" w:hAnsi="Arial" w:cs="Arial"/>
          <w:i/>
          <w:iCs/>
          <w:sz w:val="24"/>
          <w:szCs w:val="24"/>
        </w:rPr>
        <w:t>Concejo comunal indígena</w:t>
      </w:r>
      <w:r w:rsidRPr="00131F73">
        <w:rPr>
          <w:rFonts w:ascii="Arial" w:hAnsi="Arial" w:cs="Arial"/>
          <w:sz w:val="24"/>
          <w:szCs w:val="24"/>
        </w:rPr>
        <w:t xml:space="preserve">, ello no es suficiente para invalidad dicha elección, pues se acreditó que su inconformidad radica en la transición al autogobierno; tuvieron conocimiento de la conformación del Concejo ya que lo desconocieron en dos ocasiones; se negaron a participar en las reuniones previas a la protocolización; y, además, porque se dio a conocer mediante publicación oficial. </w:t>
      </w:r>
    </w:p>
    <w:p w14:paraId="4CF96943" w14:textId="2EB0E6DB" w:rsidR="009E6A5E" w:rsidRPr="00131F73" w:rsidRDefault="009E6A5E" w:rsidP="009E6A5E">
      <w:pPr>
        <w:spacing w:before="240" w:line="360" w:lineRule="auto"/>
        <w:jc w:val="both"/>
        <w:rPr>
          <w:rFonts w:ascii="Arial" w:hAnsi="Arial" w:cs="Arial"/>
          <w:sz w:val="24"/>
          <w:szCs w:val="24"/>
        </w:rPr>
      </w:pPr>
      <w:r w:rsidRPr="00131F73">
        <w:rPr>
          <w:rFonts w:ascii="Arial" w:hAnsi="Arial" w:cs="Arial"/>
          <w:sz w:val="24"/>
          <w:szCs w:val="24"/>
        </w:rPr>
        <w:t xml:space="preserve">Como se advierte, este </w:t>
      </w:r>
      <w:r w:rsidRPr="00131F73">
        <w:rPr>
          <w:rFonts w:ascii="Arial" w:hAnsi="Arial" w:cs="Arial"/>
          <w:i/>
          <w:iCs/>
          <w:sz w:val="24"/>
          <w:szCs w:val="24"/>
        </w:rPr>
        <w:t>órgano jurisdiccional</w:t>
      </w:r>
      <w:r w:rsidRPr="00131F73">
        <w:rPr>
          <w:rFonts w:ascii="Arial" w:hAnsi="Arial" w:cs="Arial"/>
          <w:sz w:val="24"/>
          <w:szCs w:val="24"/>
        </w:rPr>
        <w:t xml:space="preserve">, al determinar la inexistencia de la omisión atribuida al </w:t>
      </w:r>
      <w:r w:rsidRPr="00131F73">
        <w:rPr>
          <w:rFonts w:ascii="Arial" w:hAnsi="Arial" w:cs="Arial"/>
          <w:i/>
          <w:iCs/>
          <w:sz w:val="24"/>
          <w:szCs w:val="24"/>
        </w:rPr>
        <w:t>Ayuntamiento</w:t>
      </w:r>
      <w:r w:rsidRPr="00131F73">
        <w:rPr>
          <w:rFonts w:ascii="Arial" w:hAnsi="Arial" w:cs="Arial"/>
          <w:sz w:val="24"/>
          <w:szCs w:val="24"/>
        </w:rPr>
        <w:t xml:space="preserve"> atendiendo al principio de maximización de los derechos de los pueblos y comunidades indígenas, dio validez a la designación del </w:t>
      </w:r>
      <w:r w:rsidRPr="00131F73">
        <w:rPr>
          <w:rFonts w:ascii="Arial" w:hAnsi="Arial" w:cs="Arial"/>
          <w:i/>
          <w:iCs/>
          <w:sz w:val="24"/>
          <w:szCs w:val="24"/>
        </w:rPr>
        <w:t>Concejo comunal indígena</w:t>
      </w:r>
      <w:r w:rsidRPr="00131F73">
        <w:rPr>
          <w:rFonts w:ascii="Arial" w:hAnsi="Arial" w:cs="Arial"/>
          <w:sz w:val="24"/>
          <w:szCs w:val="24"/>
        </w:rPr>
        <w:t xml:space="preserve"> que hizo la </w:t>
      </w:r>
      <w:r w:rsidRPr="00131F73">
        <w:rPr>
          <w:rFonts w:ascii="Arial" w:hAnsi="Arial" w:cs="Arial"/>
          <w:i/>
          <w:iCs/>
          <w:sz w:val="24"/>
          <w:szCs w:val="24"/>
        </w:rPr>
        <w:t>comunidad</w:t>
      </w:r>
      <w:r w:rsidRPr="00131F73">
        <w:rPr>
          <w:rFonts w:ascii="Arial" w:hAnsi="Arial" w:cs="Arial"/>
          <w:sz w:val="24"/>
          <w:szCs w:val="24"/>
        </w:rPr>
        <w:t xml:space="preserve"> mediante Asamblea </w:t>
      </w:r>
      <w:r w:rsidR="00854AF2" w:rsidRPr="00131F73">
        <w:rPr>
          <w:rFonts w:ascii="Arial" w:hAnsi="Arial" w:cs="Arial"/>
          <w:sz w:val="24"/>
          <w:szCs w:val="24"/>
        </w:rPr>
        <w:lastRenderedPageBreak/>
        <w:t>G</w:t>
      </w:r>
      <w:r w:rsidRPr="00131F73">
        <w:rPr>
          <w:rFonts w:ascii="Arial" w:hAnsi="Arial" w:cs="Arial"/>
          <w:sz w:val="24"/>
          <w:szCs w:val="24"/>
        </w:rPr>
        <w:t xml:space="preserve">eneral celebrada los días veintinueve y treinta de diciembre de dos mil veinticuatro. </w:t>
      </w:r>
    </w:p>
    <w:p w14:paraId="342DC4AA" w14:textId="6D997152" w:rsidR="00AD66D5" w:rsidRPr="00131F73" w:rsidRDefault="00AE3ABD" w:rsidP="00D8786C">
      <w:pPr>
        <w:pStyle w:val="Ttulo2"/>
        <w:spacing w:before="240" w:after="40"/>
        <w:rPr>
          <w:rFonts w:ascii="Arial" w:hAnsi="Arial" w:cs="Arial"/>
          <w:b/>
          <w:bCs/>
          <w:color w:val="auto"/>
          <w:sz w:val="24"/>
          <w:szCs w:val="24"/>
        </w:rPr>
      </w:pPr>
      <w:bookmarkStart w:id="18" w:name="_Toc231475151"/>
      <w:r w:rsidRPr="00131F73">
        <w:rPr>
          <w:rFonts w:ascii="Arial" w:hAnsi="Arial" w:cs="Arial"/>
          <w:b/>
          <w:bCs/>
          <w:color w:val="auto"/>
          <w:sz w:val="24"/>
          <w:szCs w:val="24"/>
        </w:rPr>
        <w:t xml:space="preserve">8.6 </w:t>
      </w:r>
      <w:r w:rsidR="00AD66D5" w:rsidRPr="00131F73">
        <w:rPr>
          <w:rFonts w:ascii="Arial" w:hAnsi="Arial" w:cs="Arial"/>
          <w:b/>
          <w:bCs/>
          <w:color w:val="auto"/>
          <w:sz w:val="24"/>
          <w:szCs w:val="24"/>
        </w:rPr>
        <w:t>Caso concreto</w:t>
      </w:r>
      <w:r w:rsidR="00CE4724" w:rsidRPr="00131F73">
        <w:rPr>
          <w:rFonts w:ascii="Arial" w:hAnsi="Arial" w:cs="Arial"/>
          <w:b/>
          <w:bCs/>
          <w:color w:val="auto"/>
          <w:sz w:val="24"/>
          <w:szCs w:val="24"/>
        </w:rPr>
        <w:t xml:space="preserve"> (decisión)</w:t>
      </w:r>
      <w:bookmarkEnd w:id="18"/>
    </w:p>
    <w:p w14:paraId="75502C39" w14:textId="2FDE52B5" w:rsidR="00651581" w:rsidRPr="00131F73" w:rsidRDefault="00651581" w:rsidP="00651581">
      <w:pPr>
        <w:spacing w:before="240" w:line="360" w:lineRule="auto"/>
        <w:jc w:val="both"/>
        <w:rPr>
          <w:rFonts w:ascii="Arial" w:hAnsi="Arial" w:cs="Arial"/>
          <w:sz w:val="24"/>
          <w:szCs w:val="24"/>
        </w:rPr>
      </w:pPr>
      <w:r w:rsidRPr="00131F73">
        <w:rPr>
          <w:rFonts w:ascii="Arial" w:hAnsi="Arial" w:cs="Arial"/>
          <w:sz w:val="24"/>
          <w:szCs w:val="24"/>
        </w:rPr>
        <w:t xml:space="preserve">Como se precisó en el apartado </w:t>
      </w:r>
      <w:r w:rsidR="00146457" w:rsidRPr="00131F73">
        <w:rPr>
          <w:rFonts w:ascii="Arial" w:hAnsi="Arial" w:cs="Arial"/>
          <w:sz w:val="24"/>
          <w:szCs w:val="24"/>
        </w:rPr>
        <w:t>de agravios</w:t>
      </w:r>
      <w:r w:rsidRPr="00131F73">
        <w:rPr>
          <w:rFonts w:ascii="Arial" w:hAnsi="Arial" w:cs="Arial"/>
          <w:sz w:val="24"/>
          <w:szCs w:val="24"/>
        </w:rPr>
        <w:t xml:space="preserve">, los </w:t>
      </w:r>
      <w:r w:rsidRPr="00131F73">
        <w:rPr>
          <w:rFonts w:ascii="Arial" w:hAnsi="Arial" w:cs="Arial"/>
          <w:i/>
          <w:iCs/>
          <w:sz w:val="24"/>
          <w:szCs w:val="24"/>
        </w:rPr>
        <w:t>actores</w:t>
      </w:r>
      <w:r w:rsidRPr="00131F73">
        <w:rPr>
          <w:rFonts w:ascii="Arial" w:hAnsi="Arial" w:cs="Arial"/>
          <w:sz w:val="24"/>
          <w:szCs w:val="24"/>
        </w:rPr>
        <w:t xml:space="preserve"> </w:t>
      </w:r>
      <w:r w:rsidR="00146457" w:rsidRPr="00131F73">
        <w:rPr>
          <w:rFonts w:ascii="Arial" w:hAnsi="Arial" w:cs="Arial"/>
          <w:sz w:val="24"/>
          <w:szCs w:val="24"/>
        </w:rPr>
        <w:t>plantean la vulneración a sus derechos de votar y ser votado</w:t>
      </w:r>
      <w:r w:rsidR="00573D52" w:rsidRPr="00131F73">
        <w:rPr>
          <w:rFonts w:ascii="Arial" w:hAnsi="Arial" w:cs="Arial"/>
          <w:sz w:val="24"/>
          <w:szCs w:val="24"/>
        </w:rPr>
        <w:t xml:space="preserve">, así como a su libre determinación. </w:t>
      </w:r>
    </w:p>
    <w:p w14:paraId="4D1C36E0" w14:textId="4BAA1F69" w:rsidR="00573D52" w:rsidRPr="00131F73" w:rsidRDefault="00573D52" w:rsidP="00651581">
      <w:pPr>
        <w:spacing w:before="240" w:line="360" w:lineRule="auto"/>
        <w:jc w:val="both"/>
        <w:rPr>
          <w:rFonts w:ascii="Arial" w:hAnsi="Arial" w:cs="Arial"/>
          <w:sz w:val="24"/>
          <w:szCs w:val="24"/>
        </w:rPr>
      </w:pPr>
      <w:r w:rsidRPr="00131F73">
        <w:rPr>
          <w:rFonts w:ascii="Arial" w:hAnsi="Arial" w:cs="Arial"/>
          <w:sz w:val="24"/>
          <w:szCs w:val="24"/>
        </w:rPr>
        <w:t xml:space="preserve">Señalan que </w:t>
      </w:r>
      <w:r w:rsidR="000B7256" w:rsidRPr="00131F73">
        <w:rPr>
          <w:rFonts w:ascii="Arial" w:hAnsi="Arial" w:cs="Arial"/>
          <w:sz w:val="24"/>
          <w:szCs w:val="24"/>
        </w:rPr>
        <w:t>se viola el derecho a ser votado</w:t>
      </w:r>
      <w:r w:rsidR="00EF46DB" w:rsidRPr="00131F73">
        <w:rPr>
          <w:rFonts w:ascii="Arial" w:hAnsi="Arial" w:cs="Arial"/>
          <w:sz w:val="24"/>
          <w:szCs w:val="24"/>
        </w:rPr>
        <w:t xml:space="preserve"> </w:t>
      </w:r>
      <w:r w:rsidR="000B7256" w:rsidRPr="00131F73">
        <w:rPr>
          <w:rFonts w:ascii="Arial" w:hAnsi="Arial" w:cs="Arial"/>
          <w:sz w:val="24"/>
          <w:szCs w:val="24"/>
        </w:rPr>
        <w:t>de Rodrigo Iglesias Mondragón</w:t>
      </w:r>
      <w:r w:rsidR="00EF46DB" w:rsidRPr="00131F73">
        <w:rPr>
          <w:rFonts w:ascii="Arial" w:hAnsi="Arial" w:cs="Arial"/>
          <w:sz w:val="24"/>
          <w:szCs w:val="24"/>
        </w:rPr>
        <w:t xml:space="preserve"> quien fuera electo como jefe de tenencia</w:t>
      </w:r>
      <w:r w:rsidR="003C10FE" w:rsidRPr="00131F73">
        <w:rPr>
          <w:rFonts w:ascii="Arial" w:hAnsi="Arial" w:cs="Arial"/>
          <w:sz w:val="24"/>
          <w:szCs w:val="24"/>
        </w:rPr>
        <w:t xml:space="preserve">, pues ante la </w:t>
      </w:r>
      <w:r w:rsidR="00CB5A29" w:rsidRPr="00131F73">
        <w:rPr>
          <w:rFonts w:ascii="Arial" w:hAnsi="Arial" w:cs="Arial"/>
          <w:sz w:val="24"/>
          <w:szCs w:val="24"/>
        </w:rPr>
        <w:t xml:space="preserve">omisión del </w:t>
      </w:r>
      <w:proofErr w:type="gramStart"/>
      <w:r w:rsidR="00CB5A29" w:rsidRPr="00131F73">
        <w:rPr>
          <w:rFonts w:ascii="Arial" w:hAnsi="Arial" w:cs="Arial"/>
          <w:i/>
          <w:iCs/>
          <w:sz w:val="24"/>
          <w:szCs w:val="24"/>
        </w:rPr>
        <w:t>Presidente</w:t>
      </w:r>
      <w:proofErr w:type="gramEnd"/>
      <w:r w:rsidR="00CB5A29" w:rsidRPr="00131F73">
        <w:rPr>
          <w:rFonts w:ascii="Arial" w:hAnsi="Arial" w:cs="Arial"/>
          <w:sz w:val="24"/>
          <w:szCs w:val="24"/>
        </w:rPr>
        <w:t xml:space="preserve"> de reconocer </w:t>
      </w:r>
      <w:r w:rsidR="00577D71" w:rsidRPr="00131F73">
        <w:rPr>
          <w:rFonts w:ascii="Arial" w:hAnsi="Arial" w:cs="Arial"/>
          <w:sz w:val="24"/>
          <w:szCs w:val="24"/>
        </w:rPr>
        <w:t xml:space="preserve">la elección y </w:t>
      </w:r>
      <w:r w:rsidR="00CB5A29" w:rsidRPr="00131F73">
        <w:rPr>
          <w:rFonts w:ascii="Arial" w:hAnsi="Arial" w:cs="Arial"/>
          <w:sz w:val="24"/>
          <w:szCs w:val="24"/>
        </w:rPr>
        <w:t>expedir</w:t>
      </w:r>
      <w:r w:rsidR="00577D71" w:rsidRPr="00131F73">
        <w:rPr>
          <w:rFonts w:ascii="Arial" w:hAnsi="Arial" w:cs="Arial"/>
          <w:sz w:val="24"/>
          <w:szCs w:val="24"/>
        </w:rPr>
        <w:t xml:space="preserve"> de su nombramiento</w:t>
      </w:r>
      <w:r w:rsidR="00CC4D68" w:rsidRPr="00131F73">
        <w:rPr>
          <w:rFonts w:ascii="Arial" w:hAnsi="Arial" w:cs="Arial"/>
          <w:sz w:val="24"/>
          <w:szCs w:val="24"/>
        </w:rPr>
        <w:t xml:space="preserve"> se le está impidiendo ejercer el cargo para el que fue elegido. </w:t>
      </w:r>
    </w:p>
    <w:p w14:paraId="3E2C19F6" w14:textId="6A8566D3" w:rsidR="00CC4D68" w:rsidRPr="00131F73" w:rsidRDefault="00CC4D68" w:rsidP="00651581">
      <w:pPr>
        <w:spacing w:before="240" w:line="360" w:lineRule="auto"/>
        <w:jc w:val="both"/>
        <w:rPr>
          <w:rFonts w:ascii="Arial" w:hAnsi="Arial" w:cs="Arial"/>
          <w:sz w:val="24"/>
          <w:szCs w:val="24"/>
        </w:rPr>
      </w:pPr>
      <w:r w:rsidRPr="00131F73">
        <w:rPr>
          <w:rFonts w:ascii="Arial" w:hAnsi="Arial" w:cs="Arial"/>
          <w:sz w:val="24"/>
          <w:szCs w:val="24"/>
        </w:rPr>
        <w:t>En esa línea, sostiene</w:t>
      </w:r>
      <w:r w:rsidR="00AF46DE">
        <w:rPr>
          <w:rFonts w:ascii="Arial" w:hAnsi="Arial" w:cs="Arial"/>
          <w:sz w:val="24"/>
          <w:szCs w:val="24"/>
        </w:rPr>
        <w:t>n</w:t>
      </w:r>
      <w:r w:rsidRPr="00131F73">
        <w:rPr>
          <w:rFonts w:ascii="Arial" w:hAnsi="Arial" w:cs="Arial"/>
          <w:sz w:val="24"/>
          <w:szCs w:val="24"/>
        </w:rPr>
        <w:t xml:space="preserve"> que también se </w:t>
      </w:r>
      <w:r w:rsidR="00A97C8D" w:rsidRPr="00131F73">
        <w:rPr>
          <w:rFonts w:ascii="Arial" w:hAnsi="Arial" w:cs="Arial"/>
          <w:sz w:val="24"/>
          <w:szCs w:val="24"/>
        </w:rPr>
        <w:t xml:space="preserve">transgrede el derecho de votar del resto de los </w:t>
      </w:r>
      <w:r w:rsidR="00A97C8D" w:rsidRPr="00131F73">
        <w:rPr>
          <w:rFonts w:ascii="Arial" w:hAnsi="Arial" w:cs="Arial"/>
          <w:i/>
          <w:iCs/>
          <w:sz w:val="24"/>
          <w:szCs w:val="24"/>
        </w:rPr>
        <w:t>actores</w:t>
      </w:r>
      <w:r w:rsidR="00A97C8D" w:rsidRPr="00131F73">
        <w:rPr>
          <w:rFonts w:ascii="Arial" w:hAnsi="Arial" w:cs="Arial"/>
          <w:sz w:val="24"/>
          <w:szCs w:val="24"/>
        </w:rPr>
        <w:t xml:space="preserve">, ya que a su decir no se está respetando la voluntad de la </w:t>
      </w:r>
      <w:r w:rsidR="00A97C8D" w:rsidRPr="00131F73">
        <w:rPr>
          <w:rFonts w:ascii="Arial" w:hAnsi="Arial" w:cs="Arial"/>
          <w:i/>
          <w:iCs/>
          <w:sz w:val="24"/>
          <w:szCs w:val="24"/>
        </w:rPr>
        <w:t>comunidad</w:t>
      </w:r>
      <w:r w:rsidR="001C25F1" w:rsidRPr="00131F73">
        <w:rPr>
          <w:rFonts w:ascii="Arial" w:hAnsi="Arial" w:cs="Arial"/>
          <w:sz w:val="24"/>
          <w:szCs w:val="24"/>
        </w:rPr>
        <w:t xml:space="preserve"> de elegir mediante Asamblea a su representante. </w:t>
      </w:r>
    </w:p>
    <w:p w14:paraId="73C5C80A" w14:textId="0169D6DD" w:rsidR="001C25F1" w:rsidRPr="00131F73" w:rsidRDefault="001C25F1" w:rsidP="00651581">
      <w:pPr>
        <w:spacing w:before="240" w:line="360" w:lineRule="auto"/>
        <w:jc w:val="both"/>
        <w:rPr>
          <w:rFonts w:ascii="Arial" w:hAnsi="Arial" w:cs="Arial"/>
          <w:sz w:val="24"/>
          <w:szCs w:val="24"/>
        </w:rPr>
      </w:pPr>
      <w:r w:rsidRPr="00131F73">
        <w:rPr>
          <w:rFonts w:ascii="Arial" w:hAnsi="Arial" w:cs="Arial"/>
          <w:sz w:val="24"/>
          <w:szCs w:val="24"/>
        </w:rPr>
        <w:t xml:space="preserve">Por otro lado, </w:t>
      </w:r>
      <w:r w:rsidR="00B90B2B" w:rsidRPr="00131F73">
        <w:rPr>
          <w:rFonts w:ascii="Arial" w:hAnsi="Arial" w:cs="Arial"/>
          <w:sz w:val="24"/>
          <w:szCs w:val="24"/>
        </w:rPr>
        <w:t>afirman</w:t>
      </w:r>
      <w:r w:rsidRPr="00131F73">
        <w:rPr>
          <w:rFonts w:ascii="Arial" w:hAnsi="Arial" w:cs="Arial"/>
          <w:sz w:val="24"/>
          <w:szCs w:val="24"/>
        </w:rPr>
        <w:t xml:space="preserve"> que </w:t>
      </w:r>
      <w:r w:rsidR="00CB5A29" w:rsidRPr="00131F73">
        <w:rPr>
          <w:rFonts w:ascii="Arial" w:hAnsi="Arial" w:cs="Arial"/>
          <w:sz w:val="24"/>
          <w:szCs w:val="24"/>
        </w:rPr>
        <w:t xml:space="preserve">la omisión </w:t>
      </w:r>
      <w:r w:rsidR="004B0584" w:rsidRPr="00131F73">
        <w:rPr>
          <w:rFonts w:ascii="Arial" w:hAnsi="Arial" w:cs="Arial"/>
          <w:sz w:val="24"/>
          <w:szCs w:val="24"/>
        </w:rPr>
        <w:t xml:space="preserve">reclamada </w:t>
      </w:r>
      <w:r w:rsidR="00A35DC7" w:rsidRPr="00131F73">
        <w:rPr>
          <w:rFonts w:ascii="Arial" w:hAnsi="Arial" w:cs="Arial"/>
          <w:sz w:val="24"/>
          <w:szCs w:val="24"/>
        </w:rPr>
        <w:t xml:space="preserve">también incide en </w:t>
      </w:r>
      <w:r w:rsidR="008F271C" w:rsidRPr="00131F73">
        <w:rPr>
          <w:rFonts w:ascii="Arial" w:hAnsi="Arial" w:cs="Arial"/>
          <w:sz w:val="24"/>
          <w:szCs w:val="24"/>
        </w:rPr>
        <w:t xml:space="preserve">su derecho a la autonomía y libre determinación al tratarse de una figura que fue electa popularmente </w:t>
      </w:r>
      <w:r w:rsidR="00F70A6D" w:rsidRPr="00131F73">
        <w:rPr>
          <w:rFonts w:ascii="Arial" w:hAnsi="Arial" w:cs="Arial"/>
          <w:sz w:val="24"/>
          <w:szCs w:val="24"/>
        </w:rPr>
        <w:t xml:space="preserve">por la </w:t>
      </w:r>
      <w:r w:rsidR="00F70A6D" w:rsidRPr="00131F73">
        <w:rPr>
          <w:rFonts w:ascii="Arial" w:hAnsi="Arial" w:cs="Arial"/>
          <w:i/>
          <w:iCs/>
          <w:sz w:val="24"/>
          <w:szCs w:val="24"/>
        </w:rPr>
        <w:t xml:space="preserve">comunidad </w:t>
      </w:r>
      <w:r w:rsidR="008F271C" w:rsidRPr="00131F73">
        <w:rPr>
          <w:rFonts w:ascii="Arial" w:hAnsi="Arial" w:cs="Arial"/>
          <w:sz w:val="24"/>
          <w:szCs w:val="24"/>
        </w:rPr>
        <w:t>en Asamblea</w:t>
      </w:r>
      <w:r w:rsidR="00F70A6D" w:rsidRPr="00131F73">
        <w:rPr>
          <w:rFonts w:ascii="Arial" w:hAnsi="Arial" w:cs="Arial"/>
          <w:sz w:val="24"/>
          <w:szCs w:val="24"/>
        </w:rPr>
        <w:t xml:space="preserve"> realizada conforme a sus usos y costumbres. </w:t>
      </w:r>
    </w:p>
    <w:p w14:paraId="3DCFE29A" w14:textId="09C79F83" w:rsidR="00CE4724" w:rsidRPr="00131F73" w:rsidRDefault="00BB72FA" w:rsidP="00CE4724">
      <w:pPr>
        <w:spacing w:before="240" w:line="360" w:lineRule="auto"/>
        <w:jc w:val="both"/>
        <w:rPr>
          <w:rFonts w:ascii="Arial" w:hAnsi="Arial" w:cs="Arial"/>
          <w:sz w:val="24"/>
          <w:szCs w:val="24"/>
        </w:rPr>
      </w:pPr>
      <w:r w:rsidRPr="00131F73">
        <w:rPr>
          <w:rFonts w:ascii="Arial" w:hAnsi="Arial" w:cs="Arial"/>
          <w:sz w:val="24"/>
          <w:szCs w:val="24"/>
        </w:rPr>
        <w:t>Al respecto, se determina</w:t>
      </w:r>
      <w:r w:rsidR="00CE4724" w:rsidRPr="00131F73">
        <w:rPr>
          <w:rFonts w:ascii="Arial" w:hAnsi="Arial" w:cs="Arial"/>
          <w:sz w:val="24"/>
          <w:szCs w:val="24"/>
        </w:rPr>
        <w:t xml:space="preserve"> </w:t>
      </w:r>
      <w:r w:rsidR="00CE4724" w:rsidRPr="00131F73">
        <w:rPr>
          <w:rFonts w:ascii="Arial" w:hAnsi="Arial" w:cs="Arial"/>
          <w:b/>
          <w:bCs/>
          <w:sz w:val="24"/>
          <w:szCs w:val="24"/>
        </w:rPr>
        <w:t>inexistente</w:t>
      </w:r>
      <w:r w:rsidR="00CE4724" w:rsidRPr="00131F73">
        <w:rPr>
          <w:rFonts w:ascii="Arial" w:hAnsi="Arial" w:cs="Arial"/>
          <w:sz w:val="24"/>
          <w:szCs w:val="24"/>
        </w:rPr>
        <w:t xml:space="preserve"> la omisión atribuida al </w:t>
      </w:r>
      <w:proofErr w:type="gramStart"/>
      <w:r w:rsidR="00C42CEE" w:rsidRPr="00131F73">
        <w:rPr>
          <w:rFonts w:ascii="Arial" w:hAnsi="Arial" w:cs="Arial"/>
          <w:i/>
          <w:iCs/>
          <w:sz w:val="24"/>
          <w:szCs w:val="24"/>
        </w:rPr>
        <w:t>Presidente</w:t>
      </w:r>
      <w:proofErr w:type="gramEnd"/>
      <w:r w:rsidR="00CE4724" w:rsidRPr="00131F73">
        <w:rPr>
          <w:rFonts w:ascii="Arial" w:hAnsi="Arial" w:cs="Arial"/>
          <w:sz w:val="24"/>
          <w:szCs w:val="24"/>
        </w:rPr>
        <w:t xml:space="preserve">, consistente en la </w:t>
      </w:r>
      <w:r w:rsidR="007556EE" w:rsidRPr="00131F73">
        <w:rPr>
          <w:rFonts w:ascii="Arial" w:hAnsi="Arial" w:cs="Arial"/>
          <w:sz w:val="24"/>
          <w:szCs w:val="24"/>
        </w:rPr>
        <w:t>falta</w:t>
      </w:r>
      <w:r w:rsidR="00CE4724" w:rsidRPr="00131F73">
        <w:rPr>
          <w:rFonts w:ascii="Arial" w:hAnsi="Arial" w:cs="Arial"/>
          <w:sz w:val="24"/>
          <w:szCs w:val="24"/>
        </w:rPr>
        <w:t xml:space="preserve"> de reconocimiento de la elección de jefe de tenencia, así como de expedir el nombramiento correspondiente, por lo siguiente: </w:t>
      </w:r>
    </w:p>
    <w:p w14:paraId="6B350130" w14:textId="1AEAFC38" w:rsidR="00CE4724" w:rsidRPr="00131F73" w:rsidRDefault="00CE4724" w:rsidP="00CE4724">
      <w:pPr>
        <w:pStyle w:val="Prrafodelista"/>
        <w:numPr>
          <w:ilvl w:val="0"/>
          <w:numId w:val="36"/>
        </w:numPr>
        <w:spacing w:before="240" w:after="160" w:line="360" w:lineRule="auto"/>
        <w:jc w:val="both"/>
        <w:rPr>
          <w:rFonts w:ascii="Arial" w:hAnsi="Arial" w:cs="Arial"/>
          <w:b/>
          <w:bCs/>
          <w:sz w:val="24"/>
          <w:szCs w:val="24"/>
        </w:rPr>
      </w:pPr>
      <w:r w:rsidRPr="00131F73">
        <w:rPr>
          <w:rFonts w:ascii="Arial" w:hAnsi="Arial" w:cs="Arial"/>
          <w:b/>
          <w:bCs/>
          <w:sz w:val="24"/>
          <w:szCs w:val="24"/>
        </w:rPr>
        <w:t xml:space="preserve">La </w:t>
      </w:r>
      <w:r w:rsidRPr="00131F73">
        <w:rPr>
          <w:rFonts w:ascii="Arial" w:hAnsi="Arial" w:cs="Arial"/>
          <w:b/>
          <w:bCs/>
          <w:i/>
          <w:iCs/>
          <w:sz w:val="24"/>
          <w:szCs w:val="24"/>
        </w:rPr>
        <w:t>comunidad</w:t>
      </w:r>
      <w:r w:rsidRPr="00131F73">
        <w:rPr>
          <w:rFonts w:ascii="Arial" w:hAnsi="Arial" w:cs="Arial"/>
          <w:b/>
          <w:bCs/>
          <w:sz w:val="24"/>
          <w:szCs w:val="24"/>
        </w:rPr>
        <w:t xml:space="preserve"> determinó la transición al autogobierno y administración directa de los recursos que le corresponden, lo que implica que se encuentra en la posibilidad de definir sus figuras de decisión y dirección</w:t>
      </w:r>
    </w:p>
    <w:p w14:paraId="6B7B8712" w14:textId="03ADD431"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En efecto, como se preció en el marco contextual de la controversia, la </w:t>
      </w:r>
      <w:r w:rsidRPr="00131F73">
        <w:rPr>
          <w:rFonts w:ascii="Arial" w:hAnsi="Arial" w:cs="Arial"/>
          <w:i/>
          <w:iCs/>
          <w:sz w:val="24"/>
          <w:szCs w:val="24"/>
        </w:rPr>
        <w:t>comunidad</w:t>
      </w:r>
      <w:r w:rsidRPr="00131F73">
        <w:rPr>
          <w:rFonts w:ascii="Arial" w:hAnsi="Arial" w:cs="Arial"/>
          <w:sz w:val="24"/>
          <w:szCs w:val="24"/>
        </w:rPr>
        <w:t xml:space="preserve"> desde el año dos mil veintiuno inició con los trabajos para la transición al autogobierno y manejo directo de los recursos que proporcionalmente le corresponde</w:t>
      </w:r>
      <w:r w:rsidR="00C74A9D" w:rsidRPr="00131F73">
        <w:rPr>
          <w:rFonts w:ascii="Arial" w:hAnsi="Arial" w:cs="Arial"/>
          <w:sz w:val="24"/>
          <w:szCs w:val="24"/>
        </w:rPr>
        <w:t>n</w:t>
      </w:r>
      <w:r w:rsidRPr="00131F73">
        <w:rPr>
          <w:rFonts w:ascii="Arial" w:hAnsi="Arial" w:cs="Arial"/>
          <w:sz w:val="24"/>
          <w:szCs w:val="24"/>
        </w:rPr>
        <w:t xml:space="preserve"> lo cual se materializó hasta el diecisiete de diciembre de dos mil veinticuatro, cuando el </w:t>
      </w:r>
      <w:r w:rsidRPr="00131F73">
        <w:rPr>
          <w:rFonts w:ascii="Arial" w:hAnsi="Arial" w:cs="Arial"/>
          <w:i/>
          <w:iCs/>
          <w:sz w:val="24"/>
          <w:szCs w:val="24"/>
        </w:rPr>
        <w:t>Ayuntamiento</w:t>
      </w:r>
      <w:r w:rsidRPr="00131F73">
        <w:rPr>
          <w:rFonts w:ascii="Arial" w:hAnsi="Arial" w:cs="Arial"/>
          <w:sz w:val="24"/>
          <w:szCs w:val="24"/>
        </w:rPr>
        <w:t xml:space="preserve"> aprobó la solicitud presentada por diversos pobladores, condicionando la transferencia a la conformación del </w:t>
      </w:r>
      <w:r w:rsidRPr="00131F73">
        <w:rPr>
          <w:rFonts w:ascii="Arial" w:hAnsi="Arial" w:cs="Arial"/>
          <w:i/>
          <w:iCs/>
          <w:sz w:val="24"/>
          <w:szCs w:val="24"/>
        </w:rPr>
        <w:t>Concejo comunal indígena</w:t>
      </w:r>
      <w:r w:rsidRPr="00131F73">
        <w:rPr>
          <w:rFonts w:ascii="Arial" w:hAnsi="Arial" w:cs="Arial"/>
          <w:sz w:val="24"/>
          <w:szCs w:val="24"/>
        </w:rPr>
        <w:t xml:space="preserve">. </w:t>
      </w:r>
    </w:p>
    <w:p w14:paraId="7CF9A875" w14:textId="2B378B96"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Así, la elección de las y los integrantes del </w:t>
      </w:r>
      <w:r w:rsidRPr="00131F73">
        <w:rPr>
          <w:rFonts w:ascii="Arial" w:hAnsi="Arial" w:cs="Arial"/>
          <w:i/>
          <w:iCs/>
          <w:sz w:val="24"/>
          <w:szCs w:val="24"/>
        </w:rPr>
        <w:t>Concejo comunal indígena</w:t>
      </w:r>
      <w:r w:rsidRPr="00131F73">
        <w:rPr>
          <w:rFonts w:ascii="Arial" w:hAnsi="Arial" w:cs="Arial"/>
          <w:sz w:val="24"/>
          <w:szCs w:val="24"/>
        </w:rPr>
        <w:t xml:space="preserve"> se realizó en asamblea comunitaria, en ejercicio del derecho que </w:t>
      </w:r>
      <w:r w:rsidR="00C74A9D" w:rsidRPr="00131F73">
        <w:rPr>
          <w:rFonts w:ascii="Arial" w:hAnsi="Arial" w:cs="Arial"/>
          <w:sz w:val="24"/>
          <w:szCs w:val="24"/>
        </w:rPr>
        <w:t xml:space="preserve">como </w:t>
      </w:r>
      <w:r w:rsidRPr="00131F73">
        <w:rPr>
          <w:rFonts w:ascii="Arial" w:hAnsi="Arial" w:cs="Arial"/>
          <w:sz w:val="24"/>
          <w:szCs w:val="24"/>
        </w:rPr>
        <w:t>comunidad indígena tiene</w:t>
      </w:r>
      <w:r w:rsidR="00790B43">
        <w:rPr>
          <w:rFonts w:ascii="Arial" w:hAnsi="Arial" w:cs="Arial"/>
          <w:sz w:val="24"/>
          <w:szCs w:val="24"/>
        </w:rPr>
        <w:t>n</w:t>
      </w:r>
      <w:r w:rsidRPr="00131F73">
        <w:rPr>
          <w:rFonts w:ascii="Arial" w:hAnsi="Arial" w:cs="Arial"/>
          <w:sz w:val="24"/>
          <w:szCs w:val="24"/>
        </w:rPr>
        <w:t xml:space="preserve"> a decidir sobre las cuestiones relacionadas con sus asuntos internos, </w:t>
      </w:r>
      <w:r w:rsidRPr="00131F73">
        <w:rPr>
          <w:rFonts w:ascii="Arial" w:hAnsi="Arial" w:cs="Arial"/>
          <w:sz w:val="24"/>
          <w:szCs w:val="24"/>
        </w:rPr>
        <w:lastRenderedPageBreak/>
        <w:t xml:space="preserve">como es el caso de determinar las estructuras y la composición de sus instituciones, de conformidad con sus procedimientos propios. </w:t>
      </w:r>
    </w:p>
    <w:p w14:paraId="10C09881" w14:textId="430F4C69"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Destacando que, si bien la conformación del referido </w:t>
      </w:r>
      <w:r w:rsidRPr="00131F73">
        <w:rPr>
          <w:rFonts w:ascii="Arial" w:hAnsi="Arial" w:cs="Arial"/>
          <w:i/>
          <w:iCs/>
          <w:sz w:val="24"/>
          <w:szCs w:val="24"/>
        </w:rPr>
        <w:t>Concejo comunal indígena</w:t>
      </w:r>
      <w:r w:rsidRPr="00131F73">
        <w:rPr>
          <w:rFonts w:ascii="Arial" w:hAnsi="Arial" w:cs="Arial"/>
          <w:sz w:val="24"/>
          <w:szCs w:val="24"/>
        </w:rPr>
        <w:t xml:space="preserve"> fue controvertido por un grupo de pobladores, este </w:t>
      </w:r>
      <w:r w:rsidRPr="00131F73">
        <w:rPr>
          <w:rFonts w:ascii="Arial" w:hAnsi="Arial" w:cs="Arial"/>
          <w:i/>
          <w:iCs/>
          <w:sz w:val="24"/>
          <w:szCs w:val="24"/>
        </w:rPr>
        <w:t xml:space="preserve">Tribunal Electoral </w:t>
      </w:r>
      <w:r w:rsidRPr="00131F73">
        <w:rPr>
          <w:rFonts w:ascii="Arial" w:hAnsi="Arial" w:cs="Arial"/>
          <w:sz w:val="24"/>
          <w:szCs w:val="24"/>
        </w:rPr>
        <w:t xml:space="preserve">determinó que la elección de </w:t>
      </w:r>
      <w:r w:rsidR="00C74A9D" w:rsidRPr="00131F73">
        <w:rPr>
          <w:rFonts w:ascii="Arial" w:hAnsi="Arial" w:cs="Arial"/>
          <w:sz w:val="24"/>
          <w:szCs w:val="24"/>
        </w:rPr>
        <w:t>sus</w:t>
      </w:r>
      <w:r w:rsidRPr="00131F73">
        <w:rPr>
          <w:rFonts w:ascii="Arial" w:hAnsi="Arial" w:cs="Arial"/>
          <w:sz w:val="24"/>
          <w:szCs w:val="24"/>
        </w:rPr>
        <w:t xml:space="preserve"> integrantes se hizo en ejercicio de la autonomía de la </w:t>
      </w:r>
      <w:r w:rsidRPr="00131F73">
        <w:rPr>
          <w:rFonts w:ascii="Arial" w:hAnsi="Arial" w:cs="Arial"/>
          <w:i/>
          <w:iCs/>
          <w:sz w:val="24"/>
          <w:szCs w:val="24"/>
        </w:rPr>
        <w:t>comunidad</w:t>
      </w:r>
      <w:r w:rsidRPr="00131F73">
        <w:rPr>
          <w:rFonts w:ascii="Arial" w:hAnsi="Arial" w:cs="Arial"/>
          <w:sz w:val="24"/>
          <w:szCs w:val="24"/>
        </w:rPr>
        <w:t xml:space="preserve"> y que, lo decidido resultaba vinculante al tratarse de la expresión de su voluntad, aun cuando en la Asamblea no haya intervenido el </w:t>
      </w:r>
      <w:r w:rsidRPr="00131F73">
        <w:rPr>
          <w:rFonts w:ascii="Arial" w:hAnsi="Arial" w:cs="Arial"/>
          <w:i/>
          <w:iCs/>
          <w:sz w:val="24"/>
          <w:szCs w:val="24"/>
        </w:rPr>
        <w:t>Ayuntamiento</w:t>
      </w:r>
      <w:r w:rsidRPr="00131F73">
        <w:rPr>
          <w:rFonts w:ascii="Arial" w:hAnsi="Arial" w:cs="Arial"/>
          <w:sz w:val="24"/>
          <w:szCs w:val="24"/>
        </w:rPr>
        <w:t xml:space="preserve">, el </w:t>
      </w:r>
      <w:r w:rsidRPr="00131F73">
        <w:rPr>
          <w:rFonts w:ascii="Arial" w:hAnsi="Arial" w:cs="Arial"/>
          <w:i/>
          <w:iCs/>
          <w:sz w:val="24"/>
          <w:szCs w:val="24"/>
        </w:rPr>
        <w:t>IEM</w:t>
      </w:r>
      <w:r w:rsidRPr="00131F73">
        <w:rPr>
          <w:rFonts w:ascii="Arial" w:hAnsi="Arial" w:cs="Arial"/>
          <w:sz w:val="24"/>
          <w:szCs w:val="24"/>
        </w:rPr>
        <w:t xml:space="preserve"> o alguna otra autoridad estatal diversa, pues tal situación no afecta su validez, sino por el contrario, supone el respeto a su derecho de autodeterminación.</w:t>
      </w:r>
    </w:p>
    <w:p w14:paraId="47A7340D" w14:textId="5DAE1BBB"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En ese sentido, al encontrarse la </w:t>
      </w:r>
      <w:r w:rsidRPr="00131F73">
        <w:rPr>
          <w:rFonts w:ascii="Arial" w:hAnsi="Arial" w:cs="Arial"/>
          <w:i/>
          <w:iCs/>
          <w:sz w:val="24"/>
          <w:szCs w:val="24"/>
        </w:rPr>
        <w:t>comunidad</w:t>
      </w:r>
      <w:r w:rsidRPr="00131F73">
        <w:rPr>
          <w:rFonts w:ascii="Arial" w:hAnsi="Arial" w:cs="Arial"/>
          <w:sz w:val="24"/>
          <w:szCs w:val="24"/>
        </w:rPr>
        <w:t xml:space="preserve"> en el régimen de autogobierno, queda a su decisión la determinación de sus figuras de autoridad, teniendo la posibilidad de continuar con la jefatura de tenencia como parte de su organización o establecer cualquier otra que considere pertinente para el desarrollo de las funciones administrativas</w:t>
      </w:r>
      <w:r w:rsidR="00E8434C" w:rsidRPr="00131F73">
        <w:rPr>
          <w:rFonts w:ascii="Arial" w:hAnsi="Arial" w:cs="Arial"/>
          <w:sz w:val="24"/>
          <w:szCs w:val="24"/>
        </w:rPr>
        <w:t xml:space="preserve"> o aquellas que la propia </w:t>
      </w:r>
      <w:r w:rsidR="00E8434C" w:rsidRPr="00131F73">
        <w:rPr>
          <w:rFonts w:ascii="Arial" w:hAnsi="Arial" w:cs="Arial"/>
          <w:i/>
          <w:iCs/>
          <w:sz w:val="24"/>
          <w:szCs w:val="24"/>
        </w:rPr>
        <w:t>comunidad</w:t>
      </w:r>
      <w:r w:rsidR="00E8434C" w:rsidRPr="00131F73">
        <w:rPr>
          <w:rFonts w:ascii="Arial" w:hAnsi="Arial" w:cs="Arial"/>
          <w:sz w:val="24"/>
          <w:szCs w:val="24"/>
        </w:rPr>
        <w:t xml:space="preserve"> le encomiende</w:t>
      </w:r>
      <w:r w:rsidRPr="00131F73">
        <w:rPr>
          <w:rFonts w:ascii="Arial" w:hAnsi="Arial" w:cs="Arial"/>
          <w:sz w:val="24"/>
          <w:szCs w:val="24"/>
        </w:rPr>
        <w:t xml:space="preserve">. </w:t>
      </w:r>
    </w:p>
    <w:p w14:paraId="7484B07C" w14:textId="3E1C93DF" w:rsidR="00CE4724" w:rsidRPr="00131F73" w:rsidRDefault="00CE4724" w:rsidP="00CE4724">
      <w:pPr>
        <w:pStyle w:val="Prrafodelista"/>
        <w:numPr>
          <w:ilvl w:val="0"/>
          <w:numId w:val="36"/>
        </w:numPr>
        <w:spacing w:before="240" w:after="160" w:line="360" w:lineRule="auto"/>
        <w:jc w:val="both"/>
        <w:rPr>
          <w:rFonts w:ascii="Arial" w:hAnsi="Arial" w:cs="Arial"/>
          <w:b/>
          <w:bCs/>
          <w:sz w:val="24"/>
          <w:szCs w:val="24"/>
        </w:rPr>
      </w:pPr>
      <w:r w:rsidRPr="00131F73">
        <w:rPr>
          <w:rFonts w:ascii="Arial" w:hAnsi="Arial" w:cs="Arial"/>
          <w:b/>
          <w:bCs/>
          <w:sz w:val="24"/>
          <w:szCs w:val="24"/>
        </w:rPr>
        <w:t xml:space="preserve">La </w:t>
      </w:r>
      <w:r w:rsidRPr="00131F73">
        <w:rPr>
          <w:rFonts w:ascii="Arial" w:hAnsi="Arial" w:cs="Arial"/>
          <w:b/>
          <w:bCs/>
          <w:i/>
          <w:iCs/>
          <w:sz w:val="24"/>
          <w:szCs w:val="24"/>
        </w:rPr>
        <w:t>comunidad</w:t>
      </w:r>
      <w:r w:rsidRPr="00131F73">
        <w:rPr>
          <w:rFonts w:ascii="Arial" w:hAnsi="Arial" w:cs="Arial"/>
          <w:b/>
          <w:bCs/>
          <w:sz w:val="24"/>
          <w:szCs w:val="24"/>
        </w:rPr>
        <w:t xml:space="preserve"> en su organización no contempla la figura de jefatura de tenencia</w:t>
      </w:r>
    </w:p>
    <w:p w14:paraId="2173761E" w14:textId="77777777"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Sin embargo, como ya se dijo, si bien se condicionó la transferencia de recursos a la conformación del </w:t>
      </w:r>
      <w:r w:rsidRPr="00131F73">
        <w:rPr>
          <w:rFonts w:ascii="Arial" w:hAnsi="Arial" w:cs="Arial"/>
          <w:i/>
          <w:iCs/>
          <w:sz w:val="24"/>
          <w:szCs w:val="24"/>
        </w:rPr>
        <w:t>Concejo comunal indígena</w:t>
      </w:r>
      <w:r w:rsidRPr="00131F73">
        <w:rPr>
          <w:rFonts w:ascii="Arial" w:hAnsi="Arial" w:cs="Arial"/>
          <w:sz w:val="24"/>
          <w:szCs w:val="24"/>
        </w:rPr>
        <w:t xml:space="preserve">, lo cual sucedió en la Asamblea de veintinueve y treinta de diciembre de dos mil veinticuatro, lo cierto es que, en esa misma Asamblea, sesionó el Concejo recién electo, y aprobó la conformación de un </w:t>
      </w:r>
      <w:r w:rsidRPr="00131F73">
        <w:rPr>
          <w:rFonts w:ascii="Arial" w:hAnsi="Arial" w:cs="Arial"/>
          <w:i/>
          <w:iCs/>
          <w:sz w:val="24"/>
          <w:szCs w:val="24"/>
        </w:rPr>
        <w:t>Concejo de autogobierno</w:t>
      </w:r>
      <w:r w:rsidRPr="00131F73">
        <w:rPr>
          <w:rFonts w:ascii="Arial" w:hAnsi="Arial" w:cs="Arial"/>
          <w:sz w:val="24"/>
          <w:szCs w:val="24"/>
        </w:rPr>
        <w:t xml:space="preserve">, así como los Estatutos que rigen al mismo. </w:t>
      </w:r>
    </w:p>
    <w:p w14:paraId="6587141E" w14:textId="0509E2D9"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En los Estatutos de referencia, en su cláusula segunda, </w:t>
      </w:r>
      <w:r w:rsidR="00FD2232" w:rsidRPr="00131F73">
        <w:rPr>
          <w:rFonts w:ascii="Arial" w:hAnsi="Arial" w:cs="Arial"/>
          <w:sz w:val="24"/>
          <w:szCs w:val="24"/>
        </w:rPr>
        <w:t xml:space="preserve">se </w:t>
      </w:r>
      <w:r w:rsidRPr="00131F73">
        <w:rPr>
          <w:rFonts w:ascii="Arial" w:hAnsi="Arial" w:cs="Arial"/>
          <w:sz w:val="24"/>
          <w:szCs w:val="24"/>
        </w:rPr>
        <w:t xml:space="preserve">dispone que el </w:t>
      </w:r>
      <w:r w:rsidRPr="00131F73">
        <w:rPr>
          <w:rFonts w:ascii="Arial" w:hAnsi="Arial" w:cs="Arial"/>
          <w:i/>
          <w:iCs/>
          <w:sz w:val="24"/>
          <w:szCs w:val="24"/>
        </w:rPr>
        <w:t>Concejo de autogobierno</w:t>
      </w:r>
      <w:r w:rsidRPr="00131F73">
        <w:rPr>
          <w:rFonts w:ascii="Arial" w:hAnsi="Arial" w:cs="Arial"/>
          <w:sz w:val="24"/>
          <w:szCs w:val="24"/>
        </w:rPr>
        <w:t xml:space="preserve"> tiene por objeto servir de instancia de participación, vinculación e integración social de los pobladores de la </w:t>
      </w:r>
      <w:r w:rsidRPr="00131F73">
        <w:rPr>
          <w:rFonts w:ascii="Arial" w:hAnsi="Arial" w:cs="Arial"/>
          <w:i/>
          <w:iCs/>
          <w:sz w:val="24"/>
          <w:szCs w:val="24"/>
        </w:rPr>
        <w:t>comunidad</w:t>
      </w:r>
      <w:r w:rsidRPr="00131F73">
        <w:rPr>
          <w:rFonts w:ascii="Arial" w:hAnsi="Arial" w:cs="Arial"/>
          <w:sz w:val="24"/>
          <w:szCs w:val="24"/>
        </w:rPr>
        <w:t xml:space="preserve"> y del ejido de Francisco Serrato, las diversas organizaciones comunitarias, los movimientos sociales y populares, que permitan una mejor organización y orden de gobierno, y es la autoridad encargada de administrar, ejecutar y velar por los recursos que se perciban de manera interna y aquellos que asigne la Federación, el Estado o cualquier otra instancia. </w:t>
      </w:r>
    </w:p>
    <w:p w14:paraId="0A1BBE16" w14:textId="77777777"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Además, en la cláusula séptima enlista una serie de deberes a cargo del </w:t>
      </w:r>
      <w:r w:rsidRPr="00131F73">
        <w:rPr>
          <w:rFonts w:ascii="Arial" w:hAnsi="Arial" w:cs="Arial"/>
          <w:i/>
          <w:iCs/>
          <w:sz w:val="24"/>
          <w:szCs w:val="24"/>
        </w:rPr>
        <w:t>Concejo de autogobierno</w:t>
      </w:r>
      <w:r w:rsidRPr="00131F73">
        <w:rPr>
          <w:rFonts w:ascii="Arial" w:hAnsi="Arial" w:cs="Arial"/>
          <w:sz w:val="24"/>
          <w:szCs w:val="24"/>
        </w:rPr>
        <w:t xml:space="preserve">, entre los que se encuentra el de administrar, ejecutar y aplicar de manera honesta los recursos, dar seguimiento a las decisiones aprobadas en Asamblea, delegar funciones para el cumplimiento de necesidades en infraestructura y servicios para la comunidad, coordinar la elaboración, ejecución </w:t>
      </w:r>
      <w:r w:rsidRPr="00131F73">
        <w:rPr>
          <w:rFonts w:ascii="Arial" w:hAnsi="Arial" w:cs="Arial"/>
          <w:sz w:val="24"/>
          <w:szCs w:val="24"/>
        </w:rPr>
        <w:lastRenderedPageBreak/>
        <w:t xml:space="preserve">y evaluación del Plan de Desarrollo Comunal y Ejidal de conformidad con las rutas establecida en el Plan Nacional y Estatal de Desarrollo, entre otras. </w:t>
      </w:r>
    </w:p>
    <w:p w14:paraId="6557F6C8" w14:textId="1C9F5C91"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De igual forma, destaca que en la cláusula octava se contiene la integración del </w:t>
      </w:r>
      <w:r w:rsidRPr="00131F73">
        <w:rPr>
          <w:rFonts w:ascii="Arial" w:hAnsi="Arial" w:cs="Arial"/>
          <w:i/>
          <w:iCs/>
          <w:sz w:val="24"/>
          <w:szCs w:val="24"/>
        </w:rPr>
        <w:t>Concejo de autogobierno</w:t>
      </w:r>
      <w:r w:rsidRPr="00131F73">
        <w:rPr>
          <w:rFonts w:ascii="Arial" w:hAnsi="Arial" w:cs="Arial"/>
          <w:sz w:val="24"/>
          <w:szCs w:val="24"/>
        </w:rPr>
        <w:t xml:space="preserve">, misma que </w:t>
      </w:r>
      <w:r w:rsidR="00B81FA0" w:rsidRPr="00131F73">
        <w:rPr>
          <w:rFonts w:ascii="Arial" w:hAnsi="Arial" w:cs="Arial"/>
          <w:sz w:val="24"/>
          <w:szCs w:val="24"/>
        </w:rPr>
        <w:t xml:space="preserve">como </w:t>
      </w:r>
      <w:r w:rsidRPr="00131F73">
        <w:rPr>
          <w:rFonts w:ascii="Arial" w:hAnsi="Arial" w:cs="Arial"/>
          <w:sz w:val="24"/>
          <w:szCs w:val="24"/>
        </w:rPr>
        <w:t xml:space="preserve">ya quedó </w:t>
      </w:r>
      <w:r w:rsidR="00B81FA0" w:rsidRPr="00131F73">
        <w:rPr>
          <w:rFonts w:ascii="Arial" w:hAnsi="Arial" w:cs="Arial"/>
          <w:sz w:val="24"/>
          <w:szCs w:val="24"/>
        </w:rPr>
        <w:t xml:space="preserve">precisado </w:t>
      </w:r>
      <w:r w:rsidRPr="00131F73">
        <w:rPr>
          <w:rFonts w:ascii="Arial" w:hAnsi="Arial" w:cs="Arial"/>
          <w:sz w:val="24"/>
          <w:szCs w:val="24"/>
        </w:rPr>
        <w:t xml:space="preserve">en el apartado del contexto de la controversia, se trata de representantes de las localidades o manzanas de la </w:t>
      </w:r>
      <w:r w:rsidRPr="00131F73">
        <w:rPr>
          <w:rFonts w:ascii="Arial" w:hAnsi="Arial" w:cs="Arial"/>
          <w:i/>
          <w:iCs/>
          <w:sz w:val="24"/>
          <w:szCs w:val="24"/>
        </w:rPr>
        <w:t>comunidad</w:t>
      </w:r>
      <w:r w:rsidRPr="00131F73">
        <w:rPr>
          <w:rFonts w:ascii="Arial" w:hAnsi="Arial" w:cs="Arial"/>
          <w:sz w:val="24"/>
          <w:szCs w:val="24"/>
        </w:rPr>
        <w:t xml:space="preserve">. </w:t>
      </w:r>
    </w:p>
    <w:p w14:paraId="7AA3379C" w14:textId="77777777"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Todo lo anterior, revela que la </w:t>
      </w:r>
      <w:r w:rsidRPr="00131F73">
        <w:rPr>
          <w:rFonts w:ascii="Arial" w:hAnsi="Arial" w:cs="Arial"/>
          <w:i/>
          <w:iCs/>
          <w:sz w:val="24"/>
          <w:szCs w:val="24"/>
        </w:rPr>
        <w:t>comunidad</w:t>
      </w:r>
      <w:r w:rsidRPr="00131F73">
        <w:rPr>
          <w:rFonts w:ascii="Arial" w:hAnsi="Arial" w:cs="Arial"/>
          <w:sz w:val="24"/>
          <w:szCs w:val="24"/>
        </w:rPr>
        <w:t xml:space="preserve">, en atención a su derecho de autodeterminación, definió sus figuras de gobierno, en las que no está contemplada la relativa a la jefatura de tenencia. </w:t>
      </w:r>
    </w:p>
    <w:p w14:paraId="62995D85" w14:textId="77777777"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Sin que el hecho de que la </w:t>
      </w:r>
      <w:r w:rsidRPr="00131F73">
        <w:rPr>
          <w:rFonts w:ascii="Arial" w:hAnsi="Arial" w:cs="Arial"/>
          <w:i/>
          <w:iCs/>
          <w:sz w:val="24"/>
          <w:szCs w:val="24"/>
        </w:rPr>
        <w:t>parte actora</w:t>
      </w:r>
      <w:r w:rsidRPr="00131F73">
        <w:rPr>
          <w:rFonts w:ascii="Arial" w:hAnsi="Arial" w:cs="Arial"/>
          <w:sz w:val="24"/>
          <w:szCs w:val="24"/>
        </w:rPr>
        <w:t xml:space="preserve"> haya adjuntado a su demanda una copia del acta asamblea celebrada el tres de marzo, genere la convicción de que efectivamente se haya celebrado una Asamblea en la </w:t>
      </w:r>
      <w:r w:rsidRPr="00131F73">
        <w:rPr>
          <w:rFonts w:ascii="Arial" w:hAnsi="Arial" w:cs="Arial"/>
          <w:i/>
          <w:iCs/>
          <w:sz w:val="24"/>
          <w:szCs w:val="24"/>
        </w:rPr>
        <w:t xml:space="preserve">comunidad </w:t>
      </w:r>
      <w:r w:rsidRPr="00131F73">
        <w:rPr>
          <w:rFonts w:ascii="Arial" w:hAnsi="Arial" w:cs="Arial"/>
          <w:sz w:val="24"/>
          <w:szCs w:val="24"/>
        </w:rPr>
        <w:t xml:space="preserve">con el objeto de elegir al jefe de tenencia y </w:t>
      </w:r>
      <w:proofErr w:type="spellStart"/>
      <w:r w:rsidRPr="00131F73">
        <w:rPr>
          <w:rFonts w:ascii="Arial" w:hAnsi="Arial" w:cs="Arial"/>
          <w:sz w:val="24"/>
          <w:szCs w:val="24"/>
        </w:rPr>
        <w:t>encargaturas</w:t>
      </w:r>
      <w:proofErr w:type="spellEnd"/>
      <w:r w:rsidRPr="00131F73">
        <w:rPr>
          <w:rFonts w:ascii="Arial" w:hAnsi="Arial" w:cs="Arial"/>
          <w:sz w:val="24"/>
          <w:szCs w:val="24"/>
        </w:rPr>
        <w:t xml:space="preserve"> del orden, ya que, por un lado, se trata de una copia simple, lo cual, en términos del artículo 22, fracción IV, de la </w:t>
      </w:r>
      <w:r w:rsidRPr="00131F73">
        <w:rPr>
          <w:rFonts w:ascii="Arial" w:hAnsi="Arial" w:cs="Arial"/>
          <w:i/>
          <w:iCs/>
          <w:sz w:val="24"/>
          <w:szCs w:val="24"/>
        </w:rPr>
        <w:t>Ley de Justicia Electora</w:t>
      </w:r>
      <w:r w:rsidRPr="00131F73">
        <w:rPr>
          <w:rFonts w:ascii="Arial" w:hAnsi="Arial" w:cs="Arial"/>
          <w:sz w:val="24"/>
          <w:szCs w:val="24"/>
        </w:rPr>
        <w:t xml:space="preserve">, genera un indicio respecto de su contenido al no encontrarse adminiculada con algún otro medio de prueba. </w:t>
      </w:r>
    </w:p>
    <w:p w14:paraId="30A5AF47" w14:textId="77777777"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Pero, además, porque en el documento únicamente se advierten las firmas de la parte actora y de dos personas más que supuestamente fueron electos encargados del orden, sin que tampoco se hayan anexado la lista que contiene nombre y firma de las personas asistentes que se menciona en el propio documento. </w:t>
      </w:r>
    </w:p>
    <w:p w14:paraId="5F420936" w14:textId="35107BA3" w:rsidR="00CE4724" w:rsidRPr="00131F73" w:rsidRDefault="00303DF6" w:rsidP="00CE4724">
      <w:pPr>
        <w:pStyle w:val="Prrafodelista"/>
        <w:numPr>
          <w:ilvl w:val="0"/>
          <w:numId w:val="36"/>
        </w:numPr>
        <w:spacing w:before="240" w:after="160" w:line="360" w:lineRule="auto"/>
        <w:jc w:val="both"/>
        <w:rPr>
          <w:rFonts w:ascii="Arial" w:hAnsi="Arial" w:cs="Arial"/>
          <w:b/>
          <w:bCs/>
          <w:sz w:val="24"/>
          <w:szCs w:val="24"/>
        </w:rPr>
      </w:pPr>
      <w:r w:rsidRPr="00131F73">
        <w:rPr>
          <w:rFonts w:ascii="Arial" w:hAnsi="Arial" w:cs="Arial"/>
          <w:b/>
          <w:bCs/>
          <w:sz w:val="24"/>
          <w:szCs w:val="24"/>
        </w:rPr>
        <w:t xml:space="preserve">Queda en la potestad de la </w:t>
      </w:r>
      <w:r w:rsidRPr="00131F73">
        <w:rPr>
          <w:rFonts w:ascii="Arial" w:hAnsi="Arial" w:cs="Arial"/>
          <w:b/>
          <w:bCs/>
          <w:i/>
          <w:iCs/>
          <w:sz w:val="24"/>
          <w:szCs w:val="24"/>
        </w:rPr>
        <w:t>comunidad</w:t>
      </w:r>
      <w:r w:rsidRPr="00131F73">
        <w:rPr>
          <w:rFonts w:ascii="Arial" w:hAnsi="Arial" w:cs="Arial"/>
          <w:b/>
          <w:bCs/>
          <w:sz w:val="24"/>
          <w:szCs w:val="24"/>
        </w:rPr>
        <w:t xml:space="preserve"> permanecer o no con la figura de jefatura de tenencia</w:t>
      </w:r>
    </w:p>
    <w:p w14:paraId="03685555" w14:textId="376D07E4"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Aunado a lo anterior, es evidente que</w:t>
      </w:r>
      <w:r w:rsidR="00545DB7" w:rsidRPr="00131F73">
        <w:rPr>
          <w:rFonts w:ascii="Arial" w:hAnsi="Arial" w:cs="Arial"/>
          <w:sz w:val="24"/>
          <w:szCs w:val="24"/>
        </w:rPr>
        <w:t>, si bien puede prevalecer la figura de la jefatura de tenencia en aquellas comunidades que han decidido ejercer su autonomía y libre determinación a través del ejercicio del presupuesto directo, cuando ello ocurre es en un contexto diverso aquel en el que actúan como autoridades auxiliares municipales,</w:t>
      </w:r>
      <w:r w:rsidRPr="00131F73">
        <w:rPr>
          <w:rFonts w:ascii="Arial" w:hAnsi="Arial" w:cs="Arial"/>
          <w:sz w:val="24"/>
          <w:szCs w:val="24"/>
        </w:rPr>
        <w:t xml:space="preserve"> pues de conformidad con lo precisado en la Ley Orgánica Municipal</w:t>
      </w:r>
      <w:r w:rsidR="009D16BD" w:rsidRPr="00131F73">
        <w:rPr>
          <w:rFonts w:ascii="Arial" w:hAnsi="Arial" w:cs="Arial"/>
          <w:sz w:val="24"/>
          <w:szCs w:val="24"/>
        </w:rPr>
        <w:t xml:space="preserve"> del Estado de Michoacán de Ocampo</w:t>
      </w:r>
      <w:r w:rsidRPr="00131F73">
        <w:rPr>
          <w:rFonts w:ascii="Arial" w:hAnsi="Arial" w:cs="Arial"/>
          <w:sz w:val="24"/>
          <w:szCs w:val="24"/>
        </w:rPr>
        <w:t xml:space="preserve">, en su artículo 71, esa autoridad tiene como objeto auxiliar a la administración municipal para el cumplimiento de sus funciones. </w:t>
      </w:r>
    </w:p>
    <w:p w14:paraId="549E42E4" w14:textId="40EEE7B7"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No obstante, en el caso que nos ocupa, </w:t>
      </w:r>
      <w:r w:rsidR="001208DD" w:rsidRPr="00131F73">
        <w:rPr>
          <w:rFonts w:ascii="Arial" w:hAnsi="Arial" w:cs="Arial"/>
          <w:sz w:val="24"/>
          <w:szCs w:val="24"/>
        </w:rPr>
        <w:t xml:space="preserve">se insiste, </w:t>
      </w:r>
      <w:r w:rsidRPr="00131F73">
        <w:rPr>
          <w:rFonts w:ascii="Arial" w:hAnsi="Arial" w:cs="Arial"/>
          <w:sz w:val="24"/>
          <w:szCs w:val="24"/>
        </w:rPr>
        <w:t xml:space="preserve">estamos ante una </w:t>
      </w:r>
      <w:r w:rsidRPr="00131F73">
        <w:rPr>
          <w:rFonts w:ascii="Arial" w:hAnsi="Arial" w:cs="Arial"/>
          <w:i/>
          <w:iCs/>
          <w:sz w:val="24"/>
          <w:szCs w:val="24"/>
        </w:rPr>
        <w:t>comunidad</w:t>
      </w:r>
      <w:r w:rsidRPr="00131F73">
        <w:rPr>
          <w:rFonts w:ascii="Arial" w:hAnsi="Arial" w:cs="Arial"/>
          <w:sz w:val="24"/>
          <w:szCs w:val="24"/>
        </w:rPr>
        <w:t xml:space="preserve"> que se encuentra en ejercicio de su derecho de autogobierno y administración directa de sus recursos, lo que implica el reconocimiento de su autonomía en la </w:t>
      </w:r>
      <w:r w:rsidRPr="00131F73">
        <w:rPr>
          <w:rFonts w:ascii="Arial" w:hAnsi="Arial" w:cs="Arial"/>
          <w:sz w:val="24"/>
          <w:szCs w:val="24"/>
        </w:rPr>
        <w:lastRenderedPageBreak/>
        <w:t xml:space="preserve">configuración de su forma de gobierno e independencia en lo que respecta a la autoridad municipal. </w:t>
      </w:r>
    </w:p>
    <w:p w14:paraId="56791AB0" w14:textId="247C870A"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Así, la </w:t>
      </w:r>
      <w:r w:rsidRPr="00131F73">
        <w:rPr>
          <w:rFonts w:ascii="Arial" w:hAnsi="Arial" w:cs="Arial"/>
          <w:i/>
          <w:iCs/>
          <w:sz w:val="24"/>
          <w:szCs w:val="24"/>
        </w:rPr>
        <w:t>comunidad</w:t>
      </w:r>
      <w:r w:rsidRPr="00131F73">
        <w:rPr>
          <w:rFonts w:ascii="Arial" w:hAnsi="Arial" w:cs="Arial"/>
          <w:sz w:val="24"/>
          <w:szCs w:val="24"/>
        </w:rPr>
        <w:t xml:space="preserve"> determinó que el gobierno esté dirigido por un </w:t>
      </w:r>
      <w:r w:rsidRPr="00131F73">
        <w:rPr>
          <w:rFonts w:ascii="Arial" w:hAnsi="Arial" w:cs="Arial"/>
          <w:i/>
          <w:iCs/>
          <w:sz w:val="24"/>
          <w:szCs w:val="24"/>
        </w:rPr>
        <w:t>Concejo de autogobierno</w:t>
      </w:r>
      <w:r w:rsidRPr="00131F73">
        <w:rPr>
          <w:rFonts w:ascii="Arial" w:hAnsi="Arial" w:cs="Arial"/>
          <w:sz w:val="24"/>
          <w:szCs w:val="24"/>
        </w:rPr>
        <w:t>, en cuya estructura</w:t>
      </w:r>
      <w:r w:rsidR="001208DD" w:rsidRPr="00131F73">
        <w:rPr>
          <w:rFonts w:ascii="Arial" w:hAnsi="Arial" w:cs="Arial"/>
          <w:sz w:val="24"/>
          <w:szCs w:val="24"/>
        </w:rPr>
        <w:t>, conforme a su Estatuto,</w:t>
      </w:r>
      <w:r w:rsidRPr="00131F73">
        <w:rPr>
          <w:rFonts w:ascii="Arial" w:hAnsi="Arial" w:cs="Arial"/>
          <w:sz w:val="24"/>
          <w:szCs w:val="24"/>
        </w:rPr>
        <w:t xml:space="preserve"> no se contempla la figura de la jefatura de tenencia, lo cual revela que, el hecho de que no se </w:t>
      </w:r>
      <w:r w:rsidR="00922558" w:rsidRPr="00131F73">
        <w:rPr>
          <w:rFonts w:ascii="Arial" w:hAnsi="Arial" w:cs="Arial"/>
          <w:sz w:val="24"/>
          <w:szCs w:val="24"/>
        </w:rPr>
        <w:t>considere</w:t>
      </w:r>
      <w:r w:rsidRPr="00131F73">
        <w:rPr>
          <w:rFonts w:ascii="Arial" w:hAnsi="Arial" w:cs="Arial"/>
          <w:sz w:val="24"/>
          <w:szCs w:val="24"/>
        </w:rPr>
        <w:t xml:space="preserve"> a esa autoridad como parte del mismo, atiende a la libertad que tiene para decidir sobre sus formas de organización social, económica, política y cultural. </w:t>
      </w:r>
    </w:p>
    <w:p w14:paraId="7F01C76C" w14:textId="087ABBDE"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Por lo que, si la </w:t>
      </w:r>
      <w:r w:rsidRPr="00131F73">
        <w:rPr>
          <w:rFonts w:ascii="Arial" w:hAnsi="Arial" w:cs="Arial"/>
          <w:i/>
          <w:iCs/>
          <w:sz w:val="24"/>
          <w:szCs w:val="24"/>
        </w:rPr>
        <w:t>comunidad</w:t>
      </w:r>
      <w:r w:rsidRPr="00131F73">
        <w:rPr>
          <w:rFonts w:ascii="Arial" w:hAnsi="Arial" w:cs="Arial"/>
          <w:sz w:val="24"/>
          <w:szCs w:val="24"/>
        </w:rPr>
        <w:t xml:space="preserve"> al definir sus autoridades o representantes no contempló </w:t>
      </w:r>
      <w:r w:rsidR="00922558" w:rsidRPr="00131F73">
        <w:rPr>
          <w:rFonts w:ascii="Arial" w:hAnsi="Arial" w:cs="Arial"/>
          <w:sz w:val="24"/>
          <w:szCs w:val="24"/>
        </w:rPr>
        <w:t xml:space="preserve">la permanencia de </w:t>
      </w:r>
      <w:r w:rsidRPr="00131F73">
        <w:rPr>
          <w:rFonts w:ascii="Arial" w:hAnsi="Arial" w:cs="Arial"/>
          <w:sz w:val="24"/>
          <w:szCs w:val="24"/>
        </w:rPr>
        <w:t xml:space="preserve">las jefaturas de tenencia, </w:t>
      </w:r>
      <w:r w:rsidR="009422DD" w:rsidRPr="00131F73">
        <w:rPr>
          <w:rFonts w:ascii="Arial" w:hAnsi="Arial" w:cs="Arial"/>
          <w:sz w:val="24"/>
          <w:szCs w:val="24"/>
        </w:rPr>
        <w:t xml:space="preserve">como autoridades comunitarias, </w:t>
      </w:r>
      <w:r w:rsidRPr="00131F73">
        <w:rPr>
          <w:rFonts w:ascii="Arial" w:hAnsi="Arial" w:cs="Arial"/>
          <w:sz w:val="24"/>
          <w:szCs w:val="24"/>
        </w:rPr>
        <w:t xml:space="preserve">no existe motivo para que este </w:t>
      </w:r>
      <w:r w:rsidRPr="00131F73">
        <w:rPr>
          <w:rFonts w:ascii="Arial" w:hAnsi="Arial" w:cs="Arial"/>
          <w:i/>
          <w:iCs/>
          <w:sz w:val="24"/>
          <w:szCs w:val="24"/>
        </w:rPr>
        <w:t>Tribunal</w:t>
      </w:r>
      <w:r w:rsidR="000023C8" w:rsidRPr="00131F73">
        <w:rPr>
          <w:rFonts w:ascii="Arial" w:hAnsi="Arial" w:cs="Arial"/>
          <w:i/>
          <w:iCs/>
          <w:sz w:val="24"/>
          <w:szCs w:val="24"/>
        </w:rPr>
        <w:t xml:space="preserve"> Electoral</w:t>
      </w:r>
      <w:r w:rsidRPr="00131F73">
        <w:rPr>
          <w:rFonts w:ascii="Arial" w:hAnsi="Arial" w:cs="Arial"/>
          <w:sz w:val="24"/>
          <w:szCs w:val="24"/>
        </w:rPr>
        <w:t xml:space="preserve">, atendiendo a los planteamientos de la </w:t>
      </w:r>
      <w:r w:rsidRPr="00131F73">
        <w:rPr>
          <w:rFonts w:ascii="Arial" w:hAnsi="Arial" w:cs="Arial"/>
          <w:i/>
          <w:iCs/>
          <w:sz w:val="24"/>
          <w:szCs w:val="24"/>
        </w:rPr>
        <w:t>parte actora</w:t>
      </w:r>
      <w:r w:rsidRPr="00131F73">
        <w:rPr>
          <w:rFonts w:ascii="Arial" w:hAnsi="Arial" w:cs="Arial"/>
          <w:sz w:val="24"/>
          <w:szCs w:val="24"/>
        </w:rPr>
        <w:t>, determine la necesidad de reconocer la elección de jefe de tenencia y ordene la expedición del nombramiento correspondiente, pues ello significaría atentar contra su autonomía en la toma de decisiones</w:t>
      </w:r>
      <w:r w:rsidR="009422DD" w:rsidRPr="00131F73">
        <w:rPr>
          <w:rFonts w:ascii="Arial" w:hAnsi="Arial" w:cs="Arial"/>
          <w:sz w:val="24"/>
          <w:szCs w:val="24"/>
        </w:rPr>
        <w:t xml:space="preserve">, en contravención al </w:t>
      </w:r>
      <w:r w:rsidR="00B10379" w:rsidRPr="00131F73">
        <w:rPr>
          <w:rFonts w:ascii="Arial" w:hAnsi="Arial" w:cs="Arial"/>
          <w:sz w:val="24"/>
          <w:szCs w:val="24"/>
        </w:rPr>
        <w:t>principio de mínima intervención</w:t>
      </w:r>
      <w:r w:rsidRPr="00131F73">
        <w:rPr>
          <w:rFonts w:ascii="Arial" w:hAnsi="Arial" w:cs="Arial"/>
          <w:sz w:val="24"/>
          <w:szCs w:val="24"/>
        </w:rPr>
        <w:t xml:space="preserve">. </w:t>
      </w:r>
    </w:p>
    <w:p w14:paraId="024C733F" w14:textId="1B9AE55A"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Máxime que la </w:t>
      </w:r>
      <w:r w:rsidRPr="00131F73">
        <w:rPr>
          <w:rFonts w:ascii="Arial" w:hAnsi="Arial" w:cs="Arial"/>
          <w:i/>
          <w:iCs/>
          <w:sz w:val="24"/>
          <w:szCs w:val="24"/>
        </w:rPr>
        <w:t>autoridad responsable</w:t>
      </w:r>
      <w:r w:rsidRPr="00131F73">
        <w:rPr>
          <w:rFonts w:ascii="Arial" w:hAnsi="Arial" w:cs="Arial"/>
          <w:sz w:val="24"/>
          <w:szCs w:val="24"/>
        </w:rPr>
        <w:t>, al rendir su informe circunstanciado, manifestó que no ha sido omis</w:t>
      </w:r>
      <w:r w:rsidR="000023C8" w:rsidRPr="00131F73">
        <w:rPr>
          <w:rFonts w:ascii="Arial" w:hAnsi="Arial" w:cs="Arial"/>
          <w:sz w:val="24"/>
          <w:szCs w:val="24"/>
        </w:rPr>
        <w:t>a</w:t>
      </w:r>
      <w:r w:rsidRPr="00131F73">
        <w:rPr>
          <w:rFonts w:ascii="Arial" w:hAnsi="Arial" w:cs="Arial"/>
          <w:sz w:val="24"/>
          <w:szCs w:val="24"/>
        </w:rPr>
        <w:t xml:space="preserve"> en reconocer la elección y expedir el nombramiento de jefe de tenencia, pues su actuar está dirigido por el respeto a la libre determinación de la </w:t>
      </w:r>
      <w:r w:rsidRPr="00131F73">
        <w:rPr>
          <w:rFonts w:ascii="Arial" w:hAnsi="Arial" w:cs="Arial"/>
          <w:i/>
          <w:iCs/>
          <w:sz w:val="24"/>
          <w:szCs w:val="24"/>
        </w:rPr>
        <w:t>comunidad</w:t>
      </w:r>
      <w:r w:rsidRPr="00131F73">
        <w:rPr>
          <w:rFonts w:ascii="Arial" w:hAnsi="Arial" w:cs="Arial"/>
          <w:sz w:val="24"/>
          <w:szCs w:val="24"/>
        </w:rPr>
        <w:t xml:space="preserve"> de autogobernarse y definir sus autoridades tradicionales, en las que se dejó de lado la de jefatura de tenencia. </w:t>
      </w:r>
    </w:p>
    <w:p w14:paraId="49EDF8D9" w14:textId="12D7BDB4"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En suma, el </w:t>
      </w:r>
      <w:proofErr w:type="gramStart"/>
      <w:r w:rsidR="00C42CEE" w:rsidRPr="00131F73">
        <w:rPr>
          <w:rFonts w:ascii="Arial" w:hAnsi="Arial" w:cs="Arial"/>
          <w:i/>
          <w:iCs/>
          <w:sz w:val="24"/>
          <w:szCs w:val="24"/>
        </w:rPr>
        <w:t>Presidente</w:t>
      </w:r>
      <w:proofErr w:type="gramEnd"/>
      <w:r w:rsidRPr="00131F73">
        <w:rPr>
          <w:rFonts w:ascii="Arial" w:hAnsi="Arial" w:cs="Arial"/>
          <w:sz w:val="24"/>
          <w:szCs w:val="24"/>
        </w:rPr>
        <w:t xml:space="preserve"> no tiene la obligación de reconocer una elección y expedir un nombramiento de una autoridad que no forma parte de la organización municipal, pues -</w:t>
      </w:r>
      <w:r w:rsidRPr="00131F73">
        <w:rPr>
          <w:rFonts w:ascii="Arial" w:hAnsi="Arial" w:cs="Arial"/>
          <w:i/>
          <w:iCs/>
          <w:sz w:val="24"/>
          <w:szCs w:val="24"/>
        </w:rPr>
        <w:t>se insiste</w:t>
      </w:r>
      <w:r w:rsidRPr="00131F73">
        <w:rPr>
          <w:rFonts w:ascii="Arial" w:hAnsi="Arial" w:cs="Arial"/>
          <w:sz w:val="24"/>
          <w:szCs w:val="24"/>
        </w:rPr>
        <w:t xml:space="preserve">- al encontrarse reconocido el autogobierno de Francisco Serrato, por derivar de una decisión tomada por el órgano máximo de la misma, como lo es la Asamblea comunitaria, es la propia </w:t>
      </w:r>
      <w:r w:rsidRPr="00131F73">
        <w:rPr>
          <w:rFonts w:ascii="Arial" w:hAnsi="Arial" w:cs="Arial"/>
          <w:i/>
          <w:iCs/>
          <w:sz w:val="24"/>
          <w:szCs w:val="24"/>
        </w:rPr>
        <w:t>comunidad</w:t>
      </w:r>
      <w:r w:rsidRPr="00131F73">
        <w:rPr>
          <w:rFonts w:ascii="Arial" w:hAnsi="Arial" w:cs="Arial"/>
          <w:sz w:val="24"/>
          <w:szCs w:val="24"/>
        </w:rPr>
        <w:t xml:space="preserve"> quien debe definir y nombrar a sus autoridades. </w:t>
      </w:r>
    </w:p>
    <w:p w14:paraId="4970892E" w14:textId="18DD0ADA" w:rsidR="00CE4724" w:rsidRPr="00131F73" w:rsidRDefault="00CE4724" w:rsidP="00CE4724">
      <w:pPr>
        <w:spacing w:before="240" w:line="360" w:lineRule="auto"/>
        <w:jc w:val="both"/>
        <w:rPr>
          <w:rFonts w:ascii="Arial" w:hAnsi="Arial" w:cs="Arial"/>
          <w:sz w:val="24"/>
          <w:szCs w:val="24"/>
        </w:rPr>
      </w:pPr>
      <w:r w:rsidRPr="00131F73">
        <w:rPr>
          <w:rFonts w:ascii="Arial" w:hAnsi="Arial" w:cs="Arial"/>
          <w:sz w:val="24"/>
          <w:szCs w:val="24"/>
        </w:rPr>
        <w:t xml:space="preserve">Conforme a lo anterior, </w:t>
      </w:r>
      <w:r w:rsidR="00271597" w:rsidRPr="00131F73">
        <w:rPr>
          <w:rFonts w:ascii="Arial" w:hAnsi="Arial" w:cs="Arial"/>
          <w:sz w:val="24"/>
          <w:szCs w:val="24"/>
        </w:rPr>
        <w:t xml:space="preserve">ante lo infundado de las alegaciones planteadas por los </w:t>
      </w:r>
      <w:r w:rsidR="00271597" w:rsidRPr="00131F73">
        <w:rPr>
          <w:rFonts w:ascii="Arial" w:hAnsi="Arial" w:cs="Arial"/>
          <w:i/>
          <w:iCs/>
          <w:sz w:val="24"/>
          <w:szCs w:val="24"/>
        </w:rPr>
        <w:t>actores</w:t>
      </w:r>
      <w:r w:rsidR="00271597" w:rsidRPr="00131F73">
        <w:rPr>
          <w:rFonts w:ascii="Arial" w:hAnsi="Arial" w:cs="Arial"/>
          <w:sz w:val="24"/>
          <w:szCs w:val="24"/>
        </w:rPr>
        <w:t>, se determina</w:t>
      </w:r>
      <w:r w:rsidR="0054017D">
        <w:rPr>
          <w:rFonts w:ascii="Arial" w:hAnsi="Arial" w:cs="Arial"/>
          <w:sz w:val="24"/>
          <w:szCs w:val="24"/>
        </w:rPr>
        <w:t>n</w:t>
      </w:r>
      <w:r w:rsidRPr="00131F73">
        <w:rPr>
          <w:rFonts w:ascii="Arial" w:hAnsi="Arial" w:cs="Arial"/>
          <w:sz w:val="24"/>
          <w:szCs w:val="24"/>
        </w:rPr>
        <w:t xml:space="preserve"> </w:t>
      </w:r>
      <w:r w:rsidRPr="00131F73">
        <w:rPr>
          <w:rFonts w:ascii="Arial" w:hAnsi="Arial" w:cs="Arial"/>
          <w:b/>
          <w:bCs/>
          <w:sz w:val="24"/>
          <w:szCs w:val="24"/>
        </w:rPr>
        <w:t>inexistente</w:t>
      </w:r>
      <w:r w:rsidR="0054017D">
        <w:rPr>
          <w:rFonts w:ascii="Arial" w:hAnsi="Arial" w:cs="Arial"/>
          <w:b/>
          <w:bCs/>
          <w:sz w:val="24"/>
          <w:szCs w:val="24"/>
        </w:rPr>
        <w:t>s</w:t>
      </w:r>
      <w:r w:rsidRPr="00131F73">
        <w:rPr>
          <w:rFonts w:ascii="Arial" w:hAnsi="Arial" w:cs="Arial"/>
          <w:sz w:val="24"/>
          <w:szCs w:val="24"/>
        </w:rPr>
        <w:t xml:space="preserve"> la</w:t>
      </w:r>
      <w:r w:rsidR="0054017D">
        <w:rPr>
          <w:rFonts w:ascii="Arial" w:hAnsi="Arial" w:cs="Arial"/>
          <w:sz w:val="24"/>
          <w:szCs w:val="24"/>
        </w:rPr>
        <w:t>s</w:t>
      </w:r>
      <w:r w:rsidRPr="00131F73">
        <w:rPr>
          <w:rFonts w:ascii="Arial" w:hAnsi="Arial" w:cs="Arial"/>
          <w:sz w:val="24"/>
          <w:szCs w:val="24"/>
        </w:rPr>
        <w:t xml:space="preserve"> omisi</w:t>
      </w:r>
      <w:r w:rsidR="0054017D">
        <w:rPr>
          <w:rFonts w:ascii="Arial" w:hAnsi="Arial" w:cs="Arial"/>
          <w:sz w:val="24"/>
          <w:szCs w:val="24"/>
        </w:rPr>
        <w:t>ones</w:t>
      </w:r>
      <w:r w:rsidRPr="00131F73">
        <w:rPr>
          <w:rFonts w:ascii="Arial" w:hAnsi="Arial" w:cs="Arial"/>
          <w:sz w:val="24"/>
          <w:szCs w:val="24"/>
        </w:rPr>
        <w:t xml:space="preserve"> reclamada</w:t>
      </w:r>
      <w:r w:rsidR="0054017D">
        <w:rPr>
          <w:rFonts w:ascii="Arial" w:hAnsi="Arial" w:cs="Arial"/>
          <w:sz w:val="24"/>
          <w:szCs w:val="24"/>
        </w:rPr>
        <w:t>s</w:t>
      </w:r>
      <w:r w:rsidRPr="00131F73">
        <w:rPr>
          <w:rFonts w:ascii="Arial" w:hAnsi="Arial" w:cs="Arial"/>
          <w:sz w:val="24"/>
          <w:szCs w:val="24"/>
        </w:rPr>
        <w:t xml:space="preserve"> del </w:t>
      </w:r>
      <w:r w:rsidRPr="00131F73">
        <w:rPr>
          <w:rFonts w:ascii="Arial" w:hAnsi="Arial" w:cs="Arial"/>
          <w:i/>
          <w:iCs/>
          <w:sz w:val="24"/>
          <w:szCs w:val="24"/>
        </w:rPr>
        <w:t>Ayuntamiento</w:t>
      </w:r>
      <w:r w:rsidRPr="00131F73">
        <w:rPr>
          <w:rFonts w:ascii="Arial" w:hAnsi="Arial" w:cs="Arial"/>
          <w:sz w:val="24"/>
          <w:szCs w:val="24"/>
        </w:rPr>
        <w:t xml:space="preserve">. </w:t>
      </w:r>
    </w:p>
    <w:p w14:paraId="5A36A70E" w14:textId="7FF3159C" w:rsidR="00BA067F" w:rsidRPr="00131F73" w:rsidRDefault="00BA067F" w:rsidP="00BA067F">
      <w:pPr>
        <w:spacing w:before="240" w:line="360" w:lineRule="auto"/>
        <w:jc w:val="center"/>
        <w:outlineLvl w:val="2"/>
        <w:rPr>
          <w:rFonts w:ascii="Arial" w:hAnsi="Arial" w:cs="Arial"/>
          <w:b/>
          <w:bCs/>
          <w:color w:val="000000" w:themeColor="text1"/>
          <w:sz w:val="24"/>
          <w:szCs w:val="24"/>
          <w:lang w:val="es-ES_tradnl"/>
        </w:rPr>
      </w:pPr>
      <w:bookmarkStart w:id="19" w:name="_Toc231475152"/>
      <w:r w:rsidRPr="00131F73">
        <w:rPr>
          <w:rFonts w:ascii="Arial" w:hAnsi="Arial" w:cs="Arial"/>
          <w:b/>
          <w:sz w:val="24"/>
          <w:szCs w:val="24"/>
          <w:lang w:val="es-ES_tradnl"/>
        </w:rPr>
        <w:t xml:space="preserve">IX. </w:t>
      </w:r>
      <w:r w:rsidR="00634B7C" w:rsidRPr="00131F73">
        <w:rPr>
          <w:rFonts w:ascii="Arial" w:hAnsi="Arial" w:cs="Arial"/>
          <w:b/>
          <w:bCs/>
          <w:color w:val="000000" w:themeColor="text1"/>
          <w:sz w:val="24"/>
          <w:szCs w:val="24"/>
          <w:lang w:val="es-ES_tradnl"/>
        </w:rPr>
        <w:t>RESUMEN DE LA SENTENCIA</w:t>
      </w:r>
      <w:bookmarkEnd w:id="19"/>
    </w:p>
    <w:p w14:paraId="23B65642" w14:textId="77777777" w:rsidR="00634B7C" w:rsidRPr="00131F73" w:rsidRDefault="00634B7C" w:rsidP="00634B7C">
      <w:pPr>
        <w:pBdr>
          <w:top w:val="nil"/>
          <w:left w:val="nil"/>
          <w:bottom w:val="nil"/>
          <w:right w:val="nil"/>
          <w:between w:val="nil"/>
        </w:pBdr>
        <w:spacing w:after="240" w:line="360" w:lineRule="auto"/>
        <w:jc w:val="both"/>
        <w:rPr>
          <w:rFonts w:ascii="Arial" w:hAnsi="Arial" w:cs="Arial"/>
          <w:color w:val="000000"/>
          <w:sz w:val="24"/>
          <w:szCs w:val="24"/>
        </w:rPr>
      </w:pPr>
      <w:r w:rsidRPr="00131F73">
        <w:rPr>
          <w:rFonts w:ascii="Arial" w:hAnsi="Arial" w:cs="Arial"/>
          <w:color w:val="000000"/>
          <w:sz w:val="24"/>
          <w:szCs w:val="24"/>
        </w:rPr>
        <w:t xml:space="preserve">Para el efecto de comunicar a la </w:t>
      </w:r>
      <w:r w:rsidRPr="00131F73">
        <w:rPr>
          <w:rFonts w:ascii="Arial" w:hAnsi="Arial" w:cs="Arial"/>
          <w:i/>
          <w:color w:val="000000"/>
          <w:sz w:val="24"/>
          <w:szCs w:val="24"/>
        </w:rPr>
        <w:t>comunidad</w:t>
      </w:r>
      <w:r w:rsidRPr="00131F73">
        <w:rPr>
          <w:rFonts w:ascii="Arial" w:hAnsi="Arial" w:cs="Arial"/>
          <w:color w:val="000000"/>
          <w:sz w:val="24"/>
          <w:szCs w:val="24"/>
        </w:rPr>
        <w:t xml:space="preserve"> el sentido y alcance de la presente sentencia, este </w:t>
      </w:r>
      <w:r w:rsidRPr="00131F73">
        <w:rPr>
          <w:rFonts w:ascii="Arial" w:hAnsi="Arial" w:cs="Arial"/>
          <w:i/>
          <w:color w:val="000000"/>
          <w:sz w:val="24"/>
          <w:szCs w:val="24"/>
        </w:rPr>
        <w:t>Tribunal</w:t>
      </w:r>
      <w:r w:rsidRPr="00131F73">
        <w:rPr>
          <w:rFonts w:ascii="Arial" w:hAnsi="Arial" w:cs="Arial"/>
          <w:color w:val="000000"/>
          <w:sz w:val="24"/>
          <w:szCs w:val="24"/>
        </w:rPr>
        <w:t xml:space="preserve"> </w:t>
      </w:r>
      <w:r w:rsidRPr="00131F73">
        <w:rPr>
          <w:rFonts w:ascii="Arial" w:hAnsi="Arial" w:cs="Arial"/>
          <w:i/>
          <w:color w:val="000000"/>
          <w:sz w:val="24"/>
          <w:szCs w:val="24"/>
        </w:rPr>
        <w:t>Electoral</w:t>
      </w:r>
      <w:r w:rsidRPr="00131F73">
        <w:rPr>
          <w:rFonts w:ascii="Arial" w:hAnsi="Arial" w:cs="Arial"/>
          <w:color w:val="000000"/>
          <w:sz w:val="24"/>
          <w:szCs w:val="24"/>
        </w:rPr>
        <w:t xml:space="preserve"> estima procedente elaborar un resumen oficial </w:t>
      </w:r>
      <w:r w:rsidRPr="00131F73">
        <w:rPr>
          <w:rFonts w:ascii="Arial" w:hAnsi="Arial" w:cs="Arial"/>
          <w:color w:val="000000"/>
          <w:sz w:val="24"/>
          <w:szCs w:val="24"/>
        </w:rPr>
        <w:lastRenderedPageBreak/>
        <w:t>a fin de que sea traducido a la lengua mazahua-otomí, por ser la lengua predominante en la región</w:t>
      </w:r>
      <w:r w:rsidRPr="00131F73">
        <w:rPr>
          <w:rStyle w:val="Refdenotaalpie"/>
          <w:rFonts w:ascii="Arial" w:hAnsi="Arial" w:cs="Arial"/>
          <w:color w:val="000000"/>
          <w:sz w:val="24"/>
          <w:szCs w:val="24"/>
        </w:rPr>
        <w:footnoteReference w:id="50"/>
      </w:r>
      <w:r w:rsidRPr="00131F73">
        <w:rPr>
          <w:rFonts w:ascii="Arial" w:hAnsi="Arial" w:cs="Arial"/>
          <w:color w:val="000000"/>
          <w:sz w:val="24"/>
          <w:szCs w:val="24"/>
        </w:rPr>
        <w:t xml:space="preserve">. </w:t>
      </w:r>
    </w:p>
    <w:p w14:paraId="2517E723" w14:textId="77777777" w:rsidR="00634B7C" w:rsidRPr="00131F73" w:rsidRDefault="00634B7C" w:rsidP="00634B7C">
      <w:pPr>
        <w:pBdr>
          <w:top w:val="nil"/>
          <w:left w:val="nil"/>
          <w:bottom w:val="nil"/>
          <w:right w:val="nil"/>
          <w:between w:val="nil"/>
        </w:pBdr>
        <w:spacing w:after="240" w:line="360" w:lineRule="auto"/>
        <w:jc w:val="both"/>
        <w:rPr>
          <w:rFonts w:ascii="Arial" w:hAnsi="Arial" w:cs="Arial"/>
          <w:i/>
          <w:color w:val="000000"/>
          <w:sz w:val="24"/>
          <w:szCs w:val="24"/>
        </w:rPr>
      </w:pPr>
      <w:r w:rsidRPr="00131F73">
        <w:rPr>
          <w:rFonts w:ascii="Arial" w:hAnsi="Arial" w:cs="Arial"/>
          <w:color w:val="000000"/>
          <w:sz w:val="24"/>
          <w:szCs w:val="24"/>
        </w:rPr>
        <w:t xml:space="preserve">Por tanto, resulta necesario ordenar que se realice la traducción del resumen oficial y de los puntos resolutivos, a fin de que, tanto la versión en español como la versión en lengua indígena, puedan difundirse entre la población de la </w:t>
      </w:r>
      <w:r w:rsidRPr="00131F73">
        <w:rPr>
          <w:rFonts w:ascii="Arial" w:hAnsi="Arial" w:cs="Arial"/>
          <w:i/>
          <w:color w:val="000000"/>
          <w:sz w:val="24"/>
          <w:szCs w:val="24"/>
        </w:rPr>
        <w:t xml:space="preserve">comunidad. </w:t>
      </w:r>
    </w:p>
    <w:p w14:paraId="210AF64B" w14:textId="02D86AEF" w:rsidR="00634B7C" w:rsidRPr="00131F73" w:rsidRDefault="00634B7C" w:rsidP="00634B7C">
      <w:pPr>
        <w:pBdr>
          <w:top w:val="nil"/>
          <w:left w:val="nil"/>
          <w:bottom w:val="nil"/>
          <w:right w:val="nil"/>
          <w:between w:val="nil"/>
        </w:pBdr>
        <w:spacing w:after="240" w:line="360" w:lineRule="auto"/>
        <w:jc w:val="both"/>
        <w:rPr>
          <w:rFonts w:ascii="Arial" w:hAnsi="Arial" w:cs="Arial"/>
          <w:i/>
          <w:color w:val="000000"/>
          <w:sz w:val="24"/>
          <w:szCs w:val="24"/>
        </w:rPr>
      </w:pPr>
      <w:r w:rsidRPr="00131F73">
        <w:rPr>
          <w:rFonts w:ascii="Arial" w:hAnsi="Arial" w:cs="Arial"/>
          <w:color w:val="000000"/>
          <w:sz w:val="24"/>
          <w:szCs w:val="24"/>
        </w:rPr>
        <w:t xml:space="preserve">Por lo anterior, </w:t>
      </w:r>
      <w:r w:rsidRPr="00131F73">
        <w:rPr>
          <w:rFonts w:ascii="Arial" w:hAnsi="Arial" w:cs="Arial"/>
          <w:b/>
          <w:color w:val="000000"/>
          <w:sz w:val="24"/>
          <w:szCs w:val="24"/>
        </w:rPr>
        <w:t>se instruye a la</w:t>
      </w:r>
      <w:r w:rsidRPr="00131F73">
        <w:rPr>
          <w:rFonts w:ascii="Arial" w:hAnsi="Arial" w:cs="Arial"/>
          <w:color w:val="000000"/>
          <w:sz w:val="24"/>
          <w:szCs w:val="24"/>
        </w:rPr>
        <w:t xml:space="preserve"> </w:t>
      </w:r>
      <w:r w:rsidRPr="00131F73">
        <w:rPr>
          <w:rFonts w:ascii="Arial" w:hAnsi="Arial" w:cs="Arial"/>
          <w:b/>
          <w:color w:val="000000"/>
          <w:sz w:val="24"/>
          <w:szCs w:val="24"/>
        </w:rPr>
        <w:t xml:space="preserve">Secretaría General de Acuerdos de este </w:t>
      </w:r>
      <w:r w:rsidRPr="00131F73">
        <w:rPr>
          <w:rFonts w:ascii="Arial" w:hAnsi="Arial" w:cs="Arial"/>
          <w:b/>
          <w:i/>
          <w:color w:val="000000"/>
          <w:sz w:val="24"/>
          <w:szCs w:val="24"/>
        </w:rPr>
        <w:t>Tribunal Electoral</w:t>
      </w:r>
      <w:r w:rsidRPr="00131F73">
        <w:rPr>
          <w:rFonts w:ascii="Arial" w:hAnsi="Arial" w:cs="Arial"/>
          <w:color w:val="000000"/>
          <w:sz w:val="24"/>
          <w:szCs w:val="24"/>
        </w:rPr>
        <w:t xml:space="preserve">, para que a la </w:t>
      </w:r>
      <w:r w:rsidRPr="00131F73">
        <w:rPr>
          <w:rFonts w:ascii="Arial" w:hAnsi="Arial" w:cs="Arial"/>
          <w:b/>
          <w:color w:val="000000"/>
          <w:sz w:val="24"/>
          <w:szCs w:val="24"/>
        </w:rPr>
        <w:t>brevedad</w:t>
      </w:r>
      <w:r w:rsidRPr="00131F73">
        <w:rPr>
          <w:rFonts w:ascii="Arial" w:hAnsi="Arial" w:cs="Arial"/>
          <w:color w:val="000000"/>
          <w:sz w:val="24"/>
          <w:szCs w:val="24"/>
        </w:rPr>
        <w:t xml:space="preserve"> obtenga mediante perito calificado la traducción del resumen y puntos resolutivos, la cual en su momento deberá adjuntarse a la sentencia; asimismo, para que el </w:t>
      </w:r>
      <w:r w:rsidRPr="00131F73">
        <w:rPr>
          <w:rFonts w:ascii="Arial" w:hAnsi="Arial" w:cs="Arial"/>
          <w:i/>
          <w:color w:val="000000"/>
          <w:sz w:val="24"/>
          <w:szCs w:val="24"/>
        </w:rPr>
        <w:t>SMRT</w:t>
      </w:r>
      <w:r w:rsidR="00D95083" w:rsidRPr="00131F73">
        <w:rPr>
          <w:rFonts w:ascii="Arial" w:hAnsi="Arial" w:cs="Arial"/>
          <w:color w:val="000000"/>
          <w:sz w:val="24"/>
          <w:szCs w:val="24"/>
        </w:rPr>
        <w:t xml:space="preserve"> y el </w:t>
      </w:r>
      <w:r w:rsidRPr="00131F73">
        <w:rPr>
          <w:rFonts w:ascii="Arial" w:hAnsi="Arial" w:cs="Arial"/>
          <w:i/>
          <w:color w:val="000000"/>
          <w:sz w:val="24"/>
          <w:szCs w:val="24"/>
        </w:rPr>
        <w:t>Ayuntamiento</w:t>
      </w:r>
      <w:r w:rsidRPr="00131F73">
        <w:rPr>
          <w:rFonts w:ascii="Arial" w:hAnsi="Arial" w:cs="Arial"/>
          <w:color w:val="000000"/>
          <w:sz w:val="24"/>
          <w:szCs w:val="24"/>
        </w:rPr>
        <w:t>, coadyuven para su difusión tanto en español como en lengua indígena.</w:t>
      </w:r>
    </w:p>
    <w:p w14:paraId="3C976726" w14:textId="7A92D209" w:rsidR="00634B7C" w:rsidRPr="00111BD8" w:rsidRDefault="00634B7C" w:rsidP="00634B7C">
      <w:pPr>
        <w:spacing w:before="360" w:after="40" w:line="360" w:lineRule="auto"/>
        <w:jc w:val="both"/>
        <w:rPr>
          <w:rFonts w:ascii="Arial" w:hAnsi="Arial" w:cs="Arial"/>
          <w:color w:val="000000"/>
          <w:sz w:val="24"/>
          <w:szCs w:val="24"/>
        </w:rPr>
      </w:pPr>
      <w:r w:rsidRPr="00131F73">
        <w:rPr>
          <w:rFonts w:ascii="Arial" w:hAnsi="Arial" w:cs="Arial"/>
          <w:color w:val="000000"/>
          <w:sz w:val="24"/>
          <w:szCs w:val="24"/>
        </w:rPr>
        <w:t xml:space="preserve">Por tanto, </w:t>
      </w:r>
      <w:r w:rsidRPr="00131F73">
        <w:rPr>
          <w:rFonts w:ascii="Arial" w:hAnsi="Arial" w:cs="Arial"/>
          <w:b/>
          <w:color w:val="000000"/>
          <w:sz w:val="24"/>
          <w:szCs w:val="24"/>
        </w:rPr>
        <w:t xml:space="preserve">se vincula al </w:t>
      </w:r>
      <w:r w:rsidRPr="00131F73">
        <w:rPr>
          <w:rFonts w:ascii="Arial" w:hAnsi="Arial" w:cs="Arial"/>
          <w:b/>
          <w:i/>
          <w:color w:val="000000"/>
          <w:sz w:val="24"/>
          <w:szCs w:val="24"/>
        </w:rPr>
        <w:t>SMRT</w:t>
      </w:r>
      <w:r w:rsidRPr="00131F73">
        <w:rPr>
          <w:rFonts w:ascii="Arial" w:hAnsi="Arial" w:cs="Arial"/>
          <w:b/>
          <w:color w:val="000000"/>
          <w:sz w:val="24"/>
          <w:szCs w:val="24"/>
        </w:rPr>
        <w:t xml:space="preserve"> </w:t>
      </w:r>
      <w:r w:rsidRPr="00131F73">
        <w:rPr>
          <w:rFonts w:ascii="Arial" w:hAnsi="Arial" w:cs="Arial"/>
          <w:color w:val="000000"/>
          <w:sz w:val="24"/>
          <w:szCs w:val="24"/>
        </w:rPr>
        <w:t xml:space="preserve">para que, una vez notificado el resumen oficial y los puntos resolutivos de la presente sentencia, coadyuve con su difusión tanto en español como en mazahua </w:t>
      </w:r>
      <w:r w:rsidRPr="00131F73">
        <w:rPr>
          <w:rFonts w:ascii="Arial" w:hAnsi="Arial" w:cs="Arial"/>
          <w:b/>
          <w:color w:val="000000"/>
          <w:sz w:val="24"/>
          <w:szCs w:val="24"/>
        </w:rPr>
        <w:t xml:space="preserve">por un </w:t>
      </w:r>
      <w:r w:rsidRPr="00111BD8">
        <w:rPr>
          <w:rFonts w:ascii="Arial" w:hAnsi="Arial" w:cs="Arial"/>
          <w:b/>
          <w:color w:val="000000"/>
          <w:sz w:val="24"/>
          <w:szCs w:val="24"/>
        </w:rPr>
        <w:t xml:space="preserve">plazo de </w:t>
      </w:r>
      <w:r w:rsidR="00B07109" w:rsidRPr="00111BD8">
        <w:rPr>
          <w:rFonts w:ascii="Arial" w:hAnsi="Arial" w:cs="Arial"/>
          <w:b/>
          <w:color w:val="000000"/>
          <w:sz w:val="24"/>
          <w:szCs w:val="24"/>
        </w:rPr>
        <w:t>tres días naturales</w:t>
      </w:r>
      <w:r w:rsidRPr="00111BD8">
        <w:rPr>
          <w:rFonts w:ascii="Arial" w:hAnsi="Arial" w:cs="Arial"/>
          <w:color w:val="000000"/>
          <w:sz w:val="24"/>
          <w:szCs w:val="24"/>
        </w:rPr>
        <w:t xml:space="preserve">, a los integrantes de la </w:t>
      </w:r>
      <w:r w:rsidRPr="00111BD8">
        <w:rPr>
          <w:rFonts w:ascii="Arial" w:hAnsi="Arial" w:cs="Arial"/>
          <w:i/>
          <w:color w:val="000000"/>
          <w:sz w:val="24"/>
          <w:szCs w:val="24"/>
        </w:rPr>
        <w:t>comunidad</w:t>
      </w:r>
      <w:r w:rsidRPr="00111BD8">
        <w:rPr>
          <w:rFonts w:ascii="Arial" w:hAnsi="Arial" w:cs="Arial"/>
          <w:color w:val="000000"/>
          <w:sz w:val="24"/>
          <w:szCs w:val="24"/>
        </w:rPr>
        <w:t>, mediante sus distintas frecuencias de radio con cobertura en esa localidad</w:t>
      </w:r>
      <w:r w:rsidRPr="00111BD8">
        <w:rPr>
          <w:rStyle w:val="Refdenotaalpie"/>
          <w:rFonts w:ascii="Arial" w:hAnsi="Arial" w:cs="Arial"/>
          <w:color w:val="000000"/>
          <w:sz w:val="24"/>
          <w:szCs w:val="24"/>
        </w:rPr>
        <w:footnoteReference w:id="51"/>
      </w:r>
      <w:r w:rsidRPr="00111BD8">
        <w:rPr>
          <w:rFonts w:ascii="Arial" w:hAnsi="Arial" w:cs="Arial"/>
          <w:color w:val="000000"/>
          <w:sz w:val="24"/>
          <w:szCs w:val="24"/>
        </w:rPr>
        <w:t>.</w:t>
      </w:r>
    </w:p>
    <w:p w14:paraId="175CF6B9" w14:textId="767BDE3D" w:rsidR="00634B7C" w:rsidRPr="00131F73" w:rsidRDefault="00634B7C" w:rsidP="00634B7C">
      <w:pPr>
        <w:spacing w:before="360" w:after="40" w:line="360" w:lineRule="auto"/>
        <w:jc w:val="both"/>
        <w:rPr>
          <w:rFonts w:ascii="Arial" w:hAnsi="Arial" w:cs="Arial"/>
          <w:color w:val="000000"/>
          <w:sz w:val="24"/>
          <w:szCs w:val="24"/>
        </w:rPr>
      </w:pPr>
      <w:r w:rsidRPr="00111BD8">
        <w:rPr>
          <w:rFonts w:ascii="Arial" w:hAnsi="Arial" w:cs="Arial"/>
          <w:color w:val="000000"/>
          <w:sz w:val="24"/>
          <w:szCs w:val="24"/>
        </w:rPr>
        <w:t xml:space="preserve">De igual forma, </w:t>
      </w:r>
      <w:r w:rsidRPr="00111BD8">
        <w:rPr>
          <w:rFonts w:ascii="Arial" w:hAnsi="Arial" w:cs="Arial"/>
          <w:b/>
          <w:color w:val="000000"/>
          <w:sz w:val="24"/>
          <w:szCs w:val="24"/>
        </w:rPr>
        <w:t xml:space="preserve">se ordena al </w:t>
      </w:r>
      <w:r w:rsidRPr="00111BD8">
        <w:rPr>
          <w:rFonts w:ascii="Arial" w:hAnsi="Arial" w:cs="Arial"/>
          <w:b/>
          <w:i/>
          <w:color w:val="000000"/>
          <w:sz w:val="24"/>
          <w:szCs w:val="24"/>
        </w:rPr>
        <w:t>Ayuntamiento</w:t>
      </w:r>
      <w:r w:rsidRPr="00111BD8">
        <w:rPr>
          <w:rFonts w:ascii="Arial" w:hAnsi="Arial" w:cs="Arial"/>
          <w:color w:val="000000"/>
          <w:sz w:val="24"/>
          <w:szCs w:val="24"/>
        </w:rPr>
        <w:t xml:space="preserve"> para que, por el </w:t>
      </w:r>
      <w:r w:rsidRPr="00111BD8">
        <w:rPr>
          <w:rFonts w:ascii="Arial" w:hAnsi="Arial" w:cs="Arial"/>
          <w:b/>
          <w:color w:val="000000"/>
          <w:sz w:val="24"/>
          <w:szCs w:val="24"/>
        </w:rPr>
        <w:t>término de tres días naturales</w:t>
      </w:r>
      <w:r w:rsidRPr="00111BD8">
        <w:rPr>
          <w:rFonts w:ascii="Arial" w:hAnsi="Arial" w:cs="Arial"/>
          <w:color w:val="000000"/>
          <w:sz w:val="24"/>
          <w:szCs w:val="24"/>
        </w:rPr>
        <w:t xml:space="preserve">, difunda el resumen oficial de la sentencia y los puntos resolutivos a la </w:t>
      </w:r>
      <w:r w:rsidRPr="00111BD8">
        <w:rPr>
          <w:rFonts w:ascii="Arial" w:hAnsi="Arial" w:cs="Arial"/>
          <w:i/>
          <w:color w:val="000000"/>
          <w:sz w:val="24"/>
          <w:szCs w:val="24"/>
        </w:rPr>
        <w:t>comunidad</w:t>
      </w:r>
      <w:r w:rsidRPr="00111BD8">
        <w:rPr>
          <w:rFonts w:ascii="Arial" w:hAnsi="Arial" w:cs="Arial"/>
          <w:color w:val="000000"/>
          <w:sz w:val="24"/>
          <w:szCs w:val="24"/>
        </w:rPr>
        <w:t xml:space="preserve">, tanto en español como en mazahua; lo que podrá efectuarse por los medios </w:t>
      </w:r>
      <w:r w:rsidR="00AB6127" w:rsidRPr="00111BD8">
        <w:rPr>
          <w:rFonts w:ascii="Arial" w:hAnsi="Arial" w:cs="Arial"/>
          <w:color w:val="000000"/>
          <w:sz w:val="24"/>
          <w:szCs w:val="24"/>
        </w:rPr>
        <w:t xml:space="preserve">tradicionales </w:t>
      </w:r>
      <w:r w:rsidRPr="00111BD8">
        <w:rPr>
          <w:rFonts w:ascii="Arial" w:hAnsi="Arial" w:cs="Arial"/>
          <w:color w:val="000000"/>
          <w:sz w:val="24"/>
          <w:szCs w:val="24"/>
        </w:rPr>
        <w:t xml:space="preserve">acostumbrados por la </w:t>
      </w:r>
      <w:r w:rsidR="00B54E0C" w:rsidRPr="00111BD8">
        <w:rPr>
          <w:rFonts w:ascii="Arial" w:hAnsi="Arial" w:cs="Arial"/>
          <w:i/>
          <w:iCs/>
          <w:color w:val="000000"/>
          <w:sz w:val="24"/>
          <w:szCs w:val="24"/>
        </w:rPr>
        <w:t>comunidad</w:t>
      </w:r>
      <w:r w:rsidR="00AB6127" w:rsidRPr="00111BD8">
        <w:rPr>
          <w:rFonts w:ascii="Arial" w:hAnsi="Arial" w:cs="Arial"/>
          <w:color w:val="000000"/>
          <w:sz w:val="24"/>
          <w:szCs w:val="24"/>
        </w:rPr>
        <w:t xml:space="preserve"> (</w:t>
      </w:r>
      <w:r w:rsidR="00B72481" w:rsidRPr="00111BD8">
        <w:rPr>
          <w:rFonts w:ascii="Arial" w:hAnsi="Arial" w:cs="Arial"/>
          <w:color w:val="000000"/>
          <w:sz w:val="24"/>
          <w:szCs w:val="24"/>
        </w:rPr>
        <w:t xml:space="preserve">como puede ser a través de su colocación en </w:t>
      </w:r>
      <w:r w:rsidR="005B35F3" w:rsidRPr="00111BD8">
        <w:rPr>
          <w:rFonts w:ascii="Arial" w:hAnsi="Arial" w:cs="Arial"/>
          <w:color w:val="000000"/>
          <w:sz w:val="24"/>
          <w:szCs w:val="24"/>
        </w:rPr>
        <w:t xml:space="preserve">inmuebles en los que se suele difundir información relevante, perifoneo, o cualquier otro </w:t>
      </w:r>
      <w:r w:rsidR="003958D6" w:rsidRPr="00111BD8">
        <w:rPr>
          <w:rFonts w:ascii="Arial" w:hAnsi="Arial" w:cs="Arial"/>
          <w:color w:val="000000"/>
          <w:sz w:val="24"/>
          <w:szCs w:val="24"/>
        </w:rPr>
        <w:t xml:space="preserve">medio </w:t>
      </w:r>
      <w:r w:rsidR="00682FD4" w:rsidRPr="00111BD8">
        <w:rPr>
          <w:rFonts w:ascii="Arial" w:hAnsi="Arial" w:cs="Arial"/>
          <w:color w:val="000000"/>
          <w:sz w:val="24"/>
          <w:szCs w:val="24"/>
        </w:rPr>
        <w:t xml:space="preserve">por el que se garantice </w:t>
      </w:r>
      <w:r w:rsidR="00CB6948" w:rsidRPr="00111BD8">
        <w:rPr>
          <w:rFonts w:ascii="Arial" w:hAnsi="Arial" w:cs="Arial"/>
          <w:color w:val="000000"/>
          <w:sz w:val="24"/>
          <w:szCs w:val="24"/>
        </w:rPr>
        <w:t xml:space="preserve">su difusión entre la </w:t>
      </w:r>
      <w:r w:rsidR="00CB6948" w:rsidRPr="00111BD8">
        <w:rPr>
          <w:rFonts w:ascii="Arial" w:hAnsi="Arial" w:cs="Arial"/>
          <w:i/>
          <w:iCs/>
          <w:color w:val="000000"/>
          <w:sz w:val="24"/>
          <w:szCs w:val="24"/>
        </w:rPr>
        <w:t>comunidad</w:t>
      </w:r>
      <w:r w:rsidR="00CB6948" w:rsidRPr="00111BD8">
        <w:rPr>
          <w:rFonts w:ascii="Arial" w:hAnsi="Arial" w:cs="Arial"/>
          <w:color w:val="000000"/>
          <w:sz w:val="24"/>
          <w:szCs w:val="24"/>
        </w:rPr>
        <w:t>)</w:t>
      </w:r>
      <w:r w:rsidRPr="00111BD8">
        <w:rPr>
          <w:rFonts w:ascii="Arial" w:hAnsi="Arial" w:cs="Arial"/>
          <w:color w:val="000000"/>
          <w:sz w:val="24"/>
          <w:szCs w:val="24"/>
        </w:rPr>
        <w:t>.</w:t>
      </w:r>
      <w:r w:rsidRPr="00131F73">
        <w:rPr>
          <w:rFonts w:ascii="Arial" w:hAnsi="Arial" w:cs="Arial"/>
          <w:color w:val="000000"/>
          <w:sz w:val="24"/>
          <w:szCs w:val="24"/>
        </w:rPr>
        <w:t xml:space="preserve">  </w:t>
      </w:r>
    </w:p>
    <w:p w14:paraId="6471C97B" w14:textId="77777777" w:rsidR="00634B7C" w:rsidRPr="00131F73" w:rsidRDefault="00634B7C" w:rsidP="00634B7C">
      <w:pPr>
        <w:spacing w:before="360" w:after="40" w:line="360" w:lineRule="auto"/>
        <w:jc w:val="both"/>
        <w:rPr>
          <w:rFonts w:ascii="Arial" w:hAnsi="Arial" w:cs="Arial"/>
          <w:sz w:val="24"/>
          <w:szCs w:val="24"/>
        </w:rPr>
      </w:pPr>
      <w:r w:rsidRPr="00131F73">
        <w:rPr>
          <w:rFonts w:ascii="Arial" w:hAnsi="Arial" w:cs="Arial"/>
          <w:color w:val="000000"/>
          <w:sz w:val="24"/>
          <w:szCs w:val="24"/>
        </w:rPr>
        <w:t xml:space="preserve">Una vez realizado lo anterior, las autoridades vinculadas deberán informarlo a este </w:t>
      </w:r>
      <w:r w:rsidRPr="00131F73">
        <w:rPr>
          <w:rFonts w:ascii="Arial" w:hAnsi="Arial" w:cs="Arial"/>
          <w:i/>
          <w:color w:val="000000"/>
          <w:sz w:val="24"/>
          <w:szCs w:val="24"/>
        </w:rPr>
        <w:t>Tribunal Electoral,</w:t>
      </w:r>
      <w:r w:rsidRPr="00131F73">
        <w:rPr>
          <w:rFonts w:ascii="Arial" w:hAnsi="Arial" w:cs="Arial"/>
          <w:color w:val="000000"/>
          <w:sz w:val="24"/>
          <w:szCs w:val="24"/>
        </w:rPr>
        <w:t xml:space="preserve"> dentro del plazo de </w:t>
      </w:r>
      <w:r w:rsidRPr="00131F73">
        <w:rPr>
          <w:rFonts w:ascii="Arial" w:hAnsi="Arial" w:cs="Arial"/>
          <w:b/>
          <w:color w:val="000000"/>
          <w:sz w:val="24"/>
          <w:szCs w:val="24"/>
        </w:rPr>
        <w:t>tres días hábiles</w:t>
      </w:r>
      <w:r w:rsidRPr="00131F73">
        <w:rPr>
          <w:rFonts w:ascii="Arial" w:hAnsi="Arial" w:cs="Arial"/>
          <w:color w:val="000000"/>
          <w:sz w:val="24"/>
          <w:szCs w:val="24"/>
        </w:rPr>
        <w:t xml:space="preserve"> siguientes a que ello ocurra, debiendo remitir las constancias que acrediten el cumplimiento de lo ordenado. </w:t>
      </w:r>
    </w:p>
    <w:p w14:paraId="7C4B6F50" w14:textId="77777777" w:rsidR="00634B7C" w:rsidRPr="00131F73" w:rsidRDefault="00634B7C" w:rsidP="00634B7C">
      <w:pPr>
        <w:spacing w:before="360" w:line="360" w:lineRule="auto"/>
        <w:jc w:val="both"/>
        <w:rPr>
          <w:rFonts w:ascii="Arial" w:hAnsi="Arial" w:cs="Arial"/>
          <w:sz w:val="24"/>
          <w:szCs w:val="24"/>
        </w:rPr>
      </w:pPr>
      <w:r w:rsidRPr="00131F73">
        <w:rPr>
          <w:rFonts w:ascii="Arial" w:hAnsi="Arial" w:cs="Arial"/>
          <w:sz w:val="24"/>
          <w:szCs w:val="24"/>
        </w:rPr>
        <w:t xml:space="preserve">El resumen oficial de la sentencia es el siguiente: </w:t>
      </w:r>
    </w:p>
    <w:p w14:paraId="60B604F2" w14:textId="77777777" w:rsidR="002E121D" w:rsidRPr="003F5D0C" w:rsidRDefault="003A020B" w:rsidP="003336B7">
      <w:pPr>
        <w:spacing w:before="240" w:after="240" w:line="360" w:lineRule="auto"/>
        <w:ind w:left="567" w:right="618"/>
        <w:jc w:val="both"/>
        <w:rPr>
          <w:rFonts w:ascii="Arial" w:hAnsi="Arial" w:cs="Arial"/>
          <w:i/>
          <w:iCs/>
          <w:sz w:val="22"/>
          <w:szCs w:val="22"/>
        </w:rPr>
      </w:pPr>
      <w:r w:rsidRPr="003F5D0C">
        <w:rPr>
          <w:rFonts w:ascii="Arial" w:hAnsi="Arial" w:cs="Arial"/>
          <w:i/>
          <w:iCs/>
          <w:sz w:val="22"/>
          <w:szCs w:val="22"/>
        </w:rPr>
        <w:t>Diversos</w:t>
      </w:r>
      <w:r w:rsidR="004D202A" w:rsidRPr="003F5D0C">
        <w:rPr>
          <w:rFonts w:ascii="Arial" w:hAnsi="Arial" w:cs="Arial"/>
          <w:i/>
          <w:iCs/>
          <w:sz w:val="22"/>
          <w:szCs w:val="22"/>
        </w:rPr>
        <w:t xml:space="preserve"> </w:t>
      </w:r>
      <w:r w:rsidR="002C0474" w:rsidRPr="003F5D0C">
        <w:rPr>
          <w:rFonts w:ascii="Arial" w:hAnsi="Arial" w:cs="Arial"/>
          <w:i/>
          <w:iCs/>
          <w:sz w:val="22"/>
          <w:szCs w:val="22"/>
        </w:rPr>
        <w:t>ciudadanos de la comunidad de Francisco Serrato</w:t>
      </w:r>
      <w:r w:rsidR="000600BF" w:rsidRPr="003F5D0C">
        <w:rPr>
          <w:rFonts w:ascii="Arial" w:hAnsi="Arial" w:cs="Arial"/>
          <w:i/>
          <w:iCs/>
          <w:sz w:val="22"/>
          <w:szCs w:val="22"/>
        </w:rPr>
        <w:t xml:space="preserve"> demandaron la omisión del Ayuntamiento de Zitácuaro de reconocer la elección de jefe de </w:t>
      </w:r>
      <w:r w:rsidR="000600BF" w:rsidRPr="003F5D0C">
        <w:rPr>
          <w:rFonts w:ascii="Arial" w:hAnsi="Arial" w:cs="Arial"/>
          <w:i/>
          <w:iCs/>
          <w:sz w:val="22"/>
          <w:szCs w:val="22"/>
        </w:rPr>
        <w:lastRenderedPageBreak/>
        <w:t xml:space="preserve">tenencia celebrada en Asamblea General el </w:t>
      </w:r>
      <w:r w:rsidR="00796C15" w:rsidRPr="003F5D0C">
        <w:rPr>
          <w:rFonts w:ascii="Arial" w:hAnsi="Arial" w:cs="Arial"/>
          <w:i/>
          <w:iCs/>
          <w:sz w:val="22"/>
          <w:szCs w:val="22"/>
        </w:rPr>
        <w:t>tres de marzo</w:t>
      </w:r>
      <w:r w:rsidR="00521C3F" w:rsidRPr="003F5D0C">
        <w:rPr>
          <w:rFonts w:ascii="Arial" w:hAnsi="Arial" w:cs="Arial"/>
          <w:i/>
          <w:iCs/>
          <w:sz w:val="22"/>
          <w:szCs w:val="22"/>
        </w:rPr>
        <w:t>, así como la falta de expedición del nombramiento correspondiente</w:t>
      </w:r>
      <w:r w:rsidR="002E121D" w:rsidRPr="003F5D0C">
        <w:rPr>
          <w:rFonts w:ascii="Arial" w:hAnsi="Arial" w:cs="Arial"/>
          <w:i/>
          <w:iCs/>
          <w:sz w:val="22"/>
          <w:szCs w:val="22"/>
        </w:rPr>
        <w:t xml:space="preserve">. </w:t>
      </w:r>
    </w:p>
    <w:p w14:paraId="30DAC5BC" w14:textId="788C9776" w:rsidR="004B15CE" w:rsidRPr="003F5D0C" w:rsidRDefault="002E121D" w:rsidP="003336B7">
      <w:pPr>
        <w:spacing w:before="240" w:after="240" w:line="360" w:lineRule="auto"/>
        <w:ind w:left="567" w:right="618"/>
        <w:jc w:val="both"/>
        <w:rPr>
          <w:rFonts w:ascii="Arial" w:hAnsi="Arial" w:cs="Arial"/>
          <w:i/>
          <w:iCs/>
          <w:sz w:val="22"/>
          <w:szCs w:val="22"/>
        </w:rPr>
      </w:pPr>
      <w:r w:rsidRPr="003F5D0C">
        <w:rPr>
          <w:rFonts w:ascii="Arial" w:hAnsi="Arial" w:cs="Arial"/>
          <w:i/>
          <w:iCs/>
          <w:sz w:val="22"/>
          <w:szCs w:val="22"/>
        </w:rPr>
        <w:t xml:space="preserve">Desde la perspectiva de los actores, la omisión demandada </w:t>
      </w:r>
      <w:r w:rsidR="003200B2" w:rsidRPr="003F5D0C">
        <w:rPr>
          <w:rFonts w:ascii="Arial" w:hAnsi="Arial" w:cs="Arial"/>
          <w:i/>
          <w:iCs/>
          <w:sz w:val="22"/>
          <w:szCs w:val="22"/>
        </w:rPr>
        <w:t>vulnera</w:t>
      </w:r>
      <w:r w:rsidR="0049305E" w:rsidRPr="003F5D0C">
        <w:rPr>
          <w:rFonts w:ascii="Arial" w:hAnsi="Arial" w:cs="Arial"/>
          <w:i/>
          <w:iCs/>
          <w:sz w:val="22"/>
          <w:szCs w:val="22"/>
        </w:rPr>
        <w:t xml:space="preserve"> el derecho a ser votado de quien resultó electo y de votar de aquellas personas que </w:t>
      </w:r>
      <w:r w:rsidR="00B849B0" w:rsidRPr="003F5D0C">
        <w:rPr>
          <w:rFonts w:ascii="Arial" w:hAnsi="Arial" w:cs="Arial"/>
          <w:i/>
          <w:iCs/>
          <w:sz w:val="22"/>
          <w:szCs w:val="22"/>
        </w:rPr>
        <w:t>expresaron el voto en su favor</w:t>
      </w:r>
      <w:r w:rsidR="008C09E8" w:rsidRPr="003F5D0C">
        <w:rPr>
          <w:rFonts w:ascii="Arial" w:hAnsi="Arial" w:cs="Arial"/>
          <w:i/>
          <w:iCs/>
          <w:sz w:val="22"/>
          <w:szCs w:val="22"/>
        </w:rPr>
        <w:t xml:space="preserve"> y, </w:t>
      </w:r>
      <w:r w:rsidR="0071194D" w:rsidRPr="003F5D0C">
        <w:rPr>
          <w:rFonts w:ascii="Arial" w:hAnsi="Arial" w:cs="Arial"/>
          <w:i/>
          <w:iCs/>
          <w:sz w:val="22"/>
          <w:szCs w:val="22"/>
        </w:rPr>
        <w:t xml:space="preserve">además, </w:t>
      </w:r>
      <w:r w:rsidR="00A61DD9" w:rsidRPr="003F5D0C">
        <w:rPr>
          <w:rFonts w:ascii="Arial" w:hAnsi="Arial" w:cs="Arial"/>
          <w:i/>
          <w:iCs/>
          <w:sz w:val="22"/>
          <w:szCs w:val="22"/>
        </w:rPr>
        <w:t xml:space="preserve">violenta </w:t>
      </w:r>
      <w:r w:rsidR="0071194D" w:rsidRPr="003F5D0C">
        <w:rPr>
          <w:rFonts w:ascii="Arial" w:hAnsi="Arial" w:cs="Arial"/>
          <w:i/>
          <w:iCs/>
          <w:sz w:val="22"/>
          <w:szCs w:val="22"/>
        </w:rPr>
        <w:t>la</w:t>
      </w:r>
      <w:r w:rsidR="00A61DD9" w:rsidRPr="003F5D0C">
        <w:rPr>
          <w:rFonts w:ascii="Arial" w:hAnsi="Arial" w:cs="Arial"/>
          <w:i/>
          <w:iCs/>
          <w:sz w:val="22"/>
          <w:szCs w:val="22"/>
        </w:rPr>
        <w:t xml:space="preserve"> libre determinación </w:t>
      </w:r>
      <w:r w:rsidR="0071194D" w:rsidRPr="003F5D0C">
        <w:rPr>
          <w:rFonts w:ascii="Arial" w:hAnsi="Arial" w:cs="Arial"/>
          <w:i/>
          <w:iCs/>
          <w:sz w:val="22"/>
          <w:szCs w:val="22"/>
        </w:rPr>
        <w:t>y autonomía de la comunidad</w:t>
      </w:r>
      <w:r w:rsidR="006E5DCA" w:rsidRPr="003F5D0C">
        <w:rPr>
          <w:rFonts w:ascii="Arial" w:hAnsi="Arial" w:cs="Arial"/>
          <w:i/>
          <w:iCs/>
          <w:sz w:val="22"/>
          <w:szCs w:val="22"/>
        </w:rPr>
        <w:t xml:space="preserve"> ya que la elección se hizo en Asamblea General</w:t>
      </w:r>
      <w:r w:rsidR="004B15CE" w:rsidRPr="003F5D0C">
        <w:rPr>
          <w:rFonts w:ascii="Arial" w:hAnsi="Arial" w:cs="Arial"/>
          <w:i/>
          <w:iCs/>
          <w:sz w:val="22"/>
          <w:szCs w:val="22"/>
        </w:rPr>
        <w:t xml:space="preserve">. </w:t>
      </w:r>
    </w:p>
    <w:p w14:paraId="3856CCD3" w14:textId="7EA7F475" w:rsidR="00A56586" w:rsidRPr="003F5D0C" w:rsidRDefault="004E37AF" w:rsidP="003336B7">
      <w:pPr>
        <w:spacing w:before="240" w:after="240" w:line="360" w:lineRule="auto"/>
        <w:ind w:left="567" w:right="618"/>
        <w:jc w:val="both"/>
        <w:rPr>
          <w:rFonts w:ascii="Arial" w:hAnsi="Arial" w:cs="Arial"/>
          <w:i/>
          <w:iCs/>
          <w:sz w:val="22"/>
          <w:szCs w:val="22"/>
        </w:rPr>
      </w:pPr>
      <w:r w:rsidRPr="003F5D0C">
        <w:rPr>
          <w:rFonts w:ascii="Arial" w:hAnsi="Arial" w:cs="Arial"/>
          <w:i/>
          <w:iCs/>
          <w:sz w:val="22"/>
          <w:szCs w:val="22"/>
        </w:rPr>
        <w:t xml:space="preserve">Sin embargo, a consideración de este Tribunal Electoral, es </w:t>
      </w:r>
      <w:r w:rsidR="00C21870" w:rsidRPr="003F5D0C">
        <w:rPr>
          <w:rFonts w:ascii="Arial" w:hAnsi="Arial" w:cs="Arial"/>
          <w:i/>
          <w:iCs/>
          <w:sz w:val="22"/>
          <w:szCs w:val="22"/>
        </w:rPr>
        <w:t>inexistente la omisión reclamada</w:t>
      </w:r>
      <w:r w:rsidR="006E5DCA" w:rsidRPr="003F5D0C">
        <w:rPr>
          <w:rFonts w:ascii="Arial" w:hAnsi="Arial" w:cs="Arial"/>
          <w:i/>
          <w:iCs/>
          <w:sz w:val="22"/>
          <w:szCs w:val="22"/>
        </w:rPr>
        <w:t xml:space="preserve"> </w:t>
      </w:r>
      <w:r w:rsidR="00267191" w:rsidRPr="003F5D0C">
        <w:rPr>
          <w:rFonts w:ascii="Arial" w:hAnsi="Arial" w:cs="Arial"/>
          <w:i/>
          <w:iCs/>
          <w:sz w:val="22"/>
          <w:szCs w:val="22"/>
        </w:rPr>
        <w:t xml:space="preserve">ya que está acreditado que la </w:t>
      </w:r>
      <w:r w:rsidR="00766CC4" w:rsidRPr="003F5D0C">
        <w:rPr>
          <w:rFonts w:ascii="Arial" w:hAnsi="Arial" w:cs="Arial"/>
          <w:i/>
          <w:iCs/>
          <w:sz w:val="22"/>
          <w:szCs w:val="22"/>
        </w:rPr>
        <w:t xml:space="preserve">comunidad se encuentra en </w:t>
      </w:r>
      <w:r w:rsidR="0081766B" w:rsidRPr="003F5D0C">
        <w:rPr>
          <w:rFonts w:ascii="Arial" w:hAnsi="Arial" w:cs="Arial"/>
          <w:i/>
          <w:iCs/>
          <w:sz w:val="22"/>
          <w:szCs w:val="22"/>
        </w:rPr>
        <w:t>ejercicio de su derecho de</w:t>
      </w:r>
      <w:r w:rsidR="00267191" w:rsidRPr="003F5D0C">
        <w:rPr>
          <w:rFonts w:ascii="Arial" w:hAnsi="Arial" w:cs="Arial"/>
          <w:i/>
          <w:iCs/>
          <w:sz w:val="22"/>
          <w:szCs w:val="22"/>
        </w:rPr>
        <w:t xml:space="preserve"> autogobierno</w:t>
      </w:r>
      <w:r w:rsidR="0081766B" w:rsidRPr="003F5D0C">
        <w:rPr>
          <w:rFonts w:ascii="Arial" w:hAnsi="Arial" w:cs="Arial"/>
          <w:i/>
          <w:iCs/>
          <w:sz w:val="22"/>
          <w:szCs w:val="22"/>
        </w:rPr>
        <w:t xml:space="preserve"> y administración directa de </w:t>
      </w:r>
      <w:r w:rsidR="00A510E1" w:rsidRPr="003F5D0C">
        <w:rPr>
          <w:rFonts w:ascii="Arial" w:hAnsi="Arial" w:cs="Arial"/>
          <w:i/>
          <w:iCs/>
          <w:sz w:val="22"/>
          <w:szCs w:val="22"/>
        </w:rPr>
        <w:t>recursos</w:t>
      </w:r>
      <w:r w:rsidR="00267191" w:rsidRPr="003F5D0C">
        <w:rPr>
          <w:rFonts w:ascii="Arial" w:hAnsi="Arial" w:cs="Arial"/>
          <w:i/>
          <w:iCs/>
          <w:sz w:val="22"/>
          <w:szCs w:val="22"/>
        </w:rPr>
        <w:t>,</w:t>
      </w:r>
      <w:r w:rsidR="00A56586" w:rsidRPr="003F5D0C">
        <w:rPr>
          <w:rFonts w:ascii="Arial" w:hAnsi="Arial" w:cs="Arial"/>
          <w:i/>
          <w:iCs/>
          <w:sz w:val="22"/>
          <w:szCs w:val="22"/>
        </w:rPr>
        <w:t xml:space="preserve"> por lo cual</w:t>
      </w:r>
      <w:r w:rsidR="00267191" w:rsidRPr="003F5D0C">
        <w:rPr>
          <w:rFonts w:ascii="Arial" w:hAnsi="Arial" w:cs="Arial"/>
          <w:i/>
          <w:iCs/>
          <w:sz w:val="22"/>
          <w:szCs w:val="22"/>
        </w:rPr>
        <w:t xml:space="preserve"> </w:t>
      </w:r>
      <w:r w:rsidR="00B722C4" w:rsidRPr="003F5D0C">
        <w:rPr>
          <w:rFonts w:ascii="Arial" w:hAnsi="Arial" w:cs="Arial"/>
          <w:i/>
          <w:iCs/>
          <w:sz w:val="22"/>
          <w:szCs w:val="22"/>
        </w:rPr>
        <w:t xml:space="preserve">le corresponde definir </w:t>
      </w:r>
      <w:r w:rsidR="00267191" w:rsidRPr="003F5D0C">
        <w:rPr>
          <w:rFonts w:ascii="Arial" w:hAnsi="Arial" w:cs="Arial"/>
          <w:i/>
          <w:iCs/>
          <w:sz w:val="22"/>
          <w:szCs w:val="22"/>
        </w:rPr>
        <w:t>sus figuras de autoridad</w:t>
      </w:r>
      <w:r w:rsidR="00EF1260" w:rsidRPr="003F5D0C">
        <w:rPr>
          <w:rFonts w:ascii="Arial" w:hAnsi="Arial" w:cs="Arial"/>
          <w:i/>
          <w:iCs/>
          <w:sz w:val="22"/>
          <w:szCs w:val="22"/>
        </w:rPr>
        <w:t xml:space="preserve">. </w:t>
      </w:r>
    </w:p>
    <w:p w14:paraId="2F0C949D" w14:textId="1C002166" w:rsidR="009B5D32" w:rsidRPr="003F5D0C" w:rsidRDefault="00EF1260" w:rsidP="003336B7">
      <w:pPr>
        <w:spacing w:before="240" w:after="240" w:line="360" w:lineRule="auto"/>
        <w:ind w:left="567" w:right="618"/>
        <w:jc w:val="both"/>
        <w:rPr>
          <w:rFonts w:ascii="Arial" w:hAnsi="Arial" w:cs="Arial"/>
          <w:i/>
          <w:iCs/>
          <w:sz w:val="22"/>
          <w:szCs w:val="22"/>
        </w:rPr>
      </w:pPr>
      <w:r w:rsidRPr="003F5D0C">
        <w:rPr>
          <w:rFonts w:ascii="Arial" w:hAnsi="Arial" w:cs="Arial"/>
          <w:i/>
          <w:iCs/>
          <w:sz w:val="22"/>
          <w:szCs w:val="22"/>
        </w:rPr>
        <w:t xml:space="preserve">En ese sentido, </w:t>
      </w:r>
      <w:r w:rsidR="00A5045F" w:rsidRPr="003F5D0C">
        <w:rPr>
          <w:rFonts w:ascii="Arial" w:hAnsi="Arial" w:cs="Arial"/>
          <w:i/>
          <w:iCs/>
          <w:sz w:val="22"/>
          <w:szCs w:val="22"/>
        </w:rPr>
        <w:t>la comunidad</w:t>
      </w:r>
      <w:r w:rsidR="00D4669C" w:rsidRPr="003F5D0C">
        <w:rPr>
          <w:rFonts w:ascii="Arial" w:hAnsi="Arial" w:cs="Arial"/>
          <w:i/>
          <w:iCs/>
          <w:sz w:val="22"/>
          <w:szCs w:val="22"/>
        </w:rPr>
        <w:t xml:space="preserve">, atendiendo a </w:t>
      </w:r>
      <w:r w:rsidR="008B5CF2" w:rsidRPr="003F5D0C">
        <w:rPr>
          <w:rFonts w:ascii="Arial" w:hAnsi="Arial" w:cs="Arial"/>
          <w:i/>
          <w:iCs/>
          <w:sz w:val="22"/>
          <w:szCs w:val="22"/>
        </w:rPr>
        <w:t>la libertad que tiene para decidir sobre sus formas de organización social, económica, política y cultural,</w:t>
      </w:r>
      <w:r w:rsidR="00A5045F" w:rsidRPr="003F5D0C">
        <w:rPr>
          <w:rFonts w:ascii="Arial" w:hAnsi="Arial" w:cs="Arial"/>
          <w:i/>
          <w:iCs/>
          <w:sz w:val="22"/>
          <w:szCs w:val="22"/>
        </w:rPr>
        <w:t xml:space="preserve"> </w:t>
      </w:r>
      <w:r w:rsidR="009B5D32" w:rsidRPr="003F5D0C">
        <w:rPr>
          <w:rFonts w:ascii="Arial" w:hAnsi="Arial" w:cs="Arial"/>
          <w:i/>
          <w:iCs/>
          <w:sz w:val="22"/>
          <w:szCs w:val="22"/>
        </w:rPr>
        <w:t>determinó que el gobierno esté dirigido por un Concejo de autogobierno, en cuya estructura, conforme a su Estatuto, no se contempla la figura de la jefatura de tenencia</w:t>
      </w:r>
      <w:r w:rsidR="008B5CF2" w:rsidRPr="003F5D0C">
        <w:rPr>
          <w:rFonts w:ascii="Arial" w:hAnsi="Arial" w:cs="Arial"/>
          <w:i/>
          <w:iCs/>
          <w:sz w:val="22"/>
          <w:szCs w:val="22"/>
        </w:rPr>
        <w:t xml:space="preserve">. </w:t>
      </w:r>
    </w:p>
    <w:p w14:paraId="5FF09E0B" w14:textId="0928395B" w:rsidR="003336B7" w:rsidRPr="00131F73" w:rsidRDefault="008B5CF2" w:rsidP="003336B7">
      <w:pPr>
        <w:spacing w:before="240" w:after="240" w:line="360" w:lineRule="auto"/>
        <w:ind w:left="567" w:right="618"/>
        <w:jc w:val="both"/>
        <w:rPr>
          <w:rFonts w:ascii="Arial" w:hAnsi="Arial" w:cs="Arial"/>
          <w:i/>
          <w:iCs/>
          <w:sz w:val="22"/>
          <w:szCs w:val="22"/>
        </w:rPr>
      </w:pPr>
      <w:r w:rsidRPr="003F5D0C">
        <w:rPr>
          <w:rFonts w:ascii="Arial" w:hAnsi="Arial" w:cs="Arial"/>
          <w:i/>
          <w:iCs/>
          <w:sz w:val="22"/>
          <w:szCs w:val="22"/>
        </w:rPr>
        <w:t xml:space="preserve">Por ello, </w:t>
      </w:r>
      <w:r w:rsidR="003E6B7E" w:rsidRPr="003F5D0C">
        <w:rPr>
          <w:rFonts w:ascii="Arial" w:hAnsi="Arial" w:cs="Arial"/>
          <w:i/>
          <w:iCs/>
          <w:sz w:val="22"/>
          <w:szCs w:val="22"/>
        </w:rPr>
        <w:t xml:space="preserve">el </w:t>
      </w:r>
      <w:proofErr w:type="gramStart"/>
      <w:r w:rsidR="003E6B7E" w:rsidRPr="003F5D0C">
        <w:rPr>
          <w:rFonts w:ascii="Arial" w:hAnsi="Arial" w:cs="Arial"/>
          <w:i/>
          <w:iCs/>
          <w:sz w:val="22"/>
          <w:szCs w:val="22"/>
        </w:rPr>
        <w:t>Presidente</w:t>
      </w:r>
      <w:proofErr w:type="gramEnd"/>
      <w:r w:rsidR="003E6B7E" w:rsidRPr="003F5D0C">
        <w:rPr>
          <w:rFonts w:ascii="Arial" w:hAnsi="Arial" w:cs="Arial"/>
          <w:i/>
          <w:iCs/>
          <w:sz w:val="22"/>
          <w:szCs w:val="22"/>
        </w:rPr>
        <w:t xml:space="preserve"> no tiene la obligación de reconocer una elección y expedir un nombramiento de una autoridad que no forma parte de la organización municipal, </w:t>
      </w:r>
      <w:proofErr w:type="gramStart"/>
      <w:r w:rsidR="003336B7" w:rsidRPr="003F5D0C">
        <w:rPr>
          <w:rFonts w:ascii="Arial" w:hAnsi="Arial" w:cs="Arial"/>
          <w:i/>
          <w:iCs/>
          <w:sz w:val="22"/>
          <w:szCs w:val="22"/>
        </w:rPr>
        <w:t>ya que</w:t>
      </w:r>
      <w:proofErr w:type="gramEnd"/>
      <w:r w:rsidR="003336B7" w:rsidRPr="003F5D0C">
        <w:rPr>
          <w:rFonts w:ascii="Arial" w:hAnsi="Arial" w:cs="Arial"/>
          <w:i/>
          <w:iCs/>
          <w:sz w:val="22"/>
          <w:szCs w:val="22"/>
        </w:rPr>
        <w:t xml:space="preserve"> al estar</w:t>
      </w:r>
      <w:r w:rsidR="003E6B7E" w:rsidRPr="003F5D0C">
        <w:rPr>
          <w:rFonts w:ascii="Arial" w:hAnsi="Arial" w:cs="Arial"/>
          <w:i/>
          <w:iCs/>
          <w:sz w:val="22"/>
          <w:szCs w:val="22"/>
        </w:rPr>
        <w:t xml:space="preserve"> reconocido el autogobierno de Francisco Serrato, es la propia comunidad quien debe definir y nombrar a sus autoridades.</w:t>
      </w:r>
    </w:p>
    <w:p w14:paraId="2B50BFA7" w14:textId="77777777" w:rsidR="00AD2703" w:rsidRPr="00131F73" w:rsidRDefault="00AD2703" w:rsidP="00D8786C">
      <w:pPr>
        <w:tabs>
          <w:tab w:val="right" w:pos="7655"/>
        </w:tabs>
        <w:spacing w:before="280" w:after="280" w:line="360" w:lineRule="auto"/>
        <w:jc w:val="both"/>
        <w:rPr>
          <w:rFonts w:ascii="Arial" w:eastAsia="Arial" w:hAnsi="Arial" w:cs="Arial"/>
          <w:bCs/>
          <w:sz w:val="24"/>
          <w:szCs w:val="24"/>
        </w:rPr>
      </w:pPr>
      <w:r w:rsidRPr="00131F73">
        <w:rPr>
          <w:rFonts w:ascii="Arial" w:eastAsia="Arial" w:hAnsi="Arial" w:cs="Arial"/>
          <w:bCs/>
          <w:sz w:val="24"/>
          <w:szCs w:val="24"/>
        </w:rPr>
        <w:t>Por lo expuesto y fundado, se emiten los siguientes:</w:t>
      </w:r>
    </w:p>
    <w:p w14:paraId="66A443B9" w14:textId="363FAF66" w:rsidR="00AD2703" w:rsidRPr="00131F73" w:rsidRDefault="00F24D7A" w:rsidP="00D8786C">
      <w:pPr>
        <w:pStyle w:val="Ttulo2"/>
        <w:jc w:val="center"/>
        <w:rPr>
          <w:rFonts w:ascii="Arial" w:hAnsi="Arial" w:cs="Arial"/>
          <w:b/>
          <w:bCs/>
          <w:color w:val="auto"/>
          <w:sz w:val="24"/>
          <w:szCs w:val="24"/>
        </w:rPr>
      </w:pPr>
      <w:bookmarkStart w:id="20" w:name="_Toc231475153"/>
      <w:r>
        <w:rPr>
          <w:rFonts w:ascii="Arial" w:hAnsi="Arial" w:cs="Arial"/>
          <w:b/>
          <w:bCs/>
          <w:color w:val="auto"/>
          <w:sz w:val="24"/>
          <w:szCs w:val="24"/>
        </w:rPr>
        <w:t>X</w:t>
      </w:r>
      <w:r w:rsidR="00AD2703" w:rsidRPr="00131F73">
        <w:rPr>
          <w:rFonts w:ascii="Arial" w:hAnsi="Arial" w:cs="Arial"/>
          <w:b/>
          <w:bCs/>
          <w:color w:val="auto"/>
          <w:sz w:val="24"/>
          <w:szCs w:val="24"/>
        </w:rPr>
        <w:t>. RESOLUTIVOS</w:t>
      </w:r>
      <w:bookmarkEnd w:id="20"/>
    </w:p>
    <w:p w14:paraId="1CE66C2E" w14:textId="3FABB4AF" w:rsidR="003F2BD2" w:rsidRPr="00131F73" w:rsidRDefault="003F2BD2" w:rsidP="003F2BD2">
      <w:pPr>
        <w:tabs>
          <w:tab w:val="left" w:pos="5730"/>
        </w:tabs>
        <w:spacing w:before="100" w:beforeAutospacing="1" w:after="100" w:afterAutospacing="1" w:line="360" w:lineRule="auto"/>
        <w:jc w:val="both"/>
        <w:rPr>
          <w:rFonts w:ascii="Arial" w:eastAsia="Arial" w:hAnsi="Arial" w:cs="Arial"/>
          <w:sz w:val="24"/>
          <w:szCs w:val="24"/>
          <w:lang w:val="es-ES"/>
        </w:rPr>
      </w:pPr>
      <w:r w:rsidRPr="00131F73">
        <w:rPr>
          <w:rFonts w:ascii="Arial" w:eastAsia="Arial" w:hAnsi="Arial" w:cs="Arial"/>
          <w:b/>
          <w:bCs/>
          <w:sz w:val="24"/>
          <w:szCs w:val="24"/>
          <w:lang w:val="es-ES"/>
        </w:rPr>
        <w:t xml:space="preserve">PRIMERO. </w:t>
      </w:r>
      <w:r w:rsidRPr="00131F73">
        <w:rPr>
          <w:rFonts w:ascii="Arial" w:eastAsia="Arial" w:hAnsi="Arial" w:cs="Arial"/>
          <w:sz w:val="24"/>
          <w:szCs w:val="24"/>
          <w:lang w:val="es-ES"/>
        </w:rPr>
        <w:t xml:space="preserve">Se declaran </w:t>
      </w:r>
      <w:r w:rsidRPr="00131F73">
        <w:rPr>
          <w:rFonts w:ascii="Arial" w:eastAsia="Arial" w:hAnsi="Arial" w:cs="Arial"/>
          <w:b/>
          <w:bCs/>
          <w:sz w:val="24"/>
          <w:szCs w:val="24"/>
          <w:lang w:val="es-ES"/>
        </w:rPr>
        <w:t>inexistentes</w:t>
      </w:r>
      <w:r w:rsidRPr="00131F73">
        <w:rPr>
          <w:rFonts w:ascii="Arial" w:eastAsia="Arial" w:hAnsi="Arial" w:cs="Arial"/>
          <w:sz w:val="24"/>
          <w:szCs w:val="24"/>
          <w:lang w:val="es-ES"/>
        </w:rPr>
        <w:t xml:space="preserve"> las omisiones atribuidas al </w:t>
      </w:r>
      <w:proofErr w:type="gramStart"/>
      <w:r w:rsidRPr="00131F73">
        <w:rPr>
          <w:rFonts w:ascii="Arial" w:eastAsia="Arial" w:hAnsi="Arial" w:cs="Arial"/>
          <w:sz w:val="24"/>
          <w:szCs w:val="24"/>
          <w:lang w:val="es-ES"/>
        </w:rPr>
        <w:t>Presidente</w:t>
      </w:r>
      <w:proofErr w:type="gramEnd"/>
      <w:r w:rsidRPr="00131F73">
        <w:rPr>
          <w:rFonts w:ascii="Arial" w:eastAsia="Arial" w:hAnsi="Arial" w:cs="Arial"/>
          <w:sz w:val="24"/>
          <w:szCs w:val="24"/>
          <w:lang w:val="es-ES"/>
        </w:rPr>
        <w:t xml:space="preserve"> Municipal de Zitácuaro, Michoacán.</w:t>
      </w:r>
    </w:p>
    <w:p w14:paraId="301D6E35" w14:textId="717224B9" w:rsidR="008D6BF5" w:rsidRPr="00131F73" w:rsidRDefault="008D6BF5" w:rsidP="008D6BF5">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 xml:space="preserve">SEGUNDO. </w:t>
      </w:r>
      <w:r w:rsidR="006A16F5" w:rsidRPr="00131F73">
        <w:rPr>
          <w:rFonts w:ascii="Arial" w:hAnsi="Arial" w:cs="Arial"/>
          <w:sz w:val="24"/>
          <w:szCs w:val="24"/>
        </w:rPr>
        <w:t>Se </w:t>
      </w:r>
      <w:r w:rsidR="006A16F5" w:rsidRPr="00131F73">
        <w:rPr>
          <w:rFonts w:ascii="Arial" w:hAnsi="Arial" w:cs="Arial"/>
          <w:b/>
          <w:sz w:val="24"/>
          <w:szCs w:val="24"/>
        </w:rPr>
        <w:t>instruye</w:t>
      </w:r>
      <w:r w:rsidR="006A16F5" w:rsidRPr="00131F73">
        <w:rPr>
          <w:rFonts w:ascii="Arial" w:hAnsi="Arial" w:cs="Arial"/>
          <w:sz w:val="24"/>
          <w:szCs w:val="24"/>
        </w:rPr>
        <w:t xml:space="preserve"> a la Secretaría General de Acuerdos de este Tribunal Electoral para que</w:t>
      </w:r>
      <w:r w:rsidR="00B8742E" w:rsidRPr="00131F73">
        <w:rPr>
          <w:rFonts w:ascii="Arial" w:hAnsi="Arial" w:cs="Arial"/>
          <w:sz w:val="24"/>
          <w:szCs w:val="24"/>
        </w:rPr>
        <w:t xml:space="preserve"> actúe en los términos precisados en el apartado III de esta sentencia. </w:t>
      </w:r>
    </w:p>
    <w:p w14:paraId="5EA171BA" w14:textId="265FACD0" w:rsidR="008D6BF5" w:rsidRPr="00131F73" w:rsidRDefault="006A16F5" w:rsidP="008D6BF5">
      <w:pPr>
        <w:spacing w:before="100" w:beforeAutospacing="1" w:after="100" w:afterAutospacing="1" w:line="360" w:lineRule="auto"/>
        <w:jc w:val="both"/>
        <w:rPr>
          <w:rFonts w:ascii="Arial" w:hAnsi="Arial" w:cs="Arial"/>
          <w:sz w:val="24"/>
          <w:szCs w:val="24"/>
        </w:rPr>
      </w:pPr>
      <w:r w:rsidRPr="00131F73">
        <w:rPr>
          <w:rFonts w:ascii="Arial" w:hAnsi="Arial" w:cs="Arial"/>
          <w:b/>
          <w:bCs/>
          <w:sz w:val="24"/>
          <w:szCs w:val="24"/>
        </w:rPr>
        <w:t xml:space="preserve">TERCERO. </w:t>
      </w:r>
      <w:r w:rsidR="008D6BF5" w:rsidRPr="00131F73">
        <w:rPr>
          <w:rFonts w:ascii="Arial" w:hAnsi="Arial" w:cs="Arial"/>
          <w:sz w:val="24"/>
          <w:szCs w:val="24"/>
        </w:rPr>
        <w:t>Se </w:t>
      </w:r>
      <w:r w:rsidR="008D6BF5" w:rsidRPr="00131F73">
        <w:rPr>
          <w:rFonts w:ascii="Arial" w:hAnsi="Arial" w:cs="Arial"/>
          <w:b/>
          <w:sz w:val="24"/>
          <w:szCs w:val="24"/>
        </w:rPr>
        <w:t>instruye</w:t>
      </w:r>
      <w:r w:rsidR="008D6BF5" w:rsidRPr="00131F73">
        <w:rPr>
          <w:rFonts w:ascii="Arial" w:hAnsi="Arial" w:cs="Arial"/>
          <w:sz w:val="24"/>
          <w:szCs w:val="24"/>
        </w:rPr>
        <w:t xml:space="preserve"> a la Secretaría General de Acuerdos de este Tribunal Electoral para que de inmediato certifique el resumen y los puntos resolutivos de esta sentencia y realice las gestiones ordenadas. </w:t>
      </w:r>
    </w:p>
    <w:p w14:paraId="7294C86E" w14:textId="77777777" w:rsidR="008D6BF5" w:rsidRPr="00131F73" w:rsidRDefault="008D6BF5" w:rsidP="008D6BF5">
      <w:pPr>
        <w:spacing w:before="100" w:beforeAutospacing="1" w:after="100" w:afterAutospacing="1" w:line="360" w:lineRule="auto"/>
        <w:jc w:val="both"/>
        <w:rPr>
          <w:rFonts w:ascii="Arial" w:hAnsi="Arial" w:cs="Arial"/>
          <w:sz w:val="24"/>
          <w:szCs w:val="24"/>
        </w:rPr>
      </w:pPr>
      <w:r w:rsidRPr="00131F73">
        <w:rPr>
          <w:rFonts w:ascii="Arial" w:hAnsi="Arial" w:cs="Arial"/>
          <w:b/>
          <w:sz w:val="24"/>
          <w:szCs w:val="24"/>
        </w:rPr>
        <w:t>CUARTO.</w:t>
      </w:r>
      <w:r w:rsidRPr="00131F73">
        <w:rPr>
          <w:rFonts w:ascii="Arial" w:hAnsi="Arial" w:cs="Arial"/>
          <w:sz w:val="24"/>
          <w:szCs w:val="24"/>
        </w:rPr>
        <w:t xml:space="preserve"> Se </w:t>
      </w:r>
      <w:r w:rsidRPr="00131F73">
        <w:rPr>
          <w:rFonts w:ascii="Arial" w:hAnsi="Arial" w:cs="Arial"/>
          <w:b/>
          <w:sz w:val="24"/>
          <w:szCs w:val="24"/>
        </w:rPr>
        <w:t xml:space="preserve">vincula </w:t>
      </w:r>
      <w:r w:rsidRPr="00131F73">
        <w:rPr>
          <w:rFonts w:ascii="Arial" w:hAnsi="Arial" w:cs="Arial"/>
          <w:sz w:val="24"/>
          <w:szCs w:val="24"/>
        </w:rPr>
        <w:t xml:space="preserve">al Sistema Michoacano de Radio y Televisión y al Ayuntamiento de Zitácuaro, Michoacán, para que, una vez notificado el resumen oficial y los puntos resolutivos, efectúen lo ordenado en la presente sentencia. </w:t>
      </w:r>
    </w:p>
    <w:p w14:paraId="13D48205" w14:textId="1C0A10E0" w:rsidR="001377D4" w:rsidRPr="00131F73" w:rsidRDefault="00B71A07" w:rsidP="00B71A07">
      <w:pPr>
        <w:tabs>
          <w:tab w:val="left" w:pos="5730"/>
        </w:tabs>
        <w:spacing w:line="360" w:lineRule="auto"/>
        <w:jc w:val="both"/>
        <w:rPr>
          <w:rFonts w:ascii="Arial" w:hAnsi="Arial" w:cs="Arial"/>
          <w:sz w:val="24"/>
          <w:szCs w:val="24"/>
        </w:rPr>
      </w:pPr>
      <w:r w:rsidRPr="00131F73">
        <w:rPr>
          <w:rFonts w:ascii="Arial" w:hAnsi="Arial" w:cs="Arial"/>
          <w:b/>
          <w:bCs/>
          <w:sz w:val="24"/>
          <w:szCs w:val="24"/>
        </w:rPr>
        <w:lastRenderedPageBreak/>
        <w:t>Notifíquese. Por correo electrónico</w:t>
      </w:r>
      <w:r w:rsidRPr="00131F73">
        <w:rPr>
          <w:rFonts w:ascii="Arial" w:hAnsi="Arial" w:cs="Arial"/>
          <w:sz w:val="24"/>
          <w:szCs w:val="24"/>
        </w:rPr>
        <w:t>, a los actores</w:t>
      </w:r>
      <w:r w:rsidR="001377D4" w:rsidRPr="00131F73">
        <w:rPr>
          <w:rFonts w:ascii="Arial" w:hAnsi="Arial" w:cs="Arial"/>
          <w:sz w:val="24"/>
          <w:szCs w:val="24"/>
        </w:rPr>
        <w:t xml:space="preserve">; </w:t>
      </w:r>
      <w:r w:rsidR="001377D4" w:rsidRPr="00131F73">
        <w:rPr>
          <w:rFonts w:ascii="Arial" w:hAnsi="Arial" w:cs="Arial"/>
          <w:b/>
          <w:sz w:val="24"/>
          <w:szCs w:val="24"/>
        </w:rPr>
        <w:t>por oficio</w:t>
      </w:r>
      <w:r w:rsidR="001377D4" w:rsidRPr="00131F73">
        <w:rPr>
          <w:rFonts w:ascii="Arial" w:hAnsi="Arial" w:cs="Arial"/>
          <w:sz w:val="24"/>
          <w:szCs w:val="24"/>
        </w:rPr>
        <w:t xml:space="preserve"> a</w:t>
      </w:r>
      <w:r w:rsidR="00044EAC" w:rsidRPr="00131F73">
        <w:rPr>
          <w:rFonts w:ascii="Arial" w:hAnsi="Arial" w:cs="Arial"/>
          <w:sz w:val="24"/>
          <w:szCs w:val="24"/>
        </w:rPr>
        <w:t xml:space="preserve"> </w:t>
      </w:r>
      <w:r w:rsidR="001377D4" w:rsidRPr="00131F73">
        <w:rPr>
          <w:rFonts w:ascii="Arial" w:hAnsi="Arial" w:cs="Arial"/>
          <w:sz w:val="24"/>
          <w:szCs w:val="24"/>
        </w:rPr>
        <w:t>l</w:t>
      </w:r>
      <w:r w:rsidR="00044EAC" w:rsidRPr="00131F73">
        <w:rPr>
          <w:rFonts w:ascii="Arial" w:hAnsi="Arial" w:cs="Arial"/>
          <w:sz w:val="24"/>
          <w:szCs w:val="24"/>
        </w:rPr>
        <w:t>a autoridad responsable</w:t>
      </w:r>
      <w:r w:rsidR="001377D4" w:rsidRPr="00131F73">
        <w:rPr>
          <w:rFonts w:ascii="Arial" w:hAnsi="Arial" w:cs="Arial"/>
          <w:sz w:val="24"/>
          <w:szCs w:val="24"/>
        </w:rPr>
        <w:t>; y</w:t>
      </w:r>
      <w:r w:rsidR="00044EAC" w:rsidRPr="00131F73">
        <w:rPr>
          <w:rFonts w:ascii="Arial" w:hAnsi="Arial" w:cs="Arial"/>
          <w:sz w:val="24"/>
          <w:szCs w:val="24"/>
        </w:rPr>
        <w:t>,</w:t>
      </w:r>
      <w:r w:rsidR="001377D4" w:rsidRPr="00131F73">
        <w:rPr>
          <w:rFonts w:ascii="Arial" w:hAnsi="Arial" w:cs="Arial"/>
          <w:sz w:val="24"/>
          <w:szCs w:val="24"/>
        </w:rPr>
        <w:t xml:space="preserve"> </w:t>
      </w:r>
      <w:r w:rsidR="001377D4" w:rsidRPr="00131F73">
        <w:rPr>
          <w:rFonts w:ascii="Arial" w:hAnsi="Arial" w:cs="Arial"/>
          <w:b/>
          <w:sz w:val="24"/>
          <w:szCs w:val="24"/>
        </w:rPr>
        <w:t>por estrados</w:t>
      </w:r>
      <w:r w:rsidR="001377D4" w:rsidRPr="00131F73">
        <w:rPr>
          <w:rFonts w:ascii="Arial" w:hAnsi="Arial" w:cs="Arial"/>
          <w:sz w:val="24"/>
          <w:szCs w:val="24"/>
        </w:rPr>
        <w:t xml:space="preserve"> a los demás interesados. Lo anterior, de conformidad con lo dispuesto en los artículos 37, fracciones I, II y III, 38 y 39 de la Ley de Justicia en Materia Electoral y de Participación Ciudadana del Estado de Michoacán de Ocampo, así como 137, 139, 140 y 142 Reglamento Interior del Tribunal Electoral del Estado</w:t>
      </w:r>
      <w:r w:rsidRPr="00131F73">
        <w:rPr>
          <w:rFonts w:ascii="Arial" w:hAnsi="Arial" w:cs="Arial"/>
          <w:sz w:val="24"/>
          <w:szCs w:val="24"/>
        </w:rPr>
        <w:t xml:space="preserve">, </w:t>
      </w:r>
      <w:r w:rsidRPr="00131F73">
        <w:rPr>
          <w:rFonts w:ascii="Arial" w:hAnsi="Arial" w:cs="Arial"/>
          <w:bCs/>
          <w:sz w:val="24"/>
          <w:szCs w:val="24"/>
        </w:rPr>
        <w:t>así como los artículos 32 y 35 de los LINEAMIENTOS DEL TRIBUNAL ELECTORAL DEL ESTADO DE MICHOACÁN PARA EL USO DE TECNOLOGÍAS DE LA INFORMACIÓN Y COMUNICACIÓN EN LAS SESIONES, REUNIONES, RECEPCIÓN DE MEDIOS DE IMPUGNACIÓN Y PROCEDIMIENTOS, PROMOCIONES Y NOTIFICACIONES</w:t>
      </w:r>
      <w:r w:rsidRPr="00131F73">
        <w:rPr>
          <w:rFonts w:ascii="Arial" w:hAnsi="Arial" w:cs="Arial"/>
          <w:sz w:val="24"/>
          <w:szCs w:val="24"/>
        </w:rPr>
        <w:t>.</w:t>
      </w:r>
    </w:p>
    <w:p w14:paraId="5A8CB7B5" w14:textId="77777777" w:rsidR="001377D4" w:rsidRPr="00131F73" w:rsidRDefault="001377D4" w:rsidP="00D8786C">
      <w:pPr>
        <w:tabs>
          <w:tab w:val="left" w:pos="5730"/>
        </w:tabs>
        <w:spacing w:before="100" w:beforeAutospacing="1" w:after="100" w:afterAutospacing="1" w:line="360" w:lineRule="auto"/>
        <w:jc w:val="both"/>
        <w:rPr>
          <w:rFonts w:ascii="Arial" w:hAnsi="Arial" w:cs="Arial"/>
          <w:sz w:val="24"/>
          <w:szCs w:val="24"/>
        </w:rPr>
      </w:pPr>
      <w:r w:rsidRPr="00131F73">
        <w:rPr>
          <w:rFonts w:ascii="Arial" w:hAnsi="Arial" w:cs="Arial"/>
          <w:sz w:val="24"/>
          <w:szCs w:val="24"/>
        </w:rPr>
        <w:t>En su oportunidad, archívese este expediente como asunto total y definitivamente concluido.</w:t>
      </w:r>
    </w:p>
    <w:p w14:paraId="3393BAA6" w14:textId="3D8B95BC" w:rsidR="002E5489" w:rsidRPr="00131F73" w:rsidRDefault="00F46149" w:rsidP="00D8786C">
      <w:pPr>
        <w:keepNext/>
        <w:pBdr>
          <w:top w:val="nil"/>
          <w:left w:val="nil"/>
          <w:bottom w:val="nil"/>
          <w:right w:val="nil"/>
          <w:between w:val="nil"/>
        </w:pBdr>
        <w:tabs>
          <w:tab w:val="left" w:pos="360"/>
        </w:tabs>
        <w:spacing w:before="100" w:beforeAutospacing="1" w:after="100" w:afterAutospacing="1" w:line="360" w:lineRule="auto"/>
        <w:jc w:val="both"/>
        <w:rPr>
          <w:rFonts w:ascii="Arial" w:eastAsia="Arial" w:hAnsi="Arial" w:cs="Arial"/>
          <w:color w:val="000000" w:themeColor="text1"/>
          <w:sz w:val="24"/>
          <w:szCs w:val="24"/>
        </w:rPr>
      </w:pPr>
      <w:r w:rsidRPr="00F46149">
        <w:rPr>
          <w:rFonts w:ascii="Arial" w:eastAsia="Arial" w:hAnsi="Arial" w:cs="Arial"/>
          <w:color w:val="000000" w:themeColor="text1"/>
          <w:sz w:val="24"/>
          <w:szCs w:val="24"/>
        </w:rPr>
        <w:t xml:space="preserve">Así, en sesión pública celebrada el día de hoy, a las </w:t>
      </w:r>
      <w:r>
        <w:rPr>
          <w:rFonts w:ascii="Arial" w:eastAsia="Arial" w:hAnsi="Arial" w:cs="Arial"/>
          <w:color w:val="000000" w:themeColor="text1"/>
          <w:sz w:val="24"/>
          <w:szCs w:val="24"/>
        </w:rPr>
        <w:t>doce</w:t>
      </w:r>
      <w:r w:rsidRPr="00F46149">
        <w:rPr>
          <w:rFonts w:ascii="Arial" w:eastAsia="Arial" w:hAnsi="Arial" w:cs="Arial"/>
          <w:color w:val="000000" w:themeColor="text1"/>
          <w:sz w:val="24"/>
          <w:szCs w:val="24"/>
        </w:rPr>
        <w:t xml:space="preserve"> horas con </w:t>
      </w:r>
      <w:r>
        <w:rPr>
          <w:rFonts w:ascii="Arial" w:eastAsia="Arial" w:hAnsi="Arial" w:cs="Arial"/>
          <w:color w:val="000000" w:themeColor="text1"/>
          <w:sz w:val="24"/>
          <w:szCs w:val="24"/>
        </w:rPr>
        <w:t>trece</w:t>
      </w:r>
      <w:r w:rsidRPr="00F46149">
        <w:rPr>
          <w:rFonts w:ascii="Arial" w:eastAsia="Arial" w:hAnsi="Arial" w:cs="Arial"/>
          <w:color w:val="000000" w:themeColor="text1"/>
          <w:sz w:val="24"/>
          <w:szCs w:val="24"/>
        </w:rPr>
        <w:t xml:space="preserve"> minuto</w:t>
      </w:r>
      <w:r>
        <w:rPr>
          <w:rFonts w:ascii="Arial" w:eastAsia="Arial" w:hAnsi="Arial" w:cs="Arial"/>
          <w:color w:val="000000" w:themeColor="text1"/>
          <w:sz w:val="24"/>
          <w:szCs w:val="24"/>
        </w:rPr>
        <w:t>s</w:t>
      </w:r>
      <w:r w:rsidRPr="00F46149">
        <w:rPr>
          <w:rFonts w:ascii="Arial" w:eastAsia="Arial" w:hAnsi="Arial" w:cs="Arial"/>
          <w:color w:val="000000" w:themeColor="text1"/>
          <w:sz w:val="24"/>
          <w:szCs w:val="24"/>
        </w:rPr>
        <w:t xml:space="preserve">, por </w:t>
      </w:r>
      <w:r>
        <w:rPr>
          <w:rFonts w:ascii="Arial" w:eastAsia="Arial" w:hAnsi="Arial" w:cs="Arial"/>
          <w:color w:val="000000" w:themeColor="text1"/>
          <w:sz w:val="24"/>
          <w:szCs w:val="24"/>
        </w:rPr>
        <w:t>unanimidad</w:t>
      </w:r>
      <w:r w:rsidRPr="00F46149">
        <w:rPr>
          <w:rFonts w:ascii="Arial" w:eastAsia="Arial" w:hAnsi="Arial" w:cs="Arial"/>
          <w:color w:val="000000" w:themeColor="text1"/>
          <w:sz w:val="24"/>
          <w:szCs w:val="24"/>
        </w:rPr>
        <w:t xml:space="preserve"> de votos, lo resolvieron y firman las Magistraturas Integrantes del Pleno del Tribunal Electoral del Estado de Michoacán, la Magistrada Presidenta </w:t>
      </w:r>
      <w:proofErr w:type="spellStart"/>
      <w:r w:rsidRPr="00F46149">
        <w:rPr>
          <w:rFonts w:ascii="Arial" w:eastAsia="Arial" w:hAnsi="Arial" w:cs="Arial"/>
          <w:color w:val="000000" w:themeColor="text1"/>
          <w:sz w:val="24"/>
          <w:szCs w:val="24"/>
        </w:rPr>
        <w:t>Amelí</w:t>
      </w:r>
      <w:proofErr w:type="spellEnd"/>
      <w:r w:rsidRPr="00F46149">
        <w:rPr>
          <w:rFonts w:ascii="Arial" w:eastAsia="Arial" w:hAnsi="Arial" w:cs="Arial"/>
          <w:color w:val="000000" w:themeColor="text1"/>
          <w:sz w:val="24"/>
          <w:szCs w:val="24"/>
        </w:rPr>
        <w:t xml:space="preserve"> Gissel Navarro Lepe, las Magistradas </w:t>
      </w:r>
      <w:proofErr w:type="spellStart"/>
      <w:r w:rsidRPr="00F46149">
        <w:rPr>
          <w:rFonts w:ascii="Arial" w:eastAsia="Arial" w:hAnsi="Arial" w:cs="Arial"/>
          <w:color w:val="000000" w:themeColor="text1"/>
          <w:sz w:val="24"/>
          <w:szCs w:val="24"/>
        </w:rPr>
        <w:t>Yurisha</w:t>
      </w:r>
      <w:proofErr w:type="spellEnd"/>
      <w:r w:rsidRPr="00F46149">
        <w:rPr>
          <w:rFonts w:ascii="Arial" w:eastAsia="Arial" w:hAnsi="Arial" w:cs="Arial"/>
          <w:color w:val="000000" w:themeColor="text1"/>
          <w:sz w:val="24"/>
          <w:szCs w:val="24"/>
        </w:rPr>
        <w:t xml:space="preserve"> Andrade Morales y Alma Rosa Bahena Villalobos, así como los Magistrados Adrián Hernández Pinedo -quien fue ponente-</w:t>
      </w:r>
      <w:r w:rsidR="00F24D7A">
        <w:rPr>
          <w:rFonts w:ascii="Arial" w:eastAsia="Arial" w:hAnsi="Arial" w:cs="Arial"/>
          <w:color w:val="000000" w:themeColor="text1"/>
          <w:sz w:val="24"/>
          <w:szCs w:val="24"/>
        </w:rPr>
        <w:t xml:space="preserve"> </w:t>
      </w:r>
      <w:r w:rsidRPr="00F46149">
        <w:rPr>
          <w:rFonts w:ascii="Arial" w:eastAsia="Arial" w:hAnsi="Arial" w:cs="Arial"/>
          <w:color w:val="000000" w:themeColor="text1"/>
          <w:sz w:val="24"/>
          <w:szCs w:val="24"/>
        </w:rPr>
        <w:t>y Eric López Villaseñor, ante el Secretario General de Acuerdos, Víctor Hugo Arroyo Sandoval, quien autoriza y da fe.</w:t>
      </w:r>
    </w:p>
    <w:tbl>
      <w:tblPr>
        <w:tblW w:w="8364" w:type="dxa"/>
        <w:tblLayout w:type="fixed"/>
        <w:tblLook w:val="0400" w:firstRow="0" w:lastRow="0" w:firstColumn="0" w:lastColumn="0" w:noHBand="0" w:noVBand="1"/>
      </w:tblPr>
      <w:tblGrid>
        <w:gridCol w:w="3960"/>
        <w:gridCol w:w="4404"/>
      </w:tblGrid>
      <w:tr w:rsidR="00EE49A9" w:rsidRPr="00436091" w14:paraId="23423D3D" w14:textId="77777777" w:rsidTr="00F46149">
        <w:trPr>
          <w:trHeight w:val="2053"/>
        </w:trPr>
        <w:tc>
          <w:tcPr>
            <w:tcW w:w="8364" w:type="dxa"/>
            <w:gridSpan w:val="2"/>
          </w:tcPr>
          <w:p w14:paraId="6AEA47FF" w14:textId="77777777" w:rsidR="00EE49A9" w:rsidRPr="00131F73" w:rsidRDefault="00EE49A9" w:rsidP="00D8786C">
            <w:pPr>
              <w:pStyle w:val="Normal0"/>
              <w:spacing w:after="280" w:line="240" w:lineRule="auto"/>
              <w:jc w:val="center"/>
              <w:rPr>
                <w:rFonts w:ascii="Arial" w:eastAsia="Arial" w:hAnsi="Arial" w:cs="Arial"/>
                <w:b/>
                <w:sz w:val="24"/>
                <w:szCs w:val="24"/>
                <w:lang w:val="pt-PT"/>
              </w:rPr>
            </w:pPr>
            <w:r w:rsidRPr="00131F73">
              <w:rPr>
                <w:rFonts w:ascii="Arial" w:eastAsia="Arial" w:hAnsi="Arial" w:cs="Arial"/>
                <w:b/>
                <w:sz w:val="24"/>
                <w:szCs w:val="24"/>
                <w:lang w:val="pt-PT"/>
              </w:rPr>
              <w:t>MAGISTRADA PRESIDENTA</w:t>
            </w:r>
          </w:p>
          <w:p w14:paraId="735FDDF1" w14:textId="77777777" w:rsidR="00EE49A9" w:rsidRDefault="00EE49A9" w:rsidP="00D8786C">
            <w:pPr>
              <w:pStyle w:val="Normal0"/>
              <w:spacing w:before="280" w:after="280" w:line="240" w:lineRule="auto"/>
              <w:rPr>
                <w:rFonts w:ascii="Arial" w:eastAsia="Arial" w:hAnsi="Arial" w:cs="Arial"/>
                <w:b/>
                <w:sz w:val="24"/>
                <w:szCs w:val="24"/>
                <w:lang w:val="pt-PT"/>
              </w:rPr>
            </w:pPr>
          </w:p>
          <w:p w14:paraId="0C244C2A" w14:textId="77777777" w:rsidR="00F46149" w:rsidRPr="00131F73" w:rsidRDefault="00F46149" w:rsidP="00D8786C">
            <w:pPr>
              <w:pStyle w:val="Normal0"/>
              <w:spacing w:before="280" w:after="280" w:line="240" w:lineRule="auto"/>
              <w:rPr>
                <w:rFonts w:ascii="Arial" w:eastAsia="Arial" w:hAnsi="Arial" w:cs="Arial"/>
                <w:b/>
                <w:sz w:val="24"/>
                <w:szCs w:val="24"/>
                <w:lang w:val="pt-PT"/>
              </w:rPr>
            </w:pPr>
          </w:p>
          <w:p w14:paraId="3FD26422" w14:textId="77777777" w:rsidR="00EE49A9" w:rsidRDefault="00EE49A9" w:rsidP="00D8786C">
            <w:pPr>
              <w:pStyle w:val="Normal0"/>
              <w:spacing w:before="280" w:after="280" w:line="240" w:lineRule="auto"/>
              <w:jc w:val="center"/>
              <w:rPr>
                <w:rFonts w:ascii="Arial" w:eastAsia="Arial" w:hAnsi="Arial" w:cs="Arial"/>
                <w:b/>
                <w:sz w:val="24"/>
                <w:szCs w:val="24"/>
                <w:lang w:val="pt-PT"/>
              </w:rPr>
            </w:pPr>
            <w:r w:rsidRPr="00131F73">
              <w:rPr>
                <w:rFonts w:ascii="Arial" w:eastAsia="Arial" w:hAnsi="Arial" w:cs="Arial"/>
                <w:b/>
                <w:sz w:val="24"/>
                <w:szCs w:val="24"/>
                <w:lang w:val="pt-PT"/>
              </w:rPr>
              <w:t>AMELÍ GISSEL NAVARRO LEPE</w:t>
            </w:r>
          </w:p>
          <w:p w14:paraId="4D4D59B9" w14:textId="77777777" w:rsidR="00F46149" w:rsidRPr="00131F73" w:rsidRDefault="00F46149" w:rsidP="00D8786C">
            <w:pPr>
              <w:pStyle w:val="Normal0"/>
              <w:spacing w:before="280" w:after="280" w:line="240" w:lineRule="auto"/>
              <w:jc w:val="center"/>
              <w:rPr>
                <w:rFonts w:ascii="Arial" w:eastAsia="Arial" w:hAnsi="Arial" w:cs="Arial"/>
                <w:b/>
                <w:sz w:val="24"/>
                <w:szCs w:val="24"/>
                <w:lang w:val="pt-PT"/>
              </w:rPr>
            </w:pPr>
          </w:p>
          <w:p w14:paraId="05583051" w14:textId="77777777" w:rsidR="00EE49A9" w:rsidRPr="00131F73" w:rsidRDefault="00EE49A9" w:rsidP="00D8786C">
            <w:pPr>
              <w:pStyle w:val="Normal0"/>
              <w:spacing w:before="280" w:line="240" w:lineRule="auto"/>
              <w:jc w:val="center"/>
              <w:rPr>
                <w:rFonts w:ascii="Arial" w:eastAsia="Arial" w:hAnsi="Arial" w:cs="Arial"/>
                <w:b/>
                <w:sz w:val="24"/>
                <w:szCs w:val="24"/>
                <w:lang w:val="pt-PT"/>
              </w:rPr>
            </w:pPr>
          </w:p>
        </w:tc>
      </w:tr>
      <w:tr w:rsidR="00EE49A9" w:rsidRPr="00131F73" w14:paraId="55FF1224" w14:textId="77777777" w:rsidTr="00F46149">
        <w:trPr>
          <w:trHeight w:val="2479"/>
        </w:trPr>
        <w:tc>
          <w:tcPr>
            <w:tcW w:w="3960" w:type="dxa"/>
          </w:tcPr>
          <w:p w14:paraId="3F340E46" w14:textId="77777777" w:rsidR="00EE49A9" w:rsidRPr="00131F73"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MAGISTRADA</w:t>
            </w:r>
          </w:p>
          <w:p w14:paraId="68CDABF4" w14:textId="77777777" w:rsidR="00EE49A9" w:rsidRDefault="00EE49A9" w:rsidP="00D8786C">
            <w:pPr>
              <w:pStyle w:val="Normal0"/>
              <w:spacing w:after="280" w:line="240" w:lineRule="auto"/>
              <w:rPr>
                <w:rFonts w:ascii="Arial" w:eastAsia="Arial" w:hAnsi="Arial" w:cs="Arial"/>
                <w:b/>
                <w:sz w:val="24"/>
                <w:szCs w:val="24"/>
              </w:rPr>
            </w:pPr>
          </w:p>
          <w:p w14:paraId="0ECC38F6" w14:textId="77777777" w:rsidR="00F46149" w:rsidRPr="00131F73" w:rsidRDefault="00F46149" w:rsidP="00D8786C">
            <w:pPr>
              <w:pStyle w:val="Normal0"/>
              <w:spacing w:after="280" w:line="240" w:lineRule="auto"/>
              <w:rPr>
                <w:rFonts w:ascii="Arial" w:eastAsia="Arial" w:hAnsi="Arial" w:cs="Arial"/>
                <w:b/>
                <w:sz w:val="24"/>
                <w:szCs w:val="24"/>
              </w:rPr>
            </w:pPr>
          </w:p>
          <w:p w14:paraId="354A9BB0" w14:textId="77777777" w:rsidR="00EE49A9" w:rsidRPr="00131F73"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YURISHA ANDRADE MORALES</w:t>
            </w:r>
          </w:p>
        </w:tc>
        <w:tc>
          <w:tcPr>
            <w:tcW w:w="4404" w:type="dxa"/>
          </w:tcPr>
          <w:p w14:paraId="0A4385EF" w14:textId="77777777" w:rsidR="00EE49A9" w:rsidRPr="00131F73"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MAGISTRADA</w:t>
            </w:r>
          </w:p>
          <w:p w14:paraId="51DB2446" w14:textId="77777777" w:rsidR="00EE49A9" w:rsidRDefault="00EE49A9" w:rsidP="00D8786C">
            <w:pPr>
              <w:pStyle w:val="Normal0"/>
              <w:spacing w:after="280" w:line="240" w:lineRule="auto"/>
              <w:rPr>
                <w:rFonts w:ascii="Arial" w:eastAsia="Arial" w:hAnsi="Arial" w:cs="Arial"/>
                <w:b/>
                <w:sz w:val="24"/>
                <w:szCs w:val="24"/>
              </w:rPr>
            </w:pPr>
          </w:p>
          <w:p w14:paraId="34FF0426" w14:textId="77777777" w:rsidR="00F46149" w:rsidRPr="00131F73" w:rsidRDefault="00F46149" w:rsidP="00D8786C">
            <w:pPr>
              <w:pStyle w:val="Normal0"/>
              <w:spacing w:after="280" w:line="240" w:lineRule="auto"/>
              <w:rPr>
                <w:rFonts w:ascii="Arial" w:eastAsia="Arial" w:hAnsi="Arial" w:cs="Arial"/>
                <w:b/>
                <w:sz w:val="24"/>
                <w:szCs w:val="24"/>
              </w:rPr>
            </w:pPr>
          </w:p>
          <w:p w14:paraId="5F0B77C8" w14:textId="77777777" w:rsidR="00EE49A9" w:rsidRPr="00131F73"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ALMA ROSA BAHENA VILLALOBOS</w:t>
            </w:r>
          </w:p>
        </w:tc>
      </w:tr>
      <w:tr w:rsidR="00EE49A9" w:rsidRPr="00131F73" w14:paraId="1EAD66FA" w14:textId="77777777" w:rsidTr="00F46149">
        <w:trPr>
          <w:trHeight w:val="1994"/>
        </w:trPr>
        <w:tc>
          <w:tcPr>
            <w:tcW w:w="3960" w:type="dxa"/>
          </w:tcPr>
          <w:p w14:paraId="1B8FEEB7" w14:textId="77777777" w:rsidR="00F24D7A" w:rsidRDefault="00F24D7A"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69DB8DCF" w14:textId="2EFC2E7B" w:rsidR="00EE49A9" w:rsidRPr="00131F73"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131F73">
              <w:rPr>
                <w:rFonts w:ascii="Arial" w:eastAsia="Arial" w:hAnsi="Arial" w:cs="Arial"/>
                <w:b/>
                <w:color w:val="000000"/>
                <w:sz w:val="24"/>
                <w:szCs w:val="24"/>
              </w:rPr>
              <w:t>MAGISTRADO</w:t>
            </w:r>
          </w:p>
          <w:p w14:paraId="26DC23A7" w14:textId="77777777" w:rsidR="00EE49A9" w:rsidRPr="00131F73"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3C7AEBC7" w14:textId="77777777" w:rsidR="00EE49A9" w:rsidRDefault="00EE49A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63C45CDD" w14:textId="77777777" w:rsidR="00F46149" w:rsidRDefault="00F4614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41E02C70" w14:textId="77777777" w:rsidR="00F46149" w:rsidRPr="00131F73" w:rsidRDefault="00F4614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61525B0E" w14:textId="273A19BB" w:rsidR="00EE49A9" w:rsidRPr="00131F73"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ADRIÁN HERNÁNDEZ PINEDO</w:t>
            </w:r>
          </w:p>
        </w:tc>
        <w:tc>
          <w:tcPr>
            <w:tcW w:w="4404" w:type="dxa"/>
          </w:tcPr>
          <w:p w14:paraId="68BD0B27" w14:textId="77777777" w:rsidR="00F24D7A" w:rsidRDefault="00F24D7A"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459BD92A" w14:textId="7BC5A7A3" w:rsidR="00EE49A9" w:rsidRPr="00131F73"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131F73">
              <w:rPr>
                <w:rFonts w:ascii="Arial" w:eastAsia="Arial" w:hAnsi="Arial" w:cs="Arial"/>
                <w:b/>
                <w:color w:val="000000"/>
                <w:sz w:val="24"/>
                <w:szCs w:val="24"/>
              </w:rPr>
              <w:t>MAGISTRADO</w:t>
            </w:r>
          </w:p>
          <w:p w14:paraId="64777560" w14:textId="77777777" w:rsidR="00EE49A9" w:rsidRDefault="00EE49A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6A9759E2" w14:textId="77777777" w:rsidR="00F46149" w:rsidRDefault="00F4614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40F3F32B" w14:textId="77777777" w:rsidR="00F46149" w:rsidRPr="00131F73" w:rsidRDefault="00F4614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55DECF3F" w14:textId="77777777" w:rsidR="00EE49A9" w:rsidRPr="00131F73"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353F0A06" w14:textId="77777777" w:rsidR="00EE49A9"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ERIC LÓPEZ VILLASEÑOR</w:t>
            </w:r>
          </w:p>
          <w:p w14:paraId="45E388B7" w14:textId="77777777" w:rsidR="00F46149" w:rsidRDefault="00F46149" w:rsidP="00D8786C">
            <w:pPr>
              <w:pStyle w:val="Normal0"/>
              <w:spacing w:after="280" w:line="240" w:lineRule="auto"/>
              <w:jc w:val="center"/>
              <w:rPr>
                <w:rFonts w:ascii="Arial" w:eastAsia="Arial" w:hAnsi="Arial" w:cs="Arial"/>
                <w:b/>
                <w:sz w:val="24"/>
                <w:szCs w:val="24"/>
              </w:rPr>
            </w:pPr>
          </w:p>
          <w:p w14:paraId="5FC188E3" w14:textId="1AFF5D49" w:rsidR="00F46149" w:rsidRPr="00131F73" w:rsidRDefault="00F46149" w:rsidP="00D8786C">
            <w:pPr>
              <w:pStyle w:val="Normal0"/>
              <w:spacing w:after="280" w:line="240" w:lineRule="auto"/>
              <w:jc w:val="center"/>
              <w:rPr>
                <w:rFonts w:ascii="Arial" w:eastAsia="Arial" w:hAnsi="Arial" w:cs="Arial"/>
                <w:b/>
                <w:sz w:val="24"/>
                <w:szCs w:val="24"/>
              </w:rPr>
            </w:pPr>
          </w:p>
        </w:tc>
      </w:tr>
      <w:tr w:rsidR="00EE49A9" w:rsidRPr="00131F73" w14:paraId="56DBB050" w14:textId="77777777" w:rsidTr="00F46149">
        <w:trPr>
          <w:trHeight w:val="324"/>
        </w:trPr>
        <w:tc>
          <w:tcPr>
            <w:tcW w:w="8364" w:type="dxa"/>
            <w:gridSpan w:val="2"/>
          </w:tcPr>
          <w:p w14:paraId="22E6AE72" w14:textId="77777777" w:rsidR="00EE49A9" w:rsidRDefault="00EE49A9" w:rsidP="00D8786C">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SECRETARIO GENERAL DE ACUERDOS</w:t>
            </w:r>
          </w:p>
          <w:p w14:paraId="47B33FDF" w14:textId="77777777" w:rsidR="00F46149" w:rsidRPr="00131F73" w:rsidRDefault="00F46149" w:rsidP="00D8786C">
            <w:pPr>
              <w:pStyle w:val="Normal0"/>
              <w:spacing w:after="280" w:line="240" w:lineRule="auto"/>
              <w:jc w:val="center"/>
              <w:rPr>
                <w:rFonts w:ascii="Arial" w:eastAsia="Arial" w:hAnsi="Arial" w:cs="Arial"/>
                <w:b/>
                <w:sz w:val="24"/>
                <w:szCs w:val="24"/>
              </w:rPr>
            </w:pPr>
          </w:p>
          <w:p w14:paraId="06BF239C" w14:textId="77777777" w:rsidR="00EE49A9" w:rsidRPr="00131F73" w:rsidRDefault="00EE49A9" w:rsidP="00D8786C">
            <w:pPr>
              <w:pStyle w:val="Normal0"/>
              <w:spacing w:before="280" w:after="280" w:line="240" w:lineRule="auto"/>
              <w:rPr>
                <w:rFonts w:ascii="Arial" w:eastAsia="Arial" w:hAnsi="Arial" w:cs="Arial"/>
                <w:b/>
                <w:sz w:val="24"/>
                <w:szCs w:val="24"/>
              </w:rPr>
            </w:pPr>
          </w:p>
          <w:p w14:paraId="6DC5C321" w14:textId="5A1C910E" w:rsidR="00EE49A9" w:rsidRPr="00131F73" w:rsidRDefault="00D00F4B" w:rsidP="00D8786C">
            <w:pPr>
              <w:pStyle w:val="Normal0"/>
              <w:spacing w:before="280" w:line="240" w:lineRule="auto"/>
              <w:jc w:val="center"/>
              <w:rPr>
                <w:rFonts w:ascii="Arial" w:eastAsia="Arial" w:hAnsi="Arial" w:cs="Arial"/>
                <w:b/>
                <w:sz w:val="24"/>
                <w:szCs w:val="24"/>
              </w:rPr>
            </w:pPr>
            <w:r w:rsidRPr="00131F73">
              <w:rPr>
                <w:rFonts w:ascii="Arial" w:eastAsia="Arial" w:hAnsi="Arial" w:cs="Arial"/>
                <w:b/>
                <w:sz w:val="24"/>
                <w:szCs w:val="24"/>
              </w:rPr>
              <w:t xml:space="preserve">VÌCTOR HUGO ARROYO SANDOVAL </w:t>
            </w:r>
          </w:p>
        </w:tc>
      </w:tr>
    </w:tbl>
    <w:p w14:paraId="1509BB0B" w14:textId="40B8A129" w:rsidR="001377D4" w:rsidRPr="00131F73" w:rsidRDefault="001377D4" w:rsidP="00D8786C">
      <w:pPr>
        <w:spacing w:before="100" w:beforeAutospacing="1" w:after="100" w:afterAutospacing="1" w:line="240" w:lineRule="auto"/>
        <w:ind w:right="-91"/>
        <w:jc w:val="both"/>
        <w:rPr>
          <w:rFonts w:ascii="Arial Narrow" w:eastAsia="Arial Narrow" w:hAnsi="Arial Narrow" w:cs="Arial Narrow"/>
          <w:sz w:val="20"/>
          <w:szCs w:val="20"/>
        </w:rPr>
      </w:pPr>
      <w:r w:rsidRPr="00131F73">
        <w:rPr>
          <w:rFonts w:ascii="Arial Narrow" w:eastAsia="Arial Narrow" w:hAnsi="Arial Narrow" w:cs="Arial Narrow"/>
          <w:sz w:val="20"/>
          <w:szCs w:val="20"/>
        </w:rPr>
        <w:t xml:space="preserve">El suscrito </w:t>
      </w:r>
      <w:r w:rsidR="00D00F4B" w:rsidRPr="00131F73">
        <w:rPr>
          <w:rFonts w:ascii="Arial Narrow" w:eastAsia="Arial Narrow" w:hAnsi="Arial Narrow" w:cs="Arial Narrow"/>
          <w:sz w:val="20"/>
          <w:szCs w:val="20"/>
        </w:rPr>
        <w:t>Víctor Hugo Arroyo Sandoval</w:t>
      </w:r>
      <w:r w:rsidRPr="00131F73">
        <w:rPr>
          <w:rFonts w:ascii="Arial Narrow" w:eastAsia="Arial Narrow" w:hAnsi="Arial Narrow" w:cs="Arial Narrow"/>
          <w:sz w:val="20"/>
          <w:szCs w:val="20"/>
        </w:rPr>
        <w:t xml:space="preserve">, Secretario General de Acuerdos del Tribunal Electoral del Estado, </w:t>
      </w:r>
      <w:r w:rsidR="00F46149">
        <w:rPr>
          <w:rFonts w:ascii="Arial Narrow" w:eastAsia="Arial Narrow" w:hAnsi="Arial Narrow" w:cs="Arial Narrow"/>
          <w:sz w:val="20"/>
          <w:szCs w:val="20"/>
        </w:rPr>
        <w:t>con fundamento en</w:t>
      </w:r>
      <w:r w:rsidRPr="00131F73">
        <w:rPr>
          <w:rFonts w:ascii="Arial Narrow" w:eastAsia="Arial Narrow" w:hAnsi="Arial Narrow" w:cs="Arial Narrow"/>
          <w:sz w:val="20"/>
          <w:szCs w:val="20"/>
        </w:rPr>
        <w:t xml:space="preserve"> los artículos 69, </w:t>
      </w:r>
      <w:r w:rsidR="00F319BB" w:rsidRPr="00131F73">
        <w:rPr>
          <w:rFonts w:ascii="Arial Narrow" w:eastAsia="Arial Narrow" w:hAnsi="Arial Narrow" w:cs="Arial Narrow"/>
          <w:sz w:val="20"/>
          <w:szCs w:val="20"/>
        </w:rPr>
        <w:t>fracci</w:t>
      </w:r>
      <w:r w:rsidR="00F319BB">
        <w:rPr>
          <w:rFonts w:ascii="Arial Narrow" w:eastAsia="Arial Narrow" w:hAnsi="Arial Narrow" w:cs="Arial Narrow"/>
          <w:sz w:val="20"/>
          <w:szCs w:val="20"/>
        </w:rPr>
        <w:t>ón</w:t>
      </w:r>
      <w:r w:rsidRPr="00131F73">
        <w:rPr>
          <w:rFonts w:ascii="Arial Narrow" w:eastAsia="Arial Narrow" w:hAnsi="Arial Narrow" w:cs="Arial Narrow"/>
          <w:sz w:val="20"/>
          <w:szCs w:val="20"/>
        </w:rPr>
        <w:t xml:space="preserve"> VII del Código Electoral del Estado de Michoacán de Ocampo</w:t>
      </w:r>
      <w:r w:rsidR="00F319BB">
        <w:rPr>
          <w:rFonts w:ascii="Arial Narrow" w:eastAsia="Arial Narrow" w:hAnsi="Arial Narrow" w:cs="Arial Narrow"/>
          <w:sz w:val="20"/>
          <w:szCs w:val="20"/>
        </w:rPr>
        <w:t xml:space="preserve"> y</w:t>
      </w:r>
      <w:r w:rsidRPr="00131F73">
        <w:rPr>
          <w:rFonts w:ascii="Arial Narrow" w:eastAsia="Arial Narrow" w:hAnsi="Arial Narrow" w:cs="Arial Narrow"/>
          <w:sz w:val="20"/>
          <w:szCs w:val="20"/>
        </w:rPr>
        <w:t xml:space="preserve"> 66 fracciones I y II del Reglamento Interior del Tribunal Electoral del Estado, hago constar que las firmas </w:t>
      </w:r>
      <w:r w:rsidR="00F319BB">
        <w:rPr>
          <w:rFonts w:ascii="Arial Narrow" w:eastAsia="Arial Narrow" w:hAnsi="Arial Narrow" w:cs="Arial Narrow"/>
          <w:sz w:val="20"/>
          <w:szCs w:val="20"/>
        </w:rPr>
        <w:t xml:space="preserve">electrónicas </w:t>
      </w:r>
      <w:r w:rsidRPr="00131F73">
        <w:rPr>
          <w:rFonts w:ascii="Arial Narrow" w:eastAsia="Arial Narrow" w:hAnsi="Arial Narrow" w:cs="Arial Narrow"/>
          <w:sz w:val="20"/>
          <w:szCs w:val="20"/>
        </w:rPr>
        <w:t xml:space="preserve">que obran en el presente documento corresponden a la Sentencia emitida por el Pleno del Tribunal Electoral del Estado, en </w:t>
      </w:r>
      <w:r w:rsidR="00F319BB">
        <w:rPr>
          <w:rFonts w:ascii="Arial Narrow" w:eastAsia="Arial Narrow" w:hAnsi="Arial Narrow" w:cs="Arial Narrow"/>
          <w:sz w:val="20"/>
          <w:szCs w:val="20"/>
        </w:rPr>
        <w:t>s</w:t>
      </w:r>
      <w:r w:rsidRPr="00131F73">
        <w:rPr>
          <w:rFonts w:ascii="Arial Narrow" w:eastAsia="Arial Narrow" w:hAnsi="Arial Narrow" w:cs="Arial Narrow"/>
          <w:sz w:val="20"/>
          <w:szCs w:val="20"/>
        </w:rPr>
        <w:t xml:space="preserve">esión </w:t>
      </w:r>
      <w:r w:rsidR="00F319BB">
        <w:rPr>
          <w:rFonts w:ascii="Arial Narrow" w:eastAsia="Arial Narrow" w:hAnsi="Arial Narrow" w:cs="Arial Narrow"/>
          <w:sz w:val="20"/>
          <w:szCs w:val="20"/>
        </w:rPr>
        <w:t>p</w:t>
      </w:r>
      <w:r w:rsidRPr="00131F73">
        <w:rPr>
          <w:rFonts w:ascii="Arial Narrow" w:eastAsia="Arial Narrow" w:hAnsi="Arial Narrow" w:cs="Arial Narrow"/>
          <w:sz w:val="20"/>
          <w:szCs w:val="20"/>
        </w:rPr>
        <w:t xml:space="preserve">ública celebrada el </w:t>
      </w:r>
      <w:r w:rsidR="005D1691">
        <w:rPr>
          <w:rFonts w:ascii="Arial Narrow" w:eastAsia="Arial Narrow" w:hAnsi="Arial Narrow" w:cs="Arial Narrow"/>
          <w:sz w:val="20"/>
          <w:szCs w:val="20"/>
        </w:rPr>
        <w:t>diez</w:t>
      </w:r>
      <w:r w:rsidRPr="00131F73">
        <w:rPr>
          <w:rFonts w:ascii="Arial Narrow" w:eastAsia="Arial Narrow" w:hAnsi="Arial Narrow" w:cs="Arial Narrow"/>
          <w:sz w:val="20"/>
          <w:szCs w:val="20"/>
        </w:rPr>
        <w:t xml:space="preserve"> de </w:t>
      </w:r>
      <w:r w:rsidR="00442573" w:rsidRPr="00131F73">
        <w:rPr>
          <w:rFonts w:ascii="Arial Narrow" w:eastAsia="Arial Narrow" w:hAnsi="Arial Narrow" w:cs="Arial Narrow"/>
          <w:sz w:val="20"/>
          <w:szCs w:val="20"/>
        </w:rPr>
        <w:t>ju</w:t>
      </w:r>
      <w:r w:rsidR="00B71A07" w:rsidRPr="00131F73">
        <w:rPr>
          <w:rFonts w:ascii="Arial Narrow" w:eastAsia="Arial Narrow" w:hAnsi="Arial Narrow" w:cs="Arial Narrow"/>
          <w:sz w:val="20"/>
          <w:szCs w:val="20"/>
        </w:rPr>
        <w:t>n</w:t>
      </w:r>
      <w:r w:rsidR="00442573" w:rsidRPr="00131F73">
        <w:rPr>
          <w:rFonts w:ascii="Arial Narrow" w:eastAsia="Arial Narrow" w:hAnsi="Arial Narrow" w:cs="Arial Narrow"/>
          <w:sz w:val="20"/>
          <w:szCs w:val="20"/>
        </w:rPr>
        <w:t>io</w:t>
      </w:r>
      <w:r w:rsidRPr="00131F73">
        <w:rPr>
          <w:rFonts w:ascii="Arial Narrow" w:eastAsia="Arial Narrow" w:hAnsi="Arial Narrow" w:cs="Arial Narrow"/>
          <w:sz w:val="20"/>
          <w:szCs w:val="20"/>
        </w:rPr>
        <w:t xml:space="preserve"> de dos mil </w:t>
      </w:r>
      <w:r w:rsidR="00B71A07" w:rsidRPr="00131F73">
        <w:rPr>
          <w:rFonts w:ascii="Arial Narrow" w:eastAsia="Arial Narrow" w:hAnsi="Arial Narrow" w:cs="Arial Narrow"/>
          <w:sz w:val="20"/>
          <w:szCs w:val="20"/>
        </w:rPr>
        <w:t>veintiséis</w:t>
      </w:r>
      <w:r w:rsidRPr="00131F73">
        <w:rPr>
          <w:rFonts w:ascii="Arial Narrow" w:eastAsia="Arial Narrow" w:hAnsi="Arial Narrow" w:cs="Arial Narrow"/>
          <w:sz w:val="20"/>
          <w:szCs w:val="20"/>
        </w:rPr>
        <w:t xml:space="preserve">, dentro del </w:t>
      </w:r>
      <w:r w:rsidR="00F319BB">
        <w:rPr>
          <w:rFonts w:ascii="Arial Narrow" w:eastAsia="Arial Narrow" w:hAnsi="Arial Narrow" w:cs="Arial Narrow"/>
          <w:sz w:val="20"/>
          <w:szCs w:val="20"/>
        </w:rPr>
        <w:t>J</w:t>
      </w:r>
      <w:r w:rsidRPr="00131F73">
        <w:rPr>
          <w:rFonts w:ascii="Arial Narrow" w:eastAsia="Arial Narrow" w:hAnsi="Arial Narrow" w:cs="Arial Narrow"/>
          <w:sz w:val="20"/>
          <w:szCs w:val="20"/>
        </w:rPr>
        <w:t xml:space="preserve">uicio </w:t>
      </w:r>
      <w:r w:rsidR="00F319BB">
        <w:rPr>
          <w:rFonts w:ascii="Arial Narrow" w:eastAsia="Arial Narrow" w:hAnsi="Arial Narrow" w:cs="Arial Narrow"/>
          <w:sz w:val="20"/>
          <w:szCs w:val="20"/>
        </w:rPr>
        <w:t>para la Protección de los Derechos Políticos-Electorales del Ciudadano</w:t>
      </w:r>
      <w:r w:rsidRPr="00131F73">
        <w:rPr>
          <w:rFonts w:ascii="Arial Narrow" w:eastAsia="Arial Narrow" w:hAnsi="Arial Narrow" w:cs="Arial Narrow"/>
          <w:sz w:val="20"/>
          <w:szCs w:val="20"/>
        </w:rPr>
        <w:t xml:space="preserve"> identificado con la clave </w:t>
      </w:r>
      <w:r w:rsidRPr="00131F73">
        <w:rPr>
          <w:rFonts w:ascii="Arial Narrow" w:eastAsia="Arial Narrow" w:hAnsi="Arial Narrow" w:cs="Arial Narrow"/>
          <w:b/>
          <w:bCs/>
          <w:sz w:val="20"/>
          <w:szCs w:val="20"/>
        </w:rPr>
        <w:t>TEEM-JDC-</w:t>
      </w:r>
      <w:r w:rsidR="002D2E02" w:rsidRPr="00131F73">
        <w:rPr>
          <w:rFonts w:ascii="Arial Narrow" w:eastAsia="Arial Narrow" w:hAnsi="Arial Narrow" w:cs="Arial Narrow"/>
          <w:b/>
          <w:bCs/>
          <w:sz w:val="20"/>
          <w:szCs w:val="20"/>
        </w:rPr>
        <w:t>0</w:t>
      </w:r>
      <w:r w:rsidR="00B71A07" w:rsidRPr="00131F73">
        <w:rPr>
          <w:rFonts w:ascii="Arial Narrow" w:eastAsia="Arial Narrow" w:hAnsi="Arial Narrow" w:cs="Arial Narrow"/>
          <w:b/>
          <w:bCs/>
          <w:sz w:val="20"/>
          <w:szCs w:val="20"/>
        </w:rPr>
        <w:t>3</w:t>
      </w:r>
      <w:r w:rsidR="002D2E02" w:rsidRPr="00131F73">
        <w:rPr>
          <w:rFonts w:ascii="Arial Narrow" w:eastAsia="Arial Narrow" w:hAnsi="Arial Narrow" w:cs="Arial Narrow"/>
          <w:b/>
          <w:bCs/>
          <w:sz w:val="20"/>
          <w:szCs w:val="20"/>
        </w:rPr>
        <w:t>6</w:t>
      </w:r>
      <w:r w:rsidRPr="00131F73">
        <w:rPr>
          <w:rFonts w:ascii="Arial Narrow" w:eastAsia="Arial Narrow" w:hAnsi="Arial Narrow" w:cs="Arial Narrow"/>
          <w:b/>
          <w:bCs/>
          <w:sz w:val="20"/>
          <w:szCs w:val="20"/>
        </w:rPr>
        <w:t>/202</w:t>
      </w:r>
      <w:r w:rsidR="002D2E02" w:rsidRPr="00131F73">
        <w:rPr>
          <w:rFonts w:ascii="Arial Narrow" w:eastAsia="Arial Narrow" w:hAnsi="Arial Narrow" w:cs="Arial Narrow"/>
          <w:b/>
          <w:bCs/>
          <w:sz w:val="20"/>
          <w:szCs w:val="20"/>
        </w:rPr>
        <w:t>6</w:t>
      </w:r>
      <w:r w:rsidRPr="00131F73">
        <w:rPr>
          <w:rFonts w:ascii="Arial Narrow" w:eastAsia="Arial Narrow" w:hAnsi="Arial Narrow" w:cs="Arial Narrow"/>
          <w:sz w:val="20"/>
          <w:szCs w:val="20"/>
        </w:rPr>
        <w:t xml:space="preserve">; la cual consta de </w:t>
      </w:r>
      <w:r w:rsidR="005D1691">
        <w:rPr>
          <w:rFonts w:ascii="Arial Narrow" w:eastAsia="Arial Narrow" w:hAnsi="Arial Narrow" w:cs="Arial Narrow"/>
          <w:sz w:val="20"/>
          <w:szCs w:val="20"/>
        </w:rPr>
        <w:t>veintinueve</w:t>
      </w:r>
      <w:r w:rsidRPr="00131F73">
        <w:rPr>
          <w:rFonts w:ascii="Arial Narrow" w:eastAsia="Arial Narrow" w:hAnsi="Arial Narrow" w:cs="Arial Narrow"/>
          <w:sz w:val="20"/>
          <w:szCs w:val="20"/>
        </w:rPr>
        <w:t xml:space="preserve"> páginas, incluida la presente</w:t>
      </w:r>
      <w:r w:rsidR="00F319BB">
        <w:rPr>
          <w:rFonts w:ascii="Arial Narrow" w:eastAsia="Arial Narrow" w:hAnsi="Arial Narrow" w:cs="Arial Narrow"/>
          <w:sz w:val="20"/>
          <w:szCs w:val="20"/>
        </w:rPr>
        <w:t xml:space="preserve">; mismo que se </w:t>
      </w:r>
      <w:r w:rsidRPr="00131F73">
        <w:rPr>
          <w:rFonts w:ascii="Arial Narrow" w:eastAsia="Arial Narrow" w:hAnsi="Arial Narrow" w:cs="Arial Narrow"/>
          <w:sz w:val="20"/>
          <w:szCs w:val="20"/>
        </w:rPr>
        <w:t>firma</w:t>
      </w:r>
      <w:r w:rsidR="00F319BB">
        <w:rPr>
          <w:rFonts w:ascii="Arial Narrow" w:eastAsia="Arial Narrow" w:hAnsi="Arial Narrow" w:cs="Arial Narrow"/>
          <w:sz w:val="20"/>
          <w:szCs w:val="20"/>
        </w:rPr>
        <w:t xml:space="preserve"> de manera</w:t>
      </w:r>
      <w:r w:rsidRPr="00131F73">
        <w:rPr>
          <w:rFonts w:ascii="Arial Narrow" w:eastAsia="Arial Narrow" w:hAnsi="Arial Narrow" w:cs="Arial Narrow"/>
          <w:sz w:val="20"/>
          <w:szCs w:val="20"/>
        </w:rPr>
        <w:t xml:space="preserve"> electrónica. </w:t>
      </w:r>
      <w:r w:rsidRPr="00131F73">
        <w:rPr>
          <w:rFonts w:ascii="Arial Narrow" w:eastAsia="Arial Narrow" w:hAnsi="Arial Narrow" w:cs="Arial Narrow"/>
          <w:b/>
          <w:bCs/>
          <w:sz w:val="20"/>
          <w:szCs w:val="20"/>
        </w:rPr>
        <w:t>Doy fe.</w:t>
      </w:r>
    </w:p>
    <w:p w14:paraId="7B47F86C" w14:textId="69770211" w:rsidR="00A82034" w:rsidRPr="00EE49A9" w:rsidRDefault="001377D4" w:rsidP="00D8786C">
      <w:pPr>
        <w:spacing w:before="100" w:beforeAutospacing="1" w:after="100" w:afterAutospacing="1" w:line="240" w:lineRule="auto"/>
        <w:ind w:right="-91"/>
        <w:jc w:val="both"/>
        <w:rPr>
          <w:rFonts w:ascii="Arial Narrow" w:eastAsia="Arial Narrow" w:hAnsi="Arial Narrow" w:cs="Arial Narrow"/>
          <w:b/>
          <w:bCs/>
          <w:i/>
          <w:iCs/>
          <w:sz w:val="20"/>
          <w:szCs w:val="20"/>
        </w:rPr>
      </w:pPr>
      <w:r w:rsidRPr="00131F73">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1F73">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A82034" w:rsidRPr="00EE49A9" w:rsidSect="00F24D7A">
      <w:headerReference w:type="default" r:id="rId10"/>
      <w:footerReference w:type="default" r:id="rId11"/>
      <w:headerReference w:type="first" r:id="rId12"/>
      <w:footerReference w:type="first" r:id="rId13"/>
      <w:pgSz w:w="12242" w:h="19442" w:code="157"/>
      <w:pgMar w:top="1418" w:right="1418"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6577" w14:textId="77777777" w:rsidR="00805363" w:rsidRDefault="00805363" w:rsidP="001377D4">
      <w:pPr>
        <w:spacing w:after="0" w:line="240" w:lineRule="auto"/>
      </w:pPr>
      <w:r>
        <w:separator/>
      </w:r>
    </w:p>
  </w:endnote>
  <w:endnote w:type="continuationSeparator" w:id="0">
    <w:p w14:paraId="02C5E8ED" w14:textId="77777777" w:rsidR="00805363" w:rsidRDefault="00805363" w:rsidP="0013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Narrow" w:hAnsi="Arial Narrow" w:cs="Arial"/>
        <w:sz w:val="24"/>
        <w:szCs w:val="24"/>
      </w:rPr>
    </w:sdtEndPr>
    <w:sdtContent>
      <w:p w14:paraId="3596EE7A" w14:textId="77777777" w:rsidR="006A5145" w:rsidRPr="006821E2" w:rsidRDefault="006A5145" w:rsidP="006821E2">
        <w:pPr>
          <w:pStyle w:val="Piedepgina"/>
          <w:jc w:val="center"/>
          <w:rPr>
            <w:rFonts w:ascii="Arial Narrow" w:hAnsi="Arial Narrow" w:cs="Arial"/>
            <w:sz w:val="24"/>
            <w:szCs w:val="24"/>
          </w:rPr>
        </w:pPr>
        <w:r w:rsidRPr="00877913">
          <w:rPr>
            <w:rFonts w:ascii="Arial Narrow" w:hAnsi="Arial Narrow" w:cs="Arial"/>
            <w:sz w:val="24"/>
            <w:szCs w:val="24"/>
          </w:rPr>
          <w:fldChar w:fldCharType="begin"/>
        </w:r>
        <w:r w:rsidRPr="00877913">
          <w:rPr>
            <w:rFonts w:ascii="Arial Narrow" w:hAnsi="Arial Narrow" w:cs="Arial"/>
            <w:sz w:val="24"/>
            <w:szCs w:val="24"/>
          </w:rPr>
          <w:instrText>PAGE   \* MERGEFORMAT</w:instrText>
        </w:r>
        <w:r w:rsidRPr="00877913">
          <w:rPr>
            <w:rFonts w:ascii="Arial Narrow" w:hAnsi="Arial Narrow" w:cs="Arial"/>
            <w:sz w:val="24"/>
            <w:szCs w:val="24"/>
          </w:rPr>
          <w:fldChar w:fldCharType="separate"/>
        </w:r>
        <w:r w:rsidRPr="00877913">
          <w:rPr>
            <w:rFonts w:ascii="Arial Narrow" w:hAnsi="Arial Narrow" w:cs="Arial"/>
            <w:sz w:val="24"/>
            <w:szCs w:val="24"/>
          </w:rPr>
          <w:t>2</w:t>
        </w:r>
        <w:r w:rsidRPr="00877913">
          <w:rPr>
            <w:rFonts w:ascii="Arial Narrow" w:hAnsi="Arial Narrow" w:cs="Arial"/>
            <w:sz w:val="24"/>
            <w:szCs w:val="24"/>
          </w:rPr>
          <w:fldChar w:fldCharType="end"/>
        </w:r>
      </w:p>
    </w:sdtContent>
  </w:sdt>
  <w:p w14:paraId="7A479396" w14:textId="77777777" w:rsidR="006A5145" w:rsidRPr="00022C60" w:rsidRDefault="006A5145"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5E5F" w14:textId="77777777" w:rsidR="006A5145" w:rsidRPr="00022C60" w:rsidRDefault="006A5145" w:rsidP="00BB5468">
    <w:pPr>
      <w:pStyle w:val="Piedepgina"/>
      <w:tabs>
        <w:tab w:val="clear" w:pos="4419"/>
        <w:tab w:val="clear" w:pos="8838"/>
        <w:tab w:val="left" w:pos="1640"/>
      </w:tabs>
    </w:pPr>
    <w:r w:rsidRPr="00022C60">
      <w:tab/>
    </w:r>
  </w:p>
  <w:p w14:paraId="47A70CB2" w14:textId="77777777" w:rsidR="006A5145" w:rsidRPr="00022C60" w:rsidRDefault="006A5145">
    <w:pPr>
      <w:pStyle w:val="Piedepgina"/>
    </w:pPr>
  </w:p>
  <w:p w14:paraId="6E9EEC9E" w14:textId="77777777" w:rsidR="006A5145" w:rsidRPr="00022C60" w:rsidRDefault="006A51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F050" w14:textId="77777777" w:rsidR="00805363" w:rsidRDefault="00805363" w:rsidP="001377D4">
      <w:pPr>
        <w:spacing w:after="0" w:line="240" w:lineRule="auto"/>
      </w:pPr>
      <w:r>
        <w:separator/>
      </w:r>
    </w:p>
  </w:footnote>
  <w:footnote w:type="continuationSeparator" w:id="0">
    <w:p w14:paraId="28E6D26A" w14:textId="77777777" w:rsidR="00805363" w:rsidRDefault="00805363" w:rsidP="001377D4">
      <w:pPr>
        <w:spacing w:after="0" w:line="240" w:lineRule="auto"/>
      </w:pPr>
      <w:r>
        <w:continuationSeparator/>
      </w:r>
    </w:p>
  </w:footnote>
  <w:footnote w:id="1">
    <w:p w14:paraId="3DBBBCD2" w14:textId="7EEF5C4B" w:rsidR="001377D4" w:rsidRPr="00FE786F" w:rsidRDefault="001377D4" w:rsidP="00A30325">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w:t>
      </w:r>
      <w:r w:rsidR="00DC626A" w:rsidRPr="00FE786F">
        <w:rPr>
          <w:rFonts w:ascii="Arial Narrow" w:hAnsi="Arial Narrow" w:cs="Arial"/>
        </w:rPr>
        <w:t>En lo sucesivo,</w:t>
      </w:r>
      <w:r w:rsidR="008E6C46" w:rsidRPr="00FE786F">
        <w:rPr>
          <w:rFonts w:ascii="Arial Narrow" w:hAnsi="Arial Narrow" w:cs="Arial"/>
        </w:rPr>
        <w:t xml:space="preserve"> todas</w:t>
      </w:r>
      <w:r w:rsidRPr="00FE786F">
        <w:rPr>
          <w:rFonts w:ascii="Arial Narrow" w:hAnsi="Arial Narrow" w:cs="Arial"/>
        </w:rPr>
        <w:t xml:space="preserve"> las fechas corresponden al dos mil veinti</w:t>
      </w:r>
      <w:r w:rsidR="008E6C46" w:rsidRPr="00FE786F">
        <w:rPr>
          <w:rFonts w:ascii="Arial Narrow" w:hAnsi="Arial Narrow" w:cs="Arial"/>
        </w:rPr>
        <w:t>séis</w:t>
      </w:r>
      <w:r w:rsidRPr="00FE786F">
        <w:rPr>
          <w:rFonts w:ascii="Arial Narrow" w:hAnsi="Arial Narrow" w:cs="Arial"/>
        </w:rPr>
        <w:t>, salvo señalamiento expreso.</w:t>
      </w:r>
    </w:p>
  </w:footnote>
  <w:footnote w:id="2">
    <w:p w14:paraId="79D3A7E7" w14:textId="7B7C697B" w:rsidR="00E77CA6" w:rsidRPr="00FE786F" w:rsidRDefault="00E77CA6" w:rsidP="00A30325">
      <w:pPr>
        <w:pStyle w:val="Textonotapie"/>
        <w:jc w:val="both"/>
        <w:rPr>
          <w:rFonts w:ascii="Arial Narrow" w:hAnsi="Arial Narrow"/>
        </w:rPr>
      </w:pPr>
      <w:r w:rsidRPr="00FE786F">
        <w:rPr>
          <w:rStyle w:val="Refdenotaalpie"/>
          <w:rFonts w:ascii="Arial Narrow" w:hAnsi="Arial Narrow" w:cs="Arial"/>
        </w:rPr>
        <w:footnoteRef/>
      </w:r>
      <w:r w:rsidR="00A30325" w:rsidRPr="00FE786F">
        <w:rPr>
          <w:rFonts w:ascii="Arial Narrow" w:hAnsi="Arial Narrow" w:cs="Arial"/>
        </w:rPr>
        <w:t xml:space="preserve"> </w:t>
      </w:r>
      <w:r w:rsidRPr="00FE786F">
        <w:rPr>
          <w:rFonts w:ascii="Arial Narrow" w:hAnsi="Arial Narrow" w:cs="Arial"/>
        </w:rPr>
        <w:t>En cuanto a indígenas mazahuas pertenecientes a la comunidad de Francisco Serrato, Zitácuaro, Michoacán.</w:t>
      </w:r>
    </w:p>
  </w:footnote>
  <w:footnote w:id="3">
    <w:p w14:paraId="697043C2" w14:textId="24C2D60F" w:rsidR="009745F7" w:rsidRPr="00FE786F" w:rsidRDefault="009745F7">
      <w:pPr>
        <w:pStyle w:val="Textonotapie"/>
        <w:rPr>
          <w:rFonts w:ascii="Arial Narrow" w:hAnsi="Arial Narrow" w:cs="Arial"/>
        </w:rPr>
      </w:pPr>
      <w:r w:rsidRPr="00FE786F">
        <w:rPr>
          <w:rStyle w:val="Refdenotaalpie"/>
          <w:rFonts w:ascii="Arial Narrow" w:hAnsi="Arial Narrow" w:cs="Arial"/>
        </w:rPr>
        <w:footnoteRef/>
      </w:r>
      <w:r w:rsidR="00955F07" w:rsidRPr="00FE786F">
        <w:rPr>
          <w:rFonts w:ascii="Arial Narrow" w:hAnsi="Arial Narrow" w:cs="Arial"/>
        </w:rPr>
        <w:t xml:space="preserve"> Foja 16</w:t>
      </w:r>
      <w:r w:rsidR="00901CA4" w:rsidRPr="00FE786F">
        <w:rPr>
          <w:rFonts w:ascii="Arial Narrow" w:hAnsi="Arial Narrow" w:cs="Arial"/>
        </w:rPr>
        <w:t>.</w:t>
      </w:r>
    </w:p>
  </w:footnote>
  <w:footnote w:id="4">
    <w:p w14:paraId="030102E9" w14:textId="6232CB7B" w:rsidR="0049566B" w:rsidRPr="00FE786F" w:rsidRDefault="0049566B" w:rsidP="009E06CA">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w:t>
      </w:r>
      <w:r w:rsidR="00A82034" w:rsidRPr="00FE786F">
        <w:rPr>
          <w:rFonts w:ascii="Arial Narrow" w:hAnsi="Arial Narrow" w:cs="Arial"/>
        </w:rPr>
        <w:t>Fojas 1 a 2</w:t>
      </w:r>
      <w:r w:rsidR="00AF3514" w:rsidRPr="00FE786F">
        <w:rPr>
          <w:rFonts w:ascii="Arial Narrow" w:hAnsi="Arial Narrow" w:cs="Arial"/>
        </w:rPr>
        <w:t>0</w:t>
      </w:r>
      <w:r w:rsidR="00A82034" w:rsidRPr="00FE786F">
        <w:rPr>
          <w:rFonts w:ascii="Arial Narrow" w:hAnsi="Arial Narrow" w:cs="Arial"/>
        </w:rPr>
        <w:t>.</w:t>
      </w:r>
      <w:r w:rsidR="00702CAE" w:rsidRPr="00FE786F">
        <w:rPr>
          <w:rFonts w:ascii="Arial Narrow" w:hAnsi="Arial Narrow" w:cs="Arial"/>
          <w:b/>
          <w:bCs/>
        </w:rPr>
        <w:t> </w:t>
      </w:r>
    </w:p>
  </w:footnote>
  <w:footnote w:id="5">
    <w:p w14:paraId="3B5074A3" w14:textId="7F4B207A" w:rsidR="00AF3514" w:rsidRPr="00FE786F" w:rsidRDefault="00AF3514" w:rsidP="009E06CA">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w:t>
      </w:r>
      <w:r w:rsidRPr="00FE786F">
        <w:rPr>
          <w:rFonts w:ascii="Arial Narrow" w:hAnsi="Arial Narrow" w:cs="Arial"/>
          <w:lang w:val="es-ES"/>
        </w:rPr>
        <w:t xml:space="preserve">Lo que se materializó mediante oficio TEEM-SGA-860/2026 de treinta de abril, suscrito por el </w:t>
      </w:r>
      <w:proofErr w:type="gramStart"/>
      <w:r w:rsidRPr="00FE786F">
        <w:rPr>
          <w:rFonts w:ascii="Arial Narrow" w:hAnsi="Arial Narrow" w:cs="Arial"/>
          <w:lang w:val="es-ES"/>
        </w:rPr>
        <w:t>Secretario General</w:t>
      </w:r>
      <w:proofErr w:type="gramEnd"/>
      <w:r w:rsidRPr="00FE786F">
        <w:rPr>
          <w:rFonts w:ascii="Arial Narrow" w:hAnsi="Arial Narrow" w:cs="Arial"/>
          <w:lang w:val="es-ES"/>
        </w:rPr>
        <w:t xml:space="preserve"> de Acuerdos de este </w:t>
      </w:r>
      <w:r w:rsidRPr="00FE786F">
        <w:rPr>
          <w:rFonts w:ascii="Arial Narrow" w:hAnsi="Arial Narrow" w:cs="Arial"/>
          <w:i/>
          <w:iCs/>
          <w:lang w:val="es-ES"/>
        </w:rPr>
        <w:t>Tribunal Electoral</w:t>
      </w:r>
      <w:r w:rsidRPr="00FE786F">
        <w:rPr>
          <w:rFonts w:ascii="Arial Narrow" w:hAnsi="Arial Narrow" w:cs="Arial"/>
          <w:lang w:val="es-ES"/>
        </w:rPr>
        <w:t>.</w:t>
      </w:r>
    </w:p>
  </w:footnote>
  <w:footnote w:id="6">
    <w:p w14:paraId="18976463" w14:textId="189EBDE1" w:rsidR="00AF3514" w:rsidRPr="00FE786F" w:rsidRDefault="00AF3514" w:rsidP="009E06CA">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Foja</w:t>
      </w:r>
      <w:r w:rsidR="002A48CF" w:rsidRPr="00FE786F">
        <w:rPr>
          <w:rFonts w:ascii="Arial Narrow" w:hAnsi="Arial Narrow" w:cs="Arial"/>
        </w:rPr>
        <w:t>s</w:t>
      </w:r>
      <w:r w:rsidRPr="00FE786F">
        <w:rPr>
          <w:rFonts w:ascii="Arial Narrow" w:hAnsi="Arial Narrow" w:cs="Arial"/>
        </w:rPr>
        <w:t xml:space="preserve"> </w:t>
      </w:r>
      <w:r w:rsidR="002A48CF" w:rsidRPr="00FE786F">
        <w:rPr>
          <w:rFonts w:ascii="Arial Narrow" w:hAnsi="Arial Narrow" w:cs="Arial"/>
        </w:rPr>
        <w:t>21 y 22</w:t>
      </w:r>
      <w:r w:rsidRPr="00FE786F">
        <w:rPr>
          <w:rFonts w:ascii="Arial Narrow" w:hAnsi="Arial Narrow" w:cs="Arial"/>
        </w:rPr>
        <w:t>.</w:t>
      </w:r>
    </w:p>
  </w:footnote>
  <w:footnote w:id="7">
    <w:p w14:paraId="07114C6E" w14:textId="45BBBC78" w:rsidR="002A48CF" w:rsidRPr="00FE786F" w:rsidRDefault="002A48CF" w:rsidP="009E06CA">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Fojas 23 a 25.</w:t>
      </w:r>
    </w:p>
  </w:footnote>
  <w:footnote w:id="8">
    <w:p w14:paraId="394A0725" w14:textId="5122E6D8" w:rsidR="00EE0823" w:rsidRPr="00FE786F" w:rsidRDefault="00EE0823" w:rsidP="009E06CA">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w:t>
      </w:r>
      <w:r w:rsidR="000A091E" w:rsidRPr="00FE786F">
        <w:rPr>
          <w:rFonts w:ascii="Arial Narrow" w:hAnsi="Arial Narrow" w:cs="Arial"/>
        </w:rPr>
        <w:t>Debido a</w:t>
      </w:r>
      <w:r w:rsidRPr="00FE786F">
        <w:rPr>
          <w:rFonts w:ascii="Arial Narrow" w:hAnsi="Arial Narrow" w:cs="Arial"/>
        </w:rPr>
        <w:t xml:space="preserve"> que las constancias que hizo llegar fueron enviadas vía correo electrónico.</w:t>
      </w:r>
    </w:p>
  </w:footnote>
  <w:footnote w:id="9">
    <w:p w14:paraId="70AC260C" w14:textId="713F0755" w:rsidR="00DE3AC0" w:rsidRPr="00FE786F" w:rsidRDefault="00DE3AC0" w:rsidP="009E06CA">
      <w:pPr>
        <w:pStyle w:val="Textonotapie"/>
        <w:jc w:val="both"/>
        <w:rPr>
          <w:rFonts w:ascii="Arial Narrow" w:hAnsi="Arial Narrow" w:cs="Arial"/>
          <w:lang w:val="pt-PT"/>
        </w:rPr>
      </w:pPr>
      <w:r w:rsidRPr="00FE786F">
        <w:rPr>
          <w:rStyle w:val="Refdenotaalpie"/>
          <w:rFonts w:ascii="Arial Narrow" w:hAnsi="Arial Narrow" w:cs="Arial"/>
        </w:rPr>
        <w:footnoteRef/>
      </w:r>
      <w:r w:rsidRPr="00FE786F">
        <w:rPr>
          <w:rFonts w:ascii="Arial Narrow" w:hAnsi="Arial Narrow" w:cs="Arial"/>
          <w:lang w:val="pt-PT"/>
        </w:rPr>
        <w:t xml:space="preserve"> </w:t>
      </w:r>
      <w:r w:rsidRPr="00FE786F">
        <w:rPr>
          <w:rFonts w:ascii="Arial Narrow" w:hAnsi="Arial Narrow" w:cs="Arial"/>
          <w:lang w:val="pt-PT"/>
        </w:rPr>
        <w:t xml:space="preserve">Fojas </w:t>
      </w:r>
      <w:r w:rsidR="00EE0823" w:rsidRPr="00FE786F">
        <w:rPr>
          <w:rFonts w:ascii="Arial Narrow" w:hAnsi="Arial Narrow" w:cs="Arial"/>
          <w:lang w:val="pt-PT"/>
        </w:rPr>
        <w:t>29</w:t>
      </w:r>
      <w:r w:rsidRPr="00FE786F">
        <w:rPr>
          <w:rFonts w:ascii="Arial Narrow" w:hAnsi="Arial Narrow" w:cs="Arial"/>
          <w:lang w:val="pt-PT"/>
        </w:rPr>
        <w:t xml:space="preserve"> a 8</w:t>
      </w:r>
      <w:r w:rsidR="00EE0823" w:rsidRPr="00FE786F">
        <w:rPr>
          <w:rFonts w:ascii="Arial Narrow" w:hAnsi="Arial Narrow" w:cs="Arial"/>
          <w:lang w:val="pt-PT"/>
        </w:rPr>
        <w:t>2</w:t>
      </w:r>
      <w:r w:rsidRPr="00FE786F">
        <w:rPr>
          <w:rFonts w:ascii="Arial Narrow" w:hAnsi="Arial Narrow" w:cs="Arial"/>
          <w:lang w:val="pt-PT"/>
        </w:rPr>
        <w:t>.</w:t>
      </w:r>
    </w:p>
  </w:footnote>
  <w:footnote w:id="10">
    <w:p w14:paraId="47EC0779" w14:textId="2E2405E4" w:rsidR="00993758" w:rsidRPr="00FE786F" w:rsidRDefault="00993758" w:rsidP="009E06CA">
      <w:pPr>
        <w:pStyle w:val="Textonotapie"/>
        <w:jc w:val="both"/>
        <w:rPr>
          <w:rFonts w:ascii="Arial Narrow" w:hAnsi="Arial Narrow" w:cs="Arial"/>
          <w:lang w:val="pt-PT"/>
        </w:rPr>
      </w:pPr>
      <w:r w:rsidRPr="00FE786F">
        <w:rPr>
          <w:rStyle w:val="Refdenotaalpie"/>
          <w:rFonts w:ascii="Arial Narrow" w:hAnsi="Arial Narrow" w:cs="Arial"/>
        </w:rPr>
        <w:footnoteRef/>
      </w:r>
      <w:r w:rsidRPr="00FE786F">
        <w:rPr>
          <w:rFonts w:ascii="Arial Narrow" w:hAnsi="Arial Narrow" w:cs="Arial"/>
          <w:lang w:val="pt-PT"/>
        </w:rPr>
        <w:t xml:space="preserve"> </w:t>
      </w:r>
      <w:r w:rsidRPr="00FE786F">
        <w:rPr>
          <w:rFonts w:ascii="Arial Narrow" w:hAnsi="Arial Narrow" w:cs="Arial"/>
          <w:lang w:val="pt-PT"/>
        </w:rPr>
        <w:t>Foja</w:t>
      </w:r>
      <w:r w:rsidR="00E22C39" w:rsidRPr="00FE786F">
        <w:rPr>
          <w:rFonts w:ascii="Arial Narrow" w:hAnsi="Arial Narrow" w:cs="Arial"/>
          <w:lang w:val="pt-PT"/>
        </w:rPr>
        <w:t xml:space="preserve"> </w:t>
      </w:r>
      <w:r w:rsidR="00EE0823" w:rsidRPr="00FE786F">
        <w:rPr>
          <w:rFonts w:ascii="Arial Narrow" w:hAnsi="Arial Narrow" w:cs="Arial"/>
          <w:lang w:val="pt-PT"/>
        </w:rPr>
        <w:t>94</w:t>
      </w:r>
      <w:r w:rsidRPr="00FE786F">
        <w:rPr>
          <w:rFonts w:ascii="Arial Narrow" w:hAnsi="Arial Narrow" w:cs="Arial"/>
          <w:lang w:val="pt-PT"/>
        </w:rPr>
        <w:t>.</w:t>
      </w:r>
    </w:p>
  </w:footnote>
  <w:footnote w:id="11">
    <w:p w14:paraId="7D4D182F" w14:textId="2B139D01" w:rsidR="005D0A81" w:rsidRPr="00FE786F" w:rsidRDefault="005D0A81" w:rsidP="009E06CA">
      <w:pPr>
        <w:pStyle w:val="Textonotapie"/>
        <w:jc w:val="both"/>
        <w:rPr>
          <w:rFonts w:ascii="Arial Narrow" w:hAnsi="Arial Narrow" w:cs="Arial"/>
          <w:lang w:val="pt-PT"/>
        </w:rPr>
      </w:pPr>
      <w:r w:rsidRPr="00FE786F">
        <w:rPr>
          <w:rStyle w:val="Refdenotaalpie"/>
          <w:rFonts w:ascii="Arial Narrow" w:hAnsi="Arial Narrow" w:cs="Arial"/>
        </w:rPr>
        <w:footnoteRef/>
      </w:r>
      <w:r w:rsidRPr="00FE786F">
        <w:rPr>
          <w:rFonts w:ascii="Arial Narrow" w:hAnsi="Arial Narrow" w:cs="Arial"/>
          <w:lang w:val="pt-PT"/>
        </w:rPr>
        <w:t xml:space="preserve"> </w:t>
      </w:r>
      <w:r w:rsidRPr="00FE786F">
        <w:rPr>
          <w:rFonts w:ascii="Arial Narrow" w:hAnsi="Arial Narrow" w:cs="Arial"/>
          <w:lang w:val="pt-PT"/>
        </w:rPr>
        <w:t>Fojas 149 a 150.</w:t>
      </w:r>
    </w:p>
  </w:footnote>
  <w:footnote w:id="12">
    <w:p w14:paraId="7DA54C3D" w14:textId="470866A7" w:rsidR="005D0A81" w:rsidRPr="00FE786F" w:rsidRDefault="005D0A81" w:rsidP="009E06CA">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w:t>
      </w:r>
      <w:r w:rsidRPr="00FE786F">
        <w:rPr>
          <w:rFonts w:ascii="Arial Narrow" w:hAnsi="Arial Narrow" w:cs="Arial"/>
          <w:lang w:val="es-ES"/>
        </w:rPr>
        <w:t>Foja 175.</w:t>
      </w:r>
    </w:p>
  </w:footnote>
  <w:footnote w:id="13">
    <w:p w14:paraId="2E175B77" w14:textId="16BE12AB" w:rsidR="00197949" w:rsidRPr="00FE786F" w:rsidRDefault="00197949" w:rsidP="009E06CA">
      <w:pPr>
        <w:pStyle w:val="Textonotapie"/>
        <w:jc w:val="both"/>
        <w:rPr>
          <w:rFonts w:ascii="Arial Narrow" w:hAnsi="Arial Narrow" w:cs="Arial"/>
          <w:highlight w:val="cyan"/>
        </w:rPr>
      </w:pPr>
      <w:r w:rsidRPr="00FE786F">
        <w:rPr>
          <w:rStyle w:val="Refdenotaalpie"/>
          <w:rFonts w:ascii="Arial Narrow" w:hAnsi="Arial Narrow" w:cs="Arial"/>
        </w:rPr>
        <w:footnoteRef/>
      </w:r>
      <w:r w:rsidRPr="00FE786F">
        <w:rPr>
          <w:rFonts w:ascii="Arial Narrow" w:hAnsi="Arial Narrow" w:cs="Arial"/>
        </w:rPr>
        <w:t xml:space="preserve"> Foja </w:t>
      </w:r>
      <w:r w:rsidR="00F404C7" w:rsidRPr="00FE786F">
        <w:rPr>
          <w:rFonts w:ascii="Arial Narrow" w:hAnsi="Arial Narrow" w:cs="Arial"/>
        </w:rPr>
        <w:t>185</w:t>
      </w:r>
      <w:r w:rsidRPr="00FE786F">
        <w:rPr>
          <w:rFonts w:ascii="Arial Narrow" w:hAnsi="Arial Narrow" w:cs="Arial"/>
        </w:rPr>
        <w:t>.</w:t>
      </w:r>
    </w:p>
  </w:footnote>
  <w:footnote w:id="14">
    <w:p w14:paraId="680CB61F" w14:textId="6DACF86C" w:rsidR="006C25BF" w:rsidRPr="00FE786F" w:rsidRDefault="006C25BF" w:rsidP="009E06CA">
      <w:pPr>
        <w:pStyle w:val="Textonotapie"/>
        <w:jc w:val="both"/>
        <w:rPr>
          <w:rFonts w:ascii="Arial Narrow" w:hAnsi="Arial Narrow" w:cs="Arial"/>
        </w:rPr>
      </w:pPr>
      <w:r w:rsidRPr="00111BD8">
        <w:rPr>
          <w:rStyle w:val="Refdenotaalpie"/>
          <w:rFonts w:ascii="Arial Narrow" w:hAnsi="Arial Narrow" w:cs="Arial"/>
        </w:rPr>
        <w:footnoteRef/>
      </w:r>
      <w:r w:rsidRPr="00111BD8">
        <w:rPr>
          <w:rFonts w:ascii="Arial Narrow" w:hAnsi="Arial Narrow" w:cs="Arial"/>
        </w:rPr>
        <w:t xml:space="preserve"> Foja </w:t>
      </w:r>
      <w:r w:rsidR="00111BD8" w:rsidRPr="00111BD8">
        <w:rPr>
          <w:rFonts w:ascii="Arial Narrow" w:hAnsi="Arial Narrow" w:cs="Arial"/>
        </w:rPr>
        <w:t>193</w:t>
      </w:r>
      <w:r w:rsidRPr="00111BD8">
        <w:rPr>
          <w:rFonts w:ascii="Arial Narrow" w:hAnsi="Arial Narrow" w:cs="Arial"/>
        </w:rPr>
        <w:t>.</w:t>
      </w:r>
    </w:p>
  </w:footnote>
  <w:footnote w:id="15">
    <w:p w14:paraId="38A3BFC9" w14:textId="77777777" w:rsidR="006017A8" w:rsidRPr="00FE786F" w:rsidRDefault="006017A8" w:rsidP="006017A8">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Gaceta de Jurisprudencia y Tesis en materia electoral, Tribunal Electoral del Poder Judicial de la Federación, Año 2, Número 3, 2009, páginas 12 y 13.</w:t>
      </w:r>
    </w:p>
  </w:footnote>
  <w:footnote w:id="16">
    <w:p w14:paraId="7D0145C0" w14:textId="77777777" w:rsidR="006017A8" w:rsidRPr="00FE786F" w:rsidRDefault="006017A8" w:rsidP="006017A8">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Gaceta de Jurisprudencia y Tesis en materia electoral, Tribunal Electoral del Poder Judicial de la Federación, Año 3, Número 5, 2010, páginas 12 y 13.</w:t>
      </w:r>
    </w:p>
  </w:footnote>
  <w:footnote w:id="17">
    <w:p w14:paraId="34DDDEBF" w14:textId="77777777" w:rsidR="006017A8" w:rsidRPr="00FE786F" w:rsidRDefault="006017A8" w:rsidP="006017A8">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Gaceta de Jurisprudencia y Tesis en materia electoral, Tribunal Electoral del Poder Judicial de la Federación, Año 9, Número 19, 2016, páginas 11 y 12.</w:t>
      </w:r>
    </w:p>
  </w:footnote>
  <w:footnote w:id="18">
    <w:p w14:paraId="3EB712F0" w14:textId="77777777" w:rsidR="006017A8" w:rsidRPr="00FE786F" w:rsidRDefault="006017A8" w:rsidP="006017A8">
      <w:pPr>
        <w:pStyle w:val="Textonotapie"/>
        <w:rPr>
          <w:rFonts w:ascii="Arial Narrow" w:hAnsi="Arial Narrow"/>
        </w:rPr>
      </w:pPr>
      <w:r w:rsidRPr="00FE786F">
        <w:rPr>
          <w:rStyle w:val="Refdenotaalpie"/>
          <w:rFonts w:ascii="Arial Narrow" w:hAnsi="Arial Narrow" w:cs="Arial"/>
        </w:rPr>
        <w:footnoteRef/>
      </w:r>
      <w:r w:rsidRPr="00FE786F">
        <w:rPr>
          <w:rFonts w:ascii="Arial Narrow" w:hAnsi="Arial Narrow" w:cs="Arial"/>
        </w:rPr>
        <w:t xml:space="preserve"> Previa copia certificada que obre en autos.</w:t>
      </w:r>
    </w:p>
  </w:footnote>
  <w:footnote w:id="19">
    <w:p w14:paraId="3E9938CC" w14:textId="75F54594" w:rsidR="00291B49" w:rsidRPr="00FE786F" w:rsidRDefault="00291B49" w:rsidP="00326634">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Al tratarse de un acto de tracto sucesivo.</w:t>
      </w:r>
    </w:p>
  </w:footnote>
  <w:footnote w:id="20">
    <w:p w14:paraId="5B960890" w14:textId="58DE1D67" w:rsidR="00291B49" w:rsidRPr="00FE786F" w:rsidRDefault="00291B49" w:rsidP="00326634">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Jurisprudencia 15/2011, emitida por la </w:t>
      </w:r>
      <w:r w:rsidRPr="00CC4CD2">
        <w:rPr>
          <w:rFonts w:ascii="Arial Narrow" w:hAnsi="Arial Narrow" w:cs="Arial"/>
          <w:i/>
          <w:iCs/>
        </w:rPr>
        <w:t>Sala Superior</w:t>
      </w:r>
      <w:r w:rsidRPr="00FE786F">
        <w:rPr>
          <w:rFonts w:ascii="Arial Narrow" w:hAnsi="Arial Narrow" w:cs="Arial"/>
        </w:rPr>
        <w:t xml:space="preserve">, bajo el rubro: </w:t>
      </w:r>
      <w:r w:rsidRPr="00FE786F">
        <w:rPr>
          <w:rFonts w:ascii="Arial Narrow" w:hAnsi="Arial Narrow" w:cs="Arial"/>
          <w:b/>
          <w:bCs/>
        </w:rPr>
        <w:t>PLAZO PARA PRESENTAR UN MEDIO DE IMPUGNACIÓN, TRATÁNDOSE DE OMISIONES</w:t>
      </w:r>
      <w:r w:rsidR="00D81AF8" w:rsidRPr="00FE786F">
        <w:rPr>
          <w:rFonts w:ascii="Arial Narrow" w:hAnsi="Arial Narrow" w:cs="Arial"/>
          <w:b/>
          <w:bCs/>
        </w:rPr>
        <w:t xml:space="preserve"> </w:t>
      </w:r>
      <w:r w:rsidR="00D81AF8" w:rsidRPr="00FE786F">
        <w:rPr>
          <w:rFonts w:ascii="Arial Narrow" w:hAnsi="Arial Narrow" w:cs="Arial"/>
        </w:rPr>
        <w:t>y 41/2002, de rubro:</w:t>
      </w:r>
      <w:r w:rsidR="00D81AF8" w:rsidRPr="00FE786F">
        <w:rPr>
          <w:rFonts w:ascii="Arial Narrow" w:hAnsi="Arial Narrow" w:cs="Arial"/>
          <w:b/>
          <w:bCs/>
        </w:rPr>
        <w:t xml:space="preserve"> OMISIONES EN MATERIA ELECTORAL. SON IMPUGNABLES.</w:t>
      </w:r>
    </w:p>
  </w:footnote>
  <w:footnote w:id="21">
    <w:p w14:paraId="5396F54F" w14:textId="1CA18C2A" w:rsidR="00326634" w:rsidRPr="00FE786F" w:rsidRDefault="00326634" w:rsidP="00326634">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Sirve de apoyo a lo anterior, la jurisprudencia 7/2002 emitida por la </w:t>
      </w:r>
      <w:r w:rsidRPr="00FE786F">
        <w:rPr>
          <w:rFonts w:ascii="Arial Narrow" w:hAnsi="Arial Narrow" w:cs="Arial"/>
          <w:i/>
          <w:iCs/>
        </w:rPr>
        <w:t>Sala Superior</w:t>
      </w:r>
      <w:r w:rsidRPr="00FE786F">
        <w:rPr>
          <w:rFonts w:ascii="Arial Narrow" w:hAnsi="Arial Narrow" w:cs="Arial"/>
        </w:rPr>
        <w:t> de rubro: </w:t>
      </w:r>
      <w:r w:rsidRPr="00FE786F">
        <w:rPr>
          <w:rFonts w:ascii="Arial Narrow" w:hAnsi="Arial Narrow" w:cs="Arial"/>
          <w:b/>
          <w:bCs/>
          <w:i/>
          <w:iCs/>
        </w:rPr>
        <w:t>INTERÉS JURÍDICO DIRECTO PARA PROMOVER MEDIOS DE IMPUGNACIÓN. REQUISITOS PARA SU SURTIMIENTO</w:t>
      </w:r>
      <w:r w:rsidRPr="00FE786F">
        <w:rPr>
          <w:rFonts w:ascii="Arial Narrow" w:hAnsi="Arial Narrow" w:cs="Arial"/>
        </w:rPr>
        <w:t>.</w:t>
      </w:r>
    </w:p>
  </w:footnote>
  <w:footnote w:id="22">
    <w:p w14:paraId="11EF0FD2" w14:textId="76CA82B9" w:rsidR="00901A01" w:rsidRPr="00FE786F" w:rsidRDefault="00901A01" w:rsidP="00B4064E">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4/2012, de rubro: “</w:t>
      </w:r>
      <w:r w:rsidRPr="00FE786F">
        <w:rPr>
          <w:rFonts w:ascii="Arial Narrow" w:hAnsi="Arial Narrow" w:cs="Arial"/>
          <w:b/>
          <w:bCs/>
        </w:rPr>
        <w:t>COMUNIDADES INDÍGENAS. LA CONCIENCIA DE IDENTIDAD ES SUFICIENTE PARA LEGITIMAR LA PROCEDENCIA DEL JUICIO PARA LA PROTECCIÓN DE LOS DERECHOS POLÍTICO-ELECTORALES DEL CIUDADANO”.</w:t>
      </w:r>
    </w:p>
  </w:footnote>
  <w:footnote w:id="23">
    <w:p w14:paraId="55390591" w14:textId="0F1F1EED" w:rsidR="00901A01" w:rsidRPr="00FE786F" w:rsidRDefault="00901A01" w:rsidP="00B4064E">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Jurisprudencia 19/2018, emitida por la </w:t>
      </w:r>
      <w:r w:rsidRPr="00C34A36">
        <w:rPr>
          <w:rFonts w:ascii="Arial Narrow" w:hAnsi="Arial Narrow" w:cs="Arial"/>
          <w:i/>
          <w:iCs/>
        </w:rPr>
        <w:t>Sala Superior</w:t>
      </w:r>
      <w:r w:rsidRPr="00FE786F">
        <w:rPr>
          <w:rFonts w:ascii="Arial Narrow" w:hAnsi="Arial Narrow" w:cs="Arial"/>
        </w:rPr>
        <w:t>, de rubro: “</w:t>
      </w:r>
      <w:r w:rsidRPr="00FE786F">
        <w:rPr>
          <w:rFonts w:ascii="Arial Narrow" w:hAnsi="Arial Narrow" w:cs="Arial"/>
          <w:b/>
          <w:bCs/>
        </w:rPr>
        <w:t>JUZGAR CON PERSPECTIVA INTERCULTURAL. ELEMENTOS MÍNIMOS PARA SU APLICACIÓN EN MATERIA ELECTORAL”.</w:t>
      </w:r>
    </w:p>
  </w:footnote>
  <w:footnote w:id="24">
    <w:p w14:paraId="031D3A1D" w14:textId="1519D9E7" w:rsidR="00901A01" w:rsidRPr="00FE786F" w:rsidRDefault="00901A01" w:rsidP="00B4064E">
      <w:pPr>
        <w:pStyle w:val="Textonotapie"/>
        <w:jc w:val="both"/>
        <w:rPr>
          <w:rFonts w:ascii="Arial Narrow" w:hAnsi="Arial Narrow"/>
          <w:lang w:val="es-ES"/>
        </w:rPr>
      </w:pPr>
      <w:r w:rsidRPr="00FE786F">
        <w:rPr>
          <w:rStyle w:val="Refdenotaalpie"/>
          <w:rFonts w:ascii="Arial Narrow" w:hAnsi="Arial Narrow" w:cs="Arial"/>
        </w:rPr>
        <w:footnoteRef/>
      </w:r>
      <w:r w:rsidRPr="00FE786F">
        <w:rPr>
          <w:rFonts w:ascii="Arial Narrow" w:hAnsi="Arial Narrow" w:cs="Arial"/>
        </w:rPr>
        <w:t xml:space="preserve"> Jurisprudencia 13/2008, emitida por la </w:t>
      </w:r>
      <w:r w:rsidRPr="00FE786F">
        <w:rPr>
          <w:rFonts w:ascii="Arial Narrow" w:hAnsi="Arial Narrow" w:cs="Arial"/>
          <w:i/>
          <w:iCs/>
        </w:rPr>
        <w:t>Sala Superior, </w:t>
      </w:r>
      <w:r w:rsidRPr="00FE786F">
        <w:rPr>
          <w:rFonts w:ascii="Arial Narrow" w:hAnsi="Arial Narrow" w:cs="Arial"/>
        </w:rPr>
        <w:t>de ru</w:t>
      </w:r>
      <w:r w:rsidRPr="00FE786F">
        <w:rPr>
          <w:rFonts w:ascii="Arial Narrow" w:hAnsi="Arial Narrow" w:cs="Arial"/>
          <w:i/>
          <w:iCs/>
        </w:rPr>
        <w:t>bro:</w:t>
      </w:r>
      <w:r w:rsidRPr="00FE786F">
        <w:rPr>
          <w:rFonts w:ascii="Arial Narrow" w:hAnsi="Arial Narrow" w:cs="Arial"/>
        </w:rPr>
        <w:t> “</w:t>
      </w:r>
      <w:r w:rsidRPr="00FE786F">
        <w:rPr>
          <w:rFonts w:ascii="Arial Narrow" w:hAnsi="Arial Narrow" w:cs="Arial"/>
          <w:b/>
          <w:bCs/>
        </w:rPr>
        <w:t>COMUNIDADES INDÍGENAS. SUPLENCIA DE LA QUEJA EN LOS JUICIOS ELECTORALES PROMOVIDOS POR SUS INTEGRANTES”.</w:t>
      </w:r>
    </w:p>
  </w:footnote>
  <w:footnote w:id="25">
    <w:p w14:paraId="2FEE7E50" w14:textId="327376EA" w:rsidR="00B4064E" w:rsidRPr="00FE786F" w:rsidRDefault="00B4064E" w:rsidP="003F397F">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w:t>
      </w:r>
      <w:r w:rsidR="0029414A" w:rsidRPr="00FE786F">
        <w:rPr>
          <w:rFonts w:ascii="Arial Narrow" w:hAnsi="Arial Narrow" w:cs="Arial"/>
        </w:rPr>
        <w:t>S</w:t>
      </w:r>
      <w:r w:rsidRPr="00FE786F">
        <w:rPr>
          <w:rFonts w:ascii="Arial Narrow" w:hAnsi="Arial Narrow" w:cs="Arial"/>
        </w:rPr>
        <w:t xml:space="preserve">entencia </w:t>
      </w:r>
      <w:r w:rsidR="003F397F" w:rsidRPr="00FE786F">
        <w:rPr>
          <w:rFonts w:ascii="Arial Narrow" w:hAnsi="Arial Narrow" w:cs="Arial"/>
        </w:rPr>
        <w:t>de</w:t>
      </w:r>
      <w:r w:rsidRPr="00FE786F">
        <w:rPr>
          <w:rFonts w:ascii="Arial Narrow" w:hAnsi="Arial Narrow" w:cs="Arial"/>
        </w:rPr>
        <w:t xml:space="preserve"> Sala Regional Guadalajara del Tribunal Electoral del Poder Judicial de la Federación, en el expediente SG-JDC-35/2019.</w:t>
      </w:r>
    </w:p>
  </w:footnote>
  <w:footnote w:id="26">
    <w:p w14:paraId="52E4CC65" w14:textId="6FE42134" w:rsidR="00AD159D" w:rsidRPr="00FE786F" w:rsidRDefault="00AD159D" w:rsidP="003F397F">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w:t>
      </w:r>
      <w:hyperlink r:id="rId1" w:history="1">
        <w:r w:rsidRPr="00FE786F">
          <w:rPr>
            <w:rStyle w:val="Hipervnculo"/>
            <w:rFonts w:ascii="Arial Narrow" w:hAnsi="Arial Narrow" w:cs="Arial"/>
          </w:rPr>
          <w:t>https://www.zitacuaro.gob.mx/articulo_160023</w:t>
        </w:r>
      </w:hyperlink>
      <w:r w:rsidRPr="00FE786F">
        <w:rPr>
          <w:rFonts w:ascii="Arial Narrow" w:hAnsi="Arial Narrow" w:cs="Arial"/>
          <w:b/>
          <w:bCs/>
        </w:rPr>
        <w:t xml:space="preserve">. </w:t>
      </w:r>
    </w:p>
  </w:footnote>
  <w:footnote w:id="27">
    <w:p w14:paraId="2DE5A3AE" w14:textId="564E8898" w:rsidR="00AD159D" w:rsidRPr="00FE786F" w:rsidRDefault="00AD159D" w:rsidP="003F397F">
      <w:pPr>
        <w:pStyle w:val="Textonotapie"/>
        <w:jc w:val="both"/>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Catálogo del INPI, ubicado en el enlace: </w:t>
      </w:r>
      <w:hyperlink r:id="rId2" w:history="1">
        <w:r w:rsidRPr="00FE786F">
          <w:rPr>
            <w:rStyle w:val="Hipervnculo"/>
            <w:rFonts w:ascii="Arial Narrow" w:hAnsi="Arial Narrow" w:cs="Arial"/>
          </w:rPr>
          <w:t>https://catalogo.inpi.gob.mx/cedulas/</w:t>
        </w:r>
      </w:hyperlink>
      <w:r w:rsidRPr="00FE786F">
        <w:rPr>
          <w:rFonts w:ascii="Arial Narrow" w:hAnsi="Arial Narrow" w:cs="Arial"/>
        </w:rPr>
        <w:t>.</w:t>
      </w:r>
    </w:p>
  </w:footnote>
  <w:footnote w:id="28">
    <w:p w14:paraId="6129D653" w14:textId="48BA0FC1" w:rsidR="00AD159D" w:rsidRPr="00FE786F" w:rsidRDefault="00AD159D" w:rsidP="003F397F">
      <w:pPr>
        <w:pStyle w:val="Textonotapie"/>
        <w:jc w:val="both"/>
        <w:rPr>
          <w:rFonts w:ascii="Arial Narrow" w:hAnsi="Arial Narrow"/>
          <w:lang w:val="es-ES"/>
        </w:rPr>
      </w:pPr>
      <w:r w:rsidRPr="00FE786F">
        <w:rPr>
          <w:rStyle w:val="Refdenotaalpie"/>
          <w:rFonts w:ascii="Arial Narrow" w:hAnsi="Arial Narrow" w:cs="Arial"/>
        </w:rPr>
        <w:footnoteRef/>
      </w:r>
      <w:r w:rsidRPr="00FE786F">
        <w:rPr>
          <w:rFonts w:ascii="Arial Narrow" w:hAnsi="Arial Narrow" w:cs="Arial"/>
        </w:rPr>
        <w:t xml:space="preserve"> </w:t>
      </w:r>
      <w:hyperlink r:id="rId3" w:history="1">
        <w:r w:rsidRPr="00FE786F">
          <w:rPr>
            <w:rStyle w:val="Hipervnculo"/>
            <w:rFonts w:ascii="Arial Narrow" w:hAnsi="Arial Narrow" w:cs="Arial"/>
          </w:rPr>
          <w:t>https://www.zitacuaro.gob.mx/articulo_160023</w:t>
        </w:r>
      </w:hyperlink>
      <w:r w:rsidRPr="00FE786F">
        <w:rPr>
          <w:rFonts w:ascii="Arial Narrow" w:hAnsi="Arial Narrow" w:cs="Arial"/>
        </w:rPr>
        <w:t>.</w:t>
      </w:r>
    </w:p>
  </w:footnote>
  <w:footnote w:id="29">
    <w:p w14:paraId="2F12FEBD" w14:textId="147D4D22" w:rsidR="006A0724" w:rsidRPr="00FE786F" w:rsidRDefault="006A0724" w:rsidP="006A0724">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Artículo 16, punto 7 del Bando de Gobierno Municipal del Ayuntamiento de Zitácuaro, Michoacán</w:t>
      </w:r>
      <w:r w:rsidRPr="00FE786F">
        <w:rPr>
          <w:rFonts w:ascii="Arial Narrow" w:hAnsi="Arial Narrow" w:cs="Arial"/>
          <w:i/>
          <w:iCs/>
        </w:rPr>
        <w:t>.</w:t>
      </w:r>
    </w:p>
  </w:footnote>
  <w:footnote w:id="30">
    <w:p w14:paraId="0D43AF30" w14:textId="77777777" w:rsidR="00B93648" w:rsidRPr="00FE786F" w:rsidRDefault="00B93648" w:rsidP="00B93648">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w:t>
      </w:r>
      <w:hyperlink r:id="rId4" w:anchor="collapse-Resumen" w:history="1">
        <w:r w:rsidRPr="00FE786F">
          <w:rPr>
            <w:rStyle w:val="Hipervnculo"/>
            <w:rFonts w:ascii="Arial Narrow" w:hAnsi="Arial Narrow" w:cs="Arial"/>
          </w:rPr>
          <w:t>México en cifras</w:t>
        </w:r>
      </w:hyperlink>
      <w:r w:rsidRPr="00FE786F">
        <w:rPr>
          <w:rFonts w:ascii="Arial Narrow" w:hAnsi="Arial Narrow" w:cs="Arial"/>
        </w:rPr>
        <w:t>.</w:t>
      </w:r>
      <w:r w:rsidRPr="00FE786F">
        <w:rPr>
          <w:rFonts w:ascii="Arial Narrow" w:hAnsi="Arial Narrow"/>
        </w:rPr>
        <w:t xml:space="preserve"> </w:t>
      </w:r>
    </w:p>
  </w:footnote>
  <w:footnote w:id="31">
    <w:p w14:paraId="2FA3EE6D" w14:textId="2DA1FF6D" w:rsidR="00CC543F" w:rsidRPr="00FE786F" w:rsidRDefault="00CC543F" w:rsidP="00FB37C7">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Enlaces que tienen carácter de hechos notorios, en términos de lo dispuesto en el artículo 21, de la </w:t>
      </w:r>
      <w:r w:rsidRPr="00FE786F">
        <w:rPr>
          <w:rFonts w:ascii="Arial Narrow" w:hAnsi="Arial Narrow" w:cs="Arial"/>
          <w:i/>
          <w:iCs/>
        </w:rPr>
        <w:t>Ley de Justicia Electoral; </w:t>
      </w:r>
      <w:r w:rsidRPr="00FE786F">
        <w:rPr>
          <w:rFonts w:ascii="Arial Narrow" w:hAnsi="Arial Narrow" w:cs="Arial"/>
        </w:rPr>
        <w:t>así como en la Jurisprudencia XX.2o. J/24 de los Tribunales Colegiados de rubro: “</w:t>
      </w:r>
      <w:r w:rsidRPr="00FE786F">
        <w:rPr>
          <w:rFonts w:ascii="Arial Narrow" w:hAnsi="Arial Narrow" w:cs="Arial"/>
          <w:b/>
          <w:bCs/>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FE786F">
        <w:rPr>
          <w:rFonts w:ascii="Arial Narrow" w:hAnsi="Arial Narrow" w:cs="Arial"/>
          <w:b/>
          <w:bCs/>
          <w:i/>
          <w:iCs/>
        </w:rPr>
        <w:t>; </w:t>
      </w:r>
      <w:r w:rsidRPr="00FE786F">
        <w:rPr>
          <w:rFonts w:ascii="Arial Narrow" w:hAnsi="Arial Narrow" w:cs="Arial"/>
        </w:rPr>
        <w:t>y</w:t>
      </w:r>
      <w:r w:rsidRPr="00FE786F">
        <w:rPr>
          <w:rFonts w:ascii="Arial Narrow" w:hAnsi="Arial Narrow" w:cs="Arial"/>
          <w:b/>
          <w:bCs/>
          <w:i/>
          <w:iCs/>
        </w:rPr>
        <w:t> </w:t>
      </w:r>
      <w:r w:rsidRPr="00FE786F">
        <w:rPr>
          <w:rFonts w:ascii="Arial Narrow" w:hAnsi="Arial Narrow" w:cs="Arial"/>
        </w:rPr>
        <w:t>Tesis I.3o.C.35 K (10a.), de los Tribunales</w:t>
      </w:r>
      <w:r w:rsidRPr="00FE786F">
        <w:rPr>
          <w:rFonts w:ascii="Arial Narrow" w:hAnsi="Arial Narrow" w:cs="Arial"/>
          <w:b/>
          <w:bCs/>
          <w:i/>
          <w:iCs/>
        </w:rPr>
        <w:t> </w:t>
      </w:r>
      <w:r w:rsidRPr="00FE786F">
        <w:rPr>
          <w:rFonts w:ascii="Arial Narrow" w:hAnsi="Arial Narrow" w:cs="Arial"/>
        </w:rPr>
        <w:t>Colegiados de Circuito, de rubro:”</w:t>
      </w:r>
      <w:r w:rsidRPr="00FE786F">
        <w:rPr>
          <w:rFonts w:ascii="Arial Narrow" w:hAnsi="Arial Narrow" w:cs="Arial"/>
          <w:b/>
          <w:bCs/>
          <w:i/>
          <w:iCs/>
        </w:rPr>
        <w:t> </w:t>
      </w:r>
      <w:r w:rsidRPr="00FE786F">
        <w:rPr>
          <w:rFonts w:ascii="Arial Narrow" w:hAnsi="Arial Narrow" w:cs="Arial"/>
          <w:b/>
          <w:bCs/>
        </w:rPr>
        <w:t>PÁGINAS WEB O ELECTRÓNICAS. SU CONTENIDO ES UN HECHO NOTORIO Y SUSCEPTIBLE DE SER VALORADO EN UNA DECISIÓN JUDICIAL”.</w:t>
      </w:r>
    </w:p>
  </w:footnote>
  <w:footnote w:id="32">
    <w:p w14:paraId="48748356" w14:textId="5B229BC8" w:rsidR="0029414A" w:rsidRPr="00FE786F" w:rsidRDefault="0029414A">
      <w:pPr>
        <w:pStyle w:val="Textonotapie"/>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Cuestión que fue reconocida y que obraba en autos del expediente del juicio TEEM-JDC-005/2026.</w:t>
      </w:r>
    </w:p>
  </w:footnote>
  <w:footnote w:id="33">
    <w:p w14:paraId="799A0234" w14:textId="1F53F41C" w:rsidR="000C78E0" w:rsidRPr="00FE786F" w:rsidRDefault="000C78E0">
      <w:pPr>
        <w:pStyle w:val="Textonotapie"/>
        <w:rPr>
          <w:rFonts w:ascii="Arial Narrow" w:hAnsi="Arial Narrow" w:cs="Arial"/>
        </w:rPr>
      </w:pPr>
      <w:r w:rsidRPr="00FE786F">
        <w:rPr>
          <w:rStyle w:val="Refdenotaalpie"/>
          <w:rFonts w:ascii="Arial Narrow" w:hAnsi="Arial Narrow" w:cs="Arial"/>
        </w:rPr>
        <w:footnoteRef/>
      </w:r>
      <w:r w:rsidRPr="00FE786F">
        <w:rPr>
          <w:rFonts w:ascii="Arial Narrow" w:hAnsi="Arial Narrow" w:cs="Arial"/>
        </w:rPr>
        <w:t xml:space="preserve"> Acorde con la jurisprudencia 4/99 de la </w:t>
      </w:r>
      <w:r w:rsidRPr="00FE786F">
        <w:rPr>
          <w:rFonts w:ascii="Arial Narrow" w:hAnsi="Arial Narrow" w:cs="Arial"/>
          <w:i/>
          <w:iCs/>
        </w:rPr>
        <w:t>Sala Superior,</w:t>
      </w:r>
      <w:r w:rsidRPr="00FE786F">
        <w:rPr>
          <w:rFonts w:ascii="Arial Narrow" w:hAnsi="Arial Narrow" w:cs="Arial"/>
        </w:rPr>
        <w:t> de rubro: </w:t>
      </w:r>
      <w:r w:rsidRPr="00FE786F">
        <w:rPr>
          <w:rFonts w:ascii="Arial Narrow" w:hAnsi="Arial Narrow" w:cs="Arial"/>
          <w:b/>
          <w:bCs/>
        </w:rPr>
        <w:t>“MEDIOS DE IMPUGNACIÓN EN MATERIA ELECTORAL. EL RESOLUTOR DEBE INTERPRETAR EL OCURSO QUE LOS CONTENGA PARA DETERMINAR LA VERDADERA INTENCIÓN DEL ACTOR”.</w:t>
      </w:r>
    </w:p>
  </w:footnote>
  <w:footnote w:id="34">
    <w:p w14:paraId="769B5316" w14:textId="5C067EB5" w:rsidR="000C78E0" w:rsidRPr="00FE786F" w:rsidRDefault="000C78E0">
      <w:pPr>
        <w:pStyle w:val="Textonotapie"/>
        <w:rPr>
          <w:rFonts w:ascii="Arial Narrow" w:hAnsi="Arial Narrow"/>
        </w:rPr>
      </w:pPr>
      <w:r w:rsidRPr="00FE786F">
        <w:rPr>
          <w:rStyle w:val="Refdenotaalpie"/>
          <w:rFonts w:ascii="Arial Narrow" w:hAnsi="Arial Narrow" w:cs="Arial"/>
        </w:rPr>
        <w:footnoteRef/>
      </w:r>
      <w:r w:rsidRPr="00FE786F">
        <w:rPr>
          <w:rFonts w:ascii="Arial Narrow" w:hAnsi="Arial Narrow" w:cs="Arial"/>
        </w:rPr>
        <w:t xml:space="preserve"> De acuerdo con la Jurisprudencia 13/2008 de la </w:t>
      </w:r>
      <w:r w:rsidRPr="00FC327A">
        <w:rPr>
          <w:rFonts w:ascii="Arial Narrow" w:hAnsi="Arial Narrow" w:cs="Arial"/>
          <w:i/>
          <w:iCs/>
        </w:rPr>
        <w:t>Sala Superior</w:t>
      </w:r>
      <w:r w:rsidRPr="00FE786F">
        <w:rPr>
          <w:rFonts w:ascii="Arial Narrow" w:hAnsi="Arial Narrow" w:cs="Arial"/>
        </w:rPr>
        <w:t>, de rubro: “</w:t>
      </w:r>
      <w:r w:rsidRPr="00FE786F">
        <w:rPr>
          <w:rFonts w:ascii="Arial Narrow" w:hAnsi="Arial Narrow" w:cs="Arial"/>
          <w:b/>
          <w:bCs/>
        </w:rPr>
        <w:t>COMUNIDADES INDÍGENAS. SUPLENCIA DE LA QUEJA EN LOS JUICIOS ELECTORALES PROMOVIDOS POR SUS INTEGRANTES</w:t>
      </w:r>
      <w:r w:rsidRPr="00FE786F">
        <w:rPr>
          <w:rFonts w:ascii="Arial Narrow" w:hAnsi="Arial Narrow" w:cs="Arial"/>
        </w:rPr>
        <w:t>”.</w:t>
      </w:r>
    </w:p>
  </w:footnote>
  <w:footnote w:id="35">
    <w:p w14:paraId="49816CF7" w14:textId="5B2605B4" w:rsidR="00E85AFE" w:rsidRPr="00FE786F" w:rsidRDefault="00E85AFE" w:rsidP="00877312">
      <w:pPr>
        <w:pStyle w:val="Textonotapie"/>
        <w:jc w:val="both"/>
        <w:rPr>
          <w:rFonts w:ascii="Arial Narrow" w:hAnsi="Arial Narrow" w:cs="Arial"/>
          <w:lang w:val="es-ES"/>
        </w:rPr>
      </w:pPr>
      <w:r w:rsidRPr="00FE786F">
        <w:rPr>
          <w:rStyle w:val="Refdenotaalpie"/>
          <w:rFonts w:ascii="Arial Narrow" w:hAnsi="Arial Narrow" w:cs="Arial"/>
        </w:rPr>
        <w:footnoteRef/>
      </w:r>
      <w:r w:rsidRPr="00FE786F">
        <w:rPr>
          <w:rFonts w:ascii="Arial Narrow" w:hAnsi="Arial Narrow" w:cs="Arial"/>
        </w:rPr>
        <w:t xml:space="preserve"> Es aplicable la jurisprudencia 19/2018, emitida por la </w:t>
      </w:r>
      <w:r w:rsidRPr="00FE786F">
        <w:rPr>
          <w:rFonts w:ascii="Arial Narrow" w:hAnsi="Arial Narrow" w:cs="Arial"/>
          <w:i/>
          <w:iCs/>
        </w:rPr>
        <w:t>Sala Superior, </w:t>
      </w:r>
      <w:r w:rsidRPr="00FE786F">
        <w:rPr>
          <w:rFonts w:ascii="Arial Narrow" w:hAnsi="Arial Narrow" w:cs="Arial"/>
        </w:rPr>
        <w:t>de ru</w:t>
      </w:r>
      <w:r w:rsidRPr="00FE786F">
        <w:rPr>
          <w:rFonts w:ascii="Arial Narrow" w:hAnsi="Arial Narrow" w:cs="Arial"/>
          <w:i/>
          <w:iCs/>
        </w:rPr>
        <w:t>bro: “</w:t>
      </w:r>
      <w:r w:rsidRPr="00FE786F">
        <w:rPr>
          <w:rFonts w:ascii="Arial Narrow" w:hAnsi="Arial Narrow" w:cs="Arial"/>
          <w:b/>
          <w:bCs/>
        </w:rPr>
        <w:t>JUZGAR CON PERSPECTIVA INTERCULTURAL. ELEMENTOS MÍNIMOS PARA SU APLICACIÓN EN MATERIA ELECTORAL”.</w:t>
      </w:r>
    </w:p>
  </w:footnote>
  <w:footnote w:id="36">
    <w:p w14:paraId="2ACCEF82" w14:textId="5035F8CA" w:rsidR="00E85AFE" w:rsidRPr="00FE786F" w:rsidRDefault="00E85AFE" w:rsidP="00877312">
      <w:pPr>
        <w:pStyle w:val="Textonotapie"/>
        <w:jc w:val="both"/>
        <w:rPr>
          <w:rFonts w:ascii="Arial Narrow" w:hAnsi="Arial Narrow"/>
          <w:lang w:val="es-ES"/>
        </w:rPr>
      </w:pPr>
      <w:r w:rsidRPr="00FE786F">
        <w:rPr>
          <w:rStyle w:val="Refdenotaalpie"/>
          <w:rFonts w:ascii="Arial Narrow" w:hAnsi="Arial Narrow" w:cs="Arial"/>
        </w:rPr>
        <w:footnoteRef/>
      </w:r>
      <w:r w:rsidRPr="00FE786F">
        <w:rPr>
          <w:rFonts w:ascii="Arial Narrow" w:hAnsi="Arial Narrow" w:cs="Arial"/>
        </w:rPr>
        <w:t xml:space="preserve"> Jurisprudencia 18/2018, emitida por la </w:t>
      </w:r>
      <w:r w:rsidRPr="00FE786F">
        <w:rPr>
          <w:rFonts w:ascii="Arial Narrow" w:hAnsi="Arial Narrow" w:cs="Arial"/>
          <w:i/>
          <w:iCs/>
        </w:rPr>
        <w:t>Sala Superior</w:t>
      </w:r>
      <w:r w:rsidRPr="00FE786F">
        <w:rPr>
          <w:rFonts w:ascii="Arial Narrow" w:hAnsi="Arial Narrow" w:cs="Arial"/>
        </w:rPr>
        <w:t>, bajo el rubro: “</w:t>
      </w:r>
      <w:r w:rsidRPr="00FE786F">
        <w:rPr>
          <w:rFonts w:ascii="Arial Narrow" w:hAnsi="Arial Narrow" w:cs="Arial"/>
          <w:b/>
          <w:bCs/>
        </w:rPr>
        <w:t>COMUNIDADES INDÍGENAS. DEBER DE IDENTIFICAR EL TIPO DE LA CONTROVERSIA PARA JUZGAR CON PERSPECTIVA INTERCULTURAL, A FIN DE MAXIMIZAR O PONDERAR LOS DERCHOS QUE CORRESPONDAN”</w:t>
      </w:r>
      <w:r w:rsidRPr="00FE786F">
        <w:rPr>
          <w:rFonts w:ascii="Arial Narrow" w:hAnsi="Arial Narrow" w:cs="Arial"/>
          <w:i/>
          <w:iCs/>
        </w:rPr>
        <w:t>.</w:t>
      </w:r>
    </w:p>
  </w:footnote>
  <w:footnote w:id="37">
    <w:p w14:paraId="542260A1" w14:textId="39B6010A" w:rsidR="00921786" w:rsidRPr="00FE786F" w:rsidRDefault="00921786" w:rsidP="000C0FBA">
      <w:pPr>
        <w:pStyle w:val="Textonotapie"/>
        <w:jc w:val="both"/>
        <w:rPr>
          <w:rFonts w:ascii="Arial Narrow" w:hAnsi="Arial Narrow"/>
          <w:highlight w:val="cyan"/>
        </w:rPr>
      </w:pPr>
      <w:r w:rsidRPr="00FE786F">
        <w:rPr>
          <w:rStyle w:val="Refdenotaalpie"/>
          <w:rFonts w:ascii="Arial Narrow" w:hAnsi="Arial Narrow" w:cs="Arial"/>
        </w:rPr>
        <w:footnoteRef/>
      </w:r>
      <w:r w:rsidRPr="00FE786F">
        <w:rPr>
          <w:rFonts w:ascii="Arial Narrow" w:hAnsi="Arial Narrow" w:cs="Arial"/>
        </w:rPr>
        <w:t xml:space="preserve"> </w:t>
      </w:r>
      <w:r w:rsidRPr="00FE786F">
        <w:rPr>
          <w:rFonts w:ascii="Arial Narrow" w:hAnsi="Arial Narrow" w:cs="Arial"/>
          <w:color w:val="000000"/>
        </w:rPr>
        <w:t xml:space="preserve">Jurisprudencia 4/2000, emitida por la </w:t>
      </w:r>
      <w:r w:rsidRPr="00FE786F">
        <w:rPr>
          <w:rFonts w:ascii="Arial Narrow" w:hAnsi="Arial Narrow" w:cs="Arial"/>
          <w:i/>
          <w:iCs/>
          <w:color w:val="000000"/>
        </w:rPr>
        <w:t>Sala Superior</w:t>
      </w:r>
      <w:r w:rsidRPr="00FE786F">
        <w:rPr>
          <w:rFonts w:ascii="Arial Narrow" w:hAnsi="Arial Narrow" w:cs="Arial"/>
          <w:color w:val="000000"/>
        </w:rPr>
        <w:t xml:space="preserve">, de rubro: </w:t>
      </w:r>
      <w:r w:rsidRPr="00FE786F">
        <w:rPr>
          <w:rFonts w:ascii="Arial Narrow" w:hAnsi="Arial Narrow" w:cs="Arial"/>
          <w:b/>
          <w:bCs/>
          <w:color w:val="000000"/>
        </w:rPr>
        <w:t>“</w:t>
      </w:r>
      <w:r w:rsidRPr="00FE786F">
        <w:rPr>
          <w:rFonts w:ascii="Arial Narrow" w:hAnsi="Arial Narrow" w:cs="Arial"/>
          <w:b/>
          <w:bCs/>
          <w:i/>
          <w:iCs/>
          <w:color w:val="000000"/>
        </w:rPr>
        <w:t>AGRAVIOS. SU EXAMEN EN CONJUNTO O SEPARADO, NO CAUSA LESIÓN</w:t>
      </w:r>
      <w:r w:rsidRPr="00FE786F">
        <w:rPr>
          <w:rFonts w:ascii="Arial Narrow" w:hAnsi="Arial Narrow" w:cs="Arial"/>
          <w:i/>
          <w:iCs/>
          <w:color w:val="000000"/>
        </w:rPr>
        <w:t>”.</w:t>
      </w:r>
    </w:p>
  </w:footnote>
  <w:footnote w:id="38">
    <w:p w14:paraId="112072E8" w14:textId="27C8C5B6" w:rsidR="0000133F" w:rsidRPr="00FE786F" w:rsidRDefault="0000133F" w:rsidP="00FE786F">
      <w:pPr>
        <w:pStyle w:val="Textonotapie"/>
        <w:jc w:val="both"/>
        <w:rPr>
          <w:rFonts w:ascii="Arial Narrow" w:hAnsi="Arial Narrow"/>
          <w:i/>
          <w:iCs/>
          <w:lang w:val="es-ES"/>
        </w:rPr>
      </w:pPr>
      <w:r w:rsidRPr="00FE786F">
        <w:rPr>
          <w:rStyle w:val="Refdenotaalpie"/>
          <w:rFonts w:ascii="Arial Narrow" w:hAnsi="Arial Narrow"/>
        </w:rPr>
        <w:footnoteRef/>
      </w:r>
      <w:r w:rsidRPr="00FE786F">
        <w:rPr>
          <w:rFonts w:ascii="Arial Narrow" w:hAnsi="Arial Narrow"/>
        </w:rPr>
        <w:t xml:space="preserve"> Lo cual se invoca como hecho notorio al tratarse de un juicio diverso seguido ante este </w:t>
      </w:r>
      <w:r w:rsidRPr="00755329">
        <w:rPr>
          <w:rFonts w:ascii="Arial Narrow" w:hAnsi="Arial Narrow"/>
          <w:i/>
          <w:iCs/>
        </w:rPr>
        <w:t>Tribunal Electoral</w:t>
      </w:r>
      <w:r w:rsidRPr="00FE786F">
        <w:rPr>
          <w:rFonts w:ascii="Arial Narrow" w:hAnsi="Arial Narrow"/>
        </w:rPr>
        <w:t xml:space="preserve">, y conforme a lo previsto en el artículo 21 de la </w:t>
      </w:r>
      <w:r w:rsidRPr="00755329">
        <w:rPr>
          <w:rFonts w:ascii="Arial Narrow" w:hAnsi="Arial Narrow"/>
          <w:i/>
          <w:iCs/>
        </w:rPr>
        <w:t>Ley de Justicia Electoral</w:t>
      </w:r>
      <w:r w:rsidRPr="00FE786F">
        <w:rPr>
          <w:rFonts w:ascii="Arial Narrow" w:hAnsi="Arial Narrow"/>
        </w:rPr>
        <w:t xml:space="preserve"> y la tesis XIX.1o.P.T. J/4 de los Tribunales Colegiados de Circuito de rubro: “</w:t>
      </w:r>
      <w:r w:rsidRPr="00FE786F">
        <w:rPr>
          <w:rFonts w:ascii="Arial Narrow" w:hAnsi="Arial Narrow"/>
          <w:i/>
          <w:iCs/>
        </w:rPr>
        <w:t>HECHOS NOTORIOS. LOS MAGISTRADOS INTEGRANTES DE LOS TRIBUNALES COLEGIADOS DE CIRCUITO PUEDEN INVOCAR CON ESE CARÁCTER LAS EJECUTORIAS QUE EMITIERON Y LOS DIFERENTES DATOS E INFORMACIÓN CONTENIDOS EN DICHAS RESOLUCIONES Y EN LOS ASUNTOS QUE SE SIGAN ANTE LOS PROPIOS ÓRGANOS</w:t>
      </w:r>
      <w:r w:rsidRPr="00FE786F">
        <w:rPr>
          <w:rFonts w:ascii="Arial Narrow" w:hAnsi="Arial Narrow"/>
        </w:rPr>
        <w:t>”.</w:t>
      </w:r>
    </w:p>
  </w:footnote>
  <w:footnote w:id="39">
    <w:p w14:paraId="17481672" w14:textId="77777777" w:rsidR="009E6A5E" w:rsidRPr="00FE786F" w:rsidRDefault="009E6A5E" w:rsidP="009E6A5E">
      <w:pPr>
        <w:pStyle w:val="Textonotapie"/>
        <w:rPr>
          <w:rFonts w:ascii="Arial Narrow" w:hAnsi="Arial Narrow"/>
          <w:lang w:val="es-ES"/>
        </w:rPr>
      </w:pPr>
      <w:r w:rsidRPr="00FE786F">
        <w:rPr>
          <w:rStyle w:val="Refdenotaalpie"/>
          <w:rFonts w:ascii="Arial Narrow" w:hAnsi="Arial Narrow"/>
        </w:rPr>
        <w:footnoteRef/>
      </w:r>
      <w:r w:rsidRPr="00FE786F">
        <w:rPr>
          <w:rFonts w:ascii="Arial Narrow" w:hAnsi="Arial Narrow"/>
        </w:rPr>
        <w:t xml:space="preserve"> </w:t>
      </w:r>
      <w:r w:rsidRPr="00FE786F">
        <w:rPr>
          <w:rFonts w:ascii="Arial Narrow" w:hAnsi="Arial Narrow"/>
          <w:lang w:val="es-ES"/>
        </w:rPr>
        <w:t xml:space="preserve">Acuerdo IEM-CEAPI-007/2021. </w:t>
      </w:r>
    </w:p>
  </w:footnote>
  <w:footnote w:id="40">
    <w:p w14:paraId="4391C47E" w14:textId="77777777" w:rsidR="009E6A5E" w:rsidRPr="00FE786F" w:rsidRDefault="009E6A5E" w:rsidP="009E6A5E">
      <w:pPr>
        <w:pStyle w:val="Textonotapie"/>
        <w:rPr>
          <w:rFonts w:ascii="Arial Narrow" w:hAnsi="Arial Narrow"/>
          <w:lang w:val="es-ES"/>
        </w:rPr>
      </w:pPr>
      <w:r w:rsidRPr="00FE786F">
        <w:rPr>
          <w:rStyle w:val="Refdenotaalpie"/>
          <w:rFonts w:ascii="Arial Narrow" w:hAnsi="Arial Narrow"/>
        </w:rPr>
        <w:footnoteRef/>
      </w:r>
      <w:r w:rsidRPr="00FE786F">
        <w:rPr>
          <w:rFonts w:ascii="Arial Narrow" w:hAnsi="Arial Narrow"/>
        </w:rPr>
        <w:t xml:space="preserve"> </w:t>
      </w:r>
      <w:r w:rsidRPr="00FE786F">
        <w:rPr>
          <w:rFonts w:ascii="Arial Narrow" w:hAnsi="Arial Narrow"/>
          <w:lang w:val="es-ES"/>
        </w:rPr>
        <w:t>Acuerdo IEM-CEAPI-044/2021.</w:t>
      </w:r>
    </w:p>
  </w:footnote>
  <w:footnote w:id="41">
    <w:p w14:paraId="4A2BEEA3" w14:textId="77777777" w:rsidR="009E6A5E" w:rsidRPr="00FE786F" w:rsidRDefault="009E6A5E" w:rsidP="009E6A5E">
      <w:pPr>
        <w:pStyle w:val="Textonotapie"/>
        <w:rPr>
          <w:rFonts w:ascii="Arial Narrow" w:hAnsi="Arial Narrow"/>
          <w:lang w:val="es-ES"/>
        </w:rPr>
      </w:pPr>
      <w:r w:rsidRPr="00FE786F">
        <w:rPr>
          <w:rStyle w:val="Refdenotaalpie"/>
          <w:rFonts w:ascii="Arial Narrow" w:hAnsi="Arial Narrow"/>
        </w:rPr>
        <w:footnoteRef/>
      </w:r>
      <w:r w:rsidRPr="00FE786F">
        <w:rPr>
          <w:rFonts w:ascii="Arial Narrow" w:hAnsi="Arial Narrow"/>
        </w:rPr>
        <w:t xml:space="preserve"> </w:t>
      </w:r>
      <w:r w:rsidRPr="00FE786F">
        <w:rPr>
          <w:rFonts w:ascii="Arial Narrow" w:hAnsi="Arial Narrow"/>
          <w:lang w:val="es-ES"/>
        </w:rPr>
        <w:t>Acuerdo IEM-CEAPI-027/2024.</w:t>
      </w:r>
    </w:p>
  </w:footnote>
  <w:footnote w:id="42">
    <w:p w14:paraId="3FCA3791" w14:textId="77777777" w:rsidR="009E6A5E" w:rsidRPr="00FE786F" w:rsidRDefault="009E6A5E" w:rsidP="009E6A5E">
      <w:pPr>
        <w:pStyle w:val="Textonotapie"/>
        <w:jc w:val="both"/>
        <w:rPr>
          <w:rFonts w:ascii="Arial Narrow" w:hAnsi="Arial Narrow"/>
          <w:lang w:val="es-ES"/>
        </w:rPr>
      </w:pPr>
      <w:r w:rsidRPr="00FE786F">
        <w:rPr>
          <w:rStyle w:val="Refdenotaalpie"/>
          <w:rFonts w:ascii="Arial Narrow" w:hAnsi="Arial Narrow"/>
        </w:rPr>
        <w:footnoteRef/>
      </w:r>
      <w:r w:rsidRPr="00FE786F">
        <w:rPr>
          <w:rFonts w:ascii="Arial Narrow" w:hAnsi="Arial Narrow"/>
        </w:rPr>
        <w:t xml:space="preserve"> Lo cual se desprende de la publicación del Periódico Oficial del Gobierno Constitucional del Estado de Michoacán de Ocampo de cinco de marzo de dos mil veinticinco </w:t>
      </w:r>
    </w:p>
  </w:footnote>
  <w:footnote w:id="43">
    <w:p w14:paraId="4BC27F08" w14:textId="77777777" w:rsidR="009E6A5E" w:rsidRPr="00FE786F" w:rsidRDefault="009E6A5E" w:rsidP="009E6A5E">
      <w:pPr>
        <w:pStyle w:val="Textonotapie"/>
        <w:rPr>
          <w:rFonts w:ascii="Arial Narrow" w:hAnsi="Arial Narrow"/>
        </w:rPr>
      </w:pPr>
      <w:r w:rsidRPr="00FE786F">
        <w:rPr>
          <w:rStyle w:val="Refdenotaalpie"/>
          <w:rFonts w:ascii="Arial Narrow" w:hAnsi="Arial Narrow"/>
        </w:rPr>
        <w:footnoteRef/>
      </w:r>
      <w:r w:rsidRPr="00FE786F">
        <w:rPr>
          <w:rFonts w:ascii="Arial Narrow" w:hAnsi="Arial Narrow"/>
        </w:rPr>
        <w:t xml:space="preserve"> Lo cual se desprende de la copia certificada de la minuta de la reunión, visible en las fojas 123 y 124 del </w:t>
      </w:r>
      <w:r w:rsidRPr="00FE786F">
        <w:rPr>
          <w:rFonts w:ascii="Arial Narrow" w:hAnsi="Arial Narrow"/>
          <w:lang w:val="es-ES"/>
        </w:rPr>
        <w:t xml:space="preserve">expediente TEEM-JDC-05/2026. </w:t>
      </w:r>
    </w:p>
  </w:footnote>
  <w:footnote w:id="44">
    <w:p w14:paraId="7F902913" w14:textId="77777777" w:rsidR="009E6A5E" w:rsidRPr="00FE786F" w:rsidRDefault="009E6A5E" w:rsidP="009E6A5E">
      <w:pPr>
        <w:pStyle w:val="Textonotapie"/>
        <w:rPr>
          <w:rFonts w:ascii="Arial Narrow" w:hAnsi="Arial Narrow"/>
        </w:rPr>
      </w:pPr>
      <w:r w:rsidRPr="00FE786F">
        <w:rPr>
          <w:rStyle w:val="Refdenotaalpie"/>
          <w:rFonts w:ascii="Arial Narrow" w:hAnsi="Arial Narrow"/>
        </w:rPr>
        <w:footnoteRef/>
      </w:r>
      <w:r w:rsidRPr="00FE786F">
        <w:rPr>
          <w:rFonts w:ascii="Arial Narrow" w:hAnsi="Arial Narrow"/>
        </w:rPr>
        <w:t xml:space="preserve"> Visible en las fojas 196 y 197 del </w:t>
      </w:r>
      <w:r w:rsidRPr="00FE786F">
        <w:rPr>
          <w:rFonts w:ascii="Arial Narrow" w:hAnsi="Arial Narrow"/>
          <w:lang w:val="es-ES"/>
        </w:rPr>
        <w:t xml:space="preserve">expediente TEEM-JDC-05/2026. </w:t>
      </w:r>
    </w:p>
  </w:footnote>
  <w:footnote w:id="45">
    <w:p w14:paraId="5884AF91" w14:textId="77777777" w:rsidR="009E6A5E" w:rsidRPr="00FE786F" w:rsidRDefault="009E6A5E" w:rsidP="009E6A5E">
      <w:pPr>
        <w:pStyle w:val="Textonotapie"/>
        <w:jc w:val="both"/>
        <w:rPr>
          <w:rFonts w:ascii="Arial Narrow" w:hAnsi="Arial Narrow"/>
        </w:rPr>
      </w:pPr>
      <w:r w:rsidRPr="00FE786F">
        <w:rPr>
          <w:rStyle w:val="Refdenotaalpie"/>
          <w:rFonts w:ascii="Arial Narrow" w:hAnsi="Arial Narrow"/>
        </w:rPr>
        <w:footnoteRef/>
      </w:r>
      <w:r w:rsidRPr="00FE786F">
        <w:rPr>
          <w:rFonts w:ascii="Arial Narrow" w:hAnsi="Arial Narrow"/>
        </w:rPr>
        <w:t xml:space="preserve"> Lo que consta de la minuta de la reunión que obra a fojas 198 y 199 del </w:t>
      </w:r>
      <w:r w:rsidRPr="00FE786F">
        <w:rPr>
          <w:rFonts w:ascii="Arial Narrow" w:hAnsi="Arial Narrow"/>
          <w:lang w:val="es-ES"/>
        </w:rPr>
        <w:t>expediente TEEM-JDC-05/2026.</w:t>
      </w:r>
    </w:p>
  </w:footnote>
  <w:footnote w:id="46">
    <w:p w14:paraId="75503CA4" w14:textId="77777777" w:rsidR="009E6A5E" w:rsidRPr="00FE786F" w:rsidRDefault="009E6A5E" w:rsidP="009E6A5E">
      <w:pPr>
        <w:pStyle w:val="Textonotapie"/>
        <w:rPr>
          <w:rFonts w:ascii="Arial Narrow" w:hAnsi="Arial Narrow"/>
        </w:rPr>
      </w:pPr>
      <w:r w:rsidRPr="00FE786F">
        <w:rPr>
          <w:rStyle w:val="Refdenotaalpie"/>
          <w:rFonts w:ascii="Arial Narrow" w:hAnsi="Arial Narrow"/>
        </w:rPr>
        <w:footnoteRef/>
      </w:r>
      <w:r w:rsidRPr="00FE786F">
        <w:rPr>
          <w:rFonts w:ascii="Arial Narrow" w:hAnsi="Arial Narrow"/>
        </w:rPr>
        <w:t xml:space="preserve"> Fojas 235 y 236 del expediente </w:t>
      </w:r>
      <w:r w:rsidRPr="00FE786F">
        <w:rPr>
          <w:rFonts w:ascii="Arial Narrow" w:hAnsi="Arial Narrow"/>
          <w:lang w:val="es-ES"/>
        </w:rPr>
        <w:t>TEEM-JDC-05/2026</w:t>
      </w:r>
      <w:r w:rsidRPr="00FE786F">
        <w:rPr>
          <w:rFonts w:ascii="Arial Narrow" w:hAnsi="Arial Narrow"/>
        </w:rPr>
        <w:t>.</w:t>
      </w:r>
    </w:p>
  </w:footnote>
  <w:footnote w:id="47">
    <w:p w14:paraId="22336028" w14:textId="77777777" w:rsidR="009E6A5E" w:rsidRPr="00FE786F" w:rsidRDefault="009E6A5E" w:rsidP="009E6A5E">
      <w:pPr>
        <w:pStyle w:val="Textonotapie"/>
        <w:rPr>
          <w:rFonts w:ascii="Arial Narrow" w:hAnsi="Arial Narrow"/>
        </w:rPr>
      </w:pPr>
      <w:r w:rsidRPr="00FE786F">
        <w:rPr>
          <w:rStyle w:val="Refdenotaalpie"/>
          <w:rFonts w:ascii="Arial Narrow" w:hAnsi="Arial Narrow"/>
        </w:rPr>
        <w:footnoteRef/>
      </w:r>
      <w:r w:rsidRPr="00FE786F">
        <w:rPr>
          <w:rFonts w:ascii="Arial Narrow" w:hAnsi="Arial Narrow"/>
        </w:rPr>
        <w:t xml:space="preserve"> Fojas 237 a 248 del expediente </w:t>
      </w:r>
      <w:r w:rsidRPr="00FE786F">
        <w:rPr>
          <w:rFonts w:ascii="Arial Narrow" w:hAnsi="Arial Narrow"/>
          <w:lang w:val="es-ES"/>
        </w:rPr>
        <w:t>TEEM-JDC-05/2026.</w:t>
      </w:r>
    </w:p>
  </w:footnote>
  <w:footnote w:id="48">
    <w:p w14:paraId="27FCACAF" w14:textId="77777777" w:rsidR="009E6A5E" w:rsidRPr="00FE786F" w:rsidRDefault="009E6A5E" w:rsidP="009E6A5E">
      <w:pPr>
        <w:pStyle w:val="Textonotapie"/>
        <w:rPr>
          <w:rFonts w:ascii="Arial Narrow" w:hAnsi="Arial Narrow"/>
        </w:rPr>
      </w:pPr>
      <w:r w:rsidRPr="00FE786F">
        <w:rPr>
          <w:rStyle w:val="Refdenotaalpie"/>
          <w:rFonts w:ascii="Arial Narrow" w:hAnsi="Arial Narrow"/>
        </w:rPr>
        <w:footnoteRef/>
      </w:r>
      <w:r w:rsidRPr="00FE786F">
        <w:rPr>
          <w:rFonts w:ascii="Arial Narrow" w:hAnsi="Arial Narrow"/>
        </w:rPr>
        <w:t xml:space="preserve"> Fojas 259 vuelta a269 del expediente </w:t>
      </w:r>
      <w:r w:rsidRPr="00FE786F">
        <w:rPr>
          <w:rFonts w:ascii="Arial Narrow" w:hAnsi="Arial Narrow"/>
          <w:lang w:val="es-ES"/>
        </w:rPr>
        <w:t xml:space="preserve">TEEM-JDC-05/2026. </w:t>
      </w:r>
    </w:p>
  </w:footnote>
  <w:footnote w:id="49">
    <w:p w14:paraId="23797A5C" w14:textId="77777777" w:rsidR="009E6A5E" w:rsidRPr="00FE786F" w:rsidRDefault="009E6A5E" w:rsidP="009E6A5E">
      <w:pPr>
        <w:pStyle w:val="Textonotapie"/>
        <w:rPr>
          <w:rFonts w:ascii="Arial Narrow" w:hAnsi="Arial Narrow"/>
          <w:lang w:val="es-ES"/>
        </w:rPr>
      </w:pPr>
      <w:r w:rsidRPr="00FE786F">
        <w:rPr>
          <w:rStyle w:val="Refdenotaalpie"/>
          <w:rFonts w:ascii="Arial Narrow" w:hAnsi="Arial Narrow"/>
        </w:rPr>
        <w:footnoteRef/>
      </w:r>
      <w:r w:rsidRPr="00FE786F">
        <w:rPr>
          <w:rFonts w:ascii="Arial Narrow" w:hAnsi="Arial Narrow"/>
        </w:rPr>
        <w:t xml:space="preserve"> </w:t>
      </w:r>
      <w:r w:rsidRPr="00FE786F">
        <w:rPr>
          <w:rFonts w:ascii="Arial Narrow" w:hAnsi="Arial Narrow"/>
          <w:lang w:val="es-ES"/>
        </w:rPr>
        <w:t xml:space="preserve">Fojas 168 y 170 del </w:t>
      </w:r>
      <w:r w:rsidRPr="00FE786F">
        <w:rPr>
          <w:rFonts w:ascii="Arial Narrow" w:hAnsi="Arial Narrow"/>
        </w:rPr>
        <w:t xml:space="preserve">expediente </w:t>
      </w:r>
      <w:r w:rsidRPr="00FE786F">
        <w:rPr>
          <w:rFonts w:ascii="Arial Narrow" w:hAnsi="Arial Narrow"/>
          <w:lang w:val="es-ES"/>
        </w:rPr>
        <w:t>TEEM-JDC-05/2026.</w:t>
      </w:r>
    </w:p>
  </w:footnote>
  <w:footnote w:id="50">
    <w:p w14:paraId="331A1A3F" w14:textId="77777777" w:rsidR="00634B7C" w:rsidRPr="00934910" w:rsidRDefault="00634B7C" w:rsidP="00634B7C">
      <w:pPr>
        <w:pStyle w:val="Textonotapie"/>
        <w:jc w:val="both"/>
        <w:rPr>
          <w:rFonts w:ascii="Arial Narrow" w:hAnsi="Arial Narrow"/>
          <w:i/>
          <w:iCs/>
        </w:rPr>
      </w:pPr>
      <w:r w:rsidRPr="00977C81">
        <w:rPr>
          <w:rStyle w:val="Refdenotaalpie"/>
          <w:rFonts w:ascii="Arial Narrow" w:hAnsi="Arial Narrow"/>
        </w:rPr>
        <w:footnoteRef/>
      </w:r>
      <w:r w:rsidRPr="00977C81">
        <w:rPr>
          <w:rFonts w:ascii="Arial Narrow" w:hAnsi="Arial Narrow"/>
        </w:rPr>
        <w:t xml:space="preserve"> De conformidad con</w:t>
      </w:r>
      <w:r w:rsidRPr="00934910">
        <w:rPr>
          <w:rFonts w:ascii="Arial Narrow" w:hAnsi="Arial Narrow"/>
        </w:rPr>
        <w:t xml:space="preserve"> el Catálogo Nacional de Pueblos y Comunidades Indígenas y Afromexicanas, disponible en: </w:t>
      </w:r>
      <w:hyperlink r:id="rId5" w:history="1">
        <w:r w:rsidRPr="00934910">
          <w:rPr>
            <w:rStyle w:val="Hipervnculo"/>
            <w:rFonts w:ascii="Arial Narrow" w:eastAsia="Calibri" w:hAnsi="Arial Narrow"/>
          </w:rPr>
          <w:t>https://catalogo.inpi.gob.mx/cedulas/</w:t>
        </w:r>
      </w:hyperlink>
      <w:r w:rsidRPr="00934910">
        <w:rPr>
          <w:rFonts w:ascii="Arial Narrow" w:hAnsi="Arial Narrow"/>
          <w:i/>
          <w:iCs/>
        </w:rPr>
        <w:t>.</w:t>
      </w:r>
    </w:p>
  </w:footnote>
  <w:footnote w:id="51">
    <w:p w14:paraId="0B6DB3BD" w14:textId="5DC4B5BF" w:rsidR="00634B7C" w:rsidRPr="00B115FE" w:rsidRDefault="00634B7C" w:rsidP="00634B7C">
      <w:pPr>
        <w:pStyle w:val="Textonotapie"/>
        <w:jc w:val="both"/>
        <w:rPr>
          <w:rFonts w:ascii="Arial Narrow" w:hAnsi="Arial Narrow"/>
        </w:rPr>
      </w:pPr>
      <w:r w:rsidRPr="00CB522E">
        <w:rPr>
          <w:rStyle w:val="Refdenotaalpie"/>
          <w:rFonts w:ascii="Arial Narrow" w:hAnsi="Arial Narrow"/>
        </w:rPr>
        <w:footnoteRef/>
      </w:r>
      <w:r w:rsidRPr="00CB522E">
        <w:rPr>
          <w:rFonts w:ascii="Arial Narrow" w:hAnsi="Arial Narrow"/>
        </w:rPr>
        <w:t xml:space="preserve"> Conforme lo dispuesto en el apartado tercero, fracción X, del Manual de Organización del </w:t>
      </w:r>
      <w:r w:rsidRPr="00CB522E">
        <w:rPr>
          <w:rFonts w:ascii="Arial Narrow" w:hAnsi="Arial Narrow"/>
          <w:i/>
        </w:rPr>
        <w:t>S</w:t>
      </w:r>
      <w:r w:rsidR="00D95083">
        <w:rPr>
          <w:rFonts w:ascii="Arial Narrow" w:hAnsi="Arial Narrow"/>
          <w:i/>
        </w:rPr>
        <w:t xml:space="preserve">istema </w:t>
      </w:r>
      <w:r w:rsidRPr="00CB522E">
        <w:rPr>
          <w:rFonts w:ascii="Arial Narrow" w:hAnsi="Arial Narrow"/>
          <w:i/>
        </w:rPr>
        <w:t>M</w:t>
      </w:r>
      <w:r w:rsidR="00D95083">
        <w:rPr>
          <w:rFonts w:ascii="Arial Narrow" w:hAnsi="Arial Narrow"/>
          <w:i/>
        </w:rPr>
        <w:t xml:space="preserve">ichoacano de </w:t>
      </w:r>
      <w:r w:rsidRPr="00CB522E">
        <w:rPr>
          <w:rFonts w:ascii="Arial Narrow" w:hAnsi="Arial Narrow"/>
          <w:i/>
        </w:rPr>
        <w:t>R</w:t>
      </w:r>
      <w:r w:rsidR="00D95083">
        <w:rPr>
          <w:rFonts w:ascii="Arial Narrow" w:hAnsi="Arial Narrow"/>
          <w:i/>
        </w:rPr>
        <w:t xml:space="preserve">adio y </w:t>
      </w:r>
      <w:r w:rsidRPr="00CB522E">
        <w:rPr>
          <w:rFonts w:ascii="Arial Narrow" w:hAnsi="Arial Narrow"/>
          <w:i/>
        </w:rPr>
        <w:t>T</w:t>
      </w:r>
      <w:r w:rsidR="00D95083">
        <w:rPr>
          <w:rFonts w:ascii="Arial Narrow" w:hAnsi="Arial Narrow"/>
          <w:i/>
        </w:rPr>
        <w:t>elevisión</w:t>
      </w:r>
      <w:r w:rsidRPr="00CB522E">
        <w:rPr>
          <w:rFonts w:ascii="Arial Narrow" w:hAnsi="Arial Narrow"/>
        </w:rPr>
        <w:t>, dado el carácter que tiene como organismo público descentralizado del Gobierno del Estado, en el que se prevé, dentro de sus atribuciones, difundir una programación que fortalezca una identidad cultural y social de los michoacanos.</w:t>
      </w:r>
      <w:r>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9C0" w14:textId="58F064D3" w:rsidR="006A5145" w:rsidRPr="009745F7" w:rsidRDefault="006A5145" w:rsidP="00FD1E62">
    <w:pPr>
      <w:pStyle w:val="Encabezado"/>
      <w:tabs>
        <w:tab w:val="left" w:pos="964"/>
      </w:tabs>
      <w:spacing w:after="0" w:line="360" w:lineRule="auto"/>
      <w:jc w:val="right"/>
      <w:rPr>
        <w:rFonts w:ascii="Arial Narrow" w:hAnsi="Arial Narrow" w:cs="Arial"/>
        <w:b/>
        <w:bCs/>
        <w:color w:val="ADADAD" w:themeColor="background2" w:themeShade="BF"/>
        <w:sz w:val="20"/>
        <w:szCs w:val="20"/>
      </w:rPr>
    </w:pPr>
    <w:r w:rsidRPr="009745F7">
      <w:rPr>
        <w:b/>
        <w:bCs/>
        <w:noProof/>
      </w:rPr>
      <w:drawing>
        <wp:anchor distT="0" distB="0" distL="114300" distR="114300" simplePos="0" relativeHeight="251658241" behindDoc="1" locked="0" layoutInCell="1" allowOverlap="1" wp14:anchorId="090C0B35" wp14:editId="2E16A3CE">
          <wp:simplePos x="0" y="0"/>
          <wp:positionH relativeFrom="column">
            <wp:posOffset>-138342</wp:posOffset>
          </wp:positionH>
          <wp:positionV relativeFrom="paragraph">
            <wp:posOffset>-605155</wp:posOffset>
          </wp:positionV>
          <wp:extent cx="1901024" cy="720000"/>
          <wp:effectExtent l="0" t="0" r="4445" b="4445"/>
          <wp:wrapNone/>
          <wp:docPr id="52346784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67843"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02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5F7">
      <w:rPr>
        <w:rFonts w:ascii="Arial Narrow" w:hAnsi="Arial Narrow" w:cs="Arial"/>
        <w:b/>
        <w:bCs/>
        <w:color w:val="ADADAD" w:themeColor="background2" w:themeShade="BF"/>
        <w:sz w:val="20"/>
        <w:szCs w:val="20"/>
      </w:rPr>
      <w:t xml:space="preserve">    TEEM-JDC-</w:t>
    </w:r>
    <w:r w:rsidR="00592D0A">
      <w:rPr>
        <w:rFonts w:ascii="Arial Narrow" w:hAnsi="Arial Narrow" w:cs="Arial"/>
        <w:b/>
        <w:bCs/>
        <w:color w:val="ADADAD" w:themeColor="background2" w:themeShade="BF"/>
        <w:sz w:val="20"/>
        <w:szCs w:val="20"/>
      </w:rPr>
      <w:t>0</w:t>
    </w:r>
    <w:r w:rsidR="00A30325">
      <w:rPr>
        <w:rFonts w:ascii="Arial Narrow" w:hAnsi="Arial Narrow" w:cs="Arial"/>
        <w:b/>
        <w:bCs/>
        <w:color w:val="ADADAD" w:themeColor="background2" w:themeShade="BF"/>
        <w:sz w:val="20"/>
        <w:szCs w:val="20"/>
      </w:rPr>
      <w:t>3</w:t>
    </w:r>
    <w:r w:rsidR="00592D0A">
      <w:rPr>
        <w:rFonts w:ascii="Arial Narrow" w:hAnsi="Arial Narrow" w:cs="Arial"/>
        <w:b/>
        <w:bCs/>
        <w:color w:val="ADADAD" w:themeColor="background2" w:themeShade="BF"/>
        <w:sz w:val="20"/>
        <w:szCs w:val="20"/>
      </w:rPr>
      <w:t>6</w:t>
    </w:r>
    <w:r w:rsidRPr="009745F7">
      <w:rPr>
        <w:rFonts w:ascii="Arial Narrow" w:hAnsi="Arial Narrow" w:cs="Arial"/>
        <w:b/>
        <w:bCs/>
        <w:color w:val="ADADAD" w:themeColor="background2" w:themeShade="BF"/>
        <w:sz w:val="20"/>
        <w:szCs w:val="20"/>
      </w:rPr>
      <w:t>/202</w:t>
    </w:r>
    <w:r w:rsidR="00592D0A">
      <w:rPr>
        <w:rFonts w:ascii="Arial Narrow" w:hAnsi="Arial Narrow" w:cs="Arial"/>
        <w:b/>
        <w:bCs/>
        <w:color w:val="ADADAD" w:themeColor="background2" w:themeShade="BF"/>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FFE7" w14:textId="224C5A85" w:rsidR="006A5145" w:rsidRPr="00022C60" w:rsidRDefault="006A5145" w:rsidP="004E3D87">
    <w:pPr>
      <w:pStyle w:val="Encabezado"/>
    </w:pPr>
    <w:r w:rsidRPr="00022C60">
      <w:rPr>
        <w:noProof/>
      </w:rPr>
      <w:drawing>
        <wp:anchor distT="0" distB="0" distL="114300" distR="114300" simplePos="0" relativeHeight="251658240" behindDoc="1" locked="0" layoutInCell="1" allowOverlap="1" wp14:anchorId="3D2E4DDF" wp14:editId="5249F8BA">
          <wp:simplePos x="0" y="0"/>
          <wp:positionH relativeFrom="column">
            <wp:posOffset>-116205</wp:posOffset>
          </wp:positionH>
          <wp:positionV relativeFrom="paragraph">
            <wp:posOffset>-575962</wp:posOffset>
          </wp:positionV>
          <wp:extent cx="2209800" cy="836947"/>
          <wp:effectExtent l="0" t="0" r="0" b="127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691" cy="8391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2F7"/>
    <w:multiLevelType w:val="multilevel"/>
    <w:tmpl w:val="90A8FF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824573"/>
    <w:multiLevelType w:val="hybridMultilevel"/>
    <w:tmpl w:val="86DE8952"/>
    <w:lvl w:ilvl="0" w:tplc="080A0011">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C5F08"/>
    <w:multiLevelType w:val="multilevel"/>
    <w:tmpl w:val="F7541C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5F3B6A"/>
    <w:multiLevelType w:val="hybridMultilevel"/>
    <w:tmpl w:val="198EA5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D3329"/>
    <w:multiLevelType w:val="hybridMultilevel"/>
    <w:tmpl w:val="ED72D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E40A8"/>
    <w:multiLevelType w:val="multilevel"/>
    <w:tmpl w:val="6DBA17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B4481"/>
    <w:multiLevelType w:val="multilevel"/>
    <w:tmpl w:val="9C04E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7A74C8"/>
    <w:multiLevelType w:val="multilevel"/>
    <w:tmpl w:val="D05A94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BB251E"/>
    <w:multiLevelType w:val="hybridMultilevel"/>
    <w:tmpl w:val="28D6F484"/>
    <w:lvl w:ilvl="0" w:tplc="08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694D67"/>
    <w:multiLevelType w:val="multilevel"/>
    <w:tmpl w:val="7D383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B74331C"/>
    <w:multiLevelType w:val="multilevel"/>
    <w:tmpl w:val="E8A0EBA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C1A1754"/>
    <w:multiLevelType w:val="multilevel"/>
    <w:tmpl w:val="6C92B2F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3770EB4"/>
    <w:multiLevelType w:val="hybridMultilevel"/>
    <w:tmpl w:val="874E50B4"/>
    <w:lvl w:ilvl="0" w:tplc="AA3E83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AC7E4B"/>
    <w:multiLevelType w:val="multilevel"/>
    <w:tmpl w:val="6D60696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770107"/>
    <w:multiLevelType w:val="hybridMultilevel"/>
    <w:tmpl w:val="72128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9D172E"/>
    <w:multiLevelType w:val="hybridMultilevel"/>
    <w:tmpl w:val="54AA8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8B7B19"/>
    <w:multiLevelType w:val="multilevel"/>
    <w:tmpl w:val="6638EF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5A49D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815B42"/>
    <w:multiLevelType w:val="multilevel"/>
    <w:tmpl w:val="7CB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BB4926"/>
    <w:multiLevelType w:val="multilevel"/>
    <w:tmpl w:val="E2986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920A6"/>
    <w:multiLevelType w:val="hybridMultilevel"/>
    <w:tmpl w:val="54AA81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13075D"/>
    <w:multiLevelType w:val="hybridMultilevel"/>
    <w:tmpl w:val="E020D39C"/>
    <w:lvl w:ilvl="0" w:tplc="82F6BE7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332D7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937283"/>
    <w:multiLevelType w:val="multilevel"/>
    <w:tmpl w:val="9E7ED2C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2AB1E9F"/>
    <w:multiLevelType w:val="multilevel"/>
    <w:tmpl w:val="F046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453A2"/>
    <w:multiLevelType w:val="hybridMultilevel"/>
    <w:tmpl w:val="DEC825AC"/>
    <w:lvl w:ilvl="0" w:tplc="819CA5F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0971FB"/>
    <w:multiLevelType w:val="hybridMultilevel"/>
    <w:tmpl w:val="DF741A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DF3D57"/>
    <w:multiLevelType w:val="multilevel"/>
    <w:tmpl w:val="DDAED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D52F7E"/>
    <w:multiLevelType w:val="hybridMultilevel"/>
    <w:tmpl w:val="67C674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F264FB"/>
    <w:multiLevelType w:val="multilevel"/>
    <w:tmpl w:val="81E83E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FE50F3"/>
    <w:multiLevelType w:val="hybridMultilevel"/>
    <w:tmpl w:val="A3F22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D822F3"/>
    <w:multiLevelType w:val="multilevel"/>
    <w:tmpl w:val="0BF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A66C09"/>
    <w:multiLevelType w:val="multilevel"/>
    <w:tmpl w:val="DAFED6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90919D6"/>
    <w:multiLevelType w:val="multilevel"/>
    <w:tmpl w:val="C60EB0B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0880886">
    <w:abstractNumId w:val="22"/>
  </w:num>
  <w:num w:numId="2" w16cid:durableId="1358116401">
    <w:abstractNumId w:val="17"/>
  </w:num>
  <w:num w:numId="3" w16cid:durableId="446387732">
    <w:abstractNumId w:val="30"/>
  </w:num>
  <w:num w:numId="4" w16cid:durableId="1317803129">
    <w:abstractNumId w:val="15"/>
  </w:num>
  <w:num w:numId="5" w16cid:durableId="137429391">
    <w:abstractNumId w:val="26"/>
  </w:num>
  <w:num w:numId="6" w16cid:durableId="785586063">
    <w:abstractNumId w:val="4"/>
  </w:num>
  <w:num w:numId="7" w16cid:durableId="402678375">
    <w:abstractNumId w:val="12"/>
  </w:num>
  <w:num w:numId="8" w16cid:durableId="550924236">
    <w:abstractNumId w:val="8"/>
  </w:num>
  <w:num w:numId="9" w16cid:durableId="307364002">
    <w:abstractNumId w:val="25"/>
  </w:num>
  <w:num w:numId="10" w16cid:durableId="1577394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0490654">
    <w:abstractNumId w:val="24"/>
  </w:num>
  <w:num w:numId="12" w16cid:durableId="1789426813">
    <w:abstractNumId w:val="19"/>
  </w:num>
  <w:num w:numId="13" w16cid:durableId="527640250">
    <w:abstractNumId w:val="27"/>
  </w:num>
  <w:num w:numId="14" w16cid:durableId="1084297645">
    <w:abstractNumId w:val="7"/>
  </w:num>
  <w:num w:numId="15" w16cid:durableId="1082947103">
    <w:abstractNumId w:val="2"/>
  </w:num>
  <w:num w:numId="16" w16cid:durableId="1560746499">
    <w:abstractNumId w:val="9"/>
  </w:num>
  <w:num w:numId="17" w16cid:durableId="646518540">
    <w:abstractNumId w:val="16"/>
  </w:num>
  <w:num w:numId="18" w16cid:durableId="1007831320">
    <w:abstractNumId w:val="34"/>
  </w:num>
  <w:num w:numId="19" w16cid:durableId="1467770450">
    <w:abstractNumId w:val="0"/>
  </w:num>
  <w:num w:numId="20" w16cid:durableId="44793544">
    <w:abstractNumId w:val="35"/>
  </w:num>
  <w:num w:numId="21" w16cid:durableId="1403674668">
    <w:abstractNumId w:val="23"/>
  </w:num>
  <w:num w:numId="22" w16cid:durableId="1203589755">
    <w:abstractNumId w:val="10"/>
  </w:num>
  <w:num w:numId="23" w16cid:durableId="1800024363">
    <w:abstractNumId w:val="11"/>
  </w:num>
  <w:num w:numId="24" w16cid:durableId="1713726635">
    <w:abstractNumId w:val="31"/>
  </w:num>
  <w:num w:numId="25" w16cid:durableId="461270446">
    <w:abstractNumId w:val="32"/>
  </w:num>
  <w:num w:numId="26" w16cid:durableId="1232158888">
    <w:abstractNumId w:val="20"/>
  </w:num>
  <w:num w:numId="27" w16cid:durableId="1559440581">
    <w:abstractNumId w:val="33"/>
  </w:num>
  <w:num w:numId="28" w16cid:durableId="1024018262">
    <w:abstractNumId w:val="18"/>
  </w:num>
  <w:num w:numId="29" w16cid:durableId="348987271">
    <w:abstractNumId w:val="13"/>
  </w:num>
  <w:num w:numId="30" w16cid:durableId="1417895675">
    <w:abstractNumId w:val="1"/>
  </w:num>
  <w:num w:numId="31" w16cid:durableId="347683110">
    <w:abstractNumId w:val="6"/>
  </w:num>
  <w:num w:numId="32" w16cid:durableId="519507892">
    <w:abstractNumId w:val="5"/>
  </w:num>
  <w:num w:numId="33" w16cid:durableId="1073040266">
    <w:abstractNumId w:val="14"/>
  </w:num>
  <w:num w:numId="34" w16cid:durableId="844633399">
    <w:abstractNumId w:val="3"/>
  </w:num>
  <w:num w:numId="35" w16cid:durableId="1844860468">
    <w:abstractNumId w:val="28"/>
  </w:num>
  <w:num w:numId="36" w16cid:durableId="17770939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D4"/>
    <w:rsid w:val="00000CAC"/>
    <w:rsid w:val="0000133F"/>
    <w:rsid w:val="0000221F"/>
    <w:rsid w:val="000023C8"/>
    <w:rsid w:val="000026CB"/>
    <w:rsid w:val="000027D4"/>
    <w:rsid w:val="00002FBB"/>
    <w:rsid w:val="000040CC"/>
    <w:rsid w:val="00004594"/>
    <w:rsid w:val="00005122"/>
    <w:rsid w:val="00006E60"/>
    <w:rsid w:val="00007039"/>
    <w:rsid w:val="00007360"/>
    <w:rsid w:val="00010755"/>
    <w:rsid w:val="00011407"/>
    <w:rsid w:val="0001186F"/>
    <w:rsid w:val="00011B00"/>
    <w:rsid w:val="000133A8"/>
    <w:rsid w:val="000147BE"/>
    <w:rsid w:val="0001483B"/>
    <w:rsid w:val="00015868"/>
    <w:rsid w:val="000171EE"/>
    <w:rsid w:val="00021C56"/>
    <w:rsid w:val="0002328E"/>
    <w:rsid w:val="00024FF9"/>
    <w:rsid w:val="00025487"/>
    <w:rsid w:val="00026626"/>
    <w:rsid w:val="00027B62"/>
    <w:rsid w:val="00031892"/>
    <w:rsid w:val="00031F47"/>
    <w:rsid w:val="00032974"/>
    <w:rsid w:val="000332E1"/>
    <w:rsid w:val="00040631"/>
    <w:rsid w:val="000411D3"/>
    <w:rsid w:val="0004241D"/>
    <w:rsid w:val="00042829"/>
    <w:rsid w:val="00043E71"/>
    <w:rsid w:val="00044EAC"/>
    <w:rsid w:val="000455FD"/>
    <w:rsid w:val="00046692"/>
    <w:rsid w:val="00046C83"/>
    <w:rsid w:val="000475BD"/>
    <w:rsid w:val="00050D14"/>
    <w:rsid w:val="00051DF4"/>
    <w:rsid w:val="00051E36"/>
    <w:rsid w:val="00052A0B"/>
    <w:rsid w:val="00053406"/>
    <w:rsid w:val="00053EA8"/>
    <w:rsid w:val="00054A19"/>
    <w:rsid w:val="00055BAE"/>
    <w:rsid w:val="000564C9"/>
    <w:rsid w:val="00057DE9"/>
    <w:rsid w:val="000600BF"/>
    <w:rsid w:val="000658EC"/>
    <w:rsid w:val="000662AC"/>
    <w:rsid w:val="00067C45"/>
    <w:rsid w:val="000722DD"/>
    <w:rsid w:val="00073818"/>
    <w:rsid w:val="0007397E"/>
    <w:rsid w:val="00073A93"/>
    <w:rsid w:val="00075C4C"/>
    <w:rsid w:val="0007754B"/>
    <w:rsid w:val="00080097"/>
    <w:rsid w:val="00080F28"/>
    <w:rsid w:val="00081770"/>
    <w:rsid w:val="00081EE8"/>
    <w:rsid w:val="00082EA0"/>
    <w:rsid w:val="0008422F"/>
    <w:rsid w:val="00085003"/>
    <w:rsid w:val="00085D89"/>
    <w:rsid w:val="000860AF"/>
    <w:rsid w:val="00086C64"/>
    <w:rsid w:val="00086D9D"/>
    <w:rsid w:val="00090BB2"/>
    <w:rsid w:val="00090E27"/>
    <w:rsid w:val="000917BB"/>
    <w:rsid w:val="00092D54"/>
    <w:rsid w:val="00092FFD"/>
    <w:rsid w:val="0009307D"/>
    <w:rsid w:val="00094685"/>
    <w:rsid w:val="00094694"/>
    <w:rsid w:val="00094E87"/>
    <w:rsid w:val="000A091E"/>
    <w:rsid w:val="000A1A2B"/>
    <w:rsid w:val="000A251E"/>
    <w:rsid w:val="000A39E4"/>
    <w:rsid w:val="000A3DE5"/>
    <w:rsid w:val="000A4DF3"/>
    <w:rsid w:val="000A792D"/>
    <w:rsid w:val="000B145C"/>
    <w:rsid w:val="000B2620"/>
    <w:rsid w:val="000B3DCE"/>
    <w:rsid w:val="000B593A"/>
    <w:rsid w:val="000B7256"/>
    <w:rsid w:val="000B7973"/>
    <w:rsid w:val="000C070A"/>
    <w:rsid w:val="000C0FBA"/>
    <w:rsid w:val="000C1196"/>
    <w:rsid w:val="000C29AC"/>
    <w:rsid w:val="000C305E"/>
    <w:rsid w:val="000C3A6D"/>
    <w:rsid w:val="000C4C22"/>
    <w:rsid w:val="000C67E6"/>
    <w:rsid w:val="000C722F"/>
    <w:rsid w:val="000C7247"/>
    <w:rsid w:val="000C78E0"/>
    <w:rsid w:val="000D03F4"/>
    <w:rsid w:val="000D0983"/>
    <w:rsid w:val="000D168C"/>
    <w:rsid w:val="000D273E"/>
    <w:rsid w:val="000D2E50"/>
    <w:rsid w:val="000D74B9"/>
    <w:rsid w:val="000E0253"/>
    <w:rsid w:val="000E0DA9"/>
    <w:rsid w:val="000E16CD"/>
    <w:rsid w:val="000E2EAE"/>
    <w:rsid w:val="000E46F2"/>
    <w:rsid w:val="000E4943"/>
    <w:rsid w:val="000E4EC8"/>
    <w:rsid w:val="000E4F2C"/>
    <w:rsid w:val="000E55FE"/>
    <w:rsid w:val="000E5AD7"/>
    <w:rsid w:val="000F278B"/>
    <w:rsid w:val="000F5662"/>
    <w:rsid w:val="000F6016"/>
    <w:rsid w:val="001002A1"/>
    <w:rsid w:val="00100916"/>
    <w:rsid w:val="00101A71"/>
    <w:rsid w:val="001038A4"/>
    <w:rsid w:val="00104BE5"/>
    <w:rsid w:val="001050DB"/>
    <w:rsid w:val="00106B44"/>
    <w:rsid w:val="00107430"/>
    <w:rsid w:val="00107AE2"/>
    <w:rsid w:val="00107E40"/>
    <w:rsid w:val="00107E88"/>
    <w:rsid w:val="001109E5"/>
    <w:rsid w:val="00111BD8"/>
    <w:rsid w:val="001145D8"/>
    <w:rsid w:val="0012026F"/>
    <w:rsid w:val="001208DD"/>
    <w:rsid w:val="00122404"/>
    <w:rsid w:val="00123246"/>
    <w:rsid w:val="00123368"/>
    <w:rsid w:val="00124E3D"/>
    <w:rsid w:val="00125202"/>
    <w:rsid w:val="00130DD3"/>
    <w:rsid w:val="001315F6"/>
    <w:rsid w:val="00131F62"/>
    <w:rsid w:val="00131F73"/>
    <w:rsid w:val="00133DAC"/>
    <w:rsid w:val="001344B1"/>
    <w:rsid w:val="00135562"/>
    <w:rsid w:val="00136C14"/>
    <w:rsid w:val="001377D4"/>
    <w:rsid w:val="0013785D"/>
    <w:rsid w:val="001404B1"/>
    <w:rsid w:val="001408E2"/>
    <w:rsid w:val="001412B6"/>
    <w:rsid w:val="001442A7"/>
    <w:rsid w:val="00145581"/>
    <w:rsid w:val="00146457"/>
    <w:rsid w:val="00146A3E"/>
    <w:rsid w:val="00151708"/>
    <w:rsid w:val="00152C6D"/>
    <w:rsid w:val="00153182"/>
    <w:rsid w:val="00153CCF"/>
    <w:rsid w:val="00153DE9"/>
    <w:rsid w:val="00157FB8"/>
    <w:rsid w:val="00160DF3"/>
    <w:rsid w:val="00161D90"/>
    <w:rsid w:val="00161E2C"/>
    <w:rsid w:val="001651D5"/>
    <w:rsid w:val="001652A9"/>
    <w:rsid w:val="00171C43"/>
    <w:rsid w:val="001721EB"/>
    <w:rsid w:val="00172D4B"/>
    <w:rsid w:val="001750C1"/>
    <w:rsid w:val="00175829"/>
    <w:rsid w:val="00176CFF"/>
    <w:rsid w:val="001810AA"/>
    <w:rsid w:val="00181336"/>
    <w:rsid w:val="0018707C"/>
    <w:rsid w:val="00187F4D"/>
    <w:rsid w:val="001906A0"/>
    <w:rsid w:val="001954D1"/>
    <w:rsid w:val="0019576B"/>
    <w:rsid w:val="00197117"/>
    <w:rsid w:val="00197949"/>
    <w:rsid w:val="001A0F86"/>
    <w:rsid w:val="001A179D"/>
    <w:rsid w:val="001A2911"/>
    <w:rsid w:val="001A302F"/>
    <w:rsid w:val="001A3D94"/>
    <w:rsid w:val="001A4AB8"/>
    <w:rsid w:val="001A53D1"/>
    <w:rsid w:val="001A5B32"/>
    <w:rsid w:val="001A5B6D"/>
    <w:rsid w:val="001A5FAC"/>
    <w:rsid w:val="001A6D14"/>
    <w:rsid w:val="001A7B2A"/>
    <w:rsid w:val="001B13CE"/>
    <w:rsid w:val="001B535A"/>
    <w:rsid w:val="001B77C4"/>
    <w:rsid w:val="001C0C69"/>
    <w:rsid w:val="001C138C"/>
    <w:rsid w:val="001C13CC"/>
    <w:rsid w:val="001C1553"/>
    <w:rsid w:val="001C25F1"/>
    <w:rsid w:val="001C331A"/>
    <w:rsid w:val="001C382F"/>
    <w:rsid w:val="001C53F3"/>
    <w:rsid w:val="001C5F73"/>
    <w:rsid w:val="001D0D94"/>
    <w:rsid w:val="001D0F32"/>
    <w:rsid w:val="001D532E"/>
    <w:rsid w:val="001E4E55"/>
    <w:rsid w:val="001E59D1"/>
    <w:rsid w:val="001F09CF"/>
    <w:rsid w:val="001F0AF2"/>
    <w:rsid w:val="001F1075"/>
    <w:rsid w:val="001F120A"/>
    <w:rsid w:val="001F3C26"/>
    <w:rsid w:val="001F43E7"/>
    <w:rsid w:val="001F6FA5"/>
    <w:rsid w:val="001F7DD6"/>
    <w:rsid w:val="00204FDD"/>
    <w:rsid w:val="00206144"/>
    <w:rsid w:val="00207C96"/>
    <w:rsid w:val="002102AA"/>
    <w:rsid w:val="00210A97"/>
    <w:rsid w:val="00212000"/>
    <w:rsid w:val="00212552"/>
    <w:rsid w:val="0021445F"/>
    <w:rsid w:val="002300E0"/>
    <w:rsid w:val="00230A4F"/>
    <w:rsid w:val="0023296E"/>
    <w:rsid w:val="0023513B"/>
    <w:rsid w:val="002378A5"/>
    <w:rsid w:val="002425A6"/>
    <w:rsid w:val="00242ECD"/>
    <w:rsid w:val="002448EE"/>
    <w:rsid w:val="00244A7A"/>
    <w:rsid w:val="00245EA4"/>
    <w:rsid w:val="00251808"/>
    <w:rsid w:val="00251A7C"/>
    <w:rsid w:val="00252371"/>
    <w:rsid w:val="00256D8C"/>
    <w:rsid w:val="00257BB7"/>
    <w:rsid w:val="00257EEF"/>
    <w:rsid w:val="00261EAA"/>
    <w:rsid w:val="00264F61"/>
    <w:rsid w:val="00267191"/>
    <w:rsid w:val="00271386"/>
    <w:rsid w:val="00271597"/>
    <w:rsid w:val="002718CE"/>
    <w:rsid w:val="00273641"/>
    <w:rsid w:val="00273E38"/>
    <w:rsid w:val="00275158"/>
    <w:rsid w:val="002757CE"/>
    <w:rsid w:val="00275F36"/>
    <w:rsid w:val="00277514"/>
    <w:rsid w:val="0028222F"/>
    <w:rsid w:val="00283437"/>
    <w:rsid w:val="00283D05"/>
    <w:rsid w:val="002870D7"/>
    <w:rsid w:val="002902EA"/>
    <w:rsid w:val="002906F1"/>
    <w:rsid w:val="00290BC8"/>
    <w:rsid w:val="00291B49"/>
    <w:rsid w:val="00293257"/>
    <w:rsid w:val="0029414A"/>
    <w:rsid w:val="00297A0D"/>
    <w:rsid w:val="00297B7C"/>
    <w:rsid w:val="002A0B8C"/>
    <w:rsid w:val="002A2C5F"/>
    <w:rsid w:val="002A48CF"/>
    <w:rsid w:val="002A6803"/>
    <w:rsid w:val="002A72CD"/>
    <w:rsid w:val="002B1383"/>
    <w:rsid w:val="002B1987"/>
    <w:rsid w:val="002B2879"/>
    <w:rsid w:val="002B473E"/>
    <w:rsid w:val="002B72CA"/>
    <w:rsid w:val="002C0474"/>
    <w:rsid w:val="002C40B3"/>
    <w:rsid w:val="002C459D"/>
    <w:rsid w:val="002D03DB"/>
    <w:rsid w:val="002D280D"/>
    <w:rsid w:val="002D283A"/>
    <w:rsid w:val="002D29C3"/>
    <w:rsid w:val="002D2E02"/>
    <w:rsid w:val="002D36E4"/>
    <w:rsid w:val="002D36F6"/>
    <w:rsid w:val="002D47FD"/>
    <w:rsid w:val="002D6E4B"/>
    <w:rsid w:val="002E121D"/>
    <w:rsid w:val="002E326D"/>
    <w:rsid w:val="002E5203"/>
    <w:rsid w:val="002E5489"/>
    <w:rsid w:val="002E59FA"/>
    <w:rsid w:val="002E7667"/>
    <w:rsid w:val="002F0CD1"/>
    <w:rsid w:val="002F0E66"/>
    <w:rsid w:val="002F377E"/>
    <w:rsid w:val="002F7BF2"/>
    <w:rsid w:val="00300B5D"/>
    <w:rsid w:val="003013AA"/>
    <w:rsid w:val="00303C2C"/>
    <w:rsid w:val="00303DF6"/>
    <w:rsid w:val="003059E2"/>
    <w:rsid w:val="003106A3"/>
    <w:rsid w:val="00313620"/>
    <w:rsid w:val="00313642"/>
    <w:rsid w:val="003145D2"/>
    <w:rsid w:val="00315AD7"/>
    <w:rsid w:val="003200A6"/>
    <w:rsid w:val="003200B2"/>
    <w:rsid w:val="003207A1"/>
    <w:rsid w:val="00322F5C"/>
    <w:rsid w:val="0032310F"/>
    <w:rsid w:val="00325BA5"/>
    <w:rsid w:val="00326634"/>
    <w:rsid w:val="00326796"/>
    <w:rsid w:val="003273E0"/>
    <w:rsid w:val="00327550"/>
    <w:rsid w:val="00327D96"/>
    <w:rsid w:val="00330A8B"/>
    <w:rsid w:val="00332A08"/>
    <w:rsid w:val="003336B7"/>
    <w:rsid w:val="00333C99"/>
    <w:rsid w:val="0034007F"/>
    <w:rsid w:val="00340CB0"/>
    <w:rsid w:val="00341B8E"/>
    <w:rsid w:val="00342986"/>
    <w:rsid w:val="00342FD3"/>
    <w:rsid w:val="003444FB"/>
    <w:rsid w:val="00345D91"/>
    <w:rsid w:val="003475A6"/>
    <w:rsid w:val="00347836"/>
    <w:rsid w:val="00347E71"/>
    <w:rsid w:val="00351B4E"/>
    <w:rsid w:val="003523B6"/>
    <w:rsid w:val="003609EA"/>
    <w:rsid w:val="00363511"/>
    <w:rsid w:val="003655BB"/>
    <w:rsid w:val="0036655A"/>
    <w:rsid w:val="003679F5"/>
    <w:rsid w:val="00373EA6"/>
    <w:rsid w:val="00376E38"/>
    <w:rsid w:val="00377BA1"/>
    <w:rsid w:val="0038283B"/>
    <w:rsid w:val="00385181"/>
    <w:rsid w:val="003856F6"/>
    <w:rsid w:val="00394109"/>
    <w:rsid w:val="003948EF"/>
    <w:rsid w:val="003958D6"/>
    <w:rsid w:val="0039616F"/>
    <w:rsid w:val="003A020B"/>
    <w:rsid w:val="003A04DA"/>
    <w:rsid w:val="003A0FA9"/>
    <w:rsid w:val="003A1698"/>
    <w:rsid w:val="003A2634"/>
    <w:rsid w:val="003A4638"/>
    <w:rsid w:val="003A7B85"/>
    <w:rsid w:val="003B2C44"/>
    <w:rsid w:val="003B2FDF"/>
    <w:rsid w:val="003B413A"/>
    <w:rsid w:val="003B44C1"/>
    <w:rsid w:val="003C0777"/>
    <w:rsid w:val="003C10FE"/>
    <w:rsid w:val="003C1CCF"/>
    <w:rsid w:val="003C2510"/>
    <w:rsid w:val="003C3318"/>
    <w:rsid w:val="003C4C99"/>
    <w:rsid w:val="003C5104"/>
    <w:rsid w:val="003C7B49"/>
    <w:rsid w:val="003D09C2"/>
    <w:rsid w:val="003D1B5E"/>
    <w:rsid w:val="003D5BF4"/>
    <w:rsid w:val="003D5D1E"/>
    <w:rsid w:val="003D6A55"/>
    <w:rsid w:val="003E32EA"/>
    <w:rsid w:val="003E3BEF"/>
    <w:rsid w:val="003E4457"/>
    <w:rsid w:val="003E4BE7"/>
    <w:rsid w:val="003E4EBA"/>
    <w:rsid w:val="003E53F6"/>
    <w:rsid w:val="003E6B7E"/>
    <w:rsid w:val="003F018D"/>
    <w:rsid w:val="003F15B2"/>
    <w:rsid w:val="003F2BD2"/>
    <w:rsid w:val="003F2BF2"/>
    <w:rsid w:val="003F397F"/>
    <w:rsid w:val="003F3BA5"/>
    <w:rsid w:val="003F5D0C"/>
    <w:rsid w:val="00400DC7"/>
    <w:rsid w:val="00402918"/>
    <w:rsid w:val="00402AF7"/>
    <w:rsid w:val="00404150"/>
    <w:rsid w:val="004101AB"/>
    <w:rsid w:val="00411A48"/>
    <w:rsid w:val="00412423"/>
    <w:rsid w:val="00414885"/>
    <w:rsid w:val="00415C47"/>
    <w:rsid w:val="0041760B"/>
    <w:rsid w:val="00417CF0"/>
    <w:rsid w:val="00420B20"/>
    <w:rsid w:val="00420E79"/>
    <w:rsid w:val="00422173"/>
    <w:rsid w:val="00424387"/>
    <w:rsid w:val="00426640"/>
    <w:rsid w:val="00426C29"/>
    <w:rsid w:val="00426EEF"/>
    <w:rsid w:val="00427B08"/>
    <w:rsid w:val="00430282"/>
    <w:rsid w:val="0043104F"/>
    <w:rsid w:val="00431479"/>
    <w:rsid w:val="00431AA4"/>
    <w:rsid w:val="00433F02"/>
    <w:rsid w:val="00436091"/>
    <w:rsid w:val="00441976"/>
    <w:rsid w:val="00442573"/>
    <w:rsid w:val="004431BB"/>
    <w:rsid w:val="004433F4"/>
    <w:rsid w:val="00443DF9"/>
    <w:rsid w:val="00444D88"/>
    <w:rsid w:val="00445840"/>
    <w:rsid w:val="004475B6"/>
    <w:rsid w:val="00450E2E"/>
    <w:rsid w:val="004510C3"/>
    <w:rsid w:val="00451E16"/>
    <w:rsid w:val="00454313"/>
    <w:rsid w:val="00461217"/>
    <w:rsid w:val="0046167A"/>
    <w:rsid w:val="00466A23"/>
    <w:rsid w:val="0047275E"/>
    <w:rsid w:val="00472ED6"/>
    <w:rsid w:val="00477329"/>
    <w:rsid w:val="004823BD"/>
    <w:rsid w:val="00482738"/>
    <w:rsid w:val="00483330"/>
    <w:rsid w:val="0048364C"/>
    <w:rsid w:val="00483B56"/>
    <w:rsid w:val="00483EC8"/>
    <w:rsid w:val="004850F1"/>
    <w:rsid w:val="004868B9"/>
    <w:rsid w:val="004875E1"/>
    <w:rsid w:val="00491776"/>
    <w:rsid w:val="004922C0"/>
    <w:rsid w:val="0049305E"/>
    <w:rsid w:val="00495368"/>
    <w:rsid w:val="0049566B"/>
    <w:rsid w:val="00495F9C"/>
    <w:rsid w:val="004961B3"/>
    <w:rsid w:val="00497060"/>
    <w:rsid w:val="004A1216"/>
    <w:rsid w:val="004A2A20"/>
    <w:rsid w:val="004B0584"/>
    <w:rsid w:val="004B080C"/>
    <w:rsid w:val="004B15CE"/>
    <w:rsid w:val="004B1A95"/>
    <w:rsid w:val="004B1DCB"/>
    <w:rsid w:val="004C0409"/>
    <w:rsid w:val="004C04D1"/>
    <w:rsid w:val="004C34D7"/>
    <w:rsid w:val="004C5400"/>
    <w:rsid w:val="004C6A6E"/>
    <w:rsid w:val="004D0627"/>
    <w:rsid w:val="004D0A58"/>
    <w:rsid w:val="004D1052"/>
    <w:rsid w:val="004D1368"/>
    <w:rsid w:val="004D202A"/>
    <w:rsid w:val="004D3E02"/>
    <w:rsid w:val="004D3F7F"/>
    <w:rsid w:val="004D42E0"/>
    <w:rsid w:val="004E0AB6"/>
    <w:rsid w:val="004E37AF"/>
    <w:rsid w:val="004E57F9"/>
    <w:rsid w:val="004E6CA7"/>
    <w:rsid w:val="004E7096"/>
    <w:rsid w:val="004E79EE"/>
    <w:rsid w:val="004F011D"/>
    <w:rsid w:val="004F0CDF"/>
    <w:rsid w:val="004F1528"/>
    <w:rsid w:val="004F3737"/>
    <w:rsid w:val="004F5E6E"/>
    <w:rsid w:val="004F5F6F"/>
    <w:rsid w:val="004F60AA"/>
    <w:rsid w:val="00501C5A"/>
    <w:rsid w:val="00502856"/>
    <w:rsid w:val="0050380F"/>
    <w:rsid w:val="005049E7"/>
    <w:rsid w:val="00510902"/>
    <w:rsid w:val="00511C7B"/>
    <w:rsid w:val="00511F02"/>
    <w:rsid w:val="005132A2"/>
    <w:rsid w:val="00514B97"/>
    <w:rsid w:val="00516B41"/>
    <w:rsid w:val="00517F9D"/>
    <w:rsid w:val="00521C3F"/>
    <w:rsid w:val="0052240E"/>
    <w:rsid w:val="00523394"/>
    <w:rsid w:val="00523493"/>
    <w:rsid w:val="00524738"/>
    <w:rsid w:val="005248FB"/>
    <w:rsid w:val="0053095A"/>
    <w:rsid w:val="00530A9E"/>
    <w:rsid w:val="00532BBC"/>
    <w:rsid w:val="005336A4"/>
    <w:rsid w:val="005339D0"/>
    <w:rsid w:val="005357EE"/>
    <w:rsid w:val="00535F34"/>
    <w:rsid w:val="00535FE3"/>
    <w:rsid w:val="0053642C"/>
    <w:rsid w:val="00537116"/>
    <w:rsid w:val="0053741F"/>
    <w:rsid w:val="0054017D"/>
    <w:rsid w:val="00544C68"/>
    <w:rsid w:val="00544DD2"/>
    <w:rsid w:val="00545BDC"/>
    <w:rsid w:val="00545DB7"/>
    <w:rsid w:val="005473A1"/>
    <w:rsid w:val="00547D85"/>
    <w:rsid w:val="0055023C"/>
    <w:rsid w:val="00550FBB"/>
    <w:rsid w:val="005514B7"/>
    <w:rsid w:val="0055363F"/>
    <w:rsid w:val="00553D90"/>
    <w:rsid w:val="00554286"/>
    <w:rsid w:val="00555E18"/>
    <w:rsid w:val="00557DFD"/>
    <w:rsid w:val="00560A85"/>
    <w:rsid w:val="00561057"/>
    <w:rsid w:val="005635AB"/>
    <w:rsid w:val="00563620"/>
    <w:rsid w:val="00565714"/>
    <w:rsid w:val="00573D52"/>
    <w:rsid w:val="00574B89"/>
    <w:rsid w:val="00577D71"/>
    <w:rsid w:val="00582045"/>
    <w:rsid w:val="00582732"/>
    <w:rsid w:val="005846C6"/>
    <w:rsid w:val="00584DA4"/>
    <w:rsid w:val="00585029"/>
    <w:rsid w:val="00585185"/>
    <w:rsid w:val="0058561C"/>
    <w:rsid w:val="00585F56"/>
    <w:rsid w:val="00587C6C"/>
    <w:rsid w:val="005915C4"/>
    <w:rsid w:val="00592D0A"/>
    <w:rsid w:val="00594159"/>
    <w:rsid w:val="005A0E35"/>
    <w:rsid w:val="005A30A6"/>
    <w:rsid w:val="005A3A77"/>
    <w:rsid w:val="005A44E8"/>
    <w:rsid w:val="005A500C"/>
    <w:rsid w:val="005A5338"/>
    <w:rsid w:val="005A6E4C"/>
    <w:rsid w:val="005B0FDE"/>
    <w:rsid w:val="005B1AB9"/>
    <w:rsid w:val="005B1E5C"/>
    <w:rsid w:val="005B23DF"/>
    <w:rsid w:val="005B35F3"/>
    <w:rsid w:val="005B79D8"/>
    <w:rsid w:val="005C1098"/>
    <w:rsid w:val="005C1FC7"/>
    <w:rsid w:val="005C27C3"/>
    <w:rsid w:val="005C2837"/>
    <w:rsid w:val="005C3A9F"/>
    <w:rsid w:val="005C4507"/>
    <w:rsid w:val="005C500E"/>
    <w:rsid w:val="005C56EA"/>
    <w:rsid w:val="005D0A81"/>
    <w:rsid w:val="005D1691"/>
    <w:rsid w:val="005D18AF"/>
    <w:rsid w:val="005D23D0"/>
    <w:rsid w:val="005D3116"/>
    <w:rsid w:val="005D7A77"/>
    <w:rsid w:val="005E055B"/>
    <w:rsid w:val="005E113E"/>
    <w:rsid w:val="005E1774"/>
    <w:rsid w:val="005E3C04"/>
    <w:rsid w:val="005E48F8"/>
    <w:rsid w:val="005E5093"/>
    <w:rsid w:val="005E51D9"/>
    <w:rsid w:val="005E5D9B"/>
    <w:rsid w:val="005E7593"/>
    <w:rsid w:val="005F1C38"/>
    <w:rsid w:val="005F4DBE"/>
    <w:rsid w:val="005F54CC"/>
    <w:rsid w:val="006017A8"/>
    <w:rsid w:val="006040EB"/>
    <w:rsid w:val="006052EE"/>
    <w:rsid w:val="00607A55"/>
    <w:rsid w:val="00611096"/>
    <w:rsid w:val="00614011"/>
    <w:rsid w:val="00616A5B"/>
    <w:rsid w:val="00616C5E"/>
    <w:rsid w:val="00622C4D"/>
    <w:rsid w:val="00623F44"/>
    <w:rsid w:val="00624339"/>
    <w:rsid w:val="00624E65"/>
    <w:rsid w:val="006258F6"/>
    <w:rsid w:val="00627AEB"/>
    <w:rsid w:val="00627DC8"/>
    <w:rsid w:val="006309ED"/>
    <w:rsid w:val="00631902"/>
    <w:rsid w:val="00634B7C"/>
    <w:rsid w:val="006403C6"/>
    <w:rsid w:val="00640B98"/>
    <w:rsid w:val="00641349"/>
    <w:rsid w:val="0064228F"/>
    <w:rsid w:val="0064275B"/>
    <w:rsid w:val="006436F5"/>
    <w:rsid w:val="00644123"/>
    <w:rsid w:val="00644FA2"/>
    <w:rsid w:val="006506E0"/>
    <w:rsid w:val="00651581"/>
    <w:rsid w:val="0065270F"/>
    <w:rsid w:val="00652CE7"/>
    <w:rsid w:val="006556E0"/>
    <w:rsid w:val="006566B7"/>
    <w:rsid w:val="00656A61"/>
    <w:rsid w:val="006618F9"/>
    <w:rsid w:val="00661D04"/>
    <w:rsid w:val="006621C1"/>
    <w:rsid w:val="00662FC4"/>
    <w:rsid w:val="006630C7"/>
    <w:rsid w:val="00665853"/>
    <w:rsid w:val="00667A2F"/>
    <w:rsid w:val="00667BFC"/>
    <w:rsid w:val="00667FDA"/>
    <w:rsid w:val="00671296"/>
    <w:rsid w:val="006760FB"/>
    <w:rsid w:val="00676B30"/>
    <w:rsid w:val="006804A2"/>
    <w:rsid w:val="00681527"/>
    <w:rsid w:val="00682FD4"/>
    <w:rsid w:val="00684F0B"/>
    <w:rsid w:val="006855DF"/>
    <w:rsid w:val="006911D1"/>
    <w:rsid w:val="00691B94"/>
    <w:rsid w:val="006925A0"/>
    <w:rsid w:val="00695777"/>
    <w:rsid w:val="00696BCE"/>
    <w:rsid w:val="006A0724"/>
    <w:rsid w:val="006A09FC"/>
    <w:rsid w:val="006A16F5"/>
    <w:rsid w:val="006A187C"/>
    <w:rsid w:val="006A26F9"/>
    <w:rsid w:val="006A3CE2"/>
    <w:rsid w:val="006A5037"/>
    <w:rsid w:val="006A5145"/>
    <w:rsid w:val="006B18A9"/>
    <w:rsid w:val="006B2A54"/>
    <w:rsid w:val="006B2B0E"/>
    <w:rsid w:val="006B706D"/>
    <w:rsid w:val="006B7125"/>
    <w:rsid w:val="006C007B"/>
    <w:rsid w:val="006C1B90"/>
    <w:rsid w:val="006C1C19"/>
    <w:rsid w:val="006C25BF"/>
    <w:rsid w:val="006C49F6"/>
    <w:rsid w:val="006C4D63"/>
    <w:rsid w:val="006D05E4"/>
    <w:rsid w:val="006D0C1C"/>
    <w:rsid w:val="006D1046"/>
    <w:rsid w:val="006D10DD"/>
    <w:rsid w:val="006D1CC0"/>
    <w:rsid w:val="006D2412"/>
    <w:rsid w:val="006D2E23"/>
    <w:rsid w:val="006D4E28"/>
    <w:rsid w:val="006D5CE2"/>
    <w:rsid w:val="006D5D69"/>
    <w:rsid w:val="006D5D7F"/>
    <w:rsid w:val="006D67AE"/>
    <w:rsid w:val="006D6814"/>
    <w:rsid w:val="006D7529"/>
    <w:rsid w:val="006E158E"/>
    <w:rsid w:val="006E21B8"/>
    <w:rsid w:val="006E3EDF"/>
    <w:rsid w:val="006E5165"/>
    <w:rsid w:val="006E525D"/>
    <w:rsid w:val="006E5DCA"/>
    <w:rsid w:val="006E6D28"/>
    <w:rsid w:val="006F55EB"/>
    <w:rsid w:val="00700DB5"/>
    <w:rsid w:val="00700F4D"/>
    <w:rsid w:val="007012AB"/>
    <w:rsid w:val="00702CAE"/>
    <w:rsid w:val="007042D1"/>
    <w:rsid w:val="00704F06"/>
    <w:rsid w:val="00707744"/>
    <w:rsid w:val="00710060"/>
    <w:rsid w:val="0071194D"/>
    <w:rsid w:val="00711CFD"/>
    <w:rsid w:val="00712200"/>
    <w:rsid w:val="007141BD"/>
    <w:rsid w:val="00715024"/>
    <w:rsid w:val="0071630F"/>
    <w:rsid w:val="00720195"/>
    <w:rsid w:val="007235B1"/>
    <w:rsid w:val="00725585"/>
    <w:rsid w:val="007257DA"/>
    <w:rsid w:val="00726416"/>
    <w:rsid w:val="00726D3A"/>
    <w:rsid w:val="00734C4F"/>
    <w:rsid w:val="007372D1"/>
    <w:rsid w:val="007457D0"/>
    <w:rsid w:val="007458A6"/>
    <w:rsid w:val="00746B25"/>
    <w:rsid w:val="00747759"/>
    <w:rsid w:val="007513D9"/>
    <w:rsid w:val="007525AE"/>
    <w:rsid w:val="00753106"/>
    <w:rsid w:val="007533DA"/>
    <w:rsid w:val="00755329"/>
    <w:rsid w:val="007556EE"/>
    <w:rsid w:val="00760508"/>
    <w:rsid w:val="007607F3"/>
    <w:rsid w:val="007612D3"/>
    <w:rsid w:val="00761439"/>
    <w:rsid w:val="0076382E"/>
    <w:rsid w:val="00765D24"/>
    <w:rsid w:val="00766850"/>
    <w:rsid w:val="00766CC4"/>
    <w:rsid w:val="007732D5"/>
    <w:rsid w:val="00774976"/>
    <w:rsid w:val="00780344"/>
    <w:rsid w:val="00781C6C"/>
    <w:rsid w:val="0078253F"/>
    <w:rsid w:val="00786473"/>
    <w:rsid w:val="00790B43"/>
    <w:rsid w:val="00791CED"/>
    <w:rsid w:val="0079577F"/>
    <w:rsid w:val="0079620F"/>
    <w:rsid w:val="00796C15"/>
    <w:rsid w:val="0079724E"/>
    <w:rsid w:val="007A31E4"/>
    <w:rsid w:val="007A3452"/>
    <w:rsid w:val="007A4651"/>
    <w:rsid w:val="007A614F"/>
    <w:rsid w:val="007A67DB"/>
    <w:rsid w:val="007A7929"/>
    <w:rsid w:val="007B37E5"/>
    <w:rsid w:val="007B3F36"/>
    <w:rsid w:val="007B5AFF"/>
    <w:rsid w:val="007C19B5"/>
    <w:rsid w:val="007C2CB4"/>
    <w:rsid w:val="007C6B74"/>
    <w:rsid w:val="007D45FE"/>
    <w:rsid w:val="007D4871"/>
    <w:rsid w:val="007D5FC1"/>
    <w:rsid w:val="007D6973"/>
    <w:rsid w:val="007E051A"/>
    <w:rsid w:val="007E1340"/>
    <w:rsid w:val="007E3E67"/>
    <w:rsid w:val="007E4770"/>
    <w:rsid w:val="007E480E"/>
    <w:rsid w:val="007E4E9B"/>
    <w:rsid w:val="007E51D4"/>
    <w:rsid w:val="007E529E"/>
    <w:rsid w:val="007F085D"/>
    <w:rsid w:val="007F1A07"/>
    <w:rsid w:val="007F3552"/>
    <w:rsid w:val="007F3D9F"/>
    <w:rsid w:val="007F5091"/>
    <w:rsid w:val="007F589E"/>
    <w:rsid w:val="007F5EB3"/>
    <w:rsid w:val="007F7EB8"/>
    <w:rsid w:val="0080141B"/>
    <w:rsid w:val="00801B00"/>
    <w:rsid w:val="00802F39"/>
    <w:rsid w:val="0080348A"/>
    <w:rsid w:val="00805363"/>
    <w:rsid w:val="008055A6"/>
    <w:rsid w:val="008059A7"/>
    <w:rsid w:val="008063E1"/>
    <w:rsid w:val="008063F0"/>
    <w:rsid w:val="0080672F"/>
    <w:rsid w:val="00806E7E"/>
    <w:rsid w:val="00807188"/>
    <w:rsid w:val="00807A38"/>
    <w:rsid w:val="00810043"/>
    <w:rsid w:val="00811C21"/>
    <w:rsid w:val="00812463"/>
    <w:rsid w:val="00815BF9"/>
    <w:rsid w:val="0081766B"/>
    <w:rsid w:val="00820135"/>
    <w:rsid w:val="008248EE"/>
    <w:rsid w:val="00826F3C"/>
    <w:rsid w:val="00831720"/>
    <w:rsid w:val="008333F8"/>
    <w:rsid w:val="00834770"/>
    <w:rsid w:val="00837F63"/>
    <w:rsid w:val="00840C7C"/>
    <w:rsid w:val="00841209"/>
    <w:rsid w:val="008446D2"/>
    <w:rsid w:val="00845B13"/>
    <w:rsid w:val="00852E99"/>
    <w:rsid w:val="00853347"/>
    <w:rsid w:val="00854388"/>
    <w:rsid w:val="00854AF2"/>
    <w:rsid w:val="00854FAD"/>
    <w:rsid w:val="00855CC3"/>
    <w:rsid w:val="008566B4"/>
    <w:rsid w:val="00856F03"/>
    <w:rsid w:val="00860CF0"/>
    <w:rsid w:val="00860E72"/>
    <w:rsid w:val="008613D2"/>
    <w:rsid w:val="00861F46"/>
    <w:rsid w:val="00862425"/>
    <w:rsid w:val="0086531E"/>
    <w:rsid w:val="0086658B"/>
    <w:rsid w:val="0086747E"/>
    <w:rsid w:val="00867F5A"/>
    <w:rsid w:val="00871ADD"/>
    <w:rsid w:val="00873680"/>
    <w:rsid w:val="00874D85"/>
    <w:rsid w:val="008765CB"/>
    <w:rsid w:val="00877312"/>
    <w:rsid w:val="00883A4E"/>
    <w:rsid w:val="00883B4C"/>
    <w:rsid w:val="00886D6C"/>
    <w:rsid w:val="00886FAC"/>
    <w:rsid w:val="00887AA2"/>
    <w:rsid w:val="008902EC"/>
    <w:rsid w:val="00890DC8"/>
    <w:rsid w:val="00891159"/>
    <w:rsid w:val="00893004"/>
    <w:rsid w:val="0089646E"/>
    <w:rsid w:val="0089696B"/>
    <w:rsid w:val="008A351D"/>
    <w:rsid w:val="008A4403"/>
    <w:rsid w:val="008A5000"/>
    <w:rsid w:val="008A5ADE"/>
    <w:rsid w:val="008A5BEA"/>
    <w:rsid w:val="008A65D9"/>
    <w:rsid w:val="008A7480"/>
    <w:rsid w:val="008B3FAB"/>
    <w:rsid w:val="008B5CF2"/>
    <w:rsid w:val="008B70FF"/>
    <w:rsid w:val="008B724A"/>
    <w:rsid w:val="008C09E8"/>
    <w:rsid w:val="008C1EB7"/>
    <w:rsid w:val="008C29D6"/>
    <w:rsid w:val="008C732C"/>
    <w:rsid w:val="008C7A46"/>
    <w:rsid w:val="008D0BF9"/>
    <w:rsid w:val="008D0C4F"/>
    <w:rsid w:val="008D3FFE"/>
    <w:rsid w:val="008D4002"/>
    <w:rsid w:val="008D6952"/>
    <w:rsid w:val="008D6BF5"/>
    <w:rsid w:val="008E077F"/>
    <w:rsid w:val="008E0BE6"/>
    <w:rsid w:val="008E1018"/>
    <w:rsid w:val="008E6C46"/>
    <w:rsid w:val="008E6F01"/>
    <w:rsid w:val="008E6FDA"/>
    <w:rsid w:val="008F071E"/>
    <w:rsid w:val="008F271C"/>
    <w:rsid w:val="008F6D5D"/>
    <w:rsid w:val="00901A01"/>
    <w:rsid w:val="00901CA4"/>
    <w:rsid w:val="00903CD8"/>
    <w:rsid w:val="00903FC7"/>
    <w:rsid w:val="00904FBC"/>
    <w:rsid w:val="00905A45"/>
    <w:rsid w:val="00905ABF"/>
    <w:rsid w:val="00906E7E"/>
    <w:rsid w:val="00907F91"/>
    <w:rsid w:val="00910AA7"/>
    <w:rsid w:val="00910D59"/>
    <w:rsid w:val="009110B4"/>
    <w:rsid w:val="00914196"/>
    <w:rsid w:val="00921116"/>
    <w:rsid w:val="00921786"/>
    <w:rsid w:val="00922558"/>
    <w:rsid w:val="00922CA0"/>
    <w:rsid w:val="009259CC"/>
    <w:rsid w:val="00927933"/>
    <w:rsid w:val="009345F9"/>
    <w:rsid w:val="00935B2C"/>
    <w:rsid w:val="00937D70"/>
    <w:rsid w:val="00941486"/>
    <w:rsid w:val="009422DD"/>
    <w:rsid w:val="009429B5"/>
    <w:rsid w:val="0094569C"/>
    <w:rsid w:val="00945FD6"/>
    <w:rsid w:val="00946F1A"/>
    <w:rsid w:val="00946F55"/>
    <w:rsid w:val="009511A7"/>
    <w:rsid w:val="00951688"/>
    <w:rsid w:val="00955F07"/>
    <w:rsid w:val="009565D7"/>
    <w:rsid w:val="00957218"/>
    <w:rsid w:val="00960830"/>
    <w:rsid w:val="0096539A"/>
    <w:rsid w:val="00965A36"/>
    <w:rsid w:val="00966DAF"/>
    <w:rsid w:val="00967AB7"/>
    <w:rsid w:val="009708F2"/>
    <w:rsid w:val="009724F7"/>
    <w:rsid w:val="009733F4"/>
    <w:rsid w:val="009745F7"/>
    <w:rsid w:val="009748A4"/>
    <w:rsid w:val="00977FDD"/>
    <w:rsid w:val="00980D99"/>
    <w:rsid w:val="00981D65"/>
    <w:rsid w:val="00981EBC"/>
    <w:rsid w:val="0098377B"/>
    <w:rsid w:val="00984119"/>
    <w:rsid w:val="009841BB"/>
    <w:rsid w:val="00991696"/>
    <w:rsid w:val="00993758"/>
    <w:rsid w:val="0099428A"/>
    <w:rsid w:val="009952FD"/>
    <w:rsid w:val="00995C9E"/>
    <w:rsid w:val="009A0EED"/>
    <w:rsid w:val="009A2DBE"/>
    <w:rsid w:val="009B2C63"/>
    <w:rsid w:val="009B40D4"/>
    <w:rsid w:val="009B4205"/>
    <w:rsid w:val="009B47FE"/>
    <w:rsid w:val="009B5D32"/>
    <w:rsid w:val="009C082B"/>
    <w:rsid w:val="009C17D8"/>
    <w:rsid w:val="009C2FFF"/>
    <w:rsid w:val="009C3182"/>
    <w:rsid w:val="009C48C6"/>
    <w:rsid w:val="009C63D6"/>
    <w:rsid w:val="009C74F1"/>
    <w:rsid w:val="009D16BD"/>
    <w:rsid w:val="009D16FE"/>
    <w:rsid w:val="009D1BB0"/>
    <w:rsid w:val="009D2114"/>
    <w:rsid w:val="009D3BAC"/>
    <w:rsid w:val="009D492B"/>
    <w:rsid w:val="009D53CC"/>
    <w:rsid w:val="009D74E5"/>
    <w:rsid w:val="009D7AE3"/>
    <w:rsid w:val="009D7DF9"/>
    <w:rsid w:val="009E06CA"/>
    <w:rsid w:val="009E0CDB"/>
    <w:rsid w:val="009E1FD1"/>
    <w:rsid w:val="009E2E63"/>
    <w:rsid w:val="009E53A2"/>
    <w:rsid w:val="009E5C8B"/>
    <w:rsid w:val="009E6A5E"/>
    <w:rsid w:val="009E6E45"/>
    <w:rsid w:val="009F024A"/>
    <w:rsid w:val="009F290B"/>
    <w:rsid w:val="009F3CC2"/>
    <w:rsid w:val="009F411B"/>
    <w:rsid w:val="00A00471"/>
    <w:rsid w:val="00A009EA"/>
    <w:rsid w:val="00A0110A"/>
    <w:rsid w:val="00A01C2C"/>
    <w:rsid w:val="00A0539A"/>
    <w:rsid w:val="00A0570F"/>
    <w:rsid w:val="00A05CED"/>
    <w:rsid w:val="00A07767"/>
    <w:rsid w:val="00A10ABD"/>
    <w:rsid w:val="00A1195D"/>
    <w:rsid w:val="00A122A5"/>
    <w:rsid w:val="00A136EF"/>
    <w:rsid w:val="00A1420F"/>
    <w:rsid w:val="00A17AA5"/>
    <w:rsid w:val="00A21F16"/>
    <w:rsid w:val="00A221D6"/>
    <w:rsid w:val="00A225E4"/>
    <w:rsid w:val="00A22BE9"/>
    <w:rsid w:val="00A244C4"/>
    <w:rsid w:val="00A27357"/>
    <w:rsid w:val="00A30325"/>
    <w:rsid w:val="00A313AE"/>
    <w:rsid w:val="00A3143B"/>
    <w:rsid w:val="00A320AB"/>
    <w:rsid w:val="00A33009"/>
    <w:rsid w:val="00A33673"/>
    <w:rsid w:val="00A33F4F"/>
    <w:rsid w:val="00A3473A"/>
    <w:rsid w:val="00A34CD5"/>
    <w:rsid w:val="00A34EFF"/>
    <w:rsid w:val="00A35DC7"/>
    <w:rsid w:val="00A36311"/>
    <w:rsid w:val="00A37F09"/>
    <w:rsid w:val="00A4068F"/>
    <w:rsid w:val="00A418EE"/>
    <w:rsid w:val="00A50102"/>
    <w:rsid w:val="00A5045F"/>
    <w:rsid w:val="00A510E1"/>
    <w:rsid w:val="00A522F0"/>
    <w:rsid w:val="00A53684"/>
    <w:rsid w:val="00A53F43"/>
    <w:rsid w:val="00A55735"/>
    <w:rsid w:val="00A56586"/>
    <w:rsid w:val="00A56A57"/>
    <w:rsid w:val="00A57CA6"/>
    <w:rsid w:val="00A60032"/>
    <w:rsid w:val="00A6092E"/>
    <w:rsid w:val="00A60BD2"/>
    <w:rsid w:val="00A61A2A"/>
    <w:rsid w:val="00A61DD9"/>
    <w:rsid w:val="00A64722"/>
    <w:rsid w:val="00A71128"/>
    <w:rsid w:val="00A7519C"/>
    <w:rsid w:val="00A75F6F"/>
    <w:rsid w:val="00A7648F"/>
    <w:rsid w:val="00A80086"/>
    <w:rsid w:val="00A80A77"/>
    <w:rsid w:val="00A8191C"/>
    <w:rsid w:val="00A82034"/>
    <w:rsid w:val="00A82E6D"/>
    <w:rsid w:val="00A84270"/>
    <w:rsid w:val="00A85518"/>
    <w:rsid w:val="00A856AD"/>
    <w:rsid w:val="00A85A12"/>
    <w:rsid w:val="00A86CBE"/>
    <w:rsid w:val="00A90378"/>
    <w:rsid w:val="00A92895"/>
    <w:rsid w:val="00A942EA"/>
    <w:rsid w:val="00A97C8D"/>
    <w:rsid w:val="00AA3611"/>
    <w:rsid w:val="00AA672D"/>
    <w:rsid w:val="00AB1994"/>
    <w:rsid w:val="00AB2339"/>
    <w:rsid w:val="00AB2798"/>
    <w:rsid w:val="00AB3957"/>
    <w:rsid w:val="00AB4BED"/>
    <w:rsid w:val="00AB6127"/>
    <w:rsid w:val="00AB6959"/>
    <w:rsid w:val="00AB725A"/>
    <w:rsid w:val="00AC1622"/>
    <w:rsid w:val="00AC4011"/>
    <w:rsid w:val="00AC4D9B"/>
    <w:rsid w:val="00AC50F6"/>
    <w:rsid w:val="00AC5497"/>
    <w:rsid w:val="00AC5F44"/>
    <w:rsid w:val="00AC641D"/>
    <w:rsid w:val="00AC7166"/>
    <w:rsid w:val="00AD07D8"/>
    <w:rsid w:val="00AD0B7D"/>
    <w:rsid w:val="00AD13AB"/>
    <w:rsid w:val="00AD159D"/>
    <w:rsid w:val="00AD1BC5"/>
    <w:rsid w:val="00AD241A"/>
    <w:rsid w:val="00AD2703"/>
    <w:rsid w:val="00AD43B4"/>
    <w:rsid w:val="00AD462E"/>
    <w:rsid w:val="00AD66A7"/>
    <w:rsid w:val="00AD66D5"/>
    <w:rsid w:val="00AE1909"/>
    <w:rsid w:val="00AE2415"/>
    <w:rsid w:val="00AE2711"/>
    <w:rsid w:val="00AE2A26"/>
    <w:rsid w:val="00AE3ABD"/>
    <w:rsid w:val="00AE71C3"/>
    <w:rsid w:val="00AF198D"/>
    <w:rsid w:val="00AF21A5"/>
    <w:rsid w:val="00AF3514"/>
    <w:rsid w:val="00AF3F57"/>
    <w:rsid w:val="00AF46DE"/>
    <w:rsid w:val="00AF49E4"/>
    <w:rsid w:val="00AF4C6B"/>
    <w:rsid w:val="00AF5901"/>
    <w:rsid w:val="00B00F59"/>
    <w:rsid w:val="00B04292"/>
    <w:rsid w:val="00B05BC3"/>
    <w:rsid w:val="00B0685D"/>
    <w:rsid w:val="00B06D16"/>
    <w:rsid w:val="00B07109"/>
    <w:rsid w:val="00B07761"/>
    <w:rsid w:val="00B10379"/>
    <w:rsid w:val="00B10D9A"/>
    <w:rsid w:val="00B133FA"/>
    <w:rsid w:val="00B14717"/>
    <w:rsid w:val="00B15030"/>
    <w:rsid w:val="00B15207"/>
    <w:rsid w:val="00B167AF"/>
    <w:rsid w:val="00B17AEB"/>
    <w:rsid w:val="00B202CF"/>
    <w:rsid w:val="00B21269"/>
    <w:rsid w:val="00B2300E"/>
    <w:rsid w:val="00B23C34"/>
    <w:rsid w:val="00B242EE"/>
    <w:rsid w:val="00B25CC4"/>
    <w:rsid w:val="00B27254"/>
    <w:rsid w:val="00B3067F"/>
    <w:rsid w:val="00B307B9"/>
    <w:rsid w:val="00B30832"/>
    <w:rsid w:val="00B319F0"/>
    <w:rsid w:val="00B3452D"/>
    <w:rsid w:val="00B35F1F"/>
    <w:rsid w:val="00B35F42"/>
    <w:rsid w:val="00B36174"/>
    <w:rsid w:val="00B36A95"/>
    <w:rsid w:val="00B40195"/>
    <w:rsid w:val="00B4064E"/>
    <w:rsid w:val="00B40A4E"/>
    <w:rsid w:val="00B420E8"/>
    <w:rsid w:val="00B430F4"/>
    <w:rsid w:val="00B4610B"/>
    <w:rsid w:val="00B46C7A"/>
    <w:rsid w:val="00B521C0"/>
    <w:rsid w:val="00B52D43"/>
    <w:rsid w:val="00B54E0C"/>
    <w:rsid w:val="00B557E4"/>
    <w:rsid w:val="00B5668B"/>
    <w:rsid w:val="00B56EAA"/>
    <w:rsid w:val="00B57BF4"/>
    <w:rsid w:val="00B61D83"/>
    <w:rsid w:val="00B64228"/>
    <w:rsid w:val="00B679F3"/>
    <w:rsid w:val="00B67E89"/>
    <w:rsid w:val="00B709A2"/>
    <w:rsid w:val="00B719BF"/>
    <w:rsid w:val="00B71A07"/>
    <w:rsid w:val="00B722C4"/>
    <w:rsid w:val="00B72481"/>
    <w:rsid w:val="00B72C46"/>
    <w:rsid w:val="00B72E8A"/>
    <w:rsid w:val="00B731BC"/>
    <w:rsid w:val="00B76768"/>
    <w:rsid w:val="00B8154D"/>
    <w:rsid w:val="00B81ED7"/>
    <w:rsid w:val="00B81FA0"/>
    <w:rsid w:val="00B837EE"/>
    <w:rsid w:val="00B848EE"/>
    <w:rsid w:val="00B849B0"/>
    <w:rsid w:val="00B8511C"/>
    <w:rsid w:val="00B8742E"/>
    <w:rsid w:val="00B87BEC"/>
    <w:rsid w:val="00B90B2B"/>
    <w:rsid w:val="00B93648"/>
    <w:rsid w:val="00B95094"/>
    <w:rsid w:val="00B957E1"/>
    <w:rsid w:val="00B96FD2"/>
    <w:rsid w:val="00BA067F"/>
    <w:rsid w:val="00BA1E35"/>
    <w:rsid w:val="00BA28D1"/>
    <w:rsid w:val="00BA479A"/>
    <w:rsid w:val="00BA5A80"/>
    <w:rsid w:val="00BA61CB"/>
    <w:rsid w:val="00BA709C"/>
    <w:rsid w:val="00BB01A7"/>
    <w:rsid w:val="00BB0C4F"/>
    <w:rsid w:val="00BB72FA"/>
    <w:rsid w:val="00BB7830"/>
    <w:rsid w:val="00BC1F9D"/>
    <w:rsid w:val="00BC53D9"/>
    <w:rsid w:val="00BC5FB2"/>
    <w:rsid w:val="00BC630F"/>
    <w:rsid w:val="00BC751A"/>
    <w:rsid w:val="00BD09F5"/>
    <w:rsid w:val="00BD66F4"/>
    <w:rsid w:val="00BD72B2"/>
    <w:rsid w:val="00BE0705"/>
    <w:rsid w:val="00BE09FF"/>
    <w:rsid w:val="00BE17F7"/>
    <w:rsid w:val="00BE251C"/>
    <w:rsid w:val="00BE2AF9"/>
    <w:rsid w:val="00BE2F13"/>
    <w:rsid w:val="00BE46EF"/>
    <w:rsid w:val="00BE58D6"/>
    <w:rsid w:val="00BE74B1"/>
    <w:rsid w:val="00BF0BBD"/>
    <w:rsid w:val="00BF6622"/>
    <w:rsid w:val="00BF7CC0"/>
    <w:rsid w:val="00C0189F"/>
    <w:rsid w:val="00C01B89"/>
    <w:rsid w:val="00C03D49"/>
    <w:rsid w:val="00C03F56"/>
    <w:rsid w:val="00C043CA"/>
    <w:rsid w:val="00C061FC"/>
    <w:rsid w:val="00C150CA"/>
    <w:rsid w:val="00C203B8"/>
    <w:rsid w:val="00C20967"/>
    <w:rsid w:val="00C21870"/>
    <w:rsid w:val="00C24903"/>
    <w:rsid w:val="00C2789D"/>
    <w:rsid w:val="00C27DA9"/>
    <w:rsid w:val="00C306A3"/>
    <w:rsid w:val="00C33332"/>
    <w:rsid w:val="00C34795"/>
    <w:rsid w:val="00C34A36"/>
    <w:rsid w:val="00C35BAD"/>
    <w:rsid w:val="00C3714B"/>
    <w:rsid w:val="00C37957"/>
    <w:rsid w:val="00C40804"/>
    <w:rsid w:val="00C40871"/>
    <w:rsid w:val="00C40F35"/>
    <w:rsid w:val="00C42CEE"/>
    <w:rsid w:val="00C43EAE"/>
    <w:rsid w:val="00C469C5"/>
    <w:rsid w:val="00C507BA"/>
    <w:rsid w:val="00C5512E"/>
    <w:rsid w:val="00C5579E"/>
    <w:rsid w:val="00C55F0D"/>
    <w:rsid w:val="00C60E7B"/>
    <w:rsid w:val="00C63203"/>
    <w:rsid w:val="00C667BB"/>
    <w:rsid w:val="00C67BF2"/>
    <w:rsid w:val="00C70699"/>
    <w:rsid w:val="00C71799"/>
    <w:rsid w:val="00C72D98"/>
    <w:rsid w:val="00C732EE"/>
    <w:rsid w:val="00C73318"/>
    <w:rsid w:val="00C73C2C"/>
    <w:rsid w:val="00C73C86"/>
    <w:rsid w:val="00C74055"/>
    <w:rsid w:val="00C74247"/>
    <w:rsid w:val="00C7478B"/>
    <w:rsid w:val="00C74A9D"/>
    <w:rsid w:val="00C76AEC"/>
    <w:rsid w:val="00C809B6"/>
    <w:rsid w:val="00C81B71"/>
    <w:rsid w:val="00C83B07"/>
    <w:rsid w:val="00C83E12"/>
    <w:rsid w:val="00C84103"/>
    <w:rsid w:val="00C84342"/>
    <w:rsid w:val="00C84C2E"/>
    <w:rsid w:val="00C863D1"/>
    <w:rsid w:val="00C8672B"/>
    <w:rsid w:val="00C877FA"/>
    <w:rsid w:val="00C9237E"/>
    <w:rsid w:val="00C9306E"/>
    <w:rsid w:val="00C94C97"/>
    <w:rsid w:val="00C94D7C"/>
    <w:rsid w:val="00CA17CE"/>
    <w:rsid w:val="00CA17D0"/>
    <w:rsid w:val="00CA22CA"/>
    <w:rsid w:val="00CA2BE3"/>
    <w:rsid w:val="00CA5631"/>
    <w:rsid w:val="00CA63C3"/>
    <w:rsid w:val="00CA6F71"/>
    <w:rsid w:val="00CA76D6"/>
    <w:rsid w:val="00CA789F"/>
    <w:rsid w:val="00CB44D9"/>
    <w:rsid w:val="00CB5A29"/>
    <w:rsid w:val="00CB67EC"/>
    <w:rsid w:val="00CB6948"/>
    <w:rsid w:val="00CC042A"/>
    <w:rsid w:val="00CC1347"/>
    <w:rsid w:val="00CC4CD2"/>
    <w:rsid w:val="00CC4D68"/>
    <w:rsid w:val="00CC512E"/>
    <w:rsid w:val="00CC543F"/>
    <w:rsid w:val="00CC6CBF"/>
    <w:rsid w:val="00CD0DE5"/>
    <w:rsid w:val="00CD27AC"/>
    <w:rsid w:val="00CD2BEA"/>
    <w:rsid w:val="00CD5B8F"/>
    <w:rsid w:val="00CD6B58"/>
    <w:rsid w:val="00CD7BB8"/>
    <w:rsid w:val="00CE0EA0"/>
    <w:rsid w:val="00CE3DC6"/>
    <w:rsid w:val="00CE4724"/>
    <w:rsid w:val="00CE5A98"/>
    <w:rsid w:val="00CE734D"/>
    <w:rsid w:val="00CF0F6F"/>
    <w:rsid w:val="00CF10C2"/>
    <w:rsid w:val="00CF67C4"/>
    <w:rsid w:val="00CF7887"/>
    <w:rsid w:val="00D00F4B"/>
    <w:rsid w:val="00D01823"/>
    <w:rsid w:val="00D02AC3"/>
    <w:rsid w:val="00D04148"/>
    <w:rsid w:val="00D04494"/>
    <w:rsid w:val="00D04527"/>
    <w:rsid w:val="00D05803"/>
    <w:rsid w:val="00D0664D"/>
    <w:rsid w:val="00D07F58"/>
    <w:rsid w:val="00D10680"/>
    <w:rsid w:val="00D1107C"/>
    <w:rsid w:val="00D13BA0"/>
    <w:rsid w:val="00D14A9D"/>
    <w:rsid w:val="00D16417"/>
    <w:rsid w:val="00D172A7"/>
    <w:rsid w:val="00D17482"/>
    <w:rsid w:val="00D17E20"/>
    <w:rsid w:val="00D20524"/>
    <w:rsid w:val="00D2143D"/>
    <w:rsid w:val="00D21AF3"/>
    <w:rsid w:val="00D2220D"/>
    <w:rsid w:val="00D22883"/>
    <w:rsid w:val="00D23BD6"/>
    <w:rsid w:val="00D2530C"/>
    <w:rsid w:val="00D26214"/>
    <w:rsid w:val="00D34DE5"/>
    <w:rsid w:val="00D35394"/>
    <w:rsid w:val="00D40882"/>
    <w:rsid w:val="00D4253F"/>
    <w:rsid w:val="00D45397"/>
    <w:rsid w:val="00D4669C"/>
    <w:rsid w:val="00D46881"/>
    <w:rsid w:val="00D479DE"/>
    <w:rsid w:val="00D50E7D"/>
    <w:rsid w:val="00D530D9"/>
    <w:rsid w:val="00D54111"/>
    <w:rsid w:val="00D544C4"/>
    <w:rsid w:val="00D5455C"/>
    <w:rsid w:val="00D545EB"/>
    <w:rsid w:val="00D563AA"/>
    <w:rsid w:val="00D57868"/>
    <w:rsid w:val="00D57E6E"/>
    <w:rsid w:val="00D60FB7"/>
    <w:rsid w:val="00D61412"/>
    <w:rsid w:val="00D61A28"/>
    <w:rsid w:val="00D61A4F"/>
    <w:rsid w:val="00D63191"/>
    <w:rsid w:val="00D63334"/>
    <w:rsid w:val="00D64BD8"/>
    <w:rsid w:val="00D651B9"/>
    <w:rsid w:val="00D65A9D"/>
    <w:rsid w:val="00D65B8E"/>
    <w:rsid w:val="00D67F6F"/>
    <w:rsid w:val="00D70FBC"/>
    <w:rsid w:val="00D723D5"/>
    <w:rsid w:val="00D72C36"/>
    <w:rsid w:val="00D73A3E"/>
    <w:rsid w:val="00D75938"/>
    <w:rsid w:val="00D761AE"/>
    <w:rsid w:val="00D76A42"/>
    <w:rsid w:val="00D805AD"/>
    <w:rsid w:val="00D81AF8"/>
    <w:rsid w:val="00D85384"/>
    <w:rsid w:val="00D86543"/>
    <w:rsid w:val="00D8786C"/>
    <w:rsid w:val="00D90162"/>
    <w:rsid w:val="00D9190A"/>
    <w:rsid w:val="00D92A8D"/>
    <w:rsid w:val="00D95083"/>
    <w:rsid w:val="00D956F0"/>
    <w:rsid w:val="00D96671"/>
    <w:rsid w:val="00DA3AB2"/>
    <w:rsid w:val="00DA532B"/>
    <w:rsid w:val="00DA5771"/>
    <w:rsid w:val="00DB2300"/>
    <w:rsid w:val="00DB2A4A"/>
    <w:rsid w:val="00DB30C9"/>
    <w:rsid w:val="00DB3958"/>
    <w:rsid w:val="00DB4AAB"/>
    <w:rsid w:val="00DB6DD6"/>
    <w:rsid w:val="00DC02FB"/>
    <w:rsid w:val="00DC2215"/>
    <w:rsid w:val="00DC5206"/>
    <w:rsid w:val="00DC6098"/>
    <w:rsid w:val="00DC626A"/>
    <w:rsid w:val="00DC684F"/>
    <w:rsid w:val="00DC6CDA"/>
    <w:rsid w:val="00DD2537"/>
    <w:rsid w:val="00DD5C2D"/>
    <w:rsid w:val="00DD7CC7"/>
    <w:rsid w:val="00DE0C9F"/>
    <w:rsid w:val="00DE131C"/>
    <w:rsid w:val="00DE1754"/>
    <w:rsid w:val="00DE31D8"/>
    <w:rsid w:val="00DE3345"/>
    <w:rsid w:val="00DE356D"/>
    <w:rsid w:val="00DE3AC0"/>
    <w:rsid w:val="00DE5A36"/>
    <w:rsid w:val="00DE5D3D"/>
    <w:rsid w:val="00DF0D1D"/>
    <w:rsid w:val="00DF17D0"/>
    <w:rsid w:val="00DF2331"/>
    <w:rsid w:val="00DF4D45"/>
    <w:rsid w:val="00DF57FE"/>
    <w:rsid w:val="00DF6D5B"/>
    <w:rsid w:val="00DF7AF5"/>
    <w:rsid w:val="00E05930"/>
    <w:rsid w:val="00E05BF0"/>
    <w:rsid w:val="00E060CA"/>
    <w:rsid w:val="00E06AF6"/>
    <w:rsid w:val="00E07712"/>
    <w:rsid w:val="00E0780D"/>
    <w:rsid w:val="00E13007"/>
    <w:rsid w:val="00E22C39"/>
    <w:rsid w:val="00E24DE9"/>
    <w:rsid w:val="00E24E71"/>
    <w:rsid w:val="00E25D0B"/>
    <w:rsid w:val="00E263DE"/>
    <w:rsid w:val="00E26C31"/>
    <w:rsid w:val="00E308AB"/>
    <w:rsid w:val="00E30B51"/>
    <w:rsid w:val="00E30F89"/>
    <w:rsid w:val="00E3565E"/>
    <w:rsid w:val="00E357DE"/>
    <w:rsid w:val="00E41B7B"/>
    <w:rsid w:val="00E44D88"/>
    <w:rsid w:val="00E47427"/>
    <w:rsid w:val="00E47A54"/>
    <w:rsid w:val="00E513FC"/>
    <w:rsid w:val="00E52907"/>
    <w:rsid w:val="00E541AA"/>
    <w:rsid w:val="00E54639"/>
    <w:rsid w:val="00E573F1"/>
    <w:rsid w:val="00E57D60"/>
    <w:rsid w:val="00E622E6"/>
    <w:rsid w:val="00E62D74"/>
    <w:rsid w:val="00E63583"/>
    <w:rsid w:val="00E65DC3"/>
    <w:rsid w:val="00E66334"/>
    <w:rsid w:val="00E7068A"/>
    <w:rsid w:val="00E716F3"/>
    <w:rsid w:val="00E720EE"/>
    <w:rsid w:val="00E728B7"/>
    <w:rsid w:val="00E758F6"/>
    <w:rsid w:val="00E75C8C"/>
    <w:rsid w:val="00E77CA6"/>
    <w:rsid w:val="00E81096"/>
    <w:rsid w:val="00E83B69"/>
    <w:rsid w:val="00E8434C"/>
    <w:rsid w:val="00E844ED"/>
    <w:rsid w:val="00E85AFE"/>
    <w:rsid w:val="00E914FD"/>
    <w:rsid w:val="00E92485"/>
    <w:rsid w:val="00E92E0D"/>
    <w:rsid w:val="00E9386A"/>
    <w:rsid w:val="00E95AAD"/>
    <w:rsid w:val="00E96C66"/>
    <w:rsid w:val="00EA12DB"/>
    <w:rsid w:val="00EA14AD"/>
    <w:rsid w:val="00EA3EF8"/>
    <w:rsid w:val="00EA7139"/>
    <w:rsid w:val="00EA7445"/>
    <w:rsid w:val="00EA7DFB"/>
    <w:rsid w:val="00EB379F"/>
    <w:rsid w:val="00EB6AF9"/>
    <w:rsid w:val="00EB70BC"/>
    <w:rsid w:val="00EB70EE"/>
    <w:rsid w:val="00EB71B2"/>
    <w:rsid w:val="00EB7789"/>
    <w:rsid w:val="00EC1E93"/>
    <w:rsid w:val="00EC3820"/>
    <w:rsid w:val="00EC3B45"/>
    <w:rsid w:val="00EC4214"/>
    <w:rsid w:val="00EC4831"/>
    <w:rsid w:val="00EC492E"/>
    <w:rsid w:val="00EC5B27"/>
    <w:rsid w:val="00EC63C2"/>
    <w:rsid w:val="00EC6916"/>
    <w:rsid w:val="00EC707F"/>
    <w:rsid w:val="00ED1EBC"/>
    <w:rsid w:val="00ED4242"/>
    <w:rsid w:val="00ED4557"/>
    <w:rsid w:val="00ED457E"/>
    <w:rsid w:val="00ED5E67"/>
    <w:rsid w:val="00ED6602"/>
    <w:rsid w:val="00EE0823"/>
    <w:rsid w:val="00EE203E"/>
    <w:rsid w:val="00EE28B9"/>
    <w:rsid w:val="00EE40EB"/>
    <w:rsid w:val="00EE49A9"/>
    <w:rsid w:val="00EE53D7"/>
    <w:rsid w:val="00EE583B"/>
    <w:rsid w:val="00EE622D"/>
    <w:rsid w:val="00EE62CA"/>
    <w:rsid w:val="00EE69CC"/>
    <w:rsid w:val="00EE6C8E"/>
    <w:rsid w:val="00EE7ABC"/>
    <w:rsid w:val="00EF1260"/>
    <w:rsid w:val="00EF205C"/>
    <w:rsid w:val="00EF46DB"/>
    <w:rsid w:val="00EF727A"/>
    <w:rsid w:val="00EF7F3E"/>
    <w:rsid w:val="00F00C6D"/>
    <w:rsid w:val="00F02BE5"/>
    <w:rsid w:val="00F05552"/>
    <w:rsid w:val="00F05EFB"/>
    <w:rsid w:val="00F062D3"/>
    <w:rsid w:val="00F11510"/>
    <w:rsid w:val="00F11607"/>
    <w:rsid w:val="00F119A6"/>
    <w:rsid w:val="00F129AC"/>
    <w:rsid w:val="00F1369A"/>
    <w:rsid w:val="00F1446D"/>
    <w:rsid w:val="00F148B2"/>
    <w:rsid w:val="00F224A5"/>
    <w:rsid w:val="00F22B98"/>
    <w:rsid w:val="00F24D7A"/>
    <w:rsid w:val="00F25325"/>
    <w:rsid w:val="00F261EC"/>
    <w:rsid w:val="00F305C8"/>
    <w:rsid w:val="00F3068D"/>
    <w:rsid w:val="00F307DF"/>
    <w:rsid w:val="00F319BB"/>
    <w:rsid w:val="00F356CF"/>
    <w:rsid w:val="00F35C0F"/>
    <w:rsid w:val="00F36443"/>
    <w:rsid w:val="00F36538"/>
    <w:rsid w:val="00F3682A"/>
    <w:rsid w:val="00F36E1A"/>
    <w:rsid w:val="00F3701F"/>
    <w:rsid w:val="00F400EC"/>
    <w:rsid w:val="00F404C7"/>
    <w:rsid w:val="00F40E09"/>
    <w:rsid w:val="00F41ED2"/>
    <w:rsid w:val="00F4500E"/>
    <w:rsid w:val="00F45F08"/>
    <w:rsid w:val="00F46149"/>
    <w:rsid w:val="00F4653D"/>
    <w:rsid w:val="00F47F99"/>
    <w:rsid w:val="00F50FA2"/>
    <w:rsid w:val="00F531BE"/>
    <w:rsid w:val="00F54DD0"/>
    <w:rsid w:val="00F555F6"/>
    <w:rsid w:val="00F56EA0"/>
    <w:rsid w:val="00F609F3"/>
    <w:rsid w:val="00F67A9E"/>
    <w:rsid w:val="00F703BC"/>
    <w:rsid w:val="00F70A6D"/>
    <w:rsid w:val="00F7106E"/>
    <w:rsid w:val="00F71D80"/>
    <w:rsid w:val="00F72831"/>
    <w:rsid w:val="00F7753F"/>
    <w:rsid w:val="00F77D39"/>
    <w:rsid w:val="00F77D67"/>
    <w:rsid w:val="00F807C1"/>
    <w:rsid w:val="00F810FE"/>
    <w:rsid w:val="00F8349A"/>
    <w:rsid w:val="00F8392D"/>
    <w:rsid w:val="00F847F8"/>
    <w:rsid w:val="00F84E82"/>
    <w:rsid w:val="00F87CF3"/>
    <w:rsid w:val="00F90FD7"/>
    <w:rsid w:val="00F918C4"/>
    <w:rsid w:val="00F92DB5"/>
    <w:rsid w:val="00F93030"/>
    <w:rsid w:val="00F93D82"/>
    <w:rsid w:val="00F94091"/>
    <w:rsid w:val="00F9433C"/>
    <w:rsid w:val="00F94DBE"/>
    <w:rsid w:val="00F957E8"/>
    <w:rsid w:val="00F97551"/>
    <w:rsid w:val="00FA5A67"/>
    <w:rsid w:val="00FB37C7"/>
    <w:rsid w:val="00FC0B72"/>
    <w:rsid w:val="00FC0D45"/>
    <w:rsid w:val="00FC2047"/>
    <w:rsid w:val="00FC23AE"/>
    <w:rsid w:val="00FC327A"/>
    <w:rsid w:val="00FC3BDD"/>
    <w:rsid w:val="00FC3CA1"/>
    <w:rsid w:val="00FD1505"/>
    <w:rsid w:val="00FD1519"/>
    <w:rsid w:val="00FD1850"/>
    <w:rsid w:val="00FD2098"/>
    <w:rsid w:val="00FD2232"/>
    <w:rsid w:val="00FD2908"/>
    <w:rsid w:val="00FD294F"/>
    <w:rsid w:val="00FD2C1C"/>
    <w:rsid w:val="00FD3465"/>
    <w:rsid w:val="00FD347E"/>
    <w:rsid w:val="00FD5830"/>
    <w:rsid w:val="00FD770F"/>
    <w:rsid w:val="00FE1F37"/>
    <w:rsid w:val="00FE2CCF"/>
    <w:rsid w:val="00FE555C"/>
    <w:rsid w:val="00FE65CC"/>
    <w:rsid w:val="00FE6F23"/>
    <w:rsid w:val="00FE73C5"/>
    <w:rsid w:val="00FE786F"/>
    <w:rsid w:val="00FF216B"/>
    <w:rsid w:val="0383870D"/>
    <w:rsid w:val="090B843F"/>
    <w:rsid w:val="11803107"/>
    <w:rsid w:val="1990C0E1"/>
    <w:rsid w:val="22ADA8A3"/>
    <w:rsid w:val="26E6B7CD"/>
    <w:rsid w:val="2E8ED685"/>
    <w:rsid w:val="3551B65A"/>
    <w:rsid w:val="4521EB65"/>
    <w:rsid w:val="5A04C60F"/>
    <w:rsid w:val="79B71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20A"/>
  <w15:chartTrackingRefBased/>
  <w15:docId w15:val="{BD308527-AC2D-400C-9951-5034DA9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D4"/>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13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3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3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7D4"/>
    <w:rPr>
      <w:rFonts w:eastAsiaTheme="majorEastAsia" w:cstheme="majorBidi"/>
      <w:color w:val="272727" w:themeColor="text1" w:themeTint="D8"/>
    </w:rPr>
  </w:style>
  <w:style w:type="paragraph" w:styleId="Ttulo">
    <w:name w:val="Title"/>
    <w:basedOn w:val="Normal"/>
    <w:next w:val="Normal"/>
    <w:link w:val="TtuloCar"/>
    <w:uiPriority w:val="10"/>
    <w:qFormat/>
    <w:rsid w:val="0013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7D4"/>
    <w:pPr>
      <w:spacing w:before="160"/>
      <w:jc w:val="center"/>
    </w:pPr>
    <w:rPr>
      <w:i/>
      <w:iCs/>
      <w:color w:val="404040" w:themeColor="text1" w:themeTint="BF"/>
    </w:rPr>
  </w:style>
  <w:style w:type="character" w:customStyle="1" w:styleId="CitaCar">
    <w:name w:val="Cita Car"/>
    <w:basedOn w:val="Fuentedeprrafopredeter"/>
    <w:link w:val="Cita"/>
    <w:uiPriority w:val="29"/>
    <w:rsid w:val="001377D4"/>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1377D4"/>
    <w:pPr>
      <w:ind w:left="720"/>
      <w:contextualSpacing/>
    </w:pPr>
  </w:style>
  <w:style w:type="character" w:styleId="nfasisintenso">
    <w:name w:val="Intense Emphasis"/>
    <w:basedOn w:val="Fuentedeprrafopredeter"/>
    <w:uiPriority w:val="21"/>
    <w:qFormat/>
    <w:rsid w:val="001377D4"/>
    <w:rPr>
      <w:i/>
      <w:iCs/>
      <w:color w:val="0F4761" w:themeColor="accent1" w:themeShade="BF"/>
    </w:rPr>
  </w:style>
  <w:style w:type="paragraph" w:styleId="Citadestacada">
    <w:name w:val="Intense Quote"/>
    <w:basedOn w:val="Normal"/>
    <w:next w:val="Normal"/>
    <w:link w:val="CitadestacadaCar"/>
    <w:uiPriority w:val="30"/>
    <w:qFormat/>
    <w:rsid w:val="0013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77D4"/>
    <w:rPr>
      <w:i/>
      <w:iCs/>
      <w:color w:val="0F4761" w:themeColor="accent1" w:themeShade="BF"/>
    </w:rPr>
  </w:style>
  <w:style w:type="character" w:styleId="Referenciaintensa">
    <w:name w:val="Intense Reference"/>
    <w:basedOn w:val="Fuentedeprrafopredeter"/>
    <w:uiPriority w:val="32"/>
    <w:qFormat/>
    <w:rsid w:val="001377D4"/>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1377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377D4"/>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1377D4"/>
    <w:rPr>
      <w:vertAlign w:val="superscript"/>
    </w:rPr>
  </w:style>
  <w:style w:type="paragraph" w:styleId="Encabezado">
    <w:name w:val="header"/>
    <w:basedOn w:val="Normal"/>
    <w:link w:val="EncabezadoCar"/>
    <w:uiPriority w:val="99"/>
    <w:unhideWhenUsed/>
    <w:rsid w:val="001377D4"/>
    <w:pPr>
      <w:tabs>
        <w:tab w:val="center" w:pos="4419"/>
        <w:tab w:val="right" w:pos="8838"/>
      </w:tabs>
    </w:pPr>
  </w:style>
  <w:style w:type="character" w:customStyle="1" w:styleId="EncabezadoCar">
    <w:name w:val="Encabezado Car"/>
    <w:basedOn w:val="Fuentedeprrafopredeter"/>
    <w:link w:val="Encabezado"/>
    <w:uiPriority w:val="99"/>
    <w:rsid w:val="001377D4"/>
    <w:rPr>
      <w:rFonts w:eastAsiaTheme="minorEastAsia"/>
      <w:kern w:val="0"/>
      <w:sz w:val="21"/>
      <w:szCs w:val="21"/>
      <w14:ligatures w14:val="none"/>
    </w:rPr>
  </w:style>
  <w:style w:type="paragraph" w:styleId="Piedepgina">
    <w:name w:val="footer"/>
    <w:basedOn w:val="Normal"/>
    <w:link w:val="PiedepginaCar"/>
    <w:uiPriority w:val="99"/>
    <w:unhideWhenUsed/>
    <w:rsid w:val="001377D4"/>
    <w:pPr>
      <w:tabs>
        <w:tab w:val="center" w:pos="4419"/>
        <w:tab w:val="right" w:pos="8838"/>
      </w:tabs>
    </w:pPr>
  </w:style>
  <w:style w:type="character" w:customStyle="1" w:styleId="PiedepginaCar">
    <w:name w:val="Pie de página Car"/>
    <w:basedOn w:val="Fuentedeprrafopredeter"/>
    <w:link w:val="Piedepgina"/>
    <w:uiPriority w:val="99"/>
    <w:rsid w:val="001377D4"/>
    <w:rPr>
      <w:rFonts w:eastAsiaTheme="minorEastAsia"/>
      <w:kern w:val="0"/>
      <w:sz w:val="21"/>
      <w:szCs w:val="21"/>
      <w14:ligatures w14:val="none"/>
    </w:rPr>
  </w:style>
  <w:style w:type="table" w:styleId="Tablaconcuadrcula">
    <w:name w:val="Table Grid"/>
    <w:basedOn w:val="Tablanormal"/>
    <w:uiPriority w:val="39"/>
    <w:rsid w:val="001377D4"/>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77D4"/>
    <w:pPr>
      <w:spacing w:after="0" w:line="240" w:lineRule="auto"/>
      <w:jc w:val="both"/>
    </w:pPr>
    <w:rPr>
      <w:rFonts w:eastAsiaTheme="minorHAnsi"/>
      <w:kern w:val="2"/>
      <w:sz w:val="24"/>
      <w:szCs w:val="24"/>
      <w:vertAlign w:val="superscript"/>
      <w14:ligatures w14:val="standardContextual"/>
    </w:rPr>
  </w:style>
  <w:style w:type="paragraph" w:styleId="TtuloTDC">
    <w:name w:val="TOC Heading"/>
    <w:basedOn w:val="Ttulo1"/>
    <w:next w:val="Normal"/>
    <w:uiPriority w:val="39"/>
    <w:unhideWhenUsed/>
    <w:qFormat/>
    <w:rsid w:val="001377D4"/>
    <w:pPr>
      <w:spacing w:after="40" w:line="240" w:lineRule="auto"/>
      <w:outlineLvl w:val="9"/>
    </w:pPr>
    <w:rPr>
      <w:color w:val="3A7C22" w:themeColor="accent6" w:themeShade="BF"/>
    </w:rPr>
  </w:style>
  <w:style w:type="paragraph" w:styleId="Sangradetextonormal">
    <w:name w:val="Body Text Indent"/>
    <w:basedOn w:val="Normal"/>
    <w:link w:val="SangradetextonormalCar"/>
    <w:uiPriority w:val="99"/>
    <w:unhideWhenUsed/>
    <w:rsid w:val="001377D4"/>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1377D4"/>
    <w:rPr>
      <w:kern w:val="0"/>
      <w:sz w:val="22"/>
      <w:szCs w:val="22"/>
      <w14:ligatures w14:val="none"/>
    </w:rPr>
  </w:style>
  <w:style w:type="character" w:styleId="Hipervnculo">
    <w:name w:val="Hyperlink"/>
    <w:basedOn w:val="Fuentedeprrafopredeter"/>
    <w:uiPriority w:val="99"/>
    <w:unhideWhenUsed/>
    <w:rsid w:val="001377D4"/>
    <w:rPr>
      <w:color w:val="467886" w:themeColor="hyperlink"/>
      <w:u w:val="single"/>
    </w:rPr>
  </w:style>
  <w:style w:type="paragraph" w:customStyle="1" w:styleId="Default">
    <w:name w:val="Default"/>
    <w:qFormat/>
    <w:rsid w:val="001377D4"/>
    <w:pPr>
      <w:autoSpaceDE w:val="0"/>
      <w:autoSpaceDN w:val="0"/>
      <w:adjustRightInd w:val="0"/>
      <w:spacing w:after="0" w:line="240" w:lineRule="auto"/>
    </w:pPr>
    <w:rPr>
      <w:rFonts w:ascii="Arial" w:hAnsi="Arial" w:cs="Arial"/>
      <w:color w:val="000000"/>
      <w:kern w:val="0"/>
      <w14:ligatures w14:val="none"/>
    </w:rPr>
  </w:style>
  <w:style w:type="paragraph" w:styleId="TDC2">
    <w:name w:val="toc 2"/>
    <w:basedOn w:val="Normal"/>
    <w:next w:val="Normal"/>
    <w:autoRedefine/>
    <w:uiPriority w:val="39"/>
    <w:unhideWhenUsed/>
    <w:rsid w:val="00F24D7A"/>
    <w:pPr>
      <w:tabs>
        <w:tab w:val="right" w:leader="dot" w:pos="8546"/>
      </w:tabs>
      <w:spacing w:after="100"/>
    </w:pPr>
  </w:style>
  <w:style w:type="character" w:styleId="Mencinsinresolver">
    <w:name w:val="Unresolved Mention"/>
    <w:basedOn w:val="Fuentedeprrafopredeter"/>
    <w:uiPriority w:val="99"/>
    <w:semiHidden/>
    <w:unhideWhenUsed/>
    <w:rsid w:val="00C94D7C"/>
    <w:rPr>
      <w:color w:val="605E5C"/>
      <w:shd w:val="clear" w:color="auto" w:fill="E1DFDD"/>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257BB7"/>
    <w:rPr>
      <w:rFonts w:eastAsiaTheme="minorEastAsia"/>
      <w:kern w:val="0"/>
      <w:sz w:val="21"/>
      <w:szCs w:val="21"/>
      <w14:ligatures w14:val="none"/>
    </w:rPr>
  </w:style>
  <w:style w:type="character" w:styleId="Hipervnculovisitado">
    <w:name w:val="FollowedHyperlink"/>
    <w:basedOn w:val="Fuentedeprrafopredeter"/>
    <w:uiPriority w:val="99"/>
    <w:semiHidden/>
    <w:unhideWhenUsed/>
    <w:rsid w:val="00B0685D"/>
    <w:rPr>
      <w:color w:val="96607D" w:themeColor="followedHyperlink"/>
      <w:u w:val="single"/>
    </w:rPr>
  </w:style>
  <w:style w:type="paragraph" w:customStyle="1" w:styleId="Estilo">
    <w:name w:val="Estilo"/>
    <w:basedOn w:val="Sinespaciado"/>
    <w:link w:val="EstiloCar"/>
    <w:qFormat/>
    <w:rsid w:val="00D21AF3"/>
    <w:pPr>
      <w:jc w:val="both"/>
    </w:pPr>
    <w:rPr>
      <w:rFonts w:ascii="Arial" w:eastAsiaTheme="minorHAnsi" w:hAnsi="Arial"/>
      <w:sz w:val="24"/>
      <w:szCs w:val="22"/>
    </w:rPr>
  </w:style>
  <w:style w:type="character" w:customStyle="1" w:styleId="EstiloCar">
    <w:name w:val="Estilo Car"/>
    <w:basedOn w:val="Fuentedeprrafopredeter"/>
    <w:link w:val="Estilo"/>
    <w:rsid w:val="00D21AF3"/>
    <w:rPr>
      <w:rFonts w:ascii="Arial" w:hAnsi="Arial"/>
      <w:kern w:val="0"/>
      <w:szCs w:val="22"/>
      <w14:ligatures w14:val="none"/>
    </w:rPr>
  </w:style>
  <w:style w:type="paragraph" w:styleId="Sinespaciado">
    <w:name w:val="No Spacing"/>
    <w:aliases w:val="RESOLUTIVOS"/>
    <w:link w:val="SinespaciadoCar"/>
    <w:uiPriority w:val="1"/>
    <w:qFormat/>
    <w:rsid w:val="00D21AF3"/>
    <w:pPr>
      <w:spacing w:after="0" w:line="240" w:lineRule="auto"/>
    </w:pPr>
    <w:rPr>
      <w:rFonts w:eastAsiaTheme="minorEastAsia"/>
      <w:kern w:val="0"/>
      <w:sz w:val="21"/>
      <w:szCs w:val="21"/>
      <w14:ligatures w14:val="none"/>
    </w:rPr>
  </w:style>
  <w:style w:type="paragraph" w:styleId="TDC1">
    <w:name w:val="toc 1"/>
    <w:basedOn w:val="Normal"/>
    <w:next w:val="Normal"/>
    <w:autoRedefine/>
    <w:uiPriority w:val="39"/>
    <w:unhideWhenUsed/>
    <w:rsid w:val="00AD66D5"/>
    <w:pPr>
      <w:spacing w:after="100"/>
    </w:pPr>
  </w:style>
  <w:style w:type="paragraph" w:styleId="TDC3">
    <w:name w:val="toc 3"/>
    <w:basedOn w:val="Normal"/>
    <w:next w:val="Normal"/>
    <w:autoRedefine/>
    <w:uiPriority w:val="39"/>
    <w:unhideWhenUsed/>
    <w:rsid w:val="00AD66D5"/>
    <w:pPr>
      <w:spacing w:after="100"/>
      <w:ind w:left="420"/>
    </w:pPr>
  </w:style>
  <w:style w:type="paragraph" w:customStyle="1" w:styleId="Normal0">
    <w:name w:val="Normal0"/>
    <w:qFormat/>
    <w:rsid w:val="00EE49A9"/>
    <w:pPr>
      <w:spacing w:line="259" w:lineRule="auto"/>
    </w:pPr>
    <w:rPr>
      <w:rFonts w:ascii="Calibri" w:eastAsia="Calibri" w:hAnsi="Calibri" w:cs="Calibri"/>
      <w:kern w:val="0"/>
      <w:sz w:val="22"/>
      <w:szCs w:val="22"/>
      <w:lang w:val="es" w:eastAsia="ja-JP"/>
      <w14:ligatures w14:val="none"/>
    </w:rPr>
  </w:style>
  <w:style w:type="paragraph" w:styleId="Revisin">
    <w:name w:val="Revision"/>
    <w:hidden/>
    <w:uiPriority w:val="99"/>
    <w:semiHidden/>
    <w:rsid w:val="00F02BE5"/>
    <w:pPr>
      <w:spacing w:after="0" w:line="240" w:lineRule="auto"/>
    </w:pPr>
    <w:rPr>
      <w:rFonts w:eastAsiaTheme="minorEastAsia"/>
      <w:kern w:val="0"/>
      <w:sz w:val="21"/>
      <w:szCs w:val="21"/>
      <w14:ligatures w14:val="none"/>
    </w:rPr>
  </w:style>
  <w:style w:type="paragraph" w:styleId="NormalWeb">
    <w:name w:val="Normal (Web)"/>
    <w:basedOn w:val="Normal"/>
    <w:uiPriority w:val="99"/>
    <w:semiHidden/>
    <w:unhideWhenUsed/>
    <w:rsid w:val="002B473E"/>
    <w:rPr>
      <w:rFonts w:ascii="Times New Roman" w:hAnsi="Times New Roman" w:cs="Times New Roman"/>
      <w:sz w:val="24"/>
      <w:szCs w:val="24"/>
    </w:rPr>
  </w:style>
  <w:style w:type="character" w:customStyle="1" w:styleId="SinespaciadoCar">
    <w:name w:val="Sin espaciado Car"/>
    <w:aliases w:val="RESOLUTIVOS Car"/>
    <w:basedOn w:val="Fuentedeprrafopredeter"/>
    <w:link w:val="Sinespaciado"/>
    <w:uiPriority w:val="1"/>
    <w:qFormat/>
    <w:rsid w:val="009E6A5E"/>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114">
      <w:bodyDiv w:val="1"/>
      <w:marLeft w:val="0"/>
      <w:marRight w:val="0"/>
      <w:marTop w:val="0"/>
      <w:marBottom w:val="0"/>
      <w:divBdr>
        <w:top w:val="none" w:sz="0" w:space="0" w:color="auto"/>
        <w:left w:val="none" w:sz="0" w:space="0" w:color="auto"/>
        <w:bottom w:val="none" w:sz="0" w:space="0" w:color="auto"/>
        <w:right w:val="none" w:sz="0" w:space="0" w:color="auto"/>
      </w:divBdr>
    </w:div>
    <w:div w:id="173498346">
      <w:bodyDiv w:val="1"/>
      <w:marLeft w:val="0"/>
      <w:marRight w:val="0"/>
      <w:marTop w:val="0"/>
      <w:marBottom w:val="0"/>
      <w:divBdr>
        <w:top w:val="none" w:sz="0" w:space="0" w:color="auto"/>
        <w:left w:val="none" w:sz="0" w:space="0" w:color="auto"/>
        <w:bottom w:val="none" w:sz="0" w:space="0" w:color="auto"/>
        <w:right w:val="none" w:sz="0" w:space="0" w:color="auto"/>
      </w:divBdr>
    </w:div>
    <w:div w:id="229854123">
      <w:bodyDiv w:val="1"/>
      <w:marLeft w:val="0"/>
      <w:marRight w:val="0"/>
      <w:marTop w:val="0"/>
      <w:marBottom w:val="0"/>
      <w:divBdr>
        <w:top w:val="none" w:sz="0" w:space="0" w:color="auto"/>
        <w:left w:val="none" w:sz="0" w:space="0" w:color="auto"/>
        <w:bottom w:val="none" w:sz="0" w:space="0" w:color="auto"/>
        <w:right w:val="none" w:sz="0" w:space="0" w:color="auto"/>
      </w:divBdr>
    </w:div>
    <w:div w:id="237787669">
      <w:bodyDiv w:val="1"/>
      <w:marLeft w:val="0"/>
      <w:marRight w:val="0"/>
      <w:marTop w:val="0"/>
      <w:marBottom w:val="0"/>
      <w:divBdr>
        <w:top w:val="none" w:sz="0" w:space="0" w:color="auto"/>
        <w:left w:val="none" w:sz="0" w:space="0" w:color="auto"/>
        <w:bottom w:val="none" w:sz="0" w:space="0" w:color="auto"/>
        <w:right w:val="none" w:sz="0" w:space="0" w:color="auto"/>
      </w:divBdr>
      <w:divsChild>
        <w:div w:id="496188140">
          <w:marLeft w:val="0"/>
          <w:marRight w:val="0"/>
          <w:marTop w:val="0"/>
          <w:marBottom w:val="0"/>
          <w:divBdr>
            <w:top w:val="none" w:sz="0" w:space="0" w:color="auto"/>
            <w:left w:val="none" w:sz="0" w:space="0" w:color="auto"/>
            <w:bottom w:val="none" w:sz="0" w:space="0" w:color="auto"/>
            <w:right w:val="none" w:sz="0" w:space="0" w:color="auto"/>
          </w:divBdr>
        </w:div>
        <w:div w:id="230891906">
          <w:marLeft w:val="0"/>
          <w:marRight w:val="0"/>
          <w:marTop w:val="0"/>
          <w:marBottom w:val="0"/>
          <w:divBdr>
            <w:top w:val="none" w:sz="0" w:space="0" w:color="auto"/>
            <w:left w:val="none" w:sz="0" w:space="0" w:color="auto"/>
            <w:bottom w:val="none" w:sz="0" w:space="0" w:color="auto"/>
            <w:right w:val="none" w:sz="0" w:space="0" w:color="auto"/>
          </w:divBdr>
        </w:div>
        <w:div w:id="388960218">
          <w:marLeft w:val="0"/>
          <w:marRight w:val="0"/>
          <w:marTop w:val="0"/>
          <w:marBottom w:val="0"/>
          <w:divBdr>
            <w:top w:val="none" w:sz="0" w:space="0" w:color="auto"/>
            <w:left w:val="none" w:sz="0" w:space="0" w:color="auto"/>
            <w:bottom w:val="none" w:sz="0" w:space="0" w:color="auto"/>
            <w:right w:val="none" w:sz="0" w:space="0" w:color="auto"/>
          </w:divBdr>
        </w:div>
        <w:div w:id="529294116">
          <w:marLeft w:val="0"/>
          <w:marRight w:val="0"/>
          <w:marTop w:val="0"/>
          <w:marBottom w:val="0"/>
          <w:divBdr>
            <w:top w:val="none" w:sz="0" w:space="0" w:color="auto"/>
            <w:left w:val="none" w:sz="0" w:space="0" w:color="auto"/>
            <w:bottom w:val="none" w:sz="0" w:space="0" w:color="auto"/>
            <w:right w:val="none" w:sz="0" w:space="0" w:color="auto"/>
          </w:divBdr>
        </w:div>
      </w:divsChild>
    </w:div>
    <w:div w:id="309095735">
      <w:bodyDiv w:val="1"/>
      <w:marLeft w:val="0"/>
      <w:marRight w:val="0"/>
      <w:marTop w:val="0"/>
      <w:marBottom w:val="0"/>
      <w:divBdr>
        <w:top w:val="none" w:sz="0" w:space="0" w:color="auto"/>
        <w:left w:val="none" w:sz="0" w:space="0" w:color="auto"/>
        <w:bottom w:val="none" w:sz="0" w:space="0" w:color="auto"/>
        <w:right w:val="none" w:sz="0" w:space="0" w:color="auto"/>
      </w:divBdr>
    </w:div>
    <w:div w:id="438765181">
      <w:bodyDiv w:val="1"/>
      <w:marLeft w:val="0"/>
      <w:marRight w:val="0"/>
      <w:marTop w:val="0"/>
      <w:marBottom w:val="0"/>
      <w:divBdr>
        <w:top w:val="none" w:sz="0" w:space="0" w:color="auto"/>
        <w:left w:val="none" w:sz="0" w:space="0" w:color="auto"/>
        <w:bottom w:val="none" w:sz="0" w:space="0" w:color="auto"/>
        <w:right w:val="none" w:sz="0" w:space="0" w:color="auto"/>
      </w:divBdr>
      <w:divsChild>
        <w:div w:id="778840953">
          <w:marLeft w:val="0"/>
          <w:marRight w:val="0"/>
          <w:marTop w:val="0"/>
          <w:marBottom w:val="0"/>
          <w:divBdr>
            <w:top w:val="none" w:sz="0" w:space="0" w:color="auto"/>
            <w:left w:val="none" w:sz="0" w:space="0" w:color="auto"/>
            <w:bottom w:val="none" w:sz="0" w:space="0" w:color="auto"/>
            <w:right w:val="none" w:sz="0" w:space="0" w:color="auto"/>
          </w:divBdr>
          <w:divsChild>
            <w:div w:id="218055123">
              <w:marLeft w:val="0"/>
              <w:marRight w:val="0"/>
              <w:marTop w:val="0"/>
              <w:marBottom w:val="0"/>
              <w:divBdr>
                <w:top w:val="none" w:sz="0" w:space="0" w:color="auto"/>
                <w:left w:val="none" w:sz="0" w:space="0" w:color="auto"/>
                <w:bottom w:val="none" w:sz="0" w:space="0" w:color="auto"/>
                <w:right w:val="none" w:sz="0" w:space="0" w:color="auto"/>
              </w:divBdr>
            </w:div>
            <w:div w:id="60057896">
              <w:marLeft w:val="0"/>
              <w:marRight w:val="0"/>
              <w:marTop w:val="0"/>
              <w:marBottom w:val="0"/>
              <w:divBdr>
                <w:top w:val="none" w:sz="0" w:space="0" w:color="auto"/>
                <w:left w:val="none" w:sz="0" w:space="0" w:color="auto"/>
                <w:bottom w:val="none" w:sz="0" w:space="0" w:color="auto"/>
                <w:right w:val="none" w:sz="0" w:space="0" w:color="auto"/>
              </w:divBdr>
            </w:div>
            <w:div w:id="497309576">
              <w:marLeft w:val="0"/>
              <w:marRight w:val="0"/>
              <w:marTop w:val="0"/>
              <w:marBottom w:val="0"/>
              <w:divBdr>
                <w:top w:val="none" w:sz="0" w:space="0" w:color="auto"/>
                <w:left w:val="none" w:sz="0" w:space="0" w:color="auto"/>
                <w:bottom w:val="none" w:sz="0" w:space="0" w:color="auto"/>
                <w:right w:val="none" w:sz="0" w:space="0" w:color="auto"/>
              </w:divBdr>
            </w:div>
          </w:divsChild>
        </w:div>
        <w:div w:id="796333465">
          <w:marLeft w:val="0"/>
          <w:marRight w:val="0"/>
          <w:marTop w:val="0"/>
          <w:marBottom w:val="0"/>
          <w:divBdr>
            <w:top w:val="none" w:sz="0" w:space="0" w:color="auto"/>
            <w:left w:val="none" w:sz="0" w:space="0" w:color="auto"/>
            <w:bottom w:val="none" w:sz="0" w:space="0" w:color="auto"/>
            <w:right w:val="none" w:sz="0" w:space="0" w:color="auto"/>
          </w:divBdr>
          <w:divsChild>
            <w:div w:id="1755660513">
              <w:marLeft w:val="0"/>
              <w:marRight w:val="0"/>
              <w:marTop w:val="0"/>
              <w:marBottom w:val="0"/>
              <w:divBdr>
                <w:top w:val="none" w:sz="0" w:space="0" w:color="auto"/>
                <w:left w:val="none" w:sz="0" w:space="0" w:color="auto"/>
                <w:bottom w:val="none" w:sz="0" w:space="0" w:color="auto"/>
                <w:right w:val="none" w:sz="0" w:space="0" w:color="auto"/>
              </w:divBdr>
            </w:div>
            <w:div w:id="1223951220">
              <w:marLeft w:val="0"/>
              <w:marRight w:val="0"/>
              <w:marTop w:val="0"/>
              <w:marBottom w:val="0"/>
              <w:divBdr>
                <w:top w:val="none" w:sz="0" w:space="0" w:color="auto"/>
                <w:left w:val="none" w:sz="0" w:space="0" w:color="auto"/>
                <w:bottom w:val="none" w:sz="0" w:space="0" w:color="auto"/>
                <w:right w:val="none" w:sz="0" w:space="0" w:color="auto"/>
              </w:divBdr>
            </w:div>
            <w:div w:id="1173690531">
              <w:marLeft w:val="0"/>
              <w:marRight w:val="0"/>
              <w:marTop w:val="0"/>
              <w:marBottom w:val="0"/>
              <w:divBdr>
                <w:top w:val="none" w:sz="0" w:space="0" w:color="auto"/>
                <w:left w:val="none" w:sz="0" w:space="0" w:color="auto"/>
                <w:bottom w:val="none" w:sz="0" w:space="0" w:color="auto"/>
                <w:right w:val="none" w:sz="0" w:space="0" w:color="auto"/>
              </w:divBdr>
            </w:div>
            <w:div w:id="402682409">
              <w:marLeft w:val="0"/>
              <w:marRight w:val="0"/>
              <w:marTop w:val="0"/>
              <w:marBottom w:val="0"/>
              <w:divBdr>
                <w:top w:val="none" w:sz="0" w:space="0" w:color="auto"/>
                <w:left w:val="none" w:sz="0" w:space="0" w:color="auto"/>
                <w:bottom w:val="none" w:sz="0" w:space="0" w:color="auto"/>
                <w:right w:val="none" w:sz="0" w:space="0" w:color="auto"/>
              </w:divBdr>
            </w:div>
            <w:div w:id="1471946320">
              <w:marLeft w:val="0"/>
              <w:marRight w:val="0"/>
              <w:marTop w:val="0"/>
              <w:marBottom w:val="0"/>
              <w:divBdr>
                <w:top w:val="none" w:sz="0" w:space="0" w:color="auto"/>
                <w:left w:val="none" w:sz="0" w:space="0" w:color="auto"/>
                <w:bottom w:val="none" w:sz="0" w:space="0" w:color="auto"/>
                <w:right w:val="none" w:sz="0" w:space="0" w:color="auto"/>
              </w:divBdr>
            </w:div>
            <w:div w:id="1333290725">
              <w:marLeft w:val="0"/>
              <w:marRight w:val="0"/>
              <w:marTop w:val="0"/>
              <w:marBottom w:val="0"/>
              <w:divBdr>
                <w:top w:val="none" w:sz="0" w:space="0" w:color="auto"/>
                <w:left w:val="none" w:sz="0" w:space="0" w:color="auto"/>
                <w:bottom w:val="none" w:sz="0" w:space="0" w:color="auto"/>
                <w:right w:val="none" w:sz="0" w:space="0" w:color="auto"/>
              </w:divBdr>
            </w:div>
            <w:div w:id="538129712">
              <w:marLeft w:val="0"/>
              <w:marRight w:val="0"/>
              <w:marTop w:val="0"/>
              <w:marBottom w:val="0"/>
              <w:divBdr>
                <w:top w:val="none" w:sz="0" w:space="0" w:color="auto"/>
                <w:left w:val="none" w:sz="0" w:space="0" w:color="auto"/>
                <w:bottom w:val="none" w:sz="0" w:space="0" w:color="auto"/>
                <w:right w:val="none" w:sz="0" w:space="0" w:color="auto"/>
              </w:divBdr>
            </w:div>
            <w:div w:id="579172112">
              <w:marLeft w:val="0"/>
              <w:marRight w:val="0"/>
              <w:marTop w:val="0"/>
              <w:marBottom w:val="0"/>
              <w:divBdr>
                <w:top w:val="none" w:sz="0" w:space="0" w:color="auto"/>
                <w:left w:val="none" w:sz="0" w:space="0" w:color="auto"/>
                <w:bottom w:val="none" w:sz="0" w:space="0" w:color="auto"/>
                <w:right w:val="none" w:sz="0" w:space="0" w:color="auto"/>
              </w:divBdr>
            </w:div>
            <w:div w:id="1248420522">
              <w:marLeft w:val="0"/>
              <w:marRight w:val="0"/>
              <w:marTop w:val="0"/>
              <w:marBottom w:val="0"/>
              <w:divBdr>
                <w:top w:val="none" w:sz="0" w:space="0" w:color="auto"/>
                <w:left w:val="none" w:sz="0" w:space="0" w:color="auto"/>
                <w:bottom w:val="none" w:sz="0" w:space="0" w:color="auto"/>
                <w:right w:val="none" w:sz="0" w:space="0" w:color="auto"/>
              </w:divBdr>
            </w:div>
            <w:div w:id="1924336395">
              <w:marLeft w:val="0"/>
              <w:marRight w:val="0"/>
              <w:marTop w:val="0"/>
              <w:marBottom w:val="0"/>
              <w:divBdr>
                <w:top w:val="none" w:sz="0" w:space="0" w:color="auto"/>
                <w:left w:val="none" w:sz="0" w:space="0" w:color="auto"/>
                <w:bottom w:val="none" w:sz="0" w:space="0" w:color="auto"/>
                <w:right w:val="none" w:sz="0" w:space="0" w:color="auto"/>
              </w:divBdr>
            </w:div>
            <w:div w:id="41446654">
              <w:marLeft w:val="0"/>
              <w:marRight w:val="0"/>
              <w:marTop w:val="0"/>
              <w:marBottom w:val="0"/>
              <w:divBdr>
                <w:top w:val="none" w:sz="0" w:space="0" w:color="auto"/>
                <w:left w:val="none" w:sz="0" w:space="0" w:color="auto"/>
                <w:bottom w:val="none" w:sz="0" w:space="0" w:color="auto"/>
                <w:right w:val="none" w:sz="0" w:space="0" w:color="auto"/>
              </w:divBdr>
            </w:div>
            <w:div w:id="1210455406">
              <w:marLeft w:val="0"/>
              <w:marRight w:val="0"/>
              <w:marTop w:val="0"/>
              <w:marBottom w:val="0"/>
              <w:divBdr>
                <w:top w:val="none" w:sz="0" w:space="0" w:color="auto"/>
                <w:left w:val="none" w:sz="0" w:space="0" w:color="auto"/>
                <w:bottom w:val="none" w:sz="0" w:space="0" w:color="auto"/>
                <w:right w:val="none" w:sz="0" w:space="0" w:color="auto"/>
              </w:divBdr>
            </w:div>
            <w:div w:id="8783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6435">
      <w:bodyDiv w:val="1"/>
      <w:marLeft w:val="0"/>
      <w:marRight w:val="0"/>
      <w:marTop w:val="0"/>
      <w:marBottom w:val="0"/>
      <w:divBdr>
        <w:top w:val="none" w:sz="0" w:space="0" w:color="auto"/>
        <w:left w:val="none" w:sz="0" w:space="0" w:color="auto"/>
        <w:bottom w:val="none" w:sz="0" w:space="0" w:color="auto"/>
        <w:right w:val="none" w:sz="0" w:space="0" w:color="auto"/>
      </w:divBdr>
      <w:divsChild>
        <w:div w:id="366612355">
          <w:marLeft w:val="0"/>
          <w:marRight w:val="0"/>
          <w:marTop w:val="0"/>
          <w:marBottom w:val="0"/>
          <w:divBdr>
            <w:top w:val="none" w:sz="0" w:space="0" w:color="auto"/>
            <w:left w:val="none" w:sz="0" w:space="0" w:color="auto"/>
            <w:bottom w:val="none" w:sz="0" w:space="0" w:color="auto"/>
            <w:right w:val="none" w:sz="0" w:space="0" w:color="auto"/>
          </w:divBdr>
        </w:div>
        <w:div w:id="435683734">
          <w:marLeft w:val="0"/>
          <w:marRight w:val="0"/>
          <w:marTop w:val="0"/>
          <w:marBottom w:val="0"/>
          <w:divBdr>
            <w:top w:val="none" w:sz="0" w:space="0" w:color="auto"/>
            <w:left w:val="none" w:sz="0" w:space="0" w:color="auto"/>
            <w:bottom w:val="none" w:sz="0" w:space="0" w:color="auto"/>
            <w:right w:val="none" w:sz="0" w:space="0" w:color="auto"/>
          </w:divBdr>
        </w:div>
        <w:div w:id="1461802725">
          <w:marLeft w:val="0"/>
          <w:marRight w:val="0"/>
          <w:marTop w:val="0"/>
          <w:marBottom w:val="0"/>
          <w:divBdr>
            <w:top w:val="none" w:sz="0" w:space="0" w:color="auto"/>
            <w:left w:val="none" w:sz="0" w:space="0" w:color="auto"/>
            <w:bottom w:val="none" w:sz="0" w:space="0" w:color="auto"/>
            <w:right w:val="none" w:sz="0" w:space="0" w:color="auto"/>
          </w:divBdr>
        </w:div>
        <w:div w:id="653919712">
          <w:marLeft w:val="0"/>
          <w:marRight w:val="0"/>
          <w:marTop w:val="0"/>
          <w:marBottom w:val="0"/>
          <w:divBdr>
            <w:top w:val="none" w:sz="0" w:space="0" w:color="auto"/>
            <w:left w:val="none" w:sz="0" w:space="0" w:color="auto"/>
            <w:bottom w:val="none" w:sz="0" w:space="0" w:color="auto"/>
            <w:right w:val="none" w:sz="0" w:space="0" w:color="auto"/>
          </w:divBdr>
        </w:div>
        <w:div w:id="1998145418">
          <w:marLeft w:val="0"/>
          <w:marRight w:val="0"/>
          <w:marTop w:val="0"/>
          <w:marBottom w:val="0"/>
          <w:divBdr>
            <w:top w:val="none" w:sz="0" w:space="0" w:color="auto"/>
            <w:left w:val="none" w:sz="0" w:space="0" w:color="auto"/>
            <w:bottom w:val="none" w:sz="0" w:space="0" w:color="auto"/>
            <w:right w:val="none" w:sz="0" w:space="0" w:color="auto"/>
          </w:divBdr>
        </w:div>
      </w:divsChild>
    </w:div>
    <w:div w:id="479226776">
      <w:bodyDiv w:val="1"/>
      <w:marLeft w:val="0"/>
      <w:marRight w:val="0"/>
      <w:marTop w:val="0"/>
      <w:marBottom w:val="0"/>
      <w:divBdr>
        <w:top w:val="none" w:sz="0" w:space="0" w:color="auto"/>
        <w:left w:val="none" w:sz="0" w:space="0" w:color="auto"/>
        <w:bottom w:val="none" w:sz="0" w:space="0" w:color="auto"/>
        <w:right w:val="none" w:sz="0" w:space="0" w:color="auto"/>
      </w:divBdr>
    </w:div>
    <w:div w:id="668866422">
      <w:bodyDiv w:val="1"/>
      <w:marLeft w:val="0"/>
      <w:marRight w:val="0"/>
      <w:marTop w:val="0"/>
      <w:marBottom w:val="0"/>
      <w:divBdr>
        <w:top w:val="none" w:sz="0" w:space="0" w:color="auto"/>
        <w:left w:val="none" w:sz="0" w:space="0" w:color="auto"/>
        <w:bottom w:val="none" w:sz="0" w:space="0" w:color="auto"/>
        <w:right w:val="none" w:sz="0" w:space="0" w:color="auto"/>
      </w:divBdr>
    </w:div>
    <w:div w:id="714815264">
      <w:bodyDiv w:val="1"/>
      <w:marLeft w:val="0"/>
      <w:marRight w:val="0"/>
      <w:marTop w:val="0"/>
      <w:marBottom w:val="0"/>
      <w:divBdr>
        <w:top w:val="none" w:sz="0" w:space="0" w:color="auto"/>
        <w:left w:val="none" w:sz="0" w:space="0" w:color="auto"/>
        <w:bottom w:val="none" w:sz="0" w:space="0" w:color="auto"/>
        <w:right w:val="none" w:sz="0" w:space="0" w:color="auto"/>
      </w:divBdr>
    </w:div>
    <w:div w:id="777288380">
      <w:bodyDiv w:val="1"/>
      <w:marLeft w:val="0"/>
      <w:marRight w:val="0"/>
      <w:marTop w:val="0"/>
      <w:marBottom w:val="0"/>
      <w:divBdr>
        <w:top w:val="none" w:sz="0" w:space="0" w:color="auto"/>
        <w:left w:val="none" w:sz="0" w:space="0" w:color="auto"/>
        <w:bottom w:val="none" w:sz="0" w:space="0" w:color="auto"/>
        <w:right w:val="none" w:sz="0" w:space="0" w:color="auto"/>
      </w:divBdr>
    </w:div>
    <w:div w:id="859784987">
      <w:bodyDiv w:val="1"/>
      <w:marLeft w:val="0"/>
      <w:marRight w:val="0"/>
      <w:marTop w:val="0"/>
      <w:marBottom w:val="0"/>
      <w:divBdr>
        <w:top w:val="none" w:sz="0" w:space="0" w:color="auto"/>
        <w:left w:val="none" w:sz="0" w:space="0" w:color="auto"/>
        <w:bottom w:val="none" w:sz="0" w:space="0" w:color="auto"/>
        <w:right w:val="none" w:sz="0" w:space="0" w:color="auto"/>
      </w:divBdr>
    </w:div>
    <w:div w:id="870339356">
      <w:bodyDiv w:val="1"/>
      <w:marLeft w:val="0"/>
      <w:marRight w:val="0"/>
      <w:marTop w:val="0"/>
      <w:marBottom w:val="0"/>
      <w:divBdr>
        <w:top w:val="none" w:sz="0" w:space="0" w:color="auto"/>
        <w:left w:val="none" w:sz="0" w:space="0" w:color="auto"/>
        <w:bottom w:val="none" w:sz="0" w:space="0" w:color="auto"/>
        <w:right w:val="none" w:sz="0" w:space="0" w:color="auto"/>
      </w:divBdr>
    </w:div>
    <w:div w:id="929003887">
      <w:bodyDiv w:val="1"/>
      <w:marLeft w:val="0"/>
      <w:marRight w:val="0"/>
      <w:marTop w:val="0"/>
      <w:marBottom w:val="0"/>
      <w:divBdr>
        <w:top w:val="none" w:sz="0" w:space="0" w:color="auto"/>
        <w:left w:val="none" w:sz="0" w:space="0" w:color="auto"/>
        <w:bottom w:val="none" w:sz="0" w:space="0" w:color="auto"/>
        <w:right w:val="none" w:sz="0" w:space="0" w:color="auto"/>
      </w:divBdr>
      <w:divsChild>
        <w:div w:id="1018963749">
          <w:marLeft w:val="0"/>
          <w:marRight w:val="0"/>
          <w:marTop w:val="0"/>
          <w:marBottom w:val="0"/>
          <w:divBdr>
            <w:top w:val="none" w:sz="0" w:space="0" w:color="auto"/>
            <w:left w:val="none" w:sz="0" w:space="0" w:color="auto"/>
            <w:bottom w:val="none" w:sz="0" w:space="0" w:color="auto"/>
            <w:right w:val="none" w:sz="0" w:space="0" w:color="auto"/>
          </w:divBdr>
        </w:div>
        <w:div w:id="1309868164">
          <w:marLeft w:val="0"/>
          <w:marRight w:val="0"/>
          <w:marTop w:val="0"/>
          <w:marBottom w:val="0"/>
          <w:divBdr>
            <w:top w:val="none" w:sz="0" w:space="0" w:color="auto"/>
            <w:left w:val="none" w:sz="0" w:space="0" w:color="auto"/>
            <w:bottom w:val="none" w:sz="0" w:space="0" w:color="auto"/>
            <w:right w:val="none" w:sz="0" w:space="0" w:color="auto"/>
          </w:divBdr>
        </w:div>
        <w:div w:id="1370450111">
          <w:marLeft w:val="0"/>
          <w:marRight w:val="0"/>
          <w:marTop w:val="0"/>
          <w:marBottom w:val="0"/>
          <w:divBdr>
            <w:top w:val="none" w:sz="0" w:space="0" w:color="auto"/>
            <w:left w:val="none" w:sz="0" w:space="0" w:color="auto"/>
            <w:bottom w:val="none" w:sz="0" w:space="0" w:color="auto"/>
            <w:right w:val="none" w:sz="0" w:space="0" w:color="auto"/>
          </w:divBdr>
        </w:div>
        <w:div w:id="622226127">
          <w:marLeft w:val="0"/>
          <w:marRight w:val="0"/>
          <w:marTop w:val="0"/>
          <w:marBottom w:val="0"/>
          <w:divBdr>
            <w:top w:val="none" w:sz="0" w:space="0" w:color="auto"/>
            <w:left w:val="none" w:sz="0" w:space="0" w:color="auto"/>
            <w:bottom w:val="none" w:sz="0" w:space="0" w:color="auto"/>
            <w:right w:val="none" w:sz="0" w:space="0" w:color="auto"/>
          </w:divBdr>
        </w:div>
        <w:div w:id="884830908">
          <w:marLeft w:val="0"/>
          <w:marRight w:val="0"/>
          <w:marTop w:val="0"/>
          <w:marBottom w:val="0"/>
          <w:divBdr>
            <w:top w:val="none" w:sz="0" w:space="0" w:color="auto"/>
            <w:left w:val="none" w:sz="0" w:space="0" w:color="auto"/>
            <w:bottom w:val="none" w:sz="0" w:space="0" w:color="auto"/>
            <w:right w:val="none" w:sz="0" w:space="0" w:color="auto"/>
          </w:divBdr>
        </w:div>
        <w:div w:id="1021012412">
          <w:marLeft w:val="0"/>
          <w:marRight w:val="0"/>
          <w:marTop w:val="0"/>
          <w:marBottom w:val="0"/>
          <w:divBdr>
            <w:top w:val="none" w:sz="0" w:space="0" w:color="auto"/>
            <w:left w:val="none" w:sz="0" w:space="0" w:color="auto"/>
            <w:bottom w:val="none" w:sz="0" w:space="0" w:color="auto"/>
            <w:right w:val="none" w:sz="0" w:space="0" w:color="auto"/>
          </w:divBdr>
        </w:div>
        <w:div w:id="1814828425">
          <w:marLeft w:val="0"/>
          <w:marRight w:val="0"/>
          <w:marTop w:val="0"/>
          <w:marBottom w:val="0"/>
          <w:divBdr>
            <w:top w:val="none" w:sz="0" w:space="0" w:color="auto"/>
            <w:left w:val="none" w:sz="0" w:space="0" w:color="auto"/>
            <w:bottom w:val="none" w:sz="0" w:space="0" w:color="auto"/>
            <w:right w:val="none" w:sz="0" w:space="0" w:color="auto"/>
          </w:divBdr>
        </w:div>
      </w:divsChild>
    </w:div>
    <w:div w:id="933438298">
      <w:bodyDiv w:val="1"/>
      <w:marLeft w:val="0"/>
      <w:marRight w:val="0"/>
      <w:marTop w:val="0"/>
      <w:marBottom w:val="0"/>
      <w:divBdr>
        <w:top w:val="none" w:sz="0" w:space="0" w:color="auto"/>
        <w:left w:val="none" w:sz="0" w:space="0" w:color="auto"/>
        <w:bottom w:val="none" w:sz="0" w:space="0" w:color="auto"/>
        <w:right w:val="none" w:sz="0" w:space="0" w:color="auto"/>
      </w:divBdr>
    </w:div>
    <w:div w:id="948128446">
      <w:bodyDiv w:val="1"/>
      <w:marLeft w:val="0"/>
      <w:marRight w:val="0"/>
      <w:marTop w:val="0"/>
      <w:marBottom w:val="0"/>
      <w:divBdr>
        <w:top w:val="none" w:sz="0" w:space="0" w:color="auto"/>
        <w:left w:val="none" w:sz="0" w:space="0" w:color="auto"/>
        <w:bottom w:val="none" w:sz="0" w:space="0" w:color="auto"/>
        <w:right w:val="none" w:sz="0" w:space="0" w:color="auto"/>
      </w:divBdr>
      <w:divsChild>
        <w:div w:id="1999337266">
          <w:marLeft w:val="0"/>
          <w:marRight w:val="0"/>
          <w:marTop w:val="0"/>
          <w:marBottom w:val="0"/>
          <w:divBdr>
            <w:top w:val="none" w:sz="0" w:space="0" w:color="auto"/>
            <w:left w:val="none" w:sz="0" w:space="0" w:color="auto"/>
            <w:bottom w:val="none" w:sz="0" w:space="0" w:color="auto"/>
            <w:right w:val="none" w:sz="0" w:space="0" w:color="auto"/>
          </w:divBdr>
        </w:div>
        <w:div w:id="1539968674">
          <w:marLeft w:val="0"/>
          <w:marRight w:val="0"/>
          <w:marTop w:val="0"/>
          <w:marBottom w:val="0"/>
          <w:divBdr>
            <w:top w:val="none" w:sz="0" w:space="0" w:color="auto"/>
            <w:left w:val="none" w:sz="0" w:space="0" w:color="auto"/>
            <w:bottom w:val="none" w:sz="0" w:space="0" w:color="auto"/>
            <w:right w:val="none" w:sz="0" w:space="0" w:color="auto"/>
          </w:divBdr>
        </w:div>
        <w:div w:id="2014524775">
          <w:marLeft w:val="0"/>
          <w:marRight w:val="0"/>
          <w:marTop w:val="0"/>
          <w:marBottom w:val="0"/>
          <w:divBdr>
            <w:top w:val="none" w:sz="0" w:space="0" w:color="auto"/>
            <w:left w:val="none" w:sz="0" w:space="0" w:color="auto"/>
            <w:bottom w:val="none" w:sz="0" w:space="0" w:color="auto"/>
            <w:right w:val="none" w:sz="0" w:space="0" w:color="auto"/>
          </w:divBdr>
        </w:div>
        <w:div w:id="898826905">
          <w:marLeft w:val="0"/>
          <w:marRight w:val="0"/>
          <w:marTop w:val="0"/>
          <w:marBottom w:val="0"/>
          <w:divBdr>
            <w:top w:val="none" w:sz="0" w:space="0" w:color="auto"/>
            <w:left w:val="none" w:sz="0" w:space="0" w:color="auto"/>
            <w:bottom w:val="none" w:sz="0" w:space="0" w:color="auto"/>
            <w:right w:val="none" w:sz="0" w:space="0" w:color="auto"/>
          </w:divBdr>
        </w:div>
        <w:div w:id="902564145">
          <w:marLeft w:val="0"/>
          <w:marRight w:val="0"/>
          <w:marTop w:val="0"/>
          <w:marBottom w:val="0"/>
          <w:divBdr>
            <w:top w:val="none" w:sz="0" w:space="0" w:color="auto"/>
            <w:left w:val="none" w:sz="0" w:space="0" w:color="auto"/>
            <w:bottom w:val="none" w:sz="0" w:space="0" w:color="auto"/>
            <w:right w:val="none" w:sz="0" w:space="0" w:color="auto"/>
          </w:divBdr>
        </w:div>
      </w:divsChild>
    </w:div>
    <w:div w:id="953823686">
      <w:bodyDiv w:val="1"/>
      <w:marLeft w:val="0"/>
      <w:marRight w:val="0"/>
      <w:marTop w:val="0"/>
      <w:marBottom w:val="0"/>
      <w:divBdr>
        <w:top w:val="none" w:sz="0" w:space="0" w:color="auto"/>
        <w:left w:val="none" w:sz="0" w:space="0" w:color="auto"/>
        <w:bottom w:val="none" w:sz="0" w:space="0" w:color="auto"/>
        <w:right w:val="none" w:sz="0" w:space="0" w:color="auto"/>
      </w:divBdr>
      <w:divsChild>
        <w:div w:id="821845361">
          <w:marLeft w:val="0"/>
          <w:marRight w:val="0"/>
          <w:marTop w:val="0"/>
          <w:marBottom w:val="0"/>
          <w:divBdr>
            <w:top w:val="none" w:sz="0" w:space="0" w:color="auto"/>
            <w:left w:val="none" w:sz="0" w:space="0" w:color="auto"/>
            <w:bottom w:val="none" w:sz="0" w:space="0" w:color="auto"/>
            <w:right w:val="none" w:sz="0" w:space="0" w:color="auto"/>
          </w:divBdr>
        </w:div>
        <w:div w:id="1439987965">
          <w:marLeft w:val="0"/>
          <w:marRight w:val="0"/>
          <w:marTop w:val="0"/>
          <w:marBottom w:val="0"/>
          <w:divBdr>
            <w:top w:val="none" w:sz="0" w:space="0" w:color="auto"/>
            <w:left w:val="none" w:sz="0" w:space="0" w:color="auto"/>
            <w:bottom w:val="none" w:sz="0" w:space="0" w:color="auto"/>
            <w:right w:val="none" w:sz="0" w:space="0" w:color="auto"/>
          </w:divBdr>
        </w:div>
      </w:divsChild>
    </w:div>
    <w:div w:id="1078946337">
      <w:bodyDiv w:val="1"/>
      <w:marLeft w:val="0"/>
      <w:marRight w:val="0"/>
      <w:marTop w:val="0"/>
      <w:marBottom w:val="0"/>
      <w:divBdr>
        <w:top w:val="none" w:sz="0" w:space="0" w:color="auto"/>
        <w:left w:val="none" w:sz="0" w:space="0" w:color="auto"/>
        <w:bottom w:val="none" w:sz="0" w:space="0" w:color="auto"/>
        <w:right w:val="none" w:sz="0" w:space="0" w:color="auto"/>
      </w:divBdr>
      <w:divsChild>
        <w:div w:id="1318458194">
          <w:marLeft w:val="0"/>
          <w:marRight w:val="0"/>
          <w:marTop w:val="0"/>
          <w:marBottom w:val="0"/>
          <w:divBdr>
            <w:top w:val="none" w:sz="0" w:space="0" w:color="auto"/>
            <w:left w:val="none" w:sz="0" w:space="0" w:color="auto"/>
            <w:bottom w:val="none" w:sz="0" w:space="0" w:color="auto"/>
            <w:right w:val="none" w:sz="0" w:space="0" w:color="auto"/>
          </w:divBdr>
          <w:divsChild>
            <w:div w:id="292567875">
              <w:marLeft w:val="0"/>
              <w:marRight w:val="0"/>
              <w:marTop w:val="0"/>
              <w:marBottom w:val="0"/>
              <w:divBdr>
                <w:top w:val="none" w:sz="0" w:space="0" w:color="auto"/>
                <w:left w:val="none" w:sz="0" w:space="0" w:color="auto"/>
                <w:bottom w:val="none" w:sz="0" w:space="0" w:color="auto"/>
                <w:right w:val="none" w:sz="0" w:space="0" w:color="auto"/>
              </w:divBdr>
            </w:div>
            <w:div w:id="1715502343">
              <w:marLeft w:val="0"/>
              <w:marRight w:val="0"/>
              <w:marTop w:val="0"/>
              <w:marBottom w:val="0"/>
              <w:divBdr>
                <w:top w:val="none" w:sz="0" w:space="0" w:color="auto"/>
                <w:left w:val="none" w:sz="0" w:space="0" w:color="auto"/>
                <w:bottom w:val="none" w:sz="0" w:space="0" w:color="auto"/>
                <w:right w:val="none" w:sz="0" w:space="0" w:color="auto"/>
              </w:divBdr>
            </w:div>
            <w:div w:id="1240746898">
              <w:marLeft w:val="0"/>
              <w:marRight w:val="0"/>
              <w:marTop w:val="0"/>
              <w:marBottom w:val="0"/>
              <w:divBdr>
                <w:top w:val="none" w:sz="0" w:space="0" w:color="auto"/>
                <w:left w:val="none" w:sz="0" w:space="0" w:color="auto"/>
                <w:bottom w:val="none" w:sz="0" w:space="0" w:color="auto"/>
                <w:right w:val="none" w:sz="0" w:space="0" w:color="auto"/>
              </w:divBdr>
            </w:div>
          </w:divsChild>
        </w:div>
        <w:div w:id="1000889686">
          <w:marLeft w:val="0"/>
          <w:marRight w:val="0"/>
          <w:marTop w:val="0"/>
          <w:marBottom w:val="0"/>
          <w:divBdr>
            <w:top w:val="none" w:sz="0" w:space="0" w:color="auto"/>
            <w:left w:val="none" w:sz="0" w:space="0" w:color="auto"/>
            <w:bottom w:val="none" w:sz="0" w:space="0" w:color="auto"/>
            <w:right w:val="none" w:sz="0" w:space="0" w:color="auto"/>
          </w:divBdr>
          <w:divsChild>
            <w:div w:id="202327460">
              <w:marLeft w:val="0"/>
              <w:marRight w:val="0"/>
              <w:marTop w:val="0"/>
              <w:marBottom w:val="0"/>
              <w:divBdr>
                <w:top w:val="none" w:sz="0" w:space="0" w:color="auto"/>
                <w:left w:val="none" w:sz="0" w:space="0" w:color="auto"/>
                <w:bottom w:val="none" w:sz="0" w:space="0" w:color="auto"/>
                <w:right w:val="none" w:sz="0" w:space="0" w:color="auto"/>
              </w:divBdr>
            </w:div>
            <w:div w:id="793520065">
              <w:marLeft w:val="0"/>
              <w:marRight w:val="0"/>
              <w:marTop w:val="0"/>
              <w:marBottom w:val="0"/>
              <w:divBdr>
                <w:top w:val="none" w:sz="0" w:space="0" w:color="auto"/>
                <w:left w:val="none" w:sz="0" w:space="0" w:color="auto"/>
                <w:bottom w:val="none" w:sz="0" w:space="0" w:color="auto"/>
                <w:right w:val="none" w:sz="0" w:space="0" w:color="auto"/>
              </w:divBdr>
            </w:div>
            <w:div w:id="1401176328">
              <w:marLeft w:val="0"/>
              <w:marRight w:val="0"/>
              <w:marTop w:val="0"/>
              <w:marBottom w:val="0"/>
              <w:divBdr>
                <w:top w:val="none" w:sz="0" w:space="0" w:color="auto"/>
                <w:left w:val="none" w:sz="0" w:space="0" w:color="auto"/>
                <w:bottom w:val="none" w:sz="0" w:space="0" w:color="auto"/>
                <w:right w:val="none" w:sz="0" w:space="0" w:color="auto"/>
              </w:divBdr>
            </w:div>
            <w:div w:id="511146857">
              <w:marLeft w:val="0"/>
              <w:marRight w:val="0"/>
              <w:marTop w:val="0"/>
              <w:marBottom w:val="0"/>
              <w:divBdr>
                <w:top w:val="none" w:sz="0" w:space="0" w:color="auto"/>
                <w:left w:val="none" w:sz="0" w:space="0" w:color="auto"/>
                <w:bottom w:val="none" w:sz="0" w:space="0" w:color="auto"/>
                <w:right w:val="none" w:sz="0" w:space="0" w:color="auto"/>
              </w:divBdr>
            </w:div>
            <w:div w:id="397561022">
              <w:marLeft w:val="0"/>
              <w:marRight w:val="0"/>
              <w:marTop w:val="0"/>
              <w:marBottom w:val="0"/>
              <w:divBdr>
                <w:top w:val="none" w:sz="0" w:space="0" w:color="auto"/>
                <w:left w:val="none" w:sz="0" w:space="0" w:color="auto"/>
                <w:bottom w:val="none" w:sz="0" w:space="0" w:color="auto"/>
                <w:right w:val="none" w:sz="0" w:space="0" w:color="auto"/>
              </w:divBdr>
            </w:div>
            <w:div w:id="343166279">
              <w:marLeft w:val="0"/>
              <w:marRight w:val="0"/>
              <w:marTop w:val="0"/>
              <w:marBottom w:val="0"/>
              <w:divBdr>
                <w:top w:val="none" w:sz="0" w:space="0" w:color="auto"/>
                <w:left w:val="none" w:sz="0" w:space="0" w:color="auto"/>
                <w:bottom w:val="none" w:sz="0" w:space="0" w:color="auto"/>
                <w:right w:val="none" w:sz="0" w:space="0" w:color="auto"/>
              </w:divBdr>
            </w:div>
            <w:div w:id="19860861">
              <w:marLeft w:val="0"/>
              <w:marRight w:val="0"/>
              <w:marTop w:val="0"/>
              <w:marBottom w:val="0"/>
              <w:divBdr>
                <w:top w:val="none" w:sz="0" w:space="0" w:color="auto"/>
                <w:left w:val="none" w:sz="0" w:space="0" w:color="auto"/>
                <w:bottom w:val="none" w:sz="0" w:space="0" w:color="auto"/>
                <w:right w:val="none" w:sz="0" w:space="0" w:color="auto"/>
              </w:divBdr>
            </w:div>
            <w:div w:id="347215615">
              <w:marLeft w:val="0"/>
              <w:marRight w:val="0"/>
              <w:marTop w:val="0"/>
              <w:marBottom w:val="0"/>
              <w:divBdr>
                <w:top w:val="none" w:sz="0" w:space="0" w:color="auto"/>
                <w:left w:val="none" w:sz="0" w:space="0" w:color="auto"/>
                <w:bottom w:val="none" w:sz="0" w:space="0" w:color="auto"/>
                <w:right w:val="none" w:sz="0" w:space="0" w:color="auto"/>
              </w:divBdr>
            </w:div>
            <w:div w:id="1350528533">
              <w:marLeft w:val="0"/>
              <w:marRight w:val="0"/>
              <w:marTop w:val="0"/>
              <w:marBottom w:val="0"/>
              <w:divBdr>
                <w:top w:val="none" w:sz="0" w:space="0" w:color="auto"/>
                <w:left w:val="none" w:sz="0" w:space="0" w:color="auto"/>
                <w:bottom w:val="none" w:sz="0" w:space="0" w:color="auto"/>
                <w:right w:val="none" w:sz="0" w:space="0" w:color="auto"/>
              </w:divBdr>
            </w:div>
            <w:div w:id="1963994805">
              <w:marLeft w:val="0"/>
              <w:marRight w:val="0"/>
              <w:marTop w:val="0"/>
              <w:marBottom w:val="0"/>
              <w:divBdr>
                <w:top w:val="none" w:sz="0" w:space="0" w:color="auto"/>
                <w:left w:val="none" w:sz="0" w:space="0" w:color="auto"/>
                <w:bottom w:val="none" w:sz="0" w:space="0" w:color="auto"/>
                <w:right w:val="none" w:sz="0" w:space="0" w:color="auto"/>
              </w:divBdr>
            </w:div>
            <w:div w:id="1713994758">
              <w:marLeft w:val="0"/>
              <w:marRight w:val="0"/>
              <w:marTop w:val="0"/>
              <w:marBottom w:val="0"/>
              <w:divBdr>
                <w:top w:val="none" w:sz="0" w:space="0" w:color="auto"/>
                <w:left w:val="none" w:sz="0" w:space="0" w:color="auto"/>
                <w:bottom w:val="none" w:sz="0" w:space="0" w:color="auto"/>
                <w:right w:val="none" w:sz="0" w:space="0" w:color="auto"/>
              </w:divBdr>
            </w:div>
            <w:div w:id="2014262972">
              <w:marLeft w:val="0"/>
              <w:marRight w:val="0"/>
              <w:marTop w:val="0"/>
              <w:marBottom w:val="0"/>
              <w:divBdr>
                <w:top w:val="none" w:sz="0" w:space="0" w:color="auto"/>
                <w:left w:val="none" w:sz="0" w:space="0" w:color="auto"/>
                <w:bottom w:val="none" w:sz="0" w:space="0" w:color="auto"/>
                <w:right w:val="none" w:sz="0" w:space="0" w:color="auto"/>
              </w:divBdr>
            </w:div>
            <w:div w:id="19669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6354">
      <w:bodyDiv w:val="1"/>
      <w:marLeft w:val="0"/>
      <w:marRight w:val="0"/>
      <w:marTop w:val="0"/>
      <w:marBottom w:val="0"/>
      <w:divBdr>
        <w:top w:val="none" w:sz="0" w:space="0" w:color="auto"/>
        <w:left w:val="none" w:sz="0" w:space="0" w:color="auto"/>
        <w:bottom w:val="none" w:sz="0" w:space="0" w:color="auto"/>
        <w:right w:val="none" w:sz="0" w:space="0" w:color="auto"/>
      </w:divBdr>
    </w:div>
    <w:div w:id="1122066808">
      <w:bodyDiv w:val="1"/>
      <w:marLeft w:val="0"/>
      <w:marRight w:val="0"/>
      <w:marTop w:val="0"/>
      <w:marBottom w:val="0"/>
      <w:divBdr>
        <w:top w:val="none" w:sz="0" w:space="0" w:color="auto"/>
        <w:left w:val="none" w:sz="0" w:space="0" w:color="auto"/>
        <w:bottom w:val="none" w:sz="0" w:space="0" w:color="auto"/>
        <w:right w:val="none" w:sz="0" w:space="0" w:color="auto"/>
      </w:divBdr>
    </w:div>
    <w:div w:id="1171873309">
      <w:bodyDiv w:val="1"/>
      <w:marLeft w:val="0"/>
      <w:marRight w:val="0"/>
      <w:marTop w:val="0"/>
      <w:marBottom w:val="0"/>
      <w:divBdr>
        <w:top w:val="none" w:sz="0" w:space="0" w:color="auto"/>
        <w:left w:val="none" w:sz="0" w:space="0" w:color="auto"/>
        <w:bottom w:val="none" w:sz="0" w:space="0" w:color="auto"/>
        <w:right w:val="none" w:sz="0" w:space="0" w:color="auto"/>
      </w:divBdr>
      <w:divsChild>
        <w:div w:id="2101363935">
          <w:marLeft w:val="0"/>
          <w:marRight w:val="0"/>
          <w:marTop w:val="0"/>
          <w:marBottom w:val="0"/>
          <w:divBdr>
            <w:top w:val="none" w:sz="0" w:space="0" w:color="auto"/>
            <w:left w:val="none" w:sz="0" w:space="0" w:color="auto"/>
            <w:bottom w:val="none" w:sz="0" w:space="0" w:color="auto"/>
            <w:right w:val="none" w:sz="0" w:space="0" w:color="auto"/>
          </w:divBdr>
        </w:div>
        <w:div w:id="1215701940">
          <w:marLeft w:val="0"/>
          <w:marRight w:val="0"/>
          <w:marTop w:val="0"/>
          <w:marBottom w:val="0"/>
          <w:divBdr>
            <w:top w:val="none" w:sz="0" w:space="0" w:color="auto"/>
            <w:left w:val="none" w:sz="0" w:space="0" w:color="auto"/>
            <w:bottom w:val="none" w:sz="0" w:space="0" w:color="auto"/>
            <w:right w:val="none" w:sz="0" w:space="0" w:color="auto"/>
          </w:divBdr>
        </w:div>
      </w:divsChild>
    </w:div>
    <w:div w:id="1269384612">
      <w:bodyDiv w:val="1"/>
      <w:marLeft w:val="0"/>
      <w:marRight w:val="0"/>
      <w:marTop w:val="0"/>
      <w:marBottom w:val="0"/>
      <w:divBdr>
        <w:top w:val="none" w:sz="0" w:space="0" w:color="auto"/>
        <w:left w:val="none" w:sz="0" w:space="0" w:color="auto"/>
        <w:bottom w:val="none" w:sz="0" w:space="0" w:color="auto"/>
        <w:right w:val="none" w:sz="0" w:space="0" w:color="auto"/>
      </w:divBdr>
      <w:divsChild>
        <w:div w:id="1060976054">
          <w:marLeft w:val="0"/>
          <w:marRight w:val="0"/>
          <w:marTop w:val="0"/>
          <w:marBottom w:val="0"/>
          <w:divBdr>
            <w:top w:val="none" w:sz="0" w:space="0" w:color="auto"/>
            <w:left w:val="none" w:sz="0" w:space="0" w:color="auto"/>
            <w:bottom w:val="none" w:sz="0" w:space="0" w:color="auto"/>
            <w:right w:val="none" w:sz="0" w:space="0" w:color="auto"/>
          </w:divBdr>
        </w:div>
        <w:div w:id="722366876">
          <w:marLeft w:val="0"/>
          <w:marRight w:val="0"/>
          <w:marTop w:val="0"/>
          <w:marBottom w:val="0"/>
          <w:divBdr>
            <w:top w:val="none" w:sz="0" w:space="0" w:color="auto"/>
            <w:left w:val="none" w:sz="0" w:space="0" w:color="auto"/>
            <w:bottom w:val="none" w:sz="0" w:space="0" w:color="auto"/>
            <w:right w:val="none" w:sz="0" w:space="0" w:color="auto"/>
          </w:divBdr>
        </w:div>
        <w:div w:id="1353607846">
          <w:marLeft w:val="0"/>
          <w:marRight w:val="0"/>
          <w:marTop w:val="0"/>
          <w:marBottom w:val="0"/>
          <w:divBdr>
            <w:top w:val="none" w:sz="0" w:space="0" w:color="auto"/>
            <w:left w:val="none" w:sz="0" w:space="0" w:color="auto"/>
            <w:bottom w:val="none" w:sz="0" w:space="0" w:color="auto"/>
            <w:right w:val="none" w:sz="0" w:space="0" w:color="auto"/>
          </w:divBdr>
        </w:div>
        <w:div w:id="1387753083">
          <w:marLeft w:val="0"/>
          <w:marRight w:val="0"/>
          <w:marTop w:val="0"/>
          <w:marBottom w:val="0"/>
          <w:divBdr>
            <w:top w:val="none" w:sz="0" w:space="0" w:color="auto"/>
            <w:left w:val="none" w:sz="0" w:space="0" w:color="auto"/>
            <w:bottom w:val="none" w:sz="0" w:space="0" w:color="auto"/>
            <w:right w:val="none" w:sz="0" w:space="0" w:color="auto"/>
          </w:divBdr>
        </w:div>
        <w:div w:id="427626422">
          <w:marLeft w:val="0"/>
          <w:marRight w:val="0"/>
          <w:marTop w:val="0"/>
          <w:marBottom w:val="0"/>
          <w:divBdr>
            <w:top w:val="none" w:sz="0" w:space="0" w:color="auto"/>
            <w:left w:val="none" w:sz="0" w:space="0" w:color="auto"/>
            <w:bottom w:val="none" w:sz="0" w:space="0" w:color="auto"/>
            <w:right w:val="none" w:sz="0" w:space="0" w:color="auto"/>
          </w:divBdr>
        </w:div>
        <w:div w:id="922882140">
          <w:marLeft w:val="0"/>
          <w:marRight w:val="0"/>
          <w:marTop w:val="0"/>
          <w:marBottom w:val="0"/>
          <w:divBdr>
            <w:top w:val="none" w:sz="0" w:space="0" w:color="auto"/>
            <w:left w:val="none" w:sz="0" w:space="0" w:color="auto"/>
            <w:bottom w:val="none" w:sz="0" w:space="0" w:color="auto"/>
            <w:right w:val="none" w:sz="0" w:space="0" w:color="auto"/>
          </w:divBdr>
        </w:div>
        <w:div w:id="392657370">
          <w:marLeft w:val="0"/>
          <w:marRight w:val="0"/>
          <w:marTop w:val="0"/>
          <w:marBottom w:val="0"/>
          <w:divBdr>
            <w:top w:val="none" w:sz="0" w:space="0" w:color="auto"/>
            <w:left w:val="none" w:sz="0" w:space="0" w:color="auto"/>
            <w:bottom w:val="none" w:sz="0" w:space="0" w:color="auto"/>
            <w:right w:val="none" w:sz="0" w:space="0" w:color="auto"/>
          </w:divBdr>
        </w:div>
      </w:divsChild>
    </w:div>
    <w:div w:id="1285386849">
      <w:bodyDiv w:val="1"/>
      <w:marLeft w:val="0"/>
      <w:marRight w:val="0"/>
      <w:marTop w:val="0"/>
      <w:marBottom w:val="0"/>
      <w:divBdr>
        <w:top w:val="none" w:sz="0" w:space="0" w:color="auto"/>
        <w:left w:val="none" w:sz="0" w:space="0" w:color="auto"/>
        <w:bottom w:val="none" w:sz="0" w:space="0" w:color="auto"/>
        <w:right w:val="none" w:sz="0" w:space="0" w:color="auto"/>
      </w:divBdr>
    </w:div>
    <w:div w:id="1459837891">
      <w:bodyDiv w:val="1"/>
      <w:marLeft w:val="0"/>
      <w:marRight w:val="0"/>
      <w:marTop w:val="0"/>
      <w:marBottom w:val="0"/>
      <w:divBdr>
        <w:top w:val="none" w:sz="0" w:space="0" w:color="auto"/>
        <w:left w:val="none" w:sz="0" w:space="0" w:color="auto"/>
        <w:bottom w:val="none" w:sz="0" w:space="0" w:color="auto"/>
        <w:right w:val="none" w:sz="0" w:space="0" w:color="auto"/>
      </w:divBdr>
    </w:div>
    <w:div w:id="1551383363">
      <w:bodyDiv w:val="1"/>
      <w:marLeft w:val="0"/>
      <w:marRight w:val="0"/>
      <w:marTop w:val="0"/>
      <w:marBottom w:val="0"/>
      <w:divBdr>
        <w:top w:val="none" w:sz="0" w:space="0" w:color="auto"/>
        <w:left w:val="none" w:sz="0" w:space="0" w:color="auto"/>
        <w:bottom w:val="none" w:sz="0" w:space="0" w:color="auto"/>
        <w:right w:val="none" w:sz="0" w:space="0" w:color="auto"/>
      </w:divBdr>
      <w:divsChild>
        <w:div w:id="937714436">
          <w:marLeft w:val="0"/>
          <w:marRight w:val="0"/>
          <w:marTop w:val="0"/>
          <w:marBottom w:val="0"/>
          <w:divBdr>
            <w:top w:val="none" w:sz="0" w:space="0" w:color="auto"/>
            <w:left w:val="none" w:sz="0" w:space="0" w:color="auto"/>
            <w:bottom w:val="none" w:sz="0" w:space="0" w:color="auto"/>
            <w:right w:val="none" w:sz="0" w:space="0" w:color="auto"/>
          </w:divBdr>
        </w:div>
        <w:div w:id="893390388">
          <w:marLeft w:val="0"/>
          <w:marRight w:val="0"/>
          <w:marTop w:val="0"/>
          <w:marBottom w:val="0"/>
          <w:divBdr>
            <w:top w:val="none" w:sz="0" w:space="0" w:color="auto"/>
            <w:left w:val="none" w:sz="0" w:space="0" w:color="auto"/>
            <w:bottom w:val="none" w:sz="0" w:space="0" w:color="auto"/>
            <w:right w:val="none" w:sz="0" w:space="0" w:color="auto"/>
          </w:divBdr>
        </w:div>
        <w:div w:id="1866476497">
          <w:marLeft w:val="0"/>
          <w:marRight w:val="0"/>
          <w:marTop w:val="0"/>
          <w:marBottom w:val="0"/>
          <w:divBdr>
            <w:top w:val="none" w:sz="0" w:space="0" w:color="auto"/>
            <w:left w:val="none" w:sz="0" w:space="0" w:color="auto"/>
            <w:bottom w:val="none" w:sz="0" w:space="0" w:color="auto"/>
            <w:right w:val="none" w:sz="0" w:space="0" w:color="auto"/>
          </w:divBdr>
        </w:div>
        <w:div w:id="209807786">
          <w:marLeft w:val="0"/>
          <w:marRight w:val="0"/>
          <w:marTop w:val="0"/>
          <w:marBottom w:val="0"/>
          <w:divBdr>
            <w:top w:val="none" w:sz="0" w:space="0" w:color="auto"/>
            <w:left w:val="none" w:sz="0" w:space="0" w:color="auto"/>
            <w:bottom w:val="none" w:sz="0" w:space="0" w:color="auto"/>
            <w:right w:val="none" w:sz="0" w:space="0" w:color="auto"/>
          </w:divBdr>
        </w:div>
        <w:div w:id="1140414856">
          <w:marLeft w:val="0"/>
          <w:marRight w:val="0"/>
          <w:marTop w:val="0"/>
          <w:marBottom w:val="0"/>
          <w:divBdr>
            <w:top w:val="none" w:sz="0" w:space="0" w:color="auto"/>
            <w:left w:val="none" w:sz="0" w:space="0" w:color="auto"/>
            <w:bottom w:val="none" w:sz="0" w:space="0" w:color="auto"/>
            <w:right w:val="none" w:sz="0" w:space="0" w:color="auto"/>
          </w:divBdr>
        </w:div>
      </w:divsChild>
    </w:div>
    <w:div w:id="1646230584">
      <w:bodyDiv w:val="1"/>
      <w:marLeft w:val="0"/>
      <w:marRight w:val="0"/>
      <w:marTop w:val="0"/>
      <w:marBottom w:val="0"/>
      <w:divBdr>
        <w:top w:val="none" w:sz="0" w:space="0" w:color="auto"/>
        <w:left w:val="none" w:sz="0" w:space="0" w:color="auto"/>
        <w:bottom w:val="none" w:sz="0" w:space="0" w:color="auto"/>
        <w:right w:val="none" w:sz="0" w:space="0" w:color="auto"/>
      </w:divBdr>
    </w:div>
    <w:div w:id="1841384983">
      <w:bodyDiv w:val="1"/>
      <w:marLeft w:val="0"/>
      <w:marRight w:val="0"/>
      <w:marTop w:val="0"/>
      <w:marBottom w:val="0"/>
      <w:divBdr>
        <w:top w:val="none" w:sz="0" w:space="0" w:color="auto"/>
        <w:left w:val="none" w:sz="0" w:space="0" w:color="auto"/>
        <w:bottom w:val="none" w:sz="0" w:space="0" w:color="auto"/>
        <w:right w:val="none" w:sz="0" w:space="0" w:color="auto"/>
      </w:divBdr>
    </w:div>
    <w:div w:id="1929077187">
      <w:bodyDiv w:val="1"/>
      <w:marLeft w:val="0"/>
      <w:marRight w:val="0"/>
      <w:marTop w:val="0"/>
      <w:marBottom w:val="0"/>
      <w:divBdr>
        <w:top w:val="none" w:sz="0" w:space="0" w:color="auto"/>
        <w:left w:val="none" w:sz="0" w:space="0" w:color="auto"/>
        <w:bottom w:val="none" w:sz="0" w:space="0" w:color="auto"/>
        <w:right w:val="none" w:sz="0" w:space="0" w:color="auto"/>
      </w:divBdr>
    </w:div>
    <w:div w:id="2072077172">
      <w:bodyDiv w:val="1"/>
      <w:marLeft w:val="0"/>
      <w:marRight w:val="0"/>
      <w:marTop w:val="0"/>
      <w:marBottom w:val="0"/>
      <w:divBdr>
        <w:top w:val="none" w:sz="0" w:space="0" w:color="auto"/>
        <w:left w:val="none" w:sz="0" w:space="0" w:color="auto"/>
        <w:bottom w:val="none" w:sz="0" w:space="0" w:color="auto"/>
        <w:right w:val="none" w:sz="0" w:space="0" w:color="auto"/>
      </w:divBdr>
      <w:divsChild>
        <w:div w:id="2029403730">
          <w:marLeft w:val="0"/>
          <w:marRight w:val="0"/>
          <w:marTop w:val="0"/>
          <w:marBottom w:val="0"/>
          <w:divBdr>
            <w:top w:val="none" w:sz="0" w:space="0" w:color="auto"/>
            <w:left w:val="none" w:sz="0" w:space="0" w:color="auto"/>
            <w:bottom w:val="none" w:sz="0" w:space="0" w:color="auto"/>
            <w:right w:val="none" w:sz="0" w:space="0" w:color="auto"/>
          </w:divBdr>
        </w:div>
        <w:div w:id="1686903017">
          <w:marLeft w:val="0"/>
          <w:marRight w:val="0"/>
          <w:marTop w:val="0"/>
          <w:marBottom w:val="0"/>
          <w:divBdr>
            <w:top w:val="none" w:sz="0" w:space="0" w:color="auto"/>
            <w:left w:val="none" w:sz="0" w:space="0" w:color="auto"/>
            <w:bottom w:val="none" w:sz="0" w:space="0" w:color="auto"/>
            <w:right w:val="none" w:sz="0" w:space="0" w:color="auto"/>
          </w:divBdr>
        </w:div>
        <w:div w:id="1084451823">
          <w:marLeft w:val="0"/>
          <w:marRight w:val="0"/>
          <w:marTop w:val="0"/>
          <w:marBottom w:val="0"/>
          <w:divBdr>
            <w:top w:val="none" w:sz="0" w:space="0" w:color="auto"/>
            <w:left w:val="none" w:sz="0" w:space="0" w:color="auto"/>
            <w:bottom w:val="none" w:sz="0" w:space="0" w:color="auto"/>
            <w:right w:val="none" w:sz="0" w:space="0" w:color="auto"/>
          </w:divBdr>
        </w:div>
        <w:div w:id="131001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itacuaro.gob.mx/articulo_160023" TargetMode="External"/><Relationship Id="rId2" Type="http://schemas.openxmlformats.org/officeDocument/2006/relationships/hyperlink" Target="https://catalogo.inpi.gob.mx/cedulas/" TargetMode="External"/><Relationship Id="rId1" Type="http://schemas.openxmlformats.org/officeDocument/2006/relationships/hyperlink" Target="https://www.zitacuaro.gob.mx/articulo_160023" TargetMode="External"/><Relationship Id="rId5" Type="http://schemas.openxmlformats.org/officeDocument/2006/relationships/hyperlink" Target="https://catalogo.inpi.gob.mx/cedulas/" TargetMode="External"/><Relationship Id="rId4" Type="http://schemas.openxmlformats.org/officeDocument/2006/relationships/hyperlink" Target="https://www.inegi.org.mx/app/areasgeograficas/?ag=161120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F056-AEDE-47BF-8A56-1B4BDAA64B75}">
  <ds:schemaRefs>
    <ds:schemaRef ds:uri="http://schemas.openxmlformats.org/officeDocument/2006/bibliography"/>
  </ds:schemaRefs>
</ds:datastoreItem>
</file>

<file path=docMetadata/LabelInfo.xml><?xml version="1.0" encoding="utf-8"?>
<clbl:labelList xmlns:clbl="http://schemas.microsoft.com/office/2020/mipLabelMetadata">
  <clbl:label id="{e9269cae-dc5f-4131-979d-2e71cb2aacc4}" enabled="0" method="" siteId="{e9269cae-dc5f-4131-979d-2e71cb2aacc4}" removed="1"/>
</clbl:labelList>
</file>

<file path=docProps/app.xml><?xml version="1.0" encoding="utf-8"?>
<Properties xmlns="http://schemas.openxmlformats.org/officeDocument/2006/extended-properties" xmlns:vt="http://schemas.openxmlformats.org/officeDocument/2006/docPropsVTypes">
  <Template>Normal</Template>
  <TotalTime>30</TotalTime>
  <Pages>29</Pages>
  <Words>8766</Words>
  <Characters>48213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Guevara Dávila</dc:creator>
  <cp:keywords/>
  <dc:description/>
  <cp:lastModifiedBy>VICTOR HUGO ARROYO SANDOVAL</cp:lastModifiedBy>
  <cp:revision>11</cp:revision>
  <cp:lastPrinted>2025-07-25T03:54:00Z</cp:lastPrinted>
  <dcterms:created xsi:type="dcterms:W3CDTF">2026-06-10T18:20:00Z</dcterms:created>
  <dcterms:modified xsi:type="dcterms:W3CDTF">2026-06-10T20:06:00Z</dcterms:modified>
</cp:coreProperties>
</file>