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52A8" w14:textId="729BBADB" w:rsidR="006D73AD" w:rsidRPr="00624217" w:rsidRDefault="006D73AD" w:rsidP="00755B76">
      <w:pPr>
        <w:spacing w:before="100" w:after="100" w:line="240" w:lineRule="auto"/>
        <w:ind w:left="4962"/>
        <w:jc w:val="center"/>
        <w:textDirection w:val="btLr"/>
        <w:rPr>
          <w:sz w:val="22"/>
          <w:szCs w:val="22"/>
        </w:rPr>
      </w:pPr>
      <w:r w:rsidRPr="00624217">
        <w:rPr>
          <w:rFonts w:ascii="Arial" w:eastAsia="Arial" w:hAnsi="Arial" w:cs="Arial"/>
          <w:b/>
          <w:color w:val="000000"/>
          <w:sz w:val="22"/>
          <w:szCs w:val="22"/>
        </w:rPr>
        <w:t xml:space="preserve">JUICIO PARA LA PROTECCIÓN DE LOS DERECHOS </w:t>
      </w:r>
      <w:proofErr w:type="gramStart"/>
      <w:r w:rsidRPr="00624217">
        <w:rPr>
          <w:rFonts w:ascii="Arial" w:eastAsia="Arial" w:hAnsi="Arial" w:cs="Arial"/>
          <w:b/>
          <w:color w:val="000000"/>
          <w:sz w:val="22"/>
          <w:szCs w:val="22"/>
        </w:rPr>
        <w:t>POLÍTICO</w:t>
      </w:r>
      <w:r w:rsidR="002518D9" w:rsidRPr="00624217">
        <w:rPr>
          <w:rFonts w:ascii="Arial" w:eastAsia="Arial" w:hAnsi="Arial" w:cs="Arial"/>
          <w:b/>
          <w:color w:val="000000"/>
          <w:sz w:val="22"/>
          <w:szCs w:val="22"/>
        </w:rPr>
        <w:t xml:space="preserve"> </w:t>
      </w:r>
      <w:r w:rsidRPr="00624217">
        <w:rPr>
          <w:rFonts w:ascii="Arial" w:eastAsia="Arial" w:hAnsi="Arial" w:cs="Arial"/>
          <w:b/>
          <w:color w:val="000000"/>
          <w:sz w:val="22"/>
          <w:szCs w:val="22"/>
        </w:rPr>
        <w:t>ELECTORALES</w:t>
      </w:r>
      <w:proofErr w:type="gramEnd"/>
      <w:r w:rsidRPr="00624217">
        <w:rPr>
          <w:rFonts w:ascii="Arial" w:eastAsia="Arial" w:hAnsi="Arial" w:cs="Arial"/>
          <w:b/>
          <w:color w:val="000000"/>
          <w:sz w:val="22"/>
          <w:szCs w:val="22"/>
        </w:rPr>
        <w:t xml:space="preserve"> DEL CIUDADANO</w:t>
      </w:r>
    </w:p>
    <w:p w14:paraId="1A70F3CB" w14:textId="77777777" w:rsidR="006D73AD" w:rsidRPr="00624217" w:rsidRDefault="006D73AD" w:rsidP="00755B76">
      <w:pPr>
        <w:spacing w:before="120" w:after="120" w:line="360" w:lineRule="auto"/>
        <w:ind w:left="4962"/>
        <w:jc w:val="both"/>
        <w:textDirection w:val="btLr"/>
        <w:rPr>
          <w:sz w:val="22"/>
          <w:szCs w:val="22"/>
        </w:rPr>
      </w:pPr>
      <w:r w:rsidRPr="00624217">
        <w:rPr>
          <w:rFonts w:ascii="Arial" w:eastAsia="Arial" w:hAnsi="Arial" w:cs="Arial"/>
          <w:b/>
          <w:color w:val="000000"/>
          <w:sz w:val="22"/>
          <w:szCs w:val="22"/>
        </w:rPr>
        <w:t xml:space="preserve">EXPEDIENTE: </w:t>
      </w:r>
      <w:r w:rsidRPr="00624217">
        <w:rPr>
          <w:rFonts w:ascii="Arial" w:eastAsia="Arial" w:hAnsi="Arial" w:cs="Arial"/>
          <w:color w:val="000000"/>
          <w:sz w:val="22"/>
          <w:szCs w:val="22"/>
        </w:rPr>
        <w:t>TEEM-JDC-023/2026</w:t>
      </w:r>
    </w:p>
    <w:p w14:paraId="7A45676B" w14:textId="77777777" w:rsidR="006D73AD" w:rsidRPr="00624217" w:rsidRDefault="006D73AD" w:rsidP="00755B76">
      <w:pPr>
        <w:spacing w:before="100" w:after="100" w:line="360" w:lineRule="auto"/>
        <w:ind w:left="4962"/>
        <w:jc w:val="both"/>
        <w:textDirection w:val="btLr"/>
        <w:rPr>
          <w:rFonts w:ascii="Arial" w:eastAsia="Arial" w:hAnsi="Arial" w:cs="Arial"/>
          <w:bCs/>
          <w:color w:val="000000"/>
          <w:sz w:val="22"/>
          <w:szCs w:val="22"/>
        </w:rPr>
      </w:pPr>
      <w:r w:rsidRPr="00624217">
        <w:rPr>
          <w:rFonts w:ascii="Arial" w:eastAsia="Arial" w:hAnsi="Arial" w:cs="Arial"/>
          <w:b/>
          <w:color w:val="000000"/>
          <w:sz w:val="22"/>
          <w:szCs w:val="22"/>
        </w:rPr>
        <w:t xml:space="preserve">ACTORA: </w:t>
      </w:r>
      <w:r w:rsidRPr="00624217">
        <w:rPr>
          <w:rFonts w:ascii="Arial" w:eastAsia="Arial" w:hAnsi="Arial" w:cs="Arial"/>
          <w:bCs/>
          <w:color w:val="000000"/>
          <w:sz w:val="22"/>
          <w:szCs w:val="22"/>
        </w:rPr>
        <w:t>MARISOL TORRES COLÍN</w:t>
      </w:r>
    </w:p>
    <w:p w14:paraId="539D684F" w14:textId="77777777" w:rsidR="006D73AD" w:rsidRPr="00624217" w:rsidRDefault="006D73AD" w:rsidP="00755B76">
      <w:pPr>
        <w:spacing w:before="100" w:after="100" w:line="360" w:lineRule="auto"/>
        <w:ind w:left="4962"/>
        <w:jc w:val="both"/>
        <w:textDirection w:val="btLr"/>
        <w:rPr>
          <w:sz w:val="22"/>
          <w:szCs w:val="22"/>
        </w:rPr>
      </w:pPr>
      <w:r w:rsidRPr="00624217">
        <w:rPr>
          <w:rFonts w:ascii="Arial" w:eastAsia="Arial" w:hAnsi="Arial" w:cs="Arial"/>
          <w:b/>
          <w:color w:val="000000"/>
          <w:sz w:val="22"/>
          <w:szCs w:val="22"/>
        </w:rPr>
        <w:t xml:space="preserve">AUTORIDAD RESPONSABLE: </w:t>
      </w:r>
      <w:r w:rsidRPr="00624217">
        <w:rPr>
          <w:rFonts w:ascii="Arial" w:eastAsia="Arial" w:hAnsi="Arial" w:cs="Arial"/>
          <w:bCs/>
          <w:color w:val="000000"/>
          <w:sz w:val="22"/>
          <w:szCs w:val="22"/>
        </w:rPr>
        <w:t>AYUNTAMIENTO DE TUXPAN, MICHOACÁN</w:t>
      </w:r>
    </w:p>
    <w:p w14:paraId="58B78307" w14:textId="77777777" w:rsidR="006D73AD" w:rsidRPr="00624217" w:rsidRDefault="006D73AD" w:rsidP="00755B76">
      <w:pPr>
        <w:spacing w:before="100" w:after="100" w:line="360" w:lineRule="auto"/>
        <w:ind w:left="4962"/>
        <w:jc w:val="both"/>
        <w:textDirection w:val="btLr"/>
        <w:rPr>
          <w:rFonts w:ascii="Arial" w:eastAsia="Arial" w:hAnsi="Arial" w:cs="Arial"/>
          <w:bCs/>
          <w:color w:val="000000"/>
          <w:sz w:val="22"/>
          <w:szCs w:val="22"/>
          <w:lang w:val="it-IT"/>
        </w:rPr>
      </w:pPr>
      <w:r w:rsidRPr="00624217">
        <w:rPr>
          <w:rFonts w:ascii="Arial" w:eastAsia="Arial" w:hAnsi="Arial" w:cs="Arial"/>
          <w:b/>
          <w:color w:val="000000"/>
          <w:sz w:val="22"/>
          <w:szCs w:val="22"/>
          <w:lang w:val="it-IT"/>
        </w:rPr>
        <w:t xml:space="preserve">MAGISTRADA PONENTE:  </w:t>
      </w:r>
      <w:r w:rsidRPr="00624217">
        <w:rPr>
          <w:rFonts w:ascii="Arial" w:eastAsia="Arial" w:hAnsi="Arial" w:cs="Arial"/>
          <w:bCs/>
          <w:color w:val="000000"/>
          <w:sz w:val="22"/>
          <w:szCs w:val="22"/>
          <w:lang w:val="it-IT"/>
        </w:rPr>
        <w:t>AMELÍ GISSEL NAVARRO LEPE</w:t>
      </w:r>
    </w:p>
    <w:p w14:paraId="132A85B4" w14:textId="77777777" w:rsidR="006D73AD" w:rsidRPr="00624217" w:rsidRDefault="006D73AD" w:rsidP="00755B76">
      <w:pPr>
        <w:spacing w:before="100" w:after="100" w:line="360" w:lineRule="auto"/>
        <w:ind w:left="4962"/>
        <w:jc w:val="both"/>
        <w:textDirection w:val="btLr"/>
        <w:rPr>
          <w:rFonts w:ascii="Arial" w:eastAsia="Arial" w:hAnsi="Arial" w:cs="Arial"/>
          <w:color w:val="000000"/>
          <w:sz w:val="22"/>
          <w:szCs w:val="22"/>
        </w:rPr>
      </w:pPr>
      <w:r w:rsidRPr="00624217">
        <w:rPr>
          <w:rFonts w:ascii="Arial" w:eastAsia="Arial" w:hAnsi="Arial" w:cs="Arial"/>
          <w:b/>
          <w:color w:val="000000"/>
          <w:sz w:val="22"/>
          <w:szCs w:val="22"/>
        </w:rPr>
        <w:t>SECRETARIO INSTRUCTOR Y PROYECTISTA:</w:t>
      </w:r>
      <w:r w:rsidRPr="00624217">
        <w:rPr>
          <w:rFonts w:ascii="Arial" w:eastAsia="Arial" w:hAnsi="Arial" w:cs="Arial"/>
          <w:color w:val="000000"/>
          <w:sz w:val="22"/>
          <w:szCs w:val="22"/>
        </w:rPr>
        <w:t xml:space="preserve"> ENRIQUE GUZMÁN MUÑÍZ</w:t>
      </w:r>
    </w:p>
    <w:p w14:paraId="6157FBEB" w14:textId="77777777" w:rsidR="006D73AD" w:rsidRPr="00624217" w:rsidRDefault="006D73AD" w:rsidP="00755B76">
      <w:pPr>
        <w:spacing w:before="100" w:after="100" w:line="276" w:lineRule="auto"/>
        <w:ind w:left="4962"/>
        <w:jc w:val="both"/>
        <w:textDirection w:val="btLr"/>
        <w:rPr>
          <w:sz w:val="22"/>
          <w:szCs w:val="22"/>
        </w:rPr>
      </w:pPr>
      <w:r w:rsidRPr="00624217">
        <w:rPr>
          <w:rFonts w:ascii="Arial" w:eastAsia="Arial" w:hAnsi="Arial" w:cs="Arial"/>
          <w:b/>
          <w:bCs/>
          <w:color w:val="000000"/>
          <w:sz w:val="22"/>
          <w:szCs w:val="22"/>
        </w:rPr>
        <w:t>COLABORÓ:</w:t>
      </w:r>
      <w:r w:rsidRPr="00624217">
        <w:rPr>
          <w:rFonts w:ascii="Arial" w:eastAsia="Arial" w:hAnsi="Arial" w:cs="Arial"/>
          <w:color w:val="000000"/>
          <w:sz w:val="22"/>
          <w:szCs w:val="22"/>
        </w:rPr>
        <w:t xml:space="preserve"> JOSÉ TORRES ARREGUÍN</w:t>
      </w:r>
    </w:p>
    <w:p w14:paraId="08C73099" w14:textId="29F27E49" w:rsidR="006D73AD" w:rsidRPr="00624217" w:rsidRDefault="00EF655D" w:rsidP="006D73AD">
      <w:pPr>
        <w:spacing w:after="0" w:line="240" w:lineRule="auto"/>
        <w:jc w:val="both"/>
        <w:rPr>
          <w:rFonts w:ascii="Arial" w:eastAsia="Arial" w:hAnsi="Arial" w:cs="Arial"/>
        </w:rPr>
      </w:pPr>
      <w:r w:rsidRPr="00624217">
        <w:rPr>
          <w:rFonts w:ascii="Arial" w:eastAsia="Arial" w:hAnsi="Arial" w:cs="Arial"/>
        </w:rPr>
        <w:t xml:space="preserve"> </w:t>
      </w:r>
    </w:p>
    <w:p w14:paraId="1024EBF7" w14:textId="6BA562AA" w:rsidR="00EF655D" w:rsidRPr="00624217" w:rsidRDefault="00EF655D" w:rsidP="00624217">
      <w:pPr>
        <w:spacing w:after="0" w:line="360" w:lineRule="auto"/>
        <w:rPr>
          <w:rFonts w:ascii="Arial" w:eastAsia="Arial" w:hAnsi="Arial" w:cs="Arial"/>
        </w:rPr>
      </w:pPr>
      <w:r w:rsidRPr="00624217">
        <w:rPr>
          <w:rFonts w:ascii="Arial" w:eastAsia="Arial" w:hAnsi="Arial" w:cs="Arial"/>
        </w:rPr>
        <w:t xml:space="preserve">Morelia, Michoacán, a </w:t>
      </w:r>
      <w:r w:rsidR="00B314DA" w:rsidRPr="00624217">
        <w:rPr>
          <w:rFonts w:ascii="Arial" w:eastAsia="Arial" w:hAnsi="Arial" w:cs="Arial"/>
        </w:rPr>
        <w:t>treinta</w:t>
      </w:r>
      <w:r w:rsidRPr="00624217">
        <w:rPr>
          <w:rFonts w:ascii="Arial" w:eastAsia="Arial" w:hAnsi="Arial" w:cs="Arial"/>
        </w:rPr>
        <w:t xml:space="preserve"> de abril de dos mil veintiséis</w:t>
      </w:r>
      <w:r w:rsidRPr="00624217">
        <w:rPr>
          <w:rFonts w:ascii="Arial" w:eastAsia="Arial" w:hAnsi="Arial" w:cs="Arial"/>
          <w:vertAlign w:val="superscript"/>
        </w:rPr>
        <w:footnoteReference w:id="1"/>
      </w:r>
      <w:r w:rsidRPr="00624217">
        <w:rPr>
          <w:rFonts w:ascii="Arial" w:eastAsia="Arial" w:hAnsi="Arial" w:cs="Arial"/>
        </w:rPr>
        <w:t>.</w:t>
      </w:r>
    </w:p>
    <w:p w14:paraId="18D89D57" w14:textId="77777777" w:rsidR="009627DB" w:rsidRPr="00624217" w:rsidRDefault="009627DB" w:rsidP="00E65B25">
      <w:pPr>
        <w:spacing w:after="0" w:line="360" w:lineRule="auto"/>
        <w:jc w:val="right"/>
        <w:rPr>
          <w:rFonts w:ascii="Arial" w:eastAsia="Arial" w:hAnsi="Arial" w:cs="Arial"/>
        </w:rPr>
      </w:pPr>
    </w:p>
    <w:p w14:paraId="07A95E72" w14:textId="02A9C9D1" w:rsidR="00EF655D" w:rsidRPr="00624217" w:rsidRDefault="00EF655D" w:rsidP="00E65B25">
      <w:pPr>
        <w:tabs>
          <w:tab w:val="right" w:pos="7655"/>
        </w:tabs>
        <w:spacing w:after="0" w:line="360" w:lineRule="auto"/>
        <w:jc w:val="both"/>
        <w:rPr>
          <w:rFonts w:ascii="Arial" w:eastAsia="Arial" w:hAnsi="Arial" w:cs="Arial"/>
          <w:bCs/>
          <w:lang w:val="es-ES_tradnl"/>
        </w:rPr>
      </w:pPr>
      <w:bookmarkStart w:id="0" w:name="_heading=h.gjdgxs" w:colFirst="0" w:colLast="0"/>
      <w:bookmarkEnd w:id="0"/>
      <w:r w:rsidRPr="00624217">
        <w:rPr>
          <w:rFonts w:ascii="Arial" w:eastAsia="Arial" w:hAnsi="Arial" w:cs="Arial"/>
          <w:b/>
        </w:rPr>
        <w:t>Sentencia</w:t>
      </w:r>
      <w:r w:rsidRPr="00624217">
        <w:rPr>
          <w:rFonts w:ascii="Arial" w:eastAsia="Arial" w:hAnsi="Arial" w:cs="Arial"/>
        </w:rPr>
        <w:t xml:space="preserve"> que: </w:t>
      </w:r>
      <w:r w:rsidRPr="00624217">
        <w:rPr>
          <w:rFonts w:ascii="Arial" w:eastAsia="Arial" w:hAnsi="Arial" w:cs="Arial"/>
          <w:b/>
          <w:bCs/>
        </w:rPr>
        <w:t>I)</w:t>
      </w:r>
      <w:r w:rsidRPr="00624217">
        <w:rPr>
          <w:rFonts w:ascii="Arial" w:eastAsia="Arial" w:hAnsi="Arial" w:cs="Arial"/>
        </w:rPr>
        <w:t xml:space="preserve"> Determina la </w:t>
      </w:r>
      <w:r w:rsidRPr="00624217">
        <w:rPr>
          <w:rFonts w:ascii="Arial" w:eastAsia="Arial" w:hAnsi="Arial" w:cs="Arial"/>
          <w:b/>
          <w:bCs/>
        </w:rPr>
        <w:t>existencia</w:t>
      </w:r>
      <w:r w:rsidRPr="00624217">
        <w:rPr>
          <w:rFonts w:ascii="Arial" w:eastAsia="Arial" w:hAnsi="Arial" w:cs="Arial"/>
        </w:rPr>
        <w:t xml:space="preserve"> de la vulneración al derecho político</w:t>
      </w:r>
      <w:r w:rsidR="004F56DE" w:rsidRPr="00624217">
        <w:rPr>
          <w:rFonts w:ascii="Arial" w:eastAsia="Arial" w:hAnsi="Arial" w:cs="Arial"/>
        </w:rPr>
        <w:t xml:space="preserve"> </w:t>
      </w:r>
      <w:r w:rsidRPr="00624217">
        <w:rPr>
          <w:rFonts w:ascii="Arial" w:eastAsia="Arial" w:hAnsi="Arial" w:cs="Arial"/>
        </w:rPr>
        <w:t xml:space="preserve">electoral de </w:t>
      </w:r>
      <w:r w:rsidR="00BC5FFE" w:rsidRPr="00624217">
        <w:rPr>
          <w:rFonts w:ascii="Arial" w:eastAsia="Arial" w:hAnsi="Arial" w:cs="Arial"/>
          <w:bCs/>
          <w:color w:val="000000"/>
        </w:rPr>
        <w:t>Marisol Torres Colín</w:t>
      </w:r>
      <w:r w:rsidR="00BC5FFE" w:rsidRPr="00624217">
        <w:rPr>
          <w:rFonts w:ascii="Arial" w:eastAsia="Arial" w:hAnsi="Arial" w:cs="Arial"/>
        </w:rPr>
        <w:t xml:space="preserve"> </w:t>
      </w:r>
      <w:r w:rsidRPr="00624217">
        <w:rPr>
          <w:rFonts w:ascii="Arial" w:eastAsia="Arial" w:hAnsi="Arial" w:cs="Arial"/>
        </w:rPr>
        <w:t>a ser votada, en su vertiente de desempeño del cargo</w:t>
      </w:r>
      <w:r w:rsidR="00A27B0F" w:rsidRPr="00624217">
        <w:rPr>
          <w:rFonts w:ascii="Arial" w:eastAsia="Arial" w:hAnsi="Arial" w:cs="Arial"/>
        </w:rPr>
        <w:t>;</w:t>
      </w:r>
      <w:r w:rsidR="00A963B0" w:rsidRPr="00624217">
        <w:rPr>
          <w:rFonts w:ascii="Arial" w:eastAsia="Arial" w:hAnsi="Arial" w:cs="Arial"/>
        </w:rPr>
        <w:t xml:space="preserve"> </w:t>
      </w:r>
      <w:r w:rsidRPr="00624217">
        <w:rPr>
          <w:rFonts w:ascii="Arial" w:eastAsia="Arial" w:hAnsi="Arial" w:cs="Arial"/>
          <w:b/>
          <w:bCs/>
        </w:rPr>
        <w:t>II)</w:t>
      </w:r>
      <w:r w:rsidRPr="00624217">
        <w:rPr>
          <w:rFonts w:ascii="Arial" w:eastAsia="Arial" w:hAnsi="Arial" w:cs="Arial"/>
          <w:bCs/>
          <w:lang w:val="es-ES_tradnl"/>
        </w:rPr>
        <w:t xml:space="preserve"> </w:t>
      </w:r>
      <w:bookmarkStart w:id="1" w:name="_Hlk205191746"/>
      <w:r w:rsidR="00B927C5" w:rsidRPr="00624217">
        <w:rPr>
          <w:rFonts w:ascii="Arial" w:eastAsia="Arial" w:hAnsi="Arial" w:cs="Arial"/>
          <w:b/>
          <w:lang w:val="es-ES_tradnl"/>
        </w:rPr>
        <w:t>Revoca</w:t>
      </w:r>
      <w:r w:rsidR="00B927C5" w:rsidRPr="00624217">
        <w:rPr>
          <w:rFonts w:ascii="Arial" w:eastAsia="Arial" w:hAnsi="Arial" w:cs="Arial"/>
          <w:bCs/>
          <w:lang w:val="es-ES_tradnl"/>
        </w:rPr>
        <w:t>, en lo que fue materia de impugnación, la determinación adoptada por el Ayuntamiento de Tuxpan, Michoacán,</w:t>
      </w:r>
      <w:r w:rsidR="0090068D" w:rsidRPr="00624217">
        <w:rPr>
          <w:rStyle w:val="Refdenotaalpie"/>
          <w:rFonts w:ascii="Arial" w:eastAsia="Arial" w:hAnsi="Arial" w:cs="Arial"/>
          <w:bCs/>
          <w:lang w:val="es-ES_tradnl"/>
        </w:rPr>
        <w:footnoteReference w:id="2"/>
      </w:r>
      <w:r w:rsidR="00B927C5" w:rsidRPr="00624217">
        <w:rPr>
          <w:rFonts w:ascii="Arial" w:eastAsia="Arial" w:hAnsi="Arial" w:cs="Arial"/>
          <w:bCs/>
          <w:lang w:val="es-ES_tradnl"/>
        </w:rPr>
        <w:t xml:space="preserve"> en sesión de cabildo de treinta de enero</w:t>
      </w:r>
      <w:r w:rsidR="00A27B0F" w:rsidRPr="00624217">
        <w:rPr>
          <w:rFonts w:ascii="Arial" w:eastAsia="Arial" w:hAnsi="Arial" w:cs="Arial"/>
          <w:bCs/>
          <w:lang w:val="es-ES_tradnl"/>
        </w:rPr>
        <w:t>;</w:t>
      </w:r>
      <w:r w:rsidR="00B927C5" w:rsidRPr="00624217">
        <w:rPr>
          <w:rFonts w:ascii="Arial" w:eastAsia="Arial" w:hAnsi="Arial" w:cs="Arial"/>
          <w:bCs/>
          <w:lang w:val="es-ES_tradnl"/>
        </w:rPr>
        <w:t xml:space="preserve"> </w:t>
      </w:r>
      <w:r w:rsidR="007234F6" w:rsidRPr="00624217">
        <w:rPr>
          <w:rFonts w:ascii="Arial" w:eastAsia="Arial" w:hAnsi="Arial" w:cs="Arial"/>
          <w:bCs/>
          <w:lang w:val="es-ES_tradnl"/>
        </w:rPr>
        <w:t>y</w:t>
      </w:r>
      <w:r w:rsidR="00A27B0F" w:rsidRPr="00624217">
        <w:rPr>
          <w:rFonts w:ascii="Arial" w:eastAsia="Arial" w:hAnsi="Arial" w:cs="Arial"/>
          <w:bCs/>
          <w:lang w:val="es-ES_tradnl"/>
        </w:rPr>
        <w:t>,</w:t>
      </w:r>
      <w:r w:rsidR="007234F6" w:rsidRPr="00624217">
        <w:rPr>
          <w:rFonts w:ascii="Arial" w:eastAsia="Arial" w:hAnsi="Arial" w:cs="Arial"/>
          <w:bCs/>
          <w:lang w:val="es-ES_tradnl"/>
        </w:rPr>
        <w:t xml:space="preserve"> </w:t>
      </w:r>
      <w:r w:rsidR="00B927C5" w:rsidRPr="00624217">
        <w:rPr>
          <w:rFonts w:ascii="Arial" w:eastAsia="Arial" w:hAnsi="Arial" w:cs="Arial"/>
          <w:b/>
          <w:lang w:val="es-ES_tradnl"/>
        </w:rPr>
        <w:t>III)</w:t>
      </w:r>
      <w:r w:rsidR="00B927C5" w:rsidRPr="00624217">
        <w:rPr>
          <w:rFonts w:ascii="Arial" w:eastAsia="Arial" w:hAnsi="Arial" w:cs="Arial"/>
          <w:bCs/>
          <w:lang w:val="es-ES_tradnl"/>
        </w:rPr>
        <w:t xml:space="preserve"> </w:t>
      </w:r>
      <w:r w:rsidRPr="00624217">
        <w:rPr>
          <w:rFonts w:ascii="Arial" w:eastAsia="Arial" w:hAnsi="Arial" w:cs="Arial"/>
          <w:b/>
          <w:lang w:val="es-ES_tradnl"/>
        </w:rPr>
        <w:t>O</w:t>
      </w:r>
      <w:r w:rsidRPr="00624217">
        <w:rPr>
          <w:rFonts w:ascii="Arial" w:eastAsia="Arial" w:hAnsi="Arial" w:cs="Arial"/>
          <w:b/>
          <w:bCs/>
          <w:lang w:val="es-ES_tradnl"/>
        </w:rPr>
        <w:t xml:space="preserve">rdena </w:t>
      </w:r>
      <w:r w:rsidRPr="00624217">
        <w:rPr>
          <w:rFonts w:ascii="Arial" w:eastAsia="Arial" w:hAnsi="Arial" w:cs="Arial"/>
          <w:bCs/>
          <w:lang w:val="es-ES_tradnl"/>
        </w:rPr>
        <w:t xml:space="preserve">al Ayuntamiento </w:t>
      </w:r>
      <w:r w:rsidR="008723D3" w:rsidRPr="00624217">
        <w:rPr>
          <w:rFonts w:ascii="Arial" w:eastAsia="Arial" w:hAnsi="Arial" w:cs="Arial"/>
          <w:bCs/>
          <w:lang w:val="es-ES_tradnl"/>
        </w:rPr>
        <w:t xml:space="preserve">y Tesorero </w:t>
      </w:r>
      <w:r w:rsidRPr="00624217">
        <w:rPr>
          <w:rFonts w:ascii="Arial" w:eastAsia="Arial" w:hAnsi="Arial" w:cs="Arial"/>
          <w:bCs/>
          <w:lang w:val="es-ES_tradnl"/>
        </w:rPr>
        <w:t>de Tuxpan, Michoacán actuar conforme a los efectos precisados</w:t>
      </w:r>
      <w:r w:rsidR="002F1156" w:rsidRPr="00624217">
        <w:rPr>
          <w:rFonts w:ascii="Arial" w:eastAsia="Arial" w:hAnsi="Arial" w:cs="Arial"/>
          <w:bCs/>
          <w:lang w:val="es-ES_tradnl"/>
        </w:rPr>
        <w:t xml:space="preserve"> en la presente sentencia</w:t>
      </w:r>
      <w:r w:rsidRPr="00624217">
        <w:rPr>
          <w:rFonts w:ascii="Arial" w:eastAsia="Arial" w:hAnsi="Arial" w:cs="Arial"/>
          <w:bCs/>
          <w:lang w:val="es-ES_tradnl"/>
        </w:rPr>
        <w:t>.</w:t>
      </w:r>
    </w:p>
    <w:p w14:paraId="573C2A34" w14:textId="77777777" w:rsidR="00E65B25" w:rsidRPr="00624217" w:rsidRDefault="00E65B25" w:rsidP="00E65B25">
      <w:pPr>
        <w:tabs>
          <w:tab w:val="right" w:pos="7655"/>
        </w:tabs>
        <w:spacing w:after="0" w:line="360" w:lineRule="auto"/>
        <w:jc w:val="both"/>
        <w:rPr>
          <w:rFonts w:ascii="Arial" w:eastAsia="Arial" w:hAnsi="Arial" w:cs="Arial"/>
          <w:bCs/>
          <w:lang w:val="es-ES_tradnl"/>
        </w:rPr>
      </w:pPr>
    </w:p>
    <w:p w14:paraId="0798E5FA" w14:textId="1C01DC21" w:rsidR="00EF655D" w:rsidRPr="00624217" w:rsidRDefault="00490BDA" w:rsidP="007E7749">
      <w:pPr>
        <w:spacing w:after="0" w:line="360" w:lineRule="auto"/>
        <w:rPr>
          <w:rFonts w:ascii="Arial" w:hAnsi="Arial" w:cs="Arial"/>
          <w:b/>
          <w:bCs/>
        </w:rPr>
      </w:pPr>
      <w:r w:rsidRPr="00624217">
        <w:rPr>
          <w:rFonts w:ascii="Arial" w:hAnsi="Arial" w:cs="Arial"/>
          <w:b/>
          <w:bCs/>
        </w:rPr>
        <w:t>1</w:t>
      </w:r>
      <w:r w:rsidR="00EF655D" w:rsidRPr="00624217">
        <w:rPr>
          <w:rFonts w:ascii="Arial" w:hAnsi="Arial" w:cs="Arial"/>
          <w:b/>
          <w:bCs/>
        </w:rPr>
        <w:t xml:space="preserve">. </w:t>
      </w:r>
      <w:r w:rsidRPr="00624217">
        <w:rPr>
          <w:rFonts w:ascii="Arial" w:hAnsi="Arial" w:cs="Arial"/>
          <w:b/>
          <w:bCs/>
        </w:rPr>
        <w:t>Antecedentes</w:t>
      </w:r>
    </w:p>
    <w:p w14:paraId="405C4FD3" w14:textId="77777777" w:rsidR="00E65B25" w:rsidRPr="00624217" w:rsidRDefault="00E65B25" w:rsidP="007E7749">
      <w:pPr>
        <w:spacing w:after="0" w:line="360" w:lineRule="auto"/>
        <w:rPr>
          <w:rFonts w:ascii="Arial" w:hAnsi="Arial" w:cs="Arial"/>
          <w:b/>
          <w:bCs/>
        </w:rPr>
      </w:pPr>
    </w:p>
    <w:p w14:paraId="7FA62FAE" w14:textId="44436684" w:rsidR="007E7749" w:rsidRPr="00624217" w:rsidRDefault="007E7749" w:rsidP="007E7749">
      <w:pPr>
        <w:spacing w:after="0" w:line="360" w:lineRule="auto"/>
        <w:jc w:val="both"/>
        <w:rPr>
          <w:rFonts w:ascii="Arial" w:eastAsia="Arial" w:hAnsi="Arial" w:cs="Arial"/>
          <w:bCs/>
        </w:rPr>
      </w:pPr>
      <w:r w:rsidRPr="00624217">
        <w:rPr>
          <w:rFonts w:ascii="Arial" w:eastAsia="Arial" w:hAnsi="Arial" w:cs="Arial"/>
          <w:b/>
        </w:rPr>
        <w:t xml:space="preserve">1.1 Instalación del Ayuntamiento. </w:t>
      </w:r>
      <w:r w:rsidRPr="00624217">
        <w:rPr>
          <w:rFonts w:ascii="Arial" w:eastAsia="Arial" w:hAnsi="Arial" w:cs="Arial"/>
          <w:bCs/>
        </w:rPr>
        <w:t>El uno de septiembre de dos mil veinticuatro, la administración municipal electa tomó posesión de sus cargos.</w:t>
      </w:r>
      <w:r w:rsidR="00C038E7" w:rsidRPr="00624217">
        <w:rPr>
          <w:rStyle w:val="Refdenotaalpie"/>
          <w:rFonts w:ascii="Arial" w:eastAsia="Arial" w:hAnsi="Arial" w:cs="Arial"/>
          <w:bCs/>
        </w:rPr>
        <w:footnoteReference w:id="3"/>
      </w:r>
    </w:p>
    <w:p w14:paraId="0C941B6E" w14:textId="77777777" w:rsidR="007E7749" w:rsidRPr="00624217" w:rsidRDefault="007E7749" w:rsidP="007E7749">
      <w:pPr>
        <w:spacing w:after="0" w:line="360" w:lineRule="auto"/>
        <w:jc w:val="both"/>
        <w:rPr>
          <w:rFonts w:ascii="Arial" w:eastAsia="Arial" w:hAnsi="Arial" w:cs="Arial"/>
          <w:bCs/>
        </w:rPr>
      </w:pPr>
    </w:p>
    <w:p w14:paraId="25801914" w14:textId="3B04DA9C" w:rsidR="007E7749" w:rsidRPr="00624217" w:rsidRDefault="007E7749" w:rsidP="007E7749">
      <w:pPr>
        <w:spacing w:after="0" w:line="360" w:lineRule="auto"/>
        <w:jc w:val="both"/>
        <w:rPr>
          <w:rFonts w:ascii="Arial" w:eastAsia="Arial" w:hAnsi="Arial" w:cs="Arial"/>
          <w:bCs/>
        </w:rPr>
      </w:pPr>
      <w:r w:rsidRPr="00624217">
        <w:rPr>
          <w:rFonts w:ascii="Arial" w:eastAsia="Arial" w:hAnsi="Arial" w:cs="Arial"/>
          <w:b/>
        </w:rPr>
        <w:t xml:space="preserve">1.2 Elección de la </w:t>
      </w:r>
      <w:r w:rsidR="00F27837" w:rsidRPr="00624217">
        <w:rPr>
          <w:rFonts w:ascii="Arial" w:eastAsia="Arial" w:hAnsi="Arial" w:cs="Arial"/>
          <w:b/>
        </w:rPr>
        <w:t xml:space="preserve">encargatura </w:t>
      </w:r>
      <w:r w:rsidRPr="00624217">
        <w:rPr>
          <w:rFonts w:ascii="Arial" w:eastAsia="Arial" w:hAnsi="Arial" w:cs="Arial"/>
          <w:b/>
        </w:rPr>
        <w:t xml:space="preserve">y expedición de nombramiento. </w:t>
      </w:r>
      <w:r w:rsidRPr="00624217">
        <w:rPr>
          <w:rFonts w:ascii="Arial" w:eastAsia="Arial" w:hAnsi="Arial" w:cs="Arial"/>
          <w:bCs/>
        </w:rPr>
        <w:t>El quince de diciembre de dos mil veinticuatro, a decir de la actora, se llevó a cabo la elección de la encargatura del orden en la comunidad de acuerdo con sus usos y costumbres. El uno de enero</w:t>
      </w:r>
      <w:r w:rsidR="001E2C5F" w:rsidRPr="00624217">
        <w:rPr>
          <w:rFonts w:ascii="Arial" w:eastAsia="Arial" w:hAnsi="Arial" w:cs="Arial"/>
          <w:bCs/>
        </w:rPr>
        <w:t xml:space="preserve"> de dos mil veinticinco</w:t>
      </w:r>
      <w:r w:rsidRPr="00624217">
        <w:rPr>
          <w:rFonts w:ascii="Arial" w:eastAsia="Arial" w:hAnsi="Arial" w:cs="Arial"/>
          <w:bCs/>
        </w:rPr>
        <w:t xml:space="preserve">, el </w:t>
      </w:r>
      <w:proofErr w:type="gramStart"/>
      <w:r w:rsidRPr="00624217">
        <w:rPr>
          <w:rFonts w:ascii="Arial" w:eastAsia="Arial" w:hAnsi="Arial" w:cs="Arial"/>
          <w:bCs/>
        </w:rPr>
        <w:t>Presidente</w:t>
      </w:r>
      <w:proofErr w:type="gramEnd"/>
      <w:r w:rsidRPr="00624217">
        <w:rPr>
          <w:rFonts w:ascii="Arial" w:eastAsia="Arial" w:hAnsi="Arial" w:cs="Arial"/>
          <w:bCs/>
        </w:rPr>
        <w:t xml:space="preserve"> Municipal del Ayuntamiento otorgó nombramiento a la promovente como </w:t>
      </w:r>
      <w:r w:rsidR="008F2665" w:rsidRPr="00624217">
        <w:rPr>
          <w:rFonts w:ascii="Arial" w:eastAsia="Arial" w:hAnsi="Arial" w:cs="Arial"/>
          <w:bCs/>
        </w:rPr>
        <w:t xml:space="preserve">encargada del orden </w:t>
      </w:r>
      <w:r w:rsidRPr="00624217">
        <w:rPr>
          <w:rFonts w:ascii="Arial" w:eastAsia="Arial" w:hAnsi="Arial" w:cs="Arial"/>
          <w:bCs/>
        </w:rPr>
        <w:t>de la comunidad para el periodo 2025-2027.</w:t>
      </w:r>
    </w:p>
    <w:p w14:paraId="4283A3A4" w14:textId="77777777" w:rsidR="007E7749" w:rsidRPr="00624217" w:rsidRDefault="007E7749" w:rsidP="00E65B25">
      <w:pPr>
        <w:spacing w:after="0" w:line="360" w:lineRule="auto"/>
        <w:rPr>
          <w:rFonts w:ascii="Arial" w:hAnsi="Arial" w:cs="Arial"/>
          <w:b/>
          <w:bCs/>
        </w:rPr>
      </w:pPr>
    </w:p>
    <w:p w14:paraId="09D502B9" w14:textId="77777777" w:rsidR="007E7749" w:rsidRPr="00624217" w:rsidRDefault="007E7749" w:rsidP="00E65B25">
      <w:pPr>
        <w:spacing w:after="0" w:line="360" w:lineRule="auto"/>
        <w:rPr>
          <w:rFonts w:ascii="Arial" w:hAnsi="Arial" w:cs="Arial"/>
          <w:b/>
          <w:bCs/>
        </w:rPr>
      </w:pPr>
    </w:p>
    <w:p w14:paraId="72FC0A12" w14:textId="1D739496" w:rsidR="0034656D" w:rsidRPr="00624217" w:rsidRDefault="0034656D" w:rsidP="001E7624">
      <w:pPr>
        <w:spacing w:after="0" w:line="360" w:lineRule="auto"/>
        <w:jc w:val="both"/>
        <w:rPr>
          <w:rFonts w:ascii="Arial" w:hAnsi="Arial" w:cs="Arial"/>
        </w:rPr>
      </w:pPr>
      <w:r w:rsidRPr="00624217">
        <w:rPr>
          <w:rFonts w:ascii="Arial" w:hAnsi="Arial" w:cs="Arial"/>
          <w:b/>
          <w:bCs/>
        </w:rPr>
        <w:t>1.</w:t>
      </w:r>
      <w:r w:rsidR="002B4309" w:rsidRPr="00624217">
        <w:rPr>
          <w:rFonts w:ascii="Arial" w:hAnsi="Arial" w:cs="Arial"/>
          <w:b/>
          <w:bCs/>
        </w:rPr>
        <w:t>3</w:t>
      </w:r>
      <w:r w:rsidRPr="00624217">
        <w:rPr>
          <w:rFonts w:ascii="Arial" w:hAnsi="Arial" w:cs="Arial"/>
          <w:b/>
          <w:bCs/>
        </w:rPr>
        <w:t xml:space="preserve"> Resolución incidental. </w:t>
      </w:r>
      <w:r w:rsidRPr="00624217">
        <w:rPr>
          <w:rFonts w:ascii="Arial" w:hAnsi="Arial" w:cs="Arial"/>
        </w:rPr>
        <w:t>El doce de marzo, este Tribunal dictó resolución incidental dentro del expediente</w:t>
      </w:r>
      <w:r w:rsidRPr="00624217">
        <w:rPr>
          <w:rFonts w:ascii="Arial" w:hAnsi="Arial" w:cs="Arial"/>
          <w:b/>
          <w:bCs/>
        </w:rPr>
        <w:t xml:space="preserve"> TEEM-JDC-267/2025</w:t>
      </w:r>
      <w:r w:rsidRPr="00624217">
        <w:rPr>
          <w:rFonts w:ascii="Arial" w:hAnsi="Arial" w:cs="Arial"/>
        </w:rPr>
        <w:t xml:space="preserve">, en el </w:t>
      </w:r>
      <w:r w:rsidR="001E7624" w:rsidRPr="00624217">
        <w:rPr>
          <w:rFonts w:ascii="Arial" w:hAnsi="Arial" w:cs="Arial"/>
        </w:rPr>
        <w:t>que,</w:t>
      </w:r>
      <w:r w:rsidRPr="00624217">
        <w:rPr>
          <w:rFonts w:ascii="Arial" w:hAnsi="Arial" w:cs="Arial"/>
        </w:rPr>
        <w:t xml:space="preserve"> entre otras cosas ordenó formar el presente juicio de la ciudadanía.</w:t>
      </w:r>
      <w:r w:rsidR="001E7624" w:rsidRPr="00624217">
        <w:rPr>
          <w:rStyle w:val="Refdenotaalpie"/>
          <w:rFonts w:ascii="Arial" w:hAnsi="Arial" w:cs="Arial"/>
        </w:rPr>
        <w:footnoteReference w:id="4"/>
      </w:r>
      <w:r w:rsidRPr="00624217">
        <w:rPr>
          <w:rFonts w:ascii="Arial" w:hAnsi="Arial" w:cs="Arial"/>
        </w:rPr>
        <w:t xml:space="preserve"> </w:t>
      </w:r>
    </w:p>
    <w:p w14:paraId="4FE474C8" w14:textId="77777777" w:rsidR="001E7624" w:rsidRPr="00624217" w:rsidRDefault="001E7624" w:rsidP="001E7624">
      <w:pPr>
        <w:spacing w:after="0" w:line="360" w:lineRule="auto"/>
        <w:jc w:val="both"/>
        <w:rPr>
          <w:rFonts w:ascii="Arial" w:hAnsi="Arial" w:cs="Arial"/>
        </w:rPr>
      </w:pPr>
    </w:p>
    <w:p w14:paraId="4336F3E6" w14:textId="70C43E07" w:rsidR="001E7624" w:rsidRPr="00624217" w:rsidRDefault="001E7624" w:rsidP="001E7624">
      <w:pPr>
        <w:spacing w:after="0" w:line="360" w:lineRule="auto"/>
        <w:jc w:val="both"/>
        <w:rPr>
          <w:rFonts w:ascii="Arial" w:hAnsi="Arial" w:cs="Arial"/>
        </w:rPr>
      </w:pPr>
      <w:r w:rsidRPr="00624217">
        <w:rPr>
          <w:rFonts w:ascii="Arial" w:hAnsi="Arial" w:cs="Arial"/>
          <w:b/>
          <w:bCs/>
        </w:rPr>
        <w:t>1.</w:t>
      </w:r>
      <w:r w:rsidR="002B4309" w:rsidRPr="00624217">
        <w:rPr>
          <w:rFonts w:ascii="Arial" w:hAnsi="Arial" w:cs="Arial"/>
          <w:b/>
          <w:bCs/>
        </w:rPr>
        <w:t>4</w:t>
      </w:r>
      <w:r w:rsidRPr="00624217">
        <w:rPr>
          <w:rFonts w:ascii="Arial" w:hAnsi="Arial" w:cs="Arial"/>
          <w:b/>
          <w:bCs/>
        </w:rPr>
        <w:t xml:space="preserve"> Integración del presente juicio de la ciudadanía</w:t>
      </w:r>
      <w:r w:rsidRPr="00624217">
        <w:rPr>
          <w:rFonts w:ascii="Arial" w:hAnsi="Arial" w:cs="Arial"/>
        </w:rPr>
        <w:t xml:space="preserve">. El mismo doce de marzo, se integró el presente juicio de la ciudadanía con los escritos presentados </w:t>
      </w:r>
      <w:r w:rsidR="006D7BF5" w:rsidRPr="00624217">
        <w:rPr>
          <w:rFonts w:ascii="Arial" w:hAnsi="Arial" w:cs="Arial"/>
        </w:rPr>
        <w:t>en el diverso Juicio de la ciudadanía</w:t>
      </w:r>
      <w:r w:rsidRPr="00624217">
        <w:rPr>
          <w:rFonts w:ascii="Arial" w:hAnsi="Arial" w:cs="Arial"/>
        </w:rPr>
        <w:t xml:space="preserve"> TEEM-JDC-267/2025, en los que la actora </w:t>
      </w:r>
      <w:r w:rsidR="006D7BF5" w:rsidRPr="00624217">
        <w:rPr>
          <w:rFonts w:ascii="Arial" w:hAnsi="Arial" w:cs="Arial"/>
        </w:rPr>
        <w:t>expresó diversos agravios;</w:t>
      </w:r>
      <w:r w:rsidRPr="00624217">
        <w:rPr>
          <w:rStyle w:val="Refdenotaalpie"/>
          <w:rFonts w:ascii="Arial" w:hAnsi="Arial" w:cs="Arial"/>
        </w:rPr>
        <w:footnoteReference w:id="5"/>
      </w:r>
      <w:r w:rsidRPr="00624217">
        <w:rPr>
          <w:rFonts w:ascii="Arial" w:hAnsi="Arial" w:cs="Arial"/>
        </w:rPr>
        <w:t xml:space="preserve"> el mismo día se turnó a </w:t>
      </w:r>
      <w:r w:rsidR="004B2B2B" w:rsidRPr="00624217">
        <w:rPr>
          <w:rFonts w:ascii="Arial" w:hAnsi="Arial" w:cs="Arial"/>
        </w:rPr>
        <w:t>la ponencia a cargo de la Magistrada Amelí Gissel Navarro Lepe</w:t>
      </w:r>
      <w:r w:rsidRPr="00624217">
        <w:rPr>
          <w:rFonts w:ascii="Arial" w:hAnsi="Arial" w:cs="Arial"/>
        </w:rPr>
        <w:t>.</w:t>
      </w:r>
      <w:r w:rsidRPr="00624217">
        <w:rPr>
          <w:rStyle w:val="Refdenotaalpie"/>
          <w:rFonts w:ascii="Arial" w:hAnsi="Arial" w:cs="Arial"/>
        </w:rPr>
        <w:footnoteReference w:id="6"/>
      </w:r>
    </w:p>
    <w:p w14:paraId="193845E6" w14:textId="77777777" w:rsidR="001E7624" w:rsidRPr="00624217" w:rsidRDefault="001E7624" w:rsidP="001E7624">
      <w:pPr>
        <w:spacing w:after="0" w:line="360" w:lineRule="auto"/>
        <w:jc w:val="both"/>
        <w:rPr>
          <w:rFonts w:ascii="Arial" w:hAnsi="Arial" w:cs="Arial"/>
        </w:rPr>
      </w:pPr>
    </w:p>
    <w:p w14:paraId="4E4A553C" w14:textId="0DD8E6AA" w:rsidR="001E7624" w:rsidRPr="00624217" w:rsidRDefault="001E7624" w:rsidP="001E7624">
      <w:pPr>
        <w:spacing w:after="0" w:line="360" w:lineRule="auto"/>
        <w:jc w:val="both"/>
        <w:rPr>
          <w:rFonts w:ascii="Arial" w:hAnsi="Arial" w:cs="Arial"/>
        </w:rPr>
      </w:pPr>
      <w:r w:rsidRPr="00624217">
        <w:rPr>
          <w:rFonts w:ascii="Arial" w:hAnsi="Arial" w:cs="Arial"/>
          <w:b/>
          <w:bCs/>
        </w:rPr>
        <w:t>1.</w:t>
      </w:r>
      <w:r w:rsidR="002B4309" w:rsidRPr="00624217">
        <w:rPr>
          <w:rFonts w:ascii="Arial" w:hAnsi="Arial" w:cs="Arial"/>
          <w:b/>
          <w:bCs/>
        </w:rPr>
        <w:t>5</w:t>
      </w:r>
      <w:r w:rsidRPr="00624217">
        <w:rPr>
          <w:rFonts w:ascii="Arial" w:hAnsi="Arial" w:cs="Arial"/>
          <w:b/>
          <w:bCs/>
        </w:rPr>
        <w:t xml:space="preserve"> Radicación y requerimiento del trámite de ley</w:t>
      </w:r>
      <w:r w:rsidRPr="00624217">
        <w:rPr>
          <w:rFonts w:ascii="Arial" w:hAnsi="Arial" w:cs="Arial"/>
        </w:rPr>
        <w:t xml:space="preserve">. El </w:t>
      </w:r>
      <w:r w:rsidR="0078288B" w:rsidRPr="00624217">
        <w:rPr>
          <w:rFonts w:ascii="Arial" w:hAnsi="Arial" w:cs="Arial"/>
        </w:rPr>
        <w:t>diecisiete</w:t>
      </w:r>
      <w:r w:rsidRPr="00624217">
        <w:rPr>
          <w:rFonts w:ascii="Arial" w:hAnsi="Arial" w:cs="Arial"/>
        </w:rPr>
        <w:t xml:space="preserve"> de marzo, se radicó el presente juicio </w:t>
      </w:r>
      <w:r w:rsidR="0014310A" w:rsidRPr="00624217">
        <w:rPr>
          <w:rFonts w:ascii="Arial" w:hAnsi="Arial" w:cs="Arial"/>
        </w:rPr>
        <w:t>y se requirió a la autoridad responsable remitiera el trámite de ley correspondiente.</w:t>
      </w:r>
      <w:r w:rsidR="0014310A" w:rsidRPr="00624217">
        <w:rPr>
          <w:rStyle w:val="Refdenotaalpie"/>
          <w:rFonts w:ascii="Arial" w:hAnsi="Arial" w:cs="Arial"/>
        </w:rPr>
        <w:footnoteReference w:id="7"/>
      </w:r>
    </w:p>
    <w:p w14:paraId="12083762" w14:textId="77777777" w:rsidR="0034656D" w:rsidRPr="00624217" w:rsidRDefault="0034656D" w:rsidP="00E65B25">
      <w:pPr>
        <w:spacing w:after="0" w:line="360" w:lineRule="auto"/>
        <w:rPr>
          <w:rFonts w:ascii="Arial" w:hAnsi="Arial" w:cs="Arial"/>
          <w:b/>
          <w:bCs/>
        </w:rPr>
      </w:pPr>
    </w:p>
    <w:p w14:paraId="7F885760" w14:textId="3DD97D2D" w:rsidR="00165B09" w:rsidRPr="00624217" w:rsidRDefault="00165B09" w:rsidP="00165B09">
      <w:pPr>
        <w:spacing w:after="0" w:line="360" w:lineRule="auto"/>
        <w:jc w:val="both"/>
        <w:rPr>
          <w:rFonts w:ascii="Arial" w:hAnsi="Arial" w:cs="Arial"/>
        </w:rPr>
      </w:pPr>
      <w:r w:rsidRPr="00624217">
        <w:rPr>
          <w:rFonts w:ascii="Arial" w:hAnsi="Arial" w:cs="Arial"/>
          <w:b/>
          <w:bCs/>
        </w:rPr>
        <w:t>1.</w:t>
      </w:r>
      <w:r w:rsidR="002B4309" w:rsidRPr="00624217">
        <w:rPr>
          <w:rFonts w:ascii="Arial" w:hAnsi="Arial" w:cs="Arial"/>
          <w:b/>
          <w:bCs/>
        </w:rPr>
        <w:t>6</w:t>
      </w:r>
      <w:r w:rsidRPr="00624217">
        <w:rPr>
          <w:rFonts w:ascii="Arial" w:hAnsi="Arial" w:cs="Arial"/>
          <w:b/>
          <w:bCs/>
        </w:rPr>
        <w:t xml:space="preserve"> Recepción de trámite de ley. </w:t>
      </w:r>
      <w:r w:rsidRPr="00624217">
        <w:rPr>
          <w:rFonts w:ascii="Arial" w:hAnsi="Arial" w:cs="Arial"/>
        </w:rPr>
        <w:t xml:space="preserve">El veintisiete de marzo, la autoridad responsable </w:t>
      </w:r>
      <w:r w:rsidR="0090068D" w:rsidRPr="00624217">
        <w:rPr>
          <w:rFonts w:ascii="Arial" w:hAnsi="Arial" w:cs="Arial"/>
        </w:rPr>
        <w:t xml:space="preserve">lo </w:t>
      </w:r>
      <w:r w:rsidRPr="00624217">
        <w:rPr>
          <w:rFonts w:ascii="Arial" w:hAnsi="Arial" w:cs="Arial"/>
        </w:rPr>
        <w:t>presentó en la oficialía de partes de este Tribunal y se tuvo por recibido el mismo día.</w:t>
      </w:r>
      <w:r w:rsidRPr="00624217">
        <w:rPr>
          <w:rStyle w:val="Refdenotaalpie"/>
          <w:rFonts w:ascii="Arial" w:hAnsi="Arial" w:cs="Arial"/>
        </w:rPr>
        <w:footnoteReference w:id="8"/>
      </w:r>
    </w:p>
    <w:p w14:paraId="5673E6B1" w14:textId="77777777" w:rsidR="00165B09" w:rsidRPr="00624217" w:rsidRDefault="00165B09" w:rsidP="00165B09">
      <w:pPr>
        <w:spacing w:after="0" w:line="360" w:lineRule="auto"/>
        <w:jc w:val="both"/>
        <w:rPr>
          <w:rFonts w:ascii="Arial" w:hAnsi="Arial" w:cs="Arial"/>
        </w:rPr>
      </w:pPr>
    </w:p>
    <w:p w14:paraId="5D0BC5A3" w14:textId="3D4FE5CD" w:rsidR="00165B09" w:rsidRPr="00624217" w:rsidRDefault="00165B09" w:rsidP="00165B09">
      <w:pPr>
        <w:spacing w:after="0" w:line="360" w:lineRule="auto"/>
        <w:jc w:val="both"/>
        <w:rPr>
          <w:rFonts w:ascii="Arial" w:hAnsi="Arial" w:cs="Arial"/>
        </w:rPr>
      </w:pPr>
      <w:r w:rsidRPr="00624217">
        <w:rPr>
          <w:rFonts w:ascii="Arial" w:hAnsi="Arial" w:cs="Arial"/>
          <w:b/>
          <w:bCs/>
        </w:rPr>
        <w:t>1.</w:t>
      </w:r>
      <w:r w:rsidR="002B4309" w:rsidRPr="00624217">
        <w:rPr>
          <w:rFonts w:ascii="Arial" w:hAnsi="Arial" w:cs="Arial"/>
          <w:b/>
          <w:bCs/>
        </w:rPr>
        <w:t>7</w:t>
      </w:r>
      <w:r w:rsidRPr="00624217">
        <w:rPr>
          <w:rFonts w:ascii="Arial" w:hAnsi="Arial" w:cs="Arial"/>
          <w:b/>
          <w:bCs/>
        </w:rPr>
        <w:t xml:space="preserve"> Requerimiento para mejor proveer</w:t>
      </w:r>
      <w:r w:rsidRPr="00624217">
        <w:rPr>
          <w:rFonts w:ascii="Arial" w:hAnsi="Arial" w:cs="Arial"/>
        </w:rPr>
        <w:t>. El quince de abril, se requirió a la autoridad responsable para que informara si las reformas al Bando de gobierno municipal</w:t>
      </w:r>
      <w:r w:rsidR="008D5B61" w:rsidRPr="00624217">
        <w:rPr>
          <w:rFonts w:ascii="Arial" w:hAnsi="Arial" w:cs="Arial"/>
        </w:rPr>
        <w:t xml:space="preserve"> y del Reglamento interno municipal ya habían sido publicadas en el Periódico Oficial del Estado.</w:t>
      </w:r>
      <w:r w:rsidR="008D5B61" w:rsidRPr="00624217">
        <w:rPr>
          <w:rStyle w:val="Refdenotaalpie"/>
          <w:rFonts w:ascii="Arial" w:hAnsi="Arial" w:cs="Arial"/>
        </w:rPr>
        <w:footnoteReference w:id="9"/>
      </w:r>
    </w:p>
    <w:p w14:paraId="01F06F3F" w14:textId="77777777" w:rsidR="007234F6" w:rsidRPr="00624217" w:rsidRDefault="007234F6" w:rsidP="00165B09">
      <w:pPr>
        <w:spacing w:after="0" w:line="360" w:lineRule="auto"/>
        <w:jc w:val="both"/>
        <w:rPr>
          <w:rFonts w:ascii="Arial" w:hAnsi="Arial" w:cs="Arial"/>
        </w:rPr>
      </w:pPr>
    </w:p>
    <w:p w14:paraId="114F7DF5" w14:textId="6AC0F89D" w:rsidR="007234F6" w:rsidRPr="00624217" w:rsidRDefault="007234F6" w:rsidP="00165B09">
      <w:pPr>
        <w:spacing w:after="0" w:line="360" w:lineRule="auto"/>
        <w:jc w:val="both"/>
        <w:rPr>
          <w:rFonts w:ascii="Arial" w:hAnsi="Arial" w:cs="Arial"/>
        </w:rPr>
      </w:pPr>
      <w:r w:rsidRPr="00624217">
        <w:rPr>
          <w:rFonts w:ascii="Arial" w:hAnsi="Arial" w:cs="Arial"/>
          <w:b/>
          <w:bCs/>
        </w:rPr>
        <w:t>1.</w:t>
      </w:r>
      <w:r w:rsidR="002B4309" w:rsidRPr="00624217">
        <w:rPr>
          <w:rFonts w:ascii="Arial" w:hAnsi="Arial" w:cs="Arial"/>
          <w:b/>
          <w:bCs/>
        </w:rPr>
        <w:t>8</w:t>
      </w:r>
      <w:r w:rsidR="001747EC" w:rsidRPr="00624217">
        <w:rPr>
          <w:rFonts w:ascii="Arial" w:hAnsi="Arial" w:cs="Arial"/>
          <w:b/>
          <w:bCs/>
        </w:rPr>
        <w:t xml:space="preserve"> Requerimiento de copias certificadas</w:t>
      </w:r>
      <w:r w:rsidR="001747EC" w:rsidRPr="00624217">
        <w:rPr>
          <w:rFonts w:ascii="Arial" w:hAnsi="Arial" w:cs="Arial"/>
        </w:rPr>
        <w:t xml:space="preserve">. El veintidós de abril, para mejor proveer en la integración del </w:t>
      </w:r>
      <w:r w:rsidR="00C05AE7" w:rsidRPr="00624217">
        <w:rPr>
          <w:rFonts w:ascii="Arial" w:hAnsi="Arial" w:cs="Arial"/>
        </w:rPr>
        <w:t xml:space="preserve">presente </w:t>
      </w:r>
      <w:r w:rsidR="001747EC" w:rsidRPr="00624217">
        <w:rPr>
          <w:rFonts w:ascii="Arial" w:hAnsi="Arial" w:cs="Arial"/>
        </w:rPr>
        <w:t xml:space="preserve">expediente, se requirieron al </w:t>
      </w:r>
      <w:proofErr w:type="gramStart"/>
      <w:r w:rsidR="001747EC" w:rsidRPr="00624217">
        <w:rPr>
          <w:rFonts w:ascii="Arial" w:hAnsi="Arial" w:cs="Arial"/>
        </w:rPr>
        <w:t>Secretario General</w:t>
      </w:r>
      <w:proofErr w:type="gramEnd"/>
      <w:r w:rsidR="001747EC" w:rsidRPr="00624217">
        <w:rPr>
          <w:rFonts w:ascii="Arial" w:hAnsi="Arial" w:cs="Arial"/>
        </w:rPr>
        <w:t xml:space="preserve"> de Acuerdos de este Tribunal, copias certificadas de constancias que obran en el expediente </w:t>
      </w:r>
      <w:r w:rsidR="001747EC" w:rsidRPr="00624217">
        <w:rPr>
          <w:rFonts w:ascii="Arial" w:hAnsi="Arial" w:cs="Arial"/>
          <w:b/>
          <w:bCs/>
        </w:rPr>
        <w:t>TEEM-JDC-267/2025</w:t>
      </w:r>
      <w:r w:rsidR="001747EC" w:rsidRPr="00624217">
        <w:rPr>
          <w:rFonts w:ascii="Arial" w:hAnsi="Arial" w:cs="Arial"/>
        </w:rPr>
        <w:t>, el mismo día se agregaron al expediente del presente Juicio.</w:t>
      </w:r>
    </w:p>
    <w:p w14:paraId="1F93F88A" w14:textId="77777777" w:rsidR="008D5B61" w:rsidRPr="00624217" w:rsidRDefault="008D5B61" w:rsidP="00165B09">
      <w:pPr>
        <w:spacing w:after="0" w:line="360" w:lineRule="auto"/>
        <w:jc w:val="both"/>
        <w:rPr>
          <w:rFonts w:ascii="Arial" w:hAnsi="Arial" w:cs="Arial"/>
        </w:rPr>
      </w:pPr>
    </w:p>
    <w:p w14:paraId="7B800C62" w14:textId="11D93AAD" w:rsidR="008D5B61" w:rsidRPr="00624217" w:rsidRDefault="008D5B61" w:rsidP="00165B09">
      <w:pPr>
        <w:spacing w:after="0" w:line="360" w:lineRule="auto"/>
        <w:jc w:val="both"/>
        <w:rPr>
          <w:rFonts w:ascii="Arial" w:hAnsi="Arial" w:cs="Arial"/>
        </w:rPr>
      </w:pPr>
      <w:r w:rsidRPr="00624217">
        <w:rPr>
          <w:rFonts w:ascii="Arial" w:hAnsi="Arial" w:cs="Arial"/>
          <w:b/>
          <w:bCs/>
        </w:rPr>
        <w:t>1.</w:t>
      </w:r>
      <w:r w:rsidR="002B4309" w:rsidRPr="00624217">
        <w:rPr>
          <w:rFonts w:ascii="Arial" w:hAnsi="Arial" w:cs="Arial"/>
          <w:b/>
          <w:bCs/>
        </w:rPr>
        <w:t>9</w:t>
      </w:r>
      <w:r w:rsidRPr="00624217">
        <w:rPr>
          <w:rFonts w:ascii="Arial" w:hAnsi="Arial" w:cs="Arial"/>
          <w:b/>
          <w:bCs/>
        </w:rPr>
        <w:t xml:space="preserve"> Admisión</w:t>
      </w:r>
      <w:r w:rsidR="00DD0397" w:rsidRPr="00624217">
        <w:rPr>
          <w:rFonts w:ascii="Arial" w:hAnsi="Arial" w:cs="Arial"/>
          <w:b/>
          <w:bCs/>
        </w:rPr>
        <w:t xml:space="preserve"> y cierre de instrucción</w:t>
      </w:r>
      <w:r w:rsidRPr="00624217">
        <w:rPr>
          <w:rFonts w:ascii="Arial" w:hAnsi="Arial" w:cs="Arial"/>
        </w:rPr>
        <w:t xml:space="preserve">. El </w:t>
      </w:r>
      <w:r w:rsidR="00DD0397" w:rsidRPr="00624217">
        <w:rPr>
          <w:rFonts w:ascii="Arial" w:hAnsi="Arial" w:cs="Arial"/>
        </w:rPr>
        <w:t>veintinueve</w:t>
      </w:r>
      <w:r w:rsidRPr="00624217">
        <w:rPr>
          <w:rFonts w:ascii="Arial" w:hAnsi="Arial" w:cs="Arial"/>
        </w:rPr>
        <w:t xml:space="preserve"> de abril, se admitió el presente juicio de la ciudadanía</w:t>
      </w:r>
      <w:r w:rsidR="00DD0397" w:rsidRPr="00624217">
        <w:rPr>
          <w:rFonts w:ascii="Arial" w:hAnsi="Arial" w:cs="Arial"/>
        </w:rPr>
        <w:t xml:space="preserve"> y el mismo día se cerró la instrucción</w:t>
      </w:r>
      <w:r w:rsidRPr="00624217">
        <w:rPr>
          <w:rFonts w:ascii="Arial" w:hAnsi="Arial" w:cs="Arial"/>
        </w:rPr>
        <w:t>.</w:t>
      </w:r>
      <w:r w:rsidR="00DD0397" w:rsidRPr="00624217">
        <w:rPr>
          <w:rStyle w:val="Refdenotaalpie"/>
          <w:rFonts w:ascii="Arial" w:hAnsi="Arial" w:cs="Arial"/>
        </w:rPr>
        <w:footnoteReference w:id="10"/>
      </w:r>
    </w:p>
    <w:p w14:paraId="3932890C" w14:textId="77777777" w:rsidR="00165B09" w:rsidRPr="00624217" w:rsidRDefault="00165B09" w:rsidP="00E65B25">
      <w:pPr>
        <w:spacing w:after="0" w:line="360" w:lineRule="auto"/>
        <w:rPr>
          <w:rFonts w:ascii="Arial" w:hAnsi="Arial" w:cs="Arial"/>
          <w:b/>
          <w:bCs/>
        </w:rPr>
      </w:pPr>
    </w:p>
    <w:p w14:paraId="22A738E7" w14:textId="24E364BF" w:rsidR="00EF655D" w:rsidRPr="00624217" w:rsidRDefault="00490BDA" w:rsidP="00E65B25">
      <w:pPr>
        <w:spacing w:after="0" w:line="360" w:lineRule="auto"/>
        <w:rPr>
          <w:rFonts w:ascii="Arial" w:hAnsi="Arial" w:cs="Arial"/>
          <w:b/>
          <w:bCs/>
        </w:rPr>
      </w:pPr>
      <w:r w:rsidRPr="00624217">
        <w:rPr>
          <w:rFonts w:ascii="Arial" w:hAnsi="Arial" w:cs="Arial"/>
          <w:b/>
          <w:bCs/>
        </w:rPr>
        <w:lastRenderedPageBreak/>
        <w:t>2</w:t>
      </w:r>
      <w:r w:rsidR="00624217" w:rsidRPr="00624217">
        <w:rPr>
          <w:rFonts w:ascii="Arial" w:hAnsi="Arial" w:cs="Arial"/>
          <w:b/>
          <w:bCs/>
        </w:rPr>
        <w:t>.</w:t>
      </w:r>
      <w:r w:rsidR="00EF655D" w:rsidRPr="00624217">
        <w:rPr>
          <w:rFonts w:ascii="Arial" w:hAnsi="Arial" w:cs="Arial"/>
          <w:b/>
          <w:bCs/>
        </w:rPr>
        <w:t xml:space="preserve"> </w:t>
      </w:r>
      <w:r w:rsidRPr="00624217">
        <w:rPr>
          <w:rFonts w:ascii="Arial" w:hAnsi="Arial" w:cs="Arial"/>
          <w:b/>
          <w:bCs/>
        </w:rPr>
        <w:t>Competencia</w:t>
      </w:r>
    </w:p>
    <w:p w14:paraId="30DF153C" w14:textId="77777777" w:rsidR="00E65B25" w:rsidRPr="00624217" w:rsidRDefault="00E65B25" w:rsidP="00E65B25">
      <w:pPr>
        <w:spacing w:after="0" w:line="360" w:lineRule="auto"/>
        <w:rPr>
          <w:rFonts w:ascii="Arial" w:hAnsi="Arial" w:cs="Arial"/>
          <w:b/>
          <w:bCs/>
        </w:rPr>
      </w:pPr>
    </w:p>
    <w:p w14:paraId="16B2500E" w14:textId="5421A478" w:rsidR="00490BDA" w:rsidRPr="00624217" w:rsidRDefault="00490BDA" w:rsidP="00490BDA">
      <w:pPr>
        <w:spacing w:after="0" w:line="360" w:lineRule="auto"/>
        <w:jc w:val="both"/>
        <w:rPr>
          <w:rFonts w:ascii="Arial" w:eastAsia="Arial" w:hAnsi="Arial" w:cs="Arial"/>
          <w:kern w:val="0"/>
          <w:lang w:val="es-ES" w:eastAsia="es-MX"/>
          <w14:ligatures w14:val="none"/>
        </w:rPr>
      </w:pPr>
      <w:r w:rsidRPr="00624217">
        <w:rPr>
          <w:rFonts w:ascii="Arial" w:eastAsia="Arial" w:hAnsi="Arial" w:cs="Arial"/>
          <w:kern w:val="0"/>
          <w:lang w:val="es-ES" w:eastAsia="es-MX"/>
          <w14:ligatures w14:val="none"/>
        </w:rPr>
        <w:t xml:space="preserve">El Pleno del Tribunal es competente para conocer y resolver el presente medio de impugnación, toda vez que se trata de un juicio promovido por una ciudadana, en su carácter de encargada del orden, en contra </w:t>
      </w:r>
      <w:r w:rsidR="0090068D" w:rsidRPr="00624217">
        <w:rPr>
          <w:rFonts w:ascii="Arial" w:eastAsia="Arial" w:hAnsi="Arial" w:cs="Arial"/>
          <w:kern w:val="0"/>
          <w:lang w:val="es-ES" w:eastAsia="es-MX"/>
          <w14:ligatures w14:val="none"/>
        </w:rPr>
        <w:t>de presuntos actos atribuidos al Ayuntamiento</w:t>
      </w:r>
      <w:r w:rsidRPr="00624217">
        <w:rPr>
          <w:rFonts w:ascii="Arial" w:eastAsia="Arial" w:hAnsi="Arial" w:cs="Arial"/>
          <w:kern w:val="0"/>
          <w:lang w:val="es-ES" w:eastAsia="es-MX"/>
          <w14:ligatures w14:val="none"/>
        </w:rPr>
        <w:t xml:space="preserve">, </w:t>
      </w:r>
      <w:r w:rsidR="00F87056" w:rsidRPr="00624217">
        <w:rPr>
          <w:rFonts w:ascii="Arial" w:eastAsia="Arial" w:hAnsi="Arial" w:cs="Arial"/>
          <w:kern w:val="0"/>
          <w:lang w:val="es-ES" w:eastAsia="es-MX"/>
          <w14:ligatures w14:val="none"/>
        </w:rPr>
        <w:t>por aplicar en su detrimento un Bando de Gobierno Municipal y tabulador de manera retroactiva y sin establecer un monto proporcional para el desempeño de su cargo, además de fijar una remuneración que no resulta conforme a la función que desempeña en el ejercicio de su cargo,</w:t>
      </w:r>
      <w:r w:rsidRPr="00624217">
        <w:rPr>
          <w:rFonts w:ascii="Arial" w:eastAsia="Arial" w:hAnsi="Arial" w:cs="Arial"/>
          <w:kern w:val="0"/>
          <w:lang w:val="es-ES" w:eastAsia="es-MX"/>
          <w14:ligatures w14:val="none"/>
        </w:rPr>
        <w:t xml:space="preserve"> lo que constituye una vulneración a sus derechos político</w:t>
      </w:r>
      <w:r w:rsidR="0090068D" w:rsidRPr="00624217">
        <w:rPr>
          <w:rFonts w:ascii="Arial" w:eastAsia="Arial" w:hAnsi="Arial" w:cs="Arial"/>
          <w:kern w:val="0"/>
          <w:lang w:val="es-ES" w:eastAsia="es-MX"/>
          <w14:ligatures w14:val="none"/>
        </w:rPr>
        <w:t xml:space="preserve"> </w:t>
      </w:r>
      <w:r w:rsidRPr="00624217">
        <w:rPr>
          <w:rFonts w:ascii="Arial" w:eastAsia="Arial" w:hAnsi="Arial" w:cs="Arial"/>
          <w:kern w:val="0"/>
          <w:lang w:val="es-ES" w:eastAsia="es-MX"/>
          <w14:ligatures w14:val="none"/>
        </w:rPr>
        <w:t xml:space="preserve">electorales. </w:t>
      </w:r>
    </w:p>
    <w:p w14:paraId="51B5D7C4" w14:textId="77777777" w:rsidR="00490BDA" w:rsidRPr="00624217" w:rsidRDefault="00490BDA" w:rsidP="00490BDA">
      <w:pPr>
        <w:spacing w:after="0" w:line="360" w:lineRule="auto"/>
        <w:jc w:val="both"/>
        <w:rPr>
          <w:rFonts w:ascii="Arial" w:eastAsia="Arial" w:hAnsi="Arial" w:cs="Arial"/>
          <w:kern w:val="0"/>
          <w:lang w:val="es-ES" w:eastAsia="es-MX"/>
          <w14:ligatures w14:val="none"/>
        </w:rPr>
      </w:pPr>
    </w:p>
    <w:p w14:paraId="48235A43" w14:textId="77777777" w:rsidR="00490BDA" w:rsidRPr="00624217" w:rsidRDefault="00490BDA" w:rsidP="00490BDA">
      <w:pPr>
        <w:spacing w:after="0" w:line="360" w:lineRule="auto"/>
        <w:jc w:val="both"/>
        <w:rPr>
          <w:rFonts w:ascii="Arial" w:eastAsia="Arial" w:hAnsi="Arial" w:cs="Arial"/>
          <w:kern w:val="0"/>
          <w:lang w:val="es-ES" w:eastAsia="es-MX"/>
          <w14:ligatures w14:val="none"/>
        </w:rPr>
      </w:pPr>
      <w:r w:rsidRPr="00624217">
        <w:rPr>
          <w:rFonts w:ascii="Arial" w:eastAsia="Arial" w:hAnsi="Arial" w:cs="Arial"/>
          <w:kern w:val="0"/>
          <w:lang w:val="es-ES" w:eastAsia="es-MX"/>
          <w14:ligatures w14:val="none"/>
        </w:rPr>
        <w:t>Lo anterior, con fundamento en los artículos 98 A de la Constitución Política del Estado Libre y Soberano de Michoacán de Ocampo</w:t>
      </w:r>
      <w:r w:rsidRPr="00624217">
        <w:rPr>
          <w:rFonts w:ascii="Arial" w:eastAsia="Arial" w:hAnsi="Arial" w:cs="Arial"/>
          <w:kern w:val="0"/>
          <w:vertAlign w:val="superscript"/>
          <w:lang w:val="es-ES" w:eastAsia="es-MX"/>
          <w14:ligatures w14:val="none"/>
        </w:rPr>
        <w:footnoteReference w:id="11"/>
      </w:r>
      <w:r w:rsidRPr="00624217">
        <w:rPr>
          <w:rFonts w:ascii="Arial" w:eastAsia="Arial" w:hAnsi="Arial" w:cs="Arial"/>
          <w:kern w:val="0"/>
          <w:lang w:val="es-ES" w:eastAsia="es-MX"/>
          <w14:ligatures w14:val="none"/>
        </w:rPr>
        <w:t>; 60, 64, fracción XIII, y 66, fracciones II y III del Código Electoral del Estado de Michoacán de Ocampo;</w:t>
      </w:r>
      <w:r w:rsidRPr="00624217">
        <w:rPr>
          <w:rFonts w:ascii="Arial" w:eastAsia="Arial" w:hAnsi="Arial" w:cs="Arial"/>
          <w:kern w:val="0"/>
          <w:vertAlign w:val="superscript"/>
          <w:lang w:val="es-ES" w:eastAsia="es-MX"/>
          <w14:ligatures w14:val="none"/>
        </w:rPr>
        <w:footnoteReference w:id="12"/>
      </w:r>
      <w:r w:rsidRPr="00624217">
        <w:rPr>
          <w:rFonts w:ascii="Arial" w:eastAsia="Arial" w:hAnsi="Arial" w:cs="Arial"/>
          <w:kern w:val="0"/>
          <w:lang w:val="es-ES" w:eastAsia="es-MX"/>
          <w14:ligatures w14:val="none"/>
        </w:rPr>
        <w:t xml:space="preserve"> y 5, 73, 74, inciso c) y 76, de la Ley de Justicia en Materia Electoral y de Participación Ciudadana del Estado de Michoacán de Ocampo.</w:t>
      </w:r>
      <w:r w:rsidRPr="00624217">
        <w:rPr>
          <w:rFonts w:ascii="Arial" w:eastAsia="Arial" w:hAnsi="Arial" w:cs="Arial"/>
          <w:kern w:val="0"/>
          <w:vertAlign w:val="superscript"/>
          <w:lang w:val="es-ES" w:eastAsia="es-MX"/>
          <w14:ligatures w14:val="none"/>
        </w:rPr>
        <w:footnoteReference w:id="13"/>
      </w:r>
    </w:p>
    <w:p w14:paraId="1BC1E6C3" w14:textId="77777777" w:rsidR="00490BDA" w:rsidRPr="00624217" w:rsidRDefault="00490BDA" w:rsidP="00E65B25">
      <w:pPr>
        <w:spacing w:after="0" w:line="360" w:lineRule="auto"/>
        <w:rPr>
          <w:rFonts w:ascii="Arial" w:hAnsi="Arial" w:cs="Arial"/>
          <w:b/>
          <w:bCs/>
        </w:rPr>
      </w:pPr>
    </w:p>
    <w:p w14:paraId="7608F5ED" w14:textId="1CFAD2E2" w:rsidR="00EF655D" w:rsidRPr="00624217" w:rsidRDefault="00490BDA" w:rsidP="00E65B25">
      <w:pPr>
        <w:spacing w:after="0" w:line="360" w:lineRule="auto"/>
        <w:rPr>
          <w:rFonts w:ascii="Arial" w:hAnsi="Arial" w:cs="Arial"/>
          <w:b/>
          <w:bCs/>
        </w:rPr>
      </w:pPr>
      <w:r w:rsidRPr="00624217">
        <w:rPr>
          <w:rFonts w:ascii="Arial" w:hAnsi="Arial" w:cs="Arial"/>
          <w:b/>
          <w:bCs/>
        </w:rPr>
        <w:t>3</w:t>
      </w:r>
      <w:r w:rsidR="00624217" w:rsidRPr="00624217">
        <w:rPr>
          <w:rFonts w:ascii="Arial" w:hAnsi="Arial" w:cs="Arial"/>
          <w:b/>
          <w:bCs/>
        </w:rPr>
        <w:t>.</w:t>
      </w:r>
      <w:r w:rsidRPr="00624217">
        <w:rPr>
          <w:rFonts w:ascii="Arial" w:hAnsi="Arial" w:cs="Arial"/>
          <w:b/>
          <w:bCs/>
        </w:rPr>
        <w:t xml:space="preserve"> Requisitos de procedencia</w:t>
      </w:r>
    </w:p>
    <w:p w14:paraId="6BFD3E84" w14:textId="77777777" w:rsidR="00E65B25" w:rsidRPr="00624217" w:rsidRDefault="00E65B25" w:rsidP="00E65B25">
      <w:pPr>
        <w:spacing w:after="0" w:line="360" w:lineRule="auto"/>
        <w:rPr>
          <w:rFonts w:ascii="Arial" w:hAnsi="Arial" w:cs="Arial"/>
          <w:b/>
          <w:bCs/>
        </w:rPr>
      </w:pPr>
    </w:p>
    <w:p w14:paraId="69CE8E6B" w14:textId="77777777" w:rsidR="00490BDA" w:rsidRPr="00624217" w:rsidRDefault="00490BDA" w:rsidP="00490BDA">
      <w:pPr>
        <w:spacing w:after="0" w:line="360" w:lineRule="auto"/>
        <w:jc w:val="both"/>
        <w:rPr>
          <w:rFonts w:ascii="Arial" w:eastAsia="Arial" w:hAnsi="Arial" w:cs="Arial"/>
          <w:kern w:val="0"/>
          <w:lang w:val="es-ES" w:eastAsia="es-MX"/>
          <w14:ligatures w14:val="none"/>
        </w:rPr>
      </w:pPr>
      <w:r w:rsidRPr="00624217">
        <w:rPr>
          <w:rFonts w:ascii="Arial" w:eastAsia="Arial" w:hAnsi="Arial" w:cs="Arial"/>
          <w:kern w:val="0"/>
          <w:lang w:val="es-ES" w:eastAsia="es-MX"/>
          <w14:ligatures w14:val="none"/>
        </w:rPr>
        <w:t>El juicio de la ciudadanía reúne los requisitos previstos en los artículos 9, 10, 15, fracción IV, 73 y 74, inciso c) de la Ley de Justicia, conforme con lo siguiente:</w:t>
      </w:r>
    </w:p>
    <w:p w14:paraId="343A9D6D" w14:textId="77777777" w:rsidR="00490BDA" w:rsidRPr="00624217" w:rsidRDefault="00490BDA" w:rsidP="00490BDA">
      <w:pPr>
        <w:spacing w:after="0" w:line="360" w:lineRule="auto"/>
        <w:jc w:val="both"/>
        <w:rPr>
          <w:rFonts w:ascii="Arial" w:eastAsia="Arial" w:hAnsi="Arial" w:cs="Arial"/>
          <w:kern w:val="0"/>
          <w:lang w:val="es-ES" w:eastAsia="es-MX"/>
          <w14:ligatures w14:val="none"/>
        </w:rPr>
      </w:pPr>
    </w:p>
    <w:p w14:paraId="47B6306B" w14:textId="1D8715CB" w:rsidR="00490BDA" w:rsidRPr="00624217" w:rsidRDefault="00490BDA" w:rsidP="00490BDA">
      <w:pPr>
        <w:spacing w:after="0" w:line="360" w:lineRule="auto"/>
        <w:jc w:val="both"/>
        <w:rPr>
          <w:rFonts w:ascii="Arial" w:eastAsia="Arial" w:hAnsi="Arial" w:cs="Arial"/>
          <w:kern w:val="0"/>
          <w:lang w:val="es-ES" w:eastAsia="es-MX"/>
          <w14:ligatures w14:val="none"/>
        </w:rPr>
      </w:pPr>
      <w:r w:rsidRPr="00624217">
        <w:rPr>
          <w:rFonts w:ascii="Arial" w:eastAsia="Arial" w:hAnsi="Arial" w:cs="Arial"/>
          <w:b/>
          <w:bCs/>
          <w:kern w:val="0"/>
          <w:lang w:eastAsia="es-MX"/>
          <w14:ligatures w14:val="none"/>
        </w:rPr>
        <w:t xml:space="preserve">3.1 Oportunidad. </w:t>
      </w:r>
      <w:r w:rsidR="003A612E" w:rsidRPr="00624217">
        <w:rPr>
          <w:rFonts w:ascii="Arial" w:eastAsia="Arial" w:hAnsi="Arial" w:cs="Arial"/>
          <w:kern w:val="0"/>
          <w:lang w:eastAsia="es-MX"/>
          <w14:ligatures w14:val="none"/>
        </w:rPr>
        <w:t>Se cumple, toda vez que, el medio de impugnación fue integrado en cumplimiento a una determinación de este Tribunal, por lo que dicho elemento se considera satisfecho. </w:t>
      </w:r>
    </w:p>
    <w:p w14:paraId="336C6033" w14:textId="77777777" w:rsidR="00490BDA" w:rsidRPr="00624217" w:rsidRDefault="00490BDA" w:rsidP="00490BDA">
      <w:pPr>
        <w:spacing w:after="0" w:line="360" w:lineRule="auto"/>
        <w:jc w:val="both"/>
        <w:rPr>
          <w:rFonts w:ascii="Arial" w:eastAsia="Arial" w:hAnsi="Arial" w:cs="Arial"/>
          <w:kern w:val="0"/>
          <w:lang w:val="es-ES" w:eastAsia="es-MX"/>
          <w14:ligatures w14:val="none"/>
        </w:rPr>
      </w:pPr>
    </w:p>
    <w:p w14:paraId="5FB34A82" w14:textId="69CD6011" w:rsidR="00490BDA" w:rsidRPr="00624217" w:rsidRDefault="00490BDA" w:rsidP="00490BDA">
      <w:pPr>
        <w:spacing w:after="0" w:line="360" w:lineRule="auto"/>
        <w:jc w:val="both"/>
        <w:rPr>
          <w:rFonts w:ascii="Arial" w:eastAsia="Arial" w:hAnsi="Arial" w:cs="Arial"/>
          <w:kern w:val="0"/>
          <w:lang w:val="es-ES" w:eastAsia="es-MX"/>
          <w14:ligatures w14:val="none"/>
        </w:rPr>
      </w:pPr>
      <w:r w:rsidRPr="00624217">
        <w:rPr>
          <w:rFonts w:ascii="Arial" w:eastAsia="Arial" w:hAnsi="Arial" w:cs="Arial"/>
          <w:b/>
          <w:bCs/>
          <w:kern w:val="0"/>
          <w:lang w:eastAsia="es-MX"/>
          <w14:ligatures w14:val="none"/>
        </w:rPr>
        <w:t xml:space="preserve">3.2 Forma. </w:t>
      </w:r>
      <w:r w:rsidRPr="00624217">
        <w:rPr>
          <w:rFonts w:ascii="Arial" w:eastAsia="Arial" w:hAnsi="Arial" w:cs="Arial"/>
          <w:kern w:val="0"/>
          <w:lang w:val="es-ES" w:eastAsia="es-MX"/>
          <w14:ligatures w14:val="none"/>
        </w:rPr>
        <w:t xml:space="preserve">Se satisface, debido a que </w:t>
      </w:r>
      <w:r w:rsidR="00CB341E" w:rsidRPr="00624217">
        <w:rPr>
          <w:rFonts w:ascii="Arial" w:eastAsia="Arial" w:hAnsi="Arial" w:cs="Arial"/>
          <w:kern w:val="0"/>
          <w:lang w:val="es-ES" w:eastAsia="es-MX"/>
          <w14:ligatures w14:val="none"/>
        </w:rPr>
        <w:t>el documento de manifestaciones que se considera como</w:t>
      </w:r>
      <w:r w:rsidRPr="00624217">
        <w:rPr>
          <w:rFonts w:ascii="Arial" w:eastAsia="Arial" w:hAnsi="Arial" w:cs="Arial"/>
          <w:kern w:val="0"/>
          <w:lang w:val="es-ES" w:eastAsia="es-MX"/>
          <w14:ligatures w14:val="none"/>
        </w:rPr>
        <w:t xml:space="preserve"> demanda se presentó por escrito, precisa el nombre, firma, carácter con que comparece, domicilio para recibir notificaciones, se identifica el acto impugnado, la autoridad responsable, expone los hechos en los que sustenta su impugnación, los agravios y preceptos presuntamente violados; además ofrece pruebas.</w:t>
      </w:r>
    </w:p>
    <w:p w14:paraId="7C3E5017" w14:textId="77777777" w:rsidR="00490BDA" w:rsidRPr="00624217" w:rsidRDefault="00490BDA" w:rsidP="00490BDA">
      <w:pPr>
        <w:spacing w:after="0" w:line="360" w:lineRule="auto"/>
        <w:jc w:val="both"/>
        <w:rPr>
          <w:rFonts w:ascii="Arial" w:eastAsia="Arial" w:hAnsi="Arial" w:cs="Arial"/>
          <w:kern w:val="0"/>
          <w:lang w:val="es-ES" w:eastAsia="es-MX"/>
          <w14:ligatures w14:val="none"/>
        </w:rPr>
      </w:pPr>
    </w:p>
    <w:p w14:paraId="7D936DA6" w14:textId="0DE494C6" w:rsidR="00490BDA" w:rsidRPr="00624217" w:rsidRDefault="00490BDA" w:rsidP="00490BDA">
      <w:pPr>
        <w:spacing w:after="0" w:line="360" w:lineRule="auto"/>
        <w:jc w:val="both"/>
        <w:rPr>
          <w:rFonts w:ascii="Arial" w:eastAsia="Arial" w:hAnsi="Arial" w:cs="Arial"/>
          <w:kern w:val="0"/>
          <w:lang w:val="es-ES" w:eastAsia="es-MX"/>
          <w14:ligatures w14:val="none"/>
        </w:rPr>
      </w:pPr>
      <w:r w:rsidRPr="00624217">
        <w:rPr>
          <w:rFonts w:ascii="Aptos" w:eastAsia="Times New Roman" w:hAnsi="Aptos" w:cs="Times New Roman"/>
          <w:b/>
          <w:bCs/>
          <w:kern w:val="0"/>
          <w:lang w:eastAsia="es-MX"/>
          <w14:ligatures w14:val="none"/>
        </w:rPr>
        <w:t xml:space="preserve">3.3 </w:t>
      </w:r>
      <w:r w:rsidRPr="00624217">
        <w:rPr>
          <w:rFonts w:ascii="Arial" w:eastAsia="Arial" w:hAnsi="Arial" w:cs="Arial"/>
          <w:b/>
          <w:bCs/>
          <w:kern w:val="0"/>
          <w:lang w:val="es-ES" w:eastAsia="es-MX"/>
          <w14:ligatures w14:val="none"/>
        </w:rPr>
        <w:t>Legitimación.</w:t>
      </w:r>
      <w:r w:rsidRPr="00624217">
        <w:rPr>
          <w:rFonts w:ascii="Arial" w:eastAsia="Arial" w:hAnsi="Arial" w:cs="Arial"/>
          <w:kern w:val="0"/>
          <w:lang w:val="es-ES" w:eastAsia="es-MX"/>
          <w14:ligatures w14:val="none"/>
        </w:rPr>
        <w:t xml:space="preserve"> Se satisface el requisito en mención, toda vez que la parte actora se ostenta con el carácter de encargada del orden</w:t>
      </w:r>
      <w:r w:rsidR="00CC0BE1" w:rsidRPr="00624217">
        <w:rPr>
          <w:rFonts w:ascii="Arial" w:eastAsia="Arial" w:hAnsi="Arial" w:cs="Arial"/>
          <w:kern w:val="0"/>
          <w:lang w:val="es-ES" w:eastAsia="es-MX"/>
          <w14:ligatures w14:val="none"/>
        </w:rPr>
        <w:t xml:space="preserve"> de la comunidad de Rincón de </w:t>
      </w:r>
      <w:proofErr w:type="spellStart"/>
      <w:r w:rsidR="00CC0BE1" w:rsidRPr="00624217">
        <w:rPr>
          <w:rFonts w:ascii="Arial" w:eastAsia="Arial" w:hAnsi="Arial" w:cs="Arial"/>
          <w:kern w:val="0"/>
          <w:lang w:val="es-ES" w:eastAsia="es-MX"/>
          <w14:ligatures w14:val="none"/>
        </w:rPr>
        <w:t>Corucha</w:t>
      </w:r>
      <w:proofErr w:type="spellEnd"/>
      <w:r w:rsidR="00CC0BE1" w:rsidRPr="00624217">
        <w:rPr>
          <w:rFonts w:ascii="Arial" w:eastAsia="Arial" w:hAnsi="Arial" w:cs="Arial"/>
          <w:kern w:val="0"/>
          <w:lang w:val="es-ES" w:eastAsia="es-MX"/>
          <w14:ligatures w14:val="none"/>
        </w:rPr>
        <w:t>, municipio de Tuxpan, Michoacán</w:t>
      </w:r>
      <w:r w:rsidRPr="00624217">
        <w:rPr>
          <w:rFonts w:ascii="Arial" w:eastAsia="Arial" w:hAnsi="Arial" w:cs="Arial"/>
          <w:kern w:val="0"/>
          <w:lang w:val="es-ES" w:eastAsia="es-MX"/>
          <w14:ligatures w14:val="none"/>
        </w:rPr>
        <w:t xml:space="preserve">, quien acude en defensa de sus </w:t>
      </w:r>
      <w:r w:rsidRPr="00624217">
        <w:rPr>
          <w:rFonts w:ascii="Arial" w:eastAsia="Arial" w:hAnsi="Arial" w:cs="Arial"/>
          <w:kern w:val="0"/>
          <w:lang w:val="es-ES" w:eastAsia="es-MX"/>
          <w14:ligatures w14:val="none"/>
        </w:rPr>
        <w:lastRenderedPageBreak/>
        <w:t xml:space="preserve">derechos </w:t>
      </w:r>
      <w:proofErr w:type="gramStart"/>
      <w:r w:rsidRPr="00624217">
        <w:rPr>
          <w:rFonts w:ascii="Arial" w:eastAsia="Arial" w:hAnsi="Arial" w:cs="Arial"/>
          <w:kern w:val="0"/>
          <w:lang w:val="es-ES" w:eastAsia="es-MX"/>
          <w14:ligatures w14:val="none"/>
        </w:rPr>
        <w:t>político electorales</w:t>
      </w:r>
      <w:proofErr w:type="gramEnd"/>
      <w:r w:rsidRPr="00624217">
        <w:rPr>
          <w:rFonts w:ascii="Arial" w:eastAsia="Arial" w:hAnsi="Arial" w:cs="Arial"/>
          <w:kern w:val="0"/>
          <w:lang w:val="es-ES" w:eastAsia="es-MX"/>
          <w14:ligatures w14:val="none"/>
        </w:rPr>
        <w:t xml:space="preserve"> de ser votada en el ejercicio de su cargo. Calidad que también fue reconocida por la autoridad responsable en su informe circunstanciado.</w:t>
      </w:r>
      <w:r w:rsidRPr="00624217">
        <w:rPr>
          <w:rFonts w:ascii="Arial" w:eastAsia="Arial" w:hAnsi="Arial" w:cs="Arial"/>
          <w:kern w:val="0"/>
          <w:vertAlign w:val="superscript"/>
          <w:lang w:val="es-ES" w:eastAsia="es-MX"/>
          <w14:ligatures w14:val="none"/>
        </w:rPr>
        <w:footnoteReference w:id="14"/>
      </w:r>
    </w:p>
    <w:p w14:paraId="1BE27DB5" w14:textId="77777777" w:rsidR="00490BDA" w:rsidRPr="00624217" w:rsidRDefault="00490BDA" w:rsidP="00490BDA">
      <w:pPr>
        <w:spacing w:after="0" w:line="360" w:lineRule="auto"/>
        <w:jc w:val="both"/>
        <w:rPr>
          <w:rFonts w:ascii="Arial" w:eastAsia="Arial" w:hAnsi="Arial" w:cs="Arial"/>
          <w:kern w:val="0"/>
          <w:lang w:val="es-ES" w:eastAsia="es-MX"/>
          <w14:ligatures w14:val="none"/>
        </w:rPr>
      </w:pPr>
    </w:p>
    <w:p w14:paraId="5AFD3ABB" w14:textId="31831C61" w:rsidR="00490BDA" w:rsidRPr="00624217" w:rsidRDefault="00490BDA" w:rsidP="00490BDA">
      <w:pPr>
        <w:spacing w:after="0" w:line="360" w:lineRule="auto"/>
        <w:jc w:val="both"/>
        <w:rPr>
          <w:rFonts w:ascii="Arial" w:eastAsia="Arial" w:hAnsi="Arial" w:cs="Arial"/>
          <w:kern w:val="0"/>
          <w:lang w:val="es-ES" w:eastAsia="es-MX"/>
          <w14:ligatures w14:val="none"/>
        </w:rPr>
      </w:pPr>
      <w:r w:rsidRPr="00624217">
        <w:rPr>
          <w:rFonts w:ascii="Arial" w:eastAsia="Arial" w:hAnsi="Arial" w:cs="Arial"/>
          <w:b/>
          <w:bCs/>
          <w:kern w:val="0"/>
          <w:lang w:eastAsia="es-MX"/>
          <w14:ligatures w14:val="none"/>
        </w:rPr>
        <w:t>3.4</w:t>
      </w:r>
      <w:r w:rsidRPr="00624217">
        <w:rPr>
          <w:rFonts w:ascii="Arial" w:eastAsia="Arial" w:hAnsi="Arial" w:cs="Arial"/>
          <w:kern w:val="0"/>
          <w:lang w:eastAsia="es-MX"/>
          <w14:ligatures w14:val="none"/>
        </w:rPr>
        <w:t xml:space="preserve"> </w:t>
      </w:r>
      <w:r w:rsidRPr="00624217">
        <w:rPr>
          <w:rFonts w:ascii="Arial" w:eastAsia="Arial" w:hAnsi="Arial" w:cs="Arial"/>
          <w:b/>
          <w:bCs/>
          <w:kern w:val="0"/>
          <w:lang w:val="es-ES" w:eastAsia="es-MX"/>
          <w14:ligatures w14:val="none"/>
        </w:rPr>
        <w:t>Interés jurídico.</w:t>
      </w:r>
      <w:r w:rsidRPr="00624217">
        <w:rPr>
          <w:rFonts w:ascii="Arial" w:eastAsia="Arial" w:hAnsi="Arial" w:cs="Arial"/>
          <w:kern w:val="0"/>
          <w:lang w:val="es-ES" w:eastAsia="es-MX"/>
          <w14:ligatures w14:val="none"/>
        </w:rPr>
        <w:t xml:space="preserve"> Se satisface, ya que la parte actora alega</w:t>
      </w:r>
      <w:r w:rsidR="0073190E" w:rsidRPr="00624217">
        <w:rPr>
          <w:rFonts w:ascii="Arial" w:eastAsia="Arial" w:hAnsi="Arial" w:cs="Arial"/>
          <w:kern w:val="0"/>
          <w:lang w:val="es-ES" w:eastAsia="es-MX"/>
          <w14:ligatures w14:val="none"/>
        </w:rPr>
        <w:t xml:space="preserve"> la aplicación en su</w:t>
      </w:r>
      <w:r w:rsidRPr="00624217">
        <w:rPr>
          <w:rFonts w:ascii="Arial" w:eastAsia="Arial" w:hAnsi="Arial" w:cs="Arial"/>
          <w:kern w:val="0"/>
          <w:lang w:val="es-ES" w:eastAsia="es-MX"/>
          <w14:ligatures w14:val="none"/>
        </w:rPr>
        <w:t xml:space="preserve"> </w:t>
      </w:r>
      <w:r w:rsidR="0073190E" w:rsidRPr="00624217">
        <w:rPr>
          <w:rFonts w:ascii="Arial" w:eastAsia="Arial" w:hAnsi="Arial" w:cs="Arial"/>
          <w:kern w:val="0"/>
          <w:lang w:val="es-ES" w:eastAsia="es-MX"/>
          <w14:ligatures w14:val="none"/>
        </w:rPr>
        <w:t>detrimento de un Bando de Gobierno Municipal y tabulador de manera retroactiva y sin establecer un monto proporcional para el desempeño de su cargo, además de fijar una remuneración que no resulta conforme a la función que desempeña en el ejercicio de su cargo</w:t>
      </w:r>
      <w:r w:rsidRPr="00624217">
        <w:rPr>
          <w:rFonts w:ascii="Arial" w:eastAsia="Arial" w:hAnsi="Arial" w:cs="Arial"/>
          <w:kern w:val="0"/>
          <w:lang w:val="es-ES" w:eastAsia="es-MX"/>
          <w14:ligatures w14:val="none"/>
        </w:rPr>
        <w:t>; lo que le generan una afectación a su esfera jurídica y con ello, a sus derechos políticos electorales.</w:t>
      </w:r>
      <w:r w:rsidRPr="00624217">
        <w:rPr>
          <w:rFonts w:ascii="Arial" w:eastAsia="Arial" w:hAnsi="Arial" w:cs="Arial"/>
          <w:kern w:val="0"/>
          <w:vertAlign w:val="superscript"/>
          <w:lang w:val="es-ES" w:eastAsia="es-MX"/>
          <w14:ligatures w14:val="none"/>
        </w:rPr>
        <w:footnoteReference w:id="15"/>
      </w:r>
    </w:p>
    <w:p w14:paraId="3FC2F7B1" w14:textId="77777777" w:rsidR="00490BDA" w:rsidRPr="00624217" w:rsidRDefault="00490BDA" w:rsidP="00490BDA">
      <w:pPr>
        <w:spacing w:after="0" w:line="360" w:lineRule="auto"/>
        <w:jc w:val="both"/>
        <w:rPr>
          <w:rFonts w:ascii="Arial" w:eastAsia="Arial" w:hAnsi="Arial" w:cs="Arial"/>
          <w:kern w:val="0"/>
          <w:lang w:val="es-ES" w:eastAsia="es-MX"/>
          <w14:ligatures w14:val="none"/>
        </w:rPr>
      </w:pPr>
    </w:p>
    <w:p w14:paraId="35A52063" w14:textId="3937ECC5" w:rsidR="00490BDA" w:rsidRPr="00624217" w:rsidRDefault="00490BDA" w:rsidP="00490BDA">
      <w:pPr>
        <w:spacing w:after="0" w:line="360" w:lineRule="auto"/>
        <w:jc w:val="both"/>
        <w:rPr>
          <w:rFonts w:ascii="Arial" w:eastAsia="Arial" w:hAnsi="Arial" w:cs="Arial"/>
          <w:b/>
          <w:bCs/>
          <w:kern w:val="0"/>
          <w:lang w:eastAsia="es-MX"/>
          <w14:ligatures w14:val="none"/>
        </w:rPr>
      </w:pPr>
      <w:r w:rsidRPr="00624217">
        <w:rPr>
          <w:rFonts w:ascii="Arial" w:eastAsia="Arial" w:hAnsi="Arial" w:cs="Arial"/>
          <w:b/>
          <w:bCs/>
          <w:kern w:val="0"/>
          <w:lang w:eastAsia="es-MX"/>
          <w14:ligatures w14:val="none"/>
        </w:rPr>
        <w:t xml:space="preserve">3.5 Definitividad. </w:t>
      </w:r>
      <w:r w:rsidRPr="00624217">
        <w:rPr>
          <w:rFonts w:ascii="Arial" w:eastAsia="Arial" w:hAnsi="Arial" w:cs="Arial"/>
          <w:kern w:val="0"/>
          <w:lang w:val="es-ES" w:eastAsia="es-MX"/>
          <w14:ligatures w14:val="none"/>
        </w:rPr>
        <w:t>Se tiene por cumplido, al no existir medio de defensa que deba ser agotado previo a acudir a esta instancia.</w:t>
      </w:r>
    </w:p>
    <w:p w14:paraId="1AD83CB3" w14:textId="77777777" w:rsidR="00490BDA" w:rsidRPr="00624217" w:rsidRDefault="00490BDA" w:rsidP="00490BDA">
      <w:pPr>
        <w:spacing w:after="0" w:line="360" w:lineRule="auto"/>
        <w:jc w:val="both"/>
        <w:rPr>
          <w:rFonts w:ascii="Aptos" w:eastAsia="Times New Roman" w:hAnsi="Aptos" w:cs="Times New Roman"/>
          <w:kern w:val="0"/>
          <w:lang w:eastAsia="es-MX"/>
          <w14:ligatures w14:val="none"/>
        </w:rPr>
      </w:pPr>
    </w:p>
    <w:p w14:paraId="749D647C" w14:textId="77777777" w:rsidR="00490BDA" w:rsidRPr="00624217" w:rsidRDefault="00490BDA" w:rsidP="00490BDA">
      <w:pPr>
        <w:spacing w:after="0" w:line="360" w:lineRule="auto"/>
        <w:jc w:val="both"/>
        <w:rPr>
          <w:rFonts w:ascii="Arial" w:eastAsia="Arial" w:hAnsi="Arial" w:cs="Arial"/>
          <w:kern w:val="0"/>
          <w:lang w:val="es-ES" w:eastAsia="es-MX"/>
          <w14:ligatures w14:val="none"/>
        </w:rPr>
      </w:pPr>
      <w:r w:rsidRPr="00624217">
        <w:rPr>
          <w:rFonts w:ascii="Arial" w:eastAsia="Arial" w:hAnsi="Arial" w:cs="Arial"/>
          <w:kern w:val="0"/>
          <w:lang w:val="es-ES" w:eastAsia="es-MX"/>
          <w14:ligatures w14:val="none"/>
        </w:rPr>
        <w:t>Una vez satisfechos los requisitos de procedibilidad del juicio de la ciudadanía se analizará el fondo del asunto.</w:t>
      </w:r>
    </w:p>
    <w:p w14:paraId="3B1FB48A" w14:textId="77777777" w:rsidR="00490BDA" w:rsidRPr="00624217" w:rsidRDefault="00490BDA" w:rsidP="00E65B25">
      <w:pPr>
        <w:spacing w:after="0" w:line="360" w:lineRule="auto"/>
        <w:rPr>
          <w:rFonts w:ascii="Arial" w:hAnsi="Arial" w:cs="Arial"/>
          <w:b/>
          <w:bCs/>
        </w:rPr>
      </w:pPr>
    </w:p>
    <w:p w14:paraId="50CF7437" w14:textId="5D78E398" w:rsidR="00EF655D" w:rsidRPr="00624217" w:rsidRDefault="00490BDA" w:rsidP="00E65B25">
      <w:pPr>
        <w:spacing w:after="0" w:line="360" w:lineRule="auto"/>
        <w:rPr>
          <w:rFonts w:ascii="Arial" w:hAnsi="Arial" w:cs="Arial"/>
          <w:b/>
          <w:bCs/>
        </w:rPr>
      </w:pPr>
      <w:r w:rsidRPr="00624217">
        <w:rPr>
          <w:rFonts w:ascii="Arial" w:hAnsi="Arial" w:cs="Arial"/>
          <w:b/>
          <w:bCs/>
        </w:rPr>
        <w:t>4</w:t>
      </w:r>
      <w:r w:rsidR="00624217" w:rsidRPr="00624217">
        <w:rPr>
          <w:rFonts w:ascii="Arial" w:hAnsi="Arial" w:cs="Arial"/>
          <w:b/>
          <w:bCs/>
        </w:rPr>
        <w:t>.</w:t>
      </w:r>
      <w:r w:rsidRPr="00624217">
        <w:rPr>
          <w:rFonts w:ascii="Arial" w:hAnsi="Arial" w:cs="Arial"/>
          <w:b/>
          <w:bCs/>
        </w:rPr>
        <w:t xml:space="preserve"> Cuestión previa</w:t>
      </w:r>
    </w:p>
    <w:p w14:paraId="526A52C4" w14:textId="77777777" w:rsidR="00E65B25" w:rsidRPr="00624217" w:rsidRDefault="00E65B25" w:rsidP="00E65B25">
      <w:pPr>
        <w:spacing w:after="0" w:line="360" w:lineRule="auto"/>
        <w:rPr>
          <w:rFonts w:ascii="Arial" w:hAnsi="Arial" w:cs="Arial"/>
          <w:b/>
          <w:bCs/>
        </w:rPr>
      </w:pPr>
    </w:p>
    <w:p w14:paraId="0E98C38C" w14:textId="520D2B50" w:rsidR="00DC2C1D" w:rsidRPr="00624217" w:rsidRDefault="007F2A16" w:rsidP="00E65B25">
      <w:pPr>
        <w:spacing w:after="0" w:line="360" w:lineRule="auto"/>
        <w:jc w:val="both"/>
        <w:rPr>
          <w:rFonts w:ascii="Arial" w:hAnsi="Arial" w:cs="Arial"/>
        </w:rPr>
      </w:pPr>
      <w:r w:rsidRPr="00624217">
        <w:rPr>
          <w:rFonts w:ascii="Arial" w:hAnsi="Arial" w:cs="Arial"/>
          <w:b/>
          <w:bCs/>
        </w:rPr>
        <w:t>Perspectiva intercultural y suplencia de la queja.</w:t>
      </w:r>
      <w:r w:rsidRPr="00624217">
        <w:rPr>
          <w:rFonts w:ascii="Arial" w:hAnsi="Arial" w:cs="Arial"/>
        </w:rPr>
        <w:t xml:space="preserve"> </w:t>
      </w:r>
      <w:r w:rsidR="00EF655D" w:rsidRPr="00624217">
        <w:rPr>
          <w:rFonts w:ascii="Arial" w:hAnsi="Arial" w:cs="Arial"/>
        </w:rPr>
        <w:t xml:space="preserve">Previo a emprender el estudio de la controversia, se considera oportuno </w:t>
      </w:r>
      <w:r w:rsidR="00DC2C1D" w:rsidRPr="00624217">
        <w:rPr>
          <w:rFonts w:ascii="Arial" w:hAnsi="Arial" w:cs="Arial"/>
        </w:rPr>
        <w:t>señalar</w:t>
      </w:r>
      <w:r w:rsidR="00EF655D" w:rsidRPr="00624217">
        <w:rPr>
          <w:rFonts w:ascii="Arial" w:hAnsi="Arial" w:cs="Arial"/>
        </w:rPr>
        <w:t xml:space="preserve"> q</w:t>
      </w:r>
      <w:r w:rsidR="00E77B82" w:rsidRPr="00624217">
        <w:rPr>
          <w:rFonts w:ascii="Arial" w:hAnsi="Arial" w:cs="Arial"/>
        </w:rPr>
        <w:t xml:space="preserve">ue </w:t>
      </w:r>
      <w:r w:rsidR="00EF655D" w:rsidRPr="00624217">
        <w:rPr>
          <w:rFonts w:ascii="Arial" w:hAnsi="Arial" w:cs="Arial"/>
        </w:rPr>
        <w:t>de los escritos presentados por la actora se desprende que</w:t>
      </w:r>
      <w:r w:rsidR="00227969" w:rsidRPr="00624217">
        <w:rPr>
          <w:rFonts w:ascii="Arial" w:hAnsi="Arial" w:cs="Arial"/>
        </w:rPr>
        <w:t xml:space="preserve"> </w:t>
      </w:r>
      <w:r w:rsidR="00DC2C1D" w:rsidRPr="00624217">
        <w:rPr>
          <w:rFonts w:ascii="Arial" w:hAnsi="Arial" w:cs="Arial"/>
        </w:rPr>
        <w:t xml:space="preserve">solicita a este Órgano Jurisdiccional que, al resolver el presente juicio de la ciudadanía se considere y garantice su condición de pertenecía a una comunidad indígena, ya que, </w:t>
      </w:r>
      <w:r w:rsidR="00E77B82" w:rsidRPr="00624217">
        <w:rPr>
          <w:rFonts w:ascii="Arial" w:hAnsi="Arial" w:cs="Arial"/>
        </w:rPr>
        <w:t>aduce que derivado de la presente cadena impugnativa -en la que solicita de le asigne una remuneración digna por el desempeño de su encargo- se han desplegado en su contra y de la comunidad diversas omisiones y represalias</w:t>
      </w:r>
      <w:r w:rsidR="00C30942" w:rsidRPr="00624217">
        <w:rPr>
          <w:rFonts w:ascii="Arial" w:hAnsi="Arial" w:cs="Arial"/>
        </w:rPr>
        <w:t xml:space="preserve"> que soslayan su efectiva representación política, en términos del artículo 2 de la Constitución Federal.</w:t>
      </w:r>
    </w:p>
    <w:p w14:paraId="20978665" w14:textId="77777777" w:rsidR="00E65B25" w:rsidRPr="00624217" w:rsidRDefault="00E65B25" w:rsidP="00E65B25">
      <w:pPr>
        <w:spacing w:after="0" w:line="360" w:lineRule="auto"/>
        <w:jc w:val="both"/>
        <w:rPr>
          <w:rFonts w:ascii="Arial" w:hAnsi="Arial" w:cs="Arial"/>
        </w:rPr>
      </w:pPr>
    </w:p>
    <w:p w14:paraId="41AA4A35" w14:textId="602AC03F" w:rsidR="00EF655D" w:rsidRPr="00624217" w:rsidRDefault="00DC2C1D" w:rsidP="00E65B25">
      <w:pPr>
        <w:spacing w:after="0" w:line="360" w:lineRule="auto"/>
        <w:jc w:val="both"/>
        <w:rPr>
          <w:rFonts w:ascii="Arial" w:hAnsi="Arial" w:cs="Arial"/>
        </w:rPr>
      </w:pPr>
      <w:r w:rsidRPr="00624217">
        <w:rPr>
          <w:rFonts w:ascii="Arial" w:hAnsi="Arial" w:cs="Arial"/>
        </w:rPr>
        <w:t>En ese sentido,</w:t>
      </w:r>
      <w:r w:rsidR="00227969" w:rsidRPr="00624217">
        <w:rPr>
          <w:rFonts w:ascii="Arial" w:hAnsi="Arial" w:cs="Arial"/>
        </w:rPr>
        <w:t xml:space="preserve"> es un hecho notorio</w:t>
      </w:r>
      <w:r w:rsidR="00227969" w:rsidRPr="00624217">
        <w:rPr>
          <w:rStyle w:val="Refdenotaalpie"/>
          <w:rFonts w:ascii="Arial" w:hAnsi="Arial" w:cs="Arial"/>
        </w:rPr>
        <w:footnoteReference w:id="16"/>
      </w:r>
      <w:r w:rsidR="00227969" w:rsidRPr="00624217">
        <w:rPr>
          <w:rFonts w:ascii="Arial" w:hAnsi="Arial" w:cs="Arial"/>
        </w:rPr>
        <w:t xml:space="preserve"> que la comunidad de </w:t>
      </w:r>
      <w:r w:rsidR="004F4C8E" w:rsidRPr="00624217">
        <w:rPr>
          <w:rFonts w:ascii="Arial" w:hAnsi="Arial" w:cs="Arial"/>
        </w:rPr>
        <w:t xml:space="preserve">Rincon de </w:t>
      </w:r>
      <w:proofErr w:type="spellStart"/>
      <w:r w:rsidR="004F4C8E" w:rsidRPr="00624217">
        <w:rPr>
          <w:rFonts w:ascii="Arial" w:hAnsi="Arial" w:cs="Arial"/>
        </w:rPr>
        <w:t>Corucha</w:t>
      </w:r>
      <w:proofErr w:type="spellEnd"/>
      <w:r w:rsidR="00227969" w:rsidRPr="00624217">
        <w:rPr>
          <w:rFonts w:ascii="Arial" w:hAnsi="Arial" w:cs="Arial"/>
        </w:rPr>
        <w:t xml:space="preserve"> que integra el municipio de Tuxpan en Michoacán en la que se desempeña como </w:t>
      </w:r>
      <w:r w:rsidR="002A2104" w:rsidRPr="00624217">
        <w:rPr>
          <w:rFonts w:ascii="Arial" w:hAnsi="Arial" w:cs="Arial"/>
        </w:rPr>
        <w:t>e</w:t>
      </w:r>
      <w:r w:rsidR="00EF655D" w:rsidRPr="00624217">
        <w:rPr>
          <w:rFonts w:ascii="Arial" w:hAnsi="Arial" w:cs="Arial"/>
        </w:rPr>
        <w:t>ncargad</w:t>
      </w:r>
      <w:r w:rsidR="005F34CE" w:rsidRPr="00624217">
        <w:rPr>
          <w:rFonts w:ascii="Arial" w:hAnsi="Arial" w:cs="Arial"/>
        </w:rPr>
        <w:t>a</w:t>
      </w:r>
      <w:r w:rsidR="00EF655D" w:rsidRPr="00624217">
        <w:rPr>
          <w:rFonts w:ascii="Arial" w:hAnsi="Arial" w:cs="Arial"/>
        </w:rPr>
        <w:t xml:space="preserve"> del </w:t>
      </w:r>
      <w:r w:rsidR="002A2104" w:rsidRPr="00624217">
        <w:rPr>
          <w:rFonts w:ascii="Arial" w:hAnsi="Arial" w:cs="Arial"/>
        </w:rPr>
        <w:t>o</w:t>
      </w:r>
      <w:r w:rsidR="00EF655D" w:rsidRPr="00624217">
        <w:rPr>
          <w:rFonts w:ascii="Arial" w:hAnsi="Arial" w:cs="Arial"/>
        </w:rPr>
        <w:t>rden es una población originaria, como se advierte al realizar la consulta en el portal oficial del Instituto Nacional de Pueblos Indígenas</w:t>
      </w:r>
      <w:r w:rsidR="005F34CE" w:rsidRPr="00624217">
        <w:rPr>
          <w:rStyle w:val="Refdenotaalpie"/>
          <w:rFonts w:ascii="Arial" w:hAnsi="Arial" w:cs="Arial"/>
        </w:rPr>
        <w:footnoteReference w:id="17"/>
      </w:r>
      <w:r w:rsidR="00EF655D" w:rsidRPr="00624217">
        <w:rPr>
          <w:rFonts w:ascii="Arial" w:hAnsi="Arial" w:cs="Arial"/>
        </w:rPr>
        <w:t>.</w:t>
      </w:r>
    </w:p>
    <w:p w14:paraId="0580EFCC" w14:textId="77777777" w:rsidR="00E65B25" w:rsidRPr="00624217" w:rsidRDefault="00E65B25" w:rsidP="00E65B25">
      <w:pPr>
        <w:spacing w:after="0" w:line="360" w:lineRule="auto"/>
        <w:jc w:val="both"/>
        <w:rPr>
          <w:rFonts w:ascii="Arial" w:hAnsi="Arial" w:cs="Arial"/>
        </w:rPr>
      </w:pPr>
    </w:p>
    <w:p w14:paraId="3CEDA021" w14:textId="63D0137B" w:rsidR="00EF655D" w:rsidRPr="00624217" w:rsidRDefault="00EF655D" w:rsidP="00E65B25">
      <w:pPr>
        <w:spacing w:after="0" w:line="360" w:lineRule="auto"/>
        <w:jc w:val="both"/>
        <w:rPr>
          <w:rFonts w:ascii="Arial" w:hAnsi="Arial" w:cs="Arial"/>
        </w:rPr>
      </w:pPr>
      <w:r w:rsidRPr="00624217">
        <w:rPr>
          <w:rFonts w:ascii="Arial" w:hAnsi="Arial" w:cs="Arial"/>
        </w:rPr>
        <w:t xml:space="preserve">En esas condiciones, para resolver la controversia planteada, este </w:t>
      </w:r>
      <w:r w:rsidR="002A2104" w:rsidRPr="00624217">
        <w:rPr>
          <w:rFonts w:ascii="Arial" w:hAnsi="Arial" w:cs="Arial"/>
        </w:rPr>
        <w:t>Ó</w:t>
      </w:r>
      <w:r w:rsidRPr="00624217">
        <w:rPr>
          <w:rFonts w:ascii="Arial" w:hAnsi="Arial" w:cs="Arial"/>
        </w:rPr>
        <w:t xml:space="preserve">rgano </w:t>
      </w:r>
      <w:r w:rsidR="002A2104" w:rsidRPr="00624217">
        <w:rPr>
          <w:rFonts w:ascii="Arial" w:hAnsi="Arial" w:cs="Arial"/>
        </w:rPr>
        <w:t>J</w:t>
      </w:r>
      <w:r w:rsidRPr="00624217">
        <w:rPr>
          <w:rFonts w:ascii="Arial" w:hAnsi="Arial" w:cs="Arial"/>
        </w:rPr>
        <w:t>urisdiccional abordará su estudio tomando en consideración su autoadscripción como persona indígena, así como por existir un reconocimiento oficial respecto de la calidad de comunidad indígena perteneciente al pueblo originario Otomí, cuyos habitantes tienen los derechos que les son reconocidos a nivel constitucional.</w:t>
      </w:r>
    </w:p>
    <w:p w14:paraId="38639434" w14:textId="77777777" w:rsidR="00E65B25" w:rsidRPr="00624217" w:rsidRDefault="00E65B25" w:rsidP="00E65B25">
      <w:pPr>
        <w:spacing w:after="0" w:line="360" w:lineRule="auto"/>
        <w:jc w:val="both"/>
        <w:rPr>
          <w:rFonts w:ascii="Arial" w:hAnsi="Arial" w:cs="Arial"/>
        </w:rPr>
      </w:pPr>
    </w:p>
    <w:p w14:paraId="12EE7082" w14:textId="59CB0492" w:rsidR="00D63D26" w:rsidRPr="00624217" w:rsidRDefault="00227969" w:rsidP="00E65B25">
      <w:pPr>
        <w:spacing w:after="0" w:line="360" w:lineRule="auto"/>
        <w:jc w:val="both"/>
        <w:rPr>
          <w:rFonts w:ascii="Arial" w:hAnsi="Arial" w:cs="Arial"/>
          <w:i/>
          <w:iCs/>
        </w:rPr>
      </w:pPr>
      <w:r w:rsidRPr="00624217">
        <w:rPr>
          <w:rFonts w:ascii="Arial" w:hAnsi="Arial" w:cs="Arial"/>
        </w:rPr>
        <w:t>Además</w:t>
      </w:r>
      <w:r w:rsidR="00D63D26" w:rsidRPr="00624217">
        <w:rPr>
          <w:rFonts w:ascii="Arial" w:hAnsi="Arial" w:cs="Arial"/>
        </w:rPr>
        <w:t xml:space="preserve">, </w:t>
      </w:r>
      <w:r w:rsidRPr="00624217">
        <w:rPr>
          <w:rFonts w:ascii="Arial" w:hAnsi="Arial" w:cs="Arial"/>
        </w:rPr>
        <w:t xml:space="preserve">observando la obligación de este Tribunal de juzgar con perspectiva intercultural </w:t>
      </w:r>
      <w:r w:rsidR="00AF0404" w:rsidRPr="00624217">
        <w:rPr>
          <w:rFonts w:ascii="Arial" w:hAnsi="Arial" w:cs="Arial"/>
        </w:rPr>
        <w:t xml:space="preserve">y de flexibilizar ciertos formalismos procesales, </w:t>
      </w:r>
      <w:r w:rsidR="00D63D26" w:rsidRPr="00624217">
        <w:rPr>
          <w:rFonts w:ascii="Arial" w:hAnsi="Arial" w:cs="Arial"/>
        </w:rPr>
        <w:t xml:space="preserve">será suplida la deficiente expresión de los argumentos vertidos por </w:t>
      </w:r>
      <w:r w:rsidR="00AF0404" w:rsidRPr="00624217">
        <w:rPr>
          <w:rFonts w:ascii="Arial" w:hAnsi="Arial" w:cs="Arial"/>
        </w:rPr>
        <w:t>la actora</w:t>
      </w:r>
      <w:r w:rsidR="00D63D26" w:rsidRPr="00624217">
        <w:rPr>
          <w:rFonts w:ascii="Arial" w:hAnsi="Arial" w:cs="Arial"/>
        </w:rPr>
        <w:t xml:space="preserve">, en conformidad con lo establecido en la Jurisprudencia 13/2018 de rubro: </w:t>
      </w:r>
      <w:r w:rsidR="00D63D26" w:rsidRPr="00624217">
        <w:rPr>
          <w:rFonts w:ascii="Arial" w:hAnsi="Arial" w:cs="Arial"/>
          <w:i/>
          <w:iCs/>
        </w:rPr>
        <w:t>COMUNIDADES INDÍGENAS. SUPLENCIA DE LA QUEJA EN LOS JUICIOS ELECTORALES PROMOVIDOS POR SUS INTEGRANTES.</w:t>
      </w:r>
    </w:p>
    <w:p w14:paraId="347A0D63" w14:textId="77777777" w:rsidR="00E65B25" w:rsidRPr="00624217" w:rsidRDefault="00E65B25" w:rsidP="00E65B25">
      <w:pPr>
        <w:spacing w:after="0" w:line="360" w:lineRule="auto"/>
        <w:jc w:val="both"/>
        <w:rPr>
          <w:rFonts w:ascii="Arial" w:hAnsi="Arial" w:cs="Arial"/>
          <w:b/>
          <w:bCs/>
        </w:rPr>
      </w:pPr>
    </w:p>
    <w:p w14:paraId="489A4E41" w14:textId="58045D53" w:rsidR="00D63D26" w:rsidRPr="00624217" w:rsidRDefault="00D63D26" w:rsidP="00E65B25">
      <w:pPr>
        <w:spacing w:after="0" w:line="360" w:lineRule="auto"/>
        <w:jc w:val="both"/>
        <w:rPr>
          <w:rFonts w:ascii="Arial" w:hAnsi="Arial" w:cs="Arial"/>
        </w:rPr>
      </w:pPr>
      <w:r w:rsidRPr="00624217">
        <w:rPr>
          <w:rFonts w:ascii="Arial" w:hAnsi="Arial" w:cs="Arial"/>
        </w:rPr>
        <w:t xml:space="preserve">Lo anterior es acorde con diversos precedentes en los que </w:t>
      </w:r>
      <w:r w:rsidR="00195D44" w:rsidRPr="00624217">
        <w:rPr>
          <w:rFonts w:ascii="Arial" w:hAnsi="Arial" w:cs="Arial"/>
        </w:rPr>
        <w:t>la</w:t>
      </w:r>
      <w:r w:rsidRPr="00624217">
        <w:rPr>
          <w:rFonts w:ascii="Arial" w:hAnsi="Arial" w:cs="Arial"/>
        </w:rPr>
        <w:t xml:space="preserve"> Sala</w:t>
      </w:r>
      <w:r w:rsidR="007F2A16" w:rsidRPr="00624217">
        <w:rPr>
          <w:rFonts w:ascii="Arial" w:hAnsi="Arial" w:cs="Arial"/>
        </w:rPr>
        <w:t xml:space="preserve"> Toluca</w:t>
      </w:r>
      <w:r w:rsidRPr="00624217">
        <w:rPr>
          <w:rFonts w:ascii="Arial" w:hAnsi="Arial" w:cs="Arial"/>
        </w:rPr>
        <w:t xml:space="preserve"> ha aplicado la suplencia total de la queja cuando la </w:t>
      </w:r>
      <w:r w:rsidR="002A2104" w:rsidRPr="00624217">
        <w:rPr>
          <w:rFonts w:ascii="Arial" w:hAnsi="Arial" w:cs="Arial"/>
        </w:rPr>
        <w:t>parte promovente</w:t>
      </w:r>
      <w:r w:rsidRPr="00624217">
        <w:rPr>
          <w:rFonts w:ascii="Arial" w:hAnsi="Arial" w:cs="Arial"/>
        </w:rPr>
        <w:t xml:space="preserve"> pertenece a alguna comunidad indígena</w:t>
      </w:r>
      <w:r w:rsidR="00490BDA" w:rsidRPr="00624217">
        <w:rPr>
          <w:rFonts w:ascii="Arial" w:hAnsi="Arial" w:cs="Arial"/>
        </w:rPr>
        <w:t>.</w:t>
      </w:r>
      <w:r w:rsidR="007F2A16" w:rsidRPr="00624217">
        <w:rPr>
          <w:rStyle w:val="Refdenotaalpie"/>
          <w:rFonts w:ascii="Arial" w:hAnsi="Arial" w:cs="Arial"/>
        </w:rPr>
        <w:footnoteReference w:id="18"/>
      </w:r>
    </w:p>
    <w:p w14:paraId="12B8777A" w14:textId="77777777" w:rsidR="00E65B25" w:rsidRPr="00624217" w:rsidRDefault="00E65B25" w:rsidP="00E65B25">
      <w:pPr>
        <w:spacing w:after="0" w:line="360" w:lineRule="auto"/>
        <w:jc w:val="both"/>
        <w:rPr>
          <w:rFonts w:ascii="Arial" w:hAnsi="Arial" w:cs="Arial"/>
        </w:rPr>
      </w:pPr>
    </w:p>
    <w:p w14:paraId="0324F9C5" w14:textId="01C0209B" w:rsidR="00EF655D" w:rsidRPr="00624217" w:rsidRDefault="00490BDA" w:rsidP="00E65B25">
      <w:pPr>
        <w:spacing w:after="0" w:line="360" w:lineRule="auto"/>
        <w:rPr>
          <w:rFonts w:ascii="Arial" w:hAnsi="Arial" w:cs="Arial"/>
          <w:b/>
          <w:bCs/>
        </w:rPr>
      </w:pPr>
      <w:r w:rsidRPr="00624217">
        <w:rPr>
          <w:rFonts w:ascii="Arial" w:hAnsi="Arial" w:cs="Arial"/>
          <w:b/>
          <w:bCs/>
        </w:rPr>
        <w:t>5</w:t>
      </w:r>
      <w:r w:rsidR="00624217" w:rsidRPr="00624217">
        <w:rPr>
          <w:rFonts w:ascii="Arial" w:hAnsi="Arial" w:cs="Arial"/>
          <w:b/>
          <w:bCs/>
        </w:rPr>
        <w:t>.</w:t>
      </w:r>
      <w:r w:rsidR="00EF655D" w:rsidRPr="00624217">
        <w:rPr>
          <w:rFonts w:ascii="Arial" w:hAnsi="Arial" w:cs="Arial"/>
          <w:b/>
          <w:bCs/>
        </w:rPr>
        <w:t xml:space="preserve"> </w:t>
      </w:r>
      <w:r w:rsidRPr="00624217">
        <w:rPr>
          <w:rFonts w:ascii="Arial" w:hAnsi="Arial" w:cs="Arial"/>
          <w:b/>
          <w:bCs/>
        </w:rPr>
        <w:t>Estudio de fondo</w:t>
      </w:r>
    </w:p>
    <w:p w14:paraId="3B1CB93F" w14:textId="77777777" w:rsidR="00E65B25" w:rsidRPr="00624217" w:rsidRDefault="00E65B25" w:rsidP="00E65B25">
      <w:pPr>
        <w:spacing w:after="0" w:line="360" w:lineRule="auto"/>
        <w:rPr>
          <w:rFonts w:ascii="Arial" w:hAnsi="Arial" w:cs="Arial"/>
          <w:b/>
          <w:bCs/>
        </w:rPr>
      </w:pPr>
    </w:p>
    <w:p w14:paraId="7D2A62CF" w14:textId="6AD0B9AB" w:rsidR="00080A76" w:rsidRPr="00624217" w:rsidRDefault="008D5B61" w:rsidP="00E65B25">
      <w:pPr>
        <w:spacing w:after="0" w:line="360" w:lineRule="auto"/>
        <w:rPr>
          <w:rFonts w:ascii="Arial" w:hAnsi="Arial" w:cs="Arial"/>
          <w:b/>
          <w:bCs/>
        </w:rPr>
      </w:pPr>
      <w:r w:rsidRPr="00624217">
        <w:rPr>
          <w:rFonts w:ascii="Arial" w:hAnsi="Arial" w:cs="Arial"/>
          <w:b/>
          <w:bCs/>
        </w:rPr>
        <w:t>5.</w:t>
      </w:r>
      <w:r w:rsidR="00314F5B" w:rsidRPr="00624217">
        <w:rPr>
          <w:rFonts w:ascii="Arial" w:hAnsi="Arial" w:cs="Arial"/>
          <w:b/>
          <w:bCs/>
        </w:rPr>
        <w:t xml:space="preserve">1 </w:t>
      </w:r>
      <w:r w:rsidR="00080A76" w:rsidRPr="00624217">
        <w:rPr>
          <w:rFonts w:ascii="Arial" w:hAnsi="Arial" w:cs="Arial"/>
          <w:b/>
          <w:bCs/>
        </w:rPr>
        <w:t>Planteamiento de la controversia.</w:t>
      </w:r>
    </w:p>
    <w:p w14:paraId="65CA5AF7" w14:textId="77777777" w:rsidR="00E65B25" w:rsidRPr="00624217" w:rsidRDefault="00E65B25" w:rsidP="00E65B25">
      <w:pPr>
        <w:spacing w:after="0" w:line="360" w:lineRule="auto"/>
        <w:rPr>
          <w:rFonts w:ascii="Arial" w:hAnsi="Arial" w:cs="Arial"/>
          <w:b/>
          <w:bCs/>
        </w:rPr>
      </w:pPr>
    </w:p>
    <w:p w14:paraId="6234CD98" w14:textId="7F5ED662" w:rsidR="00976273" w:rsidRPr="00624217" w:rsidRDefault="00080A76" w:rsidP="00E65B25">
      <w:pPr>
        <w:spacing w:after="0" w:line="360" w:lineRule="auto"/>
        <w:jc w:val="both"/>
        <w:rPr>
          <w:rFonts w:ascii="Arial" w:hAnsi="Arial" w:cs="Arial"/>
        </w:rPr>
      </w:pPr>
      <w:r w:rsidRPr="00624217">
        <w:rPr>
          <w:rFonts w:ascii="Arial" w:hAnsi="Arial" w:cs="Arial"/>
        </w:rPr>
        <w:t>A efecto de dotar de claridad la presente determinación, resulta conveniente destacar que la controversia que aquí se resuelve, deriva de una sentencia previa emitida por este Tribunal</w:t>
      </w:r>
      <w:r w:rsidR="009E3C88" w:rsidRPr="00624217">
        <w:rPr>
          <w:rStyle w:val="Refdenotaalpie"/>
          <w:rFonts w:ascii="Arial" w:hAnsi="Arial" w:cs="Arial"/>
        </w:rPr>
        <w:footnoteReference w:id="19"/>
      </w:r>
      <w:r w:rsidRPr="00624217">
        <w:rPr>
          <w:rFonts w:ascii="Arial" w:hAnsi="Arial" w:cs="Arial"/>
        </w:rPr>
        <w:t xml:space="preserve"> en la que se determinó</w:t>
      </w:r>
      <w:r w:rsidR="009E3C88" w:rsidRPr="00624217">
        <w:rPr>
          <w:rFonts w:ascii="Arial" w:hAnsi="Arial" w:cs="Arial"/>
        </w:rPr>
        <w:t xml:space="preserve"> fundada</w:t>
      </w:r>
      <w:r w:rsidRPr="00624217">
        <w:rPr>
          <w:rFonts w:ascii="Arial" w:hAnsi="Arial" w:cs="Arial"/>
        </w:rPr>
        <w:t xml:space="preserve"> la omisión </w:t>
      </w:r>
      <w:r w:rsidR="009E3C88" w:rsidRPr="00624217">
        <w:rPr>
          <w:rFonts w:ascii="Arial" w:hAnsi="Arial" w:cs="Arial"/>
        </w:rPr>
        <w:t xml:space="preserve">en cuanto a la falta de pago </w:t>
      </w:r>
      <w:r w:rsidRPr="00624217">
        <w:rPr>
          <w:rFonts w:ascii="Arial" w:hAnsi="Arial" w:cs="Arial"/>
        </w:rPr>
        <w:t>de las remuneraciones a las que tiene derecho la actora</w:t>
      </w:r>
      <w:r w:rsidR="009E3C88" w:rsidRPr="00624217">
        <w:rPr>
          <w:rFonts w:ascii="Arial" w:hAnsi="Arial" w:cs="Arial"/>
        </w:rPr>
        <w:t xml:space="preserve">, derivado del ejercicio de su cargo, por lo que </w:t>
      </w:r>
      <w:r w:rsidR="00976273" w:rsidRPr="00624217">
        <w:rPr>
          <w:rFonts w:ascii="Arial" w:hAnsi="Arial" w:cs="Arial"/>
        </w:rPr>
        <w:t xml:space="preserve">ordenó al Ayuntamiento realzar los ajustes presupuestales para cubrir las remuneraciones del año </w:t>
      </w:r>
      <w:r w:rsidR="00AB755B" w:rsidRPr="00624217">
        <w:rPr>
          <w:rFonts w:ascii="Arial" w:hAnsi="Arial" w:cs="Arial"/>
        </w:rPr>
        <w:t>dos mil veinticinco</w:t>
      </w:r>
      <w:r w:rsidR="00976273" w:rsidRPr="00624217">
        <w:rPr>
          <w:rFonts w:ascii="Arial" w:hAnsi="Arial" w:cs="Arial"/>
        </w:rPr>
        <w:t xml:space="preserve"> y las correspondientes al </w:t>
      </w:r>
      <w:r w:rsidR="00AB755B" w:rsidRPr="00624217">
        <w:rPr>
          <w:rFonts w:ascii="Arial" w:hAnsi="Arial" w:cs="Arial"/>
        </w:rPr>
        <w:t>dos mil veintiséis</w:t>
      </w:r>
      <w:r w:rsidR="00976273" w:rsidRPr="00624217">
        <w:rPr>
          <w:rFonts w:ascii="Arial" w:hAnsi="Arial" w:cs="Arial"/>
        </w:rPr>
        <w:t xml:space="preserve"> y fijar un monto de remuneración tomando en cuenta parámetros relacionados con la proporcionalidad de sus responsabilidades y el tiempo para el desempeño de sus funciones.</w:t>
      </w:r>
    </w:p>
    <w:p w14:paraId="6DFE268A" w14:textId="77777777" w:rsidR="00E65B25" w:rsidRPr="00624217" w:rsidRDefault="00E65B25" w:rsidP="00E65B25">
      <w:pPr>
        <w:spacing w:after="0" w:line="360" w:lineRule="auto"/>
        <w:jc w:val="both"/>
        <w:rPr>
          <w:rFonts w:ascii="Arial" w:hAnsi="Arial" w:cs="Arial"/>
        </w:rPr>
      </w:pPr>
    </w:p>
    <w:p w14:paraId="59E9DC5F" w14:textId="40F3B303" w:rsidR="003D2112" w:rsidRPr="00624217" w:rsidRDefault="009E3C88" w:rsidP="00E65B25">
      <w:pPr>
        <w:spacing w:after="0" w:line="360" w:lineRule="auto"/>
        <w:jc w:val="both"/>
        <w:rPr>
          <w:rFonts w:ascii="Arial" w:hAnsi="Arial" w:cs="Arial"/>
        </w:rPr>
      </w:pPr>
      <w:r w:rsidRPr="00624217">
        <w:rPr>
          <w:rFonts w:ascii="Arial" w:hAnsi="Arial" w:cs="Arial"/>
        </w:rPr>
        <w:t xml:space="preserve">En cumplimiento a lo anterior, el Ayuntamiento, </w:t>
      </w:r>
      <w:r w:rsidR="003D2112" w:rsidRPr="00624217">
        <w:rPr>
          <w:rFonts w:ascii="Arial" w:hAnsi="Arial" w:cs="Arial"/>
          <w:lang w:val="es-ES_tradnl"/>
        </w:rPr>
        <w:t xml:space="preserve">celebró sesión de cabildo el treinta de enero, en la que, entre otras cuestiones: aprobó la modificación del Presupuesto de Egresos del Municipio de Tuxpan, Michoacán, para el ejercicio fiscal 2026 dos mil veintiséis; modificó la Plantilla del Personal y el Tabulador de Remuneraciones </w:t>
      </w:r>
      <w:r w:rsidR="003D2112" w:rsidRPr="00624217">
        <w:rPr>
          <w:rFonts w:ascii="Arial" w:hAnsi="Arial" w:cs="Arial"/>
          <w:lang w:val="es-ES_tradnl"/>
        </w:rPr>
        <w:lastRenderedPageBreak/>
        <w:t>de dicho Municipio por el citado ejercicio fiscal; y, modificó el Capítulo III, del artículo 26, así como la creación de los artículos 26 Bis y, 26 Dos Bis, del Bando de Gobierno Municipal del Ayuntamiento de Tuxpan, Michoacán.</w:t>
      </w:r>
    </w:p>
    <w:p w14:paraId="7BB8136E" w14:textId="77777777" w:rsidR="003D2112" w:rsidRPr="00624217" w:rsidRDefault="003D2112" w:rsidP="00E65B25">
      <w:pPr>
        <w:spacing w:after="0" w:line="360" w:lineRule="auto"/>
        <w:jc w:val="both"/>
        <w:rPr>
          <w:rFonts w:ascii="Arial" w:hAnsi="Arial" w:cs="Arial"/>
          <w:lang w:val="es-ES_tradnl"/>
        </w:rPr>
      </w:pPr>
    </w:p>
    <w:p w14:paraId="5FCE6AE1" w14:textId="7A7DA36E" w:rsidR="003D2112" w:rsidRPr="00624217" w:rsidRDefault="003D2112" w:rsidP="7149B467">
      <w:pPr>
        <w:spacing w:after="0" w:line="360" w:lineRule="auto"/>
        <w:jc w:val="both"/>
        <w:rPr>
          <w:rFonts w:ascii="Arial" w:hAnsi="Arial" w:cs="Arial"/>
          <w:lang w:val="es-ES"/>
        </w:rPr>
      </w:pPr>
      <w:r w:rsidRPr="00624217">
        <w:rPr>
          <w:rFonts w:ascii="Arial" w:hAnsi="Arial" w:cs="Arial"/>
          <w:lang w:val="es-ES"/>
        </w:rPr>
        <w:t>Determinando que el Cargo de Encargado del Orden</w:t>
      </w:r>
      <w:r w:rsidR="00490BDA" w:rsidRPr="00624217">
        <w:rPr>
          <w:rFonts w:ascii="Arial" w:hAnsi="Arial" w:cs="Arial"/>
          <w:lang w:val="es-ES"/>
        </w:rPr>
        <w:t>,</w:t>
      </w:r>
      <w:r w:rsidRPr="00624217">
        <w:rPr>
          <w:rFonts w:ascii="Arial" w:hAnsi="Arial" w:cs="Arial"/>
          <w:vertAlign w:val="superscript"/>
          <w:lang w:val="es-ES"/>
        </w:rPr>
        <w:footnoteReference w:id="20"/>
      </w:r>
      <w:r w:rsidRPr="00624217">
        <w:rPr>
          <w:rFonts w:ascii="Arial" w:hAnsi="Arial" w:cs="Arial"/>
          <w:lang w:val="es-ES"/>
        </w:rPr>
        <w:t xml:space="preserve"> deberá desempeñarse de manera ordinaria, los días “lunes” de cada semana y de manera extraordinaria cuando se lo solicite de manera expresa el </w:t>
      </w:r>
      <w:proofErr w:type="gramStart"/>
      <w:r w:rsidRPr="00624217">
        <w:rPr>
          <w:rFonts w:ascii="Arial" w:hAnsi="Arial" w:cs="Arial"/>
          <w:lang w:val="es-ES"/>
        </w:rPr>
        <w:t>Presidente</w:t>
      </w:r>
      <w:proofErr w:type="gramEnd"/>
      <w:r w:rsidRPr="00624217">
        <w:rPr>
          <w:rFonts w:ascii="Arial" w:hAnsi="Arial" w:cs="Arial"/>
          <w:lang w:val="es-ES"/>
        </w:rPr>
        <w:t xml:space="preserve"> o </w:t>
      </w:r>
      <w:proofErr w:type="gramStart"/>
      <w:r w:rsidRPr="00624217">
        <w:rPr>
          <w:rFonts w:ascii="Arial" w:hAnsi="Arial" w:cs="Arial"/>
          <w:lang w:val="es-ES"/>
        </w:rPr>
        <w:t>Presidenta</w:t>
      </w:r>
      <w:proofErr w:type="gramEnd"/>
      <w:r w:rsidRPr="00624217">
        <w:rPr>
          <w:rFonts w:ascii="Arial" w:hAnsi="Arial" w:cs="Arial"/>
          <w:lang w:val="es-ES"/>
        </w:rPr>
        <w:t xml:space="preserve"> Municipal, y su remuneración será fijada en el presupuesto de egresos del aludido Municipio.</w:t>
      </w:r>
    </w:p>
    <w:p w14:paraId="0CE726C3" w14:textId="77777777" w:rsidR="003D2112" w:rsidRPr="00624217" w:rsidRDefault="003D2112" w:rsidP="00E65B25">
      <w:pPr>
        <w:spacing w:after="0" w:line="360" w:lineRule="auto"/>
        <w:jc w:val="both"/>
        <w:rPr>
          <w:rFonts w:ascii="Arial" w:hAnsi="Arial" w:cs="Arial"/>
          <w:lang w:val="es-ES_tradnl"/>
        </w:rPr>
      </w:pPr>
    </w:p>
    <w:p w14:paraId="1AC6C555" w14:textId="58D5C245" w:rsidR="003D2112" w:rsidRPr="00624217" w:rsidRDefault="003D2112" w:rsidP="7149B467">
      <w:pPr>
        <w:spacing w:after="0" w:line="360" w:lineRule="auto"/>
        <w:jc w:val="both"/>
        <w:rPr>
          <w:rFonts w:ascii="Arial" w:hAnsi="Arial" w:cs="Arial"/>
          <w:lang w:val="es-ES"/>
        </w:rPr>
      </w:pPr>
      <w:r w:rsidRPr="00624217">
        <w:rPr>
          <w:rFonts w:ascii="Arial" w:hAnsi="Arial" w:cs="Arial"/>
          <w:lang w:val="es-ES"/>
        </w:rPr>
        <w:t>Para ello, requirió a</w:t>
      </w:r>
      <w:r w:rsidR="00FF0BBA" w:rsidRPr="00624217">
        <w:rPr>
          <w:rFonts w:ascii="Arial" w:hAnsi="Arial" w:cs="Arial"/>
          <w:lang w:val="es-ES"/>
        </w:rPr>
        <w:t xml:space="preserve"> </w:t>
      </w:r>
      <w:r w:rsidRPr="00624217">
        <w:rPr>
          <w:rFonts w:ascii="Arial" w:hAnsi="Arial" w:cs="Arial"/>
          <w:lang w:val="es-ES"/>
        </w:rPr>
        <w:t>l</w:t>
      </w:r>
      <w:r w:rsidR="00FF0BBA" w:rsidRPr="00624217">
        <w:rPr>
          <w:rFonts w:ascii="Arial" w:hAnsi="Arial" w:cs="Arial"/>
          <w:lang w:val="es-ES"/>
        </w:rPr>
        <w:t>a</w:t>
      </w:r>
      <w:r w:rsidRPr="00624217">
        <w:rPr>
          <w:rFonts w:ascii="Arial" w:hAnsi="Arial" w:cs="Arial"/>
          <w:lang w:val="es-ES"/>
        </w:rPr>
        <w:t xml:space="preserve"> </w:t>
      </w:r>
      <w:r w:rsidR="0073190E" w:rsidRPr="00624217">
        <w:rPr>
          <w:rFonts w:ascii="Arial" w:hAnsi="Arial" w:cs="Arial"/>
          <w:lang w:val="es-ES"/>
        </w:rPr>
        <w:t>actora</w:t>
      </w:r>
      <w:r w:rsidR="00490BDA" w:rsidRPr="00624217">
        <w:rPr>
          <w:rFonts w:ascii="Arial" w:hAnsi="Arial" w:cs="Arial"/>
          <w:lang w:val="es-ES"/>
        </w:rPr>
        <w:t xml:space="preserve"> </w:t>
      </w:r>
      <w:r w:rsidRPr="00624217">
        <w:rPr>
          <w:rFonts w:ascii="Arial" w:hAnsi="Arial" w:cs="Arial"/>
          <w:lang w:val="es-ES"/>
        </w:rPr>
        <w:t>un informe que indicó debería ser completo y detallado de sus actividades durante el año dos mil veinticinco; conforme al que, una vez rendido, consideró el Ayuntamiento, no reveló evidencia alguna de haber realizado actividades, sino que lo calificó de una trascripción de funciones</w:t>
      </w:r>
      <w:r w:rsidRPr="00624217">
        <w:rPr>
          <w:rFonts w:ascii="Arial" w:hAnsi="Arial" w:cs="Arial"/>
          <w:vertAlign w:val="superscript"/>
          <w:lang w:val="es-ES"/>
        </w:rPr>
        <w:footnoteReference w:id="21"/>
      </w:r>
      <w:r w:rsidRPr="00624217">
        <w:rPr>
          <w:rFonts w:ascii="Arial" w:hAnsi="Arial" w:cs="Arial"/>
          <w:lang w:val="es-ES"/>
        </w:rPr>
        <w:t xml:space="preserve"> relativas al cargo de </w:t>
      </w:r>
      <w:proofErr w:type="gramStart"/>
      <w:r w:rsidRPr="00624217">
        <w:rPr>
          <w:rFonts w:ascii="Arial" w:hAnsi="Arial" w:cs="Arial"/>
          <w:lang w:val="es-ES"/>
        </w:rPr>
        <w:t>Jefe</w:t>
      </w:r>
      <w:proofErr w:type="gramEnd"/>
      <w:r w:rsidRPr="00624217">
        <w:rPr>
          <w:rFonts w:ascii="Arial" w:hAnsi="Arial" w:cs="Arial"/>
          <w:lang w:val="es-ES"/>
        </w:rPr>
        <w:t xml:space="preserve"> de Tenencia; ni tampoco, a su consideración, evidenció que se le hubiere solicitado actividad alguna por parte del </w:t>
      </w:r>
      <w:proofErr w:type="gramStart"/>
      <w:r w:rsidRPr="00624217">
        <w:rPr>
          <w:rFonts w:ascii="Arial" w:hAnsi="Arial" w:cs="Arial"/>
          <w:lang w:val="es-ES"/>
        </w:rPr>
        <w:t>Presidente</w:t>
      </w:r>
      <w:proofErr w:type="gramEnd"/>
      <w:r w:rsidRPr="00624217">
        <w:rPr>
          <w:rFonts w:ascii="Arial" w:hAnsi="Arial" w:cs="Arial"/>
          <w:lang w:val="es-ES"/>
        </w:rPr>
        <w:t xml:space="preserve"> Municipal.</w:t>
      </w:r>
    </w:p>
    <w:p w14:paraId="568D1416" w14:textId="77777777" w:rsidR="003D2112" w:rsidRPr="00624217" w:rsidRDefault="003D2112" w:rsidP="00E65B25">
      <w:pPr>
        <w:spacing w:after="0" w:line="360" w:lineRule="auto"/>
        <w:jc w:val="both"/>
        <w:rPr>
          <w:rFonts w:ascii="Arial" w:hAnsi="Arial" w:cs="Arial"/>
          <w:lang w:val="es-ES_tradnl"/>
        </w:rPr>
      </w:pPr>
    </w:p>
    <w:p w14:paraId="7D487165" w14:textId="77777777" w:rsidR="003D2112" w:rsidRPr="00624217" w:rsidRDefault="003D2112" w:rsidP="00E65B25">
      <w:pPr>
        <w:spacing w:after="0" w:line="360" w:lineRule="auto"/>
        <w:jc w:val="both"/>
        <w:rPr>
          <w:rFonts w:ascii="Arial" w:hAnsi="Arial" w:cs="Arial"/>
          <w:lang w:val="es-ES_tradnl"/>
        </w:rPr>
      </w:pPr>
      <w:r w:rsidRPr="00624217">
        <w:rPr>
          <w:rFonts w:ascii="Arial" w:hAnsi="Arial" w:cs="Arial"/>
          <w:lang w:val="es-ES_tradnl"/>
        </w:rPr>
        <w:t>Así, y con base en lo anterior, el Ayuntamiento consideró modificar el Tabulador ya referido, para establecer que sus funciones de manera ordinaria, solo las desempeñaría cada lunes, por $315.00 trecientos quince pesos cero centavos moneda nacional.</w:t>
      </w:r>
      <w:r w:rsidRPr="00624217">
        <w:rPr>
          <w:rFonts w:ascii="Arial" w:hAnsi="Arial" w:cs="Arial"/>
          <w:vertAlign w:val="superscript"/>
          <w:lang w:val="es-ES_tradnl"/>
        </w:rPr>
        <w:footnoteReference w:id="22"/>
      </w:r>
    </w:p>
    <w:p w14:paraId="5F3334FD" w14:textId="77777777" w:rsidR="003D2112" w:rsidRPr="00624217" w:rsidRDefault="003D2112" w:rsidP="00E65B25">
      <w:pPr>
        <w:spacing w:after="0" w:line="360" w:lineRule="auto"/>
        <w:jc w:val="both"/>
        <w:rPr>
          <w:rFonts w:ascii="Arial" w:hAnsi="Arial" w:cs="Arial"/>
          <w:lang w:val="es-ES_tradnl"/>
        </w:rPr>
      </w:pPr>
    </w:p>
    <w:p w14:paraId="4A84AD25" w14:textId="644069F1" w:rsidR="003D2112" w:rsidRPr="00624217" w:rsidRDefault="003D2112" w:rsidP="00E65B25">
      <w:pPr>
        <w:spacing w:after="0" w:line="360" w:lineRule="auto"/>
        <w:jc w:val="both"/>
        <w:rPr>
          <w:rFonts w:ascii="Arial" w:hAnsi="Arial" w:cs="Arial"/>
          <w:lang w:val="es-ES_tradnl"/>
        </w:rPr>
      </w:pPr>
      <w:r w:rsidRPr="00624217">
        <w:rPr>
          <w:rFonts w:ascii="Arial" w:hAnsi="Arial" w:cs="Arial"/>
          <w:lang w:val="es-ES_tradnl"/>
        </w:rPr>
        <w:t xml:space="preserve">Tocante al año de 2025 dos mil veinticinco, las </w:t>
      </w:r>
      <w:r w:rsidR="00490BDA" w:rsidRPr="00624217">
        <w:rPr>
          <w:rFonts w:ascii="Arial" w:hAnsi="Arial" w:cs="Arial"/>
          <w:lang w:val="es-ES_tradnl"/>
        </w:rPr>
        <w:t xml:space="preserve">autoridades </w:t>
      </w:r>
      <w:r w:rsidRPr="00624217">
        <w:rPr>
          <w:rFonts w:ascii="Arial" w:hAnsi="Arial" w:cs="Arial"/>
          <w:lang w:val="es-ES_tradnl"/>
        </w:rPr>
        <w:t xml:space="preserve">aprobaron $13,392.00 trece mil trescientos noventa y dos pesos cero centavos moneda nacional, correspondiente a cuarenta y ocho lunes, transcurridos en la precitada anualidad, a razón cada uno de $279.00 doscientos setenta y nueve pesos cero centavos moneda nacional, que fue el </w:t>
      </w:r>
      <w:r w:rsidR="00490BDA" w:rsidRPr="00624217">
        <w:rPr>
          <w:rFonts w:ascii="Arial" w:hAnsi="Arial" w:cs="Arial"/>
          <w:lang w:val="es-ES_tradnl"/>
        </w:rPr>
        <w:t xml:space="preserve">salario mínimo general </w:t>
      </w:r>
      <w:r w:rsidRPr="00624217">
        <w:rPr>
          <w:rFonts w:ascii="Arial" w:hAnsi="Arial" w:cs="Arial"/>
          <w:lang w:val="es-ES_tradnl"/>
        </w:rPr>
        <w:t>para ese año.</w:t>
      </w:r>
    </w:p>
    <w:p w14:paraId="5EF3391C" w14:textId="77777777" w:rsidR="003D2112" w:rsidRPr="00624217" w:rsidRDefault="003D2112" w:rsidP="00E65B25">
      <w:pPr>
        <w:spacing w:after="0" w:line="360" w:lineRule="auto"/>
        <w:jc w:val="both"/>
        <w:rPr>
          <w:rFonts w:ascii="Arial" w:hAnsi="Arial" w:cs="Arial"/>
          <w:lang w:val="es-ES_tradnl"/>
        </w:rPr>
      </w:pPr>
    </w:p>
    <w:p w14:paraId="33E2CAC1" w14:textId="36CEBAD6" w:rsidR="003D2112" w:rsidRPr="00624217" w:rsidRDefault="003D2112" w:rsidP="00E65B25">
      <w:pPr>
        <w:spacing w:after="0" w:line="360" w:lineRule="auto"/>
        <w:jc w:val="both"/>
        <w:rPr>
          <w:rFonts w:ascii="Arial" w:hAnsi="Arial" w:cs="Arial"/>
          <w:lang w:val="es-ES_tradnl"/>
        </w:rPr>
      </w:pPr>
      <w:r w:rsidRPr="00624217">
        <w:rPr>
          <w:rFonts w:ascii="Arial" w:hAnsi="Arial" w:cs="Arial"/>
          <w:lang w:val="es-ES_tradnl"/>
        </w:rPr>
        <w:t xml:space="preserve">Por ende, </w:t>
      </w:r>
      <w:r w:rsidR="0073190E" w:rsidRPr="00624217">
        <w:rPr>
          <w:rFonts w:ascii="Arial" w:hAnsi="Arial" w:cs="Arial"/>
          <w:lang w:val="es-ES_tradnl"/>
        </w:rPr>
        <w:t>la</w:t>
      </w:r>
      <w:r w:rsidRPr="00624217">
        <w:rPr>
          <w:rFonts w:ascii="Arial" w:hAnsi="Arial" w:cs="Arial"/>
          <w:lang w:val="es-ES_tradnl"/>
        </w:rPr>
        <w:t xml:space="preserve"> </w:t>
      </w:r>
      <w:r w:rsidR="00490BDA" w:rsidRPr="00624217">
        <w:rPr>
          <w:rFonts w:ascii="Arial" w:hAnsi="Arial" w:cs="Arial"/>
          <w:lang w:val="es-ES_tradnl"/>
        </w:rPr>
        <w:t>actor</w:t>
      </w:r>
      <w:r w:rsidR="0073190E" w:rsidRPr="00624217">
        <w:rPr>
          <w:rFonts w:ascii="Arial" w:hAnsi="Arial" w:cs="Arial"/>
          <w:lang w:val="es-ES_tradnl"/>
        </w:rPr>
        <w:t>a</w:t>
      </w:r>
      <w:r w:rsidR="00490BDA" w:rsidRPr="00624217">
        <w:rPr>
          <w:rFonts w:ascii="Arial" w:hAnsi="Arial" w:cs="Arial"/>
          <w:lang w:val="es-ES_tradnl"/>
        </w:rPr>
        <w:t xml:space="preserve"> </w:t>
      </w:r>
      <w:r w:rsidRPr="00624217">
        <w:rPr>
          <w:rFonts w:ascii="Arial" w:hAnsi="Arial" w:cs="Arial"/>
          <w:lang w:val="es-ES_tradnl"/>
        </w:rPr>
        <w:t>considera en esencia, como se verá enseguida, que tal proceder es contrario a su derecho político electoral de ser votado, en la vertiente de ejercicio del cargo, por aplicar un Bando y Tabulador de manera retroactiva y sin establecer un monto proporcional para el desempeño de su cargo, incluso, ni siquiera una remuneración conforme a la categoría más baja establecida por dicho Ayuntamiento.</w:t>
      </w:r>
    </w:p>
    <w:p w14:paraId="615242C9" w14:textId="77777777" w:rsidR="003C5E3C" w:rsidRPr="00624217" w:rsidRDefault="003C5E3C" w:rsidP="00E65B25">
      <w:pPr>
        <w:spacing w:after="0" w:line="360" w:lineRule="auto"/>
        <w:jc w:val="both"/>
        <w:rPr>
          <w:rFonts w:ascii="Arial" w:hAnsi="Arial" w:cs="Arial"/>
          <w:lang w:val="es-ES_tradnl"/>
        </w:rPr>
      </w:pPr>
    </w:p>
    <w:p w14:paraId="3C8E9DA2" w14:textId="78B4F31F" w:rsidR="00EF655D" w:rsidRPr="00624217" w:rsidRDefault="008D5B61" w:rsidP="00E65B25">
      <w:pPr>
        <w:spacing w:after="0" w:line="360" w:lineRule="auto"/>
        <w:rPr>
          <w:rFonts w:ascii="Arial" w:hAnsi="Arial" w:cs="Arial"/>
          <w:b/>
          <w:bCs/>
        </w:rPr>
      </w:pPr>
      <w:r w:rsidRPr="00624217">
        <w:rPr>
          <w:rFonts w:ascii="Arial" w:hAnsi="Arial" w:cs="Arial"/>
          <w:b/>
          <w:bCs/>
        </w:rPr>
        <w:t>5.</w:t>
      </w:r>
      <w:r w:rsidR="00314F5B" w:rsidRPr="00624217">
        <w:rPr>
          <w:rFonts w:ascii="Arial" w:hAnsi="Arial" w:cs="Arial"/>
          <w:b/>
          <w:bCs/>
        </w:rPr>
        <w:t>2</w:t>
      </w:r>
      <w:r w:rsidR="005F34CE" w:rsidRPr="00624217">
        <w:rPr>
          <w:rFonts w:ascii="Arial" w:hAnsi="Arial" w:cs="Arial"/>
          <w:b/>
          <w:bCs/>
        </w:rPr>
        <w:t xml:space="preserve"> </w:t>
      </w:r>
      <w:r w:rsidR="00EF655D" w:rsidRPr="00624217">
        <w:rPr>
          <w:rFonts w:ascii="Arial" w:hAnsi="Arial" w:cs="Arial"/>
          <w:b/>
          <w:bCs/>
        </w:rPr>
        <w:t xml:space="preserve">Precisión de agravios </w:t>
      </w:r>
    </w:p>
    <w:p w14:paraId="417E7ED4" w14:textId="77777777" w:rsidR="003C5E3C" w:rsidRPr="00624217" w:rsidRDefault="003C5E3C" w:rsidP="00E65B25">
      <w:pPr>
        <w:spacing w:after="0" w:line="360" w:lineRule="auto"/>
        <w:rPr>
          <w:rFonts w:ascii="Arial" w:hAnsi="Arial" w:cs="Arial"/>
          <w:b/>
          <w:bCs/>
        </w:rPr>
      </w:pPr>
    </w:p>
    <w:p w14:paraId="464229FE" w14:textId="77777777" w:rsidR="00EF655D" w:rsidRPr="00624217" w:rsidRDefault="00EF655D" w:rsidP="00E65B25">
      <w:pPr>
        <w:spacing w:after="0" w:line="360" w:lineRule="auto"/>
        <w:jc w:val="both"/>
        <w:rPr>
          <w:rFonts w:ascii="Arial" w:hAnsi="Arial" w:cs="Arial"/>
          <w:lang w:val="es-ES"/>
        </w:rPr>
      </w:pPr>
      <w:r w:rsidRPr="00624217">
        <w:rPr>
          <w:rFonts w:ascii="Arial" w:hAnsi="Arial" w:cs="Arial"/>
          <w:lang w:val="es-ES"/>
        </w:rPr>
        <w:lastRenderedPageBreak/>
        <w:t>Ha sido criterio reiterado de la Sala Superior que el escrito que inicia cualquier medio de impugnación, en materia electoral, se debe considerar como un todo y ser analizado en su integridad, a fin de que el juzgador pueda determinar con mayor exactitud posible cuál es la auténtica pretensión del promovente; por tanto, se ha de atender preferentemente a lo que se quiso manifestar y no solo a lo que expresamente se señaló.</w:t>
      </w:r>
    </w:p>
    <w:p w14:paraId="1B60969B" w14:textId="77777777" w:rsidR="00E65B25" w:rsidRPr="00624217" w:rsidRDefault="00E65B25" w:rsidP="00E65B25">
      <w:pPr>
        <w:spacing w:after="0" w:line="360" w:lineRule="auto"/>
        <w:jc w:val="both"/>
        <w:rPr>
          <w:rFonts w:ascii="Arial" w:hAnsi="Arial" w:cs="Arial"/>
          <w:lang w:val="es-ES"/>
        </w:rPr>
      </w:pPr>
    </w:p>
    <w:p w14:paraId="7351D375" w14:textId="29FC5E0D" w:rsidR="00EF655D" w:rsidRPr="00624217" w:rsidRDefault="00EF655D" w:rsidP="00E65B25">
      <w:pPr>
        <w:spacing w:after="0" w:line="360" w:lineRule="auto"/>
        <w:jc w:val="both"/>
        <w:rPr>
          <w:rFonts w:ascii="Arial" w:hAnsi="Arial" w:cs="Arial"/>
          <w:lang w:val="es-ES"/>
        </w:rPr>
      </w:pPr>
      <w:r w:rsidRPr="00624217">
        <w:rPr>
          <w:rFonts w:ascii="Arial" w:hAnsi="Arial" w:cs="Arial"/>
          <w:lang w:val="es-ES"/>
        </w:rPr>
        <w:t xml:space="preserve">En ese tenor, de la interpretación integral de los escritos presentados por la actora, mediante los cuales se formó el presente juicio de la ciudadanía, y, en observancia al principio de la suplencia de la queja, se advierte que en esencia se </w:t>
      </w:r>
      <w:r w:rsidR="00F51DBB" w:rsidRPr="00624217">
        <w:rPr>
          <w:rFonts w:ascii="Arial" w:hAnsi="Arial" w:cs="Arial"/>
          <w:lang w:val="es-ES"/>
        </w:rPr>
        <w:t>inconforma</w:t>
      </w:r>
      <w:r w:rsidRPr="00624217">
        <w:rPr>
          <w:rFonts w:ascii="Arial" w:hAnsi="Arial" w:cs="Arial"/>
          <w:lang w:val="es-ES"/>
        </w:rPr>
        <w:t xml:space="preserve"> de la vulneración a su derecho político</w:t>
      </w:r>
      <w:r w:rsidR="004F56DE" w:rsidRPr="00624217">
        <w:rPr>
          <w:rFonts w:ascii="Arial" w:hAnsi="Arial" w:cs="Arial"/>
          <w:lang w:val="es-ES"/>
        </w:rPr>
        <w:t xml:space="preserve"> </w:t>
      </w:r>
      <w:r w:rsidRPr="00624217">
        <w:rPr>
          <w:rFonts w:ascii="Arial" w:hAnsi="Arial" w:cs="Arial"/>
          <w:lang w:val="es-ES"/>
        </w:rPr>
        <w:t xml:space="preserve">electoral de ser votada, derivado de su inconformidad con lo siguiente:  </w:t>
      </w:r>
    </w:p>
    <w:p w14:paraId="05360178" w14:textId="77777777" w:rsidR="00E65B25" w:rsidRPr="00624217" w:rsidRDefault="00E65B25" w:rsidP="00E65B25">
      <w:pPr>
        <w:spacing w:after="0" w:line="360" w:lineRule="auto"/>
        <w:jc w:val="both"/>
        <w:rPr>
          <w:rFonts w:ascii="Arial" w:hAnsi="Arial" w:cs="Arial"/>
          <w:lang w:val="es-ES"/>
        </w:rPr>
      </w:pPr>
    </w:p>
    <w:p w14:paraId="252A15B5" w14:textId="0CF68C82" w:rsidR="00EF655D" w:rsidRPr="00624217" w:rsidRDefault="00EF655D" w:rsidP="00E65B25">
      <w:pPr>
        <w:pStyle w:val="Prrafodelista"/>
        <w:numPr>
          <w:ilvl w:val="0"/>
          <w:numId w:val="9"/>
        </w:numPr>
        <w:spacing w:after="0" w:line="360" w:lineRule="auto"/>
        <w:jc w:val="both"/>
        <w:rPr>
          <w:rFonts w:ascii="Arial" w:hAnsi="Arial" w:cs="Arial"/>
          <w:lang w:val="es-ES"/>
        </w:rPr>
      </w:pPr>
      <w:r w:rsidRPr="00624217">
        <w:rPr>
          <w:rFonts w:ascii="Arial" w:hAnsi="Arial" w:cs="Arial"/>
          <w:lang w:val="es-ES"/>
        </w:rPr>
        <w:t xml:space="preserve">La determinación adoptada por la autoridad responsable en sesión de cabildo de treinta de enero relativa a asignarle un día de salario por semana como remuneración por el desempeño de su encargo, bajo la justificación de que sus funciones como </w:t>
      </w:r>
      <w:r w:rsidR="00AB755B" w:rsidRPr="00624217">
        <w:rPr>
          <w:rFonts w:ascii="Arial" w:hAnsi="Arial" w:cs="Arial"/>
          <w:lang w:val="es-ES"/>
        </w:rPr>
        <w:t>e</w:t>
      </w:r>
      <w:r w:rsidRPr="00624217">
        <w:rPr>
          <w:rFonts w:ascii="Arial" w:hAnsi="Arial" w:cs="Arial"/>
          <w:lang w:val="es-ES"/>
        </w:rPr>
        <w:t xml:space="preserve">ncargada del </w:t>
      </w:r>
      <w:r w:rsidR="00AB755B" w:rsidRPr="00624217">
        <w:rPr>
          <w:rFonts w:ascii="Arial" w:hAnsi="Arial" w:cs="Arial"/>
          <w:lang w:val="es-ES"/>
        </w:rPr>
        <w:t>o</w:t>
      </w:r>
      <w:r w:rsidRPr="00624217">
        <w:rPr>
          <w:rFonts w:ascii="Arial" w:hAnsi="Arial" w:cs="Arial"/>
          <w:lang w:val="es-ES"/>
        </w:rPr>
        <w:t xml:space="preserve">rden deben llevarse a cabo de manera ordinaria los lunes de cada semana y de manera extraordinaria cuando </w:t>
      </w:r>
      <w:r w:rsidR="00F51DBB" w:rsidRPr="00624217">
        <w:rPr>
          <w:rFonts w:ascii="Arial" w:hAnsi="Arial" w:cs="Arial"/>
          <w:lang w:val="es-ES"/>
        </w:rPr>
        <w:t>el Ayuntamiento</w:t>
      </w:r>
      <w:r w:rsidRPr="00624217">
        <w:rPr>
          <w:rFonts w:ascii="Arial" w:hAnsi="Arial" w:cs="Arial"/>
          <w:lang w:val="es-ES"/>
        </w:rPr>
        <w:t xml:space="preserve"> se lo solicite; ya que a su consideración:</w:t>
      </w:r>
    </w:p>
    <w:p w14:paraId="394FD4D5" w14:textId="77777777" w:rsidR="00E65B25" w:rsidRPr="00624217" w:rsidRDefault="00E65B25" w:rsidP="00E65B25">
      <w:pPr>
        <w:pStyle w:val="Prrafodelista"/>
        <w:spacing w:after="0" w:line="360" w:lineRule="auto"/>
        <w:jc w:val="both"/>
        <w:rPr>
          <w:rFonts w:ascii="Arial" w:hAnsi="Arial" w:cs="Arial"/>
          <w:lang w:val="es-ES"/>
        </w:rPr>
      </w:pPr>
    </w:p>
    <w:p w14:paraId="5A8F914D" w14:textId="19999C06" w:rsidR="00EF655D" w:rsidRPr="00624217" w:rsidRDefault="00EF655D" w:rsidP="00E65B25">
      <w:pPr>
        <w:pStyle w:val="Prrafodelista"/>
        <w:numPr>
          <w:ilvl w:val="0"/>
          <w:numId w:val="5"/>
        </w:numPr>
        <w:spacing w:after="0" w:line="360" w:lineRule="auto"/>
        <w:jc w:val="both"/>
        <w:rPr>
          <w:rFonts w:ascii="Arial" w:hAnsi="Arial" w:cs="Arial"/>
          <w:lang w:val="es-ES"/>
        </w:rPr>
      </w:pPr>
      <w:r w:rsidRPr="00624217">
        <w:rPr>
          <w:rFonts w:ascii="Arial" w:hAnsi="Arial" w:cs="Arial"/>
          <w:lang w:val="es-ES"/>
        </w:rPr>
        <w:t xml:space="preserve">La autoridad responsable fundamentó injustificadamente su determinación en un informe que le fuera requerido respecto a las actividades que realiza, del cual consideró no justificarse que se llevaran a cabo actividades en auxilio del </w:t>
      </w:r>
      <w:proofErr w:type="gramStart"/>
      <w:r w:rsidRPr="00624217">
        <w:rPr>
          <w:rFonts w:ascii="Arial" w:hAnsi="Arial" w:cs="Arial"/>
          <w:lang w:val="es-ES"/>
        </w:rPr>
        <w:t>Presidente</w:t>
      </w:r>
      <w:proofErr w:type="gramEnd"/>
      <w:r w:rsidRPr="00624217">
        <w:rPr>
          <w:rFonts w:ascii="Arial" w:hAnsi="Arial" w:cs="Arial"/>
          <w:lang w:val="es-ES"/>
        </w:rPr>
        <w:t xml:space="preserve"> Municipal, ni que se hubiera dedicado de tiempo completo a sus funciones como </w:t>
      </w:r>
      <w:r w:rsidR="002A233E" w:rsidRPr="00624217">
        <w:rPr>
          <w:rFonts w:ascii="Arial" w:hAnsi="Arial" w:cs="Arial"/>
          <w:lang w:val="es-ES"/>
        </w:rPr>
        <w:t>e</w:t>
      </w:r>
      <w:r w:rsidRPr="00624217">
        <w:rPr>
          <w:rFonts w:ascii="Arial" w:hAnsi="Arial" w:cs="Arial"/>
          <w:lang w:val="es-ES"/>
        </w:rPr>
        <w:t xml:space="preserve">ncargada del </w:t>
      </w:r>
      <w:r w:rsidR="002A233E" w:rsidRPr="00624217">
        <w:rPr>
          <w:rFonts w:ascii="Arial" w:hAnsi="Arial" w:cs="Arial"/>
          <w:lang w:val="es-ES"/>
        </w:rPr>
        <w:t>o</w:t>
      </w:r>
      <w:r w:rsidRPr="00624217">
        <w:rPr>
          <w:rFonts w:ascii="Arial" w:hAnsi="Arial" w:cs="Arial"/>
          <w:lang w:val="es-ES"/>
        </w:rPr>
        <w:t>rden.</w:t>
      </w:r>
    </w:p>
    <w:p w14:paraId="50C61AED" w14:textId="77777777" w:rsidR="00EF655D" w:rsidRPr="00624217" w:rsidRDefault="00EF655D" w:rsidP="00E65B25">
      <w:pPr>
        <w:pStyle w:val="Prrafodelista"/>
        <w:numPr>
          <w:ilvl w:val="0"/>
          <w:numId w:val="5"/>
        </w:numPr>
        <w:spacing w:after="0" w:line="360" w:lineRule="auto"/>
        <w:jc w:val="both"/>
        <w:rPr>
          <w:rFonts w:ascii="Arial" w:hAnsi="Arial" w:cs="Arial"/>
          <w:lang w:val="es-ES"/>
        </w:rPr>
      </w:pPr>
      <w:r w:rsidRPr="00624217">
        <w:rPr>
          <w:rFonts w:ascii="Arial" w:hAnsi="Arial" w:cs="Arial"/>
          <w:lang w:val="es-ES"/>
        </w:rPr>
        <w:t xml:space="preserve">Resulta ilegal que se haya considerado que sus actividades no guardan relación directa con el Gobierno Municipal, cuando no existe disposición que establezca sus funciones con la que se pueda contrastar las actividades desarrolladas, </w:t>
      </w:r>
      <w:r w:rsidRPr="00624217">
        <w:rPr>
          <w:rFonts w:ascii="Arial" w:hAnsi="Arial" w:cs="Arial"/>
        </w:rPr>
        <w:t>circunstancia que considera la deja en estado de indefensión al desconocer en que se fundamentó la determinación controvertida.</w:t>
      </w:r>
    </w:p>
    <w:p w14:paraId="5B03DBC6" w14:textId="77777777" w:rsidR="00EF655D" w:rsidRPr="00624217" w:rsidRDefault="00EF655D" w:rsidP="00E65B25">
      <w:pPr>
        <w:pStyle w:val="Prrafodelista"/>
        <w:numPr>
          <w:ilvl w:val="0"/>
          <w:numId w:val="5"/>
        </w:numPr>
        <w:spacing w:after="0" w:line="360" w:lineRule="auto"/>
        <w:jc w:val="both"/>
        <w:rPr>
          <w:rFonts w:ascii="Arial" w:hAnsi="Arial" w:cs="Arial"/>
          <w:lang w:val="es-ES"/>
        </w:rPr>
      </w:pPr>
      <w:r w:rsidRPr="00624217">
        <w:rPr>
          <w:rFonts w:ascii="Arial" w:hAnsi="Arial" w:cs="Arial"/>
          <w:lang w:val="es-ES"/>
        </w:rPr>
        <w:t>La autoridad responsable indebidamente hace una distinción de funciones ordinarias y extraordinarias tratándose de un mismo cargo de elección popular, pasando por alto que dicho cargo es de carácter permanente durante el periodo para el que fue electa.</w:t>
      </w:r>
    </w:p>
    <w:p w14:paraId="3E13276D" w14:textId="77777777" w:rsidR="00EF655D" w:rsidRPr="00624217" w:rsidRDefault="00EF655D" w:rsidP="00E65B25">
      <w:pPr>
        <w:pStyle w:val="Prrafodelista"/>
        <w:numPr>
          <w:ilvl w:val="0"/>
          <w:numId w:val="5"/>
        </w:numPr>
        <w:spacing w:after="0" w:line="360" w:lineRule="auto"/>
        <w:jc w:val="both"/>
        <w:rPr>
          <w:rFonts w:ascii="Arial" w:hAnsi="Arial" w:cs="Arial"/>
          <w:lang w:val="es-ES"/>
        </w:rPr>
      </w:pPr>
      <w:r w:rsidRPr="00624217">
        <w:rPr>
          <w:rFonts w:ascii="Arial" w:hAnsi="Arial" w:cs="Arial"/>
          <w:lang w:val="es-ES"/>
        </w:rPr>
        <w:t xml:space="preserve">La determinación de establecer un único día por semana como remuneración, genera disparidad entre las remuneraciones de los </w:t>
      </w:r>
      <w:r w:rsidRPr="00624217">
        <w:rPr>
          <w:rFonts w:ascii="Arial" w:hAnsi="Arial" w:cs="Arial"/>
          <w:lang w:val="es-ES"/>
        </w:rPr>
        <w:lastRenderedPageBreak/>
        <w:t>integrantes del Ayuntamiento, ya que difiere considerablemente de los salarios contemplados para el resto de las personas servidoras públicas.</w:t>
      </w:r>
    </w:p>
    <w:p w14:paraId="7FDC5B08" w14:textId="77777777" w:rsidR="00EF655D" w:rsidRPr="00624217" w:rsidRDefault="00EF655D" w:rsidP="00E65B25">
      <w:pPr>
        <w:pStyle w:val="Prrafodelista"/>
        <w:numPr>
          <w:ilvl w:val="0"/>
          <w:numId w:val="5"/>
        </w:numPr>
        <w:spacing w:after="0" w:line="360" w:lineRule="auto"/>
        <w:jc w:val="both"/>
        <w:rPr>
          <w:rFonts w:ascii="Arial" w:hAnsi="Arial" w:cs="Arial"/>
          <w:lang w:val="es-ES"/>
        </w:rPr>
      </w:pPr>
      <w:r w:rsidRPr="00624217">
        <w:rPr>
          <w:rFonts w:ascii="Arial" w:hAnsi="Arial" w:cs="Arial"/>
          <w:lang w:val="es-ES"/>
        </w:rPr>
        <w:t>Lo determinado soslaya la efectiva representación política de las comunidades indígenas, ya que se impide a quien ejerce dicha representación cumplir materialmente con sus atribuciones.</w:t>
      </w:r>
    </w:p>
    <w:p w14:paraId="439D4B53" w14:textId="77777777" w:rsidR="00EF655D" w:rsidRPr="00624217" w:rsidRDefault="00EF655D" w:rsidP="00E65B25">
      <w:pPr>
        <w:pStyle w:val="Prrafodelista"/>
        <w:numPr>
          <w:ilvl w:val="0"/>
          <w:numId w:val="5"/>
        </w:numPr>
        <w:spacing w:after="0" w:line="360" w:lineRule="auto"/>
        <w:jc w:val="both"/>
        <w:rPr>
          <w:rFonts w:ascii="Arial" w:hAnsi="Arial" w:cs="Arial"/>
          <w:lang w:val="es-ES"/>
        </w:rPr>
      </w:pPr>
      <w:r w:rsidRPr="00624217">
        <w:rPr>
          <w:rFonts w:ascii="Arial" w:hAnsi="Arial" w:cs="Arial"/>
          <w:lang w:val="es-ES"/>
        </w:rPr>
        <w:t>Existe una vulneración a su derecho a una remuneración justa, digna y proporcional, pues establecer un día de salario por semana desnaturaliza la esencia de la remuneración, considerando que fue electa mediante voto popular.</w:t>
      </w:r>
    </w:p>
    <w:p w14:paraId="045F8E17" w14:textId="4FAC0410" w:rsidR="00EF655D" w:rsidRPr="00624217" w:rsidRDefault="00EF655D" w:rsidP="00E65B25">
      <w:pPr>
        <w:pStyle w:val="Prrafodelista"/>
        <w:numPr>
          <w:ilvl w:val="0"/>
          <w:numId w:val="5"/>
        </w:numPr>
        <w:spacing w:after="0" w:line="360" w:lineRule="auto"/>
        <w:contextualSpacing w:val="0"/>
        <w:jc w:val="both"/>
        <w:rPr>
          <w:rFonts w:ascii="Arial" w:hAnsi="Arial" w:cs="Arial"/>
          <w:lang w:val="es-ES"/>
        </w:rPr>
      </w:pPr>
      <w:r w:rsidRPr="00624217">
        <w:rPr>
          <w:rFonts w:ascii="Arial" w:hAnsi="Arial" w:cs="Arial"/>
          <w:lang w:val="es-ES"/>
        </w:rPr>
        <w:t xml:space="preserve">Se violenta en su perjuicio el principio de igualdad jurídica y libertad de trabajo, así como del derecho a una remuneración equitativa y al acceso a una retribución como persona </w:t>
      </w:r>
      <w:r w:rsidR="003A68EB" w:rsidRPr="00624217">
        <w:rPr>
          <w:rFonts w:ascii="Arial" w:hAnsi="Arial" w:cs="Arial"/>
          <w:lang w:val="es-ES"/>
        </w:rPr>
        <w:t>auxiliar de la administración</w:t>
      </w:r>
      <w:r w:rsidRPr="00624217">
        <w:rPr>
          <w:rFonts w:ascii="Arial" w:hAnsi="Arial" w:cs="Arial"/>
          <w:lang w:val="es-ES"/>
        </w:rPr>
        <w:t xml:space="preserve"> pública. </w:t>
      </w:r>
    </w:p>
    <w:p w14:paraId="60DAC126" w14:textId="004FF441" w:rsidR="00EF655D" w:rsidRPr="00624217" w:rsidRDefault="00EF655D" w:rsidP="00E65B25">
      <w:pPr>
        <w:pStyle w:val="Prrafodelista"/>
        <w:numPr>
          <w:ilvl w:val="0"/>
          <w:numId w:val="5"/>
        </w:numPr>
        <w:spacing w:after="0" w:line="360" w:lineRule="auto"/>
        <w:contextualSpacing w:val="0"/>
        <w:jc w:val="both"/>
        <w:rPr>
          <w:rFonts w:ascii="Arial" w:hAnsi="Arial" w:cs="Arial"/>
          <w:lang w:val="es-ES"/>
        </w:rPr>
      </w:pPr>
      <w:r w:rsidRPr="00624217">
        <w:rPr>
          <w:rFonts w:ascii="Arial" w:hAnsi="Arial" w:cs="Arial"/>
          <w:lang w:val="es-ES"/>
        </w:rPr>
        <w:t xml:space="preserve">Fue incorrecto aplicar de manera retroactiva en su perjuicio, lo aprobado en sesión de treinta de enero para determinar el monto y días que la actora desempeñó sus funciones como </w:t>
      </w:r>
      <w:r w:rsidR="002A233E" w:rsidRPr="00624217">
        <w:rPr>
          <w:rFonts w:ascii="Arial" w:hAnsi="Arial" w:cs="Arial"/>
          <w:lang w:val="es-ES"/>
        </w:rPr>
        <w:t>e</w:t>
      </w:r>
      <w:r w:rsidRPr="00624217">
        <w:rPr>
          <w:rFonts w:ascii="Arial" w:hAnsi="Arial" w:cs="Arial"/>
          <w:lang w:val="es-ES"/>
        </w:rPr>
        <w:t xml:space="preserve">ncargada del </w:t>
      </w:r>
      <w:r w:rsidR="002A233E" w:rsidRPr="00624217">
        <w:rPr>
          <w:rFonts w:ascii="Arial" w:hAnsi="Arial" w:cs="Arial"/>
          <w:lang w:val="es-ES"/>
        </w:rPr>
        <w:t>o</w:t>
      </w:r>
      <w:r w:rsidRPr="00624217">
        <w:rPr>
          <w:rFonts w:ascii="Arial" w:hAnsi="Arial" w:cs="Arial"/>
          <w:lang w:val="es-ES"/>
        </w:rPr>
        <w:t>rden durante el año dos mil veinticinco.</w:t>
      </w:r>
    </w:p>
    <w:p w14:paraId="381C19CC" w14:textId="77777777" w:rsidR="00E65B25" w:rsidRPr="00624217" w:rsidRDefault="00E65B25" w:rsidP="00E65B25">
      <w:pPr>
        <w:pStyle w:val="Prrafodelista"/>
        <w:spacing w:after="0" w:line="360" w:lineRule="auto"/>
        <w:ind w:left="1146"/>
        <w:contextualSpacing w:val="0"/>
        <w:jc w:val="both"/>
        <w:rPr>
          <w:rFonts w:ascii="Arial" w:hAnsi="Arial" w:cs="Arial"/>
          <w:lang w:val="es-ES"/>
        </w:rPr>
      </w:pPr>
    </w:p>
    <w:p w14:paraId="53EA8D28" w14:textId="341C6A3C" w:rsidR="00EF655D" w:rsidRPr="00624217" w:rsidRDefault="008D5B61" w:rsidP="00E65B25">
      <w:pPr>
        <w:spacing w:after="0" w:line="360" w:lineRule="auto"/>
        <w:rPr>
          <w:rFonts w:ascii="Arial" w:hAnsi="Arial" w:cs="Arial"/>
          <w:b/>
          <w:bCs/>
        </w:rPr>
      </w:pPr>
      <w:r w:rsidRPr="00624217">
        <w:rPr>
          <w:rFonts w:ascii="Arial" w:hAnsi="Arial" w:cs="Arial"/>
          <w:b/>
          <w:bCs/>
        </w:rPr>
        <w:t>5.</w:t>
      </w:r>
      <w:r w:rsidR="00314F5B" w:rsidRPr="00624217">
        <w:rPr>
          <w:rFonts w:ascii="Arial" w:hAnsi="Arial" w:cs="Arial"/>
          <w:b/>
          <w:bCs/>
        </w:rPr>
        <w:t>3</w:t>
      </w:r>
      <w:r w:rsidR="00D63D26" w:rsidRPr="00624217">
        <w:rPr>
          <w:rFonts w:ascii="Arial" w:hAnsi="Arial" w:cs="Arial"/>
          <w:b/>
          <w:bCs/>
        </w:rPr>
        <w:t xml:space="preserve"> </w:t>
      </w:r>
      <w:r w:rsidR="00EF655D" w:rsidRPr="00624217">
        <w:rPr>
          <w:rFonts w:ascii="Arial" w:hAnsi="Arial" w:cs="Arial"/>
          <w:b/>
          <w:bCs/>
        </w:rPr>
        <w:t>Cuestión jurídica a resolver y metodología</w:t>
      </w:r>
    </w:p>
    <w:p w14:paraId="5CCE596F" w14:textId="77777777" w:rsidR="00E65B25" w:rsidRPr="00624217" w:rsidRDefault="00E65B25" w:rsidP="00E65B25">
      <w:pPr>
        <w:spacing w:after="0" w:line="360" w:lineRule="auto"/>
        <w:rPr>
          <w:rFonts w:ascii="Arial" w:hAnsi="Arial" w:cs="Arial"/>
          <w:b/>
          <w:bCs/>
        </w:rPr>
      </w:pPr>
    </w:p>
    <w:p w14:paraId="683615CA" w14:textId="71B9B8CC" w:rsidR="00EF655D" w:rsidRPr="00624217" w:rsidRDefault="00EF655D" w:rsidP="00E65B25">
      <w:pPr>
        <w:spacing w:after="0" w:line="360" w:lineRule="auto"/>
        <w:jc w:val="both"/>
        <w:rPr>
          <w:rFonts w:ascii="Arial" w:hAnsi="Arial" w:cs="Arial"/>
        </w:rPr>
      </w:pPr>
      <w:r w:rsidRPr="00624217">
        <w:rPr>
          <w:rFonts w:ascii="Arial" w:hAnsi="Arial" w:cs="Arial"/>
        </w:rPr>
        <w:t xml:space="preserve">La controversia en este medio de impugnación radica en determinar si fue correcto que la autoridad responsable estableciera que el cargo que desempeña la actora como </w:t>
      </w:r>
      <w:r w:rsidR="00620816" w:rsidRPr="00624217">
        <w:rPr>
          <w:rFonts w:ascii="Arial" w:hAnsi="Arial" w:cs="Arial"/>
        </w:rPr>
        <w:t>e</w:t>
      </w:r>
      <w:r w:rsidRPr="00624217">
        <w:rPr>
          <w:rFonts w:ascii="Arial" w:hAnsi="Arial" w:cs="Arial"/>
        </w:rPr>
        <w:t xml:space="preserve">ncargada del </w:t>
      </w:r>
      <w:r w:rsidR="00620816" w:rsidRPr="00624217">
        <w:rPr>
          <w:rFonts w:ascii="Arial" w:hAnsi="Arial" w:cs="Arial"/>
        </w:rPr>
        <w:t>o</w:t>
      </w:r>
      <w:r w:rsidRPr="00624217">
        <w:rPr>
          <w:rFonts w:ascii="Arial" w:hAnsi="Arial" w:cs="Arial"/>
        </w:rPr>
        <w:t>rden lo desarrolle de manera ordinaria los lunes de cada semana y su remuneración sea considerada con base en ello. Asimismo, si fue adecuado que tal decisión le fuera aplicada de manera retroactiva a efecto de cubrir la remuneración correspondiente al año laborado de dos mil veinticinco</w:t>
      </w:r>
      <w:r w:rsidR="00AF0404" w:rsidRPr="00624217">
        <w:rPr>
          <w:rFonts w:ascii="Arial" w:hAnsi="Arial" w:cs="Arial"/>
        </w:rPr>
        <w:t>.</w:t>
      </w:r>
    </w:p>
    <w:p w14:paraId="74AD2A1D" w14:textId="77777777" w:rsidR="00E65B25" w:rsidRPr="00624217" w:rsidRDefault="00E65B25" w:rsidP="00E65B25">
      <w:pPr>
        <w:spacing w:after="0" w:line="360" w:lineRule="auto"/>
        <w:jc w:val="both"/>
        <w:rPr>
          <w:rFonts w:ascii="Arial" w:hAnsi="Arial" w:cs="Arial"/>
        </w:rPr>
      </w:pPr>
    </w:p>
    <w:p w14:paraId="7D9520B2" w14:textId="1E0B999B" w:rsidR="0044740A" w:rsidRPr="00624217" w:rsidRDefault="0044740A" w:rsidP="00E65B25">
      <w:pPr>
        <w:spacing w:after="0" w:line="360" w:lineRule="auto"/>
        <w:jc w:val="both"/>
        <w:rPr>
          <w:rFonts w:ascii="Arial" w:hAnsi="Arial" w:cs="Arial"/>
        </w:rPr>
      </w:pPr>
      <w:r w:rsidRPr="00624217">
        <w:rPr>
          <w:rFonts w:ascii="Arial" w:hAnsi="Arial" w:cs="Arial"/>
        </w:rPr>
        <w:t xml:space="preserve">Tales motivos de inconformidad se analizarán de </w:t>
      </w:r>
      <w:r w:rsidR="00F317EE" w:rsidRPr="00624217">
        <w:rPr>
          <w:rFonts w:ascii="Arial" w:hAnsi="Arial" w:cs="Arial"/>
        </w:rPr>
        <w:t>manera</w:t>
      </w:r>
      <w:r w:rsidRPr="00624217">
        <w:rPr>
          <w:rFonts w:ascii="Arial" w:hAnsi="Arial" w:cs="Arial"/>
        </w:rPr>
        <w:t xml:space="preserve"> </w:t>
      </w:r>
      <w:r w:rsidR="00F317EE" w:rsidRPr="00624217">
        <w:rPr>
          <w:rFonts w:ascii="Arial" w:hAnsi="Arial" w:cs="Arial"/>
        </w:rPr>
        <w:t xml:space="preserve">conjunta, al estar relacionados esencialmente con la </w:t>
      </w:r>
      <w:r w:rsidRPr="00624217">
        <w:rPr>
          <w:rFonts w:ascii="Arial" w:hAnsi="Arial" w:cs="Arial"/>
        </w:rPr>
        <w:t>determinación de la autoridad responsable respecto del tiempo que debe</w:t>
      </w:r>
      <w:r w:rsidR="00B23D12" w:rsidRPr="00624217">
        <w:rPr>
          <w:rFonts w:ascii="Arial" w:hAnsi="Arial" w:cs="Arial"/>
        </w:rPr>
        <w:t xml:space="preserve"> dedicar para el desempeño de su función</w:t>
      </w:r>
      <w:r w:rsidRPr="00624217">
        <w:rPr>
          <w:rFonts w:ascii="Arial" w:hAnsi="Arial" w:cs="Arial"/>
        </w:rPr>
        <w:t xml:space="preserve"> como </w:t>
      </w:r>
      <w:r w:rsidR="002A233E" w:rsidRPr="00624217">
        <w:rPr>
          <w:rFonts w:ascii="Arial" w:hAnsi="Arial" w:cs="Arial"/>
        </w:rPr>
        <w:t>e</w:t>
      </w:r>
      <w:r w:rsidRPr="00624217">
        <w:rPr>
          <w:rFonts w:ascii="Arial" w:hAnsi="Arial" w:cs="Arial"/>
        </w:rPr>
        <w:t>ncargad</w:t>
      </w:r>
      <w:r w:rsidR="00B23D12" w:rsidRPr="00624217">
        <w:rPr>
          <w:rFonts w:ascii="Arial" w:hAnsi="Arial" w:cs="Arial"/>
        </w:rPr>
        <w:t>a</w:t>
      </w:r>
      <w:r w:rsidRPr="00624217">
        <w:rPr>
          <w:rFonts w:ascii="Arial" w:hAnsi="Arial" w:cs="Arial"/>
        </w:rPr>
        <w:t xml:space="preserve"> del </w:t>
      </w:r>
      <w:r w:rsidR="002A233E" w:rsidRPr="00624217">
        <w:rPr>
          <w:rFonts w:ascii="Arial" w:hAnsi="Arial" w:cs="Arial"/>
        </w:rPr>
        <w:t>o</w:t>
      </w:r>
      <w:r w:rsidRPr="00624217">
        <w:rPr>
          <w:rFonts w:ascii="Arial" w:hAnsi="Arial" w:cs="Arial"/>
        </w:rPr>
        <w:t xml:space="preserve">rden y el </w:t>
      </w:r>
      <w:r w:rsidR="00B23D12" w:rsidRPr="00624217">
        <w:rPr>
          <w:rFonts w:ascii="Arial" w:hAnsi="Arial" w:cs="Arial"/>
        </w:rPr>
        <w:t>monto</w:t>
      </w:r>
      <w:r w:rsidRPr="00624217">
        <w:rPr>
          <w:rFonts w:ascii="Arial" w:hAnsi="Arial" w:cs="Arial"/>
        </w:rPr>
        <w:t xml:space="preserve"> </w:t>
      </w:r>
      <w:r w:rsidR="00B23D12" w:rsidRPr="00624217">
        <w:rPr>
          <w:rFonts w:ascii="Arial" w:hAnsi="Arial" w:cs="Arial"/>
        </w:rPr>
        <w:t xml:space="preserve">que </w:t>
      </w:r>
      <w:r w:rsidR="005807AE" w:rsidRPr="00624217">
        <w:rPr>
          <w:rFonts w:ascii="Arial" w:hAnsi="Arial" w:cs="Arial"/>
        </w:rPr>
        <w:t>debe recibir</w:t>
      </w:r>
      <w:r w:rsidR="00B23D12" w:rsidRPr="00624217">
        <w:rPr>
          <w:rFonts w:ascii="Arial" w:hAnsi="Arial" w:cs="Arial"/>
        </w:rPr>
        <w:t xml:space="preserve"> como</w:t>
      </w:r>
      <w:r w:rsidRPr="00624217">
        <w:rPr>
          <w:rFonts w:ascii="Arial" w:hAnsi="Arial" w:cs="Arial"/>
        </w:rPr>
        <w:t xml:space="preserve"> remuneración</w:t>
      </w:r>
      <w:r w:rsidR="004E1077" w:rsidRPr="00624217">
        <w:rPr>
          <w:rFonts w:ascii="Arial" w:hAnsi="Arial" w:cs="Arial"/>
        </w:rPr>
        <w:t>.</w:t>
      </w:r>
      <w:r w:rsidR="00B23D12" w:rsidRPr="00624217">
        <w:rPr>
          <w:rStyle w:val="Refdenotaalpie"/>
          <w:rFonts w:ascii="Arial" w:hAnsi="Arial" w:cs="Arial"/>
        </w:rPr>
        <w:footnoteReference w:id="23"/>
      </w:r>
    </w:p>
    <w:p w14:paraId="73394CEC" w14:textId="77777777" w:rsidR="00CB5118" w:rsidRPr="00624217" w:rsidRDefault="00CB5118" w:rsidP="00E65B25">
      <w:pPr>
        <w:spacing w:after="0" w:line="360" w:lineRule="auto"/>
        <w:rPr>
          <w:rFonts w:ascii="Arial" w:hAnsi="Arial" w:cs="Arial"/>
          <w:b/>
          <w:bCs/>
        </w:rPr>
      </w:pPr>
    </w:p>
    <w:p w14:paraId="3EDBBEB2" w14:textId="72123A02" w:rsidR="00C92208" w:rsidRPr="00624217" w:rsidRDefault="00624217" w:rsidP="00CB5118">
      <w:pPr>
        <w:spacing w:after="0" w:line="360" w:lineRule="auto"/>
        <w:rPr>
          <w:rFonts w:ascii="Arial" w:hAnsi="Arial" w:cs="Arial"/>
          <w:b/>
          <w:bCs/>
        </w:rPr>
      </w:pPr>
      <w:r w:rsidRPr="00624217">
        <w:rPr>
          <w:rFonts w:ascii="Arial" w:hAnsi="Arial" w:cs="Arial"/>
          <w:b/>
          <w:bCs/>
        </w:rPr>
        <w:t>6.</w:t>
      </w:r>
      <w:r w:rsidR="0024298E" w:rsidRPr="00624217">
        <w:rPr>
          <w:rFonts w:ascii="Arial" w:hAnsi="Arial" w:cs="Arial"/>
          <w:b/>
          <w:bCs/>
        </w:rPr>
        <w:t xml:space="preserve"> </w:t>
      </w:r>
      <w:r w:rsidR="00EF655D" w:rsidRPr="00624217">
        <w:rPr>
          <w:rFonts w:ascii="Arial" w:hAnsi="Arial" w:cs="Arial"/>
          <w:b/>
          <w:bCs/>
        </w:rPr>
        <w:t>Marco normativo</w:t>
      </w:r>
    </w:p>
    <w:p w14:paraId="1FBAFFC4" w14:textId="77777777" w:rsidR="00CB5118" w:rsidRPr="00624217" w:rsidRDefault="00CB5118" w:rsidP="00CB5118">
      <w:pPr>
        <w:spacing w:after="0" w:line="360" w:lineRule="auto"/>
        <w:rPr>
          <w:rFonts w:ascii="Arial" w:hAnsi="Arial" w:cs="Arial"/>
          <w:b/>
          <w:bCs/>
        </w:rPr>
      </w:pPr>
    </w:p>
    <w:p w14:paraId="0F2F7AAC" w14:textId="77777777" w:rsidR="00C92208" w:rsidRPr="00624217" w:rsidRDefault="00C92208" w:rsidP="00E65B25">
      <w:pPr>
        <w:spacing w:after="0" w:line="360" w:lineRule="auto"/>
        <w:jc w:val="both"/>
        <w:rPr>
          <w:rFonts w:ascii="Arial" w:eastAsia="Arial" w:hAnsi="Arial" w:cs="Arial"/>
          <w:b/>
          <w:bCs/>
          <w:kern w:val="0"/>
          <w:lang w:val="es-ES" w:eastAsia="es-MX"/>
          <w14:ligatures w14:val="none"/>
        </w:rPr>
      </w:pPr>
      <w:proofErr w:type="spellStart"/>
      <w:r w:rsidRPr="00624217">
        <w:rPr>
          <w:rFonts w:ascii="Arial" w:eastAsia="Arial" w:hAnsi="Arial" w:cs="Arial"/>
          <w:b/>
          <w:bCs/>
          <w:kern w:val="0"/>
          <w:lang w:val="es-ES" w:eastAsia="es-MX"/>
          <w14:ligatures w14:val="none"/>
        </w:rPr>
        <w:t>Encargaturas</w:t>
      </w:r>
      <w:proofErr w:type="spellEnd"/>
      <w:r w:rsidRPr="00624217">
        <w:rPr>
          <w:rFonts w:ascii="Arial" w:eastAsia="Arial" w:hAnsi="Arial" w:cs="Arial"/>
          <w:b/>
          <w:bCs/>
          <w:kern w:val="0"/>
          <w:lang w:val="es-ES" w:eastAsia="es-MX"/>
          <w14:ligatures w14:val="none"/>
        </w:rPr>
        <w:t xml:space="preserve"> del orden y su derecho a recibir una remuneración</w:t>
      </w:r>
    </w:p>
    <w:p w14:paraId="236425C4" w14:textId="77777777" w:rsidR="00E65B25" w:rsidRPr="00624217" w:rsidRDefault="00E65B25" w:rsidP="00E65B25">
      <w:pPr>
        <w:spacing w:after="0" w:line="360" w:lineRule="auto"/>
        <w:jc w:val="both"/>
        <w:rPr>
          <w:rFonts w:ascii="Arial" w:eastAsia="Arial" w:hAnsi="Arial" w:cs="Arial"/>
          <w:b/>
          <w:bCs/>
          <w:kern w:val="0"/>
          <w:lang w:val="es-ES" w:eastAsia="es-MX"/>
          <w14:ligatures w14:val="none"/>
        </w:rPr>
      </w:pPr>
    </w:p>
    <w:p w14:paraId="2B81E151" w14:textId="768180A7" w:rsidR="00C92208" w:rsidRPr="00624217" w:rsidRDefault="00C92208" w:rsidP="00E65B25">
      <w:pPr>
        <w:spacing w:after="0" w:line="360" w:lineRule="auto"/>
        <w:jc w:val="both"/>
        <w:rPr>
          <w:rFonts w:ascii="Arial" w:eastAsia="Arial" w:hAnsi="Arial" w:cs="Arial"/>
          <w:kern w:val="0"/>
          <w:lang w:eastAsia="es-MX"/>
          <w14:ligatures w14:val="none"/>
        </w:rPr>
      </w:pPr>
      <w:r w:rsidRPr="00624217">
        <w:rPr>
          <w:rFonts w:ascii="Arial" w:eastAsia="Arial" w:hAnsi="Arial" w:cs="Arial"/>
          <w:kern w:val="0"/>
          <w:lang w:eastAsia="es-MX"/>
          <w14:ligatures w14:val="none"/>
        </w:rPr>
        <w:lastRenderedPageBreak/>
        <w:t xml:space="preserve">La Constitución </w:t>
      </w:r>
      <w:r w:rsidR="00470B3A" w:rsidRPr="00624217">
        <w:rPr>
          <w:rFonts w:ascii="Arial" w:eastAsia="Arial" w:hAnsi="Arial" w:cs="Arial"/>
          <w:kern w:val="0"/>
          <w:lang w:eastAsia="es-MX"/>
          <w14:ligatures w14:val="none"/>
        </w:rPr>
        <w:t>Federal</w:t>
      </w:r>
      <w:r w:rsidRPr="00624217">
        <w:rPr>
          <w:rFonts w:ascii="Arial" w:eastAsia="Arial" w:hAnsi="Arial" w:cs="Arial"/>
          <w:kern w:val="0"/>
          <w:lang w:eastAsia="es-MX"/>
          <w14:ligatures w14:val="none"/>
        </w:rPr>
        <w:t xml:space="preserve"> establece que, en lo que interesa, que toda persona servidora pública deberá recibir una remuneración irrenunciable por el desempeño de su función, empleo, cargo o comisión.</w:t>
      </w:r>
    </w:p>
    <w:p w14:paraId="0D3E2E2D" w14:textId="77777777" w:rsidR="00E65B25" w:rsidRPr="00624217" w:rsidRDefault="00E65B25" w:rsidP="00E65B25">
      <w:pPr>
        <w:spacing w:after="0" w:line="360" w:lineRule="auto"/>
        <w:jc w:val="both"/>
        <w:rPr>
          <w:rFonts w:ascii="Arial" w:eastAsia="Arial" w:hAnsi="Arial" w:cs="Arial"/>
          <w:kern w:val="0"/>
          <w:lang w:val="es-ES" w:eastAsia="es-MX"/>
          <w14:ligatures w14:val="none"/>
        </w:rPr>
      </w:pPr>
    </w:p>
    <w:p w14:paraId="30ADA92F" w14:textId="77777777" w:rsidR="00C92208" w:rsidRPr="00624217" w:rsidRDefault="00C92208" w:rsidP="00E65B25">
      <w:pPr>
        <w:spacing w:after="0" w:line="360" w:lineRule="auto"/>
        <w:jc w:val="both"/>
        <w:rPr>
          <w:rFonts w:ascii="Arial" w:eastAsia="Arial" w:hAnsi="Arial" w:cs="Arial"/>
          <w:kern w:val="0"/>
          <w:lang w:eastAsia="es-MX"/>
          <w14:ligatures w14:val="none"/>
        </w:rPr>
      </w:pPr>
      <w:r w:rsidRPr="00624217">
        <w:rPr>
          <w:rFonts w:ascii="Arial" w:eastAsia="Arial" w:hAnsi="Arial" w:cs="Arial"/>
          <w:kern w:val="0"/>
          <w:lang w:eastAsia="es-MX"/>
          <w14:ligatures w14:val="none"/>
        </w:rPr>
        <w:t>Ello se obtiene de su artículo 36, fracción IV, que establece como una de las obligaciones de la ciudadanía de la República la de desempeñar los cargos de elección popular de la Federación o de los Estados que en ningún caso serán gratuitos.</w:t>
      </w:r>
    </w:p>
    <w:p w14:paraId="773FF37D" w14:textId="77777777" w:rsidR="00E65B25" w:rsidRPr="00624217" w:rsidRDefault="00E65B25" w:rsidP="00E65B25">
      <w:pPr>
        <w:spacing w:after="0" w:line="360" w:lineRule="auto"/>
        <w:jc w:val="both"/>
        <w:rPr>
          <w:rFonts w:ascii="Arial" w:eastAsia="Arial" w:hAnsi="Arial" w:cs="Arial"/>
          <w:kern w:val="0"/>
          <w:lang w:eastAsia="es-MX"/>
          <w14:ligatures w14:val="none"/>
        </w:rPr>
      </w:pPr>
    </w:p>
    <w:p w14:paraId="114031DD" w14:textId="77777777" w:rsidR="00C92208" w:rsidRPr="00624217" w:rsidRDefault="00C92208" w:rsidP="00E65B25">
      <w:pPr>
        <w:spacing w:after="0" w:line="360" w:lineRule="auto"/>
        <w:jc w:val="both"/>
        <w:rPr>
          <w:rFonts w:ascii="Arial" w:eastAsia="Arial" w:hAnsi="Arial" w:cs="Arial"/>
          <w:kern w:val="0"/>
          <w:lang w:eastAsia="es-MX"/>
          <w14:ligatures w14:val="none"/>
        </w:rPr>
      </w:pPr>
      <w:r w:rsidRPr="00624217">
        <w:rPr>
          <w:rFonts w:ascii="Arial" w:eastAsia="Arial" w:hAnsi="Arial" w:cs="Arial"/>
          <w:kern w:val="0"/>
          <w:lang w:eastAsia="es-MX"/>
          <w14:ligatures w14:val="none"/>
        </w:rPr>
        <w:t>Mientras que, en su diverso numeral 127, se señala que las y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4F7A593F" w14:textId="77777777" w:rsidR="00E65B25" w:rsidRPr="00624217" w:rsidRDefault="00E65B25" w:rsidP="00E65B25">
      <w:pPr>
        <w:spacing w:after="0" w:line="360" w:lineRule="auto"/>
        <w:jc w:val="both"/>
        <w:rPr>
          <w:rFonts w:ascii="Arial" w:eastAsia="Arial" w:hAnsi="Arial" w:cs="Arial"/>
          <w:kern w:val="0"/>
          <w:lang w:eastAsia="es-MX"/>
          <w14:ligatures w14:val="none"/>
        </w:rPr>
      </w:pPr>
    </w:p>
    <w:p w14:paraId="66C5B131" w14:textId="77777777" w:rsidR="00C92208" w:rsidRPr="00624217" w:rsidRDefault="00C92208" w:rsidP="00E65B25">
      <w:pPr>
        <w:spacing w:after="0" w:line="360" w:lineRule="auto"/>
        <w:jc w:val="both"/>
        <w:rPr>
          <w:rFonts w:ascii="Arial" w:eastAsia="Arial" w:hAnsi="Arial" w:cs="Arial"/>
          <w:kern w:val="0"/>
          <w:lang w:eastAsia="es-MX"/>
          <w14:ligatures w14:val="none"/>
        </w:rPr>
      </w:pPr>
      <w:r w:rsidRPr="00624217">
        <w:rPr>
          <w:rFonts w:ascii="Arial" w:eastAsia="Arial" w:hAnsi="Arial" w:cs="Arial"/>
          <w:kern w:val="0"/>
          <w:lang w:eastAsia="es-MX"/>
          <w14:ligatures w14:val="none"/>
        </w:rPr>
        <w:t>Por su parte, la Constitución Local precisa en su artículo 156 que todas y todos los funcionarios de elección popular, a excepción de aquellos cuyo cargo es concejil, recibirán una compensación por sus servicios, que será determinada por la Ley y pagada por los fondos públicos, misma que no es renunciable.</w:t>
      </w:r>
      <w:r w:rsidRPr="00624217">
        <w:rPr>
          <w:rFonts w:ascii="Arial" w:eastAsia="Arial" w:hAnsi="Arial" w:cs="Arial"/>
          <w:kern w:val="0"/>
          <w:vertAlign w:val="superscript"/>
          <w:lang w:eastAsia="es-MX"/>
          <w14:ligatures w14:val="none"/>
        </w:rPr>
        <w:footnoteReference w:id="24"/>
      </w:r>
    </w:p>
    <w:p w14:paraId="6621904A" w14:textId="77777777" w:rsidR="00E65B25" w:rsidRPr="00624217" w:rsidRDefault="00E65B25" w:rsidP="00E65B25">
      <w:pPr>
        <w:spacing w:after="0" w:line="360" w:lineRule="auto"/>
        <w:jc w:val="both"/>
        <w:rPr>
          <w:rFonts w:ascii="Arial" w:eastAsia="Arial" w:hAnsi="Arial" w:cs="Arial"/>
          <w:kern w:val="0"/>
          <w:lang w:eastAsia="es-MX"/>
          <w14:ligatures w14:val="none"/>
        </w:rPr>
      </w:pPr>
    </w:p>
    <w:p w14:paraId="492B90B3" w14:textId="12260B8D" w:rsidR="00C92208" w:rsidRPr="00624217" w:rsidRDefault="00C92208" w:rsidP="00E65B25">
      <w:pPr>
        <w:spacing w:after="0" w:line="360" w:lineRule="auto"/>
        <w:jc w:val="both"/>
        <w:rPr>
          <w:rFonts w:ascii="Arial" w:eastAsia="Arial" w:hAnsi="Arial" w:cs="Arial"/>
          <w:kern w:val="0"/>
          <w:lang w:val="es-ES_tradnl" w:eastAsia="es-MX"/>
          <w14:ligatures w14:val="none"/>
        </w:rPr>
      </w:pPr>
      <w:r w:rsidRPr="00624217">
        <w:rPr>
          <w:rFonts w:ascii="Arial" w:eastAsia="Arial" w:hAnsi="Arial" w:cs="Arial"/>
          <w:kern w:val="0"/>
          <w:lang w:val="es-ES_tradnl" w:eastAsia="es-MX"/>
          <w14:ligatures w14:val="none"/>
        </w:rPr>
        <w:t>En ese sentido, el derecho a desempeñar un cargo público de elección popular, con todas las prerrogativas inherentes al mismo y durante el tiempo previsto para ese efecto, es de base constitucional y forma parte del derecho político</w:t>
      </w:r>
      <w:r w:rsidR="00370AB4" w:rsidRPr="00624217">
        <w:rPr>
          <w:rFonts w:ascii="Arial" w:eastAsia="Arial" w:hAnsi="Arial" w:cs="Arial"/>
          <w:kern w:val="0"/>
          <w:lang w:val="es-ES_tradnl" w:eastAsia="es-MX"/>
          <w14:ligatures w14:val="none"/>
        </w:rPr>
        <w:t xml:space="preserve"> </w:t>
      </w:r>
      <w:r w:rsidRPr="00624217">
        <w:rPr>
          <w:rFonts w:ascii="Arial" w:eastAsia="Arial" w:hAnsi="Arial" w:cs="Arial"/>
          <w:kern w:val="0"/>
          <w:lang w:val="es-ES_tradnl" w:eastAsia="es-MX"/>
          <w14:ligatures w14:val="none"/>
        </w:rPr>
        <w:t>electoral a ser votada o votado.</w:t>
      </w:r>
    </w:p>
    <w:p w14:paraId="68DCC29A" w14:textId="77777777" w:rsidR="00E65B25" w:rsidRPr="00624217" w:rsidRDefault="00E65B25" w:rsidP="00E65B25">
      <w:pPr>
        <w:spacing w:after="0" w:line="360" w:lineRule="auto"/>
        <w:jc w:val="both"/>
        <w:rPr>
          <w:rFonts w:ascii="Arial" w:eastAsia="Arial" w:hAnsi="Arial" w:cs="Arial"/>
          <w:kern w:val="0"/>
          <w:lang w:val="es-ES_tradnl" w:eastAsia="es-MX"/>
          <w14:ligatures w14:val="none"/>
        </w:rPr>
      </w:pPr>
    </w:p>
    <w:p w14:paraId="275AEC16" w14:textId="45E37649" w:rsidR="00C92208" w:rsidRPr="00624217" w:rsidRDefault="00C92208" w:rsidP="00E65B25">
      <w:pPr>
        <w:spacing w:after="0" w:line="360" w:lineRule="auto"/>
        <w:jc w:val="both"/>
        <w:rPr>
          <w:rFonts w:ascii="Arial" w:eastAsia="Arial" w:hAnsi="Arial" w:cs="Arial"/>
          <w:kern w:val="0"/>
          <w:lang w:val="es-ES" w:eastAsia="es-MX"/>
          <w14:ligatures w14:val="none"/>
        </w:rPr>
      </w:pPr>
      <w:r w:rsidRPr="00624217">
        <w:rPr>
          <w:rFonts w:ascii="Arial" w:eastAsia="Arial" w:hAnsi="Arial" w:cs="Arial"/>
          <w:kern w:val="0"/>
          <w:lang w:val="es-ES" w:eastAsia="es-MX"/>
          <w14:ligatures w14:val="none"/>
        </w:rPr>
        <w:t>Asimismo</w:t>
      </w:r>
      <w:r w:rsidR="00E65B25" w:rsidRPr="00624217">
        <w:rPr>
          <w:rFonts w:ascii="Arial" w:eastAsia="Arial" w:hAnsi="Arial" w:cs="Arial"/>
          <w:kern w:val="0"/>
          <w:lang w:val="es-ES" w:eastAsia="es-MX"/>
          <w14:ligatures w14:val="none"/>
        </w:rPr>
        <w:t>,</w:t>
      </w:r>
      <w:r w:rsidRPr="00624217">
        <w:rPr>
          <w:rFonts w:ascii="Arial" w:eastAsia="Arial" w:hAnsi="Arial" w:cs="Arial"/>
          <w:kern w:val="0"/>
          <w:lang w:val="es-ES" w:eastAsia="es-MX"/>
          <w14:ligatures w14:val="none"/>
        </w:rPr>
        <w:t xml:space="preserve"> </w:t>
      </w:r>
      <w:r w:rsidR="00E65B25" w:rsidRPr="00624217">
        <w:rPr>
          <w:rFonts w:ascii="Arial" w:eastAsia="Arial" w:hAnsi="Arial" w:cs="Arial"/>
          <w:kern w:val="0"/>
          <w:lang w:val="es-ES" w:eastAsia="es-MX"/>
          <w14:ligatures w14:val="none"/>
        </w:rPr>
        <w:t>l</w:t>
      </w:r>
      <w:r w:rsidRPr="00624217">
        <w:rPr>
          <w:rFonts w:ascii="Arial" w:eastAsia="Arial" w:hAnsi="Arial" w:cs="Arial"/>
          <w:kern w:val="0"/>
          <w:lang w:val="es-ES" w:eastAsia="es-MX"/>
          <w14:ligatures w14:val="none"/>
        </w:rPr>
        <w:t xml:space="preserve">a Constitución Local precisa que la administración pública, fuera de la cabecera municipal, estará a cargo de Jefaturas de Tenencia o </w:t>
      </w:r>
      <w:proofErr w:type="spellStart"/>
      <w:r w:rsidRPr="00624217">
        <w:rPr>
          <w:rFonts w:ascii="Arial" w:eastAsia="Arial" w:hAnsi="Arial" w:cs="Arial"/>
          <w:kern w:val="0"/>
          <w:lang w:val="es-ES" w:eastAsia="es-MX"/>
          <w14:ligatures w14:val="none"/>
        </w:rPr>
        <w:t>Encargaturas</w:t>
      </w:r>
      <w:proofErr w:type="spellEnd"/>
      <w:r w:rsidRPr="00624217">
        <w:rPr>
          <w:rFonts w:ascii="Arial" w:eastAsia="Arial" w:hAnsi="Arial" w:cs="Arial"/>
          <w:kern w:val="0"/>
          <w:lang w:val="es-ES" w:eastAsia="es-MX"/>
          <w14:ligatures w14:val="none"/>
        </w:rPr>
        <w:t xml:space="preserve"> del orden, con facultades y obligaciones que serán determinadas por la ley.</w:t>
      </w:r>
      <w:r w:rsidRPr="00624217">
        <w:rPr>
          <w:rFonts w:ascii="Arial" w:eastAsia="Arial" w:hAnsi="Arial" w:cs="Arial"/>
          <w:kern w:val="0"/>
          <w:vertAlign w:val="superscript"/>
          <w:lang w:val="es-ES" w:eastAsia="es-MX"/>
          <w14:ligatures w14:val="none"/>
        </w:rPr>
        <w:footnoteReference w:id="25"/>
      </w:r>
    </w:p>
    <w:p w14:paraId="5436CEA9" w14:textId="77777777" w:rsidR="00E65B25" w:rsidRPr="00624217" w:rsidRDefault="00E65B25" w:rsidP="00E65B25">
      <w:pPr>
        <w:spacing w:after="0" w:line="360" w:lineRule="auto"/>
        <w:jc w:val="both"/>
        <w:rPr>
          <w:rFonts w:ascii="Arial" w:eastAsia="Arial" w:hAnsi="Arial" w:cs="Arial"/>
          <w:kern w:val="0"/>
          <w:lang w:val="es-ES" w:eastAsia="es-MX"/>
          <w14:ligatures w14:val="none"/>
        </w:rPr>
      </w:pPr>
    </w:p>
    <w:p w14:paraId="661FBF4A" w14:textId="77777777" w:rsidR="00C92208" w:rsidRPr="00624217" w:rsidRDefault="00C92208" w:rsidP="00E65B25">
      <w:pPr>
        <w:spacing w:after="0" w:line="360" w:lineRule="auto"/>
        <w:jc w:val="both"/>
        <w:rPr>
          <w:rFonts w:ascii="Arial" w:eastAsia="Arial" w:hAnsi="Arial" w:cs="Arial"/>
          <w:kern w:val="0"/>
          <w:lang w:val="es-ES" w:eastAsia="es-MX"/>
          <w14:ligatures w14:val="none"/>
        </w:rPr>
      </w:pPr>
      <w:r w:rsidRPr="00624217">
        <w:rPr>
          <w:rFonts w:ascii="Arial" w:eastAsia="Arial" w:hAnsi="Arial" w:cs="Arial"/>
          <w:kern w:val="0"/>
          <w:lang w:val="es-ES" w:eastAsia="es-MX"/>
          <w14:ligatures w14:val="none"/>
        </w:rPr>
        <w:t xml:space="preserve">Al respecto, las </w:t>
      </w:r>
      <w:proofErr w:type="spellStart"/>
      <w:r w:rsidRPr="00624217">
        <w:rPr>
          <w:rFonts w:ascii="Arial" w:eastAsia="Arial" w:hAnsi="Arial" w:cs="Arial"/>
          <w:kern w:val="0"/>
          <w:lang w:val="es-ES" w:eastAsia="es-MX"/>
          <w14:ligatures w14:val="none"/>
        </w:rPr>
        <w:t>Encargaturas</w:t>
      </w:r>
      <w:proofErr w:type="spellEnd"/>
      <w:r w:rsidRPr="00624217">
        <w:rPr>
          <w:rFonts w:ascii="Arial" w:eastAsia="Arial" w:hAnsi="Arial" w:cs="Arial"/>
          <w:kern w:val="0"/>
          <w:lang w:val="es-ES" w:eastAsia="es-MX"/>
          <w14:ligatures w14:val="none"/>
        </w:rPr>
        <w:t xml:space="preserve"> del Orden serán electas en una asamblea ciudadana en la que participarán las ciudadanas y ciudadanos que estén inscritos en la lista nominal de electores de la comunidad respectiva.</w:t>
      </w:r>
      <w:r w:rsidRPr="00624217">
        <w:rPr>
          <w:rFonts w:ascii="Arial" w:eastAsia="Arial" w:hAnsi="Arial" w:cs="Arial"/>
          <w:kern w:val="0"/>
          <w:vertAlign w:val="superscript"/>
          <w:lang w:val="es-ES" w:eastAsia="es-MX"/>
          <w14:ligatures w14:val="none"/>
        </w:rPr>
        <w:footnoteReference w:id="26"/>
      </w:r>
    </w:p>
    <w:p w14:paraId="69D6E56F" w14:textId="77777777" w:rsidR="00E65B25" w:rsidRPr="00624217" w:rsidRDefault="00E65B25" w:rsidP="00E65B25">
      <w:pPr>
        <w:spacing w:after="0" w:line="360" w:lineRule="auto"/>
        <w:jc w:val="both"/>
        <w:rPr>
          <w:rFonts w:ascii="Arial" w:eastAsia="Arial" w:hAnsi="Arial" w:cs="Arial"/>
          <w:kern w:val="0"/>
          <w:lang w:val="es-ES" w:eastAsia="es-MX"/>
          <w14:ligatures w14:val="none"/>
        </w:rPr>
      </w:pPr>
    </w:p>
    <w:p w14:paraId="6AFA55AB" w14:textId="77777777" w:rsidR="00C92208" w:rsidRPr="00624217" w:rsidRDefault="00C92208" w:rsidP="00E65B25">
      <w:pPr>
        <w:spacing w:after="0" w:line="360" w:lineRule="auto"/>
        <w:jc w:val="both"/>
        <w:rPr>
          <w:rFonts w:ascii="Arial" w:eastAsia="Arial" w:hAnsi="Arial" w:cs="Arial"/>
          <w:kern w:val="0"/>
          <w:lang w:val="es-ES" w:eastAsia="es-MX"/>
          <w14:ligatures w14:val="none"/>
        </w:rPr>
      </w:pPr>
      <w:r w:rsidRPr="00624217">
        <w:rPr>
          <w:rFonts w:ascii="Arial" w:eastAsia="Arial" w:hAnsi="Arial" w:cs="Arial"/>
          <w:kern w:val="0"/>
          <w:lang w:val="es-ES" w:eastAsia="es-MX"/>
          <w14:ligatures w14:val="none"/>
        </w:rPr>
        <w:t xml:space="preserve">Esto es, las y los servidores públicos del orden municipal, incluidas las </w:t>
      </w:r>
      <w:proofErr w:type="spellStart"/>
      <w:r w:rsidRPr="00624217">
        <w:rPr>
          <w:rFonts w:ascii="Arial" w:eastAsia="Arial" w:hAnsi="Arial" w:cs="Arial"/>
          <w:kern w:val="0"/>
          <w:lang w:val="es-ES" w:eastAsia="es-MX"/>
          <w14:ligatures w14:val="none"/>
        </w:rPr>
        <w:t>Encargaturas</w:t>
      </w:r>
      <w:proofErr w:type="spellEnd"/>
      <w:r w:rsidRPr="00624217">
        <w:rPr>
          <w:rFonts w:ascii="Arial" w:eastAsia="Arial" w:hAnsi="Arial" w:cs="Arial"/>
          <w:kern w:val="0"/>
          <w:lang w:val="es-ES" w:eastAsia="es-MX"/>
          <w14:ligatures w14:val="none"/>
        </w:rPr>
        <w:t xml:space="preserve"> del Orden, en cuanto auxiliares de la autoridad municipal que corresponda, tienen el derecho y la obligación de desempeñarse en el cargo para el que resultaron electos, es decir, de ejercer todas y cada una de las actividades que le fueron encomendados conforme a la ley.</w:t>
      </w:r>
      <w:r w:rsidRPr="00624217">
        <w:rPr>
          <w:rFonts w:ascii="Arial" w:eastAsia="Arial" w:hAnsi="Arial" w:cs="Arial"/>
          <w:kern w:val="0"/>
          <w:vertAlign w:val="superscript"/>
          <w:lang w:val="es-ES" w:eastAsia="es-MX"/>
          <w14:ligatures w14:val="none"/>
        </w:rPr>
        <w:footnoteReference w:id="27"/>
      </w:r>
    </w:p>
    <w:p w14:paraId="71B9AD64" w14:textId="77777777" w:rsidR="00E65B25" w:rsidRPr="00624217" w:rsidRDefault="00E65B25" w:rsidP="00E65B25">
      <w:pPr>
        <w:spacing w:after="0" w:line="360" w:lineRule="auto"/>
        <w:jc w:val="both"/>
        <w:rPr>
          <w:rFonts w:ascii="Arial" w:eastAsia="Arial" w:hAnsi="Arial" w:cs="Arial"/>
          <w:kern w:val="0"/>
          <w:lang w:val="es-ES" w:eastAsia="es-MX"/>
          <w14:ligatures w14:val="none"/>
        </w:rPr>
      </w:pPr>
    </w:p>
    <w:p w14:paraId="20B56E85" w14:textId="77777777" w:rsidR="00C92208" w:rsidRPr="00624217" w:rsidRDefault="00C92208" w:rsidP="00E65B25">
      <w:pPr>
        <w:spacing w:after="0" w:line="360" w:lineRule="auto"/>
        <w:jc w:val="both"/>
        <w:rPr>
          <w:rFonts w:ascii="Arial" w:eastAsia="Calibri" w:hAnsi="Arial" w:cs="Arial"/>
          <w:lang w:eastAsia="es-MX"/>
        </w:rPr>
      </w:pPr>
      <w:r w:rsidRPr="00624217">
        <w:rPr>
          <w:rFonts w:ascii="Arial" w:eastAsia="Calibri" w:hAnsi="Arial" w:cs="Arial"/>
          <w:lang w:eastAsia="es-MX"/>
        </w:rPr>
        <w:t>Por su parte, el artículo 87 de la Ley Orgánica Municipal establece que las Encargatura del Orden tienen derecho a recibir la remuneración prevista en el presupuesto de egresos, la cual se pagará a través de la Tesorería Municipal. Esta disposición se vincula con lo previsto en los artículos 127 de la Constitución Federal</w:t>
      </w:r>
      <w:r w:rsidRPr="00624217">
        <w:rPr>
          <w:rFonts w:ascii="Arial" w:eastAsia="Calibri" w:hAnsi="Arial" w:cs="Arial"/>
          <w:vertAlign w:val="superscript"/>
          <w:lang w:eastAsia="es-MX"/>
        </w:rPr>
        <w:footnoteReference w:id="28"/>
      </w:r>
      <w:r w:rsidRPr="00624217">
        <w:rPr>
          <w:rFonts w:ascii="Arial" w:eastAsia="Calibri" w:hAnsi="Arial" w:cs="Arial"/>
          <w:i/>
          <w:iCs/>
          <w:lang w:eastAsia="es-MX"/>
        </w:rPr>
        <w:t xml:space="preserve"> </w:t>
      </w:r>
      <w:r w:rsidRPr="00624217">
        <w:rPr>
          <w:rFonts w:ascii="Arial" w:eastAsia="Calibri" w:hAnsi="Arial" w:cs="Arial"/>
          <w:lang w:eastAsia="es-MX"/>
        </w:rPr>
        <w:t>y 156 de la Constitución Local,</w:t>
      </w:r>
      <w:r w:rsidRPr="00624217">
        <w:rPr>
          <w:rFonts w:ascii="Arial" w:eastAsia="Calibri" w:hAnsi="Arial" w:cs="Arial"/>
          <w:vertAlign w:val="superscript"/>
          <w:lang w:eastAsia="es-MX"/>
        </w:rPr>
        <w:footnoteReference w:id="29"/>
      </w:r>
      <w:r w:rsidRPr="00624217">
        <w:rPr>
          <w:rFonts w:ascii="Arial" w:eastAsia="Calibri" w:hAnsi="Arial" w:cs="Arial"/>
          <w:lang w:eastAsia="es-MX"/>
        </w:rPr>
        <w:t xml:space="preserve"> que consagran el principio de remuneración por el desempeño de funciones públicas.</w:t>
      </w:r>
    </w:p>
    <w:p w14:paraId="6B5D9F48" w14:textId="77777777" w:rsidR="00C92208" w:rsidRPr="00624217" w:rsidRDefault="00C92208" w:rsidP="00E65B25">
      <w:pPr>
        <w:spacing w:after="0" w:line="360" w:lineRule="auto"/>
        <w:jc w:val="both"/>
        <w:rPr>
          <w:rFonts w:ascii="Arial" w:eastAsia="Calibri" w:hAnsi="Arial" w:cs="Arial"/>
          <w:iCs/>
          <w:lang w:val="es-ES_tradnl"/>
        </w:rPr>
      </w:pPr>
    </w:p>
    <w:p w14:paraId="0657F77B" w14:textId="1402FE3A" w:rsidR="00C92208" w:rsidRPr="00624217" w:rsidRDefault="00C92208" w:rsidP="00E65B25">
      <w:pPr>
        <w:spacing w:after="0" w:line="360" w:lineRule="auto"/>
        <w:jc w:val="both"/>
        <w:rPr>
          <w:rFonts w:ascii="Arial" w:eastAsia="Calibri" w:hAnsi="Arial" w:cs="Arial"/>
          <w:lang w:val="es-ES" w:eastAsia="es-MX"/>
        </w:rPr>
      </w:pPr>
      <w:r w:rsidRPr="00624217">
        <w:rPr>
          <w:rFonts w:ascii="Arial" w:eastAsia="Calibri" w:hAnsi="Arial" w:cs="Arial"/>
          <w:lang w:eastAsia="es-MX"/>
        </w:rPr>
        <w:t xml:space="preserve">Además, la falta de inclusión en el presupuesto de la remuneración obedece a una situación atribuible al Ayuntamiento, considerando que, la parte actora ostenta la calidad de </w:t>
      </w:r>
      <w:r w:rsidR="00FC369D" w:rsidRPr="00624217">
        <w:rPr>
          <w:rFonts w:ascii="Arial" w:eastAsia="Calibri" w:hAnsi="Arial" w:cs="Arial"/>
          <w:lang w:val="es-ES" w:eastAsia="es-MX"/>
        </w:rPr>
        <w:t>autoridad auxiliar,</w:t>
      </w:r>
      <w:r w:rsidR="00FC369D" w:rsidRPr="00624217">
        <w:rPr>
          <w:rFonts w:ascii="Arial" w:eastAsia="Calibri" w:hAnsi="Arial" w:cs="Arial"/>
          <w:vertAlign w:val="superscript"/>
          <w:lang w:val="es-ES" w:eastAsia="es-MX"/>
        </w:rPr>
        <w:footnoteReference w:id="30"/>
      </w:r>
      <w:r w:rsidR="00FC369D" w:rsidRPr="00624217">
        <w:rPr>
          <w:rFonts w:ascii="Arial" w:eastAsia="Calibri" w:hAnsi="Arial" w:cs="Arial"/>
          <w:lang w:val="es-ES" w:eastAsia="es-MX"/>
        </w:rPr>
        <w:t xml:space="preserve"> electa popularmente, cuya remuneración debía fijarse conforme a lo dispuesto en los artículos 73 y 87 de la Ley Orgánica.</w:t>
      </w:r>
    </w:p>
    <w:p w14:paraId="31A587D7" w14:textId="77777777" w:rsidR="00FC369D" w:rsidRPr="00624217" w:rsidRDefault="00FC369D" w:rsidP="00E65B25">
      <w:pPr>
        <w:spacing w:after="0" w:line="360" w:lineRule="auto"/>
        <w:jc w:val="both"/>
        <w:rPr>
          <w:rFonts w:ascii="Arial" w:eastAsia="Calibri" w:hAnsi="Arial" w:cs="Arial"/>
          <w:lang w:val="es-ES_tradnl"/>
        </w:rPr>
      </w:pPr>
    </w:p>
    <w:p w14:paraId="77BDDE95" w14:textId="306BB292" w:rsidR="00C92208" w:rsidRPr="00624217" w:rsidRDefault="00C92208" w:rsidP="00E65B25">
      <w:pPr>
        <w:spacing w:after="0" w:line="360" w:lineRule="auto"/>
        <w:jc w:val="both"/>
        <w:rPr>
          <w:rFonts w:ascii="Arial" w:eastAsia="Calibri" w:hAnsi="Arial" w:cs="Arial"/>
          <w:lang w:val="es-ES_tradnl"/>
        </w:rPr>
      </w:pPr>
      <w:r w:rsidRPr="00624217">
        <w:rPr>
          <w:rFonts w:ascii="Arial" w:eastAsia="Calibri" w:hAnsi="Arial" w:cs="Arial"/>
          <w:lang w:val="es-ES_tradnl"/>
        </w:rPr>
        <w:t xml:space="preserve">Asimismo, que los encargados del orden, en cuanto </w:t>
      </w:r>
      <w:r w:rsidR="00212953" w:rsidRPr="00624217">
        <w:rPr>
          <w:rFonts w:ascii="Arial" w:eastAsia="Calibri" w:hAnsi="Arial" w:cs="Arial"/>
          <w:lang w:val="es-ES_tradnl"/>
        </w:rPr>
        <w:t>autoridades auxiliares</w:t>
      </w:r>
      <w:r w:rsidRPr="00624217">
        <w:rPr>
          <w:rFonts w:ascii="Arial" w:eastAsia="Calibri" w:hAnsi="Arial" w:cs="Arial"/>
          <w:lang w:val="es-ES_tradnl"/>
        </w:rPr>
        <w:t xml:space="preserve">, cuentan con derecho a recibir una remuneración que deberá encontrarse determinada en el Presupuesto de Egresos del Ayuntamiento respectivo, como un mecanismo que permite el ejercicio efectivo de sus derechos </w:t>
      </w:r>
      <w:proofErr w:type="gramStart"/>
      <w:r w:rsidRPr="00624217">
        <w:rPr>
          <w:rFonts w:ascii="Arial" w:eastAsia="Calibri" w:hAnsi="Arial" w:cs="Arial"/>
          <w:lang w:val="es-ES_tradnl"/>
        </w:rPr>
        <w:t>político</w:t>
      </w:r>
      <w:r w:rsidR="00895987" w:rsidRPr="00624217">
        <w:rPr>
          <w:rFonts w:ascii="Arial" w:eastAsia="Calibri" w:hAnsi="Arial" w:cs="Arial"/>
          <w:lang w:val="es-ES_tradnl"/>
        </w:rPr>
        <w:t xml:space="preserve"> </w:t>
      </w:r>
      <w:r w:rsidRPr="00624217">
        <w:rPr>
          <w:rFonts w:ascii="Arial" w:eastAsia="Calibri" w:hAnsi="Arial" w:cs="Arial"/>
          <w:lang w:val="es-ES_tradnl"/>
        </w:rPr>
        <w:t>electorales</w:t>
      </w:r>
      <w:proofErr w:type="gramEnd"/>
      <w:r w:rsidRPr="00624217">
        <w:rPr>
          <w:rFonts w:ascii="Arial" w:eastAsia="Calibri" w:hAnsi="Arial" w:cs="Arial"/>
          <w:lang w:val="es-ES_tradnl"/>
        </w:rPr>
        <w:t>, al ser electos de manera popular por la ciudadanía de la demarcación territorial en la que se desempeñan.</w:t>
      </w:r>
    </w:p>
    <w:p w14:paraId="0DA01AE2" w14:textId="77777777" w:rsidR="00E65B25" w:rsidRPr="00624217" w:rsidRDefault="00E65B25" w:rsidP="00E65B25">
      <w:pPr>
        <w:spacing w:after="0" w:line="360" w:lineRule="auto"/>
        <w:jc w:val="both"/>
        <w:rPr>
          <w:rFonts w:ascii="Arial" w:eastAsia="Calibri" w:hAnsi="Arial" w:cs="Arial"/>
          <w:lang w:val="es-ES_tradnl"/>
        </w:rPr>
      </w:pPr>
    </w:p>
    <w:p w14:paraId="4A10F41A" w14:textId="1246767A" w:rsidR="00C92208" w:rsidRPr="00624217" w:rsidRDefault="00C92208" w:rsidP="00E65B25">
      <w:pPr>
        <w:spacing w:after="0" w:line="360" w:lineRule="auto"/>
        <w:jc w:val="both"/>
        <w:rPr>
          <w:rFonts w:ascii="Arial" w:eastAsia="Calibri" w:hAnsi="Arial" w:cs="Arial"/>
          <w:lang w:val="es-ES_tradnl"/>
        </w:rPr>
      </w:pPr>
      <w:r w:rsidRPr="00624217">
        <w:rPr>
          <w:rFonts w:ascii="Arial" w:eastAsia="Calibri" w:hAnsi="Arial" w:cs="Arial"/>
          <w:lang w:val="es-ES_tradnl"/>
        </w:rPr>
        <w:t>En ese sentido, d</w:t>
      </w:r>
      <w:proofErr w:type="spellStart"/>
      <w:r w:rsidRPr="00624217">
        <w:rPr>
          <w:rFonts w:ascii="Arial" w:eastAsia="Calibri" w:hAnsi="Arial" w:cs="Arial"/>
          <w:lang w:eastAsia="es-MX"/>
        </w:rPr>
        <w:t>e</w:t>
      </w:r>
      <w:proofErr w:type="spellEnd"/>
      <w:r w:rsidRPr="00624217">
        <w:rPr>
          <w:rFonts w:ascii="Arial" w:eastAsia="Calibri" w:hAnsi="Arial" w:cs="Arial"/>
          <w:lang w:eastAsia="es-MX"/>
        </w:rPr>
        <w:t xml:space="preserve"> conformidad con el artículo 12 del </w:t>
      </w:r>
      <w:bookmarkStart w:id="2" w:name="_Hlk217392333"/>
      <w:r w:rsidRPr="00624217">
        <w:rPr>
          <w:rFonts w:ascii="Arial" w:eastAsia="Calibri" w:hAnsi="Arial" w:cs="Arial"/>
          <w:lang w:eastAsia="es-MX"/>
        </w:rPr>
        <w:t>Bando de Gobierno Municipal de Tuxpan, Michoacá</w:t>
      </w:r>
      <w:bookmarkEnd w:id="2"/>
      <w:r w:rsidRPr="00624217">
        <w:rPr>
          <w:rFonts w:ascii="Arial" w:eastAsia="Calibri" w:hAnsi="Arial" w:cs="Arial"/>
          <w:lang w:eastAsia="es-MX"/>
        </w:rPr>
        <w:t xml:space="preserve">n, para su integración, gobierno y administración, dicho municipio contará con diversas </w:t>
      </w:r>
      <w:proofErr w:type="spellStart"/>
      <w:r w:rsidRPr="00624217">
        <w:rPr>
          <w:rFonts w:ascii="Arial" w:eastAsia="Calibri" w:hAnsi="Arial" w:cs="Arial"/>
          <w:lang w:eastAsia="es-MX"/>
        </w:rPr>
        <w:t>encargaturas</w:t>
      </w:r>
      <w:proofErr w:type="spellEnd"/>
      <w:r w:rsidRPr="00624217">
        <w:rPr>
          <w:rFonts w:ascii="Arial" w:eastAsia="Calibri" w:hAnsi="Arial" w:cs="Arial"/>
          <w:lang w:eastAsia="es-MX"/>
        </w:rPr>
        <w:t xml:space="preserve"> del orden, entre ellas, la correspondiente a la localidad de </w:t>
      </w:r>
      <w:r w:rsidR="004F4C8E" w:rsidRPr="00624217">
        <w:rPr>
          <w:rFonts w:ascii="Arial" w:eastAsia="Arial" w:hAnsi="Arial" w:cs="Arial"/>
          <w:lang w:val="es-ES" w:eastAsia="es-MX"/>
        </w:rPr>
        <w:t xml:space="preserve">Rincon de </w:t>
      </w:r>
      <w:proofErr w:type="spellStart"/>
      <w:r w:rsidR="004F4C8E" w:rsidRPr="00624217">
        <w:rPr>
          <w:rFonts w:ascii="Arial" w:eastAsia="Arial" w:hAnsi="Arial" w:cs="Arial"/>
          <w:lang w:val="es-ES" w:eastAsia="es-MX"/>
        </w:rPr>
        <w:t>Corucha</w:t>
      </w:r>
      <w:proofErr w:type="spellEnd"/>
      <w:r w:rsidRPr="00624217">
        <w:rPr>
          <w:rFonts w:ascii="Arial" w:eastAsia="Calibri" w:hAnsi="Arial" w:cs="Arial"/>
          <w:lang w:eastAsia="es-MX"/>
        </w:rPr>
        <w:t>.</w:t>
      </w:r>
    </w:p>
    <w:p w14:paraId="7D5F5CC4" w14:textId="77777777" w:rsidR="006B2EF6" w:rsidRPr="00624217" w:rsidRDefault="006B2EF6" w:rsidP="00E65B25">
      <w:pPr>
        <w:spacing w:after="0" w:line="360" w:lineRule="auto"/>
        <w:rPr>
          <w:rFonts w:ascii="Arial" w:hAnsi="Arial" w:cs="Arial"/>
          <w:b/>
          <w:bCs/>
        </w:rPr>
      </w:pPr>
    </w:p>
    <w:p w14:paraId="1B338CA0" w14:textId="330A06A9" w:rsidR="00E65B25" w:rsidRPr="00624217" w:rsidRDefault="00624217" w:rsidP="00E65B25">
      <w:pPr>
        <w:spacing w:after="0" w:line="360" w:lineRule="auto"/>
        <w:jc w:val="both"/>
        <w:rPr>
          <w:rFonts w:ascii="Arial" w:hAnsi="Arial" w:cs="Arial"/>
          <w:b/>
          <w:bCs/>
        </w:rPr>
      </w:pPr>
      <w:r w:rsidRPr="00624217">
        <w:rPr>
          <w:rFonts w:ascii="Arial" w:hAnsi="Arial" w:cs="Arial"/>
          <w:b/>
          <w:bCs/>
        </w:rPr>
        <w:t>7.</w:t>
      </w:r>
      <w:r w:rsidR="0024298E" w:rsidRPr="00624217">
        <w:rPr>
          <w:rFonts w:ascii="Arial" w:hAnsi="Arial" w:cs="Arial"/>
          <w:b/>
          <w:bCs/>
        </w:rPr>
        <w:t xml:space="preserve"> Decisión</w:t>
      </w:r>
    </w:p>
    <w:p w14:paraId="1F88E8FE" w14:textId="77777777" w:rsidR="00E65B25" w:rsidRPr="00624217" w:rsidRDefault="00E65B25" w:rsidP="00E65B25">
      <w:pPr>
        <w:spacing w:after="0" w:line="360" w:lineRule="auto"/>
        <w:jc w:val="both"/>
        <w:rPr>
          <w:rFonts w:ascii="Arial" w:hAnsi="Arial" w:cs="Arial"/>
          <w:b/>
          <w:bCs/>
        </w:rPr>
      </w:pPr>
    </w:p>
    <w:p w14:paraId="5F5B33A2" w14:textId="41C5D27C" w:rsidR="00EF655D" w:rsidRPr="00624217" w:rsidRDefault="00A61B1C" w:rsidP="00E65B25">
      <w:pPr>
        <w:spacing w:after="0" w:line="360" w:lineRule="auto"/>
        <w:jc w:val="both"/>
        <w:rPr>
          <w:rFonts w:ascii="Arial" w:hAnsi="Arial" w:cs="Arial"/>
        </w:rPr>
      </w:pPr>
      <w:r w:rsidRPr="00624217">
        <w:rPr>
          <w:rFonts w:ascii="Arial" w:hAnsi="Arial" w:cs="Arial"/>
        </w:rPr>
        <w:t xml:space="preserve">Se acredita la existencia de la irregularidad que reclama la actora en cuanto a que el Ayuntamiento indebidamente limitó el desarrollo de sus funciones como </w:t>
      </w:r>
      <w:r w:rsidR="002A233E" w:rsidRPr="00624217">
        <w:rPr>
          <w:rFonts w:ascii="Arial" w:hAnsi="Arial" w:cs="Arial"/>
        </w:rPr>
        <w:t>e</w:t>
      </w:r>
      <w:r w:rsidRPr="00624217">
        <w:rPr>
          <w:rFonts w:ascii="Arial" w:hAnsi="Arial" w:cs="Arial"/>
        </w:rPr>
        <w:t xml:space="preserve">ncargada del </w:t>
      </w:r>
      <w:r w:rsidR="002A233E" w:rsidRPr="00624217">
        <w:rPr>
          <w:rFonts w:ascii="Arial" w:hAnsi="Arial" w:cs="Arial"/>
        </w:rPr>
        <w:t>o</w:t>
      </w:r>
      <w:r w:rsidRPr="00624217">
        <w:rPr>
          <w:rFonts w:ascii="Arial" w:hAnsi="Arial" w:cs="Arial"/>
        </w:rPr>
        <w:t>rden</w:t>
      </w:r>
      <w:r w:rsidR="00620816" w:rsidRPr="00624217">
        <w:rPr>
          <w:rFonts w:ascii="Arial" w:hAnsi="Arial" w:cs="Arial"/>
        </w:rPr>
        <w:t xml:space="preserve"> de la comunidad</w:t>
      </w:r>
      <w:r w:rsidRPr="00624217">
        <w:rPr>
          <w:rFonts w:ascii="Arial" w:hAnsi="Arial" w:cs="Arial"/>
        </w:rPr>
        <w:t xml:space="preserve"> a un solo día por semana </w:t>
      </w:r>
      <w:r w:rsidR="00080A76" w:rsidRPr="00624217">
        <w:rPr>
          <w:rFonts w:ascii="Arial" w:hAnsi="Arial" w:cs="Arial"/>
        </w:rPr>
        <w:t>a efecto de fijar su remuneración con</w:t>
      </w:r>
      <w:r w:rsidRPr="00624217">
        <w:rPr>
          <w:rFonts w:ascii="Arial" w:hAnsi="Arial" w:cs="Arial"/>
        </w:rPr>
        <w:t xml:space="preserve"> base en ello, por lo que existe una vulneración a su derecho político</w:t>
      </w:r>
      <w:r w:rsidR="00E94152" w:rsidRPr="00624217">
        <w:rPr>
          <w:rFonts w:ascii="Arial" w:hAnsi="Arial" w:cs="Arial"/>
        </w:rPr>
        <w:t xml:space="preserve"> electoral</w:t>
      </w:r>
      <w:r w:rsidRPr="00624217">
        <w:rPr>
          <w:rFonts w:ascii="Arial" w:hAnsi="Arial" w:cs="Arial"/>
        </w:rPr>
        <w:t xml:space="preserve"> de ejercer plenamente el cargo para el que resultó elect</w:t>
      </w:r>
      <w:r w:rsidR="006125AC" w:rsidRPr="00624217">
        <w:rPr>
          <w:rFonts w:ascii="Arial" w:hAnsi="Arial" w:cs="Arial"/>
        </w:rPr>
        <w:t>a</w:t>
      </w:r>
      <w:r w:rsidRPr="00624217">
        <w:rPr>
          <w:rFonts w:ascii="Arial" w:hAnsi="Arial" w:cs="Arial"/>
        </w:rPr>
        <w:t>.</w:t>
      </w:r>
    </w:p>
    <w:p w14:paraId="2F15A67A" w14:textId="77777777" w:rsidR="00E65B25" w:rsidRPr="00624217" w:rsidRDefault="00E65B25" w:rsidP="00E65B25">
      <w:pPr>
        <w:spacing w:after="0" w:line="360" w:lineRule="auto"/>
        <w:jc w:val="both"/>
        <w:rPr>
          <w:rFonts w:ascii="Arial" w:hAnsi="Arial" w:cs="Arial"/>
        </w:rPr>
      </w:pPr>
    </w:p>
    <w:p w14:paraId="3AB89015" w14:textId="147C0F28" w:rsidR="00A61B1C" w:rsidRPr="00624217" w:rsidRDefault="00624217" w:rsidP="00E65B25">
      <w:pPr>
        <w:spacing w:after="0" w:line="360" w:lineRule="auto"/>
        <w:jc w:val="both"/>
        <w:rPr>
          <w:rFonts w:ascii="Arial" w:hAnsi="Arial" w:cs="Arial"/>
          <w:b/>
          <w:bCs/>
        </w:rPr>
      </w:pPr>
      <w:r w:rsidRPr="00624217">
        <w:rPr>
          <w:rFonts w:ascii="Arial" w:hAnsi="Arial" w:cs="Arial"/>
          <w:b/>
          <w:bCs/>
        </w:rPr>
        <w:t>7</w:t>
      </w:r>
      <w:r w:rsidR="008D5B61" w:rsidRPr="00624217">
        <w:rPr>
          <w:rFonts w:ascii="Arial" w:hAnsi="Arial" w:cs="Arial"/>
          <w:b/>
          <w:bCs/>
        </w:rPr>
        <w:t>.1</w:t>
      </w:r>
      <w:r w:rsidR="00A61B1C" w:rsidRPr="00624217">
        <w:rPr>
          <w:rFonts w:ascii="Arial" w:hAnsi="Arial" w:cs="Arial"/>
          <w:b/>
          <w:bCs/>
        </w:rPr>
        <w:t xml:space="preserve"> Justificación de la decisión</w:t>
      </w:r>
    </w:p>
    <w:p w14:paraId="5E021459" w14:textId="77777777" w:rsidR="00E65B25" w:rsidRPr="00624217" w:rsidRDefault="00E65B25" w:rsidP="00E65B25">
      <w:pPr>
        <w:spacing w:after="0" w:line="360" w:lineRule="auto"/>
        <w:jc w:val="both"/>
        <w:rPr>
          <w:rFonts w:ascii="Arial" w:hAnsi="Arial" w:cs="Arial"/>
          <w:b/>
          <w:bCs/>
        </w:rPr>
      </w:pPr>
    </w:p>
    <w:p w14:paraId="769FB066" w14:textId="7DF7E542" w:rsidR="00E65B25" w:rsidRPr="00624217" w:rsidRDefault="00E94152" w:rsidP="00E65B25">
      <w:pPr>
        <w:spacing w:after="0" w:line="360" w:lineRule="auto"/>
        <w:jc w:val="both"/>
        <w:rPr>
          <w:rFonts w:ascii="Arial" w:hAnsi="Arial" w:cs="Arial"/>
        </w:rPr>
      </w:pPr>
      <w:r w:rsidRPr="00624217">
        <w:rPr>
          <w:rFonts w:ascii="Arial" w:hAnsi="Arial" w:cs="Arial"/>
        </w:rPr>
        <w:t>En el caso, como ya fue precisado, la actora estima que fue vulnerado su derecho a una remuneración justa, digna y proporcional, pues al calcularlo sobre la base de que desarrolla sus funciones un solo día por semana, al no existir disposición que establezca explícitamente sus funciones ni haberse justificado por su parte que se dedica de tiempo completo a sus actividades, desnaturaliza la esencia de la remuneración, considerando que fue electa mediante voto popular y soslaya la efectiva representación política de las comunidades indígenas.</w:t>
      </w:r>
    </w:p>
    <w:p w14:paraId="204947F1" w14:textId="77777777" w:rsidR="00E94152" w:rsidRPr="00624217" w:rsidRDefault="00E94152" w:rsidP="00E65B25">
      <w:pPr>
        <w:spacing w:after="0" w:line="360" w:lineRule="auto"/>
        <w:jc w:val="both"/>
        <w:rPr>
          <w:rFonts w:ascii="Arial" w:hAnsi="Arial" w:cs="Arial"/>
          <w:lang w:val="es-ES"/>
        </w:rPr>
      </w:pPr>
    </w:p>
    <w:p w14:paraId="7C1A9209" w14:textId="2BFC8768" w:rsidR="00E65B25" w:rsidRPr="00624217" w:rsidRDefault="00B06681" w:rsidP="00E65B25">
      <w:pPr>
        <w:spacing w:after="0" w:line="360" w:lineRule="auto"/>
        <w:jc w:val="both"/>
        <w:rPr>
          <w:rFonts w:ascii="Arial" w:hAnsi="Arial" w:cs="Arial"/>
          <w:lang w:val="es-ES"/>
        </w:rPr>
      </w:pPr>
      <w:r w:rsidRPr="00624217">
        <w:rPr>
          <w:rFonts w:ascii="Arial" w:hAnsi="Arial" w:cs="Arial"/>
          <w:lang w:val="es-ES"/>
        </w:rPr>
        <w:t xml:space="preserve">Por otro lado, la autoridad responsable justifica su actuar al señalar que de conformidad con el </w:t>
      </w:r>
      <w:r w:rsidR="00437FD5" w:rsidRPr="00624217">
        <w:rPr>
          <w:rFonts w:ascii="Arial" w:hAnsi="Arial" w:cs="Arial"/>
          <w:lang w:val="es-ES"/>
        </w:rPr>
        <w:t>artículo</w:t>
      </w:r>
      <w:r w:rsidRPr="00624217">
        <w:rPr>
          <w:rFonts w:ascii="Arial" w:hAnsi="Arial" w:cs="Arial"/>
          <w:lang w:val="es-ES"/>
        </w:rPr>
        <w:t xml:space="preserve"> 81 de la Ley Orgánica, la actora tiene </w:t>
      </w:r>
      <w:r w:rsidR="00E856E3" w:rsidRPr="00624217">
        <w:rPr>
          <w:rFonts w:ascii="Arial" w:hAnsi="Arial" w:cs="Arial"/>
          <w:lang w:val="es-ES"/>
        </w:rPr>
        <w:t xml:space="preserve">únicamente </w:t>
      </w:r>
      <w:r w:rsidRPr="00624217">
        <w:rPr>
          <w:rFonts w:ascii="Arial" w:hAnsi="Arial" w:cs="Arial"/>
          <w:lang w:val="es-ES"/>
        </w:rPr>
        <w:t xml:space="preserve">la calidad de auxiliar de la administración </w:t>
      </w:r>
      <w:r w:rsidR="00437FD5" w:rsidRPr="00624217">
        <w:rPr>
          <w:rFonts w:ascii="Arial" w:hAnsi="Arial" w:cs="Arial"/>
          <w:lang w:val="es-ES"/>
        </w:rPr>
        <w:t>pública</w:t>
      </w:r>
      <w:r w:rsidRPr="00624217">
        <w:rPr>
          <w:rFonts w:ascii="Arial" w:hAnsi="Arial" w:cs="Arial"/>
          <w:lang w:val="es-ES"/>
        </w:rPr>
        <w:t xml:space="preserve"> municipal</w:t>
      </w:r>
      <w:r w:rsidR="00E856E3" w:rsidRPr="00624217">
        <w:rPr>
          <w:rFonts w:ascii="Arial" w:hAnsi="Arial" w:cs="Arial"/>
          <w:lang w:val="es-ES"/>
        </w:rPr>
        <w:t>,</w:t>
      </w:r>
      <w:r w:rsidRPr="00624217">
        <w:rPr>
          <w:rFonts w:ascii="Arial" w:hAnsi="Arial" w:cs="Arial"/>
          <w:lang w:val="es-ES"/>
        </w:rPr>
        <w:t xml:space="preserve"> lo que implica que no puede considerarse que sustituye las funciones del Ayuntamiento</w:t>
      </w:r>
      <w:r w:rsidR="00E856E3" w:rsidRPr="00624217">
        <w:rPr>
          <w:rFonts w:ascii="Arial" w:hAnsi="Arial" w:cs="Arial"/>
          <w:lang w:val="es-ES"/>
        </w:rPr>
        <w:t xml:space="preserve"> y por ello deba considerarse que realiza sus funciones de tiempo completo al igual que las personas titulares de la Presidencia, Sindicatura y Regidurías,</w:t>
      </w:r>
      <w:r w:rsidRPr="00624217">
        <w:rPr>
          <w:rFonts w:ascii="Arial" w:hAnsi="Arial" w:cs="Arial"/>
          <w:lang w:val="es-ES"/>
        </w:rPr>
        <w:t xml:space="preserve"> </w:t>
      </w:r>
      <w:r w:rsidR="00E856E3" w:rsidRPr="00624217">
        <w:rPr>
          <w:rFonts w:ascii="Arial" w:hAnsi="Arial" w:cs="Arial"/>
          <w:lang w:val="es-ES"/>
        </w:rPr>
        <w:t xml:space="preserve">máxime que en el citado ordenamiento no está establecido el desempeño de su función ni </w:t>
      </w:r>
      <w:r w:rsidR="000750AA" w:rsidRPr="00624217">
        <w:rPr>
          <w:rFonts w:ascii="Arial" w:hAnsi="Arial" w:cs="Arial"/>
          <w:lang w:val="es-ES"/>
        </w:rPr>
        <w:t>establece que</w:t>
      </w:r>
      <w:r w:rsidR="00E856E3" w:rsidRPr="00624217">
        <w:rPr>
          <w:rFonts w:ascii="Arial" w:hAnsi="Arial" w:cs="Arial"/>
          <w:lang w:val="es-ES"/>
        </w:rPr>
        <w:t xml:space="preserve"> sea </w:t>
      </w:r>
      <w:r w:rsidRPr="00624217">
        <w:rPr>
          <w:rFonts w:ascii="Arial" w:hAnsi="Arial" w:cs="Arial"/>
          <w:lang w:val="es-ES"/>
        </w:rPr>
        <w:t>de tiempo completo,</w:t>
      </w:r>
      <w:r w:rsidR="00E856E3" w:rsidRPr="00624217">
        <w:rPr>
          <w:rFonts w:ascii="Arial" w:hAnsi="Arial" w:cs="Arial"/>
          <w:lang w:val="es-ES"/>
        </w:rPr>
        <w:t xml:space="preserve"> </w:t>
      </w:r>
      <w:r w:rsidR="00915E73" w:rsidRPr="00624217">
        <w:rPr>
          <w:rFonts w:ascii="Arial" w:hAnsi="Arial" w:cs="Arial"/>
          <w:lang w:val="es-ES"/>
        </w:rPr>
        <w:t xml:space="preserve">aunado a no haber acreditado que así fuera ante la solicitud que se le realizó.  </w:t>
      </w:r>
    </w:p>
    <w:p w14:paraId="5DA205EB" w14:textId="77777777" w:rsidR="00915E73" w:rsidRPr="00624217" w:rsidRDefault="00915E73" w:rsidP="00E65B25">
      <w:pPr>
        <w:spacing w:after="0" w:line="360" w:lineRule="auto"/>
        <w:jc w:val="both"/>
        <w:rPr>
          <w:rFonts w:ascii="Arial" w:hAnsi="Arial" w:cs="Arial"/>
          <w:lang w:val="es-ES"/>
        </w:rPr>
      </w:pPr>
    </w:p>
    <w:p w14:paraId="6496947A" w14:textId="4F951467" w:rsidR="000750AA" w:rsidRPr="00624217" w:rsidRDefault="000750AA" w:rsidP="00E65B25">
      <w:pPr>
        <w:spacing w:after="0" w:line="360" w:lineRule="auto"/>
        <w:jc w:val="both"/>
        <w:rPr>
          <w:rFonts w:ascii="Arial" w:hAnsi="Arial" w:cs="Arial"/>
          <w:lang w:val="es-ES"/>
        </w:rPr>
      </w:pPr>
      <w:r w:rsidRPr="00624217">
        <w:rPr>
          <w:rFonts w:ascii="Arial" w:hAnsi="Arial" w:cs="Arial"/>
          <w:lang w:val="es-ES"/>
        </w:rPr>
        <w:t xml:space="preserve">Asimismo, señala que la remuneración hecha en favor de la actora fue realizada </w:t>
      </w:r>
      <w:r w:rsidR="00DF1B39" w:rsidRPr="00624217">
        <w:rPr>
          <w:rFonts w:ascii="Arial" w:hAnsi="Arial" w:cs="Arial"/>
          <w:lang w:val="es-ES"/>
        </w:rPr>
        <w:t xml:space="preserve">de acuerdo con los numerales 115 y 127 de la Constitución Federal que otorgan la facultad constitucional y </w:t>
      </w:r>
      <w:r w:rsidRPr="00624217">
        <w:rPr>
          <w:rFonts w:ascii="Arial" w:hAnsi="Arial" w:cs="Arial"/>
          <w:lang w:val="es-ES"/>
        </w:rPr>
        <w:t xml:space="preserve">exclusiva </w:t>
      </w:r>
      <w:r w:rsidR="00DF1B39" w:rsidRPr="00624217">
        <w:rPr>
          <w:rFonts w:ascii="Arial" w:hAnsi="Arial" w:cs="Arial"/>
          <w:lang w:val="es-ES"/>
        </w:rPr>
        <w:t>a</w:t>
      </w:r>
      <w:r w:rsidRPr="00624217">
        <w:rPr>
          <w:rFonts w:ascii="Arial" w:hAnsi="Arial" w:cs="Arial"/>
          <w:lang w:val="es-ES"/>
        </w:rPr>
        <w:t xml:space="preserve"> los ayuntamientos de aprobar su presupuesto de egresos en el que se contemplan las remuneraciones de cada servidor </w:t>
      </w:r>
      <w:r w:rsidR="00DF1B39" w:rsidRPr="00624217">
        <w:rPr>
          <w:rFonts w:ascii="Arial" w:hAnsi="Arial" w:cs="Arial"/>
          <w:lang w:val="es-ES"/>
        </w:rPr>
        <w:t>público</w:t>
      </w:r>
      <w:r w:rsidRPr="00624217">
        <w:rPr>
          <w:rFonts w:ascii="Arial" w:hAnsi="Arial" w:cs="Arial"/>
          <w:lang w:val="es-ES"/>
        </w:rPr>
        <w:t>.</w:t>
      </w:r>
    </w:p>
    <w:p w14:paraId="606B180B" w14:textId="77777777" w:rsidR="00557FCF" w:rsidRPr="00624217" w:rsidRDefault="00557FCF" w:rsidP="00E65B25">
      <w:pPr>
        <w:spacing w:after="0" w:line="360" w:lineRule="auto"/>
        <w:jc w:val="both"/>
        <w:rPr>
          <w:rFonts w:ascii="Arial" w:hAnsi="Arial" w:cs="Arial"/>
          <w:lang w:val="es-ES"/>
        </w:rPr>
      </w:pPr>
    </w:p>
    <w:p w14:paraId="06103C01" w14:textId="41D9CE0B" w:rsidR="00973C39" w:rsidRPr="00624217" w:rsidRDefault="00973C39" w:rsidP="00E65B25">
      <w:pPr>
        <w:spacing w:after="0" w:line="360" w:lineRule="auto"/>
        <w:jc w:val="both"/>
        <w:rPr>
          <w:rFonts w:ascii="Arial" w:hAnsi="Arial" w:cs="Arial"/>
        </w:rPr>
      </w:pPr>
      <w:r w:rsidRPr="00624217">
        <w:rPr>
          <w:rFonts w:ascii="Arial" w:hAnsi="Arial" w:cs="Arial"/>
        </w:rPr>
        <w:t xml:space="preserve">Al respecto, este Tribunal </w:t>
      </w:r>
      <w:r w:rsidR="00557FCF" w:rsidRPr="00624217">
        <w:rPr>
          <w:rFonts w:ascii="Arial" w:hAnsi="Arial" w:cs="Arial"/>
        </w:rPr>
        <w:t>determina</w:t>
      </w:r>
      <w:r w:rsidRPr="00624217">
        <w:rPr>
          <w:rFonts w:ascii="Arial" w:hAnsi="Arial" w:cs="Arial"/>
        </w:rPr>
        <w:t xml:space="preserve"> que</w:t>
      </w:r>
      <w:r w:rsidR="00557FCF" w:rsidRPr="00624217">
        <w:rPr>
          <w:rFonts w:ascii="Arial" w:hAnsi="Arial" w:cs="Arial"/>
        </w:rPr>
        <w:t xml:space="preserve"> el actuar de</w:t>
      </w:r>
      <w:r w:rsidRPr="00624217">
        <w:rPr>
          <w:rFonts w:ascii="Arial" w:hAnsi="Arial" w:cs="Arial"/>
        </w:rPr>
        <w:t xml:space="preserve"> la autoridad responsable </w:t>
      </w:r>
      <w:r w:rsidR="00557FCF" w:rsidRPr="00624217">
        <w:rPr>
          <w:rFonts w:ascii="Arial" w:hAnsi="Arial" w:cs="Arial"/>
        </w:rPr>
        <w:t>es incorrecto</w:t>
      </w:r>
      <w:r w:rsidRPr="00624217">
        <w:rPr>
          <w:rFonts w:ascii="Arial" w:hAnsi="Arial" w:cs="Arial"/>
        </w:rPr>
        <w:t xml:space="preserve"> al considerar que la legislación es omisa en determinar las actividades auxiliares que deben desempeñar los </w:t>
      </w:r>
      <w:r w:rsidR="009812E2" w:rsidRPr="00624217">
        <w:rPr>
          <w:rFonts w:ascii="Arial" w:hAnsi="Arial" w:cs="Arial"/>
        </w:rPr>
        <w:t>e</w:t>
      </w:r>
      <w:r w:rsidRPr="00624217">
        <w:rPr>
          <w:rFonts w:ascii="Arial" w:hAnsi="Arial" w:cs="Arial"/>
        </w:rPr>
        <w:t xml:space="preserve">ncargados o </w:t>
      </w:r>
      <w:r w:rsidR="009812E2" w:rsidRPr="00624217">
        <w:rPr>
          <w:rFonts w:ascii="Arial" w:hAnsi="Arial" w:cs="Arial"/>
        </w:rPr>
        <w:t>e</w:t>
      </w:r>
      <w:r w:rsidRPr="00624217">
        <w:rPr>
          <w:rFonts w:ascii="Arial" w:hAnsi="Arial" w:cs="Arial"/>
        </w:rPr>
        <w:t xml:space="preserve">ncargadas del </w:t>
      </w:r>
      <w:r w:rsidR="009812E2" w:rsidRPr="00624217">
        <w:rPr>
          <w:rFonts w:ascii="Arial" w:hAnsi="Arial" w:cs="Arial"/>
        </w:rPr>
        <w:t>o</w:t>
      </w:r>
      <w:r w:rsidRPr="00624217">
        <w:rPr>
          <w:rFonts w:ascii="Arial" w:hAnsi="Arial" w:cs="Arial"/>
        </w:rPr>
        <w:t>rden</w:t>
      </w:r>
      <w:r w:rsidR="009A322F" w:rsidRPr="00624217">
        <w:rPr>
          <w:rFonts w:ascii="Arial" w:hAnsi="Arial" w:cs="Arial"/>
        </w:rPr>
        <w:t xml:space="preserve"> y</w:t>
      </w:r>
      <w:r w:rsidR="005504BC" w:rsidRPr="00624217">
        <w:rPr>
          <w:rFonts w:ascii="Arial" w:hAnsi="Arial" w:cs="Arial"/>
        </w:rPr>
        <w:t>,</w:t>
      </w:r>
      <w:r w:rsidR="009A322F" w:rsidRPr="00624217">
        <w:rPr>
          <w:rFonts w:ascii="Arial" w:hAnsi="Arial" w:cs="Arial"/>
        </w:rPr>
        <w:t xml:space="preserve"> por ende</w:t>
      </w:r>
      <w:r w:rsidR="005504BC" w:rsidRPr="00624217">
        <w:rPr>
          <w:rFonts w:ascii="Arial" w:hAnsi="Arial" w:cs="Arial"/>
        </w:rPr>
        <w:t>,</w:t>
      </w:r>
      <w:r w:rsidR="009A322F" w:rsidRPr="00624217">
        <w:rPr>
          <w:rFonts w:ascii="Arial" w:hAnsi="Arial" w:cs="Arial"/>
        </w:rPr>
        <w:t xml:space="preserve"> no </w:t>
      </w:r>
      <w:r w:rsidR="005504BC" w:rsidRPr="00624217">
        <w:rPr>
          <w:rFonts w:ascii="Arial" w:hAnsi="Arial" w:cs="Arial"/>
        </w:rPr>
        <w:t>puede considerarse que realiza sus funciones de tiempo completo.</w:t>
      </w:r>
    </w:p>
    <w:p w14:paraId="0C32164B" w14:textId="77777777" w:rsidR="00E65B25" w:rsidRPr="00624217" w:rsidRDefault="00E65B25" w:rsidP="00E65B25">
      <w:pPr>
        <w:spacing w:after="0" w:line="360" w:lineRule="auto"/>
        <w:jc w:val="both"/>
        <w:rPr>
          <w:rFonts w:ascii="Arial" w:hAnsi="Arial" w:cs="Arial"/>
        </w:rPr>
      </w:pPr>
    </w:p>
    <w:p w14:paraId="0D627D11" w14:textId="6FAE588F" w:rsidR="005369BD" w:rsidRPr="00624217" w:rsidRDefault="005369BD" w:rsidP="00E65B25">
      <w:pPr>
        <w:spacing w:after="0" w:line="360" w:lineRule="auto"/>
        <w:jc w:val="both"/>
        <w:rPr>
          <w:rFonts w:ascii="Arial" w:hAnsi="Arial" w:cs="Arial"/>
          <w:iCs/>
        </w:rPr>
      </w:pPr>
      <w:r w:rsidRPr="00624217">
        <w:rPr>
          <w:rFonts w:ascii="Arial" w:hAnsi="Arial" w:cs="Arial"/>
          <w:iCs/>
        </w:rPr>
        <w:lastRenderedPageBreak/>
        <w:t xml:space="preserve">Lo anterior es así, ya que de una interpretación sistemática y funcional de lo establecido en el Capítulo XVIII de la Ley Orgánica, denominado “De Auxiliares De La Administración Pública Municipal”, se advierte que la figura del </w:t>
      </w:r>
      <w:r w:rsidR="009812E2" w:rsidRPr="00624217">
        <w:rPr>
          <w:rFonts w:ascii="Arial" w:hAnsi="Arial" w:cs="Arial"/>
          <w:iCs/>
        </w:rPr>
        <w:t>e</w:t>
      </w:r>
      <w:r w:rsidRPr="00624217">
        <w:rPr>
          <w:rFonts w:ascii="Arial" w:hAnsi="Arial" w:cs="Arial"/>
          <w:iCs/>
        </w:rPr>
        <w:t xml:space="preserve">ncargado del </w:t>
      </w:r>
      <w:r w:rsidR="009812E2" w:rsidRPr="00624217">
        <w:rPr>
          <w:rFonts w:ascii="Arial" w:hAnsi="Arial" w:cs="Arial"/>
          <w:iCs/>
        </w:rPr>
        <w:t>o</w:t>
      </w:r>
      <w:r w:rsidRPr="00624217">
        <w:rPr>
          <w:rFonts w:ascii="Arial" w:hAnsi="Arial" w:cs="Arial"/>
          <w:iCs/>
        </w:rPr>
        <w:t xml:space="preserve">rden comparte una naturaleza jurídica y funcional sustancialmente equiparable a la de la </w:t>
      </w:r>
      <w:r w:rsidR="009812E2" w:rsidRPr="00624217">
        <w:rPr>
          <w:rFonts w:ascii="Arial" w:hAnsi="Arial" w:cs="Arial"/>
          <w:iCs/>
        </w:rPr>
        <w:t>j</w:t>
      </w:r>
      <w:r w:rsidRPr="00624217">
        <w:rPr>
          <w:rFonts w:ascii="Arial" w:hAnsi="Arial" w:cs="Arial"/>
          <w:iCs/>
        </w:rPr>
        <w:t xml:space="preserve">efatura de </w:t>
      </w:r>
      <w:r w:rsidR="009812E2" w:rsidRPr="00624217">
        <w:rPr>
          <w:rFonts w:ascii="Arial" w:hAnsi="Arial" w:cs="Arial"/>
          <w:iCs/>
        </w:rPr>
        <w:t>t</w:t>
      </w:r>
      <w:r w:rsidRPr="00624217">
        <w:rPr>
          <w:rFonts w:ascii="Arial" w:hAnsi="Arial" w:cs="Arial"/>
          <w:iCs/>
        </w:rPr>
        <w:t>enencia.</w:t>
      </w:r>
    </w:p>
    <w:p w14:paraId="778AA6B2" w14:textId="77777777" w:rsidR="00E65B25" w:rsidRPr="00624217" w:rsidRDefault="00E65B25" w:rsidP="00E65B25">
      <w:pPr>
        <w:spacing w:after="0" w:line="360" w:lineRule="auto"/>
        <w:jc w:val="both"/>
        <w:rPr>
          <w:rFonts w:ascii="Arial" w:hAnsi="Arial" w:cs="Arial"/>
          <w:iCs/>
        </w:rPr>
      </w:pPr>
    </w:p>
    <w:p w14:paraId="1664A3B6" w14:textId="1E2061D2" w:rsidR="005369BD" w:rsidRPr="00624217" w:rsidRDefault="005369BD" w:rsidP="00E65B25">
      <w:pPr>
        <w:spacing w:after="0" w:line="360" w:lineRule="auto"/>
        <w:jc w:val="both"/>
        <w:rPr>
          <w:rFonts w:ascii="Arial" w:hAnsi="Arial" w:cs="Arial"/>
          <w:iCs/>
        </w:rPr>
      </w:pPr>
      <w:r w:rsidRPr="00624217">
        <w:rPr>
          <w:rFonts w:ascii="Arial" w:hAnsi="Arial" w:cs="Arial"/>
          <w:iCs/>
        </w:rPr>
        <w:t xml:space="preserve">En efecto, el artículo 81 del citado ordenamiento, agrupa a ambos cargos bajo el concepto único de Auxiliares de la Administración Pública Municipal. Tal norma establece que ambos tienen el objetivo idéntico de auxiliar al </w:t>
      </w:r>
      <w:r w:rsidR="009812E2" w:rsidRPr="00624217">
        <w:rPr>
          <w:rFonts w:ascii="Arial" w:hAnsi="Arial" w:cs="Arial"/>
          <w:iCs/>
        </w:rPr>
        <w:t>a</w:t>
      </w:r>
      <w:r w:rsidRPr="00624217">
        <w:rPr>
          <w:rFonts w:ascii="Arial" w:hAnsi="Arial" w:cs="Arial"/>
          <w:iCs/>
        </w:rPr>
        <w:t>yuntamiento en el cumplimiento de sus funciones dentro de sus respectivas demarcaciones territoriales.</w:t>
      </w:r>
    </w:p>
    <w:p w14:paraId="6D873408" w14:textId="77777777" w:rsidR="00E65B25" w:rsidRPr="00624217" w:rsidRDefault="00E65B25" w:rsidP="00E65B25">
      <w:pPr>
        <w:spacing w:after="0" w:line="360" w:lineRule="auto"/>
        <w:jc w:val="both"/>
        <w:rPr>
          <w:rFonts w:ascii="Arial" w:hAnsi="Arial" w:cs="Arial"/>
          <w:iCs/>
        </w:rPr>
      </w:pPr>
    </w:p>
    <w:p w14:paraId="77278538" w14:textId="1C610EA5" w:rsidR="0081729C" w:rsidRPr="00624217" w:rsidRDefault="005369BD" w:rsidP="00E65B25">
      <w:pPr>
        <w:spacing w:after="0" w:line="360" w:lineRule="auto"/>
        <w:jc w:val="both"/>
        <w:rPr>
          <w:rFonts w:ascii="Arial" w:hAnsi="Arial" w:cs="Arial"/>
          <w:iCs/>
        </w:rPr>
      </w:pPr>
      <w:r w:rsidRPr="00624217">
        <w:rPr>
          <w:rFonts w:ascii="Arial" w:hAnsi="Arial" w:cs="Arial"/>
          <w:iCs/>
        </w:rPr>
        <w:t>Si bien el articulo 82 enlista una seri</w:t>
      </w:r>
      <w:r w:rsidR="00B71EBF" w:rsidRPr="00624217">
        <w:rPr>
          <w:rFonts w:ascii="Arial" w:hAnsi="Arial" w:cs="Arial"/>
          <w:iCs/>
        </w:rPr>
        <w:t>e</w:t>
      </w:r>
      <w:r w:rsidRPr="00624217">
        <w:rPr>
          <w:rFonts w:ascii="Arial" w:hAnsi="Arial" w:cs="Arial"/>
          <w:iCs/>
        </w:rPr>
        <w:t xml:space="preserve"> de funciones que deben llevar a cabo los </w:t>
      </w:r>
      <w:r w:rsidR="003E1193" w:rsidRPr="00624217">
        <w:rPr>
          <w:rFonts w:ascii="Arial" w:hAnsi="Arial" w:cs="Arial"/>
          <w:iCs/>
        </w:rPr>
        <w:t>j</w:t>
      </w:r>
      <w:r w:rsidRPr="00624217">
        <w:rPr>
          <w:rFonts w:ascii="Arial" w:hAnsi="Arial" w:cs="Arial"/>
          <w:iCs/>
        </w:rPr>
        <w:t xml:space="preserve">efes de </w:t>
      </w:r>
      <w:r w:rsidR="003E1193" w:rsidRPr="00624217">
        <w:rPr>
          <w:rFonts w:ascii="Arial" w:hAnsi="Arial" w:cs="Arial"/>
          <w:iCs/>
        </w:rPr>
        <w:t>t</w:t>
      </w:r>
      <w:r w:rsidRPr="00624217">
        <w:rPr>
          <w:rFonts w:ascii="Arial" w:hAnsi="Arial" w:cs="Arial"/>
          <w:iCs/>
        </w:rPr>
        <w:t xml:space="preserve">enencia, lo cierto es que de una interpretación sistemática y funcional, esta debe entenderse en el sentido de que dichas atribuciones no son exclusivas de la figura del </w:t>
      </w:r>
      <w:r w:rsidR="003E1193" w:rsidRPr="00624217">
        <w:rPr>
          <w:rFonts w:ascii="Arial" w:hAnsi="Arial" w:cs="Arial"/>
          <w:iCs/>
        </w:rPr>
        <w:t>j</w:t>
      </w:r>
      <w:r w:rsidRPr="00624217">
        <w:rPr>
          <w:rFonts w:ascii="Arial" w:hAnsi="Arial" w:cs="Arial"/>
          <w:iCs/>
        </w:rPr>
        <w:t xml:space="preserve">efe de </w:t>
      </w:r>
      <w:r w:rsidR="003E1193" w:rsidRPr="00624217">
        <w:rPr>
          <w:rFonts w:ascii="Arial" w:hAnsi="Arial" w:cs="Arial"/>
          <w:iCs/>
        </w:rPr>
        <w:t>t</w:t>
      </w:r>
      <w:r w:rsidRPr="00624217">
        <w:rPr>
          <w:rFonts w:ascii="Arial" w:hAnsi="Arial" w:cs="Arial"/>
          <w:iCs/>
        </w:rPr>
        <w:t xml:space="preserve">enencia, sino que forman parte del conjunto de funciones inherentes a todas las autoridades auxiliares, entre las que se encuentra </w:t>
      </w:r>
      <w:r w:rsidR="00437FD5" w:rsidRPr="00624217">
        <w:rPr>
          <w:rFonts w:ascii="Arial" w:hAnsi="Arial" w:cs="Arial"/>
          <w:iCs/>
        </w:rPr>
        <w:t>la</w:t>
      </w:r>
      <w:r w:rsidRPr="00624217">
        <w:rPr>
          <w:rFonts w:ascii="Arial" w:hAnsi="Arial" w:cs="Arial"/>
          <w:iCs/>
        </w:rPr>
        <w:t xml:space="preserve"> </w:t>
      </w:r>
      <w:r w:rsidR="003E1193" w:rsidRPr="00624217">
        <w:rPr>
          <w:rFonts w:ascii="Arial" w:hAnsi="Arial" w:cs="Arial"/>
          <w:iCs/>
        </w:rPr>
        <w:t>e</w:t>
      </w:r>
      <w:r w:rsidRPr="00624217">
        <w:rPr>
          <w:rFonts w:ascii="Arial" w:hAnsi="Arial" w:cs="Arial"/>
          <w:iCs/>
        </w:rPr>
        <w:t>ncargad</w:t>
      </w:r>
      <w:r w:rsidR="00437FD5" w:rsidRPr="00624217">
        <w:rPr>
          <w:rFonts w:ascii="Arial" w:hAnsi="Arial" w:cs="Arial"/>
          <w:iCs/>
        </w:rPr>
        <w:t>a o encargado</w:t>
      </w:r>
      <w:r w:rsidRPr="00624217">
        <w:rPr>
          <w:rFonts w:ascii="Arial" w:hAnsi="Arial" w:cs="Arial"/>
          <w:iCs/>
        </w:rPr>
        <w:t xml:space="preserve"> del </w:t>
      </w:r>
      <w:r w:rsidR="003E1193" w:rsidRPr="00624217">
        <w:rPr>
          <w:rFonts w:ascii="Arial" w:hAnsi="Arial" w:cs="Arial"/>
          <w:iCs/>
        </w:rPr>
        <w:t>o</w:t>
      </w:r>
      <w:r w:rsidRPr="00624217">
        <w:rPr>
          <w:rFonts w:ascii="Arial" w:hAnsi="Arial" w:cs="Arial"/>
          <w:iCs/>
        </w:rPr>
        <w:t>rden, aun cuando este último no se encuentre desarrollado con el mismo nivel de detalle cada uno de los supuestos previstos por el artículo citado.</w:t>
      </w:r>
    </w:p>
    <w:p w14:paraId="2668C994" w14:textId="77777777" w:rsidR="00E65B25" w:rsidRPr="00624217" w:rsidRDefault="00E65B25" w:rsidP="00E65B25">
      <w:pPr>
        <w:spacing w:after="0" w:line="360" w:lineRule="auto"/>
        <w:jc w:val="both"/>
        <w:rPr>
          <w:rFonts w:ascii="Arial" w:hAnsi="Arial" w:cs="Arial"/>
          <w:iCs/>
        </w:rPr>
      </w:pPr>
    </w:p>
    <w:p w14:paraId="64D1F636" w14:textId="3D5E2A2D" w:rsidR="005369BD" w:rsidRPr="00624217" w:rsidRDefault="00AF7679" w:rsidP="00E65B25">
      <w:pPr>
        <w:spacing w:after="0" w:line="360" w:lineRule="auto"/>
        <w:jc w:val="both"/>
        <w:rPr>
          <w:rFonts w:ascii="Arial" w:hAnsi="Arial" w:cs="Arial"/>
          <w:iCs/>
        </w:rPr>
      </w:pPr>
      <w:r w:rsidRPr="00624217">
        <w:rPr>
          <w:rFonts w:ascii="Arial" w:hAnsi="Arial" w:cs="Arial"/>
          <w:iCs/>
        </w:rPr>
        <w:t>Asimismo</w:t>
      </w:r>
      <w:r w:rsidR="005369BD" w:rsidRPr="00624217">
        <w:rPr>
          <w:rFonts w:ascii="Arial" w:hAnsi="Arial" w:cs="Arial"/>
          <w:iCs/>
        </w:rPr>
        <w:t xml:space="preserve">, el artículo 86 del ordenamiento en cita, reconoce una estructura de organización territorial del municipio basada en la delegación de funciones a autoridades auxiliares, cuya razón de ser es garantizar la presencia efectiva del Ayuntamiento en las distintas comunidades. En este contexto, el </w:t>
      </w:r>
      <w:r w:rsidR="00437FD5" w:rsidRPr="00624217">
        <w:rPr>
          <w:rFonts w:ascii="Arial" w:hAnsi="Arial" w:cs="Arial"/>
          <w:iCs/>
        </w:rPr>
        <w:t>e</w:t>
      </w:r>
      <w:r w:rsidR="005369BD" w:rsidRPr="00624217">
        <w:rPr>
          <w:rFonts w:ascii="Arial" w:hAnsi="Arial" w:cs="Arial"/>
          <w:iCs/>
        </w:rPr>
        <w:t xml:space="preserve">ncargado del </w:t>
      </w:r>
      <w:r w:rsidR="00437FD5" w:rsidRPr="00624217">
        <w:rPr>
          <w:rFonts w:ascii="Arial" w:hAnsi="Arial" w:cs="Arial"/>
          <w:iCs/>
        </w:rPr>
        <w:t>o</w:t>
      </w:r>
      <w:r w:rsidR="005369BD" w:rsidRPr="00624217">
        <w:rPr>
          <w:rFonts w:ascii="Arial" w:hAnsi="Arial" w:cs="Arial"/>
          <w:iCs/>
        </w:rPr>
        <w:t xml:space="preserve">rden cumple materialmente con las mismas tareas que el </w:t>
      </w:r>
      <w:r w:rsidR="00437FD5" w:rsidRPr="00624217">
        <w:rPr>
          <w:rFonts w:ascii="Arial" w:hAnsi="Arial" w:cs="Arial"/>
          <w:iCs/>
        </w:rPr>
        <w:t>j</w:t>
      </w:r>
      <w:r w:rsidR="005369BD" w:rsidRPr="00624217">
        <w:rPr>
          <w:rFonts w:ascii="Arial" w:hAnsi="Arial" w:cs="Arial"/>
          <w:iCs/>
        </w:rPr>
        <w:t xml:space="preserve">efe de </w:t>
      </w:r>
      <w:r w:rsidR="00437FD5" w:rsidRPr="00624217">
        <w:rPr>
          <w:rFonts w:ascii="Arial" w:hAnsi="Arial" w:cs="Arial"/>
          <w:iCs/>
        </w:rPr>
        <w:t>t</w:t>
      </w:r>
      <w:r w:rsidR="005369BD" w:rsidRPr="00624217">
        <w:rPr>
          <w:rFonts w:ascii="Arial" w:hAnsi="Arial" w:cs="Arial"/>
          <w:iCs/>
        </w:rPr>
        <w:t>enencia, diferenciándose únicamente por el ámbito territorial o el tamaño de la población en la que ejerce su encargo, pero no por la naturaleza de sus funciones.</w:t>
      </w:r>
    </w:p>
    <w:p w14:paraId="25086E31" w14:textId="77777777" w:rsidR="00E65B25" w:rsidRPr="00624217" w:rsidRDefault="00E65B25" w:rsidP="00E65B25">
      <w:pPr>
        <w:spacing w:after="0" w:line="360" w:lineRule="auto"/>
        <w:jc w:val="both"/>
        <w:rPr>
          <w:rFonts w:ascii="Arial" w:hAnsi="Arial" w:cs="Arial"/>
          <w:iCs/>
        </w:rPr>
      </w:pPr>
    </w:p>
    <w:p w14:paraId="4866211B" w14:textId="52944012" w:rsidR="00195D44" w:rsidRPr="00624217" w:rsidRDefault="00195D44" w:rsidP="00E65B25">
      <w:pPr>
        <w:spacing w:after="0" w:line="360" w:lineRule="auto"/>
        <w:jc w:val="both"/>
        <w:rPr>
          <w:rFonts w:ascii="Arial" w:hAnsi="Arial" w:cs="Arial"/>
          <w:iCs/>
        </w:rPr>
      </w:pPr>
      <w:r w:rsidRPr="00624217">
        <w:rPr>
          <w:rFonts w:ascii="Arial" w:hAnsi="Arial" w:cs="Arial"/>
          <w:iCs/>
        </w:rPr>
        <w:t xml:space="preserve">Lo anterior es acorde a lo sostenido por la Sala Toluca a través de las sentencias identificada como ST-JDC-781/2018 y ST-JDC-76/2025, en las que se determinó, entre otras cosas, que una tenencia puede contar con una o más </w:t>
      </w:r>
      <w:proofErr w:type="spellStart"/>
      <w:r w:rsidRPr="00624217">
        <w:rPr>
          <w:rFonts w:ascii="Arial" w:hAnsi="Arial" w:cs="Arial"/>
          <w:iCs/>
        </w:rPr>
        <w:t>encargaturas</w:t>
      </w:r>
      <w:proofErr w:type="spellEnd"/>
      <w:r w:rsidRPr="00624217">
        <w:rPr>
          <w:rFonts w:ascii="Arial" w:hAnsi="Arial" w:cs="Arial"/>
          <w:iCs/>
        </w:rPr>
        <w:t xml:space="preserve"> del orden. Ambas ejercen sus funciones dentro del ámbito de su respectiva demarcación, en el caso de las jefaturas, en la circunscripción de la tenencia, así como, en tratándose de las </w:t>
      </w:r>
      <w:proofErr w:type="spellStart"/>
      <w:r w:rsidRPr="00624217">
        <w:rPr>
          <w:rFonts w:ascii="Arial" w:hAnsi="Arial" w:cs="Arial"/>
          <w:iCs/>
        </w:rPr>
        <w:t>encargaturas</w:t>
      </w:r>
      <w:proofErr w:type="spellEnd"/>
      <w:r w:rsidRPr="00624217">
        <w:rPr>
          <w:rFonts w:ascii="Arial" w:hAnsi="Arial" w:cs="Arial"/>
          <w:iCs/>
        </w:rPr>
        <w:t xml:space="preserve"> del orden, en las comunidades o centros de población que le correspondan.</w:t>
      </w:r>
    </w:p>
    <w:p w14:paraId="4AAA88E5" w14:textId="77777777" w:rsidR="00E65B25" w:rsidRPr="00624217" w:rsidRDefault="00E65B25" w:rsidP="00E65B25">
      <w:pPr>
        <w:spacing w:after="0" w:line="360" w:lineRule="auto"/>
        <w:jc w:val="both"/>
        <w:rPr>
          <w:rFonts w:ascii="Arial" w:hAnsi="Arial" w:cs="Arial"/>
          <w:iCs/>
        </w:rPr>
      </w:pPr>
    </w:p>
    <w:p w14:paraId="65DF517A" w14:textId="6CAF166E" w:rsidR="005369BD" w:rsidRPr="00624217" w:rsidRDefault="00AF7679" w:rsidP="00E65B25">
      <w:pPr>
        <w:spacing w:after="0" w:line="360" w:lineRule="auto"/>
        <w:jc w:val="both"/>
        <w:rPr>
          <w:rFonts w:ascii="Arial" w:hAnsi="Arial" w:cs="Arial"/>
          <w:iCs/>
        </w:rPr>
      </w:pPr>
      <w:r w:rsidRPr="00624217">
        <w:rPr>
          <w:rFonts w:ascii="Arial" w:hAnsi="Arial" w:cs="Arial"/>
          <w:iCs/>
        </w:rPr>
        <w:t>De ahí que se considere que l</w:t>
      </w:r>
      <w:r w:rsidR="005369BD" w:rsidRPr="00624217">
        <w:rPr>
          <w:rFonts w:ascii="Arial" w:hAnsi="Arial" w:cs="Arial"/>
          <w:iCs/>
        </w:rPr>
        <w:t xml:space="preserve">a distinción entre un </w:t>
      </w:r>
      <w:r w:rsidR="003E1193" w:rsidRPr="00624217">
        <w:rPr>
          <w:rFonts w:ascii="Arial" w:hAnsi="Arial" w:cs="Arial"/>
          <w:iCs/>
        </w:rPr>
        <w:t>j</w:t>
      </w:r>
      <w:r w:rsidR="005369BD" w:rsidRPr="00624217">
        <w:rPr>
          <w:rFonts w:ascii="Arial" w:hAnsi="Arial" w:cs="Arial"/>
          <w:iCs/>
        </w:rPr>
        <w:t xml:space="preserve">efe de </w:t>
      </w:r>
      <w:r w:rsidR="003E1193" w:rsidRPr="00624217">
        <w:rPr>
          <w:rFonts w:ascii="Arial" w:hAnsi="Arial" w:cs="Arial"/>
          <w:iCs/>
        </w:rPr>
        <w:t>t</w:t>
      </w:r>
      <w:r w:rsidR="005369BD" w:rsidRPr="00624217">
        <w:rPr>
          <w:rFonts w:ascii="Arial" w:hAnsi="Arial" w:cs="Arial"/>
          <w:iCs/>
        </w:rPr>
        <w:t xml:space="preserve">enencia y un </w:t>
      </w:r>
      <w:r w:rsidR="003E1193" w:rsidRPr="00624217">
        <w:rPr>
          <w:rFonts w:ascii="Arial" w:hAnsi="Arial" w:cs="Arial"/>
          <w:iCs/>
        </w:rPr>
        <w:t>e</w:t>
      </w:r>
      <w:r w:rsidR="005369BD" w:rsidRPr="00624217">
        <w:rPr>
          <w:rFonts w:ascii="Arial" w:hAnsi="Arial" w:cs="Arial"/>
          <w:iCs/>
        </w:rPr>
        <w:t xml:space="preserve">ncargado del </w:t>
      </w:r>
      <w:r w:rsidR="003E1193" w:rsidRPr="00624217">
        <w:rPr>
          <w:rFonts w:ascii="Arial" w:hAnsi="Arial" w:cs="Arial"/>
          <w:iCs/>
        </w:rPr>
        <w:t>o</w:t>
      </w:r>
      <w:r w:rsidR="005369BD" w:rsidRPr="00624217">
        <w:rPr>
          <w:rFonts w:ascii="Arial" w:hAnsi="Arial" w:cs="Arial"/>
          <w:iCs/>
        </w:rPr>
        <w:t xml:space="preserve">rden es puramente </w:t>
      </w:r>
      <w:r w:rsidR="00B71EBF" w:rsidRPr="00624217">
        <w:rPr>
          <w:rFonts w:ascii="Arial" w:hAnsi="Arial" w:cs="Arial"/>
          <w:iCs/>
        </w:rPr>
        <w:t>territorial</w:t>
      </w:r>
      <w:r w:rsidR="005369BD" w:rsidRPr="00624217">
        <w:rPr>
          <w:rFonts w:ascii="Arial" w:hAnsi="Arial" w:cs="Arial"/>
          <w:iCs/>
        </w:rPr>
        <w:t xml:space="preserve">, no funcional. Mientras las </w:t>
      </w:r>
      <w:r w:rsidR="003E1193" w:rsidRPr="00624217">
        <w:rPr>
          <w:rFonts w:ascii="Arial" w:hAnsi="Arial" w:cs="Arial"/>
          <w:iCs/>
        </w:rPr>
        <w:t>j</w:t>
      </w:r>
      <w:r w:rsidR="005369BD" w:rsidRPr="00624217">
        <w:rPr>
          <w:rFonts w:ascii="Arial" w:hAnsi="Arial" w:cs="Arial"/>
          <w:iCs/>
        </w:rPr>
        <w:t xml:space="preserve">efaturas de </w:t>
      </w:r>
      <w:r w:rsidR="003E1193" w:rsidRPr="00624217">
        <w:rPr>
          <w:rFonts w:ascii="Arial" w:hAnsi="Arial" w:cs="Arial"/>
          <w:iCs/>
        </w:rPr>
        <w:t>t</w:t>
      </w:r>
      <w:r w:rsidR="005369BD" w:rsidRPr="00624217">
        <w:rPr>
          <w:rFonts w:ascii="Arial" w:hAnsi="Arial" w:cs="Arial"/>
          <w:iCs/>
        </w:rPr>
        <w:t xml:space="preserve">enencia </w:t>
      </w:r>
      <w:r w:rsidR="005369BD" w:rsidRPr="00624217">
        <w:rPr>
          <w:rFonts w:ascii="Arial" w:hAnsi="Arial" w:cs="Arial"/>
          <w:iCs/>
        </w:rPr>
        <w:lastRenderedPageBreak/>
        <w:t xml:space="preserve">corresponden a divisiones mayores, las </w:t>
      </w:r>
      <w:proofErr w:type="spellStart"/>
      <w:r w:rsidR="003E1193" w:rsidRPr="00624217">
        <w:rPr>
          <w:rFonts w:ascii="Arial" w:hAnsi="Arial" w:cs="Arial"/>
          <w:iCs/>
        </w:rPr>
        <w:t>e</w:t>
      </w:r>
      <w:r w:rsidR="005369BD" w:rsidRPr="00624217">
        <w:rPr>
          <w:rFonts w:ascii="Arial" w:hAnsi="Arial" w:cs="Arial"/>
          <w:iCs/>
        </w:rPr>
        <w:t>ncargaturas</w:t>
      </w:r>
      <w:proofErr w:type="spellEnd"/>
      <w:r w:rsidR="005369BD" w:rsidRPr="00624217">
        <w:rPr>
          <w:rFonts w:ascii="Arial" w:hAnsi="Arial" w:cs="Arial"/>
          <w:iCs/>
        </w:rPr>
        <w:t xml:space="preserve"> se establecen en demarcaciones donde no existe Tenencia o que dependen de una. El artículo 86 refuerza esta tesis al señalar que, en ausencia de la administración central, el </w:t>
      </w:r>
      <w:r w:rsidR="003E1193" w:rsidRPr="00624217">
        <w:rPr>
          <w:rFonts w:ascii="Arial" w:hAnsi="Arial" w:cs="Arial"/>
          <w:iCs/>
        </w:rPr>
        <w:t>e</w:t>
      </w:r>
      <w:r w:rsidR="005369BD" w:rsidRPr="00624217">
        <w:rPr>
          <w:rFonts w:ascii="Arial" w:hAnsi="Arial" w:cs="Arial"/>
          <w:iCs/>
        </w:rPr>
        <w:t xml:space="preserve">ncargado del </w:t>
      </w:r>
      <w:r w:rsidR="003E1193" w:rsidRPr="00624217">
        <w:rPr>
          <w:rFonts w:ascii="Arial" w:hAnsi="Arial" w:cs="Arial"/>
          <w:iCs/>
        </w:rPr>
        <w:t>o</w:t>
      </w:r>
      <w:r w:rsidR="005369BD" w:rsidRPr="00624217">
        <w:rPr>
          <w:rFonts w:ascii="Arial" w:hAnsi="Arial" w:cs="Arial"/>
          <w:iCs/>
        </w:rPr>
        <w:t>rden auxilia directamente en las funciones propias de la demarcación.</w:t>
      </w:r>
    </w:p>
    <w:p w14:paraId="7A18E8FD" w14:textId="77777777" w:rsidR="00E65B25" w:rsidRPr="00624217" w:rsidRDefault="00E65B25" w:rsidP="00E65B25">
      <w:pPr>
        <w:spacing w:after="0" w:line="360" w:lineRule="auto"/>
        <w:jc w:val="both"/>
        <w:rPr>
          <w:rFonts w:ascii="Arial" w:hAnsi="Arial" w:cs="Arial"/>
          <w:iCs/>
        </w:rPr>
      </w:pPr>
    </w:p>
    <w:p w14:paraId="2F795027" w14:textId="135910B2" w:rsidR="00E214B2" w:rsidRPr="00624217" w:rsidRDefault="005369BD" w:rsidP="00E65B25">
      <w:pPr>
        <w:spacing w:after="0" w:line="360" w:lineRule="auto"/>
        <w:jc w:val="both"/>
        <w:rPr>
          <w:rFonts w:ascii="Arial" w:hAnsi="Arial" w:cs="Arial"/>
          <w:iCs/>
        </w:rPr>
      </w:pPr>
      <w:r w:rsidRPr="00624217">
        <w:rPr>
          <w:rFonts w:ascii="Arial" w:hAnsi="Arial" w:cs="Arial"/>
          <w:iCs/>
        </w:rPr>
        <w:t xml:space="preserve">Abona a lo anterior el hecho de que ambos cargos dependen jerárquicamente de la </w:t>
      </w:r>
      <w:proofErr w:type="gramStart"/>
      <w:r w:rsidRPr="00624217">
        <w:rPr>
          <w:rFonts w:ascii="Arial" w:hAnsi="Arial" w:cs="Arial"/>
          <w:iCs/>
        </w:rPr>
        <w:t>Presidenta</w:t>
      </w:r>
      <w:proofErr w:type="gramEnd"/>
      <w:r w:rsidRPr="00624217">
        <w:rPr>
          <w:rFonts w:ascii="Arial" w:hAnsi="Arial" w:cs="Arial"/>
          <w:iCs/>
        </w:rPr>
        <w:t xml:space="preserve"> o </w:t>
      </w:r>
      <w:proofErr w:type="gramStart"/>
      <w:r w:rsidRPr="00624217">
        <w:rPr>
          <w:rFonts w:ascii="Arial" w:hAnsi="Arial" w:cs="Arial"/>
          <w:iCs/>
        </w:rPr>
        <w:t>Presidente</w:t>
      </w:r>
      <w:proofErr w:type="gramEnd"/>
      <w:r w:rsidRPr="00624217">
        <w:rPr>
          <w:rFonts w:ascii="Arial" w:hAnsi="Arial" w:cs="Arial"/>
          <w:iCs/>
        </w:rPr>
        <w:t xml:space="preserve"> Municipal; comparten el mismo origen</w:t>
      </w:r>
      <w:r w:rsidR="00AF7679" w:rsidRPr="00624217">
        <w:rPr>
          <w:rFonts w:ascii="Arial" w:hAnsi="Arial" w:cs="Arial"/>
          <w:iCs/>
        </w:rPr>
        <w:t>, ya que las</w:t>
      </w:r>
      <w:r w:rsidRPr="00624217">
        <w:rPr>
          <w:rFonts w:ascii="Arial" w:hAnsi="Arial" w:cs="Arial"/>
          <w:iCs/>
        </w:rPr>
        <w:t xml:space="preserve"> personas que aspiren a dichos cargos auxiliares deben ser electas </w:t>
      </w:r>
      <w:r w:rsidR="00AF7679" w:rsidRPr="00624217">
        <w:rPr>
          <w:rFonts w:ascii="Arial" w:hAnsi="Arial" w:cs="Arial"/>
          <w:iCs/>
        </w:rPr>
        <w:t>a través de un proceso electivo</w:t>
      </w:r>
      <w:r w:rsidR="00314F5B" w:rsidRPr="00624217">
        <w:rPr>
          <w:rFonts w:ascii="Arial" w:hAnsi="Arial" w:cs="Arial"/>
          <w:iCs/>
        </w:rPr>
        <w:t xml:space="preserve"> conforme a la convocatoria respectiva; y requieren los mismos requisitos </w:t>
      </w:r>
      <w:r w:rsidR="00B80015" w:rsidRPr="00624217">
        <w:rPr>
          <w:rFonts w:ascii="Arial" w:hAnsi="Arial" w:cs="Arial"/>
          <w:iCs/>
        </w:rPr>
        <w:t>de elegibilidad.</w:t>
      </w:r>
    </w:p>
    <w:p w14:paraId="63369EE3" w14:textId="77777777" w:rsidR="00E65B25" w:rsidRPr="00624217" w:rsidRDefault="00E65B25" w:rsidP="00E65B25">
      <w:pPr>
        <w:spacing w:after="0" w:line="360" w:lineRule="auto"/>
        <w:jc w:val="both"/>
        <w:rPr>
          <w:rFonts w:ascii="Arial" w:hAnsi="Arial" w:cs="Arial"/>
          <w:iCs/>
        </w:rPr>
      </w:pPr>
    </w:p>
    <w:p w14:paraId="37A4B92F" w14:textId="282F2418" w:rsidR="003E1193" w:rsidRPr="00624217" w:rsidRDefault="003E1193" w:rsidP="00E65B25">
      <w:pPr>
        <w:spacing w:after="0" w:line="360" w:lineRule="auto"/>
        <w:jc w:val="both"/>
        <w:rPr>
          <w:rFonts w:ascii="Arial" w:hAnsi="Arial" w:cs="Arial"/>
          <w:iCs/>
        </w:rPr>
      </w:pPr>
      <w:r w:rsidRPr="00624217">
        <w:rPr>
          <w:rFonts w:ascii="Arial" w:hAnsi="Arial" w:cs="Arial"/>
          <w:iCs/>
        </w:rPr>
        <w:t xml:space="preserve">En ese contexto, </w:t>
      </w:r>
      <w:r w:rsidR="00487DCB" w:rsidRPr="00624217">
        <w:rPr>
          <w:rFonts w:ascii="Arial" w:hAnsi="Arial" w:cs="Arial"/>
          <w:iCs/>
        </w:rPr>
        <w:t>d</w:t>
      </w:r>
      <w:r w:rsidRPr="00624217">
        <w:rPr>
          <w:rFonts w:ascii="Arial" w:hAnsi="Arial" w:cs="Arial"/>
          <w:iCs/>
        </w:rPr>
        <w:t>el artículo 82 de la Ley Orgánica establece que los jefes de tenencia tienen como atribuciones las siguientes.</w:t>
      </w:r>
    </w:p>
    <w:p w14:paraId="0A7B976F" w14:textId="77777777" w:rsidR="00E65B25" w:rsidRPr="00624217" w:rsidRDefault="00E65B25" w:rsidP="00E65B25">
      <w:pPr>
        <w:spacing w:after="0" w:line="360" w:lineRule="auto"/>
        <w:jc w:val="both"/>
        <w:rPr>
          <w:rFonts w:ascii="Arial" w:hAnsi="Arial" w:cs="Arial"/>
          <w:iCs/>
        </w:rPr>
      </w:pPr>
    </w:p>
    <w:p w14:paraId="45611438" w14:textId="711AA041" w:rsidR="003E1193" w:rsidRPr="00624217" w:rsidRDefault="003E1193" w:rsidP="003E1193">
      <w:pPr>
        <w:spacing w:before="120" w:after="120" w:line="240" w:lineRule="auto"/>
        <w:ind w:left="113" w:right="113"/>
        <w:jc w:val="both"/>
        <w:rPr>
          <w:rFonts w:ascii="Arial" w:hAnsi="Arial" w:cs="Arial"/>
          <w:i/>
          <w:sz w:val="22"/>
          <w:szCs w:val="22"/>
        </w:rPr>
      </w:pPr>
      <w:r w:rsidRPr="00624217">
        <w:rPr>
          <w:rFonts w:ascii="Arial" w:hAnsi="Arial" w:cs="Arial"/>
          <w:b/>
          <w:bCs/>
          <w:i/>
          <w:sz w:val="22"/>
          <w:szCs w:val="22"/>
        </w:rPr>
        <w:t>Artículo 82</w:t>
      </w:r>
      <w:r w:rsidRPr="00624217">
        <w:rPr>
          <w:rFonts w:ascii="Arial" w:hAnsi="Arial" w:cs="Arial"/>
          <w:i/>
          <w:sz w:val="22"/>
          <w:szCs w:val="22"/>
        </w:rPr>
        <w:t xml:space="preserve">. Las </w:t>
      </w:r>
      <w:proofErr w:type="gramStart"/>
      <w:r w:rsidRPr="00624217">
        <w:rPr>
          <w:rFonts w:ascii="Arial" w:hAnsi="Arial" w:cs="Arial"/>
          <w:i/>
          <w:sz w:val="22"/>
          <w:szCs w:val="22"/>
        </w:rPr>
        <w:t>Jefas</w:t>
      </w:r>
      <w:proofErr w:type="gramEnd"/>
      <w:r w:rsidRPr="00624217">
        <w:rPr>
          <w:rFonts w:ascii="Arial" w:hAnsi="Arial" w:cs="Arial"/>
          <w:i/>
          <w:sz w:val="22"/>
          <w:szCs w:val="22"/>
        </w:rPr>
        <w:t xml:space="preserve"> o </w:t>
      </w:r>
      <w:proofErr w:type="gramStart"/>
      <w:r w:rsidRPr="00624217">
        <w:rPr>
          <w:rFonts w:ascii="Arial" w:hAnsi="Arial" w:cs="Arial"/>
          <w:i/>
          <w:sz w:val="22"/>
          <w:szCs w:val="22"/>
        </w:rPr>
        <w:t>Jefes</w:t>
      </w:r>
      <w:proofErr w:type="gramEnd"/>
      <w:r w:rsidRPr="00624217">
        <w:rPr>
          <w:rFonts w:ascii="Arial" w:hAnsi="Arial" w:cs="Arial"/>
          <w:i/>
          <w:sz w:val="22"/>
          <w:szCs w:val="22"/>
        </w:rPr>
        <w:t xml:space="preserve"> de Tenencia funcionarán en sus respectivas demarcaciones como auxiliares de la administración pública municipal y tendrán las siguientes funciones:</w:t>
      </w:r>
    </w:p>
    <w:p w14:paraId="38518182" w14:textId="77777777" w:rsidR="003E1193" w:rsidRPr="00624217" w:rsidRDefault="003E1193" w:rsidP="003E1193">
      <w:pPr>
        <w:spacing w:before="120" w:after="120" w:line="240" w:lineRule="auto"/>
        <w:ind w:left="113" w:right="113"/>
        <w:jc w:val="both"/>
        <w:rPr>
          <w:rFonts w:ascii="Arial" w:hAnsi="Arial" w:cs="Arial"/>
          <w:i/>
          <w:sz w:val="22"/>
          <w:szCs w:val="22"/>
        </w:rPr>
      </w:pPr>
      <w:r w:rsidRPr="00624217">
        <w:rPr>
          <w:rFonts w:ascii="Arial" w:hAnsi="Arial" w:cs="Arial"/>
          <w:i/>
          <w:sz w:val="22"/>
          <w:szCs w:val="22"/>
        </w:rPr>
        <w:t>I. Representar al municipio en la demarcación territorial que les corresponda en los términos que la reglamentación municipal respectivas lo establezca.</w:t>
      </w:r>
    </w:p>
    <w:p w14:paraId="29E237E9" w14:textId="77777777" w:rsidR="003E1193" w:rsidRPr="00624217" w:rsidRDefault="003E1193" w:rsidP="003E1193">
      <w:pPr>
        <w:spacing w:before="120" w:after="120" w:line="240" w:lineRule="auto"/>
        <w:ind w:left="113" w:right="113"/>
        <w:jc w:val="both"/>
        <w:rPr>
          <w:rFonts w:ascii="Arial" w:hAnsi="Arial" w:cs="Arial"/>
          <w:i/>
          <w:sz w:val="22"/>
          <w:szCs w:val="22"/>
        </w:rPr>
      </w:pPr>
      <w:r w:rsidRPr="00624217">
        <w:rPr>
          <w:rFonts w:ascii="Arial" w:hAnsi="Arial" w:cs="Arial"/>
          <w:i/>
          <w:sz w:val="22"/>
          <w:szCs w:val="22"/>
        </w:rPr>
        <w:t>II. Participar de forma directa con derecho a voz y voto en los Concejos Municipales;</w:t>
      </w:r>
    </w:p>
    <w:p w14:paraId="6687BDC2" w14:textId="77777777" w:rsidR="003E1193" w:rsidRPr="00624217" w:rsidRDefault="003E1193" w:rsidP="003E1193">
      <w:pPr>
        <w:spacing w:before="120" w:after="120" w:line="240" w:lineRule="auto"/>
        <w:ind w:left="113" w:right="113"/>
        <w:jc w:val="both"/>
        <w:rPr>
          <w:rFonts w:ascii="Arial" w:hAnsi="Arial" w:cs="Arial"/>
          <w:i/>
          <w:sz w:val="22"/>
          <w:szCs w:val="22"/>
        </w:rPr>
      </w:pPr>
      <w:r w:rsidRPr="00624217">
        <w:rPr>
          <w:rFonts w:ascii="Arial" w:hAnsi="Arial" w:cs="Arial"/>
          <w:i/>
          <w:sz w:val="22"/>
          <w:szCs w:val="22"/>
        </w:rPr>
        <w:t>III. Organizar e instrumentar el Presupuesto Participativo en su demarcación de conformidad con la legislación correspondiente y la normatividad que establezca el municipio, y que será del total de la recaudación que por concepto del impuesto predial se obtenga en la Tenencia respectiva;</w:t>
      </w:r>
    </w:p>
    <w:p w14:paraId="0087ACB3" w14:textId="77777777" w:rsidR="003E1193" w:rsidRPr="00624217" w:rsidRDefault="003E1193" w:rsidP="003E1193">
      <w:pPr>
        <w:spacing w:before="120" w:after="120" w:line="240" w:lineRule="auto"/>
        <w:ind w:left="113" w:right="113"/>
        <w:jc w:val="both"/>
        <w:rPr>
          <w:rFonts w:ascii="Arial" w:hAnsi="Arial" w:cs="Arial"/>
          <w:i/>
          <w:sz w:val="22"/>
          <w:szCs w:val="22"/>
        </w:rPr>
      </w:pPr>
      <w:r w:rsidRPr="00624217">
        <w:rPr>
          <w:rFonts w:ascii="Arial" w:hAnsi="Arial" w:cs="Arial"/>
          <w:i/>
          <w:sz w:val="22"/>
          <w:szCs w:val="22"/>
        </w:rPr>
        <w:t>IV. Coadyuvar en las acciones de seguridad pública y prevención del delito en su demarcación que implementen las autoridades competentes en términos de lo dispuesto del artículo 21 de la Constitución Política de los Estados Unidos Mexicanos;</w:t>
      </w:r>
    </w:p>
    <w:p w14:paraId="6FF8EDBF" w14:textId="77777777" w:rsidR="003E1193" w:rsidRPr="00624217" w:rsidRDefault="003E1193" w:rsidP="003E1193">
      <w:pPr>
        <w:spacing w:before="120" w:after="120" w:line="240" w:lineRule="auto"/>
        <w:ind w:left="113" w:right="113"/>
        <w:jc w:val="both"/>
        <w:rPr>
          <w:rFonts w:ascii="Arial" w:hAnsi="Arial" w:cs="Arial"/>
          <w:i/>
          <w:sz w:val="22"/>
          <w:szCs w:val="22"/>
        </w:rPr>
      </w:pPr>
      <w:r w:rsidRPr="00624217">
        <w:rPr>
          <w:rFonts w:ascii="Arial" w:hAnsi="Arial" w:cs="Arial"/>
          <w:i/>
          <w:sz w:val="22"/>
          <w:szCs w:val="22"/>
        </w:rPr>
        <w:t>V. Coadyuvar en la ejecución de los programas, proyectos y acciones que realice el Ayuntamiento, en el ámbito territorial de su competencia;</w:t>
      </w:r>
    </w:p>
    <w:p w14:paraId="3BC5A45C" w14:textId="77777777" w:rsidR="003E1193" w:rsidRPr="00624217" w:rsidRDefault="003E1193" w:rsidP="003E1193">
      <w:pPr>
        <w:spacing w:before="120" w:after="120" w:line="240" w:lineRule="auto"/>
        <w:ind w:left="113" w:right="113"/>
        <w:jc w:val="both"/>
        <w:rPr>
          <w:rFonts w:ascii="Arial" w:hAnsi="Arial" w:cs="Arial"/>
          <w:i/>
          <w:sz w:val="22"/>
          <w:szCs w:val="22"/>
        </w:rPr>
      </w:pPr>
      <w:r w:rsidRPr="00624217">
        <w:rPr>
          <w:rFonts w:ascii="Arial" w:hAnsi="Arial" w:cs="Arial"/>
          <w:i/>
          <w:sz w:val="22"/>
          <w:szCs w:val="22"/>
        </w:rPr>
        <w:t xml:space="preserve">VI. Comunicar oportunamente a las autoridades competentes, de cualquier alteración que adviertan en el orden público y protección civil, así como informar sobre las medidas que hayan tomado para prevenirlas, en el entendido de que, de ser necesario, la </w:t>
      </w:r>
      <w:proofErr w:type="gramStart"/>
      <w:r w:rsidRPr="00624217">
        <w:rPr>
          <w:rFonts w:ascii="Arial" w:hAnsi="Arial" w:cs="Arial"/>
          <w:i/>
          <w:sz w:val="22"/>
          <w:szCs w:val="22"/>
        </w:rPr>
        <w:t>Presidenta</w:t>
      </w:r>
      <w:proofErr w:type="gramEnd"/>
      <w:r w:rsidRPr="00624217">
        <w:rPr>
          <w:rFonts w:ascii="Arial" w:hAnsi="Arial" w:cs="Arial"/>
          <w:i/>
          <w:sz w:val="22"/>
          <w:szCs w:val="22"/>
        </w:rPr>
        <w:t xml:space="preserve"> o </w:t>
      </w:r>
      <w:proofErr w:type="gramStart"/>
      <w:r w:rsidRPr="00624217">
        <w:rPr>
          <w:rFonts w:ascii="Arial" w:hAnsi="Arial" w:cs="Arial"/>
          <w:i/>
          <w:sz w:val="22"/>
          <w:szCs w:val="22"/>
        </w:rPr>
        <w:t>Presidente</w:t>
      </w:r>
      <w:proofErr w:type="gramEnd"/>
      <w:r w:rsidRPr="00624217">
        <w:rPr>
          <w:rFonts w:ascii="Arial" w:hAnsi="Arial" w:cs="Arial"/>
          <w:i/>
          <w:sz w:val="22"/>
          <w:szCs w:val="22"/>
        </w:rPr>
        <w:t xml:space="preserve"> Municipal podrá delegar a la </w:t>
      </w:r>
      <w:proofErr w:type="gramStart"/>
      <w:r w:rsidRPr="00624217">
        <w:rPr>
          <w:rFonts w:ascii="Arial" w:hAnsi="Arial" w:cs="Arial"/>
          <w:i/>
          <w:sz w:val="22"/>
          <w:szCs w:val="22"/>
        </w:rPr>
        <w:t>Jefa</w:t>
      </w:r>
      <w:proofErr w:type="gramEnd"/>
      <w:r w:rsidRPr="00624217">
        <w:rPr>
          <w:rFonts w:ascii="Arial" w:hAnsi="Arial" w:cs="Arial"/>
          <w:i/>
          <w:sz w:val="22"/>
          <w:szCs w:val="22"/>
        </w:rPr>
        <w:t xml:space="preserve"> o </w:t>
      </w:r>
      <w:proofErr w:type="gramStart"/>
      <w:r w:rsidRPr="00624217">
        <w:rPr>
          <w:rFonts w:ascii="Arial" w:hAnsi="Arial" w:cs="Arial"/>
          <w:i/>
          <w:sz w:val="22"/>
          <w:szCs w:val="22"/>
        </w:rPr>
        <w:t>Jefe</w:t>
      </w:r>
      <w:proofErr w:type="gramEnd"/>
      <w:r w:rsidRPr="00624217">
        <w:rPr>
          <w:rFonts w:ascii="Arial" w:hAnsi="Arial" w:cs="Arial"/>
          <w:i/>
          <w:sz w:val="22"/>
          <w:szCs w:val="22"/>
        </w:rPr>
        <w:t xml:space="preserve"> de Tenencia la coordinación y actuación que corresponda, a excepción de la seguridad pública municipal;</w:t>
      </w:r>
    </w:p>
    <w:p w14:paraId="283F3910" w14:textId="77777777" w:rsidR="003E1193" w:rsidRPr="00624217" w:rsidRDefault="003E1193" w:rsidP="003E1193">
      <w:pPr>
        <w:spacing w:before="120" w:after="120" w:line="240" w:lineRule="auto"/>
        <w:ind w:left="113" w:right="113"/>
        <w:jc w:val="both"/>
        <w:rPr>
          <w:rFonts w:ascii="Arial" w:hAnsi="Arial" w:cs="Arial"/>
          <w:i/>
          <w:sz w:val="22"/>
          <w:szCs w:val="22"/>
        </w:rPr>
      </w:pPr>
      <w:r w:rsidRPr="00624217">
        <w:rPr>
          <w:rFonts w:ascii="Arial" w:hAnsi="Arial" w:cs="Arial"/>
          <w:i/>
          <w:sz w:val="22"/>
          <w:szCs w:val="22"/>
        </w:rPr>
        <w:t xml:space="preserve">VII. Supervisar la prestación de los servicios públicos y proponer las medidas necesarias a la </w:t>
      </w:r>
      <w:proofErr w:type="gramStart"/>
      <w:r w:rsidRPr="00624217">
        <w:rPr>
          <w:rFonts w:ascii="Arial" w:hAnsi="Arial" w:cs="Arial"/>
          <w:i/>
          <w:sz w:val="22"/>
          <w:szCs w:val="22"/>
        </w:rPr>
        <w:t>Presidenta</w:t>
      </w:r>
      <w:proofErr w:type="gramEnd"/>
      <w:r w:rsidRPr="00624217">
        <w:rPr>
          <w:rFonts w:ascii="Arial" w:hAnsi="Arial" w:cs="Arial"/>
          <w:i/>
          <w:sz w:val="22"/>
          <w:szCs w:val="22"/>
        </w:rPr>
        <w:t xml:space="preserve"> o </w:t>
      </w:r>
      <w:proofErr w:type="gramStart"/>
      <w:r w:rsidRPr="00624217">
        <w:rPr>
          <w:rFonts w:ascii="Arial" w:hAnsi="Arial" w:cs="Arial"/>
          <w:i/>
          <w:sz w:val="22"/>
          <w:szCs w:val="22"/>
        </w:rPr>
        <w:t>Presidente</w:t>
      </w:r>
      <w:proofErr w:type="gramEnd"/>
      <w:r w:rsidRPr="00624217">
        <w:rPr>
          <w:rFonts w:ascii="Arial" w:hAnsi="Arial" w:cs="Arial"/>
          <w:i/>
          <w:sz w:val="22"/>
          <w:szCs w:val="22"/>
        </w:rPr>
        <w:t xml:space="preserve"> Municipal, para mejorar y ampliarlos;</w:t>
      </w:r>
    </w:p>
    <w:p w14:paraId="1C7CD3E9" w14:textId="77777777" w:rsidR="003E1193" w:rsidRPr="00624217" w:rsidRDefault="003E1193" w:rsidP="003E1193">
      <w:pPr>
        <w:spacing w:before="120" w:after="120" w:line="240" w:lineRule="auto"/>
        <w:ind w:left="113" w:right="113"/>
        <w:jc w:val="both"/>
        <w:rPr>
          <w:rFonts w:ascii="Arial" w:hAnsi="Arial" w:cs="Arial"/>
          <w:i/>
          <w:sz w:val="22"/>
          <w:szCs w:val="22"/>
        </w:rPr>
      </w:pPr>
      <w:r w:rsidRPr="00624217">
        <w:rPr>
          <w:rFonts w:ascii="Arial" w:hAnsi="Arial" w:cs="Arial"/>
          <w:i/>
          <w:sz w:val="22"/>
          <w:szCs w:val="22"/>
        </w:rPr>
        <w:t xml:space="preserve">VIII. Cumplir y ejecutar los acuerdos, órdenes y citatorios del Ayuntamiento, de la </w:t>
      </w:r>
      <w:proofErr w:type="gramStart"/>
      <w:r w:rsidRPr="00624217">
        <w:rPr>
          <w:rFonts w:ascii="Arial" w:hAnsi="Arial" w:cs="Arial"/>
          <w:i/>
          <w:sz w:val="22"/>
          <w:szCs w:val="22"/>
        </w:rPr>
        <w:t>Presidenta</w:t>
      </w:r>
      <w:proofErr w:type="gramEnd"/>
      <w:r w:rsidRPr="00624217">
        <w:rPr>
          <w:rFonts w:ascii="Arial" w:hAnsi="Arial" w:cs="Arial"/>
          <w:i/>
          <w:sz w:val="22"/>
          <w:szCs w:val="22"/>
        </w:rPr>
        <w:t xml:space="preserve"> o </w:t>
      </w:r>
      <w:proofErr w:type="gramStart"/>
      <w:r w:rsidRPr="00624217">
        <w:rPr>
          <w:rFonts w:ascii="Arial" w:hAnsi="Arial" w:cs="Arial"/>
          <w:i/>
          <w:sz w:val="22"/>
          <w:szCs w:val="22"/>
        </w:rPr>
        <w:t>Presidente</w:t>
      </w:r>
      <w:proofErr w:type="gramEnd"/>
      <w:r w:rsidRPr="00624217">
        <w:rPr>
          <w:rFonts w:ascii="Arial" w:hAnsi="Arial" w:cs="Arial"/>
          <w:i/>
          <w:sz w:val="22"/>
          <w:szCs w:val="22"/>
        </w:rPr>
        <w:t xml:space="preserve"> Municipal y de la Síndica o Síndico;</w:t>
      </w:r>
    </w:p>
    <w:p w14:paraId="7BDA54DA" w14:textId="77777777" w:rsidR="003E1193" w:rsidRPr="00624217" w:rsidRDefault="003E1193" w:rsidP="003E1193">
      <w:pPr>
        <w:spacing w:before="120" w:after="120" w:line="240" w:lineRule="auto"/>
        <w:ind w:left="113" w:right="113"/>
        <w:jc w:val="both"/>
        <w:rPr>
          <w:rFonts w:ascii="Arial" w:hAnsi="Arial" w:cs="Arial"/>
          <w:i/>
          <w:sz w:val="22"/>
          <w:szCs w:val="22"/>
        </w:rPr>
      </w:pPr>
      <w:r w:rsidRPr="00624217">
        <w:rPr>
          <w:rFonts w:ascii="Arial" w:hAnsi="Arial" w:cs="Arial"/>
          <w:i/>
          <w:sz w:val="22"/>
          <w:szCs w:val="22"/>
        </w:rPr>
        <w:t>IX. Implementar medidas conciliatorias que tengan por objeto resolver conflictos menores que se susciten entre los pobladores de su demarcación;</w:t>
      </w:r>
    </w:p>
    <w:p w14:paraId="01F62CC7" w14:textId="77777777" w:rsidR="003E1193" w:rsidRPr="00624217" w:rsidRDefault="003E1193" w:rsidP="003E1193">
      <w:pPr>
        <w:spacing w:before="120" w:after="120" w:line="240" w:lineRule="auto"/>
        <w:ind w:left="113" w:right="113"/>
        <w:jc w:val="both"/>
        <w:rPr>
          <w:rFonts w:ascii="Arial" w:hAnsi="Arial" w:cs="Arial"/>
          <w:i/>
          <w:sz w:val="22"/>
          <w:szCs w:val="22"/>
        </w:rPr>
      </w:pPr>
      <w:r w:rsidRPr="00624217">
        <w:rPr>
          <w:rFonts w:ascii="Arial" w:hAnsi="Arial" w:cs="Arial"/>
          <w:i/>
          <w:sz w:val="22"/>
          <w:szCs w:val="22"/>
        </w:rPr>
        <w:t>X. Solicitar a las instancias correspondientes del Poder Judicial del Estado, el reconocimiento e instalación de Juzgados Comunales en comunidades indígenas y/o Jefaturas de Tenencia cuyas condiciones sociales, demográficas, geográficas e históricas lo ameriten;</w:t>
      </w:r>
    </w:p>
    <w:p w14:paraId="5C209240" w14:textId="77777777" w:rsidR="003E1193" w:rsidRPr="00624217" w:rsidRDefault="003E1193" w:rsidP="003E1193">
      <w:pPr>
        <w:spacing w:before="120" w:after="120" w:line="240" w:lineRule="auto"/>
        <w:ind w:left="113" w:right="113"/>
        <w:jc w:val="both"/>
        <w:rPr>
          <w:rFonts w:ascii="Arial" w:hAnsi="Arial" w:cs="Arial"/>
          <w:i/>
          <w:sz w:val="22"/>
          <w:szCs w:val="22"/>
        </w:rPr>
      </w:pPr>
      <w:r w:rsidRPr="00624217">
        <w:rPr>
          <w:rFonts w:ascii="Arial" w:hAnsi="Arial" w:cs="Arial"/>
          <w:i/>
          <w:sz w:val="22"/>
          <w:szCs w:val="22"/>
        </w:rPr>
        <w:lastRenderedPageBreak/>
        <w:t>XI. Coadyuvar en la preservación de las zonas de reserva ecológica, territorial, áreas naturales protegidas y equipamiento urbano; informando oportunamente a las autoridades competentes de cualquier actividad que las afecte;</w:t>
      </w:r>
    </w:p>
    <w:p w14:paraId="689797C9" w14:textId="77777777" w:rsidR="003E1193" w:rsidRPr="00624217" w:rsidRDefault="003E1193" w:rsidP="003E1193">
      <w:pPr>
        <w:spacing w:before="120" w:after="120" w:line="240" w:lineRule="auto"/>
        <w:ind w:left="113" w:right="113"/>
        <w:jc w:val="both"/>
        <w:rPr>
          <w:rFonts w:ascii="Arial" w:hAnsi="Arial" w:cs="Arial"/>
          <w:i/>
          <w:sz w:val="22"/>
          <w:szCs w:val="22"/>
        </w:rPr>
      </w:pPr>
      <w:r w:rsidRPr="00624217">
        <w:rPr>
          <w:rFonts w:ascii="Arial" w:hAnsi="Arial" w:cs="Arial"/>
          <w:i/>
          <w:sz w:val="22"/>
          <w:szCs w:val="22"/>
        </w:rPr>
        <w:t>XII. Informar y coadyuvar con las autoridades de protección civil sobre incendios, desastres naturales, epidemias o cualquier otro evento que ponga en riesgo la seguridad de la población y el medio ambiente;</w:t>
      </w:r>
    </w:p>
    <w:p w14:paraId="1AA6F880" w14:textId="77777777" w:rsidR="003E1193" w:rsidRPr="00624217" w:rsidRDefault="003E1193" w:rsidP="003E1193">
      <w:pPr>
        <w:spacing w:before="120" w:after="120" w:line="240" w:lineRule="auto"/>
        <w:ind w:left="113" w:right="113"/>
        <w:jc w:val="both"/>
        <w:rPr>
          <w:rFonts w:ascii="Arial" w:hAnsi="Arial" w:cs="Arial"/>
          <w:i/>
          <w:sz w:val="22"/>
          <w:szCs w:val="22"/>
        </w:rPr>
      </w:pPr>
      <w:r w:rsidRPr="00624217">
        <w:rPr>
          <w:rFonts w:ascii="Arial" w:hAnsi="Arial" w:cs="Arial"/>
          <w:i/>
          <w:sz w:val="22"/>
          <w:szCs w:val="22"/>
        </w:rPr>
        <w:t>XIII. Promover entre las o los pobladores de su demarcación medidas que fomenten el desarrollo sustentable y la protección ecológica;</w:t>
      </w:r>
    </w:p>
    <w:p w14:paraId="1298115B" w14:textId="77777777" w:rsidR="003E1193" w:rsidRPr="00624217" w:rsidRDefault="003E1193" w:rsidP="003E1193">
      <w:pPr>
        <w:spacing w:before="120" w:after="120" w:line="240" w:lineRule="auto"/>
        <w:ind w:left="113" w:right="113"/>
        <w:jc w:val="both"/>
        <w:rPr>
          <w:rFonts w:ascii="Arial" w:hAnsi="Arial" w:cs="Arial"/>
          <w:i/>
          <w:sz w:val="22"/>
          <w:szCs w:val="22"/>
        </w:rPr>
      </w:pPr>
      <w:r w:rsidRPr="00624217">
        <w:rPr>
          <w:rFonts w:ascii="Arial" w:hAnsi="Arial" w:cs="Arial"/>
          <w:i/>
          <w:sz w:val="22"/>
          <w:szCs w:val="22"/>
        </w:rPr>
        <w:t xml:space="preserve">XIV. Informar anualmente al Ayuntamiento sobre el estado general que guarde la administración de la Tenencia y del avance del Plan Municipal de Desarrollo en su jurisdicción, un mes antes de la fecha límite para la presentación del informe anual de la </w:t>
      </w:r>
      <w:proofErr w:type="gramStart"/>
      <w:r w:rsidRPr="00624217">
        <w:rPr>
          <w:rFonts w:ascii="Arial" w:hAnsi="Arial" w:cs="Arial"/>
          <w:i/>
          <w:sz w:val="22"/>
          <w:szCs w:val="22"/>
        </w:rPr>
        <w:t>Presidenta</w:t>
      </w:r>
      <w:proofErr w:type="gramEnd"/>
      <w:r w:rsidRPr="00624217">
        <w:rPr>
          <w:rFonts w:ascii="Arial" w:hAnsi="Arial" w:cs="Arial"/>
          <w:i/>
          <w:sz w:val="22"/>
          <w:szCs w:val="22"/>
        </w:rPr>
        <w:t xml:space="preserve"> o </w:t>
      </w:r>
      <w:proofErr w:type="gramStart"/>
      <w:r w:rsidRPr="00624217">
        <w:rPr>
          <w:rFonts w:ascii="Arial" w:hAnsi="Arial" w:cs="Arial"/>
          <w:i/>
          <w:sz w:val="22"/>
          <w:szCs w:val="22"/>
        </w:rPr>
        <w:t>Presidente</w:t>
      </w:r>
      <w:proofErr w:type="gramEnd"/>
      <w:r w:rsidRPr="00624217">
        <w:rPr>
          <w:rFonts w:ascii="Arial" w:hAnsi="Arial" w:cs="Arial"/>
          <w:i/>
          <w:sz w:val="22"/>
          <w:szCs w:val="22"/>
        </w:rPr>
        <w:t xml:space="preserve"> Municipal;</w:t>
      </w:r>
    </w:p>
    <w:p w14:paraId="6EDE9524" w14:textId="77777777" w:rsidR="003E1193" w:rsidRPr="00624217" w:rsidRDefault="003E1193" w:rsidP="003E1193">
      <w:pPr>
        <w:spacing w:before="120" w:after="120" w:line="240" w:lineRule="auto"/>
        <w:ind w:left="113" w:right="113"/>
        <w:jc w:val="both"/>
        <w:rPr>
          <w:rFonts w:ascii="Arial" w:hAnsi="Arial" w:cs="Arial"/>
          <w:i/>
          <w:sz w:val="22"/>
          <w:szCs w:val="22"/>
        </w:rPr>
      </w:pPr>
      <w:r w:rsidRPr="00624217">
        <w:rPr>
          <w:rFonts w:ascii="Arial" w:hAnsi="Arial" w:cs="Arial"/>
          <w:i/>
          <w:sz w:val="22"/>
          <w:szCs w:val="22"/>
        </w:rPr>
        <w:t>XV. Participar en las sesiones del Cabildo convocadas de forma ex profesa para tratar los asuntos de las tenencias con derecho a voz, que deberán ser al menos dos veces al año de forma ordinaria o de forma extraordinaria cuando haya algún asunto que así lo amerite; debiendo recibir la información sobre los asuntos que se tratarán en la Tenencia;</w:t>
      </w:r>
    </w:p>
    <w:p w14:paraId="6C0C720C" w14:textId="77777777" w:rsidR="003E1193" w:rsidRPr="00624217" w:rsidRDefault="003E1193" w:rsidP="003E1193">
      <w:pPr>
        <w:spacing w:before="120" w:after="120" w:line="240" w:lineRule="auto"/>
        <w:ind w:left="113" w:right="113"/>
        <w:jc w:val="both"/>
        <w:rPr>
          <w:rFonts w:ascii="Arial" w:hAnsi="Arial" w:cs="Arial"/>
          <w:i/>
          <w:sz w:val="22"/>
          <w:szCs w:val="22"/>
        </w:rPr>
      </w:pPr>
      <w:r w:rsidRPr="00624217">
        <w:rPr>
          <w:rFonts w:ascii="Arial" w:hAnsi="Arial" w:cs="Arial"/>
          <w:i/>
          <w:sz w:val="22"/>
          <w:szCs w:val="22"/>
        </w:rPr>
        <w:t>XVI. Organizar las asambleas ciudadanas en las que serán electas las Encargadas o los Encargados del Orden; y,</w:t>
      </w:r>
    </w:p>
    <w:p w14:paraId="34802CD2" w14:textId="2582D5BA" w:rsidR="003E1193" w:rsidRPr="00624217" w:rsidRDefault="003E1193" w:rsidP="003E1193">
      <w:pPr>
        <w:spacing w:before="120" w:after="120" w:line="240" w:lineRule="auto"/>
        <w:ind w:left="113" w:right="113"/>
        <w:jc w:val="both"/>
        <w:rPr>
          <w:rFonts w:ascii="Arial" w:hAnsi="Arial" w:cs="Arial"/>
          <w:i/>
          <w:sz w:val="22"/>
          <w:szCs w:val="22"/>
        </w:rPr>
      </w:pPr>
      <w:r w:rsidRPr="00624217">
        <w:rPr>
          <w:rFonts w:ascii="Arial" w:hAnsi="Arial" w:cs="Arial"/>
          <w:i/>
          <w:sz w:val="22"/>
          <w:szCs w:val="22"/>
        </w:rPr>
        <w:t>XVII. Desempeñar todas las demás funciones que les encomienden esta Ley, los reglamentos municipales y demás disposiciones aplicables.</w:t>
      </w:r>
    </w:p>
    <w:p w14:paraId="4D6C42A1" w14:textId="77777777" w:rsidR="00E65B25" w:rsidRPr="00624217" w:rsidRDefault="00E65B25" w:rsidP="003E1193">
      <w:pPr>
        <w:spacing w:before="120" w:after="120" w:line="240" w:lineRule="auto"/>
        <w:ind w:left="113" w:right="113"/>
        <w:jc w:val="both"/>
        <w:rPr>
          <w:rFonts w:ascii="Arial" w:hAnsi="Arial" w:cs="Arial"/>
          <w:iCs/>
          <w:sz w:val="22"/>
          <w:szCs w:val="22"/>
        </w:rPr>
      </w:pPr>
    </w:p>
    <w:p w14:paraId="344454DF" w14:textId="439DEA5D" w:rsidR="003E1193" w:rsidRPr="00624217" w:rsidRDefault="003E1193" w:rsidP="00E65B25">
      <w:pPr>
        <w:spacing w:after="0" w:line="360" w:lineRule="auto"/>
        <w:jc w:val="both"/>
        <w:rPr>
          <w:rFonts w:ascii="Arial" w:hAnsi="Arial" w:cs="Arial"/>
          <w:iCs/>
        </w:rPr>
      </w:pPr>
      <w:r w:rsidRPr="00624217">
        <w:rPr>
          <w:rFonts w:ascii="Arial" w:hAnsi="Arial" w:cs="Arial"/>
          <w:iCs/>
        </w:rPr>
        <w:t xml:space="preserve">De lo anterior, se desprende que tales funciones comprenden distintas materias </w:t>
      </w:r>
      <w:r w:rsidR="00717ABF" w:rsidRPr="00624217">
        <w:rPr>
          <w:rFonts w:ascii="Arial" w:hAnsi="Arial" w:cs="Arial"/>
          <w:iCs/>
        </w:rPr>
        <w:br/>
      </w:r>
      <w:r w:rsidRPr="00624217">
        <w:rPr>
          <w:rFonts w:ascii="Arial" w:hAnsi="Arial" w:cs="Arial"/>
          <w:iCs/>
        </w:rPr>
        <w:t>-salud, seguridad, financieras, administrativas, entre otras- que, si bien en algunos casos son en auxilio de las autoridades que integran al ayuntamiento, existen otras de relevancia que puede realizar directamente, como implementar medidas conciliatorias que tengan por objeto resolver conflictos menores que se susciten entre los pobladores de su demarcación</w:t>
      </w:r>
      <w:r w:rsidR="00B558F6" w:rsidRPr="00624217">
        <w:rPr>
          <w:rFonts w:ascii="Arial" w:hAnsi="Arial" w:cs="Arial"/>
          <w:iCs/>
        </w:rPr>
        <w:t xml:space="preserve"> e informar de manera oportuna sobre </w:t>
      </w:r>
      <w:r w:rsidR="00437FD5" w:rsidRPr="00624217">
        <w:rPr>
          <w:rFonts w:ascii="Arial" w:hAnsi="Arial" w:cs="Arial"/>
          <w:iCs/>
        </w:rPr>
        <w:t>eventualidades que</w:t>
      </w:r>
      <w:r w:rsidR="00B558F6" w:rsidRPr="00624217">
        <w:rPr>
          <w:rFonts w:ascii="Arial" w:hAnsi="Arial" w:cs="Arial"/>
          <w:iCs/>
        </w:rPr>
        <w:t xml:space="preserve"> ponga en riesgo la seguridad de la población y el medio ambiente.</w:t>
      </w:r>
    </w:p>
    <w:p w14:paraId="6A38825B" w14:textId="77777777" w:rsidR="00E65B25" w:rsidRPr="00624217" w:rsidRDefault="00E65B25" w:rsidP="00E65B25">
      <w:pPr>
        <w:spacing w:after="0" w:line="360" w:lineRule="auto"/>
        <w:jc w:val="both"/>
        <w:rPr>
          <w:rFonts w:ascii="Arial" w:hAnsi="Arial" w:cs="Arial"/>
          <w:iCs/>
        </w:rPr>
      </w:pPr>
    </w:p>
    <w:p w14:paraId="44E286C4" w14:textId="1C0D3CBE" w:rsidR="00B80015" w:rsidRPr="00624217" w:rsidRDefault="006A7EFF" w:rsidP="00E65B25">
      <w:pPr>
        <w:spacing w:after="0" w:line="360" w:lineRule="auto"/>
        <w:jc w:val="both"/>
        <w:rPr>
          <w:rFonts w:ascii="Arial" w:hAnsi="Arial" w:cs="Arial"/>
          <w:iCs/>
        </w:rPr>
      </w:pPr>
      <w:r w:rsidRPr="00624217">
        <w:rPr>
          <w:rFonts w:ascii="Arial" w:hAnsi="Arial" w:cs="Arial"/>
          <w:iCs/>
        </w:rPr>
        <w:t>En ese sentido</w:t>
      </w:r>
      <w:r w:rsidR="003E1193" w:rsidRPr="00624217">
        <w:rPr>
          <w:rFonts w:ascii="Arial" w:hAnsi="Arial" w:cs="Arial"/>
          <w:iCs/>
        </w:rPr>
        <w:t xml:space="preserve">, este Tribunal </w:t>
      </w:r>
      <w:r w:rsidR="003877AD" w:rsidRPr="00624217">
        <w:rPr>
          <w:rFonts w:ascii="Arial" w:hAnsi="Arial" w:cs="Arial"/>
          <w:iCs/>
        </w:rPr>
        <w:t>considera</w:t>
      </w:r>
      <w:r w:rsidR="00B558F6" w:rsidRPr="00624217">
        <w:rPr>
          <w:rFonts w:ascii="Arial" w:hAnsi="Arial" w:cs="Arial"/>
          <w:iCs/>
        </w:rPr>
        <w:t xml:space="preserve"> que</w:t>
      </w:r>
      <w:r w:rsidR="005504BC" w:rsidRPr="00624217">
        <w:rPr>
          <w:rFonts w:ascii="Arial" w:hAnsi="Arial" w:cs="Arial"/>
          <w:iCs/>
        </w:rPr>
        <w:t>, contrario a lo sostenido por la autoridad responsable,</w:t>
      </w:r>
      <w:r w:rsidR="006914AF" w:rsidRPr="00624217">
        <w:rPr>
          <w:rFonts w:ascii="Arial" w:hAnsi="Arial" w:cs="Arial"/>
          <w:iCs/>
        </w:rPr>
        <w:t xml:space="preserve"> </w:t>
      </w:r>
      <w:r w:rsidR="00B80015" w:rsidRPr="00624217">
        <w:rPr>
          <w:rFonts w:ascii="Arial" w:hAnsi="Arial" w:cs="Arial"/>
          <w:iCs/>
        </w:rPr>
        <w:t xml:space="preserve">las </w:t>
      </w:r>
      <w:proofErr w:type="spellStart"/>
      <w:r w:rsidR="00915E07" w:rsidRPr="00624217">
        <w:rPr>
          <w:rFonts w:ascii="Arial" w:hAnsi="Arial" w:cs="Arial"/>
          <w:iCs/>
        </w:rPr>
        <w:t>e</w:t>
      </w:r>
      <w:r w:rsidR="00B80015" w:rsidRPr="00624217">
        <w:rPr>
          <w:rFonts w:ascii="Arial" w:hAnsi="Arial" w:cs="Arial"/>
          <w:iCs/>
        </w:rPr>
        <w:t>ncargaturas</w:t>
      </w:r>
      <w:proofErr w:type="spellEnd"/>
      <w:r w:rsidR="00B80015" w:rsidRPr="00624217">
        <w:rPr>
          <w:rFonts w:ascii="Arial" w:hAnsi="Arial" w:cs="Arial"/>
          <w:iCs/>
        </w:rPr>
        <w:t xml:space="preserve"> del </w:t>
      </w:r>
      <w:r w:rsidR="00915E07" w:rsidRPr="00624217">
        <w:rPr>
          <w:rFonts w:ascii="Arial" w:hAnsi="Arial" w:cs="Arial"/>
          <w:iCs/>
        </w:rPr>
        <w:t>o</w:t>
      </w:r>
      <w:r w:rsidR="00B80015" w:rsidRPr="00624217">
        <w:rPr>
          <w:rFonts w:ascii="Arial" w:hAnsi="Arial" w:cs="Arial"/>
          <w:iCs/>
        </w:rPr>
        <w:t>rden no constituyen cargos de carácter eventual, sino funciones públicas de naturaleza permanente. En efecto, dichas funciones no responden a necesidades extraordinarias, transitorias o contingentes, sino que forman parte de las atribuciones ordinarias, al coadyuvar de manera continua como auxiliares de la administración pública municipal</w:t>
      </w:r>
      <w:r w:rsidR="003877AD" w:rsidRPr="00624217">
        <w:rPr>
          <w:rFonts w:ascii="Arial" w:hAnsi="Arial" w:cs="Arial"/>
          <w:iCs/>
        </w:rPr>
        <w:t>;</w:t>
      </w:r>
      <w:r w:rsidR="00B80015" w:rsidRPr="00624217">
        <w:rPr>
          <w:rStyle w:val="Refdenotaalpie"/>
          <w:rFonts w:ascii="Arial" w:hAnsi="Arial" w:cs="Arial"/>
          <w:iCs/>
        </w:rPr>
        <w:footnoteReference w:id="31"/>
      </w:r>
      <w:r w:rsidR="00B80015" w:rsidRPr="00624217">
        <w:rPr>
          <w:rFonts w:ascii="Arial" w:hAnsi="Arial" w:cs="Arial"/>
          <w:iCs/>
        </w:rPr>
        <w:t xml:space="preserve"> por lo que su naturaleza jurídica deriva de la ley, así como del voto de la ciudadanía que lo eligió y no puede quedar supeditada a la valoración discrecional de un informe de actividades, como indebidamente lo sostuvo la autoridad responsable.</w:t>
      </w:r>
    </w:p>
    <w:p w14:paraId="034B70A8" w14:textId="77777777" w:rsidR="00E65B25" w:rsidRPr="00624217" w:rsidRDefault="00E65B25" w:rsidP="00E65B25">
      <w:pPr>
        <w:spacing w:after="0" w:line="360" w:lineRule="auto"/>
        <w:jc w:val="both"/>
        <w:rPr>
          <w:rFonts w:ascii="Arial" w:hAnsi="Arial" w:cs="Arial"/>
        </w:rPr>
      </w:pPr>
    </w:p>
    <w:p w14:paraId="4158D7AF" w14:textId="2B57B79A" w:rsidR="00B80015" w:rsidRPr="00624217" w:rsidRDefault="00E214B2" w:rsidP="00E65B25">
      <w:pPr>
        <w:spacing w:after="0" w:line="360" w:lineRule="auto"/>
        <w:jc w:val="both"/>
        <w:rPr>
          <w:rFonts w:ascii="Arial" w:hAnsi="Arial" w:cs="Arial"/>
        </w:rPr>
      </w:pPr>
      <w:r w:rsidRPr="00624217">
        <w:rPr>
          <w:rFonts w:ascii="Arial" w:hAnsi="Arial" w:cs="Arial"/>
        </w:rPr>
        <w:t>L</w:t>
      </w:r>
      <w:r w:rsidR="00B80015" w:rsidRPr="00624217">
        <w:rPr>
          <w:rFonts w:ascii="Arial" w:hAnsi="Arial" w:cs="Arial"/>
        </w:rPr>
        <w:t xml:space="preserve">a naturaleza auxiliar de dichos cargos no implica eventualidad, sino subordinación funcional dentro de la estructura administrativa municipal, ya que su existencia está </w:t>
      </w:r>
      <w:r w:rsidR="00B80015" w:rsidRPr="00624217">
        <w:rPr>
          <w:rFonts w:ascii="Arial" w:hAnsi="Arial" w:cs="Arial"/>
        </w:rPr>
        <w:lastRenderedPageBreak/>
        <w:t>prevista en la ley, su actuación es constante y sus funciones subsisten con independencia de la persona que ocupe el encargo.</w:t>
      </w:r>
    </w:p>
    <w:p w14:paraId="6D13B3A9" w14:textId="77777777" w:rsidR="00E65B25" w:rsidRPr="00624217" w:rsidRDefault="00E65B25" w:rsidP="00E65B25">
      <w:pPr>
        <w:spacing w:after="0" w:line="360" w:lineRule="auto"/>
        <w:jc w:val="both"/>
        <w:rPr>
          <w:rFonts w:ascii="Arial" w:hAnsi="Arial" w:cs="Arial"/>
        </w:rPr>
      </w:pPr>
    </w:p>
    <w:p w14:paraId="7CEA8BDA" w14:textId="51E8F4C0" w:rsidR="00973C39" w:rsidRPr="00624217" w:rsidRDefault="00E214B2" w:rsidP="00E65B25">
      <w:pPr>
        <w:spacing w:after="0" w:line="360" w:lineRule="auto"/>
        <w:jc w:val="both"/>
        <w:rPr>
          <w:rFonts w:ascii="Arial" w:hAnsi="Arial" w:cs="Arial"/>
        </w:rPr>
      </w:pPr>
      <w:r w:rsidRPr="00624217">
        <w:rPr>
          <w:rFonts w:ascii="Arial" w:hAnsi="Arial" w:cs="Arial"/>
        </w:rPr>
        <w:t>Por ende</w:t>
      </w:r>
      <w:r w:rsidR="006125AC" w:rsidRPr="00624217">
        <w:rPr>
          <w:rFonts w:ascii="Arial" w:hAnsi="Arial" w:cs="Arial"/>
        </w:rPr>
        <w:t xml:space="preserve">, le asiste la razón a la actora al señalar que resulta ilegal que se haya considerado que sus actividades no guardan relación directa con el Gobierno Municipal, cuando no existe disposición normativa que delimite de manera expresa sus funciones, lo que la coloca en un estado de indefensión, al desconocer el parámetro normativo bajo el cual la autoridad responsable concluyó la supuesta insuficiencia de sus actividades, por lo que las limitó a un día laborable —lunes—, lo que implica una vulneración al principio de legalidad y seguridad jurídica, previsto en el artículo 16 de la Constitución </w:t>
      </w:r>
      <w:r w:rsidR="00915E07" w:rsidRPr="00624217">
        <w:rPr>
          <w:rFonts w:ascii="Arial" w:hAnsi="Arial" w:cs="Arial"/>
        </w:rPr>
        <w:t>Federal</w:t>
      </w:r>
      <w:r w:rsidR="006125AC" w:rsidRPr="00624217">
        <w:rPr>
          <w:rFonts w:ascii="Arial" w:hAnsi="Arial" w:cs="Arial"/>
        </w:rPr>
        <w:t>.</w:t>
      </w:r>
    </w:p>
    <w:p w14:paraId="6217BC33" w14:textId="77777777" w:rsidR="00E65B25" w:rsidRPr="00624217" w:rsidRDefault="00E65B25" w:rsidP="00E65B25">
      <w:pPr>
        <w:spacing w:after="0" w:line="360" w:lineRule="auto"/>
        <w:jc w:val="both"/>
        <w:rPr>
          <w:rFonts w:ascii="Arial" w:hAnsi="Arial" w:cs="Arial"/>
        </w:rPr>
      </w:pPr>
    </w:p>
    <w:p w14:paraId="3B329177" w14:textId="4DFF43AB" w:rsidR="00167C42" w:rsidRPr="00624217" w:rsidRDefault="00167C42" w:rsidP="00E65B25">
      <w:pPr>
        <w:spacing w:after="0" w:line="360" w:lineRule="auto"/>
        <w:jc w:val="both"/>
        <w:rPr>
          <w:rFonts w:ascii="Arial" w:hAnsi="Arial" w:cs="Arial"/>
        </w:rPr>
      </w:pPr>
      <w:r w:rsidRPr="00624217">
        <w:rPr>
          <w:rFonts w:ascii="Arial" w:hAnsi="Arial" w:cs="Arial"/>
        </w:rPr>
        <w:t>De ahí que se considere que la determinación adoptada en sesión de treinta de enero es indebida porque la autoridad responsable se basó en un informe de actividades</w:t>
      </w:r>
      <w:r w:rsidRPr="00624217">
        <w:rPr>
          <w:rStyle w:val="Refdenotaalpie"/>
          <w:rFonts w:ascii="Arial" w:hAnsi="Arial" w:cs="Arial"/>
        </w:rPr>
        <w:footnoteReference w:id="32"/>
      </w:r>
      <w:r w:rsidRPr="00624217">
        <w:rPr>
          <w:rFonts w:ascii="Arial" w:hAnsi="Arial" w:cs="Arial"/>
        </w:rPr>
        <w:t xml:space="preserve"> requerido a la actora por el </w:t>
      </w:r>
      <w:proofErr w:type="gramStart"/>
      <w:r w:rsidRPr="00624217">
        <w:rPr>
          <w:rFonts w:ascii="Arial" w:hAnsi="Arial" w:cs="Arial"/>
        </w:rPr>
        <w:t>Secretario</w:t>
      </w:r>
      <w:proofErr w:type="gramEnd"/>
      <w:r w:rsidRPr="00624217">
        <w:rPr>
          <w:rFonts w:ascii="Arial" w:hAnsi="Arial" w:cs="Arial"/>
        </w:rPr>
        <w:t xml:space="preserve"> del Ayuntamiento para concluir, erróneamente, que la actora no realizaba funciones permanentes de auxilio a la Presidencia, tal como se lee en el Acta de Sesión Ordinaria 06</w:t>
      </w:r>
      <w:r w:rsidR="00E65B25" w:rsidRPr="00624217">
        <w:rPr>
          <w:rFonts w:ascii="Arial" w:hAnsi="Arial" w:cs="Arial"/>
        </w:rPr>
        <w:t>.</w:t>
      </w:r>
      <w:r w:rsidRPr="00624217">
        <w:rPr>
          <w:rStyle w:val="Refdenotaalpie"/>
          <w:rFonts w:ascii="Arial" w:hAnsi="Arial" w:cs="Arial"/>
        </w:rPr>
        <w:footnoteReference w:id="33"/>
      </w:r>
    </w:p>
    <w:p w14:paraId="5EBC0B40" w14:textId="77777777" w:rsidR="00E65B25" w:rsidRPr="00624217" w:rsidRDefault="00E65B25" w:rsidP="00E65B25">
      <w:pPr>
        <w:spacing w:after="0" w:line="360" w:lineRule="auto"/>
        <w:jc w:val="both"/>
        <w:rPr>
          <w:rFonts w:ascii="Arial" w:hAnsi="Arial" w:cs="Arial"/>
        </w:rPr>
      </w:pPr>
    </w:p>
    <w:p w14:paraId="050D6C85" w14:textId="77777777" w:rsidR="0025082D" w:rsidRPr="00624217" w:rsidRDefault="00B71EBF" w:rsidP="00E65B25">
      <w:pPr>
        <w:spacing w:after="0" w:line="360" w:lineRule="auto"/>
        <w:jc w:val="both"/>
        <w:rPr>
          <w:rFonts w:ascii="Arial" w:hAnsi="Arial" w:cs="Arial"/>
        </w:rPr>
      </w:pPr>
      <w:r w:rsidRPr="00624217">
        <w:rPr>
          <w:rFonts w:ascii="Arial" w:hAnsi="Arial" w:cs="Arial"/>
        </w:rPr>
        <w:t xml:space="preserve">Sin que sea obstáculo para lo anterior el hecho de que la autoridad responsable señalara que el cargo podría desempeñarse de manera extraordinaria </w:t>
      </w:r>
      <w:r w:rsidR="009756FB" w:rsidRPr="00624217">
        <w:rPr>
          <w:rFonts w:ascii="Arial" w:hAnsi="Arial" w:cs="Arial"/>
        </w:rPr>
        <w:t>cuando lo solicite de manera expresa la persona titular de la Presidencia Municipal</w:t>
      </w:r>
      <w:r w:rsidR="0025082D" w:rsidRPr="00624217">
        <w:rPr>
          <w:rFonts w:ascii="Arial" w:hAnsi="Arial" w:cs="Arial"/>
        </w:rPr>
        <w:t>;</w:t>
      </w:r>
      <w:r w:rsidR="009756FB" w:rsidRPr="00624217">
        <w:rPr>
          <w:rFonts w:ascii="Arial" w:hAnsi="Arial" w:cs="Arial"/>
        </w:rPr>
        <w:t xml:space="preserve"> toda vez que, como lo señala la actora, resulta indebido </w:t>
      </w:r>
      <w:r w:rsidR="00EF655D" w:rsidRPr="00624217">
        <w:rPr>
          <w:rFonts w:ascii="Arial" w:hAnsi="Arial" w:cs="Arial"/>
        </w:rPr>
        <w:t>realiza</w:t>
      </w:r>
      <w:r w:rsidR="009756FB" w:rsidRPr="00624217">
        <w:rPr>
          <w:rFonts w:ascii="Arial" w:hAnsi="Arial" w:cs="Arial"/>
        </w:rPr>
        <w:t>r</w:t>
      </w:r>
      <w:r w:rsidR="00EF655D" w:rsidRPr="00624217">
        <w:rPr>
          <w:rFonts w:ascii="Arial" w:hAnsi="Arial" w:cs="Arial"/>
        </w:rPr>
        <w:t xml:space="preserve"> una distinción entre funciones ordinarias y extraordinarias tratándose de un mismo cargo de elección popular, pues las </w:t>
      </w:r>
      <w:proofErr w:type="spellStart"/>
      <w:r w:rsidR="007A0A86" w:rsidRPr="00624217">
        <w:rPr>
          <w:rFonts w:ascii="Arial" w:hAnsi="Arial" w:cs="Arial"/>
        </w:rPr>
        <w:t>e</w:t>
      </w:r>
      <w:r w:rsidR="00EF655D" w:rsidRPr="00624217">
        <w:rPr>
          <w:rFonts w:ascii="Arial" w:hAnsi="Arial" w:cs="Arial"/>
        </w:rPr>
        <w:t>ncargaturas</w:t>
      </w:r>
      <w:proofErr w:type="spellEnd"/>
      <w:r w:rsidR="00EF655D" w:rsidRPr="00624217">
        <w:rPr>
          <w:rFonts w:ascii="Arial" w:hAnsi="Arial" w:cs="Arial"/>
        </w:rPr>
        <w:t xml:space="preserve"> del </w:t>
      </w:r>
      <w:r w:rsidR="007A0A86" w:rsidRPr="00624217">
        <w:rPr>
          <w:rFonts w:ascii="Arial" w:hAnsi="Arial" w:cs="Arial"/>
        </w:rPr>
        <w:t>o</w:t>
      </w:r>
      <w:r w:rsidR="00EF655D" w:rsidRPr="00624217">
        <w:rPr>
          <w:rFonts w:ascii="Arial" w:hAnsi="Arial" w:cs="Arial"/>
        </w:rPr>
        <w:t>rden son electas mediante el voto de la ciudadanía y su encargo subsiste durante todo el periodo para el cual fueron designadas, en el caso por el periodo 202</w:t>
      </w:r>
      <w:r w:rsidR="00D12DD3" w:rsidRPr="00624217">
        <w:rPr>
          <w:rFonts w:ascii="Arial" w:hAnsi="Arial" w:cs="Arial"/>
        </w:rPr>
        <w:t>5</w:t>
      </w:r>
      <w:r w:rsidR="00EF655D" w:rsidRPr="00624217">
        <w:rPr>
          <w:rFonts w:ascii="Arial" w:hAnsi="Arial" w:cs="Arial"/>
        </w:rPr>
        <w:t>-2027</w:t>
      </w:r>
      <w:r w:rsidR="0025082D" w:rsidRPr="00624217">
        <w:rPr>
          <w:rFonts w:ascii="Arial" w:hAnsi="Arial" w:cs="Arial"/>
        </w:rPr>
        <w:t>.</w:t>
      </w:r>
      <w:r w:rsidR="00EF655D" w:rsidRPr="00624217">
        <w:rPr>
          <w:rFonts w:ascii="Arial" w:hAnsi="Arial" w:cs="Arial"/>
        </w:rPr>
        <w:t xml:space="preserve"> </w:t>
      </w:r>
    </w:p>
    <w:p w14:paraId="416E0F36" w14:textId="77777777" w:rsidR="0025082D" w:rsidRPr="00624217" w:rsidRDefault="0025082D" w:rsidP="00E65B25">
      <w:pPr>
        <w:spacing w:after="0" w:line="360" w:lineRule="auto"/>
        <w:jc w:val="both"/>
        <w:rPr>
          <w:rFonts w:ascii="Arial" w:hAnsi="Arial" w:cs="Arial"/>
        </w:rPr>
      </w:pPr>
    </w:p>
    <w:p w14:paraId="4C9C7650" w14:textId="6F08D8B2" w:rsidR="00EF655D" w:rsidRPr="00624217" w:rsidRDefault="0025082D" w:rsidP="00E65B25">
      <w:pPr>
        <w:spacing w:after="0" w:line="360" w:lineRule="auto"/>
        <w:jc w:val="both"/>
        <w:rPr>
          <w:rFonts w:ascii="Arial" w:hAnsi="Arial" w:cs="Arial"/>
        </w:rPr>
      </w:pPr>
      <w:r w:rsidRPr="00624217">
        <w:rPr>
          <w:rFonts w:ascii="Arial" w:hAnsi="Arial" w:cs="Arial"/>
        </w:rPr>
        <w:t>P</w:t>
      </w:r>
      <w:r w:rsidR="00EF655D" w:rsidRPr="00624217">
        <w:rPr>
          <w:rFonts w:ascii="Arial" w:hAnsi="Arial" w:cs="Arial"/>
        </w:rPr>
        <w:t xml:space="preserve">or lo que no resulta jurídicamente válido fragmentar el ejercicio del cargo en días específicos, ya que ello desnaturaliza su carácter permanente y continuo, en el sentido de que el ejercicio de los cargos de elección popular debe realizarse en condiciones que garanticen su efectividad, sin restricciones arbitrarias que limiten el desempeño integral de las funciones inherentes al cargo. </w:t>
      </w:r>
    </w:p>
    <w:p w14:paraId="34EE6F6E" w14:textId="77777777" w:rsidR="00E65B25" w:rsidRPr="00624217" w:rsidRDefault="00E65B25" w:rsidP="00E65B25">
      <w:pPr>
        <w:spacing w:after="0" w:line="360" w:lineRule="auto"/>
        <w:jc w:val="both"/>
        <w:rPr>
          <w:rFonts w:ascii="Arial" w:hAnsi="Arial" w:cs="Arial"/>
        </w:rPr>
      </w:pPr>
    </w:p>
    <w:p w14:paraId="2973BF3E" w14:textId="5C5F4211" w:rsidR="00EF655D" w:rsidRPr="00624217" w:rsidRDefault="009A322F" w:rsidP="00E65B25">
      <w:pPr>
        <w:spacing w:after="0" w:line="360" w:lineRule="auto"/>
        <w:jc w:val="both"/>
        <w:rPr>
          <w:rFonts w:ascii="Arial" w:hAnsi="Arial" w:cs="Arial"/>
        </w:rPr>
      </w:pPr>
      <w:r w:rsidRPr="00624217">
        <w:rPr>
          <w:rFonts w:ascii="Arial" w:hAnsi="Arial" w:cs="Arial"/>
        </w:rPr>
        <w:t xml:space="preserve">Ahora bien, determinado lo anterior, se </w:t>
      </w:r>
      <w:r w:rsidR="0025082D" w:rsidRPr="00624217">
        <w:rPr>
          <w:rFonts w:ascii="Arial" w:hAnsi="Arial" w:cs="Arial"/>
        </w:rPr>
        <w:t>considera</w:t>
      </w:r>
      <w:r w:rsidRPr="00624217">
        <w:rPr>
          <w:rFonts w:ascii="Arial" w:hAnsi="Arial" w:cs="Arial"/>
        </w:rPr>
        <w:t xml:space="preserve"> que igualmente le asiste la razón a la actora </w:t>
      </w:r>
      <w:r w:rsidR="00EF655D" w:rsidRPr="00624217">
        <w:rPr>
          <w:rFonts w:ascii="Arial" w:hAnsi="Arial" w:cs="Arial"/>
        </w:rPr>
        <w:t xml:space="preserve">al señalar que la determinación de establecer un único día de salario por semana genera una disparidad injustificada respecto del resto de las personas </w:t>
      </w:r>
      <w:r w:rsidR="00EF655D" w:rsidRPr="00624217">
        <w:rPr>
          <w:rFonts w:ascii="Arial" w:hAnsi="Arial" w:cs="Arial"/>
        </w:rPr>
        <w:lastRenderedPageBreak/>
        <w:t xml:space="preserve">integrantes del Ayuntamiento, ya que implica un trato diferenciado carente de justificación objetiva y razonable, sin que persiga un fin constitucionalmente válido ni resulte proporcional. </w:t>
      </w:r>
    </w:p>
    <w:p w14:paraId="6C921F06" w14:textId="77777777" w:rsidR="00DA2084" w:rsidRPr="00624217" w:rsidRDefault="00DA2084" w:rsidP="00E65B25">
      <w:pPr>
        <w:spacing w:after="0" w:line="360" w:lineRule="auto"/>
        <w:jc w:val="both"/>
        <w:rPr>
          <w:rFonts w:ascii="Arial" w:hAnsi="Arial" w:cs="Arial"/>
        </w:rPr>
      </w:pPr>
    </w:p>
    <w:p w14:paraId="45A94914" w14:textId="536166E9" w:rsidR="00B4451B" w:rsidRPr="00624217" w:rsidRDefault="00EF655D" w:rsidP="00E65B25">
      <w:pPr>
        <w:spacing w:after="0" w:line="360" w:lineRule="auto"/>
        <w:jc w:val="both"/>
        <w:rPr>
          <w:rFonts w:ascii="Arial" w:hAnsi="Arial" w:cs="Arial"/>
        </w:rPr>
      </w:pPr>
      <w:r w:rsidRPr="00624217">
        <w:rPr>
          <w:rFonts w:ascii="Arial" w:hAnsi="Arial" w:cs="Arial"/>
        </w:rPr>
        <w:t xml:space="preserve">De esa manera, se considera que las </w:t>
      </w:r>
      <w:proofErr w:type="spellStart"/>
      <w:r w:rsidR="00336D5B" w:rsidRPr="00624217">
        <w:rPr>
          <w:rFonts w:ascii="Arial" w:hAnsi="Arial" w:cs="Arial"/>
        </w:rPr>
        <w:t>e</w:t>
      </w:r>
      <w:r w:rsidRPr="00624217">
        <w:rPr>
          <w:rFonts w:ascii="Arial" w:hAnsi="Arial" w:cs="Arial"/>
        </w:rPr>
        <w:t>ncargaturas</w:t>
      </w:r>
      <w:proofErr w:type="spellEnd"/>
      <w:r w:rsidRPr="00624217">
        <w:rPr>
          <w:rFonts w:ascii="Arial" w:hAnsi="Arial" w:cs="Arial"/>
        </w:rPr>
        <w:t xml:space="preserve"> del </w:t>
      </w:r>
      <w:r w:rsidR="00336D5B" w:rsidRPr="00624217">
        <w:rPr>
          <w:rFonts w:ascii="Arial" w:hAnsi="Arial" w:cs="Arial"/>
        </w:rPr>
        <w:t>o</w:t>
      </w:r>
      <w:r w:rsidRPr="00624217">
        <w:rPr>
          <w:rFonts w:ascii="Arial" w:hAnsi="Arial" w:cs="Arial"/>
        </w:rPr>
        <w:t xml:space="preserve">rden, en términos de lo dispuesto con el artículo 87 de la Ley Orgánica Municipal tiene derecho a recibir una remuneración. Ello, porque tienen el deber de cumplir encargos o funciones públicas de forma permanente, sin parcialidades en la medida en que se trata, tanto de un derecho individual, derivado del artículo 127 de la Constitución </w:t>
      </w:r>
      <w:r w:rsidR="006A57B8" w:rsidRPr="00624217">
        <w:rPr>
          <w:rFonts w:ascii="Arial" w:hAnsi="Arial" w:cs="Arial"/>
        </w:rPr>
        <w:t>Federal</w:t>
      </w:r>
      <w:r w:rsidRPr="00624217">
        <w:rPr>
          <w:rFonts w:ascii="Arial" w:hAnsi="Arial" w:cs="Arial"/>
        </w:rPr>
        <w:t>, como colectivo, a partir de lo dispuesto en el artículo 2° del máximo ordenamiento.</w:t>
      </w:r>
    </w:p>
    <w:p w14:paraId="353DED4E" w14:textId="77777777" w:rsidR="00E65B25" w:rsidRPr="00624217" w:rsidRDefault="00E65B25" w:rsidP="00E65B25">
      <w:pPr>
        <w:spacing w:after="0" w:line="360" w:lineRule="auto"/>
        <w:jc w:val="both"/>
        <w:rPr>
          <w:rFonts w:ascii="Arial" w:hAnsi="Arial" w:cs="Arial"/>
        </w:rPr>
      </w:pPr>
    </w:p>
    <w:p w14:paraId="587C81BE" w14:textId="3C16E7BC" w:rsidR="00EF655D" w:rsidRPr="00624217" w:rsidRDefault="0025082D" w:rsidP="00E65B25">
      <w:pPr>
        <w:spacing w:after="0" w:line="360" w:lineRule="auto"/>
        <w:jc w:val="both"/>
        <w:rPr>
          <w:rFonts w:ascii="Arial" w:hAnsi="Arial" w:cs="Arial"/>
        </w:rPr>
      </w:pPr>
      <w:r w:rsidRPr="00624217">
        <w:rPr>
          <w:rFonts w:ascii="Arial" w:hAnsi="Arial" w:cs="Arial"/>
        </w:rPr>
        <w:t>Por lo anterior es</w:t>
      </w:r>
      <w:r w:rsidR="00B4451B" w:rsidRPr="00624217">
        <w:rPr>
          <w:rFonts w:ascii="Arial" w:hAnsi="Arial" w:cs="Arial"/>
        </w:rPr>
        <w:t xml:space="preserve"> que dicho cargo no puede considerarse plen</w:t>
      </w:r>
      <w:r w:rsidR="00C2667C" w:rsidRPr="00624217">
        <w:rPr>
          <w:rFonts w:ascii="Arial" w:hAnsi="Arial" w:cs="Arial"/>
        </w:rPr>
        <w:t>o</w:t>
      </w:r>
      <w:r w:rsidR="00B4451B" w:rsidRPr="00624217">
        <w:rPr>
          <w:rFonts w:ascii="Arial" w:hAnsi="Arial" w:cs="Arial"/>
        </w:rPr>
        <w:t xml:space="preserve"> si no se ejerce en condiciones que permitan contar con medios económicos o materiales suficientes que hagan posible destinar tiempo a la ciudadanía que la eligió; pues, las </w:t>
      </w:r>
      <w:proofErr w:type="spellStart"/>
      <w:r w:rsidR="007A0A86" w:rsidRPr="00624217">
        <w:rPr>
          <w:rFonts w:ascii="Arial" w:hAnsi="Arial" w:cs="Arial"/>
        </w:rPr>
        <w:t>e</w:t>
      </w:r>
      <w:r w:rsidR="00B4451B" w:rsidRPr="00624217">
        <w:rPr>
          <w:rFonts w:ascii="Arial" w:hAnsi="Arial" w:cs="Arial"/>
        </w:rPr>
        <w:t>ncargaturas</w:t>
      </w:r>
      <w:proofErr w:type="spellEnd"/>
      <w:r w:rsidR="00B4451B" w:rsidRPr="00624217">
        <w:rPr>
          <w:rFonts w:ascii="Arial" w:hAnsi="Arial" w:cs="Arial"/>
        </w:rPr>
        <w:t xml:space="preserve"> del </w:t>
      </w:r>
      <w:r w:rsidR="007A0A86" w:rsidRPr="00624217">
        <w:rPr>
          <w:rFonts w:ascii="Arial" w:hAnsi="Arial" w:cs="Arial"/>
        </w:rPr>
        <w:t>o</w:t>
      </w:r>
      <w:r w:rsidR="00B4451B" w:rsidRPr="00624217">
        <w:rPr>
          <w:rFonts w:ascii="Arial" w:hAnsi="Arial" w:cs="Arial"/>
        </w:rPr>
        <w:t xml:space="preserve">rden son cargos auxiliares del Ayuntamiento comprendidos en el artículo 35, fracción VI, de la Constitución </w:t>
      </w:r>
      <w:r w:rsidR="007A0A86" w:rsidRPr="00624217">
        <w:rPr>
          <w:rFonts w:ascii="Arial" w:hAnsi="Arial" w:cs="Arial"/>
        </w:rPr>
        <w:t>Federal</w:t>
      </w:r>
      <w:r w:rsidR="00B4451B" w:rsidRPr="00624217">
        <w:rPr>
          <w:rFonts w:ascii="Arial" w:hAnsi="Arial" w:cs="Arial"/>
        </w:rPr>
        <w:t>, aunado a que se eligen mediante el voto de la ciudadanía de una localidad y son auxiliares de la administración pública del Ayuntamiento en una comunidad</w:t>
      </w:r>
      <w:r w:rsidR="006A7EFF" w:rsidRPr="00624217">
        <w:rPr>
          <w:rFonts w:ascii="Arial" w:hAnsi="Arial" w:cs="Arial"/>
        </w:rPr>
        <w:t xml:space="preserve"> por un periodo determinado</w:t>
      </w:r>
      <w:r w:rsidR="00B4451B" w:rsidRPr="00624217">
        <w:rPr>
          <w:rFonts w:ascii="Arial" w:hAnsi="Arial" w:cs="Arial"/>
        </w:rPr>
        <w:t>.</w:t>
      </w:r>
    </w:p>
    <w:p w14:paraId="6D76E505" w14:textId="77777777" w:rsidR="00E65B25" w:rsidRPr="00624217" w:rsidRDefault="00E65B25" w:rsidP="00E65B25">
      <w:pPr>
        <w:spacing w:after="0" w:line="360" w:lineRule="auto"/>
        <w:jc w:val="both"/>
        <w:rPr>
          <w:rFonts w:ascii="Arial" w:hAnsi="Arial" w:cs="Arial"/>
        </w:rPr>
      </w:pPr>
    </w:p>
    <w:p w14:paraId="3B8A3628" w14:textId="7AFEEC29" w:rsidR="00EF655D" w:rsidRPr="00624217" w:rsidRDefault="00EF655D" w:rsidP="00E65B25">
      <w:pPr>
        <w:spacing w:after="0" w:line="360" w:lineRule="auto"/>
        <w:jc w:val="both"/>
        <w:rPr>
          <w:rFonts w:ascii="Arial" w:hAnsi="Arial" w:cs="Arial"/>
        </w:rPr>
      </w:pPr>
      <w:r w:rsidRPr="00624217">
        <w:rPr>
          <w:rFonts w:ascii="Arial" w:hAnsi="Arial" w:cs="Arial"/>
        </w:rPr>
        <w:t xml:space="preserve">En ese mismo orden de ideas, le asiste la razón a la actora al sostener que la determinación controvertida soslaya la efectiva participación política de las </w:t>
      </w:r>
      <w:proofErr w:type="spellStart"/>
      <w:r w:rsidR="007A0A86" w:rsidRPr="00624217">
        <w:rPr>
          <w:rFonts w:ascii="Arial" w:hAnsi="Arial" w:cs="Arial"/>
        </w:rPr>
        <w:t>e</w:t>
      </w:r>
      <w:r w:rsidRPr="00624217">
        <w:rPr>
          <w:rFonts w:ascii="Arial" w:hAnsi="Arial" w:cs="Arial"/>
        </w:rPr>
        <w:t>ncargaturas</w:t>
      </w:r>
      <w:proofErr w:type="spellEnd"/>
      <w:r w:rsidRPr="00624217">
        <w:rPr>
          <w:rFonts w:ascii="Arial" w:hAnsi="Arial" w:cs="Arial"/>
        </w:rPr>
        <w:t xml:space="preserve"> del </w:t>
      </w:r>
      <w:r w:rsidR="007A0A86" w:rsidRPr="00624217">
        <w:rPr>
          <w:rFonts w:ascii="Arial" w:hAnsi="Arial" w:cs="Arial"/>
        </w:rPr>
        <w:t>o</w:t>
      </w:r>
      <w:r w:rsidRPr="00624217">
        <w:rPr>
          <w:rFonts w:ascii="Arial" w:hAnsi="Arial" w:cs="Arial"/>
        </w:rPr>
        <w:t xml:space="preserve">rden, ya que la representación no se agota en la designación formal del cargo, sino que requiere condiciones materiales que permitan su ejercicio efectivo; máxime si consideramos que, </w:t>
      </w:r>
      <w:r w:rsidR="007A0A86" w:rsidRPr="00624217">
        <w:rPr>
          <w:rFonts w:ascii="Arial" w:hAnsi="Arial" w:cs="Arial"/>
        </w:rPr>
        <w:t>como se precisó en previo apartado,</w:t>
      </w:r>
      <w:r w:rsidRPr="00624217">
        <w:rPr>
          <w:rFonts w:ascii="Arial" w:hAnsi="Arial" w:cs="Arial"/>
        </w:rPr>
        <w:t xml:space="preserve"> la</w:t>
      </w:r>
      <w:r w:rsidR="00336D5B" w:rsidRPr="00624217">
        <w:rPr>
          <w:rFonts w:ascii="Arial" w:hAnsi="Arial" w:cs="Arial"/>
        </w:rPr>
        <w:t xml:space="preserve"> localidad de </w:t>
      </w:r>
      <w:r w:rsidR="004F4C8E" w:rsidRPr="00624217">
        <w:rPr>
          <w:rFonts w:ascii="Arial" w:hAnsi="Arial" w:cs="Arial"/>
        </w:rPr>
        <w:t xml:space="preserve">Rincon de </w:t>
      </w:r>
      <w:proofErr w:type="spellStart"/>
      <w:r w:rsidR="004F4C8E" w:rsidRPr="00624217">
        <w:rPr>
          <w:rFonts w:ascii="Arial" w:hAnsi="Arial" w:cs="Arial"/>
        </w:rPr>
        <w:t>Corucha</w:t>
      </w:r>
      <w:proofErr w:type="spellEnd"/>
      <w:r w:rsidRPr="00624217">
        <w:rPr>
          <w:rFonts w:ascii="Arial" w:hAnsi="Arial" w:cs="Arial"/>
        </w:rPr>
        <w:t>, pertenecen a una comunidad indígena</w:t>
      </w:r>
      <w:r w:rsidR="00E65B25" w:rsidRPr="00624217">
        <w:rPr>
          <w:rFonts w:ascii="Arial" w:hAnsi="Arial" w:cs="Arial"/>
        </w:rPr>
        <w:t>.</w:t>
      </w:r>
      <w:r w:rsidRPr="00624217">
        <w:rPr>
          <w:rStyle w:val="Refdenotaalpie"/>
          <w:rFonts w:ascii="Arial" w:hAnsi="Arial" w:cs="Arial"/>
        </w:rPr>
        <w:footnoteReference w:id="34"/>
      </w:r>
    </w:p>
    <w:p w14:paraId="0D72E484" w14:textId="77777777" w:rsidR="00E65B25" w:rsidRPr="00624217" w:rsidRDefault="00E65B25" w:rsidP="00E65B25">
      <w:pPr>
        <w:spacing w:after="0" w:line="360" w:lineRule="auto"/>
        <w:jc w:val="both"/>
        <w:rPr>
          <w:rFonts w:ascii="Arial" w:hAnsi="Arial" w:cs="Arial"/>
        </w:rPr>
      </w:pPr>
    </w:p>
    <w:p w14:paraId="597623F3" w14:textId="126D944F" w:rsidR="00EF655D" w:rsidRPr="00624217" w:rsidRDefault="00EF655D" w:rsidP="00E65B25">
      <w:pPr>
        <w:spacing w:after="0" w:line="360" w:lineRule="auto"/>
        <w:jc w:val="both"/>
        <w:rPr>
          <w:rFonts w:ascii="Arial" w:hAnsi="Arial" w:cs="Arial"/>
        </w:rPr>
      </w:pPr>
      <w:r w:rsidRPr="00624217">
        <w:rPr>
          <w:rFonts w:ascii="Arial" w:hAnsi="Arial" w:cs="Arial"/>
        </w:rPr>
        <w:t>Por tanto, limitar la remuneración, como lo hizo la autoridad responsable implica imponer una carga desproporcionada al exigir el cumplimiento de funciones sin proporcionar los medios necesarios para ello, lo cual resulta incompatible con lo dispuesto en el artículo 127, 2° de la Constitución General, así como con los estándares internacionales previstos por la Organización Internacional del Trabajo en el Convenio 169, particularmente en lo relativo a garantizar la participación efectiva de los pueblos y comunidades indígenas en la vida pública</w:t>
      </w:r>
      <w:r w:rsidR="00E65B25" w:rsidRPr="00624217">
        <w:rPr>
          <w:rFonts w:ascii="Arial" w:hAnsi="Arial" w:cs="Arial"/>
        </w:rPr>
        <w:t>.</w:t>
      </w:r>
      <w:r w:rsidRPr="00624217">
        <w:rPr>
          <w:rStyle w:val="Refdenotaalpie"/>
          <w:rFonts w:ascii="Arial" w:hAnsi="Arial" w:cs="Arial"/>
        </w:rPr>
        <w:footnoteReference w:id="35"/>
      </w:r>
    </w:p>
    <w:p w14:paraId="64142B81" w14:textId="77777777" w:rsidR="00E65B25" w:rsidRPr="00624217" w:rsidRDefault="00E65B25" w:rsidP="00E65B25">
      <w:pPr>
        <w:spacing w:after="0" w:line="360" w:lineRule="auto"/>
        <w:jc w:val="both"/>
        <w:rPr>
          <w:rFonts w:ascii="Arial" w:hAnsi="Arial" w:cs="Arial"/>
        </w:rPr>
      </w:pPr>
    </w:p>
    <w:p w14:paraId="076C2E75" w14:textId="567E34E8" w:rsidR="00DA2084" w:rsidRPr="00624217" w:rsidRDefault="00F7712E" w:rsidP="00E65B25">
      <w:pPr>
        <w:spacing w:after="0" w:line="360" w:lineRule="auto"/>
        <w:jc w:val="both"/>
        <w:rPr>
          <w:rFonts w:ascii="Arial" w:hAnsi="Arial" w:cs="Arial"/>
        </w:rPr>
      </w:pPr>
      <w:r w:rsidRPr="00624217">
        <w:rPr>
          <w:rFonts w:ascii="Arial" w:hAnsi="Arial" w:cs="Arial"/>
        </w:rPr>
        <w:t xml:space="preserve">Asimismo, le asiste la razón a la actora al señalar que la determinación adoptada por la autoridad responsable vulnera su derecho a una remuneración justa, digna y </w:t>
      </w:r>
      <w:r w:rsidRPr="00624217">
        <w:rPr>
          <w:rFonts w:ascii="Arial" w:hAnsi="Arial" w:cs="Arial"/>
        </w:rPr>
        <w:lastRenderedPageBreak/>
        <w:t>proporcional, ya que establecer un pago equivalente a un solo día como remuneración por semana desnaturaliza la esencia de la remuneración, desconociendo el carácter permanente del cargo, pues esta debe ser adecuada e irrenunciable, con el fin de garantizar el derecho fundamental a un nivel de vida digno bajo el asidero constitucional del artículo 123 de la Constitución Federal en relación con el diverso 127 del mismo ordenamiento.</w:t>
      </w:r>
    </w:p>
    <w:p w14:paraId="717FEC13" w14:textId="77777777" w:rsidR="00F7712E" w:rsidRPr="00624217" w:rsidRDefault="00F7712E" w:rsidP="00E65B25">
      <w:pPr>
        <w:spacing w:after="0" w:line="360" w:lineRule="auto"/>
        <w:jc w:val="both"/>
        <w:rPr>
          <w:rFonts w:ascii="Arial" w:hAnsi="Arial" w:cs="Arial"/>
        </w:rPr>
      </w:pPr>
    </w:p>
    <w:p w14:paraId="5E3484BE" w14:textId="66623FA7" w:rsidR="00EF655D" w:rsidRPr="00624217" w:rsidRDefault="00EF655D" w:rsidP="00E65B25">
      <w:pPr>
        <w:spacing w:after="0" w:line="360" w:lineRule="auto"/>
        <w:jc w:val="both"/>
        <w:rPr>
          <w:rFonts w:ascii="Arial" w:hAnsi="Arial" w:cs="Arial"/>
        </w:rPr>
      </w:pPr>
      <w:r w:rsidRPr="00624217">
        <w:rPr>
          <w:rFonts w:ascii="Arial" w:hAnsi="Arial" w:cs="Arial"/>
        </w:rPr>
        <w:t xml:space="preserve">De igual manera, </w:t>
      </w:r>
      <w:r w:rsidR="00336D5B" w:rsidRPr="00624217">
        <w:rPr>
          <w:rFonts w:ascii="Arial" w:hAnsi="Arial" w:cs="Arial"/>
        </w:rPr>
        <w:t>avalar la determinación impugnada generaría</w:t>
      </w:r>
      <w:r w:rsidRPr="00624217">
        <w:rPr>
          <w:rFonts w:ascii="Arial" w:hAnsi="Arial" w:cs="Arial"/>
        </w:rPr>
        <w:t xml:space="preserve"> un esquema discriminatorio estructural, en contravención de los artículos 1°, 5°, 123 y 127 de la Constitución General.</w:t>
      </w:r>
    </w:p>
    <w:p w14:paraId="4ED0240C" w14:textId="77777777" w:rsidR="00E65B25" w:rsidRPr="00624217" w:rsidRDefault="00E65B25" w:rsidP="00E65B25">
      <w:pPr>
        <w:spacing w:after="0" w:line="360" w:lineRule="auto"/>
        <w:jc w:val="both"/>
        <w:rPr>
          <w:rFonts w:ascii="Arial" w:hAnsi="Arial" w:cs="Arial"/>
        </w:rPr>
      </w:pPr>
    </w:p>
    <w:p w14:paraId="020E4CBE" w14:textId="77777777" w:rsidR="001E5B5B" w:rsidRPr="00624217" w:rsidRDefault="001E5B5B" w:rsidP="00E65B25">
      <w:pPr>
        <w:pStyle w:val="Normal0"/>
        <w:spacing w:after="0" w:line="360" w:lineRule="auto"/>
        <w:jc w:val="both"/>
        <w:rPr>
          <w:rFonts w:ascii="Arial" w:hAnsi="Arial" w:cs="Arial"/>
          <w:sz w:val="24"/>
          <w:szCs w:val="24"/>
          <w:lang w:val="es-ES"/>
        </w:rPr>
      </w:pPr>
      <w:r w:rsidRPr="00624217">
        <w:rPr>
          <w:rFonts w:ascii="Arial" w:hAnsi="Arial" w:cs="Arial"/>
          <w:sz w:val="24"/>
          <w:szCs w:val="24"/>
        </w:rPr>
        <w:t>Lo anterior, sin que se pase por alto</w:t>
      </w:r>
      <w:r w:rsidRPr="00624217">
        <w:rPr>
          <w:rFonts w:ascii="Arial" w:eastAsia="Arial" w:hAnsi="Arial" w:cs="Arial"/>
          <w:sz w:val="24"/>
          <w:szCs w:val="24"/>
        </w:rPr>
        <w:t xml:space="preserve"> </w:t>
      </w:r>
      <w:r w:rsidRPr="00624217">
        <w:rPr>
          <w:rFonts w:ascii="Arial" w:hAnsi="Arial" w:cs="Arial"/>
          <w:sz w:val="24"/>
          <w:szCs w:val="24"/>
          <w:lang w:val="es-ES"/>
        </w:rPr>
        <w:t>la facultad constitucional con la que cuentan los ayuntamientos de aprobar su presupuesto de egresos en el que se contemplan las remuneraciones de cada servidor público.</w:t>
      </w:r>
    </w:p>
    <w:p w14:paraId="02FCD45C" w14:textId="77777777" w:rsidR="00E65B25" w:rsidRPr="00624217" w:rsidRDefault="00E65B25" w:rsidP="00E65B25">
      <w:pPr>
        <w:pStyle w:val="Normal0"/>
        <w:spacing w:after="0" w:line="360" w:lineRule="auto"/>
        <w:jc w:val="both"/>
        <w:rPr>
          <w:rFonts w:ascii="Arial" w:eastAsia="Arial" w:hAnsi="Arial" w:cs="Arial"/>
          <w:sz w:val="24"/>
          <w:szCs w:val="24"/>
        </w:rPr>
      </w:pPr>
    </w:p>
    <w:p w14:paraId="79A2C559" w14:textId="77777777" w:rsidR="001E5B5B" w:rsidRPr="00624217" w:rsidRDefault="001E5B5B" w:rsidP="00E65B25">
      <w:pPr>
        <w:pStyle w:val="Normal0"/>
        <w:spacing w:after="0" w:line="360" w:lineRule="auto"/>
        <w:jc w:val="both"/>
        <w:rPr>
          <w:rFonts w:ascii="Arial" w:eastAsia="Arial" w:hAnsi="Arial" w:cs="Arial"/>
          <w:sz w:val="24"/>
          <w:szCs w:val="24"/>
        </w:rPr>
      </w:pPr>
      <w:r w:rsidRPr="00624217">
        <w:rPr>
          <w:rFonts w:ascii="Arial" w:eastAsia="Arial" w:hAnsi="Arial" w:cs="Arial"/>
          <w:sz w:val="24"/>
          <w:szCs w:val="24"/>
        </w:rPr>
        <w:t>No obstante, esa libre administración de la hacienda municipal se encuentra ceñida a una serie de bases establecidas en el artículo 127 de la Constitución Federal.</w:t>
      </w:r>
    </w:p>
    <w:p w14:paraId="0FBB438B" w14:textId="77777777" w:rsidR="00E65B25" w:rsidRPr="00624217" w:rsidRDefault="00E65B25" w:rsidP="00E65B25">
      <w:pPr>
        <w:pStyle w:val="Normal0"/>
        <w:spacing w:after="0" w:line="360" w:lineRule="auto"/>
        <w:jc w:val="both"/>
        <w:rPr>
          <w:rFonts w:ascii="Arial" w:eastAsia="Arial" w:hAnsi="Arial" w:cs="Arial"/>
          <w:sz w:val="24"/>
          <w:szCs w:val="24"/>
        </w:rPr>
      </w:pPr>
    </w:p>
    <w:p w14:paraId="7479ED9A" w14:textId="4C615B9E" w:rsidR="001E5B5B" w:rsidRPr="00624217" w:rsidRDefault="001E5B5B" w:rsidP="00E65B25">
      <w:pPr>
        <w:pStyle w:val="Normal0"/>
        <w:spacing w:after="0" w:line="360" w:lineRule="auto"/>
        <w:jc w:val="both"/>
        <w:rPr>
          <w:rFonts w:ascii="Arial" w:eastAsia="Arial" w:hAnsi="Arial" w:cs="Arial"/>
          <w:sz w:val="24"/>
          <w:szCs w:val="24"/>
        </w:rPr>
      </w:pPr>
      <w:r w:rsidRPr="00624217">
        <w:rPr>
          <w:rFonts w:ascii="Arial" w:eastAsia="Arial" w:hAnsi="Arial" w:cs="Arial"/>
          <w:sz w:val="24"/>
          <w:szCs w:val="24"/>
        </w:rPr>
        <w:t>Pues si bien los ayuntamientos son los entes directamente facultados para fijar los salarios de sus personas funcionarias municipales, de ningún modo ello se traduce en una permisión de arbitrariedad, ya que el hecho de que estos parámetros no estén previstos en la ley, no significa que aquellos no deberán ajustarse a la racionalidad o que puedan establecer percepciones sin sentido alguno</w:t>
      </w:r>
      <w:r w:rsidR="00085753" w:rsidRPr="00624217">
        <w:rPr>
          <w:rFonts w:ascii="Arial" w:eastAsia="Arial" w:hAnsi="Arial" w:cs="Arial"/>
          <w:sz w:val="24"/>
          <w:szCs w:val="24"/>
        </w:rPr>
        <w:t>;</w:t>
      </w:r>
      <w:r w:rsidRPr="00624217">
        <w:rPr>
          <w:rFonts w:ascii="Arial" w:eastAsia="Arial" w:hAnsi="Arial" w:cs="Arial"/>
          <w:sz w:val="24"/>
          <w:szCs w:val="24"/>
        </w:rPr>
        <w:t xml:space="preserve"> toda vez que sí existen los lineamientos que deberán observar los ayuntamientos y que para la Suprema Corte de Justicia de la Nación, son precisamente los principios establecidos en el artículo 127 de la Constitución Federal</w:t>
      </w:r>
      <w:r w:rsidR="00E65B25" w:rsidRPr="00624217">
        <w:rPr>
          <w:rFonts w:ascii="Arial" w:eastAsia="Arial" w:hAnsi="Arial" w:cs="Arial"/>
          <w:sz w:val="24"/>
          <w:szCs w:val="24"/>
        </w:rPr>
        <w:t>.</w:t>
      </w:r>
      <w:r w:rsidRPr="00624217">
        <w:rPr>
          <w:rStyle w:val="Refdenotaalpie"/>
          <w:rFonts w:ascii="Arial" w:eastAsia="Arial" w:hAnsi="Arial" w:cs="Arial"/>
          <w:sz w:val="24"/>
          <w:szCs w:val="24"/>
        </w:rPr>
        <w:footnoteReference w:id="36"/>
      </w:r>
    </w:p>
    <w:p w14:paraId="73F6E010" w14:textId="77777777" w:rsidR="00E65B25" w:rsidRPr="00624217" w:rsidRDefault="00E65B25" w:rsidP="00E65B25">
      <w:pPr>
        <w:pStyle w:val="Normal0"/>
        <w:spacing w:after="0" w:line="360" w:lineRule="auto"/>
        <w:jc w:val="both"/>
        <w:rPr>
          <w:rFonts w:ascii="Arial" w:eastAsia="Arial" w:hAnsi="Arial" w:cs="Arial"/>
          <w:sz w:val="24"/>
          <w:szCs w:val="24"/>
        </w:rPr>
      </w:pPr>
    </w:p>
    <w:p w14:paraId="7389A1BA" w14:textId="2D1AA8F2" w:rsidR="001E5B5B" w:rsidRPr="00624217" w:rsidRDefault="00C2667C" w:rsidP="00E65B25">
      <w:pPr>
        <w:pStyle w:val="Normal0"/>
        <w:spacing w:after="0" w:line="360" w:lineRule="auto"/>
        <w:jc w:val="both"/>
        <w:rPr>
          <w:rFonts w:ascii="Arial" w:eastAsia="Arial" w:hAnsi="Arial" w:cs="Arial"/>
          <w:sz w:val="24"/>
          <w:szCs w:val="24"/>
        </w:rPr>
      </w:pPr>
      <w:r w:rsidRPr="00624217">
        <w:rPr>
          <w:rFonts w:ascii="Arial" w:eastAsia="Arial" w:hAnsi="Arial" w:cs="Arial"/>
          <w:sz w:val="24"/>
          <w:szCs w:val="24"/>
        </w:rPr>
        <w:t>De ese modo, se puede concluir que las remuneraciones y las prerrogativas de las personas integrantes de los ayuntamientos -electas por voto popular- deben estar contenidas en un presupuesto de egresos, cuya emisión no queda al margen de la legalidad bajo el pretexto de la autonomía municipal, sino que impone el deber de que los presupuestos de egresos se ciñan estrictamente a las reglas y requisitos establecidos en la legislación correspondiente.</w:t>
      </w:r>
    </w:p>
    <w:p w14:paraId="29DF8F1D" w14:textId="77777777" w:rsidR="00E65B25" w:rsidRPr="00624217" w:rsidRDefault="00E65B25" w:rsidP="00E65B25">
      <w:pPr>
        <w:pStyle w:val="Normal0"/>
        <w:spacing w:after="0" w:line="360" w:lineRule="auto"/>
        <w:jc w:val="both"/>
        <w:rPr>
          <w:rFonts w:ascii="Arial" w:eastAsia="Arial" w:hAnsi="Arial" w:cs="Arial"/>
          <w:sz w:val="24"/>
          <w:szCs w:val="24"/>
        </w:rPr>
      </w:pPr>
    </w:p>
    <w:p w14:paraId="2096F3CF" w14:textId="7299F5F0" w:rsidR="00B4451B" w:rsidRPr="00624217" w:rsidRDefault="003B28BF" w:rsidP="00E65B25">
      <w:pPr>
        <w:pStyle w:val="Prrafodelista"/>
        <w:numPr>
          <w:ilvl w:val="0"/>
          <w:numId w:val="10"/>
        </w:numPr>
        <w:spacing w:after="0" w:line="360" w:lineRule="auto"/>
        <w:jc w:val="both"/>
        <w:rPr>
          <w:rFonts w:ascii="Arial" w:hAnsi="Arial" w:cs="Arial"/>
          <w:b/>
          <w:bCs/>
        </w:rPr>
      </w:pPr>
      <w:r w:rsidRPr="00624217">
        <w:rPr>
          <w:rFonts w:ascii="Arial" w:hAnsi="Arial" w:cs="Arial"/>
          <w:b/>
          <w:bCs/>
        </w:rPr>
        <w:lastRenderedPageBreak/>
        <w:t>Indebida aplicación</w:t>
      </w:r>
      <w:r w:rsidR="005504BC" w:rsidRPr="00624217">
        <w:rPr>
          <w:rFonts w:ascii="Arial" w:hAnsi="Arial" w:cs="Arial"/>
          <w:b/>
          <w:bCs/>
        </w:rPr>
        <w:t xml:space="preserve"> </w:t>
      </w:r>
      <w:r w:rsidRPr="00624217">
        <w:rPr>
          <w:rFonts w:ascii="Arial" w:hAnsi="Arial" w:cs="Arial"/>
          <w:b/>
          <w:bCs/>
        </w:rPr>
        <w:t>r</w:t>
      </w:r>
      <w:r w:rsidR="00B4451B" w:rsidRPr="00624217">
        <w:rPr>
          <w:rFonts w:ascii="Arial" w:hAnsi="Arial" w:cs="Arial"/>
          <w:b/>
          <w:bCs/>
        </w:rPr>
        <w:t>etroactiv</w:t>
      </w:r>
      <w:r w:rsidR="0031453D" w:rsidRPr="00624217">
        <w:rPr>
          <w:rFonts w:ascii="Arial" w:hAnsi="Arial" w:cs="Arial"/>
          <w:b/>
          <w:bCs/>
        </w:rPr>
        <w:t>a</w:t>
      </w:r>
    </w:p>
    <w:p w14:paraId="1AAD1363" w14:textId="77777777" w:rsidR="00E65B25" w:rsidRPr="00624217" w:rsidRDefault="00E65B25" w:rsidP="00E65B25">
      <w:pPr>
        <w:pStyle w:val="Prrafodelista"/>
        <w:spacing w:after="0" w:line="360" w:lineRule="auto"/>
        <w:jc w:val="both"/>
        <w:rPr>
          <w:rFonts w:ascii="Arial" w:hAnsi="Arial" w:cs="Arial"/>
          <w:b/>
          <w:bCs/>
        </w:rPr>
      </w:pPr>
    </w:p>
    <w:p w14:paraId="1FD551CE" w14:textId="7CC8C38A" w:rsidR="00EF655D" w:rsidRPr="00624217" w:rsidRDefault="003B28BF" w:rsidP="00E65B25">
      <w:pPr>
        <w:spacing w:after="0" w:line="360" w:lineRule="auto"/>
        <w:jc w:val="both"/>
        <w:rPr>
          <w:rFonts w:ascii="Arial" w:hAnsi="Arial" w:cs="Arial"/>
        </w:rPr>
      </w:pPr>
      <w:r w:rsidRPr="00624217">
        <w:rPr>
          <w:rFonts w:ascii="Arial" w:hAnsi="Arial" w:cs="Arial"/>
        </w:rPr>
        <w:t xml:space="preserve">De acuerdo con lo precisado en el apartado anterior, </w:t>
      </w:r>
      <w:r w:rsidR="00EF655D" w:rsidRPr="00624217">
        <w:rPr>
          <w:rFonts w:ascii="Arial" w:hAnsi="Arial" w:cs="Arial"/>
        </w:rPr>
        <w:t>se estima que le asiste la razón a la actora en lo relativo a que la autoridad responsable aplicó de manera retroactiva, en su perjuicio,</w:t>
      </w:r>
      <w:r w:rsidR="000B3A30" w:rsidRPr="00624217">
        <w:rPr>
          <w:rFonts w:ascii="Arial" w:hAnsi="Arial" w:cs="Arial"/>
        </w:rPr>
        <w:t xml:space="preserve"> </w:t>
      </w:r>
      <w:r w:rsidR="00EF655D" w:rsidRPr="00624217">
        <w:rPr>
          <w:rFonts w:ascii="Arial" w:hAnsi="Arial" w:cs="Arial"/>
        </w:rPr>
        <w:t xml:space="preserve">lo aprobado en Sesión Ordinaria 06 de treinta de enero, para efectos de determinar el monto y los días en que desempeñó sus funciones como </w:t>
      </w:r>
      <w:r w:rsidR="00FD104C" w:rsidRPr="00624217">
        <w:rPr>
          <w:rFonts w:ascii="Arial" w:hAnsi="Arial" w:cs="Arial"/>
        </w:rPr>
        <w:t>e</w:t>
      </w:r>
      <w:r w:rsidR="00EF655D" w:rsidRPr="00624217">
        <w:rPr>
          <w:rFonts w:ascii="Arial" w:hAnsi="Arial" w:cs="Arial"/>
        </w:rPr>
        <w:t xml:space="preserve">ncargada del </w:t>
      </w:r>
      <w:r w:rsidR="00FD104C" w:rsidRPr="00624217">
        <w:rPr>
          <w:rFonts w:ascii="Arial" w:hAnsi="Arial" w:cs="Arial"/>
        </w:rPr>
        <w:t>o</w:t>
      </w:r>
      <w:r w:rsidR="00EF655D" w:rsidRPr="00624217">
        <w:rPr>
          <w:rFonts w:ascii="Arial" w:hAnsi="Arial" w:cs="Arial"/>
        </w:rPr>
        <w:t>rden durante el año dos mil veinticinco</w:t>
      </w:r>
      <w:r w:rsidR="00F7712E" w:rsidRPr="00624217">
        <w:rPr>
          <w:rFonts w:ascii="Arial" w:hAnsi="Arial" w:cs="Arial"/>
        </w:rPr>
        <w:t xml:space="preserve">, toda vez </w:t>
      </w:r>
      <w:r w:rsidR="00FD104C" w:rsidRPr="00624217">
        <w:rPr>
          <w:rFonts w:ascii="Arial" w:hAnsi="Arial" w:cs="Arial"/>
        </w:rPr>
        <w:t>que</w:t>
      </w:r>
      <w:r w:rsidR="0031453D" w:rsidRPr="00624217">
        <w:rPr>
          <w:rFonts w:ascii="Arial" w:hAnsi="Arial" w:cs="Arial"/>
        </w:rPr>
        <w:t xml:space="preserve"> </w:t>
      </w:r>
      <w:r w:rsidR="00EF655D" w:rsidRPr="00624217">
        <w:rPr>
          <w:rFonts w:ascii="Arial" w:hAnsi="Arial" w:cs="Arial"/>
        </w:rPr>
        <w:t>lo hizo previa reforma de los artículos 26, así como la adición de los diversos 26 BIS y 26 DOS BIS, del Bando de Gobierno, así como la reforma al artículo 18 y la adición de los diversos 18 BIS y 18 BIS DOS, del Reglamento de la Administración Pública del Municipio, ambos de Tuxpan, Michoacán</w:t>
      </w:r>
      <w:r w:rsidR="00985A7D" w:rsidRPr="00624217">
        <w:rPr>
          <w:rFonts w:ascii="Arial" w:hAnsi="Arial" w:cs="Arial"/>
        </w:rPr>
        <w:t>, misma que fue publicada en el Periódico Oficial del Estado el veinte de abril.</w:t>
      </w:r>
      <w:r w:rsidR="00985A7D" w:rsidRPr="00624217">
        <w:rPr>
          <w:rStyle w:val="Refdenotaalpie"/>
          <w:rFonts w:ascii="Arial" w:hAnsi="Arial" w:cs="Arial"/>
        </w:rPr>
        <w:footnoteReference w:id="37"/>
      </w:r>
    </w:p>
    <w:p w14:paraId="6B42AB38" w14:textId="77777777" w:rsidR="00E65B25" w:rsidRPr="00624217" w:rsidRDefault="00E65B25" w:rsidP="00E65B25">
      <w:pPr>
        <w:spacing w:after="0" w:line="360" w:lineRule="auto"/>
        <w:jc w:val="both"/>
        <w:rPr>
          <w:rFonts w:ascii="Arial" w:hAnsi="Arial" w:cs="Arial"/>
        </w:rPr>
      </w:pPr>
    </w:p>
    <w:p w14:paraId="16F3B79F" w14:textId="50B465CF" w:rsidR="007135EE" w:rsidRPr="00624217" w:rsidRDefault="007135EE" w:rsidP="00651756">
      <w:pPr>
        <w:spacing w:after="0" w:line="360" w:lineRule="auto"/>
        <w:jc w:val="both"/>
        <w:rPr>
          <w:rFonts w:ascii="Arial" w:hAnsi="Arial" w:cs="Arial"/>
        </w:rPr>
      </w:pPr>
      <w:r w:rsidRPr="00624217">
        <w:rPr>
          <w:rFonts w:ascii="Arial" w:hAnsi="Arial" w:cs="Arial"/>
        </w:rPr>
        <w:t xml:space="preserve">Aspecto que fue ratificado por el </w:t>
      </w:r>
      <w:proofErr w:type="gramStart"/>
      <w:r w:rsidRPr="00624217">
        <w:rPr>
          <w:rFonts w:ascii="Arial" w:hAnsi="Arial" w:cs="Arial"/>
        </w:rPr>
        <w:t>Presidente</w:t>
      </w:r>
      <w:proofErr w:type="gramEnd"/>
      <w:r w:rsidRPr="00624217">
        <w:rPr>
          <w:rFonts w:ascii="Arial" w:hAnsi="Arial" w:cs="Arial"/>
        </w:rPr>
        <w:t xml:space="preserve"> Municipal, al rendir su informe circunstanciado</w:t>
      </w:r>
      <w:r w:rsidR="00651756" w:rsidRPr="00624217">
        <w:rPr>
          <w:rFonts w:ascii="Arial" w:hAnsi="Arial" w:cs="Arial"/>
        </w:rPr>
        <w:t>,</w:t>
      </w:r>
      <w:r w:rsidRPr="00624217">
        <w:rPr>
          <w:rStyle w:val="Refdenotaalpie"/>
          <w:rFonts w:ascii="Arial" w:hAnsi="Arial" w:cs="Arial"/>
        </w:rPr>
        <w:footnoteReference w:id="38"/>
      </w:r>
      <w:r w:rsidRPr="00624217">
        <w:rPr>
          <w:rFonts w:ascii="Arial" w:hAnsi="Arial" w:cs="Arial"/>
        </w:rPr>
        <w:t xml:space="preserve"> en el que pretende argumentar la legalidad del acto impugnado, al señalar:</w:t>
      </w:r>
    </w:p>
    <w:p w14:paraId="704E5C86" w14:textId="77777777" w:rsidR="00651756" w:rsidRPr="00624217" w:rsidRDefault="00651756" w:rsidP="00651756">
      <w:pPr>
        <w:spacing w:after="0" w:line="360" w:lineRule="auto"/>
        <w:jc w:val="both"/>
        <w:rPr>
          <w:rFonts w:ascii="Arial" w:hAnsi="Arial" w:cs="Arial"/>
        </w:rPr>
      </w:pPr>
    </w:p>
    <w:p w14:paraId="635E675A" w14:textId="1A738A6B" w:rsidR="007135EE" w:rsidRPr="00624217" w:rsidRDefault="007135EE" w:rsidP="00085753">
      <w:pPr>
        <w:spacing w:after="0" w:line="240" w:lineRule="auto"/>
        <w:ind w:left="709" w:right="760"/>
        <w:jc w:val="both"/>
        <w:rPr>
          <w:rFonts w:cs="Arial"/>
          <w:b/>
          <w:bCs/>
          <w:i/>
          <w:iCs/>
          <w:sz w:val="22"/>
          <w:szCs w:val="22"/>
        </w:rPr>
      </w:pPr>
      <w:r w:rsidRPr="00624217">
        <w:rPr>
          <w:rFonts w:cs="Arial"/>
          <w:i/>
          <w:iCs/>
          <w:sz w:val="22"/>
          <w:szCs w:val="22"/>
        </w:rPr>
        <w:t xml:space="preserve">Que, en los artículos 26, 26 bis y 26 </w:t>
      </w:r>
      <w:proofErr w:type="gramStart"/>
      <w:r w:rsidRPr="00624217">
        <w:rPr>
          <w:rFonts w:cs="Arial"/>
          <w:i/>
          <w:iCs/>
          <w:sz w:val="22"/>
          <w:szCs w:val="22"/>
        </w:rPr>
        <w:t>dos bis</w:t>
      </w:r>
      <w:proofErr w:type="gramEnd"/>
      <w:r w:rsidRPr="00624217">
        <w:rPr>
          <w:rFonts w:cs="Arial"/>
          <w:i/>
          <w:iCs/>
          <w:sz w:val="22"/>
          <w:szCs w:val="22"/>
        </w:rPr>
        <w:t xml:space="preserve">, del Bando de Gobierno Municipal del Ayuntamiento de Tuxpan, Michoacán; así como los artículos 18, 18 bis y 18 </w:t>
      </w:r>
      <w:proofErr w:type="gramStart"/>
      <w:r w:rsidRPr="00624217">
        <w:rPr>
          <w:rFonts w:cs="Arial"/>
          <w:i/>
          <w:iCs/>
          <w:sz w:val="22"/>
          <w:szCs w:val="22"/>
        </w:rPr>
        <w:t>dos bis</w:t>
      </w:r>
      <w:proofErr w:type="gramEnd"/>
      <w:r w:rsidRPr="00624217">
        <w:rPr>
          <w:rFonts w:cs="Arial"/>
          <w:i/>
          <w:iCs/>
          <w:sz w:val="22"/>
          <w:szCs w:val="22"/>
        </w:rPr>
        <w:t xml:space="preserve">, del Reglamento de la Administración Pública del Municipio de Tuxpan, Michoacán, </w:t>
      </w:r>
      <w:r w:rsidRPr="00624217">
        <w:rPr>
          <w:rFonts w:cs="Arial"/>
          <w:b/>
          <w:bCs/>
          <w:i/>
          <w:iCs/>
          <w:sz w:val="22"/>
          <w:szCs w:val="22"/>
        </w:rPr>
        <w:t>se encuentra regulado el desempeño ordinario y extraordinario de los encargados del orden del Municipio de Tuxpan, Michoacán, así como la remuneración que deberán recibir por desempeño ordinario y extraordinario.</w:t>
      </w:r>
    </w:p>
    <w:p w14:paraId="6284FDA9" w14:textId="77777777" w:rsidR="00651756" w:rsidRPr="00624217" w:rsidRDefault="00651756" w:rsidP="00651756">
      <w:pPr>
        <w:spacing w:after="0" w:line="360" w:lineRule="auto"/>
        <w:ind w:left="709" w:right="758"/>
        <w:jc w:val="both"/>
        <w:rPr>
          <w:rFonts w:cs="Arial"/>
          <w:b/>
          <w:bCs/>
          <w:i/>
          <w:iCs/>
          <w:sz w:val="22"/>
          <w:szCs w:val="22"/>
        </w:rPr>
      </w:pPr>
    </w:p>
    <w:p w14:paraId="705BFFFE" w14:textId="77777777" w:rsidR="007135EE" w:rsidRPr="00624217" w:rsidRDefault="007135EE" w:rsidP="00651756">
      <w:pPr>
        <w:spacing w:after="0" w:line="360" w:lineRule="auto"/>
        <w:jc w:val="both"/>
        <w:rPr>
          <w:rFonts w:ascii="Arial" w:hAnsi="Arial" w:cs="Arial"/>
        </w:rPr>
      </w:pPr>
      <w:r w:rsidRPr="00624217">
        <w:rPr>
          <w:rFonts w:ascii="Arial" w:hAnsi="Arial" w:cs="Arial"/>
        </w:rPr>
        <w:t>No obstante, el fundamento a que hace referencia la autoridad responsable fue reformado en la misma Sesión Ordinaria 06 de treinta de enero, previo a la determinación adoptada respecto a la remuneración a pagar por el desempeño del cargo de Encargada del Orden que ostenta la actora.</w:t>
      </w:r>
    </w:p>
    <w:p w14:paraId="49713464" w14:textId="77777777" w:rsidR="007135EE" w:rsidRPr="00624217" w:rsidRDefault="007135EE" w:rsidP="00E65B25">
      <w:pPr>
        <w:spacing w:after="0" w:line="360" w:lineRule="auto"/>
        <w:jc w:val="both"/>
        <w:rPr>
          <w:rFonts w:ascii="Arial" w:hAnsi="Arial" w:cs="Arial"/>
        </w:rPr>
      </w:pPr>
    </w:p>
    <w:p w14:paraId="5DA5BD6E" w14:textId="6523DB25" w:rsidR="00EF655D" w:rsidRPr="00624217" w:rsidRDefault="00B57BE1" w:rsidP="00E65B25">
      <w:pPr>
        <w:spacing w:after="0" w:line="360" w:lineRule="auto"/>
        <w:jc w:val="both"/>
        <w:rPr>
          <w:rFonts w:ascii="Arial" w:hAnsi="Arial" w:cs="Arial"/>
        </w:rPr>
      </w:pPr>
      <w:r w:rsidRPr="00624217">
        <w:rPr>
          <w:rFonts w:ascii="Arial" w:hAnsi="Arial" w:cs="Arial"/>
        </w:rPr>
        <w:t>En ese orden de ideas, d</w:t>
      </w:r>
      <w:r w:rsidR="00EF655D" w:rsidRPr="00624217">
        <w:rPr>
          <w:rFonts w:ascii="Arial" w:hAnsi="Arial" w:cs="Arial"/>
        </w:rPr>
        <w:t xml:space="preserve">icha determinación constituye una aplicación </w:t>
      </w:r>
      <w:r w:rsidR="00EF655D" w:rsidRPr="00624217">
        <w:rPr>
          <w:rFonts w:ascii="Arial" w:hAnsi="Arial" w:cs="Arial"/>
          <w:b/>
          <w:bCs/>
        </w:rPr>
        <w:t>retroactiva</w:t>
      </w:r>
      <w:r w:rsidR="00EF655D" w:rsidRPr="00624217">
        <w:rPr>
          <w:rFonts w:ascii="Arial" w:hAnsi="Arial" w:cs="Arial"/>
        </w:rPr>
        <w:t xml:space="preserve"> en su perjuicio, prohibida por el artículo 14 de la Constitución </w:t>
      </w:r>
      <w:r w:rsidR="00A456C2" w:rsidRPr="00624217">
        <w:rPr>
          <w:rFonts w:ascii="Arial" w:hAnsi="Arial" w:cs="Arial"/>
        </w:rPr>
        <w:t>Federal</w:t>
      </w:r>
      <w:r w:rsidR="00EF655D" w:rsidRPr="00624217">
        <w:rPr>
          <w:rFonts w:ascii="Arial" w:hAnsi="Arial" w:cs="Arial"/>
        </w:rPr>
        <w:t>, que establece que a ninguna ley se dará efecto retroactivo en perjuicio de persona alguna. Así, para que se considere ilegal la aplicación retroactiva de una norma es necesario que, entre otros supuestos, modifique o desconozca derechos que han entrado a la esfera jurídica de la persona.</w:t>
      </w:r>
    </w:p>
    <w:p w14:paraId="57C24024" w14:textId="77777777" w:rsidR="00E65B25" w:rsidRPr="00624217" w:rsidRDefault="00E65B25" w:rsidP="00E65B25">
      <w:pPr>
        <w:spacing w:after="0" w:line="360" w:lineRule="auto"/>
        <w:jc w:val="both"/>
        <w:rPr>
          <w:rFonts w:ascii="Arial" w:hAnsi="Arial" w:cs="Arial"/>
        </w:rPr>
      </w:pPr>
    </w:p>
    <w:p w14:paraId="36D0E7FF" w14:textId="33BB1BC6" w:rsidR="00EF655D" w:rsidRPr="00624217" w:rsidRDefault="00A456C2" w:rsidP="00E65B25">
      <w:pPr>
        <w:spacing w:after="0" w:line="360" w:lineRule="auto"/>
        <w:jc w:val="both"/>
        <w:rPr>
          <w:rFonts w:ascii="Arial" w:hAnsi="Arial" w:cs="Arial"/>
        </w:rPr>
      </w:pPr>
      <w:r w:rsidRPr="00624217">
        <w:rPr>
          <w:rFonts w:ascii="Arial" w:hAnsi="Arial" w:cs="Arial"/>
        </w:rPr>
        <w:t xml:space="preserve">En este sentido, la disposición adoptada por la autoridad responsable, para determinar el pago retroactivo que se le ordenó debía entregar a la actora por el </w:t>
      </w:r>
      <w:r w:rsidRPr="00624217">
        <w:rPr>
          <w:rFonts w:ascii="Arial" w:hAnsi="Arial" w:cs="Arial"/>
        </w:rPr>
        <w:lastRenderedPageBreak/>
        <w:t>desempeño de sus funciones, se fundamentó en un precepto reformado del Reglamento de la Administración Pública Municipal tal y como se desprende de</w:t>
      </w:r>
      <w:r w:rsidR="00236C81" w:rsidRPr="00624217">
        <w:rPr>
          <w:rFonts w:ascii="Arial" w:hAnsi="Arial" w:cs="Arial"/>
        </w:rPr>
        <w:t xml:space="preserve"> los</w:t>
      </w:r>
      <w:r w:rsidR="00D672E4" w:rsidRPr="00624217">
        <w:rPr>
          <w:rFonts w:ascii="Arial" w:hAnsi="Arial" w:cs="Arial"/>
        </w:rPr>
        <w:t xml:space="preserve"> siguientes </w:t>
      </w:r>
      <w:r w:rsidRPr="00624217">
        <w:rPr>
          <w:rFonts w:ascii="Arial" w:hAnsi="Arial" w:cs="Arial"/>
        </w:rPr>
        <w:t>punto</w:t>
      </w:r>
      <w:r w:rsidR="00236C81" w:rsidRPr="00624217">
        <w:rPr>
          <w:rFonts w:ascii="Arial" w:hAnsi="Arial" w:cs="Arial"/>
        </w:rPr>
        <w:t>s</w:t>
      </w:r>
      <w:r w:rsidRPr="00624217">
        <w:rPr>
          <w:rStyle w:val="Refdenotaalpie"/>
          <w:rFonts w:ascii="Arial" w:hAnsi="Arial" w:cs="Arial"/>
        </w:rPr>
        <w:footnoteReference w:id="39"/>
      </w:r>
      <w:r w:rsidRPr="00624217">
        <w:rPr>
          <w:rFonts w:ascii="Arial" w:hAnsi="Arial" w:cs="Arial"/>
        </w:rPr>
        <w:t xml:space="preserve"> </w:t>
      </w:r>
      <w:r w:rsidR="00D3623B" w:rsidRPr="00624217">
        <w:rPr>
          <w:rFonts w:ascii="Arial" w:hAnsi="Arial" w:cs="Arial"/>
        </w:rPr>
        <w:t xml:space="preserve">del acta de cabildo, </w:t>
      </w:r>
      <w:r w:rsidRPr="00624217">
        <w:rPr>
          <w:rFonts w:ascii="Arial" w:hAnsi="Arial" w:cs="Arial"/>
        </w:rPr>
        <w:t>dentro del apartado correspondiente a la actora; tal y como se advierte de la</w:t>
      </w:r>
      <w:r w:rsidR="008A72A4" w:rsidRPr="00624217">
        <w:rPr>
          <w:rFonts w:ascii="Arial" w:hAnsi="Arial" w:cs="Arial"/>
        </w:rPr>
        <w:t>s</w:t>
      </w:r>
      <w:r w:rsidRPr="00624217">
        <w:rPr>
          <w:rFonts w:ascii="Arial" w:hAnsi="Arial" w:cs="Arial"/>
        </w:rPr>
        <w:t xml:space="preserve"> </w:t>
      </w:r>
      <w:r w:rsidR="008A72A4" w:rsidRPr="00624217">
        <w:rPr>
          <w:rFonts w:ascii="Arial" w:hAnsi="Arial" w:cs="Arial"/>
        </w:rPr>
        <w:t>imágenes</w:t>
      </w:r>
      <w:r w:rsidRPr="00624217">
        <w:rPr>
          <w:rFonts w:ascii="Arial" w:hAnsi="Arial" w:cs="Arial"/>
        </w:rPr>
        <w:t xml:space="preserve"> siguiente</w:t>
      </w:r>
      <w:r w:rsidR="008A72A4" w:rsidRPr="00624217">
        <w:rPr>
          <w:rFonts w:ascii="Arial" w:hAnsi="Arial" w:cs="Arial"/>
        </w:rPr>
        <w:t>s</w:t>
      </w:r>
      <w:r w:rsidRPr="00624217">
        <w:rPr>
          <w:rFonts w:ascii="Arial" w:hAnsi="Arial" w:cs="Arial"/>
        </w:rPr>
        <w:t>.</w:t>
      </w:r>
    </w:p>
    <w:p w14:paraId="4A65684B" w14:textId="77777777" w:rsidR="004A50ED" w:rsidRPr="00624217" w:rsidRDefault="004A50ED" w:rsidP="00E65B25">
      <w:pPr>
        <w:spacing w:after="0" w:line="360" w:lineRule="auto"/>
        <w:jc w:val="both"/>
        <w:rPr>
          <w:rFonts w:ascii="Arial" w:hAnsi="Arial" w:cs="Arial"/>
        </w:rPr>
      </w:pPr>
    </w:p>
    <w:p w14:paraId="6AB9E748" w14:textId="77777777" w:rsidR="004A50ED" w:rsidRPr="00624217" w:rsidRDefault="004A50ED" w:rsidP="00E65B25">
      <w:pPr>
        <w:spacing w:after="0" w:line="360" w:lineRule="auto"/>
        <w:jc w:val="both"/>
        <w:rPr>
          <w:rFonts w:ascii="Arial" w:hAnsi="Arial" w:cs="Arial"/>
        </w:rPr>
      </w:pPr>
    </w:p>
    <w:p w14:paraId="0DC1A6E3" w14:textId="698845CB" w:rsidR="004A50ED" w:rsidRPr="00624217" w:rsidRDefault="004A50ED" w:rsidP="00E65B25">
      <w:pPr>
        <w:spacing w:after="0" w:line="360" w:lineRule="auto"/>
        <w:jc w:val="both"/>
        <w:rPr>
          <w:rFonts w:ascii="Arial" w:hAnsi="Arial" w:cs="Arial"/>
        </w:rPr>
      </w:pPr>
      <w:r w:rsidRPr="00624217">
        <w:rPr>
          <w:rFonts w:ascii="Arial" w:hAnsi="Arial" w:cs="Arial"/>
          <w:noProof/>
        </w:rPr>
        <w:drawing>
          <wp:inline distT="0" distB="0" distL="0" distR="0" wp14:anchorId="2BEA71B6" wp14:editId="61CE5D7A">
            <wp:extent cx="5612130" cy="2499995"/>
            <wp:effectExtent l="0" t="0" r="7620" b="0"/>
            <wp:docPr id="3630822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93710" name="Imagen 7082937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2130" cy="2499995"/>
                    </a:xfrm>
                    <a:prstGeom prst="rect">
                      <a:avLst/>
                    </a:prstGeom>
                  </pic:spPr>
                </pic:pic>
              </a:graphicData>
            </a:graphic>
          </wp:inline>
        </w:drawing>
      </w:r>
    </w:p>
    <w:p w14:paraId="59477858" w14:textId="26884E23" w:rsidR="006246FA" w:rsidRPr="00624217" w:rsidRDefault="00B67410" w:rsidP="004A50ED">
      <w:pPr>
        <w:spacing w:before="100" w:beforeAutospacing="1" w:after="100" w:afterAutospacing="1" w:line="360" w:lineRule="auto"/>
        <w:rPr>
          <w:rFonts w:ascii="Arial" w:hAnsi="Arial" w:cs="Arial"/>
        </w:rPr>
      </w:pPr>
      <w:r w:rsidRPr="00624217">
        <w:rPr>
          <w:rFonts w:ascii="Arial" w:hAnsi="Arial" w:cs="Arial"/>
          <w:noProof/>
        </w:rPr>
        <w:drawing>
          <wp:inline distT="0" distB="0" distL="0" distR="0" wp14:anchorId="5BE2A968" wp14:editId="562A58AC">
            <wp:extent cx="5612130" cy="2195830"/>
            <wp:effectExtent l="0" t="0" r="7620" b="0"/>
            <wp:docPr id="921036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3677" name="Imagen 92103677"/>
                    <pic:cNvPicPr/>
                  </pic:nvPicPr>
                  <pic:blipFill>
                    <a:blip r:embed="rId9">
                      <a:extLst>
                        <a:ext uri="{28A0092B-C50C-407E-A947-70E740481C1C}">
                          <a14:useLocalDpi xmlns:a14="http://schemas.microsoft.com/office/drawing/2010/main" val="0"/>
                        </a:ext>
                      </a:extLst>
                    </a:blip>
                    <a:stretch>
                      <a:fillRect/>
                    </a:stretch>
                  </pic:blipFill>
                  <pic:spPr>
                    <a:xfrm>
                      <a:off x="0" y="0"/>
                      <a:ext cx="5612130" cy="2195830"/>
                    </a:xfrm>
                    <a:prstGeom prst="rect">
                      <a:avLst/>
                    </a:prstGeom>
                  </pic:spPr>
                </pic:pic>
              </a:graphicData>
            </a:graphic>
          </wp:inline>
        </w:drawing>
      </w:r>
    </w:p>
    <w:p w14:paraId="076103F2" w14:textId="41FFFC50" w:rsidR="00EF655D" w:rsidRPr="00624217" w:rsidRDefault="00EF655D" w:rsidP="00E65B25">
      <w:pPr>
        <w:spacing w:after="0" w:line="360" w:lineRule="auto"/>
        <w:jc w:val="both"/>
        <w:rPr>
          <w:rFonts w:ascii="Arial" w:hAnsi="Arial" w:cs="Arial"/>
        </w:rPr>
      </w:pPr>
      <w:r w:rsidRPr="00624217">
        <w:rPr>
          <w:rFonts w:ascii="Arial" w:hAnsi="Arial" w:cs="Arial"/>
        </w:rPr>
        <w:t>Lo anterior, constituye una violación al principio de irretroactividad de la ley, toda vez que, la autoridad responsable pretendi</w:t>
      </w:r>
      <w:r w:rsidR="00FD104C" w:rsidRPr="00624217">
        <w:rPr>
          <w:rFonts w:ascii="Arial" w:hAnsi="Arial" w:cs="Arial"/>
        </w:rPr>
        <w:t>ó</w:t>
      </w:r>
      <w:r w:rsidRPr="00624217">
        <w:rPr>
          <w:rFonts w:ascii="Arial" w:hAnsi="Arial" w:cs="Arial"/>
        </w:rPr>
        <w:t xml:space="preserve"> hacer extensivos los efectos de una decisión adoptada con posterioridad, a situaciones jurídicas ya consolidadas con anterioridad a su emisión, pues la actora fue electa popularmente para el periodo 202</w:t>
      </w:r>
      <w:r w:rsidR="00D12DD3" w:rsidRPr="00624217">
        <w:rPr>
          <w:rFonts w:ascii="Arial" w:hAnsi="Arial" w:cs="Arial"/>
        </w:rPr>
        <w:t>5</w:t>
      </w:r>
      <w:r w:rsidRPr="00624217">
        <w:rPr>
          <w:rFonts w:ascii="Arial" w:hAnsi="Arial" w:cs="Arial"/>
        </w:rPr>
        <w:t>-2027, por lo que ya gozaba de derechos adquiridos.</w:t>
      </w:r>
    </w:p>
    <w:p w14:paraId="214E1B17" w14:textId="77777777" w:rsidR="00E65B25" w:rsidRPr="00624217" w:rsidRDefault="00E65B25" w:rsidP="00E65B25">
      <w:pPr>
        <w:spacing w:after="0" w:line="360" w:lineRule="auto"/>
        <w:jc w:val="both"/>
        <w:rPr>
          <w:rFonts w:ascii="Arial" w:hAnsi="Arial" w:cs="Arial"/>
        </w:rPr>
      </w:pPr>
    </w:p>
    <w:p w14:paraId="2FE11A61" w14:textId="4F5F2C49" w:rsidR="00EF655D" w:rsidRPr="00624217" w:rsidRDefault="00EF655D" w:rsidP="00E65B25">
      <w:pPr>
        <w:spacing w:after="0" w:line="360" w:lineRule="auto"/>
        <w:jc w:val="both"/>
        <w:rPr>
          <w:rFonts w:ascii="Arial" w:hAnsi="Arial" w:cs="Arial"/>
        </w:rPr>
      </w:pPr>
      <w:r w:rsidRPr="00624217">
        <w:rPr>
          <w:rFonts w:ascii="Arial" w:hAnsi="Arial" w:cs="Arial"/>
        </w:rPr>
        <w:t>En efecto, la prohibición de retroactividad implica que ninguna disposición normativa o acto de autoridad puede afectar derechos adquiridos o situaciones jurídicas concretas que se hayan generado con anterioridad a su entrada en vigor, cuando ello resulte en detrimento de una persona. En el caso, la autoridad responsable utiliz</w:t>
      </w:r>
      <w:r w:rsidR="00FD104C" w:rsidRPr="00624217">
        <w:rPr>
          <w:rFonts w:ascii="Arial" w:hAnsi="Arial" w:cs="Arial"/>
        </w:rPr>
        <w:t>ó</w:t>
      </w:r>
      <w:r w:rsidRPr="00624217">
        <w:rPr>
          <w:rFonts w:ascii="Arial" w:hAnsi="Arial" w:cs="Arial"/>
        </w:rPr>
        <w:t xml:space="preserve"> lo aprobado en la referida sesión de cabildo para determinar de manera </w:t>
      </w:r>
      <w:r w:rsidRPr="00624217">
        <w:rPr>
          <w:rFonts w:ascii="Arial" w:hAnsi="Arial" w:cs="Arial"/>
        </w:rPr>
        <w:lastRenderedPageBreak/>
        <w:t xml:space="preserve">retroactiva la remuneración correspondiente al desempeño del cargo de la actora, </w:t>
      </w:r>
      <w:r w:rsidR="00FD104C" w:rsidRPr="00624217">
        <w:rPr>
          <w:rFonts w:ascii="Arial" w:hAnsi="Arial" w:cs="Arial"/>
        </w:rPr>
        <w:t xml:space="preserve">durante el ejercicio fiscal dos mil veinticinco, </w:t>
      </w:r>
      <w:r w:rsidRPr="00624217">
        <w:rPr>
          <w:rFonts w:ascii="Arial" w:hAnsi="Arial" w:cs="Arial"/>
        </w:rPr>
        <w:t>lo cual resulta jurídicamente inadmisible</w:t>
      </w:r>
      <w:r w:rsidR="00E65B25" w:rsidRPr="00624217">
        <w:rPr>
          <w:rFonts w:ascii="Arial" w:hAnsi="Arial" w:cs="Arial"/>
        </w:rPr>
        <w:t>.</w:t>
      </w:r>
      <w:r w:rsidRPr="00624217">
        <w:rPr>
          <w:rStyle w:val="Refdenotaalpie"/>
          <w:rFonts w:ascii="Arial" w:hAnsi="Arial" w:cs="Arial"/>
        </w:rPr>
        <w:footnoteReference w:id="40"/>
      </w:r>
    </w:p>
    <w:p w14:paraId="64DC3E7D" w14:textId="77777777" w:rsidR="00E65B25" w:rsidRPr="00624217" w:rsidRDefault="00E65B25" w:rsidP="00E65B25">
      <w:pPr>
        <w:spacing w:after="0" w:line="360" w:lineRule="auto"/>
        <w:jc w:val="both"/>
        <w:rPr>
          <w:rFonts w:ascii="Arial" w:hAnsi="Arial" w:cs="Arial"/>
        </w:rPr>
      </w:pPr>
    </w:p>
    <w:p w14:paraId="69BDCF4E" w14:textId="6ADA89CF" w:rsidR="00EF655D" w:rsidRPr="00624217" w:rsidRDefault="00EF655D" w:rsidP="00E65B25">
      <w:pPr>
        <w:spacing w:after="0" w:line="360" w:lineRule="auto"/>
        <w:jc w:val="both"/>
        <w:rPr>
          <w:rFonts w:ascii="Arial" w:hAnsi="Arial" w:cs="Arial"/>
        </w:rPr>
      </w:pPr>
      <w:r w:rsidRPr="00624217">
        <w:rPr>
          <w:rFonts w:ascii="Arial" w:hAnsi="Arial" w:cs="Arial"/>
        </w:rPr>
        <w:t xml:space="preserve">En ese sentido, </w:t>
      </w:r>
      <w:r w:rsidR="008E3840" w:rsidRPr="00624217">
        <w:rPr>
          <w:rFonts w:ascii="Arial" w:hAnsi="Arial" w:cs="Arial"/>
        </w:rPr>
        <w:t>le asiste la razón a la actora</w:t>
      </w:r>
      <w:r w:rsidRPr="00624217">
        <w:rPr>
          <w:rFonts w:ascii="Arial" w:hAnsi="Arial" w:cs="Arial"/>
        </w:rPr>
        <w:t xml:space="preserve">, pues al momento en que desempeñó sus funciones como </w:t>
      </w:r>
      <w:r w:rsidR="00FD104C" w:rsidRPr="00624217">
        <w:rPr>
          <w:rFonts w:ascii="Arial" w:hAnsi="Arial" w:cs="Arial"/>
        </w:rPr>
        <w:t>e</w:t>
      </w:r>
      <w:r w:rsidRPr="00624217">
        <w:rPr>
          <w:rFonts w:ascii="Arial" w:hAnsi="Arial" w:cs="Arial"/>
        </w:rPr>
        <w:t xml:space="preserve">ncargada del </w:t>
      </w:r>
      <w:r w:rsidR="00FD104C" w:rsidRPr="00624217">
        <w:rPr>
          <w:rFonts w:ascii="Arial" w:hAnsi="Arial" w:cs="Arial"/>
        </w:rPr>
        <w:t>o</w:t>
      </w:r>
      <w:r w:rsidRPr="00624217">
        <w:rPr>
          <w:rFonts w:ascii="Arial" w:hAnsi="Arial" w:cs="Arial"/>
        </w:rPr>
        <w:t>rden durante el periodo correspondiente al año dos mil veinticinco, ya se había configurado una situación jurídica concreta consistente en el ejercicio de un cargo público de carácter permanente, con el correlativo derecho a recibir una remuneración en términos de los artículos 1°, 2° y 127 de la Constitución General, por lo que no resultaba jurídicamente válido que, con posterioridad, las autoridades responsables modificara las condiciones de dicho ejercicio para reducir o limitar la remuneración correspondiente.</w:t>
      </w:r>
    </w:p>
    <w:p w14:paraId="3368AC06" w14:textId="77777777" w:rsidR="00E65B25" w:rsidRPr="00624217" w:rsidRDefault="00E65B25" w:rsidP="00E65B25">
      <w:pPr>
        <w:spacing w:after="0" w:line="360" w:lineRule="auto"/>
        <w:jc w:val="both"/>
        <w:rPr>
          <w:rFonts w:ascii="Arial" w:hAnsi="Arial" w:cs="Arial"/>
        </w:rPr>
      </w:pPr>
    </w:p>
    <w:p w14:paraId="31C6DBE6" w14:textId="77777777" w:rsidR="00EF655D" w:rsidRPr="00624217" w:rsidRDefault="00EF655D" w:rsidP="00E65B25">
      <w:pPr>
        <w:spacing w:after="0" w:line="360" w:lineRule="auto"/>
        <w:jc w:val="both"/>
        <w:rPr>
          <w:rFonts w:ascii="Arial" w:hAnsi="Arial" w:cs="Arial"/>
        </w:rPr>
      </w:pPr>
      <w:r w:rsidRPr="00624217">
        <w:rPr>
          <w:rFonts w:ascii="Arial" w:hAnsi="Arial" w:cs="Arial"/>
        </w:rPr>
        <w:t>De esta manera, la determinación impugnada no solo afecta una expectativa, sino un derecho ya generado, al incidir directamente en la retribución que debía percibir la parte actora por funciones desempeñadas, de forma completa y sin parcialidades, lo cual actualiza una afectación real y directa en su esfera jurídica.</w:t>
      </w:r>
    </w:p>
    <w:p w14:paraId="7258563E" w14:textId="77777777" w:rsidR="00E65B25" w:rsidRPr="00624217" w:rsidRDefault="00E65B25" w:rsidP="00E65B25">
      <w:pPr>
        <w:spacing w:after="0" w:line="360" w:lineRule="auto"/>
        <w:jc w:val="both"/>
        <w:rPr>
          <w:rFonts w:ascii="Arial" w:hAnsi="Arial" w:cs="Arial"/>
        </w:rPr>
      </w:pPr>
    </w:p>
    <w:p w14:paraId="34EEC3FF" w14:textId="72284A73" w:rsidR="00EF655D" w:rsidRPr="00624217" w:rsidRDefault="00EF655D" w:rsidP="00E65B25">
      <w:pPr>
        <w:spacing w:after="0" w:line="360" w:lineRule="auto"/>
        <w:jc w:val="both"/>
        <w:rPr>
          <w:rFonts w:ascii="Arial" w:hAnsi="Arial" w:cs="Arial"/>
        </w:rPr>
      </w:pPr>
      <w:r w:rsidRPr="00624217">
        <w:rPr>
          <w:rFonts w:ascii="Arial" w:hAnsi="Arial" w:cs="Arial"/>
        </w:rPr>
        <w:t>Así se estima que la autoridad responsable actu</w:t>
      </w:r>
      <w:r w:rsidR="00FD104C" w:rsidRPr="00624217">
        <w:rPr>
          <w:rFonts w:ascii="Arial" w:hAnsi="Arial" w:cs="Arial"/>
        </w:rPr>
        <w:t>ó</w:t>
      </w:r>
      <w:r w:rsidRPr="00624217">
        <w:rPr>
          <w:rFonts w:ascii="Arial" w:hAnsi="Arial" w:cs="Arial"/>
        </w:rPr>
        <w:t xml:space="preserve"> en contravención del principio de irretroactividad de la ley, al aplicar los efectos de la determinación adoptada en sesión de cabildo de treinta de enero, en perjuicio de la</w:t>
      </w:r>
      <w:r w:rsidRPr="00624217">
        <w:rPr>
          <w:rFonts w:ascii="Arial" w:hAnsi="Arial" w:cs="Arial"/>
          <w:i/>
          <w:iCs/>
        </w:rPr>
        <w:t xml:space="preserve"> </w:t>
      </w:r>
      <w:r w:rsidRPr="00624217">
        <w:rPr>
          <w:rFonts w:ascii="Arial" w:hAnsi="Arial" w:cs="Arial"/>
        </w:rPr>
        <w:t>actora, por lo que dicha determinación deviene inconstitucional.</w:t>
      </w:r>
    </w:p>
    <w:p w14:paraId="69EEDB20" w14:textId="77777777" w:rsidR="00E65B25" w:rsidRPr="00624217" w:rsidRDefault="00E65B25" w:rsidP="00E65B25">
      <w:pPr>
        <w:spacing w:after="0" w:line="360" w:lineRule="auto"/>
        <w:jc w:val="both"/>
        <w:rPr>
          <w:rFonts w:ascii="Arial" w:hAnsi="Arial" w:cs="Arial"/>
        </w:rPr>
      </w:pPr>
    </w:p>
    <w:p w14:paraId="00B6B178" w14:textId="1A792AE8" w:rsidR="00EF655D" w:rsidRPr="00624217" w:rsidRDefault="00EF655D" w:rsidP="00E65B25">
      <w:pPr>
        <w:tabs>
          <w:tab w:val="right" w:pos="7655"/>
        </w:tabs>
        <w:spacing w:after="0" w:line="360" w:lineRule="auto"/>
        <w:jc w:val="both"/>
        <w:rPr>
          <w:rFonts w:ascii="Arial" w:hAnsi="Arial" w:cs="Arial"/>
        </w:rPr>
      </w:pPr>
      <w:r w:rsidRPr="00624217">
        <w:rPr>
          <w:rFonts w:ascii="Arial" w:hAnsi="Arial" w:cs="Arial"/>
        </w:rPr>
        <w:t xml:space="preserve">En consecuencia, </w:t>
      </w:r>
      <w:r w:rsidR="005504BC" w:rsidRPr="00624217">
        <w:rPr>
          <w:rFonts w:ascii="Arial" w:hAnsi="Arial" w:cs="Arial"/>
        </w:rPr>
        <w:t xml:space="preserve">la determinación impugnada </w:t>
      </w:r>
      <w:r w:rsidRPr="00624217">
        <w:rPr>
          <w:rFonts w:ascii="Arial" w:hAnsi="Arial" w:cs="Arial"/>
        </w:rPr>
        <w:t xml:space="preserve">debe ser revocada </w:t>
      </w:r>
      <w:r w:rsidR="005504BC" w:rsidRPr="00624217">
        <w:rPr>
          <w:rFonts w:ascii="Arial" w:hAnsi="Arial" w:cs="Arial"/>
        </w:rPr>
        <w:t>e</w:t>
      </w:r>
      <w:r w:rsidRPr="00624217">
        <w:rPr>
          <w:rFonts w:ascii="Arial" w:hAnsi="Arial" w:cs="Arial"/>
        </w:rPr>
        <w:t>n la parte conducente</w:t>
      </w:r>
      <w:r w:rsidR="00B4451B" w:rsidRPr="00624217">
        <w:rPr>
          <w:rFonts w:ascii="Arial" w:hAnsi="Arial" w:cs="Arial"/>
        </w:rPr>
        <w:t xml:space="preserve"> a efecto de que se lleve a cabo los efectos siguientes:</w:t>
      </w:r>
    </w:p>
    <w:p w14:paraId="7C1E3E48" w14:textId="77777777" w:rsidR="00E65B25" w:rsidRPr="00624217" w:rsidRDefault="00E65B25" w:rsidP="00E65B25">
      <w:pPr>
        <w:tabs>
          <w:tab w:val="right" w:pos="7655"/>
        </w:tabs>
        <w:spacing w:after="0" w:line="360" w:lineRule="auto"/>
        <w:jc w:val="both"/>
        <w:rPr>
          <w:rFonts w:ascii="Arial" w:eastAsia="Arial" w:hAnsi="Arial" w:cs="Arial"/>
          <w:bCs/>
          <w:lang w:val="es-ES_tradnl"/>
        </w:rPr>
      </w:pPr>
    </w:p>
    <w:p w14:paraId="78D332AA" w14:textId="65D56828" w:rsidR="008D5EB5" w:rsidRPr="00624217" w:rsidRDefault="00624217" w:rsidP="7149B467">
      <w:pPr>
        <w:tabs>
          <w:tab w:val="right" w:pos="7655"/>
        </w:tabs>
        <w:spacing w:after="0" w:line="360" w:lineRule="auto"/>
        <w:rPr>
          <w:rFonts w:ascii="Arial" w:eastAsia="Arial" w:hAnsi="Arial" w:cs="Arial"/>
          <w:b/>
          <w:bCs/>
          <w:lang w:val="es-ES"/>
        </w:rPr>
      </w:pPr>
      <w:r w:rsidRPr="00624217">
        <w:rPr>
          <w:rFonts w:ascii="Arial" w:eastAsia="Arial" w:hAnsi="Arial" w:cs="Arial"/>
          <w:b/>
          <w:bCs/>
          <w:lang w:val="es-ES"/>
        </w:rPr>
        <w:t>8.</w:t>
      </w:r>
      <w:r w:rsidR="004B2FC2" w:rsidRPr="00624217">
        <w:rPr>
          <w:rFonts w:ascii="Arial" w:eastAsia="Arial" w:hAnsi="Arial" w:cs="Arial"/>
          <w:b/>
          <w:bCs/>
          <w:lang w:val="es-ES"/>
        </w:rPr>
        <w:t xml:space="preserve"> </w:t>
      </w:r>
      <w:r w:rsidR="003E1E7F" w:rsidRPr="00624217">
        <w:rPr>
          <w:rFonts w:ascii="Arial" w:eastAsia="Arial" w:hAnsi="Arial" w:cs="Arial"/>
          <w:b/>
          <w:bCs/>
          <w:lang w:val="es-ES"/>
        </w:rPr>
        <w:t>Efectos</w:t>
      </w:r>
    </w:p>
    <w:p w14:paraId="03D55008" w14:textId="77777777" w:rsidR="00E65B25" w:rsidRPr="00624217" w:rsidRDefault="00E65B25" w:rsidP="00E65B25">
      <w:pPr>
        <w:tabs>
          <w:tab w:val="right" w:pos="7655"/>
        </w:tabs>
        <w:spacing w:after="0" w:line="360" w:lineRule="auto"/>
        <w:jc w:val="center"/>
        <w:rPr>
          <w:rFonts w:ascii="Arial" w:eastAsia="Arial" w:hAnsi="Arial" w:cs="Arial"/>
          <w:b/>
          <w:lang w:val="es-ES_tradnl"/>
        </w:rPr>
      </w:pPr>
    </w:p>
    <w:p w14:paraId="594BAE4D" w14:textId="11B1C76B" w:rsidR="008D5EB5" w:rsidRPr="00624217" w:rsidRDefault="008D5EB5" w:rsidP="00E65B25">
      <w:pPr>
        <w:tabs>
          <w:tab w:val="right" w:pos="7655"/>
        </w:tabs>
        <w:spacing w:after="0" w:line="360" w:lineRule="auto"/>
        <w:jc w:val="both"/>
        <w:rPr>
          <w:rFonts w:ascii="Arial" w:eastAsia="Arial" w:hAnsi="Arial" w:cs="Arial"/>
          <w:bCs/>
          <w:lang w:val="es-ES_tradnl"/>
        </w:rPr>
      </w:pPr>
      <w:r w:rsidRPr="00624217">
        <w:rPr>
          <w:rFonts w:ascii="Arial" w:eastAsia="Arial" w:hAnsi="Arial" w:cs="Arial"/>
          <w:bCs/>
          <w:lang w:val="es-ES_tradnl"/>
        </w:rPr>
        <w:t xml:space="preserve">Tomando en cuenta que, conforme a lo expuesto en la presente sentencia, la actora en su calidad de encargada del orden de la comunidad es una </w:t>
      </w:r>
      <w:r w:rsidR="003A612E" w:rsidRPr="00624217">
        <w:rPr>
          <w:rFonts w:ascii="Arial" w:eastAsia="Arial" w:hAnsi="Arial" w:cs="Arial"/>
          <w:bCs/>
          <w:lang w:val="es-ES_tradnl"/>
        </w:rPr>
        <w:t>auxiliar de la administración pública</w:t>
      </w:r>
      <w:r w:rsidRPr="00624217">
        <w:rPr>
          <w:rFonts w:ascii="Arial" w:eastAsia="Arial" w:hAnsi="Arial" w:cs="Arial"/>
          <w:bCs/>
        </w:rPr>
        <w:t>, </w:t>
      </w:r>
      <w:r w:rsidRPr="00624217">
        <w:rPr>
          <w:rFonts w:ascii="Arial" w:eastAsia="Arial" w:hAnsi="Arial" w:cs="Arial"/>
          <w:bCs/>
          <w:lang w:val="es-ES_tradnl"/>
        </w:rPr>
        <w:t xml:space="preserve">cuyas </w:t>
      </w:r>
      <w:r w:rsidRPr="00624217">
        <w:rPr>
          <w:rFonts w:ascii="Arial" w:hAnsi="Arial" w:cs="Arial"/>
        </w:rPr>
        <w:t xml:space="preserve">funciones públicas establecidas en la Ley Orgánica son </w:t>
      </w:r>
      <w:r w:rsidRPr="00624217">
        <w:rPr>
          <w:rFonts w:ascii="Arial" w:hAnsi="Arial" w:cs="Arial"/>
          <w:b/>
          <w:bCs/>
        </w:rPr>
        <w:t>de naturaleza permanente,</w:t>
      </w:r>
      <w:r w:rsidRPr="00624217">
        <w:rPr>
          <w:rFonts w:ascii="Arial" w:hAnsi="Arial" w:cs="Arial"/>
        </w:rPr>
        <w:t xml:space="preserve"> </w:t>
      </w:r>
      <w:r w:rsidRPr="00624217">
        <w:rPr>
          <w:rFonts w:ascii="Arial" w:eastAsia="Arial" w:hAnsi="Arial" w:cs="Arial"/>
          <w:bCs/>
          <w:lang w:val="es-ES_tradnl"/>
        </w:rPr>
        <w:t>el Ayuntamiento deberá</w:t>
      </w:r>
    </w:p>
    <w:p w14:paraId="2FB7E9AD" w14:textId="77777777" w:rsidR="00E65B25" w:rsidRPr="00624217" w:rsidRDefault="00E65B25" w:rsidP="00E65B25">
      <w:pPr>
        <w:tabs>
          <w:tab w:val="right" w:pos="7655"/>
        </w:tabs>
        <w:spacing w:after="0" w:line="360" w:lineRule="auto"/>
        <w:jc w:val="both"/>
        <w:rPr>
          <w:rFonts w:ascii="Arial" w:eastAsia="Arial" w:hAnsi="Arial" w:cs="Arial"/>
          <w:bCs/>
        </w:rPr>
      </w:pPr>
    </w:p>
    <w:p w14:paraId="476A9444" w14:textId="4A6FF121" w:rsidR="008D5EB5" w:rsidRPr="00624217" w:rsidRDefault="00654172" w:rsidP="00E65B25">
      <w:pPr>
        <w:pStyle w:val="Prrafodelista"/>
        <w:numPr>
          <w:ilvl w:val="0"/>
          <w:numId w:val="17"/>
        </w:numPr>
        <w:tabs>
          <w:tab w:val="right" w:pos="7655"/>
        </w:tabs>
        <w:spacing w:after="0" w:line="360" w:lineRule="auto"/>
        <w:jc w:val="both"/>
        <w:rPr>
          <w:rFonts w:ascii="Arial" w:hAnsi="Arial" w:cs="Arial"/>
        </w:rPr>
      </w:pPr>
      <w:r w:rsidRPr="00624217">
        <w:rPr>
          <w:rFonts w:ascii="Arial" w:hAnsi="Arial" w:cs="Arial"/>
        </w:rPr>
        <w:t xml:space="preserve">Incluir en </w:t>
      </w:r>
      <w:r w:rsidR="008D5EB5" w:rsidRPr="00624217">
        <w:rPr>
          <w:rFonts w:ascii="Arial" w:hAnsi="Arial" w:cs="Arial"/>
        </w:rPr>
        <w:t>la primera sesión que se celebre —sea ordinaria o extraordinaria—un punto</w:t>
      </w:r>
      <w:r w:rsidRPr="00624217">
        <w:rPr>
          <w:rFonts w:ascii="Arial" w:hAnsi="Arial" w:cs="Arial"/>
        </w:rPr>
        <w:t xml:space="preserve"> en el orden de día en el que determine</w:t>
      </w:r>
      <w:r w:rsidR="008D5EB5" w:rsidRPr="00624217">
        <w:rPr>
          <w:rFonts w:ascii="Arial" w:hAnsi="Arial" w:cs="Arial"/>
        </w:rPr>
        <w:t xml:space="preserve"> una remuneración acorde a</w:t>
      </w:r>
      <w:r w:rsidR="00405411" w:rsidRPr="00624217">
        <w:rPr>
          <w:rFonts w:ascii="Arial" w:hAnsi="Arial" w:cs="Arial"/>
        </w:rPr>
        <w:t xml:space="preserve"> su naturaleza permanente en los términos precisados en la presente</w:t>
      </w:r>
      <w:r w:rsidRPr="00624217">
        <w:rPr>
          <w:rFonts w:ascii="Arial" w:hAnsi="Arial" w:cs="Arial"/>
        </w:rPr>
        <w:t xml:space="preserve"> </w:t>
      </w:r>
      <w:r w:rsidRPr="00624217">
        <w:rPr>
          <w:rFonts w:ascii="Arial" w:hAnsi="Arial" w:cs="Arial"/>
        </w:rPr>
        <w:lastRenderedPageBreak/>
        <w:t xml:space="preserve">sentencia y </w:t>
      </w:r>
      <w:r w:rsidR="00405411" w:rsidRPr="00624217">
        <w:rPr>
          <w:rFonts w:ascii="Arial" w:hAnsi="Arial" w:cs="Arial"/>
        </w:rPr>
        <w:t>de conformidad a los parámetros emitidos</w:t>
      </w:r>
      <w:r w:rsidR="008D5EB5" w:rsidRPr="00624217">
        <w:rPr>
          <w:rFonts w:ascii="Arial" w:hAnsi="Arial" w:cs="Arial"/>
        </w:rPr>
        <w:t xml:space="preserve"> por este órgano jurisdiccional en el juicio de la ciudadanía TEEM-JDC</w:t>
      </w:r>
      <w:r w:rsidR="00EB455B" w:rsidRPr="00624217">
        <w:rPr>
          <w:rFonts w:ascii="Arial" w:hAnsi="Arial" w:cs="Arial"/>
        </w:rPr>
        <w:t>-267</w:t>
      </w:r>
      <w:r w:rsidR="00A27B0F" w:rsidRPr="00624217">
        <w:rPr>
          <w:rFonts w:ascii="Arial" w:hAnsi="Arial" w:cs="Arial"/>
        </w:rPr>
        <w:t>/</w:t>
      </w:r>
      <w:r w:rsidR="008D5EB5" w:rsidRPr="00624217">
        <w:rPr>
          <w:rFonts w:ascii="Arial" w:hAnsi="Arial" w:cs="Arial"/>
        </w:rPr>
        <w:t>2025, a saber:</w:t>
      </w:r>
    </w:p>
    <w:p w14:paraId="1290AB1C" w14:textId="77777777" w:rsidR="00E65B25" w:rsidRPr="00624217" w:rsidRDefault="00E65B25" w:rsidP="00E65B25">
      <w:pPr>
        <w:pStyle w:val="Prrafodelista"/>
        <w:tabs>
          <w:tab w:val="right" w:pos="7655"/>
        </w:tabs>
        <w:spacing w:after="0" w:line="360" w:lineRule="auto"/>
        <w:jc w:val="both"/>
        <w:rPr>
          <w:rFonts w:ascii="Arial" w:hAnsi="Arial" w:cs="Arial"/>
        </w:rPr>
      </w:pPr>
    </w:p>
    <w:p w14:paraId="5EC6DBCE" w14:textId="5A0D0EFE" w:rsidR="008D5EB5" w:rsidRPr="00624217" w:rsidRDefault="008D5EB5" w:rsidP="00E65B25">
      <w:pPr>
        <w:pStyle w:val="Prrafodelista"/>
        <w:numPr>
          <w:ilvl w:val="0"/>
          <w:numId w:val="16"/>
        </w:numPr>
        <w:tabs>
          <w:tab w:val="right" w:pos="7655"/>
        </w:tabs>
        <w:spacing w:after="0" w:line="360" w:lineRule="auto"/>
        <w:contextualSpacing w:val="0"/>
        <w:jc w:val="both"/>
        <w:rPr>
          <w:rFonts w:ascii="Arial" w:hAnsi="Arial" w:cs="Arial"/>
        </w:rPr>
      </w:pPr>
      <w:proofErr w:type="gramStart"/>
      <w:r w:rsidRPr="00624217">
        <w:rPr>
          <w:rFonts w:ascii="Arial" w:hAnsi="Arial" w:cs="Arial"/>
        </w:rPr>
        <w:t>Considerar</w:t>
      </w:r>
      <w:proofErr w:type="gramEnd"/>
      <w:r w:rsidRPr="00624217">
        <w:rPr>
          <w:rFonts w:ascii="Arial" w:hAnsi="Arial" w:cs="Arial"/>
        </w:rPr>
        <w:t xml:space="preserve"> que se trata de un auxiliar</w:t>
      </w:r>
      <w:r w:rsidR="00405411" w:rsidRPr="00624217">
        <w:rPr>
          <w:rFonts w:ascii="Arial" w:hAnsi="Arial" w:cs="Arial"/>
        </w:rPr>
        <w:t xml:space="preserve"> de la autoridad electo a través del voto popular</w:t>
      </w:r>
      <w:r w:rsidRPr="00624217">
        <w:rPr>
          <w:rFonts w:ascii="Arial" w:hAnsi="Arial" w:cs="Arial"/>
        </w:rPr>
        <w:t>.</w:t>
      </w:r>
    </w:p>
    <w:p w14:paraId="0DEB4548" w14:textId="77777777" w:rsidR="008D5EB5" w:rsidRPr="00624217" w:rsidRDefault="008D5EB5" w:rsidP="00E65B25">
      <w:pPr>
        <w:pStyle w:val="Prrafodelista"/>
        <w:numPr>
          <w:ilvl w:val="0"/>
          <w:numId w:val="16"/>
        </w:numPr>
        <w:tabs>
          <w:tab w:val="right" w:pos="7655"/>
        </w:tabs>
        <w:spacing w:after="0" w:line="360" w:lineRule="auto"/>
        <w:contextualSpacing w:val="0"/>
        <w:jc w:val="both"/>
        <w:rPr>
          <w:rFonts w:ascii="Arial" w:hAnsi="Arial" w:cs="Arial"/>
        </w:rPr>
      </w:pPr>
      <w:r w:rsidRPr="00624217">
        <w:rPr>
          <w:rFonts w:ascii="Arial" w:hAnsi="Arial" w:cs="Arial"/>
        </w:rPr>
        <w:t>Ser adecuado y proporcional a sus responsabilidades y al tiempo que debe dedicar al desempeño de sus funciones.</w:t>
      </w:r>
    </w:p>
    <w:p w14:paraId="15CD8DA9" w14:textId="77777777" w:rsidR="008D5EB5" w:rsidRPr="00624217" w:rsidRDefault="008D5EB5" w:rsidP="00E65B25">
      <w:pPr>
        <w:pStyle w:val="Prrafodelista"/>
        <w:numPr>
          <w:ilvl w:val="0"/>
          <w:numId w:val="16"/>
        </w:numPr>
        <w:tabs>
          <w:tab w:val="right" w:pos="7655"/>
        </w:tabs>
        <w:spacing w:after="0" w:line="360" w:lineRule="auto"/>
        <w:contextualSpacing w:val="0"/>
        <w:jc w:val="both"/>
        <w:rPr>
          <w:rFonts w:ascii="Arial" w:hAnsi="Arial" w:cs="Arial"/>
        </w:rPr>
      </w:pPr>
      <w:r w:rsidRPr="00624217">
        <w:rPr>
          <w:rFonts w:ascii="Arial" w:hAnsi="Arial" w:cs="Arial"/>
        </w:rPr>
        <w:t>No ser mayor a lo que reciben la sindicatura y las regidurías, ni menor al salario mínimo general vigente</w:t>
      </w:r>
    </w:p>
    <w:p w14:paraId="4F53ED60" w14:textId="77777777" w:rsidR="00E65B25" w:rsidRPr="00624217" w:rsidRDefault="00E65B25" w:rsidP="00E65B25">
      <w:pPr>
        <w:pStyle w:val="Prrafodelista"/>
        <w:tabs>
          <w:tab w:val="right" w:pos="7655"/>
        </w:tabs>
        <w:spacing w:after="0" w:line="360" w:lineRule="auto"/>
        <w:ind w:left="1440"/>
        <w:contextualSpacing w:val="0"/>
        <w:jc w:val="both"/>
        <w:rPr>
          <w:rFonts w:ascii="Arial" w:hAnsi="Arial" w:cs="Arial"/>
        </w:rPr>
      </w:pPr>
    </w:p>
    <w:p w14:paraId="09C05035" w14:textId="77777777" w:rsidR="008D5EB5" w:rsidRPr="00624217" w:rsidRDefault="008D5EB5" w:rsidP="00E65B25">
      <w:pPr>
        <w:pStyle w:val="Prrafodelista"/>
        <w:numPr>
          <w:ilvl w:val="0"/>
          <w:numId w:val="17"/>
        </w:numPr>
        <w:tabs>
          <w:tab w:val="right" w:pos="7655"/>
        </w:tabs>
        <w:spacing w:after="0" w:line="360" w:lineRule="auto"/>
        <w:ind w:left="714" w:hanging="357"/>
        <w:contextualSpacing w:val="0"/>
        <w:jc w:val="both"/>
        <w:rPr>
          <w:rFonts w:ascii="Arial" w:hAnsi="Arial" w:cs="Arial"/>
        </w:rPr>
      </w:pPr>
      <w:r w:rsidRPr="00624217">
        <w:rPr>
          <w:rFonts w:ascii="Arial" w:hAnsi="Arial" w:cs="Arial"/>
        </w:rPr>
        <w:t xml:space="preserve">Dentro del plazo de </w:t>
      </w:r>
      <w:r w:rsidRPr="00624217">
        <w:rPr>
          <w:rFonts w:ascii="Arial" w:hAnsi="Arial" w:cs="Arial"/>
          <w:b/>
          <w:bCs/>
        </w:rPr>
        <w:t>quince días hábiles</w:t>
      </w:r>
      <w:r w:rsidRPr="00624217">
        <w:rPr>
          <w:rFonts w:ascii="Arial" w:hAnsi="Arial" w:cs="Arial"/>
        </w:rPr>
        <w:t xml:space="preserve"> contados a partir de que se lleve a cabo la sesión de cabildo precisada, deberá cubrirse a la actora la cantidad que corresponda al pago retroactivo de su remuneración, correspondiente a la diferencia entre lo efectivamente recibido</w:t>
      </w:r>
      <w:r w:rsidRPr="00624217">
        <w:rPr>
          <w:rStyle w:val="Refdenotaalpie"/>
          <w:rFonts w:ascii="Arial" w:hAnsi="Arial" w:cs="Arial"/>
        </w:rPr>
        <w:footnoteReference w:id="41"/>
      </w:r>
      <w:r w:rsidRPr="00624217">
        <w:rPr>
          <w:rFonts w:ascii="Arial" w:hAnsi="Arial" w:cs="Arial"/>
        </w:rPr>
        <w:t xml:space="preserve"> y la remuneración que debió percibir conforme al carácter permanente del cargo, </w:t>
      </w:r>
      <w:r w:rsidRPr="00624217">
        <w:rPr>
          <w:rFonts w:ascii="Arial" w:eastAsiaTheme="majorEastAsia" w:hAnsi="Arial" w:cs="Arial"/>
          <w:lang w:val="es-ES"/>
        </w:rPr>
        <w:t>correspondientes al año laborado de dos mil veinticinco y lo devengado del año fiscal en curso.</w:t>
      </w:r>
    </w:p>
    <w:p w14:paraId="6B0D6F9A" w14:textId="77777777" w:rsidR="00E65B25" w:rsidRPr="00624217" w:rsidRDefault="00E65B25" w:rsidP="00E65B25">
      <w:pPr>
        <w:pStyle w:val="Prrafodelista"/>
        <w:tabs>
          <w:tab w:val="right" w:pos="7655"/>
        </w:tabs>
        <w:spacing w:after="0" w:line="360" w:lineRule="auto"/>
        <w:ind w:left="714"/>
        <w:contextualSpacing w:val="0"/>
        <w:jc w:val="both"/>
        <w:rPr>
          <w:rFonts w:ascii="Arial" w:hAnsi="Arial" w:cs="Arial"/>
        </w:rPr>
      </w:pPr>
    </w:p>
    <w:p w14:paraId="57458221" w14:textId="6FDAE95A" w:rsidR="008D5EB5" w:rsidRPr="00624217" w:rsidRDefault="008D5EB5" w:rsidP="00E65B25">
      <w:pPr>
        <w:pStyle w:val="Prrafodelista"/>
        <w:tabs>
          <w:tab w:val="right" w:pos="7655"/>
        </w:tabs>
        <w:spacing w:after="0" w:line="360" w:lineRule="auto"/>
        <w:contextualSpacing w:val="0"/>
        <w:jc w:val="both"/>
        <w:rPr>
          <w:rFonts w:ascii="Arial" w:hAnsi="Arial" w:cs="Arial"/>
        </w:rPr>
      </w:pPr>
      <w:r w:rsidRPr="00624217">
        <w:rPr>
          <w:rFonts w:ascii="Arial" w:hAnsi="Arial" w:cs="Arial"/>
        </w:rPr>
        <w:t xml:space="preserve">Para tal efecto, la autoridad responsable podrá efectuar las adecuaciones presupuestales necesarias en términos de lo dispuesto en la Ley de Planeación Hacendaria, Presupuesto, Gasto Público y Contabilidad Gubernamental. Asimismo, el </w:t>
      </w:r>
      <w:proofErr w:type="gramStart"/>
      <w:r w:rsidRPr="00624217">
        <w:rPr>
          <w:rFonts w:ascii="Arial" w:hAnsi="Arial" w:cs="Arial"/>
        </w:rPr>
        <w:t>Presidente</w:t>
      </w:r>
      <w:proofErr w:type="gramEnd"/>
      <w:r w:rsidRPr="00624217">
        <w:rPr>
          <w:rFonts w:ascii="Arial" w:hAnsi="Arial" w:cs="Arial"/>
        </w:rPr>
        <w:t xml:space="preserve"> y Tesorero, ambos del Ayuntamiento deberán en el ámbito de su competencia y atribuciones, reali</w:t>
      </w:r>
      <w:r w:rsidR="00066F14" w:rsidRPr="00624217">
        <w:rPr>
          <w:rFonts w:ascii="Arial" w:hAnsi="Arial" w:cs="Arial"/>
        </w:rPr>
        <w:t>zar</w:t>
      </w:r>
      <w:r w:rsidRPr="00624217">
        <w:rPr>
          <w:rFonts w:ascii="Arial" w:hAnsi="Arial" w:cs="Arial"/>
        </w:rPr>
        <w:t xml:space="preserve"> las gestiones pertinentes para que se efectué el pago retroactivo a favor de la parte actora.</w:t>
      </w:r>
    </w:p>
    <w:p w14:paraId="18383613" w14:textId="77777777" w:rsidR="00E65B25" w:rsidRPr="00624217" w:rsidRDefault="00E65B25" w:rsidP="00E65B25">
      <w:pPr>
        <w:pStyle w:val="Prrafodelista"/>
        <w:tabs>
          <w:tab w:val="right" w:pos="7655"/>
        </w:tabs>
        <w:spacing w:after="0" w:line="360" w:lineRule="auto"/>
        <w:contextualSpacing w:val="0"/>
        <w:jc w:val="both"/>
        <w:rPr>
          <w:rFonts w:ascii="Arial" w:hAnsi="Arial" w:cs="Arial"/>
        </w:rPr>
      </w:pPr>
    </w:p>
    <w:p w14:paraId="209DFF29" w14:textId="1F3DD6E4" w:rsidR="008D5EB5" w:rsidRPr="00624217" w:rsidRDefault="008D5EB5" w:rsidP="00E65B25">
      <w:pPr>
        <w:pStyle w:val="Prrafodelista"/>
        <w:numPr>
          <w:ilvl w:val="0"/>
          <w:numId w:val="17"/>
        </w:numPr>
        <w:tabs>
          <w:tab w:val="right" w:pos="7655"/>
        </w:tabs>
        <w:spacing w:after="0" w:line="360" w:lineRule="auto"/>
        <w:ind w:left="714" w:hanging="357"/>
        <w:contextualSpacing w:val="0"/>
        <w:jc w:val="both"/>
        <w:rPr>
          <w:rFonts w:ascii="Arial" w:hAnsi="Arial" w:cs="Arial"/>
        </w:rPr>
      </w:pPr>
      <w:r w:rsidRPr="00624217">
        <w:rPr>
          <w:rFonts w:ascii="Arial" w:hAnsi="Arial" w:cs="Arial"/>
        </w:rPr>
        <w:t>Deberán</w:t>
      </w:r>
      <w:r w:rsidRPr="00624217">
        <w:rPr>
          <w:rFonts w:ascii="Arial" w:hAnsi="Arial" w:cs="Arial"/>
          <w:lang w:val="es-ES"/>
        </w:rPr>
        <w:t xml:space="preserve"> cubrir oportunamente </w:t>
      </w:r>
      <w:r w:rsidRPr="00624217">
        <w:rPr>
          <w:rFonts w:ascii="Arial" w:hAnsi="Arial" w:cs="Arial"/>
          <w:bCs/>
          <w:lang w:val="es-ES"/>
        </w:rPr>
        <w:t>el pago de las remuneraciones subsecuentes</w:t>
      </w:r>
      <w:r w:rsidRPr="00624217">
        <w:rPr>
          <w:rFonts w:ascii="Arial" w:hAnsi="Arial" w:cs="Arial"/>
          <w:lang w:val="es-ES"/>
        </w:rPr>
        <w:t xml:space="preserve"> a favor la actora mientras continúe desempeñando el cargo que ostenta.</w:t>
      </w:r>
      <w:r w:rsidRPr="00624217">
        <w:rPr>
          <w:rFonts w:ascii="Arial" w:hAnsi="Arial" w:cs="Arial"/>
        </w:rPr>
        <w:t xml:space="preserve"> </w:t>
      </w:r>
    </w:p>
    <w:p w14:paraId="0D361527" w14:textId="77777777" w:rsidR="00E65B25" w:rsidRPr="00624217" w:rsidRDefault="00E65B25" w:rsidP="00E65B25">
      <w:pPr>
        <w:pStyle w:val="Prrafodelista"/>
        <w:tabs>
          <w:tab w:val="right" w:pos="7655"/>
        </w:tabs>
        <w:spacing w:after="0" w:line="360" w:lineRule="auto"/>
        <w:ind w:left="714"/>
        <w:contextualSpacing w:val="0"/>
        <w:jc w:val="both"/>
        <w:rPr>
          <w:rFonts w:ascii="Arial" w:hAnsi="Arial" w:cs="Arial"/>
        </w:rPr>
      </w:pPr>
    </w:p>
    <w:p w14:paraId="68529332" w14:textId="77777777" w:rsidR="008D5EB5" w:rsidRPr="00624217" w:rsidRDefault="008D5EB5" w:rsidP="00E65B25">
      <w:pPr>
        <w:pStyle w:val="Prrafodelista"/>
        <w:numPr>
          <w:ilvl w:val="0"/>
          <w:numId w:val="17"/>
        </w:numPr>
        <w:spacing w:after="0" w:line="360" w:lineRule="auto"/>
        <w:contextualSpacing w:val="0"/>
        <w:jc w:val="both"/>
        <w:rPr>
          <w:rFonts w:ascii="Arial" w:eastAsiaTheme="majorEastAsia" w:hAnsi="Arial" w:cs="Arial"/>
          <w:bCs/>
          <w:lang w:val="es-ES_tradnl"/>
        </w:rPr>
      </w:pPr>
      <w:r w:rsidRPr="00624217">
        <w:rPr>
          <w:rFonts w:ascii="Arial" w:eastAsiaTheme="majorEastAsia" w:hAnsi="Arial" w:cs="Arial"/>
          <w:bCs/>
          <w:lang w:val="es-ES_tradnl"/>
        </w:rPr>
        <w:t xml:space="preserve">Hecho lo anterior, dentro del plazo de </w:t>
      </w:r>
      <w:r w:rsidRPr="00624217">
        <w:rPr>
          <w:rFonts w:ascii="Arial" w:eastAsiaTheme="majorEastAsia" w:hAnsi="Arial" w:cs="Arial"/>
          <w:b/>
          <w:lang w:val="es-ES_tradnl"/>
        </w:rPr>
        <w:t>tres días hábiles</w:t>
      </w:r>
      <w:r w:rsidRPr="00624217">
        <w:rPr>
          <w:rFonts w:ascii="Arial" w:eastAsiaTheme="majorEastAsia" w:hAnsi="Arial" w:cs="Arial"/>
          <w:bCs/>
          <w:lang w:val="es-ES_tradnl"/>
        </w:rPr>
        <w:t xml:space="preserve"> siguientes a que ello ocurra, las autoridades responsables deberán </w:t>
      </w:r>
      <w:r w:rsidRPr="00624217">
        <w:rPr>
          <w:rFonts w:ascii="Arial" w:eastAsiaTheme="majorEastAsia" w:hAnsi="Arial" w:cs="Arial"/>
          <w:b/>
          <w:lang w:val="es-ES_tradnl"/>
        </w:rPr>
        <w:t>informar</w:t>
      </w:r>
      <w:r w:rsidRPr="00624217">
        <w:rPr>
          <w:rFonts w:ascii="Arial" w:eastAsiaTheme="majorEastAsia" w:hAnsi="Arial" w:cs="Arial"/>
          <w:bCs/>
          <w:lang w:val="es-ES_tradnl"/>
        </w:rPr>
        <w:t xml:space="preserve"> a este Tribunal, remitiendo las constancias que así lo acrediten.</w:t>
      </w:r>
    </w:p>
    <w:p w14:paraId="2C9AA3AA" w14:textId="77777777" w:rsidR="00E65B25" w:rsidRPr="00624217" w:rsidRDefault="00E65B25" w:rsidP="00E65B25">
      <w:pPr>
        <w:spacing w:after="0" w:line="360" w:lineRule="auto"/>
        <w:jc w:val="both"/>
        <w:rPr>
          <w:rFonts w:ascii="Arial" w:eastAsiaTheme="majorEastAsia" w:hAnsi="Arial" w:cs="Arial"/>
          <w:bCs/>
          <w:lang w:val="es-ES_tradnl"/>
        </w:rPr>
      </w:pPr>
    </w:p>
    <w:p w14:paraId="42E5D40F" w14:textId="77777777" w:rsidR="008D5EB5" w:rsidRPr="00624217" w:rsidRDefault="008D5EB5" w:rsidP="7149B467">
      <w:pPr>
        <w:numPr>
          <w:ilvl w:val="0"/>
          <w:numId w:val="17"/>
        </w:numPr>
        <w:spacing w:after="0" w:line="360" w:lineRule="auto"/>
        <w:ind w:left="714" w:hanging="357"/>
        <w:jc w:val="both"/>
        <w:rPr>
          <w:rFonts w:ascii="Arial" w:eastAsiaTheme="majorEastAsia" w:hAnsi="Arial" w:cs="Arial"/>
          <w:lang w:val="es-ES"/>
        </w:rPr>
      </w:pPr>
      <w:r w:rsidRPr="00624217">
        <w:rPr>
          <w:rFonts w:ascii="Arial" w:eastAsiaTheme="majorEastAsia" w:hAnsi="Arial" w:cs="Arial"/>
          <w:lang w:val="es-ES"/>
        </w:rPr>
        <w:t xml:space="preserve">Para dar puntual cumplimiento a los efectos de la presente sentencia, se </w:t>
      </w:r>
      <w:r w:rsidRPr="00624217">
        <w:rPr>
          <w:rFonts w:ascii="Arial" w:eastAsiaTheme="majorEastAsia" w:hAnsi="Arial" w:cs="Arial"/>
          <w:b/>
          <w:bCs/>
          <w:lang w:val="es-ES"/>
        </w:rPr>
        <w:t>vincula</w:t>
      </w:r>
      <w:r w:rsidRPr="00624217">
        <w:rPr>
          <w:rFonts w:ascii="Arial" w:eastAsiaTheme="majorEastAsia" w:hAnsi="Arial" w:cs="Arial"/>
          <w:lang w:val="es-ES"/>
        </w:rPr>
        <w:t xml:space="preserve"> a todos los integrantes del Ayuntamiento responsable, </w:t>
      </w:r>
      <w:proofErr w:type="gramStart"/>
      <w:r w:rsidRPr="00624217">
        <w:rPr>
          <w:rFonts w:ascii="Arial" w:eastAsiaTheme="majorEastAsia" w:hAnsi="Arial" w:cs="Arial"/>
          <w:lang w:val="es-ES"/>
        </w:rPr>
        <w:t>Presidenta</w:t>
      </w:r>
      <w:proofErr w:type="gramEnd"/>
      <w:r w:rsidRPr="00624217">
        <w:rPr>
          <w:rFonts w:ascii="Arial" w:eastAsiaTheme="majorEastAsia" w:hAnsi="Arial" w:cs="Arial"/>
          <w:lang w:val="es-ES"/>
        </w:rPr>
        <w:t xml:space="preserve">, Síndico y Regidores, así como a la Tesorera Municipal, para que supervisen y vigilen bajo su más estricta responsabilidad, la realización de los puntos </w:t>
      </w:r>
      <w:r w:rsidRPr="00624217">
        <w:rPr>
          <w:rFonts w:ascii="Arial" w:eastAsiaTheme="majorEastAsia" w:hAnsi="Arial" w:cs="Arial"/>
          <w:lang w:val="es-ES"/>
        </w:rPr>
        <w:lastRenderedPageBreak/>
        <w:t>anteriores, así como para ejecutar las acciones pertinentes, según sus facultades.</w:t>
      </w:r>
    </w:p>
    <w:p w14:paraId="3318CBCE" w14:textId="77777777" w:rsidR="00E65B25" w:rsidRPr="00624217" w:rsidRDefault="00E65B25" w:rsidP="00E65B25">
      <w:pPr>
        <w:spacing w:after="0" w:line="360" w:lineRule="auto"/>
        <w:jc w:val="both"/>
        <w:rPr>
          <w:rFonts w:ascii="Arial" w:eastAsiaTheme="majorEastAsia" w:hAnsi="Arial" w:cs="Arial"/>
          <w:bCs/>
          <w:lang w:val="es-ES_tradnl"/>
        </w:rPr>
      </w:pPr>
    </w:p>
    <w:p w14:paraId="060516B3" w14:textId="08EDF6B6" w:rsidR="008D5EB5" w:rsidRPr="00624217" w:rsidRDefault="008D5EB5" w:rsidP="00E65B25">
      <w:pPr>
        <w:spacing w:after="0" w:line="360" w:lineRule="auto"/>
        <w:jc w:val="both"/>
        <w:rPr>
          <w:rFonts w:ascii="Arial" w:eastAsiaTheme="majorEastAsia" w:hAnsi="Arial" w:cs="Arial"/>
          <w:bCs/>
          <w:lang w:val="es-ES_tradnl"/>
        </w:rPr>
      </w:pPr>
      <w:r w:rsidRPr="00624217">
        <w:rPr>
          <w:rFonts w:ascii="Arial" w:eastAsiaTheme="majorEastAsia" w:hAnsi="Arial" w:cs="Arial"/>
          <w:bCs/>
          <w:lang w:val="es-ES_tradnl"/>
        </w:rPr>
        <w:t xml:space="preserve">Se </w:t>
      </w:r>
      <w:r w:rsidRPr="00624217">
        <w:rPr>
          <w:rFonts w:ascii="Arial" w:eastAsiaTheme="majorEastAsia" w:hAnsi="Arial" w:cs="Arial"/>
          <w:b/>
          <w:lang w:val="es-ES_tradnl"/>
        </w:rPr>
        <w:t>apercibe</w:t>
      </w:r>
      <w:r w:rsidRPr="00624217">
        <w:rPr>
          <w:rFonts w:ascii="Arial" w:eastAsiaTheme="majorEastAsia" w:hAnsi="Arial" w:cs="Arial"/>
          <w:bCs/>
          <w:lang w:val="es-ES_tradnl"/>
        </w:rPr>
        <w:t xml:space="preserve"> a la autoridad responsable</w:t>
      </w:r>
      <w:r w:rsidR="00A87725" w:rsidRPr="00624217">
        <w:rPr>
          <w:rFonts w:ascii="Arial" w:eastAsiaTheme="majorEastAsia" w:hAnsi="Arial" w:cs="Arial"/>
          <w:bCs/>
          <w:lang w:val="es-ES_tradnl"/>
        </w:rPr>
        <w:t xml:space="preserve"> -integrantes del Ayuntamiento-</w:t>
      </w:r>
      <w:r w:rsidRPr="00624217">
        <w:rPr>
          <w:rFonts w:ascii="Arial" w:eastAsiaTheme="majorEastAsia" w:hAnsi="Arial" w:cs="Arial"/>
          <w:bCs/>
          <w:lang w:val="es-ES_tradnl"/>
        </w:rPr>
        <w:t xml:space="preserve"> y </w:t>
      </w:r>
      <w:r w:rsidR="00430D25" w:rsidRPr="00624217">
        <w:rPr>
          <w:rFonts w:ascii="Arial" w:eastAsiaTheme="majorEastAsia" w:hAnsi="Arial" w:cs="Arial"/>
          <w:bCs/>
          <w:lang w:val="es-ES_tradnl"/>
        </w:rPr>
        <w:t xml:space="preserve">a la persona titular de la </w:t>
      </w:r>
      <w:r w:rsidR="001C353B" w:rsidRPr="00624217">
        <w:rPr>
          <w:rFonts w:ascii="Arial" w:eastAsiaTheme="majorEastAsia" w:hAnsi="Arial" w:cs="Arial"/>
          <w:bCs/>
          <w:lang w:val="es-ES_tradnl"/>
        </w:rPr>
        <w:t>Tesorería que</w:t>
      </w:r>
      <w:r w:rsidRPr="00624217">
        <w:rPr>
          <w:rFonts w:ascii="Arial" w:eastAsiaTheme="majorEastAsia" w:hAnsi="Arial" w:cs="Arial"/>
          <w:bCs/>
          <w:lang w:val="es-ES_tradnl"/>
        </w:rPr>
        <w:t xml:space="preserve">, de no cumplir con lo ordenado, en la forma y términos precisados, se podrá aplicar, a cada uno, en su caso, el medio de apremio previsto en el artículo 44, fracción I, de la Ley de Justicia Electoral, consistente en una </w:t>
      </w:r>
      <w:r w:rsidRPr="00624217">
        <w:rPr>
          <w:rFonts w:ascii="Arial" w:eastAsiaTheme="majorEastAsia" w:hAnsi="Arial" w:cs="Arial"/>
          <w:b/>
          <w:lang w:val="es-ES_tradnl"/>
        </w:rPr>
        <w:t>multa</w:t>
      </w:r>
      <w:r w:rsidRPr="00624217">
        <w:rPr>
          <w:rFonts w:ascii="Arial" w:eastAsiaTheme="majorEastAsia" w:hAnsi="Arial" w:cs="Arial"/>
          <w:bCs/>
          <w:lang w:val="es-ES_tradnl"/>
        </w:rPr>
        <w:t xml:space="preserve"> de hasta </w:t>
      </w:r>
      <w:r w:rsidRPr="00624217">
        <w:rPr>
          <w:rFonts w:ascii="Arial" w:eastAsiaTheme="majorEastAsia" w:hAnsi="Arial" w:cs="Arial"/>
          <w:b/>
          <w:lang w:val="es-ES_tradnl"/>
        </w:rPr>
        <w:t>cien veces</w:t>
      </w:r>
      <w:r w:rsidRPr="00624217">
        <w:rPr>
          <w:rFonts w:ascii="Arial" w:eastAsiaTheme="majorEastAsia" w:hAnsi="Arial" w:cs="Arial"/>
          <w:bCs/>
          <w:lang w:val="es-ES_tradnl"/>
        </w:rPr>
        <w:t xml:space="preserve"> el valor diario de la Unidad de Medida y Actualización, la cual deberá de ser pagada de su propio peculio.</w:t>
      </w:r>
    </w:p>
    <w:p w14:paraId="4889B24B" w14:textId="77777777" w:rsidR="00430D25" w:rsidRPr="00624217" w:rsidRDefault="00430D25" w:rsidP="00E65B25">
      <w:pPr>
        <w:spacing w:after="0" w:line="360" w:lineRule="auto"/>
        <w:jc w:val="both"/>
        <w:rPr>
          <w:rFonts w:ascii="Arial" w:eastAsiaTheme="majorEastAsia" w:hAnsi="Arial" w:cs="Arial"/>
          <w:bCs/>
          <w:lang w:val="es-ES_tradnl"/>
        </w:rPr>
      </w:pPr>
    </w:p>
    <w:p w14:paraId="71793262" w14:textId="43403BD6" w:rsidR="00430D25" w:rsidRPr="00624217" w:rsidRDefault="00430D25" w:rsidP="00E65B25">
      <w:pPr>
        <w:spacing w:after="0" w:line="360" w:lineRule="auto"/>
        <w:jc w:val="both"/>
        <w:rPr>
          <w:rFonts w:ascii="Arial" w:eastAsiaTheme="majorEastAsia" w:hAnsi="Arial" w:cs="Arial"/>
          <w:bCs/>
          <w:lang w:val="es-ES_tradnl"/>
        </w:rPr>
      </w:pPr>
      <w:r w:rsidRPr="00624217">
        <w:rPr>
          <w:rFonts w:ascii="Arial" w:eastAsiaTheme="majorEastAsia" w:hAnsi="Arial" w:cs="Arial"/>
          <w:bCs/>
          <w:lang w:val="es-ES_tradnl"/>
        </w:rPr>
        <w:t>Por lo expuesto y fundado, se emiten los siguientes:</w:t>
      </w:r>
    </w:p>
    <w:p w14:paraId="5F8D8480" w14:textId="77777777" w:rsidR="00E65B25" w:rsidRPr="00624217" w:rsidRDefault="00E65B25" w:rsidP="00E65B25">
      <w:pPr>
        <w:spacing w:after="0" w:line="360" w:lineRule="auto"/>
        <w:jc w:val="both"/>
        <w:rPr>
          <w:rFonts w:ascii="Arial" w:eastAsiaTheme="majorEastAsia" w:hAnsi="Arial" w:cs="Arial"/>
          <w:bCs/>
          <w:lang w:val="es-ES_tradnl"/>
        </w:rPr>
      </w:pPr>
    </w:p>
    <w:p w14:paraId="0C447CF0" w14:textId="1659D09C" w:rsidR="008D5EB5" w:rsidRPr="00624217" w:rsidRDefault="00624217" w:rsidP="00BB221F">
      <w:pPr>
        <w:shd w:val="clear" w:color="auto" w:fill="FFFFFF" w:themeFill="background1"/>
        <w:spacing w:after="0" w:line="360" w:lineRule="auto"/>
        <w:outlineLvl w:val="2"/>
        <w:rPr>
          <w:rFonts w:ascii="Arial" w:eastAsia="Arial" w:hAnsi="Arial" w:cs="Arial"/>
          <w:b/>
        </w:rPr>
      </w:pPr>
      <w:r w:rsidRPr="00624217">
        <w:rPr>
          <w:rFonts w:ascii="Arial" w:eastAsia="Arial" w:hAnsi="Arial" w:cs="Arial"/>
          <w:b/>
        </w:rPr>
        <w:t>9.</w:t>
      </w:r>
      <w:r w:rsidR="008D5EB5" w:rsidRPr="00624217">
        <w:rPr>
          <w:rFonts w:ascii="Arial" w:eastAsia="Arial" w:hAnsi="Arial" w:cs="Arial"/>
          <w:b/>
        </w:rPr>
        <w:t xml:space="preserve"> </w:t>
      </w:r>
      <w:r w:rsidR="00BB221F" w:rsidRPr="00624217">
        <w:rPr>
          <w:rFonts w:ascii="Arial" w:eastAsia="Arial" w:hAnsi="Arial" w:cs="Arial"/>
          <w:b/>
        </w:rPr>
        <w:t>Resolutivos</w:t>
      </w:r>
    </w:p>
    <w:p w14:paraId="6E74E91D" w14:textId="77777777" w:rsidR="00E65B25" w:rsidRPr="00624217" w:rsidRDefault="00E65B25" w:rsidP="00E65B25">
      <w:pPr>
        <w:shd w:val="clear" w:color="auto" w:fill="FFFFFF" w:themeFill="background1"/>
        <w:spacing w:after="0" w:line="360" w:lineRule="auto"/>
        <w:ind w:left="1068" w:hanging="539"/>
        <w:jc w:val="center"/>
        <w:outlineLvl w:val="2"/>
        <w:rPr>
          <w:rFonts w:ascii="Arial" w:eastAsia="Arial" w:hAnsi="Arial" w:cs="Arial"/>
          <w:b/>
        </w:rPr>
      </w:pPr>
    </w:p>
    <w:p w14:paraId="3A79C799" w14:textId="7E38AD15" w:rsidR="008D5EB5" w:rsidRPr="00624217" w:rsidRDefault="004F30CB" w:rsidP="00E65B25">
      <w:pPr>
        <w:tabs>
          <w:tab w:val="right" w:pos="7655"/>
        </w:tabs>
        <w:spacing w:after="0" w:line="360" w:lineRule="auto"/>
        <w:jc w:val="both"/>
        <w:rPr>
          <w:rFonts w:ascii="Arial" w:hAnsi="Arial" w:cs="Arial"/>
        </w:rPr>
      </w:pPr>
      <w:r w:rsidRPr="00624217">
        <w:rPr>
          <w:rFonts w:ascii="Arial" w:hAnsi="Arial" w:cs="Arial"/>
          <w:b/>
          <w:bCs/>
        </w:rPr>
        <w:t>Primero</w:t>
      </w:r>
      <w:r w:rsidR="008D5EB5" w:rsidRPr="00624217">
        <w:rPr>
          <w:rFonts w:ascii="Arial" w:hAnsi="Arial" w:cs="Arial"/>
          <w:b/>
          <w:bCs/>
        </w:rPr>
        <w:t xml:space="preserve">. </w:t>
      </w:r>
      <w:r w:rsidR="008D5EB5" w:rsidRPr="00624217">
        <w:rPr>
          <w:rFonts w:ascii="Arial" w:hAnsi="Arial" w:cs="Arial"/>
        </w:rPr>
        <w:t>Se declara existente la vulneración a los derechos político</w:t>
      </w:r>
      <w:r w:rsidR="00096EB6">
        <w:rPr>
          <w:rFonts w:ascii="Arial" w:hAnsi="Arial" w:cs="Arial"/>
        </w:rPr>
        <w:t>-</w:t>
      </w:r>
      <w:r w:rsidR="008D5EB5" w:rsidRPr="00624217">
        <w:rPr>
          <w:rFonts w:ascii="Arial" w:hAnsi="Arial" w:cs="Arial"/>
        </w:rPr>
        <w:t xml:space="preserve">electorales de la </w:t>
      </w:r>
      <w:r w:rsidR="00096EB6">
        <w:rPr>
          <w:rFonts w:ascii="Arial" w:hAnsi="Arial" w:cs="Arial"/>
        </w:rPr>
        <w:t xml:space="preserve">parte </w:t>
      </w:r>
      <w:r w:rsidR="008D5EB5" w:rsidRPr="00624217">
        <w:rPr>
          <w:rFonts w:ascii="Arial" w:hAnsi="Arial" w:cs="Arial"/>
        </w:rPr>
        <w:t>actora.</w:t>
      </w:r>
    </w:p>
    <w:p w14:paraId="28330F50" w14:textId="77777777" w:rsidR="00E65B25" w:rsidRPr="00624217" w:rsidRDefault="00E65B25" w:rsidP="00E65B25">
      <w:pPr>
        <w:tabs>
          <w:tab w:val="right" w:pos="7655"/>
        </w:tabs>
        <w:spacing w:after="0" w:line="360" w:lineRule="auto"/>
        <w:jc w:val="both"/>
        <w:rPr>
          <w:rFonts w:ascii="Arial" w:hAnsi="Arial" w:cs="Arial"/>
        </w:rPr>
      </w:pPr>
    </w:p>
    <w:p w14:paraId="6CEB0C33" w14:textId="5F550D84" w:rsidR="008D5EB5" w:rsidRPr="00624217" w:rsidRDefault="004F30CB" w:rsidP="00E65B25">
      <w:pPr>
        <w:tabs>
          <w:tab w:val="right" w:pos="7655"/>
        </w:tabs>
        <w:spacing w:after="0" w:line="360" w:lineRule="auto"/>
        <w:jc w:val="both"/>
        <w:rPr>
          <w:rFonts w:ascii="Arial" w:hAnsi="Arial" w:cs="Arial"/>
        </w:rPr>
      </w:pPr>
      <w:r w:rsidRPr="00624217">
        <w:rPr>
          <w:rFonts w:ascii="Arial" w:hAnsi="Arial" w:cs="Arial"/>
          <w:b/>
          <w:bCs/>
        </w:rPr>
        <w:t>Segundo</w:t>
      </w:r>
      <w:r w:rsidR="008D5EB5" w:rsidRPr="00624217">
        <w:rPr>
          <w:rFonts w:ascii="Arial" w:hAnsi="Arial" w:cs="Arial"/>
          <w:b/>
          <w:bCs/>
        </w:rPr>
        <w:t>.</w:t>
      </w:r>
      <w:r w:rsidR="008D5EB5" w:rsidRPr="00624217">
        <w:rPr>
          <w:rFonts w:ascii="Arial" w:hAnsi="Arial" w:cs="Arial"/>
        </w:rPr>
        <w:t xml:space="preserve"> </w:t>
      </w:r>
      <w:r w:rsidR="00B6280C" w:rsidRPr="00624217">
        <w:rPr>
          <w:rFonts w:ascii="Arial" w:hAnsi="Arial" w:cs="Arial"/>
        </w:rPr>
        <w:t>Se revoca, en lo que fue materia de impugnación, la determinación emitida por el Ayuntamiento de Tuxpan, Michoacán</w:t>
      </w:r>
      <w:r w:rsidR="00096EB6">
        <w:rPr>
          <w:rFonts w:ascii="Arial" w:hAnsi="Arial" w:cs="Arial"/>
        </w:rPr>
        <w:t>,</w:t>
      </w:r>
      <w:r w:rsidR="00B6280C" w:rsidRPr="00624217">
        <w:rPr>
          <w:rFonts w:ascii="Arial" w:hAnsi="Arial" w:cs="Arial"/>
        </w:rPr>
        <w:t xml:space="preserve"> en Sesión Ordinaria número 06 de treinta de enero de dos mil veintiséis.</w:t>
      </w:r>
    </w:p>
    <w:p w14:paraId="37BE0124" w14:textId="77777777" w:rsidR="00E65B25" w:rsidRPr="00624217" w:rsidRDefault="00E65B25" w:rsidP="00E65B25">
      <w:pPr>
        <w:tabs>
          <w:tab w:val="right" w:pos="7655"/>
        </w:tabs>
        <w:spacing w:after="0" w:line="360" w:lineRule="auto"/>
        <w:jc w:val="both"/>
        <w:rPr>
          <w:rFonts w:ascii="Arial" w:hAnsi="Arial" w:cs="Arial"/>
        </w:rPr>
      </w:pPr>
    </w:p>
    <w:p w14:paraId="103FF5A5" w14:textId="16BBCFD1" w:rsidR="008D5EB5" w:rsidRPr="00624217" w:rsidRDefault="004F30CB" w:rsidP="00E65B25">
      <w:pPr>
        <w:tabs>
          <w:tab w:val="right" w:pos="7655"/>
        </w:tabs>
        <w:spacing w:after="0" w:line="360" w:lineRule="auto"/>
        <w:jc w:val="both"/>
        <w:rPr>
          <w:rFonts w:ascii="Arial" w:hAnsi="Arial" w:cs="Arial"/>
        </w:rPr>
      </w:pPr>
      <w:r w:rsidRPr="00624217">
        <w:rPr>
          <w:rFonts w:ascii="Arial" w:hAnsi="Arial" w:cs="Arial"/>
          <w:b/>
          <w:bCs/>
        </w:rPr>
        <w:t>Tercero</w:t>
      </w:r>
      <w:r w:rsidR="008D5EB5" w:rsidRPr="00624217">
        <w:rPr>
          <w:rFonts w:ascii="Arial" w:hAnsi="Arial" w:cs="Arial"/>
          <w:b/>
          <w:bCs/>
        </w:rPr>
        <w:t>.</w:t>
      </w:r>
      <w:r w:rsidR="008D5EB5" w:rsidRPr="00624217">
        <w:rPr>
          <w:rFonts w:ascii="Arial" w:hAnsi="Arial" w:cs="Arial"/>
        </w:rPr>
        <w:t xml:space="preserve"> Se ordena a la autoridad responsable</w:t>
      </w:r>
      <w:r w:rsidR="00654172" w:rsidRPr="00624217">
        <w:rPr>
          <w:rFonts w:ascii="Arial" w:hAnsi="Arial" w:cs="Arial"/>
        </w:rPr>
        <w:t xml:space="preserve"> actúe conforme a lo </w:t>
      </w:r>
      <w:r w:rsidR="00BB221F" w:rsidRPr="00624217">
        <w:rPr>
          <w:rFonts w:ascii="Arial" w:hAnsi="Arial" w:cs="Arial"/>
        </w:rPr>
        <w:t>precisado en</w:t>
      </w:r>
      <w:r w:rsidR="008D5EB5" w:rsidRPr="00624217">
        <w:rPr>
          <w:rFonts w:ascii="Arial" w:hAnsi="Arial" w:cs="Arial"/>
        </w:rPr>
        <w:t xml:space="preserve"> el apartado de efectos de la presente sentencia.</w:t>
      </w:r>
    </w:p>
    <w:p w14:paraId="029A2783" w14:textId="77777777" w:rsidR="00E65B25" w:rsidRPr="00624217" w:rsidRDefault="00E65B25" w:rsidP="00E65B25">
      <w:pPr>
        <w:tabs>
          <w:tab w:val="right" w:pos="7655"/>
        </w:tabs>
        <w:spacing w:after="0" w:line="360" w:lineRule="auto"/>
        <w:jc w:val="both"/>
        <w:rPr>
          <w:rFonts w:ascii="Arial" w:hAnsi="Arial" w:cs="Arial"/>
        </w:rPr>
      </w:pPr>
    </w:p>
    <w:p w14:paraId="5D0FB030" w14:textId="5CF469C7" w:rsidR="00547E7B" w:rsidRPr="00624217" w:rsidRDefault="004F30CB" w:rsidP="00547E7B">
      <w:pPr>
        <w:tabs>
          <w:tab w:val="right" w:pos="7655"/>
        </w:tabs>
        <w:spacing w:after="0" w:line="360" w:lineRule="auto"/>
        <w:jc w:val="both"/>
        <w:rPr>
          <w:rFonts w:ascii="Arial" w:hAnsi="Arial" w:cs="Arial"/>
        </w:rPr>
      </w:pPr>
      <w:r w:rsidRPr="00624217">
        <w:rPr>
          <w:rFonts w:ascii="Arial" w:hAnsi="Arial" w:cs="Arial"/>
          <w:b/>
          <w:bCs/>
        </w:rPr>
        <w:t>Cuarto</w:t>
      </w:r>
      <w:r w:rsidR="008D5EB5" w:rsidRPr="00624217">
        <w:rPr>
          <w:rFonts w:ascii="Arial" w:hAnsi="Arial" w:cs="Arial"/>
          <w:b/>
          <w:bCs/>
        </w:rPr>
        <w:t>.</w:t>
      </w:r>
      <w:r w:rsidR="008D5EB5" w:rsidRPr="00624217">
        <w:rPr>
          <w:rFonts w:ascii="Arial" w:hAnsi="Arial" w:cs="Arial"/>
        </w:rPr>
        <w:t xml:space="preserve"> </w:t>
      </w:r>
      <w:r w:rsidR="00547E7B" w:rsidRPr="00624217">
        <w:rPr>
          <w:rFonts w:ascii="Arial" w:hAnsi="Arial" w:cs="Arial"/>
        </w:rPr>
        <w:t xml:space="preserve">Se ordena a las y los integrantes del Ayuntamiento y Tesorera Municipal, ambos de Tuxpan, Michoacán que, en el ámbito de su competencia y atribuciones, supervisen, vigilen y realicen las gestiones pertinentes para que se efectué el pago retroactivo de la remuneración correspondiente a la </w:t>
      </w:r>
      <w:r w:rsidR="00FF7A91" w:rsidRPr="00624217">
        <w:rPr>
          <w:rFonts w:ascii="Arial" w:hAnsi="Arial" w:cs="Arial"/>
        </w:rPr>
        <w:t xml:space="preserve">parte </w:t>
      </w:r>
      <w:r w:rsidR="00547E7B" w:rsidRPr="00624217">
        <w:rPr>
          <w:rFonts w:ascii="Arial" w:hAnsi="Arial" w:cs="Arial"/>
        </w:rPr>
        <w:t>actora, conforme a lo establecido en la presente sentencia.</w:t>
      </w:r>
    </w:p>
    <w:p w14:paraId="61EF1CB4" w14:textId="77777777" w:rsidR="00547E7B" w:rsidRPr="00624217" w:rsidRDefault="00547E7B" w:rsidP="00547E7B">
      <w:pPr>
        <w:tabs>
          <w:tab w:val="right" w:pos="7655"/>
        </w:tabs>
        <w:spacing w:after="0" w:line="360" w:lineRule="auto"/>
        <w:jc w:val="both"/>
        <w:rPr>
          <w:rFonts w:ascii="Arial" w:hAnsi="Arial" w:cs="Arial"/>
        </w:rPr>
      </w:pPr>
    </w:p>
    <w:p w14:paraId="57EB0340" w14:textId="3DE6FFC6" w:rsidR="001E6743" w:rsidRPr="00624217" w:rsidRDefault="0054227E" w:rsidP="00547E7B">
      <w:pPr>
        <w:tabs>
          <w:tab w:val="right" w:pos="7655"/>
        </w:tabs>
        <w:spacing w:after="0" w:line="360" w:lineRule="auto"/>
        <w:jc w:val="both"/>
        <w:rPr>
          <w:rFonts w:ascii="Arial" w:eastAsia="Arial" w:hAnsi="Arial" w:cs="Arial"/>
          <w:color w:val="000000"/>
        </w:rPr>
      </w:pPr>
      <w:r w:rsidRPr="00624217">
        <w:rPr>
          <w:rFonts w:ascii="Arial" w:eastAsia="Arial" w:hAnsi="Arial" w:cs="Arial"/>
          <w:b/>
          <w:color w:val="000000"/>
        </w:rPr>
        <w:t>Notifíquese: p</w:t>
      </w:r>
      <w:r w:rsidRPr="00624217">
        <w:rPr>
          <w:rFonts w:ascii="Arial" w:eastAsia="Arial" w:hAnsi="Arial" w:cs="Arial"/>
          <w:b/>
        </w:rPr>
        <w:t xml:space="preserve">ersonalmente </w:t>
      </w:r>
      <w:r w:rsidRPr="00624217">
        <w:rPr>
          <w:rFonts w:ascii="Arial" w:eastAsia="Arial" w:hAnsi="Arial" w:cs="Arial"/>
        </w:rPr>
        <w:t xml:space="preserve">a la actora; </w:t>
      </w:r>
      <w:r w:rsidRPr="00624217">
        <w:rPr>
          <w:rFonts w:ascii="Arial" w:eastAsia="Arial" w:hAnsi="Arial" w:cs="Arial"/>
          <w:b/>
        </w:rPr>
        <w:t>por oficio</w:t>
      </w:r>
      <w:r w:rsidRPr="00624217">
        <w:rPr>
          <w:rFonts w:ascii="Arial" w:eastAsia="Arial" w:hAnsi="Arial" w:cs="Arial"/>
        </w:rPr>
        <w:t>, a la autoridad responsable</w:t>
      </w:r>
      <w:r w:rsidR="00405411" w:rsidRPr="00624217">
        <w:rPr>
          <w:rFonts w:ascii="Arial" w:eastAsia="Arial" w:hAnsi="Arial" w:cs="Arial"/>
        </w:rPr>
        <w:t xml:space="preserve"> </w:t>
      </w:r>
      <w:r w:rsidR="00405411" w:rsidRPr="00624217">
        <w:rPr>
          <w:rFonts w:ascii="Arial" w:eastAsia="Arial" w:hAnsi="Arial" w:cs="Arial"/>
        </w:rPr>
        <w:br/>
        <w:t>-presidente, síndico y regidores-</w:t>
      </w:r>
      <w:r w:rsidR="00A87725" w:rsidRPr="00624217">
        <w:rPr>
          <w:rFonts w:ascii="Arial" w:eastAsia="Arial" w:hAnsi="Arial" w:cs="Arial"/>
        </w:rPr>
        <w:t xml:space="preserve"> y autoridad vinculada</w:t>
      </w:r>
      <w:r w:rsidR="00405411" w:rsidRPr="00624217">
        <w:rPr>
          <w:rFonts w:ascii="Arial" w:eastAsia="Arial" w:hAnsi="Arial" w:cs="Arial"/>
        </w:rPr>
        <w:t xml:space="preserve"> -</w:t>
      </w:r>
      <w:r w:rsidR="00197C31" w:rsidRPr="00624217">
        <w:rPr>
          <w:rFonts w:ascii="Arial" w:eastAsia="Arial" w:hAnsi="Arial" w:cs="Arial"/>
        </w:rPr>
        <w:t xml:space="preserve">tesorero municipal </w:t>
      </w:r>
      <w:r w:rsidR="00405411" w:rsidRPr="00624217">
        <w:rPr>
          <w:rFonts w:ascii="Arial" w:eastAsia="Arial" w:hAnsi="Arial" w:cs="Arial"/>
        </w:rPr>
        <w:t>del Ayuntamiento de Tuxpan, Michoacán-</w:t>
      </w:r>
      <w:r w:rsidRPr="00624217">
        <w:rPr>
          <w:rFonts w:ascii="Arial" w:hAnsi="Arial" w:cs="Arial"/>
        </w:rPr>
        <w:t xml:space="preserve"> </w:t>
      </w:r>
      <w:r w:rsidRPr="00624217">
        <w:rPr>
          <w:rFonts w:ascii="Arial" w:eastAsia="Arial" w:hAnsi="Arial" w:cs="Arial"/>
        </w:rPr>
        <w:t xml:space="preserve">y, </w:t>
      </w:r>
      <w:r w:rsidRPr="00624217">
        <w:rPr>
          <w:rFonts w:ascii="Arial" w:eastAsia="Arial" w:hAnsi="Arial" w:cs="Arial"/>
          <w:b/>
        </w:rPr>
        <w:t>por</w:t>
      </w:r>
      <w:r w:rsidRPr="00624217">
        <w:rPr>
          <w:rFonts w:ascii="Arial" w:eastAsia="Arial" w:hAnsi="Arial" w:cs="Arial"/>
        </w:rPr>
        <w:t xml:space="preserve"> </w:t>
      </w:r>
      <w:r w:rsidRPr="00624217">
        <w:rPr>
          <w:rFonts w:ascii="Arial" w:eastAsia="Arial" w:hAnsi="Arial" w:cs="Arial"/>
          <w:b/>
        </w:rPr>
        <w:t xml:space="preserve">estrados </w:t>
      </w:r>
      <w:r w:rsidRPr="00624217">
        <w:rPr>
          <w:rFonts w:ascii="Arial" w:eastAsia="Arial" w:hAnsi="Arial" w:cs="Arial"/>
        </w:rPr>
        <w:t>a los demás interesados</w:t>
      </w:r>
      <w:r w:rsidRPr="00624217">
        <w:rPr>
          <w:rFonts w:ascii="Arial" w:eastAsia="Arial" w:hAnsi="Arial" w:cs="Arial"/>
          <w:color w:val="000000"/>
        </w:rPr>
        <w:t xml:space="preserve">. Lo anterior, con fundamento en los artículos 37, fracciones I, II y III, 38 y 39 de la Ley de Justicia en Materia Electoral y de Participación Ciudadana del Estado de Michoacán de Ocampo; 137, fracción VI, 139, 140 y 142 del Reglamento Interior del Tribunal Electoral del Estado. </w:t>
      </w:r>
    </w:p>
    <w:p w14:paraId="1EB9CEF4" w14:textId="3F2A617E" w:rsidR="0054227E" w:rsidRPr="00624217" w:rsidRDefault="0054227E" w:rsidP="0054227E">
      <w:pPr>
        <w:tabs>
          <w:tab w:val="right" w:pos="7655"/>
        </w:tabs>
        <w:spacing w:before="280" w:after="280" w:line="360" w:lineRule="auto"/>
        <w:jc w:val="both"/>
        <w:rPr>
          <w:rFonts w:ascii="Arial" w:eastAsia="Arial" w:hAnsi="Arial" w:cs="Arial"/>
          <w:color w:val="000000"/>
        </w:rPr>
      </w:pPr>
      <w:r w:rsidRPr="00624217">
        <w:rPr>
          <w:rFonts w:ascii="Arial" w:eastAsia="Arial" w:hAnsi="Arial" w:cs="Arial"/>
        </w:rPr>
        <w:lastRenderedPageBreak/>
        <w:t>Realizadas las notificaciones, agréguense a los autos para que obren conforme corresponda y, en su oportunidad, archívese este expediente como asunto total y definitivamente concluido.</w:t>
      </w:r>
    </w:p>
    <w:p w14:paraId="594527F0" w14:textId="3CEE72F7" w:rsidR="0054227E" w:rsidRPr="00624217" w:rsidRDefault="0054227E" w:rsidP="0054227E">
      <w:pPr>
        <w:keepNext/>
        <w:shd w:val="clear" w:color="auto" w:fill="FFFFFF"/>
        <w:tabs>
          <w:tab w:val="left" w:pos="360"/>
        </w:tabs>
        <w:spacing w:before="280" w:line="360" w:lineRule="auto"/>
        <w:jc w:val="both"/>
        <w:rPr>
          <w:rFonts w:ascii="Arial" w:eastAsia="Arial" w:hAnsi="Arial" w:cs="Arial"/>
        </w:rPr>
      </w:pPr>
      <w:r w:rsidRPr="00624217">
        <w:rPr>
          <w:rFonts w:ascii="Arial" w:eastAsia="Arial" w:hAnsi="Arial" w:cs="Arial"/>
        </w:rPr>
        <w:t>Así, en sesión pública celebrada el día de hoy, a las</w:t>
      </w:r>
      <w:r w:rsidR="00624217">
        <w:rPr>
          <w:rFonts w:ascii="Arial" w:eastAsia="Arial" w:hAnsi="Arial" w:cs="Arial"/>
        </w:rPr>
        <w:t xml:space="preserve"> trece </w:t>
      </w:r>
      <w:r w:rsidRPr="00624217">
        <w:rPr>
          <w:rFonts w:ascii="Arial" w:eastAsia="Arial" w:hAnsi="Arial" w:cs="Arial"/>
        </w:rPr>
        <w:t xml:space="preserve">horas con </w:t>
      </w:r>
      <w:r w:rsidR="00624217">
        <w:rPr>
          <w:rFonts w:ascii="Arial" w:eastAsia="Arial" w:hAnsi="Arial" w:cs="Arial"/>
        </w:rPr>
        <w:t xml:space="preserve">diecinueve </w:t>
      </w:r>
      <w:r w:rsidRPr="00624217">
        <w:rPr>
          <w:rFonts w:ascii="Arial" w:eastAsia="Arial" w:hAnsi="Arial" w:cs="Arial"/>
        </w:rPr>
        <w:t>minutos, por unanimidad de votos, lo resolvieron y firman las Magistraturas Integrantes del Pleno del Tribunal Electoral del Estado, la Magistrada Presidenta Amelí Gissel Navarro Lepe</w:t>
      </w:r>
      <w:r w:rsidR="00624217">
        <w:rPr>
          <w:rFonts w:ascii="Arial" w:eastAsia="Arial" w:hAnsi="Arial" w:cs="Arial"/>
        </w:rPr>
        <w:t xml:space="preserve"> </w:t>
      </w:r>
      <w:r w:rsidR="00624217" w:rsidRPr="00624217">
        <w:rPr>
          <w:rFonts w:ascii="Arial" w:eastAsia="Arial" w:hAnsi="Arial" w:cs="Arial"/>
          <w:i/>
          <w:iCs/>
        </w:rPr>
        <w:t>-quien fue ponente-</w:t>
      </w:r>
      <w:r w:rsidRPr="00624217">
        <w:rPr>
          <w:rFonts w:ascii="Arial" w:eastAsia="Arial" w:hAnsi="Arial" w:cs="Arial"/>
        </w:rPr>
        <w:t>, las Magistradas Yurisha Andrade Morales y Alma Rosa Bahena Villalobos, así como los Magistrados Adrián Hernández Pinedo y Eric López Villaseñor, ante el Secretario General de Acuerdos, Víctor Hugo Arroyo Sandoval, quien autoriza y da fe.</w:t>
      </w:r>
    </w:p>
    <w:p w14:paraId="3B1A558C" w14:textId="77777777" w:rsidR="0054227E" w:rsidRPr="00624217" w:rsidRDefault="0054227E" w:rsidP="0054227E">
      <w:pPr>
        <w:keepNext/>
        <w:shd w:val="clear" w:color="auto" w:fill="FFFFFF"/>
        <w:tabs>
          <w:tab w:val="left" w:pos="360"/>
        </w:tabs>
        <w:spacing w:before="280" w:line="360" w:lineRule="auto"/>
        <w:jc w:val="both"/>
        <w:rPr>
          <w:rFonts w:ascii="Arial" w:eastAsia="Arial" w:hAnsi="Arial" w:cs="Arial"/>
        </w:rPr>
      </w:pPr>
    </w:p>
    <w:tbl>
      <w:tblPr>
        <w:tblW w:w="8925" w:type="dxa"/>
        <w:jc w:val="center"/>
        <w:tblLayout w:type="fixed"/>
        <w:tblLook w:val="0400" w:firstRow="0" w:lastRow="0" w:firstColumn="0" w:lastColumn="0" w:noHBand="0" w:noVBand="1"/>
      </w:tblPr>
      <w:tblGrid>
        <w:gridCol w:w="4111"/>
        <w:gridCol w:w="4814"/>
      </w:tblGrid>
      <w:tr w:rsidR="0054227E" w:rsidRPr="00624217" w14:paraId="5CF625D5" w14:textId="77777777" w:rsidTr="00A156B4">
        <w:trPr>
          <w:jc w:val="center"/>
        </w:trPr>
        <w:tc>
          <w:tcPr>
            <w:tcW w:w="8925" w:type="dxa"/>
            <w:gridSpan w:val="2"/>
          </w:tcPr>
          <w:p w14:paraId="4D1A1AB6" w14:textId="77777777" w:rsidR="0054227E" w:rsidRPr="00624217" w:rsidRDefault="0054227E" w:rsidP="00A156B4">
            <w:pPr>
              <w:tabs>
                <w:tab w:val="left" w:pos="1935"/>
              </w:tabs>
              <w:jc w:val="center"/>
              <w:rPr>
                <w:rFonts w:ascii="Arial" w:eastAsia="Arial" w:hAnsi="Arial" w:cs="Arial"/>
                <w:b/>
                <w:bCs/>
                <w:lang w:val="it-IT"/>
              </w:rPr>
            </w:pPr>
            <w:r w:rsidRPr="00624217">
              <w:rPr>
                <w:rFonts w:ascii="Arial" w:eastAsia="Arial" w:hAnsi="Arial" w:cs="Arial"/>
                <w:b/>
                <w:bCs/>
                <w:lang w:val="it-IT"/>
              </w:rPr>
              <w:t>MAGISTRADA PRESIDENTA</w:t>
            </w:r>
          </w:p>
          <w:p w14:paraId="7D7F854A" w14:textId="77777777" w:rsidR="0054227E" w:rsidRPr="00624217" w:rsidRDefault="0054227E" w:rsidP="00A156B4">
            <w:pPr>
              <w:tabs>
                <w:tab w:val="left" w:pos="1935"/>
              </w:tabs>
              <w:jc w:val="center"/>
              <w:rPr>
                <w:rFonts w:ascii="Arial" w:eastAsia="Arial" w:hAnsi="Arial" w:cs="Arial"/>
                <w:b/>
                <w:bCs/>
                <w:lang w:val="it-IT"/>
              </w:rPr>
            </w:pPr>
          </w:p>
          <w:p w14:paraId="20296B89" w14:textId="77777777" w:rsidR="0054227E" w:rsidRDefault="0054227E" w:rsidP="00A156B4">
            <w:pPr>
              <w:tabs>
                <w:tab w:val="left" w:pos="1935"/>
              </w:tabs>
              <w:jc w:val="center"/>
              <w:rPr>
                <w:rFonts w:ascii="Arial" w:eastAsia="Arial" w:hAnsi="Arial" w:cs="Arial"/>
                <w:b/>
                <w:bCs/>
                <w:lang w:val="it-IT"/>
              </w:rPr>
            </w:pPr>
          </w:p>
          <w:p w14:paraId="00F29133" w14:textId="77777777" w:rsidR="00B231B1" w:rsidRPr="00624217" w:rsidRDefault="00B231B1" w:rsidP="00A156B4">
            <w:pPr>
              <w:tabs>
                <w:tab w:val="left" w:pos="1935"/>
              </w:tabs>
              <w:jc w:val="center"/>
              <w:rPr>
                <w:rFonts w:ascii="Arial" w:eastAsia="Arial" w:hAnsi="Arial" w:cs="Arial"/>
                <w:b/>
                <w:bCs/>
                <w:lang w:val="it-IT"/>
              </w:rPr>
            </w:pPr>
          </w:p>
          <w:p w14:paraId="700F1FCA" w14:textId="77777777" w:rsidR="0054227E" w:rsidRPr="00624217" w:rsidRDefault="0054227E" w:rsidP="00A156B4">
            <w:pPr>
              <w:tabs>
                <w:tab w:val="left" w:pos="1935"/>
              </w:tabs>
              <w:jc w:val="center"/>
              <w:rPr>
                <w:rFonts w:ascii="Arial" w:eastAsia="Arial" w:hAnsi="Arial" w:cs="Arial"/>
                <w:b/>
                <w:bCs/>
                <w:lang w:val="it-IT"/>
              </w:rPr>
            </w:pPr>
            <w:r w:rsidRPr="00624217">
              <w:rPr>
                <w:rFonts w:ascii="Arial" w:eastAsia="Arial" w:hAnsi="Arial" w:cs="Arial"/>
                <w:b/>
                <w:bCs/>
                <w:lang w:val="it-IT"/>
              </w:rPr>
              <w:t>AMELÍ GISSEL NAVARRO LEPE</w:t>
            </w:r>
          </w:p>
          <w:p w14:paraId="0F436AFE" w14:textId="77777777" w:rsidR="0054227E" w:rsidRDefault="0054227E" w:rsidP="00A156B4">
            <w:pPr>
              <w:tabs>
                <w:tab w:val="left" w:pos="1935"/>
              </w:tabs>
              <w:jc w:val="center"/>
              <w:rPr>
                <w:rFonts w:ascii="Arial" w:eastAsia="Arial" w:hAnsi="Arial" w:cs="Arial"/>
                <w:b/>
                <w:bCs/>
                <w:lang w:val="it-IT"/>
              </w:rPr>
            </w:pPr>
          </w:p>
          <w:p w14:paraId="7654BB77" w14:textId="77777777" w:rsidR="00B231B1" w:rsidRPr="00624217" w:rsidRDefault="00B231B1" w:rsidP="00A156B4">
            <w:pPr>
              <w:tabs>
                <w:tab w:val="left" w:pos="1935"/>
              </w:tabs>
              <w:jc w:val="center"/>
              <w:rPr>
                <w:rFonts w:ascii="Arial" w:eastAsia="Arial" w:hAnsi="Arial" w:cs="Arial"/>
                <w:b/>
                <w:bCs/>
                <w:lang w:val="it-IT"/>
              </w:rPr>
            </w:pPr>
          </w:p>
          <w:p w14:paraId="286C4740" w14:textId="77777777" w:rsidR="00643B99" w:rsidRPr="00624217" w:rsidRDefault="00643B99" w:rsidP="00A156B4">
            <w:pPr>
              <w:tabs>
                <w:tab w:val="left" w:pos="1935"/>
              </w:tabs>
              <w:jc w:val="center"/>
              <w:rPr>
                <w:rFonts w:ascii="Arial" w:eastAsia="Arial" w:hAnsi="Arial" w:cs="Arial"/>
                <w:b/>
                <w:bCs/>
                <w:sz w:val="16"/>
                <w:szCs w:val="16"/>
                <w:lang w:val="it-IT"/>
              </w:rPr>
            </w:pPr>
          </w:p>
        </w:tc>
      </w:tr>
      <w:tr w:rsidR="0054227E" w:rsidRPr="00624217" w14:paraId="658D72F2" w14:textId="77777777" w:rsidTr="00A156B4">
        <w:trPr>
          <w:jc w:val="center"/>
        </w:trPr>
        <w:tc>
          <w:tcPr>
            <w:tcW w:w="4111" w:type="dxa"/>
          </w:tcPr>
          <w:p w14:paraId="6A16566F" w14:textId="77777777" w:rsidR="0054227E" w:rsidRPr="00624217" w:rsidRDefault="0054227E" w:rsidP="00A156B4">
            <w:pPr>
              <w:tabs>
                <w:tab w:val="left" w:pos="1935"/>
              </w:tabs>
              <w:jc w:val="center"/>
              <w:rPr>
                <w:rFonts w:ascii="Arial" w:eastAsia="Arial" w:hAnsi="Arial" w:cs="Arial"/>
                <w:b/>
                <w:bCs/>
              </w:rPr>
            </w:pPr>
            <w:r w:rsidRPr="00624217">
              <w:rPr>
                <w:rFonts w:ascii="Arial" w:eastAsia="Arial" w:hAnsi="Arial" w:cs="Arial"/>
                <w:b/>
                <w:bCs/>
              </w:rPr>
              <w:t>MAGISTRADA</w:t>
            </w:r>
          </w:p>
          <w:p w14:paraId="75FEDC67" w14:textId="77777777" w:rsidR="0054227E" w:rsidRDefault="0054227E" w:rsidP="00A156B4">
            <w:pPr>
              <w:tabs>
                <w:tab w:val="left" w:pos="1935"/>
              </w:tabs>
              <w:jc w:val="center"/>
              <w:rPr>
                <w:rFonts w:ascii="Arial" w:eastAsia="Arial" w:hAnsi="Arial" w:cs="Arial"/>
                <w:b/>
                <w:bCs/>
              </w:rPr>
            </w:pPr>
          </w:p>
          <w:p w14:paraId="450ACA1E" w14:textId="77777777" w:rsidR="00B231B1" w:rsidRPr="00624217" w:rsidRDefault="00B231B1" w:rsidP="00A156B4">
            <w:pPr>
              <w:tabs>
                <w:tab w:val="left" w:pos="1935"/>
              </w:tabs>
              <w:jc w:val="center"/>
              <w:rPr>
                <w:rFonts w:ascii="Arial" w:eastAsia="Arial" w:hAnsi="Arial" w:cs="Arial"/>
                <w:b/>
                <w:bCs/>
              </w:rPr>
            </w:pPr>
          </w:p>
          <w:p w14:paraId="4D5A53D4" w14:textId="77777777" w:rsidR="0054227E" w:rsidRPr="00624217" w:rsidRDefault="0054227E" w:rsidP="00A156B4">
            <w:pPr>
              <w:tabs>
                <w:tab w:val="left" w:pos="1935"/>
              </w:tabs>
              <w:jc w:val="center"/>
              <w:rPr>
                <w:rFonts w:ascii="Arial" w:eastAsia="Arial" w:hAnsi="Arial" w:cs="Arial"/>
                <w:b/>
                <w:bCs/>
              </w:rPr>
            </w:pPr>
          </w:p>
          <w:p w14:paraId="1D4EC1F6" w14:textId="77777777" w:rsidR="0054227E" w:rsidRPr="00624217" w:rsidRDefault="0054227E" w:rsidP="00A156B4">
            <w:pPr>
              <w:tabs>
                <w:tab w:val="left" w:pos="1935"/>
              </w:tabs>
              <w:jc w:val="center"/>
              <w:rPr>
                <w:rFonts w:ascii="Arial" w:eastAsia="Arial" w:hAnsi="Arial" w:cs="Arial"/>
                <w:b/>
                <w:bCs/>
              </w:rPr>
            </w:pPr>
            <w:r w:rsidRPr="00624217">
              <w:rPr>
                <w:rFonts w:ascii="Arial" w:eastAsia="Arial" w:hAnsi="Arial" w:cs="Arial"/>
                <w:b/>
                <w:bCs/>
              </w:rPr>
              <w:t>YURISHA ANDRADE MORALES</w:t>
            </w:r>
          </w:p>
          <w:p w14:paraId="7173BAF4" w14:textId="77777777" w:rsidR="0054227E" w:rsidRPr="00624217" w:rsidRDefault="0054227E" w:rsidP="00A156B4">
            <w:pPr>
              <w:rPr>
                <w:rFonts w:ascii="Arial" w:eastAsia="Arial" w:hAnsi="Arial" w:cs="Arial"/>
              </w:rPr>
            </w:pPr>
          </w:p>
          <w:p w14:paraId="6C6191E3" w14:textId="77777777" w:rsidR="0054227E" w:rsidRDefault="0054227E" w:rsidP="00A156B4">
            <w:pPr>
              <w:jc w:val="center"/>
              <w:rPr>
                <w:rFonts w:ascii="Arial" w:eastAsia="Arial" w:hAnsi="Arial" w:cs="Arial"/>
              </w:rPr>
            </w:pPr>
          </w:p>
          <w:p w14:paraId="7FD81281" w14:textId="77777777" w:rsidR="00B231B1" w:rsidRPr="00624217" w:rsidRDefault="00B231B1" w:rsidP="00A156B4">
            <w:pPr>
              <w:jc w:val="center"/>
              <w:rPr>
                <w:rFonts w:ascii="Arial" w:eastAsia="Arial" w:hAnsi="Arial" w:cs="Arial"/>
              </w:rPr>
            </w:pPr>
          </w:p>
        </w:tc>
        <w:tc>
          <w:tcPr>
            <w:tcW w:w="4814" w:type="dxa"/>
          </w:tcPr>
          <w:p w14:paraId="1F4AE669" w14:textId="77777777" w:rsidR="0054227E" w:rsidRPr="00624217" w:rsidRDefault="0054227E" w:rsidP="00A156B4">
            <w:pPr>
              <w:tabs>
                <w:tab w:val="left" w:pos="1935"/>
              </w:tabs>
              <w:jc w:val="center"/>
              <w:rPr>
                <w:rFonts w:ascii="Arial" w:eastAsia="Arial" w:hAnsi="Arial" w:cs="Arial"/>
                <w:b/>
                <w:bCs/>
              </w:rPr>
            </w:pPr>
            <w:r w:rsidRPr="00624217">
              <w:rPr>
                <w:rFonts w:ascii="Arial" w:eastAsia="Arial" w:hAnsi="Arial" w:cs="Arial"/>
                <w:b/>
                <w:bCs/>
              </w:rPr>
              <w:t>MAGISTRADA</w:t>
            </w:r>
          </w:p>
          <w:p w14:paraId="17761440" w14:textId="77777777" w:rsidR="0054227E" w:rsidRDefault="0054227E" w:rsidP="00A156B4">
            <w:pPr>
              <w:tabs>
                <w:tab w:val="left" w:pos="1935"/>
              </w:tabs>
              <w:jc w:val="center"/>
              <w:rPr>
                <w:rFonts w:ascii="Arial" w:eastAsia="Arial" w:hAnsi="Arial" w:cs="Arial"/>
                <w:b/>
                <w:bCs/>
              </w:rPr>
            </w:pPr>
          </w:p>
          <w:p w14:paraId="6397138F" w14:textId="77777777" w:rsidR="00B231B1" w:rsidRPr="00624217" w:rsidRDefault="00B231B1" w:rsidP="00A156B4">
            <w:pPr>
              <w:tabs>
                <w:tab w:val="left" w:pos="1935"/>
              </w:tabs>
              <w:jc w:val="center"/>
              <w:rPr>
                <w:rFonts w:ascii="Arial" w:eastAsia="Arial" w:hAnsi="Arial" w:cs="Arial"/>
                <w:b/>
                <w:bCs/>
              </w:rPr>
            </w:pPr>
          </w:p>
          <w:p w14:paraId="27F3A761" w14:textId="77777777" w:rsidR="0054227E" w:rsidRPr="00624217" w:rsidRDefault="0054227E" w:rsidP="00A156B4">
            <w:pPr>
              <w:tabs>
                <w:tab w:val="left" w:pos="1935"/>
              </w:tabs>
              <w:jc w:val="center"/>
              <w:rPr>
                <w:rFonts w:ascii="Arial" w:eastAsia="Arial" w:hAnsi="Arial" w:cs="Arial"/>
                <w:b/>
                <w:bCs/>
              </w:rPr>
            </w:pPr>
          </w:p>
          <w:p w14:paraId="4968FCB2" w14:textId="77777777" w:rsidR="0054227E" w:rsidRPr="00624217" w:rsidRDefault="0054227E" w:rsidP="00A156B4">
            <w:pPr>
              <w:tabs>
                <w:tab w:val="left" w:pos="1935"/>
              </w:tabs>
              <w:jc w:val="center"/>
              <w:rPr>
                <w:rFonts w:ascii="Arial" w:eastAsia="Arial" w:hAnsi="Arial" w:cs="Arial"/>
                <w:b/>
                <w:bCs/>
              </w:rPr>
            </w:pPr>
            <w:r w:rsidRPr="00624217">
              <w:rPr>
                <w:rFonts w:ascii="Arial" w:eastAsia="Arial" w:hAnsi="Arial" w:cs="Arial"/>
                <w:b/>
                <w:bCs/>
              </w:rPr>
              <w:t>ALMA ROSA BAHENA VILLALOBOS</w:t>
            </w:r>
          </w:p>
          <w:p w14:paraId="5BB304F1" w14:textId="77777777" w:rsidR="0054227E" w:rsidRPr="00624217" w:rsidRDefault="0054227E" w:rsidP="00A156B4">
            <w:pPr>
              <w:tabs>
                <w:tab w:val="left" w:pos="1935"/>
              </w:tabs>
              <w:jc w:val="center"/>
              <w:rPr>
                <w:rFonts w:ascii="Arial" w:eastAsia="Arial" w:hAnsi="Arial" w:cs="Arial"/>
                <w:b/>
                <w:bCs/>
                <w:lang w:val="it-IT"/>
              </w:rPr>
            </w:pPr>
          </w:p>
          <w:p w14:paraId="7DD167F1" w14:textId="77777777" w:rsidR="0054227E" w:rsidRPr="00624217" w:rsidRDefault="0054227E" w:rsidP="00A156B4">
            <w:pPr>
              <w:tabs>
                <w:tab w:val="left" w:pos="1935"/>
              </w:tabs>
              <w:jc w:val="center"/>
              <w:rPr>
                <w:rFonts w:ascii="Arial" w:eastAsia="Arial" w:hAnsi="Arial" w:cs="Arial"/>
                <w:b/>
                <w:bCs/>
              </w:rPr>
            </w:pPr>
          </w:p>
        </w:tc>
      </w:tr>
      <w:tr w:rsidR="0054227E" w:rsidRPr="00624217" w14:paraId="7F610C15" w14:textId="77777777" w:rsidTr="00A156B4">
        <w:trPr>
          <w:jc w:val="center"/>
        </w:trPr>
        <w:tc>
          <w:tcPr>
            <w:tcW w:w="4111" w:type="dxa"/>
          </w:tcPr>
          <w:p w14:paraId="7E7FAB6A" w14:textId="77777777" w:rsidR="0054227E" w:rsidRPr="00624217" w:rsidRDefault="0054227E" w:rsidP="00A156B4">
            <w:pPr>
              <w:tabs>
                <w:tab w:val="left" w:pos="1935"/>
              </w:tabs>
              <w:jc w:val="center"/>
              <w:rPr>
                <w:rFonts w:ascii="Arial" w:eastAsia="Arial" w:hAnsi="Arial" w:cs="Arial"/>
                <w:b/>
                <w:bCs/>
              </w:rPr>
            </w:pPr>
            <w:r w:rsidRPr="00624217">
              <w:rPr>
                <w:rFonts w:ascii="Arial" w:eastAsia="Arial" w:hAnsi="Arial" w:cs="Arial"/>
                <w:b/>
                <w:bCs/>
              </w:rPr>
              <w:t>MAGISTRADO</w:t>
            </w:r>
          </w:p>
          <w:p w14:paraId="02E00B3B" w14:textId="77777777" w:rsidR="0054227E" w:rsidRPr="00624217" w:rsidRDefault="0054227E" w:rsidP="00A156B4">
            <w:pPr>
              <w:tabs>
                <w:tab w:val="left" w:pos="1935"/>
              </w:tabs>
              <w:jc w:val="center"/>
              <w:rPr>
                <w:rFonts w:ascii="Arial" w:eastAsia="Arial" w:hAnsi="Arial" w:cs="Arial"/>
                <w:b/>
                <w:bCs/>
              </w:rPr>
            </w:pPr>
          </w:p>
          <w:p w14:paraId="681B8483" w14:textId="77777777" w:rsidR="0054227E" w:rsidRDefault="0054227E" w:rsidP="00A156B4">
            <w:pPr>
              <w:tabs>
                <w:tab w:val="left" w:pos="1935"/>
              </w:tabs>
              <w:jc w:val="center"/>
              <w:rPr>
                <w:rFonts w:ascii="Arial" w:eastAsia="Arial" w:hAnsi="Arial" w:cs="Arial"/>
                <w:b/>
                <w:bCs/>
              </w:rPr>
            </w:pPr>
          </w:p>
          <w:p w14:paraId="37C7DE83" w14:textId="77777777" w:rsidR="00B231B1" w:rsidRPr="00624217" w:rsidRDefault="00B231B1" w:rsidP="00A156B4">
            <w:pPr>
              <w:tabs>
                <w:tab w:val="left" w:pos="1935"/>
              </w:tabs>
              <w:jc w:val="center"/>
              <w:rPr>
                <w:rFonts w:ascii="Arial" w:eastAsia="Arial" w:hAnsi="Arial" w:cs="Arial"/>
                <w:b/>
                <w:bCs/>
              </w:rPr>
            </w:pPr>
          </w:p>
          <w:p w14:paraId="02B78AA2" w14:textId="77777777" w:rsidR="0054227E" w:rsidRPr="00624217" w:rsidRDefault="0054227E" w:rsidP="00A156B4">
            <w:pPr>
              <w:tabs>
                <w:tab w:val="left" w:pos="1935"/>
              </w:tabs>
              <w:jc w:val="center"/>
              <w:rPr>
                <w:rFonts w:ascii="Arial" w:eastAsia="Arial" w:hAnsi="Arial" w:cs="Arial"/>
                <w:b/>
                <w:bCs/>
              </w:rPr>
            </w:pPr>
            <w:r w:rsidRPr="00624217">
              <w:rPr>
                <w:rFonts w:ascii="Arial" w:eastAsia="Arial" w:hAnsi="Arial" w:cs="Arial"/>
                <w:b/>
                <w:bCs/>
              </w:rPr>
              <w:t>ADRIÁN HERNÁNDEZ PINEDO</w:t>
            </w:r>
          </w:p>
        </w:tc>
        <w:tc>
          <w:tcPr>
            <w:tcW w:w="4814" w:type="dxa"/>
          </w:tcPr>
          <w:p w14:paraId="564E28B0" w14:textId="77777777" w:rsidR="0054227E" w:rsidRPr="00624217" w:rsidRDefault="0054227E" w:rsidP="00A156B4">
            <w:pPr>
              <w:tabs>
                <w:tab w:val="left" w:pos="1935"/>
              </w:tabs>
              <w:jc w:val="center"/>
              <w:rPr>
                <w:rFonts w:ascii="Arial" w:eastAsia="Arial" w:hAnsi="Arial" w:cs="Arial"/>
                <w:b/>
                <w:bCs/>
              </w:rPr>
            </w:pPr>
            <w:r w:rsidRPr="00624217">
              <w:rPr>
                <w:rFonts w:ascii="Arial" w:eastAsia="Arial" w:hAnsi="Arial" w:cs="Arial"/>
                <w:b/>
                <w:bCs/>
              </w:rPr>
              <w:t>MAGISTRADO</w:t>
            </w:r>
          </w:p>
          <w:p w14:paraId="0F7BDEDB" w14:textId="77777777" w:rsidR="0054227E" w:rsidRDefault="0054227E" w:rsidP="00A156B4">
            <w:pPr>
              <w:tabs>
                <w:tab w:val="left" w:pos="1935"/>
              </w:tabs>
              <w:jc w:val="center"/>
              <w:rPr>
                <w:rFonts w:ascii="Arial" w:eastAsia="Arial" w:hAnsi="Arial" w:cs="Arial"/>
                <w:b/>
                <w:bCs/>
              </w:rPr>
            </w:pPr>
          </w:p>
          <w:p w14:paraId="40A6B67A" w14:textId="77777777" w:rsidR="00B231B1" w:rsidRPr="00624217" w:rsidRDefault="00B231B1" w:rsidP="00A156B4">
            <w:pPr>
              <w:tabs>
                <w:tab w:val="left" w:pos="1935"/>
              </w:tabs>
              <w:jc w:val="center"/>
              <w:rPr>
                <w:rFonts w:ascii="Arial" w:eastAsia="Arial" w:hAnsi="Arial" w:cs="Arial"/>
                <w:b/>
                <w:bCs/>
              </w:rPr>
            </w:pPr>
          </w:p>
          <w:p w14:paraId="1E2125CB" w14:textId="77777777" w:rsidR="0054227E" w:rsidRPr="00624217" w:rsidRDefault="0054227E" w:rsidP="00A156B4">
            <w:pPr>
              <w:tabs>
                <w:tab w:val="left" w:pos="1935"/>
              </w:tabs>
              <w:jc w:val="center"/>
              <w:rPr>
                <w:rFonts w:ascii="Arial" w:eastAsia="Arial" w:hAnsi="Arial" w:cs="Arial"/>
                <w:b/>
                <w:bCs/>
              </w:rPr>
            </w:pPr>
          </w:p>
          <w:p w14:paraId="282046EA" w14:textId="77777777" w:rsidR="0054227E" w:rsidRDefault="0054227E" w:rsidP="00B231B1">
            <w:pPr>
              <w:tabs>
                <w:tab w:val="left" w:pos="1935"/>
              </w:tabs>
              <w:jc w:val="center"/>
              <w:rPr>
                <w:rFonts w:ascii="Arial" w:eastAsia="Arial" w:hAnsi="Arial" w:cs="Arial"/>
                <w:b/>
                <w:bCs/>
              </w:rPr>
            </w:pPr>
            <w:r w:rsidRPr="00624217">
              <w:rPr>
                <w:rFonts w:ascii="Arial" w:eastAsia="Arial" w:hAnsi="Arial" w:cs="Arial"/>
                <w:b/>
                <w:bCs/>
              </w:rPr>
              <w:t>ERIC LÓPEZ VILLASEÑOR</w:t>
            </w:r>
          </w:p>
          <w:p w14:paraId="53FF2CA8" w14:textId="51DF378E" w:rsidR="00B231B1" w:rsidRPr="00624217" w:rsidRDefault="00B231B1" w:rsidP="00B231B1">
            <w:pPr>
              <w:tabs>
                <w:tab w:val="left" w:pos="1935"/>
              </w:tabs>
              <w:rPr>
                <w:rFonts w:ascii="Arial" w:eastAsia="Arial" w:hAnsi="Arial" w:cs="Arial"/>
                <w:b/>
                <w:bCs/>
                <w:sz w:val="16"/>
                <w:szCs w:val="16"/>
              </w:rPr>
            </w:pPr>
          </w:p>
        </w:tc>
      </w:tr>
      <w:tr w:rsidR="0054227E" w:rsidRPr="00624217" w14:paraId="4A15AA8A" w14:textId="77777777" w:rsidTr="00A156B4">
        <w:trPr>
          <w:trHeight w:val="2453"/>
          <w:jc w:val="center"/>
        </w:trPr>
        <w:tc>
          <w:tcPr>
            <w:tcW w:w="8925" w:type="dxa"/>
            <w:gridSpan w:val="2"/>
          </w:tcPr>
          <w:p w14:paraId="491986C7" w14:textId="62350F97" w:rsidR="0054227E" w:rsidRPr="00624217" w:rsidRDefault="0054227E" w:rsidP="00A156B4">
            <w:pPr>
              <w:tabs>
                <w:tab w:val="left" w:pos="1935"/>
              </w:tabs>
              <w:jc w:val="center"/>
              <w:rPr>
                <w:rFonts w:ascii="Arial" w:eastAsia="Arial" w:hAnsi="Arial" w:cs="Arial"/>
                <w:b/>
                <w:bCs/>
              </w:rPr>
            </w:pPr>
            <w:r w:rsidRPr="00624217">
              <w:rPr>
                <w:rFonts w:ascii="Arial" w:eastAsia="Arial" w:hAnsi="Arial" w:cs="Arial"/>
                <w:b/>
                <w:bCs/>
              </w:rPr>
              <w:lastRenderedPageBreak/>
              <w:t>SECRETARIO GENERAL DE ACUERDOS</w:t>
            </w:r>
          </w:p>
          <w:p w14:paraId="73545196" w14:textId="77777777" w:rsidR="0054227E" w:rsidRPr="00624217" w:rsidRDefault="0054227E" w:rsidP="00A156B4">
            <w:pPr>
              <w:tabs>
                <w:tab w:val="left" w:pos="1935"/>
              </w:tabs>
              <w:jc w:val="center"/>
              <w:rPr>
                <w:rFonts w:ascii="Arial" w:eastAsia="Arial" w:hAnsi="Arial" w:cs="Arial"/>
                <w:b/>
                <w:bCs/>
              </w:rPr>
            </w:pPr>
          </w:p>
          <w:p w14:paraId="04CAEAC5" w14:textId="77777777" w:rsidR="0054227E" w:rsidRPr="00624217" w:rsidRDefault="0054227E" w:rsidP="00A156B4">
            <w:pPr>
              <w:tabs>
                <w:tab w:val="left" w:pos="1935"/>
              </w:tabs>
              <w:jc w:val="center"/>
              <w:rPr>
                <w:rFonts w:ascii="Arial" w:eastAsia="Arial" w:hAnsi="Arial" w:cs="Arial"/>
                <w:b/>
                <w:bCs/>
              </w:rPr>
            </w:pPr>
          </w:p>
          <w:p w14:paraId="779D4408" w14:textId="77777777" w:rsidR="0054227E" w:rsidRPr="00624217" w:rsidRDefault="0054227E" w:rsidP="00A156B4">
            <w:pPr>
              <w:tabs>
                <w:tab w:val="left" w:pos="1935"/>
              </w:tabs>
              <w:jc w:val="center"/>
              <w:rPr>
                <w:rFonts w:ascii="Arial" w:eastAsia="Arial" w:hAnsi="Arial" w:cs="Arial"/>
                <w:b/>
                <w:bCs/>
              </w:rPr>
            </w:pPr>
          </w:p>
          <w:p w14:paraId="6747D726" w14:textId="45B0D7F0" w:rsidR="0054227E" w:rsidRPr="00624217" w:rsidRDefault="0054227E" w:rsidP="00A156B4">
            <w:pPr>
              <w:tabs>
                <w:tab w:val="left" w:pos="1935"/>
              </w:tabs>
              <w:jc w:val="center"/>
              <w:rPr>
                <w:rFonts w:ascii="Arial" w:eastAsia="Arial" w:hAnsi="Arial" w:cs="Arial"/>
                <w:b/>
                <w:bCs/>
              </w:rPr>
            </w:pPr>
            <w:r w:rsidRPr="00624217">
              <w:rPr>
                <w:rFonts w:ascii="Arial" w:eastAsia="Arial" w:hAnsi="Arial" w:cs="Arial"/>
                <w:b/>
                <w:bCs/>
              </w:rPr>
              <w:t>VÍCTOR HUGO ARROYO SANDOVAL</w:t>
            </w:r>
          </w:p>
        </w:tc>
      </w:tr>
    </w:tbl>
    <w:p w14:paraId="3C3C52E4" w14:textId="3BA3FEC5" w:rsidR="0054227E" w:rsidRPr="00624217" w:rsidRDefault="0054227E" w:rsidP="0054227E">
      <w:pPr>
        <w:tabs>
          <w:tab w:val="left" w:pos="1935"/>
        </w:tabs>
        <w:spacing w:line="240" w:lineRule="auto"/>
        <w:jc w:val="both"/>
        <w:rPr>
          <w:rFonts w:ascii="Arial Narrow" w:eastAsia="Arial Narrow" w:hAnsi="Arial Narrow" w:cs="Arial Narrow"/>
          <w:b/>
          <w:bCs/>
          <w:sz w:val="20"/>
          <w:szCs w:val="20"/>
        </w:rPr>
      </w:pPr>
      <w:r w:rsidRPr="00624217">
        <w:rPr>
          <w:rFonts w:ascii="Arial Narrow" w:eastAsia="Arial Narrow" w:hAnsi="Arial Narrow" w:cs="Arial Narrow"/>
          <w:sz w:val="20"/>
          <w:szCs w:val="20"/>
        </w:rPr>
        <w:t xml:space="preserve">El suscrito Víctor Hugo Arroyo Sandoval, Secretario General de Acuerdos del Tribunal Electoral del Estado, </w:t>
      </w:r>
      <w:r w:rsidRPr="00624217">
        <w:rPr>
          <w:rFonts w:ascii="Arial Narrow" w:eastAsia="Arial Narrow" w:hAnsi="Arial Narrow" w:cs="Arial"/>
          <w:bCs/>
          <w:sz w:val="20"/>
          <w:szCs w:val="20"/>
        </w:rPr>
        <w:t>con fundamento en los artículos 69, fracción VII, del Código Electoral del Estado de Michoacán de Ocampo; 66, fracciones I y II y 69, fracción I del Reglamento Interior del Tribunal Electoral del Estado, hago constar que las firmas que obran en el presente documento, corresponden a la sentencia emitida por el Pleno del Tribunal Electoral del Estado, en sesión pública celebrada el</w:t>
      </w:r>
      <w:r w:rsidR="00624217">
        <w:rPr>
          <w:rFonts w:ascii="Arial Narrow" w:eastAsia="Arial Narrow" w:hAnsi="Arial Narrow" w:cs="Arial"/>
          <w:bCs/>
          <w:sz w:val="20"/>
          <w:szCs w:val="20"/>
        </w:rPr>
        <w:t xml:space="preserve"> treinta de abril </w:t>
      </w:r>
      <w:r w:rsidRPr="00624217">
        <w:rPr>
          <w:rFonts w:ascii="Arial Narrow" w:eastAsia="Arial Narrow" w:hAnsi="Arial Narrow" w:cs="Arial"/>
          <w:bCs/>
          <w:sz w:val="20"/>
          <w:szCs w:val="20"/>
        </w:rPr>
        <w:t>de dos mil veinti</w:t>
      </w:r>
      <w:r w:rsidR="00624217">
        <w:rPr>
          <w:rFonts w:ascii="Arial Narrow" w:eastAsia="Arial Narrow" w:hAnsi="Arial Narrow" w:cs="Arial"/>
          <w:bCs/>
          <w:sz w:val="20"/>
          <w:szCs w:val="20"/>
        </w:rPr>
        <w:t>séis</w:t>
      </w:r>
      <w:r w:rsidRPr="00624217">
        <w:rPr>
          <w:rFonts w:ascii="Arial Narrow" w:eastAsia="Arial Narrow" w:hAnsi="Arial Narrow" w:cs="Arial Narrow"/>
          <w:sz w:val="20"/>
          <w:szCs w:val="20"/>
        </w:rPr>
        <w:t xml:space="preserve">, en el </w:t>
      </w:r>
      <w:r w:rsidRPr="00624217">
        <w:rPr>
          <w:rFonts w:ascii="Arial Narrow" w:eastAsia="Arial Narrow" w:hAnsi="Arial Narrow" w:cs="Arial"/>
          <w:bCs/>
          <w:sz w:val="20"/>
          <w:szCs w:val="20"/>
        </w:rPr>
        <w:t>Juicio para la Protección de los Derechos Político</w:t>
      </w:r>
      <w:r w:rsidR="000856BC" w:rsidRPr="00624217">
        <w:rPr>
          <w:rFonts w:ascii="Arial Narrow" w:eastAsia="Arial Narrow" w:hAnsi="Arial Narrow" w:cs="Arial"/>
          <w:bCs/>
          <w:sz w:val="20"/>
          <w:szCs w:val="20"/>
        </w:rPr>
        <w:t xml:space="preserve"> </w:t>
      </w:r>
      <w:r w:rsidRPr="00624217">
        <w:rPr>
          <w:rFonts w:ascii="Arial Narrow" w:eastAsia="Arial Narrow" w:hAnsi="Arial Narrow" w:cs="Arial"/>
          <w:bCs/>
          <w:sz w:val="20"/>
          <w:szCs w:val="20"/>
        </w:rPr>
        <w:t xml:space="preserve">Electorales del Ciudadano </w:t>
      </w:r>
      <w:r w:rsidRPr="00624217">
        <w:rPr>
          <w:rFonts w:ascii="Arial Narrow" w:eastAsia="Arial Narrow" w:hAnsi="Arial Narrow" w:cs="Arial Narrow"/>
          <w:b/>
          <w:bCs/>
          <w:sz w:val="20"/>
          <w:szCs w:val="20"/>
        </w:rPr>
        <w:t>TEEM-JDC-023/2026</w:t>
      </w:r>
      <w:r w:rsidRPr="00624217">
        <w:rPr>
          <w:rFonts w:ascii="Arial Narrow" w:eastAsia="Arial Narrow" w:hAnsi="Arial Narrow" w:cs="Arial Narrow"/>
          <w:sz w:val="20"/>
          <w:szCs w:val="20"/>
        </w:rPr>
        <w:t>;</w:t>
      </w:r>
      <w:r w:rsidR="00B231B1">
        <w:rPr>
          <w:rFonts w:ascii="Arial Narrow" w:eastAsia="Arial Narrow" w:hAnsi="Arial Narrow" w:cs="Arial Narrow"/>
          <w:sz w:val="20"/>
          <w:szCs w:val="20"/>
        </w:rPr>
        <w:t xml:space="preserve"> documento que</w:t>
      </w:r>
      <w:r w:rsidRPr="00624217">
        <w:rPr>
          <w:rFonts w:ascii="Arial Narrow" w:eastAsia="Arial Narrow" w:hAnsi="Arial Narrow" w:cs="Arial Narrow"/>
          <w:sz w:val="20"/>
          <w:szCs w:val="20"/>
        </w:rPr>
        <w:t xml:space="preserve"> consta de </w:t>
      </w:r>
      <w:r w:rsidR="00624217">
        <w:rPr>
          <w:rFonts w:ascii="Arial Narrow" w:eastAsia="Arial Narrow" w:hAnsi="Arial Narrow" w:cs="Arial Narrow"/>
          <w:sz w:val="20"/>
          <w:szCs w:val="20"/>
        </w:rPr>
        <w:t xml:space="preserve">veinticuatro </w:t>
      </w:r>
      <w:r w:rsidRPr="00624217">
        <w:rPr>
          <w:rFonts w:ascii="Arial Narrow" w:eastAsia="Arial Narrow" w:hAnsi="Arial Narrow" w:cs="Arial Narrow"/>
          <w:sz w:val="20"/>
          <w:szCs w:val="20"/>
        </w:rPr>
        <w:t>páginas</w:t>
      </w:r>
      <w:r w:rsidR="00B231B1">
        <w:rPr>
          <w:rFonts w:ascii="Arial Narrow" w:eastAsia="Arial Narrow" w:hAnsi="Arial Narrow" w:cs="Arial Narrow"/>
          <w:sz w:val="20"/>
          <w:szCs w:val="20"/>
        </w:rPr>
        <w:t>,</w:t>
      </w:r>
      <w:r w:rsidRPr="00624217">
        <w:rPr>
          <w:rFonts w:ascii="Arial Narrow" w:eastAsia="Arial Narrow" w:hAnsi="Arial Narrow" w:cs="Arial Narrow"/>
          <w:sz w:val="20"/>
          <w:szCs w:val="20"/>
        </w:rPr>
        <w:t xml:space="preserve"> incluida la presente; misma que se firma de manera electrónica. Doy fe.</w:t>
      </w:r>
    </w:p>
    <w:p w14:paraId="7144B7BD" w14:textId="77777777" w:rsidR="0054227E" w:rsidRPr="00624217" w:rsidRDefault="0054227E" w:rsidP="0054227E">
      <w:pPr>
        <w:tabs>
          <w:tab w:val="left" w:pos="1935"/>
        </w:tabs>
        <w:spacing w:line="240" w:lineRule="auto"/>
        <w:jc w:val="both"/>
        <w:rPr>
          <w:rFonts w:ascii="Arial Narrow" w:eastAsia="Arial Narrow" w:hAnsi="Arial Narrow" w:cs="Arial Narrow"/>
          <w:b/>
          <w:bCs/>
          <w:sz w:val="20"/>
          <w:szCs w:val="20"/>
        </w:rPr>
      </w:pPr>
      <w:r w:rsidRPr="00624217">
        <w:rPr>
          <w:rFonts w:ascii="Arial Narrow" w:eastAsia="Arial Narrow" w:hAnsi="Arial Narrow" w:cs="Arial Narrow"/>
          <w:b/>
          <w:bCs/>
          <w:sz w:val="20"/>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4A9B11BC" w14:textId="77777777" w:rsidR="008470A8" w:rsidRDefault="008470A8" w:rsidP="00E65B25">
      <w:pPr>
        <w:tabs>
          <w:tab w:val="right" w:pos="7655"/>
        </w:tabs>
        <w:spacing w:after="0" w:line="360" w:lineRule="auto"/>
        <w:jc w:val="both"/>
        <w:rPr>
          <w:rFonts w:ascii="Arial" w:eastAsia="Arial" w:hAnsi="Arial" w:cs="Arial"/>
          <w:b/>
          <w:lang w:val="es-ES_tradnl"/>
        </w:rPr>
      </w:pPr>
    </w:p>
    <w:p w14:paraId="4A6F1102" w14:textId="77777777" w:rsidR="0060124E" w:rsidRDefault="0060124E" w:rsidP="00EF655D">
      <w:pPr>
        <w:tabs>
          <w:tab w:val="right" w:pos="7655"/>
        </w:tabs>
        <w:spacing w:before="280" w:after="280" w:line="360" w:lineRule="auto"/>
        <w:jc w:val="both"/>
        <w:rPr>
          <w:rFonts w:ascii="Arial" w:eastAsia="Arial" w:hAnsi="Arial" w:cs="Arial"/>
          <w:b/>
          <w:lang w:val="es-ES_tradnl"/>
        </w:rPr>
      </w:pPr>
    </w:p>
    <w:p w14:paraId="04DB35FF" w14:textId="77777777" w:rsidR="0060124E" w:rsidRDefault="0060124E" w:rsidP="00EF655D">
      <w:pPr>
        <w:tabs>
          <w:tab w:val="right" w:pos="7655"/>
        </w:tabs>
        <w:spacing w:before="280" w:after="280" w:line="360" w:lineRule="auto"/>
        <w:jc w:val="both"/>
        <w:rPr>
          <w:rFonts w:ascii="Arial" w:eastAsia="Arial" w:hAnsi="Arial" w:cs="Arial"/>
          <w:b/>
          <w:lang w:val="es-ES_tradnl"/>
        </w:rPr>
      </w:pPr>
    </w:p>
    <w:bookmarkEnd w:id="1"/>
    <w:p w14:paraId="1F45C030" w14:textId="77777777" w:rsidR="009B41C6" w:rsidRDefault="009B41C6" w:rsidP="00EF655D">
      <w:pPr>
        <w:tabs>
          <w:tab w:val="right" w:pos="7655"/>
        </w:tabs>
        <w:spacing w:before="280" w:after="280" w:line="360" w:lineRule="auto"/>
        <w:jc w:val="both"/>
        <w:rPr>
          <w:rFonts w:ascii="Arial" w:eastAsia="Arial" w:hAnsi="Arial" w:cs="Arial"/>
          <w:b/>
          <w:lang w:val="es-ES_tradnl"/>
        </w:rPr>
      </w:pPr>
    </w:p>
    <w:sectPr w:rsidR="009B41C6" w:rsidSect="00B231B1">
      <w:headerReference w:type="default" r:id="rId10"/>
      <w:footerReference w:type="default" r:id="rId11"/>
      <w:pgSz w:w="12240" w:h="18720" w:code="14"/>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3CA3" w14:textId="77777777" w:rsidR="003D1F29" w:rsidRDefault="003D1F29" w:rsidP="002B482F">
      <w:pPr>
        <w:spacing w:after="0" w:line="240" w:lineRule="auto"/>
      </w:pPr>
      <w:r>
        <w:separator/>
      </w:r>
    </w:p>
  </w:endnote>
  <w:endnote w:type="continuationSeparator" w:id="0">
    <w:p w14:paraId="26E5FD53" w14:textId="77777777" w:rsidR="003D1F29" w:rsidRDefault="003D1F29" w:rsidP="002B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63696"/>
      <w:docPartObj>
        <w:docPartGallery w:val="Page Numbers (Bottom of Page)"/>
        <w:docPartUnique/>
      </w:docPartObj>
    </w:sdtPr>
    <w:sdtContent>
      <w:p w14:paraId="157437D1" w14:textId="7F4F5AE5" w:rsidR="008B255F" w:rsidRDefault="008B255F">
        <w:pPr>
          <w:pStyle w:val="Piedepgina"/>
          <w:jc w:val="right"/>
        </w:pPr>
        <w:r>
          <w:fldChar w:fldCharType="begin"/>
        </w:r>
        <w:r>
          <w:instrText>PAGE   \* MERGEFORMAT</w:instrText>
        </w:r>
        <w:r>
          <w:fldChar w:fldCharType="separate"/>
        </w:r>
        <w:r>
          <w:rPr>
            <w:lang w:val="es-ES"/>
          </w:rPr>
          <w:t>2</w:t>
        </w:r>
        <w:r>
          <w:fldChar w:fldCharType="end"/>
        </w:r>
      </w:p>
    </w:sdtContent>
  </w:sdt>
  <w:p w14:paraId="58267AA0" w14:textId="77777777" w:rsidR="008B255F" w:rsidRDefault="008B25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18E8" w14:textId="77777777" w:rsidR="003D1F29" w:rsidRDefault="003D1F29" w:rsidP="002B482F">
      <w:pPr>
        <w:spacing w:after="0" w:line="240" w:lineRule="auto"/>
      </w:pPr>
      <w:r>
        <w:separator/>
      </w:r>
    </w:p>
  </w:footnote>
  <w:footnote w:type="continuationSeparator" w:id="0">
    <w:p w14:paraId="52E4CCBB" w14:textId="77777777" w:rsidR="003D1F29" w:rsidRDefault="003D1F29" w:rsidP="002B482F">
      <w:pPr>
        <w:spacing w:after="0" w:line="240" w:lineRule="auto"/>
      </w:pPr>
      <w:r>
        <w:continuationSeparator/>
      </w:r>
    </w:p>
  </w:footnote>
  <w:footnote w:id="1">
    <w:p w14:paraId="50695A05" w14:textId="77777777" w:rsidR="00EF655D" w:rsidRPr="001E7624" w:rsidRDefault="00EF655D" w:rsidP="00EF655D">
      <w:pPr>
        <w:spacing w:after="0" w:line="240" w:lineRule="auto"/>
        <w:jc w:val="both"/>
        <w:rPr>
          <w:rFonts w:ascii="Arial" w:eastAsia="Arial Narrow" w:hAnsi="Arial" w:cs="Arial"/>
          <w:sz w:val="18"/>
          <w:szCs w:val="18"/>
        </w:rPr>
      </w:pPr>
      <w:r w:rsidRPr="001E7624">
        <w:rPr>
          <w:rFonts w:ascii="Arial" w:hAnsi="Arial" w:cs="Arial"/>
          <w:sz w:val="18"/>
          <w:szCs w:val="18"/>
          <w:vertAlign w:val="superscript"/>
        </w:rPr>
        <w:footnoteRef/>
      </w:r>
      <w:r w:rsidRPr="001E7624">
        <w:rPr>
          <w:rFonts w:ascii="Arial" w:eastAsia="Arial Narrow" w:hAnsi="Arial" w:cs="Arial"/>
          <w:sz w:val="18"/>
          <w:szCs w:val="18"/>
        </w:rPr>
        <w:t xml:space="preserve"> Las fechas que se citen corresponden al dos mil veinticinco, salvo señalamiento expreso.</w:t>
      </w:r>
    </w:p>
  </w:footnote>
  <w:footnote w:id="2">
    <w:p w14:paraId="59A9782C" w14:textId="38EEDCFB" w:rsidR="0090068D" w:rsidRPr="0090068D" w:rsidRDefault="0090068D">
      <w:pPr>
        <w:pStyle w:val="Textonotapie"/>
        <w:rPr>
          <w:rFonts w:ascii="Arial" w:hAnsi="Arial" w:cs="Arial"/>
          <w:sz w:val="18"/>
          <w:szCs w:val="18"/>
          <w:lang w:val="es-ES"/>
        </w:rPr>
      </w:pPr>
      <w:r w:rsidRPr="0090068D">
        <w:rPr>
          <w:rStyle w:val="Refdenotaalpie"/>
          <w:rFonts w:ascii="Arial" w:hAnsi="Arial" w:cs="Arial"/>
          <w:sz w:val="18"/>
          <w:szCs w:val="18"/>
        </w:rPr>
        <w:footnoteRef/>
      </w:r>
      <w:r w:rsidRPr="0090068D">
        <w:rPr>
          <w:rFonts w:ascii="Arial" w:hAnsi="Arial" w:cs="Arial"/>
          <w:sz w:val="18"/>
          <w:szCs w:val="18"/>
        </w:rPr>
        <w:t xml:space="preserve"> </w:t>
      </w:r>
      <w:r w:rsidRPr="0090068D">
        <w:rPr>
          <w:rFonts w:ascii="Arial" w:hAnsi="Arial" w:cs="Arial"/>
          <w:sz w:val="18"/>
          <w:szCs w:val="18"/>
          <w:lang w:val="es-ES"/>
        </w:rPr>
        <w:t>En adelante Ayuntamiento</w:t>
      </w:r>
      <w:r w:rsidR="00946DDE">
        <w:rPr>
          <w:rFonts w:ascii="Arial" w:hAnsi="Arial" w:cs="Arial"/>
          <w:sz w:val="18"/>
          <w:szCs w:val="18"/>
          <w:lang w:val="es-ES"/>
        </w:rPr>
        <w:t>.</w:t>
      </w:r>
    </w:p>
  </w:footnote>
  <w:footnote w:id="3">
    <w:p w14:paraId="68C0B99B" w14:textId="71A8F02B" w:rsidR="00C038E7" w:rsidRPr="00C038E7" w:rsidRDefault="00C038E7">
      <w:pPr>
        <w:pStyle w:val="Textonotapie"/>
        <w:rPr>
          <w:rFonts w:ascii="Arial" w:hAnsi="Arial" w:cs="Arial"/>
          <w:sz w:val="18"/>
          <w:szCs w:val="18"/>
          <w:lang w:val="es-ES"/>
        </w:rPr>
      </w:pPr>
      <w:r w:rsidRPr="00C038E7">
        <w:rPr>
          <w:rStyle w:val="Refdenotaalpie"/>
          <w:rFonts w:ascii="Arial" w:hAnsi="Arial" w:cs="Arial"/>
          <w:sz w:val="18"/>
          <w:szCs w:val="18"/>
        </w:rPr>
        <w:footnoteRef/>
      </w:r>
      <w:r w:rsidRPr="00C038E7">
        <w:rPr>
          <w:rFonts w:ascii="Arial" w:hAnsi="Arial" w:cs="Arial"/>
          <w:sz w:val="18"/>
          <w:szCs w:val="18"/>
        </w:rPr>
        <w:t xml:space="preserve"> </w:t>
      </w:r>
      <w:r w:rsidRPr="00C038E7">
        <w:rPr>
          <w:rFonts w:ascii="Arial" w:hAnsi="Arial" w:cs="Arial"/>
          <w:sz w:val="18"/>
          <w:szCs w:val="18"/>
          <w:lang w:val="es-ES"/>
        </w:rPr>
        <w:t>Acorde a lo dispuesto en el artículo 86, párrafo ll de la Ley Orgánica Municipal del Estado de Michoacán de Ocampo.</w:t>
      </w:r>
    </w:p>
  </w:footnote>
  <w:footnote w:id="4">
    <w:p w14:paraId="682D1BF8" w14:textId="12F4D8EE" w:rsidR="001E7624" w:rsidRPr="001E7624" w:rsidRDefault="001E7624">
      <w:pPr>
        <w:pStyle w:val="Textonotapie"/>
        <w:rPr>
          <w:rFonts w:ascii="Arial" w:hAnsi="Arial" w:cs="Arial"/>
          <w:sz w:val="18"/>
          <w:szCs w:val="18"/>
          <w:lang w:val="es-ES"/>
        </w:rPr>
      </w:pPr>
      <w:r w:rsidRPr="001E7624">
        <w:rPr>
          <w:rStyle w:val="Refdenotaalpie"/>
          <w:rFonts w:ascii="Arial" w:hAnsi="Arial" w:cs="Arial"/>
          <w:sz w:val="18"/>
          <w:szCs w:val="18"/>
        </w:rPr>
        <w:footnoteRef/>
      </w:r>
      <w:r w:rsidRPr="001E7624">
        <w:rPr>
          <w:rFonts w:ascii="Arial" w:hAnsi="Arial" w:cs="Arial"/>
          <w:sz w:val="18"/>
          <w:szCs w:val="18"/>
        </w:rPr>
        <w:t xml:space="preserve"> </w:t>
      </w:r>
      <w:r w:rsidRPr="001E7624">
        <w:rPr>
          <w:rFonts w:ascii="Arial" w:hAnsi="Arial" w:cs="Arial"/>
          <w:sz w:val="18"/>
          <w:szCs w:val="18"/>
          <w:lang w:val="es-ES"/>
        </w:rPr>
        <w:t>Fojas 1 a 9.</w:t>
      </w:r>
    </w:p>
  </w:footnote>
  <w:footnote w:id="5">
    <w:p w14:paraId="700AFA6E" w14:textId="53C14452" w:rsidR="001E7624" w:rsidRPr="001E7624" w:rsidRDefault="001E7624">
      <w:pPr>
        <w:pStyle w:val="Textonotapie"/>
        <w:rPr>
          <w:rFonts w:ascii="Arial" w:hAnsi="Arial" w:cs="Arial"/>
          <w:sz w:val="18"/>
          <w:szCs w:val="18"/>
          <w:lang w:val="es-ES"/>
        </w:rPr>
      </w:pPr>
      <w:r w:rsidRPr="001E7624">
        <w:rPr>
          <w:rStyle w:val="Refdenotaalpie"/>
          <w:rFonts w:ascii="Arial" w:hAnsi="Arial" w:cs="Arial"/>
          <w:sz w:val="18"/>
          <w:szCs w:val="18"/>
        </w:rPr>
        <w:footnoteRef/>
      </w:r>
      <w:r w:rsidRPr="001E7624">
        <w:rPr>
          <w:rFonts w:ascii="Arial" w:hAnsi="Arial" w:cs="Arial"/>
          <w:sz w:val="18"/>
          <w:szCs w:val="18"/>
        </w:rPr>
        <w:t xml:space="preserve"> </w:t>
      </w:r>
      <w:r w:rsidRPr="001E7624">
        <w:rPr>
          <w:rFonts w:ascii="Arial" w:hAnsi="Arial" w:cs="Arial"/>
          <w:sz w:val="18"/>
          <w:szCs w:val="18"/>
          <w:lang w:val="es-ES"/>
        </w:rPr>
        <w:t>Fojas 10 a 18.</w:t>
      </w:r>
    </w:p>
  </w:footnote>
  <w:footnote w:id="6">
    <w:p w14:paraId="57161901" w14:textId="1B9BB14D" w:rsidR="001E7624" w:rsidRPr="001E7624" w:rsidRDefault="001E7624">
      <w:pPr>
        <w:pStyle w:val="Textonotapie"/>
        <w:rPr>
          <w:rFonts w:ascii="Arial" w:hAnsi="Arial" w:cs="Arial"/>
          <w:sz w:val="18"/>
          <w:szCs w:val="18"/>
          <w:lang w:val="es-ES"/>
        </w:rPr>
      </w:pPr>
      <w:r w:rsidRPr="001E7624">
        <w:rPr>
          <w:rStyle w:val="Refdenotaalpie"/>
          <w:rFonts w:ascii="Arial" w:hAnsi="Arial" w:cs="Arial"/>
          <w:sz w:val="18"/>
          <w:szCs w:val="18"/>
        </w:rPr>
        <w:footnoteRef/>
      </w:r>
      <w:r w:rsidRPr="001E7624">
        <w:rPr>
          <w:rFonts w:ascii="Arial" w:hAnsi="Arial" w:cs="Arial"/>
          <w:sz w:val="18"/>
          <w:szCs w:val="18"/>
        </w:rPr>
        <w:t xml:space="preserve"> </w:t>
      </w:r>
      <w:r w:rsidRPr="001E7624">
        <w:rPr>
          <w:rFonts w:ascii="Arial" w:hAnsi="Arial" w:cs="Arial"/>
          <w:sz w:val="18"/>
          <w:szCs w:val="18"/>
          <w:lang w:val="es-ES"/>
        </w:rPr>
        <w:t>Foja 20.</w:t>
      </w:r>
    </w:p>
  </w:footnote>
  <w:footnote w:id="7">
    <w:p w14:paraId="245E1418" w14:textId="793C63F6" w:rsidR="0014310A" w:rsidRPr="00165B09" w:rsidRDefault="0014310A">
      <w:pPr>
        <w:pStyle w:val="Textonotapie"/>
        <w:rPr>
          <w:rFonts w:ascii="Arial" w:hAnsi="Arial" w:cs="Arial"/>
          <w:sz w:val="18"/>
          <w:szCs w:val="18"/>
          <w:lang w:val="es-ES"/>
        </w:rPr>
      </w:pPr>
      <w:r w:rsidRPr="00165B09">
        <w:rPr>
          <w:rStyle w:val="Refdenotaalpie"/>
          <w:rFonts w:ascii="Arial" w:hAnsi="Arial" w:cs="Arial"/>
          <w:sz w:val="18"/>
          <w:szCs w:val="18"/>
        </w:rPr>
        <w:footnoteRef/>
      </w:r>
      <w:r w:rsidRPr="00165B09">
        <w:rPr>
          <w:rFonts w:ascii="Arial" w:hAnsi="Arial" w:cs="Arial"/>
          <w:sz w:val="18"/>
          <w:szCs w:val="18"/>
        </w:rPr>
        <w:t xml:space="preserve"> </w:t>
      </w:r>
      <w:r w:rsidRPr="00165B09">
        <w:rPr>
          <w:rFonts w:ascii="Arial" w:hAnsi="Arial" w:cs="Arial"/>
          <w:sz w:val="18"/>
          <w:szCs w:val="18"/>
          <w:lang w:val="es-ES"/>
        </w:rPr>
        <w:t>Fojas 21 a 23.</w:t>
      </w:r>
    </w:p>
  </w:footnote>
  <w:footnote w:id="8">
    <w:p w14:paraId="61582745" w14:textId="63D35DD1" w:rsidR="00165B09" w:rsidRPr="00165B09" w:rsidRDefault="00165B09">
      <w:pPr>
        <w:pStyle w:val="Textonotapie"/>
        <w:rPr>
          <w:rFonts w:ascii="Arial" w:hAnsi="Arial" w:cs="Arial"/>
          <w:sz w:val="18"/>
          <w:szCs w:val="18"/>
          <w:lang w:val="es-ES"/>
        </w:rPr>
      </w:pPr>
      <w:r w:rsidRPr="00165B09">
        <w:rPr>
          <w:rStyle w:val="Refdenotaalpie"/>
          <w:rFonts w:ascii="Arial" w:hAnsi="Arial" w:cs="Arial"/>
          <w:sz w:val="18"/>
          <w:szCs w:val="18"/>
        </w:rPr>
        <w:footnoteRef/>
      </w:r>
      <w:r w:rsidRPr="00165B09">
        <w:rPr>
          <w:rFonts w:ascii="Arial" w:hAnsi="Arial" w:cs="Arial"/>
          <w:sz w:val="18"/>
          <w:szCs w:val="18"/>
        </w:rPr>
        <w:t xml:space="preserve"> </w:t>
      </w:r>
      <w:r w:rsidRPr="00165B09">
        <w:rPr>
          <w:rFonts w:ascii="Arial" w:hAnsi="Arial" w:cs="Arial"/>
          <w:sz w:val="18"/>
          <w:szCs w:val="18"/>
          <w:lang w:val="es-ES"/>
        </w:rPr>
        <w:t>Fojas 42 a 92.</w:t>
      </w:r>
    </w:p>
  </w:footnote>
  <w:footnote w:id="9">
    <w:p w14:paraId="40EB9280" w14:textId="1E39B55D" w:rsidR="008D5B61" w:rsidRPr="00DD0397" w:rsidRDefault="008D5B61">
      <w:pPr>
        <w:pStyle w:val="Textonotapie"/>
        <w:rPr>
          <w:rFonts w:ascii="Arial" w:hAnsi="Arial" w:cs="Arial"/>
          <w:sz w:val="18"/>
          <w:szCs w:val="18"/>
          <w:lang w:val="es-ES"/>
        </w:rPr>
      </w:pPr>
      <w:r w:rsidRPr="00DD0397">
        <w:rPr>
          <w:rStyle w:val="Refdenotaalpie"/>
          <w:rFonts w:ascii="Arial" w:hAnsi="Arial" w:cs="Arial"/>
          <w:sz w:val="18"/>
          <w:szCs w:val="18"/>
        </w:rPr>
        <w:footnoteRef/>
      </w:r>
      <w:r w:rsidRPr="00DD0397">
        <w:rPr>
          <w:rFonts w:ascii="Arial" w:hAnsi="Arial" w:cs="Arial"/>
          <w:sz w:val="18"/>
          <w:szCs w:val="18"/>
        </w:rPr>
        <w:t xml:space="preserve"> </w:t>
      </w:r>
      <w:r w:rsidRPr="00DD0397">
        <w:rPr>
          <w:rFonts w:ascii="Arial" w:hAnsi="Arial" w:cs="Arial"/>
          <w:sz w:val="18"/>
          <w:szCs w:val="18"/>
          <w:lang w:val="es-ES"/>
        </w:rPr>
        <w:t>Foja 104.</w:t>
      </w:r>
    </w:p>
  </w:footnote>
  <w:footnote w:id="10">
    <w:p w14:paraId="55ACCBF3" w14:textId="57AE84CC" w:rsidR="00DD0397" w:rsidRPr="00DD0397" w:rsidRDefault="00DD0397">
      <w:pPr>
        <w:pStyle w:val="Textonotapie"/>
        <w:rPr>
          <w:rFonts w:ascii="Arial" w:hAnsi="Arial" w:cs="Arial"/>
          <w:sz w:val="18"/>
          <w:szCs w:val="18"/>
          <w:lang w:val="es-ES"/>
        </w:rPr>
      </w:pPr>
      <w:r w:rsidRPr="00DD0397">
        <w:rPr>
          <w:rStyle w:val="Refdenotaalpie"/>
          <w:rFonts w:ascii="Arial" w:hAnsi="Arial" w:cs="Arial"/>
          <w:sz w:val="18"/>
          <w:szCs w:val="18"/>
        </w:rPr>
        <w:footnoteRef/>
      </w:r>
      <w:r w:rsidRPr="00DD0397">
        <w:rPr>
          <w:rFonts w:ascii="Arial" w:hAnsi="Arial" w:cs="Arial"/>
          <w:sz w:val="18"/>
          <w:szCs w:val="18"/>
        </w:rPr>
        <w:t xml:space="preserve"> </w:t>
      </w:r>
      <w:r w:rsidRPr="00DD0397">
        <w:rPr>
          <w:rFonts w:ascii="Arial" w:hAnsi="Arial" w:cs="Arial"/>
          <w:sz w:val="18"/>
          <w:szCs w:val="18"/>
          <w:lang w:val="es-ES"/>
        </w:rPr>
        <w:t>Foja 125.</w:t>
      </w:r>
    </w:p>
  </w:footnote>
  <w:footnote w:id="11">
    <w:p w14:paraId="0F4A90F0" w14:textId="77777777" w:rsidR="00490BDA" w:rsidRPr="00157A30" w:rsidRDefault="00490BDA" w:rsidP="00490BDA">
      <w:pPr>
        <w:pStyle w:val="Textonotapie"/>
        <w:jc w:val="both"/>
        <w:rPr>
          <w:rFonts w:ascii="Arial" w:hAnsi="Arial" w:cs="Arial"/>
          <w:sz w:val="18"/>
          <w:szCs w:val="18"/>
        </w:rPr>
      </w:pPr>
      <w:r w:rsidRPr="00157A30">
        <w:rPr>
          <w:rStyle w:val="Refdenotaalpie"/>
          <w:rFonts w:ascii="Arial" w:hAnsi="Arial" w:cs="Arial"/>
          <w:sz w:val="18"/>
          <w:szCs w:val="18"/>
        </w:rPr>
        <w:footnoteRef/>
      </w:r>
      <w:r w:rsidRPr="00157A30">
        <w:rPr>
          <w:rFonts w:ascii="Arial" w:hAnsi="Arial" w:cs="Arial"/>
          <w:sz w:val="18"/>
          <w:szCs w:val="18"/>
        </w:rPr>
        <w:t xml:space="preserve"> En adelante, Constitución Local.</w:t>
      </w:r>
    </w:p>
  </w:footnote>
  <w:footnote w:id="12">
    <w:p w14:paraId="3AA6FD70" w14:textId="77777777" w:rsidR="00490BDA" w:rsidRPr="00157A30" w:rsidRDefault="00490BDA" w:rsidP="00490BDA">
      <w:pPr>
        <w:pStyle w:val="Textonotapie"/>
        <w:rPr>
          <w:rFonts w:ascii="Arial" w:hAnsi="Arial" w:cs="Arial"/>
          <w:sz w:val="18"/>
          <w:szCs w:val="18"/>
        </w:rPr>
      </w:pPr>
      <w:r w:rsidRPr="00157A30">
        <w:rPr>
          <w:rStyle w:val="Refdenotaalpie"/>
          <w:rFonts w:ascii="Arial" w:hAnsi="Arial" w:cs="Arial"/>
          <w:sz w:val="18"/>
          <w:szCs w:val="18"/>
        </w:rPr>
        <w:footnoteRef/>
      </w:r>
      <w:r w:rsidRPr="00157A30">
        <w:rPr>
          <w:rFonts w:ascii="Arial" w:hAnsi="Arial" w:cs="Arial"/>
          <w:sz w:val="18"/>
          <w:szCs w:val="18"/>
        </w:rPr>
        <w:t xml:space="preserve"> En adelante, Código Electoral.</w:t>
      </w:r>
    </w:p>
  </w:footnote>
  <w:footnote w:id="13">
    <w:p w14:paraId="335578A5" w14:textId="77777777" w:rsidR="00490BDA" w:rsidRPr="00157A30" w:rsidRDefault="00490BDA" w:rsidP="00490BDA">
      <w:pPr>
        <w:pStyle w:val="Textonotapie"/>
        <w:jc w:val="both"/>
        <w:rPr>
          <w:rFonts w:ascii="Arial" w:hAnsi="Arial" w:cs="Arial"/>
          <w:sz w:val="18"/>
          <w:szCs w:val="18"/>
        </w:rPr>
      </w:pPr>
      <w:r w:rsidRPr="00157A30">
        <w:rPr>
          <w:rStyle w:val="Refdenotaalpie"/>
          <w:rFonts w:ascii="Arial" w:hAnsi="Arial" w:cs="Arial"/>
          <w:sz w:val="18"/>
          <w:szCs w:val="18"/>
        </w:rPr>
        <w:footnoteRef/>
      </w:r>
      <w:r w:rsidRPr="00157A30">
        <w:rPr>
          <w:rFonts w:ascii="Arial" w:hAnsi="Arial" w:cs="Arial"/>
          <w:sz w:val="18"/>
          <w:szCs w:val="18"/>
        </w:rPr>
        <w:t xml:space="preserve"> En adelante, Ley de Justicia.</w:t>
      </w:r>
    </w:p>
  </w:footnote>
  <w:footnote w:id="14">
    <w:p w14:paraId="29989087" w14:textId="074C7FE3" w:rsidR="00490BDA" w:rsidRPr="00157A30" w:rsidRDefault="00490BDA" w:rsidP="00490BDA">
      <w:pPr>
        <w:pStyle w:val="Textonotapie"/>
        <w:jc w:val="both"/>
        <w:rPr>
          <w:rFonts w:ascii="Arial" w:hAnsi="Arial" w:cs="Arial"/>
          <w:sz w:val="18"/>
          <w:szCs w:val="18"/>
        </w:rPr>
      </w:pPr>
      <w:r w:rsidRPr="00157A30">
        <w:rPr>
          <w:rStyle w:val="Refdenotaalpie"/>
          <w:rFonts w:ascii="Arial" w:hAnsi="Arial" w:cs="Arial"/>
          <w:sz w:val="18"/>
          <w:szCs w:val="18"/>
        </w:rPr>
        <w:footnoteRef/>
      </w:r>
      <w:r w:rsidRPr="00157A30">
        <w:rPr>
          <w:rFonts w:ascii="Arial" w:hAnsi="Arial" w:cs="Arial"/>
          <w:sz w:val="18"/>
          <w:szCs w:val="18"/>
        </w:rPr>
        <w:t xml:space="preserve"> Foja </w:t>
      </w:r>
      <w:r w:rsidR="00E93440">
        <w:rPr>
          <w:rFonts w:ascii="Arial" w:hAnsi="Arial" w:cs="Arial"/>
          <w:sz w:val="18"/>
          <w:szCs w:val="18"/>
        </w:rPr>
        <w:t>43</w:t>
      </w:r>
      <w:r w:rsidRPr="00157A30">
        <w:rPr>
          <w:rFonts w:ascii="Arial" w:hAnsi="Arial" w:cs="Arial"/>
          <w:sz w:val="18"/>
          <w:szCs w:val="18"/>
        </w:rPr>
        <w:t xml:space="preserve">. Asimismo, sirve de sustento la jurisprudencia 33/2014, emitida por la Sala Superior, bajo el rubro: </w:t>
      </w:r>
      <w:r w:rsidRPr="004E5E11">
        <w:rPr>
          <w:rFonts w:ascii="Arial" w:hAnsi="Arial" w:cs="Arial"/>
          <w:i/>
          <w:iCs/>
          <w:sz w:val="18"/>
          <w:szCs w:val="18"/>
        </w:rPr>
        <w:t>LEGITIMACIÓN O PERSONERÍA. BASTA CON QUE EN AUTOS ESTÉN ACREDITADAS, SIN QUE EL PROMOVENTE TENGA QUE PRESENTAR CONSTANCIA ALGUNA EN EL MOMENTO DE LA PRESENTACIÓN DE LA DEMANDA.</w:t>
      </w:r>
    </w:p>
  </w:footnote>
  <w:footnote w:id="15">
    <w:p w14:paraId="5CED4D5B" w14:textId="77777777" w:rsidR="00490BDA" w:rsidRPr="00157A30" w:rsidRDefault="00490BDA" w:rsidP="00490BDA">
      <w:pPr>
        <w:pStyle w:val="Textonotapie"/>
        <w:jc w:val="both"/>
        <w:rPr>
          <w:rFonts w:ascii="Arial" w:hAnsi="Arial" w:cs="Arial"/>
          <w:sz w:val="18"/>
          <w:szCs w:val="18"/>
        </w:rPr>
      </w:pPr>
      <w:r w:rsidRPr="00157A30">
        <w:rPr>
          <w:rStyle w:val="Refdenotaalpie"/>
          <w:rFonts w:ascii="Arial" w:hAnsi="Arial" w:cs="Arial"/>
          <w:sz w:val="18"/>
          <w:szCs w:val="18"/>
        </w:rPr>
        <w:footnoteRef/>
      </w:r>
      <w:r w:rsidRPr="00157A30">
        <w:rPr>
          <w:rFonts w:ascii="Arial" w:hAnsi="Arial" w:cs="Arial"/>
          <w:sz w:val="18"/>
          <w:szCs w:val="18"/>
        </w:rPr>
        <w:t xml:space="preserve"> Jurisprudencia 7/2002 de la Sala Superior, de rubro: </w:t>
      </w:r>
      <w:r w:rsidRPr="004E5E11">
        <w:rPr>
          <w:rFonts w:ascii="Arial" w:hAnsi="Arial" w:cs="Arial"/>
          <w:i/>
          <w:iCs/>
          <w:sz w:val="18"/>
          <w:szCs w:val="18"/>
        </w:rPr>
        <w:t>INTERÉS JURÍDICO DIRECTO PARA PROMOVER MEDIOS DE IMPUGNACIÓN. REQUISITOS PARA SU SURTIMIENTO.</w:t>
      </w:r>
    </w:p>
  </w:footnote>
  <w:footnote w:id="16">
    <w:p w14:paraId="3F278F0C" w14:textId="77777777" w:rsidR="00227969" w:rsidRPr="007F2A16" w:rsidRDefault="00227969" w:rsidP="00227969">
      <w:pPr>
        <w:pStyle w:val="Textonotapie"/>
        <w:jc w:val="both"/>
        <w:rPr>
          <w:rFonts w:ascii="Arial Narrow" w:hAnsi="Arial Narrow"/>
        </w:rPr>
      </w:pPr>
      <w:r w:rsidRPr="007F2A16">
        <w:rPr>
          <w:rStyle w:val="Refdenotaalpie"/>
          <w:rFonts w:ascii="Arial Narrow" w:hAnsi="Arial Narrow"/>
        </w:rPr>
        <w:footnoteRef/>
      </w:r>
      <w:r w:rsidRPr="007F2A16">
        <w:rPr>
          <w:rFonts w:ascii="Arial Narrow" w:hAnsi="Arial Narrow"/>
        </w:rPr>
        <w:t xml:space="preserve"> Que se invoca en términos del artículo ----.</w:t>
      </w:r>
    </w:p>
  </w:footnote>
  <w:footnote w:id="17">
    <w:p w14:paraId="7EA6A194" w14:textId="6D78C117" w:rsidR="005F34CE" w:rsidRPr="007F2A16" w:rsidRDefault="005F34CE" w:rsidP="007F2A16">
      <w:pPr>
        <w:pStyle w:val="Textonotapie"/>
        <w:jc w:val="both"/>
        <w:rPr>
          <w:rFonts w:ascii="Arial Narrow" w:hAnsi="Arial Narrow"/>
          <w:lang w:val="es-ES"/>
        </w:rPr>
      </w:pPr>
      <w:r w:rsidRPr="007F2A16">
        <w:rPr>
          <w:rStyle w:val="Refdenotaalpie"/>
          <w:rFonts w:ascii="Arial Narrow" w:hAnsi="Arial Narrow"/>
        </w:rPr>
        <w:footnoteRef/>
      </w:r>
      <w:r w:rsidRPr="007F2A16">
        <w:rPr>
          <w:rFonts w:ascii="Arial Narrow" w:hAnsi="Arial Narrow"/>
        </w:rPr>
        <w:t xml:space="preserve"> Consultable en: </w:t>
      </w:r>
      <w:hyperlink r:id="rId1" w:history="1">
        <w:r w:rsidRPr="007F2A16">
          <w:rPr>
            <w:rStyle w:val="Hipervnculo"/>
            <w:rFonts w:ascii="Arial Narrow" w:hAnsi="Arial Narrow"/>
          </w:rPr>
          <w:t>https://catalogo.inpi.gob.mx/cedulas/</w:t>
        </w:r>
      </w:hyperlink>
      <w:r w:rsidRPr="007F2A16">
        <w:rPr>
          <w:rFonts w:ascii="Arial Narrow" w:hAnsi="Arial Narrow"/>
        </w:rPr>
        <w:t xml:space="preserve">. </w:t>
      </w:r>
    </w:p>
  </w:footnote>
  <w:footnote w:id="18">
    <w:p w14:paraId="4BE175CF" w14:textId="536CEE8E" w:rsidR="007F2A16" w:rsidRPr="00D7377A" w:rsidRDefault="007F2A16" w:rsidP="006246FA">
      <w:pPr>
        <w:pStyle w:val="Textonotapie"/>
        <w:jc w:val="both"/>
        <w:rPr>
          <w:rFonts w:ascii="Arial" w:hAnsi="Arial" w:cs="Arial"/>
          <w:sz w:val="18"/>
          <w:szCs w:val="18"/>
        </w:rPr>
      </w:pPr>
      <w:r w:rsidRPr="00D7377A">
        <w:rPr>
          <w:rStyle w:val="Refdenotaalpie"/>
          <w:rFonts w:ascii="Arial" w:hAnsi="Arial" w:cs="Arial"/>
          <w:sz w:val="18"/>
          <w:szCs w:val="18"/>
        </w:rPr>
        <w:footnoteRef/>
      </w:r>
      <w:r w:rsidRPr="00D7377A">
        <w:rPr>
          <w:rFonts w:ascii="Arial" w:hAnsi="Arial" w:cs="Arial"/>
          <w:sz w:val="18"/>
          <w:szCs w:val="18"/>
        </w:rPr>
        <w:t xml:space="preserve"> Ver ST-JDC-33/2022 y acumulado, ST-JDC-95/2023, ST-JDC-58/2023 y ST-JDC-76/2025 entre otros.</w:t>
      </w:r>
    </w:p>
  </w:footnote>
  <w:footnote w:id="19">
    <w:p w14:paraId="2178C6DB" w14:textId="67F1EF12" w:rsidR="009E3C88" w:rsidRPr="005D4EED" w:rsidRDefault="009E3C88" w:rsidP="006246FA">
      <w:pPr>
        <w:pStyle w:val="Textonotapie"/>
        <w:jc w:val="both"/>
        <w:rPr>
          <w:rFonts w:ascii="Arial" w:hAnsi="Arial" w:cs="Arial"/>
          <w:sz w:val="18"/>
          <w:szCs w:val="18"/>
          <w:lang w:val="es-ES"/>
        </w:rPr>
      </w:pPr>
      <w:r w:rsidRPr="005D4EED">
        <w:rPr>
          <w:rStyle w:val="Refdenotaalpie"/>
          <w:rFonts w:ascii="Arial" w:hAnsi="Arial" w:cs="Arial"/>
          <w:sz w:val="18"/>
          <w:szCs w:val="18"/>
        </w:rPr>
        <w:footnoteRef/>
      </w:r>
      <w:r w:rsidRPr="005D4EED">
        <w:rPr>
          <w:rFonts w:ascii="Arial" w:hAnsi="Arial" w:cs="Arial"/>
          <w:sz w:val="18"/>
          <w:szCs w:val="18"/>
        </w:rPr>
        <w:t xml:space="preserve"> </w:t>
      </w:r>
      <w:r w:rsidRPr="005D4EED">
        <w:rPr>
          <w:rFonts w:ascii="Arial" w:hAnsi="Arial" w:cs="Arial"/>
          <w:sz w:val="18"/>
          <w:szCs w:val="18"/>
          <w:lang w:val="es-ES"/>
        </w:rPr>
        <w:t>TEEM-JDC-262/2025, misma que fue confirmada por la Sala Toluca a través del ST-JG-5/2026.</w:t>
      </w:r>
    </w:p>
  </w:footnote>
  <w:footnote w:id="20">
    <w:p w14:paraId="1E8910F4" w14:textId="77777777" w:rsidR="003D2112" w:rsidRPr="005D4EED" w:rsidRDefault="003D2112" w:rsidP="003D2112">
      <w:pPr>
        <w:pStyle w:val="Textonotapie"/>
        <w:rPr>
          <w:rFonts w:ascii="Arial" w:hAnsi="Arial" w:cs="Arial"/>
          <w:sz w:val="18"/>
          <w:szCs w:val="18"/>
        </w:rPr>
      </w:pPr>
      <w:r w:rsidRPr="005D4EED">
        <w:rPr>
          <w:rStyle w:val="Refdenotaalpie"/>
          <w:rFonts w:ascii="Arial" w:hAnsi="Arial" w:cs="Arial"/>
          <w:sz w:val="18"/>
          <w:szCs w:val="18"/>
        </w:rPr>
        <w:footnoteRef/>
      </w:r>
      <w:r w:rsidRPr="005D4EED">
        <w:rPr>
          <w:rFonts w:ascii="Arial" w:hAnsi="Arial" w:cs="Arial"/>
          <w:sz w:val="18"/>
          <w:szCs w:val="18"/>
        </w:rPr>
        <w:t xml:space="preserve"> </w:t>
      </w:r>
      <w:proofErr w:type="spellStart"/>
      <w:r w:rsidRPr="005D4EED">
        <w:rPr>
          <w:rFonts w:ascii="Arial" w:hAnsi="Arial" w:cs="Arial"/>
          <w:sz w:val="18"/>
          <w:szCs w:val="18"/>
        </w:rPr>
        <w:t>Articulo</w:t>
      </w:r>
      <w:proofErr w:type="spellEnd"/>
      <w:r w:rsidRPr="005D4EED">
        <w:rPr>
          <w:rFonts w:ascii="Arial" w:hAnsi="Arial" w:cs="Arial"/>
          <w:sz w:val="18"/>
          <w:szCs w:val="18"/>
        </w:rPr>
        <w:t xml:space="preserve"> 26, </w:t>
      </w:r>
      <w:proofErr w:type="gramStart"/>
      <w:r w:rsidRPr="005D4EED">
        <w:rPr>
          <w:rFonts w:ascii="Arial" w:hAnsi="Arial" w:cs="Arial"/>
          <w:sz w:val="18"/>
          <w:szCs w:val="18"/>
        </w:rPr>
        <w:t>Dos bis</w:t>
      </w:r>
      <w:proofErr w:type="gramEnd"/>
      <w:r w:rsidRPr="005D4EED">
        <w:rPr>
          <w:rFonts w:ascii="Arial" w:hAnsi="Arial" w:cs="Arial"/>
          <w:sz w:val="18"/>
          <w:szCs w:val="18"/>
        </w:rPr>
        <w:t>, del Bando de Gobierno Municipal del Ayuntamiento de Tuxpan, Michoacán.</w:t>
      </w:r>
    </w:p>
  </w:footnote>
  <w:footnote w:id="21">
    <w:p w14:paraId="0B5C1505" w14:textId="77777777" w:rsidR="003D2112" w:rsidRPr="005D4EED" w:rsidRDefault="003D2112" w:rsidP="003D2112">
      <w:pPr>
        <w:pStyle w:val="Textonotapie"/>
        <w:rPr>
          <w:rFonts w:ascii="Arial" w:hAnsi="Arial" w:cs="Arial"/>
          <w:sz w:val="18"/>
          <w:szCs w:val="18"/>
        </w:rPr>
      </w:pPr>
      <w:r w:rsidRPr="005D4EED">
        <w:rPr>
          <w:rStyle w:val="Refdenotaalpie"/>
          <w:rFonts w:ascii="Arial" w:hAnsi="Arial" w:cs="Arial"/>
          <w:sz w:val="18"/>
          <w:szCs w:val="18"/>
        </w:rPr>
        <w:footnoteRef/>
      </w:r>
      <w:r w:rsidRPr="005D4EED">
        <w:rPr>
          <w:rFonts w:ascii="Arial" w:hAnsi="Arial" w:cs="Arial"/>
          <w:sz w:val="18"/>
          <w:szCs w:val="18"/>
        </w:rPr>
        <w:t xml:space="preserve"> Lo que así se desprende del Acta de Sesión Ordinaria número 06.</w:t>
      </w:r>
    </w:p>
  </w:footnote>
  <w:footnote w:id="22">
    <w:p w14:paraId="669F1304" w14:textId="77777777" w:rsidR="003D2112" w:rsidRPr="005D4EED" w:rsidRDefault="003D2112" w:rsidP="003D2112">
      <w:pPr>
        <w:pStyle w:val="Textonotapie"/>
        <w:rPr>
          <w:rFonts w:ascii="Arial" w:hAnsi="Arial" w:cs="Arial"/>
          <w:sz w:val="18"/>
          <w:szCs w:val="18"/>
        </w:rPr>
      </w:pPr>
      <w:r w:rsidRPr="005D4EED">
        <w:rPr>
          <w:rStyle w:val="Refdenotaalpie"/>
          <w:rFonts w:ascii="Arial" w:hAnsi="Arial" w:cs="Arial"/>
          <w:sz w:val="18"/>
          <w:szCs w:val="18"/>
        </w:rPr>
        <w:footnoteRef/>
      </w:r>
      <w:r w:rsidRPr="005D4EED">
        <w:rPr>
          <w:rFonts w:ascii="Arial" w:hAnsi="Arial" w:cs="Arial"/>
          <w:sz w:val="18"/>
          <w:szCs w:val="18"/>
        </w:rPr>
        <w:t xml:space="preserve"> Esto, para el 2026 dos mil veintiséis.</w:t>
      </w:r>
    </w:p>
  </w:footnote>
  <w:footnote w:id="23">
    <w:p w14:paraId="2CFEC112" w14:textId="5A120864" w:rsidR="00B23D12" w:rsidRPr="00E214DB" w:rsidRDefault="00B23D12" w:rsidP="00B23D12">
      <w:pPr>
        <w:pStyle w:val="Textonotapie"/>
        <w:jc w:val="both"/>
        <w:rPr>
          <w:rFonts w:ascii="Arial" w:hAnsi="Arial" w:cs="Arial"/>
          <w:i/>
          <w:iCs/>
          <w:sz w:val="18"/>
          <w:szCs w:val="18"/>
          <w:lang w:val="es-ES"/>
        </w:rPr>
      </w:pPr>
      <w:r w:rsidRPr="00EE3096">
        <w:rPr>
          <w:rStyle w:val="Refdenotaalpie"/>
          <w:sz w:val="18"/>
          <w:szCs w:val="18"/>
        </w:rPr>
        <w:footnoteRef/>
      </w:r>
      <w:r w:rsidRPr="00EE3096">
        <w:rPr>
          <w:sz w:val="18"/>
          <w:szCs w:val="18"/>
        </w:rPr>
        <w:t xml:space="preserve"> </w:t>
      </w:r>
      <w:r w:rsidRPr="00EE3096">
        <w:rPr>
          <w:rFonts w:ascii="Arial" w:hAnsi="Arial" w:cs="Arial"/>
          <w:sz w:val="18"/>
          <w:szCs w:val="18"/>
        </w:rPr>
        <w:t xml:space="preserve">En términos del criterio contenido en la jurisprudencia 4/2000, cuyo rubro es el siguiente: </w:t>
      </w:r>
      <w:r w:rsidRPr="00E214DB">
        <w:rPr>
          <w:rFonts w:ascii="Arial" w:hAnsi="Arial" w:cs="Arial"/>
          <w:i/>
          <w:iCs/>
          <w:sz w:val="18"/>
          <w:szCs w:val="18"/>
        </w:rPr>
        <w:t>AGRAVIOS, SU EXAMEN EN CONJUNTO O SEPARADO, NO CAUSA LESIÓN.</w:t>
      </w:r>
    </w:p>
  </w:footnote>
  <w:footnote w:id="24">
    <w:p w14:paraId="5B92D26E" w14:textId="77777777" w:rsidR="00C92208" w:rsidRPr="00370AB4" w:rsidRDefault="00C92208" w:rsidP="00C92208">
      <w:pPr>
        <w:pStyle w:val="Textonotapie"/>
        <w:rPr>
          <w:rFonts w:ascii="Arial" w:hAnsi="Arial" w:cs="Arial"/>
          <w:i/>
          <w:iCs/>
          <w:sz w:val="18"/>
          <w:szCs w:val="18"/>
        </w:rPr>
      </w:pPr>
      <w:r>
        <w:rPr>
          <w:rStyle w:val="Refdenotaalpie"/>
          <w:rFonts w:ascii="Arial Narrow" w:hAnsi="Arial Narrow"/>
          <w:sz w:val="18"/>
          <w:szCs w:val="18"/>
        </w:rPr>
        <w:footnoteRef/>
      </w:r>
      <w:r>
        <w:rPr>
          <w:rFonts w:ascii="Arial Narrow" w:hAnsi="Arial Narrow"/>
          <w:sz w:val="18"/>
          <w:szCs w:val="18"/>
        </w:rPr>
        <w:t xml:space="preserve"> </w:t>
      </w:r>
      <w:r w:rsidRPr="00EB6D18">
        <w:rPr>
          <w:rFonts w:ascii="Arial" w:hAnsi="Arial" w:cs="Arial"/>
          <w:sz w:val="18"/>
          <w:szCs w:val="18"/>
        </w:rPr>
        <w:t>Lo cual también ha sido sustentado por la Sala Superior en la tesis de rubro </w:t>
      </w:r>
      <w:r w:rsidRPr="00370AB4">
        <w:rPr>
          <w:rFonts w:ascii="Arial" w:hAnsi="Arial" w:cs="Arial"/>
          <w:i/>
          <w:iCs/>
          <w:sz w:val="18"/>
          <w:szCs w:val="18"/>
        </w:rPr>
        <w:t>DERECHO DE VOTAR Y SER VOTADO, SU TELEOLOGÍA Y ELEMENTOS QUE LO INTEGRAN.</w:t>
      </w:r>
    </w:p>
  </w:footnote>
  <w:footnote w:id="25">
    <w:p w14:paraId="2A9FA366" w14:textId="77777777" w:rsidR="00C92208" w:rsidRPr="00EB6D18" w:rsidRDefault="00C92208" w:rsidP="00C92208">
      <w:pPr>
        <w:pStyle w:val="Textonotapie"/>
        <w:rPr>
          <w:rFonts w:ascii="Arial" w:hAnsi="Arial" w:cs="Arial"/>
          <w:sz w:val="18"/>
          <w:szCs w:val="18"/>
        </w:rPr>
      </w:pPr>
      <w:r w:rsidRPr="00EB6D18">
        <w:rPr>
          <w:rStyle w:val="Refdenotaalpie"/>
          <w:rFonts w:ascii="Arial" w:hAnsi="Arial" w:cs="Arial"/>
          <w:sz w:val="18"/>
          <w:szCs w:val="18"/>
        </w:rPr>
        <w:footnoteRef/>
      </w:r>
      <w:r w:rsidRPr="00EB6D18">
        <w:rPr>
          <w:rFonts w:ascii="Arial" w:hAnsi="Arial" w:cs="Arial"/>
          <w:sz w:val="18"/>
          <w:szCs w:val="18"/>
        </w:rPr>
        <w:t xml:space="preserve"> Artículo 124 de la Constitución Política del Estado Libre y Soberano de Michoacán de Ocampo.</w:t>
      </w:r>
    </w:p>
  </w:footnote>
  <w:footnote w:id="26">
    <w:p w14:paraId="494C46F0" w14:textId="77777777" w:rsidR="00C92208" w:rsidRPr="00EB6D18" w:rsidRDefault="00C92208" w:rsidP="00C92208">
      <w:pPr>
        <w:pStyle w:val="Textonotapie"/>
        <w:rPr>
          <w:rFonts w:ascii="Arial" w:hAnsi="Arial" w:cs="Arial"/>
          <w:sz w:val="18"/>
          <w:szCs w:val="18"/>
        </w:rPr>
      </w:pPr>
      <w:r w:rsidRPr="00EB6D18">
        <w:rPr>
          <w:rStyle w:val="Refdenotaalpie"/>
          <w:rFonts w:ascii="Arial" w:hAnsi="Arial" w:cs="Arial"/>
          <w:sz w:val="18"/>
          <w:szCs w:val="18"/>
        </w:rPr>
        <w:footnoteRef/>
      </w:r>
      <w:r w:rsidRPr="00EB6D18">
        <w:rPr>
          <w:rFonts w:ascii="Arial" w:hAnsi="Arial" w:cs="Arial"/>
          <w:sz w:val="18"/>
          <w:szCs w:val="18"/>
        </w:rPr>
        <w:t xml:space="preserve"> Artículo 86, párrafo segundo de la Ley Orgánica Municipal del Estado de Michoacán de Ocampo.</w:t>
      </w:r>
    </w:p>
  </w:footnote>
  <w:footnote w:id="27">
    <w:p w14:paraId="0E4A3896" w14:textId="77777777" w:rsidR="00C92208" w:rsidRPr="00643B99" w:rsidRDefault="00C92208" w:rsidP="00C92208">
      <w:pPr>
        <w:pStyle w:val="Textonotapie"/>
        <w:rPr>
          <w:rFonts w:ascii="Arial" w:hAnsi="Arial" w:cs="Arial"/>
          <w:i/>
          <w:iCs/>
          <w:sz w:val="18"/>
          <w:szCs w:val="18"/>
        </w:rPr>
      </w:pPr>
      <w:r w:rsidRPr="00EB6D18">
        <w:rPr>
          <w:rStyle w:val="Refdenotaalpie"/>
          <w:rFonts w:ascii="Arial" w:hAnsi="Arial" w:cs="Arial"/>
          <w:sz w:val="18"/>
          <w:szCs w:val="18"/>
        </w:rPr>
        <w:footnoteRef/>
      </w:r>
      <w:r w:rsidRPr="00EB6D18">
        <w:rPr>
          <w:rFonts w:ascii="Arial" w:hAnsi="Arial" w:cs="Arial"/>
          <w:sz w:val="18"/>
          <w:szCs w:val="18"/>
        </w:rPr>
        <w:t xml:space="preserve"> Jurisprudencia 20/20210 de la Sala Superior, de rubro </w:t>
      </w:r>
      <w:r w:rsidRPr="00643B99">
        <w:rPr>
          <w:rFonts w:ascii="Arial" w:hAnsi="Arial" w:cs="Arial"/>
          <w:i/>
          <w:iCs/>
          <w:sz w:val="18"/>
          <w:szCs w:val="18"/>
        </w:rPr>
        <w:t>DERECHO POLÍTICO ELECTORAL A SER VOTADO. INCLUYE EL DERECHO A OCUPAR Y DESEMPEÑAR EL CARGO.</w:t>
      </w:r>
    </w:p>
  </w:footnote>
  <w:footnote w:id="28">
    <w:p w14:paraId="50698C56" w14:textId="77777777" w:rsidR="00C92208" w:rsidRPr="00EB6D18" w:rsidRDefault="00C92208" w:rsidP="00C92208">
      <w:pPr>
        <w:pStyle w:val="Textonotapie"/>
        <w:jc w:val="both"/>
        <w:rPr>
          <w:rFonts w:ascii="Arial" w:hAnsi="Arial" w:cs="Arial"/>
          <w:sz w:val="18"/>
          <w:szCs w:val="18"/>
          <w:lang w:val="es-ES_tradnl"/>
        </w:rPr>
      </w:pPr>
      <w:r w:rsidRPr="00EB6D18">
        <w:rPr>
          <w:rStyle w:val="Refdenotaalpie"/>
          <w:rFonts w:ascii="Arial" w:hAnsi="Arial" w:cs="Arial"/>
          <w:sz w:val="18"/>
          <w:szCs w:val="18"/>
        </w:rPr>
        <w:footnoteRef/>
      </w:r>
      <w:r w:rsidRPr="00EB6D18">
        <w:rPr>
          <w:rFonts w:ascii="Arial" w:hAnsi="Arial" w:cs="Arial"/>
          <w:sz w:val="18"/>
          <w:szCs w:val="18"/>
        </w:rPr>
        <w:t xml:space="preserve"> </w:t>
      </w:r>
      <w:r w:rsidRPr="00EB6D18">
        <w:rPr>
          <w:rFonts w:ascii="Arial" w:hAnsi="Arial" w:cs="Arial"/>
          <w:b/>
          <w:bCs/>
          <w:sz w:val="18"/>
          <w:szCs w:val="18"/>
        </w:rPr>
        <w:t>Artículo 127.</w:t>
      </w:r>
      <w:r w:rsidRPr="00EB6D18">
        <w:rPr>
          <w:rFonts w:ascii="Arial" w:hAnsi="Arial" w:cs="Arial"/>
          <w:sz w:val="18"/>
          <w:szCs w:val="18"/>
        </w:rPr>
        <w:t xml:space="preserve"> Las y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footnote>
  <w:footnote w:id="29">
    <w:p w14:paraId="7C39A1C5" w14:textId="77777777" w:rsidR="00C92208" w:rsidRPr="00EB6D18" w:rsidRDefault="00C92208" w:rsidP="00C92208">
      <w:pPr>
        <w:pStyle w:val="Textonotapie"/>
        <w:jc w:val="both"/>
        <w:rPr>
          <w:rFonts w:ascii="Arial" w:hAnsi="Arial" w:cs="Arial"/>
          <w:sz w:val="18"/>
          <w:szCs w:val="18"/>
        </w:rPr>
      </w:pPr>
      <w:r w:rsidRPr="00EB6D18">
        <w:rPr>
          <w:rStyle w:val="Refdenotaalpie"/>
          <w:rFonts w:ascii="Arial" w:hAnsi="Arial" w:cs="Arial"/>
          <w:sz w:val="18"/>
          <w:szCs w:val="18"/>
        </w:rPr>
        <w:footnoteRef/>
      </w:r>
      <w:r w:rsidRPr="00EB6D18">
        <w:rPr>
          <w:rFonts w:ascii="Arial" w:hAnsi="Arial" w:cs="Arial"/>
          <w:sz w:val="18"/>
          <w:szCs w:val="18"/>
        </w:rPr>
        <w:t xml:space="preserve"> </w:t>
      </w:r>
      <w:r w:rsidRPr="00EB6D18">
        <w:rPr>
          <w:rFonts w:ascii="Arial" w:hAnsi="Arial" w:cs="Arial"/>
          <w:b/>
          <w:bCs/>
          <w:sz w:val="18"/>
          <w:szCs w:val="18"/>
        </w:rPr>
        <w:t>Artículo 156.-</w:t>
      </w:r>
      <w:r w:rsidRPr="00EB6D18">
        <w:rPr>
          <w:rFonts w:ascii="Arial" w:hAnsi="Arial" w:cs="Arial"/>
          <w:sz w:val="18"/>
          <w:szCs w:val="18"/>
        </w:rPr>
        <w:t xml:space="preserve"> Todos los funcionarios de elección popular, a excepción de aquellos cuyo cargo es </w:t>
      </w:r>
      <w:proofErr w:type="spellStart"/>
      <w:r w:rsidRPr="00EB6D18">
        <w:rPr>
          <w:rFonts w:ascii="Arial" w:hAnsi="Arial" w:cs="Arial"/>
          <w:sz w:val="18"/>
          <w:szCs w:val="18"/>
        </w:rPr>
        <w:t>consejil</w:t>
      </w:r>
      <w:proofErr w:type="spellEnd"/>
      <w:r w:rsidRPr="00EB6D18">
        <w:rPr>
          <w:rFonts w:ascii="Arial" w:hAnsi="Arial" w:cs="Arial"/>
          <w:sz w:val="18"/>
          <w:szCs w:val="18"/>
        </w:rPr>
        <w:t>, recibirán una compensación por sus servicios, que será determinada por la Ley y pagada por los fondos públicos. Esta compensación no es renunciable.</w:t>
      </w:r>
    </w:p>
  </w:footnote>
  <w:footnote w:id="30">
    <w:p w14:paraId="4665CE10" w14:textId="77777777" w:rsidR="00FC369D" w:rsidRPr="00212953" w:rsidRDefault="00FC369D" w:rsidP="00FC369D">
      <w:pPr>
        <w:pStyle w:val="Textonotapie"/>
        <w:jc w:val="both"/>
        <w:rPr>
          <w:rFonts w:ascii="Arial" w:hAnsi="Arial" w:cs="Arial"/>
          <w:sz w:val="18"/>
          <w:szCs w:val="18"/>
        </w:rPr>
      </w:pPr>
      <w:r w:rsidRPr="00212953">
        <w:rPr>
          <w:rStyle w:val="Refdenotaalpie"/>
          <w:rFonts w:ascii="Arial" w:hAnsi="Arial" w:cs="Arial"/>
          <w:sz w:val="18"/>
          <w:szCs w:val="18"/>
        </w:rPr>
        <w:footnoteRef/>
      </w:r>
      <w:r w:rsidRPr="00212953">
        <w:rPr>
          <w:rFonts w:ascii="Arial" w:hAnsi="Arial" w:cs="Arial"/>
          <w:sz w:val="18"/>
          <w:szCs w:val="18"/>
        </w:rPr>
        <w:t xml:space="preserve"> De acuerdo con el artículo 26, fracción IV, del Bando de Gobierno Municipal de Tuxpan, Michoacán.</w:t>
      </w:r>
    </w:p>
  </w:footnote>
  <w:footnote w:id="31">
    <w:p w14:paraId="08571D2F" w14:textId="77777777" w:rsidR="00B80015" w:rsidRPr="00EB6D18" w:rsidRDefault="00B80015" w:rsidP="007A0A86">
      <w:pPr>
        <w:pStyle w:val="Textonotapie"/>
        <w:jc w:val="both"/>
        <w:rPr>
          <w:rFonts w:ascii="Arial" w:hAnsi="Arial" w:cs="Arial"/>
          <w:sz w:val="18"/>
          <w:szCs w:val="18"/>
        </w:rPr>
      </w:pPr>
      <w:r w:rsidRPr="00EB6D18">
        <w:rPr>
          <w:rStyle w:val="Refdenotaalpie"/>
          <w:rFonts w:ascii="Arial" w:hAnsi="Arial" w:cs="Arial"/>
          <w:sz w:val="18"/>
          <w:szCs w:val="18"/>
        </w:rPr>
        <w:footnoteRef/>
      </w:r>
      <w:r w:rsidRPr="00EB6D18">
        <w:rPr>
          <w:rFonts w:ascii="Arial" w:hAnsi="Arial" w:cs="Arial"/>
          <w:sz w:val="18"/>
          <w:szCs w:val="18"/>
        </w:rPr>
        <w:t xml:space="preserve"> Similar criterio Adoptó la Sala Superior al resolver el SUP-REC-588/2025.</w:t>
      </w:r>
    </w:p>
  </w:footnote>
  <w:footnote w:id="32">
    <w:p w14:paraId="4FCA1582" w14:textId="0404525E" w:rsidR="00167C42" w:rsidRPr="00EB6D18" w:rsidRDefault="00167C42" w:rsidP="00167C42">
      <w:pPr>
        <w:pStyle w:val="Textonotapie"/>
        <w:jc w:val="both"/>
        <w:rPr>
          <w:rFonts w:ascii="Arial" w:hAnsi="Arial" w:cs="Arial"/>
          <w:sz w:val="18"/>
          <w:szCs w:val="18"/>
          <w:lang w:val="es-ES"/>
        </w:rPr>
      </w:pPr>
      <w:r w:rsidRPr="00EB6D18">
        <w:rPr>
          <w:rStyle w:val="Refdenotaalpie"/>
          <w:rFonts w:ascii="Arial" w:hAnsi="Arial" w:cs="Arial"/>
          <w:sz w:val="18"/>
          <w:szCs w:val="18"/>
        </w:rPr>
        <w:footnoteRef/>
      </w:r>
      <w:r w:rsidRPr="00EB6D18">
        <w:rPr>
          <w:rFonts w:ascii="Arial" w:hAnsi="Arial" w:cs="Arial"/>
          <w:sz w:val="18"/>
          <w:szCs w:val="18"/>
        </w:rPr>
        <w:t xml:space="preserve"> </w:t>
      </w:r>
      <w:r w:rsidRPr="00EB6D18">
        <w:rPr>
          <w:rFonts w:ascii="Arial" w:hAnsi="Arial" w:cs="Arial"/>
          <w:sz w:val="18"/>
          <w:szCs w:val="18"/>
          <w:lang w:val="es-ES"/>
        </w:rPr>
        <w:t xml:space="preserve">Visible a fojas </w:t>
      </w:r>
      <w:r w:rsidR="00EB6D18" w:rsidRPr="00EB6D18">
        <w:rPr>
          <w:rFonts w:ascii="Arial" w:hAnsi="Arial" w:cs="Arial"/>
          <w:sz w:val="18"/>
          <w:szCs w:val="18"/>
          <w:lang w:val="es-ES"/>
        </w:rPr>
        <w:t>107 a 111</w:t>
      </w:r>
      <w:r w:rsidRPr="00EB6D18">
        <w:rPr>
          <w:rFonts w:ascii="Arial" w:hAnsi="Arial" w:cs="Arial"/>
          <w:sz w:val="18"/>
          <w:szCs w:val="18"/>
          <w:lang w:val="es-ES"/>
        </w:rPr>
        <w:t xml:space="preserve"> del expediente en que se actúa.</w:t>
      </w:r>
    </w:p>
  </w:footnote>
  <w:footnote w:id="33">
    <w:p w14:paraId="60C2C47D" w14:textId="77777777" w:rsidR="00167C42" w:rsidRPr="00FE6DE7" w:rsidRDefault="00167C42" w:rsidP="00167C42">
      <w:pPr>
        <w:spacing w:after="0"/>
        <w:jc w:val="both"/>
        <w:rPr>
          <w:rFonts w:ascii="Arial Narrow" w:hAnsi="Arial Narrow"/>
          <w:sz w:val="20"/>
          <w:szCs w:val="20"/>
        </w:rPr>
      </w:pPr>
      <w:r w:rsidRPr="00EB6D18">
        <w:rPr>
          <w:rStyle w:val="Refdenotaalpie"/>
          <w:rFonts w:ascii="Arial" w:hAnsi="Arial" w:cs="Arial"/>
          <w:sz w:val="18"/>
          <w:szCs w:val="18"/>
        </w:rPr>
        <w:footnoteRef/>
      </w:r>
      <w:r w:rsidRPr="00EB6D18">
        <w:rPr>
          <w:rFonts w:ascii="Arial" w:hAnsi="Arial" w:cs="Arial"/>
          <w:sz w:val="18"/>
          <w:szCs w:val="18"/>
        </w:rPr>
        <w:t xml:space="preserve"> </w:t>
      </w:r>
      <w:proofErr w:type="gramStart"/>
      <w:r w:rsidRPr="00EB6D18">
        <w:rPr>
          <w:rFonts w:ascii="Arial" w:hAnsi="Arial" w:cs="Arial"/>
          <w:sz w:val="18"/>
          <w:szCs w:val="18"/>
        </w:rPr>
        <w:t>Documentales públicas</w:t>
      </w:r>
      <w:proofErr w:type="gramEnd"/>
      <w:r w:rsidRPr="00EB6D18">
        <w:rPr>
          <w:rFonts w:ascii="Arial" w:hAnsi="Arial" w:cs="Arial"/>
          <w:sz w:val="18"/>
          <w:szCs w:val="18"/>
        </w:rPr>
        <w:t xml:space="preserve"> que tienen valor probatorio pleno, con fundamento en los artículos 16, fracción I; 17, fracción III y 22, fracción II, de la Ley de Justicia Electoral</w:t>
      </w:r>
      <w:r w:rsidRPr="00EB6D18">
        <w:rPr>
          <w:rFonts w:ascii="Arial" w:hAnsi="Arial" w:cs="Arial"/>
          <w:i/>
          <w:iCs/>
          <w:sz w:val="18"/>
          <w:szCs w:val="18"/>
        </w:rPr>
        <w:t xml:space="preserve">. </w:t>
      </w:r>
      <w:r w:rsidRPr="00EB6D18">
        <w:rPr>
          <w:rFonts w:ascii="Arial" w:hAnsi="Arial" w:cs="Arial"/>
          <w:sz w:val="18"/>
          <w:szCs w:val="18"/>
        </w:rPr>
        <w:t>Visible a fojas 49 a 90 del expediente.</w:t>
      </w:r>
    </w:p>
  </w:footnote>
  <w:footnote w:id="34">
    <w:p w14:paraId="46333F02" w14:textId="2A4666E3" w:rsidR="00EF655D" w:rsidRPr="00371087" w:rsidRDefault="00EF655D" w:rsidP="00EF655D">
      <w:pPr>
        <w:pStyle w:val="Textonotapie"/>
        <w:jc w:val="both"/>
        <w:rPr>
          <w:rFonts w:ascii="Arial" w:hAnsi="Arial" w:cs="Arial"/>
          <w:sz w:val="18"/>
          <w:szCs w:val="18"/>
        </w:rPr>
      </w:pPr>
      <w:r w:rsidRPr="00371087">
        <w:rPr>
          <w:rStyle w:val="Refdenotaalpie"/>
          <w:rFonts w:ascii="Arial" w:hAnsi="Arial" w:cs="Arial"/>
          <w:sz w:val="18"/>
          <w:szCs w:val="18"/>
        </w:rPr>
        <w:footnoteRef/>
      </w:r>
      <w:r w:rsidR="00371087">
        <w:rPr>
          <w:rFonts w:ascii="Arial" w:hAnsi="Arial" w:cs="Arial"/>
          <w:sz w:val="18"/>
          <w:szCs w:val="18"/>
        </w:rPr>
        <w:t xml:space="preserve"> </w:t>
      </w:r>
      <w:r w:rsidRPr="00371087">
        <w:rPr>
          <w:rFonts w:ascii="Arial" w:hAnsi="Arial" w:cs="Arial"/>
          <w:sz w:val="18"/>
          <w:szCs w:val="18"/>
        </w:rPr>
        <w:t xml:space="preserve">Tal y como se advierte de su página oficial </w:t>
      </w:r>
      <w:hyperlink r:id="rId2" w:tgtFrame="_blank" w:tooltip="https://catalogo.inpi.gob.mx/cedulas/" w:history="1">
        <w:r w:rsidRPr="00371087">
          <w:rPr>
            <w:rStyle w:val="Hipervnculo"/>
            <w:rFonts w:ascii="Arial" w:hAnsi="Arial" w:cs="Arial"/>
            <w:sz w:val="18"/>
            <w:szCs w:val="18"/>
          </w:rPr>
          <w:t>https://catalogo.inpi.gob.mx/cedulas/</w:t>
        </w:r>
      </w:hyperlink>
    </w:p>
  </w:footnote>
  <w:footnote w:id="35">
    <w:p w14:paraId="56839A66" w14:textId="6B83BF1B" w:rsidR="00EF655D" w:rsidRPr="00371087" w:rsidRDefault="00EF655D" w:rsidP="00FD104C">
      <w:pPr>
        <w:pStyle w:val="Textonotapie"/>
        <w:jc w:val="both"/>
        <w:rPr>
          <w:rFonts w:ascii="Arial" w:hAnsi="Arial" w:cs="Arial"/>
          <w:sz w:val="18"/>
          <w:szCs w:val="18"/>
        </w:rPr>
      </w:pPr>
      <w:r w:rsidRPr="00371087">
        <w:rPr>
          <w:rStyle w:val="Refdenotaalpie"/>
          <w:rFonts w:ascii="Arial" w:hAnsi="Arial" w:cs="Arial"/>
          <w:sz w:val="18"/>
          <w:szCs w:val="18"/>
        </w:rPr>
        <w:footnoteRef/>
      </w:r>
      <w:r w:rsidRPr="00371087">
        <w:rPr>
          <w:rFonts w:ascii="Arial" w:hAnsi="Arial" w:cs="Arial"/>
          <w:sz w:val="18"/>
          <w:szCs w:val="18"/>
        </w:rPr>
        <w:t xml:space="preserve"> Similar criterio Adoptó la Sala Superior al resolver el SUP-REC-588/2025.</w:t>
      </w:r>
    </w:p>
  </w:footnote>
  <w:footnote w:id="36">
    <w:p w14:paraId="049D310C" w14:textId="77777777" w:rsidR="001E5B5B" w:rsidRPr="00C710B6" w:rsidRDefault="001E5B5B" w:rsidP="001E5B5B">
      <w:pPr>
        <w:pStyle w:val="Textonotapie"/>
        <w:jc w:val="both"/>
        <w:rPr>
          <w:rFonts w:ascii="Arial Narrow" w:hAnsi="Arial Narrow"/>
          <w:lang w:val="es-ES"/>
        </w:rPr>
      </w:pPr>
      <w:r w:rsidRPr="00C710B6">
        <w:rPr>
          <w:rStyle w:val="Refdenotaalpie"/>
          <w:rFonts w:ascii="Arial Narrow" w:hAnsi="Arial Narrow"/>
        </w:rPr>
        <w:footnoteRef/>
      </w:r>
      <w:r w:rsidRPr="00C710B6">
        <w:rPr>
          <w:rFonts w:ascii="Arial Narrow" w:hAnsi="Arial Narrow"/>
        </w:rPr>
        <w:t xml:space="preserve"> Como se establece en la jurisprudencia P./J. 37/2003, de rubro: </w:t>
      </w:r>
      <w:r w:rsidRPr="00643B99">
        <w:rPr>
          <w:rFonts w:ascii="Arial Narrow" w:hAnsi="Arial Narrow"/>
          <w:i/>
          <w:iCs/>
        </w:rPr>
        <w:t>MUNÍCIPES. LA LEGISLATURA ESTATAL CARECE DE FACULTADES PARA APROBAR SUS REMUNERACIONES (ARTÍCULO 115, FRACCIÓN IV, DE LA CONSTITUCIÓN FEDERAL, ADICIONADO POR DECRETO PUBLICADO EN EL DIARIO OFICIAL DE LA FEDERACIÓN EL 23 DE DICIEMBRE DE 1999)</w:t>
      </w:r>
      <w:r w:rsidRPr="00C710B6">
        <w:rPr>
          <w:rFonts w:ascii="Arial Narrow" w:hAnsi="Arial Narrow"/>
        </w:rPr>
        <w:t>, consultable en: Semanario Judicial de la Federación y su Gaceta, Novena Época, Pleno, tomo XVIII, agosto de 2003, página 1373</w:t>
      </w:r>
      <w:r>
        <w:rPr>
          <w:rFonts w:ascii="Arial Narrow" w:hAnsi="Arial Narrow"/>
        </w:rPr>
        <w:t>.</w:t>
      </w:r>
    </w:p>
  </w:footnote>
  <w:footnote w:id="37">
    <w:p w14:paraId="1FC389BD" w14:textId="7B741979" w:rsidR="00985A7D" w:rsidRPr="00FB02BB" w:rsidRDefault="00985A7D">
      <w:pPr>
        <w:pStyle w:val="Textonotapie"/>
        <w:rPr>
          <w:rFonts w:ascii="Arial" w:hAnsi="Arial" w:cs="Arial"/>
          <w:lang w:val="es-ES"/>
        </w:rPr>
      </w:pPr>
      <w:r w:rsidRPr="00823105">
        <w:rPr>
          <w:rStyle w:val="Refdenotaalpie"/>
          <w:rFonts w:ascii="Arial" w:hAnsi="Arial" w:cs="Arial"/>
        </w:rPr>
        <w:footnoteRef/>
      </w:r>
      <w:r w:rsidRPr="00823105">
        <w:rPr>
          <w:rFonts w:ascii="Arial" w:hAnsi="Arial" w:cs="Arial"/>
        </w:rPr>
        <w:t xml:space="preserve"> </w:t>
      </w:r>
      <w:r w:rsidRPr="00823105">
        <w:rPr>
          <w:rFonts w:ascii="Arial" w:hAnsi="Arial" w:cs="Arial"/>
          <w:lang w:val="es-ES"/>
        </w:rPr>
        <w:t xml:space="preserve">Visible </w:t>
      </w:r>
      <w:r w:rsidR="00823105">
        <w:rPr>
          <w:rFonts w:ascii="Arial" w:hAnsi="Arial" w:cs="Arial"/>
          <w:lang w:val="es-ES"/>
        </w:rPr>
        <w:t>de foja 115 a 120.</w:t>
      </w:r>
    </w:p>
  </w:footnote>
  <w:footnote w:id="38">
    <w:p w14:paraId="1478A132" w14:textId="77777777" w:rsidR="007135EE" w:rsidRPr="00B57BE1" w:rsidRDefault="007135EE" w:rsidP="00B57BE1">
      <w:pPr>
        <w:pStyle w:val="Textonotapie"/>
        <w:jc w:val="both"/>
        <w:rPr>
          <w:rFonts w:ascii="Arial Narrow" w:eastAsia="Calibri" w:hAnsi="Arial Narrow"/>
          <w:highlight w:val="yellow"/>
          <w:lang w:eastAsia="es-MX"/>
        </w:rPr>
      </w:pPr>
      <w:r w:rsidRPr="00FB02BB">
        <w:rPr>
          <w:rStyle w:val="Refdenotaalpie"/>
          <w:rFonts w:ascii="Arial" w:eastAsiaTheme="majorEastAsia" w:hAnsi="Arial" w:cs="Arial"/>
        </w:rPr>
        <w:footnoteRef/>
      </w:r>
      <w:r w:rsidRPr="00FB02BB">
        <w:rPr>
          <w:rFonts w:ascii="Arial" w:hAnsi="Arial" w:cs="Arial"/>
        </w:rPr>
        <w:t xml:space="preserve"> </w:t>
      </w:r>
      <w:r w:rsidRPr="00FB02BB">
        <w:rPr>
          <w:rFonts w:ascii="Arial" w:eastAsia="Calibri" w:hAnsi="Arial" w:cs="Arial"/>
          <w:lang w:eastAsia="es-MX"/>
        </w:rPr>
        <w:t>Visible a fojas 41 a 44 del expediente.</w:t>
      </w:r>
    </w:p>
  </w:footnote>
  <w:footnote w:id="39">
    <w:p w14:paraId="4B9F3DC9" w14:textId="134484C8" w:rsidR="00A456C2" w:rsidRPr="00D43A2A" w:rsidRDefault="00A456C2" w:rsidP="00A456C2">
      <w:pPr>
        <w:pStyle w:val="Textonotapie"/>
        <w:rPr>
          <w:rFonts w:ascii="Arial" w:hAnsi="Arial" w:cs="Arial"/>
          <w:kern w:val="2"/>
          <w:sz w:val="18"/>
          <w:szCs w:val="18"/>
          <w14:ligatures w14:val="standardContextual"/>
        </w:rPr>
      </w:pPr>
      <w:r w:rsidRPr="00D43A2A">
        <w:rPr>
          <w:rStyle w:val="Refdenotaalpie"/>
          <w:rFonts w:ascii="Arial" w:hAnsi="Arial" w:cs="Arial"/>
          <w:sz w:val="18"/>
          <w:szCs w:val="18"/>
        </w:rPr>
        <w:footnoteRef/>
      </w:r>
      <w:r w:rsidRPr="00D43A2A">
        <w:rPr>
          <w:rFonts w:ascii="Arial" w:hAnsi="Arial" w:cs="Arial"/>
          <w:sz w:val="18"/>
          <w:szCs w:val="18"/>
        </w:rPr>
        <w:t xml:space="preserve"> </w:t>
      </w:r>
      <w:r w:rsidRPr="00D43A2A">
        <w:rPr>
          <w:rFonts w:ascii="Arial" w:hAnsi="Arial" w:cs="Arial"/>
          <w:kern w:val="2"/>
          <w:sz w:val="18"/>
          <w:szCs w:val="18"/>
          <w14:ligatures w14:val="standardContextual"/>
        </w:rPr>
        <w:t xml:space="preserve">Visible </w:t>
      </w:r>
      <w:r w:rsidR="00D43A2A" w:rsidRPr="00D43A2A">
        <w:rPr>
          <w:rFonts w:ascii="Arial" w:hAnsi="Arial" w:cs="Arial"/>
          <w:kern w:val="2"/>
          <w:sz w:val="18"/>
          <w:szCs w:val="18"/>
          <w14:ligatures w14:val="standardContextual"/>
        </w:rPr>
        <w:t>en las</w:t>
      </w:r>
      <w:r w:rsidRPr="00D43A2A">
        <w:rPr>
          <w:rFonts w:ascii="Arial" w:hAnsi="Arial" w:cs="Arial"/>
          <w:kern w:val="2"/>
          <w:sz w:val="18"/>
          <w:szCs w:val="18"/>
          <w14:ligatures w14:val="standardContextual"/>
        </w:rPr>
        <w:t xml:space="preserve"> foja</w:t>
      </w:r>
      <w:r w:rsidR="00D43A2A" w:rsidRPr="00D43A2A">
        <w:rPr>
          <w:rFonts w:ascii="Arial" w:hAnsi="Arial" w:cs="Arial"/>
          <w:kern w:val="2"/>
          <w:sz w:val="18"/>
          <w:szCs w:val="18"/>
          <w14:ligatures w14:val="standardContextual"/>
        </w:rPr>
        <w:t>s</w:t>
      </w:r>
      <w:r w:rsidRPr="00D43A2A">
        <w:rPr>
          <w:rFonts w:ascii="Arial" w:hAnsi="Arial" w:cs="Arial"/>
          <w:kern w:val="2"/>
          <w:sz w:val="18"/>
          <w:szCs w:val="18"/>
          <w14:ligatures w14:val="standardContextual"/>
        </w:rPr>
        <w:t xml:space="preserve"> </w:t>
      </w:r>
      <w:r w:rsidR="00D43A2A" w:rsidRPr="00D43A2A">
        <w:rPr>
          <w:rFonts w:ascii="Arial" w:hAnsi="Arial" w:cs="Arial"/>
          <w:kern w:val="2"/>
          <w:sz w:val="18"/>
          <w:szCs w:val="18"/>
          <w14:ligatures w14:val="standardContextual"/>
        </w:rPr>
        <w:t>88 y 89</w:t>
      </w:r>
      <w:r w:rsidRPr="00D43A2A">
        <w:rPr>
          <w:rFonts w:ascii="Arial" w:hAnsi="Arial" w:cs="Arial"/>
          <w:kern w:val="2"/>
          <w:sz w:val="18"/>
          <w:szCs w:val="18"/>
          <w14:ligatures w14:val="standardContextual"/>
        </w:rPr>
        <w:t xml:space="preserve"> del expediente.</w:t>
      </w:r>
    </w:p>
  </w:footnote>
  <w:footnote w:id="40">
    <w:p w14:paraId="54EF913F" w14:textId="77777777" w:rsidR="00EF655D" w:rsidRPr="00D43A2A" w:rsidRDefault="00EF655D" w:rsidP="00EF655D">
      <w:pPr>
        <w:pStyle w:val="Textonotapie"/>
        <w:jc w:val="both"/>
        <w:rPr>
          <w:rFonts w:ascii="Arial" w:hAnsi="Arial" w:cs="Arial"/>
          <w:sz w:val="18"/>
          <w:szCs w:val="18"/>
        </w:rPr>
      </w:pPr>
      <w:r w:rsidRPr="00D43A2A">
        <w:rPr>
          <w:rStyle w:val="Refdenotaalpie"/>
          <w:rFonts w:ascii="Arial" w:hAnsi="Arial" w:cs="Arial"/>
          <w:sz w:val="18"/>
          <w:szCs w:val="18"/>
        </w:rPr>
        <w:footnoteRef/>
      </w:r>
      <w:r w:rsidRPr="00D43A2A">
        <w:rPr>
          <w:rFonts w:ascii="Arial" w:hAnsi="Arial" w:cs="Arial"/>
          <w:sz w:val="18"/>
          <w:szCs w:val="18"/>
        </w:rPr>
        <w:t xml:space="preserve"> Sirve de sustento lo establecido en la tesis jurisprudencia 123/2021, del pleno de la SCJN, de rubro: </w:t>
      </w:r>
      <w:r w:rsidRPr="00D43A2A">
        <w:rPr>
          <w:rFonts w:ascii="Arial" w:hAnsi="Arial" w:cs="Arial"/>
          <w:i/>
          <w:iCs/>
          <w:sz w:val="18"/>
          <w:szCs w:val="18"/>
        </w:rPr>
        <w:t>RETROACTIVIDAD DE LA LEY. SU PROHIBICIÓN CONTENIDA EN EL ARTÍCULO 14 CONSTITUCIONAL.</w:t>
      </w:r>
    </w:p>
  </w:footnote>
  <w:footnote w:id="41">
    <w:p w14:paraId="4A71D6C0" w14:textId="15CD4ADB" w:rsidR="008D5EB5" w:rsidRPr="00EB455B" w:rsidRDefault="008D5EB5" w:rsidP="008D5EB5">
      <w:pPr>
        <w:pStyle w:val="Textonotapie"/>
        <w:rPr>
          <w:rFonts w:ascii="Arial" w:hAnsi="Arial" w:cs="Arial"/>
          <w:sz w:val="18"/>
          <w:szCs w:val="18"/>
          <w:lang w:val="es-ES"/>
        </w:rPr>
      </w:pPr>
      <w:r w:rsidRPr="00EB455B">
        <w:rPr>
          <w:rStyle w:val="Refdenotaalpie"/>
          <w:rFonts w:ascii="Arial" w:hAnsi="Arial" w:cs="Arial"/>
          <w:sz w:val="18"/>
          <w:szCs w:val="18"/>
        </w:rPr>
        <w:footnoteRef/>
      </w:r>
      <w:r w:rsidRPr="00EB455B">
        <w:rPr>
          <w:rFonts w:ascii="Arial" w:hAnsi="Arial" w:cs="Arial"/>
          <w:sz w:val="18"/>
          <w:szCs w:val="18"/>
        </w:rPr>
        <w:t xml:space="preserve"> </w:t>
      </w:r>
      <w:r w:rsidRPr="00EB455B">
        <w:rPr>
          <w:rFonts w:ascii="Arial" w:hAnsi="Arial" w:cs="Arial"/>
          <w:sz w:val="18"/>
          <w:szCs w:val="18"/>
          <w:lang w:val="es-ES"/>
        </w:rPr>
        <w:t xml:space="preserve">Cantidades que se desprenden que los cheques </w:t>
      </w:r>
      <w:r w:rsidR="00EB455B" w:rsidRPr="00EB455B">
        <w:rPr>
          <w:rFonts w:ascii="Arial" w:hAnsi="Arial" w:cs="Arial"/>
          <w:sz w:val="18"/>
          <w:szCs w:val="18"/>
          <w:lang w:val="es-ES"/>
        </w:rPr>
        <w:t>entregados en el TEEM-JDC-267/2025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36F1" w14:textId="25E26F4B" w:rsidR="00922F3C" w:rsidRDefault="00922F3C">
    <w:pPr>
      <w:pStyle w:val="Encabezado"/>
    </w:pPr>
    <w:r>
      <w:rPr>
        <w:noProof/>
      </w:rPr>
      <w:drawing>
        <wp:anchor distT="0" distB="0" distL="114300" distR="114300" simplePos="0" relativeHeight="251659264" behindDoc="0" locked="0" layoutInCell="1" hidden="0" allowOverlap="1" wp14:anchorId="7AD46450" wp14:editId="0D7BCF5A">
          <wp:simplePos x="0" y="0"/>
          <wp:positionH relativeFrom="margin">
            <wp:align>left</wp:align>
          </wp:positionH>
          <wp:positionV relativeFrom="topMargin">
            <wp:align>bottom</wp:align>
          </wp:positionV>
          <wp:extent cx="1796415" cy="719455"/>
          <wp:effectExtent l="0" t="0" r="0" b="4445"/>
          <wp:wrapSquare wrapText="bothSides" distT="0" distB="0" distL="114300" distR="114300"/>
          <wp:docPr id="1609313793"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Descripción generada automáticamente"/>
                  <pic:cNvPicPr preferRelativeResize="0"/>
                </pic:nvPicPr>
                <pic:blipFill>
                  <a:blip r:embed="rId1"/>
                  <a:srcRect/>
                  <a:stretch>
                    <a:fillRect/>
                  </a:stretch>
                </pic:blipFill>
                <pic:spPr>
                  <a:xfrm>
                    <a:off x="0" y="0"/>
                    <a:ext cx="1796415" cy="719455"/>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7C17"/>
    <w:multiLevelType w:val="hybridMultilevel"/>
    <w:tmpl w:val="FA8448C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13375E05"/>
    <w:multiLevelType w:val="hybridMultilevel"/>
    <w:tmpl w:val="48881D74"/>
    <w:lvl w:ilvl="0" w:tplc="4FD8920A">
      <w:start w:val="1"/>
      <w:numFmt w:val="lowerLetter"/>
      <w:lvlText w:val="%1)"/>
      <w:lvlJc w:val="left"/>
      <w:pPr>
        <w:ind w:left="1080" w:hanging="360"/>
      </w:pPr>
      <w:rPr>
        <w:b/>
        <w:bCs/>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 w15:restartNumberingAfterBreak="0">
    <w:nsid w:val="25C370A1"/>
    <w:multiLevelType w:val="hybridMultilevel"/>
    <w:tmpl w:val="3EA24A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327DF9"/>
    <w:multiLevelType w:val="hybridMultilevel"/>
    <w:tmpl w:val="7DE407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C14C5B"/>
    <w:multiLevelType w:val="multilevel"/>
    <w:tmpl w:val="19E007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FB746EC"/>
    <w:multiLevelType w:val="hybridMultilevel"/>
    <w:tmpl w:val="411AE3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9160C7"/>
    <w:multiLevelType w:val="hybridMultilevel"/>
    <w:tmpl w:val="9754D8D0"/>
    <w:lvl w:ilvl="0" w:tplc="3C54D792">
      <w:start w:val="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9A1268"/>
    <w:multiLevelType w:val="hybridMultilevel"/>
    <w:tmpl w:val="9B744E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6546DE5"/>
    <w:multiLevelType w:val="hybridMultilevel"/>
    <w:tmpl w:val="4A9A8BEC"/>
    <w:lvl w:ilvl="0" w:tplc="080A0019">
      <w:start w:val="1"/>
      <w:numFmt w:val="lowerLetter"/>
      <w:lvlText w:val="%1."/>
      <w:lvlJc w:val="left"/>
      <w:pPr>
        <w:ind w:left="927" w:hanging="360"/>
      </w:pPr>
      <w:rPr>
        <w:b/>
      </w:rPr>
    </w:lvl>
    <w:lvl w:ilvl="1" w:tplc="CF8E39EE">
      <w:start w:val="1"/>
      <w:numFmt w:val="lowerLetter"/>
      <w:lvlText w:val="%2."/>
      <w:lvlJc w:val="left"/>
      <w:pPr>
        <w:ind w:left="1440" w:hanging="360"/>
      </w:pPr>
      <w:rPr>
        <w:b/>
        <w:bCs/>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4A67159B"/>
    <w:multiLevelType w:val="hybridMultilevel"/>
    <w:tmpl w:val="5442B7CA"/>
    <w:lvl w:ilvl="0" w:tplc="D5722D6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4B85683B"/>
    <w:multiLevelType w:val="hybridMultilevel"/>
    <w:tmpl w:val="8C10C5C0"/>
    <w:lvl w:ilvl="0" w:tplc="080A0013">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9F2C72"/>
    <w:multiLevelType w:val="hybridMultilevel"/>
    <w:tmpl w:val="B9CA2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A22CD1"/>
    <w:multiLevelType w:val="hybridMultilevel"/>
    <w:tmpl w:val="577ED322"/>
    <w:lvl w:ilvl="0" w:tplc="080A0001">
      <w:start w:val="1"/>
      <w:numFmt w:val="bullet"/>
      <w:lvlText w:val=""/>
      <w:lvlJc w:val="left"/>
      <w:pPr>
        <w:ind w:left="1146" w:hanging="360"/>
      </w:pPr>
      <w:rPr>
        <w:rFonts w:ascii="Symbol" w:hAnsi="Symbol" w:hint="default"/>
        <w:b/>
        <w:bCs/>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3" w15:restartNumberingAfterBreak="0">
    <w:nsid w:val="53B211EF"/>
    <w:multiLevelType w:val="hybridMultilevel"/>
    <w:tmpl w:val="670EFA9E"/>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72B6438"/>
    <w:multiLevelType w:val="multilevel"/>
    <w:tmpl w:val="FA02D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470EB3"/>
    <w:multiLevelType w:val="hybridMultilevel"/>
    <w:tmpl w:val="34668F3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7B095BCC"/>
    <w:multiLevelType w:val="multilevel"/>
    <w:tmpl w:val="B87278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CC13B09"/>
    <w:multiLevelType w:val="hybridMultilevel"/>
    <w:tmpl w:val="21B8FC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E46A69"/>
    <w:multiLevelType w:val="hybridMultilevel"/>
    <w:tmpl w:val="6486FCA0"/>
    <w:lvl w:ilvl="0" w:tplc="22DC9CF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105346863">
    <w:abstractNumId w:val="15"/>
  </w:num>
  <w:num w:numId="2" w16cid:durableId="1545367282">
    <w:abstractNumId w:val="0"/>
  </w:num>
  <w:num w:numId="3" w16cid:durableId="2090299682">
    <w:abstractNumId w:val="9"/>
  </w:num>
  <w:num w:numId="4" w16cid:durableId="1717311795">
    <w:abstractNumId w:val="10"/>
  </w:num>
  <w:num w:numId="5" w16cid:durableId="2020542922">
    <w:abstractNumId w:val="12"/>
  </w:num>
  <w:num w:numId="6" w16cid:durableId="2136019034">
    <w:abstractNumId w:val="8"/>
  </w:num>
  <w:num w:numId="7" w16cid:durableId="1755590400">
    <w:abstractNumId w:val="5"/>
  </w:num>
  <w:num w:numId="8" w16cid:durableId="356195595">
    <w:abstractNumId w:val="13"/>
  </w:num>
  <w:num w:numId="9" w16cid:durableId="427895761">
    <w:abstractNumId w:val="2"/>
  </w:num>
  <w:num w:numId="10" w16cid:durableId="429856049">
    <w:abstractNumId w:val="6"/>
  </w:num>
  <w:num w:numId="11" w16cid:durableId="16747246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0040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4081484">
    <w:abstractNumId w:val="1"/>
  </w:num>
  <w:num w:numId="14" w16cid:durableId="529925336">
    <w:abstractNumId w:val="17"/>
  </w:num>
  <w:num w:numId="15" w16cid:durableId="141435887">
    <w:abstractNumId w:val="11"/>
  </w:num>
  <w:num w:numId="16" w16cid:durableId="858203532">
    <w:abstractNumId w:val="7"/>
  </w:num>
  <w:num w:numId="17" w16cid:durableId="397556641">
    <w:abstractNumId w:val="3"/>
  </w:num>
  <w:num w:numId="18" w16cid:durableId="1454984738">
    <w:abstractNumId w:val="4"/>
  </w:num>
  <w:num w:numId="19" w16cid:durableId="2072848108">
    <w:abstractNumId w:val="16"/>
  </w:num>
  <w:num w:numId="20" w16cid:durableId="1201672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31"/>
    <w:rsid w:val="0000670E"/>
    <w:rsid w:val="00007D94"/>
    <w:rsid w:val="000408A4"/>
    <w:rsid w:val="000555D8"/>
    <w:rsid w:val="00057585"/>
    <w:rsid w:val="00060A25"/>
    <w:rsid w:val="00061E15"/>
    <w:rsid w:val="00066F14"/>
    <w:rsid w:val="000676C9"/>
    <w:rsid w:val="00071DD8"/>
    <w:rsid w:val="00073B21"/>
    <w:rsid w:val="000748C4"/>
    <w:rsid w:val="000750AA"/>
    <w:rsid w:val="00080A76"/>
    <w:rsid w:val="000856BC"/>
    <w:rsid w:val="00085753"/>
    <w:rsid w:val="0009519E"/>
    <w:rsid w:val="00096EB6"/>
    <w:rsid w:val="000A2288"/>
    <w:rsid w:val="000A3E00"/>
    <w:rsid w:val="000A7C11"/>
    <w:rsid w:val="000B3A30"/>
    <w:rsid w:val="000E1907"/>
    <w:rsid w:val="000F08D7"/>
    <w:rsid w:val="000F7F33"/>
    <w:rsid w:val="00104F6B"/>
    <w:rsid w:val="001116BB"/>
    <w:rsid w:val="00115F50"/>
    <w:rsid w:val="00120EE0"/>
    <w:rsid w:val="00121CDA"/>
    <w:rsid w:val="001253C5"/>
    <w:rsid w:val="0014310A"/>
    <w:rsid w:val="00145BC7"/>
    <w:rsid w:val="00165B09"/>
    <w:rsid w:val="0016604B"/>
    <w:rsid w:val="00167C42"/>
    <w:rsid w:val="001747EC"/>
    <w:rsid w:val="001771A9"/>
    <w:rsid w:val="00195D44"/>
    <w:rsid w:val="00197C31"/>
    <w:rsid w:val="001A1EB1"/>
    <w:rsid w:val="001B1CF6"/>
    <w:rsid w:val="001B540A"/>
    <w:rsid w:val="001C282B"/>
    <w:rsid w:val="001C353B"/>
    <w:rsid w:val="001D11F2"/>
    <w:rsid w:val="001E2C5F"/>
    <w:rsid w:val="001E2F8E"/>
    <w:rsid w:val="001E5B5B"/>
    <w:rsid w:val="001E6743"/>
    <w:rsid w:val="001E7624"/>
    <w:rsid w:val="00212953"/>
    <w:rsid w:val="00215D3A"/>
    <w:rsid w:val="0021644F"/>
    <w:rsid w:val="00222C64"/>
    <w:rsid w:val="00227969"/>
    <w:rsid w:val="002314C9"/>
    <w:rsid w:val="00236C81"/>
    <w:rsid w:val="00240066"/>
    <w:rsid w:val="0024298E"/>
    <w:rsid w:val="00242B7E"/>
    <w:rsid w:val="0024744E"/>
    <w:rsid w:val="0025082D"/>
    <w:rsid w:val="002517CD"/>
    <w:rsid w:val="002518D9"/>
    <w:rsid w:val="00262DA0"/>
    <w:rsid w:val="00274979"/>
    <w:rsid w:val="0027676C"/>
    <w:rsid w:val="002828B9"/>
    <w:rsid w:val="002921E7"/>
    <w:rsid w:val="002A2104"/>
    <w:rsid w:val="002A233E"/>
    <w:rsid w:val="002B2814"/>
    <w:rsid w:val="002B4309"/>
    <w:rsid w:val="002B482F"/>
    <w:rsid w:val="002B6927"/>
    <w:rsid w:val="002C0266"/>
    <w:rsid w:val="002C061C"/>
    <w:rsid w:val="002D793F"/>
    <w:rsid w:val="002F1156"/>
    <w:rsid w:val="00303FF5"/>
    <w:rsid w:val="0031453D"/>
    <w:rsid w:val="00314F5B"/>
    <w:rsid w:val="003151A3"/>
    <w:rsid w:val="003201C3"/>
    <w:rsid w:val="003244B4"/>
    <w:rsid w:val="003324B6"/>
    <w:rsid w:val="00336D5B"/>
    <w:rsid w:val="003460B0"/>
    <w:rsid w:val="0034656D"/>
    <w:rsid w:val="00356166"/>
    <w:rsid w:val="00360F2F"/>
    <w:rsid w:val="00370AB4"/>
    <w:rsid w:val="00371087"/>
    <w:rsid w:val="00372549"/>
    <w:rsid w:val="00376B93"/>
    <w:rsid w:val="003877AD"/>
    <w:rsid w:val="003A0510"/>
    <w:rsid w:val="003A09C1"/>
    <w:rsid w:val="003A612E"/>
    <w:rsid w:val="003A68EB"/>
    <w:rsid w:val="003B28BF"/>
    <w:rsid w:val="003C3177"/>
    <w:rsid w:val="003C5E3C"/>
    <w:rsid w:val="003D1F29"/>
    <w:rsid w:val="003D2112"/>
    <w:rsid w:val="003E1193"/>
    <w:rsid w:val="003E1E7F"/>
    <w:rsid w:val="003E6CA4"/>
    <w:rsid w:val="003F6D1F"/>
    <w:rsid w:val="00405411"/>
    <w:rsid w:val="004148C4"/>
    <w:rsid w:val="00422CA2"/>
    <w:rsid w:val="00430D25"/>
    <w:rsid w:val="00437FD5"/>
    <w:rsid w:val="00440FCB"/>
    <w:rsid w:val="0044740A"/>
    <w:rsid w:val="004609D5"/>
    <w:rsid w:val="00467628"/>
    <w:rsid w:val="00470B3A"/>
    <w:rsid w:val="004826AC"/>
    <w:rsid w:val="00487DCB"/>
    <w:rsid w:val="00490BDA"/>
    <w:rsid w:val="00490E71"/>
    <w:rsid w:val="004A50ED"/>
    <w:rsid w:val="004A7A9D"/>
    <w:rsid w:val="004B2B2B"/>
    <w:rsid w:val="004B2FC2"/>
    <w:rsid w:val="004B5BFA"/>
    <w:rsid w:val="004C7B1E"/>
    <w:rsid w:val="004D29DC"/>
    <w:rsid w:val="004D3FA9"/>
    <w:rsid w:val="004E1077"/>
    <w:rsid w:val="004E5E11"/>
    <w:rsid w:val="004F30CB"/>
    <w:rsid w:val="004F4C8E"/>
    <w:rsid w:val="004F4F25"/>
    <w:rsid w:val="004F56DE"/>
    <w:rsid w:val="005014CF"/>
    <w:rsid w:val="00506781"/>
    <w:rsid w:val="00507B6B"/>
    <w:rsid w:val="00511842"/>
    <w:rsid w:val="00512B23"/>
    <w:rsid w:val="00524D2B"/>
    <w:rsid w:val="00526B61"/>
    <w:rsid w:val="00532A9A"/>
    <w:rsid w:val="005343D3"/>
    <w:rsid w:val="005369BD"/>
    <w:rsid w:val="00537ED9"/>
    <w:rsid w:val="0054227E"/>
    <w:rsid w:val="005441C1"/>
    <w:rsid w:val="00547E7B"/>
    <w:rsid w:val="005504BC"/>
    <w:rsid w:val="0055402A"/>
    <w:rsid w:val="005551A9"/>
    <w:rsid w:val="00557FCF"/>
    <w:rsid w:val="00561707"/>
    <w:rsid w:val="005807AE"/>
    <w:rsid w:val="0058166F"/>
    <w:rsid w:val="00583429"/>
    <w:rsid w:val="005B64A2"/>
    <w:rsid w:val="005C554B"/>
    <w:rsid w:val="005D1936"/>
    <w:rsid w:val="005D3A9D"/>
    <w:rsid w:val="005D4EED"/>
    <w:rsid w:val="005F34CE"/>
    <w:rsid w:val="0060124E"/>
    <w:rsid w:val="006125AC"/>
    <w:rsid w:val="00620816"/>
    <w:rsid w:val="00624217"/>
    <w:rsid w:val="006246FA"/>
    <w:rsid w:val="00631482"/>
    <w:rsid w:val="00640D21"/>
    <w:rsid w:val="00642782"/>
    <w:rsid w:val="00643B99"/>
    <w:rsid w:val="00650DC8"/>
    <w:rsid w:val="00651756"/>
    <w:rsid w:val="00654172"/>
    <w:rsid w:val="006639B2"/>
    <w:rsid w:val="0066643F"/>
    <w:rsid w:val="00680C34"/>
    <w:rsid w:val="006821EF"/>
    <w:rsid w:val="00683A2F"/>
    <w:rsid w:val="006914AF"/>
    <w:rsid w:val="00694358"/>
    <w:rsid w:val="006A2F10"/>
    <w:rsid w:val="006A57B8"/>
    <w:rsid w:val="006A605B"/>
    <w:rsid w:val="006A7EFF"/>
    <w:rsid w:val="006B2EF6"/>
    <w:rsid w:val="006B343D"/>
    <w:rsid w:val="006B5B50"/>
    <w:rsid w:val="006D73AD"/>
    <w:rsid w:val="006D73DE"/>
    <w:rsid w:val="006D7BF5"/>
    <w:rsid w:val="006E78C4"/>
    <w:rsid w:val="006F1693"/>
    <w:rsid w:val="00711014"/>
    <w:rsid w:val="007135EE"/>
    <w:rsid w:val="00717ABF"/>
    <w:rsid w:val="00720C5F"/>
    <w:rsid w:val="007234F6"/>
    <w:rsid w:val="007267BC"/>
    <w:rsid w:val="00727F29"/>
    <w:rsid w:val="0073190E"/>
    <w:rsid w:val="0073360F"/>
    <w:rsid w:val="00736121"/>
    <w:rsid w:val="00751206"/>
    <w:rsid w:val="00753B90"/>
    <w:rsid w:val="00755B76"/>
    <w:rsid w:val="007602A4"/>
    <w:rsid w:val="00762BC6"/>
    <w:rsid w:val="00765C87"/>
    <w:rsid w:val="00766081"/>
    <w:rsid w:val="00771CC0"/>
    <w:rsid w:val="00775165"/>
    <w:rsid w:val="00781EE3"/>
    <w:rsid w:val="0078288B"/>
    <w:rsid w:val="007A0A86"/>
    <w:rsid w:val="007A6409"/>
    <w:rsid w:val="007A727D"/>
    <w:rsid w:val="007B42D9"/>
    <w:rsid w:val="007C3266"/>
    <w:rsid w:val="007C3909"/>
    <w:rsid w:val="007C4DC9"/>
    <w:rsid w:val="007C5326"/>
    <w:rsid w:val="007C5375"/>
    <w:rsid w:val="007C6816"/>
    <w:rsid w:val="007E7749"/>
    <w:rsid w:val="007F2A16"/>
    <w:rsid w:val="007F7141"/>
    <w:rsid w:val="00816CFD"/>
    <w:rsid w:val="0081729C"/>
    <w:rsid w:val="00823105"/>
    <w:rsid w:val="00842A2F"/>
    <w:rsid w:val="008470A8"/>
    <w:rsid w:val="00860150"/>
    <w:rsid w:val="008723D3"/>
    <w:rsid w:val="008778EF"/>
    <w:rsid w:val="008822B4"/>
    <w:rsid w:val="0088678E"/>
    <w:rsid w:val="00890925"/>
    <w:rsid w:val="00895987"/>
    <w:rsid w:val="008A72A4"/>
    <w:rsid w:val="008A7952"/>
    <w:rsid w:val="008B182A"/>
    <w:rsid w:val="008B255F"/>
    <w:rsid w:val="008B3BD2"/>
    <w:rsid w:val="008B3D05"/>
    <w:rsid w:val="008C15CE"/>
    <w:rsid w:val="008C470D"/>
    <w:rsid w:val="008D5B61"/>
    <w:rsid w:val="008D5EB5"/>
    <w:rsid w:val="008E00B9"/>
    <w:rsid w:val="008E3840"/>
    <w:rsid w:val="008F2665"/>
    <w:rsid w:val="008F2D55"/>
    <w:rsid w:val="0090068D"/>
    <w:rsid w:val="009057B7"/>
    <w:rsid w:val="00911B9F"/>
    <w:rsid w:val="00915E07"/>
    <w:rsid w:val="00915E73"/>
    <w:rsid w:val="009164D8"/>
    <w:rsid w:val="00917048"/>
    <w:rsid w:val="00922F3C"/>
    <w:rsid w:val="0094360E"/>
    <w:rsid w:val="00944242"/>
    <w:rsid w:val="00946DDE"/>
    <w:rsid w:val="009627DB"/>
    <w:rsid w:val="009652CA"/>
    <w:rsid w:val="00973C39"/>
    <w:rsid w:val="009756FB"/>
    <w:rsid w:val="00976204"/>
    <w:rsid w:val="00976273"/>
    <w:rsid w:val="00977FA2"/>
    <w:rsid w:val="009812E2"/>
    <w:rsid w:val="00982A9F"/>
    <w:rsid w:val="009857FB"/>
    <w:rsid w:val="00985A7D"/>
    <w:rsid w:val="00995D15"/>
    <w:rsid w:val="009A322F"/>
    <w:rsid w:val="009B41C6"/>
    <w:rsid w:val="009C4F89"/>
    <w:rsid w:val="009C54AE"/>
    <w:rsid w:val="009C646C"/>
    <w:rsid w:val="009C7311"/>
    <w:rsid w:val="009E3A5A"/>
    <w:rsid w:val="009E3C88"/>
    <w:rsid w:val="009F3F30"/>
    <w:rsid w:val="00A057F5"/>
    <w:rsid w:val="00A21931"/>
    <w:rsid w:val="00A27B0F"/>
    <w:rsid w:val="00A456C2"/>
    <w:rsid w:val="00A46FEB"/>
    <w:rsid w:val="00A611D7"/>
    <w:rsid w:val="00A61B1C"/>
    <w:rsid w:val="00A87725"/>
    <w:rsid w:val="00A9368A"/>
    <w:rsid w:val="00A95B8C"/>
    <w:rsid w:val="00A963B0"/>
    <w:rsid w:val="00AA04C4"/>
    <w:rsid w:val="00AB0139"/>
    <w:rsid w:val="00AB755B"/>
    <w:rsid w:val="00AC02C0"/>
    <w:rsid w:val="00AC7750"/>
    <w:rsid w:val="00AE3A4B"/>
    <w:rsid w:val="00AE3F6D"/>
    <w:rsid w:val="00AF019D"/>
    <w:rsid w:val="00AF0404"/>
    <w:rsid w:val="00AF7679"/>
    <w:rsid w:val="00B01293"/>
    <w:rsid w:val="00B06681"/>
    <w:rsid w:val="00B16697"/>
    <w:rsid w:val="00B231B1"/>
    <w:rsid w:val="00B23D12"/>
    <w:rsid w:val="00B242E0"/>
    <w:rsid w:val="00B267E5"/>
    <w:rsid w:val="00B314DA"/>
    <w:rsid w:val="00B37711"/>
    <w:rsid w:val="00B40595"/>
    <w:rsid w:val="00B4437A"/>
    <w:rsid w:val="00B4451B"/>
    <w:rsid w:val="00B52972"/>
    <w:rsid w:val="00B558F6"/>
    <w:rsid w:val="00B57BE1"/>
    <w:rsid w:val="00B6280C"/>
    <w:rsid w:val="00B64490"/>
    <w:rsid w:val="00B67410"/>
    <w:rsid w:val="00B71EBF"/>
    <w:rsid w:val="00B75E81"/>
    <w:rsid w:val="00B80015"/>
    <w:rsid w:val="00B927C5"/>
    <w:rsid w:val="00B92893"/>
    <w:rsid w:val="00B95385"/>
    <w:rsid w:val="00B95C20"/>
    <w:rsid w:val="00BB221F"/>
    <w:rsid w:val="00BB4A71"/>
    <w:rsid w:val="00BB5DE2"/>
    <w:rsid w:val="00BC46CB"/>
    <w:rsid w:val="00BC5FFE"/>
    <w:rsid w:val="00BD0D9B"/>
    <w:rsid w:val="00BD10E5"/>
    <w:rsid w:val="00BD1392"/>
    <w:rsid w:val="00BD581D"/>
    <w:rsid w:val="00BD7A5B"/>
    <w:rsid w:val="00BE2643"/>
    <w:rsid w:val="00BF1CC0"/>
    <w:rsid w:val="00C02546"/>
    <w:rsid w:val="00C038E7"/>
    <w:rsid w:val="00C05AE7"/>
    <w:rsid w:val="00C068B6"/>
    <w:rsid w:val="00C2667C"/>
    <w:rsid w:val="00C30942"/>
    <w:rsid w:val="00C31052"/>
    <w:rsid w:val="00C37698"/>
    <w:rsid w:val="00C408E1"/>
    <w:rsid w:val="00C45D63"/>
    <w:rsid w:val="00C50298"/>
    <w:rsid w:val="00C534CF"/>
    <w:rsid w:val="00C65A87"/>
    <w:rsid w:val="00C6624C"/>
    <w:rsid w:val="00C75B46"/>
    <w:rsid w:val="00C845C6"/>
    <w:rsid w:val="00C850BD"/>
    <w:rsid w:val="00C92208"/>
    <w:rsid w:val="00C93147"/>
    <w:rsid w:val="00C93703"/>
    <w:rsid w:val="00C97027"/>
    <w:rsid w:val="00C971F2"/>
    <w:rsid w:val="00C974E3"/>
    <w:rsid w:val="00CB341E"/>
    <w:rsid w:val="00CB477E"/>
    <w:rsid w:val="00CB5118"/>
    <w:rsid w:val="00CC0BE1"/>
    <w:rsid w:val="00CC325E"/>
    <w:rsid w:val="00CF1C66"/>
    <w:rsid w:val="00D0483F"/>
    <w:rsid w:val="00D1276F"/>
    <w:rsid w:val="00D12DD3"/>
    <w:rsid w:val="00D26EE2"/>
    <w:rsid w:val="00D32207"/>
    <w:rsid w:val="00D354CC"/>
    <w:rsid w:val="00D3623B"/>
    <w:rsid w:val="00D372BF"/>
    <w:rsid w:val="00D43A2A"/>
    <w:rsid w:val="00D443D6"/>
    <w:rsid w:val="00D5594E"/>
    <w:rsid w:val="00D63D26"/>
    <w:rsid w:val="00D672E4"/>
    <w:rsid w:val="00D721AE"/>
    <w:rsid w:val="00D72314"/>
    <w:rsid w:val="00D7377A"/>
    <w:rsid w:val="00D8370B"/>
    <w:rsid w:val="00D872FB"/>
    <w:rsid w:val="00D910C4"/>
    <w:rsid w:val="00DA2084"/>
    <w:rsid w:val="00DA69B5"/>
    <w:rsid w:val="00DB5D85"/>
    <w:rsid w:val="00DC14A5"/>
    <w:rsid w:val="00DC2C1D"/>
    <w:rsid w:val="00DC53B9"/>
    <w:rsid w:val="00DC76DC"/>
    <w:rsid w:val="00DD0397"/>
    <w:rsid w:val="00DD06EB"/>
    <w:rsid w:val="00DE51DE"/>
    <w:rsid w:val="00DF1B39"/>
    <w:rsid w:val="00DF4431"/>
    <w:rsid w:val="00E214B2"/>
    <w:rsid w:val="00E214DB"/>
    <w:rsid w:val="00E337CC"/>
    <w:rsid w:val="00E34F44"/>
    <w:rsid w:val="00E43154"/>
    <w:rsid w:val="00E45583"/>
    <w:rsid w:val="00E65B25"/>
    <w:rsid w:val="00E70E62"/>
    <w:rsid w:val="00E734AA"/>
    <w:rsid w:val="00E77B82"/>
    <w:rsid w:val="00E82A65"/>
    <w:rsid w:val="00E83F48"/>
    <w:rsid w:val="00E856E3"/>
    <w:rsid w:val="00E93440"/>
    <w:rsid w:val="00E93AE5"/>
    <w:rsid w:val="00E94152"/>
    <w:rsid w:val="00EA0913"/>
    <w:rsid w:val="00EB204D"/>
    <w:rsid w:val="00EB455B"/>
    <w:rsid w:val="00EB6D18"/>
    <w:rsid w:val="00EE3096"/>
    <w:rsid w:val="00EF655D"/>
    <w:rsid w:val="00F048D9"/>
    <w:rsid w:val="00F144EB"/>
    <w:rsid w:val="00F263C6"/>
    <w:rsid w:val="00F27837"/>
    <w:rsid w:val="00F317EE"/>
    <w:rsid w:val="00F34535"/>
    <w:rsid w:val="00F41343"/>
    <w:rsid w:val="00F42EDF"/>
    <w:rsid w:val="00F45F09"/>
    <w:rsid w:val="00F51DBB"/>
    <w:rsid w:val="00F51DD8"/>
    <w:rsid w:val="00F536D9"/>
    <w:rsid w:val="00F65835"/>
    <w:rsid w:val="00F7114E"/>
    <w:rsid w:val="00F71227"/>
    <w:rsid w:val="00F74202"/>
    <w:rsid w:val="00F74AF9"/>
    <w:rsid w:val="00F7712E"/>
    <w:rsid w:val="00F8538A"/>
    <w:rsid w:val="00F87056"/>
    <w:rsid w:val="00F97308"/>
    <w:rsid w:val="00F97839"/>
    <w:rsid w:val="00F97D79"/>
    <w:rsid w:val="00FA0282"/>
    <w:rsid w:val="00FA5FB1"/>
    <w:rsid w:val="00FB02BB"/>
    <w:rsid w:val="00FC369D"/>
    <w:rsid w:val="00FC6400"/>
    <w:rsid w:val="00FC7921"/>
    <w:rsid w:val="00FD104C"/>
    <w:rsid w:val="00FD6998"/>
    <w:rsid w:val="00FE6DE7"/>
    <w:rsid w:val="00FF0BBA"/>
    <w:rsid w:val="00FF2B83"/>
    <w:rsid w:val="00FF32D6"/>
    <w:rsid w:val="00FF7A91"/>
    <w:rsid w:val="7149B4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8F7D"/>
  <w15:chartTrackingRefBased/>
  <w15:docId w15:val="{DC94ECC6-F797-4892-87F2-0115E44D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4AF"/>
  </w:style>
  <w:style w:type="paragraph" w:styleId="Ttulo1">
    <w:name w:val="heading 1"/>
    <w:basedOn w:val="Normal"/>
    <w:next w:val="Normal"/>
    <w:link w:val="Ttulo1Car"/>
    <w:uiPriority w:val="9"/>
    <w:qFormat/>
    <w:rsid w:val="00DF4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4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44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44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44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44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44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44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44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44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44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44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44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44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44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44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44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4431"/>
    <w:rPr>
      <w:rFonts w:eastAsiaTheme="majorEastAsia" w:cstheme="majorBidi"/>
      <w:color w:val="272727" w:themeColor="text1" w:themeTint="D8"/>
    </w:rPr>
  </w:style>
  <w:style w:type="paragraph" w:styleId="Ttulo">
    <w:name w:val="Title"/>
    <w:basedOn w:val="Normal"/>
    <w:next w:val="Normal"/>
    <w:link w:val="TtuloCar"/>
    <w:uiPriority w:val="10"/>
    <w:qFormat/>
    <w:rsid w:val="00DF4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44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44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44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4431"/>
    <w:pPr>
      <w:spacing w:before="160"/>
      <w:jc w:val="center"/>
    </w:pPr>
    <w:rPr>
      <w:i/>
      <w:iCs/>
      <w:color w:val="404040" w:themeColor="text1" w:themeTint="BF"/>
    </w:rPr>
  </w:style>
  <w:style w:type="character" w:customStyle="1" w:styleId="CitaCar">
    <w:name w:val="Cita Car"/>
    <w:basedOn w:val="Fuentedeprrafopredeter"/>
    <w:link w:val="Cita"/>
    <w:uiPriority w:val="29"/>
    <w:rsid w:val="00DF4431"/>
    <w:rPr>
      <w:i/>
      <w:iCs/>
      <w:color w:val="404040" w:themeColor="text1" w:themeTint="BF"/>
    </w:rPr>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Colorful List - Accent 1"/>
    <w:basedOn w:val="Normal"/>
    <w:link w:val="PrrafodelistaCar"/>
    <w:uiPriority w:val="34"/>
    <w:qFormat/>
    <w:rsid w:val="00DF4431"/>
    <w:pPr>
      <w:ind w:left="720"/>
      <w:contextualSpacing/>
    </w:pPr>
  </w:style>
  <w:style w:type="character" w:styleId="nfasisintenso">
    <w:name w:val="Intense Emphasis"/>
    <w:basedOn w:val="Fuentedeprrafopredeter"/>
    <w:uiPriority w:val="21"/>
    <w:qFormat/>
    <w:rsid w:val="00DF4431"/>
    <w:rPr>
      <w:i/>
      <w:iCs/>
      <w:color w:val="0F4761" w:themeColor="accent1" w:themeShade="BF"/>
    </w:rPr>
  </w:style>
  <w:style w:type="paragraph" w:styleId="Citadestacada">
    <w:name w:val="Intense Quote"/>
    <w:basedOn w:val="Normal"/>
    <w:next w:val="Normal"/>
    <w:link w:val="CitadestacadaCar"/>
    <w:uiPriority w:val="30"/>
    <w:qFormat/>
    <w:rsid w:val="00DF4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4431"/>
    <w:rPr>
      <w:i/>
      <w:iCs/>
      <w:color w:val="0F4761" w:themeColor="accent1" w:themeShade="BF"/>
    </w:rPr>
  </w:style>
  <w:style w:type="character" w:styleId="Referenciaintensa">
    <w:name w:val="Intense Reference"/>
    <w:basedOn w:val="Fuentedeprrafopredeter"/>
    <w:uiPriority w:val="32"/>
    <w:qFormat/>
    <w:rsid w:val="00DF4431"/>
    <w:rPr>
      <w:b/>
      <w:bCs/>
      <w:smallCaps/>
      <w:color w:val="0F4761" w:themeColor="accent1" w:themeShade="BF"/>
      <w:spacing w:val="5"/>
    </w:r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basedOn w:val="Fuentedeprrafopredeter"/>
    <w:link w:val="Prrafodelista"/>
    <w:uiPriority w:val="34"/>
    <w:qFormat/>
    <w:locked/>
    <w:rsid w:val="00DD06EB"/>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FA Fu?notente,Ca1"/>
    <w:basedOn w:val="Normal"/>
    <w:link w:val="TextonotapieCar"/>
    <w:uiPriority w:val="99"/>
    <w:unhideWhenUsed/>
    <w:qFormat/>
    <w:rsid w:val="002B482F"/>
    <w:pPr>
      <w:spacing w:after="0" w:line="240" w:lineRule="auto"/>
    </w:pPr>
    <w:rPr>
      <w:kern w:val="0"/>
      <w:sz w:val="20"/>
      <w:szCs w:val="20"/>
      <w14:ligatures w14:val="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2B482F"/>
    <w:rPr>
      <w:kern w:val="0"/>
      <w:sz w:val="20"/>
      <w:szCs w:val="20"/>
      <w14:ligatures w14:val="none"/>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julio,Ref,ftref"/>
    <w:basedOn w:val="Fuentedeprrafopredeter"/>
    <w:link w:val="4GChar"/>
    <w:uiPriority w:val="99"/>
    <w:unhideWhenUsed/>
    <w:qFormat/>
    <w:rsid w:val="002B482F"/>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B482F"/>
    <w:pPr>
      <w:spacing w:line="256" w:lineRule="auto"/>
      <w:jc w:val="both"/>
    </w:pPr>
    <w:rPr>
      <w:vertAlign w:val="superscript"/>
    </w:rPr>
  </w:style>
  <w:style w:type="character" w:styleId="Hipervnculo">
    <w:name w:val="Hyperlink"/>
    <w:basedOn w:val="Fuentedeprrafopredeter"/>
    <w:uiPriority w:val="99"/>
    <w:unhideWhenUsed/>
    <w:rsid w:val="0024744E"/>
    <w:rPr>
      <w:color w:val="467886" w:themeColor="hyperlink"/>
      <w:u w:val="single"/>
    </w:rPr>
  </w:style>
  <w:style w:type="character" w:styleId="Mencinsinresolver">
    <w:name w:val="Unresolved Mention"/>
    <w:basedOn w:val="Fuentedeprrafopredeter"/>
    <w:uiPriority w:val="99"/>
    <w:semiHidden/>
    <w:unhideWhenUsed/>
    <w:rsid w:val="0024744E"/>
    <w:rPr>
      <w:color w:val="605E5C"/>
      <w:shd w:val="clear" w:color="auto" w:fill="E1DFDD"/>
    </w:rPr>
  </w:style>
  <w:style w:type="paragraph" w:styleId="Encabezado">
    <w:name w:val="header"/>
    <w:basedOn w:val="Normal"/>
    <w:link w:val="EncabezadoCar"/>
    <w:uiPriority w:val="99"/>
    <w:unhideWhenUsed/>
    <w:rsid w:val="008B25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255F"/>
  </w:style>
  <w:style w:type="paragraph" w:styleId="Piedepgina">
    <w:name w:val="footer"/>
    <w:basedOn w:val="Normal"/>
    <w:link w:val="PiedepginaCar"/>
    <w:uiPriority w:val="99"/>
    <w:unhideWhenUsed/>
    <w:rsid w:val="008B25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255F"/>
  </w:style>
  <w:style w:type="paragraph" w:styleId="TDC2">
    <w:name w:val="toc 2"/>
    <w:basedOn w:val="Normal"/>
    <w:next w:val="Normal"/>
    <w:autoRedefine/>
    <w:uiPriority w:val="39"/>
    <w:unhideWhenUsed/>
    <w:rsid w:val="00EF655D"/>
    <w:pPr>
      <w:spacing w:after="100" w:line="259" w:lineRule="auto"/>
      <w:ind w:left="220"/>
    </w:pPr>
    <w:rPr>
      <w:rFonts w:ascii="Calibri" w:eastAsia="Calibri" w:hAnsi="Calibri" w:cs="Calibri"/>
      <w:kern w:val="0"/>
      <w:sz w:val="22"/>
      <w:szCs w:val="22"/>
      <w:lang w:val="es-ES" w:eastAsia="es-MX"/>
      <w14:ligatures w14:val="none"/>
    </w:rPr>
  </w:style>
  <w:style w:type="paragraph" w:styleId="TtuloTDC">
    <w:name w:val="TOC Heading"/>
    <w:basedOn w:val="Ttulo1"/>
    <w:next w:val="Normal"/>
    <w:uiPriority w:val="39"/>
    <w:unhideWhenUsed/>
    <w:qFormat/>
    <w:rsid w:val="00EF655D"/>
    <w:pPr>
      <w:spacing w:before="240" w:after="0" w:line="259" w:lineRule="auto"/>
      <w:outlineLvl w:val="9"/>
    </w:pPr>
    <w:rPr>
      <w:kern w:val="0"/>
      <w:sz w:val="32"/>
      <w:szCs w:val="32"/>
      <w:lang w:val="es-ES" w:eastAsia="es-MX"/>
      <w14:ligatures w14:val="none"/>
    </w:rPr>
  </w:style>
  <w:style w:type="paragraph" w:styleId="TDC1">
    <w:name w:val="toc 1"/>
    <w:basedOn w:val="Normal"/>
    <w:next w:val="Normal"/>
    <w:autoRedefine/>
    <w:uiPriority w:val="39"/>
    <w:unhideWhenUsed/>
    <w:rsid w:val="00EF655D"/>
    <w:pPr>
      <w:tabs>
        <w:tab w:val="left" w:pos="480"/>
        <w:tab w:val="right" w:leader="dot" w:pos="7693"/>
      </w:tabs>
      <w:spacing w:after="100" w:line="259" w:lineRule="auto"/>
    </w:pPr>
    <w:rPr>
      <w:rFonts w:ascii="Calibri" w:eastAsia="Calibri" w:hAnsi="Calibri" w:cs="Calibri"/>
      <w:kern w:val="0"/>
      <w:sz w:val="22"/>
      <w:szCs w:val="22"/>
      <w:lang w:val="es-ES" w:eastAsia="es-MX"/>
      <w14:ligatures w14:val="none"/>
    </w:rPr>
  </w:style>
  <w:style w:type="character" w:styleId="Fuerte">
    <w:name w:val="Strong"/>
    <w:basedOn w:val="Fuentedeprrafopredeter"/>
    <w:uiPriority w:val="22"/>
    <w:qFormat/>
    <w:rsid w:val="00EF655D"/>
    <w:rPr>
      <w:b/>
      <w:bCs/>
    </w:rPr>
  </w:style>
  <w:style w:type="paragraph" w:customStyle="1" w:styleId="Normal0">
    <w:name w:val="Normal0"/>
    <w:qFormat/>
    <w:rsid w:val="0024298E"/>
    <w:pPr>
      <w:spacing w:line="259" w:lineRule="auto"/>
    </w:pPr>
    <w:rPr>
      <w:rFonts w:ascii="Calibri" w:eastAsia="Calibri" w:hAnsi="Calibri" w:cs="Calibri"/>
      <w:kern w:val="0"/>
      <w:sz w:val="22"/>
      <w:szCs w:val="22"/>
      <w:lang w:val="e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s://catalogo.inpi.gob.mx/cedulas/" TargetMode="External"/><Relationship Id="rId1" Type="http://schemas.openxmlformats.org/officeDocument/2006/relationships/hyperlink" Target="https://catalogo.inpi.gob.mx/cedul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74E0F-31C2-4A57-9AF7-82771218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7460</Words>
  <Characters>41032</Characters>
  <Application>Microsoft Office Word</Application>
  <DocSecurity>0</DocSecurity>
  <Lines>341</Lines>
  <Paragraphs>96</Paragraphs>
  <ScaleCrop>false</ScaleCrop>
  <Company/>
  <LinksUpToDate>false</LinksUpToDate>
  <CharactersWithSpaces>48396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Yepez Carranza</dc:creator>
  <cp:keywords/>
  <dc:description/>
  <cp:lastModifiedBy>JESÚS MUÑOZ RIO</cp:lastModifiedBy>
  <cp:revision>5</cp:revision>
  <cp:lastPrinted>2026-04-23T19:25:00Z</cp:lastPrinted>
  <dcterms:created xsi:type="dcterms:W3CDTF">2026-04-30T19:39:00Z</dcterms:created>
  <dcterms:modified xsi:type="dcterms:W3CDTF">2026-04-30T21:06:00Z</dcterms:modified>
</cp:coreProperties>
</file>